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0A268" w14:textId="77777777" w:rsidR="00B92EA6" w:rsidRDefault="00B92EA6" w:rsidP="00B92EA6">
      <w:pPr>
        <w:pStyle w:val="GPPTabele"/>
      </w:pPr>
    </w:p>
    <w:p w14:paraId="2BE356A9" w14:textId="77777777" w:rsidR="00B92EA6" w:rsidRPr="00B9237D" w:rsidRDefault="00B92EA6" w:rsidP="00B92EA6">
      <w:pPr>
        <w:tabs>
          <w:tab w:val="left" w:pos="9072"/>
        </w:tabs>
        <w:spacing w:after="200" w:line="276" w:lineRule="auto"/>
      </w:pPr>
      <w:bookmarkStart w:id="0" w:name="_Hlk100150458"/>
    </w:p>
    <w:p w14:paraId="4B8053EE" w14:textId="77777777" w:rsidR="00B92EA6" w:rsidRPr="00B9237D" w:rsidRDefault="00B92EA6" w:rsidP="00B92EA6">
      <w:pPr>
        <w:tabs>
          <w:tab w:val="left" w:pos="9072"/>
        </w:tabs>
        <w:spacing w:after="200" w:line="276" w:lineRule="auto"/>
        <w:jc w:val="center"/>
        <w:rPr>
          <w:noProof/>
          <w:sz w:val="32"/>
          <w:szCs w:val="32"/>
        </w:rPr>
      </w:pP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Pr>
          <w:rFonts w:ascii="Arial" w:hAnsi="Arial" w:cs="Arial"/>
          <w:b/>
          <w:noProof/>
          <w:color w:val="183950"/>
          <w:sz w:val="18"/>
          <w:szCs w:val="18"/>
        </w:rPr>
        <w:fldChar w:fldCharType="begin"/>
      </w:r>
      <w:r>
        <w:rPr>
          <w:rFonts w:ascii="Arial" w:hAnsi="Arial" w:cs="Arial"/>
          <w:b/>
          <w:noProof/>
          <w:color w:val="183950"/>
          <w:sz w:val="18"/>
          <w:szCs w:val="18"/>
        </w:rPr>
        <w:instrText xml:space="preserve"> INCLUDEPICTURE  "cid:image001.png@01D845B5.6C6A90F0" \* MERGEFORMATINET </w:instrText>
      </w:r>
      <w:r>
        <w:rPr>
          <w:rFonts w:ascii="Arial" w:hAnsi="Arial" w:cs="Arial"/>
          <w:b/>
          <w:noProof/>
          <w:color w:val="183950"/>
          <w:sz w:val="18"/>
          <w:szCs w:val="18"/>
        </w:rPr>
        <w:fldChar w:fldCharType="separate"/>
      </w:r>
      <w:r w:rsidR="004F0899">
        <w:rPr>
          <w:rFonts w:ascii="Arial" w:hAnsi="Arial" w:cs="Arial"/>
          <w:b/>
          <w:noProof/>
          <w:color w:val="183950"/>
          <w:sz w:val="18"/>
          <w:szCs w:val="18"/>
        </w:rPr>
        <w:fldChar w:fldCharType="begin"/>
      </w:r>
      <w:r w:rsidR="004F0899">
        <w:rPr>
          <w:rFonts w:ascii="Arial" w:hAnsi="Arial" w:cs="Arial"/>
          <w:b/>
          <w:noProof/>
          <w:color w:val="183950"/>
          <w:sz w:val="18"/>
          <w:szCs w:val="18"/>
        </w:rPr>
        <w:instrText xml:space="preserve"> INCLUDEPICTURE  "cid:image001.png@01D845B5.6C6A90F0" \* MERGEFORMATINET </w:instrText>
      </w:r>
      <w:r w:rsidR="004F0899">
        <w:rPr>
          <w:rFonts w:ascii="Arial" w:hAnsi="Arial" w:cs="Arial"/>
          <w:b/>
          <w:noProof/>
          <w:color w:val="183950"/>
          <w:sz w:val="18"/>
          <w:szCs w:val="18"/>
        </w:rPr>
        <w:fldChar w:fldCharType="separate"/>
      </w:r>
      <w:r w:rsidR="00BB2670">
        <w:rPr>
          <w:rFonts w:ascii="Arial" w:hAnsi="Arial" w:cs="Arial"/>
          <w:b/>
          <w:noProof/>
          <w:color w:val="183950"/>
          <w:sz w:val="18"/>
          <w:szCs w:val="18"/>
        </w:rPr>
        <w:fldChar w:fldCharType="begin"/>
      </w:r>
      <w:r w:rsidR="00BB2670">
        <w:rPr>
          <w:rFonts w:ascii="Arial" w:hAnsi="Arial" w:cs="Arial"/>
          <w:b/>
          <w:noProof/>
          <w:color w:val="183950"/>
          <w:sz w:val="18"/>
          <w:szCs w:val="18"/>
        </w:rPr>
        <w:instrText xml:space="preserve"> INCLUDEPICTURE  "cid:image001.png@01D845B5.6C6A90F0" \* MERGEFORMATINET </w:instrText>
      </w:r>
      <w:r w:rsidR="00BB2670">
        <w:rPr>
          <w:rFonts w:ascii="Arial" w:hAnsi="Arial" w:cs="Arial"/>
          <w:b/>
          <w:noProof/>
          <w:color w:val="183950"/>
          <w:sz w:val="18"/>
          <w:szCs w:val="18"/>
        </w:rPr>
        <w:fldChar w:fldCharType="separate"/>
      </w:r>
      <w:r w:rsidR="00DA6697">
        <w:rPr>
          <w:rFonts w:ascii="Arial" w:hAnsi="Arial" w:cs="Arial"/>
          <w:b/>
          <w:noProof/>
          <w:color w:val="183950"/>
          <w:sz w:val="18"/>
          <w:szCs w:val="18"/>
        </w:rPr>
        <w:fldChar w:fldCharType="begin"/>
      </w:r>
      <w:r w:rsidR="00DA6697">
        <w:rPr>
          <w:rFonts w:ascii="Arial" w:hAnsi="Arial" w:cs="Arial"/>
          <w:b/>
          <w:noProof/>
          <w:color w:val="183950"/>
          <w:sz w:val="18"/>
          <w:szCs w:val="18"/>
        </w:rPr>
        <w:instrText xml:space="preserve"> INCLUDEPICTURE  "cid:image001.png@01D845B5.6C6A90F0" \* MERGEFORMATINET </w:instrText>
      </w:r>
      <w:r w:rsidR="00DA6697">
        <w:rPr>
          <w:rFonts w:ascii="Arial" w:hAnsi="Arial" w:cs="Arial"/>
          <w:b/>
          <w:noProof/>
          <w:color w:val="183950"/>
          <w:sz w:val="18"/>
          <w:szCs w:val="18"/>
        </w:rPr>
        <w:fldChar w:fldCharType="separate"/>
      </w:r>
      <w:r w:rsidR="00FD497C">
        <w:rPr>
          <w:rFonts w:ascii="Arial" w:hAnsi="Arial" w:cs="Arial"/>
          <w:b/>
          <w:noProof/>
          <w:color w:val="183950"/>
          <w:sz w:val="18"/>
          <w:szCs w:val="18"/>
        </w:rPr>
        <w:fldChar w:fldCharType="begin"/>
      </w:r>
      <w:r w:rsidR="00FD497C">
        <w:rPr>
          <w:rFonts w:ascii="Arial" w:hAnsi="Arial" w:cs="Arial"/>
          <w:b/>
          <w:noProof/>
          <w:color w:val="183950"/>
          <w:sz w:val="18"/>
          <w:szCs w:val="18"/>
        </w:rPr>
        <w:instrText xml:space="preserve"> INCLUDEPICTURE  "cid:image001.png@01D845B5.6C6A90F0" \* MERGEFORMATINET </w:instrText>
      </w:r>
      <w:r w:rsidR="00FD497C">
        <w:rPr>
          <w:rFonts w:ascii="Arial" w:hAnsi="Arial" w:cs="Arial"/>
          <w:b/>
          <w:noProof/>
          <w:color w:val="183950"/>
          <w:sz w:val="18"/>
          <w:szCs w:val="18"/>
        </w:rPr>
        <w:fldChar w:fldCharType="separate"/>
      </w:r>
      <w:r w:rsidR="00A24F58">
        <w:rPr>
          <w:rFonts w:ascii="Arial" w:hAnsi="Arial" w:cs="Arial"/>
          <w:b/>
          <w:noProof/>
          <w:color w:val="183950"/>
          <w:sz w:val="18"/>
          <w:szCs w:val="18"/>
        </w:rPr>
        <w:fldChar w:fldCharType="begin"/>
      </w:r>
      <w:r w:rsidR="00A24F58">
        <w:rPr>
          <w:rFonts w:ascii="Arial" w:hAnsi="Arial" w:cs="Arial"/>
          <w:b/>
          <w:noProof/>
          <w:color w:val="183950"/>
          <w:sz w:val="18"/>
          <w:szCs w:val="18"/>
        </w:rPr>
        <w:instrText xml:space="preserve"> INCLUDEPICTURE  "cid:image001.png@01D845B5.6C6A90F0" \* MERGEFORMATINET </w:instrText>
      </w:r>
      <w:r w:rsidR="00A24F58">
        <w:rPr>
          <w:rFonts w:ascii="Arial" w:hAnsi="Arial" w:cs="Arial"/>
          <w:b/>
          <w:noProof/>
          <w:color w:val="183950"/>
          <w:sz w:val="18"/>
          <w:szCs w:val="18"/>
        </w:rPr>
        <w:fldChar w:fldCharType="separate"/>
      </w:r>
      <w:r w:rsidR="00470729">
        <w:rPr>
          <w:rFonts w:ascii="Arial" w:hAnsi="Arial" w:cs="Arial"/>
          <w:b/>
          <w:noProof/>
          <w:color w:val="183950"/>
          <w:sz w:val="18"/>
          <w:szCs w:val="18"/>
        </w:rPr>
        <w:fldChar w:fldCharType="begin"/>
      </w:r>
      <w:r w:rsidR="00470729">
        <w:rPr>
          <w:rFonts w:ascii="Arial" w:hAnsi="Arial" w:cs="Arial"/>
          <w:b/>
          <w:noProof/>
          <w:color w:val="183950"/>
          <w:sz w:val="18"/>
          <w:szCs w:val="18"/>
        </w:rPr>
        <w:instrText xml:space="preserve"> INCLUDEPICTURE  "cid:image001.png@01D845B5.6C6A90F0" \* MERGEFORMATINET </w:instrText>
      </w:r>
      <w:r w:rsidR="00470729">
        <w:rPr>
          <w:rFonts w:ascii="Arial" w:hAnsi="Arial" w:cs="Arial"/>
          <w:b/>
          <w:noProof/>
          <w:color w:val="183950"/>
          <w:sz w:val="18"/>
          <w:szCs w:val="18"/>
        </w:rPr>
        <w:fldChar w:fldCharType="separate"/>
      </w:r>
      <w:r w:rsidR="00A25F26">
        <w:rPr>
          <w:rFonts w:ascii="Arial" w:hAnsi="Arial" w:cs="Arial"/>
          <w:b/>
          <w:noProof/>
          <w:color w:val="183950"/>
          <w:sz w:val="18"/>
          <w:szCs w:val="18"/>
        </w:rPr>
        <w:fldChar w:fldCharType="begin"/>
      </w:r>
      <w:r w:rsidR="00A25F26">
        <w:rPr>
          <w:rFonts w:ascii="Arial" w:hAnsi="Arial" w:cs="Arial"/>
          <w:b/>
          <w:noProof/>
          <w:color w:val="183950"/>
          <w:sz w:val="18"/>
          <w:szCs w:val="18"/>
        </w:rPr>
        <w:instrText xml:space="preserve"> INCLUDEPICTURE  "cid:image001.png@01D845B5.6C6A90F0" \* MERGEFORMATINET </w:instrText>
      </w:r>
      <w:r w:rsidR="00A25F26">
        <w:rPr>
          <w:rFonts w:ascii="Arial" w:hAnsi="Arial" w:cs="Arial"/>
          <w:b/>
          <w:noProof/>
          <w:color w:val="183950"/>
          <w:sz w:val="18"/>
          <w:szCs w:val="18"/>
        </w:rPr>
        <w:fldChar w:fldCharType="separate"/>
      </w:r>
      <w:r w:rsidR="001A5305">
        <w:rPr>
          <w:rFonts w:ascii="Arial" w:hAnsi="Arial" w:cs="Arial"/>
          <w:b/>
          <w:noProof/>
          <w:color w:val="183950"/>
          <w:sz w:val="18"/>
          <w:szCs w:val="18"/>
        </w:rPr>
        <w:fldChar w:fldCharType="begin"/>
      </w:r>
      <w:r w:rsidR="001A5305">
        <w:rPr>
          <w:rFonts w:ascii="Arial" w:hAnsi="Arial" w:cs="Arial"/>
          <w:b/>
          <w:noProof/>
          <w:color w:val="183950"/>
          <w:sz w:val="18"/>
          <w:szCs w:val="18"/>
        </w:rPr>
        <w:instrText xml:space="preserve"> INCLUDEPICTURE  "cid:image001.png@01D845B5.6C6A90F0" \* MERGEFORMATINET </w:instrText>
      </w:r>
      <w:r w:rsidR="001A5305">
        <w:rPr>
          <w:rFonts w:ascii="Arial" w:hAnsi="Arial" w:cs="Arial"/>
          <w:b/>
          <w:noProof/>
          <w:color w:val="183950"/>
          <w:sz w:val="18"/>
          <w:szCs w:val="18"/>
        </w:rPr>
        <w:fldChar w:fldCharType="separate"/>
      </w:r>
      <w:r w:rsidR="00DF509B">
        <w:rPr>
          <w:rFonts w:ascii="Arial" w:hAnsi="Arial" w:cs="Arial"/>
          <w:b/>
          <w:noProof/>
          <w:color w:val="183950"/>
          <w:sz w:val="18"/>
          <w:szCs w:val="18"/>
        </w:rPr>
        <w:fldChar w:fldCharType="begin"/>
      </w:r>
      <w:r w:rsidR="00DF509B">
        <w:rPr>
          <w:rFonts w:ascii="Arial" w:hAnsi="Arial" w:cs="Arial"/>
          <w:b/>
          <w:noProof/>
          <w:color w:val="183950"/>
          <w:sz w:val="18"/>
          <w:szCs w:val="18"/>
        </w:rPr>
        <w:instrText xml:space="preserve"> INCLUDEPICTURE  "cid:image001.png@01D845B5.6C6A90F0" \* MERGEFORMATINET </w:instrText>
      </w:r>
      <w:r w:rsidR="00DF509B">
        <w:rPr>
          <w:rFonts w:ascii="Arial" w:hAnsi="Arial" w:cs="Arial"/>
          <w:b/>
          <w:noProof/>
          <w:color w:val="183950"/>
          <w:sz w:val="18"/>
          <w:szCs w:val="18"/>
        </w:rPr>
        <w:fldChar w:fldCharType="separate"/>
      </w:r>
      <w:r w:rsidR="00853C9D">
        <w:rPr>
          <w:rFonts w:ascii="Arial" w:hAnsi="Arial" w:cs="Arial"/>
          <w:b/>
          <w:noProof/>
          <w:color w:val="183950"/>
          <w:sz w:val="18"/>
          <w:szCs w:val="18"/>
        </w:rPr>
        <w:fldChar w:fldCharType="begin"/>
      </w:r>
      <w:r w:rsidR="00853C9D">
        <w:rPr>
          <w:rFonts w:ascii="Arial" w:hAnsi="Arial" w:cs="Arial"/>
          <w:b/>
          <w:noProof/>
          <w:color w:val="183950"/>
          <w:sz w:val="18"/>
          <w:szCs w:val="18"/>
        </w:rPr>
        <w:instrText xml:space="preserve"> INCLUDEPICTURE  "cid:image001.png@01D845B5.6C6A90F0" \* MERGEFORMATINET </w:instrText>
      </w:r>
      <w:r w:rsidR="00853C9D">
        <w:rPr>
          <w:rFonts w:ascii="Arial" w:hAnsi="Arial" w:cs="Arial"/>
          <w:b/>
          <w:noProof/>
          <w:color w:val="183950"/>
          <w:sz w:val="18"/>
          <w:szCs w:val="18"/>
        </w:rPr>
        <w:fldChar w:fldCharType="separate"/>
      </w:r>
      <w:r w:rsidR="00F72714">
        <w:rPr>
          <w:rFonts w:ascii="Arial" w:hAnsi="Arial" w:cs="Arial"/>
          <w:b/>
          <w:noProof/>
          <w:color w:val="183950"/>
          <w:sz w:val="18"/>
          <w:szCs w:val="18"/>
        </w:rPr>
        <w:fldChar w:fldCharType="begin"/>
      </w:r>
      <w:r w:rsidR="00F72714">
        <w:rPr>
          <w:rFonts w:ascii="Arial" w:hAnsi="Arial" w:cs="Arial"/>
          <w:b/>
          <w:noProof/>
          <w:color w:val="183950"/>
          <w:sz w:val="18"/>
          <w:szCs w:val="18"/>
        </w:rPr>
        <w:instrText xml:space="preserve"> INCLUDEPICTURE  "cid:image001.png@01D845B5.6C6A90F0" \* MERGEFORMATINET </w:instrText>
      </w:r>
      <w:r w:rsidR="00F72714">
        <w:rPr>
          <w:rFonts w:ascii="Arial" w:hAnsi="Arial" w:cs="Arial"/>
          <w:b/>
          <w:noProof/>
          <w:color w:val="183950"/>
          <w:sz w:val="18"/>
          <w:szCs w:val="18"/>
        </w:rPr>
        <w:fldChar w:fldCharType="separate"/>
      </w:r>
      <w:r w:rsidR="00EA6DA0">
        <w:rPr>
          <w:rFonts w:ascii="Arial" w:hAnsi="Arial" w:cs="Arial"/>
          <w:b/>
          <w:noProof/>
          <w:color w:val="183950"/>
          <w:sz w:val="18"/>
          <w:szCs w:val="18"/>
        </w:rPr>
        <w:fldChar w:fldCharType="begin"/>
      </w:r>
      <w:r w:rsidR="00EA6DA0">
        <w:rPr>
          <w:rFonts w:ascii="Arial" w:hAnsi="Arial" w:cs="Arial"/>
          <w:b/>
          <w:noProof/>
          <w:color w:val="183950"/>
          <w:sz w:val="18"/>
          <w:szCs w:val="18"/>
        </w:rPr>
        <w:instrText xml:space="preserve"> INCLUDEPICTURE  "cid:image001.png@01D845B5.6C6A90F0" \* MERGEFORMATINET </w:instrText>
      </w:r>
      <w:r w:rsidR="00EA6DA0">
        <w:rPr>
          <w:rFonts w:ascii="Arial" w:hAnsi="Arial" w:cs="Arial"/>
          <w:b/>
          <w:noProof/>
          <w:color w:val="183950"/>
          <w:sz w:val="18"/>
          <w:szCs w:val="18"/>
        </w:rPr>
        <w:fldChar w:fldCharType="separate"/>
      </w:r>
      <w:r w:rsidR="00E926A7">
        <w:rPr>
          <w:rFonts w:ascii="Arial" w:hAnsi="Arial" w:cs="Arial"/>
          <w:b/>
          <w:noProof/>
          <w:color w:val="183950"/>
          <w:sz w:val="18"/>
          <w:szCs w:val="18"/>
        </w:rPr>
        <w:fldChar w:fldCharType="begin"/>
      </w:r>
      <w:r w:rsidR="00E926A7">
        <w:rPr>
          <w:rFonts w:ascii="Arial" w:hAnsi="Arial" w:cs="Arial"/>
          <w:b/>
          <w:noProof/>
          <w:color w:val="183950"/>
          <w:sz w:val="18"/>
          <w:szCs w:val="18"/>
        </w:rPr>
        <w:instrText xml:space="preserve"> INCLUDEPICTURE  "cid:image001.png@01D845B5.6C6A90F0" \* MERGEFORMATINET </w:instrText>
      </w:r>
      <w:r w:rsidR="00E926A7">
        <w:rPr>
          <w:rFonts w:ascii="Arial" w:hAnsi="Arial" w:cs="Arial"/>
          <w:b/>
          <w:noProof/>
          <w:color w:val="183950"/>
          <w:sz w:val="18"/>
          <w:szCs w:val="18"/>
        </w:rPr>
        <w:fldChar w:fldCharType="separate"/>
      </w:r>
      <w:r w:rsidR="00BE51A2">
        <w:rPr>
          <w:rFonts w:ascii="Arial" w:hAnsi="Arial" w:cs="Arial"/>
          <w:b/>
          <w:noProof/>
          <w:color w:val="183950"/>
          <w:sz w:val="18"/>
          <w:szCs w:val="18"/>
        </w:rPr>
        <w:fldChar w:fldCharType="begin"/>
      </w:r>
      <w:r w:rsidR="00BE51A2">
        <w:rPr>
          <w:rFonts w:ascii="Arial" w:hAnsi="Arial" w:cs="Arial"/>
          <w:b/>
          <w:noProof/>
          <w:color w:val="183950"/>
          <w:sz w:val="18"/>
          <w:szCs w:val="18"/>
        </w:rPr>
        <w:instrText xml:space="preserve"> INCLUDEPICTURE  "cid:image001.png@01D845B5.6C6A90F0" \* MERGEFORMATINET </w:instrText>
      </w:r>
      <w:r w:rsidR="00BE51A2">
        <w:rPr>
          <w:rFonts w:ascii="Arial" w:hAnsi="Arial" w:cs="Arial"/>
          <w:b/>
          <w:noProof/>
          <w:color w:val="183950"/>
          <w:sz w:val="18"/>
          <w:szCs w:val="18"/>
        </w:rPr>
        <w:fldChar w:fldCharType="separate"/>
      </w:r>
      <w:r w:rsidR="00515BE2">
        <w:rPr>
          <w:rFonts w:ascii="Arial" w:hAnsi="Arial" w:cs="Arial"/>
          <w:b/>
          <w:noProof/>
          <w:color w:val="183950"/>
          <w:sz w:val="18"/>
          <w:szCs w:val="18"/>
        </w:rPr>
        <w:fldChar w:fldCharType="begin"/>
      </w:r>
      <w:r w:rsidR="00515BE2">
        <w:rPr>
          <w:rFonts w:ascii="Arial" w:hAnsi="Arial" w:cs="Arial"/>
          <w:b/>
          <w:noProof/>
          <w:color w:val="183950"/>
          <w:sz w:val="18"/>
          <w:szCs w:val="18"/>
        </w:rPr>
        <w:instrText xml:space="preserve"> INCLUDEPICTURE  "cid:image001.png@01D845B5.6C6A90F0" \* MERGEFORMATINET </w:instrText>
      </w:r>
      <w:r w:rsidR="00515BE2">
        <w:rPr>
          <w:rFonts w:ascii="Arial" w:hAnsi="Arial" w:cs="Arial"/>
          <w:b/>
          <w:noProof/>
          <w:color w:val="183950"/>
          <w:sz w:val="18"/>
          <w:szCs w:val="18"/>
        </w:rPr>
        <w:fldChar w:fldCharType="separate"/>
      </w:r>
      <w:r w:rsidR="004D5F2E">
        <w:rPr>
          <w:rFonts w:ascii="Arial" w:hAnsi="Arial" w:cs="Arial"/>
          <w:b/>
          <w:noProof/>
          <w:color w:val="183950"/>
          <w:sz w:val="18"/>
          <w:szCs w:val="18"/>
        </w:rPr>
        <w:fldChar w:fldCharType="begin"/>
      </w:r>
      <w:r w:rsidR="004D5F2E">
        <w:rPr>
          <w:rFonts w:ascii="Arial" w:hAnsi="Arial" w:cs="Arial"/>
          <w:b/>
          <w:noProof/>
          <w:color w:val="183950"/>
          <w:sz w:val="18"/>
          <w:szCs w:val="18"/>
        </w:rPr>
        <w:instrText xml:space="preserve"> INCLUDEPICTURE  "cid:image001.png@01D845B5.6C6A90F0" \* MERGEFORMATINET </w:instrText>
      </w:r>
      <w:r w:rsidR="004D5F2E">
        <w:rPr>
          <w:rFonts w:ascii="Arial" w:hAnsi="Arial" w:cs="Arial"/>
          <w:b/>
          <w:noProof/>
          <w:color w:val="183950"/>
          <w:sz w:val="18"/>
          <w:szCs w:val="18"/>
        </w:rPr>
        <w:fldChar w:fldCharType="separate"/>
      </w:r>
      <w:r w:rsidR="006F799E">
        <w:rPr>
          <w:rFonts w:ascii="Arial" w:hAnsi="Arial" w:cs="Arial"/>
          <w:b/>
          <w:noProof/>
          <w:color w:val="183950"/>
          <w:sz w:val="18"/>
          <w:szCs w:val="18"/>
        </w:rPr>
        <w:fldChar w:fldCharType="begin"/>
      </w:r>
      <w:r w:rsidR="006F799E">
        <w:rPr>
          <w:rFonts w:ascii="Arial" w:hAnsi="Arial" w:cs="Arial"/>
          <w:b/>
          <w:noProof/>
          <w:color w:val="183950"/>
          <w:sz w:val="18"/>
          <w:szCs w:val="18"/>
        </w:rPr>
        <w:instrText xml:space="preserve"> INCLUDEPICTURE  "cid:image001.png@01D845B5.6C6A90F0" \* MERGEFORMATINET </w:instrText>
      </w:r>
      <w:r w:rsidR="006F799E">
        <w:rPr>
          <w:rFonts w:ascii="Arial" w:hAnsi="Arial" w:cs="Arial"/>
          <w:b/>
          <w:noProof/>
          <w:color w:val="183950"/>
          <w:sz w:val="18"/>
          <w:szCs w:val="18"/>
        </w:rPr>
        <w:fldChar w:fldCharType="separate"/>
      </w:r>
      <w:r w:rsidR="00EB7619">
        <w:rPr>
          <w:rFonts w:ascii="Arial" w:hAnsi="Arial" w:cs="Arial"/>
          <w:b/>
          <w:noProof/>
          <w:color w:val="183950"/>
          <w:sz w:val="18"/>
          <w:szCs w:val="18"/>
        </w:rPr>
        <w:fldChar w:fldCharType="begin"/>
      </w:r>
      <w:r w:rsidR="00EB7619">
        <w:rPr>
          <w:rFonts w:ascii="Arial" w:hAnsi="Arial" w:cs="Arial"/>
          <w:b/>
          <w:noProof/>
          <w:color w:val="183950"/>
          <w:sz w:val="18"/>
          <w:szCs w:val="18"/>
        </w:rPr>
        <w:instrText xml:space="preserve"> INCLUDEPICTURE  "cid:image001.png@01D845B5.6C6A90F0" \* MERGEFORMATINET </w:instrText>
      </w:r>
      <w:r w:rsidR="00EB7619">
        <w:rPr>
          <w:rFonts w:ascii="Arial" w:hAnsi="Arial" w:cs="Arial"/>
          <w:b/>
          <w:noProof/>
          <w:color w:val="183950"/>
          <w:sz w:val="18"/>
          <w:szCs w:val="18"/>
        </w:rPr>
        <w:fldChar w:fldCharType="separate"/>
      </w:r>
      <w:r w:rsidR="00F22014">
        <w:rPr>
          <w:rFonts w:ascii="Arial" w:hAnsi="Arial" w:cs="Arial"/>
          <w:b/>
          <w:noProof/>
          <w:color w:val="183950"/>
          <w:sz w:val="18"/>
          <w:szCs w:val="18"/>
        </w:rPr>
        <w:fldChar w:fldCharType="begin"/>
      </w:r>
      <w:r w:rsidR="00F22014">
        <w:rPr>
          <w:rFonts w:ascii="Arial" w:hAnsi="Arial" w:cs="Arial"/>
          <w:b/>
          <w:noProof/>
          <w:color w:val="183950"/>
          <w:sz w:val="18"/>
          <w:szCs w:val="18"/>
        </w:rPr>
        <w:instrText xml:space="preserve"> INCLUDEPICTURE  "cid:image001.png@01D845B5.6C6A90F0" \* MERGEFORMATINET </w:instrText>
      </w:r>
      <w:r w:rsidR="00F22014">
        <w:rPr>
          <w:rFonts w:ascii="Arial" w:hAnsi="Arial" w:cs="Arial"/>
          <w:b/>
          <w:noProof/>
          <w:color w:val="183950"/>
          <w:sz w:val="18"/>
          <w:szCs w:val="18"/>
        </w:rPr>
        <w:fldChar w:fldCharType="separate"/>
      </w:r>
      <w:r w:rsidR="006D1577">
        <w:rPr>
          <w:rFonts w:ascii="Arial" w:hAnsi="Arial" w:cs="Arial"/>
          <w:b/>
          <w:noProof/>
          <w:color w:val="183950"/>
          <w:sz w:val="18"/>
          <w:szCs w:val="18"/>
        </w:rPr>
        <w:fldChar w:fldCharType="begin"/>
      </w:r>
      <w:r w:rsidR="006D1577">
        <w:rPr>
          <w:rFonts w:ascii="Arial" w:hAnsi="Arial" w:cs="Arial"/>
          <w:b/>
          <w:noProof/>
          <w:color w:val="183950"/>
          <w:sz w:val="18"/>
          <w:szCs w:val="18"/>
        </w:rPr>
        <w:instrText xml:space="preserve"> INCLUDEPICTURE  "cid:image001.png@01D845B5.6C6A90F0" \* MERGEFORMATINET </w:instrText>
      </w:r>
      <w:r w:rsidR="006D1577">
        <w:rPr>
          <w:rFonts w:ascii="Arial" w:hAnsi="Arial" w:cs="Arial"/>
          <w:b/>
          <w:noProof/>
          <w:color w:val="183950"/>
          <w:sz w:val="18"/>
          <w:szCs w:val="18"/>
        </w:rPr>
        <w:fldChar w:fldCharType="separate"/>
      </w:r>
      <w:r w:rsidR="00BA6CF1">
        <w:rPr>
          <w:rFonts w:ascii="Arial" w:hAnsi="Arial" w:cs="Arial"/>
          <w:b/>
          <w:noProof/>
          <w:color w:val="183950"/>
          <w:sz w:val="18"/>
          <w:szCs w:val="18"/>
        </w:rPr>
        <w:fldChar w:fldCharType="begin"/>
      </w:r>
      <w:r w:rsidR="00BA6CF1">
        <w:rPr>
          <w:rFonts w:ascii="Arial" w:hAnsi="Arial" w:cs="Arial"/>
          <w:b/>
          <w:noProof/>
          <w:color w:val="183950"/>
          <w:sz w:val="18"/>
          <w:szCs w:val="18"/>
        </w:rPr>
        <w:instrText xml:space="preserve"> INCLUDEPICTURE  "cid:image001.png@01D845B5.6C6A90F0" \* MERGEFORMATINET </w:instrText>
      </w:r>
      <w:r w:rsidR="00BA6CF1">
        <w:rPr>
          <w:rFonts w:ascii="Arial" w:hAnsi="Arial" w:cs="Arial"/>
          <w:b/>
          <w:noProof/>
          <w:color w:val="183950"/>
          <w:sz w:val="18"/>
          <w:szCs w:val="18"/>
        </w:rPr>
        <w:fldChar w:fldCharType="separate"/>
      </w:r>
      <w:r w:rsidR="002870E2">
        <w:rPr>
          <w:rFonts w:ascii="Arial" w:hAnsi="Arial" w:cs="Arial"/>
          <w:b/>
          <w:noProof/>
          <w:color w:val="183950"/>
          <w:sz w:val="18"/>
          <w:szCs w:val="18"/>
        </w:rPr>
        <w:fldChar w:fldCharType="begin"/>
      </w:r>
      <w:r w:rsidR="002870E2">
        <w:rPr>
          <w:rFonts w:ascii="Arial" w:hAnsi="Arial" w:cs="Arial"/>
          <w:b/>
          <w:noProof/>
          <w:color w:val="183950"/>
          <w:sz w:val="18"/>
          <w:szCs w:val="18"/>
        </w:rPr>
        <w:instrText xml:space="preserve"> INCLUDEPICTURE  "cid:image001.png@01D845B5.6C6A90F0" \* MERGEFORMATINET </w:instrText>
      </w:r>
      <w:r w:rsidR="002870E2">
        <w:rPr>
          <w:rFonts w:ascii="Arial" w:hAnsi="Arial" w:cs="Arial"/>
          <w:b/>
          <w:noProof/>
          <w:color w:val="183950"/>
          <w:sz w:val="18"/>
          <w:szCs w:val="18"/>
        </w:rPr>
        <w:fldChar w:fldCharType="separate"/>
      </w:r>
      <w:r w:rsidR="00D97B88">
        <w:rPr>
          <w:rFonts w:ascii="Arial" w:hAnsi="Arial" w:cs="Arial"/>
          <w:b/>
          <w:noProof/>
          <w:color w:val="183950"/>
          <w:sz w:val="18"/>
          <w:szCs w:val="18"/>
        </w:rPr>
        <w:fldChar w:fldCharType="begin"/>
      </w:r>
      <w:r w:rsidR="00D97B88">
        <w:rPr>
          <w:rFonts w:ascii="Arial" w:hAnsi="Arial" w:cs="Arial"/>
          <w:b/>
          <w:noProof/>
          <w:color w:val="183950"/>
          <w:sz w:val="18"/>
          <w:szCs w:val="18"/>
        </w:rPr>
        <w:instrText xml:space="preserve"> INCLUDEPICTURE  "cid:image001.png@01D845B5.6C6A90F0" \* MERGEFORMATINET </w:instrText>
      </w:r>
      <w:r w:rsidR="00D97B88">
        <w:rPr>
          <w:rFonts w:ascii="Arial" w:hAnsi="Arial" w:cs="Arial"/>
          <w:b/>
          <w:noProof/>
          <w:color w:val="183950"/>
          <w:sz w:val="18"/>
          <w:szCs w:val="18"/>
        </w:rPr>
        <w:fldChar w:fldCharType="separate"/>
      </w:r>
      <w:r w:rsidR="001153A8">
        <w:rPr>
          <w:rFonts w:ascii="Arial" w:hAnsi="Arial" w:cs="Arial"/>
          <w:b/>
          <w:noProof/>
          <w:color w:val="183950"/>
          <w:sz w:val="18"/>
          <w:szCs w:val="18"/>
        </w:rPr>
        <w:fldChar w:fldCharType="begin"/>
      </w:r>
      <w:r w:rsidR="001153A8">
        <w:rPr>
          <w:rFonts w:ascii="Arial" w:hAnsi="Arial" w:cs="Arial"/>
          <w:b/>
          <w:noProof/>
          <w:color w:val="183950"/>
          <w:sz w:val="18"/>
          <w:szCs w:val="18"/>
        </w:rPr>
        <w:instrText xml:space="preserve"> INCLUDEPICTURE  "cid:image001.png@01D845B5.6C6A90F0" \* MERGEFORMATINET </w:instrText>
      </w:r>
      <w:r w:rsidR="001153A8">
        <w:rPr>
          <w:rFonts w:ascii="Arial" w:hAnsi="Arial" w:cs="Arial"/>
          <w:b/>
          <w:noProof/>
          <w:color w:val="183950"/>
          <w:sz w:val="18"/>
          <w:szCs w:val="18"/>
        </w:rPr>
        <w:fldChar w:fldCharType="separate"/>
      </w:r>
      <w:r w:rsidR="00576AAF">
        <w:rPr>
          <w:rFonts w:ascii="Arial" w:hAnsi="Arial" w:cs="Arial"/>
          <w:b/>
          <w:noProof/>
          <w:color w:val="183950"/>
          <w:sz w:val="18"/>
          <w:szCs w:val="18"/>
        </w:rPr>
        <w:fldChar w:fldCharType="begin"/>
      </w:r>
      <w:r w:rsidR="00576AAF">
        <w:rPr>
          <w:rFonts w:ascii="Arial" w:hAnsi="Arial" w:cs="Arial"/>
          <w:b/>
          <w:noProof/>
          <w:color w:val="183950"/>
          <w:sz w:val="18"/>
          <w:szCs w:val="18"/>
        </w:rPr>
        <w:instrText xml:space="preserve"> INCLUDEPICTURE  "cid:image001.png@01D845B5.6C6A90F0" \* MERGEFORMATINET </w:instrText>
      </w:r>
      <w:r w:rsidR="00576AAF">
        <w:rPr>
          <w:rFonts w:ascii="Arial" w:hAnsi="Arial" w:cs="Arial"/>
          <w:b/>
          <w:noProof/>
          <w:color w:val="183950"/>
          <w:sz w:val="18"/>
          <w:szCs w:val="18"/>
        </w:rPr>
        <w:fldChar w:fldCharType="separate"/>
      </w:r>
      <w:r w:rsidR="00D10EA4">
        <w:rPr>
          <w:rFonts w:ascii="Arial" w:hAnsi="Arial" w:cs="Arial"/>
          <w:b/>
          <w:noProof/>
          <w:color w:val="183950"/>
          <w:sz w:val="18"/>
          <w:szCs w:val="18"/>
        </w:rPr>
        <w:fldChar w:fldCharType="begin"/>
      </w:r>
      <w:r w:rsidR="00D10EA4">
        <w:rPr>
          <w:rFonts w:ascii="Arial" w:hAnsi="Arial" w:cs="Arial"/>
          <w:b/>
          <w:noProof/>
          <w:color w:val="183950"/>
          <w:sz w:val="18"/>
          <w:szCs w:val="18"/>
        </w:rPr>
        <w:instrText xml:space="preserve"> INCLUDEPICTURE  "cid:image001.png@01D845B5.6C6A90F0" \* MERGEFORMATINET </w:instrText>
      </w:r>
      <w:r w:rsidR="00D10EA4">
        <w:rPr>
          <w:rFonts w:ascii="Arial" w:hAnsi="Arial" w:cs="Arial"/>
          <w:b/>
          <w:noProof/>
          <w:color w:val="183950"/>
          <w:sz w:val="18"/>
          <w:szCs w:val="18"/>
        </w:rPr>
        <w:fldChar w:fldCharType="separate"/>
      </w:r>
      <w:r w:rsidR="00416624">
        <w:rPr>
          <w:rFonts w:ascii="Arial" w:hAnsi="Arial" w:cs="Arial"/>
          <w:b/>
          <w:noProof/>
          <w:color w:val="183950"/>
          <w:sz w:val="18"/>
          <w:szCs w:val="18"/>
        </w:rPr>
        <w:fldChar w:fldCharType="begin"/>
      </w:r>
      <w:r w:rsidR="00416624">
        <w:rPr>
          <w:rFonts w:ascii="Arial" w:hAnsi="Arial" w:cs="Arial"/>
          <w:b/>
          <w:noProof/>
          <w:color w:val="183950"/>
          <w:sz w:val="18"/>
          <w:szCs w:val="18"/>
        </w:rPr>
        <w:instrText xml:space="preserve"> INCLUDEPICTURE  "cid:image001.png@01D845B5.6C6A90F0" \* MERGEFORMATINET </w:instrText>
      </w:r>
      <w:r w:rsidR="00416624">
        <w:rPr>
          <w:rFonts w:ascii="Arial" w:hAnsi="Arial" w:cs="Arial"/>
          <w:b/>
          <w:noProof/>
          <w:color w:val="183950"/>
          <w:sz w:val="18"/>
          <w:szCs w:val="18"/>
        </w:rPr>
        <w:fldChar w:fldCharType="separate"/>
      </w:r>
      <w:r w:rsidR="00B74FD4">
        <w:rPr>
          <w:rFonts w:ascii="Arial" w:hAnsi="Arial" w:cs="Arial"/>
          <w:b/>
          <w:noProof/>
          <w:color w:val="183950"/>
          <w:sz w:val="18"/>
          <w:szCs w:val="18"/>
        </w:rPr>
        <w:fldChar w:fldCharType="begin"/>
      </w:r>
      <w:r w:rsidR="00B74FD4">
        <w:rPr>
          <w:rFonts w:ascii="Arial" w:hAnsi="Arial" w:cs="Arial"/>
          <w:b/>
          <w:noProof/>
          <w:color w:val="183950"/>
          <w:sz w:val="18"/>
          <w:szCs w:val="18"/>
        </w:rPr>
        <w:instrText xml:space="preserve"> INCLUDEPICTURE  "cid:image001.png@01D845B5.6C6A90F0" \* MERGEFORMATINET </w:instrText>
      </w:r>
      <w:r w:rsidR="00B74FD4">
        <w:rPr>
          <w:rFonts w:ascii="Arial" w:hAnsi="Arial" w:cs="Arial"/>
          <w:b/>
          <w:noProof/>
          <w:color w:val="183950"/>
          <w:sz w:val="18"/>
          <w:szCs w:val="18"/>
        </w:rPr>
        <w:fldChar w:fldCharType="separate"/>
      </w:r>
      <w:r w:rsidR="00344C05">
        <w:rPr>
          <w:rFonts w:ascii="Arial" w:hAnsi="Arial" w:cs="Arial"/>
          <w:b/>
          <w:noProof/>
          <w:color w:val="183950"/>
          <w:sz w:val="18"/>
          <w:szCs w:val="18"/>
        </w:rPr>
        <w:fldChar w:fldCharType="begin"/>
      </w:r>
      <w:r w:rsidR="00344C05">
        <w:rPr>
          <w:rFonts w:ascii="Arial" w:hAnsi="Arial" w:cs="Arial"/>
          <w:b/>
          <w:noProof/>
          <w:color w:val="183950"/>
          <w:sz w:val="18"/>
          <w:szCs w:val="18"/>
        </w:rPr>
        <w:instrText xml:space="preserve"> INCLUDEPICTURE  "cid:image001.png@01D845B5.6C6A90F0" \* MERGEFORMATINET </w:instrText>
      </w:r>
      <w:r w:rsidR="00344C05">
        <w:rPr>
          <w:rFonts w:ascii="Arial" w:hAnsi="Arial" w:cs="Arial"/>
          <w:b/>
          <w:noProof/>
          <w:color w:val="183950"/>
          <w:sz w:val="18"/>
          <w:szCs w:val="18"/>
        </w:rPr>
        <w:fldChar w:fldCharType="separate"/>
      </w:r>
      <w:r w:rsidR="00A64819">
        <w:rPr>
          <w:rFonts w:ascii="Arial" w:hAnsi="Arial" w:cs="Arial"/>
          <w:b/>
          <w:noProof/>
          <w:color w:val="183950"/>
          <w:sz w:val="18"/>
          <w:szCs w:val="18"/>
        </w:rPr>
        <w:fldChar w:fldCharType="begin"/>
      </w:r>
      <w:r w:rsidR="00A64819">
        <w:rPr>
          <w:rFonts w:ascii="Arial" w:hAnsi="Arial" w:cs="Arial"/>
          <w:b/>
          <w:noProof/>
          <w:color w:val="183950"/>
          <w:sz w:val="18"/>
          <w:szCs w:val="18"/>
        </w:rPr>
        <w:instrText xml:space="preserve"> INCLUDEPICTURE  "cid:image001.png@01D845B5.6C6A90F0" \* MERGEFORMATINET </w:instrText>
      </w:r>
      <w:r w:rsidR="00A64819">
        <w:rPr>
          <w:rFonts w:ascii="Arial" w:hAnsi="Arial" w:cs="Arial"/>
          <w:b/>
          <w:noProof/>
          <w:color w:val="183950"/>
          <w:sz w:val="18"/>
          <w:szCs w:val="18"/>
        </w:rPr>
        <w:fldChar w:fldCharType="separate"/>
      </w:r>
      <w:r w:rsidR="00495E06">
        <w:rPr>
          <w:rFonts w:ascii="Arial" w:hAnsi="Arial" w:cs="Arial"/>
          <w:b/>
          <w:noProof/>
          <w:color w:val="183950"/>
          <w:sz w:val="18"/>
          <w:szCs w:val="18"/>
        </w:rPr>
        <w:fldChar w:fldCharType="begin"/>
      </w:r>
      <w:r w:rsidR="00495E06">
        <w:rPr>
          <w:rFonts w:ascii="Arial" w:hAnsi="Arial" w:cs="Arial"/>
          <w:b/>
          <w:noProof/>
          <w:color w:val="183950"/>
          <w:sz w:val="18"/>
          <w:szCs w:val="18"/>
        </w:rPr>
        <w:instrText xml:space="preserve"> INCLUDEPICTURE  "cid:image001.png@01D845B5.6C6A90F0" \* MERGEFORMATINET </w:instrText>
      </w:r>
      <w:r w:rsidR="00495E06">
        <w:rPr>
          <w:rFonts w:ascii="Arial" w:hAnsi="Arial" w:cs="Arial"/>
          <w:b/>
          <w:noProof/>
          <w:color w:val="183950"/>
          <w:sz w:val="18"/>
          <w:szCs w:val="18"/>
        </w:rPr>
        <w:fldChar w:fldCharType="separate"/>
      </w:r>
      <w:r w:rsidR="008B7122">
        <w:rPr>
          <w:rFonts w:ascii="Arial" w:hAnsi="Arial" w:cs="Arial"/>
          <w:b/>
          <w:noProof/>
          <w:color w:val="183950"/>
          <w:sz w:val="18"/>
          <w:szCs w:val="18"/>
        </w:rPr>
        <w:fldChar w:fldCharType="begin"/>
      </w:r>
      <w:r w:rsidR="008B7122">
        <w:rPr>
          <w:rFonts w:ascii="Arial" w:hAnsi="Arial" w:cs="Arial"/>
          <w:b/>
          <w:noProof/>
          <w:color w:val="183950"/>
          <w:sz w:val="18"/>
          <w:szCs w:val="18"/>
        </w:rPr>
        <w:instrText xml:space="preserve"> INCLUDEPICTURE  "cid:image001.png@01D845B5.6C6A90F0" \* MERGEFORMATINET </w:instrText>
      </w:r>
      <w:r w:rsidR="008B7122">
        <w:rPr>
          <w:rFonts w:ascii="Arial" w:hAnsi="Arial" w:cs="Arial"/>
          <w:b/>
          <w:noProof/>
          <w:color w:val="183950"/>
          <w:sz w:val="18"/>
          <w:szCs w:val="18"/>
        </w:rPr>
        <w:fldChar w:fldCharType="separate"/>
      </w:r>
      <w:r w:rsidR="00A3390D">
        <w:rPr>
          <w:rFonts w:ascii="Arial" w:hAnsi="Arial" w:cs="Arial"/>
          <w:b/>
          <w:noProof/>
          <w:color w:val="183950"/>
          <w:sz w:val="18"/>
          <w:szCs w:val="18"/>
        </w:rPr>
        <w:fldChar w:fldCharType="begin"/>
      </w:r>
      <w:r w:rsidR="00A3390D">
        <w:rPr>
          <w:rFonts w:ascii="Arial" w:hAnsi="Arial" w:cs="Arial"/>
          <w:b/>
          <w:noProof/>
          <w:color w:val="183950"/>
          <w:sz w:val="18"/>
          <w:szCs w:val="18"/>
        </w:rPr>
        <w:instrText xml:space="preserve"> INCLUDEPICTURE  "cid:image001.png@01D845B5.6C6A90F0" \* MERGEFORMATINET </w:instrText>
      </w:r>
      <w:r w:rsidR="00A3390D">
        <w:rPr>
          <w:rFonts w:ascii="Arial" w:hAnsi="Arial" w:cs="Arial"/>
          <w:b/>
          <w:noProof/>
          <w:color w:val="183950"/>
          <w:sz w:val="18"/>
          <w:szCs w:val="18"/>
        </w:rPr>
        <w:fldChar w:fldCharType="separate"/>
      </w:r>
      <w:r w:rsidR="00326D48">
        <w:rPr>
          <w:rFonts w:ascii="Arial" w:hAnsi="Arial" w:cs="Arial"/>
          <w:b/>
          <w:noProof/>
          <w:color w:val="183950"/>
          <w:sz w:val="18"/>
          <w:szCs w:val="18"/>
        </w:rPr>
        <w:fldChar w:fldCharType="begin"/>
      </w:r>
      <w:r w:rsidR="00326D48">
        <w:rPr>
          <w:rFonts w:ascii="Arial" w:hAnsi="Arial" w:cs="Arial"/>
          <w:b/>
          <w:noProof/>
          <w:color w:val="183950"/>
          <w:sz w:val="18"/>
          <w:szCs w:val="18"/>
        </w:rPr>
        <w:instrText xml:space="preserve"> INCLUDEPICTURE  "cid:image001.png@01D845B5.6C6A90F0" \* MERGEFORMATINET </w:instrText>
      </w:r>
      <w:r w:rsidR="00326D48">
        <w:rPr>
          <w:rFonts w:ascii="Arial" w:hAnsi="Arial" w:cs="Arial"/>
          <w:b/>
          <w:noProof/>
          <w:color w:val="183950"/>
          <w:sz w:val="18"/>
          <w:szCs w:val="18"/>
        </w:rPr>
        <w:fldChar w:fldCharType="separate"/>
      </w:r>
      <w:r w:rsidR="00024279">
        <w:rPr>
          <w:rFonts w:ascii="Arial" w:hAnsi="Arial" w:cs="Arial"/>
          <w:b/>
          <w:noProof/>
          <w:color w:val="183950"/>
          <w:sz w:val="18"/>
          <w:szCs w:val="18"/>
        </w:rPr>
        <w:fldChar w:fldCharType="begin"/>
      </w:r>
      <w:r w:rsidR="00024279">
        <w:rPr>
          <w:rFonts w:ascii="Arial" w:hAnsi="Arial" w:cs="Arial"/>
          <w:b/>
          <w:noProof/>
          <w:color w:val="183950"/>
          <w:sz w:val="18"/>
          <w:szCs w:val="18"/>
        </w:rPr>
        <w:instrText xml:space="preserve"> </w:instrText>
      </w:r>
      <w:r w:rsidR="00024279">
        <w:rPr>
          <w:rFonts w:ascii="Arial" w:hAnsi="Arial" w:cs="Arial"/>
          <w:b/>
          <w:noProof/>
          <w:color w:val="183950"/>
          <w:sz w:val="18"/>
          <w:szCs w:val="18"/>
        </w:rPr>
        <w:instrText>INCLUDEPICTURE  "cid:image001.png@01D845B5.6C6A90F0" \* MERGEFORMATINET</w:instrText>
      </w:r>
      <w:r w:rsidR="00024279">
        <w:rPr>
          <w:rFonts w:ascii="Arial" w:hAnsi="Arial" w:cs="Arial"/>
          <w:b/>
          <w:noProof/>
          <w:color w:val="183950"/>
          <w:sz w:val="18"/>
          <w:szCs w:val="18"/>
        </w:rPr>
        <w:instrText xml:space="preserve"> </w:instrText>
      </w:r>
      <w:r w:rsidR="00024279">
        <w:rPr>
          <w:rFonts w:ascii="Arial" w:hAnsi="Arial" w:cs="Arial"/>
          <w:b/>
          <w:noProof/>
          <w:color w:val="183950"/>
          <w:sz w:val="18"/>
          <w:szCs w:val="18"/>
        </w:rPr>
        <w:fldChar w:fldCharType="separate"/>
      </w:r>
      <w:r w:rsidR="00024279">
        <w:rPr>
          <w:rFonts w:ascii="Arial" w:hAnsi="Arial" w:cs="Arial"/>
          <w:b/>
          <w:noProof/>
          <w:color w:val="183950"/>
          <w:sz w:val="18"/>
          <w:szCs w:val="18"/>
        </w:rPr>
        <w:pict w14:anchorId="04E88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79.5pt;visibility:visible">
            <v:imagedata r:id="rId13" r:href="rId14"/>
          </v:shape>
        </w:pict>
      </w:r>
      <w:r w:rsidR="00024279">
        <w:rPr>
          <w:rFonts w:ascii="Arial" w:hAnsi="Arial" w:cs="Arial"/>
          <w:b/>
          <w:noProof/>
          <w:color w:val="183950"/>
          <w:sz w:val="18"/>
          <w:szCs w:val="18"/>
        </w:rPr>
        <w:fldChar w:fldCharType="end"/>
      </w:r>
      <w:r w:rsidR="00326D48">
        <w:rPr>
          <w:rFonts w:ascii="Arial" w:hAnsi="Arial" w:cs="Arial"/>
          <w:b/>
          <w:noProof/>
          <w:color w:val="183950"/>
          <w:sz w:val="18"/>
          <w:szCs w:val="18"/>
        </w:rPr>
        <w:fldChar w:fldCharType="end"/>
      </w:r>
      <w:r w:rsidR="00A3390D">
        <w:rPr>
          <w:rFonts w:ascii="Arial" w:hAnsi="Arial" w:cs="Arial"/>
          <w:b/>
          <w:noProof/>
          <w:color w:val="183950"/>
          <w:sz w:val="18"/>
          <w:szCs w:val="18"/>
        </w:rPr>
        <w:fldChar w:fldCharType="end"/>
      </w:r>
      <w:r w:rsidR="008B7122">
        <w:rPr>
          <w:rFonts w:ascii="Arial" w:hAnsi="Arial" w:cs="Arial"/>
          <w:b/>
          <w:noProof/>
          <w:color w:val="183950"/>
          <w:sz w:val="18"/>
          <w:szCs w:val="18"/>
        </w:rPr>
        <w:fldChar w:fldCharType="end"/>
      </w:r>
      <w:r w:rsidR="00495E06">
        <w:rPr>
          <w:rFonts w:ascii="Arial" w:hAnsi="Arial" w:cs="Arial"/>
          <w:b/>
          <w:noProof/>
          <w:color w:val="183950"/>
          <w:sz w:val="18"/>
          <w:szCs w:val="18"/>
        </w:rPr>
        <w:fldChar w:fldCharType="end"/>
      </w:r>
      <w:r w:rsidR="00A64819">
        <w:rPr>
          <w:rFonts w:ascii="Arial" w:hAnsi="Arial" w:cs="Arial"/>
          <w:b/>
          <w:noProof/>
          <w:color w:val="183950"/>
          <w:sz w:val="18"/>
          <w:szCs w:val="18"/>
        </w:rPr>
        <w:fldChar w:fldCharType="end"/>
      </w:r>
      <w:r w:rsidR="00344C05">
        <w:rPr>
          <w:rFonts w:ascii="Arial" w:hAnsi="Arial" w:cs="Arial"/>
          <w:b/>
          <w:noProof/>
          <w:color w:val="183950"/>
          <w:sz w:val="18"/>
          <w:szCs w:val="18"/>
        </w:rPr>
        <w:fldChar w:fldCharType="end"/>
      </w:r>
      <w:r w:rsidR="00B74FD4">
        <w:rPr>
          <w:rFonts w:ascii="Arial" w:hAnsi="Arial" w:cs="Arial"/>
          <w:b/>
          <w:noProof/>
          <w:color w:val="183950"/>
          <w:sz w:val="18"/>
          <w:szCs w:val="18"/>
        </w:rPr>
        <w:fldChar w:fldCharType="end"/>
      </w:r>
      <w:r w:rsidR="00416624">
        <w:rPr>
          <w:rFonts w:ascii="Arial" w:hAnsi="Arial" w:cs="Arial"/>
          <w:b/>
          <w:noProof/>
          <w:color w:val="183950"/>
          <w:sz w:val="18"/>
          <w:szCs w:val="18"/>
        </w:rPr>
        <w:fldChar w:fldCharType="end"/>
      </w:r>
      <w:r w:rsidR="00D10EA4">
        <w:rPr>
          <w:rFonts w:ascii="Arial" w:hAnsi="Arial" w:cs="Arial"/>
          <w:b/>
          <w:noProof/>
          <w:color w:val="183950"/>
          <w:sz w:val="18"/>
          <w:szCs w:val="18"/>
        </w:rPr>
        <w:fldChar w:fldCharType="end"/>
      </w:r>
      <w:r w:rsidR="00576AAF">
        <w:rPr>
          <w:rFonts w:ascii="Arial" w:hAnsi="Arial" w:cs="Arial"/>
          <w:b/>
          <w:noProof/>
          <w:color w:val="183950"/>
          <w:sz w:val="18"/>
          <w:szCs w:val="18"/>
        </w:rPr>
        <w:fldChar w:fldCharType="end"/>
      </w:r>
      <w:r w:rsidR="001153A8">
        <w:rPr>
          <w:rFonts w:ascii="Arial" w:hAnsi="Arial" w:cs="Arial"/>
          <w:b/>
          <w:noProof/>
          <w:color w:val="183950"/>
          <w:sz w:val="18"/>
          <w:szCs w:val="18"/>
        </w:rPr>
        <w:fldChar w:fldCharType="end"/>
      </w:r>
      <w:r w:rsidR="00D97B88">
        <w:rPr>
          <w:rFonts w:ascii="Arial" w:hAnsi="Arial" w:cs="Arial"/>
          <w:b/>
          <w:noProof/>
          <w:color w:val="183950"/>
          <w:sz w:val="18"/>
          <w:szCs w:val="18"/>
        </w:rPr>
        <w:fldChar w:fldCharType="end"/>
      </w:r>
      <w:r w:rsidR="002870E2">
        <w:rPr>
          <w:rFonts w:ascii="Arial" w:hAnsi="Arial" w:cs="Arial"/>
          <w:b/>
          <w:noProof/>
          <w:color w:val="183950"/>
          <w:sz w:val="18"/>
          <w:szCs w:val="18"/>
        </w:rPr>
        <w:fldChar w:fldCharType="end"/>
      </w:r>
      <w:r w:rsidR="00BA6CF1">
        <w:rPr>
          <w:rFonts w:ascii="Arial" w:hAnsi="Arial" w:cs="Arial"/>
          <w:b/>
          <w:noProof/>
          <w:color w:val="183950"/>
          <w:sz w:val="18"/>
          <w:szCs w:val="18"/>
        </w:rPr>
        <w:fldChar w:fldCharType="end"/>
      </w:r>
      <w:r w:rsidR="006D1577">
        <w:rPr>
          <w:rFonts w:ascii="Arial" w:hAnsi="Arial" w:cs="Arial"/>
          <w:b/>
          <w:noProof/>
          <w:color w:val="183950"/>
          <w:sz w:val="18"/>
          <w:szCs w:val="18"/>
        </w:rPr>
        <w:fldChar w:fldCharType="end"/>
      </w:r>
      <w:r w:rsidR="00F22014">
        <w:rPr>
          <w:rFonts w:ascii="Arial" w:hAnsi="Arial" w:cs="Arial"/>
          <w:b/>
          <w:noProof/>
          <w:color w:val="183950"/>
          <w:sz w:val="18"/>
          <w:szCs w:val="18"/>
        </w:rPr>
        <w:fldChar w:fldCharType="end"/>
      </w:r>
      <w:r w:rsidR="00EB7619">
        <w:rPr>
          <w:rFonts w:ascii="Arial" w:hAnsi="Arial" w:cs="Arial"/>
          <w:b/>
          <w:noProof/>
          <w:color w:val="183950"/>
          <w:sz w:val="18"/>
          <w:szCs w:val="18"/>
        </w:rPr>
        <w:fldChar w:fldCharType="end"/>
      </w:r>
      <w:r w:rsidR="006F799E">
        <w:rPr>
          <w:rFonts w:ascii="Arial" w:hAnsi="Arial" w:cs="Arial"/>
          <w:b/>
          <w:noProof/>
          <w:color w:val="183950"/>
          <w:sz w:val="18"/>
          <w:szCs w:val="18"/>
        </w:rPr>
        <w:fldChar w:fldCharType="end"/>
      </w:r>
      <w:r w:rsidR="004D5F2E">
        <w:rPr>
          <w:rFonts w:ascii="Arial" w:hAnsi="Arial" w:cs="Arial"/>
          <w:b/>
          <w:noProof/>
          <w:color w:val="183950"/>
          <w:sz w:val="18"/>
          <w:szCs w:val="18"/>
        </w:rPr>
        <w:fldChar w:fldCharType="end"/>
      </w:r>
      <w:r w:rsidR="00515BE2">
        <w:rPr>
          <w:rFonts w:ascii="Arial" w:hAnsi="Arial" w:cs="Arial"/>
          <w:b/>
          <w:noProof/>
          <w:color w:val="183950"/>
          <w:sz w:val="18"/>
          <w:szCs w:val="18"/>
        </w:rPr>
        <w:fldChar w:fldCharType="end"/>
      </w:r>
      <w:r w:rsidR="00BE51A2">
        <w:rPr>
          <w:rFonts w:ascii="Arial" w:hAnsi="Arial" w:cs="Arial"/>
          <w:b/>
          <w:noProof/>
          <w:color w:val="183950"/>
          <w:sz w:val="18"/>
          <w:szCs w:val="18"/>
        </w:rPr>
        <w:fldChar w:fldCharType="end"/>
      </w:r>
      <w:r w:rsidR="00E926A7">
        <w:rPr>
          <w:rFonts w:ascii="Arial" w:hAnsi="Arial" w:cs="Arial"/>
          <w:b/>
          <w:noProof/>
          <w:color w:val="183950"/>
          <w:sz w:val="18"/>
          <w:szCs w:val="18"/>
        </w:rPr>
        <w:fldChar w:fldCharType="end"/>
      </w:r>
      <w:r w:rsidR="00EA6DA0">
        <w:rPr>
          <w:rFonts w:ascii="Arial" w:hAnsi="Arial" w:cs="Arial"/>
          <w:b/>
          <w:noProof/>
          <w:color w:val="183950"/>
          <w:sz w:val="18"/>
          <w:szCs w:val="18"/>
        </w:rPr>
        <w:fldChar w:fldCharType="end"/>
      </w:r>
      <w:r w:rsidR="00F72714">
        <w:rPr>
          <w:rFonts w:ascii="Arial" w:hAnsi="Arial" w:cs="Arial"/>
          <w:b/>
          <w:noProof/>
          <w:color w:val="183950"/>
          <w:sz w:val="18"/>
          <w:szCs w:val="18"/>
        </w:rPr>
        <w:fldChar w:fldCharType="end"/>
      </w:r>
      <w:r w:rsidR="00853C9D">
        <w:rPr>
          <w:rFonts w:ascii="Arial" w:hAnsi="Arial" w:cs="Arial"/>
          <w:b/>
          <w:noProof/>
          <w:color w:val="183950"/>
          <w:sz w:val="18"/>
          <w:szCs w:val="18"/>
        </w:rPr>
        <w:fldChar w:fldCharType="end"/>
      </w:r>
      <w:r w:rsidR="00DF509B">
        <w:rPr>
          <w:rFonts w:ascii="Arial" w:hAnsi="Arial" w:cs="Arial"/>
          <w:b/>
          <w:noProof/>
          <w:color w:val="183950"/>
          <w:sz w:val="18"/>
          <w:szCs w:val="18"/>
        </w:rPr>
        <w:fldChar w:fldCharType="end"/>
      </w:r>
      <w:r w:rsidR="001A5305">
        <w:rPr>
          <w:rFonts w:ascii="Arial" w:hAnsi="Arial" w:cs="Arial"/>
          <w:b/>
          <w:noProof/>
          <w:color w:val="183950"/>
          <w:sz w:val="18"/>
          <w:szCs w:val="18"/>
        </w:rPr>
        <w:fldChar w:fldCharType="end"/>
      </w:r>
      <w:r w:rsidR="00A25F26">
        <w:rPr>
          <w:rFonts w:ascii="Arial" w:hAnsi="Arial" w:cs="Arial"/>
          <w:b/>
          <w:noProof/>
          <w:color w:val="183950"/>
          <w:sz w:val="18"/>
          <w:szCs w:val="18"/>
        </w:rPr>
        <w:fldChar w:fldCharType="end"/>
      </w:r>
      <w:r w:rsidR="00470729">
        <w:rPr>
          <w:rFonts w:ascii="Arial" w:hAnsi="Arial" w:cs="Arial"/>
          <w:b/>
          <w:noProof/>
          <w:color w:val="183950"/>
          <w:sz w:val="18"/>
          <w:szCs w:val="18"/>
        </w:rPr>
        <w:fldChar w:fldCharType="end"/>
      </w:r>
      <w:r w:rsidR="00A24F58">
        <w:rPr>
          <w:rFonts w:ascii="Arial" w:hAnsi="Arial" w:cs="Arial"/>
          <w:b/>
          <w:noProof/>
          <w:color w:val="183950"/>
          <w:sz w:val="18"/>
          <w:szCs w:val="18"/>
        </w:rPr>
        <w:fldChar w:fldCharType="end"/>
      </w:r>
      <w:r w:rsidR="00FD497C">
        <w:rPr>
          <w:rFonts w:ascii="Arial" w:hAnsi="Arial" w:cs="Arial"/>
          <w:b/>
          <w:noProof/>
          <w:color w:val="183950"/>
          <w:sz w:val="18"/>
          <w:szCs w:val="18"/>
        </w:rPr>
        <w:fldChar w:fldCharType="end"/>
      </w:r>
      <w:r w:rsidR="00DA6697">
        <w:rPr>
          <w:rFonts w:ascii="Arial" w:hAnsi="Arial" w:cs="Arial"/>
          <w:b/>
          <w:noProof/>
          <w:color w:val="183950"/>
          <w:sz w:val="18"/>
          <w:szCs w:val="18"/>
        </w:rPr>
        <w:fldChar w:fldCharType="end"/>
      </w:r>
      <w:r w:rsidR="00BB2670">
        <w:rPr>
          <w:rFonts w:ascii="Arial" w:hAnsi="Arial" w:cs="Arial"/>
          <w:b/>
          <w:noProof/>
          <w:color w:val="183950"/>
          <w:sz w:val="18"/>
          <w:szCs w:val="18"/>
        </w:rPr>
        <w:fldChar w:fldCharType="end"/>
      </w:r>
      <w:r w:rsidR="004F0899">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r>
        <w:rPr>
          <w:rFonts w:ascii="Arial" w:hAnsi="Arial" w:cs="Arial"/>
          <w:b/>
          <w:noProof/>
          <w:color w:val="183950"/>
          <w:sz w:val="18"/>
          <w:szCs w:val="18"/>
        </w:rPr>
        <w:fldChar w:fldCharType="end"/>
      </w:r>
      <w:bookmarkEnd w:id="0"/>
    </w:p>
    <w:p w14:paraId="1520B6B1" w14:textId="77777777" w:rsidR="00B92EA6" w:rsidRPr="006F104E" w:rsidRDefault="00B92EA6"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230D66FD" w14:textId="77777777" w:rsidR="00B92EA6" w:rsidRPr="006F104E" w:rsidRDefault="00B92EA6"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5434C4B6" w14:textId="77777777" w:rsidR="00B92EA6" w:rsidRPr="006F104E" w:rsidRDefault="00B92EA6"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076B5AEE" w14:textId="77777777" w:rsidR="00B92EA6" w:rsidRDefault="00B92EA6"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3C8C03A6" w14:textId="77777777" w:rsidR="006F104E" w:rsidRDefault="006F104E"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6274D111" w14:textId="77777777" w:rsidR="006F104E" w:rsidRPr="006F104E" w:rsidRDefault="006F104E"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36856A3E" w14:textId="77777777" w:rsidR="00B92EA6" w:rsidRPr="00D1378D" w:rsidRDefault="00B92EA6" w:rsidP="00B92EA6">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r w:rsidRPr="00D1378D">
        <w:rPr>
          <w:rFonts w:ascii="Arial Narrow" w:hAnsi="Arial Narrow" w:cs="Arial"/>
          <w:b/>
          <w:noProof/>
          <w:color w:val="17365D" w:themeColor="text2" w:themeShade="BF"/>
          <w:kern w:val="0"/>
          <w:sz w:val="36"/>
          <w:szCs w:val="32"/>
          <w:lang w:eastAsia="ar-SA"/>
        </w:rPr>
        <w:t>GODIŠNJI PROVEDBENI PLAN</w:t>
      </w:r>
    </w:p>
    <w:p w14:paraId="3749AA09" w14:textId="77777777" w:rsidR="00B92EA6" w:rsidRPr="00D1378D" w:rsidRDefault="00B92EA6" w:rsidP="00B92EA6">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r w:rsidRPr="00D1378D">
        <w:rPr>
          <w:rFonts w:ascii="Arial Narrow" w:hAnsi="Arial Narrow" w:cs="Arial"/>
          <w:b/>
          <w:noProof/>
          <w:color w:val="17365D" w:themeColor="text2" w:themeShade="BF"/>
          <w:kern w:val="0"/>
          <w:sz w:val="36"/>
          <w:szCs w:val="32"/>
          <w:lang w:eastAsia="ar-SA"/>
        </w:rPr>
        <w:t>STATISTIČKIH AKTIVNOSTI REPUBLIKE HRVATSKE</w:t>
      </w:r>
    </w:p>
    <w:p w14:paraId="200CE91F" w14:textId="77777777" w:rsidR="00B92EA6" w:rsidRPr="00D1378D" w:rsidRDefault="00B92EA6" w:rsidP="00B92EA6">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r w:rsidRPr="00D1378D">
        <w:rPr>
          <w:rFonts w:ascii="Arial Narrow" w:hAnsi="Arial Narrow" w:cs="Arial"/>
          <w:b/>
          <w:noProof/>
          <w:color w:val="17365D" w:themeColor="text2" w:themeShade="BF"/>
          <w:kern w:val="0"/>
          <w:sz w:val="36"/>
          <w:szCs w:val="32"/>
          <w:lang w:eastAsia="ar-SA"/>
        </w:rPr>
        <w:t>202</w:t>
      </w:r>
      <w:r w:rsidR="0097527B" w:rsidRPr="00D1378D">
        <w:rPr>
          <w:rFonts w:ascii="Arial Narrow" w:hAnsi="Arial Narrow" w:cs="Arial"/>
          <w:b/>
          <w:noProof/>
          <w:color w:val="17365D" w:themeColor="text2" w:themeShade="BF"/>
          <w:kern w:val="0"/>
          <w:sz w:val="36"/>
          <w:szCs w:val="32"/>
          <w:lang w:eastAsia="ar-SA"/>
        </w:rPr>
        <w:t>5</w:t>
      </w:r>
      <w:r w:rsidRPr="00D1378D">
        <w:rPr>
          <w:rFonts w:ascii="Arial Narrow" w:hAnsi="Arial Narrow" w:cs="Arial"/>
          <w:b/>
          <w:noProof/>
          <w:color w:val="17365D" w:themeColor="text2" w:themeShade="BF"/>
          <w:kern w:val="0"/>
          <w:sz w:val="36"/>
          <w:szCs w:val="32"/>
          <w:lang w:eastAsia="ar-SA"/>
        </w:rPr>
        <w:t>.</w:t>
      </w:r>
    </w:p>
    <w:p w14:paraId="2A58198A" w14:textId="77777777" w:rsidR="00B92EA6" w:rsidRPr="006F104E" w:rsidRDefault="00B92EA6"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10D87D5B" w14:textId="77777777" w:rsidR="00B92EA6" w:rsidRPr="006F104E" w:rsidRDefault="00B92EA6"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5C4DC4B4" w14:textId="77777777" w:rsidR="00B92EA6" w:rsidRPr="006F104E" w:rsidRDefault="00B92EA6"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2E801385" w14:textId="77777777" w:rsidR="00B92EA6" w:rsidRDefault="00B92EA6"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02799EE6" w14:textId="77777777" w:rsidR="006F104E" w:rsidRDefault="006F104E"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0ED19F45" w14:textId="77777777" w:rsidR="006F104E" w:rsidRDefault="006F104E"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1AD7D903" w14:textId="77777777" w:rsidR="006F104E" w:rsidRDefault="006F104E"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65AD0262" w14:textId="77777777" w:rsidR="006F104E" w:rsidRDefault="006F104E"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39414F94" w14:textId="77777777" w:rsidR="006F104E" w:rsidRPr="006F104E" w:rsidRDefault="006F104E"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1996C2C6" w14:textId="77777777" w:rsidR="00B92EA6" w:rsidRPr="006F104E" w:rsidRDefault="00B92EA6"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47BAEFE2" w14:textId="77777777" w:rsidR="00D84495" w:rsidRPr="006F104E" w:rsidRDefault="00D84495"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699195A7" w14:textId="77777777" w:rsidR="00D84495" w:rsidRPr="006F104E" w:rsidRDefault="00D84495"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11271EBB" w14:textId="77777777" w:rsidR="00D84495" w:rsidRPr="006F104E" w:rsidRDefault="00D84495"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24D2B777" w14:textId="77777777" w:rsidR="00D84495" w:rsidRPr="006F104E" w:rsidRDefault="00D84495"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42D5074E" w14:textId="77777777" w:rsidR="00B92EA6" w:rsidRPr="006F104E" w:rsidRDefault="00B92EA6" w:rsidP="006F104E">
      <w:pPr>
        <w:tabs>
          <w:tab w:val="left" w:pos="9072"/>
        </w:tabs>
        <w:spacing w:after="0" w:line="276" w:lineRule="auto"/>
        <w:jc w:val="center"/>
        <w:rPr>
          <w:rFonts w:ascii="Arial Narrow" w:hAnsi="Arial Narrow" w:cs="Arial"/>
          <w:b/>
          <w:noProof/>
          <w:color w:val="17365D" w:themeColor="text2" w:themeShade="BF"/>
          <w:kern w:val="0"/>
          <w:sz w:val="36"/>
          <w:szCs w:val="32"/>
          <w:lang w:eastAsia="ar-SA"/>
        </w:rPr>
      </w:pPr>
    </w:p>
    <w:p w14:paraId="01860239" w14:textId="77777777" w:rsidR="00A95AF6" w:rsidRPr="00D1378D" w:rsidRDefault="00B92EA6" w:rsidP="00B92EA6">
      <w:pPr>
        <w:spacing w:after="200" w:line="276" w:lineRule="auto"/>
        <w:jc w:val="center"/>
        <w:rPr>
          <w:rFonts w:ascii="Arial Narrow" w:eastAsiaTheme="minorHAnsi" w:hAnsi="Arial Narrow" w:cstheme="minorBidi"/>
          <w:kern w:val="0"/>
          <w:sz w:val="18"/>
          <w:szCs w:val="18"/>
          <w:lang w:eastAsia="en-US"/>
        </w:rPr>
      </w:pPr>
      <w:r w:rsidRPr="00D1378D">
        <w:rPr>
          <w:rFonts w:ascii="Arial Narrow" w:hAnsi="Arial Narrow" w:cs="Calibri"/>
          <w:noProof/>
          <w:color w:val="17365D" w:themeColor="text2" w:themeShade="BF"/>
          <w:sz w:val="24"/>
          <w:szCs w:val="32"/>
          <w:lang w:eastAsia="ar-SA"/>
        </w:rPr>
        <w:t>Zagreb, 202</w:t>
      </w:r>
      <w:r w:rsidR="0097527B" w:rsidRPr="00D1378D">
        <w:rPr>
          <w:rFonts w:ascii="Arial Narrow" w:hAnsi="Arial Narrow" w:cs="Calibri"/>
          <w:noProof/>
          <w:color w:val="17365D" w:themeColor="text2" w:themeShade="BF"/>
          <w:sz w:val="24"/>
          <w:szCs w:val="32"/>
          <w:lang w:eastAsia="ar-SA"/>
        </w:rPr>
        <w:t>4</w:t>
      </w:r>
      <w:r w:rsidRPr="00D1378D">
        <w:rPr>
          <w:rFonts w:ascii="Arial Narrow" w:hAnsi="Arial Narrow" w:cs="Calibri"/>
          <w:noProof/>
          <w:color w:val="17365D" w:themeColor="text2" w:themeShade="BF"/>
          <w:sz w:val="24"/>
          <w:szCs w:val="32"/>
          <w:lang w:eastAsia="ar-SA"/>
        </w:rPr>
        <w:t xml:space="preserve">. </w:t>
      </w:r>
      <w:r w:rsidR="00A95AF6" w:rsidRPr="00D1378D">
        <w:rPr>
          <w:rFonts w:ascii="Arial Narrow" w:hAnsi="Arial Narrow"/>
        </w:rPr>
        <w:br w:type="page"/>
      </w:r>
    </w:p>
    <w:p w14:paraId="0D0FF1BE" w14:textId="77777777" w:rsidR="00A95AF6" w:rsidRPr="00E26ACB" w:rsidRDefault="00A95AF6" w:rsidP="00D33B5D">
      <w:pPr>
        <w:pStyle w:val="GPPTabele"/>
      </w:pPr>
    </w:p>
    <w:p w14:paraId="37B9BFDF" w14:textId="77777777" w:rsidR="00A95AF6" w:rsidRPr="009B7CCC" w:rsidRDefault="00A95AF6" w:rsidP="00A95AF6">
      <w:pPr>
        <w:tabs>
          <w:tab w:val="left" w:pos="9072"/>
        </w:tabs>
        <w:ind w:right="1132"/>
        <w:jc w:val="left"/>
        <w:rPr>
          <w:rFonts w:ascii="Arial Narrow" w:hAnsi="Arial Narrow" w:cs="Arial"/>
          <w:b/>
          <w:color w:val="17365D" w:themeColor="text2" w:themeShade="BF"/>
          <w:sz w:val="26"/>
          <w:szCs w:val="26"/>
        </w:rPr>
      </w:pPr>
      <w:bookmarkStart w:id="1" w:name="_Hlk137825228"/>
      <w:r w:rsidRPr="009B7CCC">
        <w:rPr>
          <w:rFonts w:ascii="Arial Narrow" w:hAnsi="Arial Narrow" w:cs="Arial"/>
          <w:b/>
          <w:color w:val="17365D" w:themeColor="text2" w:themeShade="BF"/>
          <w:sz w:val="26"/>
          <w:szCs w:val="26"/>
        </w:rPr>
        <w:t>SADRŽAJ</w:t>
      </w:r>
    </w:p>
    <w:p w14:paraId="6C0295AE" w14:textId="77777777" w:rsidR="00A95AF6" w:rsidRDefault="00A95AF6" w:rsidP="00A95AF6">
      <w:pPr>
        <w:spacing w:after="200" w:line="276" w:lineRule="auto"/>
        <w:ind w:right="1132"/>
        <w:jc w:val="left"/>
      </w:pPr>
    </w:p>
    <w:p w14:paraId="1A340B2F" w14:textId="2A5A6C3B" w:rsidR="0015630B" w:rsidRDefault="00A95AF6">
      <w:pPr>
        <w:pStyle w:val="TOC1"/>
        <w:rPr>
          <w:rFonts w:asciiTheme="minorHAnsi" w:eastAsiaTheme="minorEastAsia" w:hAnsiTheme="minorHAnsi" w:cstheme="minorBidi"/>
          <w:noProof/>
          <w:kern w:val="0"/>
          <w:sz w:val="22"/>
          <w:szCs w:val="22"/>
        </w:rPr>
      </w:pPr>
      <w:r w:rsidRPr="005E5484">
        <w:fldChar w:fldCharType="begin"/>
      </w:r>
      <w:r w:rsidRPr="005E5484">
        <w:instrText xml:space="preserve"> TOC \o "1-3" \h \z \t "GPPPodrucje;1;GPPPodpodrucje;2;GPPNaziv;3" </w:instrText>
      </w:r>
      <w:r w:rsidRPr="005E5484">
        <w:fldChar w:fldCharType="separate"/>
      </w:r>
      <w:hyperlink w:anchor="_Toc176791742" w:history="1">
        <w:r w:rsidR="0015630B" w:rsidRPr="00235E9B">
          <w:rPr>
            <w:rStyle w:val="Hyperlink"/>
            <w:rFonts w:cs="Arial"/>
            <w:noProof/>
          </w:rPr>
          <w:t>UVOD</w:t>
        </w:r>
        <w:r w:rsidR="0015630B">
          <w:rPr>
            <w:noProof/>
            <w:webHidden/>
          </w:rPr>
          <w:tab/>
        </w:r>
        <w:r w:rsidR="0015630B">
          <w:rPr>
            <w:noProof/>
            <w:webHidden/>
          </w:rPr>
          <w:fldChar w:fldCharType="begin"/>
        </w:r>
        <w:r w:rsidR="0015630B">
          <w:rPr>
            <w:noProof/>
            <w:webHidden/>
          </w:rPr>
          <w:instrText xml:space="preserve"> PAGEREF _Toc176791742 \h </w:instrText>
        </w:r>
        <w:r w:rsidR="0015630B">
          <w:rPr>
            <w:noProof/>
            <w:webHidden/>
          </w:rPr>
        </w:r>
        <w:r w:rsidR="0015630B">
          <w:rPr>
            <w:noProof/>
            <w:webHidden/>
          </w:rPr>
          <w:fldChar w:fldCharType="separate"/>
        </w:r>
        <w:r w:rsidR="00024279">
          <w:rPr>
            <w:noProof/>
            <w:webHidden/>
          </w:rPr>
          <w:t>12</w:t>
        </w:r>
        <w:r w:rsidR="0015630B">
          <w:rPr>
            <w:noProof/>
            <w:webHidden/>
          </w:rPr>
          <w:fldChar w:fldCharType="end"/>
        </w:r>
      </w:hyperlink>
    </w:p>
    <w:p w14:paraId="599DDA3F" w14:textId="72E9DBDE" w:rsidR="0015630B" w:rsidRDefault="00024279">
      <w:pPr>
        <w:pStyle w:val="TOC1"/>
        <w:rPr>
          <w:rFonts w:asciiTheme="minorHAnsi" w:eastAsiaTheme="minorEastAsia" w:hAnsiTheme="minorHAnsi" w:cstheme="minorBidi"/>
          <w:noProof/>
          <w:kern w:val="0"/>
          <w:sz w:val="22"/>
          <w:szCs w:val="22"/>
        </w:rPr>
      </w:pPr>
      <w:hyperlink w:anchor="_Toc176791743" w:history="1">
        <w:r w:rsidR="0015630B" w:rsidRPr="00235E9B">
          <w:rPr>
            <w:rStyle w:val="Hyperlink"/>
            <w:rFonts w:cs="Arial"/>
            <w:noProof/>
          </w:rPr>
          <w:t>PREGLED NAJVAŽNIJIH STATISTIČKIH AKTIVNOSTI I RAZVOJNIH PROJEKATA USMJERENIH NA UNAPRJEĐENJE STATISTIČKOG SUSTAVA REPUBLIKE HRVATSKE U 2025.</w:t>
        </w:r>
        <w:r w:rsidR="0015630B">
          <w:rPr>
            <w:noProof/>
            <w:webHidden/>
          </w:rPr>
          <w:tab/>
        </w:r>
        <w:r w:rsidR="0015630B">
          <w:rPr>
            <w:noProof/>
            <w:webHidden/>
          </w:rPr>
          <w:fldChar w:fldCharType="begin"/>
        </w:r>
        <w:r w:rsidR="0015630B">
          <w:rPr>
            <w:noProof/>
            <w:webHidden/>
          </w:rPr>
          <w:instrText xml:space="preserve"> PAGEREF _Toc176791743 \h </w:instrText>
        </w:r>
        <w:r w:rsidR="0015630B">
          <w:rPr>
            <w:noProof/>
            <w:webHidden/>
          </w:rPr>
        </w:r>
        <w:r w:rsidR="0015630B">
          <w:rPr>
            <w:noProof/>
            <w:webHidden/>
          </w:rPr>
          <w:fldChar w:fldCharType="separate"/>
        </w:r>
        <w:r>
          <w:rPr>
            <w:noProof/>
            <w:webHidden/>
          </w:rPr>
          <w:t>15</w:t>
        </w:r>
        <w:r w:rsidR="0015630B">
          <w:rPr>
            <w:noProof/>
            <w:webHidden/>
          </w:rPr>
          <w:fldChar w:fldCharType="end"/>
        </w:r>
      </w:hyperlink>
    </w:p>
    <w:p w14:paraId="17CA8A5E" w14:textId="62309914" w:rsidR="0015630B" w:rsidRDefault="00024279">
      <w:pPr>
        <w:pStyle w:val="TOC1"/>
        <w:rPr>
          <w:rFonts w:asciiTheme="minorHAnsi" w:eastAsiaTheme="minorEastAsia" w:hAnsiTheme="minorHAnsi" w:cstheme="minorBidi"/>
          <w:noProof/>
          <w:kern w:val="0"/>
          <w:sz w:val="22"/>
          <w:szCs w:val="22"/>
        </w:rPr>
      </w:pPr>
      <w:hyperlink w:anchor="_Toc176791744" w:history="1">
        <w:r w:rsidR="0015630B" w:rsidRPr="00235E9B">
          <w:rPr>
            <w:rStyle w:val="Hyperlink"/>
            <w:noProof/>
          </w:rPr>
          <w:t>Poglavlje I. DEMOGRAFSKE I DRUŠTVENE STATISTIKE</w:t>
        </w:r>
        <w:r w:rsidR="0015630B">
          <w:rPr>
            <w:noProof/>
            <w:webHidden/>
          </w:rPr>
          <w:tab/>
        </w:r>
        <w:r w:rsidR="0015630B">
          <w:rPr>
            <w:noProof/>
            <w:webHidden/>
          </w:rPr>
          <w:fldChar w:fldCharType="begin"/>
        </w:r>
        <w:r w:rsidR="0015630B">
          <w:rPr>
            <w:noProof/>
            <w:webHidden/>
          </w:rPr>
          <w:instrText xml:space="preserve"> PAGEREF _Toc176791744 \h </w:instrText>
        </w:r>
        <w:r w:rsidR="0015630B">
          <w:rPr>
            <w:noProof/>
            <w:webHidden/>
          </w:rPr>
        </w:r>
        <w:r w:rsidR="0015630B">
          <w:rPr>
            <w:noProof/>
            <w:webHidden/>
          </w:rPr>
          <w:fldChar w:fldCharType="separate"/>
        </w:r>
        <w:r>
          <w:rPr>
            <w:noProof/>
            <w:webHidden/>
          </w:rPr>
          <w:t>23</w:t>
        </w:r>
        <w:r w:rsidR="0015630B">
          <w:rPr>
            <w:noProof/>
            <w:webHidden/>
          </w:rPr>
          <w:fldChar w:fldCharType="end"/>
        </w:r>
      </w:hyperlink>
    </w:p>
    <w:p w14:paraId="502AE5B4" w14:textId="6EF36EFD"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45" w:history="1">
        <w:r w:rsidR="0015630B" w:rsidRPr="00235E9B">
          <w:rPr>
            <w:rStyle w:val="Hyperlink"/>
            <w:noProof/>
          </w:rPr>
          <w:t>Tema 1.1. Stanovništvo</w:t>
        </w:r>
        <w:r w:rsidR="0015630B">
          <w:rPr>
            <w:noProof/>
            <w:webHidden/>
          </w:rPr>
          <w:tab/>
        </w:r>
        <w:r w:rsidR="0015630B">
          <w:rPr>
            <w:noProof/>
            <w:webHidden/>
          </w:rPr>
          <w:fldChar w:fldCharType="begin"/>
        </w:r>
        <w:r w:rsidR="0015630B">
          <w:rPr>
            <w:noProof/>
            <w:webHidden/>
          </w:rPr>
          <w:instrText xml:space="preserve"> PAGEREF _Toc176791745 \h </w:instrText>
        </w:r>
        <w:r w:rsidR="0015630B">
          <w:rPr>
            <w:noProof/>
            <w:webHidden/>
          </w:rPr>
        </w:r>
        <w:r w:rsidR="0015630B">
          <w:rPr>
            <w:noProof/>
            <w:webHidden/>
          </w:rPr>
          <w:fldChar w:fldCharType="separate"/>
        </w:r>
        <w:r>
          <w:rPr>
            <w:noProof/>
            <w:webHidden/>
          </w:rPr>
          <w:t>23</w:t>
        </w:r>
        <w:r w:rsidR="0015630B">
          <w:rPr>
            <w:noProof/>
            <w:webHidden/>
          </w:rPr>
          <w:fldChar w:fldCharType="end"/>
        </w:r>
      </w:hyperlink>
    </w:p>
    <w:p w14:paraId="18BB1504" w14:textId="4BFC40E3"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46" w:history="1">
        <w:r w:rsidR="0015630B" w:rsidRPr="00235E9B">
          <w:rPr>
            <w:rStyle w:val="Hyperlink"/>
            <w:noProof/>
          </w:rPr>
          <w:t>Modul 1.1.1 DEMOGRAFIJA, MIGRACIJE STANOVNIŠTVA I PROJEKCIJE</w:t>
        </w:r>
        <w:r w:rsidR="0015630B">
          <w:rPr>
            <w:noProof/>
            <w:webHidden/>
          </w:rPr>
          <w:tab/>
        </w:r>
        <w:r w:rsidR="0015630B">
          <w:rPr>
            <w:noProof/>
            <w:webHidden/>
          </w:rPr>
          <w:fldChar w:fldCharType="begin"/>
        </w:r>
        <w:r w:rsidR="0015630B">
          <w:rPr>
            <w:noProof/>
            <w:webHidden/>
          </w:rPr>
          <w:instrText xml:space="preserve"> PAGEREF _Toc176791746 \h </w:instrText>
        </w:r>
        <w:r w:rsidR="0015630B">
          <w:rPr>
            <w:noProof/>
            <w:webHidden/>
          </w:rPr>
        </w:r>
        <w:r w:rsidR="0015630B">
          <w:rPr>
            <w:noProof/>
            <w:webHidden/>
          </w:rPr>
          <w:fldChar w:fldCharType="separate"/>
        </w:r>
        <w:r>
          <w:rPr>
            <w:noProof/>
            <w:webHidden/>
          </w:rPr>
          <w:t>23</w:t>
        </w:r>
        <w:r w:rsidR="0015630B">
          <w:rPr>
            <w:noProof/>
            <w:webHidden/>
          </w:rPr>
          <w:fldChar w:fldCharType="end"/>
        </w:r>
      </w:hyperlink>
    </w:p>
    <w:p w14:paraId="5C220023" w14:textId="447AF2BF" w:rsidR="0015630B" w:rsidRDefault="00024279">
      <w:pPr>
        <w:pStyle w:val="TOC3"/>
        <w:rPr>
          <w:rFonts w:asciiTheme="minorHAnsi" w:eastAsiaTheme="minorEastAsia" w:hAnsiTheme="minorHAnsi" w:cstheme="minorBidi"/>
          <w:noProof/>
          <w:kern w:val="0"/>
          <w:sz w:val="22"/>
          <w:szCs w:val="22"/>
        </w:rPr>
      </w:pPr>
      <w:hyperlink w:anchor="_Toc176791747" w:history="1">
        <w:r w:rsidR="0015630B" w:rsidRPr="00235E9B">
          <w:rPr>
            <w:rStyle w:val="Hyperlink"/>
            <w:noProof/>
          </w:rPr>
          <w:t>Statistika rođenih (DEM-1)</w:t>
        </w:r>
        <w:r w:rsidR="0015630B">
          <w:rPr>
            <w:noProof/>
            <w:webHidden/>
          </w:rPr>
          <w:tab/>
        </w:r>
        <w:r w:rsidR="0015630B">
          <w:rPr>
            <w:noProof/>
            <w:webHidden/>
          </w:rPr>
          <w:fldChar w:fldCharType="begin"/>
        </w:r>
        <w:r w:rsidR="0015630B">
          <w:rPr>
            <w:noProof/>
            <w:webHidden/>
          </w:rPr>
          <w:instrText xml:space="preserve"> PAGEREF _Toc176791747 \h </w:instrText>
        </w:r>
        <w:r w:rsidR="0015630B">
          <w:rPr>
            <w:noProof/>
            <w:webHidden/>
          </w:rPr>
        </w:r>
        <w:r w:rsidR="0015630B">
          <w:rPr>
            <w:noProof/>
            <w:webHidden/>
          </w:rPr>
          <w:fldChar w:fldCharType="separate"/>
        </w:r>
        <w:r>
          <w:rPr>
            <w:noProof/>
            <w:webHidden/>
          </w:rPr>
          <w:t>23</w:t>
        </w:r>
        <w:r w:rsidR="0015630B">
          <w:rPr>
            <w:noProof/>
            <w:webHidden/>
          </w:rPr>
          <w:fldChar w:fldCharType="end"/>
        </w:r>
      </w:hyperlink>
    </w:p>
    <w:p w14:paraId="1F6C15B5" w14:textId="6332797C" w:rsidR="0015630B" w:rsidRDefault="00024279">
      <w:pPr>
        <w:pStyle w:val="TOC3"/>
        <w:rPr>
          <w:rFonts w:asciiTheme="minorHAnsi" w:eastAsiaTheme="minorEastAsia" w:hAnsiTheme="minorHAnsi" w:cstheme="minorBidi"/>
          <w:noProof/>
          <w:kern w:val="0"/>
          <w:sz w:val="22"/>
          <w:szCs w:val="22"/>
        </w:rPr>
      </w:pPr>
      <w:hyperlink w:anchor="_Toc176791748" w:history="1">
        <w:r w:rsidR="0015630B" w:rsidRPr="00235E9B">
          <w:rPr>
            <w:rStyle w:val="Hyperlink"/>
            <w:noProof/>
          </w:rPr>
          <w:t>Statistika umrlih (DEM-2)</w:t>
        </w:r>
        <w:r w:rsidR="0015630B">
          <w:rPr>
            <w:noProof/>
            <w:webHidden/>
          </w:rPr>
          <w:tab/>
        </w:r>
        <w:r w:rsidR="0015630B">
          <w:rPr>
            <w:noProof/>
            <w:webHidden/>
          </w:rPr>
          <w:fldChar w:fldCharType="begin"/>
        </w:r>
        <w:r w:rsidR="0015630B">
          <w:rPr>
            <w:noProof/>
            <w:webHidden/>
          </w:rPr>
          <w:instrText xml:space="preserve"> PAGEREF _Toc176791748 \h </w:instrText>
        </w:r>
        <w:r w:rsidR="0015630B">
          <w:rPr>
            <w:noProof/>
            <w:webHidden/>
          </w:rPr>
        </w:r>
        <w:r w:rsidR="0015630B">
          <w:rPr>
            <w:noProof/>
            <w:webHidden/>
          </w:rPr>
          <w:fldChar w:fldCharType="separate"/>
        </w:r>
        <w:r>
          <w:rPr>
            <w:noProof/>
            <w:webHidden/>
          </w:rPr>
          <w:t>24</w:t>
        </w:r>
        <w:r w:rsidR="0015630B">
          <w:rPr>
            <w:noProof/>
            <w:webHidden/>
          </w:rPr>
          <w:fldChar w:fldCharType="end"/>
        </w:r>
      </w:hyperlink>
    </w:p>
    <w:p w14:paraId="1089962D" w14:textId="531CFE74" w:rsidR="0015630B" w:rsidRDefault="00024279">
      <w:pPr>
        <w:pStyle w:val="TOC3"/>
        <w:rPr>
          <w:rFonts w:asciiTheme="minorHAnsi" w:eastAsiaTheme="minorEastAsia" w:hAnsiTheme="minorHAnsi" w:cstheme="minorBidi"/>
          <w:noProof/>
          <w:kern w:val="0"/>
          <w:sz w:val="22"/>
          <w:szCs w:val="22"/>
        </w:rPr>
      </w:pPr>
      <w:hyperlink w:anchor="_Toc176791749" w:history="1">
        <w:r w:rsidR="0015630B" w:rsidRPr="00235E9B">
          <w:rPr>
            <w:rStyle w:val="Hyperlink"/>
            <w:noProof/>
          </w:rPr>
          <w:t>Statistika sklopljenih brakova (DEM-3)</w:t>
        </w:r>
        <w:r w:rsidR="0015630B">
          <w:rPr>
            <w:noProof/>
            <w:webHidden/>
          </w:rPr>
          <w:tab/>
        </w:r>
        <w:r w:rsidR="0015630B">
          <w:rPr>
            <w:noProof/>
            <w:webHidden/>
          </w:rPr>
          <w:fldChar w:fldCharType="begin"/>
        </w:r>
        <w:r w:rsidR="0015630B">
          <w:rPr>
            <w:noProof/>
            <w:webHidden/>
          </w:rPr>
          <w:instrText xml:space="preserve"> PAGEREF _Toc176791749 \h </w:instrText>
        </w:r>
        <w:r w:rsidR="0015630B">
          <w:rPr>
            <w:noProof/>
            <w:webHidden/>
          </w:rPr>
        </w:r>
        <w:r w:rsidR="0015630B">
          <w:rPr>
            <w:noProof/>
            <w:webHidden/>
          </w:rPr>
          <w:fldChar w:fldCharType="separate"/>
        </w:r>
        <w:r>
          <w:rPr>
            <w:noProof/>
            <w:webHidden/>
          </w:rPr>
          <w:t>25</w:t>
        </w:r>
        <w:r w:rsidR="0015630B">
          <w:rPr>
            <w:noProof/>
            <w:webHidden/>
          </w:rPr>
          <w:fldChar w:fldCharType="end"/>
        </w:r>
      </w:hyperlink>
    </w:p>
    <w:p w14:paraId="0952F286" w14:textId="04F327A0" w:rsidR="0015630B" w:rsidRDefault="00024279">
      <w:pPr>
        <w:pStyle w:val="TOC3"/>
        <w:rPr>
          <w:rFonts w:asciiTheme="minorHAnsi" w:eastAsiaTheme="minorEastAsia" w:hAnsiTheme="minorHAnsi" w:cstheme="minorBidi"/>
          <w:noProof/>
          <w:kern w:val="0"/>
          <w:sz w:val="22"/>
          <w:szCs w:val="22"/>
        </w:rPr>
      </w:pPr>
      <w:hyperlink w:anchor="_Toc176791750" w:history="1">
        <w:r w:rsidR="0015630B" w:rsidRPr="00235E9B">
          <w:rPr>
            <w:rStyle w:val="Hyperlink"/>
            <w:noProof/>
          </w:rPr>
          <w:t>Statistika razvedenih brakova (RB-1)</w:t>
        </w:r>
        <w:r w:rsidR="0015630B">
          <w:rPr>
            <w:noProof/>
            <w:webHidden/>
          </w:rPr>
          <w:tab/>
        </w:r>
        <w:r w:rsidR="0015630B">
          <w:rPr>
            <w:noProof/>
            <w:webHidden/>
          </w:rPr>
          <w:fldChar w:fldCharType="begin"/>
        </w:r>
        <w:r w:rsidR="0015630B">
          <w:rPr>
            <w:noProof/>
            <w:webHidden/>
          </w:rPr>
          <w:instrText xml:space="preserve"> PAGEREF _Toc176791750 \h </w:instrText>
        </w:r>
        <w:r w:rsidR="0015630B">
          <w:rPr>
            <w:noProof/>
            <w:webHidden/>
          </w:rPr>
        </w:r>
        <w:r w:rsidR="0015630B">
          <w:rPr>
            <w:noProof/>
            <w:webHidden/>
          </w:rPr>
          <w:fldChar w:fldCharType="separate"/>
        </w:r>
        <w:r>
          <w:rPr>
            <w:noProof/>
            <w:webHidden/>
          </w:rPr>
          <w:t>26</w:t>
        </w:r>
        <w:r w:rsidR="0015630B">
          <w:rPr>
            <w:noProof/>
            <w:webHidden/>
          </w:rPr>
          <w:fldChar w:fldCharType="end"/>
        </w:r>
      </w:hyperlink>
    </w:p>
    <w:p w14:paraId="4E2EBEAB" w14:textId="2767673F" w:rsidR="0015630B" w:rsidRDefault="00024279">
      <w:pPr>
        <w:pStyle w:val="TOC3"/>
        <w:rPr>
          <w:rFonts w:asciiTheme="minorHAnsi" w:eastAsiaTheme="minorEastAsia" w:hAnsiTheme="minorHAnsi" w:cstheme="minorBidi"/>
          <w:noProof/>
          <w:kern w:val="0"/>
          <w:sz w:val="22"/>
          <w:szCs w:val="22"/>
        </w:rPr>
      </w:pPr>
      <w:hyperlink w:anchor="_Toc176791751" w:history="1">
        <w:r w:rsidR="0015630B" w:rsidRPr="00235E9B">
          <w:rPr>
            <w:rStyle w:val="Hyperlink"/>
            <w:noProof/>
          </w:rPr>
          <w:t>Statistika unutarnje migracije stanovništva</w:t>
        </w:r>
        <w:r w:rsidR="0015630B">
          <w:rPr>
            <w:noProof/>
            <w:webHidden/>
          </w:rPr>
          <w:tab/>
        </w:r>
        <w:r w:rsidR="0015630B">
          <w:rPr>
            <w:noProof/>
            <w:webHidden/>
          </w:rPr>
          <w:fldChar w:fldCharType="begin"/>
        </w:r>
        <w:r w:rsidR="0015630B">
          <w:rPr>
            <w:noProof/>
            <w:webHidden/>
          </w:rPr>
          <w:instrText xml:space="preserve"> PAGEREF _Toc176791751 \h </w:instrText>
        </w:r>
        <w:r w:rsidR="0015630B">
          <w:rPr>
            <w:noProof/>
            <w:webHidden/>
          </w:rPr>
        </w:r>
        <w:r w:rsidR="0015630B">
          <w:rPr>
            <w:noProof/>
            <w:webHidden/>
          </w:rPr>
          <w:fldChar w:fldCharType="separate"/>
        </w:r>
        <w:r>
          <w:rPr>
            <w:noProof/>
            <w:webHidden/>
          </w:rPr>
          <w:t>27</w:t>
        </w:r>
        <w:r w:rsidR="0015630B">
          <w:rPr>
            <w:noProof/>
            <w:webHidden/>
          </w:rPr>
          <w:fldChar w:fldCharType="end"/>
        </w:r>
      </w:hyperlink>
    </w:p>
    <w:p w14:paraId="7255849A" w14:textId="43949D14" w:rsidR="0015630B" w:rsidRDefault="00024279">
      <w:pPr>
        <w:pStyle w:val="TOC3"/>
        <w:rPr>
          <w:rFonts w:asciiTheme="minorHAnsi" w:eastAsiaTheme="minorEastAsia" w:hAnsiTheme="minorHAnsi" w:cstheme="minorBidi"/>
          <w:noProof/>
          <w:kern w:val="0"/>
          <w:sz w:val="22"/>
          <w:szCs w:val="22"/>
        </w:rPr>
      </w:pPr>
      <w:hyperlink w:anchor="_Toc176791752" w:history="1">
        <w:r w:rsidR="0015630B" w:rsidRPr="00235E9B">
          <w:rPr>
            <w:rStyle w:val="Hyperlink"/>
            <w:noProof/>
          </w:rPr>
          <w:t>Statistika vanjske migracije stanovništva</w:t>
        </w:r>
        <w:r w:rsidR="0015630B">
          <w:rPr>
            <w:noProof/>
            <w:webHidden/>
          </w:rPr>
          <w:tab/>
        </w:r>
        <w:r w:rsidR="0015630B">
          <w:rPr>
            <w:noProof/>
            <w:webHidden/>
          </w:rPr>
          <w:fldChar w:fldCharType="begin"/>
        </w:r>
        <w:r w:rsidR="0015630B">
          <w:rPr>
            <w:noProof/>
            <w:webHidden/>
          </w:rPr>
          <w:instrText xml:space="preserve"> PAGEREF _Toc176791752 \h </w:instrText>
        </w:r>
        <w:r w:rsidR="0015630B">
          <w:rPr>
            <w:noProof/>
            <w:webHidden/>
          </w:rPr>
        </w:r>
        <w:r w:rsidR="0015630B">
          <w:rPr>
            <w:noProof/>
            <w:webHidden/>
          </w:rPr>
          <w:fldChar w:fldCharType="separate"/>
        </w:r>
        <w:r>
          <w:rPr>
            <w:noProof/>
            <w:webHidden/>
          </w:rPr>
          <w:t>28</w:t>
        </w:r>
        <w:r w:rsidR="0015630B">
          <w:rPr>
            <w:noProof/>
            <w:webHidden/>
          </w:rPr>
          <w:fldChar w:fldCharType="end"/>
        </w:r>
      </w:hyperlink>
    </w:p>
    <w:p w14:paraId="55CD0A05" w14:textId="4D5DC1E3" w:rsidR="0015630B" w:rsidRDefault="00024279">
      <w:pPr>
        <w:pStyle w:val="TOC3"/>
        <w:rPr>
          <w:rFonts w:asciiTheme="minorHAnsi" w:eastAsiaTheme="minorEastAsia" w:hAnsiTheme="minorHAnsi" w:cstheme="minorBidi"/>
          <w:noProof/>
          <w:kern w:val="0"/>
          <w:sz w:val="22"/>
          <w:szCs w:val="22"/>
        </w:rPr>
      </w:pPr>
      <w:hyperlink w:anchor="_Toc176791753" w:history="1">
        <w:r w:rsidR="0015630B" w:rsidRPr="00235E9B">
          <w:rPr>
            <w:rStyle w:val="Hyperlink"/>
            <w:noProof/>
          </w:rPr>
          <w:t>Projekcije stanovništva</w:t>
        </w:r>
        <w:r w:rsidR="0015630B">
          <w:rPr>
            <w:noProof/>
            <w:webHidden/>
          </w:rPr>
          <w:tab/>
        </w:r>
        <w:r w:rsidR="0015630B">
          <w:rPr>
            <w:noProof/>
            <w:webHidden/>
          </w:rPr>
          <w:fldChar w:fldCharType="begin"/>
        </w:r>
        <w:r w:rsidR="0015630B">
          <w:rPr>
            <w:noProof/>
            <w:webHidden/>
          </w:rPr>
          <w:instrText xml:space="preserve"> PAGEREF _Toc176791753 \h </w:instrText>
        </w:r>
        <w:r w:rsidR="0015630B">
          <w:rPr>
            <w:noProof/>
            <w:webHidden/>
          </w:rPr>
        </w:r>
        <w:r w:rsidR="0015630B">
          <w:rPr>
            <w:noProof/>
            <w:webHidden/>
          </w:rPr>
          <w:fldChar w:fldCharType="separate"/>
        </w:r>
        <w:r>
          <w:rPr>
            <w:noProof/>
            <w:webHidden/>
          </w:rPr>
          <w:t>30</w:t>
        </w:r>
        <w:r w:rsidR="0015630B">
          <w:rPr>
            <w:noProof/>
            <w:webHidden/>
          </w:rPr>
          <w:fldChar w:fldCharType="end"/>
        </w:r>
      </w:hyperlink>
    </w:p>
    <w:p w14:paraId="3606483F" w14:textId="25731025" w:rsidR="0015630B" w:rsidRDefault="00024279">
      <w:pPr>
        <w:pStyle w:val="TOC3"/>
        <w:rPr>
          <w:rFonts w:asciiTheme="minorHAnsi" w:eastAsiaTheme="minorEastAsia" w:hAnsiTheme="minorHAnsi" w:cstheme="minorBidi"/>
          <w:noProof/>
          <w:kern w:val="0"/>
          <w:sz w:val="22"/>
          <w:szCs w:val="22"/>
        </w:rPr>
      </w:pPr>
      <w:hyperlink w:anchor="_Toc176791754" w:history="1">
        <w:r w:rsidR="0015630B" w:rsidRPr="00235E9B">
          <w:rPr>
            <w:rStyle w:val="Hyperlink"/>
            <w:noProof/>
          </w:rPr>
          <w:t>Procjena stanovništva</w:t>
        </w:r>
        <w:r w:rsidR="0015630B">
          <w:rPr>
            <w:noProof/>
            <w:webHidden/>
          </w:rPr>
          <w:tab/>
        </w:r>
        <w:r w:rsidR="0015630B">
          <w:rPr>
            <w:noProof/>
            <w:webHidden/>
          </w:rPr>
          <w:fldChar w:fldCharType="begin"/>
        </w:r>
        <w:r w:rsidR="0015630B">
          <w:rPr>
            <w:noProof/>
            <w:webHidden/>
          </w:rPr>
          <w:instrText xml:space="preserve"> PAGEREF _Toc176791754 \h </w:instrText>
        </w:r>
        <w:r w:rsidR="0015630B">
          <w:rPr>
            <w:noProof/>
            <w:webHidden/>
          </w:rPr>
        </w:r>
        <w:r w:rsidR="0015630B">
          <w:rPr>
            <w:noProof/>
            <w:webHidden/>
          </w:rPr>
          <w:fldChar w:fldCharType="separate"/>
        </w:r>
        <w:r>
          <w:rPr>
            <w:noProof/>
            <w:webHidden/>
          </w:rPr>
          <w:t>31</w:t>
        </w:r>
        <w:r w:rsidR="0015630B">
          <w:rPr>
            <w:noProof/>
            <w:webHidden/>
          </w:rPr>
          <w:fldChar w:fldCharType="end"/>
        </w:r>
      </w:hyperlink>
    </w:p>
    <w:p w14:paraId="2A0E57FA" w14:textId="4BD8266C"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55" w:history="1">
        <w:r w:rsidR="0015630B" w:rsidRPr="00235E9B">
          <w:rPr>
            <w:rStyle w:val="Hyperlink"/>
            <w:noProof/>
          </w:rPr>
          <w:t>Modul 1.1.2 POPIS STANOVNIŠTVA, STATISTIKA AZILA I MIGRACIJA</w:t>
        </w:r>
        <w:r w:rsidR="0015630B">
          <w:rPr>
            <w:noProof/>
            <w:webHidden/>
          </w:rPr>
          <w:tab/>
        </w:r>
        <w:r w:rsidR="0015630B">
          <w:rPr>
            <w:noProof/>
            <w:webHidden/>
          </w:rPr>
          <w:fldChar w:fldCharType="begin"/>
        </w:r>
        <w:r w:rsidR="0015630B">
          <w:rPr>
            <w:noProof/>
            <w:webHidden/>
          </w:rPr>
          <w:instrText xml:space="preserve"> PAGEREF _Toc176791755 \h </w:instrText>
        </w:r>
        <w:r w:rsidR="0015630B">
          <w:rPr>
            <w:noProof/>
            <w:webHidden/>
          </w:rPr>
        </w:r>
        <w:r w:rsidR="0015630B">
          <w:rPr>
            <w:noProof/>
            <w:webHidden/>
          </w:rPr>
          <w:fldChar w:fldCharType="separate"/>
        </w:r>
        <w:r>
          <w:rPr>
            <w:noProof/>
            <w:webHidden/>
          </w:rPr>
          <w:t>32</w:t>
        </w:r>
        <w:r w:rsidR="0015630B">
          <w:rPr>
            <w:noProof/>
            <w:webHidden/>
          </w:rPr>
          <w:fldChar w:fldCharType="end"/>
        </w:r>
      </w:hyperlink>
    </w:p>
    <w:p w14:paraId="0351E96A" w14:textId="7003EACB" w:rsidR="0015630B" w:rsidRDefault="00024279">
      <w:pPr>
        <w:pStyle w:val="TOC3"/>
        <w:rPr>
          <w:rFonts w:asciiTheme="minorHAnsi" w:eastAsiaTheme="minorEastAsia" w:hAnsiTheme="minorHAnsi" w:cstheme="minorBidi"/>
          <w:noProof/>
          <w:kern w:val="0"/>
          <w:sz w:val="22"/>
          <w:szCs w:val="22"/>
        </w:rPr>
      </w:pPr>
      <w:hyperlink w:anchor="_Toc176791756" w:history="1">
        <w:r w:rsidR="0015630B" w:rsidRPr="00235E9B">
          <w:rPr>
            <w:rStyle w:val="Hyperlink"/>
            <w:noProof/>
          </w:rPr>
          <w:t>Popis stanovništva, kućanstava i stanova 2021. godine</w:t>
        </w:r>
        <w:r w:rsidR="0015630B">
          <w:rPr>
            <w:noProof/>
            <w:webHidden/>
          </w:rPr>
          <w:tab/>
        </w:r>
        <w:r w:rsidR="0015630B">
          <w:rPr>
            <w:noProof/>
            <w:webHidden/>
          </w:rPr>
          <w:fldChar w:fldCharType="begin"/>
        </w:r>
        <w:r w:rsidR="0015630B">
          <w:rPr>
            <w:noProof/>
            <w:webHidden/>
          </w:rPr>
          <w:instrText xml:space="preserve"> PAGEREF _Toc176791756 \h </w:instrText>
        </w:r>
        <w:r w:rsidR="0015630B">
          <w:rPr>
            <w:noProof/>
            <w:webHidden/>
          </w:rPr>
        </w:r>
        <w:r w:rsidR="0015630B">
          <w:rPr>
            <w:noProof/>
            <w:webHidden/>
          </w:rPr>
          <w:fldChar w:fldCharType="separate"/>
        </w:r>
        <w:r>
          <w:rPr>
            <w:noProof/>
            <w:webHidden/>
          </w:rPr>
          <w:t>32</w:t>
        </w:r>
        <w:r w:rsidR="0015630B">
          <w:rPr>
            <w:noProof/>
            <w:webHidden/>
          </w:rPr>
          <w:fldChar w:fldCharType="end"/>
        </w:r>
      </w:hyperlink>
    </w:p>
    <w:p w14:paraId="787447F1" w14:textId="265DBF9C"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57" w:history="1">
        <w:r w:rsidR="0015630B" w:rsidRPr="00235E9B">
          <w:rPr>
            <w:rStyle w:val="Hyperlink"/>
            <w:noProof/>
          </w:rPr>
          <w:t>Tema 1.2. Tržište rada i trošak rada</w:t>
        </w:r>
        <w:r w:rsidR="0015630B">
          <w:rPr>
            <w:noProof/>
            <w:webHidden/>
          </w:rPr>
          <w:tab/>
        </w:r>
        <w:r w:rsidR="0015630B">
          <w:rPr>
            <w:noProof/>
            <w:webHidden/>
          </w:rPr>
          <w:fldChar w:fldCharType="begin"/>
        </w:r>
        <w:r w:rsidR="0015630B">
          <w:rPr>
            <w:noProof/>
            <w:webHidden/>
          </w:rPr>
          <w:instrText xml:space="preserve"> PAGEREF _Toc176791757 \h </w:instrText>
        </w:r>
        <w:r w:rsidR="0015630B">
          <w:rPr>
            <w:noProof/>
            <w:webHidden/>
          </w:rPr>
        </w:r>
        <w:r w:rsidR="0015630B">
          <w:rPr>
            <w:noProof/>
            <w:webHidden/>
          </w:rPr>
          <w:fldChar w:fldCharType="separate"/>
        </w:r>
        <w:r>
          <w:rPr>
            <w:noProof/>
            <w:webHidden/>
          </w:rPr>
          <w:t>33</w:t>
        </w:r>
        <w:r w:rsidR="0015630B">
          <w:rPr>
            <w:noProof/>
            <w:webHidden/>
          </w:rPr>
          <w:fldChar w:fldCharType="end"/>
        </w:r>
      </w:hyperlink>
    </w:p>
    <w:p w14:paraId="1FF8F0DA" w14:textId="07E48270"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58" w:history="1">
        <w:r w:rsidR="0015630B" w:rsidRPr="00235E9B">
          <w:rPr>
            <w:rStyle w:val="Hyperlink"/>
            <w:noProof/>
          </w:rPr>
          <w:t>Modul 1.2.1 ZAPOSLENOST I NEZAPOSLENOST</w:t>
        </w:r>
        <w:r w:rsidR="0015630B">
          <w:rPr>
            <w:noProof/>
            <w:webHidden/>
          </w:rPr>
          <w:tab/>
        </w:r>
        <w:r w:rsidR="0015630B">
          <w:rPr>
            <w:noProof/>
            <w:webHidden/>
          </w:rPr>
          <w:fldChar w:fldCharType="begin"/>
        </w:r>
        <w:r w:rsidR="0015630B">
          <w:rPr>
            <w:noProof/>
            <w:webHidden/>
          </w:rPr>
          <w:instrText xml:space="preserve"> PAGEREF _Toc176791758 \h </w:instrText>
        </w:r>
        <w:r w:rsidR="0015630B">
          <w:rPr>
            <w:noProof/>
            <w:webHidden/>
          </w:rPr>
        </w:r>
        <w:r w:rsidR="0015630B">
          <w:rPr>
            <w:noProof/>
            <w:webHidden/>
          </w:rPr>
          <w:fldChar w:fldCharType="separate"/>
        </w:r>
        <w:r>
          <w:rPr>
            <w:noProof/>
            <w:webHidden/>
          </w:rPr>
          <w:t>33</w:t>
        </w:r>
        <w:r w:rsidR="0015630B">
          <w:rPr>
            <w:noProof/>
            <w:webHidden/>
          </w:rPr>
          <w:fldChar w:fldCharType="end"/>
        </w:r>
      </w:hyperlink>
    </w:p>
    <w:p w14:paraId="2C3C8ED3" w14:textId="28D77667" w:rsidR="0015630B" w:rsidRDefault="00024279">
      <w:pPr>
        <w:pStyle w:val="TOC3"/>
        <w:rPr>
          <w:rFonts w:asciiTheme="minorHAnsi" w:eastAsiaTheme="minorEastAsia" w:hAnsiTheme="minorHAnsi" w:cstheme="minorBidi"/>
          <w:noProof/>
          <w:kern w:val="0"/>
          <w:sz w:val="22"/>
          <w:szCs w:val="22"/>
        </w:rPr>
      </w:pPr>
      <w:hyperlink w:anchor="_Toc176791759" w:history="1">
        <w:r w:rsidR="0015630B" w:rsidRPr="00235E9B">
          <w:rPr>
            <w:rStyle w:val="Hyperlink"/>
            <w:noProof/>
          </w:rPr>
          <w:t>Anketa o radnoj snazi (ARS)</w:t>
        </w:r>
        <w:r w:rsidR="0015630B">
          <w:rPr>
            <w:noProof/>
            <w:webHidden/>
          </w:rPr>
          <w:tab/>
        </w:r>
        <w:r w:rsidR="0015630B">
          <w:rPr>
            <w:noProof/>
            <w:webHidden/>
          </w:rPr>
          <w:fldChar w:fldCharType="begin"/>
        </w:r>
        <w:r w:rsidR="0015630B">
          <w:rPr>
            <w:noProof/>
            <w:webHidden/>
          </w:rPr>
          <w:instrText xml:space="preserve"> PAGEREF _Toc176791759 \h </w:instrText>
        </w:r>
        <w:r w:rsidR="0015630B">
          <w:rPr>
            <w:noProof/>
            <w:webHidden/>
          </w:rPr>
        </w:r>
        <w:r w:rsidR="0015630B">
          <w:rPr>
            <w:noProof/>
            <w:webHidden/>
          </w:rPr>
          <w:fldChar w:fldCharType="separate"/>
        </w:r>
        <w:r>
          <w:rPr>
            <w:noProof/>
            <w:webHidden/>
          </w:rPr>
          <w:t>33</w:t>
        </w:r>
        <w:r w:rsidR="0015630B">
          <w:rPr>
            <w:noProof/>
            <w:webHidden/>
          </w:rPr>
          <w:fldChar w:fldCharType="end"/>
        </w:r>
      </w:hyperlink>
    </w:p>
    <w:p w14:paraId="2A3FEDE6" w14:textId="6F759787" w:rsidR="0015630B" w:rsidRDefault="00024279">
      <w:pPr>
        <w:pStyle w:val="TOC3"/>
        <w:rPr>
          <w:rFonts w:asciiTheme="minorHAnsi" w:eastAsiaTheme="minorEastAsia" w:hAnsiTheme="minorHAnsi" w:cstheme="minorBidi"/>
          <w:noProof/>
          <w:kern w:val="0"/>
          <w:sz w:val="22"/>
          <w:szCs w:val="22"/>
        </w:rPr>
      </w:pPr>
      <w:hyperlink w:anchor="_Toc176791760" w:history="1">
        <w:r w:rsidR="0015630B" w:rsidRPr="00235E9B">
          <w:rPr>
            <w:rStyle w:val="Hyperlink"/>
            <w:noProof/>
          </w:rPr>
          <w:t>Istraživanje o slobodnim radnim mjestima (SRM)</w:t>
        </w:r>
        <w:r w:rsidR="0015630B">
          <w:rPr>
            <w:noProof/>
            <w:webHidden/>
          </w:rPr>
          <w:tab/>
        </w:r>
        <w:r w:rsidR="0015630B">
          <w:rPr>
            <w:noProof/>
            <w:webHidden/>
          </w:rPr>
          <w:fldChar w:fldCharType="begin"/>
        </w:r>
        <w:r w:rsidR="0015630B">
          <w:rPr>
            <w:noProof/>
            <w:webHidden/>
          </w:rPr>
          <w:instrText xml:space="preserve"> PAGEREF _Toc176791760 \h </w:instrText>
        </w:r>
        <w:r w:rsidR="0015630B">
          <w:rPr>
            <w:noProof/>
            <w:webHidden/>
          </w:rPr>
        </w:r>
        <w:r w:rsidR="0015630B">
          <w:rPr>
            <w:noProof/>
            <w:webHidden/>
          </w:rPr>
          <w:fldChar w:fldCharType="separate"/>
        </w:r>
        <w:r>
          <w:rPr>
            <w:noProof/>
            <w:webHidden/>
          </w:rPr>
          <w:t>34</w:t>
        </w:r>
        <w:r w:rsidR="0015630B">
          <w:rPr>
            <w:noProof/>
            <w:webHidden/>
          </w:rPr>
          <w:fldChar w:fldCharType="end"/>
        </w:r>
      </w:hyperlink>
    </w:p>
    <w:p w14:paraId="719661B3" w14:textId="75F78E1D"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61" w:history="1">
        <w:r w:rsidR="0015630B" w:rsidRPr="00235E9B">
          <w:rPr>
            <w:rStyle w:val="Hyperlink"/>
            <w:noProof/>
          </w:rPr>
          <w:t>Modul 1.2.2 ZARADE I TROŠAK RADA</w:t>
        </w:r>
        <w:r w:rsidR="0015630B">
          <w:rPr>
            <w:noProof/>
            <w:webHidden/>
          </w:rPr>
          <w:tab/>
        </w:r>
        <w:r w:rsidR="0015630B">
          <w:rPr>
            <w:noProof/>
            <w:webHidden/>
          </w:rPr>
          <w:fldChar w:fldCharType="begin"/>
        </w:r>
        <w:r w:rsidR="0015630B">
          <w:rPr>
            <w:noProof/>
            <w:webHidden/>
          </w:rPr>
          <w:instrText xml:space="preserve"> PAGEREF _Toc176791761 \h </w:instrText>
        </w:r>
        <w:r w:rsidR="0015630B">
          <w:rPr>
            <w:noProof/>
            <w:webHidden/>
          </w:rPr>
        </w:r>
        <w:r w:rsidR="0015630B">
          <w:rPr>
            <w:noProof/>
            <w:webHidden/>
          </w:rPr>
          <w:fldChar w:fldCharType="separate"/>
        </w:r>
        <w:r>
          <w:rPr>
            <w:noProof/>
            <w:webHidden/>
          </w:rPr>
          <w:t>35</w:t>
        </w:r>
        <w:r w:rsidR="0015630B">
          <w:rPr>
            <w:noProof/>
            <w:webHidden/>
          </w:rPr>
          <w:fldChar w:fldCharType="end"/>
        </w:r>
      </w:hyperlink>
    </w:p>
    <w:p w14:paraId="312F055E" w14:textId="506A865D" w:rsidR="0015630B" w:rsidRDefault="00024279">
      <w:pPr>
        <w:pStyle w:val="TOC3"/>
        <w:rPr>
          <w:rFonts w:asciiTheme="minorHAnsi" w:eastAsiaTheme="minorEastAsia" w:hAnsiTheme="minorHAnsi" w:cstheme="minorBidi"/>
          <w:noProof/>
          <w:kern w:val="0"/>
          <w:sz w:val="22"/>
          <w:szCs w:val="22"/>
        </w:rPr>
      </w:pPr>
      <w:hyperlink w:anchor="_Toc176791762" w:history="1">
        <w:r w:rsidR="0015630B" w:rsidRPr="00235E9B">
          <w:rPr>
            <w:rStyle w:val="Hyperlink"/>
            <w:noProof/>
          </w:rPr>
          <w:t>Anketa o trošku rada (ATR)</w:t>
        </w:r>
        <w:r w:rsidR="0015630B">
          <w:rPr>
            <w:noProof/>
            <w:webHidden/>
          </w:rPr>
          <w:tab/>
        </w:r>
        <w:r w:rsidR="0015630B">
          <w:rPr>
            <w:noProof/>
            <w:webHidden/>
          </w:rPr>
          <w:fldChar w:fldCharType="begin"/>
        </w:r>
        <w:r w:rsidR="0015630B">
          <w:rPr>
            <w:noProof/>
            <w:webHidden/>
          </w:rPr>
          <w:instrText xml:space="preserve"> PAGEREF _Toc176791762 \h </w:instrText>
        </w:r>
        <w:r w:rsidR="0015630B">
          <w:rPr>
            <w:noProof/>
            <w:webHidden/>
          </w:rPr>
        </w:r>
        <w:r w:rsidR="0015630B">
          <w:rPr>
            <w:noProof/>
            <w:webHidden/>
          </w:rPr>
          <w:fldChar w:fldCharType="separate"/>
        </w:r>
        <w:r>
          <w:rPr>
            <w:noProof/>
            <w:webHidden/>
          </w:rPr>
          <w:t>35</w:t>
        </w:r>
        <w:r w:rsidR="0015630B">
          <w:rPr>
            <w:noProof/>
            <w:webHidden/>
          </w:rPr>
          <w:fldChar w:fldCharType="end"/>
        </w:r>
      </w:hyperlink>
    </w:p>
    <w:p w14:paraId="73EDAC01" w14:textId="0E8E8B90"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63" w:history="1">
        <w:r w:rsidR="0015630B" w:rsidRPr="00235E9B">
          <w:rPr>
            <w:rStyle w:val="Hyperlink"/>
            <w:noProof/>
          </w:rPr>
          <w:t>Modul 1.2.3 ZAPOSLENOST I PLAĆE ZA NACIONALNE POTREBE</w:t>
        </w:r>
        <w:r w:rsidR="0015630B">
          <w:rPr>
            <w:noProof/>
            <w:webHidden/>
          </w:rPr>
          <w:tab/>
        </w:r>
        <w:r w:rsidR="0015630B">
          <w:rPr>
            <w:noProof/>
            <w:webHidden/>
          </w:rPr>
          <w:fldChar w:fldCharType="begin"/>
        </w:r>
        <w:r w:rsidR="0015630B">
          <w:rPr>
            <w:noProof/>
            <w:webHidden/>
          </w:rPr>
          <w:instrText xml:space="preserve"> PAGEREF _Toc176791763 \h </w:instrText>
        </w:r>
        <w:r w:rsidR="0015630B">
          <w:rPr>
            <w:noProof/>
            <w:webHidden/>
          </w:rPr>
        </w:r>
        <w:r w:rsidR="0015630B">
          <w:rPr>
            <w:noProof/>
            <w:webHidden/>
          </w:rPr>
          <w:fldChar w:fldCharType="separate"/>
        </w:r>
        <w:r>
          <w:rPr>
            <w:noProof/>
            <w:webHidden/>
          </w:rPr>
          <w:t>36</w:t>
        </w:r>
        <w:r w:rsidR="0015630B">
          <w:rPr>
            <w:noProof/>
            <w:webHidden/>
          </w:rPr>
          <w:fldChar w:fldCharType="end"/>
        </w:r>
      </w:hyperlink>
    </w:p>
    <w:p w14:paraId="7FEC9FCA" w14:textId="4C8128BD" w:rsidR="0015630B" w:rsidRDefault="00024279">
      <w:pPr>
        <w:pStyle w:val="TOC3"/>
        <w:rPr>
          <w:rFonts w:asciiTheme="minorHAnsi" w:eastAsiaTheme="minorEastAsia" w:hAnsiTheme="minorHAnsi" w:cstheme="minorBidi"/>
          <w:noProof/>
          <w:kern w:val="0"/>
          <w:sz w:val="22"/>
          <w:szCs w:val="22"/>
        </w:rPr>
      </w:pPr>
      <w:hyperlink w:anchor="_Toc176791764" w:history="1">
        <w:r w:rsidR="0015630B" w:rsidRPr="00235E9B">
          <w:rPr>
            <w:rStyle w:val="Hyperlink"/>
            <w:noProof/>
          </w:rPr>
          <w:t>Godišnje istraživanje o zaposlenima i plaći (RAD-1G)</w:t>
        </w:r>
        <w:r w:rsidR="0015630B">
          <w:rPr>
            <w:noProof/>
            <w:webHidden/>
          </w:rPr>
          <w:tab/>
        </w:r>
        <w:r w:rsidR="0015630B">
          <w:rPr>
            <w:noProof/>
            <w:webHidden/>
          </w:rPr>
          <w:fldChar w:fldCharType="begin"/>
        </w:r>
        <w:r w:rsidR="0015630B">
          <w:rPr>
            <w:noProof/>
            <w:webHidden/>
          </w:rPr>
          <w:instrText xml:space="preserve"> PAGEREF _Toc176791764 \h </w:instrText>
        </w:r>
        <w:r w:rsidR="0015630B">
          <w:rPr>
            <w:noProof/>
            <w:webHidden/>
          </w:rPr>
        </w:r>
        <w:r w:rsidR="0015630B">
          <w:rPr>
            <w:noProof/>
            <w:webHidden/>
          </w:rPr>
          <w:fldChar w:fldCharType="separate"/>
        </w:r>
        <w:r>
          <w:rPr>
            <w:noProof/>
            <w:webHidden/>
          </w:rPr>
          <w:t>36</w:t>
        </w:r>
        <w:r w:rsidR="0015630B">
          <w:rPr>
            <w:noProof/>
            <w:webHidden/>
          </w:rPr>
          <w:fldChar w:fldCharType="end"/>
        </w:r>
      </w:hyperlink>
    </w:p>
    <w:p w14:paraId="33BB0B49" w14:textId="6D603E6E" w:rsidR="0015630B" w:rsidRDefault="00024279">
      <w:pPr>
        <w:pStyle w:val="TOC3"/>
        <w:rPr>
          <w:rFonts w:asciiTheme="minorHAnsi" w:eastAsiaTheme="minorEastAsia" w:hAnsiTheme="minorHAnsi" w:cstheme="minorBidi"/>
          <w:noProof/>
          <w:kern w:val="0"/>
          <w:sz w:val="22"/>
          <w:szCs w:val="22"/>
        </w:rPr>
      </w:pPr>
      <w:hyperlink w:anchor="_Toc176791765" w:history="1">
        <w:r w:rsidR="0015630B" w:rsidRPr="00235E9B">
          <w:rPr>
            <w:rStyle w:val="Hyperlink"/>
            <w:noProof/>
          </w:rPr>
          <w:t>Mjesečno istraživanje o zaposlenima i plaći (RAD-1)</w:t>
        </w:r>
        <w:r w:rsidR="0015630B">
          <w:rPr>
            <w:noProof/>
            <w:webHidden/>
          </w:rPr>
          <w:tab/>
        </w:r>
        <w:r w:rsidR="0015630B">
          <w:rPr>
            <w:noProof/>
            <w:webHidden/>
          </w:rPr>
          <w:fldChar w:fldCharType="begin"/>
        </w:r>
        <w:r w:rsidR="0015630B">
          <w:rPr>
            <w:noProof/>
            <w:webHidden/>
          </w:rPr>
          <w:instrText xml:space="preserve"> PAGEREF _Toc176791765 \h </w:instrText>
        </w:r>
        <w:r w:rsidR="0015630B">
          <w:rPr>
            <w:noProof/>
            <w:webHidden/>
          </w:rPr>
        </w:r>
        <w:r w:rsidR="0015630B">
          <w:rPr>
            <w:noProof/>
            <w:webHidden/>
          </w:rPr>
          <w:fldChar w:fldCharType="separate"/>
        </w:r>
        <w:r>
          <w:rPr>
            <w:noProof/>
            <w:webHidden/>
          </w:rPr>
          <w:t>37</w:t>
        </w:r>
        <w:r w:rsidR="0015630B">
          <w:rPr>
            <w:noProof/>
            <w:webHidden/>
          </w:rPr>
          <w:fldChar w:fldCharType="end"/>
        </w:r>
      </w:hyperlink>
    </w:p>
    <w:p w14:paraId="29ACAF96" w14:textId="10F44A1A" w:rsidR="0015630B" w:rsidRDefault="00024279">
      <w:pPr>
        <w:pStyle w:val="TOC3"/>
        <w:rPr>
          <w:rFonts w:asciiTheme="minorHAnsi" w:eastAsiaTheme="minorEastAsia" w:hAnsiTheme="minorHAnsi" w:cstheme="minorBidi"/>
          <w:noProof/>
          <w:kern w:val="0"/>
          <w:sz w:val="22"/>
          <w:szCs w:val="22"/>
        </w:rPr>
      </w:pPr>
      <w:hyperlink w:anchor="_Toc176791766" w:history="1">
        <w:r w:rsidR="0015630B" w:rsidRPr="00235E9B">
          <w:rPr>
            <w:rStyle w:val="Hyperlink"/>
            <w:noProof/>
          </w:rPr>
          <w:t>Mjesečno istraživanje o zaposlenima u obrtu i u djelatnostima slobodnih profesija</w:t>
        </w:r>
        <w:r w:rsidR="0015630B">
          <w:rPr>
            <w:noProof/>
            <w:webHidden/>
          </w:rPr>
          <w:tab/>
        </w:r>
        <w:r w:rsidR="0015630B">
          <w:rPr>
            <w:noProof/>
            <w:webHidden/>
          </w:rPr>
          <w:fldChar w:fldCharType="begin"/>
        </w:r>
        <w:r w:rsidR="0015630B">
          <w:rPr>
            <w:noProof/>
            <w:webHidden/>
          </w:rPr>
          <w:instrText xml:space="preserve"> PAGEREF _Toc176791766 \h </w:instrText>
        </w:r>
        <w:r w:rsidR="0015630B">
          <w:rPr>
            <w:noProof/>
            <w:webHidden/>
          </w:rPr>
        </w:r>
        <w:r w:rsidR="0015630B">
          <w:rPr>
            <w:noProof/>
            <w:webHidden/>
          </w:rPr>
          <w:fldChar w:fldCharType="separate"/>
        </w:r>
        <w:r>
          <w:rPr>
            <w:noProof/>
            <w:webHidden/>
          </w:rPr>
          <w:t>38</w:t>
        </w:r>
        <w:r w:rsidR="0015630B">
          <w:rPr>
            <w:noProof/>
            <w:webHidden/>
          </w:rPr>
          <w:fldChar w:fldCharType="end"/>
        </w:r>
      </w:hyperlink>
    </w:p>
    <w:p w14:paraId="60D8CC95" w14:textId="24E97C9D"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67" w:history="1">
        <w:r w:rsidR="0015630B" w:rsidRPr="00235E9B">
          <w:rPr>
            <w:rStyle w:val="Hyperlink"/>
            <w:noProof/>
          </w:rPr>
          <w:t>Tema 1.3. Obrazovanje i osposobljavanje</w:t>
        </w:r>
        <w:r w:rsidR="0015630B">
          <w:rPr>
            <w:noProof/>
            <w:webHidden/>
          </w:rPr>
          <w:tab/>
        </w:r>
        <w:r w:rsidR="0015630B">
          <w:rPr>
            <w:noProof/>
            <w:webHidden/>
          </w:rPr>
          <w:fldChar w:fldCharType="begin"/>
        </w:r>
        <w:r w:rsidR="0015630B">
          <w:rPr>
            <w:noProof/>
            <w:webHidden/>
          </w:rPr>
          <w:instrText xml:space="preserve"> PAGEREF _Toc176791767 \h </w:instrText>
        </w:r>
        <w:r w:rsidR="0015630B">
          <w:rPr>
            <w:noProof/>
            <w:webHidden/>
          </w:rPr>
        </w:r>
        <w:r w:rsidR="0015630B">
          <w:rPr>
            <w:noProof/>
            <w:webHidden/>
          </w:rPr>
          <w:fldChar w:fldCharType="separate"/>
        </w:r>
        <w:r>
          <w:rPr>
            <w:noProof/>
            <w:webHidden/>
          </w:rPr>
          <w:t>39</w:t>
        </w:r>
        <w:r w:rsidR="0015630B">
          <w:rPr>
            <w:noProof/>
            <w:webHidden/>
          </w:rPr>
          <w:fldChar w:fldCharType="end"/>
        </w:r>
      </w:hyperlink>
    </w:p>
    <w:p w14:paraId="782D47B8" w14:textId="42D63471"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68" w:history="1">
        <w:r w:rsidR="0015630B" w:rsidRPr="00235E9B">
          <w:rPr>
            <w:rStyle w:val="Hyperlink"/>
            <w:noProof/>
          </w:rPr>
          <w:t>Modul 1.3.1 OBRAZOVANJE</w:t>
        </w:r>
        <w:r w:rsidR="0015630B">
          <w:rPr>
            <w:noProof/>
            <w:webHidden/>
          </w:rPr>
          <w:tab/>
        </w:r>
        <w:r w:rsidR="0015630B">
          <w:rPr>
            <w:noProof/>
            <w:webHidden/>
          </w:rPr>
          <w:fldChar w:fldCharType="begin"/>
        </w:r>
        <w:r w:rsidR="0015630B">
          <w:rPr>
            <w:noProof/>
            <w:webHidden/>
          </w:rPr>
          <w:instrText xml:space="preserve"> PAGEREF _Toc176791768 \h </w:instrText>
        </w:r>
        <w:r w:rsidR="0015630B">
          <w:rPr>
            <w:noProof/>
            <w:webHidden/>
          </w:rPr>
        </w:r>
        <w:r w:rsidR="0015630B">
          <w:rPr>
            <w:noProof/>
            <w:webHidden/>
          </w:rPr>
          <w:fldChar w:fldCharType="separate"/>
        </w:r>
        <w:r>
          <w:rPr>
            <w:noProof/>
            <w:webHidden/>
          </w:rPr>
          <w:t>39</w:t>
        </w:r>
        <w:r w:rsidR="0015630B">
          <w:rPr>
            <w:noProof/>
            <w:webHidden/>
          </w:rPr>
          <w:fldChar w:fldCharType="end"/>
        </w:r>
      </w:hyperlink>
    </w:p>
    <w:p w14:paraId="7C2544A4" w14:textId="331BD55E" w:rsidR="0015630B" w:rsidRDefault="00024279">
      <w:pPr>
        <w:pStyle w:val="TOC3"/>
        <w:rPr>
          <w:rFonts w:asciiTheme="minorHAnsi" w:eastAsiaTheme="minorEastAsia" w:hAnsiTheme="minorHAnsi" w:cstheme="minorBidi"/>
          <w:noProof/>
          <w:kern w:val="0"/>
          <w:sz w:val="22"/>
          <w:szCs w:val="22"/>
        </w:rPr>
      </w:pPr>
      <w:hyperlink w:anchor="_Toc176791769" w:history="1">
        <w:r w:rsidR="0015630B" w:rsidRPr="00235E9B">
          <w:rPr>
            <w:rStyle w:val="Hyperlink"/>
            <w:noProof/>
          </w:rPr>
          <w:t>Godišnji izvještaj za dječje vrtiće i druge pravne osobe koje ostvaruju programe predškolskog odgoja za pedagošku godinu (DV-PO)</w:t>
        </w:r>
        <w:r w:rsidR="0015630B">
          <w:rPr>
            <w:noProof/>
            <w:webHidden/>
          </w:rPr>
          <w:tab/>
        </w:r>
        <w:r w:rsidR="0015630B">
          <w:rPr>
            <w:noProof/>
            <w:webHidden/>
          </w:rPr>
          <w:fldChar w:fldCharType="begin"/>
        </w:r>
        <w:r w:rsidR="0015630B">
          <w:rPr>
            <w:noProof/>
            <w:webHidden/>
          </w:rPr>
          <w:instrText xml:space="preserve"> PAGEREF _Toc176791769 \h </w:instrText>
        </w:r>
        <w:r w:rsidR="0015630B">
          <w:rPr>
            <w:noProof/>
            <w:webHidden/>
          </w:rPr>
        </w:r>
        <w:r w:rsidR="0015630B">
          <w:rPr>
            <w:noProof/>
            <w:webHidden/>
          </w:rPr>
          <w:fldChar w:fldCharType="separate"/>
        </w:r>
        <w:r>
          <w:rPr>
            <w:noProof/>
            <w:webHidden/>
          </w:rPr>
          <w:t>39</w:t>
        </w:r>
        <w:r w:rsidR="0015630B">
          <w:rPr>
            <w:noProof/>
            <w:webHidden/>
          </w:rPr>
          <w:fldChar w:fldCharType="end"/>
        </w:r>
      </w:hyperlink>
    </w:p>
    <w:p w14:paraId="3CC74FE0" w14:textId="1DE34AD0" w:rsidR="0015630B" w:rsidRDefault="00024279">
      <w:pPr>
        <w:pStyle w:val="TOC3"/>
        <w:rPr>
          <w:rFonts w:asciiTheme="minorHAnsi" w:eastAsiaTheme="minorEastAsia" w:hAnsiTheme="minorHAnsi" w:cstheme="minorBidi"/>
          <w:noProof/>
          <w:kern w:val="0"/>
          <w:sz w:val="22"/>
          <w:szCs w:val="22"/>
        </w:rPr>
      </w:pPr>
      <w:hyperlink w:anchor="_Toc176791770" w:history="1">
        <w:r w:rsidR="0015630B" w:rsidRPr="00235E9B">
          <w:rPr>
            <w:rStyle w:val="Hyperlink"/>
            <w:noProof/>
          </w:rPr>
          <w:t>Godišnji izvještaj osnovnih škola – kraj školske godine – početak školske godine (Š-O)</w:t>
        </w:r>
        <w:r w:rsidR="0015630B">
          <w:rPr>
            <w:noProof/>
            <w:webHidden/>
          </w:rPr>
          <w:tab/>
        </w:r>
        <w:r w:rsidR="0015630B">
          <w:rPr>
            <w:noProof/>
            <w:webHidden/>
          </w:rPr>
          <w:fldChar w:fldCharType="begin"/>
        </w:r>
        <w:r w:rsidR="0015630B">
          <w:rPr>
            <w:noProof/>
            <w:webHidden/>
          </w:rPr>
          <w:instrText xml:space="preserve"> PAGEREF _Toc176791770 \h </w:instrText>
        </w:r>
        <w:r w:rsidR="0015630B">
          <w:rPr>
            <w:noProof/>
            <w:webHidden/>
          </w:rPr>
        </w:r>
        <w:r w:rsidR="0015630B">
          <w:rPr>
            <w:noProof/>
            <w:webHidden/>
          </w:rPr>
          <w:fldChar w:fldCharType="separate"/>
        </w:r>
        <w:r>
          <w:rPr>
            <w:noProof/>
            <w:webHidden/>
          </w:rPr>
          <w:t>40</w:t>
        </w:r>
        <w:r w:rsidR="0015630B">
          <w:rPr>
            <w:noProof/>
            <w:webHidden/>
          </w:rPr>
          <w:fldChar w:fldCharType="end"/>
        </w:r>
      </w:hyperlink>
    </w:p>
    <w:p w14:paraId="45500770" w14:textId="38C2CA2B" w:rsidR="0015630B" w:rsidRDefault="00024279">
      <w:pPr>
        <w:pStyle w:val="TOC3"/>
        <w:rPr>
          <w:rFonts w:asciiTheme="minorHAnsi" w:eastAsiaTheme="minorEastAsia" w:hAnsiTheme="minorHAnsi" w:cstheme="minorBidi"/>
          <w:noProof/>
          <w:kern w:val="0"/>
          <w:sz w:val="22"/>
          <w:szCs w:val="22"/>
        </w:rPr>
      </w:pPr>
      <w:hyperlink w:anchor="_Toc176791771" w:history="1">
        <w:r w:rsidR="0015630B" w:rsidRPr="00235E9B">
          <w:rPr>
            <w:rStyle w:val="Hyperlink"/>
            <w:noProof/>
          </w:rPr>
          <w:t>Godišnji izvještaj srednjih škola – kraj školske godine – početak školske godine (Š-S)</w:t>
        </w:r>
        <w:r w:rsidR="0015630B">
          <w:rPr>
            <w:noProof/>
            <w:webHidden/>
          </w:rPr>
          <w:tab/>
        </w:r>
        <w:r w:rsidR="0015630B">
          <w:rPr>
            <w:noProof/>
            <w:webHidden/>
          </w:rPr>
          <w:fldChar w:fldCharType="begin"/>
        </w:r>
        <w:r w:rsidR="0015630B">
          <w:rPr>
            <w:noProof/>
            <w:webHidden/>
          </w:rPr>
          <w:instrText xml:space="preserve"> PAGEREF _Toc176791771 \h </w:instrText>
        </w:r>
        <w:r w:rsidR="0015630B">
          <w:rPr>
            <w:noProof/>
            <w:webHidden/>
          </w:rPr>
        </w:r>
        <w:r w:rsidR="0015630B">
          <w:rPr>
            <w:noProof/>
            <w:webHidden/>
          </w:rPr>
          <w:fldChar w:fldCharType="separate"/>
        </w:r>
        <w:r>
          <w:rPr>
            <w:noProof/>
            <w:webHidden/>
          </w:rPr>
          <w:t>41</w:t>
        </w:r>
        <w:r w:rsidR="0015630B">
          <w:rPr>
            <w:noProof/>
            <w:webHidden/>
          </w:rPr>
          <w:fldChar w:fldCharType="end"/>
        </w:r>
      </w:hyperlink>
    </w:p>
    <w:p w14:paraId="2A3A1CF8" w14:textId="68B1D58D" w:rsidR="0015630B" w:rsidRDefault="00024279">
      <w:pPr>
        <w:pStyle w:val="TOC3"/>
        <w:rPr>
          <w:rFonts w:asciiTheme="minorHAnsi" w:eastAsiaTheme="minorEastAsia" w:hAnsiTheme="minorHAnsi" w:cstheme="minorBidi"/>
          <w:noProof/>
          <w:kern w:val="0"/>
          <w:sz w:val="22"/>
          <w:szCs w:val="22"/>
        </w:rPr>
      </w:pPr>
      <w:hyperlink w:anchor="_Toc176791772" w:history="1">
        <w:r w:rsidR="0015630B" w:rsidRPr="00235E9B">
          <w:rPr>
            <w:rStyle w:val="Hyperlink"/>
            <w:noProof/>
          </w:rPr>
          <w:t>Godišnji izvještaj o strukturi visokih učilišta (ŠV-21)</w:t>
        </w:r>
        <w:r w:rsidR="0015630B">
          <w:rPr>
            <w:noProof/>
            <w:webHidden/>
          </w:rPr>
          <w:tab/>
        </w:r>
        <w:r w:rsidR="0015630B">
          <w:rPr>
            <w:noProof/>
            <w:webHidden/>
          </w:rPr>
          <w:fldChar w:fldCharType="begin"/>
        </w:r>
        <w:r w:rsidR="0015630B">
          <w:rPr>
            <w:noProof/>
            <w:webHidden/>
          </w:rPr>
          <w:instrText xml:space="preserve"> PAGEREF _Toc176791772 \h </w:instrText>
        </w:r>
        <w:r w:rsidR="0015630B">
          <w:rPr>
            <w:noProof/>
            <w:webHidden/>
          </w:rPr>
        </w:r>
        <w:r w:rsidR="0015630B">
          <w:rPr>
            <w:noProof/>
            <w:webHidden/>
          </w:rPr>
          <w:fldChar w:fldCharType="separate"/>
        </w:r>
        <w:r>
          <w:rPr>
            <w:noProof/>
            <w:webHidden/>
          </w:rPr>
          <w:t>42</w:t>
        </w:r>
        <w:r w:rsidR="0015630B">
          <w:rPr>
            <w:noProof/>
            <w:webHidden/>
          </w:rPr>
          <w:fldChar w:fldCharType="end"/>
        </w:r>
      </w:hyperlink>
    </w:p>
    <w:p w14:paraId="1276224D" w14:textId="189D2D8E" w:rsidR="0015630B" w:rsidRDefault="00024279">
      <w:pPr>
        <w:pStyle w:val="TOC3"/>
        <w:rPr>
          <w:rFonts w:asciiTheme="minorHAnsi" w:eastAsiaTheme="minorEastAsia" w:hAnsiTheme="minorHAnsi" w:cstheme="minorBidi"/>
          <w:noProof/>
          <w:kern w:val="0"/>
          <w:sz w:val="22"/>
          <w:szCs w:val="22"/>
        </w:rPr>
      </w:pPr>
      <w:hyperlink w:anchor="_Toc176791773" w:history="1">
        <w:r w:rsidR="0015630B" w:rsidRPr="00235E9B">
          <w:rPr>
            <w:rStyle w:val="Hyperlink"/>
            <w:noProof/>
          </w:rPr>
          <w:t>Studenti upisani na stručni i sveučilišni studij (ŠV-20)</w:t>
        </w:r>
        <w:r w:rsidR="0015630B">
          <w:rPr>
            <w:noProof/>
            <w:webHidden/>
          </w:rPr>
          <w:tab/>
        </w:r>
        <w:r w:rsidR="0015630B">
          <w:rPr>
            <w:noProof/>
            <w:webHidden/>
          </w:rPr>
          <w:fldChar w:fldCharType="begin"/>
        </w:r>
        <w:r w:rsidR="0015630B">
          <w:rPr>
            <w:noProof/>
            <w:webHidden/>
          </w:rPr>
          <w:instrText xml:space="preserve"> PAGEREF _Toc176791773 \h </w:instrText>
        </w:r>
        <w:r w:rsidR="0015630B">
          <w:rPr>
            <w:noProof/>
            <w:webHidden/>
          </w:rPr>
        </w:r>
        <w:r w:rsidR="0015630B">
          <w:rPr>
            <w:noProof/>
            <w:webHidden/>
          </w:rPr>
          <w:fldChar w:fldCharType="separate"/>
        </w:r>
        <w:r>
          <w:rPr>
            <w:noProof/>
            <w:webHidden/>
          </w:rPr>
          <w:t>43</w:t>
        </w:r>
        <w:r w:rsidR="0015630B">
          <w:rPr>
            <w:noProof/>
            <w:webHidden/>
          </w:rPr>
          <w:fldChar w:fldCharType="end"/>
        </w:r>
      </w:hyperlink>
    </w:p>
    <w:p w14:paraId="590E8D08" w14:textId="6F3A20EF" w:rsidR="0015630B" w:rsidRDefault="00024279">
      <w:pPr>
        <w:pStyle w:val="TOC3"/>
        <w:rPr>
          <w:rFonts w:asciiTheme="minorHAnsi" w:eastAsiaTheme="minorEastAsia" w:hAnsiTheme="minorHAnsi" w:cstheme="minorBidi"/>
          <w:noProof/>
          <w:kern w:val="0"/>
          <w:sz w:val="22"/>
          <w:szCs w:val="22"/>
        </w:rPr>
      </w:pPr>
      <w:hyperlink w:anchor="_Toc176791774" w:history="1">
        <w:r w:rsidR="0015630B" w:rsidRPr="00235E9B">
          <w:rPr>
            <w:rStyle w:val="Hyperlink"/>
            <w:noProof/>
          </w:rPr>
          <w:t>Studenti koji su završili sveučilišni ili stručni studij (ŠV-50)</w:t>
        </w:r>
        <w:r w:rsidR="0015630B">
          <w:rPr>
            <w:noProof/>
            <w:webHidden/>
          </w:rPr>
          <w:tab/>
        </w:r>
        <w:r w:rsidR="0015630B">
          <w:rPr>
            <w:noProof/>
            <w:webHidden/>
          </w:rPr>
          <w:fldChar w:fldCharType="begin"/>
        </w:r>
        <w:r w:rsidR="0015630B">
          <w:rPr>
            <w:noProof/>
            <w:webHidden/>
          </w:rPr>
          <w:instrText xml:space="preserve"> PAGEREF _Toc176791774 \h </w:instrText>
        </w:r>
        <w:r w:rsidR="0015630B">
          <w:rPr>
            <w:noProof/>
            <w:webHidden/>
          </w:rPr>
        </w:r>
        <w:r w:rsidR="0015630B">
          <w:rPr>
            <w:noProof/>
            <w:webHidden/>
          </w:rPr>
          <w:fldChar w:fldCharType="separate"/>
        </w:r>
        <w:r>
          <w:rPr>
            <w:noProof/>
            <w:webHidden/>
          </w:rPr>
          <w:t>44</w:t>
        </w:r>
        <w:r w:rsidR="0015630B">
          <w:rPr>
            <w:noProof/>
            <w:webHidden/>
          </w:rPr>
          <w:fldChar w:fldCharType="end"/>
        </w:r>
      </w:hyperlink>
    </w:p>
    <w:p w14:paraId="1E455A6E" w14:textId="037B7494" w:rsidR="0015630B" w:rsidRDefault="00024279">
      <w:pPr>
        <w:pStyle w:val="TOC3"/>
        <w:rPr>
          <w:rFonts w:asciiTheme="minorHAnsi" w:eastAsiaTheme="minorEastAsia" w:hAnsiTheme="minorHAnsi" w:cstheme="minorBidi"/>
          <w:noProof/>
          <w:kern w:val="0"/>
          <w:sz w:val="22"/>
          <w:szCs w:val="22"/>
        </w:rPr>
      </w:pPr>
      <w:hyperlink w:anchor="_Toc176791775" w:history="1">
        <w:r w:rsidR="0015630B" w:rsidRPr="00235E9B">
          <w:rPr>
            <w:rStyle w:val="Hyperlink"/>
            <w:noProof/>
          </w:rPr>
          <w:t>Studenti upisani na sveučilišni specijalistički studij (ŠV-30)</w:t>
        </w:r>
        <w:r w:rsidR="0015630B">
          <w:rPr>
            <w:noProof/>
            <w:webHidden/>
          </w:rPr>
          <w:tab/>
        </w:r>
        <w:r w:rsidR="0015630B">
          <w:rPr>
            <w:noProof/>
            <w:webHidden/>
          </w:rPr>
          <w:fldChar w:fldCharType="begin"/>
        </w:r>
        <w:r w:rsidR="0015630B">
          <w:rPr>
            <w:noProof/>
            <w:webHidden/>
          </w:rPr>
          <w:instrText xml:space="preserve"> PAGEREF _Toc176791775 \h </w:instrText>
        </w:r>
        <w:r w:rsidR="0015630B">
          <w:rPr>
            <w:noProof/>
            <w:webHidden/>
          </w:rPr>
        </w:r>
        <w:r w:rsidR="0015630B">
          <w:rPr>
            <w:noProof/>
            <w:webHidden/>
          </w:rPr>
          <w:fldChar w:fldCharType="separate"/>
        </w:r>
        <w:r>
          <w:rPr>
            <w:noProof/>
            <w:webHidden/>
          </w:rPr>
          <w:t>45</w:t>
        </w:r>
        <w:r w:rsidR="0015630B">
          <w:rPr>
            <w:noProof/>
            <w:webHidden/>
          </w:rPr>
          <w:fldChar w:fldCharType="end"/>
        </w:r>
      </w:hyperlink>
    </w:p>
    <w:p w14:paraId="65AADE5D" w14:textId="2CB0833C" w:rsidR="0015630B" w:rsidRDefault="00024279">
      <w:pPr>
        <w:pStyle w:val="TOC3"/>
        <w:rPr>
          <w:rFonts w:asciiTheme="minorHAnsi" w:eastAsiaTheme="minorEastAsia" w:hAnsiTheme="minorHAnsi" w:cstheme="minorBidi"/>
          <w:noProof/>
          <w:kern w:val="0"/>
          <w:sz w:val="22"/>
          <w:szCs w:val="22"/>
        </w:rPr>
      </w:pPr>
      <w:hyperlink w:anchor="_Toc176791776" w:history="1">
        <w:r w:rsidR="0015630B" w:rsidRPr="00235E9B">
          <w:rPr>
            <w:rStyle w:val="Hyperlink"/>
            <w:noProof/>
          </w:rPr>
          <w:t>Sveučilišni specijalisti (ŠV-80)</w:t>
        </w:r>
        <w:r w:rsidR="0015630B">
          <w:rPr>
            <w:noProof/>
            <w:webHidden/>
          </w:rPr>
          <w:tab/>
        </w:r>
        <w:r w:rsidR="0015630B">
          <w:rPr>
            <w:noProof/>
            <w:webHidden/>
          </w:rPr>
          <w:fldChar w:fldCharType="begin"/>
        </w:r>
        <w:r w:rsidR="0015630B">
          <w:rPr>
            <w:noProof/>
            <w:webHidden/>
          </w:rPr>
          <w:instrText xml:space="preserve"> PAGEREF _Toc176791776 \h </w:instrText>
        </w:r>
        <w:r w:rsidR="0015630B">
          <w:rPr>
            <w:noProof/>
            <w:webHidden/>
          </w:rPr>
        </w:r>
        <w:r w:rsidR="0015630B">
          <w:rPr>
            <w:noProof/>
            <w:webHidden/>
          </w:rPr>
          <w:fldChar w:fldCharType="separate"/>
        </w:r>
        <w:r>
          <w:rPr>
            <w:noProof/>
            <w:webHidden/>
          </w:rPr>
          <w:t>46</w:t>
        </w:r>
        <w:r w:rsidR="0015630B">
          <w:rPr>
            <w:noProof/>
            <w:webHidden/>
          </w:rPr>
          <w:fldChar w:fldCharType="end"/>
        </w:r>
      </w:hyperlink>
    </w:p>
    <w:p w14:paraId="67217CA9" w14:textId="580A923B" w:rsidR="0015630B" w:rsidRDefault="00024279">
      <w:pPr>
        <w:pStyle w:val="TOC3"/>
        <w:rPr>
          <w:rFonts w:asciiTheme="minorHAnsi" w:eastAsiaTheme="minorEastAsia" w:hAnsiTheme="minorHAnsi" w:cstheme="minorBidi"/>
          <w:noProof/>
          <w:kern w:val="0"/>
          <w:sz w:val="22"/>
          <w:szCs w:val="22"/>
        </w:rPr>
      </w:pPr>
      <w:hyperlink w:anchor="_Toc176791777" w:history="1">
        <w:r w:rsidR="0015630B" w:rsidRPr="00235E9B">
          <w:rPr>
            <w:rStyle w:val="Hyperlink"/>
            <w:noProof/>
          </w:rPr>
          <w:t>Doktori znanosti (ŠV-70)</w:t>
        </w:r>
        <w:r w:rsidR="0015630B">
          <w:rPr>
            <w:noProof/>
            <w:webHidden/>
          </w:rPr>
          <w:tab/>
        </w:r>
        <w:r w:rsidR="0015630B">
          <w:rPr>
            <w:noProof/>
            <w:webHidden/>
          </w:rPr>
          <w:fldChar w:fldCharType="begin"/>
        </w:r>
        <w:r w:rsidR="0015630B">
          <w:rPr>
            <w:noProof/>
            <w:webHidden/>
          </w:rPr>
          <w:instrText xml:space="preserve"> PAGEREF _Toc176791777 \h </w:instrText>
        </w:r>
        <w:r w:rsidR="0015630B">
          <w:rPr>
            <w:noProof/>
            <w:webHidden/>
          </w:rPr>
        </w:r>
        <w:r w:rsidR="0015630B">
          <w:rPr>
            <w:noProof/>
            <w:webHidden/>
          </w:rPr>
          <w:fldChar w:fldCharType="separate"/>
        </w:r>
        <w:r>
          <w:rPr>
            <w:noProof/>
            <w:webHidden/>
          </w:rPr>
          <w:t>47</w:t>
        </w:r>
        <w:r w:rsidR="0015630B">
          <w:rPr>
            <w:noProof/>
            <w:webHidden/>
          </w:rPr>
          <w:fldChar w:fldCharType="end"/>
        </w:r>
      </w:hyperlink>
    </w:p>
    <w:p w14:paraId="0AB8484C" w14:textId="013159C0" w:rsidR="0015630B" w:rsidRDefault="00024279">
      <w:pPr>
        <w:pStyle w:val="TOC3"/>
        <w:rPr>
          <w:rFonts w:asciiTheme="minorHAnsi" w:eastAsiaTheme="minorEastAsia" w:hAnsiTheme="minorHAnsi" w:cstheme="minorBidi"/>
          <w:noProof/>
          <w:kern w:val="0"/>
          <w:sz w:val="22"/>
          <w:szCs w:val="22"/>
        </w:rPr>
      </w:pPr>
      <w:hyperlink w:anchor="_Toc176791778" w:history="1">
        <w:r w:rsidR="0015630B" w:rsidRPr="00235E9B">
          <w:rPr>
            <w:rStyle w:val="Hyperlink"/>
            <w:noProof/>
          </w:rPr>
          <w:t>Godišnji izvještaj o nastavnom osoblju visokih učilišta (ŠV-60)</w:t>
        </w:r>
        <w:r w:rsidR="0015630B">
          <w:rPr>
            <w:noProof/>
            <w:webHidden/>
          </w:rPr>
          <w:tab/>
        </w:r>
        <w:r w:rsidR="0015630B">
          <w:rPr>
            <w:noProof/>
            <w:webHidden/>
          </w:rPr>
          <w:fldChar w:fldCharType="begin"/>
        </w:r>
        <w:r w:rsidR="0015630B">
          <w:rPr>
            <w:noProof/>
            <w:webHidden/>
          </w:rPr>
          <w:instrText xml:space="preserve"> PAGEREF _Toc176791778 \h </w:instrText>
        </w:r>
        <w:r w:rsidR="0015630B">
          <w:rPr>
            <w:noProof/>
            <w:webHidden/>
          </w:rPr>
        </w:r>
        <w:r w:rsidR="0015630B">
          <w:rPr>
            <w:noProof/>
            <w:webHidden/>
          </w:rPr>
          <w:fldChar w:fldCharType="separate"/>
        </w:r>
        <w:r>
          <w:rPr>
            <w:noProof/>
            <w:webHidden/>
          </w:rPr>
          <w:t>48</w:t>
        </w:r>
        <w:r w:rsidR="0015630B">
          <w:rPr>
            <w:noProof/>
            <w:webHidden/>
          </w:rPr>
          <w:fldChar w:fldCharType="end"/>
        </w:r>
      </w:hyperlink>
    </w:p>
    <w:p w14:paraId="5ABA4A79" w14:textId="32FCD95D" w:rsidR="0015630B" w:rsidRDefault="00024279">
      <w:pPr>
        <w:pStyle w:val="TOC3"/>
        <w:rPr>
          <w:rFonts w:asciiTheme="minorHAnsi" w:eastAsiaTheme="minorEastAsia" w:hAnsiTheme="minorHAnsi" w:cstheme="minorBidi"/>
          <w:noProof/>
          <w:kern w:val="0"/>
          <w:sz w:val="22"/>
          <w:szCs w:val="22"/>
        </w:rPr>
      </w:pPr>
      <w:hyperlink w:anchor="_Toc176791779" w:history="1">
        <w:r w:rsidR="0015630B" w:rsidRPr="00235E9B">
          <w:rPr>
            <w:rStyle w:val="Hyperlink"/>
            <w:noProof/>
          </w:rPr>
          <w:t>Studenti upisani na doktorski studij (ŠV-40)</w:t>
        </w:r>
        <w:r w:rsidR="0015630B">
          <w:rPr>
            <w:noProof/>
            <w:webHidden/>
          </w:rPr>
          <w:tab/>
        </w:r>
        <w:r w:rsidR="0015630B">
          <w:rPr>
            <w:noProof/>
            <w:webHidden/>
          </w:rPr>
          <w:fldChar w:fldCharType="begin"/>
        </w:r>
        <w:r w:rsidR="0015630B">
          <w:rPr>
            <w:noProof/>
            <w:webHidden/>
          </w:rPr>
          <w:instrText xml:space="preserve"> PAGEREF _Toc176791779 \h </w:instrText>
        </w:r>
        <w:r w:rsidR="0015630B">
          <w:rPr>
            <w:noProof/>
            <w:webHidden/>
          </w:rPr>
        </w:r>
        <w:r w:rsidR="0015630B">
          <w:rPr>
            <w:noProof/>
            <w:webHidden/>
          </w:rPr>
          <w:fldChar w:fldCharType="separate"/>
        </w:r>
        <w:r>
          <w:rPr>
            <w:noProof/>
            <w:webHidden/>
          </w:rPr>
          <w:t>49</w:t>
        </w:r>
        <w:r w:rsidR="0015630B">
          <w:rPr>
            <w:noProof/>
            <w:webHidden/>
          </w:rPr>
          <w:fldChar w:fldCharType="end"/>
        </w:r>
      </w:hyperlink>
    </w:p>
    <w:p w14:paraId="37C7ED02" w14:textId="04216A93" w:rsidR="0015630B" w:rsidRDefault="00024279">
      <w:pPr>
        <w:pStyle w:val="TOC3"/>
        <w:rPr>
          <w:rFonts w:asciiTheme="minorHAnsi" w:eastAsiaTheme="minorEastAsia" w:hAnsiTheme="minorHAnsi" w:cstheme="minorBidi"/>
          <w:noProof/>
          <w:kern w:val="0"/>
          <w:sz w:val="22"/>
          <w:szCs w:val="22"/>
        </w:rPr>
      </w:pPr>
      <w:hyperlink w:anchor="_Toc176791780" w:history="1">
        <w:r w:rsidR="0015630B" w:rsidRPr="00235E9B">
          <w:rPr>
            <w:rStyle w:val="Hyperlink"/>
            <w:noProof/>
          </w:rPr>
          <w:t>Godišnji izvještaj učeničkih i studentskih domova za školsku/akademsku godinu (ŠD)</w:t>
        </w:r>
        <w:r w:rsidR="0015630B">
          <w:rPr>
            <w:noProof/>
            <w:webHidden/>
          </w:rPr>
          <w:tab/>
        </w:r>
        <w:r w:rsidR="0015630B">
          <w:rPr>
            <w:noProof/>
            <w:webHidden/>
          </w:rPr>
          <w:fldChar w:fldCharType="begin"/>
        </w:r>
        <w:r w:rsidR="0015630B">
          <w:rPr>
            <w:noProof/>
            <w:webHidden/>
          </w:rPr>
          <w:instrText xml:space="preserve"> PAGEREF _Toc176791780 \h </w:instrText>
        </w:r>
        <w:r w:rsidR="0015630B">
          <w:rPr>
            <w:noProof/>
            <w:webHidden/>
          </w:rPr>
        </w:r>
        <w:r w:rsidR="0015630B">
          <w:rPr>
            <w:noProof/>
            <w:webHidden/>
          </w:rPr>
          <w:fldChar w:fldCharType="separate"/>
        </w:r>
        <w:r>
          <w:rPr>
            <w:noProof/>
            <w:webHidden/>
          </w:rPr>
          <w:t>50</w:t>
        </w:r>
        <w:r w:rsidR="0015630B">
          <w:rPr>
            <w:noProof/>
            <w:webHidden/>
          </w:rPr>
          <w:fldChar w:fldCharType="end"/>
        </w:r>
      </w:hyperlink>
    </w:p>
    <w:p w14:paraId="0BDC3288" w14:textId="6142E3E2" w:rsidR="0015630B" w:rsidRDefault="00024279">
      <w:pPr>
        <w:pStyle w:val="TOC3"/>
        <w:rPr>
          <w:rFonts w:asciiTheme="minorHAnsi" w:eastAsiaTheme="minorEastAsia" w:hAnsiTheme="minorHAnsi" w:cstheme="minorBidi"/>
          <w:noProof/>
          <w:kern w:val="0"/>
          <w:sz w:val="22"/>
          <w:szCs w:val="22"/>
        </w:rPr>
      </w:pPr>
      <w:hyperlink w:anchor="_Toc176791781" w:history="1">
        <w:r w:rsidR="0015630B" w:rsidRPr="00235E9B">
          <w:rPr>
            <w:rStyle w:val="Hyperlink"/>
            <w:noProof/>
          </w:rPr>
          <w:t>Upitnik UOE (UNESCO/OECD/Eurostat) iz područja obrazovanja</w:t>
        </w:r>
        <w:r w:rsidR="0015630B">
          <w:rPr>
            <w:noProof/>
            <w:webHidden/>
          </w:rPr>
          <w:tab/>
        </w:r>
        <w:r w:rsidR="0015630B">
          <w:rPr>
            <w:noProof/>
            <w:webHidden/>
          </w:rPr>
          <w:fldChar w:fldCharType="begin"/>
        </w:r>
        <w:r w:rsidR="0015630B">
          <w:rPr>
            <w:noProof/>
            <w:webHidden/>
          </w:rPr>
          <w:instrText xml:space="preserve"> PAGEREF _Toc176791781 \h </w:instrText>
        </w:r>
        <w:r w:rsidR="0015630B">
          <w:rPr>
            <w:noProof/>
            <w:webHidden/>
          </w:rPr>
        </w:r>
        <w:r w:rsidR="0015630B">
          <w:rPr>
            <w:noProof/>
            <w:webHidden/>
          </w:rPr>
          <w:fldChar w:fldCharType="separate"/>
        </w:r>
        <w:r>
          <w:rPr>
            <w:noProof/>
            <w:webHidden/>
          </w:rPr>
          <w:t>50</w:t>
        </w:r>
        <w:r w:rsidR="0015630B">
          <w:rPr>
            <w:noProof/>
            <w:webHidden/>
          </w:rPr>
          <w:fldChar w:fldCharType="end"/>
        </w:r>
      </w:hyperlink>
    </w:p>
    <w:p w14:paraId="198B45DA" w14:textId="289892C5" w:rsidR="0015630B" w:rsidRDefault="00024279">
      <w:pPr>
        <w:pStyle w:val="TOC3"/>
        <w:rPr>
          <w:rFonts w:asciiTheme="minorHAnsi" w:eastAsiaTheme="minorEastAsia" w:hAnsiTheme="minorHAnsi" w:cstheme="minorBidi"/>
          <w:noProof/>
          <w:kern w:val="0"/>
          <w:sz w:val="22"/>
          <w:szCs w:val="22"/>
        </w:rPr>
      </w:pPr>
      <w:hyperlink w:anchor="_Toc176791782" w:history="1">
        <w:r w:rsidR="0015630B" w:rsidRPr="00235E9B">
          <w:rPr>
            <w:rStyle w:val="Hyperlink"/>
            <w:noProof/>
          </w:rPr>
          <w:t>Upitnik ETER (Europski registar tercijarnog obrazovanja)</w:t>
        </w:r>
        <w:r w:rsidR="0015630B">
          <w:rPr>
            <w:noProof/>
            <w:webHidden/>
          </w:rPr>
          <w:tab/>
        </w:r>
        <w:r w:rsidR="0015630B">
          <w:rPr>
            <w:noProof/>
            <w:webHidden/>
          </w:rPr>
          <w:fldChar w:fldCharType="begin"/>
        </w:r>
        <w:r w:rsidR="0015630B">
          <w:rPr>
            <w:noProof/>
            <w:webHidden/>
          </w:rPr>
          <w:instrText xml:space="preserve"> PAGEREF _Toc176791782 \h </w:instrText>
        </w:r>
        <w:r w:rsidR="0015630B">
          <w:rPr>
            <w:noProof/>
            <w:webHidden/>
          </w:rPr>
        </w:r>
        <w:r w:rsidR="0015630B">
          <w:rPr>
            <w:noProof/>
            <w:webHidden/>
          </w:rPr>
          <w:fldChar w:fldCharType="separate"/>
        </w:r>
        <w:r>
          <w:rPr>
            <w:noProof/>
            <w:webHidden/>
          </w:rPr>
          <w:t>51</w:t>
        </w:r>
        <w:r w:rsidR="0015630B">
          <w:rPr>
            <w:noProof/>
            <w:webHidden/>
          </w:rPr>
          <w:fldChar w:fldCharType="end"/>
        </w:r>
      </w:hyperlink>
    </w:p>
    <w:p w14:paraId="0F0389C0" w14:textId="2DAA2ED7" w:rsidR="0015630B" w:rsidRDefault="00024279">
      <w:pPr>
        <w:pStyle w:val="TOC3"/>
        <w:rPr>
          <w:rFonts w:asciiTheme="minorHAnsi" w:eastAsiaTheme="minorEastAsia" w:hAnsiTheme="minorHAnsi" w:cstheme="minorBidi"/>
          <w:noProof/>
          <w:kern w:val="0"/>
          <w:sz w:val="22"/>
          <w:szCs w:val="22"/>
        </w:rPr>
      </w:pPr>
      <w:hyperlink w:anchor="_Toc176791783" w:history="1">
        <w:r w:rsidR="0015630B" w:rsidRPr="00235E9B">
          <w:rPr>
            <w:rStyle w:val="Hyperlink"/>
            <w:noProof/>
          </w:rPr>
          <w:t>Razvoj statistike obrazovanja</w:t>
        </w:r>
        <w:r w:rsidR="0015630B">
          <w:rPr>
            <w:noProof/>
            <w:webHidden/>
          </w:rPr>
          <w:tab/>
        </w:r>
        <w:r w:rsidR="0015630B">
          <w:rPr>
            <w:noProof/>
            <w:webHidden/>
          </w:rPr>
          <w:fldChar w:fldCharType="begin"/>
        </w:r>
        <w:r w:rsidR="0015630B">
          <w:rPr>
            <w:noProof/>
            <w:webHidden/>
          </w:rPr>
          <w:instrText xml:space="preserve"> PAGEREF _Toc176791783 \h </w:instrText>
        </w:r>
        <w:r w:rsidR="0015630B">
          <w:rPr>
            <w:noProof/>
            <w:webHidden/>
          </w:rPr>
        </w:r>
        <w:r w:rsidR="0015630B">
          <w:rPr>
            <w:noProof/>
            <w:webHidden/>
          </w:rPr>
          <w:fldChar w:fldCharType="separate"/>
        </w:r>
        <w:r>
          <w:rPr>
            <w:noProof/>
            <w:webHidden/>
          </w:rPr>
          <w:t>52</w:t>
        </w:r>
        <w:r w:rsidR="0015630B">
          <w:rPr>
            <w:noProof/>
            <w:webHidden/>
          </w:rPr>
          <w:fldChar w:fldCharType="end"/>
        </w:r>
      </w:hyperlink>
    </w:p>
    <w:p w14:paraId="15C83E27" w14:textId="46BFBE77"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84" w:history="1">
        <w:r w:rsidR="0015630B" w:rsidRPr="00235E9B">
          <w:rPr>
            <w:rStyle w:val="Hyperlink"/>
            <w:noProof/>
          </w:rPr>
          <w:t>Tema 1.4. Zdravstvo</w:t>
        </w:r>
        <w:r w:rsidR="0015630B">
          <w:rPr>
            <w:noProof/>
            <w:webHidden/>
          </w:rPr>
          <w:tab/>
        </w:r>
        <w:r w:rsidR="0015630B">
          <w:rPr>
            <w:noProof/>
            <w:webHidden/>
          </w:rPr>
          <w:fldChar w:fldCharType="begin"/>
        </w:r>
        <w:r w:rsidR="0015630B">
          <w:rPr>
            <w:noProof/>
            <w:webHidden/>
          </w:rPr>
          <w:instrText xml:space="preserve"> PAGEREF _Toc176791784 \h </w:instrText>
        </w:r>
        <w:r w:rsidR="0015630B">
          <w:rPr>
            <w:noProof/>
            <w:webHidden/>
          </w:rPr>
        </w:r>
        <w:r w:rsidR="0015630B">
          <w:rPr>
            <w:noProof/>
            <w:webHidden/>
          </w:rPr>
          <w:fldChar w:fldCharType="separate"/>
        </w:r>
        <w:r>
          <w:rPr>
            <w:noProof/>
            <w:webHidden/>
          </w:rPr>
          <w:t>53</w:t>
        </w:r>
        <w:r w:rsidR="0015630B">
          <w:rPr>
            <w:noProof/>
            <w:webHidden/>
          </w:rPr>
          <w:fldChar w:fldCharType="end"/>
        </w:r>
      </w:hyperlink>
    </w:p>
    <w:p w14:paraId="3E0528DF" w14:textId="21FF0B44"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85" w:history="1">
        <w:r w:rsidR="0015630B" w:rsidRPr="00235E9B">
          <w:rPr>
            <w:rStyle w:val="Hyperlink"/>
            <w:noProof/>
          </w:rPr>
          <w:t>Modul 1.4.1 JAVNO ZDRAVSTVO</w:t>
        </w:r>
        <w:r w:rsidR="0015630B">
          <w:rPr>
            <w:noProof/>
            <w:webHidden/>
          </w:rPr>
          <w:tab/>
        </w:r>
        <w:r w:rsidR="0015630B">
          <w:rPr>
            <w:noProof/>
            <w:webHidden/>
          </w:rPr>
          <w:fldChar w:fldCharType="begin"/>
        </w:r>
        <w:r w:rsidR="0015630B">
          <w:rPr>
            <w:noProof/>
            <w:webHidden/>
          </w:rPr>
          <w:instrText xml:space="preserve"> PAGEREF _Toc176791785 \h </w:instrText>
        </w:r>
        <w:r w:rsidR="0015630B">
          <w:rPr>
            <w:noProof/>
            <w:webHidden/>
          </w:rPr>
        </w:r>
        <w:r w:rsidR="0015630B">
          <w:rPr>
            <w:noProof/>
            <w:webHidden/>
          </w:rPr>
          <w:fldChar w:fldCharType="separate"/>
        </w:r>
        <w:r>
          <w:rPr>
            <w:noProof/>
            <w:webHidden/>
          </w:rPr>
          <w:t>53</w:t>
        </w:r>
        <w:r w:rsidR="0015630B">
          <w:rPr>
            <w:noProof/>
            <w:webHidden/>
          </w:rPr>
          <w:fldChar w:fldCharType="end"/>
        </w:r>
      </w:hyperlink>
    </w:p>
    <w:p w14:paraId="66FDD085" w14:textId="4DC12B35" w:rsidR="0015630B" w:rsidRDefault="00024279">
      <w:pPr>
        <w:pStyle w:val="TOC3"/>
        <w:rPr>
          <w:rFonts w:asciiTheme="minorHAnsi" w:eastAsiaTheme="minorEastAsia" w:hAnsiTheme="minorHAnsi" w:cstheme="minorBidi"/>
          <w:noProof/>
          <w:kern w:val="0"/>
          <w:sz w:val="22"/>
          <w:szCs w:val="22"/>
        </w:rPr>
      </w:pPr>
      <w:hyperlink w:anchor="_Toc176791786" w:history="1">
        <w:r w:rsidR="0015630B" w:rsidRPr="00235E9B">
          <w:rPr>
            <w:rStyle w:val="Hyperlink"/>
            <w:noProof/>
          </w:rPr>
          <w:t>Istraživanje o ljudskim resursima u zdravstvu</w:t>
        </w:r>
        <w:r w:rsidR="0015630B">
          <w:rPr>
            <w:noProof/>
            <w:webHidden/>
          </w:rPr>
          <w:tab/>
        </w:r>
        <w:r w:rsidR="0015630B">
          <w:rPr>
            <w:noProof/>
            <w:webHidden/>
          </w:rPr>
          <w:fldChar w:fldCharType="begin"/>
        </w:r>
        <w:r w:rsidR="0015630B">
          <w:rPr>
            <w:noProof/>
            <w:webHidden/>
          </w:rPr>
          <w:instrText xml:space="preserve"> PAGEREF _Toc176791786 \h </w:instrText>
        </w:r>
        <w:r w:rsidR="0015630B">
          <w:rPr>
            <w:noProof/>
            <w:webHidden/>
          </w:rPr>
        </w:r>
        <w:r w:rsidR="0015630B">
          <w:rPr>
            <w:noProof/>
            <w:webHidden/>
          </w:rPr>
          <w:fldChar w:fldCharType="separate"/>
        </w:r>
        <w:r>
          <w:rPr>
            <w:noProof/>
            <w:webHidden/>
          </w:rPr>
          <w:t>53</w:t>
        </w:r>
        <w:r w:rsidR="0015630B">
          <w:rPr>
            <w:noProof/>
            <w:webHidden/>
          </w:rPr>
          <w:fldChar w:fldCharType="end"/>
        </w:r>
      </w:hyperlink>
    </w:p>
    <w:p w14:paraId="32357288" w14:textId="453A8AB1" w:rsidR="0015630B" w:rsidRDefault="00024279">
      <w:pPr>
        <w:pStyle w:val="TOC3"/>
        <w:rPr>
          <w:rFonts w:asciiTheme="minorHAnsi" w:eastAsiaTheme="minorEastAsia" w:hAnsiTheme="minorHAnsi" w:cstheme="minorBidi"/>
          <w:noProof/>
          <w:kern w:val="0"/>
          <w:sz w:val="22"/>
          <w:szCs w:val="22"/>
        </w:rPr>
      </w:pPr>
      <w:hyperlink w:anchor="_Toc176791787" w:history="1">
        <w:r w:rsidR="0015630B" w:rsidRPr="00235E9B">
          <w:rPr>
            <w:rStyle w:val="Hyperlink"/>
            <w:noProof/>
          </w:rPr>
          <w:t>Istraživanje o materijalnim resursima u zdravstvu</w:t>
        </w:r>
        <w:r w:rsidR="0015630B">
          <w:rPr>
            <w:noProof/>
            <w:webHidden/>
          </w:rPr>
          <w:tab/>
        </w:r>
        <w:r w:rsidR="0015630B">
          <w:rPr>
            <w:noProof/>
            <w:webHidden/>
          </w:rPr>
          <w:fldChar w:fldCharType="begin"/>
        </w:r>
        <w:r w:rsidR="0015630B">
          <w:rPr>
            <w:noProof/>
            <w:webHidden/>
          </w:rPr>
          <w:instrText xml:space="preserve"> PAGEREF _Toc176791787 \h </w:instrText>
        </w:r>
        <w:r w:rsidR="0015630B">
          <w:rPr>
            <w:noProof/>
            <w:webHidden/>
          </w:rPr>
        </w:r>
        <w:r w:rsidR="0015630B">
          <w:rPr>
            <w:noProof/>
            <w:webHidden/>
          </w:rPr>
          <w:fldChar w:fldCharType="separate"/>
        </w:r>
        <w:r>
          <w:rPr>
            <w:noProof/>
            <w:webHidden/>
          </w:rPr>
          <w:t>54</w:t>
        </w:r>
        <w:r w:rsidR="0015630B">
          <w:rPr>
            <w:noProof/>
            <w:webHidden/>
          </w:rPr>
          <w:fldChar w:fldCharType="end"/>
        </w:r>
      </w:hyperlink>
    </w:p>
    <w:p w14:paraId="47779AAE" w14:textId="6E604704" w:rsidR="0015630B" w:rsidRDefault="00024279">
      <w:pPr>
        <w:pStyle w:val="TOC3"/>
        <w:rPr>
          <w:rFonts w:asciiTheme="minorHAnsi" w:eastAsiaTheme="minorEastAsia" w:hAnsiTheme="minorHAnsi" w:cstheme="minorBidi"/>
          <w:noProof/>
          <w:kern w:val="0"/>
          <w:sz w:val="22"/>
          <w:szCs w:val="22"/>
        </w:rPr>
      </w:pPr>
      <w:hyperlink w:anchor="_Toc176791788" w:history="1">
        <w:r w:rsidR="0015630B" w:rsidRPr="00235E9B">
          <w:rPr>
            <w:rStyle w:val="Hyperlink"/>
            <w:noProof/>
          </w:rPr>
          <w:t>Sustav zdravstvenih računa – Izvješće i anketa o strukturi izdataka za zdravstvene usluge</w:t>
        </w:r>
        <w:r w:rsidR="0015630B">
          <w:rPr>
            <w:noProof/>
            <w:webHidden/>
          </w:rPr>
          <w:tab/>
        </w:r>
        <w:r w:rsidR="0015630B">
          <w:rPr>
            <w:noProof/>
            <w:webHidden/>
          </w:rPr>
          <w:fldChar w:fldCharType="begin"/>
        </w:r>
        <w:r w:rsidR="0015630B">
          <w:rPr>
            <w:noProof/>
            <w:webHidden/>
          </w:rPr>
          <w:instrText xml:space="preserve"> PAGEREF _Toc176791788 \h </w:instrText>
        </w:r>
        <w:r w:rsidR="0015630B">
          <w:rPr>
            <w:noProof/>
            <w:webHidden/>
          </w:rPr>
        </w:r>
        <w:r w:rsidR="0015630B">
          <w:rPr>
            <w:noProof/>
            <w:webHidden/>
          </w:rPr>
          <w:fldChar w:fldCharType="separate"/>
        </w:r>
        <w:r>
          <w:rPr>
            <w:noProof/>
            <w:webHidden/>
          </w:rPr>
          <w:t>55</w:t>
        </w:r>
        <w:r w:rsidR="0015630B">
          <w:rPr>
            <w:noProof/>
            <w:webHidden/>
          </w:rPr>
          <w:fldChar w:fldCharType="end"/>
        </w:r>
      </w:hyperlink>
    </w:p>
    <w:p w14:paraId="5275E5CB" w14:textId="591D3E9E" w:rsidR="0015630B" w:rsidRDefault="00024279">
      <w:pPr>
        <w:pStyle w:val="TOC3"/>
        <w:rPr>
          <w:rFonts w:asciiTheme="minorHAnsi" w:eastAsiaTheme="minorEastAsia" w:hAnsiTheme="minorHAnsi" w:cstheme="minorBidi"/>
          <w:noProof/>
          <w:kern w:val="0"/>
          <w:sz w:val="22"/>
          <w:szCs w:val="22"/>
        </w:rPr>
      </w:pPr>
      <w:hyperlink w:anchor="_Toc176791789" w:history="1">
        <w:r w:rsidR="0015630B" w:rsidRPr="00235E9B">
          <w:rPr>
            <w:rStyle w:val="Hyperlink"/>
            <w:noProof/>
          </w:rPr>
          <w:t>Istraživanje o radu, organizaciji, utvrđenim bolestima i stanjima u stacionarnim zdravstvenim ustanovama, porodima, pobačajima te radu ordinacija specijalističko-konzilijarne djelatnosti (bez obzira na vrstu vlasništva i ugovor s HZZO-om)</w:t>
        </w:r>
        <w:r w:rsidR="0015630B">
          <w:rPr>
            <w:noProof/>
            <w:webHidden/>
          </w:rPr>
          <w:tab/>
        </w:r>
        <w:r w:rsidR="0015630B">
          <w:rPr>
            <w:noProof/>
            <w:webHidden/>
          </w:rPr>
          <w:fldChar w:fldCharType="begin"/>
        </w:r>
        <w:r w:rsidR="0015630B">
          <w:rPr>
            <w:noProof/>
            <w:webHidden/>
          </w:rPr>
          <w:instrText xml:space="preserve"> PAGEREF _Toc176791789 \h </w:instrText>
        </w:r>
        <w:r w:rsidR="0015630B">
          <w:rPr>
            <w:noProof/>
            <w:webHidden/>
          </w:rPr>
        </w:r>
        <w:r w:rsidR="0015630B">
          <w:rPr>
            <w:noProof/>
            <w:webHidden/>
          </w:rPr>
          <w:fldChar w:fldCharType="separate"/>
        </w:r>
        <w:r>
          <w:rPr>
            <w:noProof/>
            <w:webHidden/>
          </w:rPr>
          <w:t>56</w:t>
        </w:r>
        <w:r w:rsidR="0015630B">
          <w:rPr>
            <w:noProof/>
            <w:webHidden/>
          </w:rPr>
          <w:fldChar w:fldCharType="end"/>
        </w:r>
      </w:hyperlink>
    </w:p>
    <w:p w14:paraId="0FFD7BC2" w14:textId="51014661" w:rsidR="0015630B" w:rsidRDefault="00024279">
      <w:pPr>
        <w:pStyle w:val="TOC3"/>
        <w:rPr>
          <w:rFonts w:asciiTheme="minorHAnsi" w:eastAsiaTheme="minorEastAsia" w:hAnsiTheme="minorHAnsi" w:cstheme="minorBidi"/>
          <w:noProof/>
          <w:kern w:val="0"/>
          <w:sz w:val="22"/>
          <w:szCs w:val="22"/>
        </w:rPr>
      </w:pPr>
      <w:hyperlink w:anchor="_Toc176791790" w:history="1">
        <w:r w:rsidR="0015630B" w:rsidRPr="00235E9B">
          <w:rPr>
            <w:rStyle w:val="Hyperlink"/>
            <w:noProof/>
          </w:rPr>
          <w:t>Javnozdravstvena statistika o umrlima (UT-IV-28)</w:t>
        </w:r>
        <w:r w:rsidR="0015630B">
          <w:rPr>
            <w:noProof/>
            <w:webHidden/>
          </w:rPr>
          <w:tab/>
        </w:r>
        <w:r w:rsidR="0015630B">
          <w:rPr>
            <w:noProof/>
            <w:webHidden/>
          </w:rPr>
          <w:fldChar w:fldCharType="begin"/>
        </w:r>
        <w:r w:rsidR="0015630B">
          <w:rPr>
            <w:noProof/>
            <w:webHidden/>
          </w:rPr>
          <w:instrText xml:space="preserve"> PAGEREF _Toc176791790 \h </w:instrText>
        </w:r>
        <w:r w:rsidR="0015630B">
          <w:rPr>
            <w:noProof/>
            <w:webHidden/>
          </w:rPr>
        </w:r>
        <w:r w:rsidR="0015630B">
          <w:rPr>
            <w:noProof/>
            <w:webHidden/>
          </w:rPr>
          <w:fldChar w:fldCharType="separate"/>
        </w:r>
        <w:r>
          <w:rPr>
            <w:noProof/>
            <w:webHidden/>
          </w:rPr>
          <w:t>59</w:t>
        </w:r>
        <w:r w:rsidR="0015630B">
          <w:rPr>
            <w:noProof/>
            <w:webHidden/>
          </w:rPr>
          <w:fldChar w:fldCharType="end"/>
        </w:r>
      </w:hyperlink>
    </w:p>
    <w:p w14:paraId="0A81813E" w14:textId="4421D697" w:rsidR="0015630B" w:rsidRDefault="00024279">
      <w:pPr>
        <w:pStyle w:val="TOC3"/>
        <w:rPr>
          <w:rFonts w:asciiTheme="minorHAnsi" w:eastAsiaTheme="minorEastAsia" w:hAnsiTheme="minorHAnsi" w:cstheme="minorBidi"/>
          <w:noProof/>
          <w:kern w:val="0"/>
          <w:sz w:val="22"/>
          <w:szCs w:val="22"/>
        </w:rPr>
      </w:pPr>
      <w:hyperlink w:anchor="_Toc176791791" w:history="1">
        <w:r w:rsidR="0015630B" w:rsidRPr="00235E9B">
          <w:rPr>
            <w:rStyle w:val="Hyperlink"/>
            <w:noProof/>
          </w:rPr>
          <w:t>Europska zdravstvena anketa (EHIS)</w:t>
        </w:r>
        <w:r w:rsidR="0015630B">
          <w:rPr>
            <w:noProof/>
            <w:webHidden/>
          </w:rPr>
          <w:tab/>
        </w:r>
        <w:r w:rsidR="0015630B">
          <w:rPr>
            <w:noProof/>
            <w:webHidden/>
          </w:rPr>
          <w:fldChar w:fldCharType="begin"/>
        </w:r>
        <w:r w:rsidR="0015630B">
          <w:rPr>
            <w:noProof/>
            <w:webHidden/>
          </w:rPr>
          <w:instrText xml:space="preserve"> PAGEREF _Toc176791791 \h </w:instrText>
        </w:r>
        <w:r w:rsidR="0015630B">
          <w:rPr>
            <w:noProof/>
            <w:webHidden/>
          </w:rPr>
        </w:r>
        <w:r w:rsidR="0015630B">
          <w:rPr>
            <w:noProof/>
            <w:webHidden/>
          </w:rPr>
          <w:fldChar w:fldCharType="separate"/>
        </w:r>
        <w:r>
          <w:rPr>
            <w:noProof/>
            <w:webHidden/>
          </w:rPr>
          <w:t>60</w:t>
        </w:r>
        <w:r w:rsidR="0015630B">
          <w:rPr>
            <w:noProof/>
            <w:webHidden/>
          </w:rPr>
          <w:fldChar w:fldCharType="end"/>
        </w:r>
      </w:hyperlink>
    </w:p>
    <w:p w14:paraId="2547F11B" w14:textId="4DE4D695" w:rsidR="0015630B" w:rsidRDefault="00024279">
      <w:pPr>
        <w:pStyle w:val="TOC3"/>
        <w:rPr>
          <w:rFonts w:asciiTheme="minorHAnsi" w:eastAsiaTheme="minorEastAsia" w:hAnsiTheme="minorHAnsi" w:cstheme="minorBidi"/>
          <w:noProof/>
          <w:kern w:val="0"/>
          <w:sz w:val="22"/>
          <w:szCs w:val="22"/>
        </w:rPr>
      </w:pPr>
      <w:hyperlink w:anchor="_Toc176791792" w:history="1">
        <w:r w:rsidR="0015630B" w:rsidRPr="00235E9B">
          <w:rPr>
            <w:rStyle w:val="Hyperlink"/>
            <w:noProof/>
          </w:rPr>
          <w:t>Istraživanje o radu, utvrđenim bolestima i stanjima u zdravstvenoj zaštiti na primarnoj razini (bez obzira na vrstu vlasništva i ugovor s HZZO-om)</w:t>
        </w:r>
        <w:r w:rsidR="0015630B">
          <w:rPr>
            <w:noProof/>
            <w:webHidden/>
          </w:rPr>
          <w:tab/>
        </w:r>
        <w:r w:rsidR="0015630B">
          <w:rPr>
            <w:noProof/>
            <w:webHidden/>
          </w:rPr>
          <w:fldChar w:fldCharType="begin"/>
        </w:r>
        <w:r w:rsidR="0015630B">
          <w:rPr>
            <w:noProof/>
            <w:webHidden/>
          </w:rPr>
          <w:instrText xml:space="preserve"> PAGEREF _Toc176791792 \h </w:instrText>
        </w:r>
        <w:r w:rsidR="0015630B">
          <w:rPr>
            <w:noProof/>
            <w:webHidden/>
          </w:rPr>
        </w:r>
        <w:r w:rsidR="0015630B">
          <w:rPr>
            <w:noProof/>
            <w:webHidden/>
          </w:rPr>
          <w:fldChar w:fldCharType="separate"/>
        </w:r>
        <w:r>
          <w:rPr>
            <w:noProof/>
            <w:webHidden/>
          </w:rPr>
          <w:t>61</w:t>
        </w:r>
        <w:r w:rsidR="0015630B">
          <w:rPr>
            <w:noProof/>
            <w:webHidden/>
          </w:rPr>
          <w:fldChar w:fldCharType="end"/>
        </w:r>
      </w:hyperlink>
    </w:p>
    <w:p w14:paraId="53F95A85" w14:textId="391F614F" w:rsidR="0015630B" w:rsidRDefault="00024279">
      <w:pPr>
        <w:pStyle w:val="TOC3"/>
        <w:rPr>
          <w:rFonts w:asciiTheme="minorHAnsi" w:eastAsiaTheme="minorEastAsia" w:hAnsiTheme="minorHAnsi" w:cstheme="minorBidi"/>
          <w:noProof/>
          <w:kern w:val="0"/>
          <w:sz w:val="22"/>
          <w:szCs w:val="22"/>
        </w:rPr>
      </w:pPr>
      <w:hyperlink w:anchor="_Toc176791793" w:history="1">
        <w:r w:rsidR="0015630B" w:rsidRPr="00235E9B">
          <w:rPr>
            <w:rStyle w:val="Hyperlink"/>
            <w:noProof/>
          </w:rPr>
          <w:t>Istraživanje o utjecaju socioekonomskih odrednica na zdravstvene pokazatelje</w:t>
        </w:r>
        <w:r w:rsidR="0015630B">
          <w:rPr>
            <w:noProof/>
            <w:webHidden/>
          </w:rPr>
          <w:tab/>
        </w:r>
        <w:r w:rsidR="0015630B">
          <w:rPr>
            <w:noProof/>
            <w:webHidden/>
          </w:rPr>
          <w:fldChar w:fldCharType="begin"/>
        </w:r>
        <w:r w:rsidR="0015630B">
          <w:rPr>
            <w:noProof/>
            <w:webHidden/>
          </w:rPr>
          <w:instrText xml:space="preserve"> PAGEREF _Toc176791793 \h </w:instrText>
        </w:r>
        <w:r w:rsidR="0015630B">
          <w:rPr>
            <w:noProof/>
            <w:webHidden/>
          </w:rPr>
        </w:r>
        <w:r w:rsidR="0015630B">
          <w:rPr>
            <w:noProof/>
            <w:webHidden/>
          </w:rPr>
          <w:fldChar w:fldCharType="separate"/>
        </w:r>
        <w:r>
          <w:rPr>
            <w:noProof/>
            <w:webHidden/>
          </w:rPr>
          <w:t>63</w:t>
        </w:r>
        <w:r w:rsidR="0015630B">
          <w:rPr>
            <w:noProof/>
            <w:webHidden/>
          </w:rPr>
          <w:fldChar w:fldCharType="end"/>
        </w:r>
      </w:hyperlink>
    </w:p>
    <w:p w14:paraId="2012859F" w14:textId="779956A8"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94" w:history="1">
        <w:r w:rsidR="0015630B" w:rsidRPr="00235E9B">
          <w:rPr>
            <w:rStyle w:val="Hyperlink"/>
            <w:noProof/>
          </w:rPr>
          <w:t>Modul 1.4.2 ZDRAVSTVO I SIGURNOST NA RADU</w:t>
        </w:r>
        <w:r w:rsidR="0015630B">
          <w:rPr>
            <w:noProof/>
            <w:webHidden/>
          </w:rPr>
          <w:tab/>
        </w:r>
        <w:r w:rsidR="0015630B">
          <w:rPr>
            <w:noProof/>
            <w:webHidden/>
          </w:rPr>
          <w:fldChar w:fldCharType="begin"/>
        </w:r>
        <w:r w:rsidR="0015630B">
          <w:rPr>
            <w:noProof/>
            <w:webHidden/>
          </w:rPr>
          <w:instrText xml:space="preserve"> PAGEREF _Toc176791794 \h </w:instrText>
        </w:r>
        <w:r w:rsidR="0015630B">
          <w:rPr>
            <w:noProof/>
            <w:webHidden/>
          </w:rPr>
        </w:r>
        <w:r w:rsidR="0015630B">
          <w:rPr>
            <w:noProof/>
            <w:webHidden/>
          </w:rPr>
          <w:fldChar w:fldCharType="separate"/>
        </w:r>
        <w:r>
          <w:rPr>
            <w:noProof/>
            <w:webHidden/>
          </w:rPr>
          <w:t>63</w:t>
        </w:r>
        <w:r w:rsidR="0015630B">
          <w:rPr>
            <w:noProof/>
            <w:webHidden/>
          </w:rPr>
          <w:fldChar w:fldCharType="end"/>
        </w:r>
      </w:hyperlink>
    </w:p>
    <w:p w14:paraId="019CEE6C" w14:textId="2E17FFE0" w:rsidR="0015630B" w:rsidRDefault="00024279">
      <w:pPr>
        <w:pStyle w:val="TOC3"/>
        <w:rPr>
          <w:rFonts w:asciiTheme="minorHAnsi" w:eastAsiaTheme="minorEastAsia" w:hAnsiTheme="minorHAnsi" w:cstheme="minorBidi"/>
          <w:noProof/>
          <w:kern w:val="0"/>
          <w:sz w:val="22"/>
          <w:szCs w:val="22"/>
        </w:rPr>
      </w:pPr>
      <w:hyperlink w:anchor="_Toc176791795" w:history="1">
        <w:r w:rsidR="0015630B" w:rsidRPr="00235E9B">
          <w:rPr>
            <w:rStyle w:val="Hyperlink"/>
            <w:noProof/>
          </w:rPr>
          <w:t>Statistika o ozljedama na radu (OR)</w:t>
        </w:r>
        <w:r w:rsidR="0015630B">
          <w:rPr>
            <w:noProof/>
            <w:webHidden/>
          </w:rPr>
          <w:tab/>
        </w:r>
        <w:r w:rsidR="0015630B">
          <w:rPr>
            <w:noProof/>
            <w:webHidden/>
          </w:rPr>
          <w:fldChar w:fldCharType="begin"/>
        </w:r>
        <w:r w:rsidR="0015630B">
          <w:rPr>
            <w:noProof/>
            <w:webHidden/>
          </w:rPr>
          <w:instrText xml:space="preserve"> PAGEREF _Toc176791795 \h </w:instrText>
        </w:r>
        <w:r w:rsidR="0015630B">
          <w:rPr>
            <w:noProof/>
            <w:webHidden/>
          </w:rPr>
        </w:r>
        <w:r w:rsidR="0015630B">
          <w:rPr>
            <w:noProof/>
            <w:webHidden/>
          </w:rPr>
          <w:fldChar w:fldCharType="separate"/>
        </w:r>
        <w:r>
          <w:rPr>
            <w:noProof/>
            <w:webHidden/>
          </w:rPr>
          <w:t>63</w:t>
        </w:r>
        <w:r w:rsidR="0015630B">
          <w:rPr>
            <w:noProof/>
            <w:webHidden/>
          </w:rPr>
          <w:fldChar w:fldCharType="end"/>
        </w:r>
      </w:hyperlink>
    </w:p>
    <w:p w14:paraId="7C73478C" w14:textId="138B352E" w:rsidR="0015630B" w:rsidRDefault="00024279">
      <w:pPr>
        <w:pStyle w:val="TOC3"/>
        <w:rPr>
          <w:rFonts w:asciiTheme="minorHAnsi" w:eastAsiaTheme="minorEastAsia" w:hAnsiTheme="minorHAnsi" w:cstheme="minorBidi"/>
          <w:noProof/>
          <w:kern w:val="0"/>
          <w:sz w:val="22"/>
          <w:szCs w:val="22"/>
        </w:rPr>
      </w:pPr>
      <w:hyperlink w:anchor="_Toc176791796" w:history="1">
        <w:r w:rsidR="0015630B" w:rsidRPr="00235E9B">
          <w:rPr>
            <w:rStyle w:val="Hyperlink"/>
            <w:noProof/>
          </w:rPr>
          <w:t>Statistika profesionalnih bolesti/Izvješće o profesionalnim bolestima (PB)</w:t>
        </w:r>
        <w:r w:rsidR="0015630B">
          <w:rPr>
            <w:noProof/>
            <w:webHidden/>
          </w:rPr>
          <w:tab/>
        </w:r>
        <w:r w:rsidR="0015630B">
          <w:rPr>
            <w:noProof/>
            <w:webHidden/>
          </w:rPr>
          <w:fldChar w:fldCharType="begin"/>
        </w:r>
        <w:r w:rsidR="0015630B">
          <w:rPr>
            <w:noProof/>
            <w:webHidden/>
          </w:rPr>
          <w:instrText xml:space="preserve"> PAGEREF _Toc176791796 \h </w:instrText>
        </w:r>
        <w:r w:rsidR="0015630B">
          <w:rPr>
            <w:noProof/>
            <w:webHidden/>
          </w:rPr>
        </w:r>
        <w:r w:rsidR="0015630B">
          <w:rPr>
            <w:noProof/>
            <w:webHidden/>
          </w:rPr>
          <w:fldChar w:fldCharType="separate"/>
        </w:r>
        <w:r>
          <w:rPr>
            <w:noProof/>
            <w:webHidden/>
          </w:rPr>
          <w:t>64</w:t>
        </w:r>
        <w:r w:rsidR="0015630B">
          <w:rPr>
            <w:noProof/>
            <w:webHidden/>
          </w:rPr>
          <w:fldChar w:fldCharType="end"/>
        </w:r>
      </w:hyperlink>
    </w:p>
    <w:p w14:paraId="6D8CCD67" w14:textId="657B6B23"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797" w:history="1">
        <w:r w:rsidR="0015630B" w:rsidRPr="00235E9B">
          <w:rPr>
            <w:rStyle w:val="Hyperlink"/>
            <w:noProof/>
          </w:rPr>
          <w:t>Modul 1.4.3 ZDRAVSTVENA STATISTIKA</w:t>
        </w:r>
        <w:r w:rsidR="0015630B">
          <w:rPr>
            <w:noProof/>
            <w:webHidden/>
          </w:rPr>
          <w:tab/>
        </w:r>
        <w:r w:rsidR="0015630B">
          <w:rPr>
            <w:noProof/>
            <w:webHidden/>
          </w:rPr>
          <w:fldChar w:fldCharType="begin"/>
        </w:r>
        <w:r w:rsidR="0015630B">
          <w:rPr>
            <w:noProof/>
            <w:webHidden/>
          </w:rPr>
          <w:instrText xml:space="preserve"> PAGEREF _Toc176791797 \h </w:instrText>
        </w:r>
        <w:r w:rsidR="0015630B">
          <w:rPr>
            <w:noProof/>
            <w:webHidden/>
          </w:rPr>
        </w:r>
        <w:r w:rsidR="0015630B">
          <w:rPr>
            <w:noProof/>
            <w:webHidden/>
          </w:rPr>
          <w:fldChar w:fldCharType="separate"/>
        </w:r>
        <w:r>
          <w:rPr>
            <w:noProof/>
            <w:webHidden/>
          </w:rPr>
          <w:t>65</w:t>
        </w:r>
        <w:r w:rsidR="0015630B">
          <w:rPr>
            <w:noProof/>
            <w:webHidden/>
          </w:rPr>
          <w:fldChar w:fldCharType="end"/>
        </w:r>
      </w:hyperlink>
    </w:p>
    <w:p w14:paraId="4DB0E46C" w14:textId="169E6A83" w:rsidR="0015630B" w:rsidRDefault="00024279">
      <w:pPr>
        <w:pStyle w:val="TOC3"/>
        <w:rPr>
          <w:rFonts w:asciiTheme="minorHAnsi" w:eastAsiaTheme="minorEastAsia" w:hAnsiTheme="minorHAnsi" w:cstheme="minorBidi"/>
          <w:noProof/>
          <w:kern w:val="0"/>
          <w:sz w:val="22"/>
          <w:szCs w:val="22"/>
        </w:rPr>
      </w:pPr>
      <w:hyperlink w:anchor="_Toc176791798" w:history="1">
        <w:r w:rsidR="0015630B" w:rsidRPr="00235E9B">
          <w:rPr>
            <w:rStyle w:val="Hyperlink"/>
            <w:noProof/>
          </w:rPr>
          <w:t>Istraživanja s područja zarazne epidemiologije</w:t>
        </w:r>
        <w:r w:rsidR="0015630B">
          <w:rPr>
            <w:noProof/>
            <w:webHidden/>
          </w:rPr>
          <w:tab/>
        </w:r>
        <w:r w:rsidR="0015630B">
          <w:rPr>
            <w:noProof/>
            <w:webHidden/>
          </w:rPr>
          <w:fldChar w:fldCharType="begin"/>
        </w:r>
        <w:r w:rsidR="0015630B">
          <w:rPr>
            <w:noProof/>
            <w:webHidden/>
          </w:rPr>
          <w:instrText xml:space="preserve"> PAGEREF _Toc176791798 \h </w:instrText>
        </w:r>
        <w:r w:rsidR="0015630B">
          <w:rPr>
            <w:noProof/>
            <w:webHidden/>
          </w:rPr>
        </w:r>
        <w:r w:rsidR="0015630B">
          <w:rPr>
            <w:noProof/>
            <w:webHidden/>
          </w:rPr>
          <w:fldChar w:fldCharType="separate"/>
        </w:r>
        <w:r>
          <w:rPr>
            <w:noProof/>
            <w:webHidden/>
          </w:rPr>
          <w:t>65</w:t>
        </w:r>
        <w:r w:rsidR="0015630B">
          <w:rPr>
            <w:noProof/>
            <w:webHidden/>
          </w:rPr>
          <w:fldChar w:fldCharType="end"/>
        </w:r>
      </w:hyperlink>
    </w:p>
    <w:p w14:paraId="1637F4C1" w14:textId="08475A35" w:rsidR="0015630B" w:rsidRDefault="00024279">
      <w:pPr>
        <w:pStyle w:val="TOC3"/>
        <w:rPr>
          <w:rFonts w:asciiTheme="minorHAnsi" w:eastAsiaTheme="minorEastAsia" w:hAnsiTheme="minorHAnsi" w:cstheme="minorBidi"/>
          <w:noProof/>
          <w:kern w:val="0"/>
          <w:sz w:val="22"/>
          <w:szCs w:val="22"/>
        </w:rPr>
      </w:pPr>
      <w:hyperlink w:anchor="_Toc176791799" w:history="1">
        <w:r w:rsidR="0015630B" w:rsidRPr="00235E9B">
          <w:rPr>
            <w:rStyle w:val="Hyperlink"/>
            <w:noProof/>
          </w:rPr>
          <w:t>Istraživanja s područja nezarazne epidemiologije</w:t>
        </w:r>
        <w:r w:rsidR="0015630B">
          <w:rPr>
            <w:noProof/>
            <w:webHidden/>
          </w:rPr>
          <w:tab/>
        </w:r>
        <w:r w:rsidR="0015630B">
          <w:rPr>
            <w:noProof/>
            <w:webHidden/>
          </w:rPr>
          <w:fldChar w:fldCharType="begin"/>
        </w:r>
        <w:r w:rsidR="0015630B">
          <w:rPr>
            <w:noProof/>
            <w:webHidden/>
          </w:rPr>
          <w:instrText xml:space="preserve"> PAGEREF _Toc176791799 \h </w:instrText>
        </w:r>
        <w:r w:rsidR="0015630B">
          <w:rPr>
            <w:noProof/>
            <w:webHidden/>
          </w:rPr>
        </w:r>
        <w:r w:rsidR="0015630B">
          <w:rPr>
            <w:noProof/>
            <w:webHidden/>
          </w:rPr>
          <w:fldChar w:fldCharType="separate"/>
        </w:r>
        <w:r>
          <w:rPr>
            <w:noProof/>
            <w:webHidden/>
          </w:rPr>
          <w:t>68</w:t>
        </w:r>
        <w:r w:rsidR="0015630B">
          <w:rPr>
            <w:noProof/>
            <w:webHidden/>
          </w:rPr>
          <w:fldChar w:fldCharType="end"/>
        </w:r>
      </w:hyperlink>
    </w:p>
    <w:p w14:paraId="7BB54AB4" w14:textId="5B1D3380" w:rsidR="0015630B" w:rsidRDefault="00024279">
      <w:pPr>
        <w:pStyle w:val="TOC3"/>
        <w:rPr>
          <w:rFonts w:asciiTheme="minorHAnsi" w:eastAsiaTheme="minorEastAsia" w:hAnsiTheme="minorHAnsi" w:cstheme="minorBidi"/>
          <w:noProof/>
          <w:kern w:val="0"/>
          <w:sz w:val="22"/>
          <w:szCs w:val="22"/>
        </w:rPr>
      </w:pPr>
      <w:hyperlink w:anchor="_Toc176791800" w:history="1">
        <w:r w:rsidR="0015630B" w:rsidRPr="00235E9B">
          <w:rPr>
            <w:rStyle w:val="Hyperlink"/>
            <w:noProof/>
          </w:rPr>
          <w:t>Mikrobiološka istraživanja</w:t>
        </w:r>
        <w:r w:rsidR="0015630B">
          <w:rPr>
            <w:noProof/>
            <w:webHidden/>
          </w:rPr>
          <w:tab/>
        </w:r>
        <w:r w:rsidR="0015630B">
          <w:rPr>
            <w:noProof/>
            <w:webHidden/>
          </w:rPr>
          <w:fldChar w:fldCharType="begin"/>
        </w:r>
        <w:r w:rsidR="0015630B">
          <w:rPr>
            <w:noProof/>
            <w:webHidden/>
          </w:rPr>
          <w:instrText xml:space="preserve"> PAGEREF _Toc176791800 \h </w:instrText>
        </w:r>
        <w:r w:rsidR="0015630B">
          <w:rPr>
            <w:noProof/>
            <w:webHidden/>
          </w:rPr>
        </w:r>
        <w:r w:rsidR="0015630B">
          <w:rPr>
            <w:noProof/>
            <w:webHidden/>
          </w:rPr>
          <w:fldChar w:fldCharType="separate"/>
        </w:r>
        <w:r>
          <w:rPr>
            <w:noProof/>
            <w:webHidden/>
          </w:rPr>
          <w:t>69</w:t>
        </w:r>
        <w:r w:rsidR="0015630B">
          <w:rPr>
            <w:noProof/>
            <w:webHidden/>
          </w:rPr>
          <w:fldChar w:fldCharType="end"/>
        </w:r>
      </w:hyperlink>
    </w:p>
    <w:p w14:paraId="74FFDD3D" w14:textId="6429E81E" w:rsidR="0015630B" w:rsidRDefault="00024279">
      <w:pPr>
        <w:pStyle w:val="TOC3"/>
        <w:rPr>
          <w:rFonts w:asciiTheme="minorHAnsi" w:eastAsiaTheme="minorEastAsia" w:hAnsiTheme="minorHAnsi" w:cstheme="minorBidi"/>
          <w:noProof/>
          <w:kern w:val="0"/>
          <w:sz w:val="22"/>
          <w:szCs w:val="22"/>
        </w:rPr>
      </w:pPr>
      <w:hyperlink w:anchor="_Toc176791801" w:history="1">
        <w:r w:rsidR="0015630B" w:rsidRPr="00235E9B">
          <w:rPr>
            <w:rStyle w:val="Hyperlink"/>
            <w:noProof/>
          </w:rPr>
          <w:t>Istraživanja s područja zdravstvene ekologije</w:t>
        </w:r>
        <w:r w:rsidR="0015630B">
          <w:rPr>
            <w:noProof/>
            <w:webHidden/>
          </w:rPr>
          <w:tab/>
        </w:r>
        <w:r w:rsidR="0015630B">
          <w:rPr>
            <w:noProof/>
            <w:webHidden/>
          </w:rPr>
          <w:fldChar w:fldCharType="begin"/>
        </w:r>
        <w:r w:rsidR="0015630B">
          <w:rPr>
            <w:noProof/>
            <w:webHidden/>
          </w:rPr>
          <w:instrText xml:space="preserve"> PAGEREF _Toc176791801 \h </w:instrText>
        </w:r>
        <w:r w:rsidR="0015630B">
          <w:rPr>
            <w:noProof/>
            <w:webHidden/>
          </w:rPr>
        </w:r>
        <w:r w:rsidR="0015630B">
          <w:rPr>
            <w:noProof/>
            <w:webHidden/>
          </w:rPr>
          <w:fldChar w:fldCharType="separate"/>
        </w:r>
        <w:r>
          <w:rPr>
            <w:noProof/>
            <w:webHidden/>
          </w:rPr>
          <w:t>71</w:t>
        </w:r>
        <w:r w:rsidR="0015630B">
          <w:rPr>
            <w:noProof/>
            <w:webHidden/>
          </w:rPr>
          <w:fldChar w:fldCharType="end"/>
        </w:r>
      </w:hyperlink>
    </w:p>
    <w:p w14:paraId="16D76520" w14:textId="4BBEDDED" w:rsidR="0015630B" w:rsidRDefault="00024279">
      <w:pPr>
        <w:pStyle w:val="TOC3"/>
        <w:rPr>
          <w:rFonts w:asciiTheme="minorHAnsi" w:eastAsiaTheme="minorEastAsia" w:hAnsiTheme="minorHAnsi" w:cstheme="minorBidi"/>
          <w:noProof/>
          <w:kern w:val="0"/>
          <w:sz w:val="22"/>
          <w:szCs w:val="22"/>
        </w:rPr>
      </w:pPr>
      <w:hyperlink w:anchor="_Toc176791802" w:history="1">
        <w:r w:rsidR="0015630B" w:rsidRPr="00235E9B">
          <w:rPr>
            <w:rStyle w:val="Hyperlink"/>
            <w:noProof/>
          </w:rPr>
          <w:t>Istraživanja s područja gerontologije i gerijatrije</w:t>
        </w:r>
        <w:r w:rsidR="0015630B">
          <w:rPr>
            <w:noProof/>
            <w:webHidden/>
          </w:rPr>
          <w:tab/>
        </w:r>
        <w:r w:rsidR="0015630B">
          <w:rPr>
            <w:noProof/>
            <w:webHidden/>
          </w:rPr>
          <w:fldChar w:fldCharType="begin"/>
        </w:r>
        <w:r w:rsidR="0015630B">
          <w:rPr>
            <w:noProof/>
            <w:webHidden/>
          </w:rPr>
          <w:instrText xml:space="preserve"> PAGEREF _Toc176791802 \h </w:instrText>
        </w:r>
        <w:r w:rsidR="0015630B">
          <w:rPr>
            <w:noProof/>
            <w:webHidden/>
          </w:rPr>
        </w:r>
        <w:r w:rsidR="0015630B">
          <w:rPr>
            <w:noProof/>
            <w:webHidden/>
          </w:rPr>
          <w:fldChar w:fldCharType="separate"/>
        </w:r>
        <w:r>
          <w:rPr>
            <w:noProof/>
            <w:webHidden/>
          </w:rPr>
          <w:t>71</w:t>
        </w:r>
        <w:r w:rsidR="0015630B">
          <w:rPr>
            <w:noProof/>
            <w:webHidden/>
          </w:rPr>
          <w:fldChar w:fldCharType="end"/>
        </w:r>
      </w:hyperlink>
    </w:p>
    <w:p w14:paraId="604F28C2" w14:textId="622B747A" w:rsidR="0015630B" w:rsidRDefault="00024279">
      <w:pPr>
        <w:pStyle w:val="TOC3"/>
        <w:rPr>
          <w:rFonts w:asciiTheme="minorHAnsi" w:eastAsiaTheme="minorEastAsia" w:hAnsiTheme="minorHAnsi" w:cstheme="minorBidi"/>
          <w:noProof/>
          <w:kern w:val="0"/>
          <w:sz w:val="22"/>
          <w:szCs w:val="22"/>
        </w:rPr>
      </w:pPr>
      <w:hyperlink w:anchor="_Toc176791803" w:history="1">
        <w:r w:rsidR="0015630B" w:rsidRPr="00235E9B">
          <w:rPr>
            <w:rStyle w:val="Hyperlink"/>
            <w:noProof/>
          </w:rPr>
          <w:t>Registar osoba liječenih zbog zlouporabe psihoaktivnih tvari</w:t>
        </w:r>
        <w:r w:rsidR="0015630B">
          <w:rPr>
            <w:noProof/>
            <w:webHidden/>
          </w:rPr>
          <w:tab/>
        </w:r>
        <w:r w:rsidR="0015630B">
          <w:rPr>
            <w:noProof/>
            <w:webHidden/>
          </w:rPr>
          <w:fldChar w:fldCharType="begin"/>
        </w:r>
        <w:r w:rsidR="0015630B">
          <w:rPr>
            <w:noProof/>
            <w:webHidden/>
          </w:rPr>
          <w:instrText xml:space="preserve"> PAGEREF _Toc176791803 \h </w:instrText>
        </w:r>
        <w:r w:rsidR="0015630B">
          <w:rPr>
            <w:noProof/>
            <w:webHidden/>
          </w:rPr>
        </w:r>
        <w:r w:rsidR="0015630B">
          <w:rPr>
            <w:noProof/>
            <w:webHidden/>
          </w:rPr>
          <w:fldChar w:fldCharType="separate"/>
        </w:r>
        <w:r>
          <w:rPr>
            <w:noProof/>
            <w:webHidden/>
          </w:rPr>
          <w:t>72</w:t>
        </w:r>
        <w:r w:rsidR="0015630B">
          <w:rPr>
            <w:noProof/>
            <w:webHidden/>
          </w:rPr>
          <w:fldChar w:fldCharType="end"/>
        </w:r>
      </w:hyperlink>
    </w:p>
    <w:p w14:paraId="57DB73CA" w14:textId="505EDEB3"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04" w:history="1">
        <w:r w:rsidR="0015630B" w:rsidRPr="00235E9B">
          <w:rPr>
            <w:rStyle w:val="Hyperlink"/>
            <w:noProof/>
          </w:rPr>
          <w:t>Modul 1.4.4 OSTALI DRŽAVNI JAVNOZDRAVSTVENI REGISTRI</w:t>
        </w:r>
        <w:r w:rsidR="0015630B">
          <w:rPr>
            <w:noProof/>
            <w:webHidden/>
          </w:rPr>
          <w:tab/>
        </w:r>
        <w:r w:rsidR="0015630B">
          <w:rPr>
            <w:noProof/>
            <w:webHidden/>
          </w:rPr>
          <w:fldChar w:fldCharType="begin"/>
        </w:r>
        <w:r w:rsidR="0015630B">
          <w:rPr>
            <w:noProof/>
            <w:webHidden/>
          </w:rPr>
          <w:instrText xml:space="preserve"> PAGEREF _Toc176791804 \h </w:instrText>
        </w:r>
        <w:r w:rsidR="0015630B">
          <w:rPr>
            <w:noProof/>
            <w:webHidden/>
          </w:rPr>
        </w:r>
        <w:r w:rsidR="0015630B">
          <w:rPr>
            <w:noProof/>
            <w:webHidden/>
          </w:rPr>
          <w:fldChar w:fldCharType="separate"/>
        </w:r>
        <w:r>
          <w:rPr>
            <w:noProof/>
            <w:webHidden/>
          </w:rPr>
          <w:t>73</w:t>
        </w:r>
        <w:r w:rsidR="0015630B">
          <w:rPr>
            <w:noProof/>
            <w:webHidden/>
          </w:rPr>
          <w:fldChar w:fldCharType="end"/>
        </w:r>
      </w:hyperlink>
    </w:p>
    <w:p w14:paraId="18F5FA01" w14:textId="3C4DA742" w:rsidR="0015630B" w:rsidRDefault="00024279">
      <w:pPr>
        <w:pStyle w:val="TOC3"/>
        <w:rPr>
          <w:rFonts w:asciiTheme="minorHAnsi" w:eastAsiaTheme="minorEastAsia" w:hAnsiTheme="minorHAnsi" w:cstheme="minorBidi"/>
          <w:noProof/>
          <w:kern w:val="0"/>
          <w:sz w:val="22"/>
          <w:szCs w:val="22"/>
        </w:rPr>
      </w:pPr>
      <w:hyperlink w:anchor="_Toc176791805" w:history="1">
        <w:r w:rsidR="0015630B" w:rsidRPr="00235E9B">
          <w:rPr>
            <w:rStyle w:val="Hyperlink"/>
            <w:noProof/>
          </w:rPr>
          <w:t>Statistika o raku s Registrom za rak</w:t>
        </w:r>
        <w:r w:rsidR="0015630B">
          <w:rPr>
            <w:noProof/>
            <w:webHidden/>
          </w:rPr>
          <w:tab/>
        </w:r>
        <w:r w:rsidR="0015630B">
          <w:rPr>
            <w:noProof/>
            <w:webHidden/>
          </w:rPr>
          <w:fldChar w:fldCharType="begin"/>
        </w:r>
        <w:r w:rsidR="0015630B">
          <w:rPr>
            <w:noProof/>
            <w:webHidden/>
          </w:rPr>
          <w:instrText xml:space="preserve"> PAGEREF _Toc176791805 \h </w:instrText>
        </w:r>
        <w:r w:rsidR="0015630B">
          <w:rPr>
            <w:noProof/>
            <w:webHidden/>
          </w:rPr>
        </w:r>
        <w:r w:rsidR="0015630B">
          <w:rPr>
            <w:noProof/>
            <w:webHidden/>
          </w:rPr>
          <w:fldChar w:fldCharType="separate"/>
        </w:r>
        <w:r>
          <w:rPr>
            <w:noProof/>
            <w:webHidden/>
          </w:rPr>
          <w:t>73</w:t>
        </w:r>
        <w:r w:rsidR="0015630B">
          <w:rPr>
            <w:noProof/>
            <w:webHidden/>
          </w:rPr>
          <w:fldChar w:fldCharType="end"/>
        </w:r>
      </w:hyperlink>
    </w:p>
    <w:p w14:paraId="2F84C83D" w14:textId="64FABD4E" w:rsidR="0015630B" w:rsidRDefault="00024279">
      <w:pPr>
        <w:pStyle w:val="TOC3"/>
        <w:rPr>
          <w:rFonts w:asciiTheme="minorHAnsi" w:eastAsiaTheme="minorEastAsia" w:hAnsiTheme="minorHAnsi" w:cstheme="minorBidi"/>
          <w:noProof/>
          <w:kern w:val="0"/>
          <w:sz w:val="22"/>
          <w:szCs w:val="22"/>
        </w:rPr>
      </w:pPr>
      <w:hyperlink w:anchor="_Toc176791806" w:history="1">
        <w:r w:rsidR="0015630B" w:rsidRPr="00235E9B">
          <w:rPr>
            <w:rStyle w:val="Hyperlink"/>
            <w:noProof/>
          </w:rPr>
          <w:t>Statistika osoba s invaliditetom s Hrvatskim registrom o osobama s invaliditetom</w:t>
        </w:r>
        <w:r w:rsidR="0015630B">
          <w:rPr>
            <w:noProof/>
            <w:webHidden/>
          </w:rPr>
          <w:tab/>
        </w:r>
        <w:r w:rsidR="0015630B">
          <w:rPr>
            <w:noProof/>
            <w:webHidden/>
          </w:rPr>
          <w:fldChar w:fldCharType="begin"/>
        </w:r>
        <w:r w:rsidR="0015630B">
          <w:rPr>
            <w:noProof/>
            <w:webHidden/>
          </w:rPr>
          <w:instrText xml:space="preserve"> PAGEREF _Toc176791806 \h </w:instrText>
        </w:r>
        <w:r w:rsidR="0015630B">
          <w:rPr>
            <w:noProof/>
            <w:webHidden/>
          </w:rPr>
        </w:r>
        <w:r w:rsidR="0015630B">
          <w:rPr>
            <w:noProof/>
            <w:webHidden/>
          </w:rPr>
          <w:fldChar w:fldCharType="separate"/>
        </w:r>
        <w:r>
          <w:rPr>
            <w:noProof/>
            <w:webHidden/>
          </w:rPr>
          <w:t>74</w:t>
        </w:r>
        <w:r w:rsidR="0015630B">
          <w:rPr>
            <w:noProof/>
            <w:webHidden/>
          </w:rPr>
          <w:fldChar w:fldCharType="end"/>
        </w:r>
      </w:hyperlink>
    </w:p>
    <w:p w14:paraId="140297C4" w14:textId="444523E3" w:rsidR="0015630B" w:rsidRDefault="00024279">
      <w:pPr>
        <w:pStyle w:val="TOC3"/>
        <w:rPr>
          <w:rFonts w:asciiTheme="minorHAnsi" w:eastAsiaTheme="minorEastAsia" w:hAnsiTheme="minorHAnsi" w:cstheme="minorBidi"/>
          <w:noProof/>
          <w:kern w:val="0"/>
          <w:sz w:val="22"/>
          <w:szCs w:val="22"/>
        </w:rPr>
      </w:pPr>
      <w:hyperlink w:anchor="_Toc176791807" w:history="1">
        <w:r w:rsidR="0015630B" w:rsidRPr="00235E9B">
          <w:rPr>
            <w:rStyle w:val="Hyperlink"/>
            <w:noProof/>
          </w:rPr>
          <w:t>Statistika o psihozama i samoubojstvima s Registrom za psihoze i Registrom samoubojstava</w:t>
        </w:r>
        <w:r w:rsidR="0015630B">
          <w:rPr>
            <w:noProof/>
            <w:webHidden/>
          </w:rPr>
          <w:tab/>
        </w:r>
        <w:r w:rsidR="0015630B">
          <w:rPr>
            <w:noProof/>
            <w:webHidden/>
          </w:rPr>
          <w:fldChar w:fldCharType="begin"/>
        </w:r>
        <w:r w:rsidR="0015630B">
          <w:rPr>
            <w:noProof/>
            <w:webHidden/>
          </w:rPr>
          <w:instrText xml:space="preserve"> PAGEREF _Toc176791807 \h </w:instrText>
        </w:r>
        <w:r w:rsidR="0015630B">
          <w:rPr>
            <w:noProof/>
            <w:webHidden/>
          </w:rPr>
        </w:r>
        <w:r w:rsidR="0015630B">
          <w:rPr>
            <w:noProof/>
            <w:webHidden/>
          </w:rPr>
          <w:fldChar w:fldCharType="separate"/>
        </w:r>
        <w:r>
          <w:rPr>
            <w:noProof/>
            <w:webHidden/>
          </w:rPr>
          <w:t>75</w:t>
        </w:r>
        <w:r w:rsidR="0015630B">
          <w:rPr>
            <w:noProof/>
            <w:webHidden/>
          </w:rPr>
          <w:fldChar w:fldCharType="end"/>
        </w:r>
      </w:hyperlink>
    </w:p>
    <w:p w14:paraId="4284F83E" w14:textId="5B0FAA3F" w:rsidR="0015630B" w:rsidRDefault="00024279">
      <w:pPr>
        <w:pStyle w:val="TOC3"/>
        <w:rPr>
          <w:rFonts w:asciiTheme="minorHAnsi" w:eastAsiaTheme="minorEastAsia" w:hAnsiTheme="minorHAnsi" w:cstheme="minorBidi"/>
          <w:noProof/>
          <w:kern w:val="0"/>
          <w:sz w:val="22"/>
          <w:szCs w:val="22"/>
        </w:rPr>
      </w:pPr>
      <w:hyperlink w:anchor="_Toc176791808" w:history="1">
        <w:r w:rsidR="0015630B" w:rsidRPr="00235E9B">
          <w:rPr>
            <w:rStyle w:val="Hyperlink"/>
            <w:noProof/>
          </w:rPr>
          <w:t>Prijava osoba sa šećernom bolešću s CroDiab registrom osoba sa šećernom bolešću</w:t>
        </w:r>
        <w:r w:rsidR="0015630B">
          <w:rPr>
            <w:noProof/>
            <w:webHidden/>
          </w:rPr>
          <w:tab/>
        </w:r>
        <w:r w:rsidR="0015630B">
          <w:rPr>
            <w:noProof/>
            <w:webHidden/>
          </w:rPr>
          <w:fldChar w:fldCharType="begin"/>
        </w:r>
        <w:r w:rsidR="0015630B">
          <w:rPr>
            <w:noProof/>
            <w:webHidden/>
          </w:rPr>
          <w:instrText xml:space="preserve"> PAGEREF _Toc176791808 \h </w:instrText>
        </w:r>
        <w:r w:rsidR="0015630B">
          <w:rPr>
            <w:noProof/>
            <w:webHidden/>
          </w:rPr>
        </w:r>
        <w:r w:rsidR="0015630B">
          <w:rPr>
            <w:noProof/>
            <w:webHidden/>
          </w:rPr>
          <w:fldChar w:fldCharType="separate"/>
        </w:r>
        <w:r>
          <w:rPr>
            <w:noProof/>
            <w:webHidden/>
          </w:rPr>
          <w:t>76</w:t>
        </w:r>
        <w:r w:rsidR="0015630B">
          <w:rPr>
            <w:noProof/>
            <w:webHidden/>
          </w:rPr>
          <w:fldChar w:fldCharType="end"/>
        </w:r>
      </w:hyperlink>
    </w:p>
    <w:p w14:paraId="02344BA7" w14:textId="1BC232F6"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09" w:history="1">
        <w:r w:rsidR="0015630B" w:rsidRPr="00235E9B">
          <w:rPr>
            <w:rStyle w:val="Hyperlink"/>
            <w:noProof/>
          </w:rPr>
          <w:t>Tema 1.5. Dohodak i potrošnja</w:t>
        </w:r>
        <w:r w:rsidR="0015630B">
          <w:rPr>
            <w:noProof/>
            <w:webHidden/>
          </w:rPr>
          <w:tab/>
        </w:r>
        <w:r w:rsidR="0015630B">
          <w:rPr>
            <w:noProof/>
            <w:webHidden/>
          </w:rPr>
          <w:fldChar w:fldCharType="begin"/>
        </w:r>
        <w:r w:rsidR="0015630B">
          <w:rPr>
            <w:noProof/>
            <w:webHidden/>
          </w:rPr>
          <w:instrText xml:space="preserve"> PAGEREF _Toc176791809 \h </w:instrText>
        </w:r>
        <w:r w:rsidR="0015630B">
          <w:rPr>
            <w:noProof/>
            <w:webHidden/>
          </w:rPr>
        </w:r>
        <w:r w:rsidR="0015630B">
          <w:rPr>
            <w:noProof/>
            <w:webHidden/>
          </w:rPr>
          <w:fldChar w:fldCharType="separate"/>
        </w:r>
        <w:r>
          <w:rPr>
            <w:noProof/>
            <w:webHidden/>
          </w:rPr>
          <w:t>77</w:t>
        </w:r>
        <w:r w:rsidR="0015630B">
          <w:rPr>
            <w:noProof/>
            <w:webHidden/>
          </w:rPr>
          <w:fldChar w:fldCharType="end"/>
        </w:r>
      </w:hyperlink>
    </w:p>
    <w:p w14:paraId="2B46F313" w14:textId="00D7EE01"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10" w:history="1">
        <w:r w:rsidR="0015630B" w:rsidRPr="00235E9B">
          <w:rPr>
            <w:rStyle w:val="Hyperlink"/>
            <w:noProof/>
          </w:rPr>
          <w:t>Modul 1.5.2 DOHODAK, SOCIJALNA UKLJUČENOST I ŽIVOTNI UVJETI</w:t>
        </w:r>
        <w:r w:rsidR="0015630B">
          <w:rPr>
            <w:noProof/>
            <w:webHidden/>
          </w:rPr>
          <w:tab/>
        </w:r>
        <w:r w:rsidR="0015630B">
          <w:rPr>
            <w:noProof/>
            <w:webHidden/>
          </w:rPr>
          <w:fldChar w:fldCharType="begin"/>
        </w:r>
        <w:r w:rsidR="0015630B">
          <w:rPr>
            <w:noProof/>
            <w:webHidden/>
          </w:rPr>
          <w:instrText xml:space="preserve"> PAGEREF _Toc176791810 \h </w:instrText>
        </w:r>
        <w:r w:rsidR="0015630B">
          <w:rPr>
            <w:noProof/>
            <w:webHidden/>
          </w:rPr>
        </w:r>
        <w:r w:rsidR="0015630B">
          <w:rPr>
            <w:noProof/>
            <w:webHidden/>
          </w:rPr>
          <w:fldChar w:fldCharType="separate"/>
        </w:r>
        <w:r>
          <w:rPr>
            <w:noProof/>
            <w:webHidden/>
          </w:rPr>
          <w:t>77</w:t>
        </w:r>
        <w:r w:rsidR="0015630B">
          <w:rPr>
            <w:noProof/>
            <w:webHidden/>
          </w:rPr>
          <w:fldChar w:fldCharType="end"/>
        </w:r>
      </w:hyperlink>
    </w:p>
    <w:p w14:paraId="5BE7FC97" w14:textId="3E6CF1E6" w:rsidR="0015630B" w:rsidRDefault="00024279">
      <w:pPr>
        <w:pStyle w:val="TOC3"/>
        <w:rPr>
          <w:rFonts w:asciiTheme="minorHAnsi" w:eastAsiaTheme="minorEastAsia" w:hAnsiTheme="minorHAnsi" w:cstheme="minorBidi"/>
          <w:noProof/>
          <w:kern w:val="0"/>
          <w:sz w:val="22"/>
          <w:szCs w:val="22"/>
        </w:rPr>
      </w:pPr>
      <w:hyperlink w:anchor="_Toc176791811" w:history="1">
        <w:r w:rsidR="0015630B" w:rsidRPr="00235E9B">
          <w:rPr>
            <w:rStyle w:val="Hyperlink"/>
            <w:noProof/>
          </w:rPr>
          <w:t>Anketa o dohotku stanovništva (ADS)</w:t>
        </w:r>
        <w:r w:rsidR="0015630B">
          <w:rPr>
            <w:noProof/>
            <w:webHidden/>
          </w:rPr>
          <w:tab/>
        </w:r>
        <w:r w:rsidR="0015630B">
          <w:rPr>
            <w:noProof/>
            <w:webHidden/>
          </w:rPr>
          <w:fldChar w:fldCharType="begin"/>
        </w:r>
        <w:r w:rsidR="0015630B">
          <w:rPr>
            <w:noProof/>
            <w:webHidden/>
          </w:rPr>
          <w:instrText xml:space="preserve"> PAGEREF _Toc176791811 \h </w:instrText>
        </w:r>
        <w:r w:rsidR="0015630B">
          <w:rPr>
            <w:noProof/>
            <w:webHidden/>
          </w:rPr>
        </w:r>
        <w:r w:rsidR="0015630B">
          <w:rPr>
            <w:noProof/>
            <w:webHidden/>
          </w:rPr>
          <w:fldChar w:fldCharType="separate"/>
        </w:r>
        <w:r>
          <w:rPr>
            <w:noProof/>
            <w:webHidden/>
          </w:rPr>
          <w:t>77</w:t>
        </w:r>
        <w:r w:rsidR="0015630B">
          <w:rPr>
            <w:noProof/>
            <w:webHidden/>
          </w:rPr>
          <w:fldChar w:fldCharType="end"/>
        </w:r>
      </w:hyperlink>
    </w:p>
    <w:p w14:paraId="6DD211C8" w14:textId="776DEE91"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12" w:history="1">
        <w:r w:rsidR="0015630B" w:rsidRPr="00235E9B">
          <w:rPr>
            <w:rStyle w:val="Hyperlink"/>
            <w:noProof/>
          </w:rPr>
          <w:t>Tema 1.6. Socijalna zaštita</w:t>
        </w:r>
        <w:r w:rsidR="0015630B">
          <w:rPr>
            <w:noProof/>
            <w:webHidden/>
          </w:rPr>
          <w:tab/>
        </w:r>
        <w:r w:rsidR="0015630B">
          <w:rPr>
            <w:noProof/>
            <w:webHidden/>
          </w:rPr>
          <w:fldChar w:fldCharType="begin"/>
        </w:r>
        <w:r w:rsidR="0015630B">
          <w:rPr>
            <w:noProof/>
            <w:webHidden/>
          </w:rPr>
          <w:instrText xml:space="preserve"> PAGEREF _Toc176791812 \h </w:instrText>
        </w:r>
        <w:r w:rsidR="0015630B">
          <w:rPr>
            <w:noProof/>
            <w:webHidden/>
          </w:rPr>
        </w:r>
        <w:r w:rsidR="0015630B">
          <w:rPr>
            <w:noProof/>
            <w:webHidden/>
          </w:rPr>
          <w:fldChar w:fldCharType="separate"/>
        </w:r>
        <w:r>
          <w:rPr>
            <w:noProof/>
            <w:webHidden/>
          </w:rPr>
          <w:t>79</w:t>
        </w:r>
        <w:r w:rsidR="0015630B">
          <w:rPr>
            <w:noProof/>
            <w:webHidden/>
          </w:rPr>
          <w:fldChar w:fldCharType="end"/>
        </w:r>
      </w:hyperlink>
    </w:p>
    <w:p w14:paraId="2F011932" w14:textId="515A651F"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13" w:history="1">
        <w:r w:rsidR="0015630B" w:rsidRPr="00235E9B">
          <w:rPr>
            <w:rStyle w:val="Hyperlink"/>
            <w:noProof/>
          </w:rPr>
          <w:t>Modul 1.6.1 SOCIJALNA ZAŠTITA (ESSPROS)</w:t>
        </w:r>
        <w:r w:rsidR="0015630B">
          <w:rPr>
            <w:noProof/>
            <w:webHidden/>
          </w:rPr>
          <w:tab/>
        </w:r>
        <w:r w:rsidR="0015630B">
          <w:rPr>
            <w:noProof/>
            <w:webHidden/>
          </w:rPr>
          <w:fldChar w:fldCharType="begin"/>
        </w:r>
        <w:r w:rsidR="0015630B">
          <w:rPr>
            <w:noProof/>
            <w:webHidden/>
          </w:rPr>
          <w:instrText xml:space="preserve"> PAGEREF _Toc176791813 \h </w:instrText>
        </w:r>
        <w:r w:rsidR="0015630B">
          <w:rPr>
            <w:noProof/>
            <w:webHidden/>
          </w:rPr>
        </w:r>
        <w:r w:rsidR="0015630B">
          <w:rPr>
            <w:noProof/>
            <w:webHidden/>
          </w:rPr>
          <w:fldChar w:fldCharType="separate"/>
        </w:r>
        <w:r>
          <w:rPr>
            <w:noProof/>
            <w:webHidden/>
          </w:rPr>
          <w:t>79</w:t>
        </w:r>
        <w:r w:rsidR="0015630B">
          <w:rPr>
            <w:noProof/>
            <w:webHidden/>
          </w:rPr>
          <w:fldChar w:fldCharType="end"/>
        </w:r>
      </w:hyperlink>
    </w:p>
    <w:p w14:paraId="58307099" w14:textId="036E0C94" w:rsidR="0015630B" w:rsidRDefault="00024279">
      <w:pPr>
        <w:pStyle w:val="TOC3"/>
        <w:rPr>
          <w:rFonts w:asciiTheme="minorHAnsi" w:eastAsiaTheme="minorEastAsia" w:hAnsiTheme="minorHAnsi" w:cstheme="minorBidi"/>
          <w:noProof/>
          <w:kern w:val="0"/>
          <w:sz w:val="22"/>
          <w:szCs w:val="22"/>
        </w:rPr>
      </w:pPr>
      <w:hyperlink w:anchor="_Toc176791814" w:history="1">
        <w:r w:rsidR="0015630B" w:rsidRPr="00235E9B">
          <w:rPr>
            <w:rStyle w:val="Hyperlink"/>
            <w:noProof/>
          </w:rPr>
          <w:t>Europski sustav integrirane statistike socijalne zaštite (ESSPROS-ov modul za neto davanja u sklopu socijalne zaštite - ograničeni pristup)</w:t>
        </w:r>
        <w:r w:rsidR="0015630B">
          <w:rPr>
            <w:noProof/>
            <w:webHidden/>
          </w:rPr>
          <w:tab/>
        </w:r>
        <w:r w:rsidR="0015630B">
          <w:rPr>
            <w:noProof/>
            <w:webHidden/>
          </w:rPr>
          <w:fldChar w:fldCharType="begin"/>
        </w:r>
        <w:r w:rsidR="0015630B">
          <w:rPr>
            <w:noProof/>
            <w:webHidden/>
          </w:rPr>
          <w:instrText xml:space="preserve"> PAGEREF _Toc176791814 \h </w:instrText>
        </w:r>
        <w:r w:rsidR="0015630B">
          <w:rPr>
            <w:noProof/>
            <w:webHidden/>
          </w:rPr>
        </w:r>
        <w:r w:rsidR="0015630B">
          <w:rPr>
            <w:noProof/>
            <w:webHidden/>
          </w:rPr>
          <w:fldChar w:fldCharType="separate"/>
        </w:r>
        <w:r>
          <w:rPr>
            <w:noProof/>
            <w:webHidden/>
          </w:rPr>
          <w:t>79</w:t>
        </w:r>
        <w:r w:rsidR="0015630B">
          <w:rPr>
            <w:noProof/>
            <w:webHidden/>
          </w:rPr>
          <w:fldChar w:fldCharType="end"/>
        </w:r>
      </w:hyperlink>
    </w:p>
    <w:p w14:paraId="555C8AD4" w14:textId="5B0D4E3A" w:rsidR="0015630B" w:rsidRDefault="00024279">
      <w:pPr>
        <w:pStyle w:val="TOC3"/>
        <w:rPr>
          <w:rFonts w:asciiTheme="minorHAnsi" w:eastAsiaTheme="minorEastAsia" w:hAnsiTheme="minorHAnsi" w:cstheme="minorBidi"/>
          <w:noProof/>
          <w:kern w:val="0"/>
          <w:sz w:val="22"/>
          <w:szCs w:val="22"/>
        </w:rPr>
      </w:pPr>
      <w:hyperlink w:anchor="_Toc176791815" w:history="1">
        <w:r w:rsidR="0015630B" w:rsidRPr="00235E9B">
          <w:rPr>
            <w:rStyle w:val="Hyperlink"/>
            <w:noProof/>
          </w:rPr>
          <w:t>Europski sustav integrirane statistike socijalne zaštite (Središnji sustav i Modul o korisnicima mirovina)</w:t>
        </w:r>
        <w:r w:rsidR="0015630B">
          <w:rPr>
            <w:noProof/>
            <w:webHidden/>
          </w:rPr>
          <w:tab/>
        </w:r>
        <w:r w:rsidR="0015630B">
          <w:rPr>
            <w:noProof/>
            <w:webHidden/>
          </w:rPr>
          <w:fldChar w:fldCharType="begin"/>
        </w:r>
        <w:r w:rsidR="0015630B">
          <w:rPr>
            <w:noProof/>
            <w:webHidden/>
          </w:rPr>
          <w:instrText xml:space="preserve"> PAGEREF _Toc176791815 \h </w:instrText>
        </w:r>
        <w:r w:rsidR="0015630B">
          <w:rPr>
            <w:noProof/>
            <w:webHidden/>
          </w:rPr>
        </w:r>
        <w:r w:rsidR="0015630B">
          <w:rPr>
            <w:noProof/>
            <w:webHidden/>
          </w:rPr>
          <w:fldChar w:fldCharType="separate"/>
        </w:r>
        <w:r>
          <w:rPr>
            <w:noProof/>
            <w:webHidden/>
          </w:rPr>
          <w:t>81</w:t>
        </w:r>
        <w:r w:rsidR="0015630B">
          <w:rPr>
            <w:noProof/>
            <w:webHidden/>
          </w:rPr>
          <w:fldChar w:fldCharType="end"/>
        </w:r>
      </w:hyperlink>
    </w:p>
    <w:p w14:paraId="5A46BA69" w14:textId="3F781249" w:rsidR="0015630B" w:rsidRDefault="00024279">
      <w:pPr>
        <w:pStyle w:val="TOC3"/>
        <w:rPr>
          <w:rFonts w:asciiTheme="minorHAnsi" w:eastAsiaTheme="minorEastAsia" w:hAnsiTheme="minorHAnsi" w:cstheme="minorBidi"/>
          <w:noProof/>
          <w:kern w:val="0"/>
          <w:sz w:val="22"/>
          <w:szCs w:val="22"/>
        </w:rPr>
      </w:pPr>
      <w:hyperlink w:anchor="_Toc176791816" w:history="1">
        <w:r w:rsidR="0015630B" w:rsidRPr="00235E9B">
          <w:rPr>
            <w:rStyle w:val="Hyperlink"/>
            <w:noProof/>
          </w:rPr>
          <w:t>Upitnik (OECD) "Tax-Benefit Systems in Croatia"</w:t>
        </w:r>
        <w:r w:rsidR="0015630B">
          <w:rPr>
            <w:noProof/>
            <w:webHidden/>
          </w:rPr>
          <w:tab/>
        </w:r>
        <w:r w:rsidR="0015630B">
          <w:rPr>
            <w:noProof/>
            <w:webHidden/>
          </w:rPr>
          <w:fldChar w:fldCharType="begin"/>
        </w:r>
        <w:r w:rsidR="0015630B">
          <w:rPr>
            <w:noProof/>
            <w:webHidden/>
          </w:rPr>
          <w:instrText xml:space="preserve"> PAGEREF _Toc176791816 \h </w:instrText>
        </w:r>
        <w:r w:rsidR="0015630B">
          <w:rPr>
            <w:noProof/>
            <w:webHidden/>
          </w:rPr>
        </w:r>
        <w:r w:rsidR="0015630B">
          <w:rPr>
            <w:noProof/>
            <w:webHidden/>
          </w:rPr>
          <w:fldChar w:fldCharType="separate"/>
        </w:r>
        <w:r>
          <w:rPr>
            <w:noProof/>
            <w:webHidden/>
          </w:rPr>
          <w:t>82</w:t>
        </w:r>
        <w:r w:rsidR="0015630B">
          <w:rPr>
            <w:noProof/>
            <w:webHidden/>
          </w:rPr>
          <w:fldChar w:fldCharType="end"/>
        </w:r>
      </w:hyperlink>
    </w:p>
    <w:p w14:paraId="666A2E5A" w14:textId="4A5323C2" w:rsidR="0015630B" w:rsidRDefault="00024279">
      <w:pPr>
        <w:pStyle w:val="TOC3"/>
        <w:rPr>
          <w:rFonts w:asciiTheme="minorHAnsi" w:eastAsiaTheme="minorEastAsia" w:hAnsiTheme="minorHAnsi" w:cstheme="minorBidi"/>
          <w:noProof/>
          <w:kern w:val="0"/>
          <w:sz w:val="22"/>
          <w:szCs w:val="22"/>
        </w:rPr>
      </w:pPr>
      <w:hyperlink w:anchor="_Toc176791817" w:history="1">
        <w:r w:rsidR="0015630B" w:rsidRPr="00235E9B">
          <w:rPr>
            <w:rStyle w:val="Hyperlink"/>
            <w:noProof/>
          </w:rPr>
          <w:t>Testiranje i uspostava sustava N-1 ESSPROS statistike</w:t>
        </w:r>
        <w:r w:rsidR="0015630B">
          <w:rPr>
            <w:noProof/>
            <w:webHidden/>
          </w:rPr>
          <w:tab/>
        </w:r>
        <w:r w:rsidR="0015630B">
          <w:rPr>
            <w:noProof/>
            <w:webHidden/>
          </w:rPr>
          <w:fldChar w:fldCharType="begin"/>
        </w:r>
        <w:r w:rsidR="0015630B">
          <w:rPr>
            <w:noProof/>
            <w:webHidden/>
          </w:rPr>
          <w:instrText xml:space="preserve"> PAGEREF _Toc176791817 \h </w:instrText>
        </w:r>
        <w:r w:rsidR="0015630B">
          <w:rPr>
            <w:noProof/>
            <w:webHidden/>
          </w:rPr>
        </w:r>
        <w:r w:rsidR="0015630B">
          <w:rPr>
            <w:noProof/>
            <w:webHidden/>
          </w:rPr>
          <w:fldChar w:fldCharType="separate"/>
        </w:r>
        <w:r>
          <w:rPr>
            <w:noProof/>
            <w:webHidden/>
          </w:rPr>
          <w:t>83</w:t>
        </w:r>
        <w:r w:rsidR="0015630B">
          <w:rPr>
            <w:noProof/>
            <w:webHidden/>
          </w:rPr>
          <w:fldChar w:fldCharType="end"/>
        </w:r>
      </w:hyperlink>
    </w:p>
    <w:p w14:paraId="1281153B" w14:textId="6A3BE036"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18" w:history="1">
        <w:r w:rsidR="0015630B" w:rsidRPr="00235E9B">
          <w:rPr>
            <w:rStyle w:val="Hyperlink"/>
            <w:noProof/>
          </w:rPr>
          <w:t>Tema 1.7. Statistika kriminala i kaznenog pravosuđa</w:t>
        </w:r>
        <w:r w:rsidR="0015630B">
          <w:rPr>
            <w:noProof/>
            <w:webHidden/>
          </w:rPr>
          <w:tab/>
        </w:r>
        <w:r w:rsidR="0015630B">
          <w:rPr>
            <w:noProof/>
            <w:webHidden/>
          </w:rPr>
          <w:fldChar w:fldCharType="begin"/>
        </w:r>
        <w:r w:rsidR="0015630B">
          <w:rPr>
            <w:noProof/>
            <w:webHidden/>
          </w:rPr>
          <w:instrText xml:space="preserve"> PAGEREF _Toc176791818 \h </w:instrText>
        </w:r>
        <w:r w:rsidR="0015630B">
          <w:rPr>
            <w:noProof/>
            <w:webHidden/>
          </w:rPr>
        </w:r>
        <w:r w:rsidR="0015630B">
          <w:rPr>
            <w:noProof/>
            <w:webHidden/>
          </w:rPr>
          <w:fldChar w:fldCharType="separate"/>
        </w:r>
        <w:r>
          <w:rPr>
            <w:noProof/>
            <w:webHidden/>
          </w:rPr>
          <w:t>85</w:t>
        </w:r>
        <w:r w:rsidR="0015630B">
          <w:rPr>
            <w:noProof/>
            <w:webHidden/>
          </w:rPr>
          <w:fldChar w:fldCharType="end"/>
        </w:r>
      </w:hyperlink>
    </w:p>
    <w:p w14:paraId="7D182670" w14:textId="23B147E5"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19" w:history="1">
        <w:r w:rsidR="0015630B" w:rsidRPr="00235E9B">
          <w:rPr>
            <w:rStyle w:val="Hyperlink"/>
            <w:noProof/>
          </w:rPr>
          <w:t>Modul 1.7.1 SIGURNOST I KRIMINAL</w:t>
        </w:r>
        <w:r w:rsidR="0015630B">
          <w:rPr>
            <w:noProof/>
            <w:webHidden/>
          </w:rPr>
          <w:tab/>
        </w:r>
        <w:r w:rsidR="0015630B">
          <w:rPr>
            <w:noProof/>
            <w:webHidden/>
          </w:rPr>
          <w:fldChar w:fldCharType="begin"/>
        </w:r>
        <w:r w:rsidR="0015630B">
          <w:rPr>
            <w:noProof/>
            <w:webHidden/>
          </w:rPr>
          <w:instrText xml:space="preserve"> PAGEREF _Toc176791819 \h </w:instrText>
        </w:r>
        <w:r w:rsidR="0015630B">
          <w:rPr>
            <w:noProof/>
            <w:webHidden/>
          </w:rPr>
        </w:r>
        <w:r w:rsidR="0015630B">
          <w:rPr>
            <w:noProof/>
            <w:webHidden/>
          </w:rPr>
          <w:fldChar w:fldCharType="separate"/>
        </w:r>
        <w:r>
          <w:rPr>
            <w:noProof/>
            <w:webHidden/>
          </w:rPr>
          <w:t>85</w:t>
        </w:r>
        <w:r w:rsidR="0015630B">
          <w:rPr>
            <w:noProof/>
            <w:webHidden/>
          </w:rPr>
          <w:fldChar w:fldCharType="end"/>
        </w:r>
      </w:hyperlink>
    </w:p>
    <w:p w14:paraId="228784C2" w14:textId="580E5DCA" w:rsidR="0015630B" w:rsidRDefault="00024279">
      <w:pPr>
        <w:pStyle w:val="TOC3"/>
        <w:rPr>
          <w:rFonts w:asciiTheme="minorHAnsi" w:eastAsiaTheme="minorEastAsia" w:hAnsiTheme="minorHAnsi" w:cstheme="minorBidi"/>
          <w:noProof/>
          <w:kern w:val="0"/>
          <w:sz w:val="22"/>
          <w:szCs w:val="22"/>
        </w:rPr>
      </w:pPr>
      <w:hyperlink w:anchor="_Toc176791820" w:history="1">
        <w:r w:rsidR="0015630B" w:rsidRPr="00235E9B">
          <w:rPr>
            <w:rStyle w:val="Hyperlink"/>
            <w:noProof/>
          </w:rPr>
          <w:t>Statistički izvještaj za punoljetnu osobu protiv koje je postupak po kaznenoj prijavi i prethodni postupak završen (SK-1)</w:t>
        </w:r>
        <w:r w:rsidR="0015630B">
          <w:rPr>
            <w:noProof/>
            <w:webHidden/>
          </w:rPr>
          <w:tab/>
        </w:r>
        <w:r w:rsidR="0015630B">
          <w:rPr>
            <w:noProof/>
            <w:webHidden/>
          </w:rPr>
          <w:fldChar w:fldCharType="begin"/>
        </w:r>
        <w:r w:rsidR="0015630B">
          <w:rPr>
            <w:noProof/>
            <w:webHidden/>
          </w:rPr>
          <w:instrText xml:space="preserve"> PAGEREF _Toc176791820 \h </w:instrText>
        </w:r>
        <w:r w:rsidR="0015630B">
          <w:rPr>
            <w:noProof/>
            <w:webHidden/>
          </w:rPr>
        </w:r>
        <w:r w:rsidR="0015630B">
          <w:rPr>
            <w:noProof/>
            <w:webHidden/>
          </w:rPr>
          <w:fldChar w:fldCharType="separate"/>
        </w:r>
        <w:r>
          <w:rPr>
            <w:noProof/>
            <w:webHidden/>
          </w:rPr>
          <w:t>85</w:t>
        </w:r>
        <w:r w:rsidR="0015630B">
          <w:rPr>
            <w:noProof/>
            <w:webHidden/>
          </w:rPr>
          <w:fldChar w:fldCharType="end"/>
        </w:r>
      </w:hyperlink>
    </w:p>
    <w:p w14:paraId="43FCD9DF" w14:textId="5D2538E0" w:rsidR="0015630B" w:rsidRDefault="00024279">
      <w:pPr>
        <w:pStyle w:val="TOC3"/>
        <w:rPr>
          <w:rFonts w:asciiTheme="minorHAnsi" w:eastAsiaTheme="minorEastAsia" w:hAnsiTheme="minorHAnsi" w:cstheme="minorBidi"/>
          <w:noProof/>
          <w:kern w:val="0"/>
          <w:sz w:val="22"/>
          <w:szCs w:val="22"/>
        </w:rPr>
      </w:pPr>
      <w:hyperlink w:anchor="_Toc176791821" w:history="1">
        <w:r w:rsidR="0015630B" w:rsidRPr="00235E9B">
          <w:rPr>
            <w:rStyle w:val="Hyperlink"/>
            <w:noProof/>
          </w:rPr>
          <w:t>Statistički izvještaj za optuženu punoljetnu osobu protiv koje je kazneni postupak pravomoćno završen (SK-2)</w:t>
        </w:r>
        <w:r w:rsidR="0015630B">
          <w:rPr>
            <w:noProof/>
            <w:webHidden/>
          </w:rPr>
          <w:tab/>
        </w:r>
        <w:r w:rsidR="0015630B">
          <w:rPr>
            <w:noProof/>
            <w:webHidden/>
          </w:rPr>
          <w:fldChar w:fldCharType="begin"/>
        </w:r>
        <w:r w:rsidR="0015630B">
          <w:rPr>
            <w:noProof/>
            <w:webHidden/>
          </w:rPr>
          <w:instrText xml:space="preserve"> PAGEREF _Toc176791821 \h </w:instrText>
        </w:r>
        <w:r w:rsidR="0015630B">
          <w:rPr>
            <w:noProof/>
            <w:webHidden/>
          </w:rPr>
        </w:r>
        <w:r w:rsidR="0015630B">
          <w:rPr>
            <w:noProof/>
            <w:webHidden/>
          </w:rPr>
          <w:fldChar w:fldCharType="separate"/>
        </w:r>
        <w:r>
          <w:rPr>
            <w:noProof/>
            <w:webHidden/>
          </w:rPr>
          <w:t>86</w:t>
        </w:r>
        <w:r w:rsidR="0015630B">
          <w:rPr>
            <w:noProof/>
            <w:webHidden/>
          </w:rPr>
          <w:fldChar w:fldCharType="end"/>
        </w:r>
      </w:hyperlink>
    </w:p>
    <w:p w14:paraId="563F2038" w14:textId="718A4454" w:rsidR="0015630B" w:rsidRDefault="00024279">
      <w:pPr>
        <w:pStyle w:val="TOC3"/>
        <w:rPr>
          <w:rFonts w:asciiTheme="minorHAnsi" w:eastAsiaTheme="minorEastAsia" w:hAnsiTheme="minorHAnsi" w:cstheme="minorBidi"/>
          <w:noProof/>
          <w:kern w:val="0"/>
          <w:sz w:val="22"/>
          <w:szCs w:val="22"/>
        </w:rPr>
      </w:pPr>
      <w:hyperlink w:anchor="_Toc176791822" w:history="1">
        <w:r w:rsidR="0015630B" w:rsidRPr="00235E9B">
          <w:rPr>
            <w:rStyle w:val="Hyperlink"/>
            <w:noProof/>
          </w:rPr>
          <w:t>Statistički izvještaj za maloljetnu osobu prema kojoj je postupak po kaznenoj prijavi i pripremni postupak završen (SK-3)</w:t>
        </w:r>
        <w:r w:rsidR="0015630B">
          <w:rPr>
            <w:noProof/>
            <w:webHidden/>
          </w:rPr>
          <w:tab/>
        </w:r>
        <w:r w:rsidR="0015630B">
          <w:rPr>
            <w:noProof/>
            <w:webHidden/>
          </w:rPr>
          <w:fldChar w:fldCharType="begin"/>
        </w:r>
        <w:r w:rsidR="0015630B">
          <w:rPr>
            <w:noProof/>
            <w:webHidden/>
          </w:rPr>
          <w:instrText xml:space="preserve"> PAGEREF _Toc176791822 \h </w:instrText>
        </w:r>
        <w:r w:rsidR="0015630B">
          <w:rPr>
            <w:noProof/>
            <w:webHidden/>
          </w:rPr>
        </w:r>
        <w:r w:rsidR="0015630B">
          <w:rPr>
            <w:noProof/>
            <w:webHidden/>
          </w:rPr>
          <w:fldChar w:fldCharType="separate"/>
        </w:r>
        <w:r>
          <w:rPr>
            <w:noProof/>
            <w:webHidden/>
          </w:rPr>
          <w:t>87</w:t>
        </w:r>
        <w:r w:rsidR="0015630B">
          <w:rPr>
            <w:noProof/>
            <w:webHidden/>
          </w:rPr>
          <w:fldChar w:fldCharType="end"/>
        </w:r>
      </w:hyperlink>
    </w:p>
    <w:p w14:paraId="4EC3E6E0" w14:textId="12D5D050" w:rsidR="0015630B" w:rsidRDefault="00024279">
      <w:pPr>
        <w:pStyle w:val="TOC3"/>
        <w:rPr>
          <w:rFonts w:asciiTheme="minorHAnsi" w:eastAsiaTheme="minorEastAsia" w:hAnsiTheme="minorHAnsi" w:cstheme="minorBidi"/>
          <w:noProof/>
          <w:kern w:val="0"/>
          <w:sz w:val="22"/>
          <w:szCs w:val="22"/>
        </w:rPr>
      </w:pPr>
      <w:hyperlink w:anchor="_Toc176791823" w:history="1">
        <w:r w:rsidR="0015630B" w:rsidRPr="00235E9B">
          <w:rPr>
            <w:rStyle w:val="Hyperlink"/>
            <w:noProof/>
          </w:rPr>
          <w:t>Statistički izvještaj za maloljetnu osobu prema kojoj je kazneni postupak pred vijećem pravomoćno završen (SK-4)</w:t>
        </w:r>
        <w:r w:rsidR="0015630B">
          <w:rPr>
            <w:noProof/>
            <w:webHidden/>
          </w:rPr>
          <w:tab/>
        </w:r>
        <w:r w:rsidR="0015630B">
          <w:rPr>
            <w:noProof/>
            <w:webHidden/>
          </w:rPr>
          <w:fldChar w:fldCharType="begin"/>
        </w:r>
        <w:r w:rsidR="0015630B">
          <w:rPr>
            <w:noProof/>
            <w:webHidden/>
          </w:rPr>
          <w:instrText xml:space="preserve"> PAGEREF _Toc176791823 \h </w:instrText>
        </w:r>
        <w:r w:rsidR="0015630B">
          <w:rPr>
            <w:noProof/>
            <w:webHidden/>
          </w:rPr>
        </w:r>
        <w:r w:rsidR="0015630B">
          <w:rPr>
            <w:noProof/>
            <w:webHidden/>
          </w:rPr>
          <w:fldChar w:fldCharType="separate"/>
        </w:r>
        <w:r>
          <w:rPr>
            <w:noProof/>
            <w:webHidden/>
          </w:rPr>
          <w:t>88</w:t>
        </w:r>
        <w:r w:rsidR="0015630B">
          <w:rPr>
            <w:noProof/>
            <w:webHidden/>
          </w:rPr>
          <w:fldChar w:fldCharType="end"/>
        </w:r>
      </w:hyperlink>
    </w:p>
    <w:p w14:paraId="4C7CF3BE" w14:textId="4B56DC62" w:rsidR="0015630B" w:rsidRDefault="00024279">
      <w:pPr>
        <w:pStyle w:val="TOC3"/>
        <w:rPr>
          <w:rFonts w:asciiTheme="minorHAnsi" w:eastAsiaTheme="minorEastAsia" w:hAnsiTheme="minorHAnsi" w:cstheme="minorBidi"/>
          <w:noProof/>
          <w:kern w:val="0"/>
          <w:sz w:val="22"/>
          <w:szCs w:val="22"/>
        </w:rPr>
      </w:pPr>
      <w:hyperlink w:anchor="_Toc176791824" w:history="1">
        <w:r w:rsidR="0015630B" w:rsidRPr="00235E9B">
          <w:rPr>
            <w:rStyle w:val="Hyperlink"/>
            <w:noProof/>
          </w:rPr>
          <w:t>Statistički izvještaj za okrivljenu punoljetnu osobu protiv koje je prekršajni postupak pravomoćno završen (SPK-1)</w:t>
        </w:r>
        <w:r w:rsidR="0015630B">
          <w:rPr>
            <w:noProof/>
            <w:webHidden/>
          </w:rPr>
          <w:tab/>
        </w:r>
        <w:r w:rsidR="0015630B">
          <w:rPr>
            <w:noProof/>
            <w:webHidden/>
          </w:rPr>
          <w:fldChar w:fldCharType="begin"/>
        </w:r>
        <w:r w:rsidR="0015630B">
          <w:rPr>
            <w:noProof/>
            <w:webHidden/>
          </w:rPr>
          <w:instrText xml:space="preserve"> PAGEREF _Toc176791824 \h </w:instrText>
        </w:r>
        <w:r w:rsidR="0015630B">
          <w:rPr>
            <w:noProof/>
            <w:webHidden/>
          </w:rPr>
        </w:r>
        <w:r w:rsidR="0015630B">
          <w:rPr>
            <w:noProof/>
            <w:webHidden/>
          </w:rPr>
          <w:fldChar w:fldCharType="separate"/>
        </w:r>
        <w:r>
          <w:rPr>
            <w:noProof/>
            <w:webHidden/>
          </w:rPr>
          <w:t>88</w:t>
        </w:r>
        <w:r w:rsidR="0015630B">
          <w:rPr>
            <w:noProof/>
            <w:webHidden/>
          </w:rPr>
          <w:fldChar w:fldCharType="end"/>
        </w:r>
      </w:hyperlink>
    </w:p>
    <w:p w14:paraId="709FAE17" w14:textId="05334239" w:rsidR="0015630B" w:rsidRDefault="00024279">
      <w:pPr>
        <w:pStyle w:val="TOC3"/>
        <w:rPr>
          <w:rFonts w:asciiTheme="minorHAnsi" w:eastAsiaTheme="minorEastAsia" w:hAnsiTheme="minorHAnsi" w:cstheme="minorBidi"/>
          <w:noProof/>
          <w:kern w:val="0"/>
          <w:sz w:val="22"/>
          <w:szCs w:val="22"/>
        </w:rPr>
      </w:pPr>
      <w:hyperlink w:anchor="_Toc176791825" w:history="1">
        <w:r w:rsidR="0015630B" w:rsidRPr="00235E9B">
          <w:rPr>
            <w:rStyle w:val="Hyperlink"/>
            <w:noProof/>
          </w:rPr>
          <w:t>Statistički izvještaj za okrivljenu maloljetnu osobu prema kojoj je prekršajni postupak pravomoćno završen (SPK-2)</w:t>
        </w:r>
        <w:r w:rsidR="0015630B">
          <w:rPr>
            <w:noProof/>
            <w:webHidden/>
          </w:rPr>
          <w:tab/>
        </w:r>
        <w:r w:rsidR="0015630B">
          <w:rPr>
            <w:noProof/>
            <w:webHidden/>
          </w:rPr>
          <w:fldChar w:fldCharType="begin"/>
        </w:r>
        <w:r w:rsidR="0015630B">
          <w:rPr>
            <w:noProof/>
            <w:webHidden/>
          </w:rPr>
          <w:instrText xml:space="preserve"> PAGEREF _Toc176791825 \h </w:instrText>
        </w:r>
        <w:r w:rsidR="0015630B">
          <w:rPr>
            <w:noProof/>
            <w:webHidden/>
          </w:rPr>
        </w:r>
        <w:r w:rsidR="0015630B">
          <w:rPr>
            <w:noProof/>
            <w:webHidden/>
          </w:rPr>
          <w:fldChar w:fldCharType="separate"/>
        </w:r>
        <w:r>
          <w:rPr>
            <w:noProof/>
            <w:webHidden/>
          </w:rPr>
          <w:t>89</w:t>
        </w:r>
        <w:r w:rsidR="0015630B">
          <w:rPr>
            <w:noProof/>
            <w:webHidden/>
          </w:rPr>
          <w:fldChar w:fldCharType="end"/>
        </w:r>
      </w:hyperlink>
    </w:p>
    <w:p w14:paraId="38E6A20A" w14:textId="2982CEC1" w:rsidR="0015630B" w:rsidRDefault="00024279">
      <w:pPr>
        <w:pStyle w:val="TOC3"/>
        <w:rPr>
          <w:rFonts w:asciiTheme="minorHAnsi" w:eastAsiaTheme="minorEastAsia" w:hAnsiTheme="minorHAnsi" w:cstheme="minorBidi"/>
          <w:noProof/>
          <w:kern w:val="0"/>
          <w:sz w:val="22"/>
          <w:szCs w:val="22"/>
        </w:rPr>
      </w:pPr>
      <w:hyperlink w:anchor="_Toc176791826" w:history="1">
        <w:r w:rsidR="0015630B" w:rsidRPr="00235E9B">
          <w:rPr>
            <w:rStyle w:val="Hyperlink"/>
            <w:noProof/>
          </w:rPr>
          <w:t>Statistički izvještaj za pravnu i odgovornu osobu protiv koje je prekršajni postupak pravomoćno završen (SPK-3)</w:t>
        </w:r>
        <w:r w:rsidR="0015630B">
          <w:rPr>
            <w:noProof/>
            <w:webHidden/>
          </w:rPr>
          <w:tab/>
        </w:r>
        <w:r w:rsidR="0015630B">
          <w:rPr>
            <w:noProof/>
            <w:webHidden/>
          </w:rPr>
          <w:fldChar w:fldCharType="begin"/>
        </w:r>
        <w:r w:rsidR="0015630B">
          <w:rPr>
            <w:noProof/>
            <w:webHidden/>
          </w:rPr>
          <w:instrText xml:space="preserve"> PAGEREF _Toc176791826 \h </w:instrText>
        </w:r>
        <w:r w:rsidR="0015630B">
          <w:rPr>
            <w:noProof/>
            <w:webHidden/>
          </w:rPr>
        </w:r>
        <w:r w:rsidR="0015630B">
          <w:rPr>
            <w:noProof/>
            <w:webHidden/>
          </w:rPr>
          <w:fldChar w:fldCharType="separate"/>
        </w:r>
        <w:r>
          <w:rPr>
            <w:noProof/>
            <w:webHidden/>
          </w:rPr>
          <w:t>90</w:t>
        </w:r>
        <w:r w:rsidR="0015630B">
          <w:rPr>
            <w:noProof/>
            <w:webHidden/>
          </w:rPr>
          <w:fldChar w:fldCharType="end"/>
        </w:r>
      </w:hyperlink>
    </w:p>
    <w:p w14:paraId="02E332E0" w14:textId="7D56B03F" w:rsidR="0015630B" w:rsidRDefault="00024279">
      <w:pPr>
        <w:pStyle w:val="TOC3"/>
        <w:rPr>
          <w:rFonts w:asciiTheme="minorHAnsi" w:eastAsiaTheme="minorEastAsia" w:hAnsiTheme="minorHAnsi" w:cstheme="minorBidi"/>
          <w:noProof/>
          <w:kern w:val="0"/>
          <w:sz w:val="22"/>
          <w:szCs w:val="22"/>
        </w:rPr>
      </w:pPr>
      <w:hyperlink w:anchor="_Toc176791827" w:history="1">
        <w:r w:rsidR="0015630B" w:rsidRPr="00235E9B">
          <w:rPr>
            <w:rStyle w:val="Hyperlink"/>
            <w:noProof/>
          </w:rPr>
          <w:t>Statistički izvještaj za pravnu osobu prema kojoj je postupak po kaznenoj prijavi i prethodni postupak završen (SP-1)</w:t>
        </w:r>
        <w:r w:rsidR="0015630B">
          <w:rPr>
            <w:noProof/>
            <w:webHidden/>
          </w:rPr>
          <w:tab/>
        </w:r>
        <w:r w:rsidR="0015630B">
          <w:rPr>
            <w:noProof/>
            <w:webHidden/>
          </w:rPr>
          <w:fldChar w:fldCharType="begin"/>
        </w:r>
        <w:r w:rsidR="0015630B">
          <w:rPr>
            <w:noProof/>
            <w:webHidden/>
          </w:rPr>
          <w:instrText xml:space="preserve"> PAGEREF _Toc176791827 \h </w:instrText>
        </w:r>
        <w:r w:rsidR="0015630B">
          <w:rPr>
            <w:noProof/>
            <w:webHidden/>
          </w:rPr>
        </w:r>
        <w:r w:rsidR="0015630B">
          <w:rPr>
            <w:noProof/>
            <w:webHidden/>
          </w:rPr>
          <w:fldChar w:fldCharType="separate"/>
        </w:r>
        <w:r>
          <w:rPr>
            <w:noProof/>
            <w:webHidden/>
          </w:rPr>
          <w:t>90</w:t>
        </w:r>
        <w:r w:rsidR="0015630B">
          <w:rPr>
            <w:noProof/>
            <w:webHidden/>
          </w:rPr>
          <w:fldChar w:fldCharType="end"/>
        </w:r>
      </w:hyperlink>
    </w:p>
    <w:p w14:paraId="61237BA9" w14:textId="27CD45BE" w:rsidR="0015630B" w:rsidRDefault="00024279">
      <w:pPr>
        <w:pStyle w:val="TOC3"/>
        <w:rPr>
          <w:rFonts w:asciiTheme="minorHAnsi" w:eastAsiaTheme="minorEastAsia" w:hAnsiTheme="minorHAnsi" w:cstheme="minorBidi"/>
          <w:noProof/>
          <w:kern w:val="0"/>
          <w:sz w:val="22"/>
          <w:szCs w:val="22"/>
        </w:rPr>
      </w:pPr>
      <w:hyperlink w:anchor="_Toc176791828" w:history="1">
        <w:r w:rsidR="0015630B" w:rsidRPr="00235E9B">
          <w:rPr>
            <w:rStyle w:val="Hyperlink"/>
            <w:noProof/>
          </w:rPr>
          <w:t>Statistički izvještaj za pravnu osobu prema kojoj je kazneni postupak pravomoćno završen (SP-2)</w:t>
        </w:r>
        <w:r w:rsidR="0015630B">
          <w:rPr>
            <w:noProof/>
            <w:webHidden/>
          </w:rPr>
          <w:tab/>
        </w:r>
        <w:r w:rsidR="0015630B">
          <w:rPr>
            <w:noProof/>
            <w:webHidden/>
          </w:rPr>
          <w:fldChar w:fldCharType="begin"/>
        </w:r>
        <w:r w:rsidR="0015630B">
          <w:rPr>
            <w:noProof/>
            <w:webHidden/>
          </w:rPr>
          <w:instrText xml:space="preserve"> PAGEREF _Toc176791828 \h </w:instrText>
        </w:r>
        <w:r w:rsidR="0015630B">
          <w:rPr>
            <w:noProof/>
            <w:webHidden/>
          </w:rPr>
        </w:r>
        <w:r w:rsidR="0015630B">
          <w:rPr>
            <w:noProof/>
            <w:webHidden/>
          </w:rPr>
          <w:fldChar w:fldCharType="separate"/>
        </w:r>
        <w:r>
          <w:rPr>
            <w:noProof/>
            <w:webHidden/>
          </w:rPr>
          <w:t>91</w:t>
        </w:r>
        <w:r w:rsidR="0015630B">
          <w:rPr>
            <w:noProof/>
            <w:webHidden/>
          </w:rPr>
          <w:fldChar w:fldCharType="end"/>
        </w:r>
      </w:hyperlink>
    </w:p>
    <w:p w14:paraId="294BFCC2" w14:textId="28AED659" w:rsidR="0015630B" w:rsidRDefault="00024279">
      <w:pPr>
        <w:pStyle w:val="TOC3"/>
        <w:rPr>
          <w:rFonts w:asciiTheme="minorHAnsi" w:eastAsiaTheme="minorEastAsia" w:hAnsiTheme="minorHAnsi" w:cstheme="minorBidi"/>
          <w:noProof/>
          <w:kern w:val="0"/>
          <w:sz w:val="22"/>
          <w:szCs w:val="22"/>
        </w:rPr>
      </w:pPr>
      <w:hyperlink w:anchor="_Toc176791829" w:history="1">
        <w:r w:rsidR="0015630B" w:rsidRPr="00235E9B">
          <w:rPr>
            <w:rStyle w:val="Hyperlink"/>
            <w:noProof/>
          </w:rPr>
          <w:t>Upitnik UN-CTS (UNODC/Eurostat) iz područja kriminaliteta</w:t>
        </w:r>
        <w:r w:rsidR="0015630B">
          <w:rPr>
            <w:noProof/>
            <w:webHidden/>
          </w:rPr>
          <w:tab/>
        </w:r>
        <w:r w:rsidR="0015630B">
          <w:rPr>
            <w:noProof/>
            <w:webHidden/>
          </w:rPr>
          <w:fldChar w:fldCharType="begin"/>
        </w:r>
        <w:r w:rsidR="0015630B">
          <w:rPr>
            <w:noProof/>
            <w:webHidden/>
          </w:rPr>
          <w:instrText xml:space="preserve"> PAGEREF _Toc176791829 \h </w:instrText>
        </w:r>
        <w:r w:rsidR="0015630B">
          <w:rPr>
            <w:noProof/>
            <w:webHidden/>
          </w:rPr>
        </w:r>
        <w:r w:rsidR="0015630B">
          <w:rPr>
            <w:noProof/>
            <w:webHidden/>
          </w:rPr>
          <w:fldChar w:fldCharType="separate"/>
        </w:r>
        <w:r>
          <w:rPr>
            <w:noProof/>
            <w:webHidden/>
          </w:rPr>
          <w:t>92</w:t>
        </w:r>
        <w:r w:rsidR="0015630B">
          <w:rPr>
            <w:noProof/>
            <w:webHidden/>
          </w:rPr>
          <w:fldChar w:fldCharType="end"/>
        </w:r>
      </w:hyperlink>
    </w:p>
    <w:p w14:paraId="632C5A58" w14:textId="1E34A437" w:rsidR="0015630B" w:rsidRDefault="00024279">
      <w:pPr>
        <w:pStyle w:val="TOC3"/>
        <w:rPr>
          <w:rFonts w:asciiTheme="minorHAnsi" w:eastAsiaTheme="minorEastAsia" w:hAnsiTheme="minorHAnsi" w:cstheme="minorBidi"/>
          <w:noProof/>
          <w:kern w:val="0"/>
          <w:sz w:val="22"/>
          <w:szCs w:val="22"/>
        </w:rPr>
      </w:pPr>
      <w:hyperlink w:anchor="_Toc176791830" w:history="1">
        <w:r w:rsidR="0015630B" w:rsidRPr="00235E9B">
          <w:rPr>
            <w:rStyle w:val="Hyperlink"/>
            <w:noProof/>
          </w:rPr>
          <w:t>Međunarodni klasifikacijski sustav delikata</w:t>
        </w:r>
        <w:r w:rsidR="0015630B">
          <w:rPr>
            <w:noProof/>
            <w:webHidden/>
          </w:rPr>
          <w:tab/>
        </w:r>
        <w:r w:rsidR="0015630B">
          <w:rPr>
            <w:noProof/>
            <w:webHidden/>
          </w:rPr>
          <w:fldChar w:fldCharType="begin"/>
        </w:r>
        <w:r w:rsidR="0015630B">
          <w:rPr>
            <w:noProof/>
            <w:webHidden/>
          </w:rPr>
          <w:instrText xml:space="preserve"> PAGEREF _Toc176791830 \h </w:instrText>
        </w:r>
        <w:r w:rsidR="0015630B">
          <w:rPr>
            <w:noProof/>
            <w:webHidden/>
          </w:rPr>
        </w:r>
        <w:r w:rsidR="0015630B">
          <w:rPr>
            <w:noProof/>
            <w:webHidden/>
          </w:rPr>
          <w:fldChar w:fldCharType="separate"/>
        </w:r>
        <w:r>
          <w:rPr>
            <w:noProof/>
            <w:webHidden/>
          </w:rPr>
          <w:t>93</w:t>
        </w:r>
        <w:r w:rsidR="0015630B">
          <w:rPr>
            <w:noProof/>
            <w:webHidden/>
          </w:rPr>
          <w:fldChar w:fldCharType="end"/>
        </w:r>
      </w:hyperlink>
    </w:p>
    <w:p w14:paraId="3792C0D4" w14:textId="38192FB0"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31" w:history="1">
        <w:r w:rsidR="0015630B" w:rsidRPr="00235E9B">
          <w:rPr>
            <w:rStyle w:val="Hyperlink"/>
            <w:noProof/>
          </w:rPr>
          <w:t>Tema 1.8. Kultura</w:t>
        </w:r>
        <w:r w:rsidR="0015630B">
          <w:rPr>
            <w:noProof/>
            <w:webHidden/>
          </w:rPr>
          <w:tab/>
        </w:r>
        <w:r w:rsidR="0015630B">
          <w:rPr>
            <w:noProof/>
            <w:webHidden/>
          </w:rPr>
          <w:fldChar w:fldCharType="begin"/>
        </w:r>
        <w:r w:rsidR="0015630B">
          <w:rPr>
            <w:noProof/>
            <w:webHidden/>
          </w:rPr>
          <w:instrText xml:space="preserve"> PAGEREF _Toc176791831 \h </w:instrText>
        </w:r>
        <w:r w:rsidR="0015630B">
          <w:rPr>
            <w:noProof/>
            <w:webHidden/>
          </w:rPr>
        </w:r>
        <w:r w:rsidR="0015630B">
          <w:rPr>
            <w:noProof/>
            <w:webHidden/>
          </w:rPr>
          <w:fldChar w:fldCharType="separate"/>
        </w:r>
        <w:r>
          <w:rPr>
            <w:noProof/>
            <w:webHidden/>
          </w:rPr>
          <w:t>93</w:t>
        </w:r>
        <w:r w:rsidR="0015630B">
          <w:rPr>
            <w:noProof/>
            <w:webHidden/>
          </w:rPr>
          <w:fldChar w:fldCharType="end"/>
        </w:r>
      </w:hyperlink>
    </w:p>
    <w:p w14:paraId="13FC5D36" w14:textId="632573F6"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32" w:history="1">
        <w:r w:rsidR="0015630B" w:rsidRPr="00235E9B">
          <w:rPr>
            <w:rStyle w:val="Hyperlink"/>
            <w:noProof/>
          </w:rPr>
          <w:t>Modul 1.8.1 KULTURA I SPORT</w:t>
        </w:r>
        <w:r w:rsidR="0015630B">
          <w:rPr>
            <w:noProof/>
            <w:webHidden/>
          </w:rPr>
          <w:tab/>
        </w:r>
        <w:r w:rsidR="0015630B">
          <w:rPr>
            <w:noProof/>
            <w:webHidden/>
          </w:rPr>
          <w:fldChar w:fldCharType="begin"/>
        </w:r>
        <w:r w:rsidR="0015630B">
          <w:rPr>
            <w:noProof/>
            <w:webHidden/>
          </w:rPr>
          <w:instrText xml:space="preserve"> PAGEREF _Toc176791832 \h </w:instrText>
        </w:r>
        <w:r w:rsidR="0015630B">
          <w:rPr>
            <w:noProof/>
            <w:webHidden/>
          </w:rPr>
        </w:r>
        <w:r w:rsidR="0015630B">
          <w:rPr>
            <w:noProof/>
            <w:webHidden/>
          </w:rPr>
          <w:fldChar w:fldCharType="separate"/>
        </w:r>
        <w:r>
          <w:rPr>
            <w:noProof/>
            <w:webHidden/>
          </w:rPr>
          <w:t>93</w:t>
        </w:r>
        <w:r w:rsidR="0015630B">
          <w:rPr>
            <w:noProof/>
            <w:webHidden/>
          </w:rPr>
          <w:fldChar w:fldCharType="end"/>
        </w:r>
      </w:hyperlink>
    </w:p>
    <w:p w14:paraId="53908C13" w14:textId="37287AF0" w:rsidR="0015630B" w:rsidRDefault="00024279">
      <w:pPr>
        <w:pStyle w:val="TOC3"/>
        <w:rPr>
          <w:rFonts w:asciiTheme="minorHAnsi" w:eastAsiaTheme="minorEastAsia" w:hAnsiTheme="minorHAnsi" w:cstheme="minorBidi"/>
          <w:noProof/>
          <w:kern w:val="0"/>
          <w:sz w:val="22"/>
          <w:szCs w:val="22"/>
        </w:rPr>
      </w:pPr>
      <w:hyperlink w:anchor="_Toc176791833" w:history="1">
        <w:r w:rsidR="0015630B" w:rsidRPr="00235E9B">
          <w:rPr>
            <w:rStyle w:val="Hyperlink"/>
            <w:noProof/>
          </w:rPr>
          <w:t>Godišnji izvještaj umjetničkog stvaralaštva i reproduktivnog izvođenja (KU)</w:t>
        </w:r>
        <w:r w:rsidR="0015630B">
          <w:rPr>
            <w:noProof/>
            <w:webHidden/>
          </w:rPr>
          <w:tab/>
        </w:r>
        <w:r w:rsidR="0015630B">
          <w:rPr>
            <w:noProof/>
            <w:webHidden/>
          </w:rPr>
          <w:fldChar w:fldCharType="begin"/>
        </w:r>
        <w:r w:rsidR="0015630B">
          <w:rPr>
            <w:noProof/>
            <w:webHidden/>
          </w:rPr>
          <w:instrText xml:space="preserve"> PAGEREF _Toc176791833 \h </w:instrText>
        </w:r>
        <w:r w:rsidR="0015630B">
          <w:rPr>
            <w:noProof/>
            <w:webHidden/>
          </w:rPr>
        </w:r>
        <w:r w:rsidR="0015630B">
          <w:rPr>
            <w:noProof/>
            <w:webHidden/>
          </w:rPr>
          <w:fldChar w:fldCharType="separate"/>
        </w:r>
        <w:r>
          <w:rPr>
            <w:noProof/>
            <w:webHidden/>
          </w:rPr>
          <w:t>93</w:t>
        </w:r>
        <w:r w:rsidR="0015630B">
          <w:rPr>
            <w:noProof/>
            <w:webHidden/>
          </w:rPr>
          <w:fldChar w:fldCharType="end"/>
        </w:r>
      </w:hyperlink>
    </w:p>
    <w:p w14:paraId="6B5A9C3A" w14:textId="41464E82" w:rsidR="0015630B" w:rsidRDefault="00024279">
      <w:pPr>
        <w:pStyle w:val="TOC3"/>
        <w:rPr>
          <w:rFonts w:asciiTheme="minorHAnsi" w:eastAsiaTheme="minorEastAsia" w:hAnsiTheme="minorHAnsi" w:cstheme="minorBidi"/>
          <w:noProof/>
          <w:kern w:val="0"/>
          <w:sz w:val="22"/>
          <w:szCs w:val="22"/>
        </w:rPr>
      </w:pPr>
      <w:hyperlink w:anchor="_Toc176791834" w:history="1">
        <w:r w:rsidR="0015630B" w:rsidRPr="00235E9B">
          <w:rPr>
            <w:rStyle w:val="Hyperlink"/>
            <w:noProof/>
          </w:rPr>
          <w:t>Godišnji izvještaj radija i televizije (RTV-1)</w:t>
        </w:r>
        <w:r w:rsidR="0015630B">
          <w:rPr>
            <w:noProof/>
            <w:webHidden/>
          </w:rPr>
          <w:tab/>
        </w:r>
        <w:r w:rsidR="0015630B">
          <w:rPr>
            <w:noProof/>
            <w:webHidden/>
          </w:rPr>
          <w:fldChar w:fldCharType="begin"/>
        </w:r>
        <w:r w:rsidR="0015630B">
          <w:rPr>
            <w:noProof/>
            <w:webHidden/>
          </w:rPr>
          <w:instrText xml:space="preserve"> PAGEREF _Toc176791834 \h </w:instrText>
        </w:r>
        <w:r w:rsidR="0015630B">
          <w:rPr>
            <w:noProof/>
            <w:webHidden/>
          </w:rPr>
        </w:r>
        <w:r w:rsidR="0015630B">
          <w:rPr>
            <w:noProof/>
            <w:webHidden/>
          </w:rPr>
          <w:fldChar w:fldCharType="separate"/>
        </w:r>
        <w:r>
          <w:rPr>
            <w:noProof/>
            <w:webHidden/>
          </w:rPr>
          <w:t>94</w:t>
        </w:r>
        <w:r w:rsidR="0015630B">
          <w:rPr>
            <w:noProof/>
            <w:webHidden/>
          </w:rPr>
          <w:fldChar w:fldCharType="end"/>
        </w:r>
      </w:hyperlink>
    </w:p>
    <w:p w14:paraId="0E28496C" w14:textId="5D1A57A6" w:rsidR="0015630B" w:rsidRDefault="00024279">
      <w:pPr>
        <w:pStyle w:val="TOC3"/>
        <w:rPr>
          <w:rFonts w:asciiTheme="minorHAnsi" w:eastAsiaTheme="minorEastAsia" w:hAnsiTheme="minorHAnsi" w:cstheme="minorBidi"/>
          <w:noProof/>
          <w:kern w:val="0"/>
          <w:sz w:val="22"/>
          <w:szCs w:val="22"/>
        </w:rPr>
      </w:pPr>
      <w:hyperlink w:anchor="_Toc176791835" w:history="1">
        <w:r w:rsidR="0015630B" w:rsidRPr="00235E9B">
          <w:rPr>
            <w:rStyle w:val="Hyperlink"/>
            <w:noProof/>
          </w:rPr>
          <w:t>Godišnji izvještaj kino prikazivača (KINO-1)</w:t>
        </w:r>
        <w:r w:rsidR="0015630B">
          <w:rPr>
            <w:noProof/>
            <w:webHidden/>
          </w:rPr>
          <w:tab/>
        </w:r>
        <w:r w:rsidR="0015630B">
          <w:rPr>
            <w:noProof/>
            <w:webHidden/>
          </w:rPr>
          <w:fldChar w:fldCharType="begin"/>
        </w:r>
        <w:r w:rsidR="0015630B">
          <w:rPr>
            <w:noProof/>
            <w:webHidden/>
          </w:rPr>
          <w:instrText xml:space="preserve"> PAGEREF _Toc176791835 \h </w:instrText>
        </w:r>
        <w:r w:rsidR="0015630B">
          <w:rPr>
            <w:noProof/>
            <w:webHidden/>
          </w:rPr>
        </w:r>
        <w:r w:rsidR="0015630B">
          <w:rPr>
            <w:noProof/>
            <w:webHidden/>
          </w:rPr>
          <w:fldChar w:fldCharType="separate"/>
        </w:r>
        <w:r>
          <w:rPr>
            <w:noProof/>
            <w:webHidden/>
          </w:rPr>
          <w:t>95</w:t>
        </w:r>
        <w:r w:rsidR="0015630B">
          <w:rPr>
            <w:noProof/>
            <w:webHidden/>
          </w:rPr>
          <w:fldChar w:fldCharType="end"/>
        </w:r>
      </w:hyperlink>
    </w:p>
    <w:p w14:paraId="3A955A86" w14:textId="72439614" w:rsidR="0015630B" w:rsidRDefault="00024279">
      <w:pPr>
        <w:pStyle w:val="TOC3"/>
        <w:rPr>
          <w:rFonts w:asciiTheme="minorHAnsi" w:eastAsiaTheme="minorEastAsia" w:hAnsiTheme="minorHAnsi" w:cstheme="minorBidi"/>
          <w:noProof/>
          <w:kern w:val="0"/>
          <w:sz w:val="22"/>
          <w:szCs w:val="22"/>
        </w:rPr>
      </w:pPr>
      <w:hyperlink w:anchor="_Toc176791836" w:history="1">
        <w:r w:rsidR="0015630B" w:rsidRPr="00235E9B">
          <w:rPr>
            <w:rStyle w:val="Hyperlink"/>
            <w:noProof/>
          </w:rPr>
          <w:t>Godišnji izvještaj o proizvodnji filmova (KINO-2)</w:t>
        </w:r>
        <w:r w:rsidR="0015630B">
          <w:rPr>
            <w:noProof/>
            <w:webHidden/>
          </w:rPr>
          <w:tab/>
        </w:r>
        <w:r w:rsidR="0015630B">
          <w:rPr>
            <w:noProof/>
            <w:webHidden/>
          </w:rPr>
          <w:fldChar w:fldCharType="begin"/>
        </w:r>
        <w:r w:rsidR="0015630B">
          <w:rPr>
            <w:noProof/>
            <w:webHidden/>
          </w:rPr>
          <w:instrText xml:space="preserve"> PAGEREF _Toc176791836 \h </w:instrText>
        </w:r>
        <w:r w:rsidR="0015630B">
          <w:rPr>
            <w:noProof/>
            <w:webHidden/>
          </w:rPr>
        </w:r>
        <w:r w:rsidR="0015630B">
          <w:rPr>
            <w:noProof/>
            <w:webHidden/>
          </w:rPr>
          <w:fldChar w:fldCharType="separate"/>
        </w:r>
        <w:r>
          <w:rPr>
            <w:noProof/>
            <w:webHidden/>
          </w:rPr>
          <w:t>96</w:t>
        </w:r>
        <w:r w:rsidR="0015630B">
          <w:rPr>
            <w:noProof/>
            <w:webHidden/>
          </w:rPr>
          <w:fldChar w:fldCharType="end"/>
        </w:r>
      </w:hyperlink>
    </w:p>
    <w:p w14:paraId="0EBE998E" w14:textId="3796A19D" w:rsidR="0015630B" w:rsidRDefault="00024279">
      <w:pPr>
        <w:pStyle w:val="TOC3"/>
        <w:rPr>
          <w:rFonts w:asciiTheme="minorHAnsi" w:eastAsiaTheme="minorEastAsia" w:hAnsiTheme="minorHAnsi" w:cstheme="minorBidi"/>
          <w:noProof/>
          <w:kern w:val="0"/>
          <w:sz w:val="22"/>
          <w:szCs w:val="22"/>
        </w:rPr>
      </w:pPr>
      <w:hyperlink w:anchor="_Toc176791837" w:history="1">
        <w:r w:rsidR="0015630B" w:rsidRPr="00235E9B">
          <w:rPr>
            <w:rStyle w:val="Hyperlink"/>
            <w:noProof/>
          </w:rPr>
          <w:t>Godišnji izvještaj o uvozu i izvozu filmova (KINO-4)</w:t>
        </w:r>
        <w:r w:rsidR="0015630B">
          <w:rPr>
            <w:noProof/>
            <w:webHidden/>
          </w:rPr>
          <w:tab/>
        </w:r>
        <w:r w:rsidR="0015630B">
          <w:rPr>
            <w:noProof/>
            <w:webHidden/>
          </w:rPr>
          <w:fldChar w:fldCharType="begin"/>
        </w:r>
        <w:r w:rsidR="0015630B">
          <w:rPr>
            <w:noProof/>
            <w:webHidden/>
          </w:rPr>
          <w:instrText xml:space="preserve"> PAGEREF _Toc176791837 \h </w:instrText>
        </w:r>
        <w:r w:rsidR="0015630B">
          <w:rPr>
            <w:noProof/>
            <w:webHidden/>
          </w:rPr>
        </w:r>
        <w:r w:rsidR="0015630B">
          <w:rPr>
            <w:noProof/>
            <w:webHidden/>
          </w:rPr>
          <w:fldChar w:fldCharType="separate"/>
        </w:r>
        <w:r>
          <w:rPr>
            <w:noProof/>
            <w:webHidden/>
          </w:rPr>
          <w:t>96</w:t>
        </w:r>
        <w:r w:rsidR="0015630B">
          <w:rPr>
            <w:noProof/>
            <w:webHidden/>
          </w:rPr>
          <w:fldChar w:fldCharType="end"/>
        </w:r>
      </w:hyperlink>
    </w:p>
    <w:p w14:paraId="41158C04" w14:textId="4E5A54FE" w:rsidR="0015630B" w:rsidRDefault="00024279">
      <w:pPr>
        <w:pStyle w:val="TOC3"/>
        <w:rPr>
          <w:rFonts w:asciiTheme="minorHAnsi" w:eastAsiaTheme="minorEastAsia" w:hAnsiTheme="minorHAnsi" w:cstheme="minorBidi"/>
          <w:noProof/>
          <w:kern w:val="0"/>
          <w:sz w:val="22"/>
          <w:szCs w:val="22"/>
        </w:rPr>
      </w:pPr>
      <w:hyperlink w:anchor="_Toc176791838" w:history="1">
        <w:r w:rsidR="0015630B" w:rsidRPr="00235E9B">
          <w:rPr>
            <w:rStyle w:val="Hyperlink"/>
            <w:noProof/>
          </w:rPr>
          <w:t>Godišnji izvještaj o prometu dugometražnih filmova (KINO-5)</w:t>
        </w:r>
        <w:r w:rsidR="0015630B">
          <w:rPr>
            <w:noProof/>
            <w:webHidden/>
          </w:rPr>
          <w:tab/>
        </w:r>
        <w:r w:rsidR="0015630B">
          <w:rPr>
            <w:noProof/>
            <w:webHidden/>
          </w:rPr>
          <w:fldChar w:fldCharType="begin"/>
        </w:r>
        <w:r w:rsidR="0015630B">
          <w:rPr>
            <w:noProof/>
            <w:webHidden/>
          </w:rPr>
          <w:instrText xml:space="preserve"> PAGEREF _Toc176791838 \h </w:instrText>
        </w:r>
        <w:r w:rsidR="0015630B">
          <w:rPr>
            <w:noProof/>
            <w:webHidden/>
          </w:rPr>
        </w:r>
        <w:r w:rsidR="0015630B">
          <w:rPr>
            <w:noProof/>
            <w:webHidden/>
          </w:rPr>
          <w:fldChar w:fldCharType="separate"/>
        </w:r>
        <w:r>
          <w:rPr>
            <w:noProof/>
            <w:webHidden/>
          </w:rPr>
          <w:t>97</w:t>
        </w:r>
        <w:r w:rsidR="0015630B">
          <w:rPr>
            <w:noProof/>
            <w:webHidden/>
          </w:rPr>
          <w:fldChar w:fldCharType="end"/>
        </w:r>
      </w:hyperlink>
    </w:p>
    <w:p w14:paraId="72A94E77" w14:textId="1CA5DDEC" w:rsidR="0015630B" w:rsidRDefault="00024279">
      <w:pPr>
        <w:pStyle w:val="TOC3"/>
        <w:rPr>
          <w:rFonts w:asciiTheme="minorHAnsi" w:eastAsiaTheme="minorEastAsia" w:hAnsiTheme="minorHAnsi" w:cstheme="minorBidi"/>
          <w:noProof/>
          <w:kern w:val="0"/>
          <w:sz w:val="22"/>
          <w:szCs w:val="22"/>
        </w:rPr>
      </w:pPr>
      <w:hyperlink w:anchor="_Toc176791839" w:history="1">
        <w:r w:rsidR="0015630B" w:rsidRPr="00235E9B">
          <w:rPr>
            <w:rStyle w:val="Hyperlink"/>
            <w:noProof/>
          </w:rPr>
          <w:t>Godišnji izvještaj o komercijalnoj eksploataciji audiovizualnih djela (NKL-5/1)</w:t>
        </w:r>
        <w:r w:rsidR="0015630B">
          <w:rPr>
            <w:noProof/>
            <w:webHidden/>
          </w:rPr>
          <w:tab/>
        </w:r>
        <w:r w:rsidR="0015630B">
          <w:rPr>
            <w:noProof/>
            <w:webHidden/>
          </w:rPr>
          <w:fldChar w:fldCharType="begin"/>
        </w:r>
        <w:r w:rsidR="0015630B">
          <w:rPr>
            <w:noProof/>
            <w:webHidden/>
          </w:rPr>
          <w:instrText xml:space="preserve"> PAGEREF _Toc176791839 \h </w:instrText>
        </w:r>
        <w:r w:rsidR="0015630B">
          <w:rPr>
            <w:noProof/>
            <w:webHidden/>
          </w:rPr>
        </w:r>
        <w:r w:rsidR="0015630B">
          <w:rPr>
            <w:noProof/>
            <w:webHidden/>
          </w:rPr>
          <w:fldChar w:fldCharType="separate"/>
        </w:r>
        <w:r>
          <w:rPr>
            <w:noProof/>
            <w:webHidden/>
          </w:rPr>
          <w:t>98</w:t>
        </w:r>
        <w:r w:rsidR="0015630B">
          <w:rPr>
            <w:noProof/>
            <w:webHidden/>
          </w:rPr>
          <w:fldChar w:fldCharType="end"/>
        </w:r>
      </w:hyperlink>
    </w:p>
    <w:p w14:paraId="64342357" w14:textId="70620BF9" w:rsidR="0015630B" w:rsidRDefault="00024279">
      <w:pPr>
        <w:pStyle w:val="TOC3"/>
        <w:rPr>
          <w:rFonts w:asciiTheme="minorHAnsi" w:eastAsiaTheme="minorEastAsia" w:hAnsiTheme="minorHAnsi" w:cstheme="minorBidi"/>
          <w:noProof/>
          <w:kern w:val="0"/>
          <w:sz w:val="22"/>
          <w:szCs w:val="22"/>
        </w:rPr>
      </w:pPr>
      <w:hyperlink w:anchor="_Toc176791840" w:history="1">
        <w:r w:rsidR="0015630B" w:rsidRPr="00235E9B">
          <w:rPr>
            <w:rStyle w:val="Hyperlink"/>
            <w:noProof/>
          </w:rPr>
          <w:t>Godišnji izvještaj o zvučnim snimkama (NKL-5/2)</w:t>
        </w:r>
        <w:r w:rsidR="0015630B">
          <w:rPr>
            <w:noProof/>
            <w:webHidden/>
          </w:rPr>
          <w:tab/>
        </w:r>
        <w:r w:rsidR="0015630B">
          <w:rPr>
            <w:noProof/>
            <w:webHidden/>
          </w:rPr>
          <w:fldChar w:fldCharType="begin"/>
        </w:r>
        <w:r w:rsidR="0015630B">
          <w:rPr>
            <w:noProof/>
            <w:webHidden/>
          </w:rPr>
          <w:instrText xml:space="preserve"> PAGEREF _Toc176791840 \h </w:instrText>
        </w:r>
        <w:r w:rsidR="0015630B">
          <w:rPr>
            <w:noProof/>
            <w:webHidden/>
          </w:rPr>
        </w:r>
        <w:r w:rsidR="0015630B">
          <w:rPr>
            <w:noProof/>
            <w:webHidden/>
          </w:rPr>
          <w:fldChar w:fldCharType="separate"/>
        </w:r>
        <w:r>
          <w:rPr>
            <w:noProof/>
            <w:webHidden/>
          </w:rPr>
          <w:t>98</w:t>
        </w:r>
        <w:r w:rsidR="0015630B">
          <w:rPr>
            <w:noProof/>
            <w:webHidden/>
          </w:rPr>
          <w:fldChar w:fldCharType="end"/>
        </w:r>
      </w:hyperlink>
    </w:p>
    <w:p w14:paraId="3F3CA10A" w14:textId="0B6EE9CA" w:rsidR="0015630B" w:rsidRDefault="00024279">
      <w:pPr>
        <w:pStyle w:val="TOC3"/>
        <w:rPr>
          <w:rFonts w:asciiTheme="minorHAnsi" w:eastAsiaTheme="minorEastAsia" w:hAnsiTheme="minorHAnsi" w:cstheme="minorBidi"/>
          <w:noProof/>
          <w:kern w:val="0"/>
          <w:sz w:val="22"/>
          <w:szCs w:val="22"/>
        </w:rPr>
      </w:pPr>
      <w:hyperlink w:anchor="_Toc176791841" w:history="1">
        <w:r w:rsidR="0015630B" w:rsidRPr="00235E9B">
          <w:rPr>
            <w:rStyle w:val="Hyperlink"/>
            <w:noProof/>
          </w:rPr>
          <w:t>Izvještaj muzeja i muzejskih zbirki, galerija (MZ-1,3)</w:t>
        </w:r>
        <w:r w:rsidR="0015630B">
          <w:rPr>
            <w:noProof/>
            <w:webHidden/>
          </w:rPr>
          <w:tab/>
        </w:r>
        <w:r w:rsidR="0015630B">
          <w:rPr>
            <w:noProof/>
            <w:webHidden/>
          </w:rPr>
          <w:fldChar w:fldCharType="begin"/>
        </w:r>
        <w:r w:rsidR="0015630B">
          <w:rPr>
            <w:noProof/>
            <w:webHidden/>
          </w:rPr>
          <w:instrText xml:space="preserve"> PAGEREF _Toc176791841 \h </w:instrText>
        </w:r>
        <w:r w:rsidR="0015630B">
          <w:rPr>
            <w:noProof/>
            <w:webHidden/>
          </w:rPr>
        </w:r>
        <w:r w:rsidR="0015630B">
          <w:rPr>
            <w:noProof/>
            <w:webHidden/>
          </w:rPr>
          <w:fldChar w:fldCharType="separate"/>
        </w:r>
        <w:r>
          <w:rPr>
            <w:noProof/>
            <w:webHidden/>
          </w:rPr>
          <w:t>99</w:t>
        </w:r>
        <w:r w:rsidR="0015630B">
          <w:rPr>
            <w:noProof/>
            <w:webHidden/>
          </w:rPr>
          <w:fldChar w:fldCharType="end"/>
        </w:r>
      </w:hyperlink>
    </w:p>
    <w:p w14:paraId="13FACDB5" w14:textId="54CCF2CD" w:rsidR="0015630B" w:rsidRDefault="00024279">
      <w:pPr>
        <w:pStyle w:val="TOC3"/>
        <w:rPr>
          <w:rFonts w:asciiTheme="minorHAnsi" w:eastAsiaTheme="minorEastAsia" w:hAnsiTheme="minorHAnsi" w:cstheme="minorBidi"/>
          <w:noProof/>
          <w:kern w:val="0"/>
          <w:sz w:val="22"/>
          <w:szCs w:val="22"/>
        </w:rPr>
      </w:pPr>
      <w:hyperlink w:anchor="_Toc176791842" w:history="1">
        <w:r w:rsidR="0015630B" w:rsidRPr="00235E9B">
          <w:rPr>
            <w:rStyle w:val="Hyperlink"/>
            <w:noProof/>
          </w:rPr>
          <w:t>Izvještaj knjižnica (KNJ-1)</w:t>
        </w:r>
        <w:r w:rsidR="0015630B">
          <w:rPr>
            <w:noProof/>
            <w:webHidden/>
          </w:rPr>
          <w:tab/>
        </w:r>
        <w:r w:rsidR="0015630B">
          <w:rPr>
            <w:noProof/>
            <w:webHidden/>
          </w:rPr>
          <w:fldChar w:fldCharType="begin"/>
        </w:r>
        <w:r w:rsidR="0015630B">
          <w:rPr>
            <w:noProof/>
            <w:webHidden/>
          </w:rPr>
          <w:instrText xml:space="preserve"> PAGEREF _Toc176791842 \h </w:instrText>
        </w:r>
        <w:r w:rsidR="0015630B">
          <w:rPr>
            <w:noProof/>
            <w:webHidden/>
          </w:rPr>
        </w:r>
        <w:r w:rsidR="0015630B">
          <w:rPr>
            <w:noProof/>
            <w:webHidden/>
          </w:rPr>
          <w:fldChar w:fldCharType="separate"/>
        </w:r>
        <w:r>
          <w:rPr>
            <w:noProof/>
            <w:webHidden/>
          </w:rPr>
          <w:t>100</w:t>
        </w:r>
        <w:r w:rsidR="0015630B">
          <w:rPr>
            <w:noProof/>
            <w:webHidden/>
          </w:rPr>
          <w:fldChar w:fldCharType="end"/>
        </w:r>
      </w:hyperlink>
    </w:p>
    <w:p w14:paraId="17B260C3" w14:textId="737B9BAB" w:rsidR="0015630B" w:rsidRDefault="00024279">
      <w:pPr>
        <w:pStyle w:val="TOC3"/>
        <w:rPr>
          <w:rFonts w:asciiTheme="minorHAnsi" w:eastAsiaTheme="minorEastAsia" w:hAnsiTheme="minorHAnsi" w:cstheme="minorBidi"/>
          <w:noProof/>
          <w:kern w:val="0"/>
          <w:sz w:val="22"/>
          <w:szCs w:val="22"/>
        </w:rPr>
      </w:pPr>
      <w:hyperlink w:anchor="_Toc176791843" w:history="1">
        <w:r w:rsidR="0015630B" w:rsidRPr="00235E9B">
          <w:rPr>
            <w:rStyle w:val="Hyperlink"/>
            <w:noProof/>
          </w:rPr>
          <w:t>Razvoj statistike kulture</w:t>
        </w:r>
        <w:r w:rsidR="0015630B">
          <w:rPr>
            <w:noProof/>
            <w:webHidden/>
          </w:rPr>
          <w:tab/>
        </w:r>
        <w:r w:rsidR="0015630B">
          <w:rPr>
            <w:noProof/>
            <w:webHidden/>
          </w:rPr>
          <w:fldChar w:fldCharType="begin"/>
        </w:r>
        <w:r w:rsidR="0015630B">
          <w:rPr>
            <w:noProof/>
            <w:webHidden/>
          </w:rPr>
          <w:instrText xml:space="preserve"> PAGEREF _Toc176791843 \h </w:instrText>
        </w:r>
        <w:r w:rsidR="0015630B">
          <w:rPr>
            <w:noProof/>
            <w:webHidden/>
          </w:rPr>
        </w:r>
        <w:r w:rsidR="0015630B">
          <w:rPr>
            <w:noProof/>
            <w:webHidden/>
          </w:rPr>
          <w:fldChar w:fldCharType="separate"/>
        </w:r>
        <w:r>
          <w:rPr>
            <w:noProof/>
            <w:webHidden/>
          </w:rPr>
          <w:t>101</w:t>
        </w:r>
        <w:r w:rsidR="0015630B">
          <w:rPr>
            <w:noProof/>
            <w:webHidden/>
          </w:rPr>
          <w:fldChar w:fldCharType="end"/>
        </w:r>
      </w:hyperlink>
    </w:p>
    <w:p w14:paraId="3136E1AC" w14:textId="4F623291" w:rsidR="0015630B" w:rsidRDefault="00024279">
      <w:pPr>
        <w:pStyle w:val="TOC1"/>
        <w:rPr>
          <w:rFonts w:asciiTheme="minorHAnsi" w:eastAsiaTheme="minorEastAsia" w:hAnsiTheme="minorHAnsi" w:cstheme="minorBidi"/>
          <w:noProof/>
          <w:kern w:val="0"/>
          <w:sz w:val="22"/>
          <w:szCs w:val="22"/>
        </w:rPr>
      </w:pPr>
      <w:hyperlink w:anchor="_Toc176791844" w:history="1">
        <w:r w:rsidR="0015630B" w:rsidRPr="00235E9B">
          <w:rPr>
            <w:rStyle w:val="Hyperlink"/>
            <w:noProof/>
          </w:rPr>
          <w:t>Poglavlje II. EKONOMSKE STATISTIKE</w:t>
        </w:r>
        <w:r w:rsidR="0015630B">
          <w:rPr>
            <w:noProof/>
            <w:webHidden/>
          </w:rPr>
          <w:tab/>
        </w:r>
        <w:r w:rsidR="0015630B">
          <w:rPr>
            <w:noProof/>
            <w:webHidden/>
          </w:rPr>
          <w:fldChar w:fldCharType="begin"/>
        </w:r>
        <w:r w:rsidR="0015630B">
          <w:rPr>
            <w:noProof/>
            <w:webHidden/>
          </w:rPr>
          <w:instrText xml:space="preserve"> PAGEREF _Toc176791844 \h </w:instrText>
        </w:r>
        <w:r w:rsidR="0015630B">
          <w:rPr>
            <w:noProof/>
            <w:webHidden/>
          </w:rPr>
        </w:r>
        <w:r w:rsidR="0015630B">
          <w:rPr>
            <w:noProof/>
            <w:webHidden/>
          </w:rPr>
          <w:fldChar w:fldCharType="separate"/>
        </w:r>
        <w:r>
          <w:rPr>
            <w:noProof/>
            <w:webHidden/>
          </w:rPr>
          <w:t>102</w:t>
        </w:r>
        <w:r w:rsidR="0015630B">
          <w:rPr>
            <w:noProof/>
            <w:webHidden/>
          </w:rPr>
          <w:fldChar w:fldCharType="end"/>
        </w:r>
      </w:hyperlink>
    </w:p>
    <w:p w14:paraId="217C4C3E" w14:textId="3589AB7B"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45" w:history="1">
        <w:r w:rsidR="0015630B" w:rsidRPr="00235E9B">
          <w:rPr>
            <w:rStyle w:val="Hyperlink"/>
            <w:noProof/>
          </w:rPr>
          <w:t>Tema 2.1. Makroekonomske statistike</w:t>
        </w:r>
        <w:r w:rsidR="0015630B">
          <w:rPr>
            <w:noProof/>
            <w:webHidden/>
          </w:rPr>
          <w:tab/>
        </w:r>
        <w:r w:rsidR="0015630B">
          <w:rPr>
            <w:noProof/>
            <w:webHidden/>
          </w:rPr>
          <w:fldChar w:fldCharType="begin"/>
        </w:r>
        <w:r w:rsidR="0015630B">
          <w:rPr>
            <w:noProof/>
            <w:webHidden/>
          </w:rPr>
          <w:instrText xml:space="preserve"> PAGEREF _Toc176791845 \h </w:instrText>
        </w:r>
        <w:r w:rsidR="0015630B">
          <w:rPr>
            <w:noProof/>
            <w:webHidden/>
          </w:rPr>
        </w:r>
        <w:r w:rsidR="0015630B">
          <w:rPr>
            <w:noProof/>
            <w:webHidden/>
          </w:rPr>
          <w:fldChar w:fldCharType="separate"/>
        </w:r>
        <w:r>
          <w:rPr>
            <w:noProof/>
            <w:webHidden/>
          </w:rPr>
          <w:t>102</w:t>
        </w:r>
        <w:r w:rsidR="0015630B">
          <w:rPr>
            <w:noProof/>
            <w:webHidden/>
          </w:rPr>
          <w:fldChar w:fldCharType="end"/>
        </w:r>
      </w:hyperlink>
    </w:p>
    <w:p w14:paraId="3885A850" w14:textId="299DD6F5"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46" w:history="1">
        <w:r w:rsidR="0015630B" w:rsidRPr="00235E9B">
          <w:rPr>
            <w:rStyle w:val="Hyperlink"/>
            <w:noProof/>
          </w:rPr>
          <w:t>Modul 2.1.4 GODIŠNJI SEKTORSKI RAČUNI</w:t>
        </w:r>
        <w:r w:rsidR="0015630B">
          <w:rPr>
            <w:noProof/>
            <w:webHidden/>
          </w:rPr>
          <w:tab/>
        </w:r>
        <w:r w:rsidR="0015630B">
          <w:rPr>
            <w:noProof/>
            <w:webHidden/>
          </w:rPr>
          <w:fldChar w:fldCharType="begin"/>
        </w:r>
        <w:r w:rsidR="0015630B">
          <w:rPr>
            <w:noProof/>
            <w:webHidden/>
          </w:rPr>
          <w:instrText xml:space="preserve"> PAGEREF _Toc176791846 \h </w:instrText>
        </w:r>
        <w:r w:rsidR="0015630B">
          <w:rPr>
            <w:noProof/>
            <w:webHidden/>
          </w:rPr>
        </w:r>
        <w:r w:rsidR="0015630B">
          <w:rPr>
            <w:noProof/>
            <w:webHidden/>
          </w:rPr>
          <w:fldChar w:fldCharType="separate"/>
        </w:r>
        <w:r>
          <w:rPr>
            <w:noProof/>
            <w:webHidden/>
          </w:rPr>
          <w:t>102</w:t>
        </w:r>
        <w:r w:rsidR="0015630B">
          <w:rPr>
            <w:noProof/>
            <w:webHidden/>
          </w:rPr>
          <w:fldChar w:fldCharType="end"/>
        </w:r>
      </w:hyperlink>
    </w:p>
    <w:p w14:paraId="7A96CAF8" w14:textId="362AAA39" w:rsidR="0015630B" w:rsidRDefault="00024279">
      <w:pPr>
        <w:pStyle w:val="TOC3"/>
        <w:rPr>
          <w:rFonts w:asciiTheme="minorHAnsi" w:eastAsiaTheme="minorEastAsia" w:hAnsiTheme="minorHAnsi" w:cstheme="minorBidi"/>
          <w:noProof/>
          <w:kern w:val="0"/>
          <w:sz w:val="22"/>
          <w:szCs w:val="22"/>
        </w:rPr>
      </w:pPr>
      <w:hyperlink w:anchor="_Toc176791847" w:history="1">
        <w:r w:rsidR="0015630B" w:rsidRPr="00235E9B">
          <w:rPr>
            <w:rStyle w:val="Hyperlink"/>
            <w:noProof/>
          </w:rPr>
          <w:t>Izrada godišnjih nefinancijskih računa po institucionalnim sektorima</w:t>
        </w:r>
        <w:r w:rsidR="0015630B">
          <w:rPr>
            <w:noProof/>
            <w:webHidden/>
          </w:rPr>
          <w:tab/>
        </w:r>
        <w:r w:rsidR="0015630B">
          <w:rPr>
            <w:noProof/>
            <w:webHidden/>
          </w:rPr>
          <w:fldChar w:fldCharType="begin"/>
        </w:r>
        <w:r w:rsidR="0015630B">
          <w:rPr>
            <w:noProof/>
            <w:webHidden/>
          </w:rPr>
          <w:instrText xml:space="preserve"> PAGEREF _Toc176791847 \h </w:instrText>
        </w:r>
        <w:r w:rsidR="0015630B">
          <w:rPr>
            <w:noProof/>
            <w:webHidden/>
          </w:rPr>
        </w:r>
        <w:r w:rsidR="0015630B">
          <w:rPr>
            <w:noProof/>
            <w:webHidden/>
          </w:rPr>
          <w:fldChar w:fldCharType="separate"/>
        </w:r>
        <w:r>
          <w:rPr>
            <w:noProof/>
            <w:webHidden/>
          </w:rPr>
          <w:t>102</w:t>
        </w:r>
        <w:r w:rsidR="0015630B">
          <w:rPr>
            <w:noProof/>
            <w:webHidden/>
          </w:rPr>
          <w:fldChar w:fldCharType="end"/>
        </w:r>
      </w:hyperlink>
    </w:p>
    <w:p w14:paraId="05F577FF" w14:textId="3D181C91"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48" w:history="1">
        <w:r w:rsidR="0015630B" w:rsidRPr="00235E9B">
          <w:rPr>
            <w:rStyle w:val="Hyperlink"/>
            <w:noProof/>
          </w:rPr>
          <w:t>Modul 2.1.5 TROMJESEČNI SEKTORSKI RAČUNI</w:t>
        </w:r>
        <w:r w:rsidR="0015630B">
          <w:rPr>
            <w:noProof/>
            <w:webHidden/>
          </w:rPr>
          <w:tab/>
        </w:r>
        <w:r w:rsidR="0015630B">
          <w:rPr>
            <w:noProof/>
            <w:webHidden/>
          </w:rPr>
          <w:fldChar w:fldCharType="begin"/>
        </w:r>
        <w:r w:rsidR="0015630B">
          <w:rPr>
            <w:noProof/>
            <w:webHidden/>
          </w:rPr>
          <w:instrText xml:space="preserve"> PAGEREF _Toc176791848 \h </w:instrText>
        </w:r>
        <w:r w:rsidR="0015630B">
          <w:rPr>
            <w:noProof/>
            <w:webHidden/>
          </w:rPr>
        </w:r>
        <w:r w:rsidR="0015630B">
          <w:rPr>
            <w:noProof/>
            <w:webHidden/>
          </w:rPr>
          <w:fldChar w:fldCharType="separate"/>
        </w:r>
        <w:r>
          <w:rPr>
            <w:noProof/>
            <w:webHidden/>
          </w:rPr>
          <w:t>104</w:t>
        </w:r>
        <w:r w:rsidR="0015630B">
          <w:rPr>
            <w:noProof/>
            <w:webHidden/>
          </w:rPr>
          <w:fldChar w:fldCharType="end"/>
        </w:r>
      </w:hyperlink>
    </w:p>
    <w:p w14:paraId="35091454" w14:textId="68437C44" w:rsidR="0015630B" w:rsidRDefault="00024279">
      <w:pPr>
        <w:pStyle w:val="TOC3"/>
        <w:rPr>
          <w:rFonts w:asciiTheme="minorHAnsi" w:eastAsiaTheme="minorEastAsia" w:hAnsiTheme="minorHAnsi" w:cstheme="minorBidi"/>
          <w:noProof/>
          <w:kern w:val="0"/>
          <w:sz w:val="22"/>
          <w:szCs w:val="22"/>
        </w:rPr>
      </w:pPr>
      <w:hyperlink w:anchor="_Toc176791849" w:history="1">
        <w:r w:rsidR="0015630B" w:rsidRPr="00235E9B">
          <w:rPr>
            <w:rStyle w:val="Hyperlink"/>
            <w:noProof/>
          </w:rPr>
          <w:t>Izrada tromjesečnih nefinancijskih računa po institucionalnim sektorima</w:t>
        </w:r>
        <w:r w:rsidR="0015630B">
          <w:rPr>
            <w:noProof/>
            <w:webHidden/>
          </w:rPr>
          <w:tab/>
        </w:r>
        <w:r w:rsidR="0015630B">
          <w:rPr>
            <w:noProof/>
            <w:webHidden/>
          </w:rPr>
          <w:fldChar w:fldCharType="begin"/>
        </w:r>
        <w:r w:rsidR="0015630B">
          <w:rPr>
            <w:noProof/>
            <w:webHidden/>
          </w:rPr>
          <w:instrText xml:space="preserve"> PAGEREF _Toc176791849 \h </w:instrText>
        </w:r>
        <w:r w:rsidR="0015630B">
          <w:rPr>
            <w:noProof/>
            <w:webHidden/>
          </w:rPr>
        </w:r>
        <w:r w:rsidR="0015630B">
          <w:rPr>
            <w:noProof/>
            <w:webHidden/>
          </w:rPr>
          <w:fldChar w:fldCharType="separate"/>
        </w:r>
        <w:r>
          <w:rPr>
            <w:noProof/>
            <w:webHidden/>
          </w:rPr>
          <w:t>104</w:t>
        </w:r>
        <w:r w:rsidR="0015630B">
          <w:rPr>
            <w:noProof/>
            <w:webHidden/>
          </w:rPr>
          <w:fldChar w:fldCharType="end"/>
        </w:r>
      </w:hyperlink>
    </w:p>
    <w:p w14:paraId="385DB82D" w14:textId="1E0064BC"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50" w:history="1">
        <w:r w:rsidR="0015630B" w:rsidRPr="00235E9B">
          <w:rPr>
            <w:rStyle w:val="Hyperlink"/>
            <w:noProof/>
          </w:rPr>
          <w:t>Modul 2.1.6 TROMJESEČNI I GODIŠNJI NACIONALNI RAČUNI - OSNOVNI AGREGATI</w:t>
        </w:r>
        <w:r w:rsidR="0015630B">
          <w:rPr>
            <w:noProof/>
            <w:webHidden/>
          </w:rPr>
          <w:tab/>
        </w:r>
        <w:r w:rsidR="0015630B">
          <w:rPr>
            <w:noProof/>
            <w:webHidden/>
          </w:rPr>
          <w:fldChar w:fldCharType="begin"/>
        </w:r>
        <w:r w:rsidR="0015630B">
          <w:rPr>
            <w:noProof/>
            <w:webHidden/>
          </w:rPr>
          <w:instrText xml:space="preserve"> PAGEREF _Toc176791850 \h </w:instrText>
        </w:r>
        <w:r w:rsidR="0015630B">
          <w:rPr>
            <w:noProof/>
            <w:webHidden/>
          </w:rPr>
        </w:r>
        <w:r w:rsidR="0015630B">
          <w:rPr>
            <w:noProof/>
            <w:webHidden/>
          </w:rPr>
          <w:fldChar w:fldCharType="separate"/>
        </w:r>
        <w:r>
          <w:rPr>
            <w:noProof/>
            <w:webHidden/>
          </w:rPr>
          <w:t>106</w:t>
        </w:r>
        <w:r w:rsidR="0015630B">
          <w:rPr>
            <w:noProof/>
            <w:webHidden/>
          </w:rPr>
          <w:fldChar w:fldCharType="end"/>
        </w:r>
      </w:hyperlink>
    </w:p>
    <w:p w14:paraId="7E6F7222" w14:textId="45C711A0" w:rsidR="0015630B" w:rsidRDefault="00024279">
      <w:pPr>
        <w:pStyle w:val="TOC3"/>
        <w:rPr>
          <w:rFonts w:asciiTheme="minorHAnsi" w:eastAsiaTheme="minorEastAsia" w:hAnsiTheme="minorHAnsi" w:cstheme="minorBidi"/>
          <w:noProof/>
          <w:kern w:val="0"/>
          <w:sz w:val="22"/>
          <w:szCs w:val="22"/>
        </w:rPr>
      </w:pPr>
      <w:hyperlink w:anchor="_Toc176791851" w:history="1">
        <w:r w:rsidR="0015630B" w:rsidRPr="00235E9B">
          <w:rPr>
            <w:rStyle w:val="Hyperlink"/>
            <w:noProof/>
          </w:rPr>
          <w:t>Godišnji izvještaj o investicijama u dugotrajnu imovinu pravnih osoba (INV-P)</w:t>
        </w:r>
        <w:r w:rsidR="0015630B">
          <w:rPr>
            <w:noProof/>
            <w:webHidden/>
          </w:rPr>
          <w:tab/>
        </w:r>
        <w:r w:rsidR="0015630B">
          <w:rPr>
            <w:noProof/>
            <w:webHidden/>
          </w:rPr>
          <w:fldChar w:fldCharType="begin"/>
        </w:r>
        <w:r w:rsidR="0015630B">
          <w:rPr>
            <w:noProof/>
            <w:webHidden/>
          </w:rPr>
          <w:instrText xml:space="preserve"> PAGEREF _Toc176791851 \h </w:instrText>
        </w:r>
        <w:r w:rsidR="0015630B">
          <w:rPr>
            <w:noProof/>
            <w:webHidden/>
          </w:rPr>
        </w:r>
        <w:r w:rsidR="0015630B">
          <w:rPr>
            <w:noProof/>
            <w:webHidden/>
          </w:rPr>
          <w:fldChar w:fldCharType="separate"/>
        </w:r>
        <w:r>
          <w:rPr>
            <w:noProof/>
            <w:webHidden/>
          </w:rPr>
          <w:t>106</w:t>
        </w:r>
        <w:r w:rsidR="0015630B">
          <w:rPr>
            <w:noProof/>
            <w:webHidden/>
          </w:rPr>
          <w:fldChar w:fldCharType="end"/>
        </w:r>
      </w:hyperlink>
    </w:p>
    <w:p w14:paraId="147A6FC0" w14:textId="26223326" w:rsidR="0015630B" w:rsidRDefault="00024279">
      <w:pPr>
        <w:pStyle w:val="TOC3"/>
        <w:rPr>
          <w:rFonts w:asciiTheme="minorHAnsi" w:eastAsiaTheme="minorEastAsia" w:hAnsiTheme="minorHAnsi" w:cstheme="minorBidi"/>
          <w:noProof/>
          <w:kern w:val="0"/>
          <w:sz w:val="22"/>
          <w:szCs w:val="22"/>
        </w:rPr>
      </w:pPr>
      <w:hyperlink w:anchor="_Toc176791852" w:history="1">
        <w:r w:rsidR="0015630B" w:rsidRPr="00235E9B">
          <w:rPr>
            <w:rStyle w:val="Hyperlink"/>
            <w:noProof/>
          </w:rPr>
          <w:t>Prva procjena tromjesečnog bruto domaćeg proizvoda (BDP)</w:t>
        </w:r>
        <w:r w:rsidR="0015630B">
          <w:rPr>
            <w:noProof/>
            <w:webHidden/>
          </w:rPr>
          <w:tab/>
        </w:r>
        <w:r w:rsidR="0015630B">
          <w:rPr>
            <w:noProof/>
            <w:webHidden/>
          </w:rPr>
          <w:fldChar w:fldCharType="begin"/>
        </w:r>
        <w:r w:rsidR="0015630B">
          <w:rPr>
            <w:noProof/>
            <w:webHidden/>
          </w:rPr>
          <w:instrText xml:space="preserve"> PAGEREF _Toc176791852 \h </w:instrText>
        </w:r>
        <w:r w:rsidR="0015630B">
          <w:rPr>
            <w:noProof/>
            <w:webHidden/>
          </w:rPr>
        </w:r>
        <w:r w:rsidR="0015630B">
          <w:rPr>
            <w:noProof/>
            <w:webHidden/>
          </w:rPr>
          <w:fldChar w:fldCharType="separate"/>
        </w:r>
        <w:r>
          <w:rPr>
            <w:noProof/>
            <w:webHidden/>
          </w:rPr>
          <w:t>107</w:t>
        </w:r>
        <w:r w:rsidR="0015630B">
          <w:rPr>
            <w:noProof/>
            <w:webHidden/>
          </w:rPr>
          <w:fldChar w:fldCharType="end"/>
        </w:r>
      </w:hyperlink>
    </w:p>
    <w:p w14:paraId="381DD3B8" w14:textId="1D99A45C" w:rsidR="0015630B" w:rsidRDefault="00024279">
      <w:pPr>
        <w:pStyle w:val="TOC3"/>
        <w:rPr>
          <w:rFonts w:asciiTheme="minorHAnsi" w:eastAsiaTheme="minorEastAsia" w:hAnsiTheme="minorHAnsi" w:cstheme="minorBidi"/>
          <w:noProof/>
          <w:kern w:val="0"/>
          <w:sz w:val="22"/>
          <w:szCs w:val="22"/>
        </w:rPr>
      </w:pPr>
      <w:hyperlink w:anchor="_Toc176791853" w:history="1">
        <w:r w:rsidR="0015630B" w:rsidRPr="00235E9B">
          <w:rPr>
            <w:rStyle w:val="Hyperlink"/>
            <w:noProof/>
          </w:rPr>
          <w:t>Godišnji bruto domaći proizvod (BDP)</w:t>
        </w:r>
        <w:r w:rsidR="0015630B">
          <w:rPr>
            <w:noProof/>
            <w:webHidden/>
          </w:rPr>
          <w:tab/>
        </w:r>
        <w:r w:rsidR="0015630B">
          <w:rPr>
            <w:noProof/>
            <w:webHidden/>
          </w:rPr>
          <w:fldChar w:fldCharType="begin"/>
        </w:r>
        <w:r w:rsidR="0015630B">
          <w:rPr>
            <w:noProof/>
            <w:webHidden/>
          </w:rPr>
          <w:instrText xml:space="preserve"> PAGEREF _Toc176791853 \h </w:instrText>
        </w:r>
        <w:r w:rsidR="0015630B">
          <w:rPr>
            <w:noProof/>
            <w:webHidden/>
          </w:rPr>
        </w:r>
        <w:r w:rsidR="0015630B">
          <w:rPr>
            <w:noProof/>
            <w:webHidden/>
          </w:rPr>
          <w:fldChar w:fldCharType="separate"/>
        </w:r>
        <w:r>
          <w:rPr>
            <w:noProof/>
            <w:webHidden/>
          </w:rPr>
          <w:t>109</w:t>
        </w:r>
        <w:r w:rsidR="0015630B">
          <w:rPr>
            <w:noProof/>
            <w:webHidden/>
          </w:rPr>
          <w:fldChar w:fldCharType="end"/>
        </w:r>
      </w:hyperlink>
    </w:p>
    <w:p w14:paraId="6B5011CF" w14:textId="0355AB02"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54" w:history="1">
        <w:r w:rsidR="0015630B" w:rsidRPr="00235E9B">
          <w:rPr>
            <w:rStyle w:val="Hyperlink"/>
            <w:noProof/>
          </w:rPr>
          <w:t>Modul 2.1.7 TABLICE PONUDE, UPORABE I INPUT-OUTPUT TABLICE</w:t>
        </w:r>
        <w:r w:rsidR="0015630B">
          <w:rPr>
            <w:noProof/>
            <w:webHidden/>
          </w:rPr>
          <w:tab/>
        </w:r>
        <w:r w:rsidR="0015630B">
          <w:rPr>
            <w:noProof/>
            <w:webHidden/>
          </w:rPr>
          <w:fldChar w:fldCharType="begin"/>
        </w:r>
        <w:r w:rsidR="0015630B">
          <w:rPr>
            <w:noProof/>
            <w:webHidden/>
          </w:rPr>
          <w:instrText xml:space="preserve"> PAGEREF _Toc176791854 \h </w:instrText>
        </w:r>
        <w:r w:rsidR="0015630B">
          <w:rPr>
            <w:noProof/>
            <w:webHidden/>
          </w:rPr>
        </w:r>
        <w:r w:rsidR="0015630B">
          <w:rPr>
            <w:noProof/>
            <w:webHidden/>
          </w:rPr>
          <w:fldChar w:fldCharType="separate"/>
        </w:r>
        <w:r>
          <w:rPr>
            <w:noProof/>
            <w:webHidden/>
          </w:rPr>
          <w:t>111</w:t>
        </w:r>
        <w:r w:rsidR="0015630B">
          <w:rPr>
            <w:noProof/>
            <w:webHidden/>
          </w:rPr>
          <w:fldChar w:fldCharType="end"/>
        </w:r>
      </w:hyperlink>
    </w:p>
    <w:p w14:paraId="79C8157A" w14:textId="32429F36" w:rsidR="0015630B" w:rsidRDefault="00024279">
      <w:pPr>
        <w:pStyle w:val="TOC3"/>
        <w:rPr>
          <w:rFonts w:asciiTheme="minorHAnsi" w:eastAsiaTheme="minorEastAsia" w:hAnsiTheme="minorHAnsi" w:cstheme="minorBidi"/>
          <w:noProof/>
          <w:kern w:val="0"/>
          <w:sz w:val="22"/>
          <w:szCs w:val="22"/>
        </w:rPr>
      </w:pPr>
      <w:hyperlink w:anchor="_Toc176791855" w:history="1">
        <w:r w:rsidR="0015630B" w:rsidRPr="00235E9B">
          <w:rPr>
            <w:rStyle w:val="Hyperlink"/>
            <w:noProof/>
          </w:rPr>
          <w:t>Tablice ponude i uporabe i input-output tablice</w:t>
        </w:r>
        <w:r w:rsidR="0015630B">
          <w:rPr>
            <w:noProof/>
            <w:webHidden/>
          </w:rPr>
          <w:tab/>
        </w:r>
        <w:r w:rsidR="0015630B">
          <w:rPr>
            <w:noProof/>
            <w:webHidden/>
          </w:rPr>
          <w:fldChar w:fldCharType="begin"/>
        </w:r>
        <w:r w:rsidR="0015630B">
          <w:rPr>
            <w:noProof/>
            <w:webHidden/>
          </w:rPr>
          <w:instrText xml:space="preserve"> PAGEREF _Toc176791855 \h </w:instrText>
        </w:r>
        <w:r w:rsidR="0015630B">
          <w:rPr>
            <w:noProof/>
            <w:webHidden/>
          </w:rPr>
        </w:r>
        <w:r w:rsidR="0015630B">
          <w:rPr>
            <w:noProof/>
            <w:webHidden/>
          </w:rPr>
          <w:fldChar w:fldCharType="separate"/>
        </w:r>
        <w:r>
          <w:rPr>
            <w:noProof/>
            <w:webHidden/>
          </w:rPr>
          <w:t>111</w:t>
        </w:r>
        <w:r w:rsidR="0015630B">
          <w:rPr>
            <w:noProof/>
            <w:webHidden/>
          </w:rPr>
          <w:fldChar w:fldCharType="end"/>
        </w:r>
      </w:hyperlink>
    </w:p>
    <w:p w14:paraId="0BECDD17" w14:textId="511AD92D" w:rsidR="0015630B" w:rsidRDefault="00024279">
      <w:pPr>
        <w:pStyle w:val="TOC3"/>
        <w:rPr>
          <w:rFonts w:asciiTheme="minorHAnsi" w:eastAsiaTheme="minorEastAsia" w:hAnsiTheme="minorHAnsi" w:cstheme="minorBidi"/>
          <w:noProof/>
          <w:kern w:val="0"/>
          <w:sz w:val="22"/>
          <w:szCs w:val="22"/>
        </w:rPr>
      </w:pPr>
      <w:hyperlink w:anchor="_Toc176791856" w:history="1">
        <w:r w:rsidR="0015630B" w:rsidRPr="00235E9B">
          <w:rPr>
            <w:rStyle w:val="Hyperlink"/>
            <w:noProof/>
          </w:rPr>
          <w:t>Izračun bruto investicija u dugotrajnu imovinu</w:t>
        </w:r>
        <w:r w:rsidR="0015630B">
          <w:rPr>
            <w:noProof/>
            <w:webHidden/>
          </w:rPr>
          <w:tab/>
        </w:r>
        <w:r w:rsidR="0015630B">
          <w:rPr>
            <w:noProof/>
            <w:webHidden/>
          </w:rPr>
          <w:fldChar w:fldCharType="begin"/>
        </w:r>
        <w:r w:rsidR="0015630B">
          <w:rPr>
            <w:noProof/>
            <w:webHidden/>
          </w:rPr>
          <w:instrText xml:space="preserve"> PAGEREF _Toc176791856 \h </w:instrText>
        </w:r>
        <w:r w:rsidR="0015630B">
          <w:rPr>
            <w:noProof/>
            <w:webHidden/>
          </w:rPr>
        </w:r>
        <w:r w:rsidR="0015630B">
          <w:rPr>
            <w:noProof/>
            <w:webHidden/>
          </w:rPr>
          <w:fldChar w:fldCharType="separate"/>
        </w:r>
        <w:r>
          <w:rPr>
            <w:noProof/>
            <w:webHidden/>
          </w:rPr>
          <w:t>111</w:t>
        </w:r>
        <w:r w:rsidR="0015630B">
          <w:rPr>
            <w:noProof/>
            <w:webHidden/>
          </w:rPr>
          <w:fldChar w:fldCharType="end"/>
        </w:r>
      </w:hyperlink>
    </w:p>
    <w:p w14:paraId="18EA60E6" w14:textId="18E3E3C8" w:rsidR="0015630B" w:rsidRDefault="00024279">
      <w:pPr>
        <w:pStyle w:val="TOC3"/>
        <w:rPr>
          <w:rFonts w:asciiTheme="minorHAnsi" w:eastAsiaTheme="minorEastAsia" w:hAnsiTheme="minorHAnsi" w:cstheme="minorBidi"/>
          <w:noProof/>
          <w:kern w:val="0"/>
          <w:sz w:val="22"/>
          <w:szCs w:val="22"/>
        </w:rPr>
      </w:pPr>
      <w:hyperlink w:anchor="_Toc176791857" w:history="1">
        <w:r w:rsidR="0015630B" w:rsidRPr="00235E9B">
          <w:rPr>
            <w:rStyle w:val="Hyperlink"/>
            <w:noProof/>
          </w:rPr>
          <w:t>Procjena potrošnje dugotrajne imovine te bruto/neto vrijednosti stanja imovine</w:t>
        </w:r>
        <w:r w:rsidR="0015630B">
          <w:rPr>
            <w:noProof/>
            <w:webHidden/>
          </w:rPr>
          <w:tab/>
        </w:r>
        <w:r w:rsidR="0015630B">
          <w:rPr>
            <w:noProof/>
            <w:webHidden/>
          </w:rPr>
          <w:fldChar w:fldCharType="begin"/>
        </w:r>
        <w:r w:rsidR="0015630B">
          <w:rPr>
            <w:noProof/>
            <w:webHidden/>
          </w:rPr>
          <w:instrText xml:space="preserve"> PAGEREF _Toc176791857 \h </w:instrText>
        </w:r>
        <w:r w:rsidR="0015630B">
          <w:rPr>
            <w:noProof/>
            <w:webHidden/>
          </w:rPr>
        </w:r>
        <w:r w:rsidR="0015630B">
          <w:rPr>
            <w:noProof/>
            <w:webHidden/>
          </w:rPr>
          <w:fldChar w:fldCharType="separate"/>
        </w:r>
        <w:r>
          <w:rPr>
            <w:noProof/>
            <w:webHidden/>
          </w:rPr>
          <w:t>112</w:t>
        </w:r>
        <w:r w:rsidR="0015630B">
          <w:rPr>
            <w:noProof/>
            <w:webHidden/>
          </w:rPr>
          <w:fldChar w:fldCharType="end"/>
        </w:r>
      </w:hyperlink>
    </w:p>
    <w:p w14:paraId="72940B1A" w14:textId="5B05C4B4" w:rsidR="0015630B" w:rsidRDefault="00024279">
      <w:pPr>
        <w:pStyle w:val="TOC3"/>
        <w:rPr>
          <w:rFonts w:asciiTheme="minorHAnsi" w:eastAsiaTheme="minorEastAsia" w:hAnsiTheme="minorHAnsi" w:cstheme="minorBidi"/>
          <w:noProof/>
          <w:kern w:val="0"/>
          <w:sz w:val="22"/>
          <w:szCs w:val="22"/>
        </w:rPr>
      </w:pPr>
      <w:hyperlink w:anchor="_Toc176791858" w:history="1">
        <w:r w:rsidR="0015630B" w:rsidRPr="00235E9B">
          <w:rPr>
            <w:rStyle w:val="Hyperlink"/>
            <w:noProof/>
          </w:rPr>
          <w:t>Izrada satelitskog računa turizma</w:t>
        </w:r>
        <w:r w:rsidR="0015630B">
          <w:rPr>
            <w:noProof/>
            <w:webHidden/>
          </w:rPr>
          <w:tab/>
        </w:r>
        <w:r w:rsidR="0015630B">
          <w:rPr>
            <w:noProof/>
            <w:webHidden/>
          </w:rPr>
          <w:fldChar w:fldCharType="begin"/>
        </w:r>
        <w:r w:rsidR="0015630B">
          <w:rPr>
            <w:noProof/>
            <w:webHidden/>
          </w:rPr>
          <w:instrText xml:space="preserve"> PAGEREF _Toc176791858 \h </w:instrText>
        </w:r>
        <w:r w:rsidR="0015630B">
          <w:rPr>
            <w:noProof/>
            <w:webHidden/>
          </w:rPr>
        </w:r>
        <w:r w:rsidR="0015630B">
          <w:rPr>
            <w:noProof/>
            <w:webHidden/>
          </w:rPr>
          <w:fldChar w:fldCharType="separate"/>
        </w:r>
        <w:r>
          <w:rPr>
            <w:noProof/>
            <w:webHidden/>
          </w:rPr>
          <w:t>113</w:t>
        </w:r>
        <w:r w:rsidR="0015630B">
          <w:rPr>
            <w:noProof/>
            <w:webHidden/>
          </w:rPr>
          <w:fldChar w:fldCharType="end"/>
        </w:r>
      </w:hyperlink>
    </w:p>
    <w:p w14:paraId="347AE373" w14:textId="1542DE1D" w:rsidR="0015630B" w:rsidRDefault="00024279">
      <w:pPr>
        <w:pStyle w:val="TOC3"/>
        <w:rPr>
          <w:rFonts w:asciiTheme="minorHAnsi" w:eastAsiaTheme="minorEastAsia" w:hAnsiTheme="minorHAnsi" w:cstheme="minorBidi"/>
          <w:noProof/>
          <w:kern w:val="0"/>
          <w:sz w:val="22"/>
          <w:szCs w:val="22"/>
        </w:rPr>
      </w:pPr>
      <w:hyperlink w:anchor="_Toc176791859" w:history="1">
        <w:r w:rsidR="0015630B" w:rsidRPr="00235E9B">
          <w:rPr>
            <w:rStyle w:val="Hyperlink"/>
            <w:noProof/>
          </w:rPr>
          <w:t>Godišnja procjena zaposlenosti po konceptima nacionalnih računa</w:t>
        </w:r>
        <w:r w:rsidR="0015630B">
          <w:rPr>
            <w:noProof/>
            <w:webHidden/>
          </w:rPr>
          <w:tab/>
        </w:r>
        <w:r w:rsidR="0015630B">
          <w:rPr>
            <w:noProof/>
            <w:webHidden/>
          </w:rPr>
          <w:fldChar w:fldCharType="begin"/>
        </w:r>
        <w:r w:rsidR="0015630B">
          <w:rPr>
            <w:noProof/>
            <w:webHidden/>
          </w:rPr>
          <w:instrText xml:space="preserve"> PAGEREF _Toc176791859 \h </w:instrText>
        </w:r>
        <w:r w:rsidR="0015630B">
          <w:rPr>
            <w:noProof/>
            <w:webHidden/>
          </w:rPr>
        </w:r>
        <w:r w:rsidR="0015630B">
          <w:rPr>
            <w:noProof/>
            <w:webHidden/>
          </w:rPr>
          <w:fldChar w:fldCharType="separate"/>
        </w:r>
        <w:r>
          <w:rPr>
            <w:noProof/>
            <w:webHidden/>
          </w:rPr>
          <w:t>113</w:t>
        </w:r>
        <w:r w:rsidR="0015630B">
          <w:rPr>
            <w:noProof/>
            <w:webHidden/>
          </w:rPr>
          <w:fldChar w:fldCharType="end"/>
        </w:r>
      </w:hyperlink>
    </w:p>
    <w:p w14:paraId="6974881E" w14:textId="3B640BB7" w:rsidR="0015630B" w:rsidRDefault="00024279">
      <w:pPr>
        <w:pStyle w:val="TOC3"/>
        <w:rPr>
          <w:rFonts w:asciiTheme="minorHAnsi" w:eastAsiaTheme="minorEastAsia" w:hAnsiTheme="minorHAnsi" w:cstheme="minorBidi"/>
          <w:noProof/>
          <w:kern w:val="0"/>
          <w:sz w:val="22"/>
          <w:szCs w:val="22"/>
        </w:rPr>
      </w:pPr>
      <w:hyperlink w:anchor="_Toc176791860" w:history="1">
        <w:r w:rsidR="0015630B" w:rsidRPr="00235E9B">
          <w:rPr>
            <w:rStyle w:val="Hyperlink"/>
            <w:noProof/>
          </w:rPr>
          <w:t>Tromjesečna procjena zaposlenosti po konceptima nacionalnih računa</w:t>
        </w:r>
        <w:r w:rsidR="0015630B">
          <w:rPr>
            <w:noProof/>
            <w:webHidden/>
          </w:rPr>
          <w:tab/>
        </w:r>
        <w:r w:rsidR="0015630B">
          <w:rPr>
            <w:noProof/>
            <w:webHidden/>
          </w:rPr>
          <w:fldChar w:fldCharType="begin"/>
        </w:r>
        <w:r w:rsidR="0015630B">
          <w:rPr>
            <w:noProof/>
            <w:webHidden/>
          </w:rPr>
          <w:instrText xml:space="preserve"> PAGEREF _Toc176791860 \h </w:instrText>
        </w:r>
        <w:r w:rsidR="0015630B">
          <w:rPr>
            <w:noProof/>
            <w:webHidden/>
          </w:rPr>
        </w:r>
        <w:r w:rsidR="0015630B">
          <w:rPr>
            <w:noProof/>
            <w:webHidden/>
          </w:rPr>
          <w:fldChar w:fldCharType="separate"/>
        </w:r>
        <w:r>
          <w:rPr>
            <w:noProof/>
            <w:webHidden/>
          </w:rPr>
          <w:t>114</w:t>
        </w:r>
        <w:r w:rsidR="0015630B">
          <w:rPr>
            <w:noProof/>
            <w:webHidden/>
          </w:rPr>
          <w:fldChar w:fldCharType="end"/>
        </w:r>
      </w:hyperlink>
    </w:p>
    <w:p w14:paraId="3696E2D5" w14:textId="1D17F8A2"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61" w:history="1">
        <w:r w:rsidR="0015630B" w:rsidRPr="00235E9B">
          <w:rPr>
            <w:rStyle w:val="Hyperlink"/>
            <w:noProof/>
          </w:rPr>
          <w:t>Modul 2.1.8 REGIONALNI RAČUNI</w:t>
        </w:r>
        <w:r w:rsidR="0015630B">
          <w:rPr>
            <w:noProof/>
            <w:webHidden/>
          </w:rPr>
          <w:tab/>
        </w:r>
        <w:r w:rsidR="0015630B">
          <w:rPr>
            <w:noProof/>
            <w:webHidden/>
          </w:rPr>
          <w:fldChar w:fldCharType="begin"/>
        </w:r>
        <w:r w:rsidR="0015630B">
          <w:rPr>
            <w:noProof/>
            <w:webHidden/>
          </w:rPr>
          <w:instrText xml:space="preserve"> PAGEREF _Toc176791861 \h </w:instrText>
        </w:r>
        <w:r w:rsidR="0015630B">
          <w:rPr>
            <w:noProof/>
            <w:webHidden/>
          </w:rPr>
        </w:r>
        <w:r w:rsidR="0015630B">
          <w:rPr>
            <w:noProof/>
            <w:webHidden/>
          </w:rPr>
          <w:fldChar w:fldCharType="separate"/>
        </w:r>
        <w:r>
          <w:rPr>
            <w:noProof/>
            <w:webHidden/>
          </w:rPr>
          <w:t>114</w:t>
        </w:r>
        <w:r w:rsidR="0015630B">
          <w:rPr>
            <w:noProof/>
            <w:webHidden/>
          </w:rPr>
          <w:fldChar w:fldCharType="end"/>
        </w:r>
      </w:hyperlink>
    </w:p>
    <w:p w14:paraId="5588C97D" w14:textId="2FBFE5AA" w:rsidR="0015630B" w:rsidRDefault="00024279">
      <w:pPr>
        <w:pStyle w:val="TOC3"/>
        <w:rPr>
          <w:rFonts w:asciiTheme="minorHAnsi" w:eastAsiaTheme="minorEastAsia" w:hAnsiTheme="minorHAnsi" w:cstheme="minorBidi"/>
          <w:noProof/>
          <w:kern w:val="0"/>
          <w:sz w:val="22"/>
          <w:szCs w:val="22"/>
        </w:rPr>
      </w:pPr>
      <w:hyperlink w:anchor="_Toc176791862" w:history="1">
        <w:r w:rsidR="0015630B" w:rsidRPr="00235E9B">
          <w:rPr>
            <w:rStyle w:val="Hyperlink"/>
            <w:noProof/>
          </w:rPr>
          <w:t>Regionalne bruto investicije u dugotrajnu imovinu</w:t>
        </w:r>
        <w:r w:rsidR="0015630B">
          <w:rPr>
            <w:noProof/>
            <w:webHidden/>
          </w:rPr>
          <w:tab/>
        </w:r>
        <w:r w:rsidR="0015630B">
          <w:rPr>
            <w:noProof/>
            <w:webHidden/>
          </w:rPr>
          <w:fldChar w:fldCharType="begin"/>
        </w:r>
        <w:r w:rsidR="0015630B">
          <w:rPr>
            <w:noProof/>
            <w:webHidden/>
          </w:rPr>
          <w:instrText xml:space="preserve"> PAGEREF _Toc176791862 \h </w:instrText>
        </w:r>
        <w:r w:rsidR="0015630B">
          <w:rPr>
            <w:noProof/>
            <w:webHidden/>
          </w:rPr>
        </w:r>
        <w:r w:rsidR="0015630B">
          <w:rPr>
            <w:noProof/>
            <w:webHidden/>
          </w:rPr>
          <w:fldChar w:fldCharType="separate"/>
        </w:r>
        <w:r>
          <w:rPr>
            <w:noProof/>
            <w:webHidden/>
          </w:rPr>
          <w:t>114</w:t>
        </w:r>
        <w:r w:rsidR="0015630B">
          <w:rPr>
            <w:noProof/>
            <w:webHidden/>
          </w:rPr>
          <w:fldChar w:fldCharType="end"/>
        </w:r>
      </w:hyperlink>
    </w:p>
    <w:p w14:paraId="7BA69E84" w14:textId="2F13A515" w:rsidR="0015630B" w:rsidRDefault="00024279">
      <w:pPr>
        <w:pStyle w:val="TOC3"/>
        <w:rPr>
          <w:rFonts w:asciiTheme="minorHAnsi" w:eastAsiaTheme="minorEastAsia" w:hAnsiTheme="minorHAnsi" w:cstheme="minorBidi"/>
          <w:noProof/>
          <w:kern w:val="0"/>
          <w:sz w:val="22"/>
          <w:szCs w:val="22"/>
        </w:rPr>
      </w:pPr>
      <w:hyperlink w:anchor="_Toc176791863" w:history="1">
        <w:r w:rsidR="0015630B" w:rsidRPr="00235E9B">
          <w:rPr>
            <w:rStyle w:val="Hyperlink"/>
            <w:noProof/>
          </w:rPr>
          <w:t>Regionalni bruto domaći proizvod (BDP)</w:t>
        </w:r>
        <w:r w:rsidR="0015630B">
          <w:rPr>
            <w:noProof/>
            <w:webHidden/>
          </w:rPr>
          <w:tab/>
        </w:r>
        <w:r w:rsidR="0015630B">
          <w:rPr>
            <w:noProof/>
            <w:webHidden/>
          </w:rPr>
          <w:fldChar w:fldCharType="begin"/>
        </w:r>
        <w:r w:rsidR="0015630B">
          <w:rPr>
            <w:noProof/>
            <w:webHidden/>
          </w:rPr>
          <w:instrText xml:space="preserve"> PAGEREF _Toc176791863 \h </w:instrText>
        </w:r>
        <w:r w:rsidR="0015630B">
          <w:rPr>
            <w:noProof/>
            <w:webHidden/>
          </w:rPr>
        </w:r>
        <w:r w:rsidR="0015630B">
          <w:rPr>
            <w:noProof/>
            <w:webHidden/>
          </w:rPr>
          <w:fldChar w:fldCharType="separate"/>
        </w:r>
        <w:r>
          <w:rPr>
            <w:noProof/>
            <w:webHidden/>
          </w:rPr>
          <w:t>116</w:t>
        </w:r>
        <w:r w:rsidR="0015630B">
          <w:rPr>
            <w:noProof/>
            <w:webHidden/>
          </w:rPr>
          <w:fldChar w:fldCharType="end"/>
        </w:r>
      </w:hyperlink>
    </w:p>
    <w:p w14:paraId="421C338D" w14:textId="6FA41982" w:rsidR="0015630B" w:rsidRDefault="00024279">
      <w:pPr>
        <w:pStyle w:val="TOC3"/>
        <w:rPr>
          <w:rFonts w:asciiTheme="minorHAnsi" w:eastAsiaTheme="minorEastAsia" w:hAnsiTheme="minorHAnsi" w:cstheme="minorBidi"/>
          <w:noProof/>
          <w:kern w:val="0"/>
          <w:sz w:val="22"/>
          <w:szCs w:val="22"/>
        </w:rPr>
      </w:pPr>
      <w:hyperlink w:anchor="_Toc176791864" w:history="1">
        <w:r w:rsidR="0015630B" w:rsidRPr="00235E9B">
          <w:rPr>
            <w:rStyle w:val="Hyperlink"/>
            <w:noProof/>
          </w:rPr>
          <w:t>Regionalni računi kućanstava</w:t>
        </w:r>
        <w:r w:rsidR="0015630B">
          <w:rPr>
            <w:noProof/>
            <w:webHidden/>
          </w:rPr>
          <w:tab/>
        </w:r>
        <w:r w:rsidR="0015630B">
          <w:rPr>
            <w:noProof/>
            <w:webHidden/>
          </w:rPr>
          <w:fldChar w:fldCharType="begin"/>
        </w:r>
        <w:r w:rsidR="0015630B">
          <w:rPr>
            <w:noProof/>
            <w:webHidden/>
          </w:rPr>
          <w:instrText xml:space="preserve"> PAGEREF _Toc176791864 \h </w:instrText>
        </w:r>
        <w:r w:rsidR="0015630B">
          <w:rPr>
            <w:noProof/>
            <w:webHidden/>
          </w:rPr>
        </w:r>
        <w:r w:rsidR="0015630B">
          <w:rPr>
            <w:noProof/>
            <w:webHidden/>
          </w:rPr>
          <w:fldChar w:fldCharType="separate"/>
        </w:r>
        <w:r>
          <w:rPr>
            <w:noProof/>
            <w:webHidden/>
          </w:rPr>
          <w:t>117</w:t>
        </w:r>
        <w:r w:rsidR="0015630B">
          <w:rPr>
            <w:noProof/>
            <w:webHidden/>
          </w:rPr>
          <w:fldChar w:fldCharType="end"/>
        </w:r>
      </w:hyperlink>
    </w:p>
    <w:p w14:paraId="4EF27CF7" w14:textId="4793742C"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65" w:history="1">
        <w:r w:rsidR="0015630B" w:rsidRPr="00235E9B">
          <w:rPr>
            <w:rStyle w:val="Hyperlink"/>
            <w:noProof/>
          </w:rPr>
          <w:t>Modul 2.1.9 ODREĐIVANJE VLASTITIH SREDSTAVA IZ BRUTO DOMAĆEG DOHOTKA</w:t>
        </w:r>
        <w:r w:rsidR="0015630B">
          <w:rPr>
            <w:noProof/>
            <w:webHidden/>
          </w:rPr>
          <w:tab/>
        </w:r>
        <w:r w:rsidR="0015630B">
          <w:rPr>
            <w:noProof/>
            <w:webHidden/>
          </w:rPr>
          <w:fldChar w:fldCharType="begin"/>
        </w:r>
        <w:r w:rsidR="0015630B">
          <w:rPr>
            <w:noProof/>
            <w:webHidden/>
          </w:rPr>
          <w:instrText xml:space="preserve"> PAGEREF _Toc176791865 \h </w:instrText>
        </w:r>
        <w:r w:rsidR="0015630B">
          <w:rPr>
            <w:noProof/>
            <w:webHidden/>
          </w:rPr>
        </w:r>
        <w:r w:rsidR="0015630B">
          <w:rPr>
            <w:noProof/>
            <w:webHidden/>
          </w:rPr>
          <w:fldChar w:fldCharType="separate"/>
        </w:r>
        <w:r>
          <w:rPr>
            <w:noProof/>
            <w:webHidden/>
          </w:rPr>
          <w:t>119</w:t>
        </w:r>
        <w:r w:rsidR="0015630B">
          <w:rPr>
            <w:noProof/>
            <w:webHidden/>
          </w:rPr>
          <w:fldChar w:fldCharType="end"/>
        </w:r>
      </w:hyperlink>
    </w:p>
    <w:p w14:paraId="47B0FA47" w14:textId="7B9EF8D3" w:rsidR="0015630B" w:rsidRDefault="00024279">
      <w:pPr>
        <w:pStyle w:val="TOC3"/>
        <w:rPr>
          <w:rFonts w:asciiTheme="minorHAnsi" w:eastAsiaTheme="minorEastAsia" w:hAnsiTheme="minorHAnsi" w:cstheme="minorBidi"/>
          <w:noProof/>
          <w:kern w:val="0"/>
          <w:sz w:val="22"/>
          <w:szCs w:val="22"/>
        </w:rPr>
      </w:pPr>
      <w:hyperlink w:anchor="_Toc176791866" w:history="1">
        <w:r w:rsidR="0015630B" w:rsidRPr="00235E9B">
          <w:rPr>
            <w:rStyle w:val="Hyperlink"/>
            <w:noProof/>
          </w:rPr>
          <w:t>Izračun BND-a Republike Hrvatske za potrebe izračuna vlastitih sredstava</w:t>
        </w:r>
        <w:r w:rsidR="0015630B">
          <w:rPr>
            <w:noProof/>
            <w:webHidden/>
          </w:rPr>
          <w:tab/>
        </w:r>
        <w:r w:rsidR="0015630B">
          <w:rPr>
            <w:noProof/>
            <w:webHidden/>
          </w:rPr>
          <w:fldChar w:fldCharType="begin"/>
        </w:r>
        <w:r w:rsidR="0015630B">
          <w:rPr>
            <w:noProof/>
            <w:webHidden/>
          </w:rPr>
          <w:instrText xml:space="preserve"> PAGEREF _Toc176791866 \h </w:instrText>
        </w:r>
        <w:r w:rsidR="0015630B">
          <w:rPr>
            <w:noProof/>
            <w:webHidden/>
          </w:rPr>
        </w:r>
        <w:r w:rsidR="0015630B">
          <w:rPr>
            <w:noProof/>
            <w:webHidden/>
          </w:rPr>
          <w:fldChar w:fldCharType="separate"/>
        </w:r>
        <w:r>
          <w:rPr>
            <w:noProof/>
            <w:webHidden/>
          </w:rPr>
          <w:t>119</w:t>
        </w:r>
        <w:r w:rsidR="0015630B">
          <w:rPr>
            <w:noProof/>
            <w:webHidden/>
          </w:rPr>
          <w:fldChar w:fldCharType="end"/>
        </w:r>
      </w:hyperlink>
    </w:p>
    <w:p w14:paraId="6B7E5ADE" w14:textId="75033DF2"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67" w:history="1">
        <w:r w:rsidR="0015630B" w:rsidRPr="00235E9B">
          <w:rPr>
            <w:rStyle w:val="Hyperlink"/>
            <w:noProof/>
          </w:rPr>
          <w:t>Modul 2.1.10 ODREĐIVANJE VLASTITIH SREDSTAVA OD POREZA NA DODANU VRIJEDNOST</w:t>
        </w:r>
        <w:r w:rsidR="0015630B">
          <w:rPr>
            <w:noProof/>
            <w:webHidden/>
          </w:rPr>
          <w:tab/>
        </w:r>
        <w:r w:rsidR="0015630B">
          <w:rPr>
            <w:noProof/>
            <w:webHidden/>
          </w:rPr>
          <w:fldChar w:fldCharType="begin"/>
        </w:r>
        <w:r w:rsidR="0015630B">
          <w:rPr>
            <w:noProof/>
            <w:webHidden/>
          </w:rPr>
          <w:instrText xml:space="preserve"> PAGEREF _Toc176791867 \h </w:instrText>
        </w:r>
        <w:r w:rsidR="0015630B">
          <w:rPr>
            <w:noProof/>
            <w:webHidden/>
          </w:rPr>
        </w:r>
        <w:r w:rsidR="0015630B">
          <w:rPr>
            <w:noProof/>
            <w:webHidden/>
          </w:rPr>
          <w:fldChar w:fldCharType="separate"/>
        </w:r>
        <w:r>
          <w:rPr>
            <w:noProof/>
            <w:webHidden/>
          </w:rPr>
          <w:t>120</w:t>
        </w:r>
        <w:r w:rsidR="0015630B">
          <w:rPr>
            <w:noProof/>
            <w:webHidden/>
          </w:rPr>
          <w:fldChar w:fldCharType="end"/>
        </w:r>
      </w:hyperlink>
    </w:p>
    <w:p w14:paraId="6970F81F" w14:textId="325D6B85" w:rsidR="0015630B" w:rsidRDefault="00024279">
      <w:pPr>
        <w:pStyle w:val="TOC3"/>
        <w:rPr>
          <w:rFonts w:asciiTheme="minorHAnsi" w:eastAsiaTheme="minorEastAsia" w:hAnsiTheme="minorHAnsi" w:cstheme="minorBidi"/>
          <w:noProof/>
          <w:kern w:val="0"/>
          <w:sz w:val="22"/>
          <w:szCs w:val="22"/>
        </w:rPr>
      </w:pPr>
      <w:hyperlink w:anchor="_Toc176791868" w:history="1">
        <w:r w:rsidR="0015630B" w:rsidRPr="00235E9B">
          <w:rPr>
            <w:rStyle w:val="Hyperlink"/>
            <w:noProof/>
          </w:rPr>
          <w:t>Izvješće o osnovici za vlastita sredstva od poreza na dodanu vrijednost</w:t>
        </w:r>
        <w:r w:rsidR="0015630B">
          <w:rPr>
            <w:noProof/>
            <w:webHidden/>
          </w:rPr>
          <w:tab/>
        </w:r>
        <w:r w:rsidR="0015630B">
          <w:rPr>
            <w:noProof/>
            <w:webHidden/>
          </w:rPr>
          <w:fldChar w:fldCharType="begin"/>
        </w:r>
        <w:r w:rsidR="0015630B">
          <w:rPr>
            <w:noProof/>
            <w:webHidden/>
          </w:rPr>
          <w:instrText xml:space="preserve"> PAGEREF _Toc176791868 \h </w:instrText>
        </w:r>
        <w:r w:rsidR="0015630B">
          <w:rPr>
            <w:noProof/>
            <w:webHidden/>
          </w:rPr>
        </w:r>
        <w:r w:rsidR="0015630B">
          <w:rPr>
            <w:noProof/>
            <w:webHidden/>
          </w:rPr>
          <w:fldChar w:fldCharType="separate"/>
        </w:r>
        <w:r>
          <w:rPr>
            <w:noProof/>
            <w:webHidden/>
          </w:rPr>
          <w:t>120</w:t>
        </w:r>
        <w:r w:rsidR="0015630B">
          <w:rPr>
            <w:noProof/>
            <w:webHidden/>
          </w:rPr>
          <w:fldChar w:fldCharType="end"/>
        </w:r>
      </w:hyperlink>
    </w:p>
    <w:p w14:paraId="2DEBB8AC" w14:textId="58175355"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69" w:history="1">
        <w:r w:rsidR="0015630B" w:rsidRPr="00235E9B">
          <w:rPr>
            <w:rStyle w:val="Hyperlink"/>
            <w:noProof/>
          </w:rPr>
          <w:t>Modul 2.1.11 NAKNADE I MIROVINE OSOBLJA EU-A</w:t>
        </w:r>
        <w:r w:rsidR="0015630B">
          <w:rPr>
            <w:noProof/>
            <w:webHidden/>
          </w:rPr>
          <w:tab/>
        </w:r>
        <w:r w:rsidR="0015630B">
          <w:rPr>
            <w:noProof/>
            <w:webHidden/>
          </w:rPr>
          <w:fldChar w:fldCharType="begin"/>
        </w:r>
        <w:r w:rsidR="0015630B">
          <w:rPr>
            <w:noProof/>
            <w:webHidden/>
          </w:rPr>
          <w:instrText xml:space="preserve"> PAGEREF _Toc176791869 \h </w:instrText>
        </w:r>
        <w:r w:rsidR="0015630B">
          <w:rPr>
            <w:noProof/>
            <w:webHidden/>
          </w:rPr>
        </w:r>
        <w:r w:rsidR="0015630B">
          <w:rPr>
            <w:noProof/>
            <w:webHidden/>
          </w:rPr>
          <w:fldChar w:fldCharType="separate"/>
        </w:r>
        <w:r>
          <w:rPr>
            <w:noProof/>
            <w:webHidden/>
          </w:rPr>
          <w:t>122</w:t>
        </w:r>
        <w:r w:rsidR="0015630B">
          <w:rPr>
            <w:noProof/>
            <w:webHidden/>
          </w:rPr>
          <w:fldChar w:fldCharType="end"/>
        </w:r>
      </w:hyperlink>
    </w:p>
    <w:p w14:paraId="4718582E" w14:textId="7210959E" w:rsidR="0015630B" w:rsidRDefault="00024279">
      <w:pPr>
        <w:pStyle w:val="TOC3"/>
        <w:rPr>
          <w:rFonts w:asciiTheme="minorHAnsi" w:eastAsiaTheme="minorEastAsia" w:hAnsiTheme="minorHAnsi" w:cstheme="minorBidi"/>
          <w:noProof/>
          <w:kern w:val="0"/>
          <w:sz w:val="22"/>
          <w:szCs w:val="22"/>
        </w:rPr>
      </w:pPr>
      <w:hyperlink w:anchor="_Toc176791870" w:history="1">
        <w:r w:rsidR="0015630B" w:rsidRPr="00235E9B">
          <w:rPr>
            <w:rStyle w:val="Hyperlink"/>
            <w:noProof/>
          </w:rPr>
          <w:t>Standardni upitnik o plaćama</w:t>
        </w:r>
        <w:r w:rsidR="0015630B">
          <w:rPr>
            <w:noProof/>
            <w:webHidden/>
          </w:rPr>
          <w:tab/>
        </w:r>
        <w:r w:rsidR="0015630B">
          <w:rPr>
            <w:noProof/>
            <w:webHidden/>
          </w:rPr>
          <w:fldChar w:fldCharType="begin"/>
        </w:r>
        <w:r w:rsidR="0015630B">
          <w:rPr>
            <w:noProof/>
            <w:webHidden/>
          </w:rPr>
          <w:instrText xml:space="preserve"> PAGEREF _Toc176791870 \h </w:instrText>
        </w:r>
        <w:r w:rsidR="0015630B">
          <w:rPr>
            <w:noProof/>
            <w:webHidden/>
          </w:rPr>
        </w:r>
        <w:r w:rsidR="0015630B">
          <w:rPr>
            <w:noProof/>
            <w:webHidden/>
          </w:rPr>
          <w:fldChar w:fldCharType="separate"/>
        </w:r>
        <w:r>
          <w:rPr>
            <w:noProof/>
            <w:webHidden/>
          </w:rPr>
          <w:t>122</w:t>
        </w:r>
        <w:r w:rsidR="0015630B">
          <w:rPr>
            <w:noProof/>
            <w:webHidden/>
          </w:rPr>
          <w:fldChar w:fldCharType="end"/>
        </w:r>
      </w:hyperlink>
    </w:p>
    <w:p w14:paraId="0BFBB14F" w14:textId="0CC508EF"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71" w:history="1">
        <w:r w:rsidR="0015630B" w:rsidRPr="00235E9B">
          <w:rPr>
            <w:rStyle w:val="Hyperlink"/>
            <w:noProof/>
          </w:rPr>
          <w:t>Tema 2.2. Postupak prekomjernog deficita i statistika javnih financija; financijska statistika</w:t>
        </w:r>
        <w:r w:rsidR="0015630B">
          <w:rPr>
            <w:noProof/>
            <w:webHidden/>
          </w:rPr>
          <w:tab/>
        </w:r>
        <w:r w:rsidR="0015630B">
          <w:rPr>
            <w:noProof/>
            <w:webHidden/>
          </w:rPr>
          <w:fldChar w:fldCharType="begin"/>
        </w:r>
        <w:r w:rsidR="0015630B">
          <w:rPr>
            <w:noProof/>
            <w:webHidden/>
          </w:rPr>
          <w:instrText xml:space="preserve"> PAGEREF _Toc176791871 \h </w:instrText>
        </w:r>
        <w:r w:rsidR="0015630B">
          <w:rPr>
            <w:noProof/>
            <w:webHidden/>
          </w:rPr>
        </w:r>
        <w:r w:rsidR="0015630B">
          <w:rPr>
            <w:noProof/>
            <w:webHidden/>
          </w:rPr>
          <w:fldChar w:fldCharType="separate"/>
        </w:r>
        <w:r>
          <w:rPr>
            <w:noProof/>
            <w:webHidden/>
          </w:rPr>
          <w:t>123</w:t>
        </w:r>
        <w:r w:rsidR="0015630B">
          <w:rPr>
            <w:noProof/>
            <w:webHidden/>
          </w:rPr>
          <w:fldChar w:fldCharType="end"/>
        </w:r>
      </w:hyperlink>
    </w:p>
    <w:p w14:paraId="51CDD9F2" w14:textId="189FB30D"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72" w:history="1">
        <w:r w:rsidR="0015630B" w:rsidRPr="00235E9B">
          <w:rPr>
            <w:rStyle w:val="Hyperlink"/>
            <w:noProof/>
          </w:rPr>
          <w:t>Modul 2.2.2 FINANCIJSKI RAČUNI - PODACI</w:t>
        </w:r>
        <w:r w:rsidR="0015630B">
          <w:rPr>
            <w:noProof/>
            <w:webHidden/>
          </w:rPr>
          <w:tab/>
        </w:r>
        <w:r w:rsidR="0015630B">
          <w:rPr>
            <w:noProof/>
            <w:webHidden/>
          </w:rPr>
          <w:fldChar w:fldCharType="begin"/>
        </w:r>
        <w:r w:rsidR="0015630B">
          <w:rPr>
            <w:noProof/>
            <w:webHidden/>
          </w:rPr>
          <w:instrText xml:space="preserve"> PAGEREF _Toc176791872 \h </w:instrText>
        </w:r>
        <w:r w:rsidR="0015630B">
          <w:rPr>
            <w:noProof/>
            <w:webHidden/>
          </w:rPr>
        </w:r>
        <w:r w:rsidR="0015630B">
          <w:rPr>
            <w:noProof/>
            <w:webHidden/>
          </w:rPr>
          <w:fldChar w:fldCharType="separate"/>
        </w:r>
        <w:r>
          <w:rPr>
            <w:noProof/>
            <w:webHidden/>
          </w:rPr>
          <w:t>123</w:t>
        </w:r>
        <w:r w:rsidR="0015630B">
          <w:rPr>
            <w:noProof/>
            <w:webHidden/>
          </w:rPr>
          <w:fldChar w:fldCharType="end"/>
        </w:r>
      </w:hyperlink>
    </w:p>
    <w:p w14:paraId="612F063C" w14:textId="0061E2EA" w:rsidR="0015630B" w:rsidRDefault="00024279">
      <w:pPr>
        <w:pStyle w:val="TOC3"/>
        <w:rPr>
          <w:rFonts w:asciiTheme="minorHAnsi" w:eastAsiaTheme="minorEastAsia" w:hAnsiTheme="minorHAnsi" w:cstheme="minorBidi"/>
          <w:noProof/>
          <w:kern w:val="0"/>
          <w:sz w:val="22"/>
          <w:szCs w:val="22"/>
        </w:rPr>
      </w:pPr>
      <w:hyperlink w:anchor="_Toc176791873" w:history="1">
        <w:r w:rsidR="0015630B" w:rsidRPr="00235E9B">
          <w:rPr>
            <w:rStyle w:val="Hyperlink"/>
            <w:noProof/>
          </w:rPr>
          <w:t>Financijski računi – podaci</w:t>
        </w:r>
        <w:r w:rsidR="0015630B">
          <w:rPr>
            <w:noProof/>
            <w:webHidden/>
          </w:rPr>
          <w:tab/>
        </w:r>
        <w:bookmarkStart w:id="2" w:name="_GoBack"/>
        <w:bookmarkEnd w:id="2"/>
        <w:r w:rsidR="0015630B">
          <w:rPr>
            <w:noProof/>
            <w:webHidden/>
          </w:rPr>
          <w:fldChar w:fldCharType="begin"/>
        </w:r>
        <w:r w:rsidR="0015630B">
          <w:rPr>
            <w:noProof/>
            <w:webHidden/>
          </w:rPr>
          <w:instrText xml:space="preserve"> PAGEREF _Toc176791873 \h </w:instrText>
        </w:r>
        <w:r w:rsidR="0015630B">
          <w:rPr>
            <w:noProof/>
            <w:webHidden/>
          </w:rPr>
        </w:r>
        <w:r w:rsidR="0015630B">
          <w:rPr>
            <w:noProof/>
            <w:webHidden/>
          </w:rPr>
          <w:fldChar w:fldCharType="separate"/>
        </w:r>
        <w:r>
          <w:rPr>
            <w:noProof/>
            <w:webHidden/>
          </w:rPr>
          <w:t>123</w:t>
        </w:r>
        <w:r w:rsidR="0015630B">
          <w:rPr>
            <w:noProof/>
            <w:webHidden/>
          </w:rPr>
          <w:fldChar w:fldCharType="end"/>
        </w:r>
      </w:hyperlink>
    </w:p>
    <w:p w14:paraId="640F0629" w14:textId="7EC5A37B" w:rsidR="0015630B" w:rsidRDefault="00024279">
      <w:pPr>
        <w:pStyle w:val="TOC3"/>
        <w:rPr>
          <w:rFonts w:asciiTheme="minorHAnsi" w:eastAsiaTheme="minorEastAsia" w:hAnsiTheme="minorHAnsi" w:cstheme="minorBidi"/>
          <w:noProof/>
          <w:kern w:val="0"/>
          <w:sz w:val="22"/>
          <w:szCs w:val="22"/>
        </w:rPr>
      </w:pPr>
      <w:hyperlink w:anchor="_Toc176791874" w:history="1">
        <w:r w:rsidR="0015630B" w:rsidRPr="00235E9B">
          <w:rPr>
            <w:rStyle w:val="Hyperlink"/>
            <w:noProof/>
          </w:rPr>
          <w:t>Tromjesečni financijski računi svih sektora za ESB – podaci</w:t>
        </w:r>
        <w:r w:rsidR="0015630B">
          <w:rPr>
            <w:noProof/>
            <w:webHidden/>
          </w:rPr>
          <w:tab/>
        </w:r>
        <w:r w:rsidR="0015630B">
          <w:rPr>
            <w:noProof/>
            <w:webHidden/>
          </w:rPr>
          <w:fldChar w:fldCharType="begin"/>
        </w:r>
        <w:r w:rsidR="0015630B">
          <w:rPr>
            <w:noProof/>
            <w:webHidden/>
          </w:rPr>
          <w:instrText xml:space="preserve"> PAGEREF _Toc176791874 \h </w:instrText>
        </w:r>
        <w:r w:rsidR="0015630B">
          <w:rPr>
            <w:noProof/>
            <w:webHidden/>
          </w:rPr>
        </w:r>
        <w:r w:rsidR="0015630B">
          <w:rPr>
            <w:noProof/>
            <w:webHidden/>
          </w:rPr>
          <w:fldChar w:fldCharType="separate"/>
        </w:r>
        <w:r>
          <w:rPr>
            <w:noProof/>
            <w:webHidden/>
          </w:rPr>
          <w:t>124</w:t>
        </w:r>
        <w:r w:rsidR="0015630B">
          <w:rPr>
            <w:noProof/>
            <w:webHidden/>
          </w:rPr>
          <w:fldChar w:fldCharType="end"/>
        </w:r>
      </w:hyperlink>
    </w:p>
    <w:p w14:paraId="2F6C2EFC" w14:textId="701E2581"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75" w:history="1">
        <w:r w:rsidR="0015630B" w:rsidRPr="00235E9B">
          <w:rPr>
            <w:rStyle w:val="Hyperlink"/>
            <w:noProof/>
          </w:rPr>
          <w:t>Modul 2.2.4 MONETARNI I FINANCIJSKI POKAZATELJI</w:t>
        </w:r>
        <w:r w:rsidR="0015630B">
          <w:rPr>
            <w:noProof/>
            <w:webHidden/>
          </w:rPr>
          <w:tab/>
        </w:r>
        <w:r w:rsidR="0015630B">
          <w:rPr>
            <w:noProof/>
            <w:webHidden/>
          </w:rPr>
          <w:fldChar w:fldCharType="begin"/>
        </w:r>
        <w:r w:rsidR="0015630B">
          <w:rPr>
            <w:noProof/>
            <w:webHidden/>
          </w:rPr>
          <w:instrText xml:space="preserve"> PAGEREF _Toc176791875 \h </w:instrText>
        </w:r>
        <w:r w:rsidR="0015630B">
          <w:rPr>
            <w:noProof/>
            <w:webHidden/>
          </w:rPr>
        </w:r>
        <w:r w:rsidR="0015630B">
          <w:rPr>
            <w:noProof/>
            <w:webHidden/>
          </w:rPr>
          <w:fldChar w:fldCharType="separate"/>
        </w:r>
        <w:r>
          <w:rPr>
            <w:noProof/>
            <w:webHidden/>
          </w:rPr>
          <w:t>125</w:t>
        </w:r>
        <w:r w:rsidR="0015630B">
          <w:rPr>
            <w:noProof/>
            <w:webHidden/>
          </w:rPr>
          <w:fldChar w:fldCharType="end"/>
        </w:r>
      </w:hyperlink>
    </w:p>
    <w:p w14:paraId="64533616" w14:textId="5F0A8361" w:rsidR="0015630B" w:rsidRDefault="00024279">
      <w:pPr>
        <w:pStyle w:val="TOC3"/>
        <w:rPr>
          <w:rFonts w:asciiTheme="minorHAnsi" w:eastAsiaTheme="minorEastAsia" w:hAnsiTheme="minorHAnsi" w:cstheme="minorBidi"/>
          <w:noProof/>
          <w:kern w:val="0"/>
          <w:sz w:val="22"/>
          <w:szCs w:val="22"/>
        </w:rPr>
      </w:pPr>
      <w:hyperlink w:anchor="_Toc176791876" w:history="1">
        <w:r w:rsidR="0015630B" w:rsidRPr="00235E9B">
          <w:rPr>
            <w:rStyle w:val="Hyperlink"/>
            <w:noProof/>
          </w:rPr>
          <w:t>Monetarni i financijski pokazatelji</w:t>
        </w:r>
        <w:r w:rsidR="0015630B">
          <w:rPr>
            <w:noProof/>
            <w:webHidden/>
          </w:rPr>
          <w:tab/>
        </w:r>
        <w:r w:rsidR="0015630B">
          <w:rPr>
            <w:noProof/>
            <w:webHidden/>
          </w:rPr>
          <w:fldChar w:fldCharType="begin"/>
        </w:r>
        <w:r w:rsidR="0015630B">
          <w:rPr>
            <w:noProof/>
            <w:webHidden/>
          </w:rPr>
          <w:instrText xml:space="preserve"> PAGEREF _Toc176791876 \h </w:instrText>
        </w:r>
        <w:r w:rsidR="0015630B">
          <w:rPr>
            <w:noProof/>
            <w:webHidden/>
          </w:rPr>
        </w:r>
        <w:r w:rsidR="0015630B">
          <w:rPr>
            <w:noProof/>
            <w:webHidden/>
          </w:rPr>
          <w:fldChar w:fldCharType="separate"/>
        </w:r>
        <w:r>
          <w:rPr>
            <w:noProof/>
            <w:webHidden/>
          </w:rPr>
          <w:t>125</w:t>
        </w:r>
        <w:r w:rsidR="0015630B">
          <w:rPr>
            <w:noProof/>
            <w:webHidden/>
          </w:rPr>
          <w:fldChar w:fldCharType="end"/>
        </w:r>
      </w:hyperlink>
    </w:p>
    <w:p w14:paraId="674EE133" w14:textId="4BD25DAF"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77" w:history="1">
        <w:r w:rsidR="0015630B" w:rsidRPr="00235E9B">
          <w:rPr>
            <w:rStyle w:val="Hyperlink"/>
            <w:noProof/>
          </w:rPr>
          <w:t>Modul 2.2.6 STATISTIKA JAVNIH FINANCIJA - PODACI</w:t>
        </w:r>
        <w:r w:rsidR="0015630B">
          <w:rPr>
            <w:noProof/>
            <w:webHidden/>
          </w:rPr>
          <w:tab/>
        </w:r>
        <w:r w:rsidR="0015630B">
          <w:rPr>
            <w:noProof/>
            <w:webHidden/>
          </w:rPr>
          <w:fldChar w:fldCharType="begin"/>
        </w:r>
        <w:r w:rsidR="0015630B">
          <w:rPr>
            <w:noProof/>
            <w:webHidden/>
          </w:rPr>
          <w:instrText xml:space="preserve"> PAGEREF _Toc176791877 \h </w:instrText>
        </w:r>
        <w:r w:rsidR="0015630B">
          <w:rPr>
            <w:noProof/>
            <w:webHidden/>
          </w:rPr>
        </w:r>
        <w:r w:rsidR="0015630B">
          <w:rPr>
            <w:noProof/>
            <w:webHidden/>
          </w:rPr>
          <w:fldChar w:fldCharType="separate"/>
        </w:r>
        <w:r>
          <w:rPr>
            <w:noProof/>
            <w:webHidden/>
          </w:rPr>
          <w:t>127</w:t>
        </w:r>
        <w:r w:rsidR="0015630B">
          <w:rPr>
            <w:noProof/>
            <w:webHidden/>
          </w:rPr>
          <w:fldChar w:fldCharType="end"/>
        </w:r>
      </w:hyperlink>
    </w:p>
    <w:p w14:paraId="5822615B" w14:textId="24EDE888" w:rsidR="0015630B" w:rsidRDefault="00024279">
      <w:pPr>
        <w:pStyle w:val="TOC3"/>
        <w:rPr>
          <w:rFonts w:asciiTheme="minorHAnsi" w:eastAsiaTheme="minorEastAsia" w:hAnsiTheme="minorHAnsi" w:cstheme="minorBidi"/>
          <w:noProof/>
          <w:kern w:val="0"/>
          <w:sz w:val="22"/>
          <w:szCs w:val="22"/>
        </w:rPr>
      </w:pPr>
      <w:hyperlink w:anchor="_Toc176791878" w:history="1">
        <w:r w:rsidR="0015630B" w:rsidRPr="00235E9B">
          <w:rPr>
            <w:rStyle w:val="Hyperlink"/>
            <w:noProof/>
          </w:rPr>
          <w:t>Statistika javnih financija – tromjesečni podaci o financijskim računima i dugu opće države</w:t>
        </w:r>
        <w:r w:rsidR="0015630B">
          <w:rPr>
            <w:noProof/>
            <w:webHidden/>
          </w:rPr>
          <w:tab/>
        </w:r>
        <w:r w:rsidR="0015630B">
          <w:rPr>
            <w:noProof/>
            <w:webHidden/>
          </w:rPr>
          <w:fldChar w:fldCharType="begin"/>
        </w:r>
        <w:r w:rsidR="0015630B">
          <w:rPr>
            <w:noProof/>
            <w:webHidden/>
          </w:rPr>
          <w:instrText xml:space="preserve"> PAGEREF _Toc176791878 \h </w:instrText>
        </w:r>
        <w:r w:rsidR="0015630B">
          <w:rPr>
            <w:noProof/>
            <w:webHidden/>
          </w:rPr>
        </w:r>
        <w:r w:rsidR="0015630B">
          <w:rPr>
            <w:noProof/>
            <w:webHidden/>
          </w:rPr>
          <w:fldChar w:fldCharType="separate"/>
        </w:r>
        <w:r>
          <w:rPr>
            <w:noProof/>
            <w:webHidden/>
          </w:rPr>
          <w:t>127</w:t>
        </w:r>
        <w:r w:rsidR="0015630B">
          <w:rPr>
            <w:noProof/>
            <w:webHidden/>
          </w:rPr>
          <w:fldChar w:fldCharType="end"/>
        </w:r>
      </w:hyperlink>
    </w:p>
    <w:p w14:paraId="39FDB541" w14:textId="142BDF81" w:rsidR="0015630B" w:rsidRDefault="00024279">
      <w:pPr>
        <w:pStyle w:val="TOC3"/>
        <w:rPr>
          <w:rFonts w:asciiTheme="minorHAnsi" w:eastAsiaTheme="minorEastAsia" w:hAnsiTheme="minorHAnsi" w:cstheme="minorBidi"/>
          <w:noProof/>
          <w:kern w:val="0"/>
          <w:sz w:val="22"/>
          <w:szCs w:val="22"/>
        </w:rPr>
      </w:pPr>
      <w:hyperlink w:anchor="_Toc176791879" w:history="1">
        <w:r w:rsidR="0015630B" w:rsidRPr="00235E9B">
          <w:rPr>
            <w:rStyle w:val="Hyperlink"/>
            <w:noProof/>
          </w:rPr>
          <w:t>Statistika javnih financija – podaci</w:t>
        </w:r>
        <w:r w:rsidR="0015630B">
          <w:rPr>
            <w:noProof/>
            <w:webHidden/>
          </w:rPr>
          <w:tab/>
        </w:r>
        <w:r w:rsidR="0015630B">
          <w:rPr>
            <w:noProof/>
            <w:webHidden/>
          </w:rPr>
          <w:fldChar w:fldCharType="begin"/>
        </w:r>
        <w:r w:rsidR="0015630B">
          <w:rPr>
            <w:noProof/>
            <w:webHidden/>
          </w:rPr>
          <w:instrText xml:space="preserve"> PAGEREF _Toc176791879 \h </w:instrText>
        </w:r>
        <w:r w:rsidR="0015630B">
          <w:rPr>
            <w:noProof/>
            <w:webHidden/>
          </w:rPr>
        </w:r>
        <w:r w:rsidR="0015630B">
          <w:rPr>
            <w:noProof/>
            <w:webHidden/>
          </w:rPr>
          <w:fldChar w:fldCharType="separate"/>
        </w:r>
        <w:r>
          <w:rPr>
            <w:noProof/>
            <w:webHidden/>
          </w:rPr>
          <w:t>129</w:t>
        </w:r>
        <w:r w:rsidR="0015630B">
          <w:rPr>
            <w:noProof/>
            <w:webHidden/>
          </w:rPr>
          <w:fldChar w:fldCharType="end"/>
        </w:r>
      </w:hyperlink>
    </w:p>
    <w:p w14:paraId="551F463E" w14:textId="7C887C16" w:rsidR="0015630B" w:rsidRDefault="00024279">
      <w:pPr>
        <w:pStyle w:val="TOC3"/>
        <w:rPr>
          <w:rFonts w:asciiTheme="minorHAnsi" w:eastAsiaTheme="minorEastAsia" w:hAnsiTheme="minorHAnsi" w:cstheme="minorBidi"/>
          <w:noProof/>
          <w:kern w:val="0"/>
          <w:sz w:val="22"/>
          <w:szCs w:val="22"/>
        </w:rPr>
      </w:pPr>
      <w:hyperlink w:anchor="_Toc176791880" w:history="1">
        <w:r w:rsidR="0015630B" w:rsidRPr="00235E9B">
          <w:rPr>
            <w:rStyle w:val="Hyperlink"/>
            <w:noProof/>
          </w:rPr>
          <w:t>Objava i dostava mjesečnih fiskalnih podataka središnje države i socijalnih fondova u vezi s proračunskim okvirom</w:t>
        </w:r>
        <w:r w:rsidR="0015630B">
          <w:rPr>
            <w:noProof/>
            <w:webHidden/>
          </w:rPr>
          <w:tab/>
        </w:r>
        <w:r w:rsidR="0015630B">
          <w:rPr>
            <w:noProof/>
            <w:webHidden/>
          </w:rPr>
          <w:fldChar w:fldCharType="begin"/>
        </w:r>
        <w:r w:rsidR="0015630B">
          <w:rPr>
            <w:noProof/>
            <w:webHidden/>
          </w:rPr>
          <w:instrText xml:space="preserve"> PAGEREF _Toc176791880 \h </w:instrText>
        </w:r>
        <w:r w:rsidR="0015630B">
          <w:rPr>
            <w:noProof/>
            <w:webHidden/>
          </w:rPr>
        </w:r>
        <w:r w:rsidR="0015630B">
          <w:rPr>
            <w:noProof/>
            <w:webHidden/>
          </w:rPr>
          <w:fldChar w:fldCharType="separate"/>
        </w:r>
        <w:r>
          <w:rPr>
            <w:noProof/>
            <w:webHidden/>
          </w:rPr>
          <w:t>131</w:t>
        </w:r>
        <w:r w:rsidR="0015630B">
          <w:rPr>
            <w:noProof/>
            <w:webHidden/>
          </w:rPr>
          <w:fldChar w:fldCharType="end"/>
        </w:r>
      </w:hyperlink>
    </w:p>
    <w:p w14:paraId="2BD6AB3D" w14:textId="07AAB83B" w:rsidR="0015630B" w:rsidRDefault="00024279">
      <w:pPr>
        <w:pStyle w:val="TOC3"/>
        <w:rPr>
          <w:rFonts w:asciiTheme="minorHAnsi" w:eastAsiaTheme="minorEastAsia" w:hAnsiTheme="minorHAnsi" w:cstheme="minorBidi"/>
          <w:noProof/>
          <w:kern w:val="0"/>
          <w:sz w:val="22"/>
          <w:szCs w:val="22"/>
        </w:rPr>
      </w:pPr>
      <w:hyperlink w:anchor="_Toc176791881" w:history="1">
        <w:r w:rsidR="0015630B" w:rsidRPr="00235E9B">
          <w:rPr>
            <w:rStyle w:val="Hyperlink"/>
            <w:noProof/>
          </w:rPr>
          <w:t>Objava i dostava kvartalnih fiskalnih podataka lokalne države u vezi s proračunskim okvirom</w:t>
        </w:r>
        <w:r w:rsidR="0015630B">
          <w:rPr>
            <w:noProof/>
            <w:webHidden/>
          </w:rPr>
          <w:tab/>
        </w:r>
        <w:r w:rsidR="0015630B">
          <w:rPr>
            <w:noProof/>
            <w:webHidden/>
          </w:rPr>
          <w:fldChar w:fldCharType="begin"/>
        </w:r>
        <w:r w:rsidR="0015630B">
          <w:rPr>
            <w:noProof/>
            <w:webHidden/>
          </w:rPr>
          <w:instrText xml:space="preserve"> PAGEREF _Toc176791881 \h </w:instrText>
        </w:r>
        <w:r w:rsidR="0015630B">
          <w:rPr>
            <w:noProof/>
            <w:webHidden/>
          </w:rPr>
        </w:r>
        <w:r w:rsidR="0015630B">
          <w:rPr>
            <w:noProof/>
            <w:webHidden/>
          </w:rPr>
          <w:fldChar w:fldCharType="separate"/>
        </w:r>
        <w:r>
          <w:rPr>
            <w:noProof/>
            <w:webHidden/>
          </w:rPr>
          <w:t>132</w:t>
        </w:r>
        <w:r w:rsidR="0015630B">
          <w:rPr>
            <w:noProof/>
            <w:webHidden/>
          </w:rPr>
          <w:fldChar w:fldCharType="end"/>
        </w:r>
      </w:hyperlink>
    </w:p>
    <w:p w14:paraId="65742085" w14:textId="7195799A" w:rsidR="0015630B" w:rsidRDefault="00024279">
      <w:pPr>
        <w:pStyle w:val="TOC3"/>
        <w:rPr>
          <w:rFonts w:asciiTheme="minorHAnsi" w:eastAsiaTheme="minorEastAsia" w:hAnsiTheme="minorHAnsi" w:cstheme="minorBidi"/>
          <w:noProof/>
          <w:kern w:val="0"/>
          <w:sz w:val="22"/>
          <w:szCs w:val="22"/>
        </w:rPr>
      </w:pPr>
      <w:hyperlink w:anchor="_Toc176791882" w:history="1">
        <w:r w:rsidR="0015630B" w:rsidRPr="00235E9B">
          <w:rPr>
            <w:rStyle w:val="Hyperlink"/>
            <w:noProof/>
          </w:rPr>
          <w:t>Objava i dostava godišnjih podataka u vezi s proračunskim okvirom</w:t>
        </w:r>
        <w:r w:rsidR="0015630B">
          <w:rPr>
            <w:noProof/>
            <w:webHidden/>
          </w:rPr>
          <w:tab/>
        </w:r>
        <w:r w:rsidR="0015630B">
          <w:rPr>
            <w:noProof/>
            <w:webHidden/>
          </w:rPr>
          <w:fldChar w:fldCharType="begin"/>
        </w:r>
        <w:r w:rsidR="0015630B">
          <w:rPr>
            <w:noProof/>
            <w:webHidden/>
          </w:rPr>
          <w:instrText xml:space="preserve"> PAGEREF _Toc176791882 \h </w:instrText>
        </w:r>
        <w:r w:rsidR="0015630B">
          <w:rPr>
            <w:noProof/>
            <w:webHidden/>
          </w:rPr>
        </w:r>
        <w:r w:rsidR="0015630B">
          <w:rPr>
            <w:noProof/>
            <w:webHidden/>
          </w:rPr>
          <w:fldChar w:fldCharType="separate"/>
        </w:r>
        <w:r>
          <w:rPr>
            <w:noProof/>
            <w:webHidden/>
          </w:rPr>
          <w:t>133</w:t>
        </w:r>
        <w:r w:rsidR="0015630B">
          <w:rPr>
            <w:noProof/>
            <w:webHidden/>
          </w:rPr>
          <w:fldChar w:fldCharType="end"/>
        </w:r>
      </w:hyperlink>
    </w:p>
    <w:p w14:paraId="33107498" w14:textId="2EA2A053" w:rsidR="0015630B" w:rsidRDefault="00024279">
      <w:pPr>
        <w:pStyle w:val="TOC3"/>
        <w:rPr>
          <w:rFonts w:asciiTheme="minorHAnsi" w:eastAsiaTheme="minorEastAsia" w:hAnsiTheme="minorHAnsi" w:cstheme="minorBidi"/>
          <w:noProof/>
          <w:kern w:val="0"/>
          <w:sz w:val="22"/>
          <w:szCs w:val="22"/>
        </w:rPr>
      </w:pPr>
      <w:hyperlink w:anchor="_Toc176791883" w:history="1">
        <w:r w:rsidR="0015630B" w:rsidRPr="00235E9B">
          <w:rPr>
            <w:rStyle w:val="Hyperlink"/>
            <w:noProof/>
          </w:rPr>
          <w:t>Statistika javnog deficita i duga</w:t>
        </w:r>
        <w:r w:rsidR="0015630B">
          <w:rPr>
            <w:noProof/>
            <w:webHidden/>
          </w:rPr>
          <w:tab/>
        </w:r>
        <w:r w:rsidR="0015630B">
          <w:rPr>
            <w:noProof/>
            <w:webHidden/>
          </w:rPr>
          <w:fldChar w:fldCharType="begin"/>
        </w:r>
        <w:r w:rsidR="0015630B">
          <w:rPr>
            <w:noProof/>
            <w:webHidden/>
          </w:rPr>
          <w:instrText xml:space="preserve"> PAGEREF _Toc176791883 \h </w:instrText>
        </w:r>
        <w:r w:rsidR="0015630B">
          <w:rPr>
            <w:noProof/>
            <w:webHidden/>
          </w:rPr>
        </w:r>
        <w:r w:rsidR="0015630B">
          <w:rPr>
            <w:noProof/>
            <w:webHidden/>
          </w:rPr>
          <w:fldChar w:fldCharType="separate"/>
        </w:r>
        <w:r>
          <w:rPr>
            <w:noProof/>
            <w:webHidden/>
          </w:rPr>
          <w:t>134</w:t>
        </w:r>
        <w:r w:rsidR="0015630B">
          <w:rPr>
            <w:noProof/>
            <w:webHidden/>
          </w:rPr>
          <w:fldChar w:fldCharType="end"/>
        </w:r>
      </w:hyperlink>
    </w:p>
    <w:p w14:paraId="1955C2BD" w14:textId="6ED5D003" w:rsidR="0015630B" w:rsidRDefault="00024279">
      <w:pPr>
        <w:pStyle w:val="TOC3"/>
        <w:rPr>
          <w:rFonts w:asciiTheme="minorHAnsi" w:eastAsiaTheme="minorEastAsia" w:hAnsiTheme="minorHAnsi" w:cstheme="minorBidi"/>
          <w:noProof/>
          <w:kern w:val="0"/>
          <w:sz w:val="22"/>
          <w:szCs w:val="22"/>
        </w:rPr>
      </w:pPr>
      <w:hyperlink w:anchor="_Toc176791884" w:history="1">
        <w:r w:rsidR="0015630B" w:rsidRPr="00235E9B">
          <w:rPr>
            <w:rStyle w:val="Hyperlink"/>
            <w:noProof/>
          </w:rPr>
          <w:t>Statistika javnih financija – mjesečni podaci o dugu opće države</w:t>
        </w:r>
        <w:r w:rsidR="0015630B">
          <w:rPr>
            <w:noProof/>
            <w:webHidden/>
          </w:rPr>
          <w:tab/>
        </w:r>
        <w:r w:rsidR="0015630B">
          <w:rPr>
            <w:noProof/>
            <w:webHidden/>
          </w:rPr>
          <w:fldChar w:fldCharType="begin"/>
        </w:r>
        <w:r w:rsidR="0015630B">
          <w:rPr>
            <w:noProof/>
            <w:webHidden/>
          </w:rPr>
          <w:instrText xml:space="preserve"> PAGEREF _Toc176791884 \h </w:instrText>
        </w:r>
        <w:r w:rsidR="0015630B">
          <w:rPr>
            <w:noProof/>
            <w:webHidden/>
          </w:rPr>
        </w:r>
        <w:r w:rsidR="0015630B">
          <w:rPr>
            <w:noProof/>
            <w:webHidden/>
          </w:rPr>
          <w:fldChar w:fldCharType="separate"/>
        </w:r>
        <w:r>
          <w:rPr>
            <w:noProof/>
            <w:webHidden/>
          </w:rPr>
          <w:t>135</w:t>
        </w:r>
        <w:r w:rsidR="0015630B">
          <w:rPr>
            <w:noProof/>
            <w:webHidden/>
          </w:rPr>
          <w:fldChar w:fldCharType="end"/>
        </w:r>
      </w:hyperlink>
    </w:p>
    <w:p w14:paraId="0A1C8622" w14:textId="34604C0A"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85" w:history="1">
        <w:r w:rsidR="0015630B" w:rsidRPr="00235E9B">
          <w:rPr>
            <w:rStyle w:val="Hyperlink"/>
            <w:noProof/>
          </w:rPr>
          <w:t>Modul 2.2.8 N FINANCIJSKI IZVJEŠTAJI PRORAČUNA, PRORAČUNSKIH I IZVANPRORAČUNSKIH KORISNIKA, NEPROFITNIH ORGANIZACIJA TE IZVJEŠTAJI O PRIHODIMA I PRIMICIMA</w:t>
        </w:r>
        <w:r w:rsidR="0015630B">
          <w:rPr>
            <w:noProof/>
            <w:webHidden/>
          </w:rPr>
          <w:tab/>
        </w:r>
        <w:r w:rsidR="0015630B">
          <w:rPr>
            <w:noProof/>
            <w:webHidden/>
          </w:rPr>
          <w:fldChar w:fldCharType="begin"/>
        </w:r>
        <w:r w:rsidR="0015630B">
          <w:rPr>
            <w:noProof/>
            <w:webHidden/>
          </w:rPr>
          <w:instrText xml:space="preserve"> PAGEREF _Toc176791885 \h </w:instrText>
        </w:r>
        <w:r w:rsidR="0015630B">
          <w:rPr>
            <w:noProof/>
            <w:webHidden/>
          </w:rPr>
        </w:r>
        <w:r w:rsidR="0015630B">
          <w:rPr>
            <w:noProof/>
            <w:webHidden/>
          </w:rPr>
          <w:fldChar w:fldCharType="separate"/>
        </w:r>
        <w:r>
          <w:rPr>
            <w:noProof/>
            <w:webHidden/>
          </w:rPr>
          <w:t>137</w:t>
        </w:r>
        <w:r w:rsidR="0015630B">
          <w:rPr>
            <w:noProof/>
            <w:webHidden/>
          </w:rPr>
          <w:fldChar w:fldCharType="end"/>
        </w:r>
      </w:hyperlink>
    </w:p>
    <w:p w14:paraId="0352860B" w14:textId="66E26186" w:rsidR="0015630B" w:rsidRDefault="00024279">
      <w:pPr>
        <w:pStyle w:val="TOC3"/>
        <w:rPr>
          <w:rFonts w:asciiTheme="minorHAnsi" w:eastAsiaTheme="minorEastAsia" w:hAnsiTheme="minorHAnsi" w:cstheme="minorBidi"/>
          <w:noProof/>
          <w:kern w:val="0"/>
          <w:sz w:val="22"/>
          <w:szCs w:val="22"/>
        </w:rPr>
      </w:pPr>
      <w:hyperlink w:anchor="_Toc176791886" w:history="1">
        <w:r w:rsidR="0015630B" w:rsidRPr="00235E9B">
          <w:rPr>
            <w:rStyle w:val="Hyperlink"/>
            <w:noProof/>
          </w:rPr>
          <w:t>Godišnji financijski izvještaji proračuna, proračunskih i izvanproračunskih korisnika za 2024. godinu</w:t>
        </w:r>
        <w:r w:rsidR="0015630B">
          <w:rPr>
            <w:noProof/>
            <w:webHidden/>
          </w:rPr>
          <w:tab/>
        </w:r>
        <w:r w:rsidR="0015630B">
          <w:rPr>
            <w:noProof/>
            <w:webHidden/>
          </w:rPr>
          <w:fldChar w:fldCharType="begin"/>
        </w:r>
        <w:r w:rsidR="0015630B">
          <w:rPr>
            <w:noProof/>
            <w:webHidden/>
          </w:rPr>
          <w:instrText xml:space="preserve"> PAGEREF _Toc176791886 \h </w:instrText>
        </w:r>
        <w:r w:rsidR="0015630B">
          <w:rPr>
            <w:noProof/>
            <w:webHidden/>
          </w:rPr>
        </w:r>
        <w:r w:rsidR="0015630B">
          <w:rPr>
            <w:noProof/>
            <w:webHidden/>
          </w:rPr>
          <w:fldChar w:fldCharType="separate"/>
        </w:r>
        <w:r>
          <w:rPr>
            <w:noProof/>
            <w:webHidden/>
          </w:rPr>
          <w:t>137</w:t>
        </w:r>
        <w:r w:rsidR="0015630B">
          <w:rPr>
            <w:noProof/>
            <w:webHidden/>
          </w:rPr>
          <w:fldChar w:fldCharType="end"/>
        </w:r>
      </w:hyperlink>
    </w:p>
    <w:p w14:paraId="0FED169C" w14:textId="3BD5BF51" w:rsidR="0015630B" w:rsidRDefault="00024279">
      <w:pPr>
        <w:pStyle w:val="TOC3"/>
        <w:rPr>
          <w:rFonts w:asciiTheme="minorHAnsi" w:eastAsiaTheme="minorEastAsia" w:hAnsiTheme="minorHAnsi" w:cstheme="minorBidi"/>
          <w:noProof/>
          <w:kern w:val="0"/>
          <w:sz w:val="22"/>
          <w:szCs w:val="22"/>
        </w:rPr>
      </w:pPr>
      <w:hyperlink w:anchor="_Toc176791887" w:history="1">
        <w:r w:rsidR="0015630B" w:rsidRPr="00235E9B">
          <w:rPr>
            <w:rStyle w:val="Hyperlink"/>
            <w:noProof/>
          </w:rPr>
          <w:t>Tromjesečni, polugodišnji i devetomjesečni financijski izvještaji o poslovanju proračuna te proračunskih i izvanproračunskih korisnika I. – III., I. – VI. i I.– IX. 2025.</w:t>
        </w:r>
        <w:r w:rsidR="0015630B">
          <w:rPr>
            <w:noProof/>
            <w:webHidden/>
          </w:rPr>
          <w:tab/>
        </w:r>
        <w:r w:rsidR="0015630B">
          <w:rPr>
            <w:noProof/>
            <w:webHidden/>
          </w:rPr>
          <w:fldChar w:fldCharType="begin"/>
        </w:r>
        <w:r w:rsidR="0015630B">
          <w:rPr>
            <w:noProof/>
            <w:webHidden/>
          </w:rPr>
          <w:instrText xml:space="preserve"> PAGEREF _Toc176791887 \h </w:instrText>
        </w:r>
        <w:r w:rsidR="0015630B">
          <w:rPr>
            <w:noProof/>
            <w:webHidden/>
          </w:rPr>
        </w:r>
        <w:r w:rsidR="0015630B">
          <w:rPr>
            <w:noProof/>
            <w:webHidden/>
          </w:rPr>
          <w:fldChar w:fldCharType="separate"/>
        </w:r>
        <w:r>
          <w:rPr>
            <w:noProof/>
            <w:webHidden/>
          </w:rPr>
          <w:t>138</w:t>
        </w:r>
        <w:r w:rsidR="0015630B">
          <w:rPr>
            <w:noProof/>
            <w:webHidden/>
          </w:rPr>
          <w:fldChar w:fldCharType="end"/>
        </w:r>
      </w:hyperlink>
    </w:p>
    <w:p w14:paraId="15892483" w14:textId="06B84736" w:rsidR="0015630B" w:rsidRDefault="00024279">
      <w:pPr>
        <w:pStyle w:val="TOC3"/>
        <w:rPr>
          <w:rFonts w:asciiTheme="minorHAnsi" w:eastAsiaTheme="minorEastAsia" w:hAnsiTheme="minorHAnsi" w:cstheme="minorBidi"/>
          <w:noProof/>
          <w:kern w:val="0"/>
          <w:sz w:val="22"/>
          <w:szCs w:val="22"/>
        </w:rPr>
      </w:pPr>
      <w:hyperlink w:anchor="_Toc176791888" w:history="1">
        <w:r w:rsidR="0015630B" w:rsidRPr="00235E9B">
          <w:rPr>
            <w:rStyle w:val="Hyperlink"/>
            <w:noProof/>
          </w:rPr>
          <w:t>Izvještaj o vlastitim prihodima i primicima državnoga, županijskih i gradskih/općinskih proračuna (Izvještaj P-1) i Izvještaji o uplati i rasporedu zajedničkih prihoda proračuna, određenih ustanova i trgovačkih društava u vlasništvu Republike Hrvatske te prihoda za druge javne potrebe (Izvještaji P-2 i P-3)</w:t>
        </w:r>
        <w:r w:rsidR="0015630B">
          <w:rPr>
            <w:noProof/>
            <w:webHidden/>
          </w:rPr>
          <w:tab/>
        </w:r>
        <w:r w:rsidR="0015630B">
          <w:rPr>
            <w:noProof/>
            <w:webHidden/>
          </w:rPr>
          <w:fldChar w:fldCharType="begin"/>
        </w:r>
        <w:r w:rsidR="0015630B">
          <w:rPr>
            <w:noProof/>
            <w:webHidden/>
          </w:rPr>
          <w:instrText xml:space="preserve"> PAGEREF _Toc176791888 \h </w:instrText>
        </w:r>
        <w:r w:rsidR="0015630B">
          <w:rPr>
            <w:noProof/>
            <w:webHidden/>
          </w:rPr>
        </w:r>
        <w:r w:rsidR="0015630B">
          <w:rPr>
            <w:noProof/>
            <w:webHidden/>
          </w:rPr>
          <w:fldChar w:fldCharType="separate"/>
        </w:r>
        <w:r>
          <w:rPr>
            <w:noProof/>
            <w:webHidden/>
          </w:rPr>
          <w:t>139</w:t>
        </w:r>
        <w:r w:rsidR="0015630B">
          <w:rPr>
            <w:noProof/>
            <w:webHidden/>
          </w:rPr>
          <w:fldChar w:fldCharType="end"/>
        </w:r>
      </w:hyperlink>
    </w:p>
    <w:p w14:paraId="494A64CB" w14:textId="4744E137" w:rsidR="0015630B" w:rsidRDefault="00024279">
      <w:pPr>
        <w:pStyle w:val="TOC3"/>
        <w:rPr>
          <w:rFonts w:asciiTheme="minorHAnsi" w:eastAsiaTheme="minorEastAsia" w:hAnsiTheme="minorHAnsi" w:cstheme="minorBidi"/>
          <w:noProof/>
          <w:kern w:val="0"/>
          <w:sz w:val="22"/>
          <w:szCs w:val="22"/>
        </w:rPr>
      </w:pPr>
      <w:hyperlink w:anchor="_Toc176791889" w:history="1">
        <w:r w:rsidR="0015630B" w:rsidRPr="00235E9B">
          <w:rPr>
            <w:rStyle w:val="Hyperlink"/>
            <w:noProof/>
          </w:rPr>
          <w:t>Polugodišnji financijski izvještaj u 2025. neprofitnih organizacija koje vode dvojno knjigovodstvo (PR-RAS-NPF)</w:t>
        </w:r>
        <w:r w:rsidR="0015630B">
          <w:rPr>
            <w:noProof/>
            <w:webHidden/>
          </w:rPr>
          <w:tab/>
        </w:r>
        <w:r w:rsidR="0015630B">
          <w:rPr>
            <w:noProof/>
            <w:webHidden/>
          </w:rPr>
          <w:fldChar w:fldCharType="begin"/>
        </w:r>
        <w:r w:rsidR="0015630B">
          <w:rPr>
            <w:noProof/>
            <w:webHidden/>
          </w:rPr>
          <w:instrText xml:space="preserve"> PAGEREF _Toc176791889 \h </w:instrText>
        </w:r>
        <w:r w:rsidR="0015630B">
          <w:rPr>
            <w:noProof/>
            <w:webHidden/>
          </w:rPr>
        </w:r>
        <w:r w:rsidR="0015630B">
          <w:rPr>
            <w:noProof/>
            <w:webHidden/>
          </w:rPr>
          <w:fldChar w:fldCharType="separate"/>
        </w:r>
        <w:r>
          <w:rPr>
            <w:noProof/>
            <w:webHidden/>
          </w:rPr>
          <w:t>140</w:t>
        </w:r>
        <w:r w:rsidR="0015630B">
          <w:rPr>
            <w:noProof/>
            <w:webHidden/>
          </w:rPr>
          <w:fldChar w:fldCharType="end"/>
        </w:r>
      </w:hyperlink>
    </w:p>
    <w:p w14:paraId="4609AA38" w14:textId="0EF82C38" w:rsidR="0015630B" w:rsidRDefault="00024279">
      <w:pPr>
        <w:pStyle w:val="TOC3"/>
        <w:rPr>
          <w:rFonts w:asciiTheme="minorHAnsi" w:eastAsiaTheme="minorEastAsia" w:hAnsiTheme="minorHAnsi" w:cstheme="minorBidi"/>
          <w:noProof/>
          <w:kern w:val="0"/>
          <w:sz w:val="22"/>
          <w:szCs w:val="22"/>
        </w:rPr>
      </w:pPr>
      <w:hyperlink w:anchor="_Toc176791890" w:history="1">
        <w:r w:rsidR="0015630B" w:rsidRPr="00235E9B">
          <w:rPr>
            <w:rStyle w:val="Hyperlink"/>
            <w:noProof/>
          </w:rPr>
          <w:t>Godišnji financijski izvještaj za 2024. neprofitnih organizacija koje vode dvojno knjigovodstvo (BIL-NPF i PR-RAS-NPF)</w:t>
        </w:r>
        <w:r w:rsidR="0015630B">
          <w:rPr>
            <w:noProof/>
            <w:webHidden/>
          </w:rPr>
          <w:tab/>
        </w:r>
        <w:r w:rsidR="0015630B">
          <w:rPr>
            <w:noProof/>
            <w:webHidden/>
          </w:rPr>
          <w:fldChar w:fldCharType="begin"/>
        </w:r>
        <w:r w:rsidR="0015630B">
          <w:rPr>
            <w:noProof/>
            <w:webHidden/>
          </w:rPr>
          <w:instrText xml:space="preserve"> PAGEREF _Toc176791890 \h </w:instrText>
        </w:r>
        <w:r w:rsidR="0015630B">
          <w:rPr>
            <w:noProof/>
            <w:webHidden/>
          </w:rPr>
        </w:r>
        <w:r w:rsidR="0015630B">
          <w:rPr>
            <w:noProof/>
            <w:webHidden/>
          </w:rPr>
          <w:fldChar w:fldCharType="separate"/>
        </w:r>
        <w:r>
          <w:rPr>
            <w:noProof/>
            <w:webHidden/>
          </w:rPr>
          <w:t>141</w:t>
        </w:r>
        <w:r w:rsidR="0015630B">
          <w:rPr>
            <w:noProof/>
            <w:webHidden/>
          </w:rPr>
          <w:fldChar w:fldCharType="end"/>
        </w:r>
      </w:hyperlink>
    </w:p>
    <w:p w14:paraId="7BD40473" w14:textId="7858AFFC" w:rsidR="0015630B" w:rsidRDefault="00024279">
      <w:pPr>
        <w:pStyle w:val="TOC3"/>
        <w:rPr>
          <w:rFonts w:asciiTheme="minorHAnsi" w:eastAsiaTheme="minorEastAsia" w:hAnsiTheme="minorHAnsi" w:cstheme="minorBidi"/>
          <w:noProof/>
          <w:kern w:val="0"/>
          <w:sz w:val="22"/>
          <w:szCs w:val="22"/>
        </w:rPr>
      </w:pPr>
      <w:hyperlink w:anchor="_Toc176791891" w:history="1">
        <w:r w:rsidR="0015630B" w:rsidRPr="00235E9B">
          <w:rPr>
            <w:rStyle w:val="Hyperlink"/>
            <w:noProof/>
          </w:rPr>
          <w:t>Godišnji financijski izvještaj za 2024. neprofitnih organizacija koje vode jednostavno knjigovodstvo (G-PR-IZ-NPF)</w:t>
        </w:r>
        <w:r w:rsidR="0015630B">
          <w:rPr>
            <w:noProof/>
            <w:webHidden/>
          </w:rPr>
          <w:tab/>
        </w:r>
        <w:r w:rsidR="0015630B">
          <w:rPr>
            <w:noProof/>
            <w:webHidden/>
          </w:rPr>
          <w:fldChar w:fldCharType="begin"/>
        </w:r>
        <w:r w:rsidR="0015630B">
          <w:rPr>
            <w:noProof/>
            <w:webHidden/>
          </w:rPr>
          <w:instrText xml:space="preserve"> PAGEREF _Toc176791891 \h </w:instrText>
        </w:r>
        <w:r w:rsidR="0015630B">
          <w:rPr>
            <w:noProof/>
            <w:webHidden/>
          </w:rPr>
        </w:r>
        <w:r w:rsidR="0015630B">
          <w:rPr>
            <w:noProof/>
            <w:webHidden/>
          </w:rPr>
          <w:fldChar w:fldCharType="separate"/>
        </w:r>
        <w:r>
          <w:rPr>
            <w:noProof/>
            <w:webHidden/>
          </w:rPr>
          <w:t>142</w:t>
        </w:r>
        <w:r w:rsidR="0015630B">
          <w:rPr>
            <w:noProof/>
            <w:webHidden/>
          </w:rPr>
          <w:fldChar w:fldCharType="end"/>
        </w:r>
      </w:hyperlink>
    </w:p>
    <w:p w14:paraId="0FBBB561" w14:textId="5526627B"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92" w:history="1">
        <w:r w:rsidR="0015630B" w:rsidRPr="00235E9B">
          <w:rPr>
            <w:rStyle w:val="Hyperlink"/>
            <w:noProof/>
          </w:rPr>
          <w:t>Modul 2.2.9 ANKETE I EKSPERIMENTALNI POKAZATELJI ZA NACIONALNE POTREBE</w:t>
        </w:r>
        <w:r w:rsidR="0015630B">
          <w:rPr>
            <w:noProof/>
            <w:webHidden/>
          </w:rPr>
          <w:tab/>
        </w:r>
        <w:r w:rsidR="0015630B">
          <w:rPr>
            <w:noProof/>
            <w:webHidden/>
          </w:rPr>
          <w:fldChar w:fldCharType="begin"/>
        </w:r>
        <w:r w:rsidR="0015630B">
          <w:rPr>
            <w:noProof/>
            <w:webHidden/>
          </w:rPr>
          <w:instrText xml:space="preserve"> PAGEREF _Toc176791892 \h </w:instrText>
        </w:r>
        <w:r w:rsidR="0015630B">
          <w:rPr>
            <w:noProof/>
            <w:webHidden/>
          </w:rPr>
        </w:r>
        <w:r w:rsidR="0015630B">
          <w:rPr>
            <w:noProof/>
            <w:webHidden/>
          </w:rPr>
          <w:fldChar w:fldCharType="separate"/>
        </w:r>
        <w:r>
          <w:rPr>
            <w:noProof/>
            <w:webHidden/>
          </w:rPr>
          <w:t>143</w:t>
        </w:r>
        <w:r w:rsidR="0015630B">
          <w:rPr>
            <w:noProof/>
            <w:webHidden/>
          </w:rPr>
          <w:fldChar w:fldCharType="end"/>
        </w:r>
      </w:hyperlink>
    </w:p>
    <w:p w14:paraId="2F29F89F" w14:textId="59AADE25" w:rsidR="0015630B" w:rsidRDefault="00024279">
      <w:pPr>
        <w:pStyle w:val="TOC3"/>
        <w:rPr>
          <w:rFonts w:asciiTheme="minorHAnsi" w:eastAsiaTheme="minorEastAsia" w:hAnsiTheme="minorHAnsi" w:cstheme="minorBidi"/>
          <w:noProof/>
          <w:kern w:val="0"/>
          <w:sz w:val="22"/>
          <w:szCs w:val="22"/>
        </w:rPr>
      </w:pPr>
      <w:hyperlink w:anchor="_Toc176791893" w:history="1">
        <w:r w:rsidR="0015630B" w:rsidRPr="00235E9B">
          <w:rPr>
            <w:rStyle w:val="Hyperlink"/>
            <w:noProof/>
          </w:rPr>
          <w:t>Prikupljanje podataka i izrada eksperimentalnih pokazatelja distribucijskih računa bogatstva kućanstava</w:t>
        </w:r>
        <w:r w:rsidR="0015630B">
          <w:rPr>
            <w:noProof/>
            <w:webHidden/>
          </w:rPr>
          <w:tab/>
        </w:r>
        <w:r w:rsidR="0015630B">
          <w:rPr>
            <w:noProof/>
            <w:webHidden/>
          </w:rPr>
          <w:fldChar w:fldCharType="begin"/>
        </w:r>
        <w:r w:rsidR="0015630B">
          <w:rPr>
            <w:noProof/>
            <w:webHidden/>
          </w:rPr>
          <w:instrText xml:space="preserve"> PAGEREF _Toc176791893 \h </w:instrText>
        </w:r>
        <w:r w:rsidR="0015630B">
          <w:rPr>
            <w:noProof/>
            <w:webHidden/>
          </w:rPr>
        </w:r>
        <w:r w:rsidR="0015630B">
          <w:rPr>
            <w:noProof/>
            <w:webHidden/>
          </w:rPr>
          <w:fldChar w:fldCharType="separate"/>
        </w:r>
        <w:r>
          <w:rPr>
            <w:noProof/>
            <w:webHidden/>
          </w:rPr>
          <w:t>143</w:t>
        </w:r>
        <w:r w:rsidR="0015630B">
          <w:rPr>
            <w:noProof/>
            <w:webHidden/>
          </w:rPr>
          <w:fldChar w:fldCharType="end"/>
        </w:r>
      </w:hyperlink>
    </w:p>
    <w:p w14:paraId="7833AFF2" w14:textId="50A4C398" w:rsidR="0015630B" w:rsidRDefault="00024279">
      <w:pPr>
        <w:pStyle w:val="TOC3"/>
        <w:rPr>
          <w:rFonts w:asciiTheme="minorHAnsi" w:eastAsiaTheme="minorEastAsia" w:hAnsiTheme="minorHAnsi" w:cstheme="minorBidi"/>
          <w:noProof/>
          <w:kern w:val="0"/>
          <w:sz w:val="22"/>
          <w:szCs w:val="22"/>
        </w:rPr>
      </w:pPr>
      <w:hyperlink w:anchor="_Toc176791894" w:history="1">
        <w:r w:rsidR="0015630B" w:rsidRPr="00235E9B">
          <w:rPr>
            <w:rStyle w:val="Hyperlink"/>
            <w:noProof/>
          </w:rPr>
          <w:t>Prikupljanje podataka i izrada eksperimentalnih strukturnih pokazatelja stanovanja</w:t>
        </w:r>
        <w:r w:rsidR="0015630B">
          <w:rPr>
            <w:noProof/>
            <w:webHidden/>
          </w:rPr>
          <w:tab/>
        </w:r>
        <w:r w:rsidR="0015630B">
          <w:rPr>
            <w:noProof/>
            <w:webHidden/>
          </w:rPr>
          <w:fldChar w:fldCharType="begin"/>
        </w:r>
        <w:r w:rsidR="0015630B">
          <w:rPr>
            <w:noProof/>
            <w:webHidden/>
          </w:rPr>
          <w:instrText xml:space="preserve"> PAGEREF _Toc176791894 \h </w:instrText>
        </w:r>
        <w:r w:rsidR="0015630B">
          <w:rPr>
            <w:noProof/>
            <w:webHidden/>
          </w:rPr>
        </w:r>
        <w:r w:rsidR="0015630B">
          <w:rPr>
            <w:noProof/>
            <w:webHidden/>
          </w:rPr>
          <w:fldChar w:fldCharType="separate"/>
        </w:r>
        <w:r>
          <w:rPr>
            <w:noProof/>
            <w:webHidden/>
          </w:rPr>
          <w:t>143</w:t>
        </w:r>
        <w:r w:rsidR="0015630B">
          <w:rPr>
            <w:noProof/>
            <w:webHidden/>
          </w:rPr>
          <w:fldChar w:fldCharType="end"/>
        </w:r>
      </w:hyperlink>
    </w:p>
    <w:p w14:paraId="71F1BBFD" w14:textId="6C57C68B" w:rsidR="0015630B" w:rsidRDefault="00024279">
      <w:pPr>
        <w:pStyle w:val="TOC3"/>
        <w:rPr>
          <w:rFonts w:asciiTheme="minorHAnsi" w:eastAsiaTheme="minorEastAsia" w:hAnsiTheme="minorHAnsi" w:cstheme="minorBidi"/>
          <w:noProof/>
          <w:kern w:val="0"/>
          <w:sz w:val="22"/>
          <w:szCs w:val="22"/>
        </w:rPr>
      </w:pPr>
      <w:hyperlink w:anchor="_Toc176791895" w:history="1">
        <w:r w:rsidR="0015630B" w:rsidRPr="00235E9B">
          <w:rPr>
            <w:rStyle w:val="Hyperlink"/>
            <w:noProof/>
          </w:rPr>
          <w:t>Izrada eksperimentalnih pokazatelja promjena cijena poslovnih nekretnina</w:t>
        </w:r>
        <w:r w:rsidR="0015630B">
          <w:rPr>
            <w:noProof/>
            <w:webHidden/>
          </w:rPr>
          <w:tab/>
        </w:r>
        <w:r w:rsidR="0015630B">
          <w:rPr>
            <w:noProof/>
            <w:webHidden/>
          </w:rPr>
          <w:fldChar w:fldCharType="begin"/>
        </w:r>
        <w:r w:rsidR="0015630B">
          <w:rPr>
            <w:noProof/>
            <w:webHidden/>
          </w:rPr>
          <w:instrText xml:space="preserve"> PAGEREF _Toc176791895 \h </w:instrText>
        </w:r>
        <w:r w:rsidR="0015630B">
          <w:rPr>
            <w:noProof/>
            <w:webHidden/>
          </w:rPr>
        </w:r>
        <w:r w:rsidR="0015630B">
          <w:rPr>
            <w:noProof/>
            <w:webHidden/>
          </w:rPr>
          <w:fldChar w:fldCharType="separate"/>
        </w:r>
        <w:r>
          <w:rPr>
            <w:noProof/>
            <w:webHidden/>
          </w:rPr>
          <w:t>144</w:t>
        </w:r>
        <w:r w:rsidR="0015630B">
          <w:rPr>
            <w:noProof/>
            <w:webHidden/>
          </w:rPr>
          <w:fldChar w:fldCharType="end"/>
        </w:r>
      </w:hyperlink>
    </w:p>
    <w:p w14:paraId="61C5DA76" w14:textId="5E51FBC1" w:rsidR="0015630B" w:rsidRDefault="00024279">
      <w:pPr>
        <w:pStyle w:val="TOC3"/>
        <w:rPr>
          <w:rFonts w:asciiTheme="minorHAnsi" w:eastAsiaTheme="minorEastAsia" w:hAnsiTheme="minorHAnsi" w:cstheme="minorBidi"/>
          <w:noProof/>
          <w:kern w:val="0"/>
          <w:sz w:val="22"/>
          <w:szCs w:val="22"/>
        </w:rPr>
      </w:pPr>
      <w:hyperlink w:anchor="_Toc176791896" w:history="1">
        <w:r w:rsidR="0015630B" w:rsidRPr="00235E9B">
          <w:rPr>
            <w:rStyle w:val="Hyperlink"/>
            <w:noProof/>
          </w:rPr>
          <w:t>Provedba Ankete o uvjetima financiranja malih i srednjih poduzeća</w:t>
        </w:r>
        <w:r w:rsidR="0015630B">
          <w:rPr>
            <w:noProof/>
            <w:webHidden/>
          </w:rPr>
          <w:tab/>
        </w:r>
        <w:r w:rsidR="0015630B">
          <w:rPr>
            <w:noProof/>
            <w:webHidden/>
          </w:rPr>
          <w:fldChar w:fldCharType="begin"/>
        </w:r>
        <w:r w:rsidR="0015630B">
          <w:rPr>
            <w:noProof/>
            <w:webHidden/>
          </w:rPr>
          <w:instrText xml:space="preserve"> PAGEREF _Toc176791896 \h </w:instrText>
        </w:r>
        <w:r w:rsidR="0015630B">
          <w:rPr>
            <w:noProof/>
            <w:webHidden/>
          </w:rPr>
        </w:r>
        <w:r w:rsidR="0015630B">
          <w:rPr>
            <w:noProof/>
            <w:webHidden/>
          </w:rPr>
          <w:fldChar w:fldCharType="separate"/>
        </w:r>
        <w:r>
          <w:rPr>
            <w:noProof/>
            <w:webHidden/>
          </w:rPr>
          <w:t>144</w:t>
        </w:r>
        <w:r w:rsidR="0015630B">
          <w:rPr>
            <w:noProof/>
            <w:webHidden/>
          </w:rPr>
          <w:fldChar w:fldCharType="end"/>
        </w:r>
      </w:hyperlink>
    </w:p>
    <w:p w14:paraId="7E5ABCF3" w14:textId="6D4D6E49" w:rsidR="0015630B" w:rsidRDefault="00024279">
      <w:pPr>
        <w:pStyle w:val="TOC3"/>
        <w:rPr>
          <w:rFonts w:asciiTheme="minorHAnsi" w:eastAsiaTheme="minorEastAsia" w:hAnsiTheme="minorHAnsi" w:cstheme="minorBidi"/>
          <w:noProof/>
          <w:kern w:val="0"/>
          <w:sz w:val="22"/>
          <w:szCs w:val="22"/>
        </w:rPr>
      </w:pPr>
      <w:hyperlink w:anchor="_Toc176791897" w:history="1">
        <w:r w:rsidR="0015630B" w:rsidRPr="00235E9B">
          <w:rPr>
            <w:rStyle w:val="Hyperlink"/>
            <w:noProof/>
          </w:rPr>
          <w:t>Provedba Ankete o financijama i potrošnji kućanstava</w:t>
        </w:r>
        <w:r w:rsidR="0015630B">
          <w:rPr>
            <w:noProof/>
            <w:webHidden/>
          </w:rPr>
          <w:tab/>
        </w:r>
        <w:r w:rsidR="0015630B">
          <w:rPr>
            <w:noProof/>
            <w:webHidden/>
          </w:rPr>
          <w:fldChar w:fldCharType="begin"/>
        </w:r>
        <w:r w:rsidR="0015630B">
          <w:rPr>
            <w:noProof/>
            <w:webHidden/>
          </w:rPr>
          <w:instrText xml:space="preserve"> PAGEREF _Toc176791897 \h </w:instrText>
        </w:r>
        <w:r w:rsidR="0015630B">
          <w:rPr>
            <w:noProof/>
            <w:webHidden/>
          </w:rPr>
        </w:r>
        <w:r w:rsidR="0015630B">
          <w:rPr>
            <w:noProof/>
            <w:webHidden/>
          </w:rPr>
          <w:fldChar w:fldCharType="separate"/>
        </w:r>
        <w:r>
          <w:rPr>
            <w:noProof/>
            <w:webHidden/>
          </w:rPr>
          <w:t>145</w:t>
        </w:r>
        <w:r w:rsidR="0015630B">
          <w:rPr>
            <w:noProof/>
            <w:webHidden/>
          </w:rPr>
          <w:fldChar w:fldCharType="end"/>
        </w:r>
      </w:hyperlink>
    </w:p>
    <w:p w14:paraId="7A0FBF8B" w14:textId="697B8D16" w:rsidR="0015630B" w:rsidRDefault="00024279">
      <w:pPr>
        <w:pStyle w:val="TOC3"/>
        <w:rPr>
          <w:rFonts w:asciiTheme="minorHAnsi" w:eastAsiaTheme="minorEastAsia" w:hAnsiTheme="minorHAnsi" w:cstheme="minorBidi"/>
          <w:noProof/>
          <w:kern w:val="0"/>
          <w:sz w:val="22"/>
          <w:szCs w:val="22"/>
        </w:rPr>
      </w:pPr>
      <w:hyperlink w:anchor="_Toc176791898" w:history="1">
        <w:r w:rsidR="0015630B" w:rsidRPr="00235E9B">
          <w:rPr>
            <w:rStyle w:val="Hyperlink"/>
            <w:noProof/>
          </w:rPr>
          <w:t>Prikupljanje podataka i izrada eksperimentalnih pokazatelja klimatskih promjena</w:t>
        </w:r>
        <w:r w:rsidR="0015630B">
          <w:rPr>
            <w:noProof/>
            <w:webHidden/>
          </w:rPr>
          <w:tab/>
        </w:r>
        <w:r w:rsidR="0015630B">
          <w:rPr>
            <w:noProof/>
            <w:webHidden/>
          </w:rPr>
          <w:fldChar w:fldCharType="begin"/>
        </w:r>
        <w:r w:rsidR="0015630B">
          <w:rPr>
            <w:noProof/>
            <w:webHidden/>
          </w:rPr>
          <w:instrText xml:space="preserve"> PAGEREF _Toc176791898 \h </w:instrText>
        </w:r>
        <w:r w:rsidR="0015630B">
          <w:rPr>
            <w:noProof/>
            <w:webHidden/>
          </w:rPr>
        </w:r>
        <w:r w:rsidR="0015630B">
          <w:rPr>
            <w:noProof/>
            <w:webHidden/>
          </w:rPr>
          <w:fldChar w:fldCharType="separate"/>
        </w:r>
        <w:r>
          <w:rPr>
            <w:noProof/>
            <w:webHidden/>
          </w:rPr>
          <w:t>145</w:t>
        </w:r>
        <w:r w:rsidR="0015630B">
          <w:rPr>
            <w:noProof/>
            <w:webHidden/>
          </w:rPr>
          <w:fldChar w:fldCharType="end"/>
        </w:r>
      </w:hyperlink>
    </w:p>
    <w:p w14:paraId="49342EB5" w14:textId="730CEA90"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899" w:history="1">
        <w:r w:rsidR="0015630B" w:rsidRPr="00235E9B">
          <w:rPr>
            <w:rStyle w:val="Hyperlink"/>
            <w:noProof/>
          </w:rPr>
          <w:t>Tema 2.3. Poslovne statistike</w:t>
        </w:r>
        <w:r w:rsidR="0015630B">
          <w:rPr>
            <w:noProof/>
            <w:webHidden/>
          </w:rPr>
          <w:tab/>
        </w:r>
        <w:r w:rsidR="0015630B">
          <w:rPr>
            <w:noProof/>
            <w:webHidden/>
          </w:rPr>
          <w:fldChar w:fldCharType="begin"/>
        </w:r>
        <w:r w:rsidR="0015630B">
          <w:rPr>
            <w:noProof/>
            <w:webHidden/>
          </w:rPr>
          <w:instrText xml:space="preserve"> PAGEREF _Toc176791899 \h </w:instrText>
        </w:r>
        <w:r w:rsidR="0015630B">
          <w:rPr>
            <w:noProof/>
            <w:webHidden/>
          </w:rPr>
        </w:r>
        <w:r w:rsidR="0015630B">
          <w:rPr>
            <w:noProof/>
            <w:webHidden/>
          </w:rPr>
          <w:fldChar w:fldCharType="separate"/>
        </w:r>
        <w:r>
          <w:rPr>
            <w:noProof/>
            <w:webHidden/>
          </w:rPr>
          <w:t>146</w:t>
        </w:r>
        <w:r w:rsidR="0015630B">
          <w:rPr>
            <w:noProof/>
            <w:webHidden/>
          </w:rPr>
          <w:fldChar w:fldCharType="end"/>
        </w:r>
      </w:hyperlink>
    </w:p>
    <w:p w14:paraId="71F0AF4A" w14:textId="14DA36A9"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00" w:history="1">
        <w:r w:rsidR="0015630B" w:rsidRPr="00235E9B">
          <w:rPr>
            <w:rStyle w:val="Hyperlink"/>
            <w:noProof/>
          </w:rPr>
          <w:t>Modul 2.3.1 PROIZVODNJA STRUKTURNIH POSLOVNIH STATISTIKA</w:t>
        </w:r>
        <w:r w:rsidR="0015630B">
          <w:rPr>
            <w:noProof/>
            <w:webHidden/>
          </w:rPr>
          <w:tab/>
        </w:r>
        <w:r w:rsidR="0015630B">
          <w:rPr>
            <w:noProof/>
            <w:webHidden/>
          </w:rPr>
          <w:fldChar w:fldCharType="begin"/>
        </w:r>
        <w:r w:rsidR="0015630B">
          <w:rPr>
            <w:noProof/>
            <w:webHidden/>
          </w:rPr>
          <w:instrText xml:space="preserve"> PAGEREF _Toc176791900 \h </w:instrText>
        </w:r>
        <w:r w:rsidR="0015630B">
          <w:rPr>
            <w:noProof/>
            <w:webHidden/>
          </w:rPr>
        </w:r>
        <w:r w:rsidR="0015630B">
          <w:rPr>
            <w:noProof/>
            <w:webHidden/>
          </w:rPr>
          <w:fldChar w:fldCharType="separate"/>
        </w:r>
        <w:r>
          <w:rPr>
            <w:noProof/>
            <w:webHidden/>
          </w:rPr>
          <w:t>146</w:t>
        </w:r>
        <w:r w:rsidR="0015630B">
          <w:rPr>
            <w:noProof/>
            <w:webHidden/>
          </w:rPr>
          <w:fldChar w:fldCharType="end"/>
        </w:r>
      </w:hyperlink>
    </w:p>
    <w:p w14:paraId="3981AC69" w14:textId="7255AE9D" w:rsidR="0015630B" w:rsidRDefault="00024279">
      <w:pPr>
        <w:pStyle w:val="TOC3"/>
        <w:rPr>
          <w:rFonts w:asciiTheme="minorHAnsi" w:eastAsiaTheme="minorEastAsia" w:hAnsiTheme="minorHAnsi" w:cstheme="minorBidi"/>
          <w:noProof/>
          <w:kern w:val="0"/>
          <w:sz w:val="22"/>
          <w:szCs w:val="22"/>
        </w:rPr>
      </w:pPr>
      <w:hyperlink w:anchor="_Toc176791901" w:history="1">
        <w:r w:rsidR="0015630B" w:rsidRPr="00235E9B">
          <w:rPr>
            <w:rStyle w:val="Hyperlink"/>
            <w:noProof/>
          </w:rPr>
          <w:t>Strukturne poslovne statistike (SPS)</w:t>
        </w:r>
        <w:r w:rsidR="0015630B">
          <w:rPr>
            <w:noProof/>
            <w:webHidden/>
          </w:rPr>
          <w:tab/>
        </w:r>
        <w:r w:rsidR="0015630B">
          <w:rPr>
            <w:noProof/>
            <w:webHidden/>
          </w:rPr>
          <w:fldChar w:fldCharType="begin"/>
        </w:r>
        <w:r w:rsidR="0015630B">
          <w:rPr>
            <w:noProof/>
            <w:webHidden/>
          </w:rPr>
          <w:instrText xml:space="preserve"> PAGEREF _Toc176791901 \h </w:instrText>
        </w:r>
        <w:r w:rsidR="0015630B">
          <w:rPr>
            <w:noProof/>
            <w:webHidden/>
          </w:rPr>
        </w:r>
        <w:r w:rsidR="0015630B">
          <w:rPr>
            <w:noProof/>
            <w:webHidden/>
          </w:rPr>
          <w:fldChar w:fldCharType="separate"/>
        </w:r>
        <w:r>
          <w:rPr>
            <w:noProof/>
            <w:webHidden/>
          </w:rPr>
          <w:t>146</w:t>
        </w:r>
        <w:r w:rsidR="0015630B">
          <w:rPr>
            <w:noProof/>
            <w:webHidden/>
          </w:rPr>
          <w:fldChar w:fldCharType="end"/>
        </w:r>
      </w:hyperlink>
    </w:p>
    <w:p w14:paraId="3EBFFBCE" w14:textId="4E6CCFBE" w:rsidR="0015630B" w:rsidRDefault="00024279">
      <w:pPr>
        <w:pStyle w:val="TOC3"/>
        <w:rPr>
          <w:rFonts w:asciiTheme="minorHAnsi" w:eastAsiaTheme="minorEastAsia" w:hAnsiTheme="minorHAnsi" w:cstheme="minorBidi"/>
          <w:noProof/>
          <w:kern w:val="0"/>
          <w:sz w:val="22"/>
          <w:szCs w:val="22"/>
        </w:rPr>
      </w:pPr>
      <w:hyperlink w:anchor="_Toc176791902" w:history="1">
        <w:r w:rsidR="0015630B" w:rsidRPr="00235E9B">
          <w:rPr>
            <w:rStyle w:val="Hyperlink"/>
            <w:noProof/>
          </w:rPr>
          <w:t>Poslovna demografija</w:t>
        </w:r>
        <w:r w:rsidR="0015630B">
          <w:rPr>
            <w:noProof/>
            <w:webHidden/>
          </w:rPr>
          <w:tab/>
        </w:r>
        <w:r w:rsidR="0015630B">
          <w:rPr>
            <w:noProof/>
            <w:webHidden/>
          </w:rPr>
          <w:fldChar w:fldCharType="begin"/>
        </w:r>
        <w:r w:rsidR="0015630B">
          <w:rPr>
            <w:noProof/>
            <w:webHidden/>
          </w:rPr>
          <w:instrText xml:space="preserve"> PAGEREF _Toc176791902 \h </w:instrText>
        </w:r>
        <w:r w:rsidR="0015630B">
          <w:rPr>
            <w:noProof/>
            <w:webHidden/>
          </w:rPr>
        </w:r>
        <w:r w:rsidR="0015630B">
          <w:rPr>
            <w:noProof/>
            <w:webHidden/>
          </w:rPr>
          <w:fldChar w:fldCharType="separate"/>
        </w:r>
        <w:r>
          <w:rPr>
            <w:noProof/>
            <w:webHidden/>
          </w:rPr>
          <w:t>147</w:t>
        </w:r>
        <w:r w:rsidR="0015630B">
          <w:rPr>
            <w:noProof/>
            <w:webHidden/>
          </w:rPr>
          <w:fldChar w:fldCharType="end"/>
        </w:r>
      </w:hyperlink>
    </w:p>
    <w:p w14:paraId="662BE87F" w14:textId="6FBF758F" w:rsidR="0015630B" w:rsidRDefault="00024279">
      <w:pPr>
        <w:pStyle w:val="TOC3"/>
        <w:rPr>
          <w:rFonts w:asciiTheme="minorHAnsi" w:eastAsiaTheme="minorEastAsia" w:hAnsiTheme="minorHAnsi" w:cstheme="minorBidi"/>
          <w:noProof/>
          <w:kern w:val="0"/>
          <w:sz w:val="22"/>
          <w:szCs w:val="22"/>
        </w:rPr>
      </w:pPr>
      <w:hyperlink w:anchor="_Toc176791903" w:history="1">
        <w:r w:rsidR="0015630B" w:rsidRPr="00235E9B">
          <w:rPr>
            <w:rStyle w:val="Hyperlink"/>
            <w:noProof/>
          </w:rPr>
          <w:t>Razvoj strukturnih poslovnih statistika prema smjernicama EU-a</w:t>
        </w:r>
        <w:r w:rsidR="0015630B">
          <w:rPr>
            <w:noProof/>
            <w:webHidden/>
          </w:rPr>
          <w:tab/>
        </w:r>
        <w:r w:rsidR="0015630B">
          <w:rPr>
            <w:noProof/>
            <w:webHidden/>
          </w:rPr>
          <w:fldChar w:fldCharType="begin"/>
        </w:r>
        <w:r w:rsidR="0015630B">
          <w:rPr>
            <w:noProof/>
            <w:webHidden/>
          </w:rPr>
          <w:instrText xml:space="preserve"> PAGEREF _Toc176791903 \h </w:instrText>
        </w:r>
        <w:r w:rsidR="0015630B">
          <w:rPr>
            <w:noProof/>
            <w:webHidden/>
          </w:rPr>
        </w:r>
        <w:r w:rsidR="0015630B">
          <w:rPr>
            <w:noProof/>
            <w:webHidden/>
          </w:rPr>
          <w:fldChar w:fldCharType="separate"/>
        </w:r>
        <w:r>
          <w:rPr>
            <w:noProof/>
            <w:webHidden/>
          </w:rPr>
          <w:t>148</w:t>
        </w:r>
        <w:r w:rsidR="0015630B">
          <w:rPr>
            <w:noProof/>
            <w:webHidden/>
          </w:rPr>
          <w:fldChar w:fldCharType="end"/>
        </w:r>
      </w:hyperlink>
    </w:p>
    <w:p w14:paraId="3D834819" w14:textId="156D2BFC"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04" w:history="1">
        <w:r w:rsidR="0015630B" w:rsidRPr="00235E9B">
          <w:rPr>
            <w:rStyle w:val="Hyperlink"/>
            <w:noProof/>
          </w:rPr>
          <w:t>Modul 2.3.2 PRODCOM</w:t>
        </w:r>
        <w:r w:rsidR="0015630B">
          <w:rPr>
            <w:noProof/>
            <w:webHidden/>
          </w:rPr>
          <w:tab/>
        </w:r>
        <w:r w:rsidR="0015630B">
          <w:rPr>
            <w:noProof/>
            <w:webHidden/>
          </w:rPr>
          <w:fldChar w:fldCharType="begin"/>
        </w:r>
        <w:r w:rsidR="0015630B">
          <w:rPr>
            <w:noProof/>
            <w:webHidden/>
          </w:rPr>
          <w:instrText xml:space="preserve"> PAGEREF _Toc176791904 \h </w:instrText>
        </w:r>
        <w:r w:rsidR="0015630B">
          <w:rPr>
            <w:noProof/>
            <w:webHidden/>
          </w:rPr>
        </w:r>
        <w:r w:rsidR="0015630B">
          <w:rPr>
            <w:noProof/>
            <w:webHidden/>
          </w:rPr>
          <w:fldChar w:fldCharType="separate"/>
        </w:r>
        <w:r>
          <w:rPr>
            <w:noProof/>
            <w:webHidden/>
          </w:rPr>
          <w:t>149</w:t>
        </w:r>
        <w:r w:rsidR="0015630B">
          <w:rPr>
            <w:noProof/>
            <w:webHidden/>
          </w:rPr>
          <w:fldChar w:fldCharType="end"/>
        </w:r>
      </w:hyperlink>
    </w:p>
    <w:p w14:paraId="7071B980" w14:textId="7FB97D74" w:rsidR="0015630B" w:rsidRDefault="00024279">
      <w:pPr>
        <w:pStyle w:val="TOC3"/>
        <w:rPr>
          <w:rFonts w:asciiTheme="minorHAnsi" w:eastAsiaTheme="minorEastAsia" w:hAnsiTheme="minorHAnsi" w:cstheme="minorBidi"/>
          <w:noProof/>
          <w:kern w:val="0"/>
          <w:sz w:val="22"/>
          <w:szCs w:val="22"/>
        </w:rPr>
      </w:pPr>
      <w:hyperlink w:anchor="_Toc176791905" w:history="1">
        <w:r w:rsidR="0015630B" w:rsidRPr="00235E9B">
          <w:rPr>
            <w:rStyle w:val="Hyperlink"/>
            <w:noProof/>
          </w:rPr>
          <w:t>PRODCOM istraživanje o industrijskoj proizvodnji (IND-21/PRODCOM/G)</w:t>
        </w:r>
        <w:r w:rsidR="0015630B">
          <w:rPr>
            <w:noProof/>
            <w:webHidden/>
          </w:rPr>
          <w:tab/>
        </w:r>
        <w:r w:rsidR="0015630B">
          <w:rPr>
            <w:noProof/>
            <w:webHidden/>
          </w:rPr>
          <w:fldChar w:fldCharType="begin"/>
        </w:r>
        <w:r w:rsidR="0015630B">
          <w:rPr>
            <w:noProof/>
            <w:webHidden/>
          </w:rPr>
          <w:instrText xml:space="preserve"> PAGEREF _Toc176791905 \h </w:instrText>
        </w:r>
        <w:r w:rsidR="0015630B">
          <w:rPr>
            <w:noProof/>
            <w:webHidden/>
          </w:rPr>
        </w:r>
        <w:r w:rsidR="0015630B">
          <w:rPr>
            <w:noProof/>
            <w:webHidden/>
          </w:rPr>
          <w:fldChar w:fldCharType="separate"/>
        </w:r>
        <w:r>
          <w:rPr>
            <w:noProof/>
            <w:webHidden/>
          </w:rPr>
          <w:t>149</w:t>
        </w:r>
        <w:r w:rsidR="0015630B">
          <w:rPr>
            <w:noProof/>
            <w:webHidden/>
          </w:rPr>
          <w:fldChar w:fldCharType="end"/>
        </w:r>
      </w:hyperlink>
    </w:p>
    <w:p w14:paraId="55E65C35" w14:textId="39B0390F" w:rsidR="0015630B" w:rsidRDefault="00024279">
      <w:pPr>
        <w:pStyle w:val="TOC3"/>
        <w:rPr>
          <w:rFonts w:asciiTheme="minorHAnsi" w:eastAsiaTheme="minorEastAsia" w:hAnsiTheme="minorHAnsi" w:cstheme="minorBidi"/>
          <w:noProof/>
          <w:kern w:val="0"/>
          <w:sz w:val="22"/>
          <w:szCs w:val="22"/>
        </w:rPr>
      </w:pPr>
      <w:hyperlink w:anchor="_Toc176791906" w:history="1">
        <w:r w:rsidR="0015630B" w:rsidRPr="00235E9B">
          <w:rPr>
            <w:rStyle w:val="Hyperlink"/>
            <w:noProof/>
          </w:rPr>
          <w:t>Godišnje istraživanje o utrošku sirovina, materijala i energenata u industriji (IND-21/REPRO/G)</w:t>
        </w:r>
        <w:r w:rsidR="0015630B">
          <w:rPr>
            <w:noProof/>
            <w:webHidden/>
          </w:rPr>
          <w:tab/>
        </w:r>
        <w:r w:rsidR="0015630B">
          <w:rPr>
            <w:noProof/>
            <w:webHidden/>
          </w:rPr>
          <w:fldChar w:fldCharType="begin"/>
        </w:r>
        <w:r w:rsidR="0015630B">
          <w:rPr>
            <w:noProof/>
            <w:webHidden/>
          </w:rPr>
          <w:instrText xml:space="preserve"> PAGEREF _Toc176791906 \h </w:instrText>
        </w:r>
        <w:r w:rsidR="0015630B">
          <w:rPr>
            <w:noProof/>
            <w:webHidden/>
          </w:rPr>
        </w:r>
        <w:r w:rsidR="0015630B">
          <w:rPr>
            <w:noProof/>
            <w:webHidden/>
          </w:rPr>
          <w:fldChar w:fldCharType="separate"/>
        </w:r>
        <w:r>
          <w:rPr>
            <w:noProof/>
            <w:webHidden/>
          </w:rPr>
          <w:t>150</w:t>
        </w:r>
        <w:r w:rsidR="0015630B">
          <w:rPr>
            <w:noProof/>
            <w:webHidden/>
          </w:rPr>
          <w:fldChar w:fldCharType="end"/>
        </w:r>
      </w:hyperlink>
    </w:p>
    <w:p w14:paraId="016C4F13" w14:textId="0E072708" w:rsidR="0015630B" w:rsidRDefault="00024279">
      <w:pPr>
        <w:pStyle w:val="TOC3"/>
        <w:rPr>
          <w:rFonts w:asciiTheme="minorHAnsi" w:eastAsiaTheme="minorEastAsia" w:hAnsiTheme="minorHAnsi" w:cstheme="minorBidi"/>
          <w:noProof/>
          <w:kern w:val="0"/>
          <w:sz w:val="22"/>
          <w:szCs w:val="22"/>
        </w:rPr>
      </w:pPr>
      <w:hyperlink w:anchor="_Toc176791907" w:history="1">
        <w:r w:rsidR="0015630B" w:rsidRPr="00235E9B">
          <w:rPr>
            <w:rStyle w:val="Hyperlink"/>
            <w:noProof/>
          </w:rPr>
          <w:t>PRODCOM istraživanje industrije prema EU smjernicama</w:t>
        </w:r>
        <w:r w:rsidR="0015630B">
          <w:rPr>
            <w:noProof/>
            <w:webHidden/>
          </w:rPr>
          <w:tab/>
        </w:r>
        <w:r w:rsidR="0015630B">
          <w:rPr>
            <w:noProof/>
            <w:webHidden/>
          </w:rPr>
          <w:fldChar w:fldCharType="begin"/>
        </w:r>
        <w:r w:rsidR="0015630B">
          <w:rPr>
            <w:noProof/>
            <w:webHidden/>
          </w:rPr>
          <w:instrText xml:space="preserve"> PAGEREF _Toc176791907 \h </w:instrText>
        </w:r>
        <w:r w:rsidR="0015630B">
          <w:rPr>
            <w:noProof/>
            <w:webHidden/>
          </w:rPr>
        </w:r>
        <w:r w:rsidR="0015630B">
          <w:rPr>
            <w:noProof/>
            <w:webHidden/>
          </w:rPr>
          <w:fldChar w:fldCharType="separate"/>
        </w:r>
        <w:r>
          <w:rPr>
            <w:noProof/>
            <w:webHidden/>
          </w:rPr>
          <w:t>152</w:t>
        </w:r>
        <w:r w:rsidR="0015630B">
          <w:rPr>
            <w:noProof/>
            <w:webHidden/>
          </w:rPr>
          <w:fldChar w:fldCharType="end"/>
        </w:r>
      </w:hyperlink>
    </w:p>
    <w:p w14:paraId="33223C02" w14:textId="30D8C819"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08" w:history="1">
        <w:r w:rsidR="0015630B" w:rsidRPr="00235E9B">
          <w:rPr>
            <w:rStyle w:val="Hyperlink"/>
            <w:noProof/>
          </w:rPr>
          <w:t>Modul 2.3.3 KRATKOROČNE POSLOVNE STATISTIKE</w:t>
        </w:r>
        <w:r w:rsidR="0015630B">
          <w:rPr>
            <w:noProof/>
            <w:webHidden/>
          </w:rPr>
          <w:tab/>
        </w:r>
        <w:r w:rsidR="0015630B">
          <w:rPr>
            <w:noProof/>
            <w:webHidden/>
          </w:rPr>
          <w:fldChar w:fldCharType="begin"/>
        </w:r>
        <w:r w:rsidR="0015630B">
          <w:rPr>
            <w:noProof/>
            <w:webHidden/>
          </w:rPr>
          <w:instrText xml:space="preserve"> PAGEREF _Toc176791908 \h </w:instrText>
        </w:r>
        <w:r w:rsidR="0015630B">
          <w:rPr>
            <w:noProof/>
            <w:webHidden/>
          </w:rPr>
        </w:r>
        <w:r w:rsidR="0015630B">
          <w:rPr>
            <w:noProof/>
            <w:webHidden/>
          </w:rPr>
          <w:fldChar w:fldCharType="separate"/>
        </w:r>
        <w:r>
          <w:rPr>
            <w:noProof/>
            <w:webHidden/>
          </w:rPr>
          <w:t>153</w:t>
        </w:r>
        <w:r w:rsidR="0015630B">
          <w:rPr>
            <w:noProof/>
            <w:webHidden/>
          </w:rPr>
          <w:fldChar w:fldCharType="end"/>
        </w:r>
      </w:hyperlink>
    </w:p>
    <w:p w14:paraId="4364E3BB" w14:textId="00A87572" w:rsidR="0015630B" w:rsidRDefault="00024279">
      <w:pPr>
        <w:pStyle w:val="TOC3"/>
        <w:rPr>
          <w:rFonts w:asciiTheme="minorHAnsi" w:eastAsiaTheme="minorEastAsia" w:hAnsiTheme="minorHAnsi" w:cstheme="minorBidi"/>
          <w:noProof/>
          <w:kern w:val="0"/>
          <w:sz w:val="22"/>
          <w:szCs w:val="22"/>
        </w:rPr>
      </w:pPr>
      <w:hyperlink w:anchor="_Toc176791909" w:history="1">
        <w:r w:rsidR="0015630B" w:rsidRPr="00235E9B">
          <w:rPr>
            <w:rStyle w:val="Hyperlink"/>
            <w:noProof/>
          </w:rPr>
          <w:t>Mjesečno istraživanje o industrijskoj proizvodnji i zaposlenim osobama (IND-1/KPS/M)</w:t>
        </w:r>
        <w:r w:rsidR="0015630B">
          <w:rPr>
            <w:noProof/>
            <w:webHidden/>
          </w:rPr>
          <w:tab/>
        </w:r>
        <w:r w:rsidR="0015630B">
          <w:rPr>
            <w:noProof/>
            <w:webHidden/>
          </w:rPr>
          <w:fldChar w:fldCharType="begin"/>
        </w:r>
        <w:r w:rsidR="0015630B">
          <w:rPr>
            <w:noProof/>
            <w:webHidden/>
          </w:rPr>
          <w:instrText xml:space="preserve"> PAGEREF _Toc176791909 \h </w:instrText>
        </w:r>
        <w:r w:rsidR="0015630B">
          <w:rPr>
            <w:noProof/>
            <w:webHidden/>
          </w:rPr>
        </w:r>
        <w:r w:rsidR="0015630B">
          <w:rPr>
            <w:noProof/>
            <w:webHidden/>
          </w:rPr>
          <w:fldChar w:fldCharType="separate"/>
        </w:r>
        <w:r>
          <w:rPr>
            <w:noProof/>
            <w:webHidden/>
          </w:rPr>
          <w:t>153</w:t>
        </w:r>
        <w:r w:rsidR="0015630B">
          <w:rPr>
            <w:noProof/>
            <w:webHidden/>
          </w:rPr>
          <w:fldChar w:fldCharType="end"/>
        </w:r>
      </w:hyperlink>
    </w:p>
    <w:p w14:paraId="10815B75" w14:textId="6794C56E" w:rsidR="0015630B" w:rsidRDefault="00024279">
      <w:pPr>
        <w:pStyle w:val="TOC3"/>
        <w:rPr>
          <w:rFonts w:asciiTheme="minorHAnsi" w:eastAsiaTheme="minorEastAsia" w:hAnsiTheme="minorHAnsi" w:cstheme="minorBidi"/>
          <w:noProof/>
          <w:kern w:val="0"/>
          <w:sz w:val="22"/>
          <w:szCs w:val="22"/>
        </w:rPr>
      </w:pPr>
      <w:hyperlink w:anchor="_Toc176791910" w:history="1">
        <w:r w:rsidR="0015630B" w:rsidRPr="00235E9B">
          <w:rPr>
            <w:rStyle w:val="Hyperlink"/>
            <w:noProof/>
          </w:rPr>
          <w:t>Mjesečno istraživanje o prometu industrije (IND-2/KPS/M)</w:t>
        </w:r>
        <w:r w:rsidR="0015630B">
          <w:rPr>
            <w:noProof/>
            <w:webHidden/>
          </w:rPr>
          <w:tab/>
        </w:r>
        <w:r w:rsidR="0015630B">
          <w:rPr>
            <w:noProof/>
            <w:webHidden/>
          </w:rPr>
          <w:fldChar w:fldCharType="begin"/>
        </w:r>
        <w:r w:rsidR="0015630B">
          <w:rPr>
            <w:noProof/>
            <w:webHidden/>
          </w:rPr>
          <w:instrText xml:space="preserve"> PAGEREF _Toc176791910 \h </w:instrText>
        </w:r>
        <w:r w:rsidR="0015630B">
          <w:rPr>
            <w:noProof/>
            <w:webHidden/>
          </w:rPr>
        </w:r>
        <w:r w:rsidR="0015630B">
          <w:rPr>
            <w:noProof/>
            <w:webHidden/>
          </w:rPr>
          <w:fldChar w:fldCharType="separate"/>
        </w:r>
        <w:r>
          <w:rPr>
            <w:noProof/>
            <w:webHidden/>
          </w:rPr>
          <w:t>154</w:t>
        </w:r>
        <w:r w:rsidR="0015630B">
          <w:rPr>
            <w:noProof/>
            <w:webHidden/>
          </w:rPr>
          <w:fldChar w:fldCharType="end"/>
        </w:r>
      </w:hyperlink>
    </w:p>
    <w:p w14:paraId="4D9E637B" w14:textId="69F21BA8" w:rsidR="0015630B" w:rsidRDefault="00024279">
      <w:pPr>
        <w:pStyle w:val="TOC3"/>
        <w:rPr>
          <w:rFonts w:asciiTheme="minorHAnsi" w:eastAsiaTheme="minorEastAsia" w:hAnsiTheme="minorHAnsi" w:cstheme="minorBidi"/>
          <w:noProof/>
          <w:kern w:val="0"/>
          <w:sz w:val="22"/>
          <w:szCs w:val="22"/>
        </w:rPr>
      </w:pPr>
      <w:hyperlink w:anchor="_Toc176791911" w:history="1">
        <w:r w:rsidR="0015630B" w:rsidRPr="00235E9B">
          <w:rPr>
            <w:rStyle w:val="Hyperlink"/>
            <w:noProof/>
          </w:rPr>
          <w:t>Mjesečno istraživanje o cijenama industrijskih proizvođača (IND-3/KPS/M)</w:t>
        </w:r>
        <w:r w:rsidR="0015630B">
          <w:rPr>
            <w:noProof/>
            <w:webHidden/>
          </w:rPr>
          <w:tab/>
        </w:r>
        <w:r w:rsidR="0015630B">
          <w:rPr>
            <w:noProof/>
            <w:webHidden/>
          </w:rPr>
          <w:fldChar w:fldCharType="begin"/>
        </w:r>
        <w:r w:rsidR="0015630B">
          <w:rPr>
            <w:noProof/>
            <w:webHidden/>
          </w:rPr>
          <w:instrText xml:space="preserve"> PAGEREF _Toc176791911 \h </w:instrText>
        </w:r>
        <w:r w:rsidR="0015630B">
          <w:rPr>
            <w:noProof/>
            <w:webHidden/>
          </w:rPr>
        </w:r>
        <w:r w:rsidR="0015630B">
          <w:rPr>
            <w:noProof/>
            <w:webHidden/>
          </w:rPr>
          <w:fldChar w:fldCharType="separate"/>
        </w:r>
        <w:r>
          <w:rPr>
            <w:noProof/>
            <w:webHidden/>
          </w:rPr>
          <w:t>155</w:t>
        </w:r>
        <w:r w:rsidR="0015630B">
          <w:rPr>
            <w:noProof/>
            <w:webHidden/>
          </w:rPr>
          <w:fldChar w:fldCharType="end"/>
        </w:r>
      </w:hyperlink>
    </w:p>
    <w:p w14:paraId="505B4691" w14:textId="479694DC" w:rsidR="0015630B" w:rsidRDefault="00024279">
      <w:pPr>
        <w:pStyle w:val="TOC3"/>
        <w:rPr>
          <w:rFonts w:asciiTheme="minorHAnsi" w:eastAsiaTheme="minorEastAsia" w:hAnsiTheme="minorHAnsi" w:cstheme="minorBidi"/>
          <w:noProof/>
          <w:kern w:val="0"/>
          <w:sz w:val="22"/>
          <w:szCs w:val="22"/>
        </w:rPr>
      </w:pPr>
      <w:hyperlink w:anchor="_Toc176791912" w:history="1">
        <w:r w:rsidR="0015630B" w:rsidRPr="00235E9B">
          <w:rPr>
            <w:rStyle w:val="Hyperlink"/>
            <w:noProof/>
          </w:rPr>
          <w:t>Mjesečni izvještaj građevinarstva (GRAĐ-21/M)</w:t>
        </w:r>
        <w:r w:rsidR="0015630B">
          <w:rPr>
            <w:noProof/>
            <w:webHidden/>
          </w:rPr>
          <w:tab/>
        </w:r>
        <w:r w:rsidR="0015630B">
          <w:rPr>
            <w:noProof/>
            <w:webHidden/>
          </w:rPr>
          <w:fldChar w:fldCharType="begin"/>
        </w:r>
        <w:r w:rsidR="0015630B">
          <w:rPr>
            <w:noProof/>
            <w:webHidden/>
          </w:rPr>
          <w:instrText xml:space="preserve"> PAGEREF _Toc176791912 \h </w:instrText>
        </w:r>
        <w:r w:rsidR="0015630B">
          <w:rPr>
            <w:noProof/>
            <w:webHidden/>
          </w:rPr>
        </w:r>
        <w:r w:rsidR="0015630B">
          <w:rPr>
            <w:noProof/>
            <w:webHidden/>
          </w:rPr>
          <w:fldChar w:fldCharType="separate"/>
        </w:r>
        <w:r>
          <w:rPr>
            <w:noProof/>
            <w:webHidden/>
          </w:rPr>
          <w:t>156</w:t>
        </w:r>
        <w:r w:rsidR="0015630B">
          <w:rPr>
            <w:noProof/>
            <w:webHidden/>
          </w:rPr>
          <w:fldChar w:fldCharType="end"/>
        </w:r>
      </w:hyperlink>
    </w:p>
    <w:p w14:paraId="58AEFD32" w14:textId="56167160" w:rsidR="0015630B" w:rsidRDefault="00024279">
      <w:pPr>
        <w:pStyle w:val="TOC3"/>
        <w:rPr>
          <w:rFonts w:asciiTheme="minorHAnsi" w:eastAsiaTheme="minorEastAsia" w:hAnsiTheme="minorHAnsi" w:cstheme="minorBidi"/>
          <w:noProof/>
          <w:kern w:val="0"/>
          <w:sz w:val="22"/>
          <w:szCs w:val="22"/>
        </w:rPr>
      </w:pPr>
      <w:hyperlink w:anchor="_Toc176791913" w:history="1">
        <w:r w:rsidR="0015630B" w:rsidRPr="00235E9B">
          <w:rPr>
            <w:rStyle w:val="Hyperlink"/>
            <w:noProof/>
          </w:rPr>
          <w:t>Mjesečni izvještaj o izdanim građevinskim dozvolama (GRAĐ-44a)</w:t>
        </w:r>
        <w:r w:rsidR="0015630B">
          <w:rPr>
            <w:noProof/>
            <w:webHidden/>
          </w:rPr>
          <w:tab/>
        </w:r>
        <w:r w:rsidR="0015630B">
          <w:rPr>
            <w:noProof/>
            <w:webHidden/>
          </w:rPr>
          <w:fldChar w:fldCharType="begin"/>
        </w:r>
        <w:r w:rsidR="0015630B">
          <w:rPr>
            <w:noProof/>
            <w:webHidden/>
          </w:rPr>
          <w:instrText xml:space="preserve"> PAGEREF _Toc176791913 \h </w:instrText>
        </w:r>
        <w:r w:rsidR="0015630B">
          <w:rPr>
            <w:noProof/>
            <w:webHidden/>
          </w:rPr>
        </w:r>
        <w:r w:rsidR="0015630B">
          <w:rPr>
            <w:noProof/>
            <w:webHidden/>
          </w:rPr>
          <w:fldChar w:fldCharType="separate"/>
        </w:r>
        <w:r>
          <w:rPr>
            <w:noProof/>
            <w:webHidden/>
          </w:rPr>
          <w:t>157</w:t>
        </w:r>
        <w:r w:rsidR="0015630B">
          <w:rPr>
            <w:noProof/>
            <w:webHidden/>
          </w:rPr>
          <w:fldChar w:fldCharType="end"/>
        </w:r>
      </w:hyperlink>
    </w:p>
    <w:p w14:paraId="4C343CCF" w14:textId="59B827FA" w:rsidR="0015630B" w:rsidRDefault="00024279">
      <w:pPr>
        <w:pStyle w:val="TOC3"/>
        <w:rPr>
          <w:rFonts w:asciiTheme="minorHAnsi" w:eastAsiaTheme="minorEastAsia" w:hAnsiTheme="minorHAnsi" w:cstheme="minorBidi"/>
          <w:noProof/>
          <w:kern w:val="0"/>
          <w:sz w:val="22"/>
          <w:szCs w:val="22"/>
        </w:rPr>
      </w:pPr>
      <w:hyperlink w:anchor="_Toc176791914" w:history="1">
        <w:r w:rsidR="0015630B" w:rsidRPr="00235E9B">
          <w:rPr>
            <w:rStyle w:val="Hyperlink"/>
            <w:noProof/>
          </w:rPr>
          <w:t>Tromjesečni izvještaj građevinarstva (GRAĐ-21/3M)</w:t>
        </w:r>
        <w:r w:rsidR="0015630B">
          <w:rPr>
            <w:noProof/>
            <w:webHidden/>
          </w:rPr>
          <w:tab/>
        </w:r>
        <w:r w:rsidR="0015630B">
          <w:rPr>
            <w:noProof/>
            <w:webHidden/>
          </w:rPr>
          <w:fldChar w:fldCharType="begin"/>
        </w:r>
        <w:r w:rsidR="0015630B">
          <w:rPr>
            <w:noProof/>
            <w:webHidden/>
          </w:rPr>
          <w:instrText xml:space="preserve"> PAGEREF _Toc176791914 \h </w:instrText>
        </w:r>
        <w:r w:rsidR="0015630B">
          <w:rPr>
            <w:noProof/>
            <w:webHidden/>
          </w:rPr>
        </w:r>
        <w:r w:rsidR="0015630B">
          <w:rPr>
            <w:noProof/>
            <w:webHidden/>
          </w:rPr>
          <w:fldChar w:fldCharType="separate"/>
        </w:r>
        <w:r>
          <w:rPr>
            <w:noProof/>
            <w:webHidden/>
          </w:rPr>
          <w:t>158</w:t>
        </w:r>
        <w:r w:rsidR="0015630B">
          <w:rPr>
            <w:noProof/>
            <w:webHidden/>
          </w:rPr>
          <w:fldChar w:fldCharType="end"/>
        </w:r>
      </w:hyperlink>
    </w:p>
    <w:p w14:paraId="0B0D9C48" w14:textId="5D5B31A3" w:rsidR="0015630B" w:rsidRDefault="00024279">
      <w:pPr>
        <w:pStyle w:val="TOC3"/>
        <w:rPr>
          <w:rFonts w:asciiTheme="minorHAnsi" w:eastAsiaTheme="minorEastAsia" w:hAnsiTheme="minorHAnsi" w:cstheme="minorBidi"/>
          <w:noProof/>
          <w:kern w:val="0"/>
          <w:sz w:val="22"/>
          <w:szCs w:val="22"/>
        </w:rPr>
      </w:pPr>
      <w:hyperlink w:anchor="_Toc176791915" w:history="1">
        <w:r w:rsidR="0015630B" w:rsidRPr="00235E9B">
          <w:rPr>
            <w:rStyle w:val="Hyperlink"/>
            <w:noProof/>
          </w:rPr>
          <w:t>Tromjesečni izvještaj o cijenama prodanih novih stanova (GRAĐ-41)</w:t>
        </w:r>
        <w:r w:rsidR="0015630B">
          <w:rPr>
            <w:noProof/>
            <w:webHidden/>
          </w:rPr>
          <w:tab/>
        </w:r>
        <w:r w:rsidR="0015630B">
          <w:rPr>
            <w:noProof/>
            <w:webHidden/>
          </w:rPr>
          <w:fldChar w:fldCharType="begin"/>
        </w:r>
        <w:r w:rsidR="0015630B">
          <w:rPr>
            <w:noProof/>
            <w:webHidden/>
          </w:rPr>
          <w:instrText xml:space="preserve"> PAGEREF _Toc176791915 \h </w:instrText>
        </w:r>
        <w:r w:rsidR="0015630B">
          <w:rPr>
            <w:noProof/>
            <w:webHidden/>
          </w:rPr>
        </w:r>
        <w:r w:rsidR="0015630B">
          <w:rPr>
            <w:noProof/>
            <w:webHidden/>
          </w:rPr>
          <w:fldChar w:fldCharType="separate"/>
        </w:r>
        <w:r>
          <w:rPr>
            <w:noProof/>
            <w:webHidden/>
          </w:rPr>
          <w:t>159</w:t>
        </w:r>
        <w:r w:rsidR="0015630B">
          <w:rPr>
            <w:noProof/>
            <w:webHidden/>
          </w:rPr>
          <w:fldChar w:fldCharType="end"/>
        </w:r>
      </w:hyperlink>
    </w:p>
    <w:p w14:paraId="243129C9" w14:textId="62A14708" w:rsidR="0015630B" w:rsidRDefault="00024279">
      <w:pPr>
        <w:pStyle w:val="TOC3"/>
        <w:rPr>
          <w:rFonts w:asciiTheme="minorHAnsi" w:eastAsiaTheme="minorEastAsia" w:hAnsiTheme="minorHAnsi" w:cstheme="minorBidi"/>
          <w:noProof/>
          <w:kern w:val="0"/>
          <w:sz w:val="22"/>
          <w:szCs w:val="22"/>
        </w:rPr>
      </w:pPr>
      <w:hyperlink w:anchor="_Toc176791916" w:history="1">
        <w:r w:rsidR="0015630B" w:rsidRPr="00235E9B">
          <w:rPr>
            <w:rStyle w:val="Hyperlink"/>
            <w:noProof/>
          </w:rPr>
          <w:t>Mjesečni izvještaj trgovine na malo (TRG-1)</w:t>
        </w:r>
        <w:r w:rsidR="0015630B">
          <w:rPr>
            <w:noProof/>
            <w:webHidden/>
          </w:rPr>
          <w:tab/>
        </w:r>
        <w:r w:rsidR="0015630B">
          <w:rPr>
            <w:noProof/>
            <w:webHidden/>
          </w:rPr>
          <w:fldChar w:fldCharType="begin"/>
        </w:r>
        <w:r w:rsidR="0015630B">
          <w:rPr>
            <w:noProof/>
            <w:webHidden/>
          </w:rPr>
          <w:instrText xml:space="preserve"> PAGEREF _Toc176791916 \h </w:instrText>
        </w:r>
        <w:r w:rsidR="0015630B">
          <w:rPr>
            <w:noProof/>
            <w:webHidden/>
          </w:rPr>
        </w:r>
        <w:r w:rsidR="0015630B">
          <w:rPr>
            <w:noProof/>
            <w:webHidden/>
          </w:rPr>
          <w:fldChar w:fldCharType="separate"/>
        </w:r>
        <w:r>
          <w:rPr>
            <w:noProof/>
            <w:webHidden/>
          </w:rPr>
          <w:t>160</w:t>
        </w:r>
        <w:r w:rsidR="0015630B">
          <w:rPr>
            <w:noProof/>
            <w:webHidden/>
          </w:rPr>
          <w:fldChar w:fldCharType="end"/>
        </w:r>
      </w:hyperlink>
    </w:p>
    <w:p w14:paraId="0D1CBD45" w14:textId="23EE8195" w:rsidR="0015630B" w:rsidRDefault="00024279">
      <w:pPr>
        <w:pStyle w:val="TOC3"/>
        <w:rPr>
          <w:rFonts w:asciiTheme="minorHAnsi" w:eastAsiaTheme="minorEastAsia" w:hAnsiTheme="minorHAnsi" w:cstheme="minorBidi"/>
          <w:noProof/>
          <w:kern w:val="0"/>
          <w:sz w:val="22"/>
          <w:szCs w:val="22"/>
        </w:rPr>
      </w:pPr>
      <w:hyperlink w:anchor="_Toc176791917" w:history="1">
        <w:r w:rsidR="0015630B" w:rsidRPr="00235E9B">
          <w:rPr>
            <w:rStyle w:val="Hyperlink"/>
            <w:noProof/>
          </w:rPr>
          <w:t>Mjesečni izvještaj uslužnih djelatnosti (USL-M)</w:t>
        </w:r>
        <w:r w:rsidR="0015630B">
          <w:rPr>
            <w:noProof/>
            <w:webHidden/>
          </w:rPr>
          <w:tab/>
        </w:r>
        <w:r w:rsidR="0015630B">
          <w:rPr>
            <w:noProof/>
            <w:webHidden/>
          </w:rPr>
          <w:fldChar w:fldCharType="begin"/>
        </w:r>
        <w:r w:rsidR="0015630B">
          <w:rPr>
            <w:noProof/>
            <w:webHidden/>
          </w:rPr>
          <w:instrText xml:space="preserve"> PAGEREF _Toc176791917 \h </w:instrText>
        </w:r>
        <w:r w:rsidR="0015630B">
          <w:rPr>
            <w:noProof/>
            <w:webHidden/>
          </w:rPr>
        </w:r>
        <w:r w:rsidR="0015630B">
          <w:rPr>
            <w:noProof/>
            <w:webHidden/>
          </w:rPr>
          <w:fldChar w:fldCharType="separate"/>
        </w:r>
        <w:r>
          <w:rPr>
            <w:noProof/>
            <w:webHidden/>
          </w:rPr>
          <w:t>161</w:t>
        </w:r>
        <w:r w:rsidR="0015630B">
          <w:rPr>
            <w:noProof/>
            <w:webHidden/>
          </w:rPr>
          <w:fldChar w:fldCharType="end"/>
        </w:r>
      </w:hyperlink>
    </w:p>
    <w:p w14:paraId="2295AADA" w14:textId="49B4CC83" w:rsidR="0015630B" w:rsidRDefault="00024279">
      <w:pPr>
        <w:pStyle w:val="TOC3"/>
        <w:rPr>
          <w:rFonts w:asciiTheme="minorHAnsi" w:eastAsiaTheme="minorEastAsia" w:hAnsiTheme="minorHAnsi" w:cstheme="minorBidi"/>
          <w:noProof/>
          <w:kern w:val="0"/>
          <w:sz w:val="22"/>
          <w:szCs w:val="22"/>
        </w:rPr>
      </w:pPr>
      <w:hyperlink w:anchor="_Toc176791918" w:history="1">
        <w:r w:rsidR="0015630B" w:rsidRPr="00235E9B">
          <w:rPr>
            <w:rStyle w:val="Hyperlink"/>
            <w:noProof/>
          </w:rPr>
          <w:t>Indeksi cijena redovitoga zračnoga putničkog prijevoza pri pružateljima usluga (SPPI-ZR)</w:t>
        </w:r>
        <w:r w:rsidR="0015630B">
          <w:rPr>
            <w:noProof/>
            <w:webHidden/>
          </w:rPr>
          <w:tab/>
        </w:r>
        <w:r w:rsidR="0015630B">
          <w:rPr>
            <w:noProof/>
            <w:webHidden/>
          </w:rPr>
          <w:fldChar w:fldCharType="begin"/>
        </w:r>
        <w:r w:rsidR="0015630B">
          <w:rPr>
            <w:noProof/>
            <w:webHidden/>
          </w:rPr>
          <w:instrText xml:space="preserve"> PAGEREF _Toc176791918 \h </w:instrText>
        </w:r>
        <w:r w:rsidR="0015630B">
          <w:rPr>
            <w:noProof/>
            <w:webHidden/>
          </w:rPr>
        </w:r>
        <w:r w:rsidR="0015630B">
          <w:rPr>
            <w:noProof/>
            <w:webHidden/>
          </w:rPr>
          <w:fldChar w:fldCharType="separate"/>
        </w:r>
        <w:r>
          <w:rPr>
            <w:noProof/>
            <w:webHidden/>
          </w:rPr>
          <w:t>162</w:t>
        </w:r>
        <w:r w:rsidR="0015630B">
          <w:rPr>
            <w:noProof/>
            <w:webHidden/>
          </w:rPr>
          <w:fldChar w:fldCharType="end"/>
        </w:r>
      </w:hyperlink>
    </w:p>
    <w:p w14:paraId="62C83C2B" w14:textId="02A63D21" w:rsidR="0015630B" w:rsidRDefault="00024279">
      <w:pPr>
        <w:pStyle w:val="TOC3"/>
        <w:rPr>
          <w:rFonts w:asciiTheme="minorHAnsi" w:eastAsiaTheme="minorEastAsia" w:hAnsiTheme="minorHAnsi" w:cstheme="minorBidi"/>
          <w:noProof/>
          <w:kern w:val="0"/>
          <w:sz w:val="22"/>
          <w:szCs w:val="22"/>
        </w:rPr>
      </w:pPr>
      <w:hyperlink w:anchor="_Toc176791919" w:history="1">
        <w:r w:rsidR="0015630B" w:rsidRPr="00235E9B">
          <w:rPr>
            <w:rStyle w:val="Hyperlink"/>
            <w:noProof/>
          </w:rPr>
          <w:t>Indeksi cijena elektroničkih komunikacijskih usluga pri pružateljima usluga (SPPI-TEL)</w:t>
        </w:r>
        <w:r w:rsidR="0015630B">
          <w:rPr>
            <w:noProof/>
            <w:webHidden/>
          </w:rPr>
          <w:tab/>
        </w:r>
        <w:r w:rsidR="0015630B">
          <w:rPr>
            <w:noProof/>
            <w:webHidden/>
          </w:rPr>
          <w:fldChar w:fldCharType="begin"/>
        </w:r>
        <w:r w:rsidR="0015630B">
          <w:rPr>
            <w:noProof/>
            <w:webHidden/>
          </w:rPr>
          <w:instrText xml:space="preserve"> PAGEREF _Toc176791919 \h </w:instrText>
        </w:r>
        <w:r w:rsidR="0015630B">
          <w:rPr>
            <w:noProof/>
            <w:webHidden/>
          </w:rPr>
        </w:r>
        <w:r w:rsidR="0015630B">
          <w:rPr>
            <w:noProof/>
            <w:webHidden/>
          </w:rPr>
          <w:fldChar w:fldCharType="separate"/>
        </w:r>
        <w:r>
          <w:rPr>
            <w:noProof/>
            <w:webHidden/>
          </w:rPr>
          <w:t>164</w:t>
        </w:r>
        <w:r w:rsidR="0015630B">
          <w:rPr>
            <w:noProof/>
            <w:webHidden/>
          </w:rPr>
          <w:fldChar w:fldCharType="end"/>
        </w:r>
      </w:hyperlink>
    </w:p>
    <w:p w14:paraId="36B928B2" w14:textId="5F4FD5A4" w:rsidR="0015630B" w:rsidRDefault="00024279">
      <w:pPr>
        <w:pStyle w:val="TOC3"/>
        <w:rPr>
          <w:rFonts w:asciiTheme="minorHAnsi" w:eastAsiaTheme="minorEastAsia" w:hAnsiTheme="minorHAnsi" w:cstheme="minorBidi"/>
          <w:noProof/>
          <w:kern w:val="0"/>
          <w:sz w:val="22"/>
          <w:szCs w:val="22"/>
        </w:rPr>
      </w:pPr>
      <w:hyperlink w:anchor="_Toc176791920" w:history="1">
        <w:r w:rsidR="0015630B" w:rsidRPr="00235E9B">
          <w:rPr>
            <w:rStyle w:val="Hyperlink"/>
            <w:noProof/>
          </w:rPr>
          <w:t>Indeksi cijena poštanskih i kurirskih usluga pri pružateljima usluga (SPPI-POŠT)</w:t>
        </w:r>
        <w:r w:rsidR="0015630B">
          <w:rPr>
            <w:noProof/>
            <w:webHidden/>
          </w:rPr>
          <w:tab/>
        </w:r>
        <w:r w:rsidR="0015630B">
          <w:rPr>
            <w:noProof/>
            <w:webHidden/>
          </w:rPr>
          <w:fldChar w:fldCharType="begin"/>
        </w:r>
        <w:r w:rsidR="0015630B">
          <w:rPr>
            <w:noProof/>
            <w:webHidden/>
          </w:rPr>
          <w:instrText xml:space="preserve"> PAGEREF _Toc176791920 \h </w:instrText>
        </w:r>
        <w:r w:rsidR="0015630B">
          <w:rPr>
            <w:noProof/>
            <w:webHidden/>
          </w:rPr>
        </w:r>
        <w:r w:rsidR="0015630B">
          <w:rPr>
            <w:noProof/>
            <w:webHidden/>
          </w:rPr>
          <w:fldChar w:fldCharType="separate"/>
        </w:r>
        <w:r>
          <w:rPr>
            <w:noProof/>
            <w:webHidden/>
          </w:rPr>
          <w:t>165</w:t>
        </w:r>
        <w:r w:rsidR="0015630B">
          <w:rPr>
            <w:noProof/>
            <w:webHidden/>
          </w:rPr>
          <w:fldChar w:fldCharType="end"/>
        </w:r>
      </w:hyperlink>
    </w:p>
    <w:p w14:paraId="785AFDCA" w14:textId="49C59CB7" w:rsidR="0015630B" w:rsidRDefault="00024279">
      <w:pPr>
        <w:pStyle w:val="TOC3"/>
        <w:rPr>
          <w:rFonts w:asciiTheme="minorHAnsi" w:eastAsiaTheme="minorEastAsia" w:hAnsiTheme="minorHAnsi" w:cstheme="minorBidi"/>
          <w:noProof/>
          <w:kern w:val="0"/>
          <w:sz w:val="22"/>
          <w:szCs w:val="22"/>
        </w:rPr>
      </w:pPr>
      <w:hyperlink w:anchor="_Toc176791921" w:history="1">
        <w:r w:rsidR="0015630B" w:rsidRPr="00235E9B">
          <w:rPr>
            <w:rStyle w:val="Hyperlink"/>
            <w:noProof/>
          </w:rPr>
          <w:t>Indeksi cijena usluga skladištenja robe pri pružateljima usluga (SPPI-SKL)</w:t>
        </w:r>
        <w:r w:rsidR="0015630B">
          <w:rPr>
            <w:noProof/>
            <w:webHidden/>
          </w:rPr>
          <w:tab/>
        </w:r>
        <w:r w:rsidR="0015630B">
          <w:rPr>
            <w:noProof/>
            <w:webHidden/>
          </w:rPr>
          <w:fldChar w:fldCharType="begin"/>
        </w:r>
        <w:r w:rsidR="0015630B">
          <w:rPr>
            <w:noProof/>
            <w:webHidden/>
          </w:rPr>
          <w:instrText xml:space="preserve"> PAGEREF _Toc176791921 \h </w:instrText>
        </w:r>
        <w:r w:rsidR="0015630B">
          <w:rPr>
            <w:noProof/>
            <w:webHidden/>
          </w:rPr>
        </w:r>
        <w:r w:rsidR="0015630B">
          <w:rPr>
            <w:noProof/>
            <w:webHidden/>
          </w:rPr>
          <w:fldChar w:fldCharType="separate"/>
        </w:r>
        <w:r>
          <w:rPr>
            <w:noProof/>
            <w:webHidden/>
          </w:rPr>
          <w:t>166</w:t>
        </w:r>
        <w:r w:rsidR="0015630B">
          <w:rPr>
            <w:noProof/>
            <w:webHidden/>
          </w:rPr>
          <w:fldChar w:fldCharType="end"/>
        </w:r>
      </w:hyperlink>
    </w:p>
    <w:p w14:paraId="55C73960" w14:textId="0D88365A" w:rsidR="0015630B" w:rsidRDefault="00024279">
      <w:pPr>
        <w:pStyle w:val="TOC3"/>
        <w:rPr>
          <w:rFonts w:asciiTheme="minorHAnsi" w:eastAsiaTheme="minorEastAsia" w:hAnsiTheme="minorHAnsi" w:cstheme="minorBidi"/>
          <w:noProof/>
          <w:kern w:val="0"/>
          <w:sz w:val="22"/>
          <w:szCs w:val="22"/>
        </w:rPr>
      </w:pPr>
      <w:hyperlink w:anchor="_Toc176791922" w:history="1">
        <w:r w:rsidR="0015630B" w:rsidRPr="00235E9B">
          <w:rPr>
            <w:rStyle w:val="Hyperlink"/>
            <w:noProof/>
          </w:rPr>
          <w:t>Indeksi cijena usluga prekrcaja tereta pri pružateljima usluga (SPPI-PREK)</w:t>
        </w:r>
        <w:r w:rsidR="0015630B">
          <w:rPr>
            <w:noProof/>
            <w:webHidden/>
          </w:rPr>
          <w:tab/>
        </w:r>
        <w:r w:rsidR="0015630B">
          <w:rPr>
            <w:noProof/>
            <w:webHidden/>
          </w:rPr>
          <w:fldChar w:fldCharType="begin"/>
        </w:r>
        <w:r w:rsidR="0015630B">
          <w:rPr>
            <w:noProof/>
            <w:webHidden/>
          </w:rPr>
          <w:instrText xml:space="preserve"> PAGEREF _Toc176791922 \h </w:instrText>
        </w:r>
        <w:r w:rsidR="0015630B">
          <w:rPr>
            <w:noProof/>
            <w:webHidden/>
          </w:rPr>
        </w:r>
        <w:r w:rsidR="0015630B">
          <w:rPr>
            <w:noProof/>
            <w:webHidden/>
          </w:rPr>
          <w:fldChar w:fldCharType="separate"/>
        </w:r>
        <w:r>
          <w:rPr>
            <w:noProof/>
            <w:webHidden/>
          </w:rPr>
          <w:t>167</w:t>
        </w:r>
        <w:r w:rsidR="0015630B">
          <w:rPr>
            <w:noProof/>
            <w:webHidden/>
          </w:rPr>
          <w:fldChar w:fldCharType="end"/>
        </w:r>
      </w:hyperlink>
    </w:p>
    <w:p w14:paraId="56F0EF9D" w14:textId="2E12E5DB" w:rsidR="0015630B" w:rsidRDefault="00024279">
      <w:pPr>
        <w:pStyle w:val="TOC3"/>
        <w:rPr>
          <w:rFonts w:asciiTheme="minorHAnsi" w:eastAsiaTheme="minorEastAsia" w:hAnsiTheme="minorHAnsi" w:cstheme="minorBidi"/>
          <w:noProof/>
          <w:kern w:val="0"/>
          <w:sz w:val="22"/>
          <w:szCs w:val="22"/>
        </w:rPr>
      </w:pPr>
      <w:hyperlink w:anchor="_Toc176791923" w:history="1">
        <w:r w:rsidR="0015630B" w:rsidRPr="00235E9B">
          <w:rPr>
            <w:rStyle w:val="Hyperlink"/>
            <w:noProof/>
          </w:rPr>
          <w:t>Indeksi cijena zaštitnih i istražnih djelatnosti pri pružateljima usluga (SPPI-ZAŠT)</w:t>
        </w:r>
        <w:r w:rsidR="0015630B">
          <w:rPr>
            <w:noProof/>
            <w:webHidden/>
          </w:rPr>
          <w:tab/>
        </w:r>
        <w:r w:rsidR="0015630B">
          <w:rPr>
            <w:noProof/>
            <w:webHidden/>
          </w:rPr>
          <w:fldChar w:fldCharType="begin"/>
        </w:r>
        <w:r w:rsidR="0015630B">
          <w:rPr>
            <w:noProof/>
            <w:webHidden/>
          </w:rPr>
          <w:instrText xml:space="preserve"> PAGEREF _Toc176791923 \h </w:instrText>
        </w:r>
        <w:r w:rsidR="0015630B">
          <w:rPr>
            <w:noProof/>
            <w:webHidden/>
          </w:rPr>
        </w:r>
        <w:r w:rsidR="0015630B">
          <w:rPr>
            <w:noProof/>
            <w:webHidden/>
          </w:rPr>
          <w:fldChar w:fldCharType="separate"/>
        </w:r>
        <w:r>
          <w:rPr>
            <w:noProof/>
            <w:webHidden/>
          </w:rPr>
          <w:t>168</w:t>
        </w:r>
        <w:r w:rsidR="0015630B">
          <w:rPr>
            <w:noProof/>
            <w:webHidden/>
          </w:rPr>
          <w:fldChar w:fldCharType="end"/>
        </w:r>
      </w:hyperlink>
    </w:p>
    <w:p w14:paraId="74254EC5" w14:textId="78B26003" w:rsidR="0015630B" w:rsidRDefault="00024279">
      <w:pPr>
        <w:pStyle w:val="TOC3"/>
        <w:rPr>
          <w:rFonts w:asciiTheme="minorHAnsi" w:eastAsiaTheme="minorEastAsia" w:hAnsiTheme="minorHAnsi" w:cstheme="minorBidi"/>
          <w:noProof/>
          <w:kern w:val="0"/>
          <w:sz w:val="22"/>
          <w:szCs w:val="22"/>
        </w:rPr>
      </w:pPr>
      <w:hyperlink w:anchor="_Toc176791924" w:history="1">
        <w:r w:rsidR="0015630B" w:rsidRPr="00235E9B">
          <w:rPr>
            <w:rStyle w:val="Hyperlink"/>
            <w:noProof/>
          </w:rPr>
          <w:t>Indeksi cijena usluga zapošljavanja pri pružateljima usluga (SPPI-ZP)</w:t>
        </w:r>
        <w:r w:rsidR="0015630B">
          <w:rPr>
            <w:noProof/>
            <w:webHidden/>
          </w:rPr>
          <w:tab/>
        </w:r>
        <w:r w:rsidR="0015630B">
          <w:rPr>
            <w:noProof/>
            <w:webHidden/>
          </w:rPr>
          <w:fldChar w:fldCharType="begin"/>
        </w:r>
        <w:r w:rsidR="0015630B">
          <w:rPr>
            <w:noProof/>
            <w:webHidden/>
          </w:rPr>
          <w:instrText xml:space="preserve"> PAGEREF _Toc176791924 \h </w:instrText>
        </w:r>
        <w:r w:rsidR="0015630B">
          <w:rPr>
            <w:noProof/>
            <w:webHidden/>
          </w:rPr>
        </w:r>
        <w:r w:rsidR="0015630B">
          <w:rPr>
            <w:noProof/>
            <w:webHidden/>
          </w:rPr>
          <w:fldChar w:fldCharType="separate"/>
        </w:r>
        <w:r>
          <w:rPr>
            <w:noProof/>
            <w:webHidden/>
          </w:rPr>
          <w:t>169</w:t>
        </w:r>
        <w:r w:rsidR="0015630B">
          <w:rPr>
            <w:noProof/>
            <w:webHidden/>
          </w:rPr>
          <w:fldChar w:fldCharType="end"/>
        </w:r>
      </w:hyperlink>
    </w:p>
    <w:p w14:paraId="564BDB9E" w14:textId="2A6E221B" w:rsidR="0015630B" w:rsidRDefault="00024279">
      <w:pPr>
        <w:pStyle w:val="TOC3"/>
        <w:rPr>
          <w:rFonts w:asciiTheme="minorHAnsi" w:eastAsiaTheme="minorEastAsia" w:hAnsiTheme="minorHAnsi" w:cstheme="minorBidi"/>
          <w:noProof/>
          <w:kern w:val="0"/>
          <w:sz w:val="22"/>
          <w:szCs w:val="22"/>
        </w:rPr>
      </w:pPr>
      <w:hyperlink w:anchor="_Toc176791925" w:history="1">
        <w:r w:rsidR="0015630B" w:rsidRPr="00235E9B">
          <w:rPr>
            <w:rStyle w:val="Hyperlink"/>
            <w:noProof/>
          </w:rPr>
          <w:t>Indeksi cijena usluga pomorskoga putničkog prijevoza pri pružateljima usluga (SPPI-POM/P)</w:t>
        </w:r>
        <w:r w:rsidR="0015630B">
          <w:rPr>
            <w:noProof/>
            <w:webHidden/>
          </w:rPr>
          <w:tab/>
        </w:r>
        <w:r w:rsidR="0015630B">
          <w:rPr>
            <w:noProof/>
            <w:webHidden/>
          </w:rPr>
          <w:fldChar w:fldCharType="begin"/>
        </w:r>
        <w:r w:rsidR="0015630B">
          <w:rPr>
            <w:noProof/>
            <w:webHidden/>
          </w:rPr>
          <w:instrText xml:space="preserve"> PAGEREF _Toc176791925 \h </w:instrText>
        </w:r>
        <w:r w:rsidR="0015630B">
          <w:rPr>
            <w:noProof/>
            <w:webHidden/>
          </w:rPr>
        </w:r>
        <w:r w:rsidR="0015630B">
          <w:rPr>
            <w:noProof/>
            <w:webHidden/>
          </w:rPr>
          <w:fldChar w:fldCharType="separate"/>
        </w:r>
        <w:r>
          <w:rPr>
            <w:noProof/>
            <w:webHidden/>
          </w:rPr>
          <w:t>170</w:t>
        </w:r>
        <w:r w:rsidR="0015630B">
          <w:rPr>
            <w:noProof/>
            <w:webHidden/>
          </w:rPr>
          <w:fldChar w:fldCharType="end"/>
        </w:r>
      </w:hyperlink>
    </w:p>
    <w:p w14:paraId="37352693" w14:textId="77B9B850" w:rsidR="0015630B" w:rsidRDefault="00024279">
      <w:pPr>
        <w:pStyle w:val="TOC3"/>
        <w:rPr>
          <w:rFonts w:asciiTheme="minorHAnsi" w:eastAsiaTheme="minorEastAsia" w:hAnsiTheme="minorHAnsi" w:cstheme="minorBidi"/>
          <w:noProof/>
          <w:kern w:val="0"/>
          <w:sz w:val="22"/>
          <w:szCs w:val="22"/>
        </w:rPr>
      </w:pPr>
      <w:hyperlink w:anchor="_Toc176791926" w:history="1">
        <w:r w:rsidR="0015630B" w:rsidRPr="00235E9B">
          <w:rPr>
            <w:rStyle w:val="Hyperlink"/>
            <w:noProof/>
          </w:rPr>
          <w:t>Indeksi cijena usluga pomorskog prijevoza tereta pri pružateljima usluga (SPPI-POM/T)</w:t>
        </w:r>
        <w:r w:rsidR="0015630B">
          <w:rPr>
            <w:noProof/>
            <w:webHidden/>
          </w:rPr>
          <w:tab/>
        </w:r>
        <w:r w:rsidR="0015630B">
          <w:rPr>
            <w:noProof/>
            <w:webHidden/>
          </w:rPr>
          <w:fldChar w:fldCharType="begin"/>
        </w:r>
        <w:r w:rsidR="0015630B">
          <w:rPr>
            <w:noProof/>
            <w:webHidden/>
          </w:rPr>
          <w:instrText xml:space="preserve"> PAGEREF _Toc176791926 \h </w:instrText>
        </w:r>
        <w:r w:rsidR="0015630B">
          <w:rPr>
            <w:noProof/>
            <w:webHidden/>
          </w:rPr>
        </w:r>
        <w:r w:rsidR="0015630B">
          <w:rPr>
            <w:noProof/>
            <w:webHidden/>
          </w:rPr>
          <w:fldChar w:fldCharType="separate"/>
        </w:r>
        <w:r>
          <w:rPr>
            <w:noProof/>
            <w:webHidden/>
          </w:rPr>
          <w:t>171</w:t>
        </w:r>
        <w:r w:rsidR="0015630B">
          <w:rPr>
            <w:noProof/>
            <w:webHidden/>
          </w:rPr>
          <w:fldChar w:fldCharType="end"/>
        </w:r>
      </w:hyperlink>
    </w:p>
    <w:p w14:paraId="0D1597A4" w14:textId="6056F29F" w:rsidR="0015630B" w:rsidRDefault="00024279">
      <w:pPr>
        <w:pStyle w:val="TOC3"/>
        <w:rPr>
          <w:rFonts w:asciiTheme="minorHAnsi" w:eastAsiaTheme="minorEastAsia" w:hAnsiTheme="minorHAnsi" w:cstheme="minorBidi"/>
          <w:noProof/>
          <w:kern w:val="0"/>
          <w:sz w:val="22"/>
          <w:szCs w:val="22"/>
        </w:rPr>
      </w:pPr>
      <w:hyperlink w:anchor="_Toc176791927" w:history="1">
        <w:r w:rsidR="0015630B" w:rsidRPr="00235E9B">
          <w:rPr>
            <w:rStyle w:val="Hyperlink"/>
            <w:noProof/>
          </w:rPr>
          <w:t>Indeksi cijena cestovnog prijevoza robe pri pružateljima usluga (SPPI-CES)</w:t>
        </w:r>
        <w:r w:rsidR="0015630B">
          <w:rPr>
            <w:noProof/>
            <w:webHidden/>
          </w:rPr>
          <w:tab/>
        </w:r>
        <w:r w:rsidR="0015630B">
          <w:rPr>
            <w:noProof/>
            <w:webHidden/>
          </w:rPr>
          <w:fldChar w:fldCharType="begin"/>
        </w:r>
        <w:r w:rsidR="0015630B">
          <w:rPr>
            <w:noProof/>
            <w:webHidden/>
          </w:rPr>
          <w:instrText xml:space="preserve"> PAGEREF _Toc176791927 \h </w:instrText>
        </w:r>
        <w:r w:rsidR="0015630B">
          <w:rPr>
            <w:noProof/>
            <w:webHidden/>
          </w:rPr>
        </w:r>
        <w:r w:rsidR="0015630B">
          <w:rPr>
            <w:noProof/>
            <w:webHidden/>
          </w:rPr>
          <w:fldChar w:fldCharType="separate"/>
        </w:r>
        <w:r>
          <w:rPr>
            <w:noProof/>
            <w:webHidden/>
          </w:rPr>
          <w:t>172</w:t>
        </w:r>
        <w:r w:rsidR="0015630B">
          <w:rPr>
            <w:noProof/>
            <w:webHidden/>
          </w:rPr>
          <w:fldChar w:fldCharType="end"/>
        </w:r>
      </w:hyperlink>
    </w:p>
    <w:p w14:paraId="106737F0" w14:textId="77ECE745" w:rsidR="0015630B" w:rsidRDefault="00024279">
      <w:pPr>
        <w:pStyle w:val="TOC3"/>
        <w:rPr>
          <w:rFonts w:asciiTheme="minorHAnsi" w:eastAsiaTheme="minorEastAsia" w:hAnsiTheme="minorHAnsi" w:cstheme="minorBidi"/>
          <w:noProof/>
          <w:kern w:val="0"/>
          <w:sz w:val="22"/>
          <w:szCs w:val="22"/>
        </w:rPr>
      </w:pPr>
      <w:hyperlink w:anchor="_Toc176791928" w:history="1">
        <w:r w:rsidR="0015630B" w:rsidRPr="00235E9B">
          <w:rPr>
            <w:rStyle w:val="Hyperlink"/>
            <w:noProof/>
          </w:rPr>
          <w:t>Indeksi cijena usluga čišćenja pri pružateljima usluga (SPPI-ČIŠĆ)</w:t>
        </w:r>
        <w:r w:rsidR="0015630B">
          <w:rPr>
            <w:noProof/>
            <w:webHidden/>
          </w:rPr>
          <w:tab/>
        </w:r>
        <w:r w:rsidR="0015630B">
          <w:rPr>
            <w:noProof/>
            <w:webHidden/>
          </w:rPr>
          <w:fldChar w:fldCharType="begin"/>
        </w:r>
        <w:r w:rsidR="0015630B">
          <w:rPr>
            <w:noProof/>
            <w:webHidden/>
          </w:rPr>
          <w:instrText xml:space="preserve"> PAGEREF _Toc176791928 \h </w:instrText>
        </w:r>
        <w:r w:rsidR="0015630B">
          <w:rPr>
            <w:noProof/>
            <w:webHidden/>
          </w:rPr>
        </w:r>
        <w:r w:rsidR="0015630B">
          <w:rPr>
            <w:noProof/>
            <w:webHidden/>
          </w:rPr>
          <w:fldChar w:fldCharType="separate"/>
        </w:r>
        <w:r>
          <w:rPr>
            <w:noProof/>
            <w:webHidden/>
          </w:rPr>
          <w:t>173</w:t>
        </w:r>
        <w:r w:rsidR="0015630B">
          <w:rPr>
            <w:noProof/>
            <w:webHidden/>
          </w:rPr>
          <w:fldChar w:fldCharType="end"/>
        </w:r>
      </w:hyperlink>
    </w:p>
    <w:p w14:paraId="62D99EFE" w14:textId="1B0747A5" w:rsidR="0015630B" w:rsidRDefault="00024279">
      <w:pPr>
        <w:pStyle w:val="TOC3"/>
        <w:rPr>
          <w:rFonts w:asciiTheme="minorHAnsi" w:eastAsiaTheme="minorEastAsia" w:hAnsiTheme="minorHAnsi" w:cstheme="minorBidi"/>
          <w:noProof/>
          <w:kern w:val="0"/>
          <w:sz w:val="22"/>
          <w:szCs w:val="22"/>
        </w:rPr>
      </w:pPr>
      <w:hyperlink w:anchor="_Toc176791929" w:history="1">
        <w:r w:rsidR="0015630B" w:rsidRPr="00235E9B">
          <w:rPr>
            <w:rStyle w:val="Hyperlink"/>
            <w:noProof/>
          </w:rPr>
          <w:t>Indeksi cijena usluga revizije, računovodstva i poreznog savjetovanja pri pružateljima usluga (SPPI-KNJ)</w:t>
        </w:r>
        <w:r w:rsidR="0015630B">
          <w:rPr>
            <w:noProof/>
            <w:webHidden/>
          </w:rPr>
          <w:tab/>
        </w:r>
        <w:r w:rsidR="0015630B">
          <w:rPr>
            <w:noProof/>
            <w:webHidden/>
          </w:rPr>
          <w:fldChar w:fldCharType="begin"/>
        </w:r>
        <w:r w:rsidR="0015630B">
          <w:rPr>
            <w:noProof/>
            <w:webHidden/>
          </w:rPr>
          <w:instrText xml:space="preserve"> PAGEREF _Toc176791929 \h </w:instrText>
        </w:r>
        <w:r w:rsidR="0015630B">
          <w:rPr>
            <w:noProof/>
            <w:webHidden/>
          </w:rPr>
        </w:r>
        <w:r w:rsidR="0015630B">
          <w:rPr>
            <w:noProof/>
            <w:webHidden/>
          </w:rPr>
          <w:fldChar w:fldCharType="separate"/>
        </w:r>
        <w:r>
          <w:rPr>
            <w:noProof/>
            <w:webHidden/>
          </w:rPr>
          <w:t>174</w:t>
        </w:r>
        <w:r w:rsidR="0015630B">
          <w:rPr>
            <w:noProof/>
            <w:webHidden/>
          </w:rPr>
          <w:fldChar w:fldCharType="end"/>
        </w:r>
      </w:hyperlink>
    </w:p>
    <w:p w14:paraId="51B567F0" w14:textId="3CF46376" w:rsidR="0015630B" w:rsidRDefault="00024279">
      <w:pPr>
        <w:pStyle w:val="TOC3"/>
        <w:rPr>
          <w:rFonts w:asciiTheme="minorHAnsi" w:eastAsiaTheme="minorEastAsia" w:hAnsiTheme="minorHAnsi" w:cstheme="minorBidi"/>
          <w:noProof/>
          <w:kern w:val="0"/>
          <w:sz w:val="22"/>
          <w:szCs w:val="22"/>
        </w:rPr>
      </w:pPr>
      <w:hyperlink w:anchor="_Toc176791930" w:history="1">
        <w:r w:rsidR="0015630B" w:rsidRPr="00235E9B">
          <w:rPr>
            <w:rStyle w:val="Hyperlink"/>
            <w:noProof/>
          </w:rPr>
          <w:t>Indeksi cijena pravnih usluga pri pružateljima usluga (SPPI-PR)</w:t>
        </w:r>
        <w:r w:rsidR="0015630B">
          <w:rPr>
            <w:noProof/>
            <w:webHidden/>
          </w:rPr>
          <w:tab/>
        </w:r>
        <w:r w:rsidR="0015630B">
          <w:rPr>
            <w:noProof/>
            <w:webHidden/>
          </w:rPr>
          <w:fldChar w:fldCharType="begin"/>
        </w:r>
        <w:r w:rsidR="0015630B">
          <w:rPr>
            <w:noProof/>
            <w:webHidden/>
          </w:rPr>
          <w:instrText xml:space="preserve"> PAGEREF _Toc176791930 \h </w:instrText>
        </w:r>
        <w:r w:rsidR="0015630B">
          <w:rPr>
            <w:noProof/>
            <w:webHidden/>
          </w:rPr>
        </w:r>
        <w:r w:rsidR="0015630B">
          <w:rPr>
            <w:noProof/>
            <w:webHidden/>
          </w:rPr>
          <w:fldChar w:fldCharType="separate"/>
        </w:r>
        <w:r>
          <w:rPr>
            <w:noProof/>
            <w:webHidden/>
          </w:rPr>
          <w:t>175</w:t>
        </w:r>
        <w:r w:rsidR="0015630B">
          <w:rPr>
            <w:noProof/>
            <w:webHidden/>
          </w:rPr>
          <w:fldChar w:fldCharType="end"/>
        </w:r>
      </w:hyperlink>
    </w:p>
    <w:p w14:paraId="37615115" w14:textId="1C8FC606" w:rsidR="0015630B" w:rsidRDefault="00024279">
      <w:pPr>
        <w:pStyle w:val="TOC3"/>
        <w:rPr>
          <w:rFonts w:asciiTheme="minorHAnsi" w:eastAsiaTheme="minorEastAsia" w:hAnsiTheme="minorHAnsi" w:cstheme="minorBidi"/>
          <w:noProof/>
          <w:kern w:val="0"/>
          <w:sz w:val="22"/>
          <w:szCs w:val="22"/>
        </w:rPr>
      </w:pPr>
      <w:hyperlink w:anchor="_Toc176791931" w:history="1">
        <w:r w:rsidR="0015630B" w:rsidRPr="00235E9B">
          <w:rPr>
            <w:rStyle w:val="Hyperlink"/>
            <w:noProof/>
          </w:rPr>
          <w:t>Indeksi cijena računalnih i informacijskih usluga pri pružateljima usluga (SPPI-IT)</w:t>
        </w:r>
        <w:r w:rsidR="0015630B">
          <w:rPr>
            <w:noProof/>
            <w:webHidden/>
          </w:rPr>
          <w:tab/>
        </w:r>
        <w:r w:rsidR="0015630B">
          <w:rPr>
            <w:noProof/>
            <w:webHidden/>
          </w:rPr>
          <w:fldChar w:fldCharType="begin"/>
        </w:r>
        <w:r w:rsidR="0015630B">
          <w:rPr>
            <w:noProof/>
            <w:webHidden/>
          </w:rPr>
          <w:instrText xml:space="preserve"> PAGEREF _Toc176791931 \h </w:instrText>
        </w:r>
        <w:r w:rsidR="0015630B">
          <w:rPr>
            <w:noProof/>
            <w:webHidden/>
          </w:rPr>
        </w:r>
        <w:r w:rsidR="0015630B">
          <w:rPr>
            <w:noProof/>
            <w:webHidden/>
          </w:rPr>
          <w:fldChar w:fldCharType="separate"/>
        </w:r>
        <w:r>
          <w:rPr>
            <w:noProof/>
            <w:webHidden/>
          </w:rPr>
          <w:t>176</w:t>
        </w:r>
        <w:r w:rsidR="0015630B">
          <w:rPr>
            <w:noProof/>
            <w:webHidden/>
          </w:rPr>
          <w:fldChar w:fldCharType="end"/>
        </w:r>
      </w:hyperlink>
    </w:p>
    <w:p w14:paraId="2B7065E0" w14:textId="0A299D9C" w:rsidR="0015630B" w:rsidRDefault="00024279">
      <w:pPr>
        <w:pStyle w:val="TOC3"/>
        <w:rPr>
          <w:rFonts w:asciiTheme="minorHAnsi" w:eastAsiaTheme="minorEastAsia" w:hAnsiTheme="minorHAnsi" w:cstheme="minorBidi"/>
          <w:noProof/>
          <w:kern w:val="0"/>
          <w:sz w:val="22"/>
          <w:szCs w:val="22"/>
        </w:rPr>
      </w:pPr>
      <w:hyperlink w:anchor="_Toc176791932" w:history="1">
        <w:r w:rsidR="0015630B" w:rsidRPr="00235E9B">
          <w:rPr>
            <w:rStyle w:val="Hyperlink"/>
            <w:noProof/>
          </w:rPr>
          <w:t>Indeksi cijena arhitektonskih i inženjerskih usluga pri pružateljima usluga (SPPI-ARH/INŽ)</w:t>
        </w:r>
        <w:r w:rsidR="0015630B">
          <w:rPr>
            <w:noProof/>
            <w:webHidden/>
          </w:rPr>
          <w:tab/>
        </w:r>
        <w:r w:rsidR="0015630B">
          <w:rPr>
            <w:noProof/>
            <w:webHidden/>
          </w:rPr>
          <w:fldChar w:fldCharType="begin"/>
        </w:r>
        <w:r w:rsidR="0015630B">
          <w:rPr>
            <w:noProof/>
            <w:webHidden/>
          </w:rPr>
          <w:instrText xml:space="preserve"> PAGEREF _Toc176791932 \h </w:instrText>
        </w:r>
        <w:r w:rsidR="0015630B">
          <w:rPr>
            <w:noProof/>
            <w:webHidden/>
          </w:rPr>
        </w:r>
        <w:r w:rsidR="0015630B">
          <w:rPr>
            <w:noProof/>
            <w:webHidden/>
          </w:rPr>
          <w:fldChar w:fldCharType="separate"/>
        </w:r>
        <w:r>
          <w:rPr>
            <w:noProof/>
            <w:webHidden/>
          </w:rPr>
          <w:t>177</w:t>
        </w:r>
        <w:r w:rsidR="0015630B">
          <w:rPr>
            <w:noProof/>
            <w:webHidden/>
          </w:rPr>
          <w:fldChar w:fldCharType="end"/>
        </w:r>
      </w:hyperlink>
    </w:p>
    <w:p w14:paraId="120114A6" w14:textId="10E9C5D0" w:rsidR="0015630B" w:rsidRDefault="00024279">
      <w:pPr>
        <w:pStyle w:val="TOC3"/>
        <w:rPr>
          <w:rFonts w:asciiTheme="minorHAnsi" w:eastAsiaTheme="minorEastAsia" w:hAnsiTheme="minorHAnsi" w:cstheme="minorBidi"/>
          <w:noProof/>
          <w:kern w:val="0"/>
          <w:sz w:val="22"/>
          <w:szCs w:val="22"/>
        </w:rPr>
      </w:pPr>
      <w:hyperlink w:anchor="_Toc176791933" w:history="1">
        <w:r w:rsidR="0015630B" w:rsidRPr="00235E9B">
          <w:rPr>
            <w:rStyle w:val="Hyperlink"/>
            <w:noProof/>
          </w:rPr>
          <w:t>Indeksi cijena usluga promidžbe i oglašavanja pri pružateljima usluga (SPPI-OGL)</w:t>
        </w:r>
        <w:r w:rsidR="0015630B">
          <w:rPr>
            <w:noProof/>
            <w:webHidden/>
          </w:rPr>
          <w:tab/>
        </w:r>
        <w:r w:rsidR="0015630B">
          <w:rPr>
            <w:noProof/>
            <w:webHidden/>
          </w:rPr>
          <w:fldChar w:fldCharType="begin"/>
        </w:r>
        <w:r w:rsidR="0015630B">
          <w:rPr>
            <w:noProof/>
            <w:webHidden/>
          </w:rPr>
          <w:instrText xml:space="preserve"> PAGEREF _Toc176791933 \h </w:instrText>
        </w:r>
        <w:r w:rsidR="0015630B">
          <w:rPr>
            <w:noProof/>
            <w:webHidden/>
          </w:rPr>
        </w:r>
        <w:r w:rsidR="0015630B">
          <w:rPr>
            <w:noProof/>
            <w:webHidden/>
          </w:rPr>
          <w:fldChar w:fldCharType="separate"/>
        </w:r>
        <w:r>
          <w:rPr>
            <w:noProof/>
            <w:webHidden/>
          </w:rPr>
          <w:t>178</w:t>
        </w:r>
        <w:r w:rsidR="0015630B">
          <w:rPr>
            <w:noProof/>
            <w:webHidden/>
          </w:rPr>
          <w:fldChar w:fldCharType="end"/>
        </w:r>
      </w:hyperlink>
    </w:p>
    <w:p w14:paraId="4E81E8B7" w14:textId="2BB66A3C" w:rsidR="0015630B" w:rsidRDefault="00024279">
      <w:pPr>
        <w:pStyle w:val="TOC3"/>
        <w:rPr>
          <w:rFonts w:asciiTheme="minorHAnsi" w:eastAsiaTheme="minorEastAsia" w:hAnsiTheme="minorHAnsi" w:cstheme="minorBidi"/>
          <w:noProof/>
          <w:kern w:val="0"/>
          <w:sz w:val="22"/>
          <w:szCs w:val="22"/>
        </w:rPr>
      </w:pPr>
      <w:hyperlink w:anchor="_Toc176791934" w:history="1">
        <w:r w:rsidR="0015630B" w:rsidRPr="00235E9B">
          <w:rPr>
            <w:rStyle w:val="Hyperlink"/>
            <w:noProof/>
          </w:rPr>
          <w:t>Indeksi cijena usluga istraživanja tržišta i ispitivanja javnog mnijenja pri pružateljima usluga (SPPI-ISTR)</w:t>
        </w:r>
        <w:r w:rsidR="0015630B">
          <w:rPr>
            <w:noProof/>
            <w:webHidden/>
          </w:rPr>
          <w:tab/>
        </w:r>
        <w:r w:rsidR="0015630B">
          <w:rPr>
            <w:noProof/>
            <w:webHidden/>
          </w:rPr>
          <w:fldChar w:fldCharType="begin"/>
        </w:r>
        <w:r w:rsidR="0015630B">
          <w:rPr>
            <w:noProof/>
            <w:webHidden/>
          </w:rPr>
          <w:instrText xml:space="preserve"> PAGEREF _Toc176791934 \h </w:instrText>
        </w:r>
        <w:r w:rsidR="0015630B">
          <w:rPr>
            <w:noProof/>
            <w:webHidden/>
          </w:rPr>
        </w:r>
        <w:r w:rsidR="0015630B">
          <w:rPr>
            <w:noProof/>
            <w:webHidden/>
          </w:rPr>
          <w:fldChar w:fldCharType="separate"/>
        </w:r>
        <w:r>
          <w:rPr>
            <w:noProof/>
            <w:webHidden/>
          </w:rPr>
          <w:t>179</w:t>
        </w:r>
        <w:r w:rsidR="0015630B">
          <w:rPr>
            <w:noProof/>
            <w:webHidden/>
          </w:rPr>
          <w:fldChar w:fldCharType="end"/>
        </w:r>
      </w:hyperlink>
    </w:p>
    <w:p w14:paraId="68C98819" w14:textId="0BD2D8BC" w:rsidR="0015630B" w:rsidRDefault="00024279">
      <w:pPr>
        <w:pStyle w:val="TOC3"/>
        <w:rPr>
          <w:rFonts w:asciiTheme="minorHAnsi" w:eastAsiaTheme="minorEastAsia" w:hAnsiTheme="minorHAnsi" w:cstheme="minorBidi"/>
          <w:noProof/>
          <w:kern w:val="0"/>
          <w:sz w:val="22"/>
          <w:szCs w:val="22"/>
        </w:rPr>
      </w:pPr>
      <w:hyperlink w:anchor="_Toc176791935" w:history="1">
        <w:r w:rsidR="0015630B" w:rsidRPr="00235E9B">
          <w:rPr>
            <w:rStyle w:val="Hyperlink"/>
            <w:noProof/>
          </w:rPr>
          <w:t>Indeksi cijena usluga putničkih agencija, organizatora putovanja (turoperatora) te ostalih rezervacijskih usluga pri pružateljima usluga (SPPI-PUT)</w:t>
        </w:r>
        <w:r w:rsidR="0015630B">
          <w:rPr>
            <w:noProof/>
            <w:webHidden/>
          </w:rPr>
          <w:tab/>
        </w:r>
        <w:r w:rsidR="0015630B">
          <w:rPr>
            <w:noProof/>
            <w:webHidden/>
          </w:rPr>
          <w:fldChar w:fldCharType="begin"/>
        </w:r>
        <w:r w:rsidR="0015630B">
          <w:rPr>
            <w:noProof/>
            <w:webHidden/>
          </w:rPr>
          <w:instrText xml:space="preserve"> PAGEREF _Toc176791935 \h </w:instrText>
        </w:r>
        <w:r w:rsidR="0015630B">
          <w:rPr>
            <w:noProof/>
            <w:webHidden/>
          </w:rPr>
        </w:r>
        <w:r w:rsidR="0015630B">
          <w:rPr>
            <w:noProof/>
            <w:webHidden/>
          </w:rPr>
          <w:fldChar w:fldCharType="separate"/>
        </w:r>
        <w:r>
          <w:rPr>
            <w:noProof/>
            <w:webHidden/>
          </w:rPr>
          <w:t>180</w:t>
        </w:r>
        <w:r w:rsidR="0015630B">
          <w:rPr>
            <w:noProof/>
            <w:webHidden/>
          </w:rPr>
          <w:fldChar w:fldCharType="end"/>
        </w:r>
      </w:hyperlink>
    </w:p>
    <w:p w14:paraId="16771C33" w14:textId="2AAC8BBE" w:rsidR="0015630B" w:rsidRDefault="00024279">
      <w:pPr>
        <w:pStyle w:val="TOC3"/>
        <w:rPr>
          <w:rFonts w:asciiTheme="minorHAnsi" w:eastAsiaTheme="minorEastAsia" w:hAnsiTheme="minorHAnsi" w:cstheme="minorBidi"/>
          <w:noProof/>
          <w:kern w:val="0"/>
          <w:sz w:val="22"/>
          <w:szCs w:val="22"/>
        </w:rPr>
      </w:pPr>
      <w:hyperlink w:anchor="_Toc176791936" w:history="1">
        <w:r w:rsidR="0015630B" w:rsidRPr="00235E9B">
          <w:rPr>
            <w:rStyle w:val="Hyperlink"/>
            <w:noProof/>
          </w:rPr>
          <w:t>Indeksi cijena usluga izdavačkih djelatnosti pri pružateljima usluga (SPPI-IZD)</w:t>
        </w:r>
        <w:r w:rsidR="0015630B">
          <w:rPr>
            <w:noProof/>
            <w:webHidden/>
          </w:rPr>
          <w:tab/>
        </w:r>
        <w:r w:rsidR="0015630B">
          <w:rPr>
            <w:noProof/>
            <w:webHidden/>
          </w:rPr>
          <w:fldChar w:fldCharType="begin"/>
        </w:r>
        <w:r w:rsidR="0015630B">
          <w:rPr>
            <w:noProof/>
            <w:webHidden/>
          </w:rPr>
          <w:instrText xml:space="preserve"> PAGEREF _Toc176791936 \h </w:instrText>
        </w:r>
        <w:r w:rsidR="0015630B">
          <w:rPr>
            <w:noProof/>
            <w:webHidden/>
          </w:rPr>
        </w:r>
        <w:r w:rsidR="0015630B">
          <w:rPr>
            <w:noProof/>
            <w:webHidden/>
          </w:rPr>
          <w:fldChar w:fldCharType="separate"/>
        </w:r>
        <w:r>
          <w:rPr>
            <w:noProof/>
            <w:webHidden/>
          </w:rPr>
          <w:t>181</w:t>
        </w:r>
        <w:r w:rsidR="0015630B">
          <w:rPr>
            <w:noProof/>
            <w:webHidden/>
          </w:rPr>
          <w:fldChar w:fldCharType="end"/>
        </w:r>
      </w:hyperlink>
    </w:p>
    <w:p w14:paraId="72818054" w14:textId="5B69DF5E" w:rsidR="0015630B" w:rsidRDefault="00024279">
      <w:pPr>
        <w:pStyle w:val="TOC3"/>
        <w:rPr>
          <w:rFonts w:asciiTheme="minorHAnsi" w:eastAsiaTheme="minorEastAsia" w:hAnsiTheme="minorHAnsi" w:cstheme="minorBidi"/>
          <w:noProof/>
          <w:kern w:val="0"/>
          <w:sz w:val="22"/>
          <w:szCs w:val="22"/>
        </w:rPr>
      </w:pPr>
      <w:hyperlink w:anchor="_Toc176791937" w:history="1">
        <w:r w:rsidR="0015630B" w:rsidRPr="00235E9B">
          <w:rPr>
            <w:rStyle w:val="Hyperlink"/>
            <w:noProof/>
          </w:rPr>
          <w:t>Indeksi cijena usluga savjetovanja u vezi s poslovanjem i ostalim upravljanjem pri pružateljima usluga (SPPI-SAVJ)</w:t>
        </w:r>
        <w:r w:rsidR="0015630B">
          <w:rPr>
            <w:noProof/>
            <w:webHidden/>
          </w:rPr>
          <w:tab/>
        </w:r>
        <w:r w:rsidR="0015630B">
          <w:rPr>
            <w:noProof/>
            <w:webHidden/>
          </w:rPr>
          <w:fldChar w:fldCharType="begin"/>
        </w:r>
        <w:r w:rsidR="0015630B">
          <w:rPr>
            <w:noProof/>
            <w:webHidden/>
          </w:rPr>
          <w:instrText xml:space="preserve"> PAGEREF _Toc176791937 \h </w:instrText>
        </w:r>
        <w:r w:rsidR="0015630B">
          <w:rPr>
            <w:noProof/>
            <w:webHidden/>
          </w:rPr>
        </w:r>
        <w:r w:rsidR="0015630B">
          <w:rPr>
            <w:noProof/>
            <w:webHidden/>
          </w:rPr>
          <w:fldChar w:fldCharType="separate"/>
        </w:r>
        <w:r>
          <w:rPr>
            <w:noProof/>
            <w:webHidden/>
          </w:rPr>
          <w:t>182</w:t>
        </w:r>
        <w:r w:rsidR="0015630B">
          <w:rPr>
            <w:noProof/>
            <w:webHidden/>
          </w:rPr>
          <w:fldChar w:fldCharType="end"/>
        </w:r>
      </w:hyperlink>
    </w:p>
    <w:p w14:paraId="6D25125F" w14:textId="6B9C4865" w:rsidR="0015630B" w:rsidRDefault="00024279">
      <w:pPr>
        <w:pStyle w:val="TOC3"/>
        <w:rPr>
          <w:rFonts w:asciiTheme="minorHAnsi" w:eastAsiaTheme="minorEastAsia" w:hAnsiTheme="minorHAnsi" w:cstheme="minorBidi"/>
          <w:noProof/>
          <w:kern w:val="0"/>
          <w:sz w:val="22"/>
          <w:szCs w:val="22"/>
        </w:rPr>
      </w:pPr>
      <w:hyperlink w:anchor="_Toc176791938" w:history="1">
        <w:r w:rsidR="0015630B" w:rsidRPr="00235E9B">
          <w:rPr>
            <w:rStyle w:val="Hyperlink"/>
            <w:noProof/>
          </w:rPr>
          <w:t>Indeksi cijena usluga proizvodnje filmova, videofilmova i televizijskog programa, djelatnosti snimanja zvučnih zapisa i izdavanja glazbenih zapisa pri pružateljima usluga (SPPI-FILM)</w:t>
        </w:r>
        <w:r w:rsidR="0015630B">
          <w:rPr>
            <w:noProof/>
            <w:webHidden/>
          </w:rPr>
          <w:tab/>
        </w:r>
        <w:r w:rsidR="0015630B">
          <w:rPr>
            <w:noProof/>
            <w:webHidden/>
          </w:rPr>
          <w:fldChar w:fldCharType="begin"/>
        </w:r>
        <w:r w:rsidR="0015630B">
          <w:rPr>
            <w:noProof/>
            <w:webHidden/>
          </w:rPr>
          <w:instrText xml:space="preserve"> PAGEREF _Toc176791938 \h </w:instrText>
        </w:r>
        <w:r w:rsidR="0015630B">
          <w:rPr>
            <w:noProof/>
            <w:webHidden/>
          </w:rPr>
        </w:r>
        <w:r w:rsidR="0015630B">
          <w:rPr>
            <w:noProof/>
            <w:webHidden/>
          </w:rPr>
          <w:fldChar w:fldCharType="separate"/>
        </w:r>
        <w:r>
          <w:rPr>
            <w:noProof/>
            <w:webHidden/>
          </w:rPr>
          <w:t>183</w:t>
        </w:r>
        <w:r w:rsidR="0015630B">
          <w:rPr>
            <w:noProof/>
            <w:webHidden/>
          </w:rPr>
          <w:fldChar w:fldCharType="end"/>
        </w:r>
      </w:hyperlink>
    </w:p>
    <w:p w14:paraId="423EAA17" w14:textId="3C6557FD" w:rsidR="0015630B" w:rsidRDefault="00024279">
      <w:pPr>
        <w:pStyle w:val="TOC3"/>
        <w:rPr>
          <w:rFonts w:asciiTheme="minorHAnsi" w:eastAsiaTheme="minorEastAsia" w:hAnsiTheme="minorHAnsi" w:cstheme="minorBidi"/>
          <w:noProof/>
          <w:kern w:val="0"/>
          <w:sz w:val="22"/>
          <w:szCs w:val="22"/>
        </w:rPr>
      </w:pPr>
      <w:hyperlink w:anchor="_Toc176791939" w:history="1">
        <w:r w:rsidR="0015630B" w:rsidRPr="00235E9B">
          <w:rPr>
            <w:rStyle w:val="Hyperlink"/>
            <w:noProof/>
          </w:rPr>
          <w:t>Indeksi cijena usluga uredskih administrativnih i pomoćnih djelatnosti te ostalih poslovnih pomoćnih djelatnosti pri pružateljima usluga (SPPI-ADM)</w:t>
        </w:r>
        <w:r w:rsidR="0015630B">
          <w:rPr>
            <w:noProof/>
            <w:webHidden/>
          </w:rPr>
          <w:tab/>
        </w:r>
        <w:r w:rsidR="0015630B">
          <w:rPr>
            <w:noProof/>
            <w:webHidden/>
          </w:rPr>
          <w:fldChar w:fldCharType="begin"/>
        </w:r>
        <w:r w:rsidR="0015630B">
          <w:rPr>
            <w:noProof/>
            <w:webHidden/>
          </w:rPr>
          <w:instrText xml:space="preserve"> PAGEREF _Toc176791939 \h </w:instrText>
        </w:r>
        <w:r w:rsidR="0015630B">
          <w:rPr>
            <w:noProof/>
            <w:webHidden/>
          </w:rPr>
        </w:r>
        <w:r w:rsidR="0015630B">
          <w:rPr>
            <w:noProof/>
            <w:webHidden/>
          </w:rPr>
          <w:fldChar w:fldCharType="separate"/>
        </w:r>
        <w:r>
          <w:rPr>
            <w:noProof/>
            <w:webHidden/>
          </w:rPr>
          <w:t>184</w:t>
        </w:r>
        <w:r w:rsidR="0015630B">
          <w:rPr>
            <w:noProof/>
            <w:webHidden/>
          </w:rPr>
          <w:fldChar w:fldCharType="end"/>
        </w:r>
      </w:hyperlink>
    </w:p>
    <w:p w14:paraId="79101DA0" w14:textId="6EDA5237" w:rsidR="0015630B" w:rsidRDefault="00024279">
      <w:pPr>
        <w:pStyle w:val="TOC3"/>
        <w:rPr>
          <w:rFonts w:asciiTheme="minorHAnsi" w:eastAsiaTheme="minorEastAsia" w:hAnsiTheme="minorHAnsi" w:cstheme="minorBidi"/>
          <w:noProof/>
          <w:kern w:val="0"/>
          <w:sz w:val="22"/>
          <w:szCs w:val="22"/>
        </w:rPr>
      </w:pPr>
      <w:hyperlink w:anchor="_Toc176791940" w:history="1">
        <w:r w:rsidR="0015630B" w:rsidRPr="00235E9B">
          <w:rPr>
            <w:rStyle w:val="Hyperlink"/>
            <w:noProof/>
          </w:rPr>
          <w:t>Indeksi cijena usluga smještaja pri pružateljima usluga (SPPI-SMJ)</w:t>
        </w:r>
        <w:r w:rsidR="0015630B">
          <w:rPr>
            <w:noProof/>
            <w:webHidden/>
          </w:rPr>
          <w:tab/>
        </w:r>
        <w:r w:rsidR="0015630B">
          <w:rPr>
            <w:noProof/>
            <w:webHidden/>
          </w:rPr>
          <w:fldChar w:fldCharType="begin"/>
        </w:r>
        <w:r w:rsidR="0015630B">
          <w:rPr>
            <w:noProof/>
            <w:webHidden/>
          </w:rPr>
          <w:instrText xml:space="preserve"> PAGEREF _Toc176791940 \h </w:instrText>
        </w:r>
        <w:r w:rsidR="0015630B">
          <w:rPr>
            <w:noProof/>
            <w:webHidden/>
          </w:rPr>
        </w:r>
        <w:r w:rsidR="0015630B">
          <w:rPr>
            <w:noProof/>
            <w:webHidden/>
          </w:rPr>
          <w:fldChar w:fldCharType="separate"/>
        </w:r>
        <w:r>
          <w:rPr>
            <w:noProof/>
            <w:webHidden/>
          </w:rPr>
          <w:t>185</w:t>
        </w:r>
        <w:r w:rsidR="0015630B">
          <w:rPr>
            <w:noProof/>
            <w:webHidden/>
          </w:rPr>
          <w:fldChar w:fldCharType="end"/>
        </w:r>
      </w:hyperlink>
    </w:p>
    <w:p w14:paraId="7A4D8B31" w14:textId="2E70726D" w:rsidR="0015630B" w:rsidRDefault="00024279">
      <w:pPr>
        <w:pStyle w:val="TOC3"/>
        <w:rPr>
          <w:rFonts w:asciiTheme="minorHAnsi" w:eastAsiaTheme="minorEastAsia" w:hAnsiTheme="minorHAnsi" w:cstheme="minorBidi"/>
          <w:noProof/>
          <w:kern w:val="0"/>
          <w:sz w:val="22"/>
          <w:szCs w:val="22"/>
        </w:rPr>
      </w:pPr>
      <w:hyperlink w:anchor="_Toc176791941" w:history="1">
        <w:r w:rsidR="0015630B" w:rsidRPr="00235E9B">
          <w:rPr>
            <w:rStyle w:val="Hyperlink"/>
            <w:noProof/>
          </w:rPr>
          <w:t>Indeksi cijena usluga poslovanja nekretninama pri pružateljima usluga (SPPI-NEK)</w:t>
        </w:r>
        <w:r w:rsidR="0015630B">
          <w:rPr>
            <w:noProof/>
            <w:webHidden/>
          </w:rPr>
          <w:tab/>
        </w:r>
        <w:r w:rsidR="0015630B">
          <w:rPr>
            <w:noProof/>
            <w:webHidden/>
          </w:rPr>
          <w:fldChar w:fldCharType="begin"/>
        </w:r>
        <w:r w:rsidR="0015630B">
          <w:rPr>
            <w:noProof/>
            <w:webHidden/>
          </w:rPr>
          <w:instrText xml:space="preserve"> PAGEREF _Toc176791941 \h </w:instrText>
        </w:r>
        <w:r w:rsidR="0015630B">
          <w:rPr>
            <w:noProof/>
            <w:webHidden/>
          </w:rPr>
        </w:r>
        <w:r w:rsidR="0015630B">
          <w:rPr>
            <w:noProof/>
            <w:webHidden/>
          </w:rPr>
          <w:fldChar w:fldCharType="separate"/>
        </w:r>
        <w:r>
          <w:rPr>
            <w:noProof/>
            <w:webHidden/>
          </w:rPr>
          <w:t>186</w:t>
        </w:r>
        <w:r w:rsidR="0015630B">
          <w:rPr>
            <w:noProof/>
            <w:webHidden/>
          </w:rPr>
          <w:fldChar w:fldCharType="end"/>
        </w:r>
      </w:hyperlink>
    </w:p>
    <w:p w14:paraId="0BE1D19D" w14:textId="3C962A2F" w:rsidR="0015630B" w:rsidRDefault="00024279">
      <w:pPr>
        <w:pStyle w:val="TOC3"/>
        <w:rPr>
          <w:rFonts w:asciiTheme="minorHAnsi" w:eastAsiaTheme="minorEastAsia" w:hAnsiTheme="minorHAnsi" w:cstheme="minorBidi"/>
          <w:noProof/>
          <w:kern w:val="0"/>
          <w:sz w:val="22"/>
          <w:szCs w:val="22"/>
        </w:rPr>
      </w:pPr>
      <w:hyperlink w:anchor="_Toc176791942" w:history="1">
        <w:r w:rsidR="0015630B" w:rsidRPr="00235E9B">
          <w:rPr>
            <w:rStyle w:val="Hyperlink"/>
            <w:noProof/>
          </w:rPr>
          <w:t>Indeksi cijena usluga emitiranja programa pri pružateljima usluga (SPPI-EMIT)</w:t>
        </w:r>
        <w:r w:rsidR="0015630B">
          <w:rPr>
            <w:noProof/>
            <w:webHidden/>
          </w:rPr>
          <w:tab/>
        </w:r>
        <w:r w:rsidR="0015630B">
          <w:rPr>
            <w:noProof/>
            <w:webHidden/>
          </w:rPr>
          <w:fldChar w:fldCharType="begin"/>
        </w:r>
        <w:r w:rsidR="0015630B">
          <w:rPr>
            <w:noProof/>
            <w:webHidden/>
          </w:rPr>
          <w:instrText xml:space="preserve"> PAGEREF _Toc176791942 \h </w:instrText>
        </w:r>
        <w:r w:rsidR="0015630B">
          <w:rPr>
            <w:noProof/>
            <w:webHidden/>
          </w:rPr>
        </w:r>
        <w:r w:rsidR="0015630B">
          <w:rPr>
            <w:noProof/>
            <w:webHidden/>
          </w:rPr>
          <w:fldChar w:fldCharType="separate"/>
        </w:r>
        <w:r>
          <w:rPr>
            <w:noProof/>
            <w:webHidden/>
          </w:rPr>
          <w:t>187</w:t>
        </w:r>
        <w:r w:rsidR="0015630B">
          <w:rPr>
            <w:noProof/>
            <w:webHidden/>
          </w:rPr>
          <w:fldChar w:fldCharType="end"/>
        </w:r>
      </w:hyperlink>
    </w:p>
    <w:p w14:paraId="71331C6B" w14:textId="63F7CD6F" w:rsidR="0015630B" w:rsidRDefault="00024279">
      <w:pPr>
        <w:pStyle w:val="TOC3"/>
        <w:rPr>
          <w:rFonts w:asciiTheme="minorHAnsi" w:eastAsiaTheme="minorEastAsia" w:hAnsiTheme="minorHAnsi" w:cstheme="minorBidi"/>
          <w:noProof/>
          <w:kern w:val="0"/>
          <w:sz w:val="22"/>
          <w:szCs w:val="22"/>
        </w:rPr>
      </w:pPr>
      <w:hyperlink w:anchor="_Toc176791943" w:history="1">
        <w:r w:rsidR="0015630B" w:rsidRPr="00235E9B">
          <w:rPr>
            <w:rStyle w:val="Hyperlink"/>
            <w:noProof/>
          </w:rPr>
          <w:t>Indeksi cijena usluga kopnenog prijevoza i cjevovodnog transporta pri pružateljima usluga (SPPI-TRANS)</w:t>
        </w:r>
        <w:r w:rsidR="0015630B">
          <w:rPr>
            <w:noProof/>
            <w:webHidden/>
          </w:rPr>
          <w:tab/>
        </w:r>
        <w:r w:rsidR="0015630B">
          <w:rPr>
            <w:noProof/>
            <w:webHidden/>
          </w:rPr>
          <w:fldChar w:fldCharType="begin"/>
        </w:r>
        <w:r w:rsidR="0015630B">
          <w:rPr>
            <w:noProof/>
            <w:webHidden/>
          </w:rPr>
          <w:instrText xml:space="preserve"> PAGEREF _Toc176791943 \h </w:instrText>
        </w:r>
        <w:r w:rsidR="0015630B">
          <w:rPr>
            <w:noProof/>
            <w:webHidden/>
          </w:rPr>
        </w:r>
        <w:r w:rsidR="0015630B">
          <w:rPr>
            <w:noProof/>
            <w:webHidden/>
          </w:rPr>
          <w:fldChar w:fldCharType="separate"/>
        </w:r>
        <w:r>
          <w:rPr>
            <w:noProof/>
            <w:webHidden/>
          </w:rPr>
          <w:t>188</w:t>
        </w:r>
        <w:r w:rsidR="0015630B">
          <w:rPr>
            <w:noProof/>
            <w:webHidden/>
          </w:rPr>
          <w:fldChar w:fldCharType="end"/>
        </w:r>
      </w:hyperlink>
    </w:p>
    <w:p w14:paraId="50D63167" w14:textId="316FDBF3" w:rsidR="0015630B" w:rsidRDefault="00024279">
      <w:pPr>
        <w:pStyle w:val="TOC3"/>
        <w:rPr>
          <w:rFonts w:asciiTheme="minorHAnsi" w:eastAsiaTheme="minorEastAsia" w:hAnsiTheme="minorHAnsi" w:cstheme="minorBidi"/>
          <w:noProof/>
          <w:kern w:val="0"/>
          <w:sz w:val="22"/>
          <w:szCs w:val="22"/>
        </w:rPr>
      </w:pPr>
      <w:hyperlink w:anchor="_Toc176791944" w:history="1">
        <w:r w:rsidR="0015630B" w:rsidRPr="00235E9B">
          <w:rPr>
            <w:rStyle w:val="Hyperlink"/>
            <w:noProof/>
          </w:rPr>
          <w:t>Indeksi cijena pratećih usluga u prijevozu pri pružateljima usluga (SPPI-LOG)</w:t>
        </w:r>
        <w:r w:rsidR="0015630B">
          <w:rPr>
            <w:noProof/>
            <w:webHidden/>
          </w:rPr>
          <w:tab/>
        </w:r>
        <w:r w:rsidR="0015630B">
          <w:rPr>
            <w:noProof/>
            <w:webHidden/>
          </w:rPr>
          <w:fldChar w:fldCharType="begin"/>
        </w:r>
        <w:r w:rsidR="0015630B">
          <w:rPr>
            <w:noProof/>
            <w:webHidden/>
          </w:rPr>
          <w:instrText xml:space="preserve"> PAGEREF _Toc176791944 \h </w:instrText>
        </w:r>
        <w:r w:rsidR="0015630B">
          <w:rPr>
            <w:noProof/>
            <w:webHidden/>
          </w:rPr>
        </w:r>
        <w:r w:rsidR="0015630B">
          <w:rPr>
            <w:noProof/>
            <w:webHidden/>
          </w:rPr>
          <w:fldChar w:fldCharType="separate"/>
        </w:r>
        <w:r>
          <w:rPr>
            <w:noProof/>
            <w:webHidden/>
          </w:rPr>
          <w:t>190</w:t>
        </w:r>
        <w:r w:rsidR="0015630B">
          <w:rPr>
            <w:noProof/>
            <w:webHidden/>
          </w:rPr>
          <w:fldChar w:fldCharType="end"/>
        </w:r>
      </w:hyperlink>
    </w:p>
    <w:p w14:paraId="44321210" w14:textId="27489BD9" w:rsidR="0015630B" w:rsidRDefault="00024279">
      <w:pPr>
        <w:pStyle w:val="TOC3"/>
        <w:rPr>
          <w:rFonts w:asciiTheme="minorHAnsi" w:eastAsiaTheme="minorEastAsia" w:hAnsiTheme="minorHAnsi" w:cstheme="minorBidi"/>
          <w:noProof/>
          <w:kern w:val="0"/>
          <w:sz w:val="22"/>
          <w:szCs w:val="22"/>
        </w:rPr>
      </w:pPr>
      <w:hyperlink w:anchor="_Toc176791945" w:history="1">
        <w:r w:rsidR="0015630B" w:rsidRPr="00235E9B">
          <w:rPr>
            <w:rStyle w:val="Hyperlink"/>
            <w:noProof/>
          </w:rPr>
          <w:t>Indeksi o cijenama usluga iznajmljivanja i davanja u zakup (leasing) (SPPI-ZAK)</w:t>
        </w:r>
        <w:r w:rsidR="0015630B">
          <w:rPr>
            <w:noProof/>
            <w:webHidden/>
          </w:rPr>
          <w:tab/>
        </w:r>
        <w:r w:rsidR="0015630B">
          <w:rPr>
            <w:noProof/>
            <w:webHidden/>
          </w:rPr>
          <w:fldChar w:fldCharType="begin"/>
        </w:r>
        <w:r w:rsidR="0015630B">
          <w:rPr>
            <w:noProof/>
            <w:webHidden/>
          </w:rPr>
          <w:instrText xml:space="preserve"> PAGEREF _Toc176791945 \h </w:instrText>
        </w:r>
        <w:r w:rsidR="0015630B">
          <w:rPr>
            <w:noProof/>
            <w:webHidden/>
          </w:rPr>
        </w:r>
        <w:r w:rsidR="0015630B">
          <w:rPr>
            <w:noProof/>
            <w:webHidden/>
          </w:rPr>
          <w:fldChar w:fldCharType="separate"/>
        </w:r>
        <w:r>
          <w:rPr>
            <w:noProof/>
            <w:webHidden/>
          </w:rPr>
          <w:t>191</w:t>
        </w:r>
        <w:r w:rsidR="0015630B">
          <w:rPr>
            <w:noProof/>
            <w:webHidden/>
          </w:rPr>
          <w:fldChar w:fldCharType="end"/>
        </w:r>
      </w:hyperlink>
    </w:p>
    <w:p w14:paraId="4FEBBAE4" w14:textId="587C4FFB" w:rsidR="0015630B" w:rsidRDefault="00024279">
      <w:pPr>
        <w:pStyle w:val="TOC3"/>
        <w:rPr>
          <w:rFonts w:asciiTheme="minorHAnsi" w:eastAsiaTheme="minorEastAsia" w:hAnsiTheme="minorHAnsi" w:cstheme="minorBidi"/>
          <w:noProof/>
          <w:kern w:val="0"/>
          <w:sz w:val="22"/>
          <w:szCs w:val="22"/>
        </w:rPr>
      </w:pPr>
      <w:hyperlink w:anchor="_Toc176791946" w:history="1">
        <w:r w:rsidR="0015630B" w:rsidRPr="00235E9B">
          <w:rPr>
            <w:rStyle w:val="Hyperlink"/>
            <w:noProof/>
          </w:rPr>
          <w:t>Indeksi o cijenama usluga upravljanja i održavanja objekata te uređenje i održavanja krajolika pri pružateljima usluga (SPPI-OBJ/KRAJ)</w:t>
        </w:r>
        <w:r w:rsidR="0015630B">
          <w:rPr>
            <w:noProof/>
            <w:webHidden/>
          </w:rPr>
          <w:tab/>
        </w:r>
        <w:r w:rsidR="0015630B">
          <w:rPr>
            <w:noProof/>
            <w:webHidden/>
          </w:rPr>
          <w:fldChar w:fldCharType="begin"/>
        </w:r>
        <w:r w:rsidR="0015630B">
          <w:rPr>
            <w:noProof/>
            <w:webHidden/>
          </w:rPr>
          <w:instrText xml:space="preserve"> PAGEREF _Toc176791946 \h </w:instrText>
        </w:r>
        <w:r w:rsidR="0015630B">
          <w:rPr>
            <w:noProof/>
            <w:webHidden/>
          </w:rPr>
        </w:r>
        <w:r w:rsidR="0015630B">
          <w:rPr>
            <w:noProof/>
            <w:webHidden/>
          </w:rPr>
          <w:fldChar w:fldCharType="separate"/>
        </w:r>
        <w:r>
          <w:rPr>
            <w:noProof/>
            <w:webHidden/>
          </w:rPr>
          <w:t>192</w:t>
        </w:r>
        <w:r w:rsidR="0015630B">
          <w:rPr>
            <w:noProof/>
            <w:webHidden/>
          </w:rPr>
          <w:fldChar w:fldCharType="end"/>
        </w:r>
      </w:hyperlink>
    </w:p>
    <w:p w14:paraId="216D96D2" w14:textId="4CA2BBDC" w:rsidR="0015630B" w:rsidRDefault="00024279">
      <w:pPr>
        <w:pStyle w:val="TOC3"/>
        <w:rPr>
          <w:rFonts w:asciiTheme="minorHAnsi" w:eastAsiaTheme="minorEastAsia" w:hAnsiTheme="minorHAnsi" w:cstheme="minorBidi"/>
          <w:noProof/>
          <w:kern w:val="0"/>
          <w:sz w:val="22"/>
          <w:szCs w:val="22"/>
        </w:rPr>
      </w:pPr>
      <w:hyperlink w:anchor="_Toc176791947" w:history="1">
        <w:r w:rsidR="0015630B" w:rsidRPr="00235E9B">
          <w:rPr>
            <w:rStyle w:val="Hyperlink"/>
            <w:noProof/>
          </w:rPr>
          <w:t>Indeksi o cijenama ostalih stručnih, znanstvenih i tehničkih djelatnosti pri pružateljima usluga (SPPI-SZT)</w:t>
        </w:r>
        <w:r w:rsidR="0015630B">
          <w:rPr>
            <w:noProof/>
            <w:webHidden/>
          </w:rPr>
          <w:tab/>
        </w:r>
        <w:r w:rsidR="0015630B">
          <w:rPr>
            <w:noProof/>
            <w:webHidden/>
          </w:rPr>
          <w:fldChar w:fldCharType="begin"/>
        </w:r>
        <w:r w:rsidR="0015630B">
          <w:rPr>
            <w:noProof/>
            <w:webHidden/>
          </w:rPr>
          <w:instrText xml:space="preserve"> PAGEREF _Toc176791947 \h </w:instrText>
        </w:r>
        <w:r w:rsidR="0015630B">
          <w:rPr>
            <w:noProof/>
            <w:webHidden/>
          </w:rPr>
        </w:r>
        <w:r w:rsidR="0015630B">
          <w:rPr>
            <w:noProof/>
            <w:webHidden/>
          </w:rPr>
          <w:fldChar w:fldCharType="separate"/>
        </w:r>
        <w:r>
          <w:rPr>
            <w:noProof/>
            <w:webHidden/>
          </w:rPr>
          <w:t>193</w:t>
        </w:r>
        <w:r w:rsidR="0015630B">
          <w:rPr>
            <w:noProof/>
            <w:webHidden/>
          </w:rPr>
          <w:fldChar w:fldCharType="end"/>
        </w:r>
      </w:hyperlink>
    </w:p>
    <w:p w14:paraId="043FAF8A" w14:textId="1492FB43" w:rsidR="0015630B" w:rsidRDefault="00024279">
      <w:pPr>
        <w:pStyle w:val="TOC3"/>
        <w:rPr>
          <w:rFonts w:asciiTheme="minorHAnsi" w:eastAsiaTheme="minorEastAsia" w:hAnsiTheme="minorHAnsi" w:cstheme="minorBidi"/>
          <w:noProof/>
          <w:kern w:val="0"/>
          <w:sz w:val="22"/>
          <w:szCs w:val="22"/>
        </w:rPr>
      </w:pPr>
      <w:hyperlink w:anchor="_Toc176791948" w:history="1">
        <w:r w:rsidR="0015630B" w:rsidRPr="00235E9B">
          <w:rPr>
            <w:rStyle w:val="Hyperlink"/>
            <w:noProof/>
          </w:rPr>
          <w:t>Indeksi o cijenama usluga tehničkog ispitivanja i analize pri pružateljima usluga (SPPI-TEH)</w:t>
        </w:r>
        <w:r w:rsidR="0015630B">
          <w:rPr>
            <w:noProof/>
            <w:webHidden/>
          </w:rPr>
          <w:tab/>
        </w:r>
        <w:r w:rsidR="0015630B">
          <w:rPr>
            <w:noProof/>
            <w:webHidden/>
          </w:rPr>
          <w:fldChar w:fldCharType="begin"/>
        </w:r>
        <w:r w:rsidR="0015630B">
          <w:rPr>
            <w:noProof/>
            <w:webHidden/>
          </w:rPr>
          <w:instrText xml:space="preserve"> PAGEREF _Toc176791948 \h </w:instrText>
        </w:r>
        <w:r w:rsidR="0015630B">
          <w:rPr>
            <w:noProof/>
            <w:webHidden/>
          </w:rPr>
        </w:r>
        <w:r w:rsidR="0015630B">
          <w:rPr>
            <w:noProof/>
            <w:webHidden/>
          </w:rPr>
          <w:fldChar w:fldCharType="separate"/>
        </w:r>
        <w:r>
          <w:rPr>
            <w:noProof/>
            <w:webHidden/>
          </w:rPr>
          <w:t>194</w:t>
        </w:r>
        <w:r w:rsidR="0015630B">
          <w:rPr>
            <w:noProof/>
            <w:webHidden/>
          </w:rPr>
          <w:fldChar w:fldCharType="end"/>
        </w:r>
      </w:hyperlink>
    </w:p>
    <w:p w14:paraId="1A3DEBEB" w14:textId="07A40C55" w:rsidR="0015630B" w:rsidRDefault="00024279">
      <w:pPr>
        <w:pStyle w:val="TOC3"/>
        <w:rPr>
          <w:rFonts w:asciiTheme="minorHAnsi" w:eastAsiaTheme="minorEastAsia" w:hAnsiTheme="minorHAnsi" w:cstheme="minorBidi"/>
          <w:noProof/>
          <w:kern w:val="0"/>
          <w:sz w:val="22"/>
          <w:szCs w:val="22"/>
        </w:rPr>
      </w:pPr>
      <w:hyperlink w:anchor="_Toc176791949" w:history="1">
        <w:r w:rsidR="0015630B" w:rsidRPr="00235E9B">
          <w:rPr>
            <w:rStyle w:val="Hyperlink"/>
            <w:noProof/>
          </w:rPr>
          <w:t>Indeks obujma uslužnih djelatnosti (ISP)</w:t>
        </w:r>
        <w:r w:rsidR="0015630B">
          <w:rPr>
            <w:noProof/>
            <w:webHidden/>
          </w:rPr>
          <w:tab/>
        </w:r>
        <w:r w:rsidR="0015630B">
          <w:rPr>
            <w:noProof/>
            <w:webHidden/>
          </w:rPr>
          <w:fldChar w:fldCharType="begin"/>
        </w:r>
        <w:r w:rsidR="0015630B">
          <w:rPr>
            <w:noProof/>
            <w:webHidden/>
          </w:rPr>
          <w:instrText xml:space="preserve"> PAGEREF _Toc176791949 \h </w:instrText>
        </w:r>
        <w:r w:rsidR="0015630B">
          <w:rPr>
            <w:noProof/>
            <w:webHidden/>
          </w:rPr>
        </w:r>
        <w:r w:rsidR="0015630B">
          <w:rPr>
            <w:noProof/>
            <w:webHidden/>
          </w:rPr>
          <w:fldChar w:fldCharType="separate"/>
        </w:r>
        <w:r>
          <w:rPr>
            <w:noProof/>
            <w:webHidden/>
          </w:rPr>
          <w:t>195</w:t>
        </w:r>
        <w:r w:rsidR="0015630B">
          <w:rPr>
            <w:noProof/>
            <w:webHidden/>
          </w:rPr>
          <w:fldChar w:fldCharType="end"/>
        </w:r>
      </w:hyperlink>
    </w:p>
    <w:p w14:paraId="54906558" w14:textId="1A042611" w:rsidR="0015630B" w:rsidRDefault="00024279">
      <w:pPr>
        <w:pStyle w:val="TOC3"/>
        <w:rPr>
          <w:rFonts w:asciiTheme="minorHAnsi" w:eastAsiaTheme="minorEastAsia" w:hAnsiTheme="minorHAnsi" w:cstheme="minorBidi"/>
          <w:noProof/>
          <w:kern w:val="0"/>
          <w:sz w:val="22"/>
          <w:szCs w:val="22"/>
        </w:rPr>
      </w:pPr>
      <w:hyperlink w:anchor="_Toc176791950" w:history="1">
        <w:r w:rsidR="0015630B" w:rsidRPr="00235E9B">
          <w:rPr>
            <w:rStyle w:val="Hyperlink"/>
            <w:noProof/>
          </w:rPr>
          <w:t>Indeksi uvoznih cijena</w:t>
        </w:r>
        <w:r w:rsidR="0015630B">
          <w:rPr>
            <w:noProof/>
            <w:webHidden/>
          </w:rPr>
          <w:tab/>
        </w:r>
        <w:r w:rsidR="0015630B">
          <w:rPr>
            <w:noProof/>
            <w:webHidden/>
          </w:rPr>
          <w:fldChar w:fldCharType="begin"/>
        </w:r>
        <w:r w:rsidR="0015630B">
          <w:rPr>
            <w:noProof/>
            <w:webHidden/>
          </w:rPr>
          <w:instrText xml:space="preserve"> PAGEREF _Toc176791950 \h </w:instrText>
        </w:r>
        <w:r w:rsidR="0015630B">
          <w:rPr>
            <w:noProof/>
            <w:webHidden/>
          </w:rPr>
        </w:r>
        <w:r w:rsidR="0015630B">
          <w:rPr>
            <w:noProof/>
            <w:webHidden/>
          </w:rPr>
          <w:fldChar w:fldCharType="separate"/>
        </w:r>
        <w:r>
          <w:rPr>
            <w:noProof/>
            <w:webHidden/>
          </w:rPr>
          <w:t>197</w:t>
        </w:r>
        <w:r w:rsidR="0015630B">
          <w:rPr>
            <w:noProof/>
            <w:webHidden/>
          </w:rPr>
          <w:fldChar w:fldCharType="end"/>
        </w:r>
      </w:hyperlink>
    </w:p>
    <w:p w14:paraId="428CCC0B" w14:textId="0CF49CB7" w:rsidR="0015630B" w:rsidRDefault="00024279">
      <w:pPr>
        <w:pStyle w:val="TOC3"/>
        <w:rPr>
          <w:rFonts w:asciiTheme="minorHAnsi" w:eastAsiaTheme="minorEastAsia" w:hAnsiTheme="minorHAnsi" w:cstheme="minorBidi"/>
          <w:noProof/>
          <w:kern w:val="0"/>
          <w:sz w:val="22"/>
          <w:szCs w:val="22"/>
        </w:rPr>
      </w:pPr>
      <w:hyperlink w:anchor="_Toc176791951" w:history="1">
        <w:r w:rsidR="0015630B" w:rsidRPr="00235E9B">
          <w:rPr>
            <w:rStyle w:val="Hyperlink"/>
            <w:noProof/>
          </w:rPr>
          <w:t>Registracije, otvoreni stečajevi i brisanja poslovnih subjekata</w:t>
        </w:r>
        <w:r w:rsidR="0015630B">
          <w:rPr>
            <w:noProof/>
            <w:webHidden/>
          </w:rPr>
          <w:tab/>
        </w:r>
        <w:r w:rsidR="0015630B">
          <w:rPr>
            <w:noProof/>
            <w:webHidden/>
          </w:rPr>
          <w:fldChar w:fldCharType="begin"/>
        </w:r>
        <w:r w:rsidR="0015630B">
          <w:rPr>
            <w:noProof/>
            <w:webHidden/>
          </w:rPr>
          <w:instrText xml:space="preserve"> PAGEREF _Toc176791951 \h </w:instrText>
        </w:r>
        <w:r w:rsidR="0015630B">
          <w:rPr>
            <w:noProof/>
            <w:webHidden/>
          </w:rPr>
        </w:r>
        <w:r w:rsidR="0015630B">
          <w:rPr>
            <w:noProof/>
            <w:webHidden/>
          </w:rPr>
          <w:fldChar w:fldCharType="separate"/>
        </w:r>
        <w:r>
          <w:rPr>
            <w:noProof/>
            <w:webHidden/>
          </w:rPr>
          <w:t>198</w:t>
        </w:r>
        <w:r w:rsidR="0015630B">
          <w:rPr>
            <w:noProof/>
            <w:webHidden/>
          </w:rPr>
          <w:fldChar w:fldCharType="end"/>
        </w:r>
      </w:hyperlink>
    </w:p>
    <w:p w14:paraId="2E7C8B21" w14:textId="5F395BB4" w:rsidR="0015630B" w:rsidRDefault="00024279">
      <w:pPr>
        <w:pStyle w:val="TOC3"/>
        <w:rPr>
          <w:rFonts w:asciiTheme="minorHAnsi" w:eastAsiaTheme="minorEastAsia" w:hAnsiTheme="minorHAnsi" w:cstheme="minorBidi"/>
          <w:noProof/>
          <w:kern w:val="0"/>
          <w:sz w:val="22"/>
          <w:szCs w:val="22"/>
        </w:rPr>
      </w:pPr>
      <w:hyperlink w:anchor="_Toc176791952" w:history="1">
        <w:r w:rsidR="0015630B" w:rsidRPr="00235E9B">
          <w:rPr>
            <w:rStyle w:val="Hyperlink"/>
            <w:noProof/>
          </w:rPr>
          <w:t>Razvoj kratkoročnih poslovnih statistika građevinarstva prema Eurostatovom konceptu (CREI indikatori)</w:t>
        </w:r>
        <w:r w:rsidR="0015630B">
          <w:rPr>
            <w:noProof/>
            <w:webHidden/>
          </w:rPr>
          <w:tab/>
        </w:r>
        <w:r w:rsidR="0015630B">
          <w:rPr>
            <w:noProof/>
            <w:webHidden/>
          </w:rPr>
          <w:fldChar w:fldCharType="begin"/>
        </w:r>
        <w:r w:rsidR="0015630B">
          <w:rPr>
            <w:noProof/>
            <w:webHidden/>
          </w:rPr>
          <w:instrText xml:space="preserve"> PAGEREF _Toc176791952 \h </w:instrText>
        </w:r>
        <w:r w:rsidR="0015630B">
          <w:rPr>
            <w:noProof/>
            <w:webHidden/>
          </w:rPr>
        </w:r>
        <w:r w:rsidR="0015630B">
          <w:rPr>
            <w:noProof/>
            <w:webHidden/>
          </w:rPr>
          <w:fldChar w:fldCharType="separate"/>
        </w:r>
        <w:r>
          <w:rPr>
            <w:noProof/>
            <w:webHidden/>
          </w:rPr>
          <w:t>199</w:t>
        </w:r>
        <w:r w:rsidR="0015630B">
          <w:rPr>
            <w:noProof/>
            <w:webHidden/>
          </w:rPr>
          <w:fldChar w:fldCharType="end"/>
        </w:r>
      </w:hyperlink>
    </w:p>
    <w:p w14:paraId="7AF22F40" w14:textId="6ABA5B82" w:rsidR="0015630B" w:rsidRDefault="00024279">
      <w:pPr>
        <w:pStyle w:val="TOC3"/>
        <w:rPr>
          <w:rFonts w:asciiTheme="minorHAnsi" w:eastAsiaTheme="minorEastAsia" w:hAnsiTheme="minorHAnsi" w:cstheme="minorBidi"/>
          <w:noProof/>
          <w:kern w:val="0"/>
          <w:sz w:val="22"/>
          <w:szCs w:val="22"/>
        </w:rPr>
      </w:pPr>
      <w:hyperlink w:anchor="_Toc176791953" w:history="1">
        <w:r w:rsidR="0015630B" w:rsidRPr="00235E9B">
          <w:rPr>
            <w:rStyle w:val="Hyperlink"/>
            <w:noProof/>
          </w:rPr>
          <w:t>Razvoj statistike uslužnih djelatnosti</w:t>
        </w:r>
        <w:r w:rsidR="0015630B">
          <w:rPr>
            <w:noProof/>
            <w:webHidden/>
          </w:rPr>
          <w:tab/>
        </w:r>
        <w:r w:rsidR="0015630B">
          <w:rPr>
            <w:noProof/>
            <w:webHidden/>
          </w:rPr>
          <w:fldChar w:fldCharType="begin"/>
        </w:r>
        <w:r w:rsidR="0015630B">
          <w:rPr>
            <w:noProof/>
            <w:webHidden/>
          </w:rPr>
          <w:instrText xml:space="preserve"> PAGEREF _Toc176791953 \h </w:instrText>
        </w:r>
        <w:r w:rsidR="0015630B">
          <w:rPr>
            <w:noProof/>
            <w:webHidden/>
          </w:rPr>
        </w:r>
        <w:r w:rsidR="0015630B">
          <w:rPr>
            <w:noProof/>
            <w:webHidden/>
          </w:rPr>
          <w:fldChar w:fldCharType="separate"/>
        </w:r>
        <w:r>
          <w:rPr>
            <w:noProof/>
            <w:webHidden/>
          </w:rPr>
          <w:t>200</w:t>
        </w:r>
        <w:r w:rsidR="0015630B">
          <w:rPr>
            <w:noProof/>
            <w:webHidden/>
          </w:rPr>
          <w:fldChar w:fldCharType="end"/>
        </w:r>
      </w:hyperlink>
    </w:p>
    <w:p w14:paraId="380BA848" w14:textId="3D8F52AD" w:rsidR="0015630B" w:rsidRDefault="00024279">
      <w:pPr>
        <w:pStyle w:val="TOC3"/>
        <w:rPr>
          <w:rFonts w:asciiTheme="minorHAnsi" w:eastAsiaTheme="minorEastAsia" w:hAnsiTheme="minorHAnsi" w:cstheme="minorBidi"/>
          <w:noProof/>
          <w:kern w:val="0"/>
          <w:sz w:val="22"/>
          <w:szCs w:val="22"/>
        </w:rPr>
      </w:pPr>
      <w:hyperlink w:anchor="_Toc176791954" w:history="1">
        <w:r w:rsidR="0015630B" w:rsidRPr="00235E9B">
          <w:rPr>
            <w:rStyle w:val="Hyperlink"/>
            <w:noProof/>
          </w:rPr>
          <w:t>Razvoj indeksa cijena uslužnih djelatnosti pri pružateljima usluga</w:t>
        </w:r>
        <w:r w:rsidR="0015630B">
          <w:rPr>
            <w:noProof/>
            <w:webHidden/>
          </w:rPr>
          <w:tab/>
        </w:r>
        <w:r w:rsidR="0015630B">
          <w:rPr>
            <w:noProof/>
            <w:webHidden/>
          </w:rPr>
          <w:fldChar w:fldCharType="begin"/>
        </w:r>
        <w:r w:rsidR="0015630B">
          <w:rPr>
            <w:noProof/>
            <w:webHidden/>
          </w:rPr>
          <w:instrText xml:space="preserve"> PAGEREF _Toc176791954 \h </w:instrText>
        </w:r>
        <w:r w:rsidR="0015630B">
          <w:rPr>
            <w:noProof/>
            <w:webHidden/>
          </w:rPr>
        </w:r>
        <w:r w:rsidR="0015630B">
          <w:rPr>
            <w:noProof/>
            <w:webHidden/>
          </w:rPr>
          <w:fldChar w:fldCharType="separate"/>
        </w:r>
        <w:r>
          <w:rPr>
            <w:noProof/>
            <w:webHidden/>
          </w:rPr>
          <w:t>201</w:t>
        </w:r>
        <w:r w:rsidR="0015630B">
          <w:rPr>
            <w:noProof/>
            <w:webHidden/>
          </w:rPr>
          <w:fldChar w:fldCharType="end"/>
        </w:r>
      </w:hyperlink>
    </w:p>
    <w:p w14:paraId="324399B7" w14:textId="09D01F35" w:rsidR="0015630B" w:rsidRDefault="00024279">
      <w:pPr>
        <w:pStyle w:val="TOC3"/>
        <w:rPr>
          <w:rFonts w:asciiTheme="minorHAnsi" w:eastAsiaTheme="minorEastAsia" w:hAnsiTheme="minorHAnsi" w:cstheme="minorBidi"/>
          <w:noProof/>
          <w:kern w:val="0"/>
          <w:sz w:val="22"/>
          <w:szCs w:val="22"/>
        </w:rPr>
      </w:pPr>
      <w:hyperlink w:anchor="_Toc176791955" w:history="1">
        <w:r w:rsidR="0015630B" w:rsidRPr="00235E9B">
          <w:rPr>
            <w:rStyle w:val="Hyperlink"/>
            <w:noProof/>
          </w:rPr>
          <w:t>Razvoj i koordinacija kratkoročnih poslovnih statistika (KPS) prema Eurostatovim smjernicama</w:t>
        </w:r>
        <w:r w:rsidR="0015630B">
          <w:rPr>
            <w:noProof/>
            <w:webHidden/>
          </w:rPr>
          <w:tab/>
        </w:r>
        <w:r w:rsidR="0015630B">
          <w:rPr>
            <w:noProof/>
            <w:webHidden/>
          </w:rPr>
          <w:fldChar w:fldCharType="begin"/>
        </w:r>
        <w:r w:rsidR="0015630B">
          <w:rPr>
            <w:noProof/>
            <w:webHidden/>
          </w:rPr>
          <w:instrText xml:space="preserve"> PAGEREF _Toc176791955 \h </w:instrText>
        </w:r>
        <w:r w:rsidR="0015630B">
          <w:rPr>
            <w:noProof/>
            <w:webHidden/>
          </w:rPr>
        </w:r>
        <w:r w:rsidR="0015630B">
          <w:rPr>
            <w:noProof/>
            <w:webHidden/>
          </w:rPr>
          <w:fldChar w:fldCharType="separate"/>
        </w:r>
        <w:r>
          <w:rPr>
            <w:noProof/>
            <w:webHidden/>
          </w:rPr>
          <w:t>202</w:t>
        </w:r>
        <w:r w:rsidR="0015630B">
          <w:rPr>
            <w:noProof/>
            <w:webHidden/>
          </w:rPr>
          <w:fldChar w:fldCharType="end"/>
        </w:r>
      </w:hyperlink>
    </w:p>
    <w:p w14:paraId="666CC6DD" w14:textId="1434995B"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56" w:history="1">
        <w:r w:rsidR="0015630B" w:rsidRPr="00235E9B">
          <w:rPr>
            <w:rStyle w:val="Hyperlink"/>
            <w:noProof/>
          </w:rPr>
          <w:t>Modul 2.3.4 POSLOVNI REGISTRI I STATISTIČKE JEDINICE</w:t>
        </w:r>
        <w:r w:rsidR="0015630B">
          <w:rPr>
            <w:noProof/>
            <w:webHidden/>
          </w:rPr>
          <w:tab/>
        </w:r>
        <w:r w:rsidR="0015630B">
          <w:rPr>
            <w:noProof/>
            <w:webHidden/>
          </w:rPr>
          <w:fldChar w:fldCharType="begin"/>
        </w:r>
        <w:r w:rsidR="0015630B">
          <w:rPr>
            <w:noProof/>
            <w:webHidden/>
          </w:rPr>
          <w:instrText xml:space="preserve"> PAGEREF _Toc176791956 \h </w:instrText>
        </w:r>
        <w:r w:rsidR="0015630B">
          <w:rPr>
            <w:noProof/>
            <w:webHidden/>
          </w:rPr>
        </w:r>
        <w:r w:rsidR="0015630B">
          <w:rPr>
            <w:noProof/>
            <w:webHidden/>
          </w:rPr>
          <w:fldChar w:fldCharType="separate"/>
        </w:r>
        <w:r>
          <w:rPr>
            <w:noProof/>
            <w:webHidden/>
          </w:rPr>
          <w:t>204</w:t>
        </w:r>
        <w:r w:rsidR="0015630B">
          <w:rPr>
            <w:noProof/>
            <w:webHidden/>
          </w:rPr>
          <w:fldChar w:fldCharType="end"/>
        </w:r>
      </w:hyperlink>
    </w:p>
    <w:p w14:paraId="7615EDC4" w14:textId="565EEF91" w:rsidR="0015630B" w:rsidRDefault="00024279">
      <w:pPr>
        <w:pStyle w:val="TOC3"/>
        <w:rPr>
          <w:rFonts w:asciiTheme="minorHAnsi" w:eastAsiaTheme="minorEastAsia" w:hAnsiTheme="minorHAnsi" w:cstheme="minorBidi"/>
          <w:noProof/>
          <w:kern w:val="0"/>
          <w:sz w:val="22"/>
          <w:szCs w:val="22"/>
        </w:rPr>
      </w:pPr>
      <w:hyperlink w:anchor="_Toc176791957" w:history="1">
        <w:r w:rsidR="0015630B" w:rsidRPr="00235E9B">
          <w:rPr>
            <w:rStyle w:val="Hyperlink"/>
            <w:noProof/>
          </w:rPr>
          <w:t>Profiliranje – analiza poslovanja poslovnih subjekata i grupa poduzeća</w:t>
        </w:r>
        <w:r w:rsidR="0015630B">
          <w:rPr>
            <w:noProof/>
            <w:webHidden/>
          </w:rPr>
          <w:tab/>
        </w:r>
        <w:r w:rsidR="0015630B">
          <w:rPr>
            <w:noProof/>
            <w:webHidden/>
          </w:rPr>
          <w:fldChar w:fldCharType="begin"/>
        </w:r>
        <w:r w:rsidR="0015630B">
          <w:rPr>
            <w:noProof/>
            <w:webHidden/>
          </w:rPr>
          <w:instrText xml:space="preserve"> PAGEREF _Toc176791957 \h </w:instrText>
        </w:r>
        <w:r w:rsidR="0015630B">
          <w:rPr>
            <w:noProof/>
            <w:webHidden/>
          </w:rPr>
        </w:r>
        <w:r w:rsidR="0015630B">
          <w:rPr>
            <w:noProof/>
            <w:webHidden/>
          </w:rPr>
          <w:fldChar w:fldCharType="separate"/>
        </w:r>
        <w:r>
          <w:rPr>
            <w:noProof/>
            <w:webHidden/>
          </w:rPr>
          <w:t>204</w:t>
        </w:r>
        <w:r w:rsidR="0015630B">
          <w:rPr>
            <w:noProof/>
            <w:webHidden/>
          </w:rPr>
          <w:fldChar w:fldCharType="end"/>
        </w:r>
      </w:hyperlink>
    </w:p>
    <w:p w14:paraId="424F5E1B" w14:textId="5C0DB616" w:rsidR="0015630B" w:rsidRDefault="00024279">
      <w:pPr>
        <w:pStyle w:val="TOC3"/>
        <w:rPr>
          <w:rFonts w:asciiTheme="minorHAnsi" w:eastAsiaTheme="minorEastAsia" w:hAnsiTheme="minorHAnsi" w:cstheme="minorBidi"/>
          <w:noProof/>
          <w:kern w:val="0"/>
          <w:sz w:val="22"/>
          <w:szCs w:val="22"/>
        </w:rPr>
      </w:pPr>
      <w:hyperlink w:anchor="_Toc176791958" w:history="1">
        <w:r w:rsidR="0015630B" w:rsidRPr="00235E9B">
          <w:rPr>
            <w:rStyle w:val="Hyperlink"/>
            <w:noProof/>
          </w:rPr>
          <w:t>Statistički poslovni registar</w:t>
        </w:r>
        <w:r w:rsidR="0015630B">
          <w:rPr>
            <w:noProof/>
            <w:webHidden/>
          </w:rPr>
          <w:tab/>
        </w:r>
        <w:r w:rsidR="0015630B">
          <w:rPr>
            <w:noProof/>
            <w:webHidden/>
          </w:rPr>
          <w:fldChar w:fldCharType="begin"/>
        </w:r>
        <w:r w:rsidR="0015630B">
          <w:rPr>
            <w:noProof/>
            <w:webHidden/>
          </w:rPr>
          <w:instrText xml:space="preserve"> PAGEREF _Toc176791958 \h </w:instrText>
        </w:r>
        <w:r w:rsidR="0015630B">
          <w:rPr>
            <w:noProof/>
            <w:webHidden/>
          </w:rPr>
        </w:r>
        <w:r w:rsidR="0015630B">
          <w:rPr>
            <w:noProof/>
            <w:webHidden/>
          </w:rPr>
          <w:fldChar w:fldCharType="separate"/>
        </w:r>
        <w:r>
          <w:rPr>
            <w:noProof/>
            <w:webHidden/>
          </w:rPr>
          <w:t>205</w:t>
        </w:r>
        <w:r w:rsidR="0015630B">
          <w:rPr>
            <w:noProof/>
            <w:webHidden/>
          </w:rPr>
          <w:fldChar w:fldCharType="end"/>
        </w:r>
      </w:hyperlink>
    </w:p>
    <w:p w14:paraId="79DA0CD8" w14:textId="0DADABF8" w:rsidR="0015630B" w:rsidRDefault="00024279">
      <w:pPr>
        <w:pStyle w:val="TOC3"/>
        <w:rPr>
          <w:rFonts w:asciiTheme="minorHAnsi" w:eastAsiaTheme="minorEastAsia" w:hAnsiTheme="minorHAnsi" w:cstheme="minorBidi"/>
          <w:noProof/>
          <w:kern w:val="0"/>
          <w:sz w:val="22"/>
          <w:szCs w:val="22"/>
        </w:rPr>
      </w:pPr>
      <w:hyperlink w:anchor="_Toc176791959" w:history="1">
        <w:r w:rsidR="0015630B" w:rsidRPr="00235E9B">
          <w:rPr>
            <w:rStyle w:val="Hyperlink"/>
            <w:noProof/>
          </w:rPr>
          <w:t>Ažuriranje Europskog registra grupa poduzeća (EGR)</w:t>
        </w:r>
        <w:r w:rsidR="0015630B">
          <w:rPr>
            <w:noProof/>
            <w:webHidden/>
          </w:rPr>
          <w:tab/>
        </w:r>
        <w:r w:rsidR="0015630B">
          <w:rPr>
            <w:noProof/>
            <w:webHidden/>
          </w:rPr>
          <w:fldChar w:fldCharType="begin"/>
        </w:r>
        <w:r w:rsidR="0015630B">
          <w:rPr>
            <w:noProof/>
            <w:webHidden/>
          </w:rPr>
          <w:instrText xml:space="preserve"> PAGEREF _Toc176791959 \h </w:instrText>
        </w:r>
        <w:r w:rsidR="0015630B">
          <w:rPr>
            <w:noProof/>
            <w:webHidden/>
          </w:rPr>
        </w:r>
        <w:r w:rsidR="0015630B">
          <w:rPr>
            <w:noProof/>
            <w:webHidden/>
          </w:rPr>
          <w:fldChar w:fldCharType="separate"/>
        </w:r>
        <w:r>
          <w:rPr>
            <w:noProof/>
            <w:webHidden/>
          </w:rPr>
          <w:t>206</w:t>
        </w:r>
        <w:r w:rsidR="0015630B">
          <w:rPr>
            <w:noProof/>
            <w:webHidden/>
          </w:rPr>
          <w:fldChar w:fldCharType="end"/>
        </w:r>
      </w:hyperlink>
    </w:p>
    <w:p w14:paraId="3D2BAEE8" w14:textId="678503B0" w:rsidR="0015630B" w:rsidRDefault="00024279">
      <w:pPr>
        <w:pStyle w:val="TOC3"/>
        <w:rPr>
          <w:rFonts w:asciiTheme="minorHAnsi" w:eastAsiaTheme="minorEastAsia" w:hAnsiTheme="minorHAnsi" w:cstheme="minorBidi"/>
          <w:noProof/>
          <w:kern w:val="0"/>
          <w:sz w:val="22"/>
          <w:szCs w:val="22"/>
        </w:rPr>
      </w:pPr>
      <w:hyperlink w:anchor="_Toc176791960" w:history="1">
        <w:r w:rsidR="0015630B" w:rsidRPr="00235E9B">
          <w:rPr>
            <w:rStyle w:val="Hyperlink"/>
            <w:noProof/>
          </w:rPr>
          <w:t>Registar proračunskih i izvanproračunskih korisnika</w:t>
        </w:r>
        <w:r w:rsidR="0015630B">
          <w:rPr>
            <w:noProof/>
            <w:webHidden/>
          </w:rPr>
          <w:tab/>
        </w:r>
        <w:r w:rsidR="0015630B">
          <w:rPr>
            <w:noProof/>
            <w:webHidden/>
          </w:rPr>
          <w:fldChar w:fldCharType="begin"/>
        </w:r>
        <w:r w:rsidR="0015630B">
          <w:rPr>
            <w:noProof/>
            <w:webHidden/>
          </w:rPr>
          <w:instrText xml:space="preserve"> PAGEREF _Toc176791960 \h </w:instrText>
        </w:r>
        <w:r w:rsidR="0015630B">
          <w:rPr>
            <w:noProof/>
            <w:webHidden/>
          </w:rPr>
        </w:r>
        <w:r w:rsidR="0015630B">
          <w:rPr>
            <w:noProof/>
            <w:webHidden/>
          </w:rPr>
          <w:fldChar w:fldCharType="separate"/>
        </w:r>
        <w:r>
          <w:rPr>
            <w:noProof/>
            <w:webHidden/>
          </w:rPr>
          <w:t>207</w:t>
        </w:r>
        <w:r w:rsidR="0015630B">
          <w:rPr>
            <w:noProof/>
            <w:webHidden/>
          </w:rPr>
          <w:fldChar w:fldCharType="end"/>
        </w:r>
      </w:hyperlink>
    </w:p>
    <w:p w14:paraId="4FE1DE9C" w14:textId="689D0E17" w:rsidR="0015630B" w:rsidRDefault="00024279">
      <w:pPr>
        <w:pStyle w:val="TOC3"/>
        <w:rPr>
          <w:rFonts w:asciiTheme="minorHAnsi" w:eastAsiaTheme="minorEastAsia" w:hAnsiTheme="minorHAnsi" w:cstheme="minorBidi"/>
          <w:noProof/>
          <w:kern w:val="0"/>
          <w:sz w:val="22"/>
          <w:szCs w:val="22"/>
        </w:rPr>
      </w:pPr>
      <w:hyperlink w:anchor="_Toc176791961" w:history="1">
        <w:r w:rsidR="0015630B" w:rsidRPr="00235E9B">
          <w:rPr>
            <w:rStyle w:val="Hyperlink"/>
            <w:noProof/>
          </w:rPr>
          <w:t>Administrativni poslovni registar</w:t>
        </w:r>
        <w:r w:rsidR="0015630B">
          <w:rPr>
            <w:noProof/>
            <w:webHidden/>
          </w:rPr>
          <w:tab/>
        </w:r>
        <w:r w:rsidR="0015630B">
          <w:rPr>
            <w:noProof/>
            <w:webHidden/>
          </w:rPr>
          <w:fldChar w:fldCharType="begin"/>
        </w:r>
        <w:r w:rsidR="0015630B">
          <w:rPr>
            <w:noProof/>
            <w:webHidden/>
          </w:rPr>
          <w:instrText xml:space="preserve"> PAGEREF _Toc176791961 \h </w:instrText>
        </w:r>
        <w:r w:rsidR="0015630B">
          <w:rPr>
            <w:noProof/>
            <w:webHidden/>
          </w:rPr>
        </w:r>
        <w:r w:rsidR="0015630B">
          <w:rPr>
            <w:noProof/>
            <w:webHidden/>
          </w:rPr>
          <w:fldChar w:fldCharType="separate"/>
        </w:r>
        <w:r>
          <w:rPr>
            <w:noProof/>
            <w:webHidden/>
          </w:rPr>
          <w:t>208</w:t>
        </w:r>
        <w:r w:rsidR="0015630B">
          <w:rPr>
            <w:noProof/>
            <w:webHidden/>
          </w:rPr>
          <w:fldChar w:fldCharType="end"/>
        </w:r>
      </w:hyperlink>
    </w:p>
    <w:p w14:paraId="2725E8D4" w14:textId="6DA2A3E4" w:rsidR="0015630B" w:rsidRDefault="00024279">
      <w:pPr>
        <w:pStyle w:val="TOC3"/>
        <w:rPr>
          <w:rFonts w:asciiTheme="minorHAnsi" w:eastAsiaTheme="minorEastAsia" w:hAnsiTheme="minorHAnsi" w:cstheme="minorBidi"/>
          <w:noProof/>
          <w:kern w:val="0"/>
          <w:sz w:val="22"/>
          <w:szCs w:val="22"/>
        </w:rPr>
      </w:pPr>
      <w:hyperlink w:anchor="_Toc176791962" w:history="1">
        <w:r w:rsidR="0015630B" w:rsidRPr="00235E9B">
          <w:rPr>
            <w:rStyle w:val="Hyperlink"/>
            <w:noProof/>
          </w:rPr>
          <w:t>Registar neprofitnih organizacija</w:t>
        </w:r>
        <w:r w:rsidR="0015630B">
          <w:rPr>
            <w:noProof/>
            <w:webHidden/>
          </w:rPr>
          <w:tab/>
        </w:r>
        <w:r w:rsidR="0015630B">
          <w:rPr>
            <w:noProof/>
            <w:webHidden/>
          </w:rPr>
          <w:fldChar w:fldCharType="begin"/>
        </w:r>
        <w:r w:rsidR="0015630B">
          <w:rPr>
            <w:noProof/>
            <w:webHidden/>
          </w:rPr>
          <w:instrText xml:space="preserve"> PAGEREF _Toc176791962 \h </w:instrText>
        </w:r>
        <w:r w:rsidR="0015630B">
          <w:rPr>
            <w:noProof/>
            <w:webHidden/>
          </w:rPr>
        </w:r>
        <w:r w:rsidR="0015630B">
          <w:rPr>
            <w:noProof/>
            <w:webHidden/>
          </w:rPr>
          <w:fldChar w:fldCharType="separate"/>
        </w:r>
        <w:r>
          <w:rPr>
            <w:noProof/>
            <w:webHidden/>
          </w:rPr>
          <w:t>209</w:t>
        </w:r>
        <w:r w:rsidR="0015630B">
          <w:rPr>
            <w:noProof/>
            <w:webHidden/>
          </w:rPr>
          <w:fldChar w:fldCharType="end"/>
        </w:r>
      </w:hyperlink>
    </w:p>
    <w:p w14:paraId="7461E4E7" w14:textId="6DFD0A49" w:rsidR="0015630B" w:rsidRDefault="00024279">
      <w:pPr>
        <w:pStyle w:val="TOC3"/>
        <w:rPr>
          <w:rFonts w:asciiTheme="minorHAnsi" w:eastAsiaTheme="minorEastAsia" w:hAnsiTheme="minorHAnsi" w:cstheme="minorBidi"/>
          <w:noProof/>
          <w:kern w:val="0"/>
          <w:sz w:val="22"/>
          <w:szCs w:val="22"/>
        </w:rPr>
      </w:pPr>
      <w:hyperlink w:anchor="_Toc176791963" w:history="1">
        <w:r w:rsidR="0015630B" w:rsidRPr="00235E9B">
          <w:rPr>
            <w:rStyle w:val="Hyperlink"/>
            <w:noProof/>
          </w:rPr>
          <w:t>Izrada i primjena metodoloških osnova za usklađivanje statističke jedinice "poduzeće" s definicijom sadržanom u Uredbi Vijeća (EEZ) br. 696/1993 te provedba istraživanja za potrebe primjene definicije u Statističkom poslovnom registru</w:t>
        </w:r>
        <w:r w:rsidR="0015630B">
          <w:rPr>
            <w:noProof/>
            <w:webHidden/>
          </w:rPr>
          <w:tab/>
        </w:r>
        <w:r w:rsidR="0015630B">
          <w:rPr>
            <w:noProof/>
            <w:webHidden/>
          </w:rPr>
          <w:fldChar w:fldCharType="begin"/>
        </w:r>
        <w:r w:rsidR="0015630B">
          <w:rPr>
            <w:noProof/>
            <w:webHidden/>
          </w:rPr>
          <w:instrText xml:space="preserve"> PAGEREF _Toc176791963 \h </w:instrText>
        </w:r>
        <w:r w:rsidR="0015630B">
          <w:rPr>
            <w:noProof/>
            <w:webHidden/>
          </w:rPr>
        </w:r>
        <w:r w:rsidR="0015630B">
          <w:rPr>
            <w:noProof/>
            <w:webHidden/>
          </w:rPr>
          <w:fldChar w:fldCharType="separate"/>
        </w:r>
        <w:r>
          <w:rPr>
            <w:noProof/>
            <w:webHidden/>
          </w:rPr>
          <w:t>210</w:t>
        </w:r>
        <w:r w:rsidR="0015630B">
          <w:rPr>
            <w:noProof/>
            <w:webHidden/>
          </w:rPr>
          <w:fldChar w:fldCharType="end"/>
        </w:r>
      </w:hyperlink>
    </w:p>
    <w:p w14:paraId="6A977497" w14:textId="7D7DB9A7" w:rsidR="0015630B" w:rsidRDefault="00024279">
      <w:pPr>
        <w:pStyle w:val="TOC3"/>
        <w:rPr>
          <w:rFonts w:asciiTheme="minorHAnsi" w:eastAsiaTheme="minorEastAsia" w:hAnsiTheme="minorHAnsi" w:cstheme="minorBidi"/>
          <w:noProof/>
          <w:kern w:val="0"/>
          <w:sz w:val="22"/>
          <w:szCs w:val="22"/>
        </w:rPr>
      </w:pPr>
      <w:hyperlink w:anchor="_Toc176791964" w:history="1">
        <w:r w:rsidR="0015630B" w:rsidRPr="00235E9B">
          <w:rPr>
            <w:rStyle w:val="Hyperlink"/>
            <w:noProof/>
          </w:rPr>
          <w:t>Razvoj Statističkog poslovnog registra prema smjernicama Europske unije</w:t>
        </w:r>
        <w:r w:rsidR="0015630B">
          <w:rPr>
            <w:noProof/>
            <w:webHidden/>
          </w:rPr>
          <w:tab/>
        </w:r>
        <w:r w:rsidR="0015630B">
          <w:rPr>
            <w:noProof/>
            <w:webHidden/>
          </w:rPr>
          <w:fldChar w:fldCharType="begin"/>
        </w:r>
        <w:r w:rsidR="0015630B">
          <w:rPr>
            <w:noProof/>
            <w:webHidden/>
          </w:rPr>
          <w:instrText xml:space="preserve"> PAGEREF _Toc176791964 \h </w:instrText>
        </w:r>
        <w:r w:rsidR="0015630B">
          <w:rPr>
            <w:noProof/>
            <w:webHidden/>
          </w:rPr>
        </w:r>
        <w:r w:rsidR="0015630B">
          <w:rPr>
            <w:noProof/>
            <w:webHidden/>
          </w:rPr>
          <w:fldChar w:fldCharType="separate"/>
        </w:r>
        <w:r>
          <w:rPr>
            <w:noProof/>
            <w:webHidden/>
          </w:rPr>
          <w:t>211</w:t>
        </w:r>
        <w:r w:rsidR="0015630B">
          <w:rPr>
            <w:noProof/>
            <w:webHidden/>
          </w:rPr>
          <w:fldChar w:fldCharType="end"/>
        </w:r>
      </w:hyperlink>
    </w:p>
    <w:p w14:paraId="4F60BCAA" w14:textId="7A1FCC12"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65" w:history="1">
        <w:r w:rsidR="0015630B" w:rsidRPr="00235E9B">
          <w:rPr>
            <w:rStyle w:val="Hyperlink"/>
            <w:noProof/>
          </w:rPr>
          <w:t>Modul 2.3.6 GODIŠNJE STATISTIKE GRAĐEVINARSTVA ZA NACIONALNE POTREBE</w:t>
        </w:r>
        <w:r w:rsidR="0015630B">
          <w:rPr>
            <w:noProof/>
            <w:webHidden/>
          </w:rPr>
          <w:tab/>
        </w:r>
        <w:r w:rsidR="0015630B">
          <w:rPr>
            <w:noProof/>
            <w:webHidden/>
          </w:rPr>
          <w:fldChar w:fldCharType="begin"/>
        </w:r>
        <w:r w:rsidR="0015630B">
          <w:rPr>
            <w:noProof/>
            <w:webHidden/>
          </w:rPr>
          <w:instrText xml:space="preserve"> PAGEREF _Toc176791965 \h </w:instrText>
        </w:r>
        <w:r w:rsidR="0015630B">
          <w:rPr>
            <w:noProof/>
            <w:webHidden/>
          </w:rPr>
        </w:r>
        <w:r w:rsidR="0015630B">
          <w:rPr>
            <w:noProof/>
            <w:webHidden/>
          </w:rPr>
          <w:fldChar w:fldCharType="separate"/>
        </w:r>
        <w:r>
          <w:rPr>
            <w:noProof/>
            <w:webHidden/>
          </w:rPr>
          <w:t>211</w:t>
        </w:r>
        <w:r w:rsidR="0015630B">
          <w:rPr>
            <w:noProof/>
            <w:webHidden/>
          </w:rPr>
          <w:fldChar w:fldCharType="end"/>
        </w:r>
      </w:hyperlink>
    </w:p>
    <w:p w14:paraId="4D32B09B" w14:textId="3F16F7EE" w:rsidR="0015630B" w:rsidRDefault="00024279">
      <w:pPr>
        <w:pStyle w:val="TOC3"/>
        <w:rPr>
          <w:rFonts w:asciiTheme="minorHAnsi" w:eastAsiaTheme="minorEastAsia" w:hAnsiTheme="minorHAnsi" w:cstheme="minorBidi"/>
          <w:noProof/>
          <w:kern w:val="0"/>
          <w:sz w:val="22"/>
          <w:szCs w:val="22"/>
        </w:rPr>
      </w:pPr>
      <w:hyperlink w:anchor="_Toc176791966" w:history="1">
        <w:r w:rsidR="0015630B" w:rsidRPr="00235E9B">
          <w:rPr>
            <w:rStyle w:val="Hyperlink"/>
            <w:noProof/>
          </w:rPr>
          <w:t>Godišnji izvještaj o građevinskim radovima (GRAĐ-12)</w:t>
        </w:r>
        <w:r w:rsidR="0015630B">
          <w:rPr>
            <w:noProof/>
            <w:webHidden/>
          </w:rPr>
          <w:tab/>
        </w:r>
        <w:r w:rsidR="0015630B">
          <w:rPr>
            <w:noProof/>
            <w:webHidden/>
          </w:rPr>
          <w:fldChar w:fldCharType="begin"/>
        </w:r>
        <w:r w:rsidR="0015630B">
          <w:rPr>
            <w:noProof/>
            <w:webHidden/>
          </w:rPr>
          <w:instrText xml:space="preserve"> PAGEREF _Toc176791966 \h </w:instrText>
        </w:r>
        <w:r w:rsidR="0015630B">
          <w:rPr>
            <w:noProof/>
            <w:webHidden/>
          </w:rPr>
        </w:r>
        <w:r w:rsidR="0015630B">
          <w:rPr>
            <w:noProof/>
            <w:webHidden/>
          </w:rPr>
          <w:fldChar w:fldCharType="separate"/>
        </w:r>
        <w:r>
          <w:rPr>
            <w:noProof/>
            <w:webHidden/>
          </w:rPr>
          <w:t>211</w:t>
        </w:r>
        <w:r w:rsidR="0015630B">
          <w:rPr>
            <w:noProof/>
            <w:webHidden/>
          </w:rPr>
          <w:fldChar w:fldCharType="end"/>
        </w:r>
      </w:hyperlink>
    </w:p>
    <w:p w14:paraId="2CAE04E6" w14:textId="25E92E4C" w:rsidR="0015630B" w:rsidRDefault="00024279">
      <w:pPr>
        <w:pStyle w:val="TOC3"/>
        <w:rPr>
          <w:rFonts w:asciiTheme="minorHAnsi" w:eastAsiaTheme="minorEastAsia" w:hAnsiTheme="minorHAnsi" w:cstheme="minorBidi"/>
          <w:noProof/>
          <w:kern w:val="0"/>
          <w:sz w:val="22"/>
          <w:szCs w:val="22"/>
        </w:rPr>
      </w:pPr>
      <w:hyperlink w:anchor="_Toc176791967" w:history="1">
        <w:r w:rsidR="0015630B" w:rsidRPr="00235E9B">
          <w:rPr>
            <w:rStyle w:val="Hyperlink"/>
            <w:noProof/>
          </w:rPr>
          <w:t>Godišnji izvještaj o srušenoj zgradi sa stanovima i prenamjeni stambenog prostora (GRAĐ-71)</w:t>
        </w:r>
        <w:r w:rsidR="0015630B">
          <w:rPr>
            <w:noProof/>
            <w:webHidden/>
          </w:rPr>
          <w:tab/>
        </w:r>
        <w:r w:rsidR="0015630B">
          <w:rPr>
            <w:noProof/>
            <w:webHidden/>
          </w:rPr>
          <w:fldChar w:fldCharType="begin"/>
        </w:r>
        <w:r w:rsidR="0015630B">
          <w:rPr>
            <w:noProof/>
            <w:webHidden/>
          </w:rPr>
          <w:instrText xml:space="preserve"> PAGEREF _Toc176791967 \h </w:instrText>
        </w:r>
        <w:r w:rsidR="0015630B">
          <w:rPr>
            <w:noProof/>
            <w:webHidden/>
          </w:rPr>
        </w:r>
        <w:r w:rsidR="0015630B">
          <w:rPr>
            <w:noProof/>
            <w:webHidden/>
          </w:rPr>
          <w:fldChar w:fldCharType="separate"/>
        </w:r>
        <w:r>
          <w:rPr>
            <w:noProof/>
            <w:webHidden/>
          </w:rPr>
          <w:t>212</w:t>
        </w:r>
        <w:r w:rsidR="0015630B">
          <w:rPr>
            <w:noProof/>
            <w:webHidden/>
          </w:rPr>
          <w:fldChar w:fldCharType="end"/>
        </w:r>
      </w:hyperlink>
    </w:p>
    <w:p w14:paraId="2AFEB62F" w14:textId="06381702" w:rsidR="0015630B" w:rsidRDefault="00024279">
      <w:pPr>
        <w:pStyle w:val="TOC3"/>
        <w:rPr>
          <w:rFonts w:asciiTheme="minorHAnsi" w:eastAsiaTheme="minorEastAsia" w:hAnsiTheme="minorHAnsi" w:cstheme="minorBidi"/>
          <w:noProof/>
          <w:kern w:val="0"/>
          <w:sz w:val="22"/>
          <w:szCs w:val="22"/>
        </w:rPr>
      </w:pPr>
      <w:hyperlink w:anchor="_Toc176791968" w:history="1">
        <w:r w:rsidR="0015630B" w:rsidRPr="00235E9B">
          <w:rPr>
            <w:rStyle w:val="Hyperlink"/>
            <w:noProof/>
          </w:rPr>
          <w:t>Godišnji izvještaj o završenim zgradama i stanovima (GRAĐ-10)</w:t>
        </w:r>
        <w:r w:rsidR="0015630B">
          <w:rPr>
            <w:noProof/>
            <w:webHidden/>
          </w:rPr>
          <w:tab/>
        </w:r>
        <w:r w:rsidR="0015630B">
          <w:rPr>
            <w:noProof/>
            <w:webHidden/>
          </w:rPr>
          <w:fldChar w:fldCharType="begin"/>
        </w:r>
        <w:r w:rsidR="0015630B">
          <w:rPr>
            <w:noProof/>
            <w:webHidden/>
          </w:rPr>
          <w:instrText xml:space="preserve"> PAGEREF _Toc176791968 \h </w:instrText>
        </w:r>
        <w:r w:rsidR="0015630B">
          <w:rPr>
            <w:noProof/>
            <w:webHidden/>
          </w:rPr>
        </w:r>
        <w:r w:rsidR="0015630B">
          <w:rPr>
            <w:noProof/>
            <w:webHidden/>
          </w:rPr>
          <w:fldChar w:fldCharType="separate"/>
        </w:r>
        <w:r>
          <w:rPr>
            <w:noProof/>
            <w:webHidden/>
          </w:rPr>
          <w:t>213</w:t>
        </w:r>
        <w:r w:rsidR="0015630B">
          <w:rPr>
            <w:noProof/>
            <w:webHidden/>
          </w:rPr>
          <w:fldChar w:fldCharType="end"/>
        </w:r>
      </w:hyperlink>
    </w:p>
    <w:p w14:paraId="089FFF9F" w14:textId="180FD3BE"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69" w:history="1">
        <w:r w:rsidR="0015630B" w:rsidRPr="00235E9B">
          <w:rPr>
            <w:rStyle w:val="Hyperlink"/>
            <w:noProof/>
          </w:rPr>
          <w:t>Tema 2.4. Međunarodna razmjena i platna bilanca</w:t>
        </w:r>
        <w:r w:rsidR="0015630B">
          <w:rPr>
            <w:noProof/>
            <w:webHidden/>
          </w:rPr>
          <w:tab/>
        </w:r>
        <w:r w:rsidR="0015630B">
          <w:rPr>
            <w:noProof/>
            <w:webHidden/>
          </w:rPr>
          <w:fldChar w:fldCharType="begin"/>
        </w:r>
        <w:r w:rsidR="0015630B">
          <w:rPr>
            <w:noProof/>
            <w:webHidden/>
          </w:rPr>
          <w:instrText xml:space="preserve"> PAGEREF _Toc176791969 \h </w:instrText>
        </w:r>
        <w:r w:rsidR="0015630B">
          <w:rPr>
            <w:noProof/>
            <w:webHidden/>
          </w:rPr>
        </w:r>
        <w:r w:rsidR="0015630B">
          <w:rPr>
            <w:noProof/>
            <w:webHidden/>
          </w:rPr>
          <w:fldChar w:fldCharType="separate"/>
        </w:r>
        <w:r>
          <w:rPr>
            <w:noProof/>
            <w:webHidden/>
          </w:rPr>
          <w:t>214</w:t>
        </w:r>
        <w:r w:rsidR="0015630B">
          <w:rPr>
            <w:noProof/>
            <w:webHidden/>
          </w:rPr>
          <w:fldChar w:fldCharType="end"/>
        </w:r>
      </w:hyperlink>
    </w:p>
    <w:p w14:paraId="7D1E225E" w14:textId="2993BA92"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70" w:history="1">
        <w:r w:rsidR="0015630B" w:rsidRPr="00235E9B">
          <w:rPr>
            <w:rStyle w:val="Hyperlink"/>
            <w:noProof/>
          </w:rPr>
          <w:t>Modul 2.4.1 PLATNA BILANCA</w:t>
        </w:r>
        <w:r w:rsidR="0015630B">
          <w:rPr>
            <w:noProof/>
            <w:webHidden/>
          </w:rPr>
          <w:tab/>
        </w:r>
        <w:r w:rsidR="0015630B">
          <w:rPr>
            <w:noProof/>
            <w:webHidden/>
          </w:rPr>
          <w:fldChar w:fldCharType="begin"/>
        </w:r>
        <w:r w:rsidR="0015630B">
          <w:rPr>
            <w:noProof/>
            <w:webHidden/>
          </w:rPr>
          <w:instrText xml:space="preserve"> PAGEREF _Toc176791970 \h </w:instrText>
        </w:r>
        <w:r w:rsidR="0015630B">
          <w:rPr>
            <w:noProof/>
            <w:webHidden/>
          </w:rPr>
        </w:r>
        <w:r w:rsidR="0015630B">
          <w:rPr>
            <w:noProof/>
            <w:webHidden/>
          </w:rPr>
          <w:fldChar w:fldCharType="separate"/>
        </w:r>
        <w:r>
          <w:rPr>
            <w:noProof/>
            <w:webHidden/>
          </w:rPr>
          <w:t>214</w:t>
        </w:r>
        <w:r w:rsidR="0015630B">
          <w:rPr>
            <w:noProof/>
            <w:webHidden/>
          </w:rPr>
          <w:fldChar w:fldCharType="end"/>
        </w:r>
      </w:hyperlink>
    </w:p>
    <w:p w14:paraId="0819656A" w14:textId="1069706E" w:rsidR="0015630B" w:rsidRDefault="00024279">
      <w:pPr>
        <w:pStyle w:val="TOC3"/>
        <w:rPr>
          <w:rFonts w:asciiTheme="minorHAnsi" w:eastAsiaTheme="minorEastAsia" w:hAnsiTheme="minorHAnsi" w:cstheme="minorBidi"/>
          <w:noProof/>
          <w:kern w:val="0"/>
          <w:sz w:val="22"/>
          <w:szCs w:val="22"/>
        </w:rPr>
      </w:pPr>
      <w:hyperlink w:anchor="_Toc176791971" w:history="1">
        <w:r w:rsidR="0015630B" w:rsidRPr="00235E9B">
          <w:rPr>
            <w:rStyle w:val="Hyperlink"/>
            <w:noProof/>
          </w:rPr>
          <w:t>Tromjesečna platna bilanca</w:t>
        </w:r>
        <w:r w:rsidR="0015630B">
          <w:rPr>
            <w:noProof/>
            <w:webHidden/>
          </w:rPr>
          <w:tab/>
        </w:r>
        <w:r w:rsidR="0015630B">
          <w:rPr>
            <w:noProof/>
            <w:webHidden/>
          </w:rPr>
          <w:fldChar w:fldCharType="begin"/>
        </w:r>
        <w:r w:rsidR="0015630B">
          <w:rPr>
            <w:noProof/>
            <w:webHidden/>
          </w:rPr>
          <w:instrText xml:space="preserve"> PAGEREF _Toc176791971 \h </w:instrText>
        </w:r>
        <w:r w:rsidR="0015630B">
          <w:rPr>
            <w:noProof/>
            <w:webHidden/>
          </w:rPr>
        </w:r>
        <w:r w:rsidR="0015630B">
          <w:rPr>
            <w:noProof/>
            <w:webHidden/>
          </w:rPr>
          <w:fldChar w:fldCharType="separate"/>
        </w:r>
        <w:r>
          <w:rPr>
            <w:noProof/>
            <w:webHidden/>
          </w:rPr>
          <w:t>214</w:t>
        </w:r>
        <w:r w:rsidR="0015630B">
          <w:rPr>
            <w:noProof/>
            <w:webHidden/>
          </w:rPr>
          <w:fldChar w:fldCharType="end"/>
        </w:r>
      </w:hyperlink>
    </w:p>
    <w:p w14:paraId="51545153" w14:textId="24A1A037" w:rsidR="0015630B" w:rsidRDefault="00024279">
      <w:pPr>
        <w:pStyle w:val="TOC3"/>
        <w:rPr>
          <w:rFonts w:asciiTheme="minorHAnsi" w:eastAsiaTheme="minorEastAsia" w:hAnsiTheme="minorHAnsi" w:cstheme="minorBidi"/>
          <w:noProof/>
          <w:kern w:val="0"/>
          <w:sz w:val="22"/>
          <w:szCs w:val="22"/>
        </w:rPr>
      </w:pPr>
      <w:hyperlink w:anchor="_Toc176791972" w:history="1">
        <w:r w:rsidR="0015630B" w:rsidRPr="00235E9B">
          <w:rPr>
            <w:rStyle w:val="Hyperlink"/>
            <w:noProof/>
          </w:rPr>
          <w:t>Mjesečna platna bilanca</w:t>
        </w:r>
        <w:r w:rsidR="0015630B">
          <w:rPr>
            <w:noProof/>
            <w:webHidden/>
          </w:rPr>
          <w:tab/>
        </w:r>
        <w:r w:rsidR="0015630B">
          <w:rPr>
            <w:noProof/>
            <w:webHidden/>
          </w:rPr>
          <w:fldChar w:fldCharType="begin"/>
        </w:r>
        <w:r w:rsidR="0015630B">
          <w:rPr>
            <w:noProof/>
            <w:webHidden/>
          </w:rPr>
          <w:instrText xml:space="preserve"> PAGEREF _Toc176791972 \h </w:instrText>
        </w:r>
        <w:r w:rsidR="0015630B">
          <w:rPr>
            <w:noProof/>
            <w:webHidden/>
          </w:rPr>
        </w:r>
        <w:r w:rsidR="0015630B">
          <w:rPr>
            <w:noProof/>
            <w:webHidden/>
          </w:rPr>
          <w:fldChar w:fldCharType="separate"/>
        </w:r>
        <w:r>
          <w:rPr>
            <w:noProof/>
            <w:webHidden/>
          </w:rPr>
          <w:t>215</w:t>
        </w:r>
        <w:r w:rsidR="0015630B">
          <w:rPr>
            <w:noProof/>
            <w:webHidden/>
          </w:rPr>
          <w:fldChar w:fldCharType="end"/>
        </w:r>
      </w:hyperlink>
    </w:p>
    <w:p w14:paraId="2AC0B160" w14:textId="1DB7DBBA"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73" w:history="1">
        <w:r w:rsidR="0015630B" w:rsidRPr="00235E9B">
          <w:rPr>
            <w:rStyle w:val="Hyperlink"/>
            <w:noProof/>
          </w:rPr>
          <w:t>Modul 2.4.2 STATISTIKA STRANIH PODRUŽNICA (FATS)</w:t>
        </w:r>
        <w:r w:rsidR="0015630B">
          <w:rPr>
            <w:noProof/>
            <w:webHidden/>
          </w:rPr>
          <w:tab/>
        </w:r>
        <w:r w:rsidR="0015630B">
          <w:rPr>
            <w:noProof/>
            <w:webHidden/>
          </w:rPr>
          <w:fldChar w:fldCharType="begin"/>
        </w:r>
        <w:r w:rsidR="0015630B">
          <w:rPr>
            <w:noProof/>
            <w:webHidden/>
          </w:rPr>
          <w:instrText xml:space="preserve"> PAGEREF _Toc176791973 \h </w:instrText>
        </w:r>
        <w:r w:rsidR="0015630B">
          <w:rPr>
            <w:noProof/>
            <w:webHidden/>
          </w:rPr>
        </w:r>
        <w:r w:rsidR="0015630B">
          <w:rPr>
            <w:noProof/>
            <w:webHidden/>
          </w:rPr>
          <w:fldChar w:fldCharType="separate"/>
        </w:r>
        <w:r>
          <w:rPr>
            <w:noProof/>
            <w:webHidden/>
          </w:rPr>
          <w:t>217</w:t>
        </w:r>
        <w:r w:rsidR="0015630B">
          <w:rPr>
            <w:noProof/>
            <w:webHidden/>
          </w:rPr>
          <w:fldChar w:fldCharType="end"/>
        </w:r>
      </w:hyperlink>
    </w:p>
    <w:p w14:paraId="3D6169A5" w14:textId="50E92430" w:rsidR="0015630B" w:rsidRDefault="00024279">
      <w:pPr>
        <w:pStyle w:val="TOC3"/>
        <w:rPr>
          <w:rFonts w:asciiTheme="minorHAnsi" w:eastAsiaTheme="minorEastAsia" w:hAnsiTheme="minorHAnsi" w:cstheme="minorBidi"/>
          <w:noProof/>
          <w:kern w:val="0"/>
          <w:sz w:val="22"/>
          <w:szCs w:val="22"/>
        </w:rPr>
      </w:pPr>
      <w:hyperlink w:anchor="_Toc176791974" w:history="1">
        <w:r w:rsidR="0015630B" w:rsidRPr="00235E9B">
          <w:rPr>
            <w:rStyle w:val="Hyperlink"/>
            <w:noProof/>
          </w:rPr>
          <w:t>Inozemne FATS statistike</w:t>
        </w:r>
        <w:r w:rsidR="0015630B">
          <w:rPr>
            <w:noProof/>
            <w:webHidden/>
          </w:rPr>
          <w:tab/>
        </w:r>
        <w:r w:rsidR="0015630B">
          <w:rPr>
            <w:noProof/>
            <w:webHidden/>
          </w:rPr>
          <w:fldChar w:fldCharType="begin"/>
        </w:r>
        <w:r w:rsidR="0015630B">
          <w:rPr>
            <w:noProof/>
            <w:webHidden/>
          </w:rPr>
          <w:instrText xml:space="preserve"> PAGEREF _Toc176791974 \h </w:instrText>
        </w:r>
        <w:r w:rsidR="0015630B">
          <w:rPr>
            <w:noProof/>
            <w:webHidden/>
          </w:rPr>
        </w:r>
        <w:r w:rsidR="0015630B">
          <w:rPr>
            <w:noProof/>
            <w:webHidden/>
          </w:rPr>
          <w:fldChar w:fldCharType="separate"/>
        </w:r>
        <w:r>
          <w:rPr>
            <w:noProof/>
            <w:webHidden/>
          </w:rPr>
          <w:t>217</w:t>
        </w:r>
        <w:r w:rsidR="0015630B">
          <w:rPr>
            <w:noProof/>
            <w:webHidden/>
          </w:rPr>
          <w:fldChar w:fldCharType="end"/>
        </w:r>
      </w:hyperlink>
    </w:p>
    <w:p w14:paraId="5D1EBA81" w14:textId="39FEB2D7" w:rsidR="0015630B" w:rsidRDefault="00024279">
      <w:pPr>
        <w:pStyle w:val="TOC3"/>
        <w:rPr>
          <w:rFonts w:asciiTheme="minorHAnsi" w:eastAsiaTheme="minorEastAsia" w:hAnsiTheme="minorHAnsi" w:cstheme="minorBidi"/>
          <w:noProof/>
          <w:kern w:val="0"/>
          <w:sz w:val="22"/>
          <w:szCs w:val="22"/>
        </w:rPr>
      </w:pPr>
      <w:hyperlink w:anchor="_Toc176791975" w:history="1">
        <w:r w:rsidR="0015630B" w:rsidRPr="00235E9B">
          <w:rPr>
            <w:rStyle w:val="Hyperlink"/>
            <w:noProof/>
          </w:rPr>
          <w:t>Domaća poduzeća pod inozemnom kontrolom (iFATS)</w:t>
        </w:r>
        <w:r w:rsidR="0015630B">
          <w:rPr>
            <w:noProof/>
            <w:webHidden/>
          </w:rPr>
          <w:tab/>
        </w:r>
        <w:r w:rsidR="0015630B">
          <w:rPr>
            <w:noProof/>
            <w:webHidden/>
          </w:rPr>
          <w:fldChar w:fldCharType="begin"/>
        </w:r>
        <w:r w:rsidR="0015630B">
          <w:rPr>
            <w:noProof/>
            <w:webHidden/>
          </w:rPr>
          <w:instrText xml:space="preserve"> PAGEREF _Toc176791975 \h </w:instrText>
        </w:r>
        <w:r w:rsidR="0015630B">
          <w:rPr>
            <w:noProof/>
            <w:webHidden/>
          </w:rPr>
        </w:r>
        <w:r w:rsidR="0015630B">
          <w:rPr>
            <w:noProof/>
            <w:webHidden/>
          </w:rPr>
          <w:fldChar w:fldCharType="separate"/>
        </w:r>
        <w:r>
          <w:rPr>
            <w:noProof/>
            <w:webHidden/>
          </w:rPr>
          <w:t>218</w:t>
        </w:r>
        <w:r w:rsidR="0015630B">
          <w:rPr>
            <w:noProof/>
            <w:webHidden/>
          </w:rPr>
          <w:fldChar w:fldCharType="end"/>
        </w:r>
      </w:hyperlink>
    </w:p>
    <w:p w14:paraId="7EE5BF5A" w14:textId="3DF2F1F7"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76" w:history="1">
        <w:r w:rsidR="0015630B" w:rsidRPr="00235E9B">
          <w:rPr>
            <w:rStyle w:val="Hyperlink"/>
            <w:noProof/>
          </w:rPr>
          <w:t>Modul 2.4.3 STATISTIKA INOZEMNIH IZRAVNIH ULAGANJA</w:t>
        </w:r>
        <w:r w:rsidR="0015630B">
          <w:rPr>
            <w:noProof/>
            <w:webHidden/>
          </w:rPr>
          <w:tab/>
        </w:r>
        <w:r w:rsidR="0015630B">
          <w:rPr>
            <w:noProof/>
            <w:webHidden/>
          </w:rPr>
          <w:fldChar w:fldCharType="begin"/>
        </w:r>
        <w:r w:rsidR="0015630B">
          <w:rPr>
            <w:noProof/>
            <w:webHidden/>
          </w:rPr>
          <w:instrText xml:space="preserve"> PAGEREF _Toc176791976 \h </w:instrText>
        </w:r>
        <w:r w:rsidR="0015630B">
          <w:rPr>
            <w:noProof/>
            <w:webHidden/>
          </w:rPr>
        </w:r>
        <w:r w:rsidR="0015630B">
          <w:rPr>
            <w:noProof/>
            <w:webHidden/>
          </w:rPr>
          <w:fldChar w:fldCharType="separate"/>
        </w:r>
        <w:r>
          <w:rPr>
            <w:noProof/>
            <w:webHidden/>
          </w:rPr>
          <w:t>219</w:t>
        </w:r>
        <w:r w:rsidR="0015630B">
          <w:rPr>
            <w:noProof/>
            <w:webHidden/>
          </w:rPr>
          <w:fldChar w:fldCharType="end"/>
        </w:r>
      </w:hyperlink>
    </w:p>
    <w:p w14:paraId="4EEACD64" w14:textId="7D546FCA" w:rsidR="0015630B" w:rsidRDefault="00024279">
      <w:pPr>
        <w:pStyle w:val="TOC3"/>
        <w:rPr>
          <w:rFonts w:asciiTheme="minorHAnsi" w:eastAsiaTheme="minorEastAsia" w:hAnsiTheme="minorHAnsi" w:cstheme="minorBidi"/>
          <w:noProof/>
          <w:kern w:val="0"/>
          <w:sz w:val="22"/>
          <w:szCs w:val="22"/>
        </w:rPr>
      </w:pPr>
      <w:hyperlink w:anchor="_Toc176791977" w:history="1">
        <w:r w:rsidR="0015630B" w:rsidRPr="00235E9B">
          <w:rPr>
            <w:rStyle w:val="Hyperlink"/>
            <w:noProof/>
          </w:rPr>
          <w:t>Istraživanje o inozemnim izravnim i portfeljnim ulaganjima</w:t>
        </w:r>
        <w:r w:rsidR="0015630B">
          <w:rPr>
            <w:noProof/>
            <w:webHidden/>
          </w:rPr>
          <w:tab/>
        </w:r>
        <w:r w:rsidR="0015630B">
          <w:rPr>
            <w:noProof/>
            <w:webHidden/>
          </w:rPr>
          <w:fldChar w:fldCharType="begin"/>
        </w:r>
        <w:r w:rsidR="0015630B">
          <w:rPr>
            <w:noProof/>
            <w:webHidden/>
          </w:rPr>
          <w:instrText xml:space="preserve"> PAGEREF _Toc176791977 \h </w:instrText>
        </w:r>
        <w:r w:rsidR="0015630B">
          <w:rPr>
            <w:noProof/>
            <w:webHidden/>
          </w:rPr>
        </w:r>
        <w:r w:rsidR="0015630B">
          <w:rPr>
            <w:noProof/>
            <w:webHidden/>
          </w:rPr>
          <w:fldChar w:fldCharType="separate"/>
        </w:r>
        <w:r>
          <w:rPr>
            <w:noProof/>
            <w:webHidden/>
          </w:rPr>
          <w:t>219</w:t>
        </w:r>
        <w:r w:rsidR="0015630B">
          <w:rPr>
            <w:noProof/>
            <w:webHidden/>
          </w:rPr>
          <w:fldChar w:fldCharType="end"/>
        </w:r>
      </w:hyperlink>
    </w:p>
    <w:p w14:paraId="20D64C2C" w14:textId="235F50F5"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78" w:history="1">
        <w:r w:rsidR="0015630B" w:rsidRPr="00235E9B">
          <w:rPr>
            <w:rStyle w:val="Hyperlink"/>
            <w:noProof/>
          </w:rPr>
          <w:t>Modul 2.4.4 MEĐUNARODNA RAZMJENA USLUGA</w:t>
        </w:r>
        <w:r w:rsidR="0015630B">
          <w:rPr>
            <w:noProof/>
            <w:webHidden/>
          </w:rPr>
          <w:tab/>
        </w:r>
        <w:r w:rsidR="0015630B">
          <w:rPr>
            <w:noProof/>
            <w:webHidden/>
          </w:rPr>
          <w:fldChar w:fldCharType="begin"/>
        </w:r>
        <w:r w:rsidR="0015630B">
          <w:rPr>
            <w:noProof/>
            <w:webHidden/>
          </w:rPr>
          <w:instrText xml:space="preserve"> PAGEREF _Toc176791978 \h </w:instrText>
        </w:r>
        <w:r w:rsidR="0015630B">
          <w:rPr>
            <w:noProof/>
            <w:webHidden/>
          </w:rPr>
        </w:r>
        <w:r w:rsidR="0015630B">
          <w:rPr>
            <w:noProof/>
            <w:webHidden/>
          </w:rPr>
          <w:fldChar w:fldCharType="separate"/>
        </w:r>
        <w:r>
          <w:rPr>
            <w:noProof/>
            <w:webHidden/>
          </w:rPr>
          <w:t>220</w:t>
        </w:r>
        <w:r w:rsidR="0015630B">
          <w:rPr>
            <w:noProof/>
            <w:webHidden/>
          </w:rPr>
          <w:fldChar w:fldCharType="end"/>
        </w:r>
      </w:hyperlink>
    </w:p>
    <w:p w14:paraId="5834FB77" w14:textId="717CFF65" w:rsidR="0015630B" w:rsidRDefault="00024279">
      <w:pPr>
        <w:pStyle w:val="TOC3"/>
        <w:rPr>
          <w:rFonts w:asciiTheme="minorHAnsi" w:eastAsiaTheme="minorEastAsia" w:hAnsiTheme="minorHAnsi" w:cstheme="minorBidi"/>
          <w:noProof/>
          <w:kern w:val="0"/>
          <w:sz w:val="22"/>
          <w:szCs w:val="22"/>
        </w:rPr>
      </w:pPr>
      <w:hyperlink w:anchor="_Toc176791979" w:history="1">
        <w:r w:rsidR="0015630B" w:rsidRPr="00235E9B">
          <w:rPr>
            <w:rStyle w:val="Hyperlink"/>
            <w:noProof/>
          </w:rPr>
          <w:t>Istraživanje o međunarodnim transakcijama povezanima s uslugama za potrebe sastavljanja platne bilance</w:t>
        </w:r>
        <w:r w:rsidR="0015630B">
          <w:rPr>
            <w:noProof/>
            <w:webHidden/>
          </w:rPr>
          <w:tab/>
        </w:r>
        <w:r w:rsidR="0015630B">
          <w:rPr>
            <w:noProof/>
            <w:webHidden/>
          </w:rPr>
          <w:fldChar w:fldCharType="begin"/>
        </w:r>
        <w:r w:rsidR="0015630B">
          <w:rPr>
            <w:noProof/>
            <w:webHidden/>
          </w:rPr>
          <w:instrText xml:space="preserve"> PAGEREF _Toc176791979 \h </w:instrText>
        </w:r>
        <w:r w:rsidR="0015630B">
          <w:rPr>
            <w:noProof/>
            <w:webHidden/>
          </w:rPr>
        </w:r>
        <w:r w:rsidR="0015630B">
          <w:rPr>
            <w:noProof/>
            <w:webHidden/>
          </w:rPr>
          <w:fldChar w:fldCharType="separate"/>
        </w:r>
        <w:r>
          <w:rPr>
            <w:noProof/>
            <w:webHidden/>
          </w:rPr>
          <w:t>220</w:t>
        </w:r>
        <w:r w:rsidR="0015630B">
          <w:rPr>
            <w:noProof/>
            <w:webHidden/>
          </w:rPr>
          <w:fldChar w:fldCharType="end"/>
        </w:r>
      </w:hyperlink>
    </w:p>
    <w:p w14:paraId="039FE903" w14:textId="35A8E64E"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80" w:history="1">
        <w:r w:rsidR="0015630B" w:rsidRPr="00235E9B">
          <w:rPr>
            <w:rStyle w:val="Hyperlink"/>
            <w:noProof/>
          </w:rPr>
          <w:t>Modul 2.4.5 MEĐUNARODNA RAZMJENA ROBA</w:t>
        </w:r>
        <w:r w:rsidR="0015630B">
          <w:rPr>
            <w:noProof/>
            <w:webHidden/>
          </w:rPr>
          <w:tab/>
        </w:r>
        <w:r w:rsidR="0015630B">
          <w:rPr>
            <w:noProof/>
            <w:webHidden/>
          </w:rPr>
          <w:fldChar w:fldCharType="begin"/>
        </w:r>
        <w:r w:rsidR="0015630B">
          <w:rPr>
            <w:noProof/>
            <w:webHidden/>
          </w:rPr>
          <w:instrText xml:space="preserve"> PAGEREF _Toc176791980 \h </w:instrText>
        </w:r>
        <w:r w:rsidR="0015630B">
          <w:rPr>
            <w:noProof/>
            <w:webHidden/>
          </w:rPr>
        </w:r>
        <w:r w:rsidR="0015630B">
          <w:rPr>
            <w:noProof/>
            <w:webHidden/>
          </w:rPr>
          <w:fldChar w:fldCharType="separate"/>
        </w:r>
        <w:r>
          <w:rPr>
            <w:noProof/>
            <w:webHidden/>
          </w:rPr>
          <w:t>222</w:t>
        </w:r>
        <w:r w:rsidR="0015630B">
          <w:rPr>
            <w:noProof/>
            <w:webHidden/>
          </w:rPr>
          <w:fldChar w:fldCharType="end"/>
        </w:r>
      </w:hyperlink>
    </w:p>
    <w:p w14:paraId="28BAD755" w14:textId="77D2825C" w:rsidR="0015630B" w:rsidRDefault="00024279">
      <w:pPr>
        <w:pStyle w:val="TOC3"/>
        <w:rPr>
          <w:rFonts w:asciiTheme="minorHAnsi" w:eastAsiaTheme="minorEastAsia" w:hAnsiTheme="minorHAnsi" w:cstheme="minorBidi"/>
          <w:noProof/>
          <w:kern w:val="0"/>
          <w:sz w:val="22"/>
          <w:szCs w:val="22"/>
        </w:rPr>
      </w:pPr>
      <w:hyperlink w:anchor="_Toc176791981" w:history="1">
        <w:r w:rsidR="0015630B" w:rsidRPr="00235E9B">
          <w:rPr>
            <w:rStyle w:val="Hyperlink"/>
            <w:noProof/>
          </w:rPr>
          <w:t>Intrastat - robna razmjena između država članica EU-a</w:t>
        </w:r>
        <w:r w:rsidR="0015630B">
          <w:rPr>
            <w:noProof/>
            <w:webHidden/>
          </w:rPr>
          <w:tab/>
        </w:r>
        <w:r w:rsidR="0015630B">
          <w:rPr>
            <w:noProof/>
            <w:webHidden/>
          </w:rPr>
          <w:fldChar w:fldCharType="begin"/>
        </w:r>
        <w:r w:rsidR="0015630B">
          <w:rPr>
            <w:noProof/>
            <w:webHidden/>
          </w:rPr>
          <w:instrText xml:space="preserve"> PAGEREF _Toc176791981 \h </w:instrText>
        </w:r>
        <w:r w:rsidR="0015630B">
          <w:rPr>
            <w:noProof/>
            <w:webHidden/>
          </w:rPr>
        </w:r>
        <w:r w:rsidR="0015630B">
          <w:rPr>
            <w:noProof/>
            <w:webHidden/>
          </w:rPr>
          <w:fldChar w:fldCharType="separate"/>
        </w:r>
        <w:r>
          <w:rPr>
            <w:noProof/>
            <w:webHidden/>
          </w:rPr>
          <w:t>222</w:t>
        </w:r>
        <w:r w:rsidR="0015630B">
          <w:rPr>
            <w:noProof/>
            <w:webHidden/>
          </w:rPr>
          <w:fldChar w:fldCharType="end"/>
        </w:r>
      </w:hyperlink>
    </w:p>
    <w:p w14:paraId="22E3970C" w14:textId="20E9EDFA" w:rsidR="0015630B" w:rsidRDefault="00024279">
      <w:pPr>
        <w:pStyle w:val="TOC3"/>
        <w:rPr>
          <w:rFonts w:asciiTheme="minorHAnsi" w:eastAsiaTheme="minorEastAsia" w:hAnsiTheme="minorHAnsi" w:cstheme="minorBidi"/>
          <w:noProof/>
          <w:kern w:val="0"/>
          <w:sz w:val="22"/>
          <w:szCs w:val="22"/>
        </w:rPr>
      </w:pPr>
      <w:hyperlink w:anchor="_Toc176791982" w:history="1">
        <w:r w:rsidR="0015630B" w:rsidRPr="00235E9B">
          <w:rPr>
            <w:rStyle w:val="Hyperlink"/>
            <w:noProof/>
          </w:rPr>
          <w:t>Extrastat - robna razmjena s državama nečlanicama EU-a</w:t>
        </w:r>
        <w:r w:rsidR="0015630B">
          <w:rPr>
            <w:noProof/>
            <w:webHidden/>
          </w:rPr>
          <w:tab/>
        </w:r>
        <w:r w:rsidR="0015630B">
          <w:rPr>
            <w:noProof/>
            <w:webHidden/>
          </w:rPr>
          <w:fldChar w:fldCharType="begin"/>
        </w:r>
        <w:r w:rsidR="0015630B">
          <w:rPr>
            <w:noProof/>
            <w:webHidden/>
          </w:rPr>
          <w:instrText xml:space="preserve"> PAGEREF _Toc176791982 \h </w:instrText>
        </w:r>
        <w:r w:rsidR="0015630B">
          <w:rPr>
            <w:noProof/>
            <w:webHidden/>
          </w:rPr>
        </w:r>
        <w:r w:rsidR="0015630B">
          <w:rPr>
            <w:noProof/>
            <w:webHidden/>
          </w:rPr>
          <w:fldChar w:fldCharType="separate"/>
        </w:r>
        <w:r>
          <w:rPr>
            <w:noProof/>
            <w:webHidden/>
          </w:rPr>
          <w:t>223</w:t>
        </w:r>
        <w:r w:rsidR="0015630B">
          <w:rPr>
            <w:noProof/>
            <w:webHidden/>
          </w:rPr>
          <w:fldChar w:fldCharType="end"/>
        </w:r>
      </w:hyperlink>
    </w:p>
    <w:p w14:paraId="10265F8F" w14:textId="0E6DF636" w:rsidR="0015630B" w:rsidRDefault="00024279">
      <w:pPr>
        <w:pStyle w:val="TOC3"/>
        <w:rPr>
          <w:rFonts w:asciiTheme="minorHAnsi" w:eastAsiaTheme="minorEastAsia" w:hAnsiTheme="minorHAnsi" w:cstheme="minorBidi"/>
          <w:noProof/>
          <w:kern w:val="0"/>
          <w:sz w:val="22"/>
          <w:szCs w:val="22"/>
        </w:rPr>
      </w:pPr>
      <w:hyperlink w:anchor="_Toc176791983" w:history="1">
        <w:r w:rsidR="0015630B" w:rsidRPr="00235E9B">
          <w:rPr>
            <w:rStyle w:val="Hyperlink"/>
            <w:noProof/>
          </w:rPr>
          <w:t>Projekt - statistika robne razmjene Republike Hrvatske s inozemstvom</w:t>
        </w:r>
        <w:r w:rsidR="0015630B">
          <w:rPr>
            <w:noProof/>
            <w:webHidden/>
          </w:rPr>
          <w:tab/>
        </w:r>
        <w:r w:rsidR="0015630B">
          <w:rPr>
            <w:noProof/>
            <w:webHidden/>
          </w:rPr>
          <w:fldChar w:fldCharType="begin"/>
        </w:r>
        <w:r w:rsidR="0015630B">
          <w:rPr>
            <w:noProof/>
            <w:webHidden/>
          </w:rPr>
          <w:instrText xml:space="preserve"> PAGEREF _Toc176791983 \h </w:instrText>
        </w:r>
        <w:r w:rsidR="0015630B">
          <w:rPr>
            <w:noProof/>
            <w:webHidden/>
          </w:rPr>
        </w:r>
        <w:r w:rsidR="0015630B">
          <w:rPr>
            <w:noProof/>
            <w:webHidden/>
          </w:rPr>
          <w:fldChar w:fldCharType="separate"/>
        </w:r>
        <w:r>
          <w:rPr>
            <w:noProof/>
            <w:webHidden/>
          </w:rPr>
          <w:t>225</w:t>
        </w:r>
        <w:r w:rsidR="0015630B">
          <w:rPr>
            <w:noProof/>
            <w:webHidden/>
          </w:rPr>
          <w:fldChar w:fldCharType="end"/>
        </w:r>
      </w:hyperlink>
    </w:p>
    <w:p w14:paraId="2B2CAD45" w14:textId="56A8F4F3"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84" w:history="1">
        <w:r w:rsidR="0015630B" w:rsidRPr="00235E9B">
          <w:rPr>
            <w:rStyle w:val="Hyperlink"/>
            <w:noProof/>
          </w:rPr>
          <w:t>Modul 2.4.6 KLASIFIKACIJE ZA STATISTIKU ROBNE RAZMJENE</w:t>
        </w:r>
        <w:r w:rsidR="0015630B">
          <w:rPr>
            <w:noProof/>
            <w:webHidden/>
          </w:rPr>
          <w:tab/>
        </w:r>
        <w:r w:rsidR="0015630B">
          <w:rPr>
            <w:noProof/>
            <w:webHidden/>
          </w:rPr>
          <w:fldChar w:fldCharType="begin"/>
        </w:r>
        <w:r w:rsidR="0015630B">
          <w:rPr>
            <w:noProof/>
            <w:webHidden/>
          </w:rPr>
          <w:instrText xml:space="preserve"> PAGEREF _Toc176791984 \h </w:instrText>
        </w:r>
        <w:r w:rsidR="0015630B">
          <w:rPr>
            <w:noProof/>
            <w:webHidden/>
          </w:rPr>
        </w:r>
        <w:r w:rsidR="0015630B">
          <w:rPr>
            <w:noProof/>
            <w:webHidden/>
          </w:rPr>
          <w:fldChar w:fldCharType="separate"/>
        </w:r>
        <w:r>
          <w:rPr>
            <w:noProof/>
            <w:webHidden/>
          </w:rPr>
          <w:t>227</w:t>
        </w:r>
        <w:r w:rsidR="0015630B">
          <w:rPr>
            <w:noProof/>
            <w:webHidden/>
          </w:rPr>
          <w:fldChar w:fldCharType="end"/>
        </w:r>
      </w:hyperlink>
    </w:p>
    <w:p w14:paraId="6BFFEC02" w14:textId="46E9BA8E" w:rsidR="0015630B" w:rsidRDefault="00024279">
      <w:pPr>
        <w:pStyle w:val="TOC3"/>
        <w:rPr>
          <w:rFonts w:asciiTheme="minorHAnsi" w:eastAsiaTheme="minorEastAsia" w:hAnsiTheme="minorHAnsi" w:cstheme="minorBidi"/>
          <w:noProof/>
          <w:kern w:val="0"/>
          <w:sz w:val="22"/>
          <w:szCs w:val="22"/>
        </w:rPr>
      </w:pPr>
      <w:hyperlink w:anchor="_Toc176791985" w:history="1">
        <w:r w:rsidR="0015630B" w:rsidRPr="00235E9B">
          <w:rPr>
            <w:rStyle w:val="Hyperlink"/>
            <w:noProof/>
          </w:rPr>
          <w:t>Klasifikacije za statistiku robne razmjene</w:t>
        </w:r>
        <w:r w:rsidR="0015630B">
          <w:rPr>
            <w:noProof/>
            <w:webHidden/>
          </w:rPr>
          <w:tab/>
        </w:r>
        <w:r w:rsidR="0015630B">
          <w:rPr>
            <w:noProof/>
            <w:webHidden/>
          </w:rPr>
          <w:fldChar w:fldCharType="begin"/>
        </w:r>
        <w:r w:rsidR="0015630B">
          <w:rPr>
            <w:noProof/>
            <w:webHidden/>
          </w:rPr>
          <w:instrText xml:space="preserve"> PAGEREF _Toc176791985 \h </w:instrText>
        </w:r>
        <w:r w:rsidR="0015630B">
          <w:rPr>
            <w:noProof/>
            <w:webHidden/>
          </w:rPr>
        </w:r>
        <w:r w:rsidR="0015630B">
          <w:rPr>
            <w:noProof/>
            <w:webHidden/>
          </w:rPr>
          <w:fldChar w:fldCharType="separate"/>
        </w:r>
        <w:r>
          <w:rPr>
            <w:noProof/>
            <w:webHidden/>
          </w:rPr>
          <w:t>227</w:t>
        </w:r>
        <w:r w:rsidR="0015630B">
          <w:rPr>
            <w:noProof/>
            <w:webHidden/>
          </w:rPr>
          <w:fldChar w:fldCharType="end"/>
        </w:r>
      </w:hyperlink>
    </w:p>
    <w:p w14:paraId="540DEE8E" w14:textId="7FE4B20A"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86" w:history="1">
        <w:r w:rsidR="0015630B" w:rsidRPr="00235E9B">
          <w:rPr>
            <w:rStyle w:val="Hyperlink"/>
            <w:noProof/>
          </w:rPr>
          <w:t>Tema 2.5. Cijene</w:t>
        </w:r>
        <w:r w:rsidR="0015630B">
          <w:rPr>
            <w:noProof/>
            <w:webHidden/>
          </w:rPr>
          <w:tab/>
        </w:r>
        <w:r w:rsidR="0015630B">
          <w:rPr>
            <w:noProof/>
            <w:webHidden/>
          </w:rPr>
          <w:fldChar w:fldCharType="begin"/>
        </w:r>
        <w:r w:rsidR="0015630B">
          <w:rPr>
            <w:noProof/>
            <w:webHidden/>
          </w:rPr>
          <w:instrText xml:space="preserve"> PAGEREF _Toc176791986 \h </w:instrText>
        </w:r>
        <w:r w:rsidR="0015630B">
          <w:rPr>
            <w:noProof/>
            <w:webHidden/>
          </w:rPr>
        </w:r>
        <w:r w:rsidR="0015630B">
          <w:rPr>
            <w:noProof/>
            <w:webHidden/>
          </w:rPr>
          <w:fldChar w:fldCharType="separate"/>
        </w:r>
        <w:r>
          <w:rPr>
            <w:noProof/>
            <w:webHidden/>
          </w:rPr>
          <w:t>228</w:t>
        </w:r>
        <w:r w:rsidR="0015630B">
          <w:rPr>
            <w:noProof/>
            <w:webHidden/>
          </w:rPr>
          <w:fldChar w:fldCharType="end"/>
        </w:r>
      </w:hyperlink>
    </w:p>
    <w:p w14:paraId="358591BB" w14:textId="6170909B"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87" w:history="1">
        <w:r w:rsidR="0015630B" w:rsidRPr="00235E9B">
          <w:rPr>
            <w:rStyle w:val="Hyperlink"/>
            <w:noProof/>
          </w:rPr>
          <w:t>Modul 2.5.1 HARMONIZIRANI INDEKSI POTROŠAČKIH CIJENA</w:t>
        </w:r>
        <w:r w:rsidR="0015630B">
          <w:rPr>
            <w:noProof/>
            <w:webHidden/>
          </w:rPr>
          <w:tab/>
        </w:r>
        <w:r w:rsidR="0015630B">
          <w:rPr>
            <w:noProof/>
            <w:webHidden/>
          </w:rPr>
          <w:fldChar w:fldCharType="begin"/>
        </w:r>
        <w:r w:rsidR="0015630B">
          <w:rPr>
            <w:noProof/>
            <w:webHidden/>
          </w:rPr>
          <w:instrText xml:space="preserve"> PAGEREF _Toc176791987 \h </w:instrText>
        </w:r>
        <w:r w:rsidR="0015630B">
          <w:rPr>
            <w:noProof/>
            <w:webHidden/>
          </w:rPr>
        </w:r>
        <w:r w:rsidR="0015630B">
          <w:rPr>
            <w:noProof/>
            <w:webHidden/>
          </w:rPr>
          <w:fldChar w:fldCharType="separate"/>
        </w:r>
        <w:r>
          <w:rPr>
            <w:noProof/>
            <w:webHidden/>
          </w:rPr>
          <w:t>228</w:t>
        </w:r>
        <w:r w:rsidR="0015630B">
          <w:rPr>
            <w:noProof/>
            <w:webHidden/>
          </w:rPr>
          <w:fldChar w:fldCharType="end"/>
        </w:r>
      </w:hyperlink>
    </w:p>
    <w:p w14:paraId="60348C19" w14:textId="0A2F6FE7" w:rsidR="0015630B" w:rsidRDefault="00024279">
      <w:pPr>
        <w:pStyle w:val="TOC3"/>
        <w:rPr>
          <w:rFonts w:asciiTheme="minorHAnsi" w:eastAsiaTheme="minorEastAsia" w:hAnsiTheme="minorHAnsi" w:cstheme="minorBidi"/>
          <w:noProof/>
          <w:kern w:val="0"/>
          <w:sz w:val="22"/>
          <w:szCs w:val="22"/>
        </w:rPr>
      </w:pPr>
      <w:hyperlink w:anchor="_Toc176791988" w:history="1">
        <w:r w:rsidR="0015630B" w:rsidRPr="00235E9B">
          <w:rPr>
            <w:rStyle w:val="Hyperlink"/>
            <w:noProof/>
          </w:rPr>
          <w:t>Harmonizirani indeks potrošačkih cijena</w:t>
        </w:r>
        <w:r w:rsidR="0015630B">
          <w:rPr>
            <w:noProof/>
            <w:webHidden/>
          </w:rPr>
          <w:tab/>
        </w:r>
        <w:r w:rsidR="0015630B">
          <w:rPr>
            <w:noProof/>
            <w:webHidden/>
          </w:rPr>
          <w:fldChar w:fldCharType="begin"/>
        </w:r>
        <w:r w:rsidR="0015630B">
          <w:rPr>
            <w:noProof/>
            <w:webHidden/>
          </w:rPr>
          <w:instrText xml:space="preserve"> PAGEREF _Toc176791988 \h </w:instrText>
        </w:r>
        <w:r w:rsidR="0015630B">
          <w:rPr>
            <w:noProof/>
            <w:webHidden/>
          </w:rPr>
        </w:r>
        <w:r w:rsidR="0015630B">
          <w:rPr>
            <w:noProof/>
            <w:webHidden/>
          </w:rPr>
          <w:fldChar w:fldCharType="separate"/>
        </w:r>
        <w:r>
          <w:rPr>
            <w:noProof/>
            <w:webHidden/>
          </w:rPr>
          <w:t>228</w:t>
        </w:r>
        <w:r w:rsidR="0015630B">
          <w:rPr>
            <w:noProof/>
            <w:webHidden/>
          </w:rPr>
          <w:fldChar w:fldCharType="end"/>
        </w:r>
      </w:hyperlink>
    </w:p>
    <w:p w14:paraId="5AEF7AC4" w14:textId="0EF41412" w:rsidR="0015630B" w:rsidRDefault="00024279">
      <w:pPr>
        <w:pStyle w:val="TOC3"/>
        <w:rPr>
          <w:rFonts w:asciiTheme="minorHAnsi" w:eastAsiaTheme="minorEastAsia" w:hAnsiTheme="minorHAnsi" w:cstheme="minorBidi"/>
          <w:noProof/>
          <w:kern w:val="0"/>
          <w:sz w:val="22"/>
          <w:szCs w:val="22"/>
        </w:rPr>
      </w:pPr>
      <w:hyperlink w:anchor="_Toc176791989" w:history="1">
        <w:r w:rsidR="0015630B" w:rsidRPr="00235E9B">
          <w:rPr>
            <w:rStyle w:val="Hyperlink"/>
            <w:noProof/>
          </w:rPr>
          <w:t>Harmonizirani indeks potrošačkih cijena po stalnim poreznim stopama</w:t>
        </w:r>
        <w:r w:rsidR="0015630B">
          <w:rPr>
            <w:noProof/>
            <w:webHidden/>
          </w:rPr>
          <w:tab/>
        </w:r>
        <w:r w:rsidR="0015630B">
          <w:rPr>
            <w:noProof/>
            <w:webHidden/>
          </w:rPr>
          <w:fldChar w:fldCharType="begin"/>
        </w:r>
        <w:r w:rsidR="0015630B">
          <w:rPr>
            <w:noProof/>
            <w:webHidden/>
          </w:rPr>
          <w:instrText xml:space="preserve"> PAGEREF _Toc176791989 \h </w:instrText>
        </w:r>
        <w:r w:rsidR="0015630B">
          <w:rPr>
            <w:noProof/>
            <w:webHidden/>
          </w:rPr>
        </w:r>
        <w:r w:rsidR="0015630B">
          <w:rPr>
            <w:noProof/>
            <w:webHidden/>
          </w:rPr>
          <w:fldChar w:fldCharType="separate"/>
        </w:r>
        <w:r>
          <w:rPr>
            <w:noProof/>
            <w:webHidden/>
          </w:rPr>
          <w:t>229</w:t>
        </w:r>
        <w:r w:rsidR="0015630B">
          <w:rPr>
            <w:noProof/>
            <w:webHidden/>
          </w:rPr>
          <w:fldChar w:fldCharType="end"/>
        </w:r>
      </w:hyperlink>
    </w:p>
    <w:p w14:paraId="30458952" w14:textId="555F4F6D" w:rsidR="0015630B" w:rsidRDefault="00024279">
      <w:pPr>
        <w:pStyle w:val="TOC3"/>
        <w:rPr>
          <w:rFonts w:asciiTheme="minorHAnsi" w:eastAsiaTheme="minorEastAsia" w:hAnsiTheme="minorHAnsi" w:cstheme="minorBidi"/>
          <w:noProof/>
          <w:kern w:val="0"/>
          <w:sz w:val="22"/>
          <w:szCs w:val="22"/>
        </w:rPr>
      </w:pPr>
      <w:hyperlink w:anchor="_Toc176791990" w:history="1">
        <w:r w:rsidR="0015630B" w:rsidRPr="00235E9B">
          <w:rPr>
            <w:rStyle w:val="Hyperlink"/>
            <w:noProof/>
          </w:rPr>
          <w:t>Harmonizirani indeks potrošačkih cijena po administrativnim cijenama</w:t>
        </w:r>
        <w:r w:rsidR="0015630B">
          <w:rPr>
            <w:noProof/>
            <w:webHidden/>
          </w:rPr>
          <w:tab/>
        </w:r>
        <w:r w:rsidR="0015630B">
          <w:rPr>
            <w:noProof/>
            <w:webHidden/>
          </w:rPr>
          <w:fldChar w:fldCharType="begin"/>
        </w:r>
        <w:r w:rsidR="0015630B">
          <w:rPr>
            <w:noProof/>
            <w:webHidden/>
          </w:rPr>
          <w:instrText xml:space="preserve"> PAGEREF _Toc176791990 \h </w:instrText>
        </w:r>
        <w:r w:rsidR="0015630B">
          <w:rPr>
            <w:noProof/>
            <w:webHidden/>
          </w:rPr>
        </w:r>
        <w:r w:rsidR="0015630B">
          <w:rPr>
            <w:noProof/>
            <w:webHidden/>
          </w:rPr>
          <w:fldChar w:fldCharType="separate"/>
        </w:r>
        <w:r>
          <w:rPr>
            <w:noProof/>
            <w:webHidden/>
          </w:rPr>
          <w:t>230</w:t>
        </w:r>
        <w:r w:rsidR="0015630B">
          <w:rPr>
            <w:noProof/>
            <w:webHidden/>
          </w:rPr>
          <w:fldChar w:fldCharType="end"/>
        </w:r>
      </w:hyperlink>
    </w:p>
    <w:p w14:paraId="76B1D9A4" w14:textId="523EB8CD" w:rsidR="0015630B" w:rsidRDefault="00024279">
      <w:pPr>
        <w:pStyle w:val="TOC3"/>
        <w:rPr>
          <w:rFonts w:asciiTheme="minorHAnsi" w:eastAsiaTheme="minorEastAsia" w:hAnsiTheme="minorHAnsi" w:cstheme="minorBidi"/>
          <w:noProof/>
          <w:kern w:val="0"/>
          <w:sz w:val="22"/>
          <w:szCs w:val="22"/>
        </w:rPr>
      </w:pPr>
      <w:hyperlink w:anchor="_Toc176791991" w:history="1">
        <w:r w:rsidR="0015630B" w:rsidRPr="00235E9B">
          <w:rPr>
            <w:rStyle w:val="Hyperlink"/>
            <w:noProof/>
          </w:rPr>
          <w:t>Indeks potrošačkih cijena</w:t>
        </w:r>
        <w:r w:rsidR="0015630B">
          <w:rPr>
            <w:noProof/>
            <w:webHidden/>
          </w:rPr>
          <w:tab/>
        </w:r>
        <w:r w:rsidR="0015630B">
          <w:rPr>
            <w:noProof/>
            <w:webHidden/>
          </w:rPr>
          <w:fldChar w:fldCharType="begin"/>
        </w:r>
        <w:r w:rsidR="0015630B">
          <w:rPr>
            <w:noProof/>
            <w:webHidden/>
          </w:rPr>
          <w:instrText xml:space="preserve"> PAGEREF _Toc176791991 \h </w:instrText>
        </w:r>
        <w:r w:rsidR="0015630B">
          <w:rPr>
            <w:noProof/>
            <w:webHidden/>
          </w:rPr>
        </w:r>
        <w:r w:rsidR="0015630B">
          <w:rPr>
            <w:noProof/>
            <w:webHidden/>
          </w:rPr>
          <w:fldChar w:fldCharType="separate"/>
        </w:r>
        <w:r>
          <w:rPr>
            <w:noProof/>
            <w:webHidden/>
          </w:rPr>
          <w:t>230</w:t>
        </w:r>
        <w:r w:rsidR="0015630B">
          <w:rPr>
            <w:noProof/>
            <w:webHidden/>
          </w:rPr>
          <w:fldChar w:fldCharType="end"/>
        </w:r>
      </w:hyperlink>
    </w:p>
    <w:p w14:paraId="1FF75407" w14:textId="26EFAA93" w:rsidR="0015630B" w:rsidRDefault="00024279">
      <w:pPr>
        <w:pStyle w:val="TOC3"/>
        <w:rPr>
          <w:rFonts w:asciiTheme="minorHAnsi" w:eastAsiaTheme="minorEastAsia" w:hAnsiTheme="minorHAnsi" w:cstheme="minorBidi"/>
          <w:noProof/>
          <w:kern w:val="0"/>
          <w:sz w:val="22"/>
          <w:szCs w:val="22"/>
        </w:rPr>
      </w:pPr>
      <w:hyperlink w:anchor="_Toc176791992" w:history="1">
        <w:r w:rsidR="0015630B" w:rsidRPr="00235E9B">
          <w:rPr>
            <w:rStyle w:val="Hyperlink"/>
            <w:noProof/>
          </w:rPr>
          <w:t>Harmonizirani indeks potrošačkih cijena – unaprjeđenje metodologije</w:t>
        </w:r>
        <w:r w:rsidR="0015630B">
          <w:rPr>
            <w:noProof/>
            <w:webHidden/>
          </w:rPr>
          <w:tab/>
        </w:r>
        <w:r w:rsidR="0015630B">
          <w:rPr>
            <w:noProof/>
            <w:webHidden/>
          </w:rPr>
          <w:fldChar w:fldCharType="begin"/>
        </w:r>
        <w:r w:rsidR="0015630B">
          <w:rPr>
            <w:noProof/>
            <w:webHidden/>
          </w:rPr>
          <w:instrText xml:space="preserve"> PAGEREF _Toc176791992 \h </w:instrText>
        </w:r>
        <w:r w:rsidR="0015630B">
          <w:rPr>
            <w:noProof/>
            <w:webHidden/>
          </w:rPr>
        </w:r>
        <w:r w:rsidR="0015630B">
          <w:rPr>
            <w:noProof/>
            <w:webHidden/>
          </w:rPr>
          <w:fldChar w:fldCharType="separate"/>
        </w:r>
        <w:r>
          <w:rPr>
            <w:noProof/>
            <w:webHidden/>
          </w:rPr>
          <w:t>231</w:t>
        </w:r>
        <w:r w:rsidR="0015630B">
          <w:rPr>
            <w:noProof/>
            <w:webHidden/>
          </w:rPr>
          <w:fldChar w:fldCharType="end"/>
        </w:r>
      </w:hyperlink>
    </w:p>
    <w:p w14:paraId="6E5F564C" w14:textId="7F35F1DC"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93" w:history="1">
        <w:r w:rsidR="0015630B" w:rsidRPr="00235E9B">
          <w:rPr>
            <w:rStyle w:val="Hyperlink"/>
            <w:noProof/>
          </w:rPr>
          <w:t>Modul 2.5.2 PROSTORNA USPOREDIVOST CIJENA</w:t>
        </w:r>
        <w:r w:rsidR="0015630B">
          <w:rPr>
            <w:noProof/>
            <w:webHidden/>
          </w:rPr>
          <w:tab/>
        </w:r>
        <w:r w:rsidR="0015630B">
          <w:rPr>
            <w:noProof/>
            <w:webHidden/>
          </w:rPr>
          <w:fldChar w:fldCharType="begin"/>
        </w:r>
        <w:r w:rsidR="0015630B">
          <w:rPr>
            <w:noProof/>
            <w:webHidden/>
          </w:rPr>
          <w:instrText xml:space="preserve"> PAGEREF _Toc176791993 \h </w:instrText>
        </w:r>
        <w:r w:rsidR="0015630B">
          <w:rPr>
            <w:noProof/>
            <w:webHidden/>
          </w:rPr>
        </w:r>
        <w:r w:rsidR="0015630B">
          <w:rPr>
            <w:noProof/>
            <w:webHidden/>
          </w:rPr>
          <w:fldChar w:fldCharType="separate"/>
        </w:r>
        <w:r>
          <w:rPr>
            <w:noProof/>
            <w:webHidden/>
          </w:rPr>
          <w:t>232</w:t>
        </w:r>
        <w:r w:rsidR="0015630B">
          <w:rPr>
            <w:noProof/>
            <w:webHidden/>
          </w:rPr>
          <w:fldChar w:fldCharType="end"/>
        </w:r>
      </w:hyperlink>
    </w:p>
    <w:p w14:paraId="5A7EA5EE" w14:textId="1A237241" w:rsidR="0015630B" w:rsidRDefault="00024279">
      <w:pPr>
        <w:pStyle w:val="TOC3"/>
        <w:rPr>
          <w:rFonts w:asciiTheme="minorHAnsi" w:eastAsiaTheme="minorEastAsia" w:hAnsiTheme="minorHAnsi" w:cstheme="minorBidi"/>
          <w:noProof/>
          <w:kern w:val="0"/>
          <w:sz w:val="22"/>
          <w:szCs w:val="22"/>
        </w:rPr>
      </w:pPr>
      <w:hyperlink w:anchor="_Toc176791994" w:history="1">
        <w:r w:rsidR="0015630B" w:rsidRPr="00235E9B">
          <w:rPr>
            <w:rStyle w:val="Hyperlink"/>
            <w:noProof/>
          </w:rPr>
          <w:t>Europski program usporedbe</w:t>
        </w:r>
        <w:r w:rsidR="0015630B">
          <w:rPr>
            <w:noProof/>
            <w:webHidden/>
          </w:rPr>
          <w:tab/>
        </w:r>
        <w:r w:rsidR="0015630B">
          <w:rPr>
            <w:noProof/>
            <w:webHidden/>
          </w:rPr>
          <w:fldChar w:fldCharType="begin"/>
        </w:r>
        <w:r w:rsidR="0015630B">
          <w:rPr>
            <w:noProof/>
            <w:webHidden/>
          </w:rPr>
          <w:instrText xml:space="preserve"> PAGEREF _Toc176791994 \h </w:instrText>
        </w:r>
        <w:r w:rsidR="0015630B">
          <w:rPr>
            <w:noProof/>
            <w:webHidden/>
          </w:rPr>
        </w:r>
        <w:r w:rsidR="0015630B">
          <w:rPr>
            <w:noProof/>
            <w:webHidden/>
          </w:rPr>
          <w:fldChar w:fldCharType="separate"/>
        </w:r>
        <w:r>
          <w:rPr>
            <w:noProof/>
            <w:webHidden/>
          </w:rPr>
          <w:t>232</w:t>
        </w:r>
        <w:r w:rsidR="0015630B">
          <w:rPr>
            <w:noProof/>
            <w:webHidden/>
          </w:rPr>
          <w:fldChar w:fldCharType="end"/>
        </w:r>
      </w:hyperlink>
    </w:p>
    <w:p w14:paraId="47B09345" w14:textId="074F44C8"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95" w:history="1">
        <w:r w:rsidR="0015630B" w:rsidRPr="00235E9B">
          <w:rPr>
            <w:rStyle w:val="Hyperlink"/>
            <w:noProof/>
          </w:rPr>
          <w:t>Modul 2.5.3 STATISTIKA STANOVANJA</w:t>
        </w:r>
        <w:r w:rsidR="0015630B">
          <w:rPr>
            <w:noProof/>
            <w:webHidden/>
          </w:rPr>
          <w:tab/>
        </w:r>
        <w:r w:rsidR="0015630B">
          <w:rPr>
            <w:noProof/>
            <w:webHidden/>
          </w:rPr>
          <w:fldChar w:fldCharType="begin"/>
        </w:r>
        <w:r w:rsidR="0015630B">
          <w:rPr>
            <w:noProof/>
            <w:webHidden/>
          </w:rPr>
          <w:instrText xml:space="preserve"> PAGEREF _Toc176791995 \h </w:instrText>
        </w:r>
        <w:r w:rsidR="0015630B">
          <w:rPr>
            <w:noProof/>
            <w:webHidden/>
          </w:rPr>
        </w:r>
        <w:r w:rsidR="0015630B">
          <w:rPr>
            <w:noProof/>
            <w:webHidden/>
          </w:rPr>
          <w:fldChar w:fldCharType="separate"/>
        </w:r>
        <w:r>
          <w:rPr>
            <w:noProof/>
            <w:webHidden/>
          </w:rPr>
          <w:t>233</w:t>
        </w:r>
        <w:r w:rsidR="0015630B">
          <w:rPr>
            <w:noProof/>
            <w:webHidden/>
          </w:rPr>
          <w:fldChar w:fldCharType="end"/>
        </w:r>
      </w:hyperlink>
    </w:p>
    <w:p w14:paraId="5C0EA8EA" w14:textId="74159BBD" w:rsidR="0015630B" w:rsidRDefault="00024279">
      <w:pPr>
        <w:pStyle w:val="TOC3"/>
        <w:rPr>
          <w:rFonts w:asciiTheme="minorHAnsi" w:eastAsiaTheme="minorEastAsia" w:hAnsiTheme="minorHAnsi" w:cstheme="minorBidi"/>
          <w:noProof/>
          <w:kern w:val="0"/>
          <w:sz w:val="22"/>
          <w:szCs w:val="22"/>
        </w:rPr>
      </w:pPr>
      <w:hyperlink w:anchor="_Toc176791996" w:history="1">
        <w:r w:rsidR="0015630B" w:rsidRPr="00235E9B">
          <w:rPr>
            <w:rStyle w:val="Hyperlink"/>
            <w:noProof/>
          </w:rPr>
          <w:t>Indeks cijena stambenih objekata</w:t>
        </w:r>
        <w:r w:rsidR="0015630B">
          <w:rPr>
            <w:noProof/>
            <w:webHidden/>
          </w:rPr>
          <w:tab/>
        </w:r>
        <w:r w:rsidR="0015630B">
          <w:rPr>
            <w:noProof/>
            <w:webHidden/>
          </w:rPr>
          <w:fldChar w:fldCharType="begin"/>
        </w:r>
        <w:r w:rsidR="0015630B">
          <w:rPr>
            <w:noProof/>
            <w:webHidden/>
          </w:rPr>
          <w:instrText xml:space="preserve"> PAGEREF _Toc176791996 \h </w:instrText>
        </w:r>
        <w:r w:rsidR="0015630B">
          <w:rPr>
            <w:noProof/>
            <w:webHidden/>
          </w:rPr>
        </w:r>
        <w:r w:rsidR="0015630B">
          <w:rPr>
            <w:noProof/>
            <w:webHidden/>
          </w:rPr>
          <w:fldChar w:fldCharType="separate"/>
        </w:r>
        <w:r>
          <w:rPr>
            <w:noProof/>
            <w:webHidden/>
          </w:rPr>
          <w:t>233</w:t>
        </w:r>
        <w:r w:rsidR="0015630B">
          <w:rPr>
            <w:noProof/>
            <w:webHidden/>
          </w:rPr>
          <w:fldChar w:fldCharType="end"/>
        </w:r>
      </w:hyperlink>
    </w:p>
    <w:p w14:paraId="3972F399" w14:textId="535DF227" w:rsidR="0015630B" w:rsidRDefault="00024279">
      <w:pPr>
        <w:pStyle w:val="TOC3"/>
        <w:rPr>
          <w:rFonts w:asciiTheme="minorHAnsi" w:eastAsiaTheme="minorEastAsia" w:hAnsiTheme="minorHAnsi" w:cstheme="minorBidi"/>
          <w:noProof/>
          <w:kern w:val="0"/>
          <w:sz w:val="22"/>
          <w:szCs w:val="22"/>
        </w:rPr>
      </w:pPr>
      <w:hyperlink w:anchor="_Toc176791997" w:history="1">
        <w:r w:rsidR="0015630B" w:rsidRPr="00235E9B">
          <w:rPr>
            <w:rStyle w:val="Hyperlink"/>
            <w:noProof/>
          </w:rPr>
          <w:t>Indeks cijena stambenih objekata u vlasništvu stanara</w:t>
        </w:r>
        <w:r w:rsidR="0015630B">
          <w:rPr>
            <w:noProof/>
            <w:webHidden/>
          </w:rPr>
          <w:tab/>
        </w:r>
        <w:r w:rsidR="0015630B">
          <w:rPr>
            <w:noProof/>
            <w:webHidden/>
          </w:rPr>
          <w:fldChar w:fldCharType="begin"/>
        </w:r>
        <w:r w:rsidR="0015630B">
          <w:rPr>
            <w:noProof/>
            <w:webHidden/>
          </w:rPr>
          <w:instrText xml:space="preserve"> PAGEREF _Toc176791997 \h </w:instrText>
        </w:r>
        <w:r w:rsidR="0015630B">
          <w:rPr>
            <w:noProof/>
            <w:webHidden/>
          </w:rPr>
        </w:r>
        <w:r w:rsidR="0015630B">
          <w:rPr>
            <w:noProof/>
            <w:webHidden/>
          </w:rPr>
          <w:fldChar w:fldCharType="separate"/>
        </w:r>
        <w:r>
          <w:rPr>
            <w:noProof/>
            <w:webHidden/>
          </w:rPr>
          <w:t>234</w:t>
        </w:r>
        <w:r w:rsidR="0015630B">
          <w:rPr>
            <w:noProof/>
            <w:webHidden/>
          </w:rPr>
          <w:fldChar w:fldCharType="end"/>
        </w:r>
      </w:hyperlink>
    </w:p>
    <w:p w14:paraId="09F7FF37" w14:textId="67A47C4D" w:rsidR="0015630B" w:rsidRDefault="00024279">
      <w:pPr>
        <w:pStyle w:val="TOC1"/>
        <w:rPr>
          <w:rFonts w:asciiTheme="minorHAnsi" w:eastAsiaTheme="minorEastAsia" w:hAnsiTheme="minorHAnsi" w:cstheme="minorBidi"/>
          <w:noProof/>
          <w:kern w:val="0"/>
          <w:sz w:val="22"/>
          <w:szCs w:val="22"/>
        </w:rPr>
      </w:pPr>
      <w:hyperlink w:anchor="_Toc176791998" w:history="1">
        <w:r w:rsidR="0015630B" w:rsidRPr="00235E9B">
          <w:rPr>
            <w:rStyle w:val="Hyperlink"/>
            <w:noProof/>
          </w:rPr>
          <w:t>Poglavlje III. SEKTORSKE STATISTIKE</w:t>
        </w:r>
        <w:r w:rsidR="0015630B">
          <w:rPr>
            <w:noProof/>
            <w:webHidden/>
          </w:rPr>
          <w:tab/>
        </w:r>
        <w:r w:rsidR="0015630B">
          <w:rPr>
            <w:noProof/>
            <w:webHidden/>
          </w:rPr>
          <w:fldChar w:fldCharType="begin"/>
        </w:r>
        <w:r w:rsidR="0015630B">
          <w:rPr>
            <w:noProof/>
            <w:webHidden/>
          </w:rPr>
          <w:instrText xml:space="preserve"> PAGEREF _Toc176791998 \h </w:instrText>
        </w:r>
        <w:r w:rsidR="0015630B">
          <w:rPr>
            <w:noProof/>
            <w:webHidden/>
          </w:rPr>
        </w:r>
        <w:r w:rsidR="0015630B">
          <w:rPr>
            <w:noProof/>
            <w:webHidden/>
          </w:rPr>
          <w:fldChar w:fldCharType="separate"/>
        </w:r>
        <w:r>
          <w:rPr>
            <w:noProof/>
            <w:webHidden/>
          </w:rPr>
          <w:t>236</w:t>
        </w:r>
        <w:r w:rsidR="0015630B">
          <w:rPr>
            <w:noProof/>
            <w:webHidden/>
          </w:rPr>
          <w:fldChar w:fldCharType="end"/>
        </w:r>
      </w:hyperlink>
    </w:p>
    <w:p w14:paraId="0A06912A" w14:textId="0BC26973"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1999" w:history="1">
        <w:r w:rsidR="0015630B" w:rsidRPr="00235E9B">
          <w:rPr>
            <w:rStyle w:val="Hyperlink"/>
            <w:noProof/>
          </w:rPr>
          <w:t>Tema 3.1. Poljoprivreda, šumarstvo i ribarstvo</w:t>
        </w:r>
        <w:r w:rsidR="0015630B">
          <w:rPr>
            <w:noProof/>
            <w:webHidden/>
          </w:rPr>
          <w:tab/>
        </w:r>
        <w:r w:rsidR="0015630B">
          <w:rPr>
            <w:noProof/>
            <w:webHidden/>
          </w:rPr>
          <w:fldChar w:fldCharType="begin"/>
        </w:r>
        <w:r w:rsidR="0015630B">
          <w:rPr>
            <w:noProof/>
            <w:webHidden/>
          </w:rPr>
          <w:instrText xml:space="preserve"> PAGEREF _Toc176791999 \h </w:instrText>
        </w:r>
        <w:r w:rsidR="0015630B">
          <w:rPr>
            <w:noProof/>
            <w:webHidden/>
          </w:rPr>
        </w:r>
        <w:r w:rsidR="0015630B">
          <w:rPr>
            <w:noProof/>
            <w:webHidden/>
          </w:rPr>
          <w:fldChar w:fldCharType="separate"/>
        </w:r>
        <w:r>
          <w:rPr>
            <w:noProof/>
            <w:webHidden/>
          </w:rPr>
          <w:t>236</w:t>
        </w:r>
        <w:r w:rsidR="0015630B">
          <w:rPr>
            <w:noProof/>
            <w:webHidden/>
          </w:rPr>
          <w:fldChar w:fldCharType="end"/>
        </w:r>
      </w:hyperlink>
    </w:p>
    <w:p w14:paraId="38FBA3DE" w14:textId="20144F1F"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00" w:history="1">
        <w:r w:rsidR="0015630B" w:rsidRPr="00235E9B">
          <w:rPr>
            <w:rStyle w:val="Hyperlink"/>
            <w:noProof/>
          </w:rPr>
          <w:t>Modul 3.1.1 STATISTIKA I RAČUNI ŠUMARSTVA</w:t>
        </w:r>
        <w:r w:rsidR="0015630B">
          <w:rPr>
            <w:noProof/>
            <w:webHidden/>
          </w:rPr>
          <w:tab/>
        </w:r>
        <w:r w:rsidR="0015630B">
          <w:rPr>
            <w:noProof/>
            <w:webHidden/>
          </w:rPr>
          <w:fldChar w:fldCharType="begin"/>
        </w:r>
        <w:r w:rsidR="0015630B">
          <w:rPr>
            <w:noProof/>
            <w:webHidden/>
          </w:rPr>
          <w:instrText xml:space="preserve"> PAGEREF _Toc176792000 \h </w:instrText>
        </w:r>
        <w:r w:rsidR="0015630B">
          <w:rPr>
            <w:noProof/>
            <w:webHidden/>
          </w:rPr>
        </w:r>
        <w:r w:rsidR="0015630B">
          <w:rPr>
            <w:noProof/>
            <w:webHidden/>
          </w:rPr>
          <w:fldChar w:fldCharType="separate"/>
        </w:r>
        <w:r>
          <w:rPr>
            <w:noProof/>
            <w:webHidden/>
          </w:rPr>
          <w:t>236</w:t>
        </w:r>
        <w:r w:rsidR="0015630B">
          <w:rPr>
            <w:noProof/>
            <w:webHidden/>
          </w:rPr>
          <w:fldChar w:fldCharType="end"/>
        </w:r>
      </w:hyperlink>
    </w:p>
    <w:p w14:paraId="28CA4A8D" w14:textId="6F00378A" w:rsidR="0015630B" w:rsidRDefault="00024279">
      <w:pPr>
        <w:pStyle w:val="TOC3"/>
        <w:rPr>
          <w:rFonts w:asciiTheme="minorHAnsi" w:eastAsiaTheme="minorEastAsia" w:hAnsiTheme="minorHAnsi" w:cstheme="minorBidi"/>
          <w:noProof/>
          <w:kern w:val="0"/>
          <w:sz w:val="22"/>
          <w:szCs w:val="22"/>
        </w:rPr>
      </w:pPr>
      <w:hyperlink w:anchor="_Toc176792001" w:history="1">
        <w:r w:rsidR="0015630B" w:rsidRPr="00235E9B">
          <w:rPr>
            <w:rStyle w:val="Hyperlink"/>
            <w:noProof/>
          </w:rPr>
          <w:t>Godišnji izvještaj o promjenama u površini šuma u državnom vlasništvu i šuma u privatnom vlasništvu</w:t>
        </w:r>
        <w:r w:rsidR="0015630B">
          <w:rPr>
            <w:noProof/>
            <w:webHidden/>
          </w:rPr>
          <w:tab/>
        </w:r>
        <w:r w:rsidR="0015630B">
          <w:rPr>
            <w:noProof/>
            <w:webHidden/>
          </w:rPr>
          <w:fldChar w:fldCharType="begin"/>
        </w:r>
        <w:r w:rsidR="0015630B">
          <w:rPr>
            <w:noProof/>
            <w:webHidden/>
          </w:rPr>
          <w:instrText xml:space="preserve"> PAGEREF _Toc176792001 \h </w:instrText>
        </w:r>
        <w:r w:rsidR="0015630B">
          <w:rPr>
            <w:noProof/>
            <w:webHidden/>
          </w:rPr>
        </w:r>
        <w:r w:rsidR="0015630B">
          <w:rPr>
            <w:noProof/>
            <w:webHidden/>
          </w:rPr>
          <w:fldChar w:fldCharType="separate"/>
        </w:r>
        <w:r>
          <w:rPr>
            <w:noProof/>
            <w:webHidden/>
          </w:rPr>
          <w:t>236</w:t>
        </w:r>
        <w:r w:rsidR="0015630B">
          <w:rPr>
            <w:noProof/>
            <w:webHidden/>
          </w:rPr>
          <w:fldChar w:fldCharType="end"/>
        </w:r>
      </w:hyperlink>
    </w:p>
    <w:p w14:paraId="739AC0F6" w14:textId="662EF8EF" w:rsidR="0015630B" w:rsidRDefault="00024279">
      <w:pPr>
        <w:pStyle w:val="TOC3"/>
        <w:rPr>
          <w:rFonts w:asciiTheme="minorHAnsi" w:eastAsiaTheme="minorEastAsia" w:hAnsiTheme="minorHAnsi" w:cstheme="minorBidi"/>
          <w:noProof/>
          <w:kern w:val="0"/>
          <w:sz w:val="22"/>
          <w:szCs w:val="22"/>
        </w:rPr>
      </w:pPr>
      <w:hyperlink w:anchor="_Toc176792002" w:history="1">
        <w:r w:rsidR="0015630B" w:rsidRPr="00235E9B">
          <w:rPr>
            <w:rStyle w:val="Hyperlink"/>
            <w:noProof/>
          </w:rPr>
          <w:t>Tromjesečni izvještaj o iskorištavanju šuma u državnom vlasništvu i šuma u privatnom vlasništvu</w:t>
        </w:r>
        <w:r w:rsidR="0015630B">
          <w:rPr>
            <w:noProof/>
            <w:webHidden/>
          </w:rPr>
          <w:tab/>
        </w:r>
        <w:r w:rsidR="0015630B">
          <w:rPr>
            <w:noProof/>
            <w:webHidden/>
          </w:rPr>
          <w:fldChar w:fldCharType="begin"/>
        </w:r>
        <w:r w:rsidR="0015630B">
          <w:rPr>
            <w:noProof/>
            <w:webHidden/>
          </w:rPr>
          <w:instrText xml:space="preserve"> PAGEREF _Toc176792002 \h </w:instrText>
        </w:r>
        <w:r w:rsidR="0015630B">
          <w:rPr>
            <w:noProof/>
            <w:webHidden/>
          </w:rPr>
        </w:r>
        <w:r w:rsidR="0015630B">
          <w:rPr>
            <w:noProof/>
            <w:webHidden/>
          </w:rPr>
          <w:fldChar w:fldCharType="separate"/>
        </w:r>
        <w:r>
          <w:rPr>
            <w:noProof/>
            <w:webHidden/>
          </w:rPr>
          <w:t>237</w:t>
        </w:r>
        <w:r w:rsidR="0015630B">
          <w:rPr>
            <w:noProof/>
            <w:webHidden/>
          </w:rPr>
          <w:fldChar w:fldCharType="end"/>
        </w:r>
      </w:hyperlink>
    </w:p>
    <w:p w14:paraId="12E990FC" w14:textId="6571C922" w:rsidR="0015630B" w:rsidRDefault="00024279">
      <w:pPr>
        <w:pStyle w:val="TOC3"/>
        <w:rPr>
          <w:rFonts w:asciiTheme="minorHAnsi" w:eastAsiaTheme="minorEastAsia" w:hAnsiTheme="minorHAnsi" w:cstheme="minorBidi"/>
          <w:noProof/>
          <w:kern w:val="0"/>
          <w:sz w:val="22"/>
          <w:szCs w:val="22"/>
        </w:rPr>
      </w:pPr>
      <w:hyperlink w:anchor="_Toc176792003" w:history="1">
        <w:r w:rsidR="0015630B" w:rsidRPr="00235E9B">
          <w:rPr>
            <w:rStyle w:val="Hyperlink"/>
            <w:noProof/>
          </w:rPr>
          <w:t>Lovstvo</w:t>
        </w:r>
        <w:r w:rsidR="0015630B">
          <w:rPr>
            <w:noProof/>
            <w:webHidden/>
          </w:rPr>
          <w:tab/>
        </w:r>
        <w:r w:rsidR="0015630B">
          <w:rPr>
            <w:noProof/>
            <w:webHidden/>
          </w:rPr>
          <w:fldChar w:fldCharType="begin"/>
        </w:r>
        <w:r w:rsidR="0015630B">
          <w:rPr>
            <w:noProof/>
            <w:webHidden/>
          </w:rPr>
          <w:instrText xml:space="preserve"> PAGEREF _Toc176792003 \h </w:instrText>
        </w:r>
        <w:r w:rsidR="0015630B">
          <w:rPr>
            <w:noProof/>
            <w:webHidden/>
          </w:rPr>
        </w:r>
        <w:r w:rsidR="0015630B">
          <w:rPr>
            <w:noProof/>
            <w:webHidden/>
          </w:rPr>
          <w:fldChar w:fldCharType="separate"/>
        </w:r>
        <w:r>
          <w:rPr>
            <w:noProof/>
            <w:webHidden/>
          </w:rPr>
          <w:t>238</w:t>
        </w:r>
        <w:r w:rsidR="0015630B">
          <w:rPr>
            <w:noProof/>
            <w:webHidden/>
          </w:rPr>
          <w:fldChar w:fldCharType="end"/>
        </w:r>
      </w:hyperlink>
    </w:p>
    <w:p w14:paraId="256BD184" w14:textId="3E1B0024" w:rsidR="0015630B" w:rsidRDefault="00024279">
      <w:pPr>
        <w:pStyle w:val="TOC3"/>
        <w:rPr>
          <w:rFonts w:asciiTheme="minorHAnsi" w:eastAsiaTheme="minorEastAsia" w:hAnsiTheme="minorHAnsi" w:cstheme="minorBidi"/>
          <w:noProof/>
          <w:kern w:val="0"/>
          <w:sz w:val="22"/>
          <w:szCs w:val="22"/>
        </w:rPr>
      </w:pPr>
      <w:hyperlink w:anchor="_Toc176792004" w:history="1">
        <w:r w:rsidR="0015630B" w:rsidRPr="00235E9B">
          <w:rPr>
            <w:rStyle w:val="Hyperlink"/>
            <w:noProof/>
          </w:rPr>
          <w:t>Ekonomski računi šumarstva u 2023.</w:t>
        </w:r>
        <w:r w:rsidR="0015630B">
          <w:rPr>
            <w:noProof/>
            <w:webHidden/>
          </w:rPr>
          <w:tab/>
        </w:r>
        <w:r w:rsidR="0015630B">
          <w:rPr>
            <w:noProof/>
            <w:webHidden/>
          </w:rPr>
          <w:fldChar w:fldCharType="begin"/>
        </w:r>
        <w:r w:rsidR="0015630B">
          <w:rPr>
            <w:noProof/>
            <w:webHidden/>
          </w:rPr>
          <w:instrText xml:space="preserve"> PAGEREF _Toc176792004 \h </w:instrText>
        </w:r>
        <w:r w:rsidR="0015630B">
          <w:rPr>
            <w:noProof/>
            <w:webHidden/>
          </w:rPr>
        </w:r>
        <w:r w:rsidR="0015630B">
          <w:rPr>
            <w:noProof/>
            <w:webHidden/>
          </w:rPr>
          <w:fldChar w:fldCharType="separate"/>
        </w:r>
        <w:r>
          <w:rPr>
            <w:noProof/>
            <w:webHidden/>
          </w:rPr>
          <w:t>239</w:t>
        </w:r>
        <w:r w:rsidR="0015630B">
          <w:rPr>
            <w:noProof/>
            <w:webHidden/>
          </w:rPr>
          <w:fldChar w:fldCharType="end"/>
        </w:r>
      </w:hyperlink>
    </w:p>
    <w:p w14:paraId="345170BF" w14:textId="022FF13F"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05" w:history="1">
        <w:r w:rsidR="0015630B" w:rsidRPr="00235E9B">
          <w:rPr>
            <w:rStyle w:val="Hyperlink"/>
            <w:noProof/>
          </w:rPr>
          <w:t>Modul 3.1.2 POLJOPRIVREDNE STATISTIKE</w:t>
        </w:r>
        <w:r w:rsidR="0015630B">
          <w:rPr>
            <w:noProof/>
            <w:webHidden/>
          </w:rPr>
          <w:tab/>
        </w:r>
        <w:r w:rsidR="0015630B">
          <w:rPr>
            <w:noProof/>
            <w:webHidden/>
          </w:rPr>
          <w:fldChar w:fldCharType="begin"/>
        </w:r>
        <w:r w:rsidR="0015630B">
          <w:rPr>
            <w:noProof/>
            <w:webHidden/>
          </w:rPr>
          <w:instrText xml:space="preserve"> PAGEREF _Toc176792005 \h </w:instrText>
        </w:r>
        <w:r w:rsidR="0015630B">
          <w:rPr>
            <w:noProof/>
            <w:webHidden/>
          </w:rPr>
        </w:r>
        <w:r w:rsidR="0015630B">
          <w:rPr>
            <w:noProof/>
            <w:webHidden/>
          </w:rPr>
          <w:fldChar w:fldCharType="separate"/>
        </w:r>
        <w:r>
          <w:rPr>
            <w:noProof/>
            <w:webHidden/>
          </w:rPr>
          <w:t>240</w:t>
        </w:r>
        <w:r w:rsidR="0015630B">
          <w:rPr>
            <w:noProof/>
            <w:webHidden/>
          </w:rPr>
          <w:fldChar w:fldCharType="end"/>
        </w:r>
      </w:hyperlink>
    </w:p>
    <w:p w14:paraId="335F2747" w14:textId="5A76B422" w:rsidR="0015630B" w:rsidRDefault="00024279">
      <w:pPr>
        <w:pStyle w:val="TOC3"/>
        <w:rPr>
          <w:rFonts w:asciiTheme="minorHAnsi" w:eastAsiaTheme="minorEastAsia" w:hAnsiTheme="minorHAnsi" w:cstheme="minorBidi"/>
          <w:noProof/>
          <w:kern w:val="0"/>
          <w:sz w:val="22"/>
          <w:szCs w:val="22"/>
        </w:rPr>
      </w:pPr>
      <w:hyperlink w:anchor="_Toc176792006" w:history="1">
        <w:r w:rsidR="0015630B" w:rsidRPr="00235E9B">
          <w:rPr>
            <w:rStyle w:val="Hyperlink"/>
            <w:noProof/>
          </w:rPr>
          <w:t>Sustav poljoprivrednih knjigovodstvenih podataka (FADN – Farm Accountancy Data Network)</w:t>
        </w:r>
        <w:r w:rsidR="0015630B">
          <w:rPr>
            <w:noProof/>
            <w:webHidden/>
          </w:rPr>
          <w:tab/>
        </w:r>
        <w:r w:rsidR="0015630B">
          <w:rPr>
            <w:noProof/>
            <w:webHidden/>
          </w:rPr>
          <w:fldChar w:fldCharType="begin"/>
        </w:r>
        <w:r w:rsidR="0015630B">
          <w:rPr>
            <w:noProof/>
            <w:webHidden/>
          </w:rPr>
          <w:instrText xml:space="preserve"> PAGEREF _Toc176792006 \h </w:instrText>
        </w:r>
        <w:r w:rsidR="0015630B">
          <w:rPr>
            <w:noProof/>
            <w:webHidden/>
          </w:rPr>
        </w:r>
        <w:r w:rsidR="0015630B">
          <w:rPr>
            <w:noProof/>
            <w:webHidden/>
          </w:rPr>
          <w:fldChar w:fldCharType="separate"/>
        </w:r>
        <w:r>
          <w:rPr>
            <w:noProof/>
            <w:webHidden/>
          </w:rPr>
          <w:t>240</w:t>
        </w:r>
        <w:r w:rsidR="0015630B">
          <w:rPr>
            <w:noProof/>
            <w:webHidden/>
          </w:rPr>
          <w:fldChar w:fldCharType="end"/>
        </w:r>
      </w:hyperlink>
    </w:p>
    <w:p w14:paraId="6472AB1A" w14:textId="05F9EA1F"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07" w:history="1">
        <w:r w:rsidR="0015630B" w:rsidRPr="00235E9B">
          <w:rPr>
            <w:rStyle w:val="Hyperlink"/>
            <w:noProof/>
          </w:rPr>
          <w:t>Modul 3.1.2. A) STATISTIKA BILJNE PROIZVODNJE</w:t>
        </w:r>
        <w:r w:rsidR="0015630B">
          <w:rPr>
            <w:noProof/>
            <w:webHidden/>
          </w:rPr>
          <w:tab/>
        </w:r>
        <w:r w:rsidR="0015630B">
          <w:rPr>
            <w:noProof/>
            <w:webHidden/>
          </w:rPr>
          <w:fldChar w:fldCharType="begin"/>
        </w:r>
        <w:r w:rsidR="0015630B">
          <w:rPr>
            <w:noProof/>
            <w:webHidden/>
          </w:rPr>
          <w:instrText xml:space="preserve"> PAGEREF _Toc176792007 \h </w:instrText>
        </w:r>
        <w:r w:rsidR="0015630B">
          <w:rPr>
            <w:noProof/>
            <w:webHidden/>
          </w:rPr>
        </w:r>
        <w:r w:rsidR="0015630B">
          <w:rPr>
            <w:noProof/>
            <w:webHidden/>
          </w:rPr>
          <w:fldChar w:fldCharType="separate"/>
        </w:r>
        <w:r>
          <w:rPr>
            <w:noProof/>
            <w:webHidden/>
          </w:rPr>
          <w:t>241</w:t>
        </w:r>
        <w:r w:rsidR="0015630B">
          <w:rPr>
            <w:noProof/>
            <w:webHidden/>
          </w:rPr>
          <w:fldChar w:fldCharType="end"/>
        </w:r>
      </w:hyperlink>
    </w:p>
    <w:p w14:paraId="1E1AFC42" w14:textId="0F4CE5B3" w:rsidR="0015630B" w:rsidRDefault="00024279">
      <w:pPr>
        <w:pStyle w:val="TOC3"/>
        <w:rPr>
          <w:rFonts w:asciiTheme="minorHAnsi" w:eastAsiaTheme="minorEastAsia" w:hAnsiTheme="minorHAnsi" w:cstheme="minorBidi"/>
          <w:noProof/>
          <w:kern w:val="0"/>
          <w:sz w:val="22"/>
          <w:szCs w:val="22"/>
        </w:rPr>
      </w:pPr>
      <w:hyperlink w:anchor="_Toc176792008" w:history="1">
        <w:r w:rsidR="0015630B" w:rsidRPr="00235E9B">
          <w:rPr>
            <w:rStyle w:val="Hyperlink"/>
            <w:noProof/>
          </w:rPr>
          <w:t>Izvještaj o površinama i nasadima na kraju proljetne sjetve – stanje 1. lipnja (PO-22)</w:t>
        </w:r>
        <w:r w:rsidR="0015630B">
          <w:rPr>
            <w:noProof/>
            <w:webHidden/>
          </w:rPr>
          <w:tab/>
        </w:r>
        <w:r w:rsidR="0015630B">
          <w:rPr>
            <w:noProof/>
            <w:webHidden/>
          </w:rPr>
          <w:fldChar w:fldCharType="begin"/>
        </w:r>
        <w:r w:rsidR="0015630B">
          <w:rPr>
            <w:noProof/>
            <w:webHidden/>
          </w:rPr>
          <w:instrText xml:space="preserve"> PAGEREF _Toc176792008 \h </w:instrText>
        </w:r>
        <w:r w:rsidR="0015630B">
          <w:rPr>
            <w:noProof/>
            <w:webHidden/>
          </w:rPr>
        </w:r>
        <w:r w:rsidR="0015630B">
          <w:rPr>
            <w:noProof/>
            <w:webHidden/>
          </w:rPr>
          <w:fldChar w:fldCharType="separate"/>
        </w:r>
        <w:r>
          <w:rPr>
            <w:noProof/>
            <w:webHidden/>
          </w:rPr>
          <w:t>241</w:t>
        </w:r>
        <w:r w:rsidR="0015630B">
          <w:rPr>
            <w:noProof/>
            <w:webHidden/>
          </w:rPr>
          <w:fldChar w:fldCharType="end"/>
        </w:r>
      </w:hyperlink>
    </w:p>
    <w:p w14:paraId="0C4C3477" w14:textId="3283D038" w:rsidR="0015630B" w:rsidRDefault="00024279">
      <w:pPr>
        <w:pStyle w:val="TOC3"/>
        <w:rPr>
          <w:rFonts w:asciiTheme="minorHAnsi" w:eastAsiaTheme="minorEastAsia" w:hAnsiTheme="minorHAnsi" w:cstheme="minorBidi"/>
          <w:noProof/>
          <w:kern w:val="0"/>
          <w:sz w:val="22"/>
          <w:szCs w:val="22"/>
        </w:rPr>
      </w:pPr>
      <w:hyperlink w:anchor="_Toc176792009" w:history="1">
        <w:r w:rsidR="0015630B" w:rsidRPr="00235E9B">
          <w:rPr>
            <w:rStyle w:val="Hyperlink"/>
            <w:noProof/>
          </w:rPr>
          <w:t>Izvještaj o ostvarenim prirodima južnog voća i maslina (PO-34)</w:t>
        </w:r>
        <w:r w:rsidR="0015630B">
          <w:rPr>
            <w:noProof/>
            <w:webHidden/>
          </w:rPr>
          <w:tab/>
        </w:r>
        <w:r w:rsidR="0015630B">
          <w:rPr>
            <w:noProof/>
            <w:webHidden/>
          </w:rPr>
          <w:fldChar w:fldCharType="begin"/>
        </w:r>
        <w:r w:rsidR="0015630B">
          <w:rPr>
            <w:noProof/>
            <w:webHidden/>
          </w:rPr>
          <w:instrText xml:space="preserve"> PAGEREF _Toc176792009 \h </w:instrText>
        </w:r>
        <w:r w:rsidR="0015630B">
          <w:rPr>
            <w:noProof/>
            <w:webHidden/>
          </w:rPr>
        </w:r>
        <w:r w:rsidR="0015630B">
          <w:rPr>
            <w:noProof/>
            <w:webHidden/>
          </w:rPr>
          <w:fldChar w:fldCharType="separate"/>
        </w:r>
        <w:r>
          <w:rPr>
            <w:noProof/>
            <w:webHidden/>
          </w:rPr>
          <w:t>242</w:t>
        </w:r>
        <w:r w:rsidR="0015630B">
          <w:rPr>
            <w:noProof/>
            <w:webHidden/>
          </w:rPr>
          <w:fldChar w:fldCharType="end"/>
        </w:r>
      </w:hyperlink>
    </w:p>
    <w:p w14:paraId="62856D74" w14:textId="0F80F1EF" w:rsidR="0015630B" w:rsidRDefault="00024279">
      <w:pPr>
        <w:pStyle w:val="TOC3"/>
        <w:rPr>
          <w:rFonts w:asciiTheme="minorHAnsi" w:eastAsiaTheme="minorEastAsia" w:hAnsiTheme="minorHAnsi" w:cstheme="minorBidi"/>
          <w:noProof/>
          <w:kern w:val="0"/>
          <w:sz w:val="22"/>
          <w:szCs w:val="22"/>
        </w:rPr>
      </w:pPr>
      <w:hyperlink w:anchor="_Toc176792010" w:history="1">
        <w:r w:rsidR="0015630B" w:rsidRPr="00235E9B">
          <w:rPr>
            <w:rStyle w:val="Hyperlink"/>
            <w:noProof/>
          </w:rPr>
          <w:t>Opskrbne bilance za važnije poljoprivredne proizvode</w:t>
        </w:r>
        <w:r w:rsidR="0015630B">
          <w:rPr>
            <w:noProof/>
            <w:webHidden/>
          </w:rPr>
          <w:tab/>
        </w:r>
        <w:r w:rsidR="0015630B">
          <w:rPr>
            <w:noProof/>
            <w:webHidden/>
          </w:rPr>
          <w:fldChar w:fldCharType="begin"/>
        </w:r>
        <w:r w:rsidR="0015630B">
          <w:rPr>
            <w:noProof/>
            <w:webHidden/>
          </w:rPr>
          <w:instrText xml:space="preserve"> PAGEREF _Toc176792010 \h </w:instrText>
        </w:r>
        <w:r w:rsidR="0015630B">
          <w:rPr>
            <w:noProof/>
            <w:webHidden/>
          </w:rPr>
        </w:r>
        <w:r w:rsidR="0015630B">
          <w:rPr>
            <w:noProof/>
            <w:webHidden/>
          </w:rPr>
          <w:fldChar w:fldCharType="separate"/>
        </w:r>
        <w:r>
          <w:rPr>
            <w:noProof/>
            <w:webHidden/>
          </w:rPr>
          <w:t>243</w:t>
        </w:r>
        <w:r w:rsidR="0015630B">
          <w:rPr>
            <w:noProof/>
            <w:webHidden/>
          </w:rPr>
          <w:fldChar w:fldCharType="end"/>
        </w:r>
      </w:hyperlink>
    </w:p>
    <w:p w14:paraId="33C4EC22" w14:textId="7BC3B20E"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11" w:history="1">
        <w:r w:rsidR="0015630B" w:rsidRPr="00235E9B">
          <w:rPr>
            <w:rStyle w:val="Hyperlink"/>
            <w:noProof/>
          </w:rPr>
          <w:t>Modul 3.1.2. B) STATISTIKA STOČARSTVA, MESA I JAJA</w:t>
        </w:r>
        <w:r w:rsidR="0015630B">
          <w:rPr>
            <w:noProof/>
            <w:webHidden/>
          </w:rPr>
          <w:tab/>
        </w:r>
        <w:r w:rsidR="0015630B">
          <w:rPr>
            <w:noProof/>
            <w:webHidden/>
          </w:rPr>
          <w:fldChar w:fldCharType="begin"/>
        </w:r>
        <w:r w:rsidR="0015630B">
          <w:rPr>
            <w:noProof/>
            <w:webHidden/>
          </w:rPr>
          <w:instrText xml:space="preserve"> PAGEREF _Toc176792011 \h </w:instrText>
        </w:r>
        <w:r w:rsidR="0015630B">
          <w:rPr>
            <w:noProof/>
            <w:webHidden/>
          </w:rPr>
        </w:r>
        <w:r w:rsidR="0015630B">
          <w:rPr>
            <w:noProof/>
            <w:webHidden/>
          </w:rPr>
          <w:fldChar w:fldCharType="separate"/>
        </w:r>
        <w:r>
          <w:rPr>
            <w:noProof/>
            <w:webHidden/>
          </w:rPr>
          <w:t>244</w:t>
        </w:r>
        <w:r w:rsidR="0015630B">
          <w:rPr>
            <w:noProof/>
            <w:webHidden/>
          </w:rPr>
          <w:fldChar w:fldCharType="end"/>
        </w:r>
      </w:hyperlink>
    </w:p>
    <w:p w14:paraId="24A3AAE5" w14:textId="5B116879" w:rsidR="0015630B" w:rsidRDefault="00024279">
      <w:pPr>
        <w:pStyle w:val="TOC3"/>
        <w:rPr>
          <w:rFonts w:asciiTheme="minorHAnsi" w:eastAsiaTheme="minorEastAsia" w:hAnsiTheme="minorHAnsi" w:cstheme="minorBidi"/>
          <w:noProof/>
          <w:kern w:val="0"/>
          <w:sz w:val="22"/>
          <w:szCs w:val="22"/>
        </w:rPr>
      </w:pPr>
      <w:hyperlink w:anchor="_Toc176792012" w:history="1">
        <w:r w:rsidR="0015630B" w:rsidRPr="00235E9B">
          <w:rPr>
            <w:rStyle w:val="Hyperlink"/>
            <w:noProof/>
          </w:rPr>
          <w:t>Mjesečni izvještaj o aktivnosti valionica (PO-53/A)</w:t>
        </w:r>
        <w:r w:rsidR="0015630B">
          <w:rPr>
            <w:noProof/>
            <w:webHidden/>
          </w:rPr>
          <w:tab/>
        </w:r>
        <w:r w:rsidR="0015630B">
          <w:rPr>
            <w:noProof/>
            <w:webHidden/>
          </w:rPr>
          <w:fldChar w:fldCharType="begin"/>
        </w:r>
        <w:r w:rsidR="0015630B">
          <w:rPr>
            <w:noProof/>
            <w:webHidden/>
          </w:rPr>
          <w:instrText xml:space="preserve"> PAGEREF _Toc176792012 \h </w:instrText>
        </w:r>
        <w:r w:rsidR="0015630B">
          <w:rPr>
            <w:noProof/>
            <w:webHidden/>
          </w:rPr>
        </w:r>
        <w:r w:rsidR="0015630B">
          <w:rPr>
            <w:noProof/>
            <w:webHidden/>
          </w:rPr>
          <w:fldChar w:fldCharType="separate"/>
        </w:r>
        <w:r>
          <w:rPr>
            <w:noProof/>
            <w:webHidden/>
          </w:rPr>
          <w:t>244</w:t>
        </w:r>
        <w:r w:rsidR="0015630B">
          <w:rPr>
            <w:noProof/>
            <w:webHidden/>
          </w:rPr>
          <w:fldChar w:fldCharType="end"/>
        </w:r>
      </w:hyperlink>
    </w:p>
    <w:p w14:paraId="35DFE52A" w14:textId="7C1D1E26" w:rsidR="0015630B" w:rsidRDefault="00024279">
      <w:pPr>
        <w:pStyle w:val="TOC3"/>
        <w:rPr>
          <w:rFonts w:asciiTheme="minorHAnsi" w:eastAsiaTheme="minorEastAsia" w:hAnsiTheme="minorHAnsi" w:cstheme="minorBidi"/>
          <w:noProof/>
          <w:kern w:val="0"/>
          <w:sz w:val="22"/>
          <w:szCs w:val="22"/>
        </w:rPr>
      </w:pPr>
      <w:hyperlink w:anchor="_Toc176792013" w:history="1">
        <w:r w:rsidR="0015630B" w:rsidRPr="00235E9B">
          <w:rPr>
            <w:rStyle w:val="Hyperlink"/>
            <w:noProof/>
          </w:rPr>
          <w:t>Godišnji izvještaj o strukturi valionica (PO-53/S)</w:t>
        </w:r>
        <w:r w:rsidR="0015630B">
          <w:rPr>
            <w:noProof/>
            <w:webHidden/>
          </w:rPr>
          <w:tab/>
        </w:r>
        <w:r w:rsidR="0015630B">
          <w:rPr>
            <w:noProof/>
            <w:webHidden/>
          </w:rPr>
          <w:fldChar w:fldCharType="begin"/>
        </w:r>
        <w:r w:rsidR="0015630B">
          <w:rPr>
            <w:noProof/>
            <w:webHidden/>
          </w:rPr>
          <w:instrText xml:space="preserve"> PAGEREF _Toc176792013 \h </w:instrText>
        </w:r>
        <w:r w:rsidR="0015630B">
          <w:rPr>
            <w:noProof/>
            <w:webHidden/>
          </w:rPr>
        </w:r>
        <w:r w:rsidR="0015630B">
          <w:rPr>
            <w:noProof/>
            <w:webHidden/>
          </w:rPr>
          <w:fldChar w:fldCharType="separate"/>
        </w:r>
        <w:r>
          <w:rPr>
            <w:noProof/>
            <w:webHidden/>
          </w:rPr>
          <w:t>245</w:t>
        </w:r>
        <w:r w:rsidR="0015630B">
          <w:rPr>
            <w:noProof/>
            <w:webHidden/>
          </w:rPr>
          <w:fldChar w:fldCharType="end"/>
        </w:r>
      </w:hyperlink>
    </w:p>
    <w:p w14:paraId="69674B28" w14:textId="67AACD9A" w:rsidR="0015630B" w:rsidRDefault="00024279">
      <w:pPr>
        <w:pStyle w:val="TOC3"/>
        <w:rPr>
          <w:rFonts w:asciiTheme="minorHAnsi" w:eastAsiaTheme="minorEastAsia" w:hAnsiTheme="minorHAnsi" w:cstheme="minorBidi"/>
          <w:noProof/>
          <w:kern w:val="0"/>
          <w:sz w:val="22"/>
          <w:szCs w:val="22"/>
        </w:rPr>
      </w:pPr>
      <w:hyperlink w:anchor="_Toc176792014" w:history="1">
        <w:r w:rsidR="0015630B" w:rsidRPr="00235E9B">
          <w:rPr>
            <w:rStyle w:val="Hyperlink"/>
            <w:noProof/>
          </w:rPr>
          <w:t>Mjesečni izvještaj o klanju stoke i peradi u klaonicama/Kontrola ocjenjivanja na liniji klanja životinja</w:t>
        </w:r>
        <w:r w:rsidR="0015630B">
          <w:rPr>
            <w:noProof/>
            <w:webHidden/>
          </w:rPr>
          <w:tab/>
        </w:r>
        <w:r w:rsidR="0015630B">
          <w:rPr>
            <w:noProof/>
            <w:webHidden/>
          </w:rPr>
          <w:fldChar w:fldCharType="begin"/>
        </w:r>
        <w:r w:rsidR="0015630B">
          <w:rPr>
            <w:noProof/>
            <w:webHidden/>
          </w:rPr>
          <w:instrText xml:space="preserve"> PAGEREF _Toc176792014 \h </w:instrText>
        </w:r>
        <w:r w:rsidR="0015630B">
          <w:rPr>
            <w:noProof/>
            <w:webHidden/>
          </w:rPr>
        </w:r>
        <w:r w:rsidR="0015630B">
          <w:rPr>
            <w:noProof/>
            <w:webHidden/>
          </w:rPr>
          <w:fldChar w:fldCharType="separate"/>
        </w:r>
        <w:r>
          <w:rPr>
            <w:noProof/>
            <w:webHidden/>
          </w:rPr>
          <w:t>246</w:t>
        </w:r>
        <w:r w:rsidR="0015630B">
          <w:rPr>
            <w:noProof/>
            <w:webHidden/>
          </w:rPr>
          <w:fldChar w:fldCharType="end"/>
        </w:r>
      </w:hyperlink>
    </w:p>
    <w:p w14:paraId="3ABB21A3" w14:textId="31E6FBCA" w:rsidR="0015630B" w:rsidRDefault="00024279">
      <w:pPr>
        <w:pStyle w:val="TOC3"/>
        <w:rPr>
          <w:rFonts w:asciiTheme="minorHAnsi" w:eastAsiaTheme="minorEastAsia" w:hAnsiTheme="minorHAnsi" w:cstheme="minorBidi"/>
          <w:noProof/>
          <w:kern w:val="0"/>
          <w:sz w:val="22"/>
          <w:szCs w:val="22"/>
        </w:rPr>
      </w:pPr>
      <w:hyperlink w:anchor="_Toc176792015" w:history="1">
        <w:r w:rsidR="0015630B" w:rsidRPr="00235E9B">
          <w:rPr>
            <w:rStyle w:val="Hyperlink"/>
            <w:noProof/>
          </w:rPr>
          <w:t>Bruto domaća proizvodnja mesa/Procjena mjesečnog klanja stoke izvan klaonica</w:t>
        </w:r>
        <w:r w:rsidR="0015630B">
          <w:rPr>
            <w:noProof/>
            <w:webHidden/>
          </w:rPr>
          <w:tab/>
        </w:r>
        <w:r w:rsidR="0015630B">
          <w:rPr>
            <w:noProof/>
            <w:webHidden/>
          </w:rPr>
          <w:fldChar w:fldCharType="begin"/>
        </w:r>
        <w:r w:rsidR="0015630B">
          <w:rPr>
            <w:noProof/>
            <w:webHidden/>
          </w:rPr>
          <w:instrText xml:space="preserve"> PAGEREF _Toc176792015 \h </w:instrText>
        </w:r>
        <w:r w:rsidR="0015630B">
          <w:rPr>
            <w:noProof/>
            <w:webHidden/>
          </w:rPr>
        </w:r>
        <w:r w:rsidR="0015630B">
          <w:rPr>
            <w:noProof/>
            <w:webHidden/>
          </w:rPr>
          <w:fldChar w:fldCharType="separate"/>
        </w:r>
        <w:r>
          <w:rPr>
            <w:noProof/>
            <w:webHidden/>
          </w:rPr>
          <w:t>247</w:t>
        </w:r>
        <w:r w:rsidR="0015630B">
          <w:rPr>
            <w:noProof/>
            <w:webHidden/>
          </w:rPr>
          <w:fldChar w:fldCharType="end"/>
        </w:r>
      </w:hyperlink>
    </w:p>
    <w:p w14:paraId="38063777" w14:textId="34ACD609"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16" w:history="1">
        <w:r w:rsidR="0015630B" w:rsidRPr="00235E9B">
          <w:rPr>
            <w:rStyle w:val="Hyperlink"/>
            <w:noProof/>
          </w:rPr>
          <w:t>Modul 3.1.2. C) STATISTIKA MLIJEKA I MLIJEČNIH PROIZVODA</w:t>
        </w:r>
        <w:r w:rsidR="0015630B">
          <w:rPr>
            <w:noProof/>
            <w:webHidden/>
          </w:rPr>
          <w:tab/>
        </w:r>
        <w:r w:rsidR="0015630B">
          <w:rPr>
            <w:noProof/>
            <w:webHidden/>
          </w:rPr>
          <w:fldChar w:fldCharType="begin"/>
        </w:r>
        <w:r w:rsidR="0015630B">
          <w:rPr>
            <w:noProof/>
            <w:webHidden/>
          </w:rPr>
          <w:instrText xml:space="preserve"> PAGEREF _Toc176792016 \h </w:instrText>
        </w:r>
        <w:r w:rsidR="0015630B">
          <w:rPr>
            <w:noProof/>
            <w:webHidden/>
          </w:rPr>
        </w:r>
        <w:r w:rsidR="0015630B">
          <w:rPr>
            <w:noProof/>
            <w:webHidden/>
          </w:rPr>
          <w:fldChar w:fldCharType="separate"/>
        </w:r>
        <w:r>
          <w:rPr>
            <w:noProof/>
            <w:webHidden/>
          </w:rPr>
          <w:t>247</w:t>
        </w:r>
        <w:r w:rsidR="0015630B">
          <w:rPr>
            <w:noProof/>
            <w:webHidden/>
          </w:rPr>
          <w:fldChar w:fldCharType="end"/>
        </w:r>
      </w:hyperlink>
    </w:p>
    <w:p w14:paraId="618AB47C" w14:textId="0CDC79EC" w:rsidR="0015630B" w:rsidRDefault="00024279">
      <w:pPr>
        <w:pStyle w:val="TOC3"/>
        <w:rPr>
          <w:rFonts w:asciiTheme="minorHAnsi" w:eastAsiaTheme="minorEastAsia" w:hAnsiTheme="minorHAnsi" w:cstheme="minorBidi"/>
          <w:noProof/>
          <w:kern w:val="0"/>
          <w:sz w:val="22"/>
          <w:szCs w:val="22"/>
        </w:rPr>
      </w:pPr>
      <w:hyperlink w:anchor="_Toc176792017" w:history="1">
        <w:r w:rsidR="0015630B" w:rsidRPr="00235E9B">
          <w:rPr>
            <w:rStyle w:val="Hyperlink"/>
            <w:noProof/>
          </w:rPr>
          <w:t>Mjesečno prikupljanje i prerada kravljeg mlijeka</w:t>
        </w:r>
        <w:r w:rsidR="0015630B">
          <w:rPr>
            <w:noProof/>
            <w:webHidden/>
          </w:rPr>
          <w:tab/>
        </w:r>
        <w:r w:rsidR="0015630B">
          <w:rPr>
            <w:noProof/>
            <w:webHidden/>
          </w:rPr>
          <w:fldChar w:fldCharType="begin"/>
        </w:r>
        <w:r w:rsidR="0015630B">
          <w:rPr>
            <w:noProof/>
            <w:webHidden/>
          </w:rPr>
          <w:instrText xml:space="preserve"> PAGEREF _Toc176792017 \h </w:instrText>
        </w:r>
        <w:r w:rsidR="0015630B">
          <w:rPr>
            <w:noProof/>
            <w:webHidden/>
          </w:rPr>
        </w:r>
        <w:r w:rsidR="0015630B">
          <w:rPr>
            <w:noProof/>
            <w:webHidden/>
          </w:rPr>
          <w:fldChar w:fldCharType="separate"/>
        </w:r>
        <w:r>
          <w:rPr>
            <w:noProof/>
            <w:webHidden/>
          </w:rPr>
          <w:t>247</w:t>
        </w:r>
        <w:r w:rsidR="0015630B">
          <w:rPr>
            <w:noProof/>
            <w:webHidden/>
          </w:rPr>
          <w:fldChar w:fldCharType="end"/>
        </w:r>
      </w:hyperlink>
    </w:p>
    <w:p w14:paraId="213AD43D" w14:textId="6C12B088" w:rsidR="0015630B" w:rsidRDefault="00024279">
      <w:pPr>
        <w:pStyle w:val="TOC3"/>
        <w:rPr>
          <w:rFonts w:asciiTheme="minorHAnsi" w:eastAsiaTheme="minorEastAsia" w:hAnsiTheme="minorHAnsi" w:cstheme="minorBidi"/>
          <w:noProof/>
          <w:kern w:val="0"/>
          <w:sz w:val="22"/>
          <w:szCs w:val="22"/>
        </w:rPr>
      </w:pPr>
      <w:hyperlink w:anchor="_Toc176792018" w:history="1">
        <w:r w:rsidR="0015630B" w:rsidRPr="00235E9B">
          <w:rPr>
            <w:rStyle w:val="Hyperlink"/>
            <w:noProof/>
          </w:rPr>
          <w:t>Aktivnosti mljekara</w:t>
        </w:r>
        <w:r w:rsidR="0015630B">
          <w:rPr>
            <w:noProof/>
            <w:webHidden/>
          </w:rPr>
          <w:tab/>
        </w:r>
        <w:r w:rsidR="0015630B">
          <w:rPr>
            <w:noProof/>
            <w:webHidden/>
          </w:rPr>
          <w:fldChar w:fldCharType="begin"/>
        </w:r>
        <w:r w:rsidR="0015630B">
          <w:rPr>
            <w:noProof/>
            <w:webHidden/>
          </w:rPr>
          <w:instrText xml:space="preserve"> PAGEREF _Toc176792018 \h </w:instrText>
        </w:r>
        <w:r w:rsidR="0015630B">
          <w:rPr>
            <w:noProof/>
            <w:webHidden/>
          </w:rPr>
        </w:r>
        <w:r w:rsidR="0015630B">
          <w:rPr>
            <w:noProof/>
            <w:webHidden/>
          </w:rPr>
          <w:fldChar w:fldCharType="separate"/>
        </w:r>
        <w:r>
          <w:rPr>
            <w:noProof/>
            <w:webHidden/>
          </w:rPr>
          <w:t>248</w:t>
        </w:r>
        <w:r w:rsidR="0015630B">
          <w:rPr>
            <w:noProof/>
            <w:webHidden/>
          </w:rPr>
          <w:fldChar w:fldCharType="end"/>
        </w:r>
      </w:hyperlink>
    </w:p>
    <w:p w14:paraId="68ECDDCF" w14:textId="46017AA5" w:rsidR="0015630B" w:rsidRDefault="00024279">
      <w:pPr>
        <w:pStyle w:val="TOC3"/>
        <w:rPr>
          <w:rFonts w:asciiTheme="minorHAnsi" w:eastAsiaTheme="minorEastAsia" w:hAnsiTheme="minorHAnsi" w:cstheme="minorBidi"/>
          <w:noProof/>
          <w:kern w:val="0"/>
          <w:sz w:val="22"/>
          <w:szCs w:val="22"/>
        </w:rPr>
      </w:pPr>
      <w:hyperlink w:anchor="_Toc176792019" w:history="1">
        <w:r w:rsidR="0015630B" w:rsidRPr="00235E9B">
          <w:rPr>
            <w:rStyle w:val="Hyperlink"/>
            <w:noProof/>
          </w:rPr>
          <w:t>Struktura mljekara u 2024.</w:t>
        </w:r>
        <w:r w:rsidR="0015630B">
          <w:rPr>
            <w:noProof/>
            <w:webHidden/>
          </w:rPr>
          <w:tab/>
        </w:r>
        <w:r w:rsidR="0015630B">
          <w:rPr>
            <w:noProof/>
            <w:webHidden/>
          </w:rPr>
          <w:fldChar w:fldCharType="begin"/>
        </w:r>
        <w:r w:rsidR="0015630B">
          <w:rPr>
            <w:noProof/>
            <w:webHidden/>
          </w:rPr>
          <w:instrText xml:space="preserve"> PAGEREF _Toc176792019 \h </w:instrText>
        </w:r>
        <w:r w:rsidR="0015630B">
          <w:rPr>
            <w:noProof/>
            <w:webHidden/>
          </w:rPr>
        </w:r>
        <w:r w:rsidR="0015630B">
          <w:rPr>
            <w:noProof/>
            <w:webHidden/>
          </w:rPr>
          <w:fldChar w:fldCharType="separate"/>
        </w:r>
        <w:r>
          <w:rPr>
            <w:noProof/>
            <w:webHidden/>
          </w:rPr>
          <w:t>249</w:t>
        </w:r>
        <w:r w:rsidR="0015630B">
          <w:rPr>
            <w:noProof/>
            <w:webHidden/>
          </w:rPr>
          <w:fldChar w:fldCharType="end"/>
        </w:r>
      </w:hyperlink>
    </w:p>
    <w:p w14:paraId="62062A22" w14:textId="430F72A2"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20" w:history="1">
        <w:r w:rsidR="0015630B" w:rsidRPr="00235E9B">
          <w:rPr>
            <w:rStyle w:val="Hyperlink"/>
            <w:noProof/>
          </w:rPr>
          <w:t>Modul 3.1.2. D) STRUKTURA POLJOPRIVREDNIH GOSPODARSTAVA</w:t>
        </w:r>
        <w:r w:rsidR="0015630B">
          <w:rPr>
            <w:noProof/>
            <w:webHidden/>
          </w:rPr>
          <w:tab/>
        </w:r>
        <w:r w:rsidR="0015630B">
          <w:rPr>
            <w:noProof/>
            <w:webHidden/>
          </w:rPr>
          <w:fldChar w:fldCharType="begin"/>
        </w:r>
        <w:r w:rsidR="0015630B">
          <w:rPr>
            <w:noProof/>
            <w:webHidden/>
          </w:rPr>
          <w:instrText xml:space="preserve"> PAGEREF _Toc176792020 \h </w:instrText>
        </w:r>
        <w:r w:rsidR="0015630B">
          <w:rPr>
            <w:noProof/>
            <w:webHidden/>
          </w:rPr>
        </w:r>
        <w:r w:rsidR="0015630B">
          <w:rPr>
            <w:noProof/>
            <w:webHidden/>
          </w:rPr>
          <w:fldChar w:fldCharType="separate"/>
        </w:r>
        <w:r>
          <w:rPr>
            <w:noProof/>
            <w:webHidden/>
          </w:rPr>
          <w:t>250</w:t>
        </w:r>
        <w:r w:rsidR="0015630B">
          <w:rPr>
            <w:noProof/>
            <w:webHidden/>
          </w:rPr>
          <w:fldChar w:fldCharType="end"/>
        </w:r>
      </w:hyperlink>
    </w:p>
    <w:p w14:paraId="218B55B0" w14:textId="058F9465" w:rsidR="0015630B" w:rsidRDefault="00024279">
      <w:pPr>
        <w:pStyle w:val="TOC3"/>
        <w:rPr>
          <w:rFonts w:asciiTheme="minorHAnsi" w:eastAsiaTheme="minorEastAsia" w:hAnsiTheme="minorHAnsi" w:cstheme="minorBidi"/>
          <w:noProof/>
          <w:kern w:val="0"/>
          <w:sz w:val="22"/>
          <w:szCs w:val="22"/>
        </w:rPr>
      </w:pPr>
      <w:hyperlink w:anchor="_Toc176792021" w:history="1">
        <w:r w:rsidR="0015630B" w:rsidRPr="00235E9B">
          <w:rPr>
            <w:rStyle w:val="Hyperlink"/>
            <w:noProof/>
          </w:rPr>
          <w:t>Godišnje istraživanje o biljnoj i stočnoj proizvodnji (PO-71)</w:t>
        </w:r>
        <w:r w:rsidR="0015630B">
          <w:rPr>
            <w:noProof/>
            <w:webHidden/>
          </w:rPr>
          <w:tab/>
        </w:r>
        <w:r w:rsidR="0015630B">
          <w:rPr>
            <w:noProof/>
            <w:webHidden/>
          </w:rPr>
          <w:fldChar w:fldCharType="begin"/>
        </w:r>
        <w:r w:rsidR="0015630B">
          <w:rPr>
            <w:noProof/>
            <w:webHidden/>
          </w:rPr>
          <w:instrText xml:space="preserve"> PAGEREF _Toc176792021 \h </w:instrText>
        </w:r>
        <w:r w:rsidR="0015630B">
          <w:rPr>
            <w:noProof/>
            <w:webHidden/>
          </w:rPr>
        </w:r>
        <w:r w:rsidR="0015630B">
          <w:rPr>
            <w:noProof/>
            <w:webHidden/>
          </w:rPr>
          <w:fldChar w:fldCharType="separate"/>
        </w:r>
        <w:r>
          <w:rPr>
            <w:noProof/>
            <w:webHidden/>
          </w:rPr>
          <w:t>250</w:t>
        </w:r>
        <w:r w:rsidR="0015630B">
          <w:rPr>
            <w:noProof/>
            <w:webHidden/>
          </w:rPr>
          <w:fldChar w:fldCharType="end"/>
        </w:r>
      </w:hyperlink>
    </w:p>
    <w:p w14:paraId="7962F3A9" w14:textId="3B9D4E79" w:rsidR="0015630B" w:rsidRDefault="00024279">
      <w:pPr>
        <w:pStyle w:val="TOC3"/>
        <w:rPr>
          <w:rFonts w:asciiTheme="minorHAnsi" w:eastAsiaTheme="minorEastAsia" w:hAnsiTheme="minorHAnsi" w:cstheme="minorBidi"/>
          <w:noProof/>
          <w:kern w:val="0"/>
          <w:sz w:val="22"/>
          <w:szCs w:val="22"/>
        </w:rPr>
      </w:pPr>
      <w:hyperlink w:anchor="_Toc176792022" w:history="1">
        <w:r w:rsidR="0015630B" w:rsidRPr="00235E9B">
          <w:rPr>
            <w:rStyle w:val="Hyperlink"/>
            <w:noProof/>
          </w:rPr>
          <w:t>Ažuriranje Statističkog registra poljoprivrednih gospodarstava</w:t>
        </w:r>
        <w:r w:rsidR="0015630B">
          <w:rPr>
            <w:noProof/>
            <w:webHidden/>
          </w:rPr>
          <w:tab/>
        </w:r>
        <w:r w:rsidR="0015630B">
          <w:rPr>
            <w:noProof/>
            <w:webHidden/>
          </w:rPr>
          <w:fldChar w:fldCharType="begin"/>
        </w:r>
        <w:r w:rsidR="0015630B">
          <w:rPr>
            <w:noProof/>
            <w:webHidden/>
          </w:rPr>
          <w:instrText xml:space="preserve"> PAGEREF _Toc176792022 \h </w:instrText>
        </w:r>
        <w:r w:rsidR="0015630B">
          <w:rPr>
            <w:noProof/>
            <w:webHidden/>
          </w:rPr>
        </w:r>
        <w:r w:rsidR="0015630B">
          <w:rPr>
            <w:noProof/>
            <w:webHidden/>
          </w:rPr>
          <w:fldChar w:fldCharType="separate"/>
        </w:r>
        <w:r>
          <w:rPr>
            <w:noProof/>
            <w:webHidden/>
          </w:rPr>
          <w:t>251</w:t>
        </w:r>
        <w:r w:rsidR="0015630B">
          <w:rPr>
            <w:noProof/>
            <w:webHidden/>
          </w:rPr>
          <w:fldChar w:fldCharType="end"/>
        </w:r>
      </w:hyperlink>
    </w:p>
    <w:p w14:paraId="642A9979" w14:textId="664C0618" w:rsidR="0015630B" w:rsidRDefault="00024279">
      <w:pPr>
        <w:pStyle w:val="TOC3"/>
        <w:rPr>
          <w:rFonts w:asciiTheme="minorHAnsi" w:eastAsiaTheme="minorEastAsia" w:hAnsiTheme="minorHAnsi" w:cstheme="minorBidi"/>
          <w:noProof/>
          <w:kern w:val="0"/>
          <w:sz w:val="22"/>
          <w:szCs w:val="22"/>
        </w:rPr>
      </w:pPr>
      <w:hyperlink w:anchor="_Toc176792023" w:history="1">
        <w:r w:rsidR="0015630B" w:rsidRPr="00235E9B">
          <w:rPr>
            <w:rStyle w:val="Hyperlink"/>
            <w:noProof/>
          </w:rPr>
          <w:t>Razvoj proizvodnih i strukturnih statistika poljoprivrede</w:t>
        </w:r>
        <w:r w:rsidR="0015630B">
          <w:rPr>
            <w:noProof/>
            <w:webHidden/>
          </w:rPr>
          <w:tab/>
        </w:r>
        <w:r w:rsidR="0015630B">
          <w:rPr>
            <w:noProof/>
            <w:webHidden/>
          </w:rPr>
          <w:fldChar w:fldCharType="begin"/>
        </w:r>
        <w:r w:rsidR="0015630B">
          <w:rPr>
            <w:noProof/>
            <w:webHidden/>
          </w:rPr>
          <w:instrText xml:space="preserve"> PAGEREF _Toc176792023 \h </w:instrText>
        </w:r>
        <w:r w:rsidR="0015630B">
          <w:rPr>
            <w:noProof/>
            <w:webHidden/>
          </w:rPr>
        </w:r>
        <w:r w:rsidR="0015630B">
          <w:rPr>
            <w:noProof/>
            <w:webHidden/>
          </w:rPr>
          <w:fldChar w:fldCharType="separate"/>
        </w:r>
        <w:r>
          <w:rPr>
            <w:noProof/>
            <w:webHidden/>
          </w:rPr>
          <w:t>252</w:t>
        </w:r>
        <w:r w:rsidR="0015630B">
          <w:rPr>
            <w:noProof/>
            <w:webHidden/>
          </w:rPr>
          <w:fldChar w:fldCharType="end"/>
        </w:r>
      </w:hyperlink>
    </w:p>
    <w:p w14:paraId="514E9331" w14:textId="0EB3475A"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24" w:history="1">
        <w:r w:rsidR="0015630B" w:rsidRPr="00235E9B">
          <w:rPr>
            <w:rStyle w:val="Hyperlink"/>
            <w:noProof/>
          </w:rPr>
          <w:t>Modul 3.1.2. E) POLJOPRIVREDNI RAČUNI I CIJENE</w:t>
        </w:r>
        <w:r w:rsidR="0015630B">
          <w:rPr>
            <w:noProof/>
            <w:webHidden/>
          </w:rPr>
          <w:tab/>
        </w:r>
        <w:r w:rsidR="0015630B">
          <w:rPr>
            <w:noProof/>
            <w:webHidden/>
          </w:rPr>
          <w:fldChar w:fldCharType="begin"/>
        </w:r>
        <w:r w:rsidR="0015630B">
          <w:rPr>
            <w:noProof/>
            <w:webHidden/>
          </w:rPr>
          <w:instrText xml:space="preserve"> PAGEREF _Toc176792024 \h </w:instrText>
        </w:r>
        <w:r w:rsidR="0015630B">
          <w:rPr>
            <w:noProof/>
            <w:webHidden/>
          </w:rPr>
        </w:r>
        <w:r w:rsidR="0015630B">
          <w:rPr>
            <w:noProof/>
            <w:webHidden/>
          </w:rPr>
          <w:fldChar w:fldCharType="separate"/>
        </w:r>
        <w:r>
          <w:rPr>
            <w:noProof/>
            <w:webHidden/>
          </w:rPr>
          <w:t>253</w:t>
        </w:r>
        <w:r w:rsidR="0015630B">
          <w:rPr>
            <w:noProof/>
            <w:webHidden/>
          </w:rPr>
          <w:fldChar w:fldCharType="end"/>
        </w:r>
      </w:hyperlink>
    </w:p>
    <w:p w14:paraId="4E71AFA4" w14:textId="640C0552" w:rsidR="0015630B" w:rsidRDefault="00024279">
      <w:pPr>
        <w:pStyle w:val="TOC3"/>
        <w:rPr>
          <w:rFonts w:asciiTheme="minorHAnsi" w:eastAsiaTheme="minorEastAsia" w:hAnsiTheme="minorHAnsi" w:cstheme="minorBidi"/>
          <w:noProof/>
          <w:kern w:val="0"/>
          <w:sz w:val="22"/>
          <w:szCs w:val="22"/>
        </w:rPr>
      </w:pPr>
      <w:hyperlink w:anchor="_Toc176792025" w:history="1">
        <w:r w:rsidR="0015630B" w:rsidRPr="00235E9B">
          <w:rPr>
            <w:rStyle w:val="Hyperlink"/>
            <w:noProof/>
          </w:rPr>
          <w:t>Tromjesečni izvještaj o prodaji poljoprivrednih proizvoda iz vlastite proizvodnje – pravne osobe i obrtnici (PO-31a/3M)</w:t>
        </w:r>
        <w:r w:rsidR="0015630B">
          <w:rPr>
            <w:noProof/>
            <w:webHidden/>
          </w:rPr>
          <w:tab/>
        </w:r>
        <w:r w:rsidR="0015630B">
          <w:rPr>
            <w:noProof/>
            <w:webHidden/>
          </w:rPr>
          <w:fldChar w:fldCharType="begin"/>
        </w:r>
        <w:r w:rsidR="0015630B">
          <w:rPr>
            <w:noProof/>
            <w:webHidden/>
          </w:rPr>
          <w:instrText xml:space="preserve"> PAGEREF _Toc176792025 \h </w:instrText>
        </w:r>
        <w:r w:rsidR="0015630B">
          <w:rPr>
            <w:noProof/>
            <w:webHidden/>
          </w:rPr>
        </w:r>
        <w:r w:rsidR="0015630B">
          <w:rPr>
            <w:noProof/>
            <w:webHidden/>
          </w:rPr>
          <w:fldChar w:fldCharType="separate"/>
        </w:r>
        <w:r>
          <w:rPr>
            <w:noProof/>
            <w:webHidden/>
          </w:rPr>
          <w:t>253</w:t>
        </w:r>
        <w:r w:rsidR="0015630B">
          <w:rPr>
            <w:noProof/>
            <w:webHidden/>
          </w:rPr>
          <w:fldChar w:fldCharType="end"/>
        </w:r>
      </w:hyperlink>
    </w:p>
    <w:p w14:paraId="7A6C158B" w14:textId="5E4EB1B4" w:rsidR="0015630B" w:rsidRDefault="00024279">
      <w:pPr>
        <w:pStyle w:val="TOC3"/>
        <w:rPr>
          <w:rFonts w:asciiTheme="minorHAnsi" w:eastAsiaTheme="minorEastAsia" w:hAnsiTheme="minorHAnsi" w:cstheme="minorBidi"/>
          <w:noProof/>
          <w:kern w:val="0"/>
          <w:sz w:val="22"/>
          <w:szCs w:val="22"/>
        </w:rPr>
      </w:pPr>
      <w:hyperlink w:anchor="_Toc176792026" w:history="1">
        <w:r w:rsidR="0015630B" w:rsidRPr="00235E9B">
          <w:rPr>
            <w:rStyle w:val="Hyperlink"/>
            <w:noProof/>
          </w:rPr>
          <w:t>Tromjesečni izvještaj o otkupu poljoprivrednih proizvoda od obiteljskih poljoprivrednih gospodarstava (PO-31b/3M)</w:t>
        </w:r>
        <w:r w:rsidR="0015630B">
          <w:rPr>
            <w:noProof/>
            <w:webHidden/>
          </w:rPr>
          <w:tab/>
        </w:r>
        <w:r w:rsidR="0015630B">
          <w:rPr>
            <w:noProof/>
            <w:webHidden/>
          </w:rPr>
          <w:fldChar w:fldCharType="begin"/>
        </w:r>
        <w:r w:rsidR="0015630B">
          <w:rPr>
            <w:noProof/>
            <w:webHidden/>
          </w:rPr>
          <w:instrText xml:space="preserve"> PAGEREF _Toc176792026 \h </w:instrText>
        </w:r>
        <w:r w:rsidR="0015630B">
          <w:rPr>
            <w:noProof/>
            <w:webHidden/>
          </w:rPr>
        </w:r>
        <w:r w:rsidR="0015630B">
          <w:rPr>
            <w:noProof/>
            <w:webHidden/>
          </w:rPr>
          <w:fldChar w:fldCharType="separate"/>
        </w:r>
        <w:r>
          <w:rPr>
            <w:noProof/>
            <w:webHidden/>
          </w:rPr>
          <w:t>254</w:t>
        </w:r>
        <w:r w:rsidR="0015630B">
          <w:rPr>
            <w:noProof/>
            <w:webHidden/>
          </w:rPr>
          <w:fldChar w:fldCharType="end"/>
        </w:r>
      </w:hyperlink>
    </w:p>
    <w:p w14:paraId="1F837613" w14:textId="1EA20034" w:rsidR="0015630B" w:rsidRDefault="00024279">
      <w:pPr>
        <w:pStyle w:val="TOC3"/>
        <w:rPr>
          <w:rFonts w:asciiTheme="minorHAnsi" w:eastAsiaTheme="minorEastAsia" w:hAnsiTheme="minorHAnsi" w:cstheme="minorBidi"/>
          <w:noProof/>
          <w:kern w:val="0"/>
          <w:sz w:val="22"/>
          <w:szCs w:val="22"/>
        </w:rPr>
      </w:pPr>
      <w:hyperlink w:anchor="_Toc176792027" w:history="1">
        <w:r w:rsidR="0015630B" w:rsidRPr="00235E9B">
          <w:rPr>
            <w:rStyle w:val="Hyperlink"/>
            <w:noProof/>
          </w:rPr>
          <w:t>Tromjesečni izvještaj o prodaji sjemena i sadnog materijala (PO-RMS/3M)</w:t>
        </w:r>
        <w:r w:rsidR="0015630B">
          <w:rPr>
            <w:noProof/>
            <w:webHidden/>
          </w:rPr>
          <w:tab/>
        </w:r>
        <w:r w:rsidR="0015630B">
          <w:rPr>
            <w:noProof/>
            <w:webHidden/>
          </w:rPr>
          <w:fldChar w:fldCharType="begin"/>
        </w:r>
        <w:r w:rsidR="0015630B">
          <w:rPr>
            <w:noProof/>
            <w:webHidden/>
          </w:rPr>
          <w:instrText xml:space="preserve"> PAGEREF _Toc176792027 \h </w:instrText>
        </w:r>
        <w:r w:rsidR="0015630B">
          <w:rPr>
            <w:noProof/>
            <w:webHidden/>
          </w:rPr>
        </w:r>
        <w:r w:rsidR="0015630B">
          <w:rPr>
            <w:noProof/>
            <w:webHidden/>
          </w:rPr>
          <w:fldChar w:fldCharType="separate"/>
        </w:r>
        <w:r>
          <w:rPr>
            <w:noProof/>
            <w:webHidden/>
          </w:rPr>
          <w:t>255</w:t>
        </w:r>
        <w:r w:rsidR="0015630B">
          <w:rPr>
            <w:noProof/>
            <w:webHidden/>
          </w:rPr>
          <w:fldChar w:fldCharType="end"/>
        </w:r>
      </w:hyperlink>
    </w:p>
    <w:p w14:paraId="1155850E" w14:textId="0F4FDB8E" w:rsidR="0015630B" w:rsidRDefault="00024279">
      <w:pPr>
        <w:pStyle w:val="TOC3"/>
        <w:rPr>
          <w:rFonts w:asciiTheme="minorHAnsi" w:eastAsiaTheme="minorEastAsia" w:hAnsiTheme="minorHAnsi" w:cstheme="minorBidi"/>
          <w:noProof/>
          <w:kern w:val="0"/>
          <w:sz w:val="22"/>
          <w:szCs w:val="22"/>
        </w:rPr>
      </w:pPr>
      <w:hyperlink w:anchor="_Toc176792028" w:history="1">
        <w:r w:rsidR="0015630B" w:rsidRPr="00235E9B">
          <w:rPr>
            <w:rStyle w:val="Hyperlink"/>
            <w:noProof/>
          </w:rPr>
          <w:t>Indeksi poljoprivredne proizvodnje u 2024.</w:t>
        </w:r>
        <w:r w:rsidR="0015630B">
          <w:rPr>
            <w:noProof/>
            <w:webHidden/>
          </w:rPr>
          <w:tab/>
        </w:r>
        <w:r w:rsidR="0015630B">
          <w:rPr>
            <w:noProof/>
            <w:webHidden/>
          </w:rPr>
          <w:fldChar w:fldCharType="begin"/>
        </w:r>
        <w:r w:rsidR="0015630B">
          <w:rPr>
            <w:noProof/>
            <w:webHidden/>
          </w:rPr>
          <w:instrText xml:space="preserve"> PAGEREF _Toc176792028 \h </w:instrText>
        </w:r>
        <w:r w:rsidR="0015630B">
          <w:rPr>
            <w:noProof/>
            <w:webHidden/>
          </w:rPr>
        </w:r>
        <w:r w:rsidR="0015630B">
          <w:rPr>
            <w:noProof/>
            <w:webHidden/>
          </w:rPr>
          <w:fldChar w:fldCharType="separate"/>
        </w:r>
        <w:r>
          <w:rPr>
            <w:noProof/>
            <w:webHidden/>
          </w:rPr>
          <w:t>255</w:t>
        </w:r>
        <w:r w:rsidR="0015630B">
          <w:rPr>
            <w:noProof/>
            <w:webHidden/>
          </w:rPr>
          <w:fldChar w:fldCharType="end"/>
        </w:r>
      </w:hyperlink>
    </w:p>
    <w:p w14:paraId="18DE2EDF" w14:textId="18A5E2C7" w:rsidR="0015630B" w:rsidRDefault="00024279">
      <w:pPr>
        <w:pStyle w:val="TOC3"/>
        <w:rPr>
          <w:rFonts w:asciiTheme="minorHAnsi" w:eastAsiaTheme="minorEastAsia" w:hAnsiTheme="minorHAnsi" w:cstheme="minorBidi"/>
          <w:noProof/>
          <w:kern w:val="0"/>
          <w:sz w:val="22"/>
          <w:szCs w:val="22"/>
        </w:rPr>
      </w:pPr>
      <w:hyperlink w:anchor="_Toc176792029" w:history="1">
        <w:r w:rsidR="0015630B" w:rsidRPr="00235E9B">
          <w:rPr>
            <w:rStyle w:val="Hyperlink"/>
            <w:noProof/>
          </w:rPr>
          <w:t>Indeksi cijena u poljoprivredi u 2024.</w:t>
        </w:r>
        <w:r w:rsidR="0015630B">
          <w:rPr>
            <w:noProof/>
            <w:webHidden/>
          </w:rPr>
          <w:tab/>
        </w:r>
        <w:r w:rsidR="0015630B">
          <w:rPr>
            <w:noProof/>
            <w:webHidden/>
          </w:rPr>
          <w:fldChar w:fldCharType="begin"/>
        </w:r>
        <w:r w:rsidR="0015630B">
          <w:rPr>
            <w:noProof/>
            <w:webHidden/>
          </w:rPr>
          <w:instrText xml:space="preserve"> PAGEREF _Toc176792029 \h </w:instrText>
        </w:r>
        <w:r w:rsidR="0015630B">
          <w:rPr>
            <w:noProof/>
            <w:webHidden/>
          </w:rPr>
        </w:r>
        <w:r w:rsidR="0015630B">
          <w:rPr>
            <w:noProof/>
            <w:webHidden/>
          </w:rPr>
          <w:fldChar w:fldCharType="separate"/>
        </w:r>
        <w:r>
          <w:rPr>
            <w:noProof/>
            <w:webHidden/>
          </w:rPr>
          <w:t>256</w:t>
        </w:r>
        <w:r w:rsidR="0015630B">
          <w:rPr>
            <w:noProof/>
            <w:webHidden/>
          </w:rPr>
          <w:fldChar w:fldCharType="end"/>
        </w:r>
      </w:hyperlink>
    </w:p>
    <w:p w14:paraId="1EB8F11D" w14:textId="736E5F28" w:rsidR="0015630B" w:rsidRDefault="00024279">
      <w:pPr>
        <w:pStyle w:val="TOC3"/>
        <w:rPr>
          <w:rFonts w:asciiTheme="minorHAnsi" w:eastAsiaTheme="minorEastAsia" w:hAnsiTheme="minorHAnsi" w:cstheme="minorBidi"/>
          <w:noProof/>
          <w:kern w:val="0"/>
          <w:sz w:val="22"/>
          <w:szCs w:val="22"/>
        </w:rPr>
      </w:pPr>
      <w:hyperlink w:anchor="_Toc176792030" w:history="1">
        <w:r w:rsidR="0015630B" w:rsidRPr="00235E9B">
          <w:rPr>
            <w:rStyle w:val="Hyperlink"/>
            <w:noProof/>
          </w:rPr>
          <w:t>Cijene u poljoprivredi u 2024.</w:t>
        </w:r>
        <w:r w:rsidR="0015630B">
          <w:rPr>
            <w:noProof/>
            <w:webHidden/>
          </w:rPr>
          <w:tab/>
        </w:r>
        <w:r w:rsidR="0015630B">
          <w:rPr>
            <w:noProof/>
            <w:webHidden/>
          </w:rPr>
          <w:fldChar w:fldCharType="begin"/>
        </w:r>
        <w:r w:rsidR="0015630B">
          <w:rPr>
            <w:noProof/>
            <w:webHidden/>
          </w:rPr>
          <w:instrText xml:space="preserve"> PAGEREF _Toc176792030 \h </w:instrText>
        </w:r>
        <w:r w:rsidR="0015630B">
          <w:rPr>
            <w:noProof/>
            <w:webHidden/>
          </w:rPr>
        </w:r>
        <w:r w:rsidR="0015630B">
          <w:rPr>
            <w:noProof/>
            <w:webHidden/>
          </w:rPr>
          <w:fldChar w:fldCharType="separate"/>
        </w:r>
        <w:r>
          <w:rPr>
            <w:noProof/>
            <w:webHidden/>
          </w:rPr>
          <w:t>258</w:t>
        </w:r>
        <w:r w:rsidR="0015630B">
          <w:rPr>
            <w:noProof/>
            <w:webHidden/>
          </w:rPr>
          <w:fldChar w:fldCharType="end"/>
        </w:r>
      </w:hyperlink>
    </w:p>
    <w:p w14:paraId="38069FAE" w14:textId="1AE36638" w:rsidR="0015630B" w:rsidRDefault="00024279">
      <w:pPr>
        <w:pStyle w:val="TOC3"/>
        <w:rPr>
          <w:rFonts w:asciiTheme="minorHAnsi" w:eastAsiaTheme="minorEastAsia" w:hAnsiTheme="minorHAnsi" w:cstheme="minorBidi"/>
          <w:noProof/>
          <w:kern w:val="0"/>
          <w:sz w:val="22"/>
          <w:szCs w:val="22"/>
        </w:rPr>
      </w:pPr>
      <w:hyperlink w:anchor="_Toc176792031" w:history="1">
        <w:r w:rsidR="0015630B" w:rsidRPr="00235E9B">
          <w:rPr>
            <w:rStyle w:val="Hyperlink"/>
            <w:noProof/>
          </w:rPr>
          <w:t>Prognoza indeksa cijena u poljoprivredi za 2025.</w:t>
        </w:r>
        <w:r w:rsidR="0015630B">
          <w:rPr>
            <w:noProof/>
            <w:webHidden/>
          </w:rPr>
          <w:tab/>
        </w:r>
        <w:r w:rsidR="0015630B">
          <w:rPr>
            <w:noProof/>
            <w:webHidden/>
          </w:rPr>
          <w:fldChar w:fldCharType="begin"/>
        </w:r>
        <w:r w:rsidR="0015630B">
          <w:rPr>
            <w:noProof/>
            <w:webHidden/>
          </w:rPr>
          <w:instrText xml:space="preserve"> PAGEREF _Toc176792031 \h </w:instrText>
        </w:r>
        <w:r w:rsidR="0015630B">
          <w:rPr>
            <w:noProof/>
            <w:webHidden/>
          </w:rPr>
        </w:r>
        <w:r w:rsidR="0015630B">
          <w:rPr>
            <w:noProof/>
            <w:webHidden/>
          </w:rPr>
          <w:fldChar w:fldCharType="separate"/>
        </w:r>
        <w:r>
          <w:rPr>
            <w:noProof/>
            <w:webHidden/>
          </w:rPr>
          <w:t>259</w:t>
        </w:r>
        <w:r w:rsidR="0015630B">
          <w:rPr>
            <w:noProof/>
            <w:webHidden/>
          </w:rPr>
          <w:fldChar w:fldCharType="end"/>
        </w:r>
      </w:hyperlink>
    </w:p>
    <w:p w14:paraId="7128AE40" w14:textId="3235E82E" w:rsidR="0015630B" w:rsidRDefault="00024279">
      <w:pPr>
        <w:pStyle w:val="TOC3"/>
        <w:rPr>
          <w:rFonts w:asciiTheme="minorHAnsi" w:eastAsiaTheme="minorEastAsia" w:hAnsiTheme="minorHAnsi" w:cstheme="minorBidi"/>
          <w:noProof/>
          <w:kern w:val="0"/>
          <w:sz w:val="22"/>
          <w:szCs w:val="22"/>
        </w:rPr>
      </w:pPr>
      <w:hyperlink w:anchor="_Toc176792032" w:history="1">
        <w:r w:rsidR="0015630B" w:rsidRPr="00235E9B">
          <w:rPr>
            <w:rStyle w:val="Hyperlink"/>
            <w:noProof/>
          </w:rPr>
          <w:t>Zemljišne cijene i rente u 2024.</w:t>
        </w:r>
        <w:r w:rsidR="0015630B">
          <w:rPr>
            <w:noProof/>
            <w:webHidden/>
          </w:rPr>
          <w:tab/>
        </w:r>
        <w:r w:rsidR="0015630B">
          <w:rPr>
            <w:noProof/>
            <w:webHidden/>
          </w:rPr>
          <w:fldChar w:fldCharType="begin"/>
        </w:r>
        <w:r w:rsidR="0015630B">
          <w:rPr>
            <w:noProof/>
            <w:webHidden/>
          </w:rPr>
          <w:instrText xml:space="preserve"> PAGEREF _Toc176792032 \h </w:instrText>
        </w:r>
        <w:r w:rsidR="0015630B">
          <w:rPr>
            <w:noProof/>
            <w:webHidden/>
          </w:rPr>
        </w:r>
        <w:r w:rsidR="0015630B">
          <w:rPr>
            <w:noProof/>
            <w:webHidden/>
          </w:rPr>
          <w:fldChar w:fldCharType="separate"/>
        </w:r>
        <w:r>
          <w:rPr>
            <w:noProof/>
            <w:webHidden/>
          </w:rPr>
          <w:t>260</w:t>
        </w:r>
        <w:r w:rsidR="0015630B">
          <w:rPr>
            <w:noProof/>
            <w:webHidden/>
          </w:rPr>
          <w:fldChar w:fldCharType="end"/>
        </w:r>
      </w:hyperlink>
    </w:p>
    <w:p w14:paraId="40B1B780" w14:textId="2400CAA3" w:rsidR="0015630B" w:rsidRDefault="00024279">
      <w:pPr>
        <w:pStyle w:val="TOC3"/>
        <w:rPr>
          <w:rFonts w:asciiTheme="minorHAnsi" w:eastAsiaTheme="minorEastAsia" w:hAnsiTheme="minorHAnsi" w:cstheme="minorBidi"/>
          <w:noProof/>
          <w:kern w:val="0"/>
          <w:sz w:val="22"/>
          <w:szCs w:val="22"/>
        </w:rPr>
      </w:pPr>
      <w:hyperlink w:anchor="_Toc176792033" w:history="1">
        <w:r w:rsidR="0015630B" w:rsidRPr="00235E9B">
          <w:rPr>
            <w:rStyle w:val="Hyperlink"/>
            <w:noProof/>
          </w:rPr>
          <w:t>Ekonomski računi za poljoprivredu u 2024.</w:t>
        </w:r>
        <w:r w:rsidR="0015630B">
          <w:rPr>
            <w:noProof/>
            <w:webHidden/>
          </w:rPr>
          <w:tab/>
        </w:r>
        <w:r w:rsidR="0015630B">
          <w:rPr>
            <w:noProof/>
            <w:webHidden/>
          </w:rPr>
          <w:fldChar w:fldCharType="begin"/>
        </w:r>
        <w:r w:rsidR="0015630B">
          <w:rPr>
            <w:noProof/>
            <w:webHidden/>
          </w:rPr>
          <w:instrText xml:space="preserve"> PAGEREF _Toc176792033 \h </w:instrText>
        </w:r>
        <w:r w:rsidR="0015630B">
          <w:rPr>
            <w:noProof/>
            <w:webHidden/>
          </w:rPr>
        </w:r>
        <w:r w:rsidR="0015630B">
          <w:rPr>
            <w:noProof/>
            <w:webHidden/>
          </w:rPr>
          <w:fldChar w:fldCharType="separate"/>
        </w:r>
        <w:r>
          <w:rPr>
            <w:noProof/>
            <w:webHidden/>
          </w:rPr>
          <w:t>261</w:t>
        </w:r>
        <w:r w:rsidR="0015630B">
          <w:rPr>
            <w:noProof/>
            <w:webHidden/>
          </w:rPr>
          <w:fldChar w:fldCharType="end"/>
        </w:r>
      </w:hyperlink>
    </w:p>
    <w:p w14:paraId="7CD972DA" w14:textId="434B121F" w:rsidR="0015630B" w:rsidRDefault="00024279">
      <w:pPr>
        <w:pStyle w:val="TOC3"/>
        <w:rPr>
          <w:rFonts w:asciiTheme="minorHAnsi" w:eastAsiaTheme="minorEastAsia" w:hAnsiTheme="minorHAnsi" w:cstheme="minorBidi"/>
          <w:noProof/>
          <w:kern w:val="0"/>
          <w:sz w:val="22"/>
          <w:szCs w:val="22"/>
        </w:rPr>
      </w:pPr>
      <w:hyperlink w:anchor="_Toc176792034" w:history="1">
        <w:r w:rsidR="0015630B" w:rsidRPr="00235E9B">
          <w:rPr>
            <w:rStyle w:val="Hyperlink"/>
            <w:noProof/>
          </w:rPr>
          <w:t>Prva procjena realnog dohotka u poljoprivredi u 2025.</w:t>
        </w:r>
        <w:r w:rsidR="0015630B">
          <w:rPr>
            <w:noProof/>
            <w:webHidden/>
          </w:rPr>
          <w:tab/>
        </w:r>
        <w:r w:rsidR="0015630B">
          <w:rPr>
            <w:noProof/>
            <w:webHidden/>
          </w:rPr>
          <w:fldChar w:fldCharType="begin"/>
        </w:r>
        <w:r w:rsidR="0015630B">
          <w:rPr>
            <w:noProof/>
            <w:webHidden/>
          </w:rPr>
          <w:instrText xml:space="preserve"> PAGEREF _Toc176792034 \h </w:instrText>
        </w:r>
        <w:r w:rsidR="0015630B">
          <w:rPr>
            <w:noProof/>
            <w:webHidden/>
          </w:rPr>
        </w:r>
        <w:r w:rsidR="0015630B">
          <w:rPr>
            <w:noProof/>
            <w:webHidden/>
          </w:rPr>
          <w:fldChar w:fldCharType="separate"/>
        </w:r>
        <w:r>
          <w:rPr>
            <w:noProof/>
            <w:webHidden/>
          </w:rPr>
          <w:t>262</w:t>
        </w:r>
        <w:r w:rsidR="0015630B">
          <w:rPr>
            <w:noProof/>
            <w:webHidden/>
          </w:rPr>
          <w:fldChar w:fldCharType="end"/>
        </w:r>
      </w:hyperlink>
    </w:p>
    <w:p w14:paraId="3D180EBB" w14:textId="7E7E5F93" w:rsidR="0015630B" w:rsidRDefault="00024279">
      <w:pPr>
        <w:pStyle w:val="TOC3"/>
        <w:rPr>
          <w:rFonts w:asciiTheme="minorHAnsi" w:eastAsiaTheme="minorEastAsia" w:hAnsiTheme="minorHAnsi" w:cstheme="minorBidi"/>
          <w:noProof/>
          <w:kern w:val="0"/>
          <w:sz w:val="22"/>
          <w:szCs w:val="22"/>
        </w:rPr>
      </w:pPr>
      <w:hyperlink w:anchor="_Toc176792035" w:history="1">
        <w:r w:rsidR="0015630B" w:rsidRPr="00235E9B">
          <w:rPr>
            <w:rStyle w:val="Hyperlink"/>
            <w:noProof/>
          </w:rPr>
          <w:t>Druga procjena realnog dohotka u poljoprivredi u 2025.</w:t>
        </w:r>
        <w:r w:rsidR="0015630B">
          <w:rPr>
            <w:noProof/>
            <w:webHidden/>
          </w:rPr>
          <w:tab/>
        </w:r>
        <w:r w:rsidR="0015630B">
          <w:rPr>
            <w:noProof/>
            <w:webHidden/>
          </w:rPr>
          <w:fldChar w:fldCharType="begin"/>
        </w:r>
        <w:r w:rsidR="0015630B">
          <w:rPr>
            <w:noProof/>
            <w:webHidden/>
          </w:rPr>
          <w:instrText xml:space="preserve"> PAGEREF _Toc176792035 \h </w:instrText>
        </w:r>
        <w:r w:rsidR="0015630B">
          <w:rPr>
            <w:noProof/>
            <w:webHidden/>
          </w:rPr>
        </w:r>
        <w:r w:rsidR="0015630B">
          <w:rPr>
            <w:noProof/>
            <w:webHidden/>
          </w:rPr>
          <w:fldChar w:fldCharType="separate"/>
        </w:r>
        <w:r>
          <w:rPr>
            <w:noProof/>
            <w:webHidden/>
          </w:rPr>
          <w:t>263</w:t>
        </w:r>
        <w:r w:rsidR="0015630B">
          <w:rPr>
            <w:noProof/>
            <w:webHidden/>
          </w:rPr>
          <w:fldChar w:fldCharType="end"/>
        </w:r>
      </w:hyperlink>
    </w:p>
    <w:p w14:paraId="5EF9E763" w14:textId="18D34AAD" w:rsidR="0015630B" w:rsidRDefault="00024279">
      <w:pPr>
        <w:pStyle w:val="TOC3"/>
        <w:rPr>
          <w:rFonts w:asciiTheme="minorHAnsi" w:eastAsiaTheme="minorEastAsia" w:hAnsiTheme="minorHAnsi" w:cstheme="minorBidi"/>
          <w:noProof/>
          <w:kern w:val="0"/>
          <w:sz w:val="22"/>
          <w:szCs w:val="22"/>
        </w:rPr>
      </w:pPr>
      <w:hyperlink w:anchor="_Toc176792036" w:history="1">
        <w:r w:rsidR="0015630B" w:rsidRPr="00235E9B">
          <w:rPr>
            <w:rStyle w:val="Hyperlink"/>
            <w:noProof/>
          </w:rPr>
          <w:t>Ekonomski računi za poljoprivredu u 2023. za Republiku Hrvatsku, HR_NUTS 2021. - HR NUTS 2</w:t>
        </w:r>
        <w:r w:rsidR="0015630B">
          <w:rPr>
            <w:noProof/>
            <w:webHidden/>
          </w:rPr>
          <w:tab/>
        </w:r>
        <w:r w:rsidR="0015630B">
          <w:rPr>
            <w:noProof/>
            <w:webHidden/>
          </w:rPr>
          <w:fldChar w:fldCharType="begin"/>
        </w:r>
        <w:r w:rsidR="0015630B">
          <w:rPr>
            <w:noProof/>
            <w:webHidden/>
          </w:rPr>
          <w:instrText xml:space="preserve"> PAGEREF _Toc176792036 \h </w:instrText>
        </w:r>
        <w:r w:rsidR="0015630B">
          <w:rPr>
            <w:noProof/>
            <w:webHidden/>
          </w:rPr>
        </w:r>
        <w:r w:rsidR="0015630B">
          <w:rPr>
            <w:noProof/>
            <w:webHidden/>
          </w:rPr>
          <w:fldChar w:fldCharType="separate"/>
        </w:r>
        <w:r>
          <w:rPr>
            <w:noProof/>
            <w:webHidden/>
          </w:rPr>
          <w:t>265</w:t>
        </w:r>
        <w:r w:rsidR="0015630B">
          <w:rPr>
            <w:noProof/>
            <w:webHidden/>
          </w:rPr>
          <w:fldChar w:fldCharType="end"/>
        </w:r>
      </w:hyperlink>
    </w:p>
    <w:p w14:paraId="342E976F" w14:textId="50EFFAD3"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37" w:history="1">
        <w:r w:rsidR="0015630B" w:rsidRPr="00235E9B">
          <w:rPr>
            <w:rStyle w:val="Hyperlink"/>
            <w:noProof/>
          </w:rPr>
          <w:t>Modul 3.1.3 STATISTIKA RIBARSTVA</w:t>
        </w:r>
        <w:r w:rsidR="0015630B">
          <w:rPr>
            <w:noProof/>
            <w:webHidden/>
          </w:rPr>
          <w:tab/>
        </w:r>
        <w:r w:rsidR="0015630B">
          <w:rPr>
            <w:noProof/>
            <w:webHidden/>
          </w:rPr>
          <w:fldChar w:fldCharType="begin"/>
        </w:r>
        <w:r w:rsidR="0015630B">
          <w:rPr>
            <w:noProof/>
            <w:webHidden/>
          </w:rPr>
          <w:instrText xml:space="preserve"> PAGEREF _Toc176792037 \h </w:instrText>
        </w:r>
        <w:r w:rsidR="0015630B">
          <w:rPr>
            <w:noProof/>
            <w:webHidden/>
          </w:rPr>
        </w:r>
        <w:r w:rsidR="0015630B">
          <w:rPr>
            <w:noProof/>
            <w:webHidden/>
          </w:rPr>
          <w:fldChar w:fldCharType="separate"/>
        </w:r>
        <w:r>
          <w:rPr>
            <w:noProof/>
            <w:webHidden/>
          </w:rPr>
          <w:t>266</w:t>
        </w:r>
        <w:r w:rsidR="0015630B">
          <w:rPr>
            <w:noProof/>
            <w:webHidden/>
          </w:rPr>
          <w:fldChar w:fldCharType="end"/>
        </w:r>
      </w:hyperlink>
    </w:p>
    <w:p w14:paraId="7A744853" w14:textId="04D415A9" w:rsidR="0015630B" w:rsidRDefault="00024279">
      <w:pPr>
        <w:pStyle w:val="TOC3"/>
        <w:rPr>
          <w:rFonts w:asciiTheme="minorHAnsi" w:eastAsiaTheme="minorEastAsia" w:hAnsiTheme="minorHAnsi" w:cstheme="minorBidi"/>
          <w:noProof/>
          <w:kern w:val="0"/>
          <w:sz w:val="22"/>
          <w:szCs w:val="22"/>
        </w:rPr>
      </w:pPr>
      <w:hyperlink w:anchor="_Toc176792038" w:history="1">
        <w:r w:rsidR="0015630B" w:rsidRPr="00235E9B">
          <w:rPr>
            <w:rStyle w:val="Hyperlink"/>
            <w:noProof/>
          </w:rPr>
          <w:t>Godišnji izvještaj o morskom ribarstvu</w:t>
        </w:r>
        <w:r w:rsidR="0015630B">
          <w:rPr>
            <w:noProof/>
            <w:webHidden/>
          </w:rPr>
          <w:tab/>
        </w:r>
        <w:r w:rsidR="0015630B">
          <w:rPr>
            <w:noProof/>
            <w:webHidden/>
          </w:rPr>
          <w:fldChar w:fldCharType="begin"/>
        </w:r>
        <w:r w:rsidR="0015630B">
          <w:rPr>
            <w:noProof/>
            <w:webHidden/>
          </w:rPr>
          <w:instrText xml:space="preserve"> PAGEREF _Toc176792038 \h </w:instrText>
        </w:r>
        <w:r w:rsidR="0015630B">
          <w:rPr>
            <w:noProof/>
            <w:webHidden/>
          </w:rPr>
        </w:r>
        <w:r w:rsidR="0015630B">
          <w:rPr>
            <w:noProof/>
            <w:webHidden/>
          </w:rPr>
          <w:fldChar w:fldCharType="separate"/>
        </w:r>
        <w:r>
          <w:rPr>
            <w:noProof/>
            <w:webHidden/>
          </w:rPr>
          <w:t>266</w:t>
        </w:r>
        <w:r w:rsidR="0015630B">
          <w:rPr>
            <w:noProof/>
            <w:webHidden/>
          </w:rPr>
          <w:fldChar w:fldCharType="end"/>
        </w:r>
      </w:hyperlink>
    </w:p>
    <w:p w14:paraId="5A079189" w14:textId="544B8E38" w:rsidR="0015630B" w:rsidRDefault="00024279">
      <w:pPr>
        <w:pStyle w:val="TOC3"/>
        <w:rPr>
          <w:rFonts w:asciiTheme="minorHAnsi" w:eastAsiaTheme="minorEastAsia" w:hAnsiTheme="minorHAnsi" w:cstheme="minorBidi"/>
          <w:noProof/>
          <w:kern w:val="0"/>
          <w:sz w:val="22"/>
          <w:szCs w:val="22"/>
        </w:rPr>
      </w:pPr>
      <w:hyperlink w:anchor="_Toc176792039" w:history="1">
        <w:r w:rsidR="0015630B" w:rsidRPr="00235E9B">
          <w:rPr>
            <w:rStyle w:val="Hyperlink"/>
            <w:noProof/>
          </w:rPr>
          <w:t>Godišnji izvještaj o slatkovodnom ribarstvu</w:t>
        </w:r>
        <w:r w:rsidR="0015630B">
          <w:rPr>
            <w:noProof/>
            <w:webHidden/>
          </w:rPr>
          <w:tab/>
        </w:r>
        <w:r w:rsidR="0015630B">
          <w:rPr>
            <w:noProof/>
            <w:webHidden/>
          </w:rPr>
          <w:fldChar w:fldCharType="begin"/>
        </w:r>
        <w:r w:rsidR="0015630B">
          <w:rPr>
            <w:noProof/>
            <w:webHidden/>
          </w:rPr>
          <w:instrText xml:space="preserve"> PAGEREF _Toc176792039 \h </w:instrText>
        </w:r>
        <w:r w:rsidR="0015630B">
          <w:rPr>
            <w:noProof/>
            <w:webHidden/>
          </w:rPr>
        </w:r>
        <w:r w:rsidR="0015630B">
          <w:rPr>
            <w:noProof/>
            <w:webHidden/>
          </w:rPr>
          <w:fldChar w:fldCharType="separate"/>
        </w:r>
        <w:r>
          <w:rPr>
            <w:noProof/>
            <w:webHidden/>
          </w:rPr>
          <w:t>267</w:t>
        </w:r>
        <w:r w:rsidR="0015630B">
          <w:rPr>
            <w:noProof/>
            <w:webHidden/>
          </w:rPr>
          <w:fldChar w:fldCharType="end"/>
        </w:r>
      </w:hyperlink>
    </w:p>
    <w:p w14:paraId="6F67187F" w14:textId="2379C50F" w:rsidR="0015630B" w:rsidRDefault="00024279">
      <w:pPr>
        <w:pStyle w:val="TOC3"/>
        <w:rPr>
          <w:rFonts w:asciiTheme="minorHAnsi" w:eastAsiaTheme="minorEastAsia" w:hAnsiTheme="minorHAnsi" w:cstheme="minorBidi"/>
          <w:noProof/>
          <w:kern w:val="0"/>
          <w:sz w:val="22"/>
          <w:szCs w:val="22"/>
        </w:rPr>
      </w:pPr>
      <w:hyperlink w:anchor="_Toc176792040" w:history="1">
        <w:r w:rsidR="0015630B" w:rsidRPr="00235E9B">
          <w:rPr>
            <w:rStyle w:val="Hyperlink"/>
            <w:noProof/>
          </w:rPr>
          <w:t>Tromjesečni izvještaj o morskom ribarstvu</w:t>
        </w:r>
        <w:r w:rsidR="0015630B">
          <w:rPr>
            <w:noProof/>
            <w:webHidden/>
          </w:rPr>
          <w:tab/>
        </w:r>
        <w:r w:rsidR="0015630B">
          <w:rPr>
            <w:noProof/>
            <w:webHidden/>
          </w:rPr>
          <w:fldChar w:fldCharType="begin"/>
        </w:r>
        <w:r w:rsidR="0015630B">
          <w:rPr>
            <w:noProof/>
            <w:webHidden/>
          </w:rPr>
          <w:instrText xml:space="preserve"> PAGEREF _Toc176792040 \h </w:instrText>
        </w:r>
        <w:r w:rsidR="0015630B">
          <w:rPr>
            <w:noProof/>
            <w:webHidden/>
          </w:rPr>
        </w:r>
        <w:r w:rsidR="0015630B">
          <w:rPr>
            <w:noProof/>
            <w:webHidden/>
          </w:rPr>
          <w:fldChar w:fldCharType="separate"/>
        </w:r>
        <w:r>
          <w:rPr>
            <w:noProof/>
            <w:webHidden/>
          </w:rPr>
          <w:t>268</w:t>
        </w:r>
        <w:r w:rsidR="0015630B">
          <w:rPr>
            <w:noProof/>
            <w:webHidden/>
          </w:rPr>
          <w:fldChar w:fldCharType="end"/>
        </w:r>
      </w:hyperlink>
    </w:p>
    <w:p w14:paraId="6123B745" w14:textId="254E8B0F" w:rsidR="0015630B" w:rsidRDefault="00024279">
      <w:pPr>
        <w:pStyle w:val="TOC3"/>
        <w:rPr>
          <w:rFonts w:asciiTheme="minorHAnsi" w:eastAsiaTheme="minorEastAsia" w:hAnsiTheme="minorHAnsi" w:cstheme="minorBidi"/>
          <w:noProof/>
          <w:kern w:val="0"/>
          <w:sz w:val="22"/>
          <w:szCs w:val="22"/>
        </w:rPr>
      </w:pPr>
      <w:hyperlink w:anchor="_Toc176792041" w:history="1">
        <w:r w:rsidR="0015630B" w:rsidRPr="00235E9B">
          <w:rPr>
            <w:rStyle w:val="Hyperlink"/>
            <w:noProof/>
          </w:rPr>
          <w:t>Godišnji izvještaj o akvakulturi</w:t>
        </w:r>
        <w:r w:rsidR="0015630B">
          <w:rPr>
            <w:noProof/>
            <w:webHidden/>
          </w:rPr>
          <w:tab/>
        </w:r>
        <w:r w:rsidR="0015630B">
          <w:rPr>
            <w:noProof/>
            <w:webHidden/>
          </w:rPr>
          <w:fldChar w:fldCharType="begin"/>
        </w:r>
        <w:r w:rsidR="0015630B">
          <w:rPr>
            <w:noProof/>
            <w:webHidden/>
          </w:rPr>
          <w:instrText xml:space="preserve"> PAGEREF _Toc176792041 \h </w:instrText>
        </w:r>
        <w:r w:rsidR="0015630B">
          <w:rPr>
            <w:noProof/>
            <w:webHidden/>
          </w:rPr>
        </w:r>
        <w:r w:rsidR="0015630B">
          <w:rPr>
            <w:noProof/>
            <w:webHidden/>
          </w:rPr>
          <w:fldChar w:fldCharType="separate"/>
        </w:r>
        <w:r>
          <w:rPr>
            <w:noProof/>
            <w:webHidden/>
          </w:rPr>
          <w:t>269</w:t>
        </w:r>
        <w:r w:rsidR="0015630B">
          <w:rPr>
            <w:noProof/>
            <w:webHidden/>
          </w:rPr>
          <w:fldChar w:fldCharType="end"/>
        </w:r>
      </w:hyperlink>
    </w:p>
    <w:p w14:paraId="323ACB14" w14:textId="4A9C77B4" w:rsidR="0015630B" w:rsidRDefault="00024279">
      <w:pPr>
        <w:pStyle w:val="TOC3"/>
        <w:rPr>
          <w:rFonts w:asciiTheme="minorHAnsi" w:eastAsiaTheme="minorEastAsia" w:hAnsiTheme="minorHAnsi" w:cstheme="minorBidi"/>
          <w:noProof/>
          <w:kern w:val="0"/>
          <w:sz w:val="22"/>
          <w:szCs w:val="22"/>
        </w:rPr>
      </w:pPr>
      <w:hyperlink w:anchor="_Toc176792042" w:history="1">
        <w:r w:rsidR="0015630B" w:rsidRPr="00235E9B">
          <w:rPr>
            <w:rStyle w:val="Hyperlink"/>
            <w:noProof/>
          </w:rPr>
          <w:t>Godišnji izvještaj o potrošnji proizvoda ribarstva i akvakulture u Republici Hrvatskoj</w:t>
        </w:r>
        <w:r w:rsidR="0015630B">
          <w:rPr>
            <w:noProof/>
            <w:webHidden/>
          </w:rPr>
          <w:tab/>
        </w:r>
        <w:r w:rsidR="0015630B">
          <w:rPr>
            <w:noProof/>
            <w:webHidden/>
          </w:rPr>
          <w:fldChar w:fldCharType="begin"/>
        </w:r>
        <w:r w:rsidR="0015630B">
          <w:rPr>
            <w:noProof/>
            <w:webHidden/>
          </w:rPr>
          <w:instrText xml:space="preserve"> PAGEREF _Toc176792042 \h </w:instrText>
        </w:r>
        <w:r w:rsidR="0015630B">
          <w:rPr>
            <w:noProof/>
            <w:webHidden/>
          </w:rPr>
        </w:r>
        <w:r w:rsidR="0015630B">
          <w:rPr>
            <w:noProof/>
            <w:webHidden/>
          </w:rPr>
          <w:fldChar w:fldCharType="separate"/>
        </w:r>
        <w:r>
          <w:rPr>
            <w:noProof/>
            <w:webHidden/>
          </w:rPr>
          <w:t>270</w:t>
        </w:r>
        <w:r w:rsidR="0015630B">
          <w:rPr>
            <w:noProof/>
            <w:webHidden/>
          </w:rPr>
          <w:fldChar w:fldCharType="end"/>
        </w:r>
      </w:hyperlink>
    </w:p>
    <w:p w14:paraId="148D7F28" w14:textId="62B24CFA"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43" w:history="1">
        <w:r w:rsidR="0015630B" w:rsidRPr="00235E9B">
          <w:rPr>
            <w:rStyle w:val="Hyperlink"/>
            <w:noProof/>
          </w:rPr>
          <w:t>Modul 3.1.4 EKOLOŠKA PROIZVODNJA I GOSPODARENJE</w:t>
        </w:r>
        <w:r w:rsidR="0015630B">
          <w:rPr>
            <w:noProof/>
            <w:webHidden/>
          </w:rPr>
          <w:tab/>
        </w:r>
        <w:r w:rsidR="0015630B">
          <w:rPr>
            <w:noProof/>
            <w:webHidden/>
          </w:rPr>
          <w:fldChar w:fldCharType="begin"/>
        </w:r>
        <w:r w:rsidR="0015630B">
          <w:rPr>
            <w:noProof/>
            <w:webHidden/>
          </w:rPr>
          <w:instrText xml:space="preserve"> PAGEREF _Toc176792043 \h </w:instrText>
        </w:r>
        <w:r w:rsidR="0015630B">
          <w:rPr>
            <w:noProof/>
            <w:webHidden/>
          </w:rPr>
        </w:r>
        <w:r w:rsidR="0015630B">
          <w:rPr>
            <w:noProof/>
            <w:webHidden/>
          </w:rPr>
          <w:fldChar w:fldCharType="separate"/>
        </w:r>
        <w:r>
          <w:rPr>
            <w:noProof/>
            <w:webHidden/>
          </w:rPr>
          <w:t>271</w:t>
        </w:r>
        <w:r w:rsidR="0015630B">
          <w:rPr>
            <w:noProof/>
            <w:webHidden/>
          </w:rPr>
          <w:fldChar w:fldCharType="end"/>
        </w:r>
      </w:hyperlink>
    </w:p>
    <w:p w14:paraId="1353E08D" w14:textId="7A8F445F" w:rsidR="0015630B" w:rsidRDefault="00024279">
      <w:pPr>
        <w:pStyle w:val="TOC3"/>
        <w:rPr>
          <w:rFonts w:asciiTheme="minorHAnsi" w:eastAsiaTheme="minorEastAsia" w:hAnsiTheme="minorHAnsi" w:cstheme="minorBidi"/>
          <w:noProof/>
          <w:kern w:val="0"/>
          <w:sz w:val="22"/>
          <w:szCs w:val="22"/>
        </w:rPr>
      </w:pPr>
      <w:hyperlink w:anchor="_Toc176792044" w:history="1">
        <w:r w:rsidR="0015630B" w:rsidRPr="00235E9B">
          <w:rPr>
            <w:rStyle w:val="Hyperlink"/>
            <w:noProof/>
          </w:rPr>
          <w:t>Ekološka poljoprivredna proizvodnja</w:t>
        </w:r>
        <w:r w:rsidR="0015630B">
          <w:rPr>
            <w:noProof/>
            <w:webHidden/>
          </w:rPr>
          <w:tab/>
        </w:r>
        <w:r w:rsidR="0015630B">
          <w:rPr>
            <w:noProof/>
            <w:webHidden/>
          </w:rPr>
          <w:fldChar w:fldCharType="begin"/>
        </w:r>
        <w:r w:rsidR="0015630B">
          <w:rPr>
            <w:noProof/>
            <w:webHidden/>
          </w:rPr>
          <w:instrText xml:space="preserve"> PAGEREF _Toc176792044 \h </w:instrText>
        </w:r>
        <w:r w:rsidR="0015630B">
          <w:rPr>
            <w:noProof/>
            <w:webHidden/>
          </w:rPr>
        </w:r>
        <w:r w:rsidR="0015630B">
          <w:rPr>
            <w:noProof/>
            <w:webHidden/>
          </w:rPr>
          <w:fldChar w:fldCharType="separate"/>
        </w:r>
        <w:r>
          <w:rPr>
            <w:noProof/>
            <w:webHidden/>
          </w:rPr>
          <w:t>271</w:t>
        </w:r>
        <w:r w:rsidR="0015630B">
          <w:rPr>
            <w:noProof/>
            <w:webHidden/>
          </w:rPr>
          <w:fldChar w:fldCharType="end"/>
        </w:r>
      </w:hyperlink>
    </w:p>
    <w:p w14:paraId="13DA2B7C" w14:textId="4214AB04"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45" w:history="1">
        <w:r w:rsidR="0015630B" w:rsidRPr="00235E9B">
          <w:rPr>
            <w:rStyle w:val="Hyperlink"/>
            <w:noProof/>
          </w:rPr>
          <w:t>Modul 3.1.5 AGROOKOLIŠNI INDIKATORI</w:t>
        </w:r>
        <w:r w:rsidR="0015630B">
          <w:rPr>
            <w:noProof/>
            <w:webHidden/>
          </w:rPr>
          <w:tab/>
        </w:r>
        <w:r w:rsidR="0015630B">
          <w:rPr>
            <w:noProof/>
            <w:webHidden/>
          </w:rPr>
          <w:fldChar w:fldCharType="begin"/>
        </w:r>
        <w:r w:rsidR="0015630B">
          <w:rPr>
            <w:noProof/>
            <w:webHidden/>
          </w:rPr>
          <w:instrText xml:space="preserve"> PAGEREF _Toc176792045 \h </w:instrText>
        </w:r>
        <w:r w:rsidR="0015630B">
          <w:rPr>
            <w:noProof/>
            <w:webHidden/>
          </w:rPr>
        </w:r>
        <w:r w:rsidR="0015630B">
          <w:rPr>
            <w:noProof/>
            <w:webHidden/>
          </w:rPr>
          <w:fldChar w:fldCharType="separate"/>
        </w:r>
        <w:r>
          <w:rPr>
            <w:noProof/>
            <w:webHidden/>
          </w:rPr>
          <w:t>272</w:t>
        </w:r>
        <w:r w:rsidR="0015630B">
          <w:rPr>
            <w:noProof/>
            <w:webHidden/>
          </w:rPr>
          <w:fldChar w:fldCharType="end"/>
        </w:r>
      </w:hyperlink>
    </w:p>
    <w:p w14:paraId="33C2F89B" w14:textId="01E9F4FC" w:rsidR="0015630B" w:rsidRDefault="00024279">
      <w:pPr>
        <w:pStyle w:val="TOC3"/>
        <w:rPr>
          <w:rFonts w:asciiTheme="minorHAnsi" w:eastAsiaTheme="minorEastAsia" w:hAnsiTheme="minorHAnsi" w:cstheme="minorBidi"/>
          <w:noProof/>
          <w:kern w:val="0"/>
          <w:sz w:val="22"/>
          <w:szCs w:val="22"/>
        </w:rPr>
      </w:pPr>
      <w:hyperlink w:anchor="_Toc176792046" w:history="1">
        <w:r w:rsidR="0015630B" w:rsidRPr="00235E9B">
          <w:rPr>
            <w:rStyle w:val="Hyperlink"/>
            <w:noProof/>
          </w:rPr>
          <w:t>Agrookolišni indikatori</w:t>
        </w:r>
        <w:r w:rsidR="0015630B">
          <w:rPr>
            <w:noProof/>
            <w:webHidden/>
          </w:rPr>
          <w:tab/>
        </w:r>
        <w:r w:rsidR="0015630B">
          <w:rPr>
            <w:noProof/>
            <w:webHidden/>
          </w:rPr>
          <w:fldChar w:fldCharType="begin"/>
        </w:r>
        <w:r w:rsidR="0015630B">
          <w:rPr>
            <w:noProof/>
            <w:webHidden/>
          </w:rPr>
          <w:instrText xml:space="preserve"> PAGEREF _Toc176792046 \h </w:instrText>
        </w:r>
        <w:r w:rsidR="0015630B">
          <w:rPr>
            <w:noProof/>
            <w:webHidden/>
          </w:rPr>
        </w:r>
        <w:r w:rsidR="0015630B">
          <w:rPr>
            <w:noProof/>
            <w:webHidden/>
          </w:rPr>
          <w:fldChar w:fldCharType="separate"/>
        </w:r>
        <w:r>
          <w:rPr>
            <w:noProof/>
            <w:webHidden/>
          </w:rPr>
          <w:t>272</w:t>
        </w:r>
        <w:r w:rsidR="0015630B">
          <w:rPr>
            <w:noProof/>
            <w:webHidden/>
          </w:rPr>
          <w:fldChar w:fldCharType="end"/>
        </w:r>
      </w:hyperlink>
    </w:p>
    <w:p w14:paraId="59C833DD" w14:textId="369D099F"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47" w:history="1">
        <w:r w:rsidR="0015630B" w:rsidRPr="00235E9B">
          <w:rPr>
            <w:rStyle w:val="Hyperlink"/>
            <w:noProof/>
          </w:rPr>
          <w:t>Tema 3.2. Energija</w:t>
        </w:r>
        <w:r w:rsidR="0015630B">
          <w:rPr>
            <w:noProof/>
            <w:webHidden/>
          </w:rPr>
          <w:tab/>
        </w:r>
        <w:r w:rsidR="0015630B">
          <w:rPr>
            <w:noProof/>
            <w:webHidden/>
          </w:rPr>
          <w:fldChar w:fldCharType="begin"/>
        </w:r>
        <w:r w:rsidR="0015630B">
          <w:rPr>
            <w:noProof/>
            <w:webHidden/>
          </w:rPr>
          <w:instrText xml:space="preserve"> PAGEREF _Toc176792047 \h </w:instrText>
        </w:r>
        <w:r w:rsidR="0015630B">
          <w:rPr>
            <w:noProof/>
            <w:webHidden/>
          </w:rPr>
        </w:r>
        <w:r w:rsidR="0015630B">
          <w:rPr>
            <w:noProof/>
            <w:webHidden/>
          </w:rPr>
          <w:fldChar w:fldCharType="separate"/>
        </w:r>
        <w:r>
          <w:rPr>
            <w:noProof/>
            <w:webHidden/>
          </w:rPr>
          <w:t>273</w:t>
        </w:r>
        <w:r w:rsidR="0015630B">
          <w:rPr>
            <w:noProof/>
            <w:webHidden/>
          </w:rPr>
          <w:fldChar w:fldCharType="end"/>
        </w:r>
      </w:hyperlink>
    </w:p>
    <w:p w14:paraId="707A9227" w14:textId="61807E83"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48" w:history="1">
        <w:r w:rsidR="0015630B" w:rsidRPr="00235E9B">
          <w:rPr>
            <w:rStyle w:val="Hyperlink"/>
            <w:noProof/>
          </w:rPr>
          <w:t>Modul 3.2.1 ENERGETSKE STATISTIKE - PROIZVODNJA</w:t>
        </w:r>
        <w:r w:rsidR="0015630B">
          <w:rPr>
            <w:noProof/>
            <w:webHidden/>
          </w:rPr>
          <w:tab/>
        </w:r>
        <w:r w:rsidR="0015630B">
          <w:rPr>
            <w:noProof/>
            <w:webHidden/>
          </w:rPr>
          <w:fldChar w:fldCharType="begin"/>
        </w:r>
        <w:r w:rsidR="0015630B">
          <w:rPr>
            <w:noProof/>
            <w:webHidden/>
          </w:rPr>
          <w:instrText xml:space="preserve"> PAGEREF _Toc176792048 \h </w:instrText>
        </w:r>
        <w:r w:rsidR="0015630B">
          <w:rPr>
            <w:noProof/>
            <w:webHidden/>
          </w:rPr>
        </w:r>
        <w:r w:rsidR="0015630B">
          <w:rPr>
            <w:noProof/>
            <w:webHidden/>
          </w:rPr>
          <w:fldChar w:fldCharType="separate"/>
        </w:r>
        <w:r>
          <w:rPr>
            <w:noProof/>
            <w:webHidden/>
          </w:rPr>
          <w:t>273</w:t>
        </w:r>
        <w:r w:rsidR="0015630B">
          <w:rPr>
            <w:noProof/>
            <w:webHidden/>
          </w:rPr>
          <w:fldChar w:fldCharType="end"/>
        </w:r>
      </w:hyperlink>
    </w:p>
    <w:p w14:paraId="2945DF73" w14:textId="27E034DE" w:rsidR="0015630B" w:rsidRDefault="00024279">
      <w:pPr>
        <w:pStyle w:val="TOC3"/>
        <w:rPr>
          <w:rFonts w:asciiTheme="minorHAnsi" w:eastAsiaTheme="minorEastAsia" w:hAnsiTheme="minorHAnsi" w:cstheme="minorBidi"/>
          <w:noProof/>
          <w:kern w:val="0"/>
          <w:sz w:val="22"/>
          <w:szCs w:val="22"/>
        </w:rPr>
      </w:pPr>
      <w:hyperlink w:anchor="_Toc176792049" w:history="1">
        <w:r w:rsidR="0015630B" w:rsidRPr="00235E9B">
          <w:rPr>
            <w:rStyle w:val="Hyperlink"/>
            <w:noProof/>
          </w:rPr>
          <w:t>Mjesečno istraživanje o elektranama (ERG-1/EL)</w:t>
        </w:r>
        <w:r w:rsidR="0015630B">
          <w:rPr>
            <w:noProof/>
            <w:webHidden/>
          </w:rPr>
          <w:tab/>
        </w:r>
        <w:r w:rsidR="0015630B">
          <w:rPr>
            <w:noProof/>
            <w:webHidden/>
          </w:rPr>
          <w:fldChar w:fldCharType="begin"/>
        </w:r>
        <w:r w:rsidR="0015630B">
          <w:rPr>
            <w:noProof/>
            <w:webHidden/>
          </w:rPr>
          <w:instrText xml:space="preserve"> PAGEREF _Toc176792049 \h </w:instrText>
        </w:r>
        <w:r w:rsidR="0015630B">
          <w:rPr>
            <w:noProof/>
            <w:webHidden/>
          </w:rPr>
        </w:r>
        <w:r w:rsidR="0015630B">
          <w:rPr>
            <w:noProof/>
            <w:webHidden/>
          </w:rPr>
          <w:fldChar w:fldCharType="separate"/>
        </w:r>
        <w:r>
          <w:rPr>
            <w:noProof/>
            <w:webHidden/>
          </w:rPr>
          <w:t>273</w:t>
        </w:r>
        <w:r w:rsidR="0015630B">
          <w:rPr>
            <w:noProof/>
            <w:webHidden/>
          </w:rPr>
          <w:fldChar w:fldCharType="end"/>
        </w:r>
      </w:hyperlink>
    </w:p>
    <w:p w14:paraId="789A0D39" w14:textId="402D0A16" w:rsidR="0015630B" w:rsidRDefault="00024279">
      <w:pPr>
        <w:pStyle w:val="TOC3"/>
        <w:rPr>
          <w:rFonts w:asciiTheme="minorHAnsi" w:eastAsiaTheme="minorEastAsia" w:hAnsiTheme="minorHAnsi" w:cstheme="minorBidi"/>
          <w:noProof/>
          <w:kern w:val="0"/>
          <w:sz w:val="22"/>
          <w:szCs w:val="22"/>
        </w:rPr>
      </w:pPr>
      <w:hyperlink w:anchor="_Toc176792050" w:history="1">
        <w:r w:rsidR="0015630B" w:rsidRPr="00235E9B">
          <w:rPr>
            <w:rStyle w:val="Hyperlink"/>
            <w:noProof/>
          </w:rPr>
          <w:t>Mjesečno istraživanje o naftnim rafinerijama (ERG-1/N)</w:t>
        </w:r>
        <w:r w:rsidR="0015630B">
          <w:rPr>
            <w:noProof/>
            <w:webHidden/>
          </w:rPr>
          <w:tab/>
        </w:r>
        <w:r w:rsidR="0015630B">
          <w:rPr>
            <w:noProof/>
            <w:webHidden/>
          </w:rPr>
          <w:fldChar w:fldCharType="begin"/>
        </w:r>
        <w:r w:rsidR="0015630B">
          <w:rPr>
            <w:noProof/>
            <w:webHidden/>
          </w:rPr>
          <w:instrText xml:space="preserve"> PAGEREF _Toc176792050 \h </w:instrText>
        </w:r>
        <w:r w:rsidR="0015630B">
          <w:rPr>
            <w:noProof/>
            <w:webHidden/>
          </w:rPr>
        </w:r>
        <w:r w:rsidR="0015630B">
          <w:rPr>
            <w:noProof/>
            <w:webHidden/>
          </w:rPr>
          <w:fldChar w:fldCharType="separate"/>
        </w:r>
        <w:r>
          <w:rPr>
            <w:noProof/>
            <w:webHidden/>
          </w:rPr>
          <w:t>274</w:t>
        </w:r>
        <w:r w:rsidR="0015630B">
          <w:rPr>
            <w:noProof/>
            <w:webHidden/>
          </w:rPr>
          <w:fldChar w:fldCharType="end"/>
        </w:r>
      </w:hyperlink>
    </w:p>
    <w:p w14:paraId="48FA4ABA" w14:textId="0540033E" w:rsidR="0015630B" w:rsidRDefault="00024279">
      <w:pPr>
        <w:pStyle w:val="TOC3"/>
        <w:rPr>
          <w:rFonts w:asciiTheme="minorHAnsi" w:eastAsiaTheme="minorEastAsia" w:hAnsiTheme="minorHAnsi" w:cstheme="minorBidi"/>
          <w:noProof/>
          <w:kern w:val="0"/>
          <w:sz w:val="22"/>
          <w:szCs w:val="22"/>
        </w:rPr>
      </w:pPr>
      <w:hyperlink w:anchor="_Toc176792051" w:history="1">
        <w:r w:rsidR="0015630B" w:rsidRPr="00235E9B">
          <w:rPr>
            <w:rStyle w:val="Hyperlink"/>
            <w:noProof/>
          </w:rPr>
          <w:t>Mjesečno istraživanje o uvozu, izvozu i zalihama nafte i naftnih derivata (ERG-2/N)</w:t>
        </w:r>
        <w:r w:rsidR="0015630B">
          <w:rPr>
            <w:noProof/>
            <w:webHidden/>
          </w:rPr>
          <w:tab/>
        </w:r>
        <w:r w:rsidR="0015630B">
          <w:rPr>
            <w:noProof/>
            <w:webHidden/>
          </w:rPr>
          <w:fldChar w:fldCharType="begin"/>
        </w:r>
        <w:r w:rsidR="0015630B">
          <w:rPr>
            <w:noProof/>
            <w:webHidden/>
          </w:rPr>
          <w:instrText xml:space="preserve"> PAGEREF _Toc176792051 \h </w:instrText>
        </w:r>
        <w:r w:rsidR="0015630B">
          <w:rPr>
            <w:noProof/>
            <w:webHidden/>
          </w:rPr>
        </w:r>
        <w:r w:rsidR="0015630B">
          <w:rPr>
            <w:noProof/>
            <w:webHidden/>
          </w:rPr>
          <w:fldChar w:fldCharType="separate"/>
        </w:r>
        <w:r>
          <w:rPr>
            <w:noProof/>
            <w:webHidden/>
          </w:rPr>
          <w:t>275</w:t>
        </w:r>
        <w:r w:rsidR="0015630B">
          <w:rPr>
            <w:noProof/>
            <w:webHidden/>
          </w:rPr>
          <w:fldChar w:fldCharType="end"/>
        </w:r>
      </w:hyperlink>
    </w:p>
    <w:p w14:paraId="4511A7B3" w14:textId="52DBE256" w:rsidR="0015630B" w:rsidRDefault="00024279">
      <w:pPr>
        <w:pStyle w:val="TOC3"/>
        <w:rPr>
          <w:rFonts w:asciiTheme="minorHAnsi" w:eastAsiaTheme="minorEastAsia" w:hAnsiTheme="minorHAnsi" w:cstheme="minorBidi"/>
          <w:noProof/>
          <w:kern w:val="0"/>
          <w:sz w:val="22"/>
          <w:szCs w:val="22"/>
        </w:rPr>
      </w:pPr>
      <w:hyperlink w:anchor="_Toc176792052" w:history="1">
        <w:r w:rsidR="0015630B" w:rsidRPr="00235E9B">
          <w:rPr>
            <w:rStyle w:val="Hyperlink"/>
            <w:noProof/>
          </w:rPr>
          <w:t>Mjesečno istraživanje o uvozu, izvozu, zalihama i isporukama prirodnog plina (ERG-1/P)</w:t>
        </w:r>
        <w:r w:rsidR="0015630B">
          <w:rPr>
            <w:noProof/>
            <w:webHidden/>
          </w:rPr>
          <w:tab/>
        </w:r>
        <w:r w:rsidR="0015630B">
          <w:rPr>
            <w:noProof/>
            <w:webHidden/>
          </w:rPr>
          <w:fldChar w:fldCharType="begin"/>
        </w:r>
        <w:r w:rsidR="0015630B">
          <w:rPr>
            <w:noProof/>
            <w:webHidden/>
          </w:rPr>
          <w:instrText xml:space="preserve"> PAGEREF _Toc176792052 \h </w:instrText>
        </w:r>
        <w:r w:rsidR="0015630B">
          <w:rPr>
            <w:noProof/>
            <w:webHidden/>
          </w:rPr>
        </w:r>
        <w:r w:rsidR="0015630B">
          <w:rPr>
            <w:noProof/>
            <w:webHidden/>
          </w:rPr>
          <w:fldChar w:fldCharType="separate"/>
        </w:r>
        <w:r>
          <w:rPr>
            <w:noProof/>
            <w:webHidden/>
          </w:rPr>
          <w:t>275</w:t>
        </w:r>
        <w:r w:rsidR="0015630B">
          <w:rPr>
            <w:noProof/>
            <w:webHidden/>
          </w:rPr>
          <w:fldChar w:fldCharType="end"/>
        </w:r>
      </w:hyperlink>
    </w:p>
    <w:p w14:paraId="515B479B" w14:textId="12669AAC" w:rsidR="0015630B" w:rsidRDefault="00024279">
      <w:pPr>
        <w:pStyle w:val="TOC3"/>
        <w:rPr>
          <w:rFonts w:asciiTheme="minorHAnsi" w:eastAsiaTheme="minorEastAsia" w:hAnsiTheme="minorHAnsi" w:cstheme="minorBidi"/>
          <w:noProof/>
          <w:kern w:val="0"/>
          <w:sz w:val="22"/>
          <w:szCs w:val="22"/>
        </w:rPr>
      </w:pPr>
      <w:hyperlink w:anchor="_Toc176792053" w:history="1">
        <w:r w:rsidR="0015630B" w:rsidRPr="00235E9B">
          <w:rPr>
            <w:rStyle w:val="Hyperlink"/>
            <w:noProof/>
          </w:rPr>
          <w:t>Mjesečno istraživanje o uvozu, izvozu, zalihama i isporukama i potrošnji ugljena i koksa (ERG-1/U)</w:t>
        </w:r>
        <w:r w:rsidR="0015630B">
          <w:rPr>
            <w:noProof/>
            <w:webHidden/>
          </w:rPr>
          <w:tab/>
        </w:r>
        <w:r w:rsidR="0015630B">
          <w:rPr>
            <w:noProof/>
            <w:webHidden/>
          </w:rPr>
          <w:fldChar w:fldCharType="begin"/>
        </w:r>
        <w:r w:rsidR="0015630B">
          <w:rPr>
            <w:noProof/>
            <w:webHidden/>
          </w:rPr>
          <w:instrText xml:space="preserve"> PAGEREF _Toc176792053 \h </w:instrText>
        </w:r>
        <w:r w:rsidR="0015630B">
          <w:rPr>
            <w:noProof/>
            <w:webHidden/>
          </w:rPr>
        </w:r>
        <w:r w:rsidR="0015630B">
          <w:rPr>
            <w:noProof/>
            <w:webHidden/>
          </w:rPr>
          <w:fldChar w:fldCharType="separate"/>
        </w:r>
        <w:r>
          <w:rPr>
            <w:noProof/>
            <w:webHidden/>
          </w:rPr>
          <w:t>276</w:t>
        </w:r>
        <w:r w:rsidR="0015630B">
          <w:rPr>
            <w:noProof/>
            <w:webHidden/>
          </w:rPr>
          <w:fldChar w:fldCharType="end"/>
        </w:r>
      </w:hyperlink>
    </w:p>
    <w:p w14:paraId="35D6ED63" w14:textId="6CDAA478" w:rsidR="0015630B" w:rsidRDefault="00024279">
      <w:pPr>
        <w:pStyle w:val="TOC3"/>
        <w:rPr>
          <w:rFonts w:asciiTheme="minorHAnsi" w:eastAsiaTheme="minorEastAsia" w:hAnsiTheme="minorHAnsi" w:cstheme="minorBidi"/>
          <w:noProof/>
          <w:kern w:val="0"/>
          <w:sz w:val="22"/>
          <w:szCs w:val="22"/>
        </w:rPr>
      </w:pPr>
      <w:hyperlink w:anchor="_Toc176792054" w:history="1">
        <w:r w:rsidR="0015630B" w:rsidRPr="00235E9B">
          <w:rPr>
            <w:rStyle w:val="Hyperlink"/>
            <w:noProof/>
          </w:rPr>
          <w:t>Godišnje istraživanje o proizvodnji bioplina i biomase te proizvodnji električne energije i topline iz bioplina i biomase (ERG-1OB)</w:t>
        </w:r>
        <w:r w:rsidR="0015630B">
          <w:rPr>
            <w:noProof/>
            <w:webHidden/>
          </w:rPr>
          <w:tab/>
        </w:r>
        <w:r w:rsidR="0015630B">
          <w:rPr>
            <w:noProof/>
            <w:webHidden/>
          </w:rPr>
          <w:fldChar w:fldCharType="begin"/>
        </w:r>
        <w:r w:rsidR="0015630B">
          <w:rPr>
            <w:noProof/>
            <w:webHidden/>
          </w:rPr>
          <w:instrText xml:space="preserve"> PAGEREF _Toc176792054 \h </w:instrText>
        </w:r>
        <w:r w:rsidR="0015630B">
          <w:rPr>
            <w:noProof/>
            <w:webHidden/>
          </w:rPr>
        </w:r>
        <w:r w:rsidR="0015630B">
          <w:rPr>
            <w:noProof/>
            <w:webHidden/>
          </w:rPr>
          <w:fldChar w:fldCharType="separate"/>
        </w:r>
        <w:r>
          <w:rPr>
            <w:noProof/>
            <w:webHidden/>
          </w:rPr>
          <w:t>277</w:t>
        </w:r>
        <w:r w:rsidR="0015630B">
          <w:rPr>
            <w:noProof/>
            <w:webHidden/>
          </w:rPr>
          <w:fldChar w:fldCharType="end"/>
        </w:r>
      </w:hyperlink>
    </w:p>
    <w:p w14:paraId="115DADE8" w14:textId="261F262F" w:rsidR="0015630B" w:rsidRDefault="00024279">
      <w:pPr>
        <w:pStyle w:val="TOC3"/>
        <w:rPr>
          <w:rFonts w:asciiTheme="minorHAnsi" w:eastAsiaTheme="minorEastAsia" w:hAnsiTheme="minorHAnsi" w:cstheme="minorBidi"/>
          <w:noProof/>
          <w:kern w:val="0"/>
          <w:sz w:val="22"/>
          <w:szCs w:val="22"/>
        </w:rPr>
      </w:pPr>
      <w:hyperlink w:anchor="_Toc176792055" w:history="1">
        <w:r w:rsidR="0015630B" w:rsidRPr="00235E9B">
          <w:rPr>
            <w:rStyle w:val="Hyperlink"/>
            <w:noProof/>
          </w:rPr>
          <w:t>Godišnje istraživanje o proizvodnji peleta i briketa iz biomase, drvene sječke te drvenog ugljena (ERG-2OB)</w:t>
        </w:r>
        <w:r w:rsidR="0015630B">
          <w:rPr>
            <w:noProof/>
            <w:webHidden/>
          </w:rPr>
          <w:tab/>
        </w:r>
        <w:r w:rsidR="0015630B">
          <w:rPr>
            <w:noProof/>
            <w:webHidden/>
          </w:rPr>
          <w:fldChar w:fldCharType="begin"/>
        </w:r>
        <w:r w:rsidR="0015630B">
          <w:rPr>
            <w:noProof/>
            <w:webHidden/>
          </w:rPr>
          <w:instrText xml:space="preserve"> PAGEREF _Toc176792055 \h </w:instrText>
        </w:r>
        <w:r w:rsidR="0015630B">
          <w:rPr>
            <w:noProof/>
            <w:webHidden/>
          </w:rPr>
        </w:r>
        <w:r w:rsidR="0015630B">
          <w:rPr>
            <w:noProof/>
            <w:webHidden/>
          </w:rPr>
          <w:fldChar w:fldCharType="separate"/>
        </w:r>
        <w:r>
          <w:rPr>
            <w:noProof/>
            <w:webHidden/>
          </w:rPr>
          <w:t>278</w:t>
        </w:r>
        <w:r w:rsidR="0015630B">
          <w:rPr>
            <w:noProof/>
            <w:webHidden/>
          </w:rPr>
          <w:fldChar w:fldCharType="end"/>
        </w:r>
      </w:hyperlink>
    </w:p>
    <w:p w14:paraId="51E566EF" w14:textId="40DFE240" w:rsidR="0015630B" w:rsidRDefault="00024279">
      <w:pPr>
        <w:pStyle w:val="TOC3"/>
        <w:rPr>
          <w:rFonts w:asciiTheme="minorHAnsi" w:eastAsiaTheme="minorEastAsia" w:hAnsiTheme="minorHAnsi" w:cstheme="minorBidi"/>
          <w:noProof/>
          <w:kern w:val="0"/>
          <w:sz w:val="22"/>
          <w:szCs w:val="22"/>
        </w:rPr>
      </w:pPr>
      <w:hyperlink w:anchor="_Toc176792056" w:history="1">
        <w:r w:rsidR="0015630B" w:rsidRPr="00235E9B">
          <w:rPr>
            <w:rStyle w:val="Hyperlink"/>
            <w:noProof/>
          </w:rPr>
          <w:t>Godišnje istraživanje o proizvodnji i tržištu biogoriva (ERG-3OB)</w:t>
        </w:r>
        <w:r w:rsidR="0015630B">
          <w:rPr>
            <w:noProof/>
            <w:webHidden/>
          </w:rPr>
          <w:tab/>
        </w:r>
        <w:r w:rsidR="0015630B">
          <w:rPr>
            <w:noProof/>
            <w:webHidden/>
          </w:rPr>
          <w:fldChar w:fldCharType="begin"/>
        </w:r>
        <w:r w:rsidR="0015630B">
          <w:rPr>
            <w:noProof/>
            <w:webHidden/>
          </w:rPr>
          <w:instrText xml:space="preserve"> PAGEREF _Toc176792056 \h </w:instrText>
        </w:r>
        <w:r w:rsidR="0015630B">
          <w:rPr>
            <w:noProof/>
            <w:webHidden/>
          </w:rPr>
        </w:r>
        <w:r w:rsidR="0015630B">
          <w:rPr>
            <w:noProof/>
            <w:webHidden/>
          </w:rPr>
          <w:fldChar w:fldCharType="separate"/>
        </w:r>
        <w:r>
          <w:rPr>
            <w:noProof/>
            <w:webHidden/>
          </w:rPr>
          <w:t>278</w:t>
        </w:r>
        <w:r w:rsidR="0015630B">
          <w:rPr>
            <w:noProof/>
            <w:webHidden/>
          </w:rPr>
          <w:fldChar w:fldCharType="end"/>
        </w:r>
      </w:hyperlink>
    </w:p>
    <w:p w14:paraId="68AACDDE" w14:textId="52C1B029" w:rsidR="0015630B" w:rsidRDefault="00024279">
      <w:pPr>
        <w:pStyle w:val="TOC3"/>
        <w:rPr>
          <w:rFonts w:asciiTheme="minorHAnsi" w:eastAsiaTheme="minorEastAsia" w:hAnsiTheme="minorHAnsi" w:cstheme="minorBidi"/>
          <w:noProof/>
          <w:kern w:val="0"/>
          <w:sz w:val="22"/>
          <w:szCs w:val="22"/>
        </w:rPr>
      </w:pPr>
      <w:hyperlink w:anchor="_Toc176792057" w:history="1">
        <w:r w:rsidR="0015630B" w:rsidRPr="00235E9B">
          <w:rPr>
            <w:rStyle w:val="Hyperlink"/>
            <w:noProof/>
          </w:rPr>
          <w:t>Polugodišnje istraživanje o cijenama električne energije (ERG-3/E)</w:t>
        </w:r>
        <w:r w:rsidR="0015630B">
          <w:rPr>
            <w:noProof/>
            <w:webHidden/>
          </w:rPr>
          <w:tab/>
        </w:r>
        <w:r w:rsidR="0015630B">
          <w:rPr>
            <w:noProof/>
            <w:webHidden/>
          </w:rPr>
          <w:fldChar w:fldCharType="begin"/>
        </w:r>
        <w:r w:rsidR="0015630B">
          <w:rPr>
            <w:noProof/>
            <w:webHidden/>
          </w:rPr>
          <w:instrText xml:space="preserve"> PAGEREF _Toc176792057 \h </w:instrText>
        </w:r>
        <w:r w:rsidR="0015630B">
          <w:rPr>
            <w:noProof/>
            <w:webHidden/>
          </w:rPr>
        </w:r>
        <w:r w:rsidR="0015630B">
          <w:rPr>
            <w:noProof/>
            <w:webHidden/>
          </w:rPr>
          <w:fldChar w:fldCharType="separate"/>
        </w:r>
        <w:r>
          <w:rPr>
            <w:noProof/>
            <w:webHidden/>
          </w:rPr>
          <w:t>279</w:t>
        </w:r>
        <w:r w:rsidR="0015630B">
          <w:rPr>
            <w:noProof/>
            <w:webHidden/>
          </w:rPr>
          <w:fldChar w:fldCharType="end"/>
        </w:r>
      </w:hyperlink>
    </w:p>
    <w:p w14:paraId="7BA89ED4" w14:textId="0FF8FDC5" w:rsidR="0015630B" w:rsidRDefault="00024279">
      <w:pPr>
        <w:pStyle w:val="TOC3"/>
        <w:rPr>
          <w:rFonts w:asciiTheme="minorHAnsi" w:eastAsiaTheme="minorEastAsia" w:hAnsiTheme="minorHAnsi" w:cstheme="minorBidi"/>
          <w:noProof/>
          <w:kern w:val="0"/>
          <w:sz w:val="22"/>
          <w:szCs w:val="22"/>
        </w:rPr>
      </w:pPr>
      <w:hyperlink w:anchor="_Toc176792058" w:history="1">
        <w:r w:rsidR="0015630B" w:rsidRPr="00235E9B">
          <w:rPr>
            <w:rStyle w:val="Hyperlink"/>
            <w:noProof/>
          </w:rPr>
          <w:t>Polugodišnje istraživanje o cijenama plina distribuiranoga plinovodima (ERG-3/P)</w:t>
        </w:r>
        <w:r w:rsidR="0015630B">
          <w:rPr>
            <w:noProof/>
            <w:webHidden/>
          </w:rPr>
          <w:tab/>
        </w:r>
        <w:r w:rsidR="0015630B">
          <w:rPr>
            <w:noProof/>
            <w:webHidden/>
          </w:rPr>
          <w:fldChar w:fldCharType="begin"/>
        </w:r>
        <w:r w:rsidR="0015630B">
          <w:rPr>
            <w:noProof/>
            <w:webHidden/>
          </w:rPr>
          <w:instrText xml:space="preserve"> PAGEREF _Toc176792058 \h </w:instrText>
        </w:r>
        <w:r w:rsidR="0015630B">
          <w:rPr>
            <w:noProof/>
            <w:webHidden/>
          </w:rPr>
        </w:r>
        <w:r w:rsidR="0015630B">
          <w:rPr>
            <w:noProof/>
            <w:webHidden/>
          </w:rPr>
          <w:fldChar w:fldCharType="separate"/>
        </w:r>
        <w:r>
          <w:rPr>
            <w:noProof/>
            <w:webHidden/>
          </w:rPr>
          <w:t>280</w:t>
        </w:r>
        <w:r w:rsidR="0015630B">
          <w:rPr>
            <w:noProof/>
            <w:webHidden/>
          </w:rPr>
          <w:fldChar w:fldCharType="end"/>
        </w:r>
      </w:hyperlink>
    </w:p>
    <w:p w14:paraId="0EE21B69" w14:textId="54C3A8C2" w:rsidR="0015630B" w:rsidRDefault="00024279">
      <w:pPr>
        <w:pStyle w:val="TOC3"/>
        <w:rPr>
          <w:rFonts w:asciiTheme="minorHAnsi" w:eastAsiaTheme="minorEastAsia" w:hAnsiTheme="minorHAnsi" w:cstheme="minorBidi"/>
          <w:noProof/>
          <w:kern w:val="0"/>
          <w:sz w:val="22"/>
          <w:szCs w:val="22"/>
        </w:rPr>
      </w:pPr>
      <w:hyperlink w:anchor="_Toc176792059" w:history="1">
        <w:r w:rsidR="0015630B" w:rsidRPr="00235E9B">
          <w:rPr>
            <w:rStyle w:val="Hyperlink"/>
            <w:noProof/>
          </w:rPr>
          <w:t>Energetska bilanca Republike Hrvatske</w:t>
        </w:r>
        <w:r w:rsidR="0015630B">
          <w:rPr>
            <w:noProof/>
            <w:webHidden/>
          </w:rPr>
          <w:tab/>
        </w:r>
        <w:r w:rsidR="0015630B">
          <w:rPr>
            <w:noProof/>
            <w:webHidden/>
          </w:rPr>
          <w:fldChar w:fldCharType="begin"/>
        </w:r>
        <w:r w:rsidR="0015630B">
          <w:rPr>
            <w:noProof/>
            <w:webHidden/>
          </w:rPr>
          <w:instrText xml:space="preserve"> PAGEREF _Toc176792059 \h </w:instrText>
        </w:r>
        <w:r w:rsidR="0015630B">
          <w:rPr>
            <w:noProof/>
            <w:webHidden/>
          </w:rPr>
        </w:r>
        <w:r w:rsidR="0015630B">
          <w:rPr>
            <w:noProof/>
            <w:webHidden/>
          </w:rPr>
          <w:fldChar w:fldCharType="separate"/>
        </w:r>
        <w:r>
          <w:rPr>
            <w:noProof/>
            <w:webHidden/>
          </w:rPr>
          <w:t>281</w:t>
        </w:r>
        <w:r w:rsidR="0015630B">
          <w:rPr>
            <w:noProof/>
            <w:webHidden/>
          </w:rPr>
          <w:fldChar w:fldCharType="end"/>
        </w:r>
      </w:hyperlink>
    </w:p>
    <w:p w14:paraId="1342504E" w14:textId="5E5103BE"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60" w:history="1">
        <w:r w:rsidR="0015630B" w:rsidRPr="00235E9B">
          <w:rPr>
            <w:rStyle w:val="Hyperlink"/>
            <w:noProof/>
          </w:rPr>
          <w:t>Modul 3.2.2 ENERGETSKE STATISTIKE - METODOLOGIJA I RAZVOJ</w:t>
        </w:r>
        <w:r w:rsidR="0015630B">
          <w:rPr>
            <w:noProof/>
            <w:webHidden/>
          </w:rPr>
          <w:tab/>
        </w:r>
        <w:r w:rsidR="0015630B">
          <w:rPr>
            <w:noProof/>
            <w:webHidden/>
          </w:rPr>
          <w:fldChar w:fldCharType="begin"/>
        </w:r>
        <w:r w:rsidR="0015630B">
          <w:rPr>
            <w:noProof/>
            <w:webHidden/>
          </w:rPr>
          <w:instrText xml:space="preserve"> PAGEREF _Toc176792060 \h </w:instrText>
        </w:r>
        <w:r w:rsidR="0015630B">
          <w:rPr>
            <w:noProof/>
            <w:webHidden/>
          </w:rPr>
        </w:r>
        <w:r w:rsidR="0015630B">
          <w:rPr>
            <w:noProof/>
            <w:webHidden/>
          </w:rPr>
          <w:fldChar w:fldCharType="separate"/>
        </w:r>
        <w:r>
          <w:rPr>
            <w:noProof/>
            <w:webHidden/>
          </w:rPr>
          <w:t>282</w:t>
        </w:r>
        <w:r w:rsidR="0015630B">
          <w:rPr>
            <w:noProof/>
            <w:webHidden/>
          </w:rPr>
          <w:fldChar w:fldCharType="end"/>
        </w:r>
      </w:hyperlink>
    </w:p>
    <w:p w14:paraId="720F8CE9" w14:textId="349A9DA4" w:rsidR="0015630B" w:rsidRDefault="00024279">
      <w:pPr>
        <w:pStyle w:val="TOC3"/>
        <w:rPr>
          <w:rFonts w:asciiTheme="minorHAnsi" w:eastAsiaTheme="minorEastAsia" w:hAnsiTheme="minorHAnsi" w:cstheme="minorBidi"/>
          <w:noProof/>
          <w:kern w:val="0"/>
          <w:sz w:val="22"/>
          <w:szCs w:val="22"/>
        </w:rPr>
      </w:pPr>
      <w:hyperlink w:anchor="_Toc176792061" w:history="1">
        <w:r w:rsidR="0015630B" w:rsidRPr="00235E9B">
          <w:rPr>
            <w:rStyle w:val="Hyperlink"/>
            <w:noProof/>
          </w:rPr>
          <w:t>Energetske statistike Republike Hrvatske</w:t>
        </w:r>
        <w:r w:rsidR="0015630B">
          <w:rPr>
            <w:noProof/>
            <w:webHidden/>
          </w:rPr>
          <w:tab/>
        </w:r>
        <w:r w:rsidR="0015630B">
          <w:rPr>
            <w:noProof/>
            <w:webHidden/>
          </w:rPr>
          <w:fldChar w:fldCharType="begin"/>
        </w:r>
        <w:r w:rsidR="0015630B">
          <w:rPr>
            <w:noProof/>
            <w:webHidden/>
          </w:rPr>
          <w:instrText xml:space="preserve"> PAGEREF _Toc176792061 \h </w:instrText>
        </w:r>
        <w:r w:rsidR="0015630B">
          <w:rPr>
            <w:noProof/>
            <w:webHidden/>
          </w:rPr>
        </w:r>
        <w:r w:rsidR="0015630B">
          <w:rPr>
            <w:noProof/>
            <w:webHidden/>
          </w:rPr>
          <w:fldChar w:fldCharType="separate"/>
        </w:r>
        <w:r>
          <w:rPr>
            <w:noProof/>
            <w:webHidden/>
          </w:rPr>
          <w:t>282</w:t>
        </w:r>
        <w:r w:rsidR="0015630B">
          <w:rPr>
            <w:noProof/>
            <w:webHidden/>
          </w:rPr>
          <w:fldChar w:fldCharType="end"/>
        </w:r>
      </w:hyperlink>
    </w:p>
    <w:p w14:paraId="599DB8E9" w14:textId="4315FEFF"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62" w:history="1">
        <w:r w:rsidR="0015630B" w:rsidRPr="00235E9B">
          <w:rPr>
            <w:rStyle w:val="Hyperlink"/>
            <w:noProof/>
          </w:rPr>
          <w:t>Tema 3.3. Transport</w:t>
        </w:r>
        <w:r w:rsidR="0015630B">
          <w:rPr>
            <w:noProof/>
            <w:webHidden/>
          </w:rPr>
          <w:tab/>
        </w:r>
        <w:r w:rsidR="0015630B">
          <w:rPr>
            <w:noProof/>
            <w:webHidden/>
          </w:rPr>
          <w:fldChar w:fldCharType="begin"/>
        </w:r>
        <w:r w:rsidR="0015630B">
          <w:rPr>
            <w:noProof/>
            <w:webHidden/>
          </w:rPr>
          <w:instrText xml:space="preserve"> PAGEREF _Toc176792062 \h </w:instrText>
        </w:r>
        <w:r w:rsidR="0015630B">
          <w:rPr>
            <w:noProof/>
            <w:webHidden/>
          </w:rPr>
        </w:r>
        <w:r w:rsidR="0015630B">
          <w:rPr>
            <w:noProof/>
            <w:webHidden/>
          </w:rPr>
          <w:fldChar w:fldCharType="separate"/>
        </w:r>
        <w:r>
          <w:rPr>
            <w:noProof/>
            <w:webHidden/>
          </w:rPr>
          <w:t>282</w:t>
        </w:r>
        <w:r w:rsidR="0015630B">
          <w:rPr>
            <w:noProof/>
            <w:webHidden/>
          </w:rPr>
          <w:fldChar w:fldCharType="end"/>
        </w:r>
      </w:hyperlink>
    </w:p>
    <w:p w14:paraId="12CB9CA3" w14:textId="028DE53F"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63" w:history="1">
        <w:r w:rsidR="0015630B" w:rsidRPr="00235E9B">
          <w:rPr>
            <w:rStyle w:val="Hyperlink"/>
            <w:noProof/>
          </w:rPr>
          <w:t>Modul 3.3.1 A) STATISTIKA TRANSPORTA - CESTOVNI PRIJEVOZ ROBE</w:t>
        </w:r>
        <w:r w:rsidR="0015630B">
          <w:rPr>
            <w:noProof/>
            <w:webHidden/>
          </w:rPr>
          <w:tab/>
        </w:r>
        <w:r w:rsidR="0015630B">
          <w:rPr>
            <w:noProof/>
            <w:webHidden/>
          </w:rPr>
          <w:fldChar w:fldCharType="begin"/>
        </w:r>
        <w:r w:rsidR="0015630B">
          <w:rPr>
            <w:noProof/>
            <w:webHidden/>
          </w:rPr>
          <w:instrText xml:space="preserve"> PAGEREF _Toc176792063 \h </w:instrText>
        </w:r>
        <w:r w:rsidR="0015630B">
          <w:rPr>
            <w:noProof/>
            <w:webHidden/>
          </w:rPr>
        </w:r>
        <w:r w:rsidR="0015630B">
          <w:rPr>
            <w:noProof/>
            <w:webHidden/>
          </w:rPr>
          <w:fldChar w:fldCharType="separate"/>
        </w:r>
        <w:r>
          <w:rPr>
            <w:noProof/>
            <w:webHidden/>
          </w:rPr>
          <w:t>282</w:t>
        </w:r>
        <w:r w:rsidR="0015630B">
          <w:rPr>
            <w:noProof/>
            <w:webHidden/>
          </w:rPr>
          <w:fldChar w:fldCharType="end"/>
        </w:r>
      </w:hyperlink>
    </w:p>
    <w:p w14:paraId="2844D276" w14:textId="23EBEC85" w:rsidR="0015630B" w:rsidRDefault="00024279">
      <w:pPr>
        <w:pStyle w:val="TOC3"/>
        <w:rPr>
          <w:rFonts w:asciiTheme="minorHAnsi" w:eastAsiaTheme="minorEastAsia" w:hAnsiTheme="minorHAnsi" w:cstheme="minorBidi"/>
          <w:noProof/>
          <w:kern w:val="0"/>
          <w:sz w:val="22"/>
          <w:szCs w:val="22"/>
        </w:rPr>
      </w:pPr>
      <w:hyperlink w:anchor="_Toc176792064" w:history="1">
        <w:r w:rsidR="0015630B" w:rsidRPr="00235E9B">
          <w:rPr>
            <w:rStyle w:val="Hyperlink"/>
            <w:noProof/>
          </w:rPr>
          <w:t>Statističko istraživanje o cestovnom prijevozu robe (PA/T-11)</w:t>
        </w:r>
        <w:r w:rsidR="0015630B">
          <w:rPr>
            <w:noProof/>
            <w:webHidden/>
          </w:rPr>
          <w:tab/>
        </w:r>
        <w:r w:rsidR="0015630B">
          <w:rPr>
            <w:noProof/>
            <w:webHidden/>
          </w:rPr>
          <w:fldChar w:fldCharType="begin"/>
        </w:r>
        <w:r w:rsidR="0015630B">
          <w:rPr>
            <w:noProof/>
            <w:webHidden/>
          </w:rPr>
          <w:instrText xml:space="preserve"> PAGEREF _Toc176792064 \h </w:instrText>
        </w:r>
        <w:r w:rsidR="0015630B">
          <w:rPr>
            <w:noProof/>
            <w:webHidden/>
          </w:rPr>
        </w:r>
        <w:r w:rsidR="0015630B">
          <w:rPr>
            <w:noProof/>
            <w:webHidden/>
          </w:rPr>
          <w:fldChar w:fldCharType="separate"/>
        </w:r>
        <w:r>
          <w:rPr>
            <w:noProof/>
            <w:webHidden/>
          </w:rPr>
          <w:t>282</w:t>
        </w:r>
        <w:r w:rsidR="0015630B">
          <w:rPr>
            <w:noProof/>
            <w:webHidden/>
          </w:rPr>
          <w:fldChar w:fldCharType="end"/>
        </w:r>
      </w:hyperlink>
    </w:p>
    <w:p w14:paraId="734ACA03" w14:textId="1C0E7696"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65" w:history="1">
        <w:r w:rsidR="0015630B" w:rsidRPr="00235E9B">
          <w:rPr>
            <w:rStyle w:val="Hyperlink"/>
            <w:noProof/>
          </w:rPr>
          <w:t>Modul 3.3.1 B) STATISTIKA TRANSPORTA - ŽELJEZNIČKI PRIJEVOZ</w:t>
        </w:r>
        <w:r w:rsidR="0015630B">
          <w:rPr>
            <w:noProof/>
            <w:webHidden/>
          </w:rPr>
          <w:tab/>
        </w:r>
        <w:r w:rsidR="0015630B">
          <w:rPr>
            <w:noProof/>
            <w:webHidden/>
          </w:rPr>
          <w:fldChar w:fldCharType="begin"/>
        </w:r>
        <w:r w:rsidR="0015630B">
          <w:rPr>
            <w:noProof/>
            <w:webHidden/>
          </w:rPr>
          <w:instrText xml:space="preserve"> PAGEREF _Toc176792065 \h </w:instrText>
        </w:r>
        <w:r w:rsidR="0015630B">
          <w:rPr>
            <w:noProof/>
            <w:webHidden/>
          </w:rPr>
        </w:r>
        <w:r w:rsidR="0015630B">
          <w:rPr>
            <w:noProof/>
            <w:webHidden/>
          </w:rPr>
          <w:fldChar w:fldCharType="separate"/>
        </w:r>
        <w:r>
          <w:rPr>
            <w:noProof/>
            <w:webHidden/>
          </w:rPr>
          <w:t>284</w:t>
        </w:r>
        <w:r w:rsidR="0015630B">
          <w:rPr>
            <w:noProof/>
            <w:webHidden/>
          </w:rPr>
          <w:fldChar w:fldCharType="end"/>
        </w:r>
      </w:hyperlink>
    </w:p>
    <w:p w14:paraId="1734CA6E" w14:textId="5D2F5D32" w:rsidR="0015630B" w:rsidRDefault="00024279">
      <w:pPr>
        <w:pStyle w:val="TOC3"/>
        <w:rPr>
          <w:rFonts w:asciiTheme="minorHAnsi" w:eastAsiaTheme="minorEastAsia" w:hAnsiTheme="minorHAnsi" w:cstheme="minorBidi"/>
          <w:noProof/>
          <w:kern w:val="0"/>
          <w:sz w:val="22"/>
          <w:szCs w:val="22"/>
        </w:rPr>
      </w:pPr>
      <w:hyperlink w:anchor="_Toc176792066" w:history="1">
        <w:r w:rsidR="0015630B" w:rsidRPr="00235E9B">
          <w:rPr>
            <w:rStyle w:val="Hyperlink"/>
            <w:noProof/>
          </w:rPr>
          <w:t>Tromjesečni izvještaj o željezničkom prijevozu (PŽ/T-11)</w:t>
        </w:r>
        <w:r w:rsidR="0015630B">
          <w:rPr>
            <w:noProof/>
            <w:webHidden/>
          </w:rPr>
          <w:tab/>
        </w:r>
        <w:r w:rsidR="0015630B">
          <w:rPr>
            <w:noProof/>
            <w:webHidden/>
          </w:rPr>
          <w:fldChar w:fldCharType="begin"/>
        </w:r>
        <w:r w:rsidR="0015630B">
          <w:rPr>
            <w:noProof/>
            <w:webHidden/>
          </w:rPr>
          <w:instrText xml:space="preserve"> PAGEREF _Toc176792066 \h </w:instrText>
        </w:r>
        <w:r w:rsidR="0015630B">
          <w:rPr>
            <w:noProof/>
            <w:webHidden/>
          </w:rPr>
        </w:r>
        <w:r w:rsidR="0015630B">
          <w:rPr>
            <w:noProof/>
            <w:webHidden/>
          </w:rPr>
          <w:fldChar w:fldCharType="separate"/>
        </w:r>
        <w:r>
          <w:rPr>
            <w:noProof/>
            <w:webHidden/>
          </w:rPr>
          <w:t>284</w:t>
        </w:r>
        <w:r w:rsidR="0015630B">
          <w:rPr>
            <w:noProof/>
            <w:webHidden/>
          </w:rPr>
          <w:fldChar w:fldCharType="end"/>
        </w:r>
      </w:hyperlink>
    </w:p>
    <w:p w14:paraId="5F46A2D2" w14:textId="5E503D11" w:rsidR="0015630B" w:rsidRDefault="00024279">
      <w:pPr>
        <w:pStyle w:val="TOC3"/>
        <w:rPr>
          <w:rFonts w:asciiTheme="minorHAnsi" w:eastAsiaTheme="minorEastAsia" w:hAnsiTheme="minorHAnsi" w:cstheme="minorBidi"/>
          <w:noProof/>
          <w:kern w:val="0"/>
          <w:sz w:val="22"/>
          <w:szCs w:val="22"/>
        </w:rPr>
      </w:pPr>
      <w:hyperlink w:anchor="_Toc176792067" w:history="1">
        <w:r w:rsidR="0015630B" w:rsidRPr="00235E9B">
          <w:rPr>
            <w:rStyle w:val="Hyperlink"/>
            <w:noProof/>
          </w:rPr>
          <w:t>Godišnji izvještaj o željezničkom prijevozu (PŽ/G-11)</w:t>
        </w:r>
        <w:r w:rsidR="0015630B">
          <w:rPr>
            <w:noProof/>
            <w:webHidden/>
          </w:rPr>
          <w:tab/>
        </w:r>
        <w:r w:rsidR="0015630B">
          <w:rPr>
            <w:noProof/>
            <w:webHidden/>
          </w:rPr>
          <w:fldChar w:fldCharType="begin"/>
        </w:r>
        <w:r w:rsidR="0015630B">
          <w:rPr>
            <w:noProof/>
            <w:webHidden/>
          </w:rPr>
          <w:instrText xml:space="preserve"> PAGEREF _Toc176792067 \h </w:instrText>
        </w:r>
        <w:r w:rsidR="0015630B">
          <w:rPr>
            <w:noProof/>
            <w:webHidden/>
          </w:rPr>
        </w:r>
        <w:r w:rsidR="0015630B">
          <w:rPr>
            <w:noProof/>
            <w:webHidden/>
          </w:rPr>
          <w:fldChar w:fldCharType="separate"/>
        </w:r>
        <w:r>
          <w:rPr>
            <w:noProof/>
            <w:webHidden/>
          </w:rPr>
          <w:t>284</w:t>
        </w:r>
        <w:r w:rsidR="0015630B">
          <w:rPr>
            <w:noProof/>
            <w:webHidden/>
          </w:rPr>
          <w:fldChar w:fldCharType="end"/>
        </w:r>
      </w:hyperlink>
    </w:p>
    <w:p w14:paraId="33E1295B" w14:textId="1FA5A5C5"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68" w:history="1">
        <w:r w:rsidR="0015630B" w:rsidRPr="00235E9B">
          <w:rPr>
            <w:rStyle w:val="Hyperlink"/>
            <w:noProof/>
          </w:rPr>
          <w:t>Modul 3.3.1 C) STATISTIKA TRANSPORTA - POMORSKI PROMET</w:t>
        </w:r>
        <w:r w:rsidR="0015630B">
          <w:rPr>
            <w:noProof/>
            <w:webHidden/>
          </w:rPr>
          <w:tab/>
        </w:r>
        <w:r w:rsidR="0015630B">
          <w:rPr>
            <w:noProof/>
            <w:webHidden/>
          </w:rPr>
          <w:fldChar w:fldCharType="begin"/>
        </w:r>
        <w:r w:rsidR="0015630B">
          <w:rPr>
            <w:noProof/>
            <w:webHidden/>
          </w:rPr>
          <w:instrText xml:space="preserve"> PAGEREF _Toc176792068 \h </w:instrText>
        </w:r>
        <w:r w:rsidR="0015630B">
          <w:rPr>
            <w:noProof/>
            <w:webHidden/>
          </w:rPr>
        </w:r>
        <w:r w:rsidR="0015630B">
          <w:rPr>
            <w:noProof/>
            <w:webHidden/>
          </w:rPr>
          <w:fldChar w:fldCharType="separate"/>
        </w:r>
        <w:r>
          <w:rPr>
            <w:noProof/>
            <w:webHidden/>
          </w:rPr>
          <w:t>286</w:t>
        </w:r>
        <w:r w:rsidR="0015630B">
          <w:rPr>
            <w:noProof/>
            <w:webHidden/>
          </w:rPr>
          <w:fldChar w:fldCharType="end"/>
        </w:r>
      </w:hyperlink>
    </w:p>
    <w:p w14:paraId="5FFC6472" w14:textId="3FD2D738" w:rsidR="0015630B" w:rsidRDefault="00024279">
      <w:pPr>
        <w:pStyle w:val="TOC3"/>
        <w:rPr>
          <w:rFonts w:asciiTheme="minorHAnsi" w:eastAsiaTheme="minorEastAsia" w:hAnsiTheme="minorHAnsi" w:cstheme="minorBidi"/>
          <w:noProof/>
          <w:kern w:val="0"/>
          <w:sz w:val="22"/>
          <w:szCs w:val="22"/>
        </w:rPr>
      </w:pPr>
      <w:hyperlink w:anchor="_Toc176792069" w:history="1">
        <w:r w:rsidR="0015630B" w:rsidRPr="00235E9B">
          <w:rPr>
            <w:rStyle w:val="Hyperlink"/>
            <w:noProof/>
          </w:rPr>
          <w:t>Promet u morskim lukama</w:t>
        </w:r>
        <w:r w:rsidR="0015630B">
          <w:rPr>
            <w:noProof/>
            <w:webHidden/>
          </w:rPr>
          <w:tab/>
        </w:r>
        <w:r w:rsidR="0015630B">
          <w:rPr>
            <w:noProof/>
            <w:webHidden/>
          </w:rPr>
          <w:fldChar w:fldCharType="begin"/>
        </w:r>
        <w:r w:rsidR="0015630B">
          <w:rPr>
            <w:noProof/>
            <w:webHidden/>
          </w:rPr>
          <w:instrText xml:space="preserve"> PAGEREF _Toc176792069 \h </w:instrText>
        </w:r>
        <w:r w:rsidR="0015630B">
          <w:rPr>
            <w:noProof/>
            <w:webHidden/>
          </w:rPr>
        </w:r>
        <w:r w:rsidR="0015630B">
          <w:rPr>
            <w:noProof/>
            <w:webHidden/>
          </w:rPr>
          <w:fldChar w:fldCharType="separate"/>
        </w:r>
        <w:r>
          <w:rPr>
            <w:noProof/>
            <w:webHidden/>
          </w:rPr>
          <w:t>286</w:t>
        </w:r>
        <w:r w:rsidR="0015630B">
          <w:rPr>
            <w:noProof/>
            <w:webHidden/>
          </w:rPr>
          <w:fldChar w:fldCharType="end"/>
        </w:r>
      </w:hyperlink>
    </w:p>
    <w:p w14:paraId="70A641D4" w14:textId="628F0004"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70" w:history="1">
        <w:r w:rsidR="0015630B" w:rsidRPr="00235E9B">
          <w:rPr>
            <w:rStyle w:val="Hyperlink"/>
            <w:noProof/>
          </w:rPr>
          <w:t>Modul 3.3.1 D) STATISTIKA TRANSPORTA - PRIJEVOZ NA UNUTARNJIM VODNIM PUTOVIMA</w:t>
        </w:r>
        <w:r w:rsidR="0015630B">
          <w:rPr>
            <w:noProof/>
            <w:webHidden/>
          </w:rPr>
          <w:tab/>
        </w:r>
        <w:r w:rsidR="0015630B">
          <w:rPr>
            <w:noProof/>
            <w:webHidden/>
          </w:rPr>
          <w:fldChar w:fldCharType="begin"/>
        </w:r>
        <w:r w:rsidR="0015630B">
          <w:rPr>
            <w:noProof/>
            <w:webHidden/>
          </w:rPr>
          <w:instrText xml:space="preserve"> PAGEREF _Toc176792070 \h </w:instrText>
        </w:r>
        <w:r w:rsidR="0015630B">
          <w:rPr>
            <w:noProof/>
            <w:webHidden/>
          </w:rPr>
        </w:r>
        <w:r w:rsidR="0015630B">
          <w:rPr>
            <w:noProof/>
            <w:webHidden/>
          </w:rPr>
          <w:fldChar w:fldCharType="separate"/>
        </w:r>
        <w:r>
          <w:rPr>
            <w:noProof/>
            <w:webHidden/>
          </w:rPr>
          <w:t>287</w:t>
        </w:r>
        <w:r w:rsidR="0015630B">
          <w:rPr>
            <w:noProof/>
            <w:webHidden/>
          </w:rPr>
          <w:fldChar w:fldCharType="end"/>
        </w:r>
      </w:hyperlink>
    </w:p>
    <w:p w14:paraId="353848BE" w14:textId="1A0B4FF9" w:rsidR="0015630B" w:rsidRDefault="00024279">
      <w:pPr>
        <w:pStyle w:val="TOC3"/>
        <w:rPr>
          <w:rFonts w:asciiTheme="minorHAnsi" w:eastAsiaTheme="minorEastAsia" w:hAnsiTheme="minorHAnsi" w:cstheme="minorBidi"/>
          <w:noProof/>
          <w:kern w:val="0"/>
          <w:sz w:val="22"/>
          <w:szCs w:val="22"/>
        </w:rPr>
      </w:pPr>
      <w:hyperlink w:anchor="_Toc176792071" w:history="1">
        <w:r w:rsidR="0015630B" w:rsidRPr="00235E9B">
          <w:rPr>
            <w:rStyle w:val="Hyperlink"/>
            <w:noProof/>
          </w:rPr>
          <w:t>Promet u lukama na unutarnjim vodnim putovima (PR/M-21)</w:t>
        </w:r>
        <w:r w:rsidR="0015630B">
          <w:rPr>
            <w:noProof/>
            <w:webHidden/>
          </w:rPr>
          <w:tab/>
        </w:r>
        <w:r w:rsidR="0015630B">
          <w:rPr>
            <w:noProof/>
            <w:webHidden/>
          </w:rPr>
          <w:fldChar w:fldCharType="begin"/>
        </w:r>
        <w:r w:rsidR="0015630B">
          <w:rPr>
            <w:noProof/>
            <w:webHidden/>
          </w:rPr>
          <w:instrText xml:space="preserve"> PAGEREF _Toc176792071 \h </w:instrText>
        </w:r>
        <w:r w:rsidR="0015630B">
          <w:rPr>
            <w:noProof/>
            <w:webHidden/>
          </w:rPr>
        </w:r>
        <w:r w:rsidR="0015630B">
          <w:rPr>
            <w:noProof/>
            <w:webHidden/>
          </w:rPr>
          <w:fldChar w:fldCharType="separate"/>
        </w:r>
        <w:r>
          <w:rPr>
            <w:noProof/>
            <w:webHidden/>
          </w:rPr>
          <w:t>287</w:t>
        </w:r>
        <w:r w:rsidR="0015630B">
          <w:rPr>
            <w:noProof/>
            <w:webHidden/>
          </w:rPr>
          <w:fldChar w:fldCharType="end"/>
        </w:r>
      </w:hyperlink>
    </w:p>
    <w:p w14:paraId="4B4B7C10" w14:textId="31B91381"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72" w:history="1">
        <w:r w:rsidR="0015630B" w:rsidRPr="00235E9B">
          <w:rPr>
            <w:rStyle w:val="Hyperlink"/>
            <w:noProof/>
          </w:rPr>
          <w:t>Modul 3.3.1 E) STATISTIKA TRANSPORTA - ZRAČNI PROMET</w:t>
        </w:r>
        <w:r w:rsidR="0015630B">
          <w:rPr>
            <w:noProof/>
            <w:webHidden/>
          </w:rPr>
          <w:tab/>
        </w:r>
        <w:r w:rsidR="0015630B">
          <w:rPr>
            <w:noProof/>
            <w:webHidden/>
          </w:rPr>
          <w:fldChar w:fldCharType="begin"/>
        </w:r>
        <w:r w:rsidR="0015630B">
          <w:rPr>
            <w:noProof/>
            <w:webHidden/>
          </w:rPr>
          <w:instrText xml:space="preserve"> PAGEREF _Toc176792072 \h </w:instrText>
        </w:r>
        <w:r w:rsidR="0015630B">
          <w:rPr>
            <w:noProof/>
            <w:webHidden/>
          </w:rPr>
        </w:r>
        <w:r w:rsidR="0015630B">
          <w:rPr>
            <w:noProof/>
            <w:webHidden/>
          </w:rPr>
          <w:fldChar w:fldCharType="separate"/>
        </w:r>
        <w:r>
          <w:rPr>
            <w:noProof/>
            <w:webHidden/>
          </w:rPr>
          <w:t>288</w:t>
        </w:r>
        <w:r w:rsidR="0015630B">
          <w:rPr>
            <w:noProof/>
            <w:webHidden/>
          </w:rPr>
          <w:fldChar w:fldCharType="end"/>
        </w:r>
      </w:hyperlink>
    </w:p>
    <w:p w14:paraId="29E33FE4" w14:textId="365C0800" w:rsidR="0015630B" w:rsidRDefault="00024279">
      <w:pPr>
        <w:pStyle w:val="TOC3"/>
        <w:rPr>
          <w:rFonts w:asciiTheme="minorHAnsi" w:eastAsiaTheme="minorEastAsia" w:hAnsiTheme="minorHAnsi" w:cstheme="minorBidi"/>
          <w:noProof/>
          <w:kern w:val="0"/>
          <w:sz w:val="22"/>
          <w:szCs w:val="22"/>
        </w:rPr>
      </w:pPr>
      <w:hyperlink w:anchor="_Toc176792073" w:history="1">
        <w:r w:rsidR="0015630B" w:rsidRPr="00235E9B">
          <w:rPr>
            <w:rStyle w:val="Hyperlink"/>
            <w:noProof/>
          </w:rPr>
          <w:t>Mjesečni izvještaj o prometu u zračnim lukama (PZ/M-21)</w:t>
        </w:r>
        <w:r w:rsidR="0015630B">
          <w:rPr>
            <w:noProof/>
            <w:webHidden/>
          </w:rPr>
          <w:tab/>
        </w:r>
        <w:r w:rsidR="0015630B">
          <w:rPr>
            <w:noProof/>
            <w:webHidden/>
          </w:rPr>
          <w:fldChar w:fldCharType="begin"/>
        </w:r>
        <w:r w:rsidR="0015630B">
          <w:rPr>
            <w:noProof/>
            <w:webHidden/>
          </w:rPr>
          <w:instrText xml:space="preserve"> PAGEREF _Toc176792073 \h </w:instrText>
        </w:r>
        <w:r w:rsidR="0015630B">
          <w:rPr>
            <w:noProof/>
            <w:webHidden/>
          </w:rPr>
        </w:r>
        <w:r w:rsidR="0015630B">
          <w:rPr>
            <w:noProof/>
            <w:webHidden/>
          </w:rPr>
          <w:fldChar w:fldCharType="separate"/>
        </w:r>
        <w:r>
          <w:rPr>
            <w:noProof/>
            <w:webHidden/>
          </w:rPr>
          <w:t>288</w:t>
        </w:r>
        <w:r w:rsidR="0015630B">
          <w:rPr>
            <w:noProof/>
            <w:webHidden/>
          </w:rPr>
          <w:fldChar w:fldCharType="end"/>
        </w:r>
      </w:hyperlink>
    </w:p>
    <w:p w14:paraId="0E16CBA6" w14:textId="44B31C9E"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74" w:history="1">
        <w:r w:rsidR="0015630B" w:rsidRPr="00235E9B">
          <w:rPr>
            <w:rStyle w:val="Hyperlink"/>
            <w:noProof/>
          </w:rPr>
          <w:t>Modul 3.3.1 F) STATISTIKA TRANSPORTA - ZAJEDNIČKI UPITNIK ZA STATISTIKU TRANSPORTA</w:t>
        </w:r>
        <w:r w:rsidR="0015630B">
          <w:rPr>
            <w:noProof/>
            <w:webHidden/>
          </w:rPr>
          <w:tab/>
        </w:r>
        <w:r w:rsidR="0015630B">
          <w:rPr>
            <w:noProof/>
            <w:webHidden/>
          </w:rPr>
          <w:fldChar w:fldCharType="begin"/>
        </w:r>
        <w:r w:rsidR="0015630B">
          <w:rPr>
            <w:noProof/>
            <w:webHidden/>
          </w:rPr>
          <w:instrText xml:space="preserve"> PAGEREF _Toc176792074 \h </w:instrText>
        </w:r>
        <w:r w:rsidR="0015630B">
          <w:rPr>
            <w:noProof/>
            <w:webHidden/>
          </w:rPr>
        </w:r>
        <w:r w:rsidR="0015630B">
          <w:rPr>
            <w:noProof/>
            <w:webHidden/>
          </w:rPr>
          <w:fldChar w:fldCharType="separate"/>
        </w:r>
        <w:r>
          <w:rPr>
            <w:noProof/>
            <w:webHidden/>
          </w:rPr>
          <w:t>289</w:t>
        </w:r>
        <w:r w:rsidR="0015630B">
          <w:rPr>
            <w:noProof/>
            <w:webHidden/>
          </w:rPr>
          <w:fldChar w:fldCharType="end"/>
        </w:r>
      </w:hyperlink>
    </w:p>
    <w:p w14:paraId="1B8F4D2A" w14:textId="632E944B" w:rsidR="0015630B" w:rsidRDefault="00024279">
      <w:pPr>
        <w:pStyle w:val="TOC3"/>
        <w:rPr>
          <w:rFonts w:asciiTheme="minorHAnsi" w:eastAsiaTheme="minorEastAsia" w:hAnsiTheme="minorHAnsi" w:cstheme="minorBidi"/>
          <w:noProof/>
          <w:kern w:val="0"/>
          <w:sz w:val="22"/>
          <w:szCs w:val="22"/>
        </w:rPr>
      </w:pPr>
      <w:hyperlink w:anchor="_Toc176792075" w:history="1">
        <w:r w:rsidR="0015630B" w:rsidRPr="00235E9B">
          <w:rPr>
            <w:rStyle w:val="Hyperlink"/>
            <w:noProof/>
          </w:rPr>
          <w:t>Tromjesečni izvještaj o cestovnome linijskom prijevozu putnika (PA/M-11)</w:t>
        </w:r>
        <w:r w:rsidR="0015630B">
          <w:rPr>
            <w:noProof/>
            <w:webHidden/>
          </w:rPr>
          <w:tab/>
        </w:r>
        <w:r w:rsidR="0015630B">
          <w:rPr>
            <w:noProof/>
            <w:webHidden/>
          </w:rPr>
          <w:fldChar w:fldCharType="begin"/>
        </w:r>
        <w:r w:rsidR="0015630B">
          <w:rPr>
            <w:noProof/>
            <w:webHidden/>
          </w:rPr>
          <w:instrText xml:space="preserve"> PAGEREF _Toc176792075 \h </w:instrText>
        </w:r>
        <w:r w:rsidR="0015630B">
          <w:rPr>
            <w:noProof/>
            <w:webHidden/>
          </w:rPr>
        </w:r>
        <w:r w:rsidR="0015630B">
          <w:rPr>
            <w:noProof/>
            <w:webHidden/>
          </w:rPr>
          <w:fldChar w:fldCharType="separate"/>
        </w:r>
        <w:r>
          <w:rPr>
            <w:noProof/>
            <w:webHidden/>
          </w:rPr>
          <w:t>289</w:t>
        </w:r>
        <w:r w:rsidR="0015630B">
          <w:rPr>
            <w:noProof/>
            <w:webHidden/>
          </w:rPr>
          <w:fldChar w:fldCharType="end"/>
        </w:r>
      </w:hyperlink>
    </w:p>
    <w:p w14:paraId="638FFE07" w14:textId="47BEFDA7" w:rsidR="0015630B" w:rsidRDefault="00024279">
      <w:pPr>
        <w:pStyle w:val="TOC3"/>
        <w:rPr>
          <w:rFonts w:asciiTheme="minorHAnsi" w:eastAsiaTheme="minorEastAsia" w:hAnsiTheme="minorHAnsi" w:cstheme="minorBidi"/>
          <w:noProof/>
          <w:kern w:val="0"/>
          <w:sz w:val="22"/>
          <w:szCs w:val="22"/>
        </w:rPr>
      </w:pPr>
      <w:hyperlink w:anchor="_Toc176792076" w:history="1">
        <w:r w:rsidR="0015630B" w:rsidRPr="00235E9B">
          <w:rPr>
            <w:rStyle w:val="Hyperlink"/>
            <w:noProof/>
          </w:rPr>
          <w:t>Tromjesečni izvještaj o gradskom prijevozu (PG/T-11)</w:t>
        </w:r>
        <w:r w:rsidR="0015630B">
          <w:rPr>
            <w:noProof/>
            <w:webHidden/>
          </w:rPr>
          <w:tab/>
        </w:r>
        <w:r w:rsidR="0015630B">
          <w:rPr>
            <w:noProof/>
            <w:webHidden/>
          </w:rPr>
          <w:fldChar w:fldCharType="begin"/>
        </w:r>
        <w:r w:rsidR="0015630B">
          <w:rPr>
            <w:noProof/>
            <w:webHidden/>
          </w:rPr>
          <w:instrText xml:space="preserve"> PAGEREF _Toc176792076 \h </w:instrText>
        </w:r>
        <w:r w:rsidR="0015630B">
          <w:rPr>
            <w:noProof/>
            <w:webHidden/>
          </w:rPr>
        </w:r>
        <w:r w:rsidR="0015630B">
          <w:rPr>
            <w:noProof/>
            <w:webHidden/>
          </w:rPr>
          <w:fldChar w:fldCharType="separate"/>
        </w:r>
        <w:r>
          <w:rPr>
            <w:noProof/>
            <w:webHidden/>
          </w:rPr>
          <w:t>290</w:t>
        </w:r>
        <w:r w:rsidR="0015630B">
          <w:rPr>
            <w:noProof/>
            <w:webHidden/>
          </w:rPr>
          <w:fldChar w:fldCharType="end"/>
        </w:r>
      </w:hyperlink>
    </w:p>
    <w:p w14:paraId="26112E1B" w14:textId="1647C168" w:rsidR="0015630B" w:rsidRDefault="00024279">
      <w:pPr>
        <w:pStyle w:val="TOC3"/>
        <w:rPr>
          <w:rFonts w:asciiTheme="minorHAnsi" w:eastAsiaTheme="minorEastAsia" w:hAnsiTheme="minorHAnsi" w:cstheme="minorBidi"/>
          <w:noProof/>
          <w:kern w:val="0"/>
          <w:sz w:val="22"/>
          <w:szCs w:val="22"/>
        </w:rPr>
      </w:pPr>
      <w:hyperlink w:anchor="_Toc176792077" w:history="1">
        <w:r w:rsidR="0015630B" w:rsidRPr="00235E9B">
          <w:rPr>
            <w:rStyle w:val="Hyperlink"/>
            <w:noProof/>
          </w:rPr>
          <w:t>Tromjesečni izvještaj o cjevovodnom transportu (PC/T-11)</w:t>
        </w:r>
        <w:r w:rsidR="0015630B">
          <w:rPr>
            <w:noProof/>
            <w:webHidden/>
          </w:rPr>
          <w:tab/>
        </w:r>
        <w:r w:rsidR="0015630B">
          <w:rPr>
            <w:noProof/>
            <w:webHidden/>
          </w:rPr>
          <w:fldChar w:fldCharType="begin"/>
        </w:r>
        <w:r w:rsidR="0015630B">
          <w:rPr>
            <w:noProof/>
            <w:webHidden/>
          </w:rPr>
          <w:instrText xml:space="preserve"> PAGEREF _Toc176792077 \h </w:instrText>
        </w:r>
        <w:r w:rsidR="0015630B">
          <w:rPr>
            <w:noProof/>
            <w:webHidden/>
          </w:rPr>
        </w:r>
        <w:r w:rsidR="0015630B">
          <w:rPr>
            <w:noProof/>
            <w:webHidden/>
          </w:rPr>
          <w:fldChar w:fldCharType="separate"/>
        </w:r>
        <w:r>
          <w:rPr>
            <w:noProof/>
            <w:webHidden/>
          </w:rPr>
          <w:t>290</w:t>
        </w:r>
        <w:r w:rsidR="0015630B">
          <w:rPr>
            <w:noProof/>
            <w:webHidden/>
          </w:rPr>
          <w:fldChar w:fldCharType="end"/>
        </w:r>
      </w:hyperlink>
    </w:p>
    <w:p w14:paraId="7C229A4C" w14:textId="27FFBCEA" w:rsidR="0015630B" w:rsidRDefault="00024279">
      <w:pPr>
        <w:pStyle w:val="TOC3"/>
        <w:rPr>
          <w:rFonts w:asciiTheme="minorHAnsi" w:eastAsiaTheme="minorEastAsia" w:hAnsiTheme="minorHAnsi" w:cstheme="minorBidi"/>
          <w:noProof/>
          <w:kern w:val="0"/>
          <w:sz w:val="22"/>
          <w:szCs w:val="22"/>
        </w:rPr>
      </w:pPr>
      <w:hyperlink w:anchor="_Toc176792078" w:history="1">
        <w:r w:rsidR="0015630B" w:rsidRPr="00235E9B">
          <w:rPr>
            <w:rStyle w:val="Hyperlink"/>
            <w:noProof/>
          </w:rPr>
          <w:t>Godišnji izvještaj o prijevozu na unutarnjim vodnim putovima (PR/G-11)</w:t>
        </w:r>
        <w:r w:rsidR="0015630B">
          <w:rPr>
            <w:noProof/>
            <w:webHidden/>
          </w:rPr>
          <w:tab/>
        </w:r>
        <w:r w:rsidR="0015630B">
          <w:rPr>
            <w:noProof/>
            <w:webHidden/>
          </w:rPr>
          <w:fldChar w:fldCharType="begin"/>
        </w:r>
        <w:r w:rsidR="0015630B">
          <w:rPr>
            <w:noProof/>
            <w:webHidden/>
          </w:rPr>
          <w:instrText xml:space="preserve"> PAGEREF _Toc176792078 \h </w:instrText>
        </w:r>
        <w:r w:rsidR="0015630B">
          <w:rPr>
            <w:noProof/>
            <w:webHidden/>
          </w:rPr>
        </w:r>
        <w:r w:rsidR="0015630B">
          <w:rPr>
            <w:noProof/>
            <w:webHidden/>
          </w:rPr>
          <w:fldChar w:fldCharType="separate"/>
        </w:r>
        <w:r>
          <w:rPr>
            <w:noProof/>
            <w:webHidden/>
          </w:rPr>
          <w:t>291</w:t>
        </w:r>
        <w:r w:rsidR="0015630B">
          <w:rPr>
            <w:noProof/>
            <w:webHidden/>
          </w:rPr>
          <w:fldChar w:fldCharType="end"/>
        </w:r>
      </w:hyperlink>
    </w:p>
    <w:p w14:paraId="5686434E" w14:textId="7739924A" w:rsidR="0015630B" w:rsidRDefault="00024279">
      <w:pPr>
        <w:pStyle w:val="TOC3"/>
        <w:rPr>
          <w:rFonts w:asciiTheme="minorHAnsi" w:eastAsiaTheme="minorEastAsia" w:hAnsiTheme="minorHAnsi" w:cstheme="minorBidi"/>
          <w:noProof/>
          <w:kern w:val="0"/>
          <w:sz w:val="22"/>
          <w:szCs w:val="22"/>
        </w:rPr>
      </w:pPr>
      <w:hyperlink w:anchor="_Toc176792079" w:history="1">
        <w:r w:rsidR="0015630B" w:rsidRPr="00235E9B">
          <w:rPr>
            <w:rStyle w:val="Hyperlink"/>
            <w:noProof/>
          </w:rPr>
          <w:t>Godišnji izvještaj o plovilima na unutarnjim vodnim putovima (PR/G-12)</w:t>
        </w:r>
        <w:r w:rsidR="0015630B">
          <w:rPr>
            <w:noProof/>
            <w:webHidden/>
          </w:rPr>
          <w:tab/>
        </w:r>
        <w:r w:rsidR="0015630B">
          <w:rPr>
            <w:noProof/>
            <w:webHidden/>
          </w:rPr>
          <w:fldChar w:fldCharType="begin"/>
        </w:r>
        <w:r w:rsidR="0015630B">
          <w:rPr>
            <w:noProof/>
            <w:webHidden/>
          </w:rPr>
          <w:instrText xml:space="preserve"> PAGEREF _Toc176792079 \h </w:instrText>
        </w:r>
        <w:r w:rsidR="0015630B">
          <w:rPr>
            <w:noProof/>
            <w:webHidden/>
          </w:rPr>
        </w:r>
        <w:r w:rsidR="0015630B">
          <w:rPr>
            <w:noProof/>
            <w:webHidden/>
          </w:rPr>
          <w:fldChar w:fldCharType="separate"/>
        </w:r>
        <w:r>
          <w:rPr>
            <w:noProof/>
            <w:webHidden/>
          </w:rPr>
          <w:t>292</w:t>
        </w:r>
        <w:r w:rsidR="0015630B">
          <w:rPr>
            <w:noProof/>
            <w:webHidden/>
          </w:rPr>
          <w:fldChar w:fldCharType="end"/>
        </w:r>
      </w:hyperlink>
    </w:p>
    <w:p w14:paraId="77D0DE2D" w14:textId="2480D849" w:rsidR="0015630B" w:rsidRDefault="00024279">
      <w:pPr>
        <w:pStyle w:val="TOC3"/>
        <w:rPr>
          <w:rFonts w:asciiTheme="minorHAnsi" w:eastAsiaTheme="minorEastAsia" w:hAnsiTheme="minorHAnsi" w:cstheme="minorBidi"/>
          <w:noProof/>
          <w:kern w:val="0"/>
          <w:sz w:val="22"/>
          <w:szCs w:val="22"/>
        </w:rPr>
      </w:pPr>
      <w:hyperlink w:anchor="_Toc176792080" w:history="1">
        <w:r w:rsidR="0015630B" w:rsidRPr="00235E9B">
          <w:rPr>
            <w:rStyle w:val="Hyperlink"/>
            <w:noProof/>
          </w:rPr>
          <w:t>Cestovne prometne nesreće</w:t>
        </w:r>
        <w:r w:rsidR="0015630B">
          <w:rPr>
            <w:noProof/>
            <w:webHidden/>
          </w:rPr>
          <w:tab/>
        </w:r>
        <w:r w:rsidR="0015630B">
          <w:rPr>
            <w:noProof/>
            <w:webHidden/>
          </w:rPr>
          <w:fldChar w:fldCharType="begin"/>
        </w:r>
        <w:r w:rsidR="0015630B">
          <w:rPr>
            <w:noProof/>
            <w:webHidden/>
          </w:rPr>
          <w:instrText xml:space="preserve"> PAGEREF _Toc176792080 \h </w:instrText>
        </w:r>
        <w:r w:rsidR="0015630B">
          <w:rPr>
            <w:noProof/>
            <w:webHidden/>
          </w:rPr>
        </w:r>
        <w:r w:rsidR="0015630B">
          <w:rPr>
            <w:noProof/>
            <w:webHidden/>
          </w:rPr>
          <w:fldChar w:fldCharType="separate"/>
        </w:r>
        <w:r>
          <w:rPr>
            <w:noProof/>
            <w:webHidden/>
          </w:rPr>
          <w:t>292</w:t>
        </w:r>
        <w:r w:rsidR="0015630B">
          <w:rPr>
            <w:noProof/>
            <w:webHidden/>
          </w:rPr>
          <w:fldChar w:fldCharType="end"/>
        </w:r>
      </w:hyperlink>
    </w:p>
    <w:p w14:paraId="22E85232" w14:textId="2B5165E7" w:rsidR="0015630B" w:rsidRDefault="00024279">
      <w:pPr>
        <w:pStyle w:val="TOC3"/>
        <w:rPr>
          <w:rFonts w:asciiTheme="minorHAnsi" w:eastAsiaTheme="minorEastAsia" w:hAnsiTheme="minorHAnsi" w:cstheme="minorBidi"/>
          <w:noProof/>
          <w:kern w:val="0"/>
          <w:sz w:val="22"/>
          <w:szCs w:val="22"/>
        </w:rPr>
      </w:pPr>
      <w:hyperlink w:anchor="_Toc176792081" w:history="1">
        <w:r w:rsidR="0015630B" w:rsidRPr="00235E9B">
          <w:rPr>
            <w:rStyle w:val="Hyperlink"/>
            <w:noProof/>
          </w:rPr>
          <w:t>Registrirana cestovna motorna i priključna vozila</w:t>
        </w:r>
        <w:r w:rsidR="0015630B">
          <w:rPr>
            <w:noProof/>
            <w:webHidden/>
          </w:rPr>
          <w:tab/>
        </w:r>
        <w:r w:rsidR="0015630B">
          <w:rPr>
            <w:noProof/>
            <w:webHidden/>
          </w:rPr>
          <w:fldChar w:fldCharType="begin"/>
        </w:r>
        <w:r w:rsidR="0015630B">
          <w:rPr>
            <w:noProof/>
            <w:webHidden/>
          </w:rPr>
          <w:instrText xml:space="preserve"> PAGEREF _Toc176792081 \h </w:instrText>
        </w:r>
        <w:r w:rsidR="0015630B">
          <w:rPr>
            <w:noProof/>
            <w:webHidden/>
          </w:rPr>
        </w:r>
        <w:r w:rsidR="0015630B">
          <w:rPr>
            <w:noProof/>
            <w:webHidden/>
          </w:rPr>
          <w:fldChar w:fldCharType="separate"/>
        </w:r>
        <w:r>
          <w:rPr>
            <w:noProof/>
            <w:webHidden/>
          </w:rPr>
          <w:t>293</w:t>
        </w:r>
        <w:r w:rsidR="0015630B">
          <w:rPr>
            <w:noProof/>
            <w:webHidden/>
          </w:rPr>
          <w:fldChar w:fldCharType="end"/>
        </w:r>
      </w:hyperlink>
    </w:p>
    <w:p w14:paraId="45A606BB" w14:textId="21865FB9" w:rsidR="0015630B" w:rsidRDefault="00024279">
      <w:pPr>
        <w:pStyle w:val="TOC3"/>
        <w:rPr>
          <w:rFonts w:asciiTheme="minorHAnsi" w:eastAsiaTheme="minorEastAsia" w:hAnsiTheme="minorHAnsi" w:cstheme="minorBidi"/>
          <w:noProof/>
          <w:kern w:val="0"/>
          <w:sz w:val="22"/>
          <w:szCs w:val="22"/>
        </w:rPr>
      </w:pPr>
      <w:hyperlink w:anchor="_Toc176792082" w:history="1">
        <w:r w:rsidR="0015630B" w:rsidRPr="00235E9B">
          <w:rPr>
            <w:rStyle w:val="Hyperlink"/>
            <w:noProof/>
          </w:rPr>
          <w:t>Prvi put registrirana cestovna motorna i priključna vozila</w:t>
        </w:r>
        <w:r w:rsidR="0015630B">
          <w:rPr>
            <w:noProof/>
            <w:webHidden/>
          </w:rPr>
          <w:tab/>
        </w:r>
        <w:r w:rsidR="0015630B">
          <w:rPr>
            <w:noProof/>
            <w:webHidden/>
          </w:rPr>
          <w:fldChar w:fldCharType="begin"/>
        </w:r>
        <w:r w:rsidR="0015630B">
          <w:rPr>
            <w:noProof/>
            <w:webHidden/>
          </w:rPr>
          <w:instrText xml:space="preserve"> PAGEREF _Toc176792082 \h </w:instrText>
        </w:r>
        <w:r w:rsidR="0015630B">
          <w:rPr>
            <w:noProof/>
            <w:webHidden/>
          </w:rPr>
        </w:r>
        <w:r w:rsidR="0015630B">
          <w:rPr>
            <w:noProof/>
            <w:webHidden/>
          </w:rPr>
          <w:fldChar w:fldCharType="separate"/>
        </w:r>
        <w:r>
          <w:rPr>
            <w:noProof/>
            <w:webHidden/>
          </w:rPr>
          <w:t>294</w:t>
        </w:r>
        <w:r w:rsidR="0015630B">
          <w:rPr>
            <w:noProof/>
            <w:webHidden/>
          </w:rPr>
          <w:fldChar w:fldCharType="end"/>
        </w:r>
      </w:hyperlink>
    </w:p>
    <w:p w14:paraId="0D5D011D" w14:textId="24207739" w:rsidR="0015630B" w:rsidRDefault="00024279">
      <w:pPr>
        <w:pStyle w:val="TOC3"/>
        <w:rPr>
          <w:rFonts w:asciiTheme="minorHAnsi" w:eastAsiaTheme="minorEastAsia" w:hAnsiTheme="minorHAnsi" w:cstheme="minorBidi"/>
          <w:noProof/>
          <w:kern w:val="0"/>
          <w:sz w:val="22"/>
          <w:szCs w:val="22"/>
        </w:rPr>
      </w:pPr>
      <w:hyperlink w:anchor="_Toc176792083" w:history="1">
        <w:r w:rsidR="0015630B" w:rsidRPr="00235E9B">
          <w:rPr>
            <w:rStyle w:val="Hyperlink"/>
            <w:noProof/>
          </w:rPr>
          <w:t>Obujam cestovnog prometa - vozilo kilometri (domaća i strana vozila)</w:t>
        </w:r>
        <w:r w:rsidR="0015630B">
          <w:rPr>
            <w:noProof/>
            <w:webHidden/>
          </w:rPr>
          <w:tab/>
        </w:r>
        <w:r w:rsidR="0015630B">
          <w:rPr>
            <w:noProof/>
            <w:webHidden/>
          </w:rPr>
          <w:fldChar w:fldCharType="begin"/>
        </w:r>
        <w:r w:rsidR="0015630B">
          <w:rPr>
            <w:noProof/>
            <w:webHidden/>
          </w:rPr>
          <w:instrText xml:space="preserve"> PAGEREF _Toc176792083 \h </w:instrText>
        </w:r>
        <w:r w:rsidR="0015630B">
          <w:rPr>
            <w:noProof/>
            <w:webHidden/>
          </w:rPr>
        </w:r>
        <w:r w:rsidR="0015630B">
          <w:rPr>
            <w:noProof/>
            <w:webHidden/>
          </w:rPr>
          <w:fldChar w:fldCharType="separate"/>
        </w:r>
        <w:r>
          <w:rPr>
            <w:noProof/>
            <w:webHidden/>
          </w:rPr>
          <w:t>295</w:t>
        </w:r>
        <w:r w:rsidR="0015630B">
          <w:rPr>
            <w:noProof/>
            <w:webHidden/>
          </w:rPr>
          <w:fldChar w:fldCharType="end"/>
        </w:r>
      </w:hyperlink>
    </w:p>
    <w:p w14:paraId="44006C75" w14:textId="6C2B236B" w:rsidR="0015630B" w:rsidRDefault="00024279">
      <w:pPr>
        <w:pStyle w:val="TOC3"/>
        <w:rPr>
          <w:rFonts w:asciiTheme="minorHAnsi" w:eastAsiaTheme="minorEastAsia" w:hAnsiTheme="minorHAnsi" w:cstheme="minorBidi"/>
          <w:noProof/>
          <w:kern w:val="0"/>
          <w:sz w:val="22"/>
          <w:szCs w:val="22"/>
        </w:rPr>
      </w:pPr>
      <w:hyperlink w:anchor="_Toc176792084" w:history="1">
        <w:r w:rsidR="0015630B" w:rsidRPr="00235E9B">
          <w:rPr>
            <w:rStyle w:val="Hyperlink"/>
            <w:noProof/>
          </w:rPr>
          <w:t>Obujam cestovnog prometa – vozilo kilometri (domaća vozila)</w:t>
        </w:r>
        <w:r w:rsidR="0015630B">
          <w:rPr>
            <w:noProof/>
            <w:webHidden/>
          </w:rPr>
          <w:tab/>
        </w:r>
        <w:r w:rsidR="0015630B">
          <w:rPr>
            <w:noProof/>
            <w:webHidden/>
          </w:rPr>
          <w:fldChar w:fldCharType="begin"/>
        </w:r>
        <w:r w:rsidR="0015630B">
          <w:rPr>
            <w:noProof/>
            <w:webHidden/>
          </w:rPr>
          <w:instrText xml:space="preserve"> PAGEREF _Toc176792084 \h </w:instrText>
        </w:r>
        <w:r w:rsidR="0015630B">
          <w:rPr>
            <w:noProof/>
            <w:webHidden/>
          </w:rPr>
        </w:r>
        <w:r w:rsidR="0015630B">
          <w:rPr>
            <w:noProof/>
            <w:webHidden/>
          </w:rPr>
          <w:fldChar w:fldCharType="separate"/>
        </w:r>
        <w:r>
          <w:rPr>
            <w:noProof/>
            <w:webHidden/>
          </w:rPr>
          <w:t>296</w:t>
        </w:r>
        <w:r w:rsidR="0015630B">
          <w:rPr>
            <w:noProof/>
            <w:webHidden/>
          </w:rPr>
          <w:fldChar w:fldCharType="end"/>
        </w:r>
      </w:hyperlink>
    </w:p>
    <w:p w14:paraId="5F4DA3D0" w14:textId="6CA511D0"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85" w:history="1">
        <w:r w:rsidR="0015630B" w:rsidRPr="00235E9B">
          <w:rPr>
            <w:rStyle w:val="Hyperlink"/>
            <w:noProof/>
          </w:rPr>
          <w:t>Modul 3.3.1 G) STATISTIKA TRANSPORTA - REGIONALNA</w:t>
        </w:r>
        <w:r w:rsidR="0015630B">
          <w:rPr>
            <w:noProof/>
            <w:webHidden/>
          </w:rPr>
          <w:tab/>
        </w:r>
        <w:r w:rsidR="0015630B">
          <w:rPr>
            <w:noProof/>
            <w:webHidden/>
          </w:rPr>
          <w:fldChar w:fldCharType="begin"/>
        </w:r>
        <w:r w:rsidR="0015630B">
          <w:rPr>
            <w:noProof/>
            <w:webHidden/>
          </w:rPr>
          <w:instrText xml:space="preserve"> PAGEREF _Toc176792085 \h </w:instrText>
        </w:r>
        <w:r w:rsidR="0015630B">
          <w:rPr>
            <w:noProof/>
            <w:webHidden/>
          </w:rPr>
        </w:r>
        <w:r w:rsidR="0015630B">
          <w:rPr>
            <w:noProof/>
            <w:webHidden/>
          </w:rPr>
          <w:fldChar w:fldCharType="separate"/>
        </w:r>
        <w:r>
          <w:rPr>
            <w:noProof/>
            <w:webHidden/>
          </w:rPr>
          <w:t>297</w:t>
        </w:r>
        <w:r w:rsidR="0015630B">
          <w:rPr>
            <w:noProof/>
            <w:webHidden/>
          </w:rPr>
          <w:fldChar w:fldCharType="end"/>
        </w:r>
      </w:hyperlink>
    </w:p>
    <w:p w14:paraId="40923E33" w14:textId="415CC961" w:rsidR="0015630B" w:rsidRDefault="00024279">
      <w:pPr>
        <w:pStyle w:val="TOC3"/>
        <w:rPr>
          <w:rFonts w:asciiTheme="minorHAnsi" w:eastAsiaTheme="minorEastAsia" w:hAnsiTheme="minorHAnsi" w:cstheme="minorBidi"/>
          <w:noProof/>
          <w:kern w:val="0"/>
          <w:sz w:val="22"/>
          <w:szCs w:val="22"/>
        </w:rPr>
      </w:pPr>
      <w:hyperlink w:anchor="_Toc176792086" w:history="1">
        <w:r w:rsidR="0015630B" w:rsidRPr="00235E9B">
          <w:rPr>
            <w:rStyle w:val="Hyperlink"/>
            <w:noProof/>
          </w:rPr>
          <w:t>Godišnji izvještaj o cestama i mostovima (PA/G-41)</w:t>
        </w:r>
        <w:r w:rsidR="0015630B">
          <w:rPr>
            <w:noProof/>
            <w:webHidden/>
          </w:rPr>
          <w:tab/>
        </w:r>
        <w:r w:rsidR="0015630B">
          <w:rPr>
            <w:noProof/>
            <w:webHidden/>
          </w:rPr>
          <w:fldChar w:fldCharType="begin"/>
        </w:r>
        <w:r w:rsidR="0015630B">
          <w:rPr>
            <w:noProof/>
            <w:webHidden/>
          </w:rPr>
          <w:instrText xml:space="preserve"> PAGEREF _Toc176792086 \h </w:instrText>
        </w:r>
        <w:r w:rsidR="0015630B">
          <w:rPr>
            <w:noProof/>
            <w:webHidden/>
          </w:rPr>
        </w:r>
        <w:r w:rsidR="0015630B">
          <w:rPr>
            <w:noProof/>
            <w:webHidden/>
          </w:rPr>
          <w:fldChar w:fldCharType="separate"/>
        </w:r>
        <w:r>
          <w:rPr>
            <w:noProof/>
            <w:webHidden/>
          </w:rPr>
          <w:t>297</w:t>
        </w:r>
        <w:r w:rsidR="0015630B">
          <w:rPr>
            <w:noProof/>
            <w:webHidden/>
          </w:rPr>
          <w:fldChar w:fldCharType="end"/>
        </w:r>
      </w:hyperlink>
    </w:p>
    <w:p w14:paraId="456909FC" w14:textId="3B158D4A"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87" w:history="1">
        <w:r w:rsidR="0015630B" w:rsidRPr="00235E9B">
          <w:rPr>
            <w:rStyle w:val="Hyperlink"/>
            <w:noProof/>
          </w:rPr>
          <w:t>Modul 3.3.2 A) RAZVOJNE AKTIVNOSTI ZA PODRŠKU NOVIM PROMETNIM POLITIKAMA - MOBILNOST PUTNIKA, OBUJAM CESTOVNOG PROMETA</w:t>
        </w:r>
        <w:r w:rsidR="0015630B">
          <w:rPr>
            <w:noProof/>
            <w:webHidden/>
          </w:rPr>
          <w:tab/>
        </w:r>
        <w:r w:rsidR="0015630B">
          <w:rPr>
            <w:noProof/>
            <w:webHidden/>
          </w:rPr>
          <w:fldChar w:fldCharType="begin"/>
        </w:r>
        <w:r w:rsidR="0015630B">
          <w:rPr>
            <w:noProof/>
            <w:webHidden/>
          </w:rPr>
          <w:instrText xml:space="preserve"> PAGEREF _Toc176792087 \h </w:instrText>
        </w:r>
        <w:r w:rsidR="0015630B">
          <w:rPr>
            <w:noProof/>
            <w:webHidden/>
          </w:rPr>
        </w:r>
        <w:r w:rsidR="0015630B">
          <w:rPr>
            <w:noProof/>
            <w:webHidden/>
          </w:rPr>
          <w:fldChar w:fldCharType="separate"/>
        </w:r>
        <w:r>
          <w:rPr>
            <w:noProof/>
            <w:webHidden/>
          </w:rPr>
          <w:t>298</w:t>
        </w:r>
        <w:r w:rsidR="0015630B">
          <w:rPr>
            <w:noProof/>
            <w:webHidden/>
          </w:rPr>
          <w:fldChar w:fldCharType="end"/>
        </w:r>
      </w:hyperlink>
    </w:p>
    <w:p w14:paraId="69B0F21E" w14:textId="4629EEAA" w:rsidR="0015630B" w:rsidRDefault="00024279">
      <w:pPr>
        <w:pStyle w:val="TOC3"/>
        <w:rPr>
          <w:rFonts w:asciiTheme="minorHAnsi" w:eastAsiaTheme="minorEastAsia" w:hAnsiTheme="minorHAnsi" w:cstheme="minorBidi"/>
          <w:noProof/>
          <w:kern w:val="0"/>
          <w:sz w:val="22"/>
          <w:szCs w:val="22"/>
        </w:rPr>
      </w:pPr>
      <w:hyperlink w:anchor="_Toc176792088" w:history="1">
        <w:r w:rsidR="0015630B" w:rsidRPr="00235E9B">
          <w:rPr>
            <w:rStyle w:val="Hyperlink"/>
            <w:noProof/>
          </w:rPr>
          <w:t>Razvoj statistike o mobilnosti putnika</w:t>
        </w:r>
        <w:r w:rsidR="0015630B">
          <w:rPr>
            <w:noProof/>
            <w:webHidden/>
          </w:rPr>
          <w:tab/>
        </w:r>
        <w:r w:rsidR="0015630B">
          <w:rPr>
            <w:noProof/>
            <w:webHidden/>
          </w:rPr>
          <w:fldChar w:fldCharType="begin"/>
        </w:r>
        <w:r w:rsidR="0015630B">
          <w:rPr>
            <w:noProof/>
            <w:webHidden/>
          </w:rPr>
          <w:instrText xml:space="preserve"> PAGEREF _Toc176792088 \h </w:instrText>
        </w:r>
        <w:r w:rsidR="0015630B">
          <w:rPr>
            <w:noProof/>
            <w:webHidden/>
          </w:rPr>
        </w:r>
        <w:r w:rsidR="0015630B">
          <w:rPr>
            <w:noProof/>
            <w:webHidden/>
          </w:rPr>
          <w:fldChar w:fldCharType="separate"/>
        </w:r>
        <w:r>
          <w:rPr>
            <w:noProof/>
            <w:webHidden/>
          </w:rPr>
          <w:t>298</w:t>
        </w:r>
        <w:r w:rsidR="0015630B">
          <w:rPr>
            <w:noProof/>
            <w:webHidden/>
          </w:rPr>
          <w:fldChar w:fldCharType="end"/>
        </w:r>
      </w:hyperlink>
    </w:p>
    <w:p w14:paraId="4445667A" w14:textId="56743AB1"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89" w:history="1">
        <w:r w:rsidR="0015630B" w:rsidRPr="00235E9B">
          <w:rPr>
            <w:rStyle w:val="Hyperlink"/>
            <w:noProof/>
          </w:rPr>
          <w:t>Modul 3.3.2 B) RAZVOJNE AKTIVNOSTI ZA PODRŠKU NOVIM PROMETNIM POLITIKAMA - STATISTIKA SIGURNOSTI PROMETA</w:t>
        </w:r>
        <w:r w:rsidR="0015630B">
          <w:rPr>
            <w:noProof/>
            <w:webHidden/>
          </w:rPr>
          <w:tab/>
        </w:r>
        <w:r w:rsidR="0015630B">
          <w:rPr>
            <w:noProof/>
            <w:webHidden/>
          </w:rPr>
          <w:fldChar w:fldCharType="begin"/>
        </w:r>
        <w:r w:rsidR="0015630B">
          <w:rPr>
            <w:noProof/>
            <w:webHidden/>
          </w:rPr>
          <w:instrText xml:space="preserve"> PAGEREF _Toc176792089 \h </w:instrText>
        </w:r>
        <w:r w:rsidR="0015630B">
          <w:rPr>
            <w:noProof/>
            <w:webHidden/>
          </w:rPr>
        </w:r>
        <w:r w:rsidR="0015630B">
          <w:rPr>
            <w:noProof/>
            <w:webHidden/>
          </w:rPr>
          <w:fldChar w:fldCharType="separate"/>
        </w:r>
        <w:r>
          <w:rPr>
            <w:noProof/>
            <w:webHidden/>
          </w:rPr>
          <w:t>298</w:t>
        </w:r>
        <w:r w:rsidR="0015630B">
          <w:rPr>
            <w:noProof/>
            <w:webHidden/>
          </w:rPr>
          <w:fldChar w:fldCharType="end"/>
        </w:r>
      </w:hyperlink>
    </w:p>
    <w:p w14:paraId="357940A5" w14:textId="600DD089" w:rsidR="0015630B" w:rsidRDefault="00024279">
      <w:pPr>
        <w:pStyle w:val="TOC3"/>
        <w:rPr>
          <w:rFonts w:asciiTheme="minorHAnsi" w:eastAsiaTheme="minorEastAsia" w:hAnsiTheme="minorHAnsi" w:cstheme="minorBidi"/>
          <w:noProof/>
          <w:kern w:val="0"/>
          <w:sz w:val="22"/>
          <w:szCs w:val="22"/>
        </w:rPr>
      </w:pPr>
      <w:hyperlink w:anchor="_Toc176792090" w:history="1">
        <w:r w:rsidR="0015630B" w:rsidRPr="00235E9B">
          <w:rPr>
            <w:rStyle w:val="Hyperlink"/>
            <w:noProof/>
          </w:rPr>
          <w:t>Razvoj statistike transporta i statistike sigurnosti prometa</w:t>
        </w:r>
        <w:r w:rsidR="0015630B">
          <w:rPr>
            <w:noProof/>
            <w:webHidden/>
          </w:rPr>
          <w:tab/>
        </w:r>
        <w:r w:rsidR="0015630B">
          <w:rPr>
            <w:noProof/>
            <w:webHidden/>
          </w:rPr>
          <w:fldChar w:fldCharType="begin"/>
        </w:r>
        <w:r w:rsidR="0015630B">
          <w:rPr>
            <w:noProof/>
            <w:webHidden/>
          </w:rPr>
          <w:instrText xml:space="preserve"> PAGEREF _Toc176792090 \h </w:instrText>
        </w:r>
        <w:r w:rsidR="0015630B">
          <w:rPr>
            <w:noProof/>
            <w:webHidden/>
          </w:rPr>
        </w:r>
        <w:r w:rsidR="0015630B">
          <w:rPr>
            <w:noProof/>
            <w:webHidden/>
          </w:rPr>
          <w:fldChar w:fldCharType="separate"/>
        </w:r>
        <w:r>
          <w:rPr>
            <w:noProof/>
            <w:webHidden/>
          </w:rPr>
          <w:t>298</w:t>
        </w:r>
        <w:r w:rsidR="0015630B">
          <w:rPr>
            <w:noProof/>
            <w:webHidden/>
          </w:rPr>
          <w:fldChar w:fldCharType="end"/>
        </w:r>
      </w:hyperlink>
    </w:p>
    <w:p w14:paraId="07B1CA1E" w14:textId="0C3CDE49"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091" w:history="1">
        <w:r w:rsidR="0015630B" w:rsidRPr="00235E9B">
          <w:rPr>
            <w:rStyle w:val="Hyperlink"/>
            <w:noProof/>
          </w:rPr>
          <w:t>Modul 3.3.3 STATISTIKA TRANSPORTA - ZA NACIONALNE POTREBE</w:t>
        </w:r>
        <w:r w:rsidR="0015630B">
          <w:rPr>
            <w:noProof/>
            <w:webHidden/>
          </w:rPr>
          <w:tab/>
        </w:r>
        <w:r w:rsidR="0015630B">
          <w:rPr>
            <w:noProof/>
            <w:webHidden/>
          </w:rPr>
          <w:fldChar w:fldCharType="begin"/>
        </w:r>
        <w:r w:rsidR="0015630B">
          <w:rPr>
            <w:noProof/>
            <w:webHidden/>
          </w:rPr>
          <w:instrText xml:space="preserve"> PAGEREF _Toc176792091 \h </w:instrText>
        </w:r>
        <w:r w:rsidR="0015630B">
          <w:rPr>
            <w:noProof/>
            <w:webHidden/>
          </w:rPr>
        </w:r>
        <w:r w:rsidR="0015630B">
          <w:rPr>
            <w:noProof/>
            <w:webHidden/>
          </w:rPr>
          <w:fldChar w:fldCharType="separate"/>
        </w:r>
        <w:r>
          <w:rPr>
            <w:noProof/>
            <w:webHidden/>
          </w:rPr>
          <w:t>299</w:t>
        </w:r>
        <w:r w:rsidR="0015630B">
          <w:rPr>
            <w:noProof/>
            <w:webHidden/>
          </w:rPr>
          <w:fldChar w:fldCharType="end"/>
        </w:r>
      </w:hyperlink>
    </w:p>
    <w:p w14:paraId="4AA3A203" w14:textId="2446E594" w:rsidR="0015630B" w:rsidRDefault="00024279">
      <w:pPr>
        <w:pStyle w:val="TOC3"/>
        <w:rPr>
          <w:rFonts w:asciiTheme="minorHAnsi" w:eastAsiaTheme="minorEastAsia" w:hAnsiTheme="minorHAnsi" w:cstheme="minorBidi"/>
          <w:noProof/>
          <w:kern w:val="0"/>
          <w:sz w:val="22"/>
          <w:szCs w:val="22"/>
        </w:rPr>
      </w:pPr>
      <w:hyperlink w:anchor="_Toc176792092" w:history="1">
        <w:r w:rsidR="0015630B" w:rsidRPr="00235E9B">
          <w:rPr>
            <w:rStyle w:val="Hyperlink"/>
            <w:noProof/>
          </w:rPr>
          <w:t>Tromjesečni izvještaj o pomorskome i obalnom prijevozu (PP/T-11)</w:t>
        </w:r>
        <w:r w:rsidR="0015630B">
          <w:rPr>
            <w:noProof/>
            <w:webHidden/>
          </w:rPr>
          <w:tab/>
        </w:r>
        <w:r w:rsidR="0015630B">
          <w:rPr>
            <w:noProof/>
            <w:webHidden/>
          </w:rPr>
          <w:fldChar w:fldCharType="begin"/>
        </w:r>
        <w:r w:rsidR="0015630B">
          <w:rPr>
            <w:noProof/>
            <w:webHidden/>
          </w:rPr>
          <w:instrText xml:space="preserve"> PAGEREF _Toc176792092 \h </w:instrText>
        </w:r>
        <w:r w:rsidR="0015630B">
          <w:rPr>
            <w:noProof/>
            <w:webHidden/>
          </w:rPr>
        </w:r>
        <w:r w:rsidR="0015630B">
          <w:rPr>
            <w:noProof/>
            <w:webHidden/>
          </w:rPr>
          <w:fldChar w:fldCharType="separate"/>
        </w:r>
        <w:r>
          <w:rPr>
            <w:noProof/>
            <w:webHidden/>
          </w:rPr>
          <w:t>299</w:t>
        </w:r>
        <w:r w:rsidR="0015630B">
          <w:rPr>
            <w:noProof/>
            <w:webHidden/>
          </w:rPr>
          <w:fldChar w:fldCharType="end"/>
        </w:r>
      </w:hyperlink>
    </w:p>
    <w:p w14:paraId="028B2103" w14:textId="1C1276F1" w:rsidR="0015630B" w:rsidRDefault="00024279">
      <w:pPr>
        <w:pStyle w:val="TOC3"/>
        <w:rPr>
          <w:rFonts w:asciiTheme="minorHAnsi" w:eastAsiaTheme="minorEastAsia" w:hAnsiTheme="minorHAnsi" w:cstheme="minorBidi"/>
          <w:noProof/>
          <w:kern w:val="0"/>
          <w:sz w:val="22"/>
          <w:szCs w:val="22"/>
        </w:rPr>
      </w:pPr>
      <w:hyperlink w:anchor="_Toc176792093" w:history="1">
        <w:r w:rsidR="0015630B" w:rsidRPr="00235E9B">
          <w:rPr>
            <w:rStyle w:val="Hyperlink"/>
            <w:noProof/>
          </w:rPr>
          <w:t>Tromjesečni izvještaj o zračnom prijevozu (PZ/T-11)</w:t>
        </w:r>
        <w:r w:rsidR="0015630B">
          <w:rPr>
            <w:noProof/>
            <w:webHidden/>
          </w:rPr>
          <w:tab/>
        </w:r>
        <w:r w:rsidR="0015630B">
          <w:rPr>
            <w:noProof/>
            <w:webHidden/>
          </w:rPr>
          <w:fldChar w:fldCharType="begin"/>
        </w:r>
        <w:r w:rsidR="0015630B">
          <w:rPr>
            <w:noProof/>
            <w:webHidden/>
          </w:rPr>
          <w:instrText xml:space="preserve"> PAGEREF _Toc176792093 \h </w:instrText>
        </w:r>
        <w:r w:rsidR="0015630B">
          <w:rPr>
            <w:noProof/>
            <w:webHidden/>
          </w:rPr>
        </w:r>
        <w:r w:rsidR="0015630B">
          <w:rPr>
            <w:noProof/>
            <w:webHidden/>
          </w:rPr>
          <w:fldChar w:fldCharType="separate"/>
        </w:r>
        <w:r>
          <w:rPr>
            <w:noProof/>
            <w:webHidden/>
          </w:rPr>
          <w:t>300</w:t>
        </w:r>
        <w:r w:rsidR="0015630B">
          <w:rPr>
            <w:noProof/>
            <w:webHidden/>
          </w:rPr>
          <w:fldChar w:fldCharType="end"/>
        </w:r>
      </w:hyperlink>
    </w:p>
    <w:p w14:paraId="2E7E345A" w14:textId="3E098E35" w:rsidR="0015630B" w:rsidRDefault="00024279">
      <w:pPr>
        <w:pStyle w:val="TOC3"/>
        <w:rPr>
          <w:rFonts w:asciiTheme="minorHAnsi" w:eastAsiaTheme="minorEastAsia" w:hAnsiTheme="minorHAnsi" w:cstheme="minorBidi"/>
          <w:noProof/>
          <w:kern w:val="0"/>
          <w:sz w:val="22"/>
          <w:szCs w:val="22"/>
        </w:rPr>
      </w:pPr>
      <w:hyperlink w:anchor="_Toc176792094" w:history="1">
        <w:r w:rsidR="0015630B" w:rsidRPr="00235E9B">
          <w:rPr>
            <w:rStyle w:val="Hyperlink"/>
            <w:noProof/>
          </w:rPr>
          <w:t>Tromjesečni izvještaj o prekrcaju (PR/T-11P)</w:t>
        </w:r>
        <w:r w:rsidR="0015630B">
          <w:rPr>
            <w:noProof/>
            <w:webHidden/>
          </w:rPr>
          <w:tab/>
        </w:r>
        <w:r w:rsidR="0015630B">
          <w:rPr>
            <w:noProof/>
            <w:webHidden/>
          </w:rPr>
          <w:fldChar w:fldCharType="begin"/>
        </w:r>
        <w:r w:rsidR="0015630B">
          <w:rPr>
            <w:noProof/>
            <w:webHidden/>
          </w:rPr>
          <w:instrText xml:space="preserve"> PAGEREF _Toc176792094 \h </w:instrText>
        </w:r>
        <w:r w:rsidR="0015630B">
          <w:rPr>
            <w:noProof/>
            <w:webHidden/>
          </w:rPr>
        </w:r>
        <w:r w:rsidR="0015630B">
          <w:rPr>
            <w:noProof/>
            <w:webHidden/>
          </w:rPr>
          <w:fldChar w:fldCharType="separate"/>
        </w:r>
        <w:r>
          <w:rPr>
            <w:noProof/>
            <w:webHidden/>
          </w:rPr>
          <w:t>300</w:t>
        </w:r>
        <w:r w:rsidR="0015630B">
          <w:rPr>
            <w:noProof/>
            <w:webHidden/>
          </w:rPr>
          <w:fldChar w:fldCharType="end"/>
        </w:r>
      </w:hyperlink>
    </w:p>
    <w:p w14:paraId="3AAB2662" w14:textId="2552B897" w:rsidR="0015630B" w:rsidRDefault="00024279">
      <w:pPr>
        <w:pStyle w:val="TOC3"/>
        <w:rPr>
          <w:rFonts w:asciiTheme="minorHAnsi" w:eastAsiaTheme="minorEastAsia" w:hAnsiTheme="minorHAnsi" w:cstheme="minorBidi"/>
          <w:noProof/>
          <w:kern w:val="0"/>
          <w:sz w:val="22"/>
          <w:szCs w:val="22"/>
        </w:rPr>
      </w:pPr>
      <w:hyperlink w:anchor="_Toc176792095" w:history="1">
        <w:r w:rsidR="0015630B" w:rsidRPr="00235E9B">
          <w:rPr>
            <w:rStyle w:val="Hyperlink"/>
            <w:noProof/>
          </w:rPr>
          <w:t>Godišnji izvještaj o zračnom prijevozu (PZ/G-11)</w:t>
        </w:r>
        <w:r w:rsidR="0015630B">
          <w:rPr>
            <w:noProof/>
            <w:webHidden/>
          </w:rPr>
          <w:tab/>
        </w:r>
        <w:r w:rsidR="0015630B">
          <w:rPr>
            <w:noProof/>
            <w:webHidden/>
          </w:rPr>
          <w:fldChar w:fldCharType="begin"/>
        </w:r>
        <w:r w:rsidR="0015630B">
          <w:rPr>
            <w:noProof/>
            <w:webHidden/>
          </w:rPr>
          <w:instrText xml:space="preserve"> PAGEREF _Toc176792095 \h </w:instrText>
        </w:r>
        <w:r w:rsidR="0015630B">
          <w:rPr>
            <w:noProof/>
            <w:webHidden/>
          </w:rPr>
        </w:r>
        <w:r w:rsidR="0015630B">
          <w:rPr>
            <w:noProof/>
            <w:webHidden/>
          </w:rPr>
          <w:fldChar w:fldCharType="separate"/>
        </w:r>
        <w:r>
          <w:rPr>
            <w:noProof/>
            <w:webHidden/>
          </w:rPr>
          <w:t>301</w:t>
        </w:r>
        <w:r w:rsidR="0015630B">
          <w:rPr>
            <w:noProof/>
            <w:webHidden/>
          </w:rPr>
          <w:fldChar w:fldCharType="end"/>
        </w:r>
      </w:hyperlink>
    </w:p>
    <w:p w14:paraId="52EC453B" w14:textId="129DA70A" w:rsidR="0015630B" w:rsidRDefault="00024279">
      <w:pPr>
        <w:pStyle w:val="TOC3"/>
        <w:rPr>
          <w:rFonts w:asciiTheme="minorHAnsi" w:eastAsiaTheme="minorEastAsia" w:hAnsiTheme="minorHAnsi" w:cstheme="minorBidi"/>
          <w:noProof/>
          <w:kern w:val="0"/>
          <w:sz w:val="22"/>
          <w:szCs w:val="22"/>
        </w:rPr>
      </w:pPr>
      <w:hyperlink w:anchor="_Toc176792096" w:history="1">
        <w:r w:rsidR="0015630B" w:rsidRPr="00235E9B">
          <w:rPr>
            <w:rStyle w:val="Hyperlink"/>
            <w:noProof/>
          </w:rPr>
          <w:t>Godišnji izvještaj o trgovačkoj mornarici (PP/G-31)</w:t>
        </w:r>
        <w:r w:rsidR="0015630B">
          <w:rPr>
            <w:noProof/>
            <w:webHidden/>
          </w:rPr>
          <w:tab/>
        </w:r>
        <w:r w:rsidR="0015630B">
          <w:rPr>
            <w:noProof/>
            <w:webHidden/>
          </w:rPr>
          <w:fldChar w:fldCharType="begin"/>
        </w:r>
        <w:r w:rsidR="0015630B">
          <w:rPr>
            <w:noProof/>
            <w:webHidden/>
          </w:rPr>
          <w:instrText xml:space="preserve"> PAGEREF _Toc176792096 \h </w:instrText>
        </w:r>
        <w:r w:rsidR="0015630B">
          <w:rPr>
            <w:noProof/>
            <w:webHidden/>
          </w:rPr>
        </w:r>
        <w:r w:rsidR="0015630B">
          <w:rPr>
            <w:noProof/>
            <w:webHidden/>
          </w:rPr>
          <w:fldChar w:fldCharType="separate"/>
        </w:r>
        <w:r>
          <w:rPr>
            <w:noProof/>
            <w:webHidden/>
          </w:rPr>
          <w:t>302</w:t>
        </w:r>
        <w:r w:rsidR="0015630B">
          <w:rPr>
            <w:noProof/>
            <w:webHidden/>
          </w:rPr>
          <w:fldChar w:fldCharType="end"/>
        </w:r>
      </w:hyperlink>
    </w:p>
    <w:p w14:paraId="4D28DB26" w14:textId="3EF8C347" w:rsidR="0015630B" w:rsidRDefault="00024279">
      <w:pPr>
        <w:pStyle w:val="TOC3"/>
        <w:rPr>
          <w:rFonts w:asciiTheme="minorHAnsi" w:eastAsiaTheme="minorEastAsia" w:hAnsiTheme="minorHAnsi" w:cstheme="minorBidi"/>
          <w:noProof/>
          <w:kern w:val="0"/>
          <w:sz w:val="22"/>
          <w:szCs w:val="22"/>
        </w:rPr>
      </w:pPr>
      <w:hyperlink w:anchor="_Toc176792097" w:history="1">
        <w:r w:rsidR="0015630B" w:rsidRPr="00235E9B">
          <w:rPr>
            <w:rStyle w:val="Hyperlink"/>
            <w:noProof/>
          </w:rPr>
          <w:t>Godišnji izvještaj o zračnim lukama (PZ/G-21)</w:t>
        </w:r>
        <w:r w:rsidR="0015630B">
          <w:rPr>
            <w:noProof/>
            <w:webHidden/>
          </w:rPr>
          <w:tab/>
        </w:r>
        <w:r w:rsidR="0015630B">
          <w:rPr>
            <w:noProof/>
            <w:webHidden/>
          </w:rPr>
          <w:fldChar w:fldCharType="begin"/>
        </w:r>
        <w:r w:rsidR="0015630B">
          <w:rPr>
            <w:noProof/>
            <w:webHidden/>
          </w:rPr>
          <w:instrText xml:space="preserve"> PAGEREF _Toc176792097 \h </w:instrText>
        </w:r>
        <w:r w:rsidR="0015630B">
          <w:rPr>
            <w:noProof/>
            <w:webHidden/>
          </w:rPr>
        </w:r>
        <w:r w:rsidR="0015630B">
          <w:rPr>
            <w:noProof/>
            <w:webHidden/>
          </w:rPr>
          <w:fldChar w:fldCharType="separate"/>
        </w:r>
        <w:r>
          <w:rPr>
            <w:noProof/>
            <w:webHidden/>
          </w:rPr>
          <w:t>302</w:t>
        </w:r>
        <w:r w:rsidR="0015630B">
          <w:rPr>
            <w:noProof/>
            <w:webHidden/>
          </w:rPr>
          <w:fldChar w:fldCharType="end"/>
        </w:r>
      </w:hyperlink>
    </w:p>
    <w:p w14:paraId="336C1E2B" w14:textId="15650522" w:rsidR="0015630B" w:rsidRDefault="00024279">
      <w:pPr>
        <w:pStyle w:val="TOC3"/>
        <w:rPr>
          <w:rFonts w:asciiTheme="minorHAnsi" w:eastAsiaTheme="minorEastAsia" w:hAnsiTheme="minorHAnsi" w:cstheme="minorBidi"/>
          <w:noProof/>
          <w:kern w:val="0"/>
          <w:sz w:val="22"/>
          <w:szCs w:val="22"/>
        </w:rPr>
      </w:pPr>
      <w:hyperlink w:anchor="_Toc176792098" w:history="1">
        <w:r w:rsidR="0015630B" w:rsidRPr="00235E9B">
          <w:rPr>
            <w:rStyle w:val="Hyperlink"/>
            <w:noProof/>
          </w:rPr>
          <w:t>Godišnji izvještaj o prometu putnika i robe na željezničkim kolodvorima i stajalištima (PŽ/G-12)</w:t>
        </w:r>
        <w:r w:rsidR="0015630B">
          <w:rPr>
            <w:noProof/>
            <w:webHidden/>
          </w:rPr>
          <w:tab/>
        </w:r>
        <w:r w:rsidR="0015630B">
          <w:rPr>
            <w:noProof/>
            <w:webHidden/>
          </w:rPr>
          <w:fldChar w:fldCharType="begin"/>
        </w:r>
        <w:r w:rsidR="0015630B">
          <w:rPr>
            <w:noProof/>
            <w:webHidden/>
          </w:rPr>
          <w:instrText xml:space="preserve"> PAGEREF _Toc176792098 \h </w:instrText>
        </w:r>
        <w:r w:rsidR="0015630B">
          <w:rPr>
            <w:noProof/>
            <w:webHidden/>
          </w:rPr>
        </w:r>
        <w:r w:rsidR="0015630B">
          <w:rPr>
            <w:noProof/>
            <w:webHidden/>
          </w:rPr>
          <w:fldChar w:fldCharType="separate"/>
        </w:r>
        <w:r>
          <w:rPr>
            <w:noProof/>
            <w:webHidden/>
          </w:rPr>
          <w:t>303</w:t>
        </w:r>
        <w:r w:rsidR="0015630B">
          <w:rPr>
            <w:noProof/>
            <w:webHidden/>
          </w:rPr>
          <w:fldChar w:fldCharType="end"/>
        </w:r>
      </w:hyperlink>
    </w:p>
    <w:p w14:paraId="55CE1789" w14:textId="6105F599" w:rsidR="0015630B" w:rsidRDefault="00024279">
      <w:pPr>
        <w:pStyle w:val="TOC3"/>
        <w:rPr>
          <w:rFonts w:asciiTheme="minorHAnsi" w:eastAsiaTheme="minorEastAsia" w:hAnsiTheme="minorHAnsi" w:cstheme="minorBidi"/>
          <w:noProof/>
          <w:kern w:val="0"/>
          <w:sz w:val="22"/>
          <w:szCs w:val="22"/>
        </w:rPr>
      </w:pPr>
      <w:hyperlink w:anchor="_Toc176792099" w:history="1">
        <w:r w:rsidR="0015630B" w:rsidRPr="00235E9B">
          <w:rPr>
            <w:rStyle w:val="Hyperlink"/>
            <w:noProof/>
          </w:rPr>
          <w:t>Granični promet putnika, putničkih i teretnih vozila</w:t>
        </w:r>
        <w:r w:rsidR="0015630B">
          <w:rPr>
            <w:noProof/>
            <w:webHidden/>
          </w:rPr>
          <w:tab/>
        </w:r>
        <w:r w:rsidR="0015630B">
          <w:rPr>
            <w:noProof/>
            <w:webHidden/>
          </w:rPr>
          <w:fldChar w:fldCharType="begin"/>
        </w:r>
        <w:r w:rsidR="0015630B">
          <w:rPr>
            <w:noProof/>
            <w:webHidden/>
          </w:rPr>
          <w:instrText xml:space="preserve"> PAGEREF _Toc176792099 \h </w:instrText>
        </w:r>
        <w:r w:rsidR="0015630B">
          <w:rPr>
            <w:noProof/>
            <w:webHidden/>
          </w:rPr>
        </w:r>
        <w:r w:rsidR="0015630B">
          <w:rPr>
            <w:noProof/>
            <w:webHidden/>
          </w:rPr>
          <w:fldChar w:fldCharType="separate"/>
        </w:r>
        <w:r>
          <w:rPr>
            <w:noProof/>
            <w:webHidden/>
          </w:rPr>
          <w:t>304</w:t>
        </w:r>
        <w:r w:rsidR="0015630B">
          <w:rPr>
            <w:noProof/>
            <w:webHidden/>
          </w:rPr>
          <w:fldChar w:fldCharType="end"/>
        </w:r>
      </w:hyperlink>
    </w:p>
    <w:p w14:paraId="5E69BA49" w14:textId="7F398BF7"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00" w:history="1">
        <w:r w:rsidR="0015630B" w:rsidRPr="00235E9B">
          <w:rPr>
            <w:rStyle w:val="Hyperlink"/>
            <w:noProof/>
          </w:rPr>
          <w:t>Tema 3.4. Turizam</w:t>
        </w:r>
        <w:r w:rsidR="0015630B">
          <w:rPr>
            <w:noProof/>
            <w:webHidden/>
          </w:rPr>
          <w:tab/>
        </w:r>
        <w:r w:rsidR="0015630B">
          <w:rPr>
            <w:noProof/>
            <w:webHidden/>
          </w:rPr>
          <w:fldChar w:fldCharType="begin"/>
        </w:r>
        <w:r w:rsidR="0015630B">
          <w:rPr>
            <w:noProof/>
            <w:webHidden/>
          </w:rPr>
          <w:instrText xml:space="preserve"> PAGEREF _Toc176792100 \h </w:instrText>
        </w:r>
        <w:r w:rsidR="0015630B">
          <w:rPr>
            <w:noProof/>
            <w:webHidden/>
          </w:rPr>
        </w:r>
        <w:r w:rsidR="0015630B">
          <w:rPr>
            <w:noProof/>
            <w:webHidden/>
          </w:rPr>
          <w:fldChar w:fldCharType="separate"/>
        </w:r>
        <w:r>
          <w:rPr>
            <w:noProof/>
            <w:webHidden/>
          </w:rPr>
          <w:t>305</w:t>
        </w:r>
        <w:r w:rsidR="0015630B">
          <w:rPr>
            <w:noProof/>
            <w:webHidden/>
          </w:rPr>
          <w:fldChar w:fldCharType="end"/>
        </w:r>
      </w:hyperlink>
    </w:p>
    <w:p w14:paraId="191C625B" w14:textId="0BFACFA0"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01" w:history="1">
        <w:r w:rsidR="0015630B" w:rsidRPr="00235E9B">
          <w:rPr>
            <w:rStyle w:val="Hyperlink"/>
            <w:noProof/>
          </w:rPr>
          <w:t>Modul 3.4.1 STATISTIKA TURIZMA</w:t>
        </w:r>
        <w:r w:rsidR="0015630B">
          <w:rPr>
            <w:noProof/>
            <w:webHidden/>
          </w:rPr>
          <w:tab/>
        </w:r>
        <w:r w:rsidR="0015630B">
          <w:rPr>
            <w:noProof/>
            <w:webHidden/>
          </w:rPr>
          <w:fldChar w:fldCharType="begin"/>
        </w:r>
        <w:r w:rsidR="0015630B">
          <w:rPr>
            <w:noProof/>
            <w:webHidden/>
          </w:rPr>
          <w:instrText xml:space="preserve"> PAGEREF _Toc176792101 \h </w:instrText>
        </w:r>
        <w:r w:rsidR="0015630B">
          <w:rPr>
            <w:noProof/>
            <w:webHidden/>
          </w:rPr>
        </w:r>
        <w:r w:rsidR="0015630B">
          <w:rPr>
            <w:noProof/>
            <w:webHidden/>
          </w:rPr>
          <w:fldChar w:fldCharType="separate"/>
        </w:r>
        <w:r>
          <w:rPr>
            <w:noProof/>
            <w:webHidden/>
          </w:rPr>
          <w:t>305</w:t>
        </w:r>
        <w:r w:rsidR="0015630B">
          <w:rPr>
            <w:noProof/>
            <w:webHidden/>
          </w:rPr>
          <w:fldChar w:fldCharType="end"/>
        </w:r>
      </w:hyperlink>
    </w:p>
    <w:p w14:paraId="70F5FCBF" w14:textId="7A38AA5B" w:rsidR="0015630B" w:rsidRDefault="00024279">
      <w:pPr>
        <w:pStyle w:val="TOC3"/>
        <w:rPr>
          <w:rFonts w:asciiTheme="minorHAnsi" w:eastAsiaTheme="minorEastAsia" w:hAnsiTheme="minorHAnsi" w:cstheme="minorBidi"/>
          <w:noProof/>
          <w:kern w:val="0"/>
          <w:sz w:val="22"/>
          <w:szCs w:val="22"/>
        </w:rPr>
      </w:pPr>
      <w:hyperlink w:anchor="_Toc176792102" w:history="1">
        <w:r w:rsidR="0015630B" w:rsidRPr="00235E9B">
          <w:rPr>
            <w:rStyle w:val="Hyperlink"/>
            <w:noProof/>
          </w:rPr>
          <w:t>Turistička aktivnost stanovništva Republike Hrvatske</w:t>
        </w:r>
        <w:r w:rsidR="0015630B">
          <w:rPr>
            <w:noProof/>
            <w:webHidden/>
          </w:rPr>
          <w:tab/>
        </w:r>
        <w:r w:rsidR="0015630B">
          <w:rPr>
            <w:noProof/>
            <w:webHidden/>
          </w:rPr>
          <w:fldChar w:fldCharType="begin"/>
        </w:r>
        <w:r w:rsidR="0015630B">
          <w:rPr>
            <w:noProof/>
            <w:webHidden/>
          </w:rPr>
          <w:instrText xml:space="preserve"> PAGEREF _Toc176792102 \h </w:instrText>
        </w:r>
        <w:r w:rsidR="0015630B">
          <w:rPr>
            <w:noProof/>
            <w:webHidden/>
          </w:rPr>
        </w:r>
        <w:r w:rsidR="0015630B">
          <w:rPr>
            <w:noProof/>
            <w:webHidden/>
          </w:rPr>
          <w:fldChar w:fldCharType="separate"/>
        </w:r>
        <w:r>
          <w:rPr>
            <w:noProof/>
            <w:webHidden/>
          </w:rPr>
          <w:t>305</w:t>
        </w:r>
        <w:r w:rsidR="0015630B">
          <w:rPr>
            <w:noProof/>
            <w:webHidden/>
          </w:rPr>
          <w:fldChar w:fldCharType="end"/>
        </w:r>
      </w:hyperlink>
    </w:p>
    <w:p w14:paraId="27EE145D" w14:textId="61BC7F12" w:rsidR="0015630B" w:rsidRDefault="00024279">
      <w:pPr>
        <w:pStyle w:val="TOC3"/>
        <w:rPr>
          <w:rFonts w:asciiTheme="minorHAnsi" w:eastAsiaTheme="minorEastAsia" w:hAnsiTheme="minorHAnsi" w:cstheme="minorBidi"/>
          <w:noProof/>
          <w:kern w:val="0"/>
          <w:sz w:val="22"/>
          <w:szCs w:val="22"/>
        </w:rPr>
      </w:pPr>
      <w:hyperlink w:anchor="_Toc176792103" w:history="1">
        <w:r w:rsidR="0015630B" w:rsidRPr="00235E9B">
          <w:rPr>
            <w:rStyle w:val="Hyperlink"/>
            <w:noProof/>
          </w:rPr>
          <w:t>Mjesečni izvještaj o dolascima i noćenjima turista (TU-11)</w:t>
        </w:r>
        <w:r w:rsidR="0015630B">
          <w:rPr>
            <w:noProof/>
            <w:webHidden/>
          </w:rPr>
          <w:tab/>
        </w:r>
        <w:r w:rsidR="0015630B">
          <w:rPr>
            <w:noProof/>
            <w:webHidden/>
          </w:rPr>
          <w:fldChar w:fldCharType="begin"/>
        </w:r>
        <w:r w:rsidR="0015630B">
          <w:rPr>
            <w:noProof/>
            <w:webHidden/>
          </w:rPr>
          <w:instrText xml:space="preserve"> PAGEREF _Toc176792103 \h </w:instrText>
        </w:r>
        <w:r w:rsidR="0015630B">
          <w:rPr>
            <w:noProof/>
            <w:webHidden/>
          </w:rPr>
        </w:r>
        <w:r w:rsidR="0015630B">
          <w:rPr>
            <w:noProof/>
            <w:webHidden/>
          </w:rPr>
          <w:fldChar w:fldCharType="separate"/>
        </w:r>
        <w:r>
          <w:rPr>
            <w:noProof/>
            <w:webHidden/>
          </w:rPr>
          <w:t>306</w:t>
        </w:r>
        <w:r w:rsidR="0015630B">
          <w:rPr>
            <w:noProof/>
            <w:webHidden/>
          </w:rPr>
          <w:fldChar w:fldCharType="end"/>
        </w:r>
      </w:hyperlink>
    </w:p>
    <w:p w14:paraId="738FF9B1" w14:textId="55F25021"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04" w:history="1">
        <w:r w:rsidR="0015630B" w:rsidRPr="00235E9B">
          <w:rPr>
            <w:rStyle w:val="Hyperlink"/>
            <w:noProof/>
          </w:rPr>
          <w:t>Modul 3.4.2 STATISTIKA TURIZMA ZA NACIONALNE POTREBE</w:t>
        </w:r>
        <w:r w:rsidR="0015630B">
          <w:rPr>
            <w:noProof/>
            <w:webHidden/>
          </w:rPr>
          <w:tab/>
        </w:r>
        <w:r w:rsidR="0015630B">
          <w:rPr>
            <w:noProof/>
            <w:webHidden/>
          </w:rPr>
          <w:fldChar w:fldCharType="begin"/>
        </w:r>
        <w:r w:rsidR="0015630B">
          <w:rPr>
            <w:noProof/>
            <w:webHidden/>
          </w:rPr>
          <w:instrText xml:space="preserve"> PAGEREF _Toc176792104 \h </w:instrText>
        </w:r>
        <w:r w:rsidR="0015630B">
          <w:rPr>
            <w:noProof/>
            <w:webHidden/>
          </w:rPr>
        </w:r>
        <w:r w:rsidR="0015630B">
          <w:rPr>
            <w:noProof/>
            <w:webHidden/>
          </w:rPr>
          <w:fldChar w:fldCharType="separate"/>
        </w:r>
        <w:r>
          <w:rPr>
            <w:noProof/>
            <w:webHidden/>
          </w:rPr>
          <w:t>307</w:t>
        </w:r>
        <w:r w:rsidR="0015630B">
          <w:rPr>
            <w:noProof/>
            <w:webHidden/>
          </w:rPr>
          <w:fldChar w:fldCharType="end"/>
        </w:r>
      </w:hyperlink>
    </w:p>
    <w:p w14:paraId="756AE732" w14:textId="3E498073" w:rsidR="0015630B" w:rsidRDefault="00024279">
      <w:pPr>
        <w:pStyle w:val="TOC3"/>
        <w:rPr>
          <w:rFonts w:asciiTheme="minorHAnsi" w:eastAsiaTheme="minorEastAsia" w:hAnsiTheme="minorHAnsi" w:cstheme="minorBidi"/>
          <w:noProof/>
          <w:kern w:val="0"/>
          <w:sz w:val="22"/>
          <w:szCs w:val="22"/>
        </w:rPr>
      </w:pPr>
      <w:hyperlink w:anchor="_Toc176792105" w:history="1">
        <w:r w:rsidR="0015630B" w:rsidRPr="00235E9B">
          <w:rPr>
            <w:rStyle w:val="Hyperlink"/>
            <w:noProof/>
          </w:rPr>
          <w:t>Izvještaj o putničkim agencijama (TU-14)</w:t>
        </w:r>
        <w:r w:rsidR="0015630B">
          <w:rPr>
            <w:noProof/>
            <w:webHidden/>
          </w:rPr>
          <w:tab/>
        </w:r>
        <w:r w:rsidR="0015630B">
          <w:rPr>
            <w:noProof/>
            <w:webHidden/>
          </w:rPr>
          <w:fldChar w:fldCharType="begin"/>
        </w:r>
        <w:r w:rsidR="0015630B">
          <w:rPr>
            <w:noProof/>
            <w:webHidden/>
          </w:rPr>
          <w:instrText xml:space="preserve"> PAGEREF _Toc176792105 \h </w:instrText>
        </w:r>
        <w:r w:rsidR="0015630B">
          <w:rPr>
            <w:noProof/>
            <w:webHidden/>
          </w:rPr>
        </w:r>
        <w:r w:rsidR="0015630B">
          <w:rPr>
            <w:noProof/>
            <w:webHidden/>
          </w:rPr>
          <w:fldChar w:fldCharType="separate"/>
        </w:r>
        <w:r>
          <w:rPr>
            <w:noProof/>
            <w:webHidden/>
          </w:rPr>
          <w:t>307</w:t>
        </w:r>
        <w:r w:rsidR="0015630B">
          <w:rPr>
            <w:noProof/>
            <w:webHidden/>
          </w:rPr>
          <w:fldChar w:fldCharType="end"/>
        </w:r>
      </w:hyperlink>
    </w:p>
    <w:p w14:paraId="21345896" w14:textId="5BE88582" w:rsidR="0015630B" w:rsidRDefault="00024279">
      <w:pPr>
        <w:pStyle w:val="TOC3"/>
        <w:rPr>
          <w:rFonts w:asciiTheme="minorHAnsi" w:eastAsiaTheme="minorEastAsia" w:hAnsiTheme="minorHAnsi" w:cstheme="minorBidi"/>
          <w:noProof/>
          <w:kern w:val="0"/>
          <w:sz w:val="22"/>
          <w:szCs w:val="22"/>
        </w:rPr>
      </w:pPr>
      <w:hyperlink w:anchor="_Toc176792106" w:history="1">
        <w:r w:rsidR="0015630B" w:rsidRPr="00235E9B">
          <w:rPr>
            <w:rStyle w:val="Hyperlink"/>
            <w:noProof/>
          </w:rPr>
          <w:t>Izvještaj o kapacitetu i prometu luka nautičkog turizma (TU-18)</w:t>
        </w:r>
        <w:r w:rsidR="0015630B">
          <w:rPr>
            <w:noProof/>
            <w:webHidden/>
          </w:rPr>
          <w:tab/>
        </w:r>
        <w:r w:rsidR="0015630B">
          <w:rPr>
            <w:noProof/>
            <w:webHidden/>
          </w:rPr>
          <w:fldChar w:fldCharType="begin"/>
        </w:r>
        <w:r w:rsidR="0015630B">
          <w:rPr>
            <w:noProof/>
            <w:webHidden/>
          </w:rPr>
          <w:instrText xml:space="preserve"> PAGEREF _Toc176792106 \h </w:instrText>
        </w:r>
        <w:r w:rsidR="0015630B">
          <w:rPr>
            <w:noProof/>
            <w:webHidden/>
          </w:rPr>
        </w:r>
        <w:r w:rsidR="0015630B">
          <w:rPr>
            <w:noProof/>
            <w:webHidden/>
          </w:rPr>
          <w:fldChar w:fldCharType="separate"/>
        </w:r>
        <w:r>
          <w:rPr>
            <w:noProof/>
            <w:webHidden/>
          </w:rPr>
          <w:t>308</w:t>
        </w:r>
        <w:r w:rsidR="0015630B">
          <w:rPr>
            <w:noProof/>
            <w:webHidden/>
          </w:rPr>
          <w:fldChar w:fldCharType="end"/>
        </w:r>
      </w:hyperlink>
    </w:p>
    <w:p w14:paraId="703729DD" w14:textId="7369A013" w:rsidR="0015630B" w:rsidRDefault="00024279">
      <w:pPr>
        <w:pStyle w:val="TOC3"/>
        <w:rPr>
          <w:rFonts w:asciiTheme="minorHAnsi" w:eastAsiaTheme="minorEastAsia" w:hAnsiTheme="minorHAnsi" w:cstheme="minorBidi"/>
          <w:noProof/>
          <w:kern w:val="0"/>
          <w:sz w:val="22"/>
          <w:szCs w:val="22"/>
        </w:rPr>
      </w:pPr>
      <w:hyperlink w:anchor="_Toc176792107" w:history="1">
        <w:r w:rsidR="0015630B" w:rsidRPr="00235E9B">
          <w:rPr>
            <w:rStyle w:val="Hyperlink"/>
            <w:noProof/>
          </w:rPr>
          <w:t>Izvještaj o dolascima i noćenjima turista u nekomercijalnom smještaju (TU-11v)</w:t>
        </w:r>
        <w:r w:rsidR="0015630B">
          <w:rPr>
            <w:noProof/>
            <w:webHidden/>
          </w:rPr>
          <w:tab/>
        </w:r>
        <w:r w:rsidR="0015630B">
          <w:rPr>
            <w:noProof/>
            <w:webHidden/>
          </w:rPr>
          <w:fldChar w:fldCharType="begin"/>
        </w:r>
        <w:r w:rsidR="0015630B">
          <w:rPr>
            <w:noProof/>
            <w:webHidden/>
          </w:rPr>
          <w:instrText xml:space="preserve"> PAGEREF _Toc176792107 \h </w:instrText>
        </w:r>
        <w:r w:rsidR="0015630B">
          <w:rPr>
            <w:noProof/>
            <w:webHidden/>
          </w:rPr>
        </w:r>
        <w:r w:rsidR="0015630B">
          <w:rPr>
            <w:noProof/>
            <w:webHidden/>
          </w:rPr>
          <w:fldChar w:fldCharType="separate"/>
        </w:r>
        <w:r>
          <w:rPr>
            <w:noProof/>
            <w:webHidden/>
          </w:rPr>
          <w:t>309</w:t>
        </w:r>
        <w:r w:rsidR="0015630B">
          <w:rPr>
            <w:noProof/>
            <w:webHidden/>
          </w:rPr>
          <w:fldChar w:fldCharType="end"/>
        </w:r>
      </w:hyperlink>
    </w:p>
    <w:p w14:paraId="0F4DE60B" w14:textId="246A2788" w:rsidR="0015630B" w:rsidRDefault="00024279">
      <w:pPr>
        <w:pStyle w:val="TOC3"/>
        <w:rPr>
          <w:rFonts w:asciiTheme="minorHAnsi" w:eastAsiaTheme="minorEastAsia" w:hAnsiTheme="minorHAnsi" w:cstheme="minorBidi"/>
          <w:noProof/>
          <w:kern w:val="0"/>
          <w:sz w:val="22"/>
          <w:szCs w:val="22"/>
        </w:rPr>
      </w:pPr>
      <w:hyperlink w:anchor="_Toc176792108" w:history="1">
        <w:r w:rsidR="0015630B" w:rsidRPr="00235E9B">
          <w:rPr>
            <w:rStyle w:val="Hyperlink"/>
            <w:noProof/>
          </w:rPr>
          <w:t>Izvještaj o dolasku stranog broda na kružnom putovanju (TU-19)</w:t>
        </w:r>
        <w:r w:rsidR="0015630B">
          <w:rPr>
            <w:noProof/>
            <w:webHidden/>
          </w:rPr>
          <w:tab/>
        </w:r>
        <w:r w:rsidR="0015630B">
          <w:rPr>
            <w:noProof/>
            <w:webHidden/>
          </w:rPr>
          <w:fldChar w:fldCharType="begin"/>
        </w:r>
        <w:r w:rsidR="0015630B">
          <w:rPr>
            <w:noProof/>
            <w:webHidden/>
          </w:rPr>
          <w:instrText xml:space="preserve"> PAGEREF _Toc176792108 \h </w:instrText>
        </w:r>
        <w:r w:rsidR="0015630B">
          <w:rPr>
            <w:noProof/>
            <w:webHidden/>
          </w:rPr>
        </w:r>
        <w:r w:rsidR="0015630B">
          <w:rPr>
            <w:noProof/>
            <w:webHidden/>
          </w:rPr>
          <w:fldChar w:fldCharType="separate"/>
        </w:r>
        <w:r>
          <w:rPr>
            <w:noProof/>
            <w:webHidden/>
          </w:rPr>
          <w:t>310</w:t>
        </w:r>
        <w:r w:rsidR="0015630B">
          <w:rPr>
            <w:noProof/>
            <w:webHidden/>
          </w:rPr>
          <w:fldChar w:fldCharType="end"/>
        </w:r>
      </w:hyperlink>
    </w:p>
    <w:p w14:paraId="3A7EF70F" w14:textId="0A4A1644" w:rsidR="0015630B" w:rsidRDefault="00024279">
      <w:pPr>
        <w:pStyle w:val="TOC3"/>
        <w:rPr>
          <w:rFonts w:asciiTheme="minorHAnsi" w:eastAsiaTheme="minorEastAsia" w:hAnsiTheme="minorHAnsi" w:cstheme="minorBidi"/>
          <w:noProof/>
          <w:kern w:val="0"/>
          <w:sz w:val="22"/>
          <w:szCs w:val="22"/>
        </w:rPr>
      </w:pPr>
      <w:hyperlink w:anchor="_Toc176792109" w:history="1">
        <w:r w:rsidR="0015630B" w:rsidRPr="00235E9B">
          <w:rPr>
            <w:rStyle w:val="Hyperlink"/>
            <w:noProof/>
          </w:rPr>
          <w:t>Razvoj statistike turizma</w:t>
        </w:r>
        <w:r w:rsidR="0015630B">
          <w:rPr>
            <w:noProof/>
            <w:webHidden/>
          </w:rPr>
          <w:tab/>
        </w:r>
        <w:r w:rsidR="0015630B">
          <w:rPr>
            <w:noProof/>
            <w:webHidden/>
          </w:rPr>
          <w:fldChar w:fldCharType="begin"/>
        </w:r>
        <w:r w:rsidR="0015630B">
          <w:rPr>
            <w:noProof/>
            <w:webHidden/>
          </w:rPr>
          <w:instrText xml:space="preserve"> PAGEREF _Toc176792109 \h </w:instrText>
        </w:r>
        <w:r w:rsidR="0015630B">
          <w:rPr>
            <w:noProof/>
            <w:webHidden/>
          </w:rPr>
        </w:r>
        <w:r w:rsidR="0015630B">
          <w:rPr>
            <w:noProof/>
            <w:webHidden/>
          </w:rPr>
          <w:fldChar w:fldCharType="separate"/>
        </w:r>
        <w:r>
          <w:rPr>
            <w:noProof/>
            <w:webHidden/>
          </w:rPr>
          <w:t>311</w:t>
        </w:r>
        <w:r w:rsidR="0015630B">
          <w:rPr>
            <w:noProof/>
            <w:webHidden/>
          </w:rPr>
          <w:fldChar w:fldCharType="end"/>
        </w:r>
      </w:hyperlink>
    </w:p>
    <w:p w14:paraId="33D8C3BB" w14:textId="77934086" w:rsidR="0015630B" w:rsidRDefault="00024279">
      <w:pPr>
        <w:pStyle w:val="TOC3"/>
        <w:rPr>
          <w:rFonts w:asciiTheme="minorHAnsi" w:eastAsiaTheme="minorEastAsia" w:hAnsiTheme="minorHAnsi" w:cstheme="minorBidi"/>
          <w:noProof/>
          <w:kern w:val="0"/>
          <w:sz w:val="22"/>
          <w:szCs w:val="22"/>
        </w:rPr>
      </w:pPr>
      <w:hyperlink w:anchor="_Toc176792110" w:history="1">
        <w:r w:rsidR="0015630B" w:rsidRPr="00235E9B">
          <w:rPr>
            <w:rStyle w:val="Hyperlink"/>
            <w:noProof/>
          </w:rPr>
          <w:t>Iznajmljivanje plovila s pružanjem usluge smještaja (charter)</w:t>
        </w:r>
        <w:r w:rsidR="0015630B">
          <w:rPr>
            <w:noProof/>
            <w:webHidden/>
          </w:rPr>
          <w:tab/>
        </w:r>
        <w:r w:rsidR="0015630B">
          <w:rPr>
            <w:noProof/>
            <w:webHidden/>
          </w:rPr>
          <w:fldChar w:fldCharType="begin"/>
        </w:r>
        <w:r w:rsidR="0015630B">
          <w:rPr>
            <w:noProof/>
            <w:webHidden/>
          </w:rPr>
          <w:instrText xml:space="preserve"> PAGEREF _Toc176792110 \h </w:instrText>
        </w:r>
        <w:r w:rsidR="0015630B">
          <w:rPr>
            <w:noProof/>
            <w:webHidden/>
          </w:rPr>
        </w:r>
        <w:r w:rsidR="0015630B">
          <w:rPr>
            <w:noProof/>
            <w:webHidden/>
          </w:rPr>
          <w:fldChar w:fldCharType="separate"/>
        </w:r>
        <w:r>
          <w:rPr>
            <w:noProof/>
            <w:webHidden/>
          </w:rPr>
          <w:t>311</w:t>
        </w:r>
        <w:r w:rsidR="0015630B">
          <w:rPr>
            <w:noProof/>
            <w:webHidden/>
          </w:rPr>
          <w:fldChar w:fldCharType="end"/>
        </w:r>
      </w:hyperlink>
    </w:p>
    <w:p w14:paraId="1DD9A923" w14:textId="650EACAA" w:rsidR="0015630B" w:rsidRDefault="00024279">
      <w:pPr>
        <w:pStyle w:val="TOC3"/>
        <w:rPr>
          <w:rFonts w:asciiTheme="minorHAnsi" w:eastAsiaTheme="minorEastAsia" w:hAnsiTheme="minorHAnsi" w:cstheme="minorBidi"/>
          <w:noProof/>
          <w:kern w:val="0"/>
          <w:sz w:val="22"/>
          <w:szCs w:val="22"/>
        </w:rPr>
      </w:pPr>
      <w:hyperlink w:anchor="_Toc176792111" w:history="1">
        <w:r w:rsidR="0015630B" w:rsidRPr="00235E9B">
          <w:rPr>
            <w:rStyle w:val="Hyperlink"/>
            <w:noProof/>
          </w:rPr>
          <w:t>Pružanje usluge kratkoročnog smještaja (skupina 55.2 NKD-a 2025.) u Republici Hrvatskoj putem online (internetskih) platformi</w:t>
        </w:r>
        <w:r w:rsidR="0015630B">
          <w:rPr>
            <w:noProof/>
            <w:webHidden/>
          </w:rPr>
          <w:tab/>
        </w:r>
        <w:r w:rsidR="0015630B">
          <w:rPr>
            <w:noProof/>
            <w:webHidden/>
          </w:rPr>
          <w:fldChar w:fldCharType="begin"/>
        </w:r>
        <w:r w:rsidR="0015630B">
          <w:rPr>
            <w:noProof/>
            <w:webHidden/>
          </w:rPr>
          <w:instrText xml:space="preserve"> PAGEREF _Toc176792111 \h </w:instrText>
        </w:r>
        <w:r w:rsidR="0015630B">
          <w:rPr>
            <w:noProof/>
            <w:webHidden/>
          </w:rPr>
        </w:r>
        <w:r w:rsidR="0015630B">
          <w:rPr>
            <w:noProof/>
            <w:webHidden/>
          </w:rPr>
          <w:fldChar w:fldCharType="separate"/>
        </w:r>
        <w:r>
          <w:rPr>
            <w:noProof/>
            <w:webHidden/>
          </w:rPr>
          <w:t>312</w:t>
        </w:r>
        <w:r w:rsidR="0015630B">
          <w:rPr>
            <w:noProof/>
            <w:webHidden/>
          </w:rPr>
          <w:fldChar w:fldCharType="end"/>
        </w:r>
      </w:hyperlink>
    </w:p>
    <w:p w14:paraId="423A7324" w14:textId="09D1D70C"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12" w:history="1">
        <w:r w:rsidR="0015630B" w:rsidRPr="00235E9B">
          <w:rPr>
            <w:rStyle w:val="Hyperlink"/>
            <w:noProof/>
          </w:rPr>
          <w:t>Tema 3.5. Znanost, tehnologija i inovacije</w:t>
        </w:r>
        <w:r w:rsidR="0015630B">
          <w:rPr>
            <w:noProof/>
            <w:webHidden/>
          </w:rPr>
          <w:tab/>
        </w:r>
        <w:r w:rsidR="0015630B">
          <w:rPr>
            <w:noProof/>
            <w:webHidden/>
          </w:rPr>
          <w:fldChar w:fldCharType="begin"/>
        </w:r>
        <w:r w:rsidR="0015630B">
          <w:rPr>
            <w:noProof/>
            <w:webHidden/>
          </w:rPr>
          <w:instrText xml:space="preserve"> PAGEREF _Toc176792112 \h </w:instrText>
        </w:r>
        <w:r w:rsidR="0015630B">
          <w:rPr>
            <w:noProof/>
            <w:webHidden/>
          </w:rPr>
        </w:r>
        <w:r w:rsidR="0015630B">
          <w:rPr>
            <w:noProof/>
            <w:webHidden/>
          </w:rPr>
          <w:fldChar w:fldCharType="separate"/>
        </w:r>
        <w:r>
          <w:rPr>
            <w:noProof/>
            <w:webHidden/>
          </w:rPr>
          <w:t>313</w:t>
        </w:r>
        <w:r w:rsidR="0015630B">
          <w:rPr>
            <w:noProof/>
            <w:webHidden/>
          </w:rPr>
          <w:fldChar w:fldCharType="end"/>
        </w:r>
      </w:hyperlink>
    </w:p>
    <w:p w14:paraId="575FF43C" w14:textId="73DC1E03"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13" w:history="1">
        <w:r w:rsidR="0015630B" w:rsidRPr="00235E9B">
          <w:rPr>
            <w:rStyle w:val="Hyperlink"/>
            <w:noProof/>
          </w:rPr>
          <w:t>Modul 3.5.1 STATISTIKA ZNANOSTI I TEHNOLOGIJA</w:t>
        </w:r>
        <w:r w:rsidR="0015630B">
          <w:rPr>
            <w:noProof/>
            <w:webHidden/>
          </w:rPr>
          <w:tab/>
        </w:r>
        <w:r w:rsidR="0015630B">
          <w:rPr>
            <w:noProof/>
            <w:webHidden/>
          </w:rPr>
          <w:fldChar w:fldCharType="begin"/>
        </w:r>
        <w:r w:rsidR="0015630B">
          <w:rPr>
            <w:noProof/>
            <w:webHidden/>
          </w:rPr>
          <w:instrText xml:space="preserve"> PAGEREF _Toc176792113 \h </w:instrText>
        </w:r>
        <w:r w:rsidR="0015630B">
          <w:rPr>
            <w:noProof/>
            <w:webHidden/>
          </w:rPr>
        </w:r>
        <w:r w:rsidR="0015630B">
          <w:rPr>
            <w:noProof/>
            <w:webHidden/>
          </w:rPr>
          <w:fldChar w:fldCharType="separate"/>
        </w:r>
        <w:r>
          <w:rPr>
            <w:noProof/>
            <w:webHidden/>
          </w:rPr>
          <w:t>313</w:t>
        </w:r>
        <w:r w:rsidR="0015630B">
          <w:rPr>
            <w:noProof/>
            <w:webHidden/>
          </w:rPr>
          <w:fldChar w:fldCharType="end"/>
        </w:r>
      </w:hyperlink>
    </w:p>
    <w:p w14:paraId="17297891" w14:textId="749A401F" w:rsidR="0015630B" w:rsidRDefault="00024279">
      <w:pPr>
        <w:pStyle w:val="TOC3"/>
        <w:rPr>
          <w:rFonts w:asciiTheme="minorHAnsi" w:eastAsiaTheme="minorEastAsia" w:hAnsiTheme="minorHAnsi" w:cstheme="minorBidi"/>
          <w:noProof/>
          <w:kern w:val="0"/>
          <w:sz w:val="22"/>
          <w:szCs w:val="22"/>
        </w:rPr>
      </w:pPr>
      <w:hyperlink w:anchor="_Toc176792114" w:history="1">
        <w:r w:rsidR="0015630B" w:rsidRPr="00235E9B">
          <w:rPr>
            <w:rStyle w:val="Hyperlink"/>
            <w:noProof/>
          </w:rPr>
          <w:t>Godišnji izvještaj o istraživanju i razvoju (IR)</w:t>
        </w:r>
        <w:r w:rsidR="0015630B">
          <w:rPr>
            <w:noProof/>
            <w:webHidden/>
          </w:rPr>
          <w:tab/>
        </w:r>
        <w:r w:rsidR="0015630B">
          <w:rPr>
            <w:noProof/>
            <w:webHidden/>
          </w:rPr>
          <w:fldChar w:fldCharType="begin"/>
        </w:r>
        <w:r w:rsidR="0015630B">
          <w:rPr>
            <w:noProof/>
            <w:webHidden/>
          </w:rPr>
          <w:instrText xml:space="preserve"> PAGEREF _Toc176792114 \h </w:instrText>
        </w:r>
        <w:r w:rsidR="0015630B">
          <w:rPr>
            <w:noProof/>
            <w:webHidden/>
          </w:rPr>
        </w:r>
        <w:r w:rsidR="0015630B">
          <w:rPr>
            <w:noProof/>
            <w:webHidden/>
          </w:rPr>
          <w:fldChar w:fldCharType="separate"/>
        </w:r>
        <w:r>
          <w:rPr>
            <w:noProof/>
            <w:webHidden/>
          </w:rPr>
          <w:t>313</w:t>
        </w:r>
        <w:r w:rsidR="0015630B">
          <w:rPr>
            <w:noProof/>
            <w:webHidden/>
          </w:rPr>
          <w:fldChar w:fldCharType="end"/>
        </w:r>
      </w:hyperlink>
    </w:p>
    <w:p w14:paraId="2D031331" w14:textId="1D7CDFA3" w:rsidR="0015630B" w:rsidRDefault="00024279">
      <w:pPr>
        <w:pStyle w:val="TOC3"/>
        <w:rPr>
          <w:rFonts w:asciiTheme="minorHAnsi" w:eastAsiaTheme="minorEastAsia" w:hAnsiTheme="minorHAnsi" w:cstheme="minorBidi"/>
          <w:noProof/>
          <w:kern w:val="0"/>
          <w:sz w:val="22"/>
          <w:szCs w:val="22"/>
        </w:rPr>
      </w:pPr>
      <w:hyperlink w:anchor="_Toc176792115" w:history="1">
        <w:r w:rsidR="0015630B" w:rsidRPr="00235E9B">
          <w:rPr>
            <w:rStyle w:val="Hyperlink"/>
            <w:noProof/>
          </w:rPr>
          <w:t>Proračunska izdvajanja za istraživanje i razvoj (PIIR)</w:t>
        </w:r>
        <w:r w:rsidR="0015630B">
          <w:rPr>
            <w:noProof/>
            <w:webHidden/>
          </w:rPr>
          <w:tab/>
        </w:r>
        <w:r w:rsidR="0015630B">
          <w:rPr>
            <w:noProof/>
            <w:webHidden/>
          </w:rPr>
          <w:fldChar w:fldCharType="begin"/>
        </w:r>
        <w:r w:rsidR="0015630B">
          <w:rPr>
            <w:noProof/>
            <w:webHidden/>
          </w:rPr>
          <w:instrText xml:space="preserve"> PAGEREF _Toc176792115 \h </w:instrText>
        </w:r>
        <w:r w:rsidR="0015630B">
          <w:rPr>
            <w:noProof/>
            <w:webHidden/>
          </w:rPr>
        </w:r>
        <w:r w:rsidR="0015630B">
          <w:rPr>
            <w:noProof/>
            <w:webHidden/>
          </w:rPr>
          <w:fldChar w:fldCharType="separate"/>
        </w:r>
        <w:r>
          <w:rPr>
            <w:noProof/>
            <w:webHidden/>
          </w:rPr>
          <w:t>314</w:t>
        </w:r>
        <w:r w:rsidR="0015630B">
          <w:rPr>
            <w:noProof/>
            <w:webHidden/>
          </w:rPr>
          <w:fldChar w:fldCharType="end"/>
        </w:r>
      </w:hyperlink>
    </w:p>
    <w:p w14:paraId="6A040156" w14:textId="038CA62D" w:rsidR="0015630B" w:rsidRDefault="00024279">
      <w:pPr>
        <w:pStyle w:val="TOC3"/>
        <w:rPr>
          <w:rFonts w:asciiTheme="minorHAnsi" w:eastAsiaTheme="minorEastAsia" w:hAnsiTheme="minorHAnsi" w:cstheme="minorBidi"/>
          <w:noProof/>
          <w:kern w:val="0"/>
          <w:sz w:val="22"/>
          <w:szCs w:val="22"/>
        </w:rPr>
      </w:pPr>
      <w:hyperlink w:anchor="_Toc176792116" w:history="1">
        <w:r w:rsidR="0015630B" w:rsidRPr="00235E9B">
          <w:rPr>
            <w:rStyle w:val="Hyperlink"/>
            <w:noProof/>
          </w:rPr>
          <w:t>Ljudski potencijali u znanosti i tehnologiji</w:t>
        </w:r>
        <w:r w:rsidR="0015630B">
          <w:rPr>
            <w:noProof/>
            <w:webHidden/>
          </w:rPr>
          <w:tab/>
        </w:r>
        <w:r w:rsidR="0015630B">
          <w:rPr>
            <w:noProof/>
            <w:webHidden/>
          </w:rPr>
          <w:fldChar w:fldCharType="begin"/>
        </w:r>
        <w:r w:rsidR="0015630B">
          <w:rPr>
            <w:noProof/>
            <w:webHidden/>
          </w:rPr>
          <w:instrText xml:space="preserve"> PAGEREF _Toc176792116 \h </w:instrText>
        </w:r>
        <w:r w:rsidR="0015630B">
          <w:rPr>
            <w:noProof/>
            <w:webHidden/>
          </w:rPr>
        </w:r>
        <w:r w:rsidR="0015630B">
          <w:rPr>
            <w:noProof/>
            <w:webHidden/>
          </w:rPr>
          <w:fldChar w:fldCharType="separate"/>
        </w:r>
        <w:r>
          <w:rPr>
            <w:noProof/>
            <w:webHidden/>
          </w:rPr>
          <w:t>315</w:t>
        </w:r>
        <w:r w:rsidR="0015630B">
          <w:rPr>
            <w:noProof/>
            <w:webHidden/>
          </w:rPr>
          <w:fldChar w:fldCharType="end"/>
        </w:r>
      </w:hyperlink>
    </w:p>
    <w:p w14:paraId="36B42579" w14:textId="38757B0D" w:rsidR="0015630B" w:rsidRDefault="00024279">
      <w:pPr>
        <w:pStyle w:val="TOC3"/>
        <w:rPr>
          <w:rFonts w:asciiTheme="minorHAnsi" w:eastAsiaTheme="minorEastAsia" w:hAnsiTheme="minorHAnsi" w:cstheme="minorBidi"/>
          <w:noProof/>
          <w:kern w:val="0"/>
          <w:sz w:val="22"/>
          <w:szCs w:val="22"/>
        </w:rPr>
      </w:pPr>
      <w:hyperlink w:anchor="_Toc176792117" w:history="1">
        <w:r w:rsidR="0015630B" w:rsidRPr="00235E9B">
          <w:rPr>
            <w:rStyle w:val="Hyperlink"/>
            <w:noProof/>
          </w:rPr>
          <w:t>Patenti</w:t>
        </w:r>
        <w:r w:rsidR="0015630B">
          <w:rPr>
            <w:noProof/>
            <w:webHidden/>
          </w:rPr>
          <w:tab/>
        </w:r>
        <w:r w:rsidR="0015630B">
          <w:rPr>
            <w:noProof/>
            <w:webHidden/>
          </w:rPr>
          <w:fldChar w:fldCharType="begin"/>
        </w:r>
        <w:r w:rsidR="0015630B">
          <w:rPr>
            <w:noProof/>
            <w:webHidden/>
          </w:rPr>
          <w:instrText xml:space="preserve"> PAGEREF _Toc176792117 \h </w:instrText>
        </w:r>
        <w:r w:rsidR="0015630B">
          <w:rPr>
            <w:noProof/>
            <w:webHidden/>
          </w:rPr>
        </w:r>
        <w:r w:rsidR="0015630B">
          <w:rPr>
            <w:noProof/>
            <w:webHidden/>
          </w:rPr>
          <w:fldChar w:fldCharType="separate"/>
        </w:r>
        <w:r>
          <w:rPr>
            <w:noProof/>
            <w:webHidden/>
          </w:rPr>
          <w:t>316</w:t>
        </w:r>
        <w:r w:rsidR="0015630B">
          <w:rPr>
            <w:noProof/>
            <w:webHidden/>
          </w:rPr>
          <w:fldChar w:fldCharType="end"/>
        </w:r>
      </w:hyperlink>
    </w:p>
    <w:p w14:paraId="380E55A5" w14:textId="4FA80879"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18" w:history="1">
        <w:r w:rsidR="0015630B" w:rsidRPr="00235E9B">
          <w:rPr>
            <w:rStyle w:val="Hyperlink"/>
            <w:noProof/>
          </w:rPr>
          <w:t>Modul 3.5.2 STATISTIKA INOVACIJA</w:t>
        </w:r>
        <w:r w:rsidR="0015630B">
          <w:rPr>
            <w:noProof/>
            <w:webHidden/>
          </w:rPr>
          <w:tab/>
        </w:r>
        <w:r w:rsidR="0015630B">
          <w:rPr>
            <w:noProof/>
            <w:webHidden/>
          </w:rPr>
          <w:fldChar w:fldCharType="begin"/>
        </w:r>
        <w:r w:rsidR="0015630B">
          <w:rPr>
            <w:noProof/>
            <w:webHidden/>
          </w:rPr>
          <w:instrText xml:space="preserve"> PAGEREF _Toc176792118 \h </w:instrText>
        </w:r>
        <w:r w:rsidR="0015630B">
          <w:rPr>
            <w:noProof/>
            <w:webHidden/>
          </w:rPr>
        </w:r>
        <w:r w:rsidR="0015630B">
          <w:rPr>
            <w:noProof/>
            <w:webHidden/>
          </w:rPr>
          <w:fldChar w:fldCharType="separate"/>
        </w:r>
        <w:r>
          <w:rPr>
            <w:noProof/>
            <w:webHidden/>
          </w:rPr>
          <w:t>317</w:t>
        </w:r>
        <w:r w:rsidR="0015630B">
          <w:rPr>
            <w:noProof/>
            <w:webHidden/>
          </w:rPr>
          <w:fldChar w:fldCharType="end"/>
        </w:r>
      </w:hyperlink>
    </w:p>
    <w:p w14:paraId="18F867BF" w14:textId="6C624EB1" w:rsidR="0015630B" w:rsidRDefault="00024279">
      <w:pPr>
        <w:pStyle w:val="TOC3"/>
        <w:rPr>
          <w:rFonts w:asciiTheme="minorHAnsi" w:eastAsiaTheme="minorEastAsia" w:hAnsiTheme="minorHAnsi" w:cstheme="minorBidi"/>
          <w:noProof/>
          <w:kern w:val="0"/>
          <w:sz w:val="22"/>
          <w:szCs w:val="22"/>
        </w:rPr>
      </w:pPr>
      <w:hyperlink w:anchor="_Toc176792119" w:history="1">
        <w:r w:rsidR="0015630B" w:rsidRPr="00235E9B">
          <w:rPr>
            <w:rStyle w:val="Hyperlink"/>
            <w:noProof/>
          </w:rPr>
          <w:t>Inovacijske aktivnosti poduzeća</w:t>
        </w:r>
        <w:r w:rsidR="0015630B">
          <w:rPr>
            <w:noProof/>
            <w:webHidden/>
          </w:rPr>
          <w:tab/>
        </w:r>
        <w:r w:rsidR="0015630B">
          <w:rPr>
            <w:noProof/>
            <w:webHidden/>
          </w:rPr>
          <w:fldChar w:fldCharType="begin"/>
        </w:r>
        <w:r w:rsidR="0015630B">
          <w:rPr>
            <w:noProof/>
            <w:webHidden/>
          </w:rPr>
          <w:instrText xml:space="preserve"> PAGEREF _Toc176792119 \h </w:instrText>
        </w:r>
        <w:r w:rsidR="0015630B">
          <w:rPr>
            <w:noProof/>
            <w:webHidden/>
          </w:rPr>
        </w:r>
        <w:r w:rsidR="0015630B">
          <w:rPr>
            <w:noProof/>
            <w:webHidden/>
          </w:rPr>
          <w:fldChar w:fldCharType="separate"/>
        </w:r>
        <w:r>
          <w:rPr>
            <w:noProof/>
            <w:webHidden/>
          </w:rPr>
          <w:t>317</w:t>
        </w:r>
        <w:r w:rsidR="0015630B">
          <w:rPr>
            <w:noProof/>
            <w:webHidden/>
          </w:rPr>
          <w:fldChar w:fldCharType="end"/>
        </w:r>
      </w:hyperlink>
    </w:p>
    <w:p w14:paraId="0CB0C4D6" w14:textId="00CAF1FF"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20" w:history="1">
        <w:r w:rsidR="0015630B" w:rsidRPr="00235E9B">
          <w:rPr>
            <w:rStyle w:val="Hyperlink"/>
            <w:noProof/>
          </w:rPr>
          <w:t>Modul 3.5.3 STATISTIKA INFORMATIČKE I KOMUNIKACIJSKE TEHNOLOGIJE</w:t>
        </w:r>
        <w:r w:rsidR="0015630B">
          <w:rPr>
            <w:noProof/>
            <w:webHidden/>
          </w:rPr>
          <w:tab/>
        </w:r>
        <w:r w:rsidR="0015630B">
          <w:rPr>
            <w:noProof/>
            <w:webHidden/>
          </w:rPr>
          <w:fldChar w:fldCharType="begin"/>
        </w:r>
        <w:r w:rsidR="0015630B">
          <w:rPr>
            <w:noProof/>
            <w:webHidden/>
          </w:rPr>
          <w:instrText xml:space="preserve"> PAGEREF _Toc176792120 \h </w:instrText>
        </w:r>
        <w:r w:rsidR="0015630B">
          <w:rPr>
            <w:noProof/>
            <w:webHidden/>
          </w:rPr>
        </w:r>
        <w:r w:rsidR="0015630B">
          <w:rPr>
            <w:noProof/>
            <w:webHidden/>
          </w:rPr>
          <w:fldChar w:fldCharType="separate"/>
        </w:r>
        <w:r>
          <w:rPr>
            <w:noProof/>
            <w:webHidden/>
          </w:rPr>
          <w:t>318</w:t>
        </w:r>
        <w:r w:rsidR="0015630B">
          <w:rPr>
            <w:noProof/>
            <w:webHidden/>
          </w:rPr>
          <w:fldChar w:fldCharType="end"/>
        </w:r>
      </w:hyperlink>
    </w:p>
    <w:p w14:paraId="747BECED" w14:textId="414835AC" w:rsidR="0015630B" w:rsidRDefault="00024279">
      <w:pPr>
        <w:pStyle w:val="TOC3"/>
        <w:rPr>
          <w:rFonts w:asciiTheme="minorHAnsi" w:eastAsiaTheme="minorEastAsia" w:hAnsiTheme="minorHAnsi" w:cstheme="minorBidi"/>
          <w:noProof/>
          <w:kern w:val="0"/>
          <w:sz w:val="22"/>
          <w:szCs w:val="22"/>
        </w:rPr>
      </w:pPr>
      <w:hyperlink w:anchor="_Toc176792121" w:history="1">
        <w:r w:rsidR="0015630B" w:rsidRPr="00235E9B">
          <w:rPr>
            <w:rStyle w:val="Hyperlink"/>
            <w:noProof/>
          </w:rPr>
          <w:t>Godišnje istraživanje o uporabi informacijskih i komunikacijskih tehnologija u poduzećima (IKT-POD) u 2025.</w:t>
        </w:r>
        <w:r w:rsidR="0015630B">
          <w:rPr>
            <w:noProof/>
            <w:webHidden/>
          </w:rPr>
          <w:tab/>
        </w:r>
        <w:r w:rsidR="0015630B">
          <w:rPr>
            <w:noProof/>
            <w:webHidden/>
          </w:rPr>
          <w:fldChar w:fldCharType="begin"/>
        </w:r>
        <w:r w:rsidR="0015630B">
          <w:rPr>
            <w:noProof/>
            <w:webHidden/>
          </w:rPr>
          <w:instrText xml:space="preserve"> PAGEREF _Toc176792121 \h </w:instrText>
        </w:r>
        <w:r w:rsidR="0015630B">
          <w:rPr>
            <w:noProof/>
            <w:webHidden/>
          </w:rPr>
        </w:r>
        <w:r w:rsidR="0015630B">
          <w:rPr>
            <w:noProof/>
            <w:webHidden/>
          </w:rPr>
          <w:fldChar w:fldCharType="separate"/>
        </w:r>
        <w:r>
          <w:rPr>
            <w:noProof/>
            <w:webHidden/>
          </w:rPr>
          <w:t>318</w:t>
        </w:r>
        <w:r w:rsidR="0015630B">
          <w:rPr>
            <w:noProof/>
            <w:webHidden/>
          </w:rPr>
          <w:fldChar w:fldCharType="end"/>
        </w:r>
      </w:hyperlink>
    </w:p>
    <w:p w14:paraId="513D4039" w14:textId="313FEB61" w:rsidR="0015630B" w:rsidRDefault="00024279">
      <w:pPr>
        <w:pStyle w:val="TOC3"/>
        <w:rPr>
          <w:rFonts w:asciiTheme="minorHAnsi" w:eastAsiaTheme="minorEastAsia" w:hAnsiTheme="minorHAnsi" w:cstheme="minorBidi"/>
          <w:noProof/>
          <w:kern w:val="0"/>
          <w:sz w:val="22"/>
          <w:szCs w:val="22"/>
        </w:rPr>
      </w:pPr>
      <w:hyperlink w:anchor="_Toc176792122" w:history="1">
        <w:r w:rsidR="0015630B" w:rsidRPr="00235E9B">
          <w:rPr>
            <w:rStyle w:val="Hyperlink"/>
            <w:noProof/>
          </w:rPr>
          <w:t>Godišnje istraživanje o uporabi informacijskih i komunikacijskih tehnologija u kućanstvima i kod pojedinaca (IKT-DOM) u 2025.</w:t>
        </w:r>
        <w:r w:rsidR="0015630B">
          <w:rPr>
            <w:noProof/>
            <w:webHidden/>
          </w:rPr>
          <w:tab/>
        </w:r>
        <w:r w:rsidR="0015630B">
          <w:rPr>
            <w:noProof/>
            <w:webHidden/>
          </w:rPr>
          <w:fldChar w:fldCharType="begin"/>
        </w:r>
        <w:r w:rsidR="0015630B">
          <w:rPr>
            <w:noProof/>
            <w:webHidden/>
          </w:rPr>
          <w:instrText xml:space="preserve"> PAGEREF _Toc176792122 \h </w:instrText>
        </w:r>
        <w:r w:rsidR="0015630B">
          <w:rPr>
            <w:noProof/>
            <w:webHidden/>
          </w:rPr>
        </w:r>
        <w:r w:rsidR="0015630B">
          <w:rPr>
            <w:noProof/>
            <w:webHidden/>
          </w:rPr>
          <w:fldChar w:fldCharType="separate"/>
        </w:r>
        <w:r>
          <w:rPr>
            <w:noProof/>
            <w:webHidden/>
          </w:rPr>
          <w:t>319</w:t>
        </w:r>
        <w:r w:rsidR="0015630B">
          <w:rPr>
            <w:noProof/>
            <w:webHidden/>
          </w:rPr>
          <w:fldChar w:fldCharType="end"/>
        </w:r>
      </w:hyperlink>
    </w:p>
    <w:p w14:paraId="35D5BBED" w14:textId="70E1E829" w:rsidR="0015630B" w:rsidRDefault="00024279">
      <w:pPr>
        <w:pStyle w:val="TOC3"/>
        <w:rPr>
          <w:rFonts w:asciiTheme="minorHAnsi" w:eastAsiaTheme="minorEastAsia" w:hAnsiTheme="minorHAnsi" w:cstheme="minorBidi"/>
          <w:noProof/>
          <w:kern w:val="0"/>
          <w:sz w:val="22"/>
          <w:szCs w:val="22"/>
        </w:rPr>
      </w:pPr>
      <w:hyperlink w:anchor="_Toc176792123" w:history="1">
        <w:r w:rsidR="0015630B" w:rsidRPr="00235E9B">
          <w:rPr>
            <w:rStyle w:val="Hyperlink"/>
            <w:noProof/>
          </w:rPr>
          <w:t>Usklađivanje i razvoj statistika o informacijskom društvu RH prema modelu EU-a</w:t>
        </w:r>
        <w:r w:rsidR="0015630B">
          <w:rPr>
            <w:noProof/>
            <w:webHidden/>
          </w:rPr>
          <w:tab/>
        </w:r>
        <w:r w:rsidR="0015630B">
          <w:rPr>
            <w:noProof/>
            <w:webHidden/>
          </w:rPr>
          <w:fldChar w:fldCharType="begin"/>
        </w:r>
        <w:r w:rsidR="0015630B">
          <w:rPr>
            <w:noProof/>
            <w:webHidden/>
          </w:rPr>
          <w:instrText xml:space="preserve"> PAGEREF _Toc176792123 \h </w:instrText>
        </w:r>
        <w:r w:rsidR="0015630B">
          <w:rPr>
            <w:noProof/>
            <w:webHidden/>
          </w:rPr>
        </w:r>
        <w:r w:rsidR="0015630B">
          <w:rPr>
            <w:noProof/>
            <w:webHidden/>
          </w:rPr>
          <w:fldChar w:fldCharType="separate"/>
        </w:r>
        <w:r>
          <w:rPr>
            <w:noProof/>
            <w:webHidden/>
          </w:rPr>
          <w:t>320</w:t>
        </w:r>
        <w:r w:rsidR="0015630B">
          <w:rPr>
            <w:noProof/>
            <w:webHidden/>
          </w:rPr>
          <w:fldChar w:fldCharType="end"/>
        </w:r>
      </w:hyperlink>
    </w:p>
    <w:p w14:paraId="6397382E" w14:textId="25CBE928" w:rsidR="0015630B" w:rsidRDefault="00024279">
      <w:pPr>
        <w:pStyle w:val="TOC1"/>
        <w:rPr>
          <w:rFonts w:asciiTheme="minorHAnsi" w:eastAsiaTheme="minorEastAsia" w:hAnsiTheme="minorHAnsi" w:cstheme="minorBidi"/>
          <w:noProof/>
          <w:kern w:val="0"/>
          <w:sz w:val="22"/>
          <w:szCs w:val="22"/>
        </w:rPr>
      </w:pPr>
      <w:hyperlink w:anchor="_Toc176792124" w:history="1">
        <w:r w:rsidR="0015630B" w:rsidRPr="00235E9B">
          <w:rPr>
            <w:rStyle w:val="Hyperlink"/>
            <w:noProof/>
          </w:rPr>
          <w:t>Poglavlje IV. STATISTIKA OKOLIŠA I STATISTIKA ZA VIŠE PODRUČJA</w:t>
        </w:r>
        <w:r w:rsidR="0015630B">
          <w:rPr>
            <w:noProof/>
            <w:webHidden/>
          </w:rPr>
          <w:tab/>
        </w:r>
        <w:r w:rsidR="0015630B">
          <w:rPr>
            <w:noProof/>
            <w:webHidden/>
          </w:rPr>
          <w:fldChar w:fldCharType="begin"/>
        </w:r>
        <w:r w:rsidR="0015630B">
          <w:rPr>
            <w:noProof/>
            <w:webHidden/>
          </w:rPr>
          <w:instrText xml:space="preserve"> PAGEREF _Toc176792124 \h </w:instrText>
        </w:r>
        <w:r w:rsidR="0015630B">
          <w:rPr>
            <w:noProof/>
            <w:webHidden/>
          </w:rPr>
        </w:r>
        <w:r w:rsidR="0015630B">
          <w:rPr>
            <w:noProof/>
            <w:webHidden/>
          </w:rPr>
          <w:fldChar w:fldCharType="separate"/>
        </w:r>
        <w:r>
          <w:rPr>
            <w:noProof/>
            <w:webHidden/>
          </w:rPr>
          <w:t>322</w:t>
        </w:r>
        <w:r w:rsidR="0015630B">
          <w:rPr>
            <w:noProof/>
            <w:webHidden/>
          </w:rPr>
          <w:fldChar w:fldCharType="end"/>
        </w:r>
      </w:hyperlink>
    </w:p>
    <w:p w14:paraId="3B5328AF" w14:textId="14E6550D"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25" w:history="1">
        <w:r w:rsidR="0015630B" w:rsidRPr="00235E9B">
          <w:rPr>
            <w:rStyle w:val="Hyperlink"/>
            <w:noProof/>
          </w:rPr>
          <w:t>Tema 4.1. Okoliš</w:t>
        </w:r>
        <w:r w:rsidR="0015630B">
          <w:rPr>
            <w:noProof/>
            <w:webHidden/>
          </w:rPr>
          <w:tab/>
        </w:r>
        <w:r w:rsidR="0015630B">
          <w:rPr>
            <w:noProof/>
            <w:webHidden/>
          </w:rPr>
          <w:fldChar w:fldCharType="begin"/>
        </w:r>
        <w:r w:rsidR="0015630B">
          <w:rPr>
            <w:noProof/>
            <w:webHidden/>
          </w:rPr>
          <w:instrText xml:space="preserve"> PAGEREF _Toc176792125 \h </w:instrText>
        </w:r>
        <w:r w:rsidR="0015630B">
          <w:rPr>
            <w:noProof/>
            <w:webHidden/>
          </w:rPr>
        </w:r>
        <w:r w:rsidR="0015630B">
          <w:rPr>
            <w:noProof/>
            <w:webHidden/>
          </w:rPr>
          <w:fldChar w:fldCharType="separate"/>
        </w:r>
        <w:r>
          <w:rPr>
            <w:noProof/>
            <w:webHidden/>
          </w:rPr>
          <w:t>322</w:t>
        </w:r>
        <w:r w:rsidR="0015630B">
          <w:rPr>
            <w:noProof/>
            <w:webHidden/>
          </w:rPr>
          <w:fldChar w:fldCharType="end"/>
        </w:r>
      </w:hyperlink>
    </w:p>
    <w:p w14:paraId="004C919A" w14:textId="3206A1D9"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26" w:history="1">
        <w:r w:rsidR="0015630B" w:rsidRPr="00235E9B">
          <w:rPr>
            <w:rStyle w:val="Hyperlink"/>
            <w:noProof/>
          </w:rPr>
          <w:t>Modul 4.1.1 MONETARNI RAČUNI OKOLIŠA</w:t>
        </w:r>
        <w:r w:rsidR="0015630B">
          <w:rPr>
            <w:noProof/>
            <w:webHidden/>
          </w:rPr>
          <w:tab/>
        </w:r>
        <w:r w:rsidR="0015630B">
          <w:rPr>
            <w:noProof/>
            <w:webHidden/>
          </w:rPr>
          <w:fldChar w:fldCharType="begin"/>
        </w:r>
        <w:r w:rsidR="0015630B">
          <w:rPr>
            <w:noProof/>
            <w:webHidden/>
          </w:rPr>
          <w:instrText xml:space="preserve"> PAGEREF _Toc176792126 \h </w:instrText>
        </w:r>
        <w:r w:rsidR="0015630B">
          <w:rPr>
            <w:noProof/>
            <w:webHidden/>
          </w:rPr>
        </w:r>
        <w:r w:rsidR="0015630B">
          <w:rPr>
            <w:noProof/>
            <w:webHidden/>
          </w:rPr>
          <w:fldChar w:fldCharType="separate"/>
        </w:r>
        <w:r>
          <w:rPr>
            <w:noProof/>
            <w:webHidden/>
          </w:rPr>
          <w:t>322</w:t>
        </w:r>
        <w:r w:rsidR="0015630B">
          <w:rPr>
            <w:noProof/>
            <w:webHidden/>
          </w:rPr>
          <w:fldChar w:fldCharType="end"/>
        </w:r>
      </w:hyperlink>
    </w:p>
    <w:p w14:paraId="147A7420" w14:textId="1A7AB87B" w:rsidR="0015630B" w:rsidRDefault="00024279">
      <w:pPr>
        <w:pStyle w:val="TOC3"/>
        <w:rPr>
          <w:rFonts w:asciiTheme="minorHAnsi" w:eastAsiaTheme="minorEastAsia" w:hAnsiTheme="minorHAnsi" w:cstheme="minorBidi"/>
          <w:noProof/>
          <w:kern w:val="0"/>
          <w:sz w:val="22"/>
          <w:szCs w:val="22"/>
        </w:rPr>
      </w:pPr>
      <w:hyperlink w:anchor="_Toc176792127" w:history="1">
        <w:r w:rsidR="0015630B" w:rsidRPr="00235E9B">
          <w:rPr>
            <w:rStyle w:val="Hyperlink"/>
            <w:noProof/>
          </w:rPr>
          <w:t>Izdaci i investicije za zaštitu okoliša i prihodi od dobara i usluga u okolišu (IDU-OK)</w:t>
        </w:r>
        <w:r w:rsidR="0015630B">
          <w:rPr>
            <w:noProof/>
            <w:webHidden/>
          </w:rPr>
          <w:tab/>
        </w:r>
        <w:r w:rsidR="0015630B">
          <w:rPr>
            <w:noProof/>
            <w:webHidden/>
          </w:rPr>
          <w:fldChar w:fldCharType="begin"/>
        </w:r>
        <w:r w:rsidR="0015630B">
          <w:rPr>
            <w:noProof/>
            <w:webHidden/>
          </w:rPr>
          <w:instrText xml:space="preserve"> PAGEREF _Toc176792127 \h </w:instrText>
        </w:r>
        <w:r w:rsidR="0015630B">
          <w:rPr>
            <w:noProof/>
            <w:webHidden/>
          </w:rPr>
        </w:r>
        <w:r w:rsidR="0015630B">
          <w:rPr>
            <w:noProof/>
            <w:webHidden/>
          </w:rPr>
          <w:fldChar w:fldCharType="separate"/>
        </w:r>
        <w:r>
          <w:rPr>
            <w:noProof/>
            <w:webHidden/>
          </w:rPr>
          <w:t>322</w:t>
        </w:r>
        <w:r w:rsidR="0015630B">
          <w:rPr>
            <w:noProof/>
            <w:webHidden/>
          </w:rPr>
          <w:fldChar w:fldCharType="end"/>
        </w:r>
      </w:hyperlink>
    </w:p>
    <w:p w14:paraId="38C5A56D" w14:textId="37DF6A10" w:rsidR="0015630B" w:rsidRDefault="00024279">
      <w:pPr>
        <w:pStyle w:val="TOC3"/>
        <w:rPr>
          <w:rFonts w:asciiTheme="minorHAnsi" w:eastAsiaTheme="minorEastAsia" w:hAnsiTheme="minorHAnsi" w:cstheme="minorBidi"/>
          <w:noProof/>
          <w:kern w:val="0"/>
          <w:sz w:val="22"/>
          <w:szCs w:val="22"/>
        </w:rPr>
      </w:pPr>
      <w:hyperlink w:anchor="_Toc176792128" w:history="1">
        <w:r w:rsidR="0015630B" w:rsidRPr="00235E9B">
          <w:rPr>
            <w:rStyle w:val="Hyperlink"/>
            <w:noProof/>
          </w:rPr>
          <w:t>Ekološki porezi</w:t>
        </w:r>
        <w:r w:rsidR="0015630B">
          <w:rPr>
            <w:noProof/>
            <w:webHidden/>
          </w:rPr>
          <w:tab/>
        </w:r>
        <w:r w:rsidR="0015630B">
          <w:rPr>
            <w:noProof/>
            <w:webHidden/>
          </w:rPr>
          <w:fldChar w:fldCharType="begin"/>
        </w:r>
        <w:r w:rsidR="0015630B">
          <w:rPr>
            <w:noProof/>
            <w:webHidden/>
          </w:rPr>
          <w:instrText xml:space="preserve"> PAGEREF _Toc176792128 \h </w:instrText>
        </w:r>
        <w:r w:rsidR="0015630B">
          <w:rPr>
            <w:noProof/>
            <w:webHidden/>
          </w:rPr>
        </w:r>
        <w:r w:rsidR="0015630B">
          <w:rPr>
            <w:noProof/>
            <w:webHidden/>
          </w:rPr>
          <w:fldChar w:fldCharType="separate"/>
        </w:r>
        <w:r>
          <w:rPr>
            <w:noProof/>
            <w:webHidden/>
          </w:rPr>
          <w:t>323</w:t>
        </w:r>
        <w:r w:rsidR="0015630B">
          <w:rPr>
            <w:noProof/>
            <w:webHidden/>
          </w:rPr>
          <w:fldChar w:fldCharType="end"/>
        </w:r>
      </w:hyperlink>
    </w:p>
    <w:p w14:paraId="1168187B" w14:textId="1DE221B9" w:rsidR="0015630B" w:rsidRDefault="00024279">
      <w:pPr>
        <w:pStyle w:val="TOC3"/>
        <w:rPr>
          <w:rFonts w:asciiTheme="minorHAnsi" w:eastAsiaTheme="minorEastAsia" w:hAnsiTheme="minorHAnsi" w:cstheme="minorBidi"/>
          <w:noProof/>
          <w:kern w:val="0"/>
          <w:sz w:val="22"/>
          <w:szCs w:val="22"/>
        </w:rPr>
      </w:pPr>
      <w:hyperlink w:anchor="_Toc176792129" w:history="1">
        <w:r w:rsidR="0015630B" w:rsidRPr="00235E9B">
          <w:rPr>
            <w:rStyle w:val="Hyperlink"/>
            <w:noProof/>
          </w:rPr>
          <w:t>Računi izdataka za zaštitu okoliša (EPEA) i Računi sektora dobara i usluga u okolišu (EGSS)</w:t>
        </w:r>
        <w:r w:rsidR="0015630B">
          <w:rPr>
            <w:noProof/>
            <w:webHidden/>
          </w:rPr>
          <w:tab/>
        </w:r>
        <w:r w:rsidR="0015630B">
          <w:rPr>
            <w:noProof/>
            <w:webHidden/>
          </w:rPr>
          <w:fldChar w:fldCharType="begin"/>
        </w:r>
        <w:r w:rsidR="0015630B">
          <w:rPr>
            <w:noProof/>
            <w:webHidden/>
          </w:rPr>
          <w:instrText xml:space="preserve"> PAGEREF _Toc176792129 \h </w:instrText>
        </w:r>
        <w:r w:rsidR="0015630B">
          <w:rPr>
            <w:noProof/>
            <w:webHidden/>
          </w:rPr>
        </w:r>
        <w:r w:rsidR="0015630B">
          <w:rPr>
            <w:noProof/>
            <w:webHidden/>
          </w:rPr>
          <w:fldChar w:fldCharType="separate"/>
        </w:r>
        <w:r>
          <w:rPr>
            <w:noProof/>
            <w:webHidden/>
          </w:rPr>
          <w:t>324</w:t>
        </w:r>
        <w:r w:rsidR="0015630B">
          <w:rPr>
            <w:noProof/>
            <w:webHidden/>
          </w:rPr>
          <w:fldChar w:fldCharType="end"/>
        </w:r>
      </w:hyperlink>
    </w:p>
    <w:p w14:paraId="617FD01E" w14:textId="75FD29E9" w:rsidR="0015630B" w:rsidRDefault="00024279">
      <w:pPr>
        <w:pStyle w:val="TOC3"/>
        <w:rPr>
          <w:rFonts w:asciiTheme="minorHAnsi" w:eastAsiaTheme="minorEastAsia" w:hAnsiTheme="minorHAnsi" w:cstheme="minorBidi"/>
          <w:noProof/>
          <w:kern w:val="0"/>
          <w:sz w:val="22"/>
          <w:szCs w:val="22"/>
        </w:rPr>
      </w:pPr>
      <w:hyperlink w:anchor="_Toc176792130" w:history="1">
        <w:r w:rsidR="0015630B" w:rsidRPr="00235E9B">
          <w:rPr>
            <w:rStyle w:val="Hyperlink"/>
            <w:noProof/>
          </w:rPr>
          <w:t>Razvoj monetarnih računa okoliša</w:t>
        </w:r>
        <w:r w:rsidR="0015630B">
          <w:rPr>
            <w:noProof/>
            <w:webHidden/>
          </w:rPr>
          <w:tab/>
        </w:r>
        <w:r w:rsidR="0015630B">
          <w:rPr>
            <w:noProof/>
            <w:webHidden/>
          </w:rPr>
          <w:fldChar w:fldCharType="begin"/>
        </w:r>
        <w:r w:rsidR="0015630B">
          <w:rPr>
            <w:noProof/>
            <w:webHidden/>
          </w:rPr>
          <w:instrText xml:space="preserve"> PAGEREF _Toc176792130 \h </w:instrText>
        </w:r>
        <w:r w:rsidR="0015630B">
          <w:rPr>
            <w:noProof/>
            <w:webHidden/>
          </w:rPr>
        </w:r>
        <w:r w:rsidR="0015630B">
          <w:rPr>
            <w:noProof/>
            <w:webHidden/>
          </w:rPr>
          <w:fldChar w:fldCharType="separate"/>
        </w:r>
        <w:r>
          <w:rPr>
            <w:noProof/>
            <w:webHidden/>
          </w:rPr>
          <w:t>325</w:t>
        </w:r>
        <w:r w:rsidR="0015630B">
          <w:rPr>
            <w:noProof/>
            <w:webHidden/>
          </w:rPr>
          <w:fldChar w:fldCharType="end"/>
        </w:r>
      </w:hyperlink>
    </w:p>
    <w:p w14:paraId="7F5FF9E4" w14:textId="00ADAC54"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31" w:history="1">
        <w:r w:rsidR="0015630B" w:rsidRPr="00235E9B">
          <w:rPr>
            <w:rStyle w:val="Hyperlink"/>
            <w:noProof/>
          </w:rPr>
          <w:t>Modul 4.1.2 FIZIČKI RAČUNI OKOLIŠA</w:t>
        </w:r>
        <w:r w:rsidR="0015630B">
          <w:rPr>
            <w:noProof/>
            <w:webHidden/>
          </w:rPr>
          <w:tab/>
        </w:r>
        <w:r w:rsidR="0015630B">
          <w:rPr>
            <w:noProof/>
            <w:webHidden/>
          </w:rPr>
          <w:fldChar w:fldCharType="begin"/>
        </w:r>
        <w:r w:rsidR="0015630B">
          <w:rPr>
            <w:noProof/>
            <w:webHidden/>
          </w:rPr>
          <w:instrText xml:space="preserve"> PAGEREF _Toc176792131 \h </w:instrText>
        </w:r>
        <w:r w:rsidR="0015630B">
          <w:rPr>
            <w:noProof/>
            <w:webHidden/>
          </w:rPr>
        </w:r>
        <w:r w:rsidR="0015630B">
          <w:rPr>
            <w:noProof/>
            <w:webHidden/>
          </w:rPr>
          <w:fldChar w:fldCharType="separate"/>
        </w:r>
        <w:r>
          <w:rPr>
            <w:noProof/>
            <w:webHidden/>
          </w:rPr>
          <w:t>326</w:t>
        </w:r>
        <w:r w:rsidR="0015630B">
          <w:rPr>
            <w:noProof/>
            <w:webHidden/>
          </w:rPr>
          <w:fldChar w:fldCharType="end"/>
        </w:r>
      </w:hyperlink>
    </w:p>
    <w:p w14:paraId="2002AEB8" w14:textId="496DA324" w:rsidR="0015630B" w:rsidRDefault="00024279">
      <w:pPr>
        <w:pStyle w:val="TOC3"/>
        <w:rPr>
          <w:rFonts w:asciiTheme="minorHAnsi" w:eastAsiaTheme="minorEastAsia" w:hAnsiTheme="minorHAnsi" w:cstheme="minorBidi"/>
          <w:noProof/>
          <w:kern w:val="0"/>
          <w:sz w:val="22"/>
          <w:szCs w:val="22"/>
        </w:rPr>
      </w:pPr>
      <w:hyperlink w:anchor="_Toc176792132" w:history="1">
        <w:r w:rsidR="0015630B" w:rsidRPr="00235E9B">
          <w:rPr>
            <w:rStyle w:val="Hyperlink"/>
            <w:noProof/>
          </w:rPr>
          <w:t>Računi fizičkog toka energije</w:t>
        </w:r>
        <w:r w:rsidR="0015630B">
          <w:rPr>
            <w:noProof/>
            <w:webHidden/>
          </w:rPr>
          <w:tab/>
        </w:r>
        <w:r w:rsidR="0015630B">
          <w:rPr>
            <w:noProof/>
            <w:webHidden/>
          </w:rPr>
          <w:fldChar w:fldCharType="begin"/>
        </w:r>
        <w:r w:rsidR="0015630B">
          <w:rPr>
            <w:noProof/>
            <w:webHidden/>
          </w:rPr>
          <w:instrText xml:space="preserve"> PAGEREF _Toc176792132 \h </w:instrText>
        </w:r>
        <w:r w:rsidR="0015630B">
          <w:rPr>
            <w:noProof/>
            <w:webHidden/>
          </w:rPr>
        </w:r>
        <w:r w:rsidR="0015630B">
          <w:rPr>
            <w:noProof/>
            <w:webHidden/>
          </w:rPr>
          <w:fldChar w:fldCharType="separate"/>
        </w:r>
        <w:r>
          <w:rPr>
            <w:noProof/>
            <w:webHidden/>
          </w:rPr>
          <w:t>326</w:t>
        </w:r>
        <w:r w:rsidR="0015630B">
          <w:rPr>
            <w:noProof/>
            <w:webHidden/>
          </w:rPr>
          <w:fldChar w:fldCharType="end"/>
        </w:r>
      </w:hyperlink>
    </w:p>
    <w:p w14:paraId="21F58B4F" w14:textId="2E8E78A0" w:rsidR="0015630B" w:rsidRDefault="00024279">
      <w:pPr>
        <w:pStyle w:val="TOC3"/>
        <w:rPr>
          <w:rFonts w:asciiTheme="minorHAnsi" w:eastAsiaTheme="minorEastAsia" w:hAnsiTheme="minorHAnsi" w:cstheme="minorBidi"/>
          <w:noProof/>
          <w:kern w:val="0"/>
          <w:sz w:val="22"/>
          <w:szCs w:val="22"/>
        </w:rPr>
      </w:pPr>
      <w:hyperlink w:anchor="_Toc176792133" w:history="1">
        <w:r w:rsidR="0015630B" w:rsidRPr="00235E9B">
          <w:rPr>
            <w:rStyle w:val="Hyperlink"/>
            <w:noProof/>
          </w:rPr>
          <w:t>Računi emisija u zrak</w:t>
        </w:r>
        <w:r w:rsidR="0015630B">
          <w:rPr>
            <w:noProof/>
            <w:webHidden/>
          </w:rPr>
          <w:tab/>
        </w:r>
        <w:r w:rsidR="0015630B">
          <w:rPr>
            <w:noProof/>
            <w:webHidden/>
          </w:rPr>
          <w:fldChar w:fldCharType="begin"/>
        </w:r>
        <w:r w:rsidR="0015630B">
          <w:rPr>
            <w:noProof/>
            <w:webHidden/>
          </w:rPr>
          <w:instrText xml:space="preserve"> PAGEREF _Toc176792133 \h </w:instrText>
        </w:r>
        <w:r w:rsidR="0015630B">
          <w:rPr>
            <w:noProof/>
            <w:webHidden/>
          </w:rPr>
        </w:r>
        <w:r w:rsidR="0015630B">
          <w:rPr>
            <w:noProof/>
            <w:webHidden/>
          </w:rPr>
          <w:fldChar w:fldCharType="separate"/>
        </w:r>
        <w:r>
          <w:rPr>
            <w:noProof/>
            <w:webHidden/>
          </w:rPr>
          <w:t>327</w:t>
        </w:r>
        <w:r w:rsidR="0015630B">
          <w:rPr>
            <w:noProof/>
            <w:webHidden/>
          </w:rPr>
          <w:fldChar w:fldCharType="end"/>
        </w:r>
      </w:hyperlink>
    </w:p>
    <w:p w14:paraId="63EE0D98" w14:textId="5F40FBEE" w:rsidR="0015630B" w:rsidRDefault="00024279">
      <w:pPr>
        <w:pStyle w:val="TOC3"/>
        <w:rPr>
          <w:rFonts w:asciiTheme="minorHAnsi" w:eastAsiaTheme="minorEastAsia" w:hAnsiTheme="minorHAnsi" w:cstheme="minorBidi"/>
          <w:noProof/>
          <w:kern w:val="0"/>
          <w:sz w:val="22"/>
          <w:szCs w:val="22"/>
        </w:rPr>
      </w:pPr>
      <w:hyperlink w:anchor="_Toc176792134" w:history="1">
        <w:r w:rsidR="0015630B" w:rsidRPr="00235E9B">
          <w:rPr>
            <w:rStyle w:val="Hyperlink"/>
            <w:noProof/>
          </w:rPr>
          <w:t>Razvoj fizičkih računa okoliša</w:t>
        </w:r>
        <w:r w:rsidR="0015630B">
          <w:rPr>
            <w:noProof/>
            <w:webHidden/>
          </w:rPr>
          <w:tab/>
        </w:r>
        <w:r w:rsidR="0015630B">
          <w:rPr>
            <w:noProof/>
            <w:webHidden/>
          </w:rPr>
          <w:fldChar w:fldCharType="begin"/>
        </w:r>
        <w:r w:rsidR="0015630B">
          <w:rPr>
            <w:noProof/>
            <w:webHidden/>
          </w:rPr>
          <w:instrText xml:space="preserve"> PAGEREF _Toc176792134 \h </w:instrText>
        </w:r>
        <w:r w:rsidR="0015630B">
          <w:rPr>
            <w:noProof/>
            <w:webHidden/>
          </w:rPr>
        </w:r>
        <w:r w:rsidR="0015630B">
          <w:rPr>
            <w:noProof/>
            <w:webHidden/>
          </w:rPr>
          <w:fldChar w:fldCharType="separate"/>
        </w:r>
        <w:r>
          <w:rPr>
            <w:noProof/>
            <w:webHidden/>
          </w:rPr>
          <w:t>328</w:t>
        </w:r>
        <w:r w:rsidR="0015630B">
          <w:rPr>
            <w:noProof/>
            <w:webHidden/>
          </w:rPr>
          <w:fldChar w:fldCharType="end"/>
        </w:r>
      </w:hyperlink>
    </w:p>
    <w:p w14:paraId="3E8C6D64" w14:textId="3B9B63ED" w:rsidR="0015630B" w:rsidRDefault="00024279">
      <w:pPr>
        <w:pStyle w:val="TOC3"/>
        <w:rPr>
          <w:rFonts w:asciiTheme="minorHAnsi" w:eastAsiaTheme="minorEastAsia" w:hAnsiTheme="minorHAnsi" w:cstheme="minorBidi"/>
          <w:noProof/>
          <w:kern w:val="0"/>
          <w:sz w:val="22"/>
          <w:szCs w:val="22"/>
        </w:rPr>
      </w:pPr>
      <w:hyperlink w:anchor="_Toc176792135" w:history="1">
        <w:r w:rsidR="0015630B" w:rsidRPr="00235E9B">
          <w:rPr>
            <w:rStyle w:val="Hyperlink"/>
            <w:noProof/>
          </w:rPr>
          <w:t>Ekonomski računi protoka materijala</w:t>
        </w:r>
        <w:r w:rsidR="0015630B">
          <w:rPr>
            <w:noProof/>
            <w:webHidden/>
          </w:rPr>
          <w:tab/>
        </w:r>
        <w:r w:rsidR="0015630B">
          <w:rPr>
            <w:noProof/>
            <w:webHidden/>
          </w:rPr>
          <w:fldChar w:fldCharType="begin"/>
        </w:r>
        <w:r w:rsidR="0015630B">
          <w:rPr>
            <w:noProof/>
            <w:webHidden/>
          </w:rPr>
          <w:instrText xml:space="preserve"> PAGEREF _Toc176792135 \h </w:instrText>
        </w:r>
        <w:r w:rsidR="0015630B">
          <w:rPr>
            <w:noProof/>
            <w:webHidden/>
          </w:rPr>
        </w:r>
        <w:r w:rsidR="0015630B">
          <w:rPr>
            <w:noProof/>
            <w:webHidden/>
          </w:rPr>
          <w:fldChar w:fldCharType="separate"/>
        </w:r>
        <w:r>
          <w:rPr>
            <w:noProof/>
            <w:webHidden/>
          </w:rPr>
          <w:t>329</w:t>
        </w:r>
        <w:r w:rsidR="0015630B">
          <w:rPr>
            <w:noProof/>
            <w:webHidden/>
          </w:rPr>
          <w:fldChar w:fldCharType="end"/>
        </w:r>
      </w:hyperlink>
    </w:p>
    <w:p w14:paraId="2C4D61C2" w14:textId="6AA34125"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36" w:history="1">
        <w:r w:rsidR="0015630B" w:rsidRPr="00235E9B">
          <w:rPr>
            <w:rStyle w:val="Hyperlink"/>
            <w:noProof/>
          </w:rPr>
          <w:t>Modul 4.1.3 STATISTIKA OTPADA</w:t>
        </w:r>
        <w:r w:rsidR="0015630B">
          <w:rPr>
            <w:noProof/>
            <w:webHidden/>
          </w:rPr>
          <w:tab/>
        </w:r>
        <w:r w:rsidR="0015630B">
          <w:rPr>
            <w:noProof/>
            <w:webHidden/>
          </w:rPr>
          <w:fldChar w:fldCharType="begin"/>
        </w:r>
        <w:r w:rsidR="0015630B">
          <w:rPr>
            <w:noProof/>
            <w:webHidden/>
          </w:rPr>
          <w:instrText xml:space="preserve"> PAGEREF _Toc176792136 \h </w:instrText>
        </w:r>
        <w:r w:rsidR="0015630B">
          <w:rPr>
            <w:noProof/>
            <w:webHidden/>
          </w:rPr>
        </w:r>
        <w:r w:rsidR="0015630B">
          <w:rPr>
            <w:noProof/>
            <w:webHidden/>
          </w:rPr>
          <w:fldChar w:fldCharType="separate"/>
        </w:r>
        <w:r>
          <w:rPr>
            <w:noProof/>
            <w:webHidden/>
          </w:rPr>
          <w:t>330</w:t>
        </w:r>
        <w:r w:rsidR="0015630B">
          <w:rPr>
            <w:noProof/>
            <w:webHidden/>
          </w:rPr>
          <w:fldChar w:fldCharType="end"/>
        </w:r>
      </w:hyperlink>
    </w:p>
    <w:p w14:paraId="2FAC0D72" w14:textId="31C6DD97" w:rsidR="0015630B" w:rsidRDefault="00024279">
      <w:pPr>
        <w:pStyle w:val="TOC3"/>
        <w:rPr>
          <w:rFonts w:asciiTheme="minorHAnsi" w:eastAsiaTheme="minorEastAsia" w:hAnsiTheme="minorHAnsi" w:cstheme="minorBidi"/>
          <w:noProof/>
          <w:kern w:val="0"/>
          <w:sz w:val="22"/>
          <w:szCs w:val="22"/>
        </w:rPr>
      </w:pPr>
      <w:hyperlink w:anchor="_Toc176792137" w:history="1">
        <w:r w:rsidR="0015630B" w:rsidRPr="00235E9B">
          <w:rPr>
            <w:rStyle w:val="Hyperlink"/>
            <w:noProof/>
          </w:rPr>
          <w:t>Statistika komunalnog otpada</w:t>
        </w:r>
        <w:r w:rsidR="0015630B">
          <w:rPr>
            <w:noProof/>
            <w:webHidden/>
          </w:rPr>
          <w:tab/>
        </w:r>
        <w:r w:rsidR="0015630B">
          <w:rPr>
            <w:noProof/>
            <w:webHidden/>
          </w:rPr>
          <w:fldChar w:fldCharType="begin"/>
        </w:r>
        <w:r w:rsidR="0015630B">
          <w:rPr>
            <w:noProof/>
            <w:webHidden/>
          </w:rPr>
          <w:instrText xml:space="preserve"> PAGEREF _Toc176792137 \h </w:instrText>
        </w:r>
        <w:r w:rsidR="0015630B">
          <w:rPr>
            <w:noProof/>
            <w:webHidden/>
          </w:rPr>
        </w:r>
        <w:r w:rsidR="0015630B">
          <w:rPr>
            <w:noProof/>
            <w:webHidden/>
          </w:rPr>
          <w:fldChar w:fldCharType="separate"/>
        </w:r>
        <w:r>
          <w:rPr>
            <w:noProof/>
            <w:webHidden/>
          </w:rPr>
          <w:t>330</w:t>
        </w:r>
        <w:r w:rsidR="0015630B">
          <w:rPr>
            <w:noProof/>
            <w:webHidden/>
          </w:rPr>
          <w:fldChar w:fldCharType="end"/>
        </w:r>
      </w:hyperlink>
    </w:p>
    <w:p w14:paraId="768C8A34" w14:textId="2EB3FF70" w:rsidR="0015630B" w:rsidRDefault="00024279">
      <w:pPr>
        <w:pStyle w:val="TOC3"/>
        <w:rPr>
          <w:rFonts w:asciiTheme="minorHAnsi" w:eastAsiaTheme="minorEastAsia" w:hAnsiTheme="minorHAnsi" w:cstheme="minorBidi"/>
          <w:noProof/>
          <w:kern w:val="0"/>
          <w:sz w:val="22"/>
          <w:szCs w:val="22"/>
        </w:rPr>
      </w:pPr>
      <w:hyperlink w:anchor="_Toc176792138" w:history="1">
        <w:r w:rsidR="0015630B" w:rsidRPr="00235E9B">
          <w:rPr>
            <w:rStyle w:val="Hyperlink"/>
            <w:noProof/>
          </w:rPr>
          <w:t>Statistika otpada - izvješće prema WStatR</w:t>
        </w:r>
        <w:r w:rsidR="0015630B">
          <w:rPr>
            <w:noProof/>
            <w:webHidden/>
          </w:rPr>
          <w:tab/>
        </w:r>
        <w:r w:rsidR="0015630B">
          <w:rPr>
            <w:noProof/>
            <w:webHidden/>
          </w:rPr>
          <w:fldChar w:fldCharType="begin"/>
        </w:r>
        <w:r w:rsidR="0015630B">
          <w:rPr>
            <w:noProof/>
            <w:webHidden/>
          </w:rPr>
          <w:instrText xml:space="preserve"> PAGEREF _Toc176792138 \h </w:instrText>
        </w:r>
        <w:r w:rsidR="0015630B">
          <w:rPr>
            <w:noProof/>
            <w:webHidden/>
          </w:rPr>
        </w:r>
        <w:r w:rsidR="0015630B">
          <w:rPr>
            <w:noProof/>
            <w:webHidden/>
          </w:rPr>
          <w:fldChar w:fldCharType="separate"/>
        </w:r>
        <w:r>
          <w:rPr>
            <w:noProof/>
            <w:webHidden/>
          </w:rPr>
          <w:t>331</w:t>
        </w:r>
        <w:r w:rsidR="0015630B">
          <w:rPr>
            <w:noProof/>
            <w:webHidden/>
          </w:rPr>
          <w:fldChar w:fldCharType="end"/>
        </w:r>
      </w:hyperlink>
    </w:p>
    <w:p w14:paraId="089EEB26" w14:textId="2873A32C"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39" w:history="1">
        <w:r w:rsidR="0015630B" w:rsidRPr="00235E9B">
          <w:rPr>
            <w:rStyle w:val="Hyperlink"/>
            <w:noProof/>
          </w:rPr>
          <w:t>Modul 4.1.4 STATISTIKA VODA</w:t>
        </w:r>
        <w:r w:rsidR="0015630B">
          <w:rPr>
            <w:noProof/>
            <w:webHidden/>
          </w:rPr>
          <w:tab/>
        </w:r>
        <w:r w:rsidR="0015630B">
          <w:rPr>
            <w:noProof/>
            <w:webHidden/>
          </w:rPr>
          <w:fldChar w:fldCharType="begin"/>
        </w:r>
        <w:r w:rsidR="0015630B">
          <w:rPr>
            <w:noProof/>
            <w:webHidden/>
          </w:rPr>
          <w:instrText xml:space="preserve"> PAGEREF _Toc176792139 \h </w:instrText>
        </w:r>
        <w:r w:rsidR="0015630B">
          <w:rPr>
            <w:noProof/>
            <w:webHidden/>
          </w:rPr>
        </w:r>
        <w:r w:rsidR="0015630B">
          <w:rPr>
            <w:noProof/>
            <w:webHidden/>
          </w:rPr>
          <w:fldChar w:fldCharType="separate"/>
        </w:r>
        <w:r>
          <w:rPr>
            <w:noProof/>
            <w:webHidden/>
          </w:rPr>
          <w:t>332</w:t>
        </w:r>
        <w:r w:rsidR="0015630B">
          <w:rPr>
            <w:noProof/>
            <w:webHidden/>
          </w:rPr>
          <w:fldChar w:fldCharType="end"/>
        </w:r>
      </w:hyperlink>
    </w:p>
    <w:p w14:paraId="53AFC6D4" w14:textId="42537570" w:rsidR="0015630B" w:rsidRDefault="00024279">
      <w:pPr>
        <w:pStyle w:val="TOC3"/>
        <w:rPr>
          <w:rFonts w:asciiTheme="minorHAnsi" w:eastAsiaTheme="minorEastAsia" w:hAnsiTheme="minorHAnsi" w:cstheme="minorBidi"/>
          <w:noProof/>
          <w:kern w:val="0"/>
          <w:sz w:val="22"/>
          <w:szCs w:val="22"/>
        </w:rPr>
      </w:pPr>
      <w:hyperlink w:anchor="_Toc176792140" w:history="1">
        <w:r w:rsidR="0015630B" w:rsidRPr="00235E9B">
          <w:rPr>
            <w:rStyle w:val="Hyperlink"/>
            <w:noProof/>
          </w:rPr>
          <w:t>Godišnji izvještaj o korištenju i zaštiti voda od onečišćenja u 2024. (VOD-1)</w:t>
        </w:r>
        <w:r w:rsidR="0015630B">
          <w:rPr>
            <w:noProof/>
            <w:webHidden/>
          </w:rPr>
          <w:tab/>
        </w:r>
        <w:r w:rsidR="0015630B">
          <w:rPr>
            <w:noProof/>
            <w:webHidden/>
          </w:rPr>
          <w:fldChar w:fldCharType="begin"/>
        </w:r>
        <w:r w:rsidR="0015630B">
          <w:rPr>
            <w:noProof/>
            <w:webHidden/>
          </w:rPr>
          <w:instrText xml:space="preserve"> PAGEREF _Toc176792140 \h </w:instrText>
        </w:r>
        <w:r w:rsidR="0015630B">
          <w:rPr>
            <w:noProof/>
            <w:webHidden/>
          </w:rPr>
        </w:r>
        <w:r w:rsidR="0015630B">
          <w:rPr>
            <w:noProof/>
            <w:webHidden/>
          </w:rPr>
          <w:fldChar w:fldCharType="separate"/>
        </w:r>
        <w:r>
          <w:rPr>
            <w:noProof/>
            <w:webHidden/>
          </w:rPr>
          <w:t>332</w:t>
        </w:r>
        <w:r w:rsidR="0015630B">
          <w:rPr>
            <w:noProof/>
            <w:webHidden/>
          </w:rPr>
          <w:fldChar w:fldCharType="end"/>
        </w:r>
      </w:hyperlink>
    </w:p>
    <w:p w14:paraId="196B8B6F" w14:textId="2747EACD" w:rsidR="0015630B" w:rsidRDefault="00024279">
      <w:pPr>
        <w:pStyle w:val="TOC3"/>
        <w:rPr>
          <w:rFonts w:asciiTheme="minorHAnsi" w:eastAsiaTheme="minorEastAsia" w:hAnsiTheme="minorHAnsi" w:cstheme="minorBidi"/>
          <w:noProof/>
          <w:kern w:val="0"/>
          <w:sz w:val="22"/>
          <w:szCs w:val="22"/>
        </w:rPr>
      </w:pPr>
      <w:hyperlink w:anchor="_Toc176792141" w:history="1">
        <w:r w:rsidR="0015630B" w:rsidRPr="00235E9B">
          <w:rPr>
            <w:rStyle w:val="Hyperlink"/>
            <w:noProof/>
          </w:rPr>
          <w:t>Godišnji izvještaj o javnoj vodoopskrbi u 2024. (VOD-2V)</w:t>
        </w:r>
        <w:r w:rsidR="0015630B">
          <w:rPr>
            <w:noProof/>
            <w:webHidden/>
          </w:rPr>
          <w:tab/>
        </w:r>
        <w:r w:rsidR="0015630B">
          <w:rPr>
            <w:noProof/>
            <w:webHidden/>
          </w:rPr>
          <w:fldChar w:fldCharType="begin"/>
        </w:r>
        <w:r w:rsidR="0015630B">
          <w:rPr>
            <w:noProof/>
            <w:webHidden/>
          </w:rPr>
          <w:instrText xml:space="preserve"> PAGEREF _Toc176792141 \h </w:instrText>
        </w:r>
        <w:r w:rsidR="0015630B">
          <w:rPr>
            <w:noProof/>
            <w:webHidden/>
          </w:rPr>
        </w:r>
        <w:r w:rsidR="0015630B">
          <w:rPr>
            <w:noProof/>
            <w:webHidden/>
          </w:rPr>
          <w:fldChar w:fldCharType="separate"/>
        </w:r>
        <w:r>
          <w:rPr>
            <w:noProof/>
            <w:webHidden/>
          </w:rPr>
          <w:t>333</w:t>
        </w:r>
        <w:r w:rsidR="0015630B">
          <w:rPr>
            <w:noProof/>
            <w:webHidden/>
          </w:rPr>
          <w:fldChar w:fldCharType="end"/>
        </w:r>
      </w:hyperlink>
    </w:p>
    <w:p w14:paraId="4DD0E1B0" w14:textId="1ED7683C" w:rsidR="0015630B" w:rsidRDefault="00024279">
      <w:pPr>
        <w:pStyle w:val="TOC3"/>
        <w:rPr>
          <w:rFonts w:asciiTheme="minorHAnsi" w:eastAsiaTheme="minorEastAsia" w:hAnsiTheme="minorHAnsi" w:cstheme="minorBidi"/>
          <w:noProof/>
          <w:kern w:val="0"/>
          <w:sz w:val="22"/>
          <w:szCs w:val="22"/>
        </w:rPr>
      </w:pPr>
      <w:hyperlink w:anchor="_Toc176792142" w:history="1">
        <w:r w:rsidR="0015630B" w:rsidRPr="00235E9B">
          <w:rPr>
            <w:rStyle w:val="Hyperlink"/>
            <w:noProof/>
          </w:rPr>
          <w:t>Godišnji izvještaj o javnoj odvodnji u 2024. (VOD-2K)</w:t>
        </w:r>
        <w:r w:rsidR="0015630B">
          <w:rPr>
            <w:noProof/>
            <w:webHidden/>
          </w:rPr>
          <w:tab/>
        </w:r>
        <w:r w:rsidR="0015630B">
          <w:rPr>
            <w:noProof/>
            <w:webHidden/>
          </w:rPr>
          <w:fldChar w:fldCharType="begin"/>
        </w:r>
        <w:r w:rsidR="0015630B">
          <w:rPr>
            <w:noProof/>
            <w:webHidden/>
          </w:rPr>
          <w:instrText xml:space="preserve"> PAGEREF _Toc176792142 \h </w:instrText>
        </w:r>
        <w:r w:rsidR="0015630B">
          <w:rPr>
            <w:noProof/>
            <w:webHidden/>
          </w:rPr>
        </w:r>
        <w:r w:rsidR="0015630B">
          <w:rPr>
            <w:noProof/>
            <w:webHidden/>
          </w:rPr>
          <w:fldChar w:fldCharType="separate"/>
        </w:r>
        <w:r>
          <w:rPr>
            <w:noProof/>
            <w:webHidden/>
          </w:rPr>
          <w:t>334</w:t>
        </w:r>
        <w:r w:rsidR="0015630B">
          <w:rPr>
            <w:noProof/>
            <w:webHidden/>
          </w:rPr>
          <w:fldChar w:fldCharType="end"/>
        </w:r>
      </w:hyperlink>
    </w:p>
    <w:p w14:paraId="616EF7E6" w14:textId="7995627F"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43" w:history="1">
        <w:r w:rsidR="0015630B" w:rsidRPr="00235E9B">
          <w:rPr>
            <w:rStyle w:val="Hyperlink"/>
            <w:noProof/>
          </w:rPr>
          <w:t>Tema 4.2. Regionalna i geoprostorna statistika</w:t>
        </w:r>
        <w:r w:rsidR="0015630B">
          <w:rPr>
            <w:noProof/>
            <w:webHidden/>
          </w:rPr>
          <w:tab/>
        </w:r>
        <w:r w:rsidR="0015630B">
          <w:rPr>
            <w:noProof/>
            <w:webHidden/>
          </w:rPr>
          <w:fldChar w:fldCharType="begin"/>
        </w:r>
        <w:r w:rsidR="0015630B">
          <w:rPr>
            <w:noProof/>
            <w:webHidden/>
          </w:rPr>
          <w:instrText xml:space="preserve"> PAGEREF _Toc176792143 \h </w:instrText>
        </w:r>
        <w:r w:rsidR="0015630B">
          <w:rPr>
            <w:noProof/>
            <w:webHidden/>
          </w:rPr>
        </w:r>
        <w:r w:rsidR="0015630B">
          <w:rPr>
            <w:noProof/>
            <w:webHidden/>
          </w:rPr>
          <w:fldChar w:fldCharType="separate"/>
        </w:r>
        <w:r>
          <w:rPr>
            <w:noProof/>
            <w:webHidden/>
          </w:rPr>
          <w:t>335</w:t>
        </w:r>
        <w:r w:rsidR="0015630B">
          <w:rPr>
            <w:noProof/>
            <w:webHidden/>
          </w:rPr>
          <w:fldChar w:fldCharType="end"/>
        </w:r>
      </w:hyperlink>
    </w:p>
    <w:p w14:paraId="79292006" w14:textId="4F7F97A6"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44" w:history="1">
        <w:r w:rsidR="0015630B" w:rsidRPr="00235E9B">
          <w:rPr>
            <w:rStyle w:val="Hyperlink"/>
            <w:noProof/>
          </w:rPr>
          <w:t>Modul 4.2.2 STATISTIKA GRADOVA</w:t>
        </w:r>
        <w:r w:rsidR="0015630B">
          <w:rPr>
            <w:noProof/>
            <w:webHidden/>
          </w:rPr>
          <w:tab/>
        </w:r>
        <w:r w:rsidR="0015630B">
          <w:rPr>
            <w:noProof/>
            <w:webHidden/>
          </w:rPr>
          <w:fldChar w:fldCharType="begin"/>
        </w:r>
        <w:r w:rsidR="0015630B">
          <w:rPr>
            <w:noProof/>
            <w:webHidden/>
          </w:rPr>
          <w:instrText xml:space="preserve"> PAGEREF _Toc176792144 \h </w:instrText>
        </w:r>
        <w:r w:rsidR="0015630B">
          <w:rPr>
            <w:noProof/>
            <w:webHidden/>
          </w:rPr>
        </w:r>
        <w:r w:rsidR="0015630B">
          <w:rPr>
            <w:noProof/>
            <w:webHidden/>
          </w:rPr>
          <w:fldChar w:fldCharType="separate"/>
        </w:r>
        <w:r>
          <w:rPr>
            <w:noProof/>
            <w:webHidden/>
          </w:rPr>
          <w:t>335</w:t>
        </w:r>
        <w:r w:rsidR="0015630B">
          <w:rPr>
            <w:noProof/>
            <w:webHidden/>
          </w:rPr>
          <w:fldChar w:fldCharType="end"/>
        </w:r>
      </w:hyperlink>
    </w:p>
    <w:p w14:paraId="39BE6E7B" w14:textId="7CD47DC5" w:rsidR="0015630B" w:rsidRDefault="00024279">
      <w:pPr>
        <w:pStyle w:val="TOC3"/>
        <w:rPr>
          <w:rFonts w:asciiTheme="minorHAnsi" w:eastAsiaTheme="minorEastAsia" w:hAnsiTheme="minorHAnsi" w:cstheme="minorBidi"/>
          <w:noProof/>
          <w:kern w:val="0"/>
          <w:sz w:val="22"/>
          <w:szCs w:val="22"/>
        </w:rPr>
      </w:pPr>
      <w:hyperlink w:anchor="_Toc176792145" w:history="1">
        <w:r w:rsidR="0015630B" w:rsidRPr="00235E9B">
          <w:rPr>
            <w:rStyle w:val="Hyperlink"/>
            <w:noProof/>
          </w:rPr>
          <w:t>Subnacionalne statistike</w:t>
        </w:r>
        <w:r w:rsidR="0015630B">
          <w:rPr>
            <w:noProof/>
            <w:webHidden/>
          </w:rPr>
          <w:tab/>
        </w:r>
        <w:r w:rsidR="0015630B">
          <w:rPr>
            <w:noProof/>
            <w:webHidden/>
          </w:rPr>
          <w:fldChar w:fldCharType="begin"/>
        </w:r>
        <w:r w:rsidR="0015630B">
          <w:rPr>
            <w:noProof/>
            <w:webHidden/>
          </w:rPr>
          <w:instrText xml:space="preserve"> PAGEREF _Toc176792145 \h </w:instrText>
        </w:r>
        <w:r w:rsidR="0015630B">
          <w:rPr>
            <w:noProof/>
            <w:webHidden/>
          </w:rPr>
        </w:r>
        <w:r w:rsidR="0015630B">
          <w:rPr>
            <w:noProof/>
            <w:webHidden/>
          </w:rPr>
          <w:fldChar w:fldCharType="separate"/>
        </w:r>
        <w:r>
          <w:rPr>
            <w:noProof/>
            <w:webHidden/>
          </w:rPr>
          <w:t>335</w:t>
        </w:r>
        <w:r w:rsidR="0015630B">
          <w:rPr>
            <w:noProof/>
            <w:webHidden/>
          </w:rPr>
          <w:fldChar w:fldCharType="end"/>
        </w:r>
      </w:hyperlink>
    </w:p>
    <w:p w14:paraId="59A13887" w14:textId="54809DF8"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46" w:history="1">
        <w:r w:rsidR="0015630B" w:rsidRPr="00235E9B">
          <w:rPr>
            <w:rStyle w:val="Hyperlink"/>
            <w:noProof/>
          </w:rPr>
          <w:t>Modul 4.2.3 GISCO</w:t>
        </w:r>
        <w:r w:rsidR="0015630B">
          <w:rPr>
            <w:noProof/>
            <w:webHidden/>
          </w:rPr>
          <w:tab/>
        </w:r>
        <w:r w:rsidR="0015630B">
          <w:rPr>
            <w:noProof/>
            <w:webHidden/>
          </w:rPr>
          <w:fldChar w:fldCharType="begin"/>
        </w:r>
        <w:r w:rsidR="0015630B">
          <w:rPr>
            <w:noProof/>
            <w:webHidden/>
          </w:rPr>
          <w:instrText xml:space="preserve"> PAGEREF _Toc176792146 \h </w:instrText>
        </w:r>
        <w:r w:rsidR="0015630B">
          <w:rPr>
            <w:noProof/>
            <w:webHidden/>
          </w:rPr>
        </w:r>
        <w:r w:rsidR="0015630B">
          <w:rPr>
            <w:noProof/>
            <w:webHidden/>
          </w:rPr>
          <w:fldChar w:fldCharType="separate"/>
        </w:r>
        <w:r>
          <w:rPr>
            <w:noProof/>
            <w:webHidden/>
          </w:rPr>
          <w:t>336</w:t>
        </w:r>
        <w:r w:rsidR="0015630B">
          <w:rPr>
            <w:noProof/>
            <w:webHidden/>
          </w:rPr>
          <w:fldChar w:fldCharType="end"/>
        </w:r>
      </w:hyperlink>
    </w:p>
    <w:p w14:paraId="190276B3" w14:textId="6CB10247" w:rsidR="0015630B" w:rsidRDefault="00024279">
      <w:pPr>
        <w:pStyle w:val="TOC3"/>
        <w:rPr>
          <w:rFonts w:asciiTheme="minorHAnsi" w:eastAsiaTheme="minorEastAsia" w:hAnsiTheme="minorHAnsi" w:cstheme="minorBidi"/>
          <w:noProof/>
          <w:kern w:val="0"/>
          <w:sz w:val="22"/>
          <w:szCs w:val="22"/>
        </w:rPr>
      </w:pPr>
      <w:hyperlink w:anchor="_Toc176792147" w:history="1">
        <w:r w:rsidR="0015630B" w:rsidRPr="00235E9B">
          <w:rPr>
            <w:rStyle w:val="Hyperlink"/>
            <w:noProof/>
          </w:rPr>
          <w:t>Razvoj Geografskoga informacijskog sustava (GIS)</w:t>
        </w:r>
        <w:r w:rsidR="0015630B">
          <w:rPr>
            <w:noProof/>
            <w:webHidden/>
          </w:rPr>
          <w:tab/>
        </w:r>
        <w:r w:rsidR="0015630B">
          <w:rPr>
            <w:noProof/>
            <w:webHidden/>
          </w:rPr>
          <w:fldChar w:fldCharType="begin"/>
        </w:r>
        <w:r w:rsidR="0015630B">
          <w:rPr>
            <w:noProof/>
            <w:webHidden/>
          </w:rPr>
          <w:instrText xml:space="preserve"> PAGEREF _Toc176792147 \h </w:instrText>
        </w:r>
        <w:r w:rsidR="0015630B">
          <w:rPr>
            <w:noProof/>
            <w:webHidden/>
          </w:rPr>
        </w:r>
        <w:r w:rsidR="0015630B">
          <w:rPr>
            <w:noProof/>
            <w:webHidden/>
          </w:rPr>
          <w:fldChar w:fldCharType="separate"/>
        </w:r>
        <w:r>
          <w:rPr>
            <w:noProof/>
            <w:webHidden/>
          </w:rPr>
          <w:t>336</w:t>
        </w:r>
        <w:r w:rsidR="0015630B">
          <w:rPr>
            <w:noProof/>
            <w:webHidden/>
          </w:rPr>
          <w:fldChar w:fldCharType="end"/>
        </w:r>
      </w:hyperlink>
    </w:p>
    <w:p w14:paraId="0E907AD6" w14:textId="054AFDC8"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48" w:history="1">
        <w:r w:rsidR="0015630B" w:rsidRPr="00235E9B">
          <w:rPr>
            <w:rStyle w:val="Hyperlink"/>
            <w:noProof/>
          </w:rPr>
          <w:t>Modul 4.2.5 UPRAVLJANJE NUTS KLASIFIKACIJOM</w:t>
        </w:r>
        <w:r w:rsidR="0015630B">
          <w:rPr>
            <w:noProof/>
            <w:webHidden/>
          </w:rPr>
          <w:tab/>
        </w:r>
        <w:r w:rsidR="0015630B">
          <w:rPr>
            <w:noProof/>
            <w:webHidden/>
          </w:rPr>
          <w:fldChar w:fldCharType="begin"/>
        </w:r>
        <w:r w:rsidR="0015630B">
          <w:rPr>
            <w:noProof/>
            <w:webHidden/>
          </w:rPr>
          <w:instrText xml:space="preserve"> PAGEREF _Toc176792148 \h </w:instrText>
        </w:r>
        <w:r w:rsidR="0015630B">
          <w:rPr>
            <w:noProof/>
            <w:webHidden/>
          </w:rPr>
        </w:r>
        <w:r w:rsidR="0015630B">
          <w:rPr>
            <w:noProof/>
            <w:webHidden/>
          </w:rPr>
          <w:fldChar w:fldCharType="separate"/>
        </w:r>
        <w:r>
          <w:rPr>
            <w:noProof/>
            <w:webHidden/>
          </w:rPr>
          <w:t>337</w:t>
        </w:r>
        <w:r w:rsidR="0015630B">
          <w:rPr>
            <w:noProof/>
            <w:webHidden/>
          </w:rPr>
          <w:fldChar w:fldCharType="end"/>
        </w:r>
      </w:hyperlink>
    </w:p>
    <w:p w14:paraId="57C513FF" w14:textId="17E478D0" w:rsidR="0015630B" w:rsidRDefault="00024279">
      <w:pPr>
        <w:pStyle w:val="TOC3"/>
        <w:rPr>
          <w:rFonts w:asciiTheme="minorHAnsi" w:eastAsiaTheme="minorEastAsia" w:hAnsiTheme="minorHAnsi" w:cstheme="minorBidi"/>
          <w:noProof/>
          <w:kern w:val="0"/>
          <w:sz w:val="22"/>
          <w:szCs w:val="22"/>
        </w:rPr>
      </w:pPr>
      <w:hyperlink w:anchor="_Toc176792149" w:history="1">
        <w:r w:rsidR="0015630B" w:rsidRPr="00235E9B">
          <w:rPr>
            <w:rStyle w:val="Hyperlink"/>
            <w:noProof/>
          </w:rPr>
          <w:t>Prostorni statistički registar Državnog zavoda za statistiku</w:t>
        </w:r>
        <w:r w:rsidR="0015630B">
          <w:rPr>
            <w:noProof/>
            <w:webHidden/>
          </w:rPr>
          <w:tab/>
        </w:r>
        <w:r w:rsidR="0015630B">
          <w:rPr>
            <w:noProof/>
            <w:webHidden/>
          </w:rPr>
          <w:fldChar w:fldCharType="begin"/>
        </w:r>
        <w:r w:rsidR="0015630B">
          <w:rPr>
            <w:noProof/>
            <w:webHidden/>
          </w:rPr>
          <w:instrText xml:space="preserve"> PAGEREF _Toc176792149 \h </w:instrText>
        </w:r>
        <w:r w:rsidR="0015630B">
          <w:rPr>
            <w:noProof/>
            <w:webHidden/>
          </w:rPr>
        </w:r>
        <w:r w:rsidR="0015630B">
          <w:rPr>
            <w:noProof/>
            <w:webHidden/>
          </w:rPr>
          <w:fldChar w:fldCharType="separate"/>
        </w:r>
        <w:r>
          <w:rPr>
            <w:noProof/>
            <w:webHidden/>
          </w:rPr>
          <w:t>337</w:t>
        </w:r>
        <w:r w:rsidR="0015630B">
          <w:rPr>
            <w:noProof/>
            <w:webHidden/>
          </w:rPr>
          <w:fldChar w:fldCharType="end"/>
        </w:r>
      </w:hyperlink>
    </w:p>
    <w:p w14:paraId="3E9CF694" w14:textId="7E6643EF"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50" w:history="1">
        <w:r w:rsidR="0015630B" w:rsidRPr="00235E9B">
          <w:rPr>
            <w:rStyle w:val="Hyperlink"/>
            <w:noProof/>
          </w:rPr>
          <w:t>Tema 4.3. Pokazatelji održivog razvoja</w:t>
        </w:r>
        <w:r w:rsidR="0015630B">
          <w:rPr>
            <w:noProof/>
            <w:webHidden/>
          </w:rPr>
          <w:tab/>
        </w:r>
        <w:r w:rsidR="0015630B">
          <w:rPr>
            <w:noProof/>
            <w:webHidden/>
          </w:rPr>
          <w:fldChar w:fldCharType="begin"/>
        </w:r>
        <w:r w:rsidR="0015630B">
          <w:rPr>
            <w:noProof/>
            <w:webHidden/>
          </w:rPr>
          <w:instrText xml:space="preserve"> PAGEREF _Toc176792150 \h </w:instrText>
        </w:r>
        <w:r w:rsidR="0015630B">
          <w:rPr>
            <w:noProof/>
            <w:webHidden/>
          </w:rPr>
        </w:r>
        <w:r w:rsidR="0015630B">
          <w:rPr>
            <w:noProof/>
            <w:webHidden/>
          </w:rPr>
          <w:fldChar w:fldCharType="separate"/>
        </w:r>
        <w:r>
          <w:rPr>
            <w:noProof/>
            <w:webHidden/>
          </w:rPr>
          <w:t>338</w:t>
        </w:r>
        <w:r w:rsidR="0015630B">
          <w:rPr>
            <w:noProof/>
            <w:webHidden/>
          </w:rPr>
          <w:fldChar w:fldCharType="end"/>
        </w:r>
      </w:hyperlink>
    </w:p>
    <w:p w14:paraId="26AC568C" w14:textId="3B3D82FB"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51" w:history="1">
        <w:r w:rsidR="0015630B" w:rsidRPr="00235E9B">
          <w:rPr>
            <w:rStyle w:val="Hyperlink"/>
            <w:noProof/>
          </w:rPr>
          <w:t>Modul 4.3.1 POKAZATELJI ODRŽIVOG RAZVOJA: PROIZVODNJA I DISEMINACIJA</w:t>
        </w:r>
        <w:r w:rsidR="0015630B">
          <w:rPr>
            <w:noProof/>
            <w:webHidden/>
          </w:rPr>
          <w:tab/>
        </w:r>
        <w:r w:rsidR="0015630B">
          <w:rPr>
            <w:noProof/>
            <w:webHidden/>
          </w:rPr>
          <w:fldChar w:fldCharType="begin"/>
        </w:r>
        <w:r w:rsidR="0015630B">
          <w:rPr>
            <w:noProof/>
            <w:webHidden/>
          </w:rPr>
          <w:instrText xml:space="preserve"> PAGEREF _Toc176792151 \h </w:instrText>
        </w:r>
        <w:r w:rsidR="0015630B">
          <w:rPr>
            <w:noProof/>
            <w:webHidden/>
          </w:rPr>
        </w:r>
        <w:r w:rsidR="0015630B">
          <w:rPr>
            <w:noProof/>
            <w:webHidden/>
          </w:rPr>
          <w:fldChar w:fldCharType="separate"/>
        </w:r>
        <w:r>
          <w:rPr>
            <w:noProof/>
            <w:webHidden/>
          </w:rPr>
          <w:t>338</w:t>
        </w:r>
        <w:r w:rsidR="0015630B">
          <w:rPr>
            <w:noProof/>
            <w:webHidden/>
          </w:rPr>
          <w:fldChar w:fldCharType="end"/>
        </w:r>
      </w:hyperlink>
    </w:p>
    <w:p w14:paraId="3C80F6FA" w14:textId="70C3BC15" w:rsidR="0015630B" w:rsidRDefault="00024279">
      <w:pPr>
        <w:pStyle w:val="TOC3"/>
        <w:rPr>
          <w:rFonts w:asciiTheme="minorHAnsi" w:eastAsiaTheme="minorEastAsia" w:hAnsiTheme="minorHAnsi" w:cstheme="minorBidi"/>
          <w:noProof/>
          <w:kern w:val="0"/>
          <w:sz w:val="22"/>
          <w:szCs w:val="22"/>
        </w:rPr>
      </w:pPr>
      <w:hyperlink w:anchor="_Toc176792152" w:history="1">
        <w:r w:rsidR="0015630B" w:rsidRPr="00235E9B">
          <w:rPr>
            <w:rStyle w:val="Hyperlink"/>
            <w:noProof/>
          </w:rPr>
          <w:t>Pokazatelji održivog razvoja</w:t>
        </w:r>
        <w:r w:rsidR="0015630B">
          <w:rPr>
            <w:noProof/>
            <w:webHidden/>
          </w:rPr>
          <w:tab/>
        </w:r>
        <w:r w:rsidR="0015630B">
          <w:rPr>
            <w:noProof/>
            <w:webHidden/>
          </w:rPr>
          <w:fldChar w:fldCharType="begin"/>
        </w:r>
        <w:r w:rsidR="0015630B">
          <w:rPr>
            <w:noProof/>
            <w:webHidden/>
          </w:rPr>
          <w:instrText xml:space="preserve"> PAGEREF _Toc176792152 \h </w:instrText>
        </w:r>
        <w:r w:rsidR="0015630B">
          <w:rPr>
            <w:noProof/>
            <w:webHidden/>
          </w:rPr>
        </w:r>
        <w:r w:rsidR="0015630B">
          <w:rPr>
            <w:noProof/>
            <w:webHidden/>
          </w:rPr>
          <w:fldChar w:fldCharType="separate"/>
        </w:r>
        <w:r>
          <w:rPr>
            <w:noProof/>
            <w:webHidden/>
          </w:rPr>
          <w:t>338</w:t>
        </w:r>
        <w:r w:rsidR="0015630B">
          <w:rPr>
            <w:noProof/>
            <w:webHidden/>
          </w:rPr>
          <w:fldChar w:fldCharType="end"/>
        </w:r>
      </w:hyperlink>
    </w:p>
    <w:p w14:paraId="3A8F9E8D" w14:textId="4669E28E" w:rsidR="0015630B" w:rsidRDefault="00024279">
      <w:pPr>
        <w:pStyle w:val="TOC1"/>
        <w:rPr>
          <w:rFonts w:asciiTheme="minorHAnsi" w:eastAsiaTheme="minorEastAsia" w:hAnsiTheme="minorHAnsi" w:cstheme="minorBidi"/>
          <w:noProof/>
          <w:kern w:val="0"/>
          <w:sz w:val="22"/>
          <w:szCs w:val="22"/>
        </w:rPr>
      </w:pPr>
      <w:hyperlink w:anchor="_Toc176792153" w:history="1">
        <w:r w:rsidR="0015630B" w:rsidRPr="00235E9B">
          <w:rPr>
            <w:rStyle w:val="Hyperlink"/>
            <w:noProof/>
          </w:rPr>
          <w:t>Poglavlje V. METODOLOGIJA PRIKUPLJANJA, OBRADE, DISEMINACIJE I ANALIZE PODATAKA</w:t>
        </w:r>
        <w:r w:rsidR="0015630B">
          <w:rPr>
            <w:noProof/>
            <w:webHidden/>
          </w:rPr>
          <w:tab/>
        </w:r>
        <w:r w:rsidR="0015630B">
          <w:rPr>
            <w:noProof/>
            <w:webHidden/>
          </w:rPr>
          <w:fldChar w:fldCharType="begin"/>
        </w:r>
        <w:r w:rsidR="0015630B">
          <w:rPr>
            <w:noProof/>
            <w:webHidden/>
          </w:rPr>
          <w:instrText xml:space="preserve"> PAGEREF _Toc176792153 \h </w:instrText>
        </w:r>
        <w:r w:rsidR="0015630B">
          <w:rPr>
            <w:noProof/>
            <w:webHidden/>
          </w:rPr>
        </w:r>
        <w:r w:rsidR="0015630B">
          <w:rPr>
            <w:noProof/>
            <w:webHidden/>
          </w:rPr>
          <w:fldChar w:fldCharType="separate"/>
        </w:r>
        <w:r>
          <w:rPr>
            <w:noProof/>
            <w:webHidden/>
          </w:rPr>
          <w:t>339</w:t>
        </w:r>
        <w:r w:rsidR="0015630B">
          <w:rPr>
            <w:noProof/>
            <w:webHidden/>
          </w:rPr>
          <w:fldChar w:fldCharType="end"/>
        </w:r>
      </w:hyperlink>
    </w:p>
    <w:p w14:paraId="32C256DF" w14:textId="34E66FAB"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54" w:history="1">
        <w:r w:rsidR="0015630B" w:rsidRPr="00235E9B">
          <w:rPr>
            <w:rStyle w:val="Hyperlink"/>
            <w:noProof/>
          </w:rPr>
          <w:t>Tema 5.1. Metapodaci i klasifikacije</w:t>
        </w:r>
        <w:r w:rsidR="0015630B">
          <w:rPr>
            <w:noProof/>
            <w:webHidden/>
          </w:rPr>
          <w:tab/>
        </w:r>
        <w:r w:rsidR="0015630B">
          <w:rPr>
            <w:noProof/>
            <w:webHidden/>
          </w:rPr>
          <w:fldChar w:fldCharType="begin"/>
        </w:r>
        <w:r w:rsidR="0015630B">
          <w:rPr>
            <w:noProof/>
            <w:webHidden/>
          </w:rPr>
          <w:instrText xml:space="preserve"> PAGEREF _Toc176792154 \h </w:instrText>
        </w:r>
        <w:r w:rsidR="0015630B">
          <w:rPr>
            <w:noProof/>
            <w:webHidden/>
          </w:rPr>
        </w:r>
        <w:r w:rsidR="0015630B">
          <w:rPr>
            <w:noProof/>
            <w:webHidden/>
          </w:rPr>
          <w:fldChar w:fldCharType="separate"/>
        </w:r>
        <w:r>
          <w:rPr>
            <w:noProof/>
            <w:webHidden/>
          </w:rPr>
          <w:t>339</w:t>
        </w:r>
        <w:r w:rsidR="0015630B">
          <w:rPr>
            <w:noProof/>
            <w:webHidden/>
          </w:rPr>
          <w:fldChar w:fldCharType="end"/>
        </w:r>
      </w:hyperlink>
    </w:p>
    <w:p w14:paraId="648B8612" w14:textId="660F5110" w:rsidR="0015630B" w:rsidRDefault="00024279">
      <w:pPr>
        <w:pStyle w:val="TOC2"/>
        <w:tabs>
          <w:tab w:val="right" w:leader="dot" w:pos="10194"/>
        </w:tabs>
        <w:rPr>
          <w:rFonts w:asciiTheme="minorHAnsi" w:eastAsiaTheme="minorEastAsia" w:hAnsiTheme="minorHAnsi" w:cstheme="minorBidi"/>
          <w:noProof/>
          <w:kern w:val="0"/>
          <w:sz w:val="22"/>
          <w:szCs w:val="22"/>
        </w:rPr>
      </w:pPr>
      <w:hyperlink w:anchor="_Toc176792155" w:history="1">
        <w:r w:rsidR="0015630B" w:rsidRPr="00235E9B">
          <w:rPr>
            <w:rStyle w:val="Hyperlink"/>
            <w:noProof/>
          </w:rPr>
          <w:t>Modul 5.1.1 STATISTIČKI STANDARDI ZA PODATKE I METAPODAKE (UKLJUČUJUĆI I KLASIFIKACIJE)</w:t>
        </w:r>
        <w:r w:rsidR="0015630B">
          <w:rPr>
            <w:noProof/>
            <w:webHidden/>
          </w:rPr>
          <w:tab/>
        </w:r>
        <w:r w:rsidR="0015630B">
          <w:rPr>
            <w:noProof/>
            <w:webHidden/>
          </w:rPr>
          <w:fldChar w:fldCharType="begin"/>
        </w:r>
        <w:r w:rsidR="0015630B">
          <w:rPr>
            <w:noProof/>
            <w:webHidden/>
          </w:rPr>
          <w:instrText xml:space="preserve"> PAGEREF _Toc176792155 \h </w:instrText>
        </w:r>
        <w:r w:rsidR="0015630B">
          <w:rPr>
            <w:noProof/>
            <w:webHidden/>
          </w:rPr>
        </w:r>
        <w:r w:rsidR="0015630B">
          <w:rPr>
            <w:noProof/>
            <w:webHidden/>
          </w:rPr>
          <w:fldChar w:fldCharType="separate"/>
        </w:r>
        <w:r>
          <w:rPr>
            <w:noProof/>
            <w:webHidden/>
          </w:rPr>
          <w:t>339</w:t>
        </w:r>
        <w:r w:rsidR="0015630B">
          <w:rPr>
            <w:noProof/>
            <w:webHidden/>
          </w:rPr>
          <w:fldChar w:fldCharType="end"/>
        </w:r>
      </w:hyperlink>
    </w:p>
    <w:p w14:paraId="57A3514E" w14:textId="1C17F759" w:rsidR="0015630B" w:rsidRDefault="00024279">
      <w:pPr>
        <w:pStyle w:val="TOC3"/>
        <w:rPr>
          <w:rFonts w:asciiTheme="minorHAnsi" w:eastAsiaTheme="minorEastAsia" w:hAnsiTheme="minorHAnsi" w:cstheme="minorBidi"/>
          <w:noProof/>
          <w:kern w:val="0"/>
          <w:sz w:val="22"/>
          <w:szCs w:val="22"/>
        </w:rPr>
      </w:pPr>
      <w:hyperlink w:anchor="_Toc176792156" w:history="1">
        <w:r w:rsidR="0015630B" w:rsidRPr="00235E9B">
          <w:rPr>
            <w:rStyle w:val="Hyperlink"/>
            <w:noProof/>
          </w:rPr>
          <w:t>Klasifikacije</w:t>
        </w:r>
        <w:r w:rsidR="0015630B">
          <w:rPr>
            <w:noProof/>
            <w:webHidden/>
          </w:rPr>
          <w:tab/>
        </w:r>
        <w:r w:rsidR="0015630B">
          <w:rPr>
            <w:noProof/>
            <w:webHidden/>
          </w:rPr>
          <w:fldChar w:fldCharType="begin"/>
        </w:r>
        <w:r w:rsidR="0015630B">
          <w:rPr>
            <w:noProof/>
            <w:webHidden/>
          </w:rPr>
          <w:instrText xml:space="preserve"> PAGEREF _Toc176792156 \h </w:instrText>
        </w:r>
        <w:r w:rsidR="0015630B">
          <w:rPr>
            <w:noProof/>
            <w:webHidden/>
          </w:rPr>
        </w:r>
        <w:r w:rsidR="0015630B">
          <w:rPr>
            <w:noProof/>
            <w:webHidden/>
          </w:rPr>
          <w:fldChar w:fldCharType="separate"/>
        </w:r>
        <w:r>
          <w:rPr>
            <w:noProof/>
            <w:webHidden/>
          </w:rPr>
          <w:t>339</w:t>
        </w:r>
        <w:r w:rsidR="0015630B">
          <w:rPr>
            <w:noProof/>
            <w:webHidden/>
          </w:rPr>
          <w:fldChar w:fldCharType="end"/>
        </w:r>
      </w:hyperlink>
    </w:p>
    <w:p w14:paraId="2F730556" w14:textId="3E0931F6" w:rsidR="0015630B" w:rsidRDefault="00024279">
      <w:pPr>
        <w:pStyle w:val="TOC1"/>
        <w:rPr>
          <w:rFonts w:asciiTheme="minorHAnsi" w:eastAsiaTheme="minorEastAsia" w:hAnsiTheme="minorHAnsi" w:cstheme="minorBidi"/>
          <w:noProof/>
          <w:kern w:val="0"/>
          <w:sz w:val="22"/>
          <w:szCs w:val="22"/>
        </w:rPr>
      </w:pPr>
      <w:hyperlink w:anchor="_Toc176792157" w:history="1">
        <w:r w:rsidR="0015630B" w:rsidRPr="00235E9B">
          <w:rPr>
            <w:rStyle w:val="Hyperlink"/>
            <w:noProof/>
          </w:rPr>
          <w:t>Tablica 1. Zbirni pregled statističkih aktivnosti i projekata u 2025.</w:t>
        </w:r>
        <w:r w:rsidR="0015630B">
          <w:rPr>
            <w:noProof/>
            <w:webHidden/>
          </w:rPr>
          <w:tab/>
        </w:r>
        <w:r w:rsidR="0015630B">
          <w:rPr>
            <w:noProof/>
            <w:webHidden/>
          </w:rPr>
          <w:fldChar w:fldCharType="begin"/>
        </w:r>
        <w:r w:rsidR="0015630B">
          <w:rPr>
            <w:noProof/>
            <w:webHidden/>
          </w:rPr>
          <w:instrText xml:space="preserve"> PAGEREF _Toc176792157 \h </w:instrText>
        </w:r>
        <w:r w:rsidR="0015630B">
          <w:rPr>
            <w:noProof/>
            <w:webHidden/>
          </w:rPr>
        </w:r>
        <w:r w:rsidR="0015630B">
          <w:rPr>
            <w:noProof/>
            <w:webHidden/>
          </w:rPr>
          <w:fldChar w:fldCharType="separate"/>
        </w:r>
        <w:r>
          <w:rPr>
            <w:noProof/>
            <w:webHidden/>
          </w:rPr>
          <w:t>340</w:t>
        </w:r>
        <w:r w:rsidR="0015630B">
          <w:rPr>
            <w:noProof/>
            <w:webHidden/>
          </w:rPr>
          <w:fldChar w:fldCharType="end"/>
        </w:r>
      </w:hyperlink>
    </w:p>
    <w:p w14:paraId="6AA09293" w14:textId="6D38802C" w:rsidR="0015630B" w:rsidRDefault="00024279">
      <w:pPr>
        <w:pStyle w:val="TOC1"/>
        <w:rPr>
          <w:rFonts w:asciiTheme="minorHAnsi" w:eastAsiaTheme="minorEastAsia" w:hAnsiTheme="minorHAnsi" w:cstheme="minorBidi"/>
          <w:noProof/>
          <w:kern w:val="0"/>
          <w:sz w:val="22"/>
          <w:szCs w:val="22"/>
        </w:rPr>
      </w:pPr>
      <w:hyperlink w:anchor="_Toc176792158" w:history="1">
        <w:r w:rsidR="0015630B" w:rsidRPr="00235E9B">
          <w:rPr>
            <w:rStyle w:val="Hyperlink"/>
            <w:noProof/>
          </w:rPr>
          <w:t>Tablica 2. Pregled statističkih aktivnosti u 2025. po statističkim područjima</w:t>
        </w:r>
        <w:r w:rsidR="0015630B">
          <w:rPr>
            <w:noProof/>
            <w:webHidden/>
          </w:rPr>
          <w:tab/>
        </w:r>
        <w:r w:rsidR="0015630B">
          <w:rPr>
            <w:noProof/>
            <w:webHidden/>
          </w:rPr>
          <w:fldChar w:fldCharType="begin"/>
        </w:r>
        <w:r w:rsidR="0015630B">
          <w:rPr>
            <w:noProof/>
            <w:webHidden/>
          </w:rPr>
          <w:instrText xml:space="preserve"> PAGEREF _Toc176792158 \h </w:instrText>
        </w:r>
        <w:r w:rsidR="0015630B">
          <w:rPr>
            <w:noProof/>
            <w:webHidden/>
          </w:rPr>
        </w:r>
        <w:r w:rsidR="0015630B">
          <w:rPr>
            <w:noProof/>
            <w:webHidden/>
          </w:rPr>
          <w:fldChar w:fldCharType="separate"/>
        </w:r>
        <w:r>
          <w:rPr>
            <w:noProof/>
            <w:webHidden/>
          </w:rPr>
          <w:t>341</w:t>
        </w:r>
        <w:r w:rsidR="0015630B">
          <w:rPr>
            <w:noProof/>
            <w:webHidden/>
          </w:rPr>
          <w:fldChar w:fldCharType="end"/>
        </w:r>
      </w:hyperlink>
    </w:p>
    <w:p w14:paraId="2D24058B" w14:textId="73C6D13A" w:rsidR="0015630B" w:rsidRDefault="00024279">
      <w:pPr>
        <w:pStyle w:val="TOC1"/>
        <w:rPr>
          <w:rFonts w:asciiTheme="minorHAnsi" w:eastAsiaTheme="minorEastAsia" w:hAnsiTheme="minorHAnsi" w:cstheme="minorBidi"/>
          <w:noProof/>
          <w:kern w:val="0"/>
          <w:sz w:val="22"/>
          <w:szCs w:val="22"/>
        </w:rPr>
      </w:pPr>
      <w:hyperlink w:anchor="_Toc176792159" w:history="1">
        <w:r w:rsidR="0015630B" w:rsidRPr="00235E9B">
          <w:rPr>
            <w:rStyle w:val="Hyperlink"/>
            <w:noProof/>
          </w:rPr>
          <w:t>KRATICE</w:t>
        </w:r>
        <w:r w:rsidR="0015630B">
          <w:rPr>
            <w:noProof/>
            <w:webHidden/>
          </w:rPr>
          <w:tab/>
        </w:r>
        <w:r w:rsidR="0015630B">
          <w:rPr>
            <w:noProof/>
            <w:webHidden/>
          </w:rPr>
          <w:fldChar w:fldCharType="begin"/>
        </w:r>
        <w:r w:rsidR="0015630B">
          <w:rPr>
            <w:noProof/>
            <w:webHidden/>
          </w:rPr>
          <w:instrText xml:space="preserve"> PAGEREF _Toc176792159 \h </w:instrText>
        </w:r>
        <w:r w:rsidR="0015630B">
          <w:rPr>
            <w:noProof/>
            <w:webHidden/>
          </w:rPr>
        </w:r>
        <w:r w:rsidR="0015630B">
          <w:rPr>
            <w:noProof/>
            <w:webHidden/>
          </w:rPr>
          <w:fldChar w:fldCharType="separate"/>
        </w:r>
        <w:r>
          <w:rPr>
            <w:noProof/>
            <w:webHidden/>
          </w:rPr>
          <w:t>344</w:t>
        </w:r>
        <w:r w:rsidR="0015630B">
          <w:rPr>
            <w:noProof/>
            <w:webHidden/>
          </w:rPr>
          <w:fldChar w:fldCharType="end"/>
        </w:r>
      </w:hyperlink>
    </w:p>
    <w:p w14:paraId="40D02CE6" w14:textId="2D2C5E8D" w:rsidR="009C2C06" w:rsidRPr="005E5484" w:rsidRDefault="00A95AF6" w:rsidP="00A95AF6">
      <w:r w:rsidRPr="005E5484">
        <w:rPr>
          <w:b/>
          <w:bCs/>
          <w:noProof/>
          <w:lang w:val="en-US"/>
        </w:rPr>
        <w:fldChar w:fldCharType="end"/>
      </w:r>
      <w:bookmarkEnd w:id="1"/>
    </w:p>
    <w:p w14:paraId="0D57412F" w14:textId="77777777" w:rsidR="00A95AF6" w:rsidRDefault="00A95AF6">
      <w:pPr>
        <w:spacing w:after="200" w:line="276" w:lineRule="auto"/>
        <w:jc w:val="left"/>
      </w:pPr>
      <w:r>
        <w:br w:type="page"/>
      </w:r>
    </w:p>
    <w:p w14:paraId="676C6271" w14:textId="77777777" w:rsidR="009E6CD8" w:rsidRPr="00097813" w:rsidRDefault="009E6CD8" w:rsidP="00A63F11">
      <w:pPr>
        <w:pStyle w:val="Heading1"/>
        <w:rPr>
          <w:rFonts w:ascii="Arial Narrow" w:hAnsi="Arial Narrow" w:cs="Arial"/>
          <w:sz w:val="24"/>
        </w:rPr>
      </w:pPr>
      <w:bookmarkStart w:id="3" w:name="_Toc52281198"/>
      <w:bookmarkStart w:id="4" w:name="_Toc100218465"/>
      <w:bookmarkStart w:id="5" w:name="_Toc112163678"/>
      <w:bookmarkStart w:id="6" w:name="_Toc176791742"/>
      <w:r w:rsidRPr="00097813">
        <w:rPr>
          <w:rFonts w:ascii="Arial Narrow" w:hAnsi="Arial Narrow" w:cs="Arial"/>
          <w:color w:val="17365D" w:themeColor="text2" w:themeShade="BF"/>
          <w:sz w:val="24"/>
        </w:rPr>
        <w:lastRenderedPageBreak/>
        <w:t>UVOD</w:t>
      </w:r>
      <w:bookmarkEnd w:id="3"/>
      <w:bookmarkEnd w:id="4"/>
      <w:bookmarkEnd w:id="5"/>
      <w:bookmarkEnd w:id="6"/>
    </w:p>
    <w:p w14:paraId="440975FF" w14:textId="77777777" w:rsidR="009E6CD8" w:rsidRPr="00A63F11" w:rsidRDefault="009E6CD8" w:rsidP="00A63F11">
      <w:pPr>
        <w:tabs>
          <w:tab w:val="left" w:pos="9072"/>
        </w:tabs>
        <w:spacing w:line="360" w:lineRule="auto"/>
        <w:rPr>
          <w:rFonts w:ascii="Arial" w:hAnsi="Arial" w:cs="Arial"/>
          <w:noProof/>
        </w:rPr>
      </w:pPr>
    </w:p>
    <w:p w14:paraId="3A009586" w14:textId="77777777" w:rsidR="00B6440A" w:rsidRPr="00535D2F" w:rsidRDefault="00B6440A" w:rsidP="00746DDE">
      <w:pPr>
        <w:spacing w:after="200" w:line="360" w:lineRule="auto"/>
        <w:rPr>
          <w:rFonts w:ascii="Arial" w:hAnsi="Arial" w:cs="Arial"/>
        </w:rPr>
      </w:pPr>
      <w:r w:rsidRPr="00535D2F">
        <w:rPr>
          <w:rFonts w:ascii="Arial" w:hAnsi="Arial" w:cs="Arial"/>
        </w:rPr>
        <w:t>Službena statistika pruža visokokvalitetne, pouzdane i međunarodno usporedive statističke podatke koji prikazuju ekonomske i društvene pojave i procese</w:t>
      </w:r>
      <w:r>
        <w:rPr>
          <w:rFonts w:ascii="Arial" w:hAnsi="Arial" w:cs="Arial"/>
        </w:rPr>
        <w:t>.</w:t>
      </w:r>
      <w:r w:rsidRPr="00535D2F">
        <w:rPr>
          <w:rFonts w:ascii="Arial" w:hAnsi="Arial" w:cs="Arial"/>
        </w:rPr>
        <w:t xml:space="preserve"> </w:t>
      </w:r>
      <w:r>
        <w:rPr>
          <w:rFonts w:ascii="Arial" w:hAnsi="Arial" w:cs="Arial"/>
        </w:rPr>
        <w:t>K</w:t>
      </w:r>
      <w:r w:rsidRPr="00535D2F">
        <w:rPr>
          <w:rFonts w:ascii="Arial" w:hAnsi="Arial" w:cs="Arial"/>
        </w:rPr>
        <w:t>orisnicima su takvi podaci pouzdan izvor za analizu postojećeg stanja i donošenje odluka.</w:t>
      </w:r>
    </w:p>
    <w:p w14:paraId="43750002" w14:textId="77777777" w:rsidR="00B6440A" w:rsidRPr="00535D2F" w:rsidRDefault="00B6440A" w:rsidP="00746DDE">
      <w:pPr>
        <w:spacing w:after="200" w:line="360" w:lineRule="auto"/>
        <w:rPr>
          <w:rFonts w:ascii="Arial" w:hAnsi="Arial" w:cs="Arial"/>
        </w:rPr>
      </w:pPr>
      <w:r w:rsidRPr="00535D2F">
        <w:rPr>
          <w:rFonts w:ascii="Arial" w:hAnsi="Arial" w:cs="Arial"/>
        </w:rPr>
        <w:t>Kvaliteta službene statistike mjeri se s obzirom na njezinu relevantnost, točnost, pouzdanost, pravodobnost, usklađenost, međunarodnu i regionalnu usporedivost te laku dostupnost korisnicima. Usmjerenost na kvalitetu službene statistike zajamčena je Zakonom o službenoj statistici i Kodeksom prakse europske statistike (KoP)</w:t>
      </w:r>
      <w:r w:rsidRPr="00441863">
        <w:rPr>
          <w:rFonts w:ascii="Arial" w:hAnsi="Arial" w:cs="Arial"/>
          <w:vertAlign w:val="superscript"/>
        </w:rPr>
        <w:footnoteReference w:id="1"/>
      </w:r>
      <w:r w:rsidRPr="00535D2F">
        <w:rPr>
          <w:rFonts w:ascii="Arial" w:hAnsi="Arial" w:cs="Arial"/>
        </w:rPr>
        <w:t>.</w:t>
      </w:r>
    </w:p>
    <w:p w14:paraId="7A8E2DC1" w14:textId="6FE30D30" w:rsidR="00B6440A" w:rsidRPr="00535D2F" w:rsidRDefault="00B6440A" w:rsidP="00746DDE">
      <w:pPr>
        <w:spacing w:after="200" w:line="360" w:lineRule="auto"/>
        <w:rPr>
          <w:rFonts w:ascii="Arial" w:hAnsi="Arial" w:cs="Arial"/>
        </w:rPr>
      </w:pPr>
      <w:r w:rsidRPr="00535D2F">
        <w:rPr>
          <w:rFonts w:ascii="Arial" w:hAnsi="Arial" w:cs="Arial"/>
        </w:rPr>
        <w:t>Glavni zadatak statističkog sustava jest redovita i pravodobna proizvodnja te diseminacija kvalitetnih statističkih podataka te kontinuiran razvoj sustava službene statistike.</w:t>
      </w:r>
    </w:p>
    <w:p w14:paraId="3B7E4DEF" w14:textId="77777777" w:rsidR="00B6440A" w:rsidRPr="00535D2F" w:rsidRDefault="00B6440A" w:rsidP="00A63F11">
      <w:pPr>
        <w:spacing w:after="0" w:line="360" w:lineRule="auto"/>
        <w:rPr>
          <w:rFonts w:ascii="Arial" w:hAnsi="Arial" w:cs="Arial"/>
        </w:rPr>
      </w:pPr>
      <w:r w:rsidRPr="00535D2F">
        <w:rPr>
          <w:rFonts w:ascii="Arial" w:hAnsi="Arial" w:cs="Arial"/>
        </w:rPr>
        <w:t xml:space="preserve">Nacionalni sustav službene statistike čini šest institucija, nositelja službene statistike, određenih Zakonom </w:t>
      </w:r>
      <w:r w:rsidRPr="00535D2F">
        <w:rPr>
          <w:rFonts w:ascii="Arial" w:hAnsi="Arial" w:cs="Arial"/>
          <w:lang w:eastAsia="ar-SA"/>
        </w:rPr>
        <w:t>o službenoj statistici</w:t>
      </w:r>
      <w:r w:rsidRPr="00535D2F">
        <w:rPr>
          <w:rFonts w:ascii="Arial" w:hAnsi="Arial" w:cs="Arial"/>
        </w:rPr>
        <w:t xml:space="preserve"> i Programom statističkih aktivnosti Republike Hrvatske 2021. – 2027. (</w:t>
      </w:r>
      <w:r w:rsidRPr="0007639B">
        <w:rPr>
          <w:rStyle w:val="Hyperlink"/>
          <w:rFonts w:ascii="Arial" w:hAnsi="Arial"/>
          <w:color w:val="0000CC"/>
        </w:rPr>
        <w:t>„</w:t>
      </w:r>
      <w:hyperlink r:id="rId15" w:history="1">
        <w:r w:rsidRPr="0007639B">
          <w:rPr>
            <w:rStyle w:val="Hyperlink"/>
            <w:rFonts w:ascii="Arial" w:hAnsi="Arial" w:cs="Arial"/>
            <w:color w:val="0000CC"/>
          </w:rPr>
          <w:t>Narodne novine”, broj 29/22</w:t>
        </w:r>
      </w:hyperlink>
      <w:r w:rsidRPr="0007639B">
        <w:rPr>
          <w:rStyle w:val="Hyperlink"/>
          <w:rFonts w:ascii="Arial" w:hAnsi="Arial" w:cs="Arial"/>
          <w:color w:val="0000CC"/>
        </w:rPr>
        <w:t>.</w:t>
      </w:r>
      <w:r w:rsidRPr="0007639B">
        <w:rPr>
          <w:rStyle w:val="Hyperlink"/>
          <w:rFonts w:ascii="Arial" w:hAnsi="Arial"/>
          <w:color w:val="0000CC"/>
        </w:rPr>
        <w:t>)</w:t>
      </w:r>
      <w:r w:rsidRPr="0007639B">
        <w:rPr>
          <w:rStyle w:val="Hyperlink"/>
          <w:rFonts w:ascii="Arial" w:hAnsi="Arial"/>
          <w:color w:val="auto"/>
        </w:rPr>
        <w:t>:</w:t>
      </w:r>
      <w:r w:rsidRPr="00161606">
        <w:rPr>
          <w:rFonts w:ascii="Arial" w:hAnsi="Arial" w:cs="Arial"/>
        </w:rPr>
        <w:t xml:space="preserve"> </w:t>
      </w:r>
    </w:p>
    <w:p w14:paraId="7780975F" w14:textId="77777777" w:rsidR="00B6440A" w:rsidRPr="00535D2F" w:rsidRDefault="00B6440A" w:rsidP="00A63F11">
      <w:pPr>
        <w:pStyle w:val="ListParagraph"/>
        <w:numPr>
          <w:ilvl w:val="0"/>
          <w:numId w:val="7"/>
        </w:numPr>
        <w:spacing w:after="0" w:line="360" w:lineRule="auto"/>
        <w:jc w:val="both"/>
        <w:rPr>
          <w:rFonts w:ascii="Arial" w:hAnsi="Arial" w:cs="Arial"/>
          <w:sz w:val="20"/>
          <w:szCs w:val="20"/>
        </w:rPr>
      </w:pPr>
      <w:r w:rsidRPr="00535D2F">
        <w:rPr>
          <w:rFonts w:ascii="Arial" w:hAnsi="Arial" w:cs="Arial"/>
          <w:color w:val="231F20"/>
          <w:sz w:val="20"/>
          <w:szCs w:val="20"/>
          <w:shd w:val="clear" w:color="auto" w:fill="FFFFFF"/>
        </w:rPr>
        <w:t>Državni zavod za statistiku kao središnje tijelo, glavni nositelj, diseminator i koordinator sustava službene statistike Republike Hrvatske i njegov glavni predstavnik pred europskim i međunarodnim tijelima nadležnima za statistiku te kontaktna točka za Komisiju (Eurostat) u vezi s pitanjima službene statistike u smislu odredbe članka 5. stavka 1. Uredbe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w:t>
      </w:r>
    </w:p>
    <w:p w14:paraId="1B3C17A4" w14:textId="747DF0C8" w:rsidR="00B6440A" w:rsidRPr="00535D2F" w:rsidRDefault="00B6440A" w:rsidP="00A63F11">
      <w:pPr>
        <w:pStyle w:val="ListParagraph"/>
        <w:numPr>
          <w:ilvl w:val="0"/>
          <w:numId w:val="7"/>
        </w:numPr>
        <w:spacing w:after="0" w:line="360" w:lineRule="auto"/>
        <w:jc w:val="both"/>
        <w:rPr>
          <w:rFonts w:ascii="Arial" w:hAnsi="Arial" w:cs="Arial"/>
          <w:sz w:val="20"/>
          <w:szCs w:val="20"/>
        </w:rPr>
      </w:pPr>
      <w:r w:rsidRPr="00535D2F">
        <w:rPr>
          <w:rFonts w:ascii="Arial" w:hAnsi="Arial" w:cs="Arial"/>
          <w:sz w:val="20"/>
          <w:szCs w:val="20"/>
        </w:rPr>
        <w:t>Hrvatska narodna banka</w:t>
      </w:r>
    </w:p>
    <w:p w14:paraId="6B63B96E" w14:textId="1E8B1CB9" w:rsidR="00B6440A" w:rsidRPr="00535D2F" w:rsidRDefault="00B6440A" w:rsidP="00A63F11">
      <w:pPr>
        <w:pStyle w:val="ListParagraph"/>
        <w:numPr>
          <w:ilvl w:val="0"/>
          <w:numId w:val="7"/>
        </w:numPr>
        <w:spacing w:after="0" w:line="360" w:lineRule="auto"/>
        <w:jc w:val="both"/>
        <w:rPr>
          <w:rFonts w:ascii="Arial" w:hAnsi="Arial" w:cs="Arial"/>
          <w:sz w:val="20"/>
          <w:szCs w:val="20"/>
        </w:rPr>
      </w:pPr>
      <w:r w:rsidRPr="00535D2F">
        <w:rPr>
          <w:rFonts w:ascii="Arial" w:hAnsi="Arial" w:cs="Arial"/>
          <w:sz w:val="20"/>
          <w:szCs w:val="20"/>
        </w:rPr>
        <w:t>Hrvatski zavod za javno zdravstvo</w:t>
      </w:r>
    </w:p>
    <w:p w14:paraId="6BCD9C68" w14:textId="59D9A69E" w:rsidR="00B6440A" w:rsidRPr="00535D2F" w:rsidRDefault="00B6440A" w:rsidP="00A63F11">
      <w:pPr>
        <w:pStyle w:val="ListParagraph"/>
        <w:numPr>
          <w:ilvl w:val="0"/>
          <w:numId w:val="7"/>
        </w:numPr>
        <w:spacing w:after="0" w:line="360" w:lineRule="auto"/>
        <w:jc w:val="both"/>
        <w:rPr>
          <w:rFonts w:ascii="Arial" w:hAnsi="Arial" w:cs="Arial"/>
          <w:sz w:val="20"/>
          <w:szCs w:val="20"/>
        </w:rPr>
      </w:pPr>
      <w:r w:rsidRPr="00535D2F">
        <w:rPr>
          <w:rFonts w:ascii="Arial" w:hAnsi="Arial" w:cs="Arial"/>
          <w:sz w:val="20"/>
          <w:szCs w:val="20"/>
        </w:rPr>
        <w:t xml:space="preserve">Ministarstvo </w:t>
      </w:r>
      <w:r w:rsidR="00BF37DB" w:rsidRPr="009755F6">
        <w:rPr>
          <w:rFonts w:ascii="Arial" w:hAnsi="Arial" w:cs="Arial"/>
          <w:sz w:val="20"/>
          <w:szCs w:val="20"/>
        </w:rPr>
        <w:t>zaštite okoliša i zelene tranzicije</w:t>
      </w:r>
      <w:r w:rsidR="00C6331F">
        <w:rPr>
          <w:rStyle w:val="FootnoteReference"/>
          <w:rFonts w:ascii="Arial" w:hAnsi="Arial" w:cs="Arial"/>
          <w:sz w:val="20"/>
          <w:szCs w:val="20"/>
        </w:rPr>
        <w:footnoteReference w:id="2"/>
      </w:r>
    </w:p>
    <w:p w14:paraId="49F62DE7" w14:textId="77777777" w:rsidR="00B6440A" w:rsidRPr="00535D2F" w:rsidRDefault="00B6440A" w:rsidP="00A63F11">
      <w:pPr>
        <w:pStyle w:val="ListParagraph"/>
        <w:numPr>
          <w:ilvl w:val="0"/>
          <w:numId w:val="7"/>
        </w:numPr>
        <w:spacing w:after="0" w:line="360" w:lineRule="auto"/>
        <w:jc w:val="both"/>
        <w:rPr>
          <w:rFonts w:ascii="Arial" w:hAnsi="Arial" w:cs="Arial"/>
          <w:sz w:val="20"/>
          <w:szCs w:val="20"/>
        </w:rPr>
      </w:pPr>
      <w:r w:rsidRPr="00535D2F">
        <w:rPr>
          <w:rFonts w:ascii="Arial" w:hAnsi="Arial" w:cs="Arial"/>
          <w:sz w:val="20"/>
          <w:szCs w:val="20"/>
        </w:rPr>
        <w:t>Ministarstvo poljoprivrede</w:t>
      </w:r>
      <w:r w:rsidR="003D75EB">
        <w:rPr>
          <w:rFonts w:ascii="Arial" w:hAnsi="Arial" w:cs="Arial"/>
          <w:sz w:val="20"/>
          <w:szCs w:val="20"/>
        </w:rPr>
        <w:t>, šumarstva i ribarstva</w:t>
      </w:r>
      <w:r w:rsidR="005C4DDF">
        <w:rPr>
          <w:rFonts w:ascii="Arial" w:hAnsi="Arial" w:cs="Arial"/>
          <w:sz w:val="20"/>
          <w:szCs w:val="20"/>
        </w:rPr>
        <w:t xml:space="preserve"> te</w:t>
      </w:r>
    </w:p>
    <w:p w14:paraId="044BD4F5" w14:textId="77777777" w:rsidR="00B6440A" w:rsidRPr="00535D2F" w:rsidRDefault="00B6440A" w:rsidP="00A63F11">
      <w:pPr>
        <w:pStyle w:val="ListParagraph"/>
        <w:numPr>
          <w:ilvl w:val="0"/>
          <w:numId w:val="7"/>
        </w:numPr>
        <w:spacing w:after="0" w:line="360" w:lineRule="auto"/>
        <w:jc w:val="both"/>
        <w:rPr>
          <w:rFonts w:ascii="Arial" w:hAnsi="Arial" w:cs="Arial"/>
          <w:sz w:val="20"/>
          <w:szCs w:val="20"/>
        </w:rPr>
      </w:pPr>
      <w:r w:rsidRPr="00535D2F">
        <w:rPr>
          <w:rFonts w:ascii="Arial" w:hAnsi="Arial" w:cs="Arial"/>
          <w:sz w:val="20"/>
          <w:szCs w:val="20"/>
        </w:rPr>
        <w:t>Ministarstvo financija.</w:t>
      </w:r>
    </w:p>
    <w:p w14:paraId="6C356CE7" w14:textId="77777777" w:rsidR="00B6440A" w:rsidRPr="00535D2F" w:rsidRDefault="00B6440A" w:rsidP="00A63F11">
      <w:pPr>
        <w:spacing w:after="0" w:line="360" w:lineRule="auto"/>
        <w:rPr>
          <w:rFonts w:ascii="Arial" w:hAnsi="Arial" w:cs="Arial"/>
        </w:rPr>
      </w:pPr>
    </w:p>
    <w:p w14:paraId="589FD912" w14:textId="0DD9EB32" w:rsidR="00B6440A" w:rsidRPr="00535D2F" w:rsidRDefault="00B6440A" w:rsidP="00746DDE">
      <w:pPr>
        <w:spacing w:after="200" w:line="360" w:lineRule="auto"/>
        <w:rPr>
          <w:rFonts w:ascii="Arial" w:hAnsi="Arial" w:cs="Arial"/>
        </w:rPr>
      </w:pPr>
      <w:r w:rsidRPr="00535D2F">
        <w:rPr>
          <w:rFonts w:ascii="Arial" w:hAnsi="Arial" w:cs="Arial"/>
        </w:rPr>
        <w:t xml:space="preserve">Nositelji službene statistike u svojem su radu profesionalno neovisni, nepristrani prema svim korisnicima, objektivni, pouzdani te poštuju načela statističke povjerljivosti i </w:t>
      </w:r>
      <w:r w:rsidRPr="00535D2F">
        <w:rPr>
          <w:rFonts w:ascii="Arial" w:hAnsi="Arial" w:cs="Arial"/>
          <w:lang w:eastAsia="ar-SA"/>
        </w:rPr>
        <w:t>troškovne</w:t>
      </w:r>
      <w:r w:rsidRPr="00535D2F">
        <w:rPr>
          <w:rFonts w:ascii="Arial" w:hAnsi="Arial" w:cs="Arial"/>
        </w:rPr>
        <w:t xml:space="preserve"> učinkovitosti.</w:t>
      </w:r>
    </w:p>
    <w:p w14:paraId="07576AD3" w14:textId="77777777" w:rsidR="00B6440A" w:rsidRPr="00535D2F" w:rsidRDefault="00B6440A" w:rsidP="00A63F11">
      <w:pPr>
        <w:spacing w:line="360" w:lineRule="auto"/>
        <w:rPr>
          <w:rFonts w:ascii="Arial" w:hAnsi="Arial" w:cs="Arial"/>
        </w:rPr>
      </w:pPr>
      <w:r w:rsidRPr="00535D2F">
        <w:rPr>
          <w:rFonts w:ascii="Arial" w:hAnsi="Arial" w:cs="Arial"/>
        </w:rPr>
        <w:t>Razvoj, proizvodnja i diseminacija službenih statističkih podataka temelje se na propisanim metodologijama, najboljim međunarodnim standardima te transparentno dokumentiranim odgovarajućim postupcima prema sljedećim kriterijima kvalitete: relevantnost, točnost, pravodobnost, poštivanje rokova objavljivanja, usklađenost, usporedivost, dostupnost i jasnoća podataka.</w:t>
      </w:r>
    </w:p>
    <w:p w14:paraId="3FA9C79E" w14:textId="2DA4D95A" w:rsidR="00B6440A" w:rsidRPr="00535D2F" w:rsidRDefault="00B6440A" w:rsidP="00746DDE">
      <w:pPr>
        <w:spacing w:line="360" w:lineRule="auto"/>
        <w:rPr>
          <w:rFonts w:ascii="Arial" w:hAnsi="Arial" w:cs="Arial"/>
          <w:lang w:eastAsia="ar-SA"/>
        </w:rPr>
      </w:pPr>
      <w:r w:rsidRPr="00535D2F">
        <w:rPr>
          <w:rFonts w:ascii="Arial" w:hAnsi="Arial" w:cs="Arial"/>
          <w:lang w:eastAsia="ar-SA"/>
        </w:rPr>
        <w:t xml:space="preserve">Razvoj sustava službene statistike složen je proces koji zahtijeva stalnu suradnju nositelja službene statistike, i to u </w:t>
      </w:r>
      <w:r w:rsidR="003309E7">
        <w:rPr>
          <w:rFonts w:ascii="Arial" w:hAnsi="Arial" w:cs="Arial"/>
          <w:lang w:eastAsia="ar-SA"/>
        </w:rPr>
        <w:t>sklop</w:t>
      </w:r>
      <w:r w:rsidR="003309E7" w:rsidRPr="00535D2F">
        <w:rPr>
          <w:rFonts w:ascii="Arial" w:hAnsi="Arial" w:cs="Arial"/>
          <w:lang w:eastAsia="ar-SA"/>
        </w:rPr>
        <w:t xml:space="preserve">u </w:t>
      </w:r>
      <w:r w:rsidR="003309E7">
        <w:rPr>
          <w:rFonts w:ascii="Arial" w:hAnsi="Arial" w:cs="Arial"/>
        </w:rPr>
        <w:t>n</w:t>
      </w:r>
      <w:r w:rsidR="003309E7" w:rsidRPr="00535D2F">
        <w:rPr>
          <w:rFonts w:ascii="Arial" w:hAnsi="Arial" w:cs="Arial"/>
        </w:rPr>
        <w:t>acionalnoga</w:t>
      </w:r>
      <w:r w:rsidR="003309E7" w:rsidRPr="00535D2F">
        <w:rPr>
          <w:rFonts w:ascii="Arial" w:hAnsi="Arial" w:cs="Arial"/>
          <w:lang w:eastAsia="ar-SA"/>
        </w:rPr>
        <w:t xml:space="preserve"> </w:t>
      </w:r>
      <w:r w:rsidRPr="00535D2F">
        <w:rPr>
          <w:rFonts w:ascii="Arial" w:hAnsi="Arial" w:cs="Arial"/>
          <w:lang w:eastAsia="ar-SA"/>
        </w:rPr>
        <w:t>statističkog sustava (u daljnjem tekstu: NSS) i Europskoga statističkog sustava (u daljnjem tekstu: ESS).</w:t>
      </w:r>
    </w:p>
    <w:p w14:paraId="6F5BBD41" w14:textId="22CBD592" w:rsidR="00B6440A" w:rsidRPr="00535D2F" w:rsidRDefault="00B6440A" w:rsidP="00746DDE">
      <w:pPr>
        <w:spacing w:line="360" w:lineRule="auto"/>
        <w:rPr>
          <w:rFonts w:ascii="Arial" w:hAnsi="Arial" w:cs="Arial"/>
        </w:rPr>
      </w:pPr>
      <w:r w:rsidRPr="00535D2F">
        <w:rPr>
          <w:rFonts w:ascii="Arial" w:hAnsi="Arial" w:cs="Arial"/>
        </w:rPr>
        <w:lastRenderedPageBreak/>
        <w:t xml:space="preserve">Radi usporedbe društvenih i ekonomskih kretanja službena </w:t>
      </w:r>
      <w:r w:rsidR="00F170F5">
        <w:rPr>
          <w:rFonts w:ascii="Arial" w:hAnsi="Arial" w:cs="Arial"/>
        </w:rPr>
        <w:t xml:space="preserve">je </w:t>
      </w:r>
      <w:r w:rsidRPr="00535D2F">
        <w:rPr>
          <w:rFonts w:ascii="Arial" w:hAnsi="Arial" w:cs="Arial"/>
        </w:rPr>
        <w:t xml:space="preserve">statistika </w:t>
      </w:r>
      <w:r w:rsidR="00F170F5">
        <w:rPr>
          <w:rFonts w:ascii="Arial" w:hAnsi="Arial" w:cs="Arial"/>
        </w:rPr>
        <w:t>vrlo</w:t>
      </w:r>
      <w:r w:rsidRPr="00535D2F">
        <w:rPr>
          <w:rFonts w:ascii="Arial" w:hAnsi="Arial" w:cs="Arial"/>
        </w:rPr>
        <w:t xml:space="preserve"> važna i u međunarodnim okvirima. Stoga statistički sustav Republike Hrvatske djeluje </w:t>
      </w:r>
      <w:r w:rsidR="00F170F5">
        <w:rPr>
          <w:rFonts w:ascii="Arial" w:hAnsi="Arial" w:cs="Arial"/>
        </w:rPr>
        <w:t xml:space="preserve">unutar </w:t>
      </w:r>
      <w:r w:rsidRPr="00535D2F">
        <w:rPr>
          <w:rFonts w:ascii="Arial" w:hAnsi="Arial" w:cs="Arial"/>
        </w:rPr>
        <w:t xml:space="preserve">ESS-a, omogućujući usporedivost statističkih podataka Republike Hrvatske s podacima država članica EU-a. </w:t>
      </w:r>
      <w:r w:rsidRPr="00535D2F">
        <w:rPr>
          <w:rFonts w:ascii="Arial" w:hAnsi="Arial" w:cs="Arial"/>
          <w:color w:val="000000"/>
        </w:rPr>
        <w:t>NSS se usklađuje s ESS-om i Europskim statističkim programom, u skladu s Uredbom (EZ) br. 223/2009 Europskog parlamenta i Vijeća od 11. ožujka 2009. o europskoj statistici i Uredbom (EU)</w:t>
      </w:r>
      <w:r w:rsidR="009562C1">
        <w:rPr>
          <w:rFonts w:ascii="Arial" w:hAnsi="Arial" w:cs="Arial"/>
          <w:color w:val="000000"/>
        </w:rPr>
        <w:t xml:space="preserve"> </w:t>
      </w:r>
      <w:r w:rsidRPr="00535D2F">
        <w:rPr>
          <w:rFonts w:ascii="Arial" w:hAnsi="Arial" w:cs="Arial"/>
          <w:color w:val="000000"/>
        </w:rPr>
        <w:t xml:space="preserve">2015/759 Europskog parlamenta i Vijeća od 29. travnja 2015. o izmjeni Uredbe (EZ) br. 223/2009 o europskoj </w:t>
      </w:r>
      <w:r w:rsidRPr="00535D2F">
        <w:rPr>
          <w:rFonts w:ascii="Arial" w:hAnsi="Arial" w:cs="Arial"/>
        </w:rPr>
        <w:t xml:space="preserve">statistici (Tekst značajan za EGP i Švicarsku). </w:t>
      </w:r>
    </w:p>
    <w:p w14:paraId="2D78640B" w14:textId="550CF6EE" w:rsidR="00B6440A" w:rsidRPr="00535D2F" w:rsidRDefault="00F170F5" w:rsidP="00A63F11">
      <w:pPr>
        <w:spacing w:after="0" w:line="360" w:lineRule="auto"/>
        <w:rPr>
          <w:rFonts w:ascii="Arial" w:hAnsi="Arial" w:cs="Arial"/>
          <w:color w:val="000000"/>
        </w:rPr>
      </w:pPr>
      <w:r>
        <w:rPr>
          <w:rFonts w:ascii="Arial" w:hAnsi="Arial" w:cs="Arial"/>
        </w:rPr>
        <w:t>N</w:t>
      </w:r>
      <w:r w:rsidR="00B6440A" w:rsidRPr="00535D2F">
        <w:rPr>
          <w:rFonts w:ascii="Arial" w:hAnsi="Arial" w:cs="Arial"/>
        </w:rPr>
        <w:t xml:space="preserve">a temelju Zakona o službenoj statistici i u suradnji s ostalim nositeljima službene statistike </w:t>
      </w:r>
      <w:r w:rsidRPr="00535D2F">
        <w:rPr>
          <w:rFonts w:ascii="Arial" w:hAnsi="Arial" w:cs="Arial"/>
        </w:rPr>
        <w:t xml:space="preserve">Državni zavod za statistiku </w:t>
      </w:r>
      <w:r w:rsidR="00B6440A" w:rsidRPr="00535D2F">
        <w:rPr>
          <w:rFonts w:ascii="Arial" w:hAnsi="Arial" w:cs="Arial"/>
        </w:rPr>
        <w:t>izrađuje i provodi dugoročne, srednjoročne i kratkoročne planove</w:t>
      </w:r>
      <w:r w:rsidR="00B6440A" w:rsidRPr="00535D2F">
        <w:rPr>
          <w:rFonts w:ascii="Arial" w:hAnsi="Arial" w:cs="Arial"/>
          <w:color w:val="000000"/>
        </w:rPr>
        <w:t xml:space="preserve"> z</w:t>
      </w:r>
      <w:r w:rsidR="00B6440A" w:rsidRPr="00535D2F">
        <w:rPr>
          <w:rFonts w:ascii="Arial" w:hAnsi="Arial" w:cs="Arial"/>
        </w:rPr>
        <w:t>a potrebe proizvodnje i daljnjeg razvoja službene statistike.</w:t>
      </w:r>
    </w:p>
    <w:p w14:paraId="7EA2D687" w14:textId="6D69EF56" w:rsidR="00B6440A" w:rsidRPr="00535D2F" w:rsidRDefault="00B6440A" w:rsidP="00A63F11">
      <w:pPr>
        <w:numPr>
          <w:ilvl w:val="0"/>
          <w:numId w:val="8"/>
        </w:numPr>
        <w:spacing w:after="0" w:line="360" w:lineRule="auto"/>
        <w:rPr>
          <w:rFonts w:ascii="Arial" w:hAnsi="Arial" w:cs="Arial"/>
        </w:rPr>
      </w:pPr>
      <w:r w:rsidRPr="00535D2F">
        <w:rPr>
          <w:rFonts w:ascii="Arial" w:hAnsi="Arial" w:cs="Arial"/>
          <w:b/>
        </w:rPr>
        <w:t>Strategija razvitka službene statistike Republike Hrvatske 2021. – 2030</w:t>
      </w:r>
      <w:r w:rsidRPr="00535D2F">
        <w:rPr>
          <w:rFonts w:ascii="Arial" w:hAnsi="Arial" w:cs="Arial"/>
        </w:rPr>
        <w:t xml:space="preserve">. (u daljnjem tekstu: Strategija) dugoročni je planski dokument kojim se određuje smjer NSS-a u sljedećemu desetogodišnjem razdoblju. Njome se određuju misija i vizija te definiraju prioriteti i ciljevi usmjereni na razvoj sustava službene statistike u Republici Hrvatskoj. Ostvarenje strateških ciljeva planira se provedbom niza mjera i aktivnosti koje se detaljnije definiraju u srednjoročnim i kratkoročnim planovima (programima statističkih aktivnosti i godišnjim provedbenim planovima). Strategiju je </w:t>
      </w:r>
      <w:r w:rsidR="00F170F5">
        <w:rPr>
          <w:rFonts w:ascii="Arial" w:hAnsi="Arial" w:cs="Arial"/>
        </w:rPr>
        <w:t>donio</w:t>
      </w:r>
      <w:r w:rsidR="00F170F5" w:rsidRPr="00535D2F">
        <w:rPr>
          <w:rFonts w:ascii="Arial" w:hAnsi="Arial" w:cs="Arial"/>
        </w:rPr>
        <w:t xml:space="preserve"> </w:t>
      </w:r>
      <w:r w:rsidRPr="00535D2F">
        <w:rPr>
          <w:rFonts w:ascii="Arial" w:hAnsi="Arial" w:cs="Arial"/>
        </w:rPr>
        <w:t xml:space="preserve">Hrvatski sabor na sjednici održanoj 25. veljače 2022. Objavljena je u </w:t>
      </w:r>
      <w:r w:rsidRPr="00535D2F">
        <w:rPr>
          <w:rFonts w:ascii="Arial" w:hAnsi="Arial" w:cs="Arial"/>
          <w:lang w:eastAsia="ar-SA"/>
        </w:rPr>
        <w:t>„</w:t>
      </w:r>
      <w:r w:rsidRPr="00535D2F">
        <w:rPr>
          <w:rFonts w:ascii="Arial" w:hAnsi="Arial" w:cs="Arial"/>
        </w:rPr>
        <w:t>Narodnim novinama</w:t>
      </w:r>
      <w:r w:rsidRPr="00535D2F">
        <w:rPr>
          <w:rFonts w:ascii="Arial" w:hAnsi="Arial" w:cs="Arial"/>
          <w:lang w:eastAsia="ar-SA"/>
        </w:rPr>
        <w:t>“</w:t>
      </w:r>
      <w:r w:rsidRPr="00535D2F">
        <w:rPr>
          <w:rFonts w:ascii="Arial" w:hAnsi="Arial" w:cs="Arial"/>
        </w:rPr>
        <w:t xml:space="preserve">, broj </w:t>
      </w:r>
      <w:hyperlink r:id="rId16" w:history="1">
        <w:r w:rsidRPr="00535D2F">
          <w:rPr>
            <w:rFonts w:ascii="Arial" w:hAnsi="Arial" w:cs="Arial"/>
          </w:rPr>
          <w:t>29/22.</w:t>
        </w:r>
      </w:hyperlink>
      <w:r w:rsidRPr="00535D2F">
        <w:rPr>
          <w:rFonts w:ascii="Arial" w:hAnsi="Arial" w:cs="Arial"/>
        </w:rPr>
        <w:t xml:space="preserve"> i na internetskim stranicama Državnog zavoda za statistiku</w:t>
      </w:r>
      <w:r w:rsidRPr="0007639B">
        <w:rPr>
          <w:rStyle w:val="FootnoteReference"/>
        </w:rPr>
        <w:footnoteReference w:id="3"/>
      </w:r>
      <w:r w:rsidRPr="00535D2F">
        <w:rPr>
          <w:rFonts w:ascii="Arial" w:hAnsi="Arial" w:cs="Arial"/>
        </w:rPr>
        <w:t>.</w:t>
      </w:r>
    </w:p>
    <w:p w14:paraId="480D05C2" w14:textId="2CA4FAD3" w:rsidR="00B6440A" w:rsidRPr="00535D2F" w:rsidRDefault="00024279" w:rsidP="00A63F11">
      <w:pPr>
        <w:numPr>
          <w:ilvl w:val="0"/>
          <w:numId w:val="8"/>
        </w:numPr>
        <w:spacing w:after="0" w:line="360" w:lineRule="auto"/>
        <w:rPr>
          <w:rFonts w:ascii="Arial" w:hAnsi="Arial" w:cs="Arial"/>
          <w:shd w:val="clear" w:color="auto" w:fill="FFFFFF"/>
        </w:rPr>
      </w:pPr>
      <w:hyperlink r:id="rId17" w:history="1">
        <w:r w:rsidR="00B6440A" w:rsidRPr="00535D2F">
          <w:rPr>
            <w:rFonts w:ascii="Arial" w:hAnsi="Arial" w:cs="Arial"/>
            <w:b/>
          </w:rPr>
          <w:t>Program statističkih aktivnosti Republike Hrvatske 2021. – 2027. (PSA)</w:t>
        </w:r>
      </w:hyperlink>
      <w:r w:rsidR="00B6440A" w:rsidRPr="0007639B">
        <w:rPr>
          <w:rStyle w:val="FootnoteReference"/>
        </w:rPr>
        <w:footnoteReference w:id="4"/>
      </w:r>
      <w:r w:rsidR="00B6440A" w:rsidRPr="00535D2F">
        <w:rPr>
          <w:rFonts w:ascii="Arial" w:hAnsi="Arial" w:cs="Arial"/>
        </w:rPr>
        <w:t xml:space="preserve"> srednjoročni je dokument strateškog planiranja i njime se utvrđuju statističke aktivnosti za višegodišnje razdoblje u skladu s obvezama koje proizlaze iz članstva Republike Hrvatske u EU (navedeni</w:t>
      </w:r>
      <w:r w:rsidR="00B6440A" w:rsidRPr="00535D2F">
        <w:rPr>
          <w:rFonts w:ascii="Arial" w:hAnsi="Arial" w:cs="Arial"/>
          <w:lang w:eastAsia="ar-SA"/>
        </w:rPr>
        <w:t xml:space="preserve"> u Eurostatovu dokumentu </w:t>
      </w:r>
      <w:r w:rsidR="00B6440A" w:rsidRPr="00535D2F">
        <w:rPr>
          <w:rFonts w:ascii="Arial" w:hAnsi="Arial" w:cs="Arial"/>
          <w:i/>
          <w:lang w:eastAsia="ar-SA"/>
        </w:rPr>
        <w:t>Statistical Requirements Compendium</w:t>
      </w:r>
      <w:r w:rsidR="00B6440A" w:rsidRPr="0007639B">
        <w:rPr>
          <w:rStyle w:val="FootnoteReference"/>
        </w:rPr>
        <w:footnoteReference w:id="5"/>
      </w:r>
      <w:r w:rsidR="00B6440A" w:rsidRPr="00535D2F">
        <w:rPr>
          <w:rFonts w:ascii="Arial" w:hAnsi="Arial" w:cs="Arial"/>
          <w:lang w:eastAsia="ar-SA"/>
        </w:rPr>
        <w:t xml:space="preserve">) </w:t>
      </w:r>
      <w:r w:rsidR="00B6440A" w:rsidRPr="00535D2F">
        <w:rPr>
          <w:rFonts w:ascii="Arial" w:hAnsi="Arial" w:cs="Arial"/>
          <w:shd w:val="clear" w:color="auto" w:fill="FFFFFF"/>
        </w:rPr>
        <w:t>te u skladu s nacionalnim potrebama. Radi usklađivanja s ESS-om donosi se za razdoblje koje je istovjetno razdoblju trajanja Europskoga statističkog programa, koji je ujedno okvir za planiranje aktivnosti NSS-a radi omogućivanja usporedivosti statističkih podataka Republike Hrvatske s podacima država članica EU-a.</w:t>
      </w:r>
    </w:p>
    <w:p w14:paraId="36A2C21D" w14:textId="77777777" w:rsidR="00B6440A" w:rsidRPr="00535D2F" w:rsidRDefault="00B6440A" w:rsidP="00A63F11">
      <w:pPr>
        <w:numPr>
          <w:ilvl w:val="0"/>
          <w:numId w:val="8"/>
        </w:numPr>
        <w:spacing w:after="0" w:line="360" w:lineRule="auto"/>
        <w:rPr>
          <w:rFonts w:ascii="Arial" w:hAnsi="Arial" w:cs="Arial"/>
          <w:shd w:val="clear" w:color="auto" w:fill="FFFFFF"/>
        </w:rPr>
      </w:pPr>
      <w:r w:rsidRPr="00535D2F">
        <w:rPr>
          <w:rFonts w:ascii="Arial" w:hAnsi="Arial" w:cs="Arial"/>
          <w:b/>
        </w:rPr>
        <w:t xml:space="preserve">Godišnji provedbeni plan statističkih aktivnosti Republike Hrvatske </w:t>
      </w:r>
      <w:r w:rsidRPr="00535D2F">
        <w:rPr>
          <w:rFonts w:ascii="Arial" w:hAnsi="Arial" w:cs="Arial"/>
        </w:rPr>
        <w:t>d</w:t>
      </w:r>
      <w:r w:rsidRPr="00535D2F">
        <w:rPr>
          <w:rFonts w:ascii="Arial" w:hAnsi="Arial" w:cs="Arial"/>
          <w:shd w:val="clear" w:color="auto" w:fill="FFFFFF"/>
        </w:rPr>
        <w:t>onosi se za svaku godinu provedbe Programa statističkih aktivnosti Republike Hrvatske 2021. − 2027.</w:t>
      </w:r>
    </w:p>
    <w:p w14:paraId="1CFD95D3" w14:textId="77777777" w:rsidR="00B6440A" w:rsidRPr="00535D2F" w:rsidRDefault="00B6440A" w:rsidP="00A63F11">
      <w:pPr>
        <w:spacing w:after="0" w:line="360" w:lineRule="auto"/>
        <w:rPr>
          <w:rFonts w:ascii="Arial" w:hAnsi="Arial" w:cs="Arial"/>
          <w:shd w:val="clear" w:color="auto" w:fill="FFFFFF"/>
          <w:lang w:eastAsia="ar-SA"/>
        </w:rPr>
      </w:pPr>
    </w:p>
    <w:p w14:paraId="47697779" w14:textId="77777777" w:rsidR="00B6440A" w:rsidRPr="00535D2F" w:rsidRDefault="00B6440A" w:rsidP="00A63F11">
      <w:pPr>
        <w:spacing w:after="200" w:line="360" w:lineRule="auto"/>
        <w:rPr>
          <w:rFonts w:ascii="Arial" w:hAnsi="Arial" w:cs="Arial"/>
          <w:lang w:eastAsia="ar-SA"/>
        </w:rPr>
      </w:pPr>
      <w:r w:rsidRPr="00535D2F">
        <w:rPr>
          <w:rFonts w:ascii="Arial" w:hAnsi="Arial" w:cs="Arial"/>
        </w:rPr>
        <w:t xml:space="preserve">Strateški planovi i izvješća koja se odnose na područje službene statistike Republike Hrvatske redovito se objavljuju na internetskim stranicama Državnog zavoda za statistiku, u području </w:t>
      </w:r>
      <w:hyperlink r:id="rId18" w:history="1">
        <w:r w:rsidRPr="00535D2F">
          <w:rPr>
            <w:rStyle w:val="Hyperlink"/>
            <w:rFonts w:ascii="Arial" w:hAnsi="Arial" w:cs="Arial"/>
          </w:rPr>
          <w:t>Strateški planovi i izvješća (gov.hr)</w:t>
        </w:r>
      </w:hyperlink>
      <w:r w:rsidRPr="00535D2F">
        <w:rPr>
          <w:rFonts w:ascii="Arial" w:hAnsi="Arial" w:cs="Arial"/>
        </w:rPr>
        <w:t>.</w:t>
      </w:r>
    </w:p>
    <w:p w14:paraId="34194329" w14:textId="50372D58" w:rsidR="004C49C0" w:rsidRPr="00A63F11" w:rsidRDefault="004C49C0" w:rsidP="00A63F11">
      <w:pPr>
        <w:tabs>
          <w:tab w:val="left" w:pos="9072"/>
        </w:tabs>
        <w:spacing w:line="360" w:lineRule="auto"/>
        <w:rPr>
          <w:rFonts w:ascii="Arial" w:hAnsi="Arial" w:cs="Arial"/>
          <w:noProof/>
        </w:rPr>
      </w:pPr>
      <w:r w:rsidRPr="00A63F11">
        <w:rPr>
          <w:rFonts w:ascii="Arial" w:hAnsi="Arial" w:cs="Arial"/>
          <w:noProof/>
        </w:rPr>
        <w:t>Državni zavod za statistiku izrađuje Nacrt prijedloga godišnjega provedbenog plana statističkih aktivnosti Republike Hrvatske u suradnji s drugim nositeljima službene statistike te ga</w:t>
      </w:r>
      <w:r w:rsidR="006B7ABA">
        <w:rPr>
          <w:rFonts w:ascii="Arial" w:hAnsi="Arial" w:cs="Arial"/>
          <w:noProof/>
        </w:rPr>
        <w:t>,</w:t>
      </w:r>
      <w:r w:rsidRPr="00A63F11">
        <w:rPr>
          <w:rFonts w:ascii="Arial" w:hAnsi="Arial" w:cs="Arial"/>
          <w:noProof/>
        </w:rPr>
        <w:t xml:space="preserve"> na temelju Zakona o službenoj statistici</w:t>
      </w:r>
      <w:r w:rsidR="009C3DCE">
        <w:rPr>
          <w:rFonts w:ascii="Arial" w:hAnsi="Arial" w:cs="Arial"/>
          <w:noProof/>
        </w:rPr>
        <w:t>,</w:t>
      </w:r>
      <w:r w:rsidRPr="00A63F11">
        <w:rPr>
          <w:rFonts w:ascii="Arial" w:hAnsi="Arial" w:cs="Arial"/>
          <w:noProof/>
        </w:rPr>
        <w:t xml:space="preserve"> upućuje na </w:t>
      </w:r>
      <w:r w:rsidR="006A0D3D">
        <w:rPr>
          <w:rFonts w:ascii="Arial" w:hAnsi="Arial" w:cs="Arial"/>
          <w:noProof/>
        </w:rPr>
        <w:t>donošenje</w:t>
      </w:r>
      <w:r w:rsidR="006A0D3D" w:rsidRPr="00A63F11">
        <w:rPr>
          <w:rFonts w:ascii="Arial" w:hAnsi="Arial" w:cs="Arial"/>
          <w:noProof/>
        </w:rPr>
        <w:t xml:space="preserve"> </w:t>
      </w:r>
      <w:r w:rsidRPr="00A63F11">
        <w:rPr>
          <w:rFonts w:ascii="Arial" w:hAnsi="Arial" w:cs="Arial"/>
          <w:noProof/>
        </w:rPr>
        <w:t>u Hrvatski sabor.</w:t>
      </w:r>
    </w:p>
    <w:p w14:paraId="48324C71" w14:textId="77777777" w:rsidR="004C49C0" w:rsidRPr="00A63F11" w:rsidRDefault="009E6CD8" w:rsidP="00A63F11">
      <w:pPr>
        <w:spacing w:after="0" w:line="360" w:lineRule="auto"/>
        <w:rPr>
          <w:rFonts w:ascii="Arial" w:hAnsi="Arial" w:cs="Arial"/>
          <w:szCs w:val="24"/>
        </w:rPr>
      </w:pPr>
      <w:r w:rsidRPr="00A63F11">
        <w:rPr>
          <w:rFonts w:ascii="Arial" w:hAnsi="Arial" w:cs="Arial"/>
          <w:szCs w:val="24"/>
        </w:rPr>
        <w:t>Sve statističke aktivnosti provode se na temelju Zakona o službenoj statistici.</w:t>
      </w:r>
    </w:p>
    <w:p w14:paraId="4CAB6F01" w14:textId="77777777" w:rsidR="008F7568" w:rsidRDefault="008F7568" w:rsidP="009E6CD8">
      <w:pPr>
        <w:tabs>
          <w:tab w:val="left" w:pos="9072"/>
        </w:tabs>
        <w:spacing w:line="360" w:lineRule="auto"/>
        <w:rPr>
          <w:rFonts w:ascii="Arial" w:hAnsi="Arial" w:cs="Arial"/>
          <w:noProof/>
        </w:rPr>
      </w:pPr>
      <w:r w:rsidRPr="00975CBA">
        <w:rPr>
          <w:rFonts w:ascii="Arial" w:hAnsi="Arial" w:cs="Arial"/>
          <w:noProof/>
        </w:rPr>
        <w:t>U skladu s odredbama navedenog Zakona, Godišnjim provedbenim planom propisuje se provođenje triju vrsta statističkih aktivnosti: statističk</w:t>
      </w:r>
      <w:r>
        <w:rPr>
          <w:rFonts w:ascii="Arial" w:hAnsi="Arial" w:cs="Arial"/>
          <w:noProof/>
        </w:rPr>
        <w:t xml:space="preserve">e aktivnosti </w:t>
      </w:r>
      <w:r w:rsidRPr="00975CBA">
        <w:rPr>
          <w:rFonts w:ascii="Arial" w:hAnsi="Arial" w:cs="Arial"/>
          <w:noProof/>
        </w:rPr>
        <w:t>na temelju neposrednog prikupljanja podataka (oznaka I.), statističk</w:t>
      </w:r>
      <w:r>
        <w:rPr>
          <w:rFonts w:ascii="Arial" w:hAnsi="Arial" w:cs="Arial"/>
          <w:noProof/>
        </w:rPr>
        <w:t>e</w:t>
      </w:r>
      <w:r w:rsidRPr="00975CBA">
        <w:rPr>
          <w:rFonts w:ascii="Arial" w:hAnsi="Arial" w:cs="Arial"/>
          <w:noProof/>
        </w:rPr>
        <w:t xml:space="preserve"> </w:t>
      </w:r>
      <w:r>
        <w:rPr>
          <w:rFonts w:ascii="Arial" w:hAnsi="Arial" w:cs="Arial"/>
          <w:noProof/>
        </w:rPr>
        <w:t>aktivnosti</w:t>
      </w:r>
      <w:r w:rsidRPr="00975CBA">
        <w:rPr>
          <w:rFonts w:ascii="Arial" w:hAnsi="Arial" w:cs="Arial"/>
          <w:noProof/>
        </w:rPr>
        <w:t xml:space="preserve"> čiji se podaci dobivaju iz administrativnih izvora ili metodom promatranja i praćenja (oznaka II.) te razvojne aktivnosti, popisi i druga opsežnija statistička istraživanja (oznaka III.).</w:t>
      </w:r>
    </w:p>
    <w:p w14:paraId="58EF6D8A" w14:textId="77777777" w:rsidR="006A0D3D" w:rsidRDefault="006A0D3D">
      <w:pPr>
        <w:spacing w:after="200" w:line="276" w:lineRule="auto"/>
        <w:jc w:val="left"/>
        <w:rPr>
          <w:rFonts w:ascii="Arial" w:hAnsi="Arial" w:cs="Arial"/>
          <w:noProof/>
        </w:rPr>
      </w:pPr>
      <w:r>
        <w:rPr>
          <w:rFonts w:ascii="Arial" w:hAnsi="Arial" w:cs="Arial"/>
          <w:noProof/>
        </w:rPr>
        <w:br w:type="page"/>
      </w:r>
    </w:p>
    <w:p w14:paraId="67CE5F0A" w14:textId="65B8AA96" w:rsidR="008F7568" w:rsidRPr="00A079DA" w:rsidRDefault="009E6CD8" w:rsidP="00A63F11">
      <w:pPr>
        <w:tabs>
          <w:tab w:val="left" w:pos="9072"/>
        </w:tabs>
        <w:spacing w:after="0" w:line="360" w:lineRule="auto"/>
        <w:rPr>
          <w:rFonts w:ascii="Arial" w:hAnsi="Arial" w:cs="Arial"/>
          <w:noProof/>
        </w:rPr>
      </w:pPr>
      <w:r w:rsidRPr="006D5DB6">
        <w:rPr>
          <w:rFonts w:ascii="Arial" w:hAnsi="Arial" w:cs="Arial"/>
          <w:noProof/>
        </w:rPr>
        <w:lastRenderedPageBreak/>
        <w:t xml:space="preserve">Godišnjim </w:t>
      </w:r>
      <w:r w:rsidRPr="00A079DA">
        <w:rPr>
          <w:rFonts w:ascii="Arial" w:hAnsi="Arial" w:cs="Arial"/>
          <w:noProof/>
        </w:rPr>
        <w:t>provedbenim planom statističkih aktivnosti Republike Hrvatske 202</w:t>
      </w:r>
      <w:r w:rsidR="003D75EB" w:rsidRPr="00A079DA">
        <w:rPr>
          <w:rFonts w:ascii="Arial" w:hAnsi="Arial" w:cs="Arial"/>
          <w:noProof/>
        </w:rPr>
        <w:t>5</w:t>
      </w:r>
      <w:r w:rsidRPr="00A079DA">
        <w:rPr>
          <w:rFonts w:ascii="Arial" w:hAnsi="Arial" w:cs="Arial"/>
          <w:noProof/>
        </w:rPr>
        <w:t xml:space="preserve">. godine planirana je provedba ukupno </w:t>
      </w:r>
      <w:r w:rsidR="00A24F58" w:rsidRPr="00A079DA">
        <w:rPr>
          <w:rFonts w:ascii="Arial" w:hAnsi="Arial" w:cs="Arial"/>
          <w:noProof/>
        </w:rPr>
        <w:t>30</w:t>
      </w:r>
      <w:r w:rsidR="00A079DA" w:rsidRPr="00EF0805">
        <w:rPr>
          <w:rFonts w:ascii="Arial" w:hAnsi="Arial" w:cs="Arial"/>
          <w:noProof/>
        </w:rPr>
        <w:t>9</w:t>
      </w:r>
      <w:r w:rsidRPr="00A079DA">
        <w:rPr>
          <w:rFonts w:ascii="Arial" w:hAnsi="Arial" w:cs="Arial"/>
          <w:noProof/>
        </w:rPr>
        <w:t xml:space="preserve"> statističkih aktivnosti, a od toga</w:t>
      </w:r>
      <w:r w:rsidR="006A0D3D" w:rsidRPr="00A079DA">
        <w:rPr>
          <w:rFonts w:ascii="Arial" w:hAnsi="Arial" w:cs="Arial"/>
          <w:noProof/>
        </w:rPr>
        <w:t>:</w:t>
      </w:r>
    </w:p>
    <w:p w14:paraId="7320EF20" w14:textId="787534F9" w:rsidR="008F7568" w:rsidRPr="00A079DA" w:rsidRDefault="00A24F58" w:rsidP="00A63F11">
      <w:pPr>
        <w:pStyle w:val="ListParagraph"/>
        <w:numPr>
          <w:ilvl w:val="0"/>
          <w:numId w:val="11"/>
        </w:numPr>
        <w:tabs>
          <w:tab w:val="left" w:pos="9072"/>
        </w:tabs>
        <w:spacing w:line="360" w:lineRule="auto"/>
        <w:ind w:left="1134"/>
        <w:rPr>
          <w:rFonts w:ascii="Arial" w:hAnsi="Arial" w:cs="Arial"/>
          <w:noProof/>
          <w:sz w:val="20"/>
        </w:rPr>
      </w:pPr>
      <w:r w:rsidRPr="00A079DA">
        <w:rPr>
          <w:rFonts w:ascii="Arial" w:hAnsi="Arial" w:cs="Arial"/>
          <w:noProof/>
          <w:sz w:val="20"/>
        </w:rPr>
        <w:t>15</w:t>
      </w:r>
      <w:r w:rsidR="001A741F" w:rsidRPr="00A079DA">
        <w:rPr>
          <w:rFonts w:ascii="Arial" w:hAnsi="Arial" w:cs="Arial"/>
          <w:noProof/>
          <w:sz w:val="20"/>
        </w:rPr>
        <w:t>9</w:t>
      </w:r>
      <w:r w:rsidR="009E6CD8" w:rsidRPr="00A079DA">
        <w:rPr>
          <w:rFonts w:ascii="Arial" w:hAnsi="Arial" w:cs="Arial"/>
          <w:noProof/>
          <w:sz w:val="20"/>
        </w:rPr>
        <w:t xml:space="preserve"> statističkih aktivnosti na temelju neposrednog prikupljanja podataka</w:t>
      </w:r>
      <w:r w:rsidR="004E0851" w:rsidRPr="00A079DA">
        <w:rPr>
          <w:rFonts w:ascii="Arial" w:hAnsi="Arial" w:cs="Arial"/>
          <w:noProof/>
          <w:sz w:val="20"/>
        </w:rPr>
        <w:t xml:space="preserve"> </w:t>
      </w:r>
    </w:p>
    <w:p w14:paraId="51829F6D" w14:textId="437E37A8" w:rsidR="008F7568" w:rsidRPr="00A079DA" w:rsidRDefault="00A24F58" w:rsidP="00A63F11">
      <w:pPr>
        <w:pStyle w:val="ListParagraph"/>
        <w:numPr>
          <w:ilvl w:val="0"/>
          <w:numId w:val="11"/>
        </w:numPr>
        <w:tabs>
          <w:tab w:val="left" w:pos="9072"/>
        </w:tabs>
        <w:spacing w:line="360" w:lineRule="auto"/>
        <w:ind w:left="1134"/>
        <w:rPr>
          <w:rFonts w:ascii="Arial" w:hAnsi="Arial" w:cs="Arial"/>
          <w:noProof/>
          <w:sz w:val="20"/>
        </w:rPr>
      </w:pPr>
      <w:r w:rsidRPr="00A079DA">
        <w:rPr>
          <w:rFonts w:ascii="Arial" w:hAnsi="Arial" w:cs="Arial"/>
          <w:noProof/>
          <w:sz w:val="20"/>
        </w:rPr>
        <w:t>9</w:t>
      </w:r>
      <w:r w:rsidR="00A079DA" w:rsidRPr="00EF0805">
        <w:rPr>
          <w:rFonts w:ascii="Arial" w:hAnsi="Arial" w:cs="Arial"/>
          <w:noProof/>
          <w:sz w:val="20"/>
        </w:rPr>
        <w:t>8</w:t>
      </w:r>
      <w:r w:rsidR="009E6CD8" w:rsidRPr="00A079DA">
        <w:rPr>
          <w:rFonts w:ascii="Arial" w:hAnsi="Arial" w:cs="Arial"/>
          <w:noProof/>
          <w:sz w:val="20"/>
        </w:rPr>
        <w:t xml:space="preserve"> statističk</w:t>
      </w:r>
      <w:r w:rsidR="0072533E" w:rsidRPr="00A079DA">
        <w:rPr>
          <w:rFonts w:ascii="Arial" w:hAnsi="Arial" w:cs="Arial"/>
          <w:noProof/>
          <w:sz w:val="20"/>
        </w:rPr>
        <w:t>ih</w:t>
      </w:r>
      <w:r w:rsidR="009E6CD8" w:rsidRPr="00A079DA">
        <w:rPr>
          <w:rFonts w:ascii="Arial" w:hAnsi="Arial" w:cs="Arial"/>
          <w:noProof/>
          <w:sz w:val="20"/>
        </w:rPr>
        <w:t xml:space="preserve"> aktivnosti na temelju administrativnih izvora ili metodom promatranja i praćenja te</w:t>
      </w:r>
    </w:p>
    <w:p w14:paraId="1B2AFBBB" w14:textId="77777777" w:rsidR="008F7568" w:rsidRPr="00A079DA" w:rsidRDefault="00A24F58" w:rsidP="00A63F11">
      <w:pPr>
        <w:pStyle w:val="ListParagraph"/>
        <w:numPr>
          <w:ilvl w:val="0"/>
          <w:numId w:val="11"/>
        </w:numPr>
        <w:tabs>
          <w:tab w:val="left" w:pos="9072"/>
        </w:tabs>
        <w:spacing w:line="360" w:lineRule="auto"/>
        <w:ind w:left="1134"/>
        <w:rPr>
          <w:rFonts w:ascii="Arial" w:hAnsi="Arial" w:cs="Arial"/>
          <w:noProof/>
          <w:sz w:val="20"/>
        </w:rPr>
      </w:pPr>
      <w:r w:rsidRPr="00A079DA">
        <w:rPr>
          <w:rFonts w:ascii="Arial" w:hAnsi="Arial" w:cs="Arial"/>
          <w:noProof/>
          <w:sz w:val="20"/>
        </w:rPr>
        <w:t>52</w:t>
      </w:r>
      <w:r w:rsidR="009E6CD8" w:rsidRPr="00A079DA">
        <w:rPr>
          <w:rFonts w:ascii="Arial" w:hAnsi="Arial" w:cs="Arial"/>
          <w:noProof/>
          <w:sz w:val="20"/>
        </w:rPr>
        <w:t xml:space="preserve"> razvojn</w:t>
      </w:r>
      <w:r w:rsidR="0072533E" w:rsidRPr="00A079DA">
        <w:rPr>
          <w:rFonts w:ascii="Arial" w:hAnsi="Arial" w:cs="Arial"/>
          <w:noProof/>
          <w:sz w:val="20"/>
        </w:rPr>
        <w:t>e</w:t>
      </w:r>
      <w:r w:rsidR="009E6CD8" w:rsidRPr="00A079DA">
        <w:rPr>
          <w:rFonts w:ascii="Arial" w:hAnsi="Arial" w:cs="Arial"/>
          <w:noProof/>
          <w:sz w:val="20"/>
        </w:rPr>
        <w:t xml:space="preserve"> aktivnosti.</w:t>
      </w:r>
    </w:p>
    <w:p w14:paraId="5B07F452" w14:textId="06463CE8" w:rsidR="009E6CD8" w:rsidRPr="006D5DB6" w:rsidRDefault="009E6CD8" w:rsidP="00A63F11">
      <w:pPr>
        <w:tabs>
          <w:tab w:val="left" w:pos="9072"/>
        </w:tabs>
        <w:spacing w:line="360" w:lineRule="auto"/>
        <w:rPr>
          <w:rFonts w:ascii="Arial" w:hAnsi="Arial" w:cs="Arial"/>
          <w:noProof/>
        </w:rPr>
      </w:pPr>
      <w:r w:rsidRPr="006D5DB6">
        <w:rPr>
          <w:rFonts w:ascii="Arial" w:hAnsi="Arial" w:cs="Arial"/>
          <w:noProof/>
        </w:rPr>
        <w:t xml:space="preserve">Od ukupno </w:t>
      </w:r>
      <w:r w:rsidR="00130EFD" w:rsidRPr="006D5DB6">
        <w:rPr>
          <w:rFonts w:ascii="Arial" w:hAnsi="Arial" w:cs="Arial"/>
          <w:noProof/>
        </w:rPr>
        <w:t>30</w:t>
      </w:r>
      <w:r w:rsidR="00A079DA">
        <w:rPr>
          <w:rFonts w:ascii="Arial" w:hAnsi="Arial" w:cs="Arial"/>
          <w:noProof/>
        </w:rPr>
        <w:t>9</w:t>
      </w:r>
      <w:r w:rsidRPr="006D5DB6">
        <w:rPr>
          <w:rFonts w:ascii="Arial" w:hAnsi="Arial" w:cs="Arial"/>
          <w:noProof/>
        </w:rPr>
        <w:t xml:space="preserve"> statističkih aktivnosti</w:t>
      </w:r>
      <w:r w:rsidR="006A0D3D" w:rsidRPr="006A0D3D">
        <w:rPr>
          <w:rFonts w:ascii="Arial" w:hAnsi="Arial" w:cs="Arial"/>
          <w:noProof/>
        </w:rPr>
        <w:t xml:space="preserve"> </w:t>
      </w:r>
      <w:r w:rsidR="006A0D3D" w:rsidRPr="006D5DB6">
        <w:rPr>
          <w:rFonts w:ascii="Arial" w:hAnsi="Arial" w:cs="Arial"/>
          <w:noProof/>
        </w:rPr>
        <w:t>u 2025.</w:t>
      </w:r>
      <w:r w:rsidR="006A0D3D">
        <w:rPr>
          <w:rFonts w:ascii="Arial" w:hAnsi="Arial" w:cs="Arial"/>
          <w:noProof/>
        </w:rPr>
        <w:t xml:space="preserve"> </w:t>
      </w:r>
      <w:r w:rsidR="006A0D3D" w:rsidRPr="006D5DB6">
        <w:rPr>
          <w:rFonts w:ascii="Arial" w:hAnsi="Arial" w:cs="Arial"/>
          <w:noProof/>
        </w:rPr>
        <w:t>će</w:t>
      </w:r>
      <w:r w:rsidR="006A0D3D">
        <w:rPr>
          <w:rFonts w:ascii="Arial" w:hAnsi="Arial" w:cs="Arial"/>
          <w:noProof/>
        </w:rPr>
        <w:t xml:space="preserve"> </w:t>
      </w:r>
      <w:r w:rsidRPr="006D5DB6">
        <w:rPr>
          <w:rFonts w:ascii="Arial" w:hAnsi="Arial" w:cs="Arial"/>
          <w:noProof/>
        </w:rPr>
        <w:t>Državni zavod za statistiku provest</w:t>
      </w:r>
      <w:r w:rsidR="006A0D3D">
        <w:rPr>
          <w:rFonts w:ascii="Arial" w:hAnsi="Arial" w:cs="Arial"/>
          <w:noProof/>
        </w:rPr>
        <w:t>i</w:t>
      </w:r>
      <w:r w:rsidRPr="006D5DB6">
        <w:rPr>
          <w:rFonts w:ascii="Arial" w:hAnsi="Arial" w:cs="Arial"/>
          <w:noProof/>
        </w:rPr>
        <w:t xml:space="preserve"> </w:t>
      </w:r>
      <w:r w:rsidR="00130EFD" w:rsidRPr="006D5DB6">
        <w:rPr>
          <w:rFonts w:ascii="Arial" w:hAnsi="Arial" w:cs="Arial"/>
          <w:noProof/>
        </w:rPr>
        <w:t>8</w:t>
      </w:r>
      <w:r w:rsidR="000403B8">
        <w:rPr>
          <w:rFonts w:ascii="Arial" w:hAnsi="Arial" w:cs="Arial"/>
          <w:noProof/>
        </w:rPr>
        <w:t>2</w:t>
      </w:r>
      <w:r w:rsidRPr="006D5DB6">
        <w:rPr>
          <w:rFonts w:ascii="Arial" w:hAnsi="Arial" w:cs="Arial"/>
          <w:noProof/>
        </w:rPr>
        <w:t>%</w:t>
      </w:r>
      <w:r w:rsidR="004E0851" w:rsidRPr="006D5DB6">
        <w:rPr>
          <w:rFonts w:ascii="Arial" w:hAnsi="Arial" w:cs="Arial"/>
          <w:noProof/>
        </w:rPr>
        <w:t xml:space="preserve"> </w:t>
      </w:r>
      <w:r w:rsidRPr="006D5DB6">
        <w:rPr>
          <w:rFonts w:ascii="Arial" w:hAnsi="Arial" w:cs="Arial"/>
          <w:noProof/>
        </w:rPr>
        <w:t>statističk</w:t>
      </w:r>
      <w:r w:rsidR="004E0851" w:rsidRPr="006D5DB6">
        <w:rPr>
          <w:rFonts w:ascii="Arial" w:hAnsi="Arial" w:cs="Arial"/>
          <w:noProof/>
        </w:rPr>
        <w:t>ih</w:t>
      </w:r>
      <w:r w:rsidRPr="006D5DB6">
        <w:rPr>
          <w:rFonts w:ascii="Arial" w:hAnsi="Arial" w:cs="Arial"/>
          <w:noProof/>
        </w:rPr>
        <w:t xml:space="preserve"> aktivnost</w:t>
      </w:r>
      <w:r w:rsidR="004E0851" w:rsidRPr="006D5DB6">
        <w:rPr>
          <w:rFonts w:ascii="Arial" w:hAnsi="Arial" w:cs="Arial"/>
          <w:noProof/>
        </w:rPr>
        <w:t>i</w:t>
      </w:r>
      <w:r w:rsidRPr="006D5DB6">
        <w:rPr>
          <w:rFonts w:ascii="Arial" w:hAnsi="Arial" w:cs="Arial"/>
          <w:noProof/>
        </w:rPr>
        <w:t>, dok će ostal</w:t>
      </w:r>
      <w:r w:rsidR="004E0851" w:rsidRPr="006D5DB6">
        <w:rPr>
          <w:rFonts w:ascii="Arial" w:hAnsi="Arial" w:cs="Arial"/>
          <w:noProof/>
        </w:rPr>
        <w:t xml:space="preserve">ih </w:t>
      </w:r>
      <w:r w:rsidR="00130EFD" w:rsidRPr="006D5DB6">
        <w:rPr>
          <w:rFonts w:ascii="Arial" w:hAnsi="Arial" w:cs="Arial"/>
          <w:noProof/>
        </w:rPr>
        <w:t>1</w:t>
      </w:r>
      <w:r w:rsidR="00161266">
        <w:rPr>
          <w:rFonts w:ascii="Arial" w:hAnsi="Arial" w:cs="Arial"/>
          <w:noProof/>
        </w:rPr>
        <w:t>8</w:t>
      </w:r>
      <w:r w:rsidR="004E0851" w:rsidRPr="006D5DB6">
        <w:rPr>
          <w:rFonts w:ascii="Arial" w:hAnsi="Arial" w:cs="Arial"/>
          <w:noProof/>
        </w:rPr>
        <w:t xml:space="preserve">% </w:t>
      </w:r>
      <w:r w:rsidRPr="006D5DB6">
        <w:rPr>
          <w:rFonts w:ascii="Arial" w:hAnsi="Arial" w:cs="Arial"/>
          <w:noProof/>
        </w:rPr>
        <w:t>statističk</w:t>
      </w:r>
      <w:r w:rsidR="004E0851" w:rsidRPr="006D5DB6">
        <w:rPr>
          <w:rFonts w:ascii="Arial" w:hAnsi="Arial" w:cs="Arial"/>
          <w:noProof/>
        </w:rPr>
        <w:t>ih</w:t>
      </w:r>
      <w:r w:rsidRPr="006D5DB6">
        <w:rPr>
          <w:rFonts w:ascii="Arial" w:hAnsi="Arial" w:cs="Arial"/>
          <w:noProof/>
        </w:rPr>
        <w:t xml:space="preserve"> aktivnosti provesti drugi nositelji službene statistike.</w:t>
      </w:r>
    </w:p>
    <w:p w14:paraId="5B34E141" w14:textId="012B3C01" w:rsidR="007454DE" w:rsidRPr="006D5DB6" w:rsidRDefault="00130EFD" w:rsidP="0007639B">
      <w:pPr>
        <w:tabs>
          <w:tab w:val="left" w:pos="9072"/>
        </w:tabs>
        <w:spacing w:line="360" w:lineRule="auto"/>
        <w:rPr>
          <w:rFonts w:ascii="Arial" w:hAnsi="Arial" w:cs="Arial"/>
          <w:noProof/>
        </w:rPr>
      </w:pPr>
      <w:r w:rsidRPr="006D5DB6">
        <w:rPr>
          <w:rFonts w:ascii="Arial" w:hAnsi="Arial" w:cs="Arial"/>
          <w:noProof/>
        </w:rPr>
        <w:t>S</w:t>
      </w:r>
      <w:r w:rsidR="007454DE" w:rsidRPr="006D5DB6">
        <w:rPr>
          <w:rFonts w:ascii="Arial" w:hAnsi="Arial" w:cs="Arial"/>
          <w:noProof/>
        </w:rPr>
        <w:t>tatističk</w:t>
      </w:r>
      <w:r w:rsidRPr="006D5DB6">
        <w:rPr>
          <w:rFonts w:ascii="Arial" w:hAnsi="Arial" w:cs="Arial"/>
          <w:noProof/>
        </w:rPr>
        <w:t>a</w:t>
      </w:r>
      <w:r w:rsidR="007454DE" w:rsidRPr="006D5DB6">
        <w:rPr>
          <w:rFonts w:ascii="Arial" w:hAnsi="Arial" w:cs="Arial"/>
          <w:noProof/>
        </w:rPr>
        <w:t xml:space="preserve"> aktivnost</w:t>
      </w:r>
      <w:r w:rsidRPr="006D5DB6">
        <w:rPr>
          <w:rFonts w:ascii="Arial" w:hAnsi="Arial" w:cs="Arial"/>
          <w:noProof/>
        </w:rPr>
        <w:t xml:space="preserve"> „2.1.10-III-1 Izvješće o osnovici za vlastita sredstva od poreza na dodanu vrijednost“</w:t>
      </w:r>
      <w:r w:rsidR="007454DE" w:rsidRPr="006D5DB6">
        <w:rPr>
          <w:rFonts w:ascii="Arial" w:hAnsi="Arial" w:cs="Arial"/>
          <w:noProof/>
        </w:rPr>
        <w:t xml:space="preserve"> ima</w:t>
      </w:r>
      <w:r w:rsidRPr="006D5DB6">
        <w:rPr>
          <w:rFonts w:ascii="Arial" w:hAnsi="Arial" w:cs="Arial"/>
          <w:noProof/>
        </w:rPr>
        <w:t xml:space="preserve"> </w:t>
      </w:r>
      <w:r w:rsidR="007454DE" w:rsidRPr="006D5DB6">
        <w:rPr>
          <w:rFonts w:ascii="Arial" w:hAnsi="Arial" w:cs="Arial"/>
          <w:noProof/>
        </w:rPr>
        <w:t>dva nositelja</w:t>
      </w:r>
      <w:r w:rsidRPr="006D5DB6">
        <w:rPr>
          <w:rFonts w:ascii="Arial" w:hAnsi="Arial" w:cs="Arial"/>
          <w:noProof/>
        </w:rPr>
        <w:t>:</w:t>
      </w:r>
      <w:r w:rsidR="007454DE" w:rsidRPr="006D5DB6">
        <w:rPr>
          <w:rFonts w:ascii="Arial" w:hAnsi="Arial" w:cs="Arial"/>
          <w:noProof/>
        </w:rPr>
        <w:t xml:space="preserve"> </w:t>
      </w:r>
      <w:r w:rsidR="00087DFD" w:rsidRPr="006D5DB6">
        <w:rPr>
          <w:rFonts w:ascii="Arial" w:hAnsi="Arial" w:cs="Arial"/>
          <w:noProof/>
        </w:rPr>
        <w:t>Državni zavod za statistiku</w:t>
      </w:r>
      <w:r w:rsidR="007454DE" w:rsidRPr="006D5DB6">
        <w:rPr>
          <w:rFonts w:ascii="Arial" w:hAnsi="Arial" w:cs="Arial"/>
          <w:noProof/>
        </w:rPr>
        <w:t xml:space="preserve"> i </w:t>
      </w:r>
      <w:r w:rsidR="00087DFD" w:rsidRPr="006D5DB6">
        <w:rPr>
          <w:rFonts w:ascii="Arial" w:hAnsi="Arial" w:cs="Arial"/>
          <w:noProof/>
        </w:rPr>
        <w:t>Ministarstvo financija</w:t>
      </w:r>
      <w:r w:rsidRPr="006D5DB6">
        <w:rPr>
          <w:rFonts w:ascii="Arial" w:hAnsi="Arial" w:cs="Arial"/>
          <w:noProof/>
        </w:rPr>
        <w:t>.</w:t>
      </w:r>
    </w:p>
    <w:p w14:paraId="16B250EF" w14:textId="21A1899B" w:rsidR="009E6CD8" w:rsidRPr="006D5DB6" w:rsidRDefault="001A741F" w:rsidP="009E6CD8">
      <w:pPr>
        <w:tabs>
          <w:tab w:val="left" w:pos="9072"/>
        </w:tabs>
        <w:spacing w:line="360" w:lineRule="auto"/>
        <w:rPr>
          <w:rFonts w:ascii="Arial" w:hAnsi="Arial" w:cs="Arial"/>
          <w:noProof/>
        </w:rPr>
      </w:pPr>
      <w:r>
        <w:rPr>
          <w:rFonts w:ascii="Arial" w:hAnsi="Arial" w:cs="Arial"/>
          <w:noProof/>
        </w:rPr>
        <w:t>Godišnji provedbeni plan statističkih aktivnosti Republike Hrvatske 2025.</w:t>
      </w:r>
      <w:r w:rsidR="007454DE" w:rsidRPr="006D5DB6">
        <w:rPr>
          <w:rFonts w:ascii="Arial" w:hAnsi="Arial" w:cs="Arial"/>
          <w:noProof/>
        </w:rPr>
        <w:t xml:space="preserve">, </w:t>
      </w:r>
      <w:r w:rsidR="00445D3C" w:rsidRPr="006D5DB6">
        <w:rPr>
          <w:rFonts w:ascii="Arial" w:hAnsi="Arial" w:cs="Arial"/>
          <w:noProof/>
        </w:rPr>
        <w:t xml:space="preserve">uvršteno je </w:t>
      </w:r>
      <w:r w:rsidR="00B25793" w:rsidRPr="006D5DB6">
        <w:rPr>
          <w:rFonts w:ascii="Arial" w:hAnsi="Arial" w:cs="Arial"/>
          <w:noProof/>
        </w:rPr>
        <w:t>sedam</w:t>
      </w:r>
      <w:r w:rsidR="007454DE" w:rsidRPr="006D5DB6">
        <w:rPr>
          <w:rFonts w:ascii="Arial" w:hAnsi="Arial" w:cs="Arial"/>
          <w:noProof/>
        </w:rPr>
        <w:t xml:space="preserve"> novih aktivnosti </w:t>
      </w:r>
      <w:r w:rsidR="00AB6F9A" w:rsidRPr="006D5DB6">
        <w:rPr>
          <w:rFonts w:ascii="Arial" w:hAnsi="Arial" w:cs="Arial"/>
          <w:noProof/>
        </w:rPr>
        <w:t xml:space="preserve">koji </w:t>
      </w:r>
      <w:r w:rsidR="00445D3C" w:rsidRPr="006D5DB6">
        <w:rPr>
          <w:rFonts w:ascii="Arial" w:hAnsi="Arial" w:cs="Arial"/>
          <w:noProof/>
        </w:rPr>
        <w:t>se od 202</w:t>
      </w:r>
      <w:r w:rsidR="00130EFD" w:rsidRPr="006D5DB6">
        <w:rPr>
          <w:rFonts w:ascii="Arial" w:hAnsi="Arial" w:cs="Arial"/>
          <w:noProof/>
        </w:rPr>
        <w:t>5</w:t>
      </w:r>
      <w:r w:rsidR="00445D3C" w:rsidRPr="006D5DB6">
        <w:rPr>
          <w:rFonts w:ascii="Arial" w:hAnsi="Arial" w:cs="Arial"/>
          <w:noProof/>
        </w:rPr>
        <w:t xml:space="preserve">. godine uvode </w:t>
      </w:r>
      <w:r w:rsidR="007454DE" w:rsidRPr="006D5DB6">
        <w:rPr>
          <w:rFonts w:ascii="Arial" w:hAnsi="Arial" w:cs="Arial"/>
          <w:noProof/>
        </w:rPr>
        <w:t>u redovitu proizvodnju službene statistike Republike Hrvatske</w:t>
      </w:r>
      <w:r w:rsidR="00445D3C" w:rsidRPr="006D5DB6">
        <w:rPr>
          <w:rFonts w:ascii="Arial" w:hAnsi="Arial" w:cs="Arial"/>
          <w:noProof/>
        </w:rPr>
        <w:t>. Konretnije</w:t>
      </w:r>
      <w:r w:rsidR="00B25793" w:rsidRPr="006D5DB6">
        <w:rPr>
          <w:rFonts w:ascii="Arial" w:hAnsi="Arial" w:cs="Arial"/>
          <w:noProof/>
        </w:rPr>
        <w:t xml:space="preserve">, </w:t>
      </w:r>
      <w:r w:rsidR="006A0D3D">
        <w:rPr>
          <w:rFonts w:ascii="Arial" w:hAnsi="Arial" w:cs="Arial"/>
          <w:noProof/>
        </w:rPr>
        <w:t xml:space="preserve">riječ je </w:t>
      </w:r>
      <w:r w:rsidR="008118D2" w:rsidRPr="006D5DB6">
        <w:rPr>
          <w:rFonts w:ascii="Arial" w:hAnsi="Arial" w:cs="Arial"/>
          <w:noProof/>
        </w:rPr>
        <w:t xml:space="preserve">o sljedećim aktivnostima: </w:t>
      </w:r>
    </w:p>
    <w:p w14:paraId="51D79DE4" w14:textId="77777777" w:rsidR="007158A2" w:rsidRPr="006D5DB6" w:rsidRDefault="007158A2" w:rsidP="00633C57">
      <w:pPr>
        <w:pStyle w:val="ListParagraph"/>
        <w:numPr>
          <w:ilvl w:val="0"/>
          <w:numId w:val="16"/>
        </w:numPr>
        <w:tabs>
          <w:tab w:val="left" w:pos="9072"/>
        </w:tabs>
        <w:spacing w:line="276" w:lineRule="auto"/>
        <w:jc w:val="both"/>
        <w:rPr>
          <w:rFonts w:ascii="Arial" w:hAnsi="Arial" w:cs="Arial"/>
          <w:noProof/>
          <w:kern w:val="16"/>
          <w:sz w:val="20"/>
        </w:rPr>
      </w:pPr>
      <w:r w:rsidRPr="006D5DB6">
        <w:rPr>
          <w:rFonts w:ascii="Arial" w:hAnsi="Arial" w:cs="Arial"/>
          <w:noProof/>
          <w:sz w:val="20"/>
        </w:rPr>
        <w:t>1.4.1-N-III-8 „Istraživanje o utjecaju socioekonomskih odrednica na zdravstvene pokazatelje“</w:t>
      </w:r>
      <w:r w:rsidR="008F563B" w:rsidRPr="006D5DB6">
        <w:rPr>
          <w:rFonts w:ascii="Arial" w:hAnsi="Arial" w:cs="Arial"/>
          <w:noProof/>
          <w:sz w:val="20"/>
        </w:rPr>
        <w:t xml:space="preserve">, nositelj: </w:t>
      </w:r>
      <w:r w:rsidR="00633C57" w:rsidRPr="006D5DB6">
        <w:rPr>
          <w:rFonts w:ascii="Arial" w:hAnsi="Arial" w:cs="Arial"/>
          <w:noProof/>
          <w:sz w:val="20"/>
        </w:rPr>
        <w:t>Hrvatski zavod za javno zdravstvo</w:t>
      </w:r>
    </w:p>
    <w:p w14:paraId="57D10F17" w14:textId="77777777" w:rsidR="007158A2" w:rsidRPr="006D5DB6" w:rsidRDefault="007158A2" w:rsidP="00633C57">
      <w:pPr>
        <w:pStyle w:val="ListParagraph"/>
        <w:numPr>
          <w:ilvl w:val="0"/>
          <w:numId w:val="16"/>
        </w:numPr>
        <w:tabs>
          <w:tab w:val="left" w:pos="9072"/>
        </w:tabs>
        <w:spacing w:line="276" w:lineRule="auto"/>
        <w:jc w:val="both"/>
        <w:rPr>
          <w:rFonts w:ascii="Arial" w:hAnsi="Arial" w:cs="Arial"/>
          <w:noProof/>
          <w:sz w:val="20"/>
        </w:rPr>
      </w:pPr>
      <w:r w:rsidRPr="006D5DB6">
        <w:rPr>
          <w:rFonts w:ascii="Arial" w:hAnsi="Arial" w:cs="Arial"/>
          <w:noProof/>
          <w:sz w:val="20"/>
        </w:rPr>
        <w:t>2.1.7-N-III-5 „Godišnja procjena zaposlenosti po konceptima nacionalnih računa“</w:t>
      </w:r>
      <w:r w:rsidR="008F563B" w:rsidRPr="006D5DB6">
        <w:rPr>
          <w:rFonts w:ascii="Arial" w:hAnsi="Arial" w:cs="Arial"/>
          <w:noProof/>
          <w:sz w:val="20"/>
        </w:rPr>
        <w:t>, nositelj:</w:t>
      </w:r>
      <w:r w:rsidR="00633C57" w:rsidRPr="006D5DB6">
        <w:rPr>
          <w:rFonts w:ascii="Arial" w:hAnsi="Arial" w:cs="Arial"/>
          <w:noProof/>
          <w:sz w:val="20"/>
        </w:rPr>
        <w:t xml:space="preserve"> Državni zavod za statistiku</w:t>
      </w:r>
    </w:p>
    <w:p w14:paraId="0A3CC857" w14:textId="77777777" w:rsidR="00633C57" w:rsidRPr="006D5DB6" w:rsidRDefault="007158A2" w:rsidP="00633C57">
      <w:pPr>
        <w:pStyle w:val="ListParagraph"/>
        <w:numPr>
          <w:ilvl w:val="0"/>
          <w:numId w:val="16"/>
        </w:numPr>
        <w:tabs>
          <w:tab w:val="left" w:pos="9072"/>
        </w:tabs>
        <w:spacing w:line="276" w:lineRule="auto"/>
        <w:jc w:val="both"/>
        <w:rPr>
          <w:rFonts w:ascii="Arial" w:hAnsi="Arial" w:cs="Arial"/>
          <w:noProof/>
          <w:sz w:val="20"/>
        </w:rPr>
      </w:pPr>
      <w:r w:rsidRPr="006D5DB6">
        <w:rPr>
          <w:rFonts w:ascii="Arial" w:hAnsi="Arial" w:cs="Arial"/>
          <w:noProof/>
          <w:sz w:val="20"/>
        </w:rPr>
        <w:t>2.1.7-N-III-6 „Tromjesečna procjena zaposlenosti po konceptima nacionalnih računa“</w:t>
      </w:r>
      <w:r w:rsidR="008F563B" w:rsidRPr="006D5DB6">
        <w:rPr>
          <w:rFonts w:ascii="Arial" w:hAnsi="Arial" w:cs="Arial"/>
          <w:noProof/>
          <w:sz w:val="20"/>
        </w:rPr>
        <w:t>, nositelj:</w:t>
      </w:r>
      <w:r w:rsidR="00633C57" w:rsidRPr="006D5DB6">
        <w:rPr>
          <w:rFonts w:ascii="Arial" w:hAnsi="Arial" w:cs="Arial"/>
          <w:noProof/>
          <w:sz w:val="20"/>
        </w:rPr>
        <w:t xml:space="preserve"> Državni zavod za statistiku</w:t>
      </w:r>
    </w:p>
    <w:p w14:paraId="58DE630F" w14:textId="77777777" w:rsidR="007158A2" w:rsidRPr="006D5DB6" w:rsidRDefault="007158A2" w:rsidP="00633C57">
      <w:pPr>
        <w:pStyle w:val="ListParagraph"/>
        <w:numPr>
          <w:ilvl w:val="0"/>
          <w:numId w:val="16"/>
        </w:numPr>
        <w:tabs>
          <w:tab w:val="left" w:pos="9072"/>
        </w:tabs>
        <w:spacing w:line="276" w:lineRule="auto"/>
        <w:jc w:val="both"/>
        <w:rPr>
          <w:rFonts w:ascii="Arial" w:hAnsi="Arial" w:cs="Arial"/>
          <w:noProof/>
          <w:sz w:val="20"/>
        </w:rPr>
      </w:pPr>
      <w:r w:rsidRPr="006D5DB6">
        <w:rPr>
          <w:rFonts w:ascii="Arial" w:hAnsi="Arial" w:cs="Arial"/>
          <w:noProof/>
          <w:sz w:val="20"/>
        </w:rPr>
        <w:t>2.2.9-N-III-1 „Prikupljanje podataka i izrada eksperimentalnih pokazatelja distribucijskih računa bogatstva kućanstava“</w:t>
      </w:r>
      <w:r w:rsidR="008F563B" w:rsidRPr="006D5DB6">
        <w:rPr>
          <w:rFonts w:ascii="Arial" w:hAnsi="Arial" w:cs="Arial"/>
          <w:noProof/>
          <w:sz w:val="20"/>
        </w:rPr>
        <w:t>, nositelj:</w:t>
      </w:r>
      <w:r w:rsidR="00633C57" w:rsidRPr="006D5DB6">
        <w:rPr>
          <w:rFonts w:ascii="Arial" w:hAnsi="Arial" w:cs="Arial"/>
          <w:noProof/>
          <w:sz w:val="20"/>
        </w:rPr>
        <w:t xml:space="preserve"> Hrvatska narodna banka</w:t>
      </w:r>
    </w:p>
    <w:p w14:paraId="668B0BCA" w14:textId="77777777" w:rsidR="007158A2" w:rsidRPr="006D5DB6" w:rsidRDefault="007158A2" w:rsidP="00633C57">
      <w:pPr>
        <w:pStyle w:val="ListParagraph"/>
        <w:numPr>
          <w:ilvl w:val="0"/>
          <w:numId w:val="16"/>
        </w:numPr>
        <w:tabs>
          <w:tab w:val="left" w:pos="9072"/>
        </w:tabs>
        <w:spacing w:line="276" w:lineRule="auto"/>
        <w:jc w:val="both"/>
        <w:rPr>
          <w:rFonts w:ascii="Arial" w:hAnsi="Arial" w:cs="Arial"/>
          <w:noProof/>
          <w:sz w:val="20"/>
        </w:rPr>
      </w:pPr>
      <w:r w:rsidRPr="006D5DB6">
        <w:rPr>
          <w:rFonts w:ascii="Arial" w:hAnsi="Arial" w:cs="Arial"/>
          <w:noProof/>
          <w:sz w:val="20"/>
        </w:rPr>
        <w:t>2.2.9-N-III-6 „Prikupljanje podataka i izrada eksperimentalnih pokazatelja klimatskih promjena“</w:t>
      </w:r>
      <w:r w:rsidR="008F563B" w:rsidRPr="006D5DB6">
        <w:rPr>
          <w:rFonts w:ascii="Arial" w:hAnsi="Arial" w:cs="Arial"/>
          <w:noProof/>
          <w:sz w:val="20"/>
        </w:rPr>
        <w:t>, nositelj:</w:t>
      </w:r>
      <w:r w:rsidR="00633C57" w:rsidRPr="006D5DB6">
        <w:rPr>
          <w:rFonts w:ascii="Arial" w:hAnsi="Arial" w:cs="Arial"/>
          <w:noProof/>
          <w:sz w:val="20"/>
        </w:rPr>
        <w:t xml:space="preserve"> Hrvatska narodna banka</w:t>
      </w:r>
    </w:p>
    <w:p w14:paraId="7F504050" w14:textId="77777777" w:rsidR="00633C57" w:rsidRPr="006D5DB6" w:rsidRDefault="007158A2" w:rsidP="00633C57">
      <w:pPr>
        <w:pStyle w:val="ListParagraph"/>
        <w:numPr>
          <w:ilvl w:val="0"/>
          <w:numId w:val="16"/>
        </w:numPr>
        <w:tabs>
          <w:tab w:val="left" w:pos="9072"/>
        </w:tabs>
        <w:spacing w:line="276" w:lineRule="auto"/>
        <w:jc w:val="both"/>
        <w:rPr>
          <w:rFonts w:ascii="Arial" w:hAnsi="Arial" w:cs="Arial"/>
          <w:noProof/>
          <w:sz w:val="20"/>
        </w:rPr>
      </w:pPr>
      <w:r w:rsidRPr="006D5DB6">
        <w:rPr>
          <w:rFonts w:ascii="Arial" w:hAnsi="Arial" w:cs="Arial"/>
          <w:noProof/>
          <w:sz w:val="20"/>
        </w:rPr>
        <w:t>2.3.3.-III-44 „Razvoj kratkoročnih poslovnih statistika građevinarstva prema Eurostatovom konceptu (CREI indikatori)“</w:t>
      </w:r>
      <w:r w:rsidR="008F563B" w:rsidRPr="006D5DB6">
        <w:rPr>
          <w:rFonts w:ascii="Arial" w:hAnsi="Arial" w:cs="Arial"/>
          <w:noProof/>
          <w:sz w:val="20"/>
        </w:rPr>
        <w:t>, nositelj:</w:t>
      </w:r>
      <w:r w:rsidR="00633C57" w:rsidRPr="006D5DB6">
        <w:rPr>
          <w:rFonts w:ascii="Arial" w:hAnsi="Arial" w:cs="Arial"/>
          <w:noProof/>
          <w:sz w:val="20"/>
        </w:rPr>
        <w:t xml:space="preserve"> Državni zavod za statistiku</w:t>
      </w:r>
    </w:p>
    <w:p w14:paraId="44C02789" w14:textId="77777777" w:rsidR="00633C57" w:rsidRPr="006D5DB6" w:rsidRDefault="007158A2" w:rsidP="00633C57">
      <w:pPr>
        <w:pStyle w:val="ListParagraph"/>
        <w:numPr>
          <w:ilvl w:val="0"/>
          <w:numId w:val="16"/>
        </w:numPr>
        <w:tabs>
          <w:tab w:val="left" w:pos="9072"/>
        </w:tabs>
        <w:spacing w:line="276" w:lineRule="auto"/>
        <w:jc w:val="both"/>
        <w:rPr>
          <w:rFonts w:ascii="Arial" w:hAnsi="Arial" w:cs="Arial"/>
          <w:noProof/>
          <w:sz w:val="20"/>
        </w:rPr>
      </w:pPr>
      <w:r w:rsidRPr="006D5DB6">
        <w:rPr>
          <w:rFonts w:ascii="Arial" w:hAnsi="Arial" w:cs="Arial"/>
          <w:noProof/>
          <w:sz w:val="20"/>
        </w:rPr>
        <w:t>4.1.3-N-II-3 „Statistika komunalnog otpada“</w:t>
      </w:r>
      <w:r w:rsidR="008F563B" w:rsidRPr="006D5DB6">
        <w:rPr>
          <w:rFonts w:ascii="Arial" w:hAnsi="Arial" w:cs="Arial"/>
          <w:noProof/>
          <w:sz w:val="20"/>
        </w:rPr>
        <w:t>, nositelj:</w:t>
      </w:r>
      <w:r w:rsidR="00633C57" w:rsidRPr="006D5DB6">
        <w:rPr>
          <w:rFonts w:ascii="Arial" w:hAnsi="Arial" w:cs="Arial"/>
          <w:noProof/>
          <w:sz w:val="20"/>
        </w:rPr>
        <w:t xml:space="preserve"> Ministarstvo zaštite okoliša i zelene tranzicije </w:t>
      </w:r>
    </w:p>
    <w:p w14:paraId="53D78C9A" w14:textId="77777777" w:rsidR="001E76C7" w:rsidRDefault="001E76C7" w:rsidP="00A63F11">
      <w:pPr>
        <w:tabs>
          <w:tab w:val="left" w:pos="9072"/>
        </w:tabs>
        <w:spacing w:after="0" w:line="360" w:lineRule="auto"/>
        <w:rPr>
          <w:rFonts w:ascii="Arial" w:hAnsi="Arial" w:cs="Arial"/>
          <w:noProof/>
        </w:rPr>
      </w:pPr>
    </w:p>
    <w:p w14:paraId="5BFAC6D7" w14:textId="66011D8D" w:rsidR="00E82442" w:rsidRDefault="006109F2" w:rsidP="00A63F11">
      <w:pPr>
        <w:tabs>
          <w:tab w:val="left" w:pos="9072"/>
        </w:tabs>
        <w:spacing w:after="0" w:line="360" w:lineRule="auto"/>
        <w:rPr>
          <w:rFonts w:ascii="Arial" w:hAnsi="Arial" w:cs="Arial"/>
          <w:noProof/>
        </w:rPr>
      </w:pPr>
      <w:r>
        <w:rPr>
          <w:rFonts w:ascii="Arial" w:hAnsi="Arial" w:cs="Arial"/>
          <w:noProof/>
        </w:rPr>
        <w:t>Godišnji provedbeni plan statističkih aktivnosti 202</w:t>
      </w:r>
      <w:r w:rsidR="00DA6697">
        <w:rPr>
          <w:rFonts w:ascii="Arial" w:hAnsi="Arial" w:cs="Arial"/>
          <w:noProof/>
        </w:rPr>
        <w:t>5</w:t>
      </w:r>
      <w:r w:rsidR="00F94C92">
        <w:rPr>
          <w:rFonts w:ascii="Arial" w:hAnsi="Arial" w:cs="Arial"/>
          <w:noProof/>
        </w:rPr>
        <w:t>. sastoji se od tri dijela.</w:t>
      </w:r>
    </w:p>
    <w:p w14:paraId="3EAB1D04" w14:textId="10A44D55" w:rsidR="00E82442" w:rsidRDefault="00F94C92" w:rsidP="0023769A">
      <w:pPr>
        <w:tabs>
          <w:tab w:val="left" w:pos="9072"/>
        </w:tabs>
        <w:spacing w:after="0" w:line="360" w:lineRule="auto"/>
        <w:ind w:left="426"/>
        <w:rPr>
          <w:rFonts w:ascii="Arial" w:hAnsi="Arial" w:cs="Arial"/>
          <w:noProof/>
        </w:rPr>
      </w:pPr>
      <w:r>
        <w:rPr>
          <w:rFonts w:ascii="Arial" w:hAnsi="Arial" w:cs="Arial"/>
          <w:noProof/>
        </w:rPr>
        <w:t xml:space="preserve">U prvom dijelu daje se </w:t>
      </w:r>
      <w:r w:rsidR="006109F2">
        <w:rPr>
          <w:rFonts w:ascii="Arial" w:hAnsi="Arial" w:cs="Arial"/>
          <w:noProof/>
        </w:rPr>
        <w:t xml:space="preserve">pregled </w:t>
      </w:r>
      <w:r w:rsidRPr="00A63F11">
        <w:rPr>
          <w:rFonts w:ascii="Arial" w:hAnsi="Arial" w:cs="Arial"/>
          <w:noProof/>
        </w:rPr>
        <w:t xml:space="preserve">najvažnijih statističkih aktivnosti i razvojnih projekata usmjerenih na unaprjeđenje statističkog sustava </w:t>
      </w:r>
      <w:r w:rsidR="009C3DCE">
        <w:rPr>
          <w:rFonts w:ascii="Arial" w:hAnsi="Arial" w:cs="Arial"/>
          <w:noProof/>
        </w:rPr>
        <w:t>R</w:t>
      </w:r>
      <w:r w:rsidRPr="00A63F11">
        <w:rPr>
          <w:rFonts w:ascii="Arial" w:hAnsi="Arial" w:cs="Arial"/>
          <w:noProof/>
        </w:rPr>
        <w:t xml:space="preserve">epublike </w:t>
      </w:r>
      <w:r w:rsidR="009C3DCE">
        <w:rPr>
          <w:rFonts w:ascii="Arial" w:hAnsi="Arial" w:cs="Arial"/>
          <w:noProof/>
        </w:rPr>
        <w:t>H</w:t>
      </w:r>
      <w:r w:rsidRPr="00A63F11">
        <w:rPr>
          <w:rFonts w:ascii="Arial" w:hAnsi="Arial" w:cs="Arial"/>
          <w:noProof/>
        </w:rPr>
        <w:t>rvatske u 202</w:t>
      </w:r>
      <w:r w:rsidR="00DA6697">
        <w:rPr>
          <w:rFonts w:ascii="Arial" w:hAnsi="Arial" w:cs="Arial"/>
          <w:noProof/>
        </w:rPr>
        <w:t>5</w:t>
      </w:r>
      <w:r w:rsidRPr="00A63F11">
        <w:rPr>
          <w:rFonts w:ascii="Arial" w:hAnsi="Arial" w:cs="Arial"/>
          <w:noProof/>
        </w:rPr>
        <w:t>.</w:t>
      </w:r>
    </w:p>
    <w:p w14:paraId="45850668" w14:textId="0A377E57" w:rsidR="00F94C92" w:rsidRDefault="00F94C92" w:rsidP="0023769A">
      <w:pPr>
        <w:tabs>
          <w:tab w:val="left" w:pos="9072"/>
        </w:tabs>
        <w:spacing w:after="0" w:line="360" w:lineRule="auto"/>
        <w:ind w:left="426"/>
        <w:rPr>
          <w:rFonts w:ascii="Arial" w:hAnsi="Arial" w:cs="Arial"/>
          <w:noProof/>
        </w:rPr>
      </w:pPr>
      <w:r w:rsidRPr="00A63F11">
        <w:rPr>
          <w:rFonts w:ascii="Arial" w:hAnsi="Arial" w:cs="Arial"/>
          <w:noProof/>
        </w:rPr>
        <w:t xml:space="preserve">U drugom dijelu dokumenta </w:t>
      </w:r>
      <w:r w:rsidR="009C3DCE" w:rsidRPr="00A63F11">
        <w:rPr>
          <w:rFonts w:ascii="Arial" w:hAnsi="Arial" w:cs="Arial"/>
          <w:noProof/>
        </w:rPr>
        <w:t>navode se sve</w:t>
      </w:r>
      <w:r w:rsidR="00915C76" w:rsidRPr="00A63F11">
        <w:rPr>
          <w:rFonts w:ascii="Arial" w:hAnsi="Arial" w:cs="Arial"/>
          <w:noProof/>
        </w:rPr>
        <w:t xml:space="preserve"> statističke aktivnosti koje se planiraju provoditi tijekom 202</w:t>
      </w:r>
      <w:r w:rsidR="00DA6697">
        <w:rPr>
          <w:rFonts w:ascii="Arial" w:hAnsi="Arial" w:cs="Arial"/>
          <w:noProof/>
        </w:rPr>
        <w:t>5</w:t>
      </w:r>
      <w:r w:rsidR="00915C76" w:rsidRPr="00A63F11">
        <w:rPr>
          <w:rFonts w:ascii="Arial" w:hAnsi="Arial" w:cs="Arial"/>
          <w:noProof/>
        </w:rPr>
        <w:t xml:space="preserve">. </w:t>
      </w:r>
      <w:r w:rsidR="009C3DCE" w:rsidRPr="00A63F11">
        <w:rPr>
          <w:rFonts w:ascii="Arial" w:hAnsi="Arial" w:cs="Arial"/>
          <w:noProof/>
        </w:rPr>
        <w:t>u pojedinom</w:t>
      </w:r>
      <w:r w:rsidR="006A0D3D">
        <w:rPr>
          <w:rFonts w:ascii="Arial" w:hAnsi="Arial" w:cs="Arial"/>
          <w:noProof/>
        </w:rPr>
        <w:t>e</w:t>
      </w:r>
      <w:r w:rsidR="009C3DCE" w:rsidRPr="00A63F11">
        <w:rPr>
          <w:rFonts w:ascii="Arial" w:hAnsi="Arial" w:cs="Arial"/>
          <w:noProof/>
        </w:rPr>
        <w:t xml:space="preserve"> statističkom području</w:t>
      </w:r>
      <w:r w:rsidR="00E82442" w:rsidRPr="00A63F11">
        <w:rPr>
          <w:rFonts w:ascii="Arial" w:hAnsi="Arial" w:cs="Arial"/>
          <w:noProof/>
        </w:rPr>
        <w:t xml:space="preserve">. U opisu pojedine statističke aktivnosti naveden je nositelj službene statistke, kratak opis, periodika, izvještajne jedinice, način prikupljanja, rokovi prikupljanja, rokovi i razina objavljivanja rezultata, </w:t>
      </w:r>
      <w:r w:rsidR="006A0D3D">
        <w:rPr>
          <w:rFonts w:ascii="Arial" w:hAnsi="Arial" w:cs="Arial"/>
          <w:noProof/>
        </w:rPr>
        <w:t xml:space="preserve">a </w:t>
      </w:r>
      <w:r w:rsidR="00E82442" w:rsidRPr="00A63F11">
        <w:rPr>
          <w:rFonts w:ascii="Arial" w:hAnsi="Arial" w:cs="Arial"/>
          <w:noProof/>
        </w:rPr>
        <w:t xml:space="preserve">kod razvojnih aktivnosti </w:t>
      </w:r>
      <w:r w:rsidR="00A07FF0">
        <w:rPr>
          <w:rFonts w:ascii="Arial" w:hAnsi="Arial" w:cs="Arial"/>
          <w:noProof/>
        </w:rPr>
        <w:t xml:space="preserve">navedeni su </w:t>
      </w:r>
      <w:r w:rsidR="00E82442" w:rsidRPr="00A63F11">
        <w:rPr>
          <w:rFonts w:ascii="Arial" w:hAnsi="Arial" w:cs="Arial"/>
          <w:noProof/>
        </w:rPr>
        <w:t>ciljevi koji se žele postići, relevantna nacionalna i/ili međunarodna pravna osnova i standardi.</w:t>
      </w:r>
    </w:p>
    <w:p w14:paraId="1B53A976" w14:textId="0DF67586" w:rsidR="00B6440A" w:rsidRDefault="00E82442" w:rsidP="0023769A">
      <w:pPr>
        <w:tabs>
          <w:tab w:val="left" w:pos="9072"/>
        </w:tabs>
        <w:spacing w:after="0" w:line="360" w:lineRule="auto"/>
        <w:ind w:left="426"/>
        <w:rPr>
          <w:rFonts w:ascii="Arial" w:eastAsiaTheme="majorEastAsia" w:hAnsi="Arial" w:cs="Arial"/>
          <w:b/>
          <w:bCs/>
          <w:color w:val="365F91" w:themeColor="accent1" w:themeShade="BF"/>
          <w:sz w:val="24"/>
          <w:szCs w:val="28"/>
        </w:rPr>
      </w:pPr>
      <w:r>
        <w:rPr>
          <w:rFonts w:ascii="Arial" w:hAnsi="Arial" w:cs="Arial"/>
          <w:noProof/>
        </w:rPr>
        <w:t>U trećem dijelu Godišnjeg</w:t>
      </w:r>
      <w:r w:rsidR="006A0D3D">
        <w:rPr>
          <w:rFonts w:ascii="Arial" w:hAnsi="Arial" w:cs="Arial"/>
          <w:noProof/>
        </w:rPr>
        <w:t>a</w:t>
      </w:r>
      <w:r>
        <w:rPr>
          <w:rFonts w:ascii="Arial" w:hAnsi="Arial" w:cs="Arial"/>
          <w:noProof/>
        </w:rPr>
        <w:t xml:space="preserve"> provedbenog plana prikazane su </w:t>
      </w:r>
      <w:r w:rsidR="00212130">
        <w:rPr>
          <w:rFonts w:ascii="Arial" w:hAnsi="Arial" w:cs="Arial"/>
          <w:noProof/>
        </w:rPr>
        <w:t>tablice sa zbirnim pregledom statističkih aktivnosti i projekata u 202</w:t>
      </w:r>
      <w:r w:rsidR="00DA6697">
        <w:rPr>
          <w:rFonts w:ascii="Arial" w:hAnsi="Arial" w:cs="Arial"/>
          <w:noProof/>
        </w:rPr>
        <w:t>5</w:t>
      </w:r>
      <w:r w:rsidR="00212130">
        <w:rPr>
          <w:rFonts w:ascii="Arial" w:hAnsi="Arial" w:cs="Arial"/>
          <w:noProof/>
        </w:rPr>
        <w:t>.</w:t>
      </w:r>
      <w:r w:rsidR="002A6800">
        <w:rPr>
          <w:rFonts w:ascii="Arial" w:hAnsi="Arial" w:cs="Arial"/>
          <w:noProof/>
        </w:rPr>
        <w:t>te kratice</w:t>
      </w:r>
      <w:r w:rsidR="005419F5">
        <w:rPr>
          <w:rFonts w:ascii="Arial" w:hAnsi="Arial" w:cs="Arial"/>
          <w:noProof/>
        </w:rPr>
        <w:t>.</w:t>
      </w:r>
      <w:r w:rsidR="00E6799A">
        <w:rPr>
          <w:rFonts w:ascii="Arial" w:hAnsi="Arial" w:cs="Arial"/>
          <w:sz w:val="24"/>
        </w:rPr>
        <w:t xml:space="preserve"> </w:t>
      </w:r>
      <w:r w:rsidR="00B6440A">
        <w:rPr>
          <w:rFonts w:ascii="Arial" w:hAnsi="Arial" w:cs="Arial"/>
          <w:sz w:val="24"/>
        </w:rPr>
        <w:br w:type="page"/>
      </w:r>
    </w:p>
    <w:p w14:paraId="7398D9FF" w14:textId="1AEEA664" w:rsidR="009E6CD8" w:rsidRPr="00097813" w:rsidRDefault="009E6CD8" w:rsidP="00A63F11">
      <w:pPr>
        <w:pStyle w:val="Heading1"/>
        <w:rPr>
          <w:rFonts w:ascii="Arial Narrow" w:hAnsi="Arial Narrow" w:cs="Arial"/>
          <w:color w:val="17365D" w:themeColor="text2" w:themeShade="BF"/>
          <w:sz w:val="24"/>
        </w:rPr>
      </w:pPr>
      <w:bookmarkStart w:id="8" w:name="_Toc100218466"/>
      <w:bookmarkStart w:id="9" w:name="_Toc114150687"/>
      <w:bookmarkStart w:id="10" w:name="_Toc52281199"/>
      <w:bookmarkStart w:id="11" w:name="_Toc176791743"/>
      <w:r w:rsidRPr="00097813">
        <w:rPr>
          <w:rFonts w:ascii="Arial Narrow" w:hAnsi="Arial Narrow" w:cs="Arial"/>
          <w:color w:val="17365D" w:themeColor="text2" w:themeShade="BF"/>
          <w:sz w:val="24"/>
        </w:rPr>
        <w:lastRenderedPageBreak/>
        <w:t>PREGLED NAJVAŽNIJIH STATISTIČKIH AKTIVNOSTI I RAZVOJNIH PROJEKATA USMJERENIH NA UNAPRJEĐENJE STATISTIČKOG SUSTAVA REPUBLIKE HRVATSKE U 202</w:t>
      </w:r>
      <w:r w:rsidR="00FE1971" w:rsidRPr="00097813">
        <w:rPr>
          <w:rFonts w:ascii="Arial Narrow" w:hAnsi="Arial Narrow" w:cs="Arial"/>
          <w:color w:val="17365D" w:themeColor="text2" w:themeShade="BF"/>
          <w:sz w:val="24"/>
        </w:rPr>
        <w:t>5</w:t>
      </w:r>
      <w:r w:rsidRPr="00097813">
        <w:rPr>
          <w:rFonts w:ascii="Arial Narrow" w:hAnsi="Arial Narrow" w:cs="Arial"/>
          <w:color w:val="17365D" w:themeColor="text2" w:themeShade="BF"/>
          <w:sz w:val="24"/>
        </w:rPr>
        <w:t>.</w:t>
      </w:r>
      <w:bookmarkEnd w:id="8"/>
      <w:bookmarkEnd w:id="9"/>
      <w:bookmarkEnd w:id="10"/>
      <w:bookmarkEnd w:id="11"/>
    </w:p>
    <w:p w14:paraId="49F00C70" w14:textId="77777777" w:rsidR="00F971AB" w:rsidRPr="00886AA4" w:rsidRDefault="00F971AB" w:rsidP="00C6331F">
      <w:pPr>
        <w:spacing w:line="276" w:lineRule="auto"/>
        <w:rPr>
          <w:rFonts w:ascii="Arial" w:hAnsi="Arial" w:cs="Arial"/>
          <w:b/>
        </w:rPr>
      </w:pPr>
    </w:p>
    <w:p w14:paraId="191A07D2" w14:textId="77777777" w:rsidR="00F971AB" w:rsidRPr="00886AA4" w:rsidRDefault="00F971AB" w:rsidP="00F971AB">
      <w:pPr>
        <w:spacing w:line="276" w:lineRule="auto"/>
        <w:rPr>
          <w:rFonts w:ascii="Arial" w:hAnsi="Arial" w:cs="Arial"/>
          <w:b/>
        </w:rPr>
      </w:pPr>
      <w:r w:rsidRPr="00886AA4">
        <w:rPr>
          <w:rFonts w:ascii="Arial" w:hAnsi="Arial" w:cs="Arial"/>
          <w:b/>
        </w:rPr>
        <w:t>I. DEMOGRAFSKE I DRUŠTVENE STATISTIKE</w:t>
      </w:r>
    </w:p>
    <w:p w14:paraId="16AAC2AE" w14:textId="70A70F83" w:rsidR="00F971AB" w:rsidRPr="00886AA4" w:rsidRDefault="00F971AB" w:rsidP="006C6147">
      <w:pPr>
        <w:numPr>
          <w:ilvl w:val="0"/>
          <w:numId w:val="1"/>
        </w:numPr>
        <w:spacing w:line="360" w:lineRule="auto"/>
        <w:rPr>
          <w:rFonts w:ascii="Arial" w:hAnsi="Arial" w:cs="Arial"/>
        </w:rPr>
      </w:pPr>
      <w:r w:rsidRPr="00886AA4">
        <w:rPr>
          <w:rFonts w:ascii="Arial" w:hAnsi="Arial" w:cs="Arial"/>
        </w:rPr>
        <w:t>U 2025. nastavit će se publiciranje i diseminacija popisnih podataka na nacionalnoj razini. Nastavit će se provedba vitalne statistike, odnosno redovitih statističkih istraživanja o rođenima</w:t>
      </w:r>
      <w:r w:rsidR="00503B23">
        <w:rPr>
          <w:rFonts w:ascii="Arial" w:hAnsi="Arial" w:cs="Arial"/>
        </w:rPr>
        <w:t xml:space="preserve"> i</w:t>
      </w:r>
      <w:r w:rsidRPr="00886AA4">
        <w:rPr>
          <w:rFonts w:ascii="Arial" w:hAnsi="Arial" w:cs="Arial"/>
        </w:rPr>
        <w:t xml:space="preserve"> umrlima, </w:t>
      </w:r>
      <w:r w:rsidR="00503B23">
        <w:rPr>
          <w:rFonts w:ascii="Arial" w:hAnsi="Arial" w:cs="Arial"/>
        </w:rPr>
        <w:t xml:space="preserve">o </w:t>
      </w:r>
      <w:r w:rsidRPr="00886AA4">
        <w:rPr>
          <w:rFonts w:ascii="Arial" w:hAnsi="Arial" w:cs="Arial"/>
        </w:rPr>
        <w:t xml:space="preserve">sklopljenim i razvedenim brakovima te izrada apsolutnih i relativnih demografskih pokazatelja. Nastavit će se provedba migracijske statistike, odnosno redovitih statističkih istraživanja o vanjskim i unutarnjim migracijama stanovništva. Nastavit će se izračun procjene stanovništva te redovita dostava </w:t>
      </w:r>
      <w:r w:rsidR="00503B23" w:rsidRPr="00886AA4">
        <w:rPr>
          <w:rFonts w:ascii="Arial" w:hAnsi="Arial" w:cs="Arial"/>
        </w:rPr>
        <w:t xml:space="preserve">u Eurostat </w:t>
      </w:r>
      <w:r w:rsidRPr="00886AA4">
        <w:rPr>
          <w:rFonts w:ascii="Arial" w:hAnsi="Arial" w:cs="Arial"/>
        </w:rPr>
        <w:t xml:space="preserve">podataka o ukupnom stanovništvu, prirodnom kretanju stanovništva, migracijama i međunarodnoj zaštiti. </w:t>
      </w:r>
    </w:p>
    <w:p w14:paraId="2FFB5A50" w14:textId="020D1A07" w:rsidR="00F971AB" w:rsidRPr="00886AA4" w:rsidRDefault="00503B23" w:rsidP="006C6147">
      <w:pPr>
        <w:numPr>
          <w:ilvl w:val="0"/>
          <w:numId w:val="1"/>
        </w:numPr>
        <w:spacing w:line="360" w:lineRule="auto"/>
        <w:rPr>
          <w:rFonts w:ascii="Arial" w:hAnsi="Arial" w:cs="Arial"/>
        </w:rPr>
      </w:pPr>
      <w:r>
        <w:rPr>
          <w:rFonts w:ascii="Arial" w:hAnsi="Arial" w:cs="Arial"/>
        </w:rPr>
        <w:t>U vezi s</w:t>
      </w:r>
      <w:r w:rsidRPr="00886AA4">
        <w:rPr>
          <w:rFonts w:ascii="Arial" w:hAnsi="Arial" w:cs="Arial"/>
        </w:rPr>
        <w:t xml:space="preserve"> Anket</w:t>
      </w:r>
      <w:r>
        <w:rPr>
          <w:rFonts w:ascii="Arial" w:hAnsi="Arial" w:cs="Arial"/>
        </w:rPr>
        <w:t>om</w:t>
      </w:r>
      <w:r w:rsidRPr="00886AA4">
        <w:rPr>
          <w:rFonts w:ascii="Arial" w:hAnsi="Arial" w:cs="Arial"/>
        </w:rPr>
        <w:t xml:space="preserve"> </w:t>
      </w:r>
      <w:r w:rsidR="00F971AB" w:rsidRPr="00886AA4">
        <w:rPr>
          <w:rFonts w:ascii="Arial" w:hAnsi="Arial" w:cs="Arial"/>
        </w:rPr>
        <w:t xml:space="preserve">o radnoj snazi, intenzivirat će se rad na razvoju ICSE-18 (International classification of status in employment) uz sudjelovanje u istoimenoj radnoj skupini </w:t>
      </w:r>
      <w:r>
        <w:rPr>
          <w:rFonts w:ascii="Arial" w:hAnsi="Arial" w:cs="Arial"/>
        </w:rPr>
        <w:t xml:space="preserve">unutar </w:t>
      </w:r>
      <w:r w:rsidR="00F971AB" w:rsidRPr="00886AA4">
        <w:rPr>
          <w:rFonts w:ascii="Arial" w:hAnsi="Arial" w:cs="Arial"/>
        </w:rPr>
        <w:t>Eurostata. Također, radit će se na prilagodbi za primjenu NKD</w:t>
      </w:r>
      <w:r>
        <w:rPr>
          <w:rFonts w:ascii="Arial" w:hAnsi="Arial" w:cs="Arial"/>
        </w:rPr>
        <w:t>-a</w:t>
      </w:r>
      <w:r w:rsidR="00F971AB" w:rsidRPr="00886AA4">
        <w:rPr>
          <w:rFonts w:ascii="Arial" w:hAnsi="Arial" w:cs="Arial"/>
        </w:rPr>
        <w:t xml:space="preserve"> 2025. Daljnji koraci u razvoju korištenja administrativnih podataka za sva tri anketna istraživanja (najveći </w:t>
      </w:r>
      <w:r>
        <w:rPr>
          <w:rFonts w:ascii="Arial" w:hAnsi="Arial" w:cs="Arial"/>
        </w:rPr>
        <w:t>opseg</w:t>
      </w:r>
      <w:r w:rsidRPr="00886AA4">
        <w:rPr>
          <w:rFonts w:ascii="Arial" w:hAnsi="Arial" w:cs="Arial"/>
        </w:rPr>
        <w:t xml:space="preserve"> </w:t>
      </w:r>
      <w:r w:rsidR="00F971AB" w:rsidRPr="00886AA4">
        <w:rPr>
          <w:rFonts w:ascii="Arial" w:hAnsi="Arial" w:cs="Arial"/>
        </w:rPr>
        <w:t>u Anketi o dohotku</w:t>
      </w:r>
      <w:r>
        <w:rPr>
          <w:rFonts w:ascii="Arial" w:hAnsi="Arial" w:cs="Arial"/>
        </w:rPr>
        <w:t xml:space="preserve"> i </w:t>
      </w:r>
      <w:r w:rsidR="00F971AB" w:rsidRPr="00886AA4">
        <w:rPr>
          <w:rFonts w:ascii="Arial" w:hAnsi="Arial" w:cs="Arial"/>
        </w:rPr>
        <w:t>Anketi o radnoj snazi, te priprema korištenja u Anket</w:t>
      </w:r>
      <w:r w:rsidR="00A57502">
        <w:rPr>
          <w:rFonts w:ascii="Arial" w:hAnsi="Arial" w:cs="Arial"/>
        </w:rPr>
        <w:t>i</w:t>
      </w:r>
      <w:r w:rsidR="00F971AB" w:rsidRPr="00886AA4">
        <w:rPr>
          <w:rFonts w:ascii="Arial" w:hAnsi="Arial" w:cs="Arial"/>
        </w:rPr>
        <w:t xml:space="preserve"> o potrošnji kućanstava). Provjera primjene novih softverskih alata za prikupljanje i obradu podataka te nova rješenja za letak/najavno pismo. Za anketna istraživanja planirana su unaprjeđenj</w:t>
      </w:r>
      <w:r w:rsidR="00A57502">
        <w:rPr>
          <w:rFonts w:ascii="Arial" w:hAnsi="Arial" w:cs="Arial"/>
        </w:rPr>
        <w:t>a</w:t>
      </w:r>
      <w:r w:rsidR="00F971AB" w:rsidRPr="00886AA4">
        <w:rPr>
          <w:rFonts w:ascii="Arial" w:hAnsi="Arial" w:cs="Arial"/>
        </w:rPr>
        <w:t xml:space="preserve"> diseminacije podataka </w:t>
      </w:r>
      <w:r>
        <w:rPr>
          <w:rFonts w:ascii="Arial" w:hAnsi="Arial" w:cs="Arial"/>
        </w:rPr>
        <w:t>uključivanjem baze podataka</w:t>
      </w:r>
      <w:r w:rsidRPr="00886AA4">
        <w:rPr>
          <w:rFonts w:ascii="Arial" w:hAnsi="Arial" w:cs="Arial"/>
        </w:rPr>
        <w:t xml:space="preserve"> </w:t>
      </w:r>
      <w:r w:rsidR="00F971AB" w:rsidRPr="00886AA4">
        <w:rPr>
          <w:rFonts w:ascii="Arial" w:hAnsi="Arial" w:cs="Arial"/>
        </w:rPr>
        <w:t>PC-Axis.</w:t>
      </w:r>
    </w:p>
    <w:p w14:paraId="790A074F" w14:textId="77777777" w:rsidR="00503B23" w:rsidRPr="00886AA4" w:rsidRDefault="00503B23" w:rsidP="00503B23">
      <w:pPr>
        <w:numPr>
          <w:ilvl w:val="0"/>
          <w:numId w:val="1"/>
        </w:numPr>
        <w:spacing w:line="360" w:lineRule="auto"/>
        <w:rPr>
          <w:rFonts w:ascii="Arial" w:hAnsi="Arial" w:cs="Arial"/>
        </w:rPr>
      </w:pPr>
      <w:r w:rsidRPr="00886AA4">
        <w:rPr>
          <w:rFonts w:ascii="Arial" w:hAnsi="Arial" w:cs="Arial"/>
        </w:rPr>
        <w:t>U području obrazovanja i kulture nastavit će se provedba svih istraživanja s područja svih razina obrazovanja, s daljnjim unaprjeđenjem metoda prikupljanja podataka, prelas</w:t>
      </w:r>
      <w:r>
        <w:rPr>
          <w:rFonts w:ascii="Arial" w:hAnsi="Arial" w:cs="Arial"/>
        </w:rPr>
        <w:t>kom</w:t>
      </w:r>
      <w:r w:rsidRPr="00886AA4">
        <w:rPr>
          <w:rFonts w:ascii="Arial" w:hAnsi="Arial" w:cs="Arial"/>
        </w:rPr>
        <w:t xml:space="preserve"> na administrativne baze podataka i elektroničkim načinom prikupljanja podataka. Nastavit će se uparivanje podataka iz postojećih registara i administrativnih podataka za potrebe Europskog registra tercijarnog obrazovanja </w:t>
      </w:r>
      <w:r>
        <w:rPr>
          <w:rFonts w:ascii="Arial" w:hAnsi="Arial" w:cs="Arial"/>
        </w:rPr>
        <w:t>–</w:t>
      </w:r>
      <w:r w:rsidRPr="00886AA4">
        <w:rPr>
          <w:rFonts w:ascii="Arial" w:hAnsi="Arial" w:cs="Arial"/>
        </w:rPr>
        <w:t xml:space="preserve"> ETER. Provodit će se daljnje unapređenje praćenja područja kulture s daljnjim metodološkim dopunama i izmjenama statističkih obrazaca te će se nastaviti rad na daljnjem zna</w:t>
      </w:r>
      <w:r>
        <w:rPr>
          <w:rFonts w:ascii="Arial" w:hAnsi="Arial" w:cs="Arial"/>
        </w:rPr>
        <w:t>t</w:t>
      </w:r>
      <w:r w:rsidRPr="00886AA4">
        <w:rPr>
          <w:rFonts w:ascii="Arial" w:hAnsi="Arial" w:cs="Arial"/>
        </w:rPr>
        <w:t xml:space="preserve">nom povećanju obuhvata izvještajnih jedinica. </w:t>
      </w:r>
      <w:r>
        <w:rPr>
          <w:rFonts w:ascii="Arial" w:hAnsi="Arial" w:cs="Arial"/>
        </w:rPr>
        <w:t>P</w:t>
      </w:r>
      <w:r w:rsidRPr="00886AA4">
        <w:rPr>
          <w:rFonts w:ascii="Arial" w:hAnsi="Arial" w:cs="Arial"/>
        </w:rPr>
        <w:t>očet će razvojne aktivnosti u sklopu EU</w:t>
      </w:r>
      <w:r>
        <w:rPr>
          <w:rFonts w:ascii="Arial" w:hAnsi="Arial" w:cs="Arial"/>
        </w:rPr>
        <w:t>-ove</w:t>
      </w:r>
      <w:r w:rsidRPr="00886AA4">
        <w:rPr>
          <w:rFonts w:ascii="Arial" w:hAnsi="Arial" w:cs="Arial"/>
        </w:rPr>
        <w:t xml:space="preserve"> radne </w:t>
      </w:r>
      <w:r>
        <w:rPr>
          <w:rFonts w:ascii="Arial" w:hAnsi="Arial" w:cs="Arial"/>
        </w:rPr>
        <w:t>skupin</w:t>
      </w:r>
      <w:r w:rsidRPr="00886AA4">
        <w:rPr>
          <w:rFonts w:ascii="Arial" w:hAnsi="Arial" w:cs="Arial"/>
        </w:rPr>
        <w:t>e (</w:t>
      </w:r>
      <w:r w:rsidRPr="00C6331F">
        <w:rPr>
          <w:rFonts w:ascii="Arial" w:hAnsi="Arial" w:cs="Arial"/>
          <w:i/>
        </w:rPr>
        <w:t>Culture Statistics Framework Task Force</w:t>
      </w:r>
      <w:r w:rsidRPr="00886AA4">
        <w:rPr>
          <w:rFonts w:ascii="Arial" w:hAnsi="Arial" w:cs="Arial"/>
        </w:rPr>
        <w:t>); mapiranje sektora kulture. Nastavit će se suradnja s Ministarstvom kulture i medija na unapr</w:t>
      </w:r>
      <w:r>
        <w:rPr>
          <w:rFonts w:ascii="Arial" w:hAnsi="Arial" w:cs="Arial"/>
        </w:rPr>
        <w:t>j</w:t>
      </w:r>
      <w:r w:rsidRPr="00886AA4">
        <w:rPr>
          <w:rFonts w:ascii="Arial" w:hAnsi="Arial" w:cs="Arial"/>
        </w:rPr>
        <w:t xml:space="preserve">eđenju metoda prikupljanja novih podataka u području kulture za administrativne baze podataka. Nastavit će se rad na prikupljanju podataka za dva istraživanja statistike informacijskog društva, u skladu s propisanima provedbenim mjerama EU-a. </w:t>
      </w:r>
      <w:r>
        <w:rPr>
          <w:rFonts w:ascii="Arial" w:hAnsi="Arial" w:cs="Arial"/>
        </w:rPr>
        <w:t>Planira se u</w:t>
      </w:r>
      <w:r w:rsidRPr="00886AA4">
        <w:rPr>
          <w:rFonts w:ascii="Arial" w:hAnsi="Arial" w:cs="Arial"/>
        </w:rPr>
        <w:t>naprjeđenje i razvoj softvera za prikupljanje podataka o statistikama informacijskog društva. Također će se nastaviti praćenje zahtjeva u skladu s ostvarivanjem prioritetnih područja javnih politika digitalne tranzicije društva i gospodarstva Nacionalne razvojne strategije Republike Hrvatske do 2030. godine.</w:t>
      </w:r>
    </w:p>
    <w:p w14:paraId="10C76833" w14:textId="77777777" w:rsidR="00503B23" w:rsidRPr="00886AA4" w:rsidRDefault="00503B23" w:rsidP="00503B23">
      <w:pPr>
        <w:numPr>
          <w:ilvl w:val="0"/>
          <w:numId w:val="1"/>
        </w:numPr>
        <w:spacing w:line="360" w:lineRule="auto"/>
        <w:rPr>
          <w:rFonts w:ascii="Arial" w:hAnsi="Arial" w:cs="Arial"/>
        </w:rPr>
      </w:pPr>
      <w:r>
        <w:rPr>
          <w:rFonts w:ascii="Arial" w:hAnsi="Arial" w:cs="Arial"/>
        </w:rPr>
        <w:t>U</w:t>
      </w:r>
      <w:r w:rsidRPr="00886AA4">
        <w:rPr>
          <w:rFonts w:ascii="Arial" w:hAnsi="Arial" w:cs="Arial"/>
        </w:rPr>
        <w:t xml:space="preserve"> 2025. planirana su unaprjeđenja i modernizacija statistike tržišta rada u skladu s preporukama Eurostata. Nastavit će se aktivnosti vezane za mapiranje podataka iz administrativnih izvora. Nadalje, kako bi se omogućilo rasterećenje poslodavaca te korisnicima omoguć</w:t>
      </w:r>
      <w:r>
        <w:rPr>
          <w:rFonts w:ascii="Arial" w:hAnsi="Arial" w:cs="Arial"/>
        </w:rPr>
        <w:t>io uvid u</w:t>
      </w:r>
      <w:r w:rsidRPr="00886AA4">
        <w:rPr>
          <w:rFonts w:ascii="Arial" w:hAnsi="Arial" w:cs="Arial"/>
        </w:rPr>
        <w:t xml:space="preserve"> poda</w:t>
      </w:r>
      <w:r>
        <w:rPr>
          <w:rFonts w:ascii="Arial" w:hAnsi="Arial" w:cs="Arial"/>
        </w:rPr>
        <w:t>tke</w:t>
      </w:r>
      <w:r w:rsidRPr="00886AA4">
        <w:rPr>
          <w:rFonts w:ascii="Arial" w:hAnsi="Arial" w:cs="Arial"/>
        </w:rPr>
        <w:t xml:space="preserve"> o plaćama i zaposlenima prema stupnju stručne spreme te poda</w:t>
      </w:r>
      <w:r>
        <w:rPr>
          <w:rFonts w:ascii="Arial" w:hAnsi="Arial" w:cs="Arial"/>
        </w:rPr>
        <w:t>tke</w:t>
      </w:r>
      <w:r w:rsidRPr="00886AA4">
        <w:rPr>
          <w:rFonts w:ascii="Arial" w:hAnsi="Arial" w:cs="Arial"/>
        </w:rPr>
        <w:t xml:space="preserve"> o zaposlenju prema vrsti radnog odnosa</w:t>
      </w:r>
      <w:r>
        <w:rPr>
          <w:rFonts w:ascii="Arial" w:hAnsi="Arial" w:cs="Arial"/>
        </w:rPr>
        <w:t>,</w:t>
      </w:r>
      <w:r w:rsidRPr="00886AA4">
        <w:rPr>
          <w:rFonts w:ascii="Arial" w:hAnsi="Arial" w:cs="Arial"/>
        </w:rPr>
        <w:t xml:space="preserve"> intenzivno će se raditi na mapiranju baze podataka Porezne uprave (obrazac JOPPD) s bazom podataka Hrvatskog zavoda za mirovinsko osiguranje.</w:t>
      </w:r>
    </w:p>
    <w:p w14:paraId="4CF521CD" w14:textId="2A01342C" w:rsidR="00503B23" w:rsidRPr="00C6331F" w:rsidRDefault="004B074F" w:rsidP="00503B23">
      <w:pPr>
        <w:numPr>
          <w:ilvl w:val="0"/>
          <w:numId w:val="1"/>
        </w:numPr>
        <w:spacing w:line="360" w:lineRule="auto"/>
        <w:rPr>
          <w:rFonts w:ascii="Arial" w:hAnsi="Arial" w:cs="Arial"/>
        </w:rPr>
      </w:pPr>
      <w:r>
        <w:rPr>
          <w:rFonts w:ascii="Arial" w:hAnsi="Arial" w:cs="Arial"/>
        </w:rPr>
        <w:t>U</w:t>
      </w:r>
      <w:r w:rsidR="00503B23" w:rsidRPr="00C6331F">
        <w:rPr>
          <w:rFonts w:ascii="Arial" w:hAnsi="Arial" w:cs="Arial"/>
        </w:rPr>
        <w:t xml:space="preserve"> području statistike kaznenog pravosuđa u 2025. očekuje se prelazak na novi način prikupljanja podataka, to jest preuzimanje podataka iz administrativnih baza Ministarstva pravosuđa</w:t>
      </w:r>
      <w:r w:rsidR="00C709F9">
        <w:rPr>
          <w:rFonts w:ascii="Arial" w:hAnsi="Arial" w:cs="Arial"/>
        </w:rPr>
        <w:t>,</w:t>
      </w:r>
      <w:r w:rsidR="00503B23" w:rsidRPr="00C6331F">
        <w:rPr>
          <w:rFonts w:ascii="Arial" w:hAnsi="Arial" w:cs="Arial"/>
        </w:rPr>
        <w:t xml:space="preserve"> uprave</w:t>
      </w:r>
      <w:r w:rsidR="00C709F9">
        <w:rPr>
          <w:rFonts w:ascii="Arial" w:hAnsi="Arial" w:cs="Arial"/>
        </w:rPr>
        <w:t xml:space="preserve"> i digitalne transformacije</w:t>
      </w:r>
      <w:r w:rsidR="00503B23" w:rsidRPr="00C6331F">
        <w:rPr>
          <w:rFonts w:ascii="Arial" w:hAnsi="Arial" w:cs="Arial"/>
        </w:rPr>
        <w:t>, čime bi se dosadašnj</w:t>
      </w:r>
      <w:r w:rsidR="00503B23">
        <w:rPr>
          <w:rFonts w:ascii="Arial" w:hAnsi="Arial" w:cs="Arial"/>
        </w:rPr>
        <w:t>i način</w:t>
      </w:r>
      <w:r w:rsidR="00503B23" w:rsidRPr="00C6331F">
        <w:rPr>
          <w:rFonts w:ascii="Arial" w:hAnsi="Arial" w:cs="Arial"/>
        </w:rPr>
        <w:t xml:space="preserve"> prikupljanj</w:t>
      </w:r>
      <w:r w:rsidR="00503B23">
        <w:rPr>
          <w:rFonts w:ascii="Arial" w:hAnsi="Arial" w:cs="Arial"/>
        </w:rPr>
        <w:t>a</w:t>
      </w:r>
      <w:r w:rsidR="00503B23" w:rsidRPr="00C6331F">
        <w:rPr>
          <w:rFonts w:ascii="Arial" w:hAnsi="Arial" w:cs="Arial"/>
        </w:rPr>
        <w:t xml:space="preserve"> podataka zamijenio </w:t>
      </w:r>
      <w:r w:rsidR="00503B23">
        <w:rPr>
          <w:rFonts w:ascii="Arial" w:hAnsi="Arial" w:cs="Arial"/>
        </w:rPr>
        <w:t>po</w:t>
      </w:r>
      <w:r w:rsidR="00503B23" w:rsidRPr="00C6331F">
        <w:rPr>
          <w:rFonts w:ascii="Arial" w:hAnsi="Arial" w:cs="Arial"/>
        </w:rPr>
        <w:t xml:space="preserve">punjavanjem </w:t>
      </w:r>
      <w:r w:rsidR="00503B23">
        <w:rPr>
          <w:rFonts w:ascii="Arial" w:hAnsi="Arial" w:cs="Arial"/>
        </w:rPr>
        <w:t>odgovarajuć</w:t>
      </w:r>
      <w:r w:rsidR="00503B23" w:rsidRPr="00C6331F">
        <w:rPr>
          <w:rFonts w:ascii="Arial" w:hAnsi="Arial" w:cs="Arial"/>
        </w:rPr>
        <w:t xml:space="preserve">ih </w:t>
      </w:r>
      <w:r w:rsidR="00503B23">
        <w:rPr>
          <w:rFonts w:ascii="Arial" w:hAnsi="Arial" w:cs="Arial"/>
        </w:rPr>
        <w:t>elektroničkih</w:t>
      </w:r>
      <w:r w:rsidR="00503B23" w:rsidRPr="00C6331F">
        <w:rPr>
          <w:rFonts w:ascii="Arial" w:hAnsi="Arial" w:cs="Arial"/>
        </w:rPr>
        <w:t xml:space="preserve"> obrazaca </w:t>
      </w:r>
      <w:r w:rsidR="00503B23">
        <w:rPr>
          <w:rFonts w:ascii="Arial" w:hAnsi="Arial" w:cs="Arial"/>
        </w:rPr>
        <w:t>koje bi obavljale</w:t>
      </w:r>
      <w:r w:rsidR="00503B23" w:rsidRPr="00C6331F">
        <w:rPr>
          <w:rFonts w:ascii="Arial" w:hAnsi="Arial" w:cs="Arial"/>
        </w:rPr>
        <w:t xml:space="preserve"> izvještajn</w:t>
      </w:r>
      <w:r w:rsidR="00503B23">
        <w:rPr>
          <w:rFonts w:ascii="Arial" w:hAnsi="Arial" w:cs="Arial"/>
        </w:rPr>
        <w:t>e</w:t>
      </w:r>
      <w:r w:rsidR="00503B23" w:rsidRPr="00C6331F">
        <w:rPr>
          <w:rFonts w:ascii="Arial" w:hAnsi="Arial" w:cs="Arial"/>
        </w:rPr>
        <w:t xml:space="preserve"> jedinic</w:t>
      </w:r>
      <w:r w:rsidR="00503B23">
        <w:rPr>
          <w:rFonts w:ascii="Arial" w:hAnsi="Arial" w:cs="Arial"/>
        </w:rPr>
        <w:t>e</w:t>
      </w:r>
      <w:r w:rsidR="00503B23" w:rsidRPr="00C6331F">
        <w:rPr>
          <w:rFonts w:ascii="Arial" w:hAnsi="Arial" w:cs="Arial"/>
        </w:rPr>
        <w:t xml:space="preserve">. Također, planira se osnivanje međuinstitucionalne radne skupine </w:t>
      </w:r>
      <w:r w:rsidR="00503B23">
        <w:rPr>
          <w:rFonts w:ascii="Arial" w:hAnsi="Arial" w:cs="Arial"/>
        </w:rPr>
        <w:t>za</w:t>
      </w:r>
      <w:r w:rsidR="00503B23" w:rsidRPr="00C6331F">
        <w:rPr>
          <w:rFonts w:ascii="Arial" w:hAnsi="Arial" w:cs="Arial"/>
        </w:rPr>
        <w:t xml:space="preserve"> izrad</w:t>
      </w:r>
      <w:r w:rsidR="00503B23">
        <w:rPr>
          <w:rFonts w:ascii="Arial" w:hAnsi="Arial" w:cs="Arial"/>
        </w:rPr>
        <w:t>u</w:t>
      </w:r>
      <w:r w:rsidR="00503B23" w:rsidRPr="00C6331F">
        <w:rPr>
          <w:rFonts w:ascii="Arial" w:hAnsi="Arial" w:cs="Arial"/>
        </w:rPr>
        <w:t xml:space="preserve"> konačne verzije uparivanja nacionalnog</w:t>
      </w:r>
      <w:r w:rsidR="00503B23">
        <w:rPr>
          <w:rFonts w:ascii="Arial" w:hAnsi="Arial" w:cs="Arial"/>
        </w:rPr>
        <w:t>a</w:t>
      </w:r>
      <w:r w:rsidR="00503B23" w:rsidRPr="00C6331F">
        <w:rPr>
          <w:rFonts w:ascii="Arial" w:hAnsi="Arial" w:cs="Arial"/>
        </w:rPr>
        <w:t xml:space="preserve"> kataloga kaznenih djela s Međunarodnim klasifikacijskim sustavom delikata za statističku uporabu (</w:t>
      </w:r>
      <w:r w:rsidR="00503B23" w:rsidRPr="00C6331F">
        <w:rPr>
          <w:rFonts w:ascii="Arial" w:hAnsi="Arial" w:cs="Arial"/>
          <w:i/>
        </w:rPr>
        <w:t>International Classification of Crime for Statistical Purposes</w:t>
      </w:r>
      <w:r w:rsidR="00503B23" w:rsidRPr="00C6331F">
        <w:rPr>
          <w:rFonts w:ascii="Arial" w:hAnsi="Arial" w:cs="Arial"/>
        </w:rPr>
        <w:t>). U području statistike socijalne zaštite prema metodologiji</w:t>
      </w:r>
      <w:r w:rsidR="00503B23" w:rsidRPr="000311C3">
        <w:rPr>
          <w:rFonts w:ascii="Arial" w:hAnsi="Arial" w:cs="Arial"/>
        </w:rPr>
        <w:t xml:space="preserve"> </w:t>
      </w:r>
      <w:r w:rsidR="00503B23" w:rsidRPr="00C6331F">
        <w:rPr>
          <w:rFonts w:ascii="Arial" w:hAnsi="Arial" w:cs="Arial"/>
        </w:rPr>
        <w:t xml:space="preserve">ESSPROS u planu je daljnji razvoj iskoristivosti </w:t>
      </w:r>
      <w:r w:rsidR="00503B23" w:rsidRPr="00C6331F">
        <w:rPr>
          <w:rFonts w:ascii="Arial" w:hAnsi="Arial" w:cs="Arial"/>
        </w:rPr>
        <w:lastRenderedPageBreak/>
        <w:t xml:space="preserve">administrativnih izvora podataka, </w:t>
      </w:r>
      <w:r w:rsidR="00503B23">
        <w:rPr>
          <w:rFonts w:ascii="Arial" w:hAnsi="Arial" w:cs="Arial"/>
        </w:rPr>
        <w:t>ponajprije</w:t>
      </w:r>
      <w:r w:rsidR="00503B23" w:rsidRPr="00C6331F">
        <w:rPr>
          <w:rFonts w:ascii="Arial" w:hAnsi="Arial" w:cs="Arial"/>
        </w:rPr>
        <w:t xml:space="preserve"> u suradnji s Hrvatskim zavodom za zapošljavanje</w:t>
      </w:r>
      <w:r w:rsidR="00503B23">
        <w:rPr>
          <w:rFonts w:ascii="Arial" w:hAnsi="Arial" w:cs="Arial"/>
        </w:rPr>
        <w:t>,</w:t>
      </w:r>
      <w:r w:rsidR="00503B23" w:rsidRPr="00C6331F">
        <w:rPr>
          <w:rFonts w:ascii="Arial" w:hAnsi="Arial" w:cs="Arial"/>
        </w:rPr>
        <w:t xml:space="preserve"> </w:t>
      </w:r>
      <w:r w:rsidR="00503B23">
        <w:rPr>
          <w:rFonts w:ascii="Arial" w:hAnsi="Arial" w:cs="Arial"/>
        </w:rPr>
        <w:t>pobrinuti se za</w:t>
      </w:r>
      <w:r w:rsidR="00503B23" w:rsidRPr="00C6331F">
        <w:rPr>
          <w:rFonts w:ascii="Arial" w:hAnsi="Arial" w:cs="Arial"/>
        </w:rPr>
        <w:t xml:space="preserve"> dostupnost administrativnih podataka o korisnicima naknada za nezaposlene osobe</w:t>
      </w:r>
      <w:r w:rsidR="00503B23">
        <w:rPr>
          <w:rFonts w:ascii="Arial" w:hAnsi="Arial" w:cs="Arial"/>
        </w:rPr>
        <w:t xml:space="preserve"> radi</w:t>
      </w:r>
      <w:r w:rsidR="00503B23" w:rsidRPr="00C6331F">
        <w:rPr>
          <w:rFonts w:ascii="Arial" w:hAnsi="Arial" w:cs="Arial"/>
        </w:rPr>
        <w:t xml:space="preserve"> adresiranja nadolazećeg Eurostat</w:t>
      </w:r>
      <w:r w:rsidR="00503B23">
        <w:rPr>
          <w:rFonts w:ascii="Arial" w:hAnsi="Arial" w:cs="Arial"/>
        </w:rPr>
        <w:t>ov</w:t>
      </w:r>
      <w:r w:rsidR="00503B23" w:rsidRPr="00C6331F">
        <w:rPr>
          <w:rFonts w:ascii="Arial" w:hAnsi="Arial" w:cs="Arial"/>
        </w:rPr>
        <w:t>a istraživanja o korisnicima naknada socijalne zaštite za ESSPROS</w:t>
      </w:r>
      <w:r w:rsidR="00503B23">
        <w:rPr>
          <w:rFonts w:ascii="Arial" w:hAnsi="Arial" w:cs="Arial"/>
        </w:rPr>
        <w:t>-ovu</w:t>
      </w:r>
      <w:r w:rsidR="00503B23" w:rsidRPr="00C6331F">
        <w:rPr>
          <w:rFonts w:ascii="Arial" w:hAnsi="Arial" w:cs="Arial"/>
        </w:rPr>
        <w:t xml:space="preserve"> funkciju Nezaposlenost (dio koji se odnosi na korisnike periodičnih novčanih naknada) </w:t>
      </w:r>
      <w:r w:rsidR="00503B23">
        <w:rPr>
          <w:rFonts w:ascii="Arial" w:hAnsi="Arial" w:cs="Arial"/>
        </w:rPr>
        <w:t>te</w:t>
      </w:r>
      <w:r w:rsidR="00503B23" w:rsidRPr="00C6331F">
        <w:rPr>
          <w:rFonts w:ascii="Arial" w:hAnsi="Arial" w:cs="Arial"/>
        </w:rPr>
        <w:t xml:space="preserve"> suradnju s Ministarstvo</w:t>
      </w:r>
      <w:r w:rsidR="00503B23">
        <w:rPr>
          <w:rFonts w:ascii="Arial" w:hAnsi="Arial" w:cs="Arial"/>
        </w:rPr>
        <w:t>m</w:t>
      </w:r>
      <w:r w:rsidR="00503B23" w:rsidRPr="00C6331F">
        <w:rPr>
          <w:rFonts w:ascii="Arial" w:hAnsi="Arial" w:cs="Arial"/>
        </w:rPr>
        <w:t xml:space="preserve"> rada, mirovinskog sustava, obitelji i socijalne politike </w:t>
      </w:r>
      <w:r w:rsidR="00503B23">
        <w:rPr>
          <w:rFonts w:ascii="Arial" w:hAnsi="Arial" w:cs="Arial"/>
        </w:rPr>
        <w:t>radi</w:t>
      </w:r>
      <w:r w:rsidR="00503B23" w:rsidRPr="00C6331F">
        <w:rPr>
          <w:rFonts w:ascii="Arial" w:hAnsi="Arial" w:cs="Arial"/>
        </w:rPr>
        <w:t xml:space="preserve"> iznalaženja optimalnog</w:t>
      </w:r>
      <w:r w:rsidR="00503B23">
        <w:rPr>
          <w:rFonts w:ascii="Arial" w:hAnsi="Arial" w:cs="Arial"/>
        </w:rPr>
        <w:t>a</w:t>
      </w:r>
      <w:r w:rsidR="00503B23" w:rsidRPr="00C6331F">
        <w:rPr>
          <w:rFonts w:ascii="Arial" w:hAnsi="Arial" w:cs="Arial"/>
        </w:rPr>
        <w:t xml:space="preserve"> administrativnog izvora podataka za naknade socijalne zaštite na lokalnoj razini.</w:t>
      </w:r>
    </w:p>
    <w:p w14:paraId="731E94EE" w14:textId="77777777" w:rsidR="00503B23" w:rsidRPr="00C6331F" w:rsidRDefault="00503B23" w:rsidP="00503B23">
      <w:pPr>
        <w:pStyle w:val="ListParagraph"/>
        <w:numPr>
          <w:ilvl w:val="0"/>
          <w:numId w:val="1"/>
        </w:numPr>
        <w:spacing w:after="120" w:line="360" w:lineRule="auto"/>
        <w:jc w:val="both"/>
        <w:rPr>
          <w:rFonts w:ascii="Arial" w:eastAsia="Times New Roman" w:hAnsi="Arial" w:cs="Arial"/>
          <w:kern w:val="16"/>
          <w:sz w:val="20"/>
          <w:szCs w:val="20"/>
          <w:lang w:eastAsia="hr-HR"/>
        </w:rPr>
      </w:pPr>
      <w:r w:rsidRPr="00C6331F">
        <w:rPr>
          <w:rFonts w:ascii="Arial" w:eastAsia="Times New Roman" w:hAnsi="Arial" w:cs="Arial"/>
          <w:kern w:val="16"/>
          <w:sz w:val="20"/>
          <w:szCs w:val="20"/>
          <w:lang w:eastAsia="hr-HR"/>
        </w:rPr>
        <w:t>U djelokrugu Hrvatskog zavoda za javno zdravstvo (HZJZ) u 2025. će se nastavit</w:t>
      </w:r>
      <w:r>
        <w:rPr>
          <w:rFonts w:ascii="Arial" w:eastAsia="Times New Roman" w:hAnsi="Arial" w:cs="Arial"/>
          <w:kern w:val="16"/>
          <w:sz w:val="20"/>
          <w:szCs w:val="20"/>
          <w:lang w:eastAsia="hr-HR"/>
        </w:rPr>
        <w:t>i</w:t>
      </w:r>
      <w:r w:rsidRPr="00C6331F">
        <w:rPr>
          <w:rFonts w:ascii="Arial" w:eastAsia="Times New Roman" w:hAnsi="Arial" w:cs="Arial"/>
          <w:kern w:val="16"/>
          <w:sz w:val="20"/>
          <w:szCs w:val="20"/>
          <w:lang w:eastAsia="hr-HR"/>
        </w:rPr>
        <w:t xml:space="preserve"> kontinuirana provedba redovitih statističkih istraživanja iz područja javnog zdravstva, sigurnosti na radu te istraživanja na temelju državnih javnozdravstvenih registara. </w:t>
      </w:r>
      <w:r>
        <w:rPr>
          <w:rFonts w:ascii="Arial" w:eastAsia="Times New Roman" w:hAnsi="Arial" w:cs="Arial"/>
          <w:kern w:val="16"/>
          <w:sz w:val="20"/>
          <w:szCs w:val="20"/>
          <w:lang w:eastAsia="hr-HR"/>
        </w:rPr>
        <w:t>N</w:t>
      </w:r>
      <w:r w:rsidRPr="00C6331F">
        <w:rPr>
          <w:rFonts w:ascii="Arial" w:eastAsia="Times New Roman" w:hAnsi="Arial" w:cs="Arial"/>
          <w:kern w:val="16"/>
          <w:sz w:val="20"/>
          <w:szCs w:val="20"/>
          <w:lang w:eastAsia="hr-HR"/>
        </w:rPr>
        <w:t>a reprezentativnom uzorku stanovništva Republike Hrvatske 2025. će se provodit</w:t>
      </w:r>
      <w:r>
        <w:rPr>
          <w:rFonts w:ascii="Arial" w:eastAsia="Times New Roman" w:hAnsi="Arial" w:cs="Arial"/>
          <w:kern w:val="16"/>
          <w:sz w:val="20"/>
          <w:szCs w:val="20"/>
          <w:lang w:eastAsia="hr-HR"/>
        </w:rPr>
        <w:t>i</w:t>
      </w:r>
      <w:r w:rsidRPr="00C6331F">
        <w:rPr>
          <w:rFonts w:ascii="Arial" w:eastAsia="Times New Roman" w:hAnsi="Arial" w:cs="Arial"/>
          <w:kern w:val="16"/>
          <w:sz w:val="20"/>
          <w:szCs w:val="20"/>
          <w:lang w:eastAsia="hr-HR"/>
        </w:rPr>
        <w:t xml:space="preserve"> četvrti val Europske zdravstvene ankete (EHIS) u Hrvatskoj. </w:t>
      </w:r>
      <w:r>
        <w:rPr>
          <w:rFonts w:ascii="Arial" w:eastAsia="Times New Roman" w:hAnsi="Arial" w:cs="Arial"/>
          <w:kern w:val="16"/>
          <w:sz w:val="20"/>
          <w:szCs w:val="20"/>
          <w:lang w:eastAsia="hr-HR"/>
        </w:rPr>
        <w:t>Radi</w:t>
      </w:r>
      <w:r w:rsidRPr="00C6331F">
        <w:rPr>
          <w:rFonts w:ascii="Arial" w:eastAsia="Times New Roman" w:hAnsi="Arial" w:cs="Arial"/>
          <w:kern w:val="16"/>
          <w:sz w:val="20"/>
          <w:szCs w:val="20"/>
          <w:lang w:eastAsia="hr-HR"/>
        </w:rPr>
        <w:t xml:space="preserve"> istraživanja socioekonomskih odrednica zdravlja stanovništva HZJZ planira provedbu novog istraživan</w:t>
      </w:r>
      <w:r>
        <w:rPr>
          <w:rFonts w:ascii="Arial" w:eastAsia="Times New Roman" w:hAnsi="Arial" w:cs="Arial"/>
          <w:kern w:val="16"/>
          <w:sz w:val="20"/>
          <w:szCs w:val="20"/>
          <w:lang w:eastAsia="hr-HR"/>
        </w:rPr>
        <w:t>ja,</w:t>
      </w:r>
      <w:r w:rsidRPr="00C6331F">
        <w:rPr>
          <w:rFonts w:ascii="Arial" w:eastAsia="Times New Roman" w:hAnsi="Arial" w:cs="Arial"/>
          <w:kern w:val="16"/>
          <w:sz w:val="20"/>
          <w:szCs w:val="20"/>
          <w:lang w:eastAsia="hr-HR"/>
        </w:rPr>
        <w:t xml:space="preserve"> što bi omogućilo dovođenje u vezu određenih bolesti i stanja </w:t>
      </w:r>
      <w:r>
        <w:rPr>
          <w:rFonts w:ascii="Arial" w:eastAsia="Times New Roman" w:hAnsi="Arial" w:cs="Arial"/>
          <w:kern w:val="16"/>
          <w:sz w:val="20"/>
          <w:szCs w:val="20"/>
          <w:lang w:eastAsia="hr-HR"/>
        </w:rPr>
        <w:t>sa</w:t>
      </w:r>
      <w:r w:rsidRPr="00C6331F">
        <w:rPr>
          <w:rFonts w:ascii="Arial" w:eastAsia="Times New Roman" w:hAnsi="Arial" w:cs="Arial"/>
          <w:kern w:val="16"/>
          <w:sz w:val="20"/>
          <w:szCs w:val="20"/>
          <w:lang w:eastAsia="hr-HR"/>
        </w:rPr>
        <w:t xml:space="preserve"> socioekonomsk</w:t>
      </w:r>
      <w:r>
        <w:rPr>
          <w:rFonts w:ascii="Arial" w:eastAsia="Times New Roman" w:hAnsi="Arial" w:cs="Arial"/>
          <w:kern w:val="16"/>
          <w:sz w:val="20"/>
          <w:szCs w:val="20"/>
          <w:lang w:eastAsia="hr-HR"/>
        </w:rPr>
        <w:t>im</w:t>
      </w:r>
      <w:r w:rsidRPr="00C6331F">
        <w:rPr>
          <w:rFonts w:ascii="Arial" w:eastAsia="Times New Roman" w:hAnsi="Arial" w:cs="Arial"/>
          <w:kern w:val="16"/>
          <w:sz w:val="20"/>
          <w:szCs w:val="20"/>
          <w:lang w:eastAsia="hr-HR"/>
        </w:rPr>
        <w:t xml:space="preserve"> status</w:t>
      </w:r>
      <w:r>
        <w:rPr>
          <w:rFonts w:ascii="Arial" w:eastAsia="Times New Roman" w:hAnsi="Arial" w:cs="Arial"/>
          <w:kern w:val="16"/>
          <w:sz w:val="20"/>
          <w:szCs w:val="20"/>
          <w:lang w:eastAsia="hr-HR"/>
        </w:rPr>
        <w:t>om</w:t>
      </w:r>
      <w:r w:rsidRPr="00C6331F">
        <w:rPr>
          <w:rFonts w:ascii="Arial" w:eastAsia="Times New Roman" w:hAnsi="Arial" w:cs="Arial"/>
          <w:kern w:val="16"/>
          <w:sz w:val="20"/>
          <w:szCs w:val="20"/>
          <w:lang w:eastAsia="hr-HR"/>
        </w:rPr>
        <w:t xml:space="preserve"> pojedinca.</w:t>
      </w:r>
    </w:p>
    <w:p w14:paraId="77445808" w14:textId="77777777" w:rsidR="00503B23" w:rsidRPr="00886AA4" w:rsidRDefault="00503B23" w:rsidP="00503B23">
      <w:pPr>
        <w:spacing w:line="276" w:lineRule="auto"/>
        <w:rPr>
          <w:rFonts w:ascii="Arial" w:hAnsi="Arial" w:cs="Arial"/>
        </w:rPr>
      </w:pPr>
    </w:p>
    <w:p w14:paraId="13F22890" w14:textId="77777777" w:rsidR="00503B23" w:rsidRPr="00886AA4" w:rsidRDefault="00503B23" w:rsidP="00503B23">
      <w:pPr>
        <w:tabs>
          <w:tab w:val="left" w:pos="9072"/>
        </w:tabs>
        <w:spacing w:line="276" w:lineRule="auto"/>
        <w:rPr>
          <w:rFonts w:ascii="Arial" w:hAnsi="Arial" w:cs="Arial"/>
          <w:b/>
        </w:rPr>
      </w:pPr>
      <w:r w:rsidRPr="00886AA4">
        <w:rPr>
          <w:rFonts w:ascii="Arial" w:hAnsi="Arial" w:cs="Arial"/>
          <w:b/>
        </w:rPr>
        <w:t>II. EKONOMSKE STATISTIKE</w:t>
      </w:r>
    </w:p>
    <w:p w14:paraId="4C0AE751"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 xml:space="preserve">Planira se </w:t>
      </w:r>
      <w:r w:rsidRPr="00886AA4">
        <w:rPr>
          <w:rFonts w:ascii="Arial" w:hAnsi="Arial" w:cs="Arial"/>
        </w:rPr>
        <w:t>usklađivanje statistika PRODCOM za izvještajnu godinu 2024. te izrada Nomenklature industrijskih proizvoda za 2024. u skladu s Uredbom (EU) 2019/2152 Europskog parlamenta i Vijeća od 27. studenoga 2019. o europskim poslovnim statistikama</w:t>
      </w:r>
      <w:r>
        <w:rPr>
          <w:rFonts w:ascii="Arial" w:hAnsi="Arial" w:cs="Arial"/>
        </w:rPr>
        <w:t>.</w:t>
      </w:r>
    </w:p>
    <w:p w14:paraId="5958E172"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 xml:space="preserve">Nastavit će se </w:t>
      </w:r>
      <w:r w:rsidRPr="00886AA4">
        <w:rPr>
          <w:rFonts w:ascii="Arial" w:hAnsi="Arial" w:cs="Arial"/>
        </w:rPr>
        <w:t xml:space="preserve">rad na daljnjem razvoju </w:t>
      </w:r>
      <w:r>
        <w:rPr>
          <w:rFonts w:ascii="Arial" w:hAnsi="Arial" w:cs="Arial"/>
        </w:rPr>
        <w:t>uvede</w:t>
      </w:r>
      <w:r w:rsidRPr="00886AA4">
        <w:rPr>
          <w:rFonts w:ascii="Arial" w:hAnsi="Arial" w:cs="Arial"/>
        </w:rPr>
        <w:t>nih kratkoročnih poslovnih statistika i izradi novih kratkoročnih poslovnih pokazatelja u skladu s novom Uredbom (EU) br. 2019/2152 Europskog parlamenta i Vijeća od 27. studenoga 2019. o europskim poslovnim statistikama i Provedbenom uredbom Komisije (EU) br. 2020/1197</w:t>
      </w:r>
      <w:r>
        <w:rPr>
          <w:rFonts w:ascii="Arial" w:hAnsi="Arial" w:cs="Arial"/>
        </w:rPr>
        <w:t>.</w:t>
      </w:r>
    </w:p>
    <w:p w14:paraId="41CDB625" w14:textId="77777777" w:rsidR="00503B23" w:rsidRPr="00886AA4" w:rsidRDefault="00503B23" w:rsidP="00EF0805">
      <w:pPr>
        <w:numPr>
          <w:ilvl w:val="0"/>
          <w:numId w:val="1"/>
        </w:numPr>
        <w:spacing w:after="0" w:line="360" w:lineRule="auto"/>
        <w:rPr>
          <w:rFonts w:ascii="Arial" w:hAnsi="Arial" w:cs="Arial"/>
        </w:rPr>
      </w:pPr>
      <w:r>
        <w:rPr>
          <w:rFonts w:ascii="Arial" w:hAnsi="Arial" w:cs="Arial"/>
        </w:rPr>
        <w:t xml:space="preserve">Radit će se na </w:t>
      </w:r>
      <w:r w:rsidRPr="00886AA4">
        <w:rPr>
          <w:rFonts w:ascii="Arial" w:hAnsi="Arial" w:cs="Arial"/>
        </w:rPr>
        <w:t>razvoj</w:t>
      </w:r>
      <w:r>
        <w:rPr>
          <w:rFonts w:ascii="Arial" w:hAnsi="Arial" w:cs="Arial"/>
        </w:rPr>
        <w:t>u</w:t>
      </w:r>
      <w:r w:rsidRPr="00886AA4">
        <w:rPr>
          <w:rFonts w:ascii="Arial" w:hAnsi="Arial" w:cs="Arial"/>
        </w:rPr>
        <w:t xml:space="preserve"> kratkoročnih poslovnih statistika građevinarstva prema Eurostatov</w:t>
      </w:r>
      <w:r>
        <w:rPr>
          <w:rFonts w:ascii="Arial" w:hAnsi="Arial" w:cs="Arial"/>
        </w:rPr>
        <w:t>u</w:t>
      </w:r>
      <w:r w:rsidRPr="00886AA4">
        <w:rPr>
          <w:rFonts w:ascii="Arial" w:hAnsi="Arial" w:cs="Arial"/>
        </w:rPr>
        <w:t xml:space="preserve"> konceptu:</w:t>
      </w:r>
    </w:p>
    <w:p w14:paraId="0BD17A38" w14:textId="77777777" w:rsidR="00503B23" w:rsidRPr="00C6331F" w:rsidRDefault="00503B23" w:rsidP="001A741F">
      <w:pPr>
        <w:pStyle w:val="ListParagraph"/>
        <w:numPr>
          <w:ilvl w:val="0"/>
          <w:numId w:val="15"/>
        </w:numPr>
        <w:spacing w:after="120" w:line="360" w:lineRule="auto"/>
        <w:ind w:left="1134"/>
        <w:jc w:val="both"/>
        <w:rPr>
          <w:rFonts w:ascii="Arial" w:eastAsia="Times New Roman" w:hAnsi="Arial" w:cs="Arial"/>
          <w:kern w:val="16"/>
          <w:sz w:val="20"/>
          <w:szCs w:val="20"/>
          <w:lang w:eastAsia="hr-HR"/>
        </w:rPr>
      </w:pPr>
      <w:r w:rsidRPr="00C6331F">
        <w:rPr>
          <w:rFonts w:ascii="Arial" w:eastAsia="Times New Roman" w:hAnsi="Arial" w:cs="Arial"/>
          <w:kern w:val="16"/>
          <w:sz w:val="20"/>
          <w:szCs w:val="20"/>
          <w:lang w:eastAsia="hr-HR"/>
        </w:rPr>
        <w:t>tromjesečni pokazatelj o počecima građenja zgrada</w:t>
      </w:r>
    </w:p>
    <w:p w14:paraId="7E4A6279" w14:textId="77777777" w:rsidR="00503B23" w:rsidRPr="00C6331F" w:rsidRDefault="00503B23" w:rsidP="001A741F">
      <w:pPr>
        <w:pStyle w:val="ListParagraph"/>
        <w:numPr>
          <w:ilvl w:val="0"/>
          <w:numId w:val="15"/>
        </w:numPr>
        <w:spacing w:after="120" w:line="360" w:lineRule="auto"/>
        <w:ind w:left="1134"/>
        <w:jc w:val="both"/>
        <w:rPr>
          <w:rFonts w:ascii="Arial" w:eastAsia="Times New Roman" w:hAnsi="Arial" w:cs="Arial"/>
          <w:kern w:val="16"/>
          <w:sz w:val="20"/>
          <w:szCs w:val="20"/>
          <w:lang w:eastAsia="hr-HR"/>
        </w:rPr>
      </w:pPr>
      <w:r w:rsidRPr="00C6331F">
        <w:rPr>
          <w:rFonts w:ascii="Arial" w:eastAsia="Times New Roman" w:hAnsi="Arial" w:cs="Arial"/>
          <w:kern w:val="16"/>
          <w:sz w:val="20"/>
          <w:szCs w:val="20"/>
          <w:lang w:eastAsia="hr-HR"/>
        </w:rPr>
        <w:t>tromjesečni pokazatelj o završenim zgradama</w:t>
      </w:r>
    </w:p>
    <w:p w14:paraId="06B0BBA3" w14:textId="77777777" w:rsidR="00503B23" w:rsidRPr="00C6331F" w:rsidRDefault="00503B23" w:rsidP="001A741F">
      <w:pPr>
        <w:pStyle w:val="ListParagraph"/>
        <w:numPr>
          <w:ilvl w:val="0"/>
          <w:numId w:val="15"/>
        </w:numPr>
        <w:spacing w:after="120" w:line="360" w:lineRule="auto"/>
        <w:ind w:left="1134"/>
        <w:jc w:val="both"/>
        <w:rPr>
          <w:rFonts w:ascii="Arial" w:eastAsia="Times New Roman" w:hAnsi="Arial" w:cs="Arial"/>
          <w:kern w:val="16"/>
          <w:sz w:val="20"/>
          <w:szCs w:val="20"/>
          <w:lang w:eastAsia="hr-HR"/>
        </w:rPr>
      </w:pPr>
      <w:r w:rsidRPr="00C6331F">
        <w:rPr>
          <w:rFonts w:ascii="Arial" w:eastAsia="Times New Roman" w:hAnsi="Arial" w:cs="Arial"/>
          <w:kern w:val="16"/>
          <w:sz w:val="20"/>
          <w:szCs w:val="20"/>
          <w:lang w:eastAsia="hr-HR"/>
        </w:rPr>
        <w:t>prikazivanje podataka (počevši s 2000. godinom) o građevinskim dozvolama prema novoj klasifikaciji – Klasifikaciji proizvoda po djelatnostima 2025 (CPA 2.1)</w:t>
      </w:r>
      <w:r>
        <w:rPr>
          <w:rFonts w:ascii="Arial" w:eastAsia="Times New Roman" w:hAnsi="Arial" w:cs="Arial"/>
          <w:kern w:val="16"/>
          <w:sz w:val="20"/>
          <w:szCs w:val="20"/>
          <w:lang w:eastAsia="hr-HR"/>
        </w:rPr>
        <w:t>.</w:t>
      </w:r>
    </w:p>
    <w:p w14:paraId="3D2CA8D5" w14:textId="77777777" w:rsidR="00503B23" w:rsidRPr="00C6331F" w:rsidRDefault="00503B23" w:rsidP="00503B23">
      <w:pPr>
        <w:pStyle w:val="ListParagraph"/>
        <w:numPr>
          <w:ilvl w:val="0"/>
          <w:numId w:val="1"/>
        </w:numPr>
        <w:spacing w:line="360" w:lineRule="auto"/>
        <w:jc w:val="both"/>
        <w:rPr>
          <w:rFonts w:ascii="Arial" w:eastAsia="Times New Roman" w:hAnsi="Arial" w:cs="Arial"/>
          <w:kern w:val="16"/>
          <w:sz w:val="20"/>
          <w:szCs w:val="20"/>
          <w:lang w:eastAsia="hr-HR"/>
        </w:rPr>
      </w:pPr>
      <w:r>
        <w:rPr>
          <w:rFonts w:ascii="Arial" w:eastAsia="Times New Roman" w:hAnsi="Arial" w:cs="Arial"/>
          <w:kern w:val="16"/>
          <w:sz w:val="20"/>
          <w:szCs w:val="20"/>
          <w:lang w:eastAsia="hr-HR"/>
        </w:rPr>
        <w:t>U</w:t>
      </w:r>
      <w:r w:rsidRPr="00C6331F">
        <w:rPr>
          <w:rFonts w:ascii="Arial" w:eastAsia="Times New Roman" w:hAnsi="Arial" w:cs="Arial"/>
          <w:kern w:val="16"/>
          <w:sz w:val="20"/>
          <w:szCs w:val="20"/>
          <w:lang w:eastAsia="hr-HR"/>
        </w:rPr>
        <w:t xml:space="preserve"> području strukturnih poslovnih statistika radit će se na daljnjem razvoju integralnog sustava strukturnih poslovnih statistika uz daljnje unaprjeđenje kvalitete statističkih procesa nastavno na </w:t>
      </w:r>
      <w:r>
        <w:rPr>
          <w:rFonts w:ascii="Arial" w:eastAsia="Times New Roman" w:hAnsi="Arial" w:cs="Arial"/>
          <w:kern w:val="16"/>
          <w:sz w:val="20"/>
          <w:szCs w:val="20"/>
          <w:lang w:eastAsia="hr-HR"/>
        </w:rPr>
        <w:t>provedbu</w:t>
      </w:r>
      <w:r w:rsidRPr="00C6331F">
        <w:rPr>
          <w:rFonts w:ascii="Arial" w:eastAsia="Times New Roman" w:hAnsi="Arial" w:cs="Arial"/>
          <w:kern w:val="16"/>
          <w:sz w:val="20"/>
          <w:szCs w:val="20"/>
          <w:lang w:eastAsia="hr-HR"/>
        </w:rPr>
        <w:t xml:space="preserve"> Uredbe (EU) 2019/2152 Europskog parlamenta i Vijeća od 27. studenoga 2019. o europskim poslovnim statistikama te usklađivanje definicija varijabli u skladu s novim zahtjevima Eurostata za djelatnosti iz područja K (financijske usluge)</w:t>
      </w:r>
      <w:r>
        <w:rPr>
          <w:rFonts w:ascii="Arial" w:eastAsia="Times New Roman" w:hAnsi="Arial" w:cs="Arial"/>
          <w:kern w:val="16"/>
          <w:sz w:val="20"/>
          <w:szCs w:val="20"/>
          <w:lang w:eastAsia="hr-HR"/>
        </w:rPr>
        <w:t>.</w:t>
      </w:r>
    </w:p>
    <w:p w14:paraId="7555BEFB"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N</w:t>
      </w:r>
      <w:r w:rsidRPr="00886AA4">
        <w:rPr>
          <w:rFonts w:ascii="Arial" w:hAnsi="Arial" w:cs="Arial"/>
        </w:rPr>
        <w:t>adograd</w:t>
      </w:r>
      <w:r>
        <w:rPr>
          <w:rFonts w:ascii="Arial" w:hAnsi="Arial" w:cs="Arial"/>
        </w:rPr>
        <w:t>it će se</w:t>
      </w:r>
      <w:r w:rsidRPr="00886AA4">
        <w:rPr>
          <w:rFonts w:ascii="Arial" w:hAnsi="Arial" w:cs="Arial"/>
        </w:rPr>
        <w:t xml:space="preserve"> uspostavljen</w:t>
      </w:r>
      <w:r>
        <w:rPr>
          <w:rFonts w:ascii="Arial" w:hAnsi="Arial" w:cs="Arial"/>
        </w:rPr>
        <w:t>a</w:t>
      </w:r>
      <w:r w:rsidRPr="00886AA4">
        <w:rPr>
          <w:rFonts w:ascii="Arial" w:hAnsi="Arial" w:cs="Arial"/>
        </w:rPr>
        <w:t xml:space="preserve"> internetsk</w:t>
      </w:r>
      <w:r>
        <w:rPr>
          <w:rFonts w:ascii="Arial" w:hAnsi="Arial" w:cs="Arial"/>
        </w:rPr>
        <w:t>a</w:t>
      </w:r>
      <w:r w:rsidRPr="00886AA4">
        <w:rPr>
          <w:rFonts w:ascii="Arial" w:hAnsi="Arial" w:cs="Arial"/>
        </w:rPr>
        <w:t xml:space="preserve"> baz</w:t>
      </w:r>
      <w:r>
        <w:rPr>
          <w:rFonts w:ascii="Arial" w:hAnsi="Arial" w:cs="Arial"/>
        </w:rPr>
        <w:t>a</w:t>
      </w:r>
      <w:r w:rsidRPr="00886AA4">
        <w:rPr>
          <w:rFonts w:ascii="Arial" w:hAnsi="Arial" w:cs="Arial"/>
        </w:rPr>
        <w:t xml:space="preserve"> za sve kratkoročne poslovne pokazatelje</w:t>
      </w:r>
      <w:r>
        <w:rPr>
          <w:rFonts w:ascii="Arial" w:hAnsi="Arial" w:cs="Arial"/>
        </w:rPr>
        <w:t>.</w:t>
      </w:r>
    </w:p>
    <w:p w14:paraId="758C8796"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N</w:t>
      </w:r>
      <w:r w:rsidRPr="00886AA4">
        <w:rPr>
          <w:rFonts w:ascii="Arial" w:hAnsi="Arial" w:cs="Arial"/>
        </w:rPr>
        <w:t>astav</w:t>
      </w:r>
      <w:r>
        <w:rPr>
          <w:rFonts w:ascii="Arial" w:hAnsi="Arial" w:cs="Arial"/>
        </w:rPr>
        <w:t>it će se</w:t>
      </w:r>
      <w:r w:rsidRPr="00886AA4">
        <w:rPr>
          <w:rFonts w:ascii="Arial" w:hAnsi="Arial" w:cs="Arial"/>
        </w:rPr>
        <w:t xml:space="preserve"> razvojn</w:t>
      </w:r>
      <w:r>
        <w:rPr>
          <w:rFonts w:ascii="Arial" w:hAnsi="Arial" w:cs="Arial"/>
        </w:rPr>
        <w:t>e</w:t>
      </w:r>
      <w:r w:rsidRPr="00886AA4">
        <w:rPr>
          <w:rFonts w:ascii="Arial" w:hAnsi="Arial" w:cs="Arial"/>
        </w:rPr>
        <w:t xml:space="preserve"> aktivnosti na unapr</w:t>
      </w:r>
      <w:r>
        <w:rPr>
          <w:rFonts w:ascii="Arial" w:hAnsi="Arial" w:cs="Arial"/>
        </w:rPr>
        <w:t>j</w:t>
      </w:r>
      <w:r w:rsidRPr="00886AA4">
        <w:rPr>
          <w:rFonts w:ascii="Arial" w:hAnsi="Arial" w:cs="Arial"/>
        </w:rPr>
        <w:t>eđenju istraživanja cijena uslužnih djelatnosti pri pružateljima usluga (SPPI) i unaprjeđenj</w:t>
      </w:r>
      <w:r>
        <w:rPr>
          <w:rFonts w:ascii="Arial" w:hAnsi="Arial" w:cs="Arial"/>
        </w:rPr>
        <w:t>u</w:t>
      </w:r>
      <w:r w:rsidRPr="00886AA4">
        <w:rPr>
          <w:rFonts w:ascii="Arial" w:hAnsi="Arial" w:cs="Arial"/>
        </w:rPr>
        <w:t xml:space="preserve"> kvalitete podataka u području usluga</w:t>
      </w:r>
      <w:r>
        <w:rPr>
          <w:rFonts w:ascii="Arial" w:hAnsi="Arial" w:cs="Arial"/>
        </w:rPr>
        <w:t xml:space="preserve"> te</w:t>
      </w:r>
      <w:r w:rsidRPr="00886AA4">
        <w:rPr>
          <w:rFonts w:ascii="Arial" w:hAnsi="Arial" w:cs="Arial"/>
        </w:rPr>
        <w:t xml:space="preserve"> razvojn</w:t>
      </w:r>
      <w:r>
        <w:rPr>
          <w:rFonts w:ascii="Arial" w:hAnsi="Arial" w:cs="Arial"/>
        </w:rPr>
        <w:t>e</w:t>
      </w:r>
      <w:r w:rsidRPr="00886AA4">
        <w:rPr>
          <w:rFonts w:ascii="Arial" w:hAnsi="Arial" w:cs="Arial"/>
        </w:rPr>
        <w:t xml:space="preserve"> aktivnosti na unaprjeđenju novog pokazatelja indeksa obujma uslužnih djelatnosti (ISP)</w:t>
      </w:r>
      <w:r>
        <w:rPr>
          <w:rFonts w:ascii="Arial" w:hAnsi="Arial" w:cs="Arial"/>
        </w:rPr>
        <w:t>.</w:t>
      </w:r>
    </w:p>
    <w:p w14:paraId="2B3A6E9E"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 xml:space="preserve">Planira se nastavak </w:t>
      </w:r>
      <w:r w:rsidRPr="00886AA4">
        <w:rPr>
          <w:rFonts w:ascii="Arial" w:hAnsi="Arial" w:cs="Arial"/>
        </w:rPr>
        <w:t>rad</w:t>
      </w:r>
      <w:r>
        <w:rPr>
          <w:rFonts w:ascii="Arial" w:hAnsi="Arial" w:cs="Arial"/>
        </w:rPr>
        <w:t>a</w:t>
      </w:r>
      <w:r w:rsidRPr="00886AA4">
        <w:rPr>
          <w:rFonts w:ascii="Arial" w:hAnsi="Arial" w:cs="Arial"/>
        </w:rPr>
        <w:t xml:space="preserve"> na daljnjem povećanju i unaprjeđenju korištenja administrativnih podataka u kratkoročnim poslovnim statistikama u skladu s metodologijom, Uredbom (EU) 2019/2152 Europskog parlamenta i Vijeća od 27. studenoga 2019. o europskim poslovnim statistikama i Provedbenom uredbom Komisije (EU) 2020/1197</w:t>
      </w:r>
      <w:r>
        <w:rPr>
          <w:rFonts w:ascii="Arial" w:hAnsi="Arial" w:cs="Arial"/>
        </w:rPr>
        <w:t>.</w:t>
      </w:r>
    </w:p>
    <w:p w14:paraId="7BB2773D"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 xml:space="preserve">Nastavit će se </w:t>
      </w:r>
      <w:r w:rsidRPr="00886AA4">
        <w:rPr>
          <w:rFonts w:ascii="Arial" w:hAnsi="Arial" w:cs="Arial"/>
        </w:rPr>
        <w:t>rad na daljnjem unaprjeđenju korištenja administrativnih izvora (podaci fiskalizacije) u mjesečnom istraživanju trgovine na malo</w:t>
      </w:r>
      <w:r>
        <w:rPr>
          <w:rFonts w:ascii="Arial" w:hAnsi="Arial" w:cs="Arial"/>
        </w:rPr>
        <w:t>.</w:t>
      </w:r>
    </w:p>
    <w:p w14:paraId="0895692F" w14:textId="77777777" w:rsidR="00503B23" w:rsidRPr="00886AA4" w:rsidRDefault="00503B23" w:rsidP="00503B23">
      <w:pPr>
        <w:numPr>
          <w:ilvl w:val="0"/>
          <w:numId w:val="1"/>
        </w:numPr>
        <w:spacing w:line="360" w:lineRule="auto"/>
        <w:ind w:left="425" w:hanging="357"/>
        <w:rPr>
          <w:rFonts w:ascii="Arial" w:hAnsi="Arial" w:cs="Arial"/>
        </w:rPr>
      </w:pPr>
      <w:r>
        <w:rPr>
          <w:rFonts w:ascii="Arial" w:hAnsi="Arial" w:cs="Arial"/>
        </w:rPr>
        <w:lastRenderedPageBreak/>
        <w:t xml:space="preserve">U planu je </w:t>
      </w:r>
      <w:r w:rsidRPr="00886AA4">
        <w:rPr>
          <w:rFonts w:ascii="Arial" w:hAnsi="Arial" w:cs="Arial"/>
        </w:rPr>
        <w:t>rad na unaprjeđenju kvalitete statističkog procesa obrade podataka i analize administrativnih izvora o ostvarenom prometu poslovnih subjekata</w:t>
      </w:r>
      <w:r>
        <w:rPr>
          <w:rFonts w:ascii="Arial" w:hAnsi="Arial" w:cs="Arial"/>
        </w:rPr>
        <w:t>.</w:t>
      </w:r>
    </w:p>
    <w:p w14:paraId="66F0D3AA"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 xml:space="preserve">Nastavit će se </w:t>
      </w:r>
      <w:r w:rsidRPr="00886AA4">
        <w:rPr>
          <w:rFonts w:ascii="Arial" w:hAnsi="Arial" w:cs="Arial"/>
        </w:rPr>
        <w:t>rad na daljnjemu redovitom korištenju administrativnih izvora o ostvarenom prometu poslovnih subjekata radi prikupljanja mjesečnih podataka u djelatnostima industrije te mjesečnih podataka u uslužnim djelatnostima</w:t>
      </w:r>
      <w:r>
        <w:rPr>
          <w:rFonts w:ascii="Arial" w:hAnsi="Arial" w:cs="Arial"/>
        </w:rPr>
        <w:t>.</w:t>
      </w:r>
    </w:p>
    <w:p w14:paraId="3FF50550"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 xml:space="preserve">Planira se </w:t>
      </w:r>
      <w:r w:rsidRPr="00886AA4">
        <w:rPr>
          <w:rFonts w:ascii="Arial" w:hAnsi="Arial" w:cs="Arial"/>
        </w:rPr>
        <w:t>ažuriranje metapodataka i pokazatelja kvalitete za kratkoročne poslovne pokazatelje u skladu s Eurostatovim zahtjevima</w:t>
      </w:r>
      <w:r>
        <w:rPr>
          <w:rFonts w:ascii="Arial" w:hAnsi="Arial" w:cs="Arial"/>
        </w:rPr>
        <w:t>.</w:t>
      </w:r>
    </w:p>
    <w:p w14:paraId="35D99EC3"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Nastavit će se</w:t>
      </w:r>
      <w:r w:rsidRPr="00886AA4">
        <w:rPr>
          <w:rFonts w:ascii="Arial" w:hAnsi="Arial" w:cs="Arial"/>
        </w:rPr>
        <w:t xml:space="preserve"> rad na modernizaciji načina prikupljanja podataka za istraživanja poslovnih statistika poduzeća s pomoću internetske aplikacije radi racionalizacije troškova i smanjenja opterećenja poduzeća </w:t>
      </w:r>
      <w:r>
        <w:rPr>
          <w:rFonts w:ascii="Arial" w:hAnsi="Arial" w:cs="Arial"/>
        </w:rPr>
        <w:t>obvezom</w:t>
      </w:r>
      <w:r w:rsidRPr="00886AA4">
        <w:rPr>
          <w:rFonts w:ascii="Arial" w:hAnsi="Arial" w:cs="Arial"/>
        </w:rPr>
        <w:t xml:space="preserve"> izvještavanja</w:t>
      </w:r>
      <w:r>
        <w:rPr>
          <w:rFonts w:ascii="Arial" w:hAnsi="Arial" w:cs="Arial"/>
        </w:rPr>
        <w:t>.</w:t>
      </w:r>
    </w:p>
    <w:p w14:paraId="78AC6A5D"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 xml:space="preserve">Planira se </w:t>
      </w:r>
      <w:r w:rsidRPr="00886AA4">
        <w:rPr>
          <w:rFonts w:ascii="Arial" w:hAnsi="Arial" w:cs="Arial"/>
        </w:rPr>
        <w:t xml:space="preserve">nastavak rada na </w:t>
      </w:r>
      <w:r>
        <w:rPr>
          <w:rFonts w:ascii="Arial" w:hAnsi="Arial" w:cs="Arial"/>
        </w:rPr>
        <w:t>uvođenju</w:t>
      </w:r>
      <w:r w:rsidRPr="00886AA4">
        <w:rPr>
          <w:rFonts w:ascii="Arial" w:hAnsi="Arial" w:cs="Arial"/>
        </w:rPr>
        <w:t xml:space="preserve"> statističke jedinice „poduzeće“ u punom obuhvatu u Statističkome poslovnom registru (SPR-u) u skladu s Uredbom Vijeća (EEZ) br. 696/93 od 15. ožujka 1993. o statističkim jedinicama za promatranje i analizu proizvodnog sustava unutar Zajednice (L76/1, 30. 3. 1993.) te </w:t>
      </w:r>
      <w:r>
        <w:rPr>
          <w:rFonts w:ascii="Arial" w:hAnsi="Arial" w:cs="Arial"/>
        </w:rPr>
        <w:t>uvođenje</w:t>
      </w:r>
      <w:r w:rsidRPr="00886AA4">
        <w:rPr>
          <w:rFonts w:ascii="Arial" w:hAnsi="Arial" w:cs="Arial"/>
        </w:rPr>
        <w:t xml:space="preserve"> u sv</w:t>
      </w:r>
      <w:r>
        <w:rPr>
          <w:rFonts w:ascii="Arial" w:hAnsi="Arial" w:cs="Arial"/>
        </w:rPr>
        <w:t>a</w:t>
      </w:r>
      <w:r w:rsidRPr="00886AA4">
        <w:rPr>
          <w:rFonts w:ascii="Arial" w:hAnsi="Arial" w:cs="Arial"/>
        </w:rPr>
        <w:t xml:space="preserve"> ostal</w:t>
      </w:r>
      <w:r>
        <w:rPr>
          <w:rFonts w:ascii="Arial" w:hAnsi="Arial" w:cs="Arial"/>
        </w:rPr>
        <w:t>a</w:t>
      </w:r>
      <w:r w:rsidRPr="00886AA4">
        <w:rPr>
          <w:rFonts w:ascii="Arial" w:hAnsi="Arial" w:cs="Arial"/>
        </w:rPr>
        <w:t xml:space="preserve"> područja poslovnih statistika koja se temelje na statističkoj jedinici „poduzeće</w:t>
      </w:r>
      <w:r>
        <w:rPr>
          <w:rFonts w:ascii="Arial" w:hAnsi="Arial" w:cs="Arial"/>
        </w:rPr>
        <w:t>.</w:t>
      </w:r>
      <w:r w:rsidRPr="00886AA4">
        <w:rPr>
          <w:rFonts w:ascii="Arial" w:hAnsi="Arial" w:cs="Arial"/>
        </w:rPr>
        <w:t>“</w:t>
      </w:r>
    </w:p>
    <w:p w14:paraId="09797596"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 xml:space="preserve">Planira se </w:t>
      </w:r>
      <w:r w:rsidRPr="00886AA4">
        <w:rPr>
          <w:rFonts w:ascii="Arial" w:hAnsi="Arial" w:cs="Arial"/>
        </w:rPr>
        <w:t>daljnja nadogradnja SPR-a na temelju novih potreba i obveza prema Eurostatu i automatizacija pojedinih procesa ažuriranja podataka</w:t>
      </w:r>
      <w:r>
        <w:rPr>
          <w:rFonts w:ascii="Arial" w:hAnsi="Arial" w:cs="Arial"/>
        </w:rPr>
        <w:t>.</w:t>
      </w:r>
    </w:p>
    <w:p w14:paraId="13A0C274"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 xml:space="preserve">U planu je </w:t>
      </w:r>
      <w:r w:rsidRPr="00886AA4">
        <w:rPr>
          <w:rFonts w:ascii="Arial" w:hAnsi="Arial" w:cs="Arial"/>
        </w:rPr>
        <w:t>daljnji razvoj i unapr</w:t>
      </w:r>
      <w:r>
        <w:rPr>
          <w:rFonts w:ascii="Arial" w:hAnsi="Arial" w:cs="Arial"/>
        </w:rPr>
        <w:t>j</w:t>
      </w:r>
      <w:r w:rsidRPr="00886AA4">
        <w:rPr>
          <w:rFonts w:ascii="Arial" w:hAnsi="Arial" w:cs="Arial"/>
        </w:rPr>
        <w:t>eđenje procesa proizvodnje statistike poslovne demografije</w:t>
      </w:r>
      <w:r>
        <w:rPr>
          <w:rFonts w:ascii="Arial" w:hAnsi="Arial" w:cs="Arial"/>
        </w:rPr>
        <w:t>.</w:t>
      </w:r>
    </w:p>
    <w:p w14:paraId="19509025" w14:textId="77777777" w:rsidR="00503B23" w:rsidRPr="00C6331F" w:rsidRDefault="00503B23" w:rsidP="00503B23">
      <w:pPr>
        <w:pStyle w:val="ListParagraph"/>
        <w:numPr>
          <w:ilvl w:val="0"/>
          <w:numId w:val="1"/>
        </w:numPr>
        <w:spacing w:line="360" w:lineRule="auto"/>
        <w:rPr>
          <w:rFonts w:ascii="Arial" w:eastAsia="Times New Roman" w:hAnsi="Arial" w:cs="Arial"/>
          <w:kern w:val="16"/>
          <w:sz w:val="20"/>
          <w:szCs w:val="20"/>
          <w:lang w:eastAsia="hr-HR"/>
        </w:rPr>
      </w:pPr>
      <w:r>
        <w:rPr>
          <w:rFonts w:ascii="Arial" w:eastAsia="Times New Roman" w:hAnsi="Arial" w:cs="Arial"/>
          <w:kern w:val="16"/>
          <w:sz w:val="20"/>
          <w:szCs w:val="20"/>
          <w:lang w:eastAsia="hr-HR"/>
        </w:rPr>
        <w:t xml:space="preserve">Nastavit će se </w:t>
      </w:r>
      <w:r w:rsidRPr="00C6331F">
        <w:rPr>
          <w:rFonts w:ascii="Arial" w:eastAsia="Times New Roman" w:hAnsi="Arial" w:cs="Arial"/>
          <w:kern w:val="16"/>
          <w:sz w:val="20"/>
          <w:szCs w:val="20"/>
          <w:lang w:eastAsia="hr-HR"/>
        </w:rPr>
        <w:t>provođenje svih aktivnosti vezanih za uvođenje nove verzije Nacionalne klasifikacije djelatnosti 2025 – NKD 2025</w:t>
      </w:r>
      <w:r>
        <w:rPr>
          <w:rFonts w:ascii="Arial" w:eastAsia="Times New Roman" w:hAnsi="Arial" w:cs="Arial"/>
          <w:kern w:val="16"/>
          <w:sz w:val="20"/>
          <w:szCs w:val="20"/>
          <w:lang w:eastAsia="hr-HR"/>
        </w:rPr>
        <w:t>. –</w:t>
      </w:r>
      <w:r w:rsidRPr="00C6331F">
        <w:rPr>
          <w:rFonts w:ascii="Arial" w:eastAsia="Times New Roman" w:hAnsi="Arial" w:cs="Arial"/>
          <w:kern w:val="16"/>
          <w:sz w:val="20"/>
          <w:szCs w:val="20"/>
          <w:lang w:eastAsia="hr-HR"/>
        </w:rPr>
        <w:t xml:space="preserve"> u Statistički poslovni registar i ostala statistička područja</w:t>
      </w:r>
      <w:r>
        <w:rPr>
          <w:rFonts w:ascii="Arial" w:eastAsia="Times New Roman" w:hAnsi="Arial" w:cs="Arial"/>
          <w:kern w:val="16"/>
          <w:sz w:val="20"/>
          <w:szCs w:val="20"/>
          <w:lang w:eastAsia="hr-HR"/>
        </w:rPr>
        <w:t>.</w:t>
      </w:r>
    </w:p>
    <w:p w14:paraId="42B6912A"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U</w:t>
      </w:r>
      <w:r w:rsidRPr="00886AA4">
        <w:rPr>
          <w:rFonts w:ascii="Arial" w:hAnsi="Arial" w:cs="Arial"/>
        </w:rPr>
        <w:t xml:space="preserve">spostavljena </w:t>
      </w:r>
      <w:r>
        <w:rPr>
          <w:rFonts w:ascii="Arial" w:hAnsi="Arial" w:cs="Arial"/>
        </w:rPr>
        <w:t>je</w:t>
      </w:r>
      <w:r w:rsidRPr="00886AA4">
        <w:rPr>
          <w:rFonts w:ascii="Arial" w:hAnsi="Arial" w:cs="Arial"/>
        </w:rPr>
        <w:t xml:space="preserve"> razmjena mikropodataka s državama članicama EU-a na razini poslovnih subjekata </w:t>
      </w:r>
      <w:r>
        <w:rPr>
          <w:rFonts w:ascii="Arial" w:hAnsi="Arial" w:cs="Arial"/>
        </w:rPr>
        <w:t xml:space="preserve">te će se </w:t>
      </w:r>
      <w:r w:rsidRPr="00886AA4">
        <w:rPr>
          <w:rFonts w:ascii="Arial" w:hAnsi="Arial" w:cs="Arial"/>
        </w:rPr>
        <w:t>rad</w:t>
      </w:r>
      <w:r>
        <w:rPr>
          <w:rFonts w:ascii="Arial" w:hAnsi="Arial" w:cs="Arial"/>
        </w:rPr>
        <w:t>iti</w:t>
      </w:r>
      <w:r w:rsidRPr="00886AA4">
        <w:rPr>
          <w:rFonts w:ascii="Arial" w:hAnsi="Arial" w:cs="Arial"/>
        </w:rPr>
        <w:t xml:space="preserve"> na unapr</w:t>
      </w:r>
      <w:r>
        <w:rPr>
          <w:rFonts w:ascii="Arial" w:hAnsi="Arial" w:cs="Arial"/>
        </w:rPr>
        <w:t>j</w:t>
      </w:r>
      <w:r w:rsidRPr="00886AA4">
        <w:rPr>
          <w:rFonts w:ascii="Arial" w:hAnsi="Arial" w:cs="Arial"/>
        </w:rPr>
        <w:t>eđenju kvalitete podat</w:t>
      </w:r>
      <w:r>
        <w:rPr>
          <w:rFonts w:ascii="Arial" w:hAnsi="Arial" w:cs="Arial"/>
        </w:rPr>
        <w:t>a</w:t>
      </w:r>
      <w:r w:rsidRPr="00886AA4">
        <w:rPr>
          <w:rFonts w:ascii="Arial" w:hAnsi="Arial" w:cs="Arial"/>
        </w:rPr>
        <w:t>ka prema zahtjevima Eurostata</w:t>
      </w:r>
      <w:r>
        <w:rPr>
          <w:rFonts w:ascii="Arial" w:hAnsi="Arial" w:cs="Arial"/>
        </w:rPr>
        <w:t>.</w:t>
      </w:r>
    </w:p>
    <w:p w14:paraId="70EBDB29" w14:textId="77777777" w:rsidR="00503B23" w:rsidRPr="00886AA4" w:rsidRDefault="00503B23" w:rsidP="00503B23">
      <w:pPr>
        <w:numPr>
          <w:ilvl w:val="0"/>
          <w:numId w:val="1"/>
        </w:numPr>
        <w:spacing w:line="360" w:lineRule="auto"/>
        <w:rPr>
          <w:rFonts w:ascii="Arial" w:hAnsi="Arial" w:cs="Arial"/>
        </w:rPr>
      </w:pPr>
      <w:r>
        <w:rPr>
          <w:rFonts w:ascii="Arial" w:hAnsi="Arial" w:cs="Arial"/>
        </w:rPr>
        <w:t>U</w:t>
      </w:r>
      <w:r w:rsidRPr="00886AA4">
        <w:rPr>
          <w:rFonts w:ascii="Arial" w:hAnsi="Arial" w:cs="Arial"/>
        </w:rPr>
        <w:t xml:space="preserve">spostavljena </w:t>
      </w:r>
      <w:r>
        <w:rPr>
          <w:rFonts w:ascii="Arial" w:hAnsi="Arial" w:cs="Arial"/>
        </w:rPr>
        <w:t>je</w:t>
      </w:r>
      <w:r w:rsidRPr="00886AA4">
        <w:rPr>
          <w:rFonts w:ascii="Arial" w:hAnsi="Arial" w:cs="Arial"/>
        </w:rPr>
        <w:t xml:space="preserve"> razmjena carinskih podataka s državama članicama EU-a na razini poslovnih subjekata</w:t>
      </w:r>
      <w:r>
        <w:rPr>
          <w:rFonts w:ascii="Arial" w:hAnsi="Arial" w:cs="Arial"/>
        </w:rPr>
        <w:t xml:space="preserve"> te će se</w:t>
      </w:r>
      <w:r w:rsidRPr="00886AA4">
        <w:rPr>
          <w:rFonts w:ascii="Arial" w:hAnsi="Arial" w:cs="Arial"/>
        </w:rPr>
        <w:t xml:space="preserve"> rad</w:t>
      </w:r>
      <w:r>
        <w:rPr>
          <w:rFonts w:ascii="Arial" w:hAnsi="Arial" w:cs="Arial"/>
        </w:rPr>
        <w:t>iti</w:t>
      </w:r>
      <w:r w:rsidRPr="00886AA4">
        <w:rPr>
          <w:rFonts w:ascii="Arial" w:hAnsi="Arial" w:cs="Arial"/>
        </w:rPr>
        <w:t xml:space="preserve"> na unapr</w:t>
      </w:r>
      <w:r>
        <w:rPr>
          <w:rFonts w:ascii="Arial" w:hAnsi="Arial" w:cs="Arial"/>
        </w:rPr>
        <w:t>j</w:t>
      </w:r>
      <w:r w:rsidRPr="00886AA4">
        <w:rPr>
          <w:rFonts w:ascii="Arial" w:hAnsi="Arial" w:cs="Arial"/>
        </w:rPr>
        <w:t>eđenju kvalitete podatka prema zahtjevima Eurostata</w:t>
      </w:r>
      <w:r>
        <w:rPr>
          <w:rFonts w:ascii="Arial" w:hAnsi="Arial" w:cs="Arial"/>
        </w:rPr>
        <w:t>.</w:t>
      </w:r>
    </w:p>
    <w:p w14:paraId="2343AB1C" w14:textId="77777777" w:rsidR="00503B23" w:rsidRPr="00C6331F" w:rsidRDefault="00503B23" w:rsidP="00503B23">
      <w:pPr>
        <w:pStyle w:val="ListParagraph"/>
        <w:numPr>
          <w:ilvl w:val="0"/>
          <w:numId w:val="1"/>
        </w:numPr>
        <w:spacing w:line="360" w:lineRule="auto"/>
        <w:rPr>
          <w:rFonts w:ascii="Arial" w:eastAsia="Times New Roman" w:hAnsi="Arial" w:cs="Arial"/>
          <w:kern w:val="16"/>
          <w:sz w:val="20"/>
          <w:szCs w:val="20"/>
          <w:lang w:eastAsia="hr-HR"/>
        </w:rPr>
      </w:pPr>
      <w:r>
        <w:rPr>
          <w:rFonts w:ascii="Arial" w:eastAsia="Times New Roman" w:hAnsi="Arial" w:cs="Arial"/>
          <w:kern w:val="16"/>
          <w:sz w:val="20"/>
          <w:szCs w:val="20"/>
          <w:lang w:eastAsia="hr-HR"/>
        </w:rPr>
        <w:t>U</w:t>
      </w:r>
      <w:r w:rsidRPr="00C6331F">
        <w:rPr>
          <w:rFonts w:ascii="Arial" w:eastAsia="Times New Roman" w:hAnsi="Arial" w:cs="Arial"/>
          <w:kern w:val="16"/>
          <w:sz w:val="20"/>
          <w:szCs w:val="20"/>
          <w:lang w:eastAsia="hr-HR"/>
        </w:rPr>
        <w:t xml:space="preserve">spostavljeno </w:t>
      </w:r>
      <w:r>
        <w:rPr>
          <w:rFonts w:ascii="Arial" w:eastAsia="Times New Roman" w:hAnsi="Arial" w:cs="Arial"/>
          <w:kern w:val="16"/>
          <w:sz w:val="20"/>
          <w:szCs w:val="20"/>
          <w:lang w:eastAsia="hr-HR"/>
        </w:rPr>
        <w:t xml:space="preserve">je </w:t>
      </w:r>
      <w:r w:rsidRPr="00C6331F">
        <w:rPr>
          <w:rFonts w:ascii="Arial" w:eastAsia="Times New Roman" w:hAnsi="Arial" w:cs="Arial"/>
          <w:kern w:val="16"/>
          <w:sz w:val="20"/>
          <w:szCs w:val="20"/>
          <w:lang w:eastAsia="hr-HR"/>
        </w:rPr>
        <w:t xml:space="preserve">mjesečno istraživanje o uvoznim cijenama, </w:t>
      </w:r>
      <w:r>
        <w:rPr>
          <w:rFonts w:ascii="Arial" w:eastAsia="Times New Roman" w:hAnsi="Arial" w:cs="Arial"/>
          <w:kern w:val="16"/>
          <w:sz w:val="20"/>
          <w:szCs w:val="20"/>
          <w:lang w:eastAsia="hr-HR"/>
        </w:rPr>
        <w:t xml:space="preserve">a </w:t>
      </w:r>
      <w:r w:rsidRPr="00C6331F">
        <w:rPr>
          <w:rFonts w:ascii="Arial" w:eastAsia="Times New Roman" w:hAnsi="Arial" w:cs="Arial"/>
          <w:kern w:val="16"/>
          <w:sz w:val="20"/>
          <w:szCs w:val="20"/>
          <w:lang w:eastAsia="hr-HR"/>
        </w:rPr>
        <w:t>nastav</w:t>
      </w:r>
      <w:r>
        <w:rPr>
          <w:rFonts w:ascii="Arial" w:eastAsia="Times New Roman" w:hAnsi="Arial" w:cs="Arial"/>
          <w:kern w:val="16"/>
          <w:sz w:val="20"/>
          <w:szCs w:val="20"/>
          <w:lang w:eastAsia="hr-HR"/>
        </w:rPr>
        <w:t>it će se</w:t>
      </w:r>
      <w:r w:rsidRPr="00C6331F">
        <w:rPr>
          <w:rFonts w:ascii="Arial" w:eastAsia="Times New Roman" w:hAnsi="Arial" w:cs="Arial"/>
          <w:kern w:val="16"/>
          <w:sz w:val="20"/>
          <w:szCs w:val="20"/>
          <w:lang w:eastAsia="hr-HR"/>
        </w:rPr>
        <w:t xml:space="preserve"> razvoj metodologije novog istraživanja i razvojnih aktivnosti na unapr</w:t>
      </w:r>
      <w:r>
        <w:rPr>
          <w:rFonts w:ascii="Arial" w:eastAsia="Times New Roman" w:hAnsi="Arial" w:cs="Arial"/>
          <w:kern w:val="16"/>
          <w:sz w:val="20"/>
          <w:szCs w:val="20"/>
          <w:lang w:eastAsia="hr-HR"/>
        </w:rPr>
        <w:t>j</w:t>
      </w:r>
      <w:r w:rsidRPr="00C6331F">
        <w:rPr>
          <w:rFonts w:ascii="Arial" w:eastAsia="Times New Roman" w:hAnsi="Arial" w:cs="Arial"/>
          <w:kern w:val="16"/>
          <w:sz w:val="20"/>
          <w:szCs w:val="20"/>
          <w:lang w:eastAsia="hr-HR"/>
        </w:rPr>
        <w:t>eđenju kvalitete podataka</w:t>
      </w:r>
      <w:r>
        <w:rPr>
          <w:rFonts w:ascii="Arial" w:eastAsia="Times New Roman" w:hAnsi="Arial" w:cs="Arial"/>
          <w:kern w:val="16"/>
          <w:sz w:val="20"/>
          <w:szCs w:val="20"/>
          <w:lang w:eastAsia="hr-HR"/>
        </w:rPr>
        <w:t>.</w:t>
      </w:r>
    </w:p>
    <w:p w14:paraId="76080458"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Radit će se</w:t>
      </w:r>
      <w:r w:rsidRPr="00886AA4">
        <w:rPr>
          <w:rFonts w:ascii="Arial" w:hAnsi="Arial" w:cs="Arial"/>
        </w:rPr>
        <w:t xml:space="preserve"> na modernizaciji i unaprjeđenju obrade i diseminacije te unaprjeđenju kvalitete podataka iz djelokruga rada poslovnih statistika</w:t>
      </w:r>
      <w:r>
        <w:rPr>
          <w:rFonts w:ascii="Arial" w:hAnsi="Arial" w:cs="Arial"/>
        </w:rPr>
        <w:t>.</w:t>
      </w:r>
    </w:p>
    <w:p w14:paraId="2C9BA67F" w14:textId="77777777" w:rsidR="00503B23" w:rsidRPr="004D02EF" w:rsidRDefault="00503B23" w:rsidP="00503B23">
      <w:pPr>
        <w:numPr>
          <w:ilvl w:val="0"/>
          <w:numId w:val="1"/>
        </w:numPr>
        <w:spacing w:line="360" w:lineRule="auto"/>
        <w:rPr>
          <w:rFonts w:ascii="Arial" w:hAnsi="Arial" w:cs="Arial"/>
        </w:rPr>
      </w:pPr>
      <w:r>
        <w:rPr>
          <w:rFonts w:ascii="Arial" w:hAnsi="Arial" w:cs="Arial"/>
        </w:rPr>
        <w:t>R</w:t>
      </w:r>
      <w:r w:rsidRPr="004D02EF">
        <w:rPr>
          <w:rFonts w:ascii="Arial" w:hAnsi="Arial" w:cs="Arial"/>
        </w:rPr>
        <w:t xml:space="preserve">edovita istraživanja u sklopu godišnjih ekonomskih računa obuhvaćaju obračun godišnjega i </w:t>
      </w:r>
      <w:r>
        <w:rPr>
          <w:rFonts w:ascii="Arial" w:hAnsi="Arial" w:cs="Arial"/>
        </w:rPr>
        <w:t>tromjesečn</w:t>
      </w:r>
      <w:r w:rsidRPr="004D02EF">
        <w:rPr>
          <w:rFonts w:ascii="Arial" w:hAnsi="Arial" w:cs="Arial"/>
        </w:rPr>
        <w:t>og BDP-a prema proizvodnoj (prema NKD-u 2025.) i rashodnoj metodi u tekućim, stalnim cijenama prethodne godine te u stalnim cijenama referentne godine (2021 = 100)., godišnjega i tromjesečnog BDP-a prema dohodovnoj metodi u tekućim cijenama., redoviti obračun regionalnog BDP-a, odnosno obračun BDP-a za Republiku Hrvatsku, NKPJS – 2. razina i županije za 2021., obračun bruto investicija u dugotrajnu imovinu na godišnjoj razini za obračun BDP-a te na regionalnoj razini, izračun svih pokazatelja vrijednosti stambenog fonda i vrijednosti zemljišta ispod stambenih zgrada za potrebe izračuna stambene rente, obračun vrijednosti softvera za vlastiti račun, kontinuirano unaprjeđivanje i usklađivanje sa standardima EU-a u području izrade nefinancijskih računa po institucionalnim sektorima na godišnjoj i tromjesečnoj razini</w:t>
      </w:r>
      <w:r>
        <w:rPr>
          <w:rFonts w:ascii="Arial" w:hAnsi="Arial" w:cs="Arial"/>
        </w:rPr>
        <w:t>.</w:t>
      </w:r>
    </w:p>
    <w:p w14:paraId="6A4F19CB" w14:textId="77777777" w:rsidR="00503B23" w:rsidRPr="00886AA4" w:rsidRDefault="00503B23" w:rsidP="00503B23">
      <w:pPr>
        <w:numPr>
          <w:ilvl w:val="0"/>
          <w:numId w:val="1"/>
        </w:numPr>
        <w:spacing w:line="360" w:lineRule="auto"/>
        <w:rPr>
          <w:rFonts w:ascii="Arial" w:hAnsi="Arial" w:cs="Arial"/>
        </w:rPr>
      </w:pPr>
      <w:r>
        <w:rPr>
          <w:rFonts w:ascii="Arial" w:hAnsi="Arial" w:cs="Arial"/>
        </w:rPr>
        <w:t>U</w:t>
      </w:r>
      <w:r w:rsidRPr="00886AA4">
        <w:rPr>
          <w:rFonts w:ascii="Arial" w:hAnsi="Arial" w:cs="Arial"/>
        </w:rPr>
        <w:t>spostav</w:t>
      </w:r>
      <w:r>
        <w:rPr>
          <w:rFonts w:ascii="Arial" w:hAnsi="Arial" w:cs="Arial"/>
        </w:rPr>
        <w:t>it će se</w:t>
      </w:r>
      <w:r w:rsidRPr="00886AA4">
        <w:rPr>
          <w:rFonts w:ascii="Arial" w:hAnsi="Arial" w:cs="Arial"/>
        </w:rPr>
        <w:t xml:space="preserve"> napredn</w:t>
      </w:r>
      <w:r>
        <w:rPr>
          <w:rFonts w:ascii="Arial" w:hAnsi="Arial" w:cs="Arial"/>
        </w:rPr>
        <w:t>e</w:t>
      </w:r>
      <w:r w:rsidRPr="00886AA4">
        <w:rPr>
          <w:rFonts w:ascii="Arial" w:hAnsi="Arial" w:cs="Arial"/>
        </w:rPr>
        <w:t xml:space="preserve"> metoda za obračun prve procjene tromjesečnog bruto domaćeg proizvoda (BDP-a)</w:t>
      </w:r>
      <w:r>
        <w:rPr>
          <w:rFonts w:ascii="Arial" w:hAnsi="Arial" w:cs="Arial"/>
        </w:rPr>
        <w:t xml:space="preserve"> radi</w:t>
      </w:r>
      <w:r w:rsidRPr="00886AA4">
        <w:rPr>
          <w:rFonts w:ascii="Arial" w:hAnsi="Arial" w:cs="Arial"/>
        </w:rPr>
        <w:t xml:space="preserve"> optimizacije brzine i točnosti procjena integracij</w:t>
      </w:r>
      <w:r>
        <w:rPr>
          <w:rFonts w:ascii="Arial" w:hAnsi="Arial" w:cs="Arial"/>
        </w:rPr>
        <w:t>om</w:t>
      </w:r>
      <w:r w:rsidRPr="00886AA4">
        <w:rPr>
          <w:rFonts w:ascii="Arial" w:hAnsi="Arial" w:cs="Arial"/>
        </w:rPr>
        <w:t xml:space="preserve"> novih </w:t>
      </w:r>
      <w:r>
        <w:rPr>
          <w:rFonts w:ascii="Arial" w:hAnsi="Arial" w:cs="Arial"/>
        </w:rPr>
        <w:t>pokazatelj</w:t>
      </w:r>
      <w:r w:rsidRPr="00886AA4">
        <w:rPr>
          <w:rFonts w:ascii="Arial" w:hAnsi="Arial" w:cs="Arial"/>
        </w:rPr>
        <w:t>a i primjenom modelskih rješenja</w:t>
      </w:r>
      <w:r>
        <w:rPr>
          <w:rFonts w:ascii="Arial" w:hAnsi="Arial" w:cs="Arial"/>
        </w:rPr>
        <w:t>.</w:t>
      </w:r>
    </w:p>
    <w:p w14:paraId="779D81C5" w14:textId="77777777" w:rsidR="00503B23" w:rsidRPr="00886AA4" w:rsidRDefault="00503B23" w:rsidP="00503B23">
      <w:pPr>
        <w:numPr>
          <w:ilvl w:val="0"/>
          <w:numId w:val="1"/>
        </w:numPr>
        <w:spacing w:line="360" w:lineRule="auto"/>
        <w:rPr>
          <w:rFonts w:ascii="Arial" w:hAnsi="Arial" w:cs="Arial"/>
        </w:rPr>
      </w:pPr>
      <w:r>
        <w:rPr>
          <w:rFonts w:ascii="Arial" w:hAnsi="Arial" w:cs="Arial"/>
        </w:rPr>
        <w:lastRenderedPageBreak/>
        <w:t>U</w:t>
      </w:r>
      <w:r w:rsidRPr="00886AA4">
        <w:rPr>
          <w:rFonts w:ascii="Arial" w:hAnsi="Arial" w:cs="Arial"/>
        </w:rPr>
        <w:t>napr</w:t>
      </w:r>
      <w:r>
        <w:rPr>
          <w:rFonts w:ascii="Arial" w:hAnsi="Arial" w:cs="Arial"/>
        </w:rPr>
        <w:t>i</w:t>
      </w:r>
      <w:r w:rsidRPr="00886AA4">
        <w:rPr>
          <w:rFonts w:ascii="Arial" w:hAnsi="Arial" w:cs="Arial"/>
        </w:rPr>
        <w:t>je</w:t>
      </w:r>
      <w:r>
        <w:rPr>
          <w:rFonts w:ascii="Arial" w:hAnsi="Arial" w:cs="Arial"/>
        </w:rPr>
        <w:t>dit će se</w:t>
      </w:r>
      <w:r w:rsidRPr="00886AA4">
        <w:rPr>
          <w:rFonts w:ascii="Arial" w:hAnsi="Arial" w:cs="Arial"/>
        </w:rPr>
        <w:t xml:space="preserve"> metodologij</w:t>
      </w:r>
      <w:r>
        <w:rPr>
          <w:rFonts w:ascii="Arial" w:hAnsi="Arial" w:cs="Arial"/>
        </w:rPr>
        <w:t>a</w:t>
      </w:r>
      <w:r w:rsidRPr="00886AA4">
        <w:rPr>
          <w:rFonts w:ascii="Arial" w:hAnsi="Arial" w:cs="Arial"/>
        </w:rPr>
        <w:t xml:space="preserve"> obračuna godišnjeg izračuna BDP-a s naglaskom na </w:t>
      </w:r>
      <w:r>
        <w:rPr>
          <w:rFonts w:ascii="Arial" w:hAnsi="Arial" w:cs="Arial"/>
        </w:rPr>
        <w:t>učinkovit</w:t>
      </w:r>
      <w:r w:rsidRPr="00886AA4">
        <w:rPr>
          <w:rFonts w:ascii="Arial" w:hAnsi="Arial" w:cs="Arial"/>
        </w:rPr>
        <w:t xml:space="preserve">o otklanjanje </w:t>
      </w:r>
      <w:r>
        <w:rPr>
          <w:rFonts w:ascii="Arial" w:hAnsi="Arial" w:cs="Arial"/>
        </w:rPr>
        <w:t>odstupanja</w:t>
      </w:r>
      <w:r w:rsidRPr="00886AA4">
        <w:rPr>
          <w:rFonts w:ascii="Arial" w:hAnsi="Arial" w:cs="Arial"/>
        </w:rPr>
        <w:t xml:space="preserve"> i uspostavu procesa bilanciranja</w:t>
      </w:r>
      <w:r>
        <w:rPr>
          <w:rFonts w:ascii="Arial" w:hAnsi="Arial" w:cs="Arial"/>
        </w:rPr>
        <w:t>.</w:t>
      </w:r>
    </w:p>
    <w:p w14:paraId="70885A86" w14:textId="77777777" w:rsidR="00503B23" w:rsidRPr="00886AA4" w:rsidRDefault="00503B23" w:rsidP="00503B23">
      <w:pPr>
        <w:numPr>
          <w:ilvl w:val="0"/>
          <w:numId w:val="1"/>
        </w:numPr>
        <w:spacing w:line="360" w:lineRule="auto"/>
        <w:rPr>
          <w:rFonts w:ascii="Arial" w:hAnsi="Arial" w:cs="Arial"/>
        </w:rPr>
      </w:pPr>
      <w:r>
        <w:rPr>
          <w:rFonts w:ascii="Arial" w:hAnsi="Arial" w:cs="Arial"/>
        </w:rPr>
        <w:t>N</w:t>
      </w:r>
      <w:r w:rsidRPr="00886AA4">
        <w:rPr>
          <w:rFonts w:ascii="Arial" w:hAnsi="Arial" w:cs="Arial"/>
        </w:rPr>
        <w:t>adograd</w:t>
      </w:r>
      <w:r>
        <w:rPr>
          <w:rFonts w:ascii="Arial" w:hAnsi="Arial" w:cs="Arial"/>
        </w:rPr>
        <w:t>it će se</w:t>
      </w:r>
      <w:r w:rsidRPr="00886AA4">
        <w:rPr>
          <w:rFonts w:ascii="Arial" w:hAnsi="Arial" w:cs="Arial"/>
        </w:rPr>
        <w:t xml:space="preserve"> metodologij</w:t>
      </w:r>
      <w:r>
        <w:rPr>
          <w:rFonts w:ascii="Arial" w:hAnsi="Arial" w:cs="Arial"/>
        </w:rPr>
        <w:t>a</w:t>
      </w:r>
      <w:r w:rsidRPr="00886AA4">
        <w:rPr>
          <w:rFonts w:ascii="Arial" w:hAnsi="Arial" w:cs="Arial"/>
        </w:rPr>
        <w:t xml:space="preserve"> obračuna regionalnog BDP-a uvrštavanj</w:t>
      </w:r>
      <w:r>
        <w:rPr>
          <w:rFonts w:ascii="Arial" w:hAnsi="Arial" w:cs="Arial"/>
        </w:rPr>
        <w:t>em</w:t>
      </w:r>
      <w:r w:rsidRPr="00886AA4">
        <w:rPr>
          <w:rFonts w:ascii="Arial" w:hAnsi="Arial" w:cs="Arial"/>
        </w:rPr>
        <w:t xml:space="preserve"> novih </w:t>
      </w:r>
      <w:r>
        <w:rPr>
          <w:rFonts w:ascii="Arial" w:hAnsi="Arial" w:cs="Arial"/>
        </w:rPr>
        <w:t>pokazatelj</w:t>
      </w:r>
      <w:r w:rsidRPr="00886AA4">
        <w:rPr>
          <w:rFonts w:ascii="Arial" w:hAnsi="Arial" w:cs="Arial"/>
        </w:rPr>
        <w:t>a u proces obračuna i ubrzanje rokova za javnu objavu podataka</w:t>
      </w:r>
      <w:r>
        <w:rPr>
          <w:rFonts w:ascii="Arial" w:hAnsi="Arial" w:cs="Arial"/>
        </w:rPr>
        <w:t>.</w:t>
      </w:r>
    </w:p>
    <w:p w14:paraId="3A05BF8A" w14:textId="77777777" w:rsidR="00503B23" w:rsidRPr="00886AA4" w:rsidRDefault="00503B23" w:rsidP="00503B23">
      <w:pPr>
        <w:numPr>
          <w:ilvl w:val="0"/>
          <w:numId w:val="1"/>
        </w:numPr>
        <w:spacing w:line="360" w:lineRule="auto"/>
        <w:rPr>
          <w:rFonts w:ascii="Arial" w:hAnsi="Arial" w:cs="Arial"/>
        </w:rPr>
      </w:pPr>
      <w:r>
        <w:rPr>
          <w:rFonts w:ascii="Arial" w:hAnsi="Arial" w:cs="Arial"/>
        </w:rPr>
        <w:t>Nas</w:t>
      </w:r>
      <w:r w:rsidRPr="00886AA4">
        <w:rPr>
          <w:rFonts w:ascii="Arial" w:hAnsi="Arial" w:cs="Arial"/>
        </w:rPr>
        <w:t>tav</w:t>
      </w:r>
      <w:r>
        <w:rPr>
          <w:rFonts w:ascii="Arial" w:hAnsi="Arial" w:cs="Arial"/>
        </w:rPr>
        <w:t>it će se</w:t>
      </w:r>
      <w:r w:rsidRPr="00886AA4">
        <w:rPr>
          <w:rFonts w:ascii="Arial" w:hAnsi="Arial" w:cs="Arial"/>
        </w:rPr>
        <w:t xml:space="preserve"> primjen</w:t>
      </w:r>
      <w:r>
        <w:rPr>
          <w:rFonts w:ascii="Arial" w:hAnsi="Arial" w:cs="Arial"/>
        </w:rPr>
        <w:t>a</w:t>
      </w:r>
      <w:r w:rsidRPr="00886AA4">
        <w:rPr>
          <w:rFonts w:ascii="Arial" w:hAnsi="Arial" w:cs="Arial"/>
        </w:rPr>
        <w:t xml:space="preserve"> nove metodologije u Europskom sustavu nacionalnih i regionalnih računa − ESA-i 2010 pri kompilaciji podataka, izvješćivanju i transmisiji podataka u Eurostat</w:t>
      </w:r>
      <w:r>
        <w:rPr>
          <w:rFonts w:ascii="Arial" w:hAnsi="Arial" w:cs="Arial"/>
        </w:rPr>
        <w:t>.</w:t>
      </w:r>
    </w:p>
    <w:p w14:paraId="0991EA87"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Planira se </w:t>
      </w:r>
      <w:r w:rsidRPr="00886AA4">
        <w:rPr>
          <w:rFonts w:ascii="Arial" w:hAnsi="Arial" w:cs="Arial"/>
        </w:rPr>
        <w:t>intenzivan rad na procesu verifikacije izrađenog opisa metodologije obračuna bruto nacionalnog dohotka i korištenih izvora podataka (GNI Inventory), uključujući procesne tablice, prema pitanjima koja je dostavio Eurostat u kontinuiranim procesima klarifikacije</w:t>
      </w:r>
      <w:r>
        <w:rPr>
          <w:rFonts w:ascii="Arial" w:hAnsi="Arial" w:cs="Arial"/>
        </w:rPr>
        <w:t>.</w:t>
      </w:r>
    </w:p>
    <w:p w14:paraId="3DDEE4E8" w14:textId="77777777" w:rsidR="00503B23" w:rsidRPr="004D02EF" w:rsidRDefault="00503B23" w:rsidP="00503B23">
      <w:pPr>
        <w:numPr>
          <w:ilvl w:val="0"/>
          <w:numId w:val="1"/>
        </w:numPr>
        <w:spacing w:line="360" w:lineRule="auto"/>
        <w:rPr>
          <w:rFonts w:ascii="Arial" w:hAnsi="Arial" w:cs="Arial"/>
        </w:rPr>
      </w:pPr>
      <w:r>
        <w:rPr>
          <w:rFonts w:ascii="Arial" w:hAnsi="Arial" w:cs="Arial"/>
        </w:rPr>
        <w:t>U</w:t>
      </w:r>
      <w:r w:rsidRPr="00886AA4">
        <w:rPr>
          <w:rFonts w:ascii="Arial" w:hAnsi="Arial" w:cs="Arial"/>
        </w:rPr>
        <w:t xml:space="preserve"> </w:t>
      </w:r>
      <w:r>
        <w:rPr>
          <w:rFonts w:ascii="Arial" w:hAnsi="Arial" w:cs="Arial"/>
        </w:rPr>
        <w:t>području</w:t>
      </w:r>
      <w:r w:rsidRPr="004D02EF">
        <w:rPr>
          <w:rFonts w:ascii="Arial" w:hAnsi="Arial" w:cs="Arial"/>
        </w:rPr>
        <w:t xml:space="preserve"> nefinancijskih računa sektora opće države nastavlja se redovita kompilacija svih podataka i tablica (</w:t>
      </w:r>
      <w:r>
        <w:rPr>
          <w:rFonts w:ascii="Arial" w:hAnsi="Arial" w:cs="Arial"/>
        </w:rPr>
        <w:t>u skladu s</w:t>
      </w:r>
      <w:r w:rsidRPr="004D02EF">
        <w:rPr>
          <w:rFonts w:ascii="Arial" w:hAnsi="Arial" w:cs="Arial"/>
        </w:rPr>
        <w:t xml:space="preserve"> ESA 2010 Transmisijsk</w:t>
      </w:r>
      <w:r>
        <w:rPr>
          <w:rFonts w:ascii="Arial" w:hAnsi="Arial" w:cs="Arial"/>
        </w:rPr>
        <w:t>i</w:t>
      </w:r>
      <w:r w:rsidRPr="004D02EF">
        <w:rPr>
          <w:rFonts w:ascii="Arial" w:hAnsi="Arial" w:cs="Arial"/>
        </w:rPr>
        <w:t>m program</w:t>
      </w:r>
      <w:r>
        <w:rPr>
          <w:rFonts w:ascii="Arial" w:hAnsi="Arial" w:cs="Arial"/>
        </w:rPr>
        <w:t>om</w:t>
      </w:r>
      <w:r w:rsidRPr="004D02EF">
        <w:rPr>
          <w:rFonts w:ascii="Arial" w:hAnsi="Arial" w:cs="Arial"/>
        </w:rPr>
        <w:t>) uz kontinuirano unaprjeđivanje metodologije i izvođenja obračuna u vezi s godišnjom i tromjesečnom statistikom javnih financija te izradom Izvješća o prekomjernome proračunskome manjku i razini duga opće države sa svim pratećim tablicama i upitnicima</w:t>
      </w:r>
      <w:r>
        <w:rPr>
          <w:rFonts w:ascii="Arial" w:hAnsi="Arial" w:cs="Arial"/>
        </w:rPr>
        <w:t>.</w:t>
      </w:r>
    </w:p>
    <w:p w14:paraId="2B006409" w14:textId="77777777" w:rsidR="00503B23" w:rsidRPr="00886AA4" w:rsidRDefault="00503B23" w:rsidP="00503B23">
      <w:pPr>
        <w:numPr>
          <w:ilvl w:val="0"/>
          <w:numId w:val="1"/>
        </w:numPr>
        <w:spacing w:line="360" w:lineRule="auto"/>
        <w:rPr>
          <w:rFonts w:ascii="Arial" w:hAnsi="Arial" w:cs="Arial"/>
        </w:rPr>
      </w:pPr>
      <w:r>
        <w:rPr>
          <w:rFonts w:ascii="Arial" w:hAnsi="Arial" w:cs="Arial"/>
        </w:rPr>
        <w:t>N</w:t>
      </w:r>
      <w:r w:rsidRPr="00886AA4">
        <w:rPr>
          <w:rFonts w:ascii="Arial" w:hAnsi="Arial" w:cs="Arial"/>
        </w:rPr>
        <w:t>astavlja se rad i na kontinuiranoj pripremi opsežnih dodatnih podataka i izračuna računa države po raznim varijablama za potrebe ostalih stručnih službi i drugih institucija koj</w:t>
      </w:r>
      <w:r>
        <w:rPr>
          <w:rFonts w:ascii="Arial" w:hAnsi="Arial" w:cs="Arial"/>
        </w:rPr>
        <w:t>i</w:t>
      </w:r>
      <w:r w:rsidRPr="00886AA4">
        <w:rPr>
          <w:rFonts w:ascii="Arial" w:hAnsi="Arial" w:cs="Arial"/>
        </w:rPr>
        <w:t xml:space="preserve"> nisu predviđen</w:t>
      </w:r>
      <w:r>
        <w:rPr>
          <w:rFonts w:ascii="Arial" w:hAnsi="Arial" w:cs="Arial"/>
        </w:rPr>
        <w:t>i</w:t>
      </w:r>
      <w:r w:rsidRPr="00886AA4">
        <w:rPr>
          <w:rFonts w:ascii="Arial" w:hAnsi="Arial" w:cs="Arial"/>
        </w:rPr>
        <w:t xml:space="preserve"> re</w:t>
      </w:r>
      <w:r>
        <w:rPr>
          <w:rFonts w:ascii="Arial" w:hAnsi="Arial" w:cs="Arial"/>
        </w:rPr>
        <w:t>dovit</w:t>
      </w:r>
      <w:r w:rsidRPr="00886AA4">
        <w:rPr>
          <w:rFonts w:ascii="Arial" w:hAnsi="Arial" w:cs="Arial"/>
        </w:rPr>
        <w:t>im transmisijskim programom</w:t>
      </w:r>
      <w:r>
        <w:rPr>
          <w:rFonts w:ascii="Arial" w:hAnsi="Arial" w:cs="Arial"/>
        </w:rPr>
        <w:t>.</w:t>
      </w:r>
    </w:p>
    <w:p w14:paraId="490A793F" w14:textId="77777777" w:rsidR="00503B23" w:rsidRPr="00886AA4" w:rsidRDefault="00503B23" w:rsidP="00503B23">
      <w:pPr>
        <w:numPr>
          <w:ilvl w:val="0"/>
          <w:numId w:val="1"/>
        </w:numPr>
        <w:spacing w:line="360" w:lineRule="auto"/>
        <w:rPr>
          <w:rFonts w:ascii="Arial" w:hAnsi="Arial" w:cs="Arial"/>
        </w:rPr>
      </w:pPr>
      <w:r>
        <w:rPr>
          <w:rFonts w:ascii="Arial" w:hAnsi="Arial" w:cs="Arial"/>
        </w:rPr>
        <w:t>I</w:t>
      </w:r>
      <w:r w:rsidRPr="00886AA4">
        <w:rPr>
          <w:rFonts w:ascii="Arial" w:hAnsi="Arial" w:cs="Arial"/>
        </w:rPr>
        <w:t xml:space="preserve">ntenzivno će se raditi i na smanjenju statističkih </w:t>
      </w:r>
      <w:r>
        <w:rPr>
          <w:rFonts w:ascii="Arial" w:hAnsi="Arial" w:cs="Arial"/>
        </w:rPr>
        <w:t>odstupan</w:t>
      </w:r>
      <w:r w:rsidRPr="00886AA4">
        <w:rPr>
          <w:rFonts w:ascii="Arial" w:hAnsi="Arial" w:cs="Arial"/>
        </w:rPr>
        <w:t xml:space="preserve">ja </w:t>
      </w:r>
      <w:r>
        <w:rPr>
          <w:rFonts w:ascii="Arial" w:hAnsi="Arial" w:cs="Arial"/>
        </w:rPr>
        <w:t>tromjeseč</w:t>
      </w:r>
      <w:r w:rsidRPr="00886AA4">
        <w:rPr>
          <w:rFonts w:ascii="Arial" w:hAnsi="Arial" w:cs="Arial"/>
        </w:rPr>
        <w:t>nih nefinancijskih i financijskih računa sektora opće države te unaprjeđenju izvora za ESA T1100, koji su obuhvaćeni i projektom na ovom području koji je u tijeku</w:t>
      </w:r>
      <w:r>
        <w:rPr>
          <w:rFonts w:ascii="Arial" w:hAnsi="Arial" w:cs="Arial"/>
        </w:rPr>
        <w:t>.</w:t>
      </w:r>
    </w:p>
    <w:p w14:paraId="31DA46C5"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U </w:t>
      </w:r>
      <w:r w:rsidRPr="00886AA4">
        <w:rPr>
          <w:rFonts w:ascii="Arial" w:hAnsi="Arial" w:cs="Arial"/>
        </w:rPr>
        <w:t xml:space="preserve">području nefinancijskih sektorskih računa nastavlja se intenzivan rad na izradi nefinancijskih sektorskih računa po institucionalnim sektorima gospodarstva na godišnjoj i na tromjesečnoj osnovi. Nastavlja se intenzivan rad na smanjenju vertikalnih </w:t>
      </w:r>
      <w:r>
        <w:rPr>
          <w:rFonts w:ascii="Arial" w:hAnsi="Arial" w:cs="Arial"/>
        </w:rPr>
        <w:t>odstupanja</w:t>
      </w:r>
      <w:r w:rsidRPr="00886AA4">
        <w:rPr>
          <w:rFonts w:ascii="Arial" w:hAnsi="Arial" w:cs="Arial"/>
        </w:rPr>
        <w:t xml:space="preserve"> između financijskih i nefinancijskih sektorskih računa u sklopu EU</w:t>
      </w:r>
      <w:r>
        <w:rPr>
          <w:rFonts w:ascii="Arial" w:hAnsi="Arial" w:cs="Arial"/>
        </w:rPr>
        <w:t>-ove</w:t>
      </w:r>
      <w:r w:rsidRPr="00886AA4">
        <w:rPr>
          <w:rFonts w:ascii="Arial" w:hAnsi="Arial" w:cs="Arial"/>
        </w:rPr>
        <w:t xml:space="preserve"> darovnice te unaprjeđenje izvora za Tablicu T8 te T801</w:t>
      </w:r>
      <w:r>
        <w:rPr>
          <w:rFonts w:ascii="Arial" w:hAnsi="Arial" w:cs="Arial"/>
        </w:rPr>
        <w:t>.</w:t>
      </w:r>
    </w:p>
    <w:p w14:paraId="1DD9C817" w14:textId="77777777" w:rsidR="00503B23" w:rsidRPr="00886AA4" w:rsidRDefault="00503B23" w:rsidP="00503B23">
      <w:pPr>
        <w:numPr>
          <w:ilvl w:val="0"/>
          <w:numId w:val="1"/>
        </w:numPr>
        <w:spacing w:line="360" w:lineRule="auto"/>
        <w:rPr>
          <w:rFonts w:ascii="Arial" w:hAnsi="Arial" w:cs="Arial"/>
        </w:rPr>
      </w:pPr>
      <w:r>
        <w:rPr>
          <w:rFonts w:ascii="Arial" w:hAnsi="Arial" w:cs="Arial"/>
        </w:rPr>
        <w:t>N</w:t>
      </w:r>
      <w:r w:rsidRPr="00886AA4">
        <w:rPr>
          <w:rFonts w:ascii="Arial" w:hAnsi="Arial" w:cs="Arial"/>
        </w:rPr>
        <w:t>astav</w:t>
      </w:r>
      <w:r>
        <w:rPr>
          <w:rFonts w:ascii="Arial" w:hAnsi="Arial" w:cs="Arial"/>
        </w:rPr>
        <w:t>it će se</w:t>
      </w:r>
      <w:r w:rsidRPr="00886AA4">
        <w:rPr>
          <w:rFonts w:ascii="Arial" w:hAnsi="Arial" w:cs="Arial"/>
        </w:rPr>
        <w:t xml:space="preserve"> aktivnosti unaprjeđenja obračuna godišnjih i </w:t>
      </w:r>
      <w:r>
        <w:rPr>
          <w:rFonts w:ascii="Arial" w:hAnsi="Arial" w:cs="Arial"/>
        </w:rPr>
        <w:t>tromjeseč</w:t>
      </w:r>
      <w:r w:rsidRPr="00886AA4">
        <w:rPr>
          <w:rFonts w:ascii="Arial" w:hAnsi="Arial" w:cs="Arial"/>
        </w:rPr>
        <w:t xml:space="preserve">nih podataka po institucionalnim sektorima te </w:t>
      </w:r>
      <w:r>
        <w:rPr>
          <w:rFonts w:ascii="Arial" w:hAnsi="Arial" w:cs="Arial"/>
        </w:rPr>
        <w:t xml:space="preserve">će se </w:t>
      </w:r>
      <w:r w:rsidRPr="00886AA4">
        <w:rPr>
          <w:rFonts w:ascii="Arial" w:hAnsi="Arial" w:cs="Arial"/>
        </w:rPr>
        <w:t>povećava</w:t>
      </w:r>
      <w:r>
        <w:rPr>
          <w:rFonts w:ascii="Arial" w:hAnsi="Arial" w:cs="Arial"/>
        </w:rPr>
        <w:t>ti</w:t>
      </w:r>
      <w:r w:rsidRPr="00886AA4">
        <w:rPr>
          <w:rFonts w:ascii="Arial" w:hAnsi="Arial" w:cs="Arial"/>
        </w:rPr>
        <w:t xml:space="preserve"> popunjenost transmisijskih tablica.</w:t>
      </w:r>
    </w:p>
    <w:p w14:paraId="46DDC9A3" w14:textId="77777777" w:rsidR="00503B23" w:rsidRPr="00886AA4" w:rsidRDefault="00503B23" w:rsidP="00503B23">
      <w:pPr>
        <w:numPr>
          <w:ilvl w:val="0"/>
          <w:numId w:val="1"/>
        </w:numPr>
        <w:spacing w:line="360" w:lineRule="auto"/>
        <w:rPr>
          <w:rFonts w:ascii="Arial" w:hAnsi="Arial" w:cs="Arial"/>
        </w:rPr>
      </w:pPr>
      <w:r>
        <w:rPr>
          <w:rFonts w:ascii="Arial" w:hAnsi="Arial" w:cs="Arial"/>
        </w:rPr>
        <w:t>N</w:t>
      </w:r>
      <w:r w:rsidRPr="00886AA4">
        <w:rPr>
          <w:rFonts w:ascii="Arial" w:hAnsi="Arial" w:cs="Arial"/>
        </w:rPr>
        <w:t>astav</w:t>
      </w:r>
      <w:r>
        <w:rPr>
          <w:rFonts w:ascii="Arial" w:hAnsi="Arial" w:cs="Arial"/>
        </w:rPr>
        <w:t>it će se</w:t>
      </w:r>
      <w:r w:rsidRPr="00886AA4">
        <w:rPr>
          <w:rFonts w:ascii="Arial" w:hAnsi="Arial" w:cs="Arial"/>
        </w:rPr>
        <w:t xml:space="preserve"> rad</w:t>
      </w:r>
      <w:r>
        <w:rPr>
          <w:rFonts w:ascii="Arial" w:hAnsi="Arial" w:cs="Arial"/>
        </w:rPr>
        <w:t>iti</w:t>
      </w:r>
      <w:r w:rsidRPr="00886AA4">
        <w:rPr>
          <w:rFonts w:ascii="Arial" w:hAnsi="Arial" w:cs="Arial"/>
        </w:rPr>
        <w:t xml:space="preserve"> na izračunu bruto nacionalnog dohotka prema standardima sustava nacionalnih računa za potrebe vlastitih sredstava EU-a te izrada Izvještaja o osnovici za vlastita sredstva od poreza na dodanu vrijednost prema standardima Europske unije za praćenje vlastitih sredstava od poreza na dodanu vrijednost</w:t>
      </w:r>
      <w:r>
        <w:rPr>
          <w:rFonts w:ascii="Arial" w:hAnsi="Arial" w:cs="Arial"/>
        </w:rPr>
        <w:t>.</w:t>
      </w:r>
    </w:p>
    <w:p w14:paraId="458D3D4B"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Nastavit će se </w:t>
      </w:r>
      <w:r w:rsidRPr="00886AA4">
        <w:rPr>
          <w:rFonts w:ascii="Arial" w:hAnsi="Arial" w:cs="Arial"/>
        </w:rPr>
        <w:t>redoviti rad na tablicama ponude i uporabe i input/output tablicama prema metodologiji ESA</w:t>
      </w:r>
      <w:r>
        <w:rPr>
          <w:rFonts w:ascii="Arial" w:hAnsi="Arial" w:cs="Arial"/>
        </w:rPr>
        <w:t>-e</w:t>
      </w:r>
      <w:r w:rsidRPr="00886AA4">
        <w:rPr>
          <w:rFonts w:ascii="Arial" w:hAnsi="Arial" w:cs="Arial"/>
        </w:rPr>
        <w:t xml:space="preserve"> 2010</w:t>
      </w:r>
      <w:r>
        <w:rPr>
          <w:rFonts w:ascii="Arial" w:hAnsi="Arial" w:cs="Arial"/>
        </w:rPr>
        <w:t>.</w:t>
      </w:r>
    </w:p>
    <w:p w14:paraId="5675403C"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Nastavit će se </w:t>
      </w:r>
      <w:r w:rsidRPr="00886AA4">
        <w:rPr>
          <w:rFonts w:ascii="Arial" w:hAnsi="Arial" w:cs="Arial"/>
        </w:rPr>
        <w:t>redoviti izračun raspoloživog dohotka kućanstava po regijama (N</w:t>
      </w:r>
      <w:r>
        <w:rPr>
          <w:rFonts w:ascii="Arial" w:hAnsi="Arial" w:cs="Arial"/>
        </w:rPr>
        <w:t>KPJ</w:t>
      </w:r>
      <w:r w:rsidRPr="00886AA4">
        <w:rPr>
          <w:rFonts w:ascii="Arial" w:hAnsi="Arial" w:cs="Arial"/>
        </w:rPr>
        <w:t xml:space="preserve">S </w:t>
      </w:r>
      <w:r>
        <w:rPr>
          <w:rFonts w:ascii="Arial" w:hAnsi="Arial" w:cs="Arial"/>
        </w:rPr>
        <w:t>– 2.</w:t>
      </w:r>
      <w:r w:rsidRPr="00886AA4">
        <w:rPr>
          <w:rFonts w:ascii="Arial" w:hAnsi="Arial" w:cs="Arial"/>
        </w:rPr>
        <w:t xml:space="preserve"> razina)</w:t>
      </w:r>
      <w:r>
        <w:rPr>
          <w:rFonts w:ascii="Arial" w:hAnsi="Arial" w:cs="Arial"/>
        </w:rPr>
        <w:t>.</w:t>
      </w:r>
    </w:p>
    <w:p w14:paraId="6B2E1D67"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Nastavit će se </w:t>
      </w:r>
      <w:r w:rsidRPr="00886AA4">
        <w:rPr>
          <w:rFonts w:ascii="Arial" w:hAnsi="Arial" w:cs="Arial"/>
        </w:rPr>
        <w:t>redoviti rad i unapr</w:t>
      </w:r>
      <w:r>
        <w:rPr>
          <w:rFonts w:ascii="Arial" w:hAnsi="Arial" w:cs="Arial"/>
        </w:rPr>
        <w:t>j</w:t>
      </w:r>
      <w:r w:rsidRPr="00886AA4">
        <w:rPr>
          <w:rFonts w:ascii="Arial" w:hAnsi="Arial" w:cs="Arial"/>
        </w:rPr>
        <w:t xml:space="preserve">eđenje metodologije izračuna tekućih i stalnih bruto/neto troškova zamjene dugotrajne imovine </w:t>
      </w:r>
      <w:r>
        <w:rPr>
          <w:rFonts w:ascii="Arial" w:hAnsi="Arial" w:cs="Arial"/>
        </w:rPr>
        <w:t>te</w:t>
      </w:r>
      <w:r w:rsidRPr="00886AA4">
        <w:rPr>
          <w:rFonts w:ascii="Arial" w:hAnsi="Arial" w:cs="Arial"/>
        </w:rPr>
        <w:t xml:space="preserve"> potrošnje fiksnog</w:t>
      </w:r>
      <w:r>
        <w:rPr>
          <w:rFonts w:ascii="Arial" w:hAnsi="Arial" w:cs="Arial"/>
        </w:rPr>
        <w:t>a</w:t>
      </w:r>
      <w:r w:rsidRPr="00886AA4">
        <w:rPr>
          <w:rFonts w:ascii="Arial" w:hAnsi="Arial" w:cs="Arial"/>
        </w:rPr>
        <w:t xml:space="preserve"> kapitala na temelju postavljenog</w:t>
      </w:r>
      <w:r>
        <w:rPr>
          <w:rFonts w:ascii="Arial" w:hAnsi="Arial" w:cs="Arial"/>
        </w:rPr>
        <w:t>a</w:t>
      </w:r>
      <w:r w:rsidRPr="00886AA4">
        <w:rPr>
          <w:rFonts w:ascii="Arial" w:hAnsi="Arial" w:cs="Arial"/>
        </w:rPr>
        <w:t xml:space="preserve"> matematičkog modela (parametri modela, ulazni podaci i konstrukcija deflatora)</w:t>
      </w:r>
      <w:r>
        <w:rPr>
          <w:rFonts w:ascii="Arial" w:hAnsi="Arial" w:cs="Arial"/>
        </w:rPr>
        <w:t>.</w:t>
      </w:r>
    </w:p>
    <w:p w14:paraId="632AEFED"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Nastavit će se i </w:t>
      </w:r>
      <w:r w:rsidRPr="00886AA4">
        <w:rPr>
          <w:rFonts w:ascii="Arial" w:hAnsi="Arial" w:cs="Arial"/>
        </w:rPr>
        <w:t>redoviti izračun bruto investicija u dugotrajnu imovinu u tekućim i stalnim cijenama te ulančanim vrijednostima</w:t>
      </w:r>
      <w:r>
        <w:rPr>
          <w:rFonts w:ascii="Arial" w:hAnsi="Arial" w:cs="Arial"/>
        </w:rPr>
        <w:t>.</w:t>
      </w:r>
    </w:p>
    <w:p w14:paraId="01434C84"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Planira se </w:t>
      </w:r>
      <w:r w:rsidRPr="00886AA4">
        <w:rPr>
          <w:rFonts w:ascii="Arial" w:hAnsi="Arial" w:cs="Arial"/>
        </w:rPr>
        <w:t>procjena sive ekonomije i neobuhvata u izvorima kao dio obračuna glavnih agregata nacionalnih računa</w:t>
      </w:r>
      <w:r>
        <w:rPr>
          <w:rFonts w:ascii="Arial" w:hAnsi="Arial" w:cs="Arial"/>
        </w:rPr>
        <w:t>.</w:t>
      </w:r>
    </w:p>
    <w:p w14:paraId="0DDB0945" w14:textId="77777777" w:rsidR="00503B23" w:rsidRPr="00886AA4" w:rsidRDefault="00503B23" w:rsidP="00503B23">
      <w:pPr>
        <w:numPr>
          <w:ilvl w:val="0"/>
          <w:numId w:val="1"/>
        </w:numPr>
        <w:spacing w:line="360" w:lineRule="auto"/>
        <w:rPr>
          <w:rFonts w:ascii="Arial" w:hAnsi="Arial" w:cs="Arial"/>
        </w:rPr>
      </w:pPr>
      <w:r>
        <w:rPr>
          <w:rFonts w:ascii="Arial" w:hAnsi="Arial" w:cs="Arial"/>
        </w:rPr>
        <w:lastRenderedPageBreak/>
        <w:t xml:space="preserve">Planira se </w:t>
      </w:r>
      <w:r w:rsidRPr="00886AA4">
        <w:rPr>
          <w:rFonts w:ascii="Arial" w:hAnsi="Arial" w:cs="Arial"/>
        </w:rPr>
        <w:t>izrada satelitsk</w:t>
      </w:r>
      <w:r>
        <w:rPr>
          <w:rFonts w:ascii="Arial" w:hAnsi="Arial" w:cs="Arial"/>
        </w:rPr>
        <w:t>ih</w:t>
      </w:r>
      <w:r w:rsidRPr="00886AA4">
        <w:rPr>
          <w:rFonts w:ascii="Arial" w:hAnsi="Arial" w:cs="Arial"/>
        </w:rPr>
        <w:t xml:space="preserve"> računa turizma</w:t>
      </w:r>
      <w:r>
        <w:rPr>
          <w:rFonts w:ascii="Arial" w:hAnsi="Arial" w:cs="Arial"/>
        </w:rPr>
        <w:t>.</w:t>
      </w:r>
    </w:p>
    <w:p w14:paraId="26FF6114"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Planira se </w:t>
      </w:r>
      <w:r w:rsidRPr="00886AA4">
        <w:rPr>
          <w:rFonts w:ascii="Arial" w:hAnsi="Arial" w:cs="Arial"/>
        </w:rPr>
        <w:t>procjena zaposlenosti p</w:t>
      </w:r>
      <w:r>
        <w:rPr>
          <w:rFonts w:ascii="Arial" w:hAnsi="Arial" w:cs="Arial"/>
        </w:rPr>
        <w:t>rema</w:t>
      </w:r>
      <w:r w:rsidRPr="00886AA4">
        <w:rPr>
          <w:rFonts w:ascii="Arial" w:hAnsi="Arial" w:cs="Arial"/>
        </w:rPr>
        <w:t xml:space="preserve"> konceptima nacionalnih računa na </w:t>
      </w:r>
      <w:r>
        <w:rPr>
          <w:rFonts w:ascii="Arial" w:hAnsi="Arial" w:cs="Arial"/>
        </w:rPr>
        <w:t>tromjeseč</w:t>
      </w:r>
      <w:r w:rsidRPr="00886AA4">
        <w:rPr>
          <w:rFonts w:ascii="Arial" w:hAnsi="Arial" w:cs="Arial"/>
        </w:rPr>
        <w:t>noj i godišnjoj razini</w:t>
      </w:r>
      <w:r>
        <w:rPr>
          <w:rFonts w:ascii="Arial" w:hAnsi="Arial" w:cs="Arial"/>
        </w:rPr>
        <w:t>.</w:t>
      </w:r>
    </w:p>
    <w:p w14:paraId="2E3C0669"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Planira se i </w:t>
      </w:r>
      <w:r w:rsidRPr="00886AA4">
        <w:rPr>
          <w:rFonts w:ascii="Arial" w:hAnsi="Arial" w:cs="Arial"/>
        </w:rPr>
        <w:t>procjena dragocjenosti kao dio ukupne imovine</w:t>
      </w:r>
      <w:r>
        <w:rPr>
          <w:rFonts w:ascii="Arial" w:hAnsi="Arial" w:cs="Arial"/>
        </w:rPr>
        <w:t>.</w:t>
      </w:r>
    </w:p>
    <w:p w14:paraId="4FCEA693"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Nastavit će se </w:t>
      </w:r>
      <w:r w:rsidRPr="00886AA4">
        <w:rPr>
          <w:rFonts w:ascii="Arial" w:hAnsi="Arial" w:cs="Arial"/>
        </w:rPr>
        <w:t>redoviti rad na Europskom programu usporedbe (European Comparison Programme, ECP/PPP) radi izrade svih setova podataka s pomoću istraživanja koja je definirao Eurostat s krajnjim ciljem izračuna BDP-a prema paritetu kupovne moći</w:t>
      </w:r>
      <w:r>
        <w:rPr>
          <w:rFonts w:ascii="Arial" w:hAnsi="Arial" w:cs="Arial"/>
        </w:rPr>
        <w:t>.</w:t>
      </w:r>
    </w:p>
    <w:p w14:paraId="45D92EFB"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Nastavit će se i </w:t>
      </w:r>
      <w:r w:rsidRPr="00886AA4">
        <w:rPr>
          <w:rFonts w:ascii="Arial" w:hAnsi="Arial" w:cs="Arial"/>
        </w:rPr>
        <w:t>redoviti rad na izračunu indeksa potrošačkih cijena (opća mjera inflacije u nacionalnim okvirima) te na izračunu harmoniziranog indeksa potrošačkih cijena (usporediva mjera inflacije sa zemljama Europske unije)</w:t>
      </w:r>
      <w:r>
        <w:rPr>
          <w:rFonts w:ascii="Arial" w:hAnsi="Arial" w:cs="Arial"/>
        </w:rPr>
        <w:t>.</w:t>
      </w:r>
    </w:p>
    <w:p w14:paraId="37EC1F9C"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Planira se </w:t>
      </w:r>
      <w:r w:rsidRPr="00886AA4">
        <w:rPr>
          <w:rFonts w:ascii="Arial" w:hAnsi="Arial" w:cs="Arial"/>
        </w:rPr>
        <w:t xml:space="preserve">tromjesečni izračun indeksa cijena stambenih objekata kojim se prati kretanje tržišnih cijena stambenih objekata koje su kupila kućanstva, neovisno o prethodnom vlasniku ili konačnoj uporabi, prema zadanom konceptu, </w:t>
      </w:r>
      <w:r>
        <w:rPr>
          <w:rFonts w:ascii="Arial" w:hAnsi="Arial" w:cs="Arial"/>
        </w:rPr>
        <w:t xml:space="preserve">a </w:t>
      </w:r>
      <w:r w:rsidRPr="00886AA4">
        <w:rPr>
          <w:rFonts w:ascii="Arial" w:hAnsi="Arial" w:cs="Arial"/>
        </w:rPr>
        <w:t>temelji</w:t>
      </w:r>
      <w:r>
        <w:rPr>
          <w:rFonts w:ascii="Arial" w:hAnsi="Arial" w:cs="Arial"/>
        </w:rPr>
        <w:t>t će</w:t>
      </w:r>
      <w:r w:rsidRPr="00886AA4">
        <w:rPr>
          <w:rFonts w:ascii="Arial" w:hAnsi="Arial" w:cs="Arial"/>
        </w:rPr>
        <w:t xml:space="preserve"> se na transakcijskim cijenama</w:t>
      </w:r>
      <w:r>
        <w:rPr>
          <w:rFonts w:ascii="Arial" w:hAnsi="Arial" w:cs="Arial"/>
        </w:rPr>
        <w:t>.</w:t>
      </w:r>
    </w:p>
    <w:p w14:paraId="788587FF"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Nastavit će se </w:t>
      </w:r>
      <w:r w:rsidRPr="00886AA4">
        <w:rPr>
          <w:rFonts w:ascii="Arial" w:hAnsi="Arial" w:cs="Arial"/>
        </w:rPr>
        <w:t>redoviti rad na izračunu harmoniziranog indeksa potrošačkih cijena po stalnim poreznim stopama</w:t>
      </w:r>
      <w:r>
        <w:rPr>
          <w:rFonts w:ascii="Arial" w:hAnsi="Arial" w:cs="Arial"/>
        </w:rPr>
        <w:t>.</w:t>
      </w:r>
    </w:p>
    <w:p w14:paraId="35BF4A28"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Planira se </w:t>
      </w:r>
      <w:r w:rsidRPr="00886AA4">
        <w:rPr>
          <w:rFonts w:ascii="Arial" w:hAnsi="Arial" w:cs="Arial"/>
        </w:rPr>
        <w:t>daljnji rad na prikupljanju podataka za potrebe izračuna harmoniziranog indeksa potrošačkih cijena po administrativnim cijenama</w:t>
      </w:r>
      <w:r>
        <w:rPr>
          <w:rFonts w:ascii="Arial" w:hAnsi="Arial" w:cs="Arial"/>
        </w:rPr>
        <w:t>.</w:t>
      </w:r>
    </w:p>
    <w:p w14:paraId="068CB893" w14:textId="77777777" w:rsidR="00503B23" w:rsidRPr="00886AA4" w:rsidRDefault="00503B23" w:rsidP="00503B23">
      <w:pPr>
        <w:numPr>
          <w:ilvl w:val="0"/>
          <w:numId w:val="1"/>
        </w:numPr>
        <w:spacing w:line="360" w:lineRule="auto"/>
        <w:rPr>
          <w:rFonts w:ascii="Arial" w:hAnsi="Arial" w:cs="Arial"/>
        </w:rPr>
      </w:pPr>
      <w:r>
        <w:rPr>
          <w:rFonts w:ascii="Arial" w:hAnsi="Arial" w:cs="Arial"/>
        </w:rPr>
        <w:t>R</w:t>
      </w:r>
      <w:r w:rsidRPr="00886AA4">
        <w:rPr>
          <w:rFonts w:ascii="Arial" w:hAnsi="Arial" w:cs="Arial"/>
        </w:rPr>
        <w:t>ad</w:t>
      </w:r>
      <w:r>
        <w:rPr>
          <w:rFonts w:ascii="Arial" w:hAnsi="Arial" w:cs="Arial"/>
        </w:rPr>
        <w:t>it će se</w:t>
      </w:r>
      <w:r w:rsidRPr="00886AA4">
        <w:rPr>
          <w:rFonts w:ascii="Arial" w:hAnsi="Arial" w:cs="Arial"/>
        </w:rPr>
        <w:t xml:space="preserve"> na modernizaciji načina prikupljanja podataka o maloprodajnim cijenama za indeks potrošačkih cijena i harmonizirani indeks potrošačkih cijena</w:t>
      </w:r>
      <w:r>
        <w:rPr>
          <w:rFonts w:ascii="Arial" w:hAnsi="Arial" w:cs="Arial"/>
        </w:rPr>
        <w:t>.</w:t>
      </w:r>
    </w:p>
    <w:p w14:paraId="5F91A349"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Nastavit će se </w:t>
      </w:r>
      <w:r w:rsidRPr="00886AA4">
        <w:rPr>
          <w:rFonts w:ascii="Arial" w:hAnsi="Arial" w:cs="Arial"/>
        </w:rPr>
        <w:t>redoviti rad na izračunu indeksa cijena stambenih objekata u vlasništvu stanara (Owner Occupied Housing – OOH) u skladu s Eurostatovim zahtjevima</w:t>
      </w:r>
      <w:r>
        <w:rPr>
          <w:rFonts w:ascii="Arial" w:hAnsi="Arial" w:cs="Arial"/>
        </w:rPr>
        <w:t>.</w:t>
      </w:r>
    </w:p>
    <w:p w14:paraId="71321716"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I dalje će se provoditi </w:t>
      </w:r>
      <w:r w:rsidRPr="00886AA4">
        <w:rPr>
          <w:rFonts w:ascii="Arial" w:hAnsi="Arial" w:cs="Arial"/>
        </w:rPr>
        <w:t>redovita istraživanja u sklopu ekonomskih računa poljoprivrede.</w:t>
      </w:r>
    </w:p>
    <w:p w14:paraId="29AC9297" w14:textId="77777777" w:rsidR="00503B23" w:rsidRPr="00886AA4" w:rsidRDefault="00503B23" w:rsidP="00503B23">
      <w:pPr>
        <w:numPr>
          <w:ilvl w:val="0"/>
          <w:numId w:val="1"/>
        </w:numPr>
        <w:spacing w:line="360" w:lineRule="auto"/>
        <w:rPr>
          <w:rFonts w:ascii="Arial" w:hAnsi="Arial" w:cs="Arial"/>
        </w:rPr>
      </w:pPr>
      <w:r>
        <w:rPr>
          <w:rFonts w:ascii="Arial" w:hAnsi="Arial" w:cs="Arial"/>
        </w:rPr>
        <w:t>N</w:t>
      </w:r>
      <w:r w:rsidRPr="00886AA4">
        <w:rPr>
          <w:rFonts w:ascii="Arial" w:hAnsi="Arial" w:cs="Arial"/>
        </w:rPr>
        <w:t>astav</w:t>
      </w:r>
      <w:r>
        <w:rPr>
          <w:rFonts w:ascii="Arial" w:hAnsi="Arial" w:cs="Arial"/>
        </w:rPr>
        <w:t>it će se</w:t>
      </w:r>
      <w:r w:rsidRPr="00886AA4">
        <w:rPr>
          <w:rFonts w:ascii="Arial" w:hAnsi="Arial" w:cs="Arial"/>
        </w:rPr>
        <w:t xml:space="preserve"> rad</w:t>
      </w:r>
      <w:r>
        <w:rPr>
          <w:rFonts w:ascii="Arial" w:hAnsi="Arial" w:cs="Arial"/>
        </w:rPr>
        <w:t>iti</w:t>
      </w:r>
      <w:r w:rsidRPr="00886AA4">
        <w:rPr>
          <w:rFonts w:ascii="Arial" w:hAnsi="Arial" w:cs="Arial"/>
        </w:rPr>
        <w:t xml:space="preserve"> na unaprjeđenju izračuna ekonomskih računa šumarstva korištenjem administrativnih izvora u suradnji s Hrvatskim šumama</w:t>
      </w:r>
      <w:r>
        <w:rPr>
          <w:rFonts w:ascii="Arial" w:hAnsi="Arial" w:cs="Arial"/>
        </w:rPr>
        <w:t>,</w:t>
      </w:r>
    </w:p>
    <w:p w14:paraId="5C807E66" w14:textId="77777777" w:rsidR="00503B23" w:rsidRPr="00886AA4" w:rsidRDefault="00503B23" w:rsidP="00503B23">
      <w:pPr>
        <w:numPr>
          <w:ilvl w:val="0"/>
          <w:numId w:val="1"/>
        </w:numPr>
        <w:spacing w:line="360" w:lineRule="auto"/>
        <w:rPr>
          <w:rFonts w:ascii="Arial" w:hAnsi="Arial" w:cs="Arial"/>
        </w:rPr>
      </w:pPr>
      <w:r>
        <w:rPr>
          <w:rFonts w:ascii="Arial" w:hAnsi="Arial" w:cs="Arial"/>
        </w:rPr>
        <w:t>Nastavit će se i</w:t>
      </w:r>
      <w:r w:rsidRPr="00886AA4">
        <w:rPr>
          <w:rFonts w:ascii="Arial" w:hAnsi="Arial" w:cs="Arial"/>
        </w:rPr>
        <w:t xml:space="preserve"> rad na poboljšanju statistike poljoprivrednih cijena i indeksa cijena. Revidirani </w:t>
      </w:r>
      <w:r>
        <w:rPr>
          <w:rFonts w:ascii="Arial" w:hAnsi="Arial" w:cs="Arial"/>
        </w:rPr>
        <w:t xml:space="preserve">su </w:t>
      </w:r>
      <w:r w:rsidRPr="00886AA4">
        <w:rPr>
          <w:rFonts w:ascii="Arial" w:hAnsi="Arial" w:cs="Arial"/>
        </w:rPr>
        <w:t>ponderi za poljoprivredne cijene na baznu 2020.</w:t>
      </w:r>
    </w:p>
    <w:p w14:paraId="487DFD33" w14:textId="15EAA80F" w:rsidR="00503B23" w:rsidRPr="00886AA4" w:rsidRDefault="00503B23" w:rsidP="00503B23">
      <w:pPr>
        <w:numPr>
          <w:ilvl w:val="0"/>
          <w:numId w:val="1"/>
        </w:numPr>
        <w:spacing w:line="360" w:lineRule="auto"/>
        <w:rPr>
          <w:rFonts w:ascii="Arial" w:hAnsi="Arial" w:cs="Arial"/>
        </w:rPr>
      </w:pPr>
      <w:r>
        <w:rPr>
          <w:rFonts w:ascii="Arial" w:hAnsi="Arial" w:cs="Arial"/>
        </w:rPr>
        <w:t xml:space="preserve">Nastavlja se </w:t>
      </w:r>
      <w:r w:rsidRPr="00886AA4">
        <w:rPr>
          <w:rFonts w:ascii="Arial" w:hAnsi="Arial" w:cs="Arial"/>
        </w:rPr>
        <w:t xml:space="preserve">redoviti rad na istraživanju </w:t>
      </w:r>
      <w:r>
        <w:rPr>
          <w:rFonts w:ascii="Arial" w:hAnsi="Arial" w:cs="Arial"/>
        </w:rPr>
        <w:t>„</w:t>
      </w:r>
      <w:r w:rsidRPr="00886AA4">
        <w:rPr>
          <w:rFonts w:ascii="Arial" w:hAnsi="Arial" w:cs="Arial"/>
        </w:rPr>
        <w:t>Poljoprivredn</w:t>
      </w:r>
      <w:r>
        <w:rPr>
          <w:rFonts w:ascii="Arial" w:hAnsi="Arial" w:cs="Arial"/>
        </w:rPr>
        <w:t>e</w:t>
      </w:r>
      <w:r w:rsidRPr="00886AA4">
        <w:rPr>
          <w:rFonts w:ascii="Arial" w:hAnsi="Arial" w:cs="Arial"/>
        </w:rPr>
        <w:t xml:space="preserve"> zemljišn</w:t>
      </w:r>
      <w:r>
        <w:rPr>
          <w:rFonts w:ascii="Arial" w:hAnsi="Arial" w:cs="Arial"/>
        </w:rPr>
        <w:t>e</w:t>
      </w:r>
      <w:r w:rsidRPr="00886AA4">
        <w:rPr>
          <w:rFonts w:ascii="Arial" w:hAnsi="Arial" w:cs="Arial"/>
        </w:rPr>
        <w:t xml:space="preserve"> cijen</w:t>
      </w:r>
      <w:r>
        <w:rPr>
          <w:rFonts w:ascii="Arial" w:hAnsi="Arial" w:cs="Arial"/>
        </w:rPr>
        <w:t>e</w:t>
      </w:r>
      <w:r w:rsidRPr="00886AA4">
        <w:rPr>
          <w:rFonts w:ascii="Arial" w:hAnsi="Arial" w:cs="Arial"/>
        </w:rPr>
        <w:t xml:space="preserve"> i rent</w:t>
      </w:r>
      <w:r>
        <w:rPr>
          <w:rFonts w:ascii="Arial" w:hAnsi="Arial" w:cs="Arial"/>
        </w:rPr>
        <w:t>e“</w:t>
      </w:r>
      <w:r w:rsidRPr="00886AA4">
        <w:rPr>
          <w:rFonts w:ascii="Arial" w:hAnsi="Arial" w:cs="Arial"/>
        </w:rPr>
        <w:t xml:space="preserve"> korištenjem administrativnih izvora u suradnji s Ministarstvom poljoprivrede,</w:t>
      </w:r>
      <w:r w:rsidR="00F36E24">
        <w:rPr>
          <w:rFonts w:ascii="Arial" w:hAnsi="Arial" w:cs="Arial"/>
        </w:rPr>
        <w:t xml:space="preserve"> šumarstva i ribarstva</w:t>
      </w:r>
      <w:r w:rsidRPr="00886AA4">
        <w:rPr>
          <w:rFonts w:ascii="Arial" w:hAnsi="Arial" w:cs="Arial"/>
        </w:rPr>
        <w:t xml:space="preserve"> Agencijom za plaćanja u poljoprivredi, ribarstvu i ruralnom razvoju te Ministarstvom financija – Poreznom upravom</w:t>
      </w:r>
      <w:r>
        <w:rPr>
          <w:rFonts w:ascii="Arial" w:hAnsi="Arial" w:cs="Arial"/>
        </w:rPr>
        <w:t>.</w:t>
      </w:r>
    </w:p>
    <w:p w14:paraId="246767D1" w14:textId="77777777" w:rsidR="00503B23" w:rsidRPr="00886AA4" w:rsidRDefault="00503B23" w:rsidP="00503B23">
      <w:pPr>
        <w:numPr>
          <w:ilvl w:val="0"/>
          <w:numId w:val="1"/>
        </w:numPr>
        <w:spacing w:line="360" w:lineRule="auto"/>
        <w:rPr>
          <w:rFonts w:ascii="Arial" w:hAnsi="Arial" w:cs="Arial"/>
        </w:rPr>
      </w:pPr>
      <w:r>
        <w:rPr>
          <w:rFonts w:ascii="Arial" w:hAnsi="Arial" w:cs="Arial"/>
        </w:rPr>
        <w:t>U</w:t>
      </w:r>
      <w:r w:rsidRPr="00886AA4">
        <w:rPr>
          <w:rFonts w:ascii="Arial" w:hAnsi="Arial" w:cs="Arial"/>
        </w:rPr>
        <w:t xml:space="preserve"> Administrativnome poslovnom registru Državnog zavoda za statistiku nastavit će se upisivati i ažurirati podaci o poslovnim subjektima i njihovim dijelovima te razvrstavati u skladu s Nacionalnom klasifikacijom djelatnosti 2025. – NKD-om 2025. Pripremit će se i objavljivati podaci o broju i strukturi poslovnih subjekata upisanih u Registar, u mjesečnoj, tromjesečnoj i polugodišnjoj dinamici u publikacijama kao što su Statistika u nizu, Priopćenja, Statističke informacije, Hrvatska u brojkama i portal GeoSTAT.</w:t>
      </w:r>
    </w:p>
    <w:p w14:paraId="2E06920C" w14:textId="77777777" w:rsidR="00503B23" w:rsidRPr="00886AA4" w:rsidRDefault="00503B23" w:rsidP="00503B23">
      <w:pPr>
        <w:spacing w:line="360" w:lineRule="auto"/>
        <w:ind w:left="426"/>
        <w:rPr>
          <w:rFonts w:ascii="Arial" w:hAnsi="Arial" w:cs="Arial"/>
        </w:rPr>
      </w:pPr>
    </w:p>
    <w:p w14:paraId="4D1D9706" w14:textId="77777777" w:rsidR="00503B23" w:rsidRDefault="00503B23" w:rsidP="00503B23">
      <w:pPr>
        <w:spacing w:after="200" w:line="276" w:lineRule="auto"/>
        <w:jc w:val="left"/>
        <w:rPr>
          <w:rFonts w:ascii="Arial" w:hAnsi="Arial" w:cs="Arial"/>
          <w:b/>
        </w:rPr>
      </w:pPr>
      <w:r>
        <w:rPr>
          <w:rFonts w:ascii="Arial" w:hAnsi="Arial" w:cs="Arial"/>
          <w:b/>
        </w:rPr>
        <w:br w:type="page"/>
      </w:r>
    </w:p>
    <w:p w14:paraId="033791A8" w14:textId="77777777" w:rsidR="00503B23" w:rsidRPr="00886AA4" w:rsidRDefault="00503B23" w:rsidP="00503B23">
      <w:pPr>
        <w:spacing w:line="276" w:lineRule="auto"/>
        <w:rPr>
          <w:rFonts w:ascii="Arial" w:hAnsi="Arial" w:cs="Arial"/>
        </w:rPr>
      </w:pPr>
      <w:r w:rsidRPr="00886AA4">
        <w:rPr>
          <w:rFonts w:ascii="Arial" w:hAnsi="Arial" w:cs="Arial"/>
          <w:b/>
        </w:rPr>
        <w:lastRenderedPageBreak/>
        <w:t>III. SEKTORSKE STATISTIKE</w:t>
      </w:r>
    </w:p>
    <w:p w14:paraId="05DB90A8"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Planira se </w:t>
      </w:r>
      <w:r w:rsidRPr="00886AA4">
        <w:rPr>
          <w:rFonts w:ascii="Arial" w:hAnsi="Arial" w:cs="Arial"/>
        </w:rPr>
        <w:t>modernizacija poljoprivrednih statistika u sklopu darovnica EU</w:t>
      </w:r>
      <w:r>
        <w:rPr>
          <w:rFonts w:ascii="Arial" w:hAnsi="Arial" w:cs="Arial"/>
        </w:rPr>
        <w:t>-a.</w:t>
      </w:r>
    </w:p>
    <w:p w14:paraId="53494078" w14:textId="77777777" w:rsidR="00503B23" w:rsidRPr="00886AA4" w:rsidRDefault="00503B23" w:rsidP="00503B23">
      <w:pPr>
        <w:numPr>
          <w:ilvl w:val="0"/>
          <w:numId w:val="1"/>
        </w:numPr>
        <w:spacing w:line="360" w:lineRule="auto"/>
        <w:rPr>
          <w:rFonts w:ascii="Arial" w:hAnsi="Arial" w:cs="Arial"/>
        </w:rPr>
      </w:pPr>
      <w:r>
        <w:rPr>
          <w:rFonts w:ascii="Arial" w:hAnsi="Arial" w:cs="Arial"/>
        </w:rPr>
        <w:t>N</w:t>
      </w:r>
      <w:r w:rsidRPr="00886AA4">
        <w:rPr>
          <w:rFonts w:ascii="Arial" w:hAnsi="Arial" w:cs="Arial"/>
        </w:rPr>
        <w:t>astav</w:t>
      </w:r>
      <w:r>
        <w:rPr>
          <w:rFonts w:ascii="Arial" w:hAnsi="Arial" w:cs="Arial"/>
        </w:rPr>
        <w:t>it će se</w:t>
      </w:r>
      <w:r w:rsidRPr="00886AA4">
        <w:rPr>
          <w:rFonts w:ascii="Arial" w:hAnsi="Arial" w:cs="Arial"/>
        </w:rPr>
        <w:t xml:space="preserve"> rad na prilagodbi postojećih istraživanja i uvođenju novih istraživanja vezanih za Uredbu (EU) 2022/2379 Europskog parlamenta i Vijeća od 23. studenoga 2022. o statistici poljoprivrednog inputa i outputa</w:t>
      </w:r>
      <w:r>
        <w:rPr>
          <w:rFonts w:ascii="Arial" w:hAnsi="Arial" w:cs="Arial"/>
        </w:rPr>
        <w:t>.</w:t>
      </w:r>
    </w:p>
    <w:p w14:paraId="3C3B1859"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Provodit će se </w:t>
      </w:r>
      <w:r w:rsidRPr="00886AA4">
        <w:rPr>
          <w:rFonts w:ascii="Arial" w:hAnsi="Arial" w:cs="Arial"/>
        </w:rPr>
        <w:t>aktivnosti vezane za daljnji nastavak rada na poboljšanju statistika poljoprivrede korištenjem raspoloživih administrativnih izvora</w:t>
      </w:r>
      <w:r>
        <w:rPr>
          <w:rFonts w:ascii="Arial" w:hAnsi="Arial" w:cs="Arial"/>
        </w:rPr>
        <w:t>.</w:t>
      </w:r>
    </w:p>
    <w:p w14:paraId="4221D3F1"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Planira se </w:t>
      </w:r>
      <w:r w:rsidRPr="00886AA4">
        <w:rPr>
          <w:rFonts w:ascii="Arial" w:hAnsi="Arial" w:cs="Arial"/>
        </w:rPr>
        <w:t>rad na daljnjem povećanju i unaprjeđenju korištenja administrativnih podataka u skladu s metodologijom i novom Uredbom Komisije (EU) br. 2024/264 od 17. siječnja 2024. o izmjeni Uredbe (EZ) br. 1099/2008 Europskog parlamenta i Vijeća o energetskoj statistici u pogledu provedbe ažuriranja godišnje, mjesečne i kratkoročne mjesečne energetske statistike</w:t>
      </w:r>
      <w:r>
        <w:rPr>
          <w:rFonts w:ascii="Arial" w:hAnsi="Arial" w:cs="Arial"/>
        </w:rPr>
        <w:t>.</w:t>
      </w:r>
    </w:p>
    <w:p w14:paraId="26CC9493" w14:textId="77777777" w:rsidR="00503B23" w:rsidRPr="00886AA4" w:rsidRDefault="00503B23" w:rsidP="00503B23">
      <w:pPr>
        <w:numPr>
          <w:ilvl w:val="0"/>
          <w:numId w:val="1"/>
        </w:numPr>
        <w:spacing w:line="360" w:lineRule="auto"/>
        <w:rPr>
          <w:rFonts w:ascii="Arial" w:hAnsi="Arial" w:cs="Arial"/>
        </w:rPr>
      </w:pPr>
      <w:r w:rsidRPr="00886AA4">
        <w:rPr>
          <w:rFonts w:ascii="Arial" w:hAnsi="Arial" w:cs="Arial"/>
        </w:rPr>
        <w:t>U području statistike turizma provodit će se aktivnosti istraživanja mogućnosti korištenja novih administrativnih izvora podataka za proizvodnju novih pokazatelja u statistici turizma, unaprjeđenja statistike turizma korištenjem novih i inovativnih izvora podataka, diseminacija podataka o popunjenosti turističkog smještaja korištenjem podataka digitalnih platformi (međunarodnih) u području eksperimentalnih statistika te će se nastaviti praćenje zahtjeva i inicijativa Eurostata, OECD-a i drugih međunarodnih organizacija u području razvoja pokazatelja za praćenje održivog turizma.</w:t>
      </w:r>
    </w:p>
    <w:p w14:paraId="116CA4F2" w14:textId="77777777" w:rsidR="00503B23" w:rsidRPr="00886AA4" w:rsidRDefault="00503B23" w:rsidP="00503B23">
      <w:pPr>
        <w:numPr>
          <w:ilvl w:val="0"/>
          <w:numId w:val="1"/>
        </w:numPr>
        <w:spacing w:line="360" w:lineRule="auto"/>
        <w:rPr>
          <w:rFonts w:ascii="Arial" w:hAnsi="Arial" w:cs="Arial"/>
        </w:rPr>
      </w:pPr>
      <w:r w:rsidRPr="00886AA4">
        <w:rPr>
          <w:rFonts w:ascii="Arial" w:hAnsi="Arial" w:cs="Arial"/>
        </w:rPr>
        <w:t>U području statistike transporta nastavit će se metodološki rad na statističkom praćenju cestovnog prijevoza lakim teretnim vozilima (vozilima kategorije N1) i stvarati preduvjeti za uvođenje novog</w:t>
      </w:r>
      <w:r>
        <w:rPr>
          <w:rFonts w:ascii="Arial" w:hAnsi="Arial" w:cs="Arial"/>
        </w:rPr>
        <w:t>a</w:t>
      </w:r>
      <w:r w:rsidRPr="00886AA4">
        <w:rPr>
          <w:rFonts w:ascii="Arial" w:hAnsi="Arial" w:cs="Arial"/>
        </w:rPr>
        <w:t xml:space="preserve"> statističkog istraživanja u budućnosti.</w:t>
      </w:r>
    </w:p>
    <w:p w14:paraId="10008DB7" w14:textId="77777777" w:rsidR="00503B23" w:rsidRPr="00886AA4" w:rsidRDefault="00503B23" w:rsidP="00503B23">
      <w:pPr>
        <w:numPr>
          <w:ilvl w:val="0"/>
          <w:numId w:val="1"/>
        </w:numPr>
        <w:spacing w:line="360" w:lineRule="auto"/>
        <w:rPr>
          <w:rFonts w:ascii="Arial" w:hAnsi="Arial" w:cs="Arial"/>
        </w:rPr>
      </w:pPr>
      <w:r w:rsidRPr="00886AA4">
        <w:rPr>
          <w:rFonts w:ascii="Arial" w:hAnsi="Arial" w:cs="Arial"/>
        </w:rPr>
        <w:t>U području poljoprivredne statistike</w:t>
      </w:r>
      <w:r>
        <w:rPr>
          <w:rFonts w:ascii="Arial" w:hAnsi="Arial" w:cs="Arial"/>
        </w:rPr>
        <w:t>,</w:t>
      </w:r>
      <w:r w:rsidRPr="00886AA4">
        <w:rPr>
          <w:rFonts w:ascii="Arial" w:hAnsi="Arial" w:cs="Arial"/>
        </w:rPr>
        <w:t xml:space="preserve"> odnosno Sustava poljoprivrednih knjigovodstvenih podataka, nastavit će se aktivnosti prikupljanja proizvodnih, ekonomskih i financijskih podataka, njihove obrade, verifikacije i diseminacije </w:t>
      </w:r>
      <w:r>
        <w:rPr>
          <w:rFonts w:ascii="Arial" w:hAnsi="Arial" w:cs="Arial"/>
        </w:rPr>
        <w:t>te</w:t>
      </w:r>
      <w:r w:rsidRPr="00886AA4">
        <w:rPr>
          <w:rFonts w:ascii="Arial" w:hAnsi="Arial" w:cs="Arial"/>
        </w:rPr>
        <w:t xml:space="preserve"> </w:t>
      </w:r>
      <w:r>
        <w:rPr>
          <w:rFonts w:ascii="Arial" w:hAnsi="Arial" w:cs="Arial"/>
        </w:rPr>
        <w:t xml:space="preserve">će se </w:t>
      </w:r>
      <w:r w:rsidRPr="00886AA4">
        <w:rPr>
          <w:rFonts w:ascii="Arial" w:hAnsi="Arial" w:cs="Arial"/>
        </w:rPr>
        <w:t>prošir</w:t>
      </w:r>
      <w:r>
        <w:rPr>
          <w:rFonts w:ascii="Arial" w:hAnsi="Arial" w:cs="Arial"/>
        </w:rPr>
        <w:t>iti</w:t>
      </w:r>
      <w:r w:rsidRPr="00886AA4">
        <w:rPr>
          <w:rFonts w:ascii="Arial" w:hAnsi="Arial" w:cs="Arial"/>
        </w:rPr>
        <w:t xml:space="preserve"> korištenj</w:t>
      </w:r>
      <w:r>
        <w:rPr>
          <w:rFonts w:ascii="Arial" w:hAnsi="Arial" w:cs="Arial"/>
        </w:rPr>
        <w:t>e</w:t>
      </w:r>
      <w:r w:rsidRPr="00886AA4">
        <w:rPr>
          <w:rFonts w:ascii="Arial" w:hAnsi="Arial" w:cs="Arial"/>
        </w:rPr>
        <w:t xml:space="preserve"> administrativnih izvora podataka.</w:t>
      </w:r>
    </w:p>
    <w:p w14:paraId="004968FF" w14:textId="77777777" w:rsidR="00503B23" w:rsidRPr="00C6331F" w:rsidRDefault="00503B23" w:rsidP="00503B23">
      <w:pPr>
        <w:numPr>
          <w:ilvl w:val="0"/>
          <w:numId w:val="1"/>
        </w:numPr>
        <w:spacing w:line="360" w:lineRule="auto"/>
        <w:rPr>
          <w:rFonts w:ascii="Arial" w:hAnsi="Arial" w:cs="Arial"/>
        </w:rPr>
      </w:pPr>
      <w:r w:rsidRPr="00886AA4">
        <w:rPr>
          <w:rFonts w:ascii="Arial" w:hAnsi="Arial" w:cs="Arial"/>
        </w:rPr>
        <w:t xml:space="preserve">U području statistike ribarstva provodit će se aktivnosti daljnjeg unaprjeđenja informacijskog sustava ribarstva primjenom validacija i metodologije unakrsne provjere podataka kako bi se </w:t>
      </w:r>
      <w:r>
        <w:rPr>
          <w:rFonts w:ascii="Arial" w:hAnsi="Arial" w:cs="Arial"/>
        </w:rPr>
        <w:t>postigla</w:t>
      </w:r>
      <w:r w:rsidRPr="00886AA4">
        <w:rPr>
          <w:rFonts w:ascii="Arial" w:hAnsi="Arial" w:cs="Arial"/>
        </w:rPr>
        <w:t xml:space="preserve"> potpuna iskoristivost i kvaliteta prikupljenih podataka za provedbu statističkih istraživanja te će se nastaviti s digitalizacijom dostave i obrade podataka iz svih izvora podataka u sektoru ribarstva.</w:t>
      </w:r>
    </w:p>
    <w:p w14:paraId="1B4DA501" w14:textId="77777777" w:rsidR="00503B23" w:rsidRPr="00886AA4" w:rsidRDefault="00503B23" w:rsidP="00503B23">
      <w:pPr>
        <w:pStyle w:val="ListParagraph"/>
        <w:spacing w:line="360" w:lineRule="auto"/>
        <w:ind w:left="450"/>
        <w:rPr>
          <w:rFonts w:ascii="Arial" w:hAnsi="Arial" w:cs="Arial"/>
          <w:b/>
        </w:rPr>
      </w:pPr>
    </w:p>
    <w:p w14:paraId="0CBFCAD8" w14:textId="77777777" w:rsidR="00503B23" w:rsidRPr="00886AA4" w:rsidRDefault="00503B23" w:rsidP="00503B23">
      <w:pPr>
        <w:tabs>
          <w:tab w:val="left" w:pos="9072"/>
        </w:tabs>
        <w:spacing w:line="360" w:lineRule="auto"/>
        <w:rPr>
          <w:rFonts w:ascii="Arial" w:hAnsi="Arial" w:cs="Arial"/>
          <w:b/>
        </w:rPr>
      </w:pPr>
      <w:r w:rsidRPr="00886AA4">
        <w:rPr>
          <w:rFonts w:ascii="Arial" w:hAnsi="Arial" w:cs="Arial"/>
          <w:b/>
        </w:rPr>
        <w:t>IV. STATISTIKA OKOLIŠA I STATISTIKA ZA VIŠE PODRUČJA</w:t>
      </w:r>
    </w:p>
    <w:p w14:paraId="34D57A2A"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Planira se </w:t>
      </w:r>
      <w:r w:rsidRPr="00886AA4">
        <w:rPr>
          <w:rFonts w:ascii="Arial" w:hAnsi="Arial" w:cs="Arial"/>
        </w:rPr>
        <w:t>daljnje unaprjeđenje statistike voda s tendencijom unaprjeđenja suradnje s Hrvatskim vodama i Državnim hidrometeorološkim zavodom, što će rezultirati povećanjem preuzimanja podataka iz administrativnih izvora</w:t>
      </w:r>
      <w:r>
        <w:rPr>
          <w:rFonts w:ascii="Arial" w:hAnsi="Arial" w:cs="Arial"/>
        </w:rPr>
        <w:t>.</w:t>
      </w:r>
    </w:p>
    <w:p w14:paraId="7CBC71D9" w14:textId="77777777" w:rsidR="00503B23" w:rsidRPr="00886AA4" w:rsidRDefault="00503B23" w:rsidP="00503B23">
      <w:pPr>
        <w:numPr>
          <w:ilvl w:val="0"/>
          <w:numId w:val="1"/>
        </w:numPr>
        <w:spacing w:line="360" w:lineRule="auto"/>
        <w:rPr>
          <w:rFonts w:ascii="Arial" w:hAnsi="Arial" w:cs="Arial"/>
        </w:rPr>
      </w:pPr>
      <w:r>
        <w:rPr>
          <w:rFonts w:ascii="Arial" w:hAnsi="Arial" w:cs="Arial"/>
        </w:rPr>
        <w:t>Nastavit će se</w:t>
      </w:r>
      <w:r w:rsidRPr="00886AA4">
        <w:rPr>
          <w:rFonts w:ascii="Arial" w:hAnsi="Arial" w:cs="Arial"/>
        </w:rPr>
        <w:t xml:space="preserve"> rad u području okolišnih statistika na </w:t>
      </w:r>
      <w:r>
        <w:rPr>
          <w:rFonts w:ascii="Arial" w:hAnsi="Arial" w:cs="Arial"/>
        </w:rPr>
        <w:t>provefdbi</w:t>
      </w:r>
      <w:r w:rsidRPr="00886AA4">
        <w:rPr>
          <w:rFonts w:ascii="Arial" w:hAnsi="Arial" w:cs="Arial"/>
        </w:rPr>
        <w:t xml:space="preserve"> Uredbe (EU) br. 691/2011 Europskog parlamenta i Vijeća od 6. srpnja 2011. o europskim ekonomskim računima okoliša (SL L 192/1, 22. 7. 2011.) i Uredbe (EU) br. 538/2014 Europskog parlamenta i Vijeća od 16. travnja 2014. o izmjeni Uredbe (EU) br. 691/2011 o europskim ekonomskim računima okoliša (SL L 192/1, 22. 7. 2011.) te usklađivanje metodologija izračuna s Europskim sustavom nacionalnih računa (ESA-om 2010)</w:t>
      </w:r>
      <w:r>
        <w:rPr>
          <w:rFonts w:ascii="Arial" w:hAnsi="Arial" w:cs="Arial"/>
        </w:rPr>
        <w:t>.</w:t>
      </w:r>
    </w:p>
    <w:p w14:paraId="646894CE"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Planira se i </w:t>
      </w:r>
      <w:r w:rsidRPr="00886AA4">
        <w:rPr>
          <w:rFonts w:ascii="Arial" w:hAnsi="Arial" w:cs="Arial"/>
        </w:rPr>
        <w:t>nastavak rada na poboljšanju kvalitete podataka i unaprjeđenju suradnje s administrativnim izvorima podataka, uvođenje novog</w:t>
      </w:r>
      <w:r>
        <w:rPr>
          <w:rFonts w:ascii="Arial" w:hAnsi="Arial" w:cs="Arial"/>
        </w:rPr>
        <w:t>a</w:t>
      </w:r>
      <w:r w:rsidRPr="00886AA4">
        <w:rPr>
          <w:rFonts w:ascii="Arial" w:hAnsi="Arial" w:cs="Arial"/>
        </w:rPr>
        <w:t xml:space="preserve"> monetarnog modula </w:t>
      </w:r>
      <w:r>
        <w:rPr>
          <w:rFonts w:ascii="Arial" w:hAnsi="Arial" w:cs="Arial"/>
        </w:rPr>
        <w:t>S</w:t>
      </w:r>
      <w:r w:rsidRPr="00886AA4">
        <w:rPr>
          <w:rFonts w:ascii="Arial" w:hAnsi="Arial" w:cs="Arial"/>
        </w:rPr>
        <w:t xml:space="preserve">ubvencije za okoliš i slični transferi, uvođenje klasifikacije </w:t>
      </w:r>
      <w:r w:rsidRPr="00886AA4">
        <w:rPr>
          <w:rFonts w:ascii="Arial" w:hAnsi="Arial" w:cs="Arial"/>
        </w:rPr>
        <w:lastRenderedPageBreak/>
        <w:t>CEP (Klasifikacija namjene zaštite okoliša)</w:t>
      </w:r>
      <w:r>
        <w:rPr>
          <w:rFonts w:ascii="Arial" w:hAnsi="Arial" w:cs="Arial"/>
        </w:rPr>
        <w:t xml:space="preserve"> u vezi s</w:t>
      </w:r>
      <w:r w:rsidRPr="00886AA4">
        <w:rPr>
          <w:rFonts w:ascii="Arial" w:hAnsi="Arial" w:cs="Arial"/>
        </w:rPr>
        <w:t xml:space="preserve"> račun</w:t>
      </w:r>
      <w:r>
        <w:rPr>
          <w:rFonts w:ascii="Arial" w:hAnsi="Arial" w:cs="Arial"/>
        </w:rPr>
        <w:t>ima</w:t>
      </w:r>
      <w:r w:rsidRPr="00886AA4">
        <w:rPr>
          <w:rFonts w:ascii="Arial" w:hAnsi="Arial" w:cs="Arial"/>
        </w:rPr>
        <w:t xml:space="preserve"> izdataka za zaštitu okoliša, sektorsk</w:t>
      </w:r>
      <w:r>
        <w:rPr>
          <w:rFonts w:ascii="Arial" w:hAnsi="Arial" w:cs="Arial"/>
        </w:rPr>
        <w:t>im</w:t>
      </w:r>
      <w:r w:rsidRPr="00886AA4">
        <w:rPr>
          <w:rFonts w:ascii="Arial" w:hAnsi="Arial" w:cs="Arial"/>
        </w:rPr>
        <w:t xml:space="preserve"> račun</w:t>
      </w:r>
      <w:r>
        <w:rPr>
          <w:rFonts w:ascii="Arial" w:hAnsi="Arial" w:cs="Arial"/>
        </w:rPr>
        <w:t>ima</w:t>
      </w:r>
      <w:r w:rsidRPr="00886AA4">
        <w:rPr>
          <w:rFonts w:ascii="Arial" w:hAnsi="Arial" w:cs="Arial"/>
        </w:rPr>
        <w:t xml:space="preserve"> za dobra i usluge u okolišu i </w:t>
      </w:r>
      <w:r>
        <w:rPr>
          <w:rFonts w:ascii="Arial" w:hAnsi="Arial" w:cs="Arial"/>
        </w:rPr>
        <w:t>s</w:t>
      </w:r>
      <w:r w:rsidRPr="00886AA4">
        <w:rPr>
          <w:rFonts w:ascii="Arial" w:hAnsi="Arial" w:cs="Arial"/>
        </w:rPr>
        <w:t>a subvenci</w:t>
      </w:r>
      <w:r>
        <w:rPr>
          <w:rFonts w:ascii="Arial" w:hAnsi="Arial" w:cs="Arial"/>
        </w:rPr>
        <w:t>jama</w:t>
      </w:r>
      <w:r w:rsidRPr="00886AA4">
        <w:rPr>
          <w:rFonts w:ascii="Arial" w:hAnsi="Arial" w:cs="Arial"/>
        </w:rPr>
        <w:t xml:space="preserve"> za okoliš </w:t>
      </w:r>
      <w:r>
        <w:rPr>
          <w:rFonts w:ascii="Arial" w:hAnsi="Arial" w:cs="Arial"/>
        </w:rPr>
        <w:t>te</w:t>
      </w:r>
      <w:r w:rsidRPr="00886AA4">
        <w:rPr>
          <w:rFonts w:ascii="Arial" w:hAnsi="Arial" w:cs="Arial"/>
        </w:rPr>
        <w:t xml:space="preserve"> sličn</w:t>
      </w:r>
      <w:r>
        <w:rPr>
          <w:rFonts w:ascii="Arial" w:hAnsi="Arial" w:cs="Arial"/>
        </w:rPr>
        <w:t>im</w:t>
      </w:r>
      <w:r w:rsidRPr="00886AA4">
        <w:rPr>
          <w:rFonts w:ascii="Arial" w:hAnsi="Arial" w:cs="Arial"/>
        </w:rPr>
        <w:t xml:space="preserve"> transfer</w:t>
      </w:r>
      <w:r>
        <w:rPr>
          <w:rFonts w:ascii="Arial" w:hAnsi="Arial" w:cs="Arial"/>
        </w:rPr>
        <w:t>ima</w:t>
      </w:r>
      <w:r w:rsidRPr="00886AA4">
        <w:rPr>
          <w:rFonts w:ascii="Arial" w:hAnsi="Arial" w:cs="Arial"/>
        </w:rPr>
        <w:t>.</w:t>
      </w:r>
    </w:p>
    <w:p w14:paraId="1B219029"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Planira se </w:t>
      </w:r>
      <w:r w:rsidRPr="00886AA4">
        <w:rPr>
          <w:rFonts w:ascii="Arial" w:hAnsi="Arial" w:cs="Arial"/>
        </w:rPr>
        <w:t>daljnji rad na unaprjeđenju proizvodnje podataka i kvalitete podataka o otpadu od hrane iz kućanstava</w:t>
      </w:r>
      <w:r>
        <w:rPr>
          <w:rFonts w:ascii="Arial" w:hAnsi="Arial" w:cs="Arial"/>
        </w:rPr>
        <w:t>.</w:t>
      </w:r>
    </w:p>
    <w:p w14:paraId="71A428E4" w14:textId="77777777" w:rsidR="00503B23" w:rsidRPr="00886AA4" w:rsidRDefault="00503B23" w:rsidP="00503B23">
      <w:pPr>
        <w:numPr>
          <w:ilvl w:val="0"/>
          <w:numId w:val="1"/>
        </w:numPr>
        <w:spacing w:line="360" w:lineRule="auto"/>
        <w:rPr>
          <w:rFonts w:ascii="Arial" w:hAnsi="Arial" w:cs="Arial"/>
        </w:rPr>
      </w:pPr>
      <w:r>
        <w:rPr>
          <w:rFonts w:ascii="Arial" w:hAnsi="Arial" w:cs="Arial"/>
        </w:rPr>
        <w:t xml:space="preserve">Radit će se na </w:t>
      </w:r>
      <w:r w:rsidRPr="00886AA4">
        <w:rPr>
          <w:rFonts w:ascii="Arial" w:hAnsi="Arial" w:cs="Arial"/>
        </w:rPr>
        <w:t>modernizacij</w:t>
      </w:r>
      <w:r>
        <w:rPr>
          <w:rFonts w:ascii="Arial" w:hAnsi="Arial" w:cs="Arial"/>
        </w:rPr>
        <w:t>i</w:t>
      </w:r>
      <w:r w:rsidRPr="00886AA4">
        <w:rPr>
          <w:rFonts w:ascii="Arial" w:hAnsi="Arial" w:cs="Arial"/>
        </w:rPr>
        <w:t xml:space="preserve"> i razvoj</w:t>
      </w:r>
      <w:r>
        <w:rPr>
          <w:rFonts w:ascii="Arial" w:hAnsi="Arial" w:cs="Arial"/>
        </w:rPr>
        <w:t>u</w:t>
      </w:r>
      <w:r w:rsidRPr="00886AA4">
        <w:rPr>
          <w:rFonts w:ascii="Arial" w:hAnsi="Arial" w:cs="Arial"/>
        </w:rPr>
        <w:t xml:space="preserve"> statistike zaštite okoliša u sklopu EU-</w:t>
      </w:r>
      <w:r>
        <w:rPr>
          <w:rFonts w:ascii="Arial" w:hAnsi="Arial" w:cs="Arial"/>
        </w:rPr>
        <w:t>vih</w:t>
      </w:r>
      <w:r w:rsidRPr="00886AA4">
        <w:rPr>
          <w:rFonts w:ascii="Arial" w:hAnsi="Arial" w:cs="Arial"/>
        </w:rPr>
        <w:t xml:space="preserve"> darovnica (statistika za Europski zeleni plan)</w:t>
      </w:r>
      <w:r>
        <w:rPr>
          <w:rFonts w:ascii="Arial" w:hAnsi="Arial" w:cs="Arial"/>
        </w:rPr>
        <w:t>.</w:t>
      </w:r>
    </w:p>
    <w:p w14:paraId="41C1B547" w14:textId="77777777" w:rsidR="00503B23" w:rsidRPr="00886AA4" w:rsidRDefault="00503B23" w:rsidP="00503B23">
      <w:pPr>
        <w:numPr>
          <w:ilvl w:val="0"/>
          <w:numId w:val="1"/>
        </w:numPr>
        <w:spacing w:line="360" w:lineRule="auto"/>
        <w:rPr>
          <w:rFonts w:ascii="Arial" w:hAnsi="Arial" w:cs="Arial"/>
        </w:rPr>
      </w:pPr>
      <w:r>
        <w:rPr>
          <w:rFonts w:ascii="Arial" w:hAnsi="Arial" w:cs="Arial"/>
        </w:rPr>
        <w:t>N</w:t>
      </w:r>
      <w:r w:rsidRPr="00886AA4">
        <w:rPr>
          <w:rFonts w:ascii="Arial" w:hAnsi="Arial" w:cs="Arial"/>
        </w:rPr>
        <w:t>astav</w:t>
      </w:r>
      <w:r>
        <w:rPr>
          <w:rFonts w:ascii="Arial" w:hAnsi="Arial" w:cs="Arial"/>
        </w:rPr>
        <w:t>it će se</w:t>
      </w:r>
      <w:r w:rsidRPr="00886AA4">
        <w:rPr>
          <w:rFonts w:ascii="Arial" w:hAnsi="Arial" w:cs="Arial"/>
        </w:rPr>
        <w:t xml:space="preserve"> rad na koordinaciji praćenja i izvještavanja</w:t>
      </w:r>
      <w:r>
        <w:rPr>
          <w:rFonts w:ascii="Arial" w:hAnsi="Arial" w:cs="Arial"/>
        </w:rPr>
        <w:t>.</w:t>
      </w:r>
    </w:p>
    <w:p w14:paraId="3F5447C6"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R</w:t>
      </w:r>
      <w:r w:rsidRPr="00886AA4">
        <w:rPr>
          <w:rFonts w:ascii="Arial" w:hAnsi="Arial" w:cs="Arial"/>
        </w:rPr>
        <w:t>ad</w:t>
      </w:r>
      <w:r>
        <w:rPr>
          <w:rFonts w:ascii="Arial" w:hAnsi="Arial" w:cs="Arial"/>
        </w:rPr>
        <w:t>it će se</w:t>
      </w:r>
      <w:r w:rsidRPr="00886AA4">
        <w:rPr>
          <w:rFonts w:ascii="Arial" w:hAnsi="Arial" w:cs="Arial"/>
        </w:rPr>
        <w:t xml:space="preserve"> na kontinuiranom unaprjeđenju Geografskoga informacijskog sustava u skladu s Eurostatovim preporukama</w:t>
      </w:r>
      <w:r>
        <w:rPr>
          <w:rFonts w:ascii="Arial" w:hAnsi="Arial" w:cs="Arial"/>
        </w:rPr>
        <w:t>.</w:t>
      </w:r>
    </w:p>
    <w:p w14:paraId="1F524EBF" w14:textId="77777777" w:rsidR="00503B23" w:rsidRPr="00886AA4" w:rsidRDefault="00503B23" w:rsidP="00503B23">
      <w:pPr>
        <w:numPr>
          <w:ilvl w:val="0"/>
          <w:numId w:val="1"/>
        </w:numPr>
        <w:spacing w:line="360" w:lineRule="auto"/>
        <w:ind w:left="426"/>
        <w:rPr>
          <w:rFonts w:ascii="Arial" w:hAnsi="Arial" w:cs="Arial"/>
        </w:rPr>
      </w:pPr>
      <w:r w:rsidRPr="00886AA4">
        <w:rPr>
          <w:rFonts w:ascii="Arial" w:eastAsia="Calibri" w:hAnsi="Arial" w:cs="Arial"/>
        </w:rPr>
        <w:t>Priprema</w:t>
      </w:r>
      <w:r>
        <w:rPr>
          <w:rFonts w:ascii="Arial" w:eastAsia="Calibri" w:hAnsi="Arial" w:cs="Arial"/>
        </w:rPr>
        <w:t>t će se</w:t>
      </w:r>
      <w:r w:rsidRPr="00886AA4">
        <w:rPr>
          <w:rFonts w:ascii="Arial" w:eastAsia="Calibri" w:hAnsi="Arial" w:cs="Arial"/>
        </w:rPr>
        <w:t xml:space="preserve"> izvješća za rad na projektu Subnacionalne statistike</w:t>
      </w:r>
      <w:r>
        <w:rPr>
          <w:rFonts w:ascii="Arial" w:eastAsia="Calibri" w:hAnsi="Arial" w:cs="Arial"/>
        </w:rPr>
        <w:t>,</w:t>
      </w:r>
      <w:r w:rsidRPr="00886AA4">
        <w:rPr>
          <w:rFonts w:ascii="Arial" w:eastAsia="Calibri" w:hAnsi="Arial" w:cs="Arial"/>
        </w:rPr>
        <w:t xml:space="preserve"> kojim je obuhvaćeno sedam gradova: Zagreb, Split, Rijeka, Zadar, Pula, Osijek i Slavonski Brod. Podaci su prikupljeni na dvije razine (grad i funkcionalna urbana područja) te objavljeni u </w:t>
      </w:r>
      <w:hyperlink r:id="rId19">
        <w:r w:rsidRPr="00886AA4">
          <w:rPr>
            <w:rStyle w:val="Hyperlink"/>
            <w:rFonts w:ascii="Arial" w:eastAsia="Calibri" w:hAnsi="Arial" w:cs="Arial"/>
          </w:rPr>
          <w:t xml:space="preserve"> bazi podataka</w:t>
        </w:r>
      </w:hyperlink>
      <w:r w:rsidRPr="00AF2DAB">
        <w:rPr>
          <w:rFonts w:eastAsia="Calibri"/>
        </w:rPr>
        <w:t xml:space="preserve"> </w:t>
      </w:r>
      <w:r w:rsidRPr="00AF2DAB">
        <w:rPr>
          <w:rStyle w:val="Hyperlink"/>
          <w:rFonts w:ascii="Arial" w:eastAsia="Calibri" w:hAnsi="Arial" w:cs="Arial"/>
        </w:rPr>
        <w:t>PC-Axis</w:t>
      </w:r>
      <w:r w:rsidRPr="00886AA4">
        <w:rPr>
          <w:rFonts w:ascii="Arial" w:eastAsia="Calibri" w:hAnsi="Arial" w:cs="Arial"/>
        </w:rPr>
        <w:t xml:space="preserve"> te dvojezično u publikaciji </w:t>
      </w:r>
      <w:hyperlink r:id="rId20">
        <w:r w:rsidRPr="00886AA4">
          <w:rPr>
            <w:rStyle w:val="Hyperlink"/>
            <w:rFonts w:ascii="Arial" w:eastAsia="Calibri" w:hAnsi="Arial" w:cs="Arial"/>
          </w:rPr>
          <w:t>Statističke razglednice gradova</w:t>
        </w:r>
      </w:hyperlink>
      <w:r w:rsidRPr="00886AA4">
        <w:rPr>
          <w:rFonts w:ascii="Arial" w:eastAsia="Calibri" w:hAnsi="Arial" w:cs="Arial"/>
        </w:rPr>
        <w:t xml:space="preserve"> / </w:t>
      </w:r>
      <w:hyperlink r:id="rId21">
        <w:r w:rsidRPr="00886AA4">
          <w:rPr>
            <w:rStyle w:val="Hyperlink"/>
            <w:rFonts w:ascii="Arial" w:eastAsia="Calibri" w:hAnsi="Arial" w:cs="Arial"/>
          </w:rPr>
          <w:t>Statistical Postcards of Cities</w:t>
        </w:r>
      </w:hyperlink>
      <w:r>
        <w:rPr>
          <w:rStyle w:val="Hyperlink"/>
          <w:rFonts w:ascii="Arial" w:eastAsia="Calibri" w:hAnsi="Arial" w:cs="Arial"/>
        </w:rPr>
        <w:t>.</w:t>
      </w:r>
    </w:p>
    <w:p w14:paraId="33A3CABB"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 xml:space="preserve">U planu je </w:t>
      </w:r>
      <w:r w:rsidRPr="00886AA4">
        <w:rPr>
          <w:rFonts w:ascii="Arial" w:hAnsi="Arial" w:cs="Arial"/>
        </w:rPr>
        <w:t xml:space="preserve">kontinuirani rad na objavljivanju regionalnih podataka uz upotrebu portala </w:t>
      </w:r>
      <w:hyperlink r:id="rId22">
        <w:r w:rsidRPr="00886AA4">
          <w:rPr>
            <w:rStyle w:val="Hyperlink"/>
            <w:rFonts w:ascii="Arial" w:hAnsi="Arial" w:cs="Arial"/>
          </w:rPr>
          <w:t>GeoSTAT,</w:t>
        </w:r>
      </w:hyperlink>
      <w:r w:rsidRPr="00886AA4">
        <w:rPr>
          <w:rFonts w:ascii="Arial" w:hAnsi="Arial" w:cs="Arial"/>
        </w:rPr>
        <w:t xml:space="preserve"> koji se nalazi na </w:t>
      </w:r>
      <w:r>
        <w:rPr>
          <w:rFonts w:ascii="Arial" w:hAnsi="Arial" w:cs="Arial"/>
        </w:rPr>
        <w:t>internetsk</w:t>
      </w:r>
      <w:r w:rsidRPr="00886AA4">
        <w:rPr>
          <w:rFonts w:ascii="Arial" w:hAnsi="Arial" w:cs="Arial"/>
        </w:rPr>
        <w:t>im stranicama Državnog zavoda za statistiku</w:t>
      </w:r>
      <w:r>
        <w:rPr>
          <w:rFonts w:ascii="Arial" w:hAnsi="Arial" w:cs="Arial"/>
        </w:rPr>
        <w:t>.</w:t>
      </w:r>
    </w:p>
    <w:p w14:paraId="2DA53D81" w14:textId="77777777" w:rsidR="00503B23" w:rsidRPr="00886AA4" w:rsidRDefault="00503B23" w:rsidP="00503B23">
      <w:pPr>
        <w:numPr>
          <w:ilvl w:val="0"/>
          <w:numId w:val="1"/>
        </w:numPr>
        <w:spacing w:line="360" w:lineRule="auto"/>
        <w:ind w:left="426"/>
        <w:rPr>
          <w:rFonts w:ascii="Arial" w:hAnsi="Arial" w:cs="Arial"/>
        </w:rPr>
      </w:pPr>
      <w:r>
        <w:rPr>
          <w:rFonts w:ascii="Arial" w:hAnsi="Arial" w:cs="Arial"/>
        </w:rPr>
        <w:t xml:space="preserve">U plau je i </w:t>
      </w:r>
      <w:r w:rsidRPr="00886AA4">
        <w:rPr>
          <w:rFonts w:ascii="Arial" w:hAnsi="Arial" w:cs="Arial"/>
        </w:rPr>
        <w:t xml:space="preserve">kontinuirano ažuriranje </w:t>
      </w:r>
      <w:hyperlink r:id="rId23" w:anchor="/home">
        <w:r w:rsidRPr="00886AA4">
          <w:rPr>
            <w:rStyle w:val="Hyperlink"/>
            <w:rFonts w:ascii="Arial" w:hAnsi="Arial" w:cs="Arial"/>
          </w:rPr>
          <w:t>Kataloga metapodataka</w:t>
        </w:r>
      </w:hyperlink>
      <w:r w:rsidRPr="00886AA4">
        <w:rPr>
          <w:rFonts w:ascii="Arial" w:hAnsi="Arial" w:cs="Arial"/>
        </w:rPr>
        <w:t xml:space="preserve"> u suradnji s Državnom geodetskom upravom</w:t>
      </w:r>
      <w:r>
        <w:rPr>
          <w:rFonts w:ascii="Arial" w:hAnsi="Arial" w:cs="Arial"/>
        </w:rPr>
        <w:t>,</w:t>
      </w:r>
      <w:r w:rsidRPr="00886AA4">
        <w:rPr>
          <w:rFonts w:ascii="Arial" w:hAnsi="Arial" w:cs="Arial"/>
        </w:rPr>
        <w:t xml:space="preserve"> a u skladu s Direktivom</w:t>
      </w:r>
      <w:r w:rsidRPr="008D442C">
        <w:rPr>
          <w:rFonts w:ascii="Arial" w:hAnsi="Arial" w:cs="Arial"/>
        </w:rPr>
        <w:t xml:space="preserve"> </w:t>
      </w:r>
      <w:r w:rsidRPr="00886AA4">
        <w:rPr>
          <w:rFonts w:ascii="Arial" w:hAnsi="Arial" w:cs="Arial"/>
        </w:rPr>
        <w:t>INSPIRE</w:t>
      </w:r>
      <w:r>
        <w:rPr>
          <w:rFonts w:ascii="Arial" w:hAnsi="Arial" w:cs="Arial"/>
        </w:rPr>
        <w:t>.</w:t>
      </w:r>
    </w:p>
    <w:p w14:paraId="373541F9" w14:textId="77777777" w:rsidR="00503B23" w:rsidRPr="00886AA4" w:rsidRDefault="00503B23" w:rsidP="00503B23">
      <w:pPr>
        <w:tabs>
          <w:tab w:val="left" w:pos="709"/>
        </w:tabs>
        <w:spacing w:line="360" w:lineRule="auto"/>
        <w:ind w:left="714" w:hanging="357"/>
        <w:rPr>
          <w:rFonts w:ascii="Arial" w:hAnsi="Arial" w:cs="Arial"/>
          <w:b/>
          <w:bCs/>
        </w:rPr>
      </w:pPr>
    </w:p>
    <w:p w14:paraId="1130CB92" w14:textId="77777777" w:rsidR="00503B23" w:rsidRPr="00886AA4" w:rsidRDefault="00503B23" w:rsidP="00503B23">
      <w:pPr>
        <w:tabs>
          <w:tab w:val="left" w:pos="9072"/>
        </w:tabs>
        <w:spacing w:line="360" w:lineRule="auto"/>
        <w:rPr>
          <w:rFonts w:ascii="Arial" w:hAnsi="Arial" w:cs="Arial"/>
        </w:rPr>
      </w:pPr>
      <w:r w:rsidRPr="00886AA4">
        <w:rPr>
          <w:rFonts w:ascii="Arial" w:hAnsi="Arial" w:cs="Arial"/>
          <w:b/>
          <w:bCs/>
        </w:rPr>
        <w:t>V. METODOLOGIJA PRIKUPLJANJA, OBRADE, DISEMINACIJE I ANALIZE PODATAKA</w:t>
      </w:r>
    </w:p>
    <w:p w14:paraId="17FE58EA" w14:textId="77777777" w:rsidR="00503B23" w:rsidRPr="00886AA4" w:rsidRDefault="00503B23" w:rsidP="00503B23">
      <w:pPr>
        <w:numPr>
          <w:ilvl w:val="0"/>
          <w:numId w:val="1"/>
        </w:numPr>
        <w:spacing w:line="360" w:lineRule="auto"/>
        <w:ind w:left="426"/>
        <w:rPr>
          <w:rFonts w:ascii="Arial" w:hAnsi="Arial" w:cs="Arial"/>
        </w:rPr>
      </w:pPr>
      <w:r w:rsidRPr="00886AA4">
        <w:rPr>
          <w:rFonts w:ascii="Arial" w:hAnsi="Arial" w:cs="Arial"/>
        </w:rPr>
        <w:t>Nastavit će se unaprjeđ</w:t>
      </w:r>
      <w:r>
        <w:rPr>
          <w:rFonts w:ascii="Arial" w:hAnsi="Arial" w:cs="Arial"/>
        </w:rPr>
        <w:t>iva</w:t>
      </w:r>
      <w:r w:rsidRPr="00886AA4">
        <w:rPr>
          <w:rFonts w:ascii="Arial" w:hAnsi="Arial" w:cs="Arial"/>
        </w:rPr>
        <w:t xml:space="preserve">nje i razvoj statističkih metoda u procesima statističke proizvodnje i analize podataka </w:t>
      </w:r>
      <w:r>
        <w:rPr>
          <w:rFonts w:ascii="Arial" w:hAnsi="Arial" w:cs="Arial"/>
        </w:rPr>
        <w:t>radi</w:t>
      </w:r>
      <w:r w:rsidRPr="00886AA4">
        <w:rPr>
          <w:rFonts w:ascii="Arial" w:hAnsi="Arial" w:cs="Arial"/>
        </w:rPr>
        <w:t xml:space="preserve"> poboljšanja kvalitete statističkih rezultata. Primjenom i unaprjeđenjem upotrebe odgovarajućih statističkih softverskih alata </w:t>
      </w:r>
      <w:r>
        <w:rPr>
          <w:rFonts w:ascii="Arial" w:hAnsi="Arial" w:cs="Arial"/>
        </w:rPr>
        <w:t>postići</w:t>
      </w:r>
      <w:r w:rsidRPr="00886AA4">
        <w:rPr>
          <w:rFonts w:ascii="Arial" w:hAnsi="Arial" w:cs="Arial"/>
        </w:rPr>
        <w:t xml:space="preserve"> će se optimaln</w:t>
      </w:r>
      <w:r>
        <w:rPr>
          <w:rFonts w:ascii="Arial" w:hAnsi="Arial" w:cs="Arial"/>
        </w:rPr>
        <w:t>a</w:t>
      </w:r>
      <w:r w:rsidRPr="00886AA4">
        <w:rPr>
          <w:rFonts w:ascii="Arial" w:hAnsi="Arial" w:cs="Arial"/>
        </w:rPr>
        <w:t xml:space="preserve"> </w:t>
      </w:r>
      <w:r>
        <w:rPr>
          <w:rFonts w:ascii="Arial" w:hAnsi="Arial" w:cs="Arial"/>
        </w:rPr>
        <w:t>provedba</w:t>
      </w:r>
      <w:r w:rsidRPr="00886AA4">
        <w:rPr>
          <w:rFonts w:ascii="Arial" w:hAnsi="Arial" w:cs="Arial"/>
        </w:rPr>
        <w:t xml:space="preserve"> statističkih procesa.</w:t>
      </w:r>
    </w:p>
    <w:p w14:paraId="13A5B751" w14:textId="77777777" w:rsidR="00503B23" w:rsidRPr="00886AA4" w:rsidRDefault="00503B23" w:rsidP="00503B23">
      <w:pPr>
        <w:numPr>
          <w:ilvl w:val="0"/>
          <w:numId w:val="1"/>
        </w:numPr>
        <w:spacing w:line="360" w:lineRule="auto"/>
        <w:ind w:left="426"/>
        <w:rPr>
          <w:rFonts w:ascii="Arial" w:hAnsi="Arial" w:cs="Arial"/>
        </w:rPr>
      </w:pPr>
      <w:r w:rsidRPr="00886AA4">
        <w:rPr>
          <w:rFonts w:ascii="Arial" w:hAnsi="Arial" w:cs="Arial"/>
        </w:rPr>
        <w:t>U području klasifikacija nastavit će se razvoj i primjena relevantnih klasifikacijskih standarda službene statistike pri proizvodnji i diseminaciji statističkih podataka te razvoj i održavanje metodoloških alata za njihovu ispravnu primjenu i tumačenje.</w:t>
      </w:r>
    </w:p>
    <w:p w14:paraId="57765BA4" w14:textId="77777777" w:rsidR="00503B23" w:rsidRPr="00886AA4" w:rsidRDefault="00503B23" w:rsidP="00503B23">
      <w:pPr>
        <w:numPr>
          <w:ilvl w:val="0"/>
          <w:numId w:val="1"/>
        </w:numPr>
        <w:spacing w:line="360" w:lineRule="auto"/>
        <w:ind w:left="426"/>
        <w:rPr>
          <w:rFonts w:ascii="Arial" w:hAnsi="Arial" w:cs="Arial"/>
        </w:rPr>
      </w:pPr>
      <w:r w:rsidRPr="00886AA4">
        <w:rPr>
          <w:rFonts w:ascii="Arial" w:hAnsi="Arial" w:cs="Arial"/>
        </w:rPr>
        <w:t>Kontinuirano će se održavati sustav KLASUS i ažurirati klasifikacijsk</w:t>
      </w:r>
      <w:r>
        <w:rPr>
          <w:rFonts w:ascii="Arial" w:hAnsi="Arial" w:cs="Arial"/>
        </w:rPr>
        <w:t>a</w:t>
      </w:r>
      <w:r w:rsidRPr="00886AA4">
        <w:rPr>
          <w:rFonts w:ascii="Arial" w:hAnsi="Arial" w:cs="Arial"/>
        </w:rPr>
        <w:t xml:space="preserve"> baz</w:t>
      </w:r>
      <w:r>
        <w:rPr>
          <w:rFonts w:ascii="Arial" w:hAnsi="Arial" w:cs="Arial"/>
        </w:rPr>
        <w:t>a</w:t>
      </w:r>
      <w:r w:rsidRPr="00886AA4">
        <w:rPr>
          <w:rFonts w:ascii="Arial" w:hAnsi="Arial" w:cs="Arial"/>
        </w:rPr>
        <w:t xml:space="preserve"> podataka u skladu s promjenama klasifikacijskih standarda te će se nastaviti s daljnjim razvojem pretraživača NKD-a za ispravno razvrstavanje poslovnih subjekata prema </w:t>
      </w:r>
      <w:r>
        <w:rPr>
          <w:rFonts w:ascii="Arial" w:hAnsi="Arial" w:cs="Arial"/>
        </w:rPr>
        <w:t>aktualn</w:t>
      </w:r>
      <w:r w:rsidRPr="00886AA4">
        <w:rPr>
          <w:rFonts w:ascii="Arial" w:hAnsi="Arial" w:cs="Arial"/>
        </w:rPr>
        <w:t>oj klasifikaciji djelatnosti koja je dostupna korisnicima.</w:t>
      </w:r>
    </w:p>
    <w:p w14:paraId="72A68BC6" w14:textId="77777777" w:rsidR="00503B23" w:rsidRPr="00886AA4" w:rsidRDefault="00503B23" w:rsidP="00503B23">
      <w:pPr>
        <w:numPr>
          <w:ilvl w:val="0"/>
          <w:numId w:val="1"/>
        </w:numPr>
        <w:spacing w:line="360" w:lineRule="auto"/>
        <w:ind w:left="425" w:hanging="357"/>
        <w:rPr>
          <w:rFonts w:ascii="Arial" w:hAnsi="Arial" w:cs="Arial"/>
        </w:rPr>
      </w:pPr>
      <w:r w:rsidRPr="00886AA4">
        <w:rPr>
          <w:rFonts w:ascii="Arial" w:hAnsi="Arial" w:cs="Arial"/>
        </w:rPr>
        <w:t xml:space="preserve">Aktivno će se sudjelovati na pripremnim aktivnostima u vezi </w:t>
      </w:r>
      <w:r>
        <w:rPr>
          <w:rFonts w:ascii="Arial" w:hAnsi="Arial" w:cs="Arial"/>
        </w:rPr>
        <w:t xml:space="preserve">s </w:t>
      </w:r>
      <w:r w:rsidRPr="00886AA4">
        <w:rPr>
          <w:rFonts w:ascii="Arial" w:hAnsi="Arial" w:cs="Arial"/>
        </w:rPr>
        <w:t>primjen</w:t>
      </w:r>
      <w:r>
        <w:rPr>
          <w:rFonts w:ascii="Arial" w:hAnsi="Arial" w:cs="Arial"/>
        </w:rPr>
        <w:t>om</w:t>
      </w:r>
      <w:r w:rsidRPr="00886AA4">
        <w:rPr>
          <w:rFonts w:ascii="Arial" w:hAnsi="Arial" w:cs="Arial"/>
        </w:rPr>
        <w:t xml:space="preserve"> Nacionalne klasifikacije djelatnosti 2025. – NKD</w:t>
      </w:r>
      <w:r>
        <w:rPr>
          <w:rFonts w:ascii="Arial" w:hAnsi="Arial" w:cs="Arial"/>
        </w:rPr>
        <w:t>-a</w:t>
      </w:r>
      <w:r w:rsidRPr="00886AA4">
        <w:rPr>
          <w:rFonts w:ascii="Arial" w:hAnsi="Arial" w:cs="Arial"/>
        </w:rPr>
        <w:t xml:space="preserve"> 2025</w:t>
      </w:r>
      <w:r>
        <w:rPr>
          <w:rFonts w:ascii="Arial" w:hAnsi="Arial" w:cs="Arial"/>
        </w:rPr>
        <w:t>.,</w:t>
      </w:r>
      <w:r w:rsidRPr="00886AA4">
        <w:rPr>
          <w:rFonts w:ascii="Arial" w:hAnsi="Arial" w:cs="Arial"/>
        </w:rPr>
        <w:t xml:space="preserve"> koj</w:t>
      </w:r>
      <w:r>
        <w:rPr>
          <w:rFonts w:ascii="Arial" w:hAnsi="Arial" w:cs="Arial"/>
        </w:rPr>
        <w:t>i</w:t>
      </w:r>
      <w:r w:rsidRPr="00886AA4">
        <w:rPr>
          <w:rFonts w:ascii="Arial" w:hAnsi="Arial" w:cs="Arial"/>
        </w:rPr>
        <w:t xml:space="preserve"> je za prve četiri klasifikacijske razine usklađen s NACE</w:t>
      </w:r>
      <w:r>
        <w:rPr>
          <w:rFonts w:ascii="Arial" w:hAnsi="Arial" w:cs="Arial"/>
        </w:rPr>
        <w:t>-om</w:t>
      </w:r>
      <w:r w:rsidRPr="00886AA4">
        <w:rPr>
          <w:rFonts w:ascii="Arial" w:hAnsi="Arial" w:cs="Arial"/>
        </w:rPr>
        <w:t xml:space="preserve"> Rev. 2.1</w:t>
      </w:r>
      <w:r>
        <w:rPr>
          <w:rFonts w:ascii="Arial" w:hAnsi="Arial" w:cs="Arial"/>
        </w:rPr>
        <w:t>,</w:t>
      </w:r>
      <w:r w:rsidRPr="00886AA4">
        <w:rPr>
          <w:rFonts w:ascii="Arial" w:hAnsi="Arial" w:cs="Arial"/>
        </w:rPr>
        <w:t xml:space="preserve"> dok je za nacionalne potrebe pripremljena i </w:t>
      </w:r>
      <w:r>
        <w:rPr>
          <w:rFonts w:ascii="Arial" w:hAnsi="Arial" w:cs="Arial"/>
        </w:rPr>
        <w:t>odobr</w:t>
      </w:r>
      <w:r w:rsidRPr="00886AA4">
        <w:rPr>
          <w:rFonts w:ascii="Arial" w:hAnsi="Arial" w:cs="Arial"/>
        </w:rPr>
        <w:t xml:space="preserve">ena nacionalna raščlamba – razina podrazreda te je Odluka o Nacionalnoj klasifikaciji djelatnosti 2025. – NKD 2025. objavljena u </w:t>
      </w:r>
      <w:r>
        <w:rPr>
          <w:rFonts w:ascii="Arial" w:hAnsi="Arial" w:cs="Arial"/>
        </w:rPr>
        <w:t>„</w:t>
      </w:r>
      <w:r w:rsidRPr="00886AA4">
        <w:rPr>
          <w:rFonts w:ascii="Arial" w:hAnsi="Arial" w:cs="Arial"/>
        </w:rPr>
        <w:t>N</w:t>
      </w:r>
      <w:r>
        <w:rPr>
          <w:rFonts w:ascii="Arial" w:hAnsi="Arial" w:cs="Arial"/>
        </w:rPr>
        <w:t>arodnim novinama“</w:t>
      </w:r>
      <w:r w:rsidRPr="00886AA4">
        <w:rPr>
          <w:rFonts w:ascii="Arial" w:hAnsi="Arial" w:cs="Arial"/>
        </w:rPr>
        <w:t xml:space="preserve"> br. 47/24.</w:t>
      </w:r>
    </w:p>
    <w:p w14:paraId="7A4D2C07" w14:textId="77777777" w:rsidR="00503B23" w:rsidRPr="00886AA4" w:rsidRDefault="00503B23" w:rsidP="00503B23">
      <w:pPr>
        <w:numPr>
          <w:ilvl w:val="0"/>
          <w:numId w:val="1"/>
        </w:numPr>
        <w:spacing w:line="360" w:lineRule="auto"/>
        <w:ind w:left="425" w:hanging="357"/>
        <w:rPr>
          <w:rFonts w:ascii="Arial" w:hAnsi="Arial" w:cs="Arial"/>
        </w:rPr>
      </w:pPr>
      <w:r w:rsidRPr="00886AA4">
        <w:rPr>
          <w:rFonts w:ascii="Arial" w:hAnsi="Arial" w:cs="Arial"/>
        </w:rPr>
        <w:t>Na području upravljanja kvalitetom nastavit će se dobra praksa generiranja i objavljivanja izvještaja o kvaliteti statističkih proizvoda iz baze kvalitete POMI prema EU-ovim standardima za izvještavanje o kvaliteti (ESQRS; ESMS i SIMS) te će se u skladu s raspoloživim resursima nastaviti pripremati opis procesa i potprocesa za statistička istraživanja prema GSBPM-u.</w:t>
      </w:r>
    </w:p>
    <w:p w14:paraId="7D9F078B" w14:textId="77777777" w:rsidR="00503B23" w:rsidRPr="00886AA4" w:rsidRDefault="00503B23" w:rsidP="00503B23">
      <w:pPr>
        <w:numPr>
          <w:ilvl w:val="0"/>
          <w:numId w:val="1"/>
        </w:numPr>
        <w:spacing w:line="360" w:lineRule="auto"/>
        <w:ind w:left="426"/>
        <w:rPr>
          <w:rFonts w:ascii="Arial" w:hAnsi="Arial" w:cs="Arial"/>
        </w:rPr>
      </w:pPr>
      <w:r w:rsidRPr="00886AA4">
        <w:rPr>
          <w:rFonts w:ascii="Arial" w:hAnsi="Arial" w:cs="Arial"/>
        </w:rPr>
        <w:lastRenderedPageBreak/>
        <w:t>Nastavit će se s koordinacijom aktivnosti u području statističke povjerljivosti i unaprjeđenja pristupa mikropodacima za znanstvene svrhe te s povećanjem raspoloživosti baza podataka za znanstvene svrhe i javno dostupnih mikropodataka u obliku datoteka za javnu uporabu.</w:t>
      </w:r>
    </w:p>
    <w:p w14:paraId="58F15B34" w14:textId="77777777" w:rsidR="00503B23" w:rsidRPr="00C6331F" w:rsidRDefault="00503B23" w:rsidP="001A741F">
      <w:pPr>
        <w:numPr>
          <w:ilvl w:val="0"/>
          <w:numId w:val="1"/>
        </w:numPr>
        <w:spacing w:line="360" w:lineRule="auto"/>
        <w:ind w:left="426"/>
        <w:rPr>
          <w:rFonts w:ascii="Arial" w:hAnsi="Arial" w:cs="Arial"/>
        </w:rPr>
      </w:pPr>
      <w:r w:rsidRPr="00C6331F">
        <w:rPr>
          <w:rFonts w:ascii="Arial" w:hAnsi="Arial" w:cs="Arial"/>
        </w:rPr>
        <w:t>Nastavit će se s kontinuiranim unaprjeđivanjem internetskih stranica Državnog zavoda za statistiku kao osnovno</w:t>
      </w:r>
      <w:r>
        <w:rPr>
          <w:rFonts w:ascii="Arial" w:hAnsi="Arial" w:cs="Arial"/>
        </w:rPr>
        <w:t>ga</w:t>
      </w:r>
      <w:r w:rsidRPr="00C6331F">
        <w:rPr>
          <w:rFonts w:ascii="Arial" w:hAnsi="Arial" w:cs="Arial"/>
        </w:rPr>
        <w:t xml:space="preserve"> komunikacijskog</w:t>
      </w:r>
      <w:r>
        <w:rPr>
          <w:rFonts w:ascii="Arial" w:hAnsi="Arial" w:cs="Arial"/>
        </w:rPr>
        <w:t>a</w:t>
      </w:r>
      <w:r w:rsidRPr="00C6331F">
        <w:rPr>
          <w:rFonts w:ascii="Arial" w:hAnsi="Arial" w:cs="Arial"/>
        </w:rPr>
        <w:t xml:space="preserve"> kanala proširivanj</w:t>
      </w:r>
      <w:r>
        <w:rPr>
          <w:rFonts w:ascii="Arial" w:hAnsi="Arial" w:cs="Arial"/>
        </w:rPr>
        <w:t>em</w:t>
      </w:r>
      <w:r w:rsidRPr="00C6331F">
        <w:rPr>
          <w:rFonts w:ascii="Arial" w:hAnsi="Arial" w:cs="Arial"/>
        </w:rPr>
        <w:t xml:space="preserve"> njihov</w:t>
      </w:r>
      <w:r>
        <w:rPr>
          <w:rFonts w:ascii="Arial" w:hAnsi="Arial" w:cs="Arial"/>
        </w:rPr>
        <w:t>a</w:t>
      </w:r>
      <w:r w:rsidRPr="00C6331F">
        <w:rPr>
          <w:rFonts w:ascii="Arial" w:hAnsi="Arial" w:cs="Arial"/>
        </w:rPr>
        <w:t xml:space="preserve"> sadržaja i uvođenj</w:t>
      </w:r>
      <w:r>
        <w:rPr>
          <w:rFonts w:ascii="Arial" w:hAnsi="Arial" w:cs="Arial"/>
        </w:rPr>
        <w:t>em</w:t>
      </w:r>
      <w:r w:rsidRPr="00C6331F">
        <w:rPr>
          <w:rFonts w:ascii="Arial" w:hAnsi="Arial" w:cs="Arial"/>
        </w:rPr>
        <w:t xml:space="preserve"> novih rubrika te poboljšanjem funkcionalnosti. Alatom za interaktivnu vizualizaciju podataka – Dashboard – nastavit će se stavljati na raspolaganje korisnicima poda</w:t>
      </w:r>
      <w:r>
        <w:rPr>
          <w:rFonts w:ascii="Arial" w:hAnsi="Arial" w:cs="Arial"/>
        </w:rPr>
        <w:t>ci</w:t>
      </w:r>
      <w:r w:rsidRPr="00C6331F">
        <w:rPr>
          <w:rFonts w:ascii="Arial" w:hAnsi="Arial" w:cs="Arial"/>
        </w:rPr>
        <w:t xml:space="preserve"> određenih statističkih područja</w:t>
      </w:r>
      <w:r>
        <w:rPr>
          <w:rFonts w:ascii="Arial" w:hAnsi="Arial" w:cs="Arial"/>
        </w:rPr>
        <w:t xml:space="preserve"> </w:t>
      </w:r>
      <w:r w:rsidRPr="00C6331F">
        <w:rPr>
          <w:rFonts w:ascii="Arial" w:hAnsi="Arial" w:cs="Arial"/>
        </w:rPr>
        <w:t>radi izrade individualnih analiza i izračuna. Isto</w:t>
      </w:r>
      <w:r>
        <w:rPr>
          <w:rFonts w:ascii="Arial" w:hAnsi="Arial" w:cs="Arial"/>
        </w:rPr>
        <w:t>dob</w:t>
      </w:r>
      <w:r w:rsidRPr="00C6331F">
        <w:rPr>
          <w:rFonts w:ascii="Arial" w:hAnsi="Arial" w:cs="Arial"/>
        </w:rPr>
        <w:t xml:space="preserve">no će se težiti daljnjem razvoju postojećih i uvođenju novih medija objavljivanja statističkih podataka i digitalnih publikacija koje će interaktivnim prikazom podataka obogatiti iskustvo korisnika pri promatranju kretanja statističkih pojava. Pritom će se primjenjivati suvremena digitalna rješenja radi učinkovitije diseminacije rezultata, vodeći </w:t>
      </w:r>
      <w:r>
        <w:rPr>
          <w:rFonts w:ascii="Arial" w:hAnsi="Arial" w:cs="Arial"/>
        </w:rPr>
        <w:t>brigu</w:t>
      </w:r>
      <w:r w:rsidRPr="00C6331F">
        <w:rPr>
          <w:rFonts w:ascii="Arial" w:hAnsi="Arial" w:cs="Arial"/>
        </w:rPr>
        <w:t xml:space="preserve"> o potrebama korisnika i postizanju veće razine njihov</w:t>
      </w:r>
      <w:r>
        <w:rPr>
          <w:rFonts w:ascii="Arial" w:hAnsi="Arial" w:cs="Arial"/>
        </w:rPr>
        <w:t>a</w:t>
      </w:r>
      <w:r w:rsidRPr="00C6331F">
        <w:rPr>
          <w:rFonts w:ascii="Arial" w:hAnsi="Arial" w:cs="Arial"/>
        </w:rPr>
        <w:t xml:space="preserve"> zadovoljstva službenom statistikom.</w:t>
      </w:r>
    </w:p>
    <w:p w14:paraId="32F57442" w14:textId="56610D31" w:rsidR="00503B23" w:rsidRPr="00503B23" w:rsidRDefault="00503B23" w:rsidP="001A741F">
      <w:pPr>
        <w:numPr>
          <w:ilvl w:val="0"/>
          <w:numId w:val="1"/>
        </w:numPr>
        <w:spacing w:line="360" w:lineRule="auto"/>
        <w:ind w:left="426"/>
        <w:rPr>
          <w:rFonts w:ascii="Arial" w:hAnsi="Arial" w:cs="Arial"/>
        </w:rPr>
      </w:pPr>
      <w:r w:rsidRPr="00C6331F">
        <w:rPr>
          <w:rFonts w:ascii="Arial" w:hAnsi="Arial" w:cs="Arial"/>
        </w:rPr>
        <w:t xml:space="preserve">Nastavit će se s diseminacijom i promocijom službene statistike na društvenim mrežama Državnog zavoda za statistiku kako bi se statistički podaci približili korisnicima na njima jednostavniji i razumljiviji način. Također, s obzirom </w:t>
      </w:r>
      <w:r>
        <w:rPr>
          <w:rFonts w:ascii="Arial" w:hAnsi="Arial" w:cs="Arial"/>
        </w:rPr>
        <w:t xml:space="preserve">na to </w:t>
      </w:r>
      <w:r w:rsidRPr="00C6331F">
        <w:rPr>
          <w:rFonts w:ascii="Arial" w:hAnsi="Arial" w:cs="Arial"/>
        </w:rPr>
        <w:t>da je razumijevanje statistike postalo n</w:t>
      </w:r>
      <w:r>
        <w:rPr>
          <w:rFonts w:ascii="Arial" w:hAnsi="Arial" w:cs="Arial"/>
        </w:rPr>
        <w:t>už</w:t>
      </w:r>
      <w:r w:rsidRPr="00C6331F">
        <w:rPr>
          <w:rFonts w:ascii="Arial" w:hAnsi="Arial" w:cs="Arial"/>
        </w:rPr>
        <w:t xml:space="preserve">no za svakodnevni život i donošenje utemeljenih odluka, Državni zavod za statistiku nastavit će s promicanjem statističke pismenosti među različitim </w:t>
      </w:r>
      <w:r>
        <w:rPr>
          <w:rFonts w:ascii="Arial" w:hAnsi="Arial" w:cs="Arial"/>
        </w:rPr>
        <w:t>skupin</w:t>
      </w:r>
      <w:r w:rsidRPr="00C6331F">
        <w:rPr>
          <w:rFonts w:ascii="Arial" w:hAnsi="Arial" w:cs="Arial"/>
        </w:rPr>
        <w:t>ama korisnika.</w:t>
      </w:r>
    </w:p>
    <w:p w14:paraId="0A34BFA5" w14:textId="77777777" w:rsidR="004B065E" w:rsidRPr="001A741F" w:rsidRDefault="004B065E" w:rsidP="001A741F">
      <w:pPr>
        <w:pStyle w:val="ListParagraph"/>
        <w:spacing w:line="360" w:lineRule="auto"/>
        <w:ind w:left="450"/>
        <w:jc w:val="both"/>
        <w:rPr>
          <w:rFonts w:ascii="Arial" w:hAnsi="Arial" w:cs="Arial"/>
        </w:rPr>
      </w:pPr>
    </w:p>
    <w:p w14:paraId="24A8C481" w14:textId="77777777" w:rsidR="00B76D1E" w:rsidRDefault="00B76D1E">
      <w:pPr>
        <w:spacing w:after="200" w:line="276" w:lineRule="auto"/>
        <w:jc w:val="left"/>
        <w:sectPr w:rsidR="00B76D1E" w:rsidSect="005459D8">
          <w:footerReference w:type="default" r:id="rId24"/>
          <w:pgSz w:w="11906" w:h="16838"/>
          <w:pgMar w:top="851" w:right="851" w:bottom="1134" w:left="851" w:header="709" w:footer="709" w:gutter="0"/>
          <w:cols w:space="708"/>
          <w:titlePg/>
          <w:docGrid w:linePitch="360"/>
        </w:sectPr>
      </w:pPr>
    </w:p>
    <w:p w14:paraId="79875F1A" w14:textId="254D987F" w:rsidR="00AB1B9E" w:rsidRDefault="00AB1B9E" w:rsidP="00AB1B9E">
      <w:pPr>
        <w:pStyle w:val="GPPPodrucje"/>
      </w:pPr>
      <w:bookmarkStart w:id="12" w:name="_Toc176791744"/>
      <w:r>
        <w:lastRenderedPageBreak/>
        <w:t>Poglavlje I. DEMOGRAFSKE I DRUŠTVENE STATISTIKE</w:t>
      </w:r>
      <w:bookmarkEnd w:id="12"/>
    </w:p>
    <w:p w14:paraId="59586B45" w14:textId="77777777" w:rsidR="00AB1B9E" w:rsidRDefault="00AB1B9E" w:rsidP="00AB1B9E"/>
    <w:p w14:paraId="3018159A" w14:textId="77777777" w:rsidR="00AB1B9E" w:rsidRDefault="00AB1B9E" w:rsidP="00AB1B9E"/>
    <w:p w14:paraId="27017F20" w14:textId="299C4139" w:rsidR="00AB1B9E" w:rsidRDefault="00AB1B9E" w:rsidP="00AB1B9E">
      <w:pPr>
        <w:pStyle w:val="GPPPodpodrucje"/>
      </w:pPr>
      <w:bookmarkStart w:id="13" w:name="_Toc176791745"/>
      <w:r>
        <w:t>Tema 1.1. Stanovništvo</w:t>
      </w:r>
      <w:bookmarkEnd w:id="13"/>
    </w:p>
    <w:p w14:paraId="7F76C1B8" w14:textId="77777777" w:rsidR="00AB1B9E" w:rsidRDefault="00AB1B9E" w:rsidP="00AB1B9E"/>
    <w:p w14:paraId="09F29A8C" w14:textId="72D78520" w:rsidR="00AB1B9E" w:rsidRDefault="00AB1B9E" w:rsidP="00AB1B9E">
      <w:pPr>
        <w:pStyle w:val="GPPPodpodrucje"/>
      </w:pPr>
      <w:bookmarkStart w:id="14" w:name="_Toc176791746"/>
      <w:r>
        <w:rPr>
          <w:sz w:val="18"/>
        </w:rPr>
        <w:t>Modul 1.1.1 DEMOGRAFIJA, MIGRACIJE STANOVNIŠTVA I PROJEKCIJE</w:t>
      </w:r>
      <w:bookmarkEnd w:id="14"/>
    </w:p>
    <w:p w14:paraId="3B1F9326" w14:textId="77777777" w:rsidR="00AB1B9E" w:rsidRDefault="00AB1B9E" w:rsidP="00AB1B9E"/>
    <w:p w14:paraId="455CEBAD" w14:textId="77777777" w:rsidR="00AB1B9E" w:rsidRDefault="00AB1B9E" w:rsidP="00AB1B9E">
      <w:pPr>
        <w:pStyle w:val="GPPOznaka"/>
      </w:pPr>
      <w:r>
        <w:rPr>
          <w:sz w:val="18"/>
        </w:rPr>
        <w:t>1.1.1-I-1</w:t>
      </w:r>
    </w:p>
    <w:p w14:paraId="18CA21A5" w14:textId="77777777" w:rsidR="00AB1B9E" w:rsidRDefault="00AB1B9E" w:rsidP="00AB1B9E"/>
    <w:tbl>
      <w:tblPr>
        <w:tblW w:w="9923" w:type="dxa"/>
        <w:tblLook w:val="04A0" w:firstRow="1" w:lastRow="0" w:firstColumn="1" w:lastColumn="0" w:noHBand="0" w:noVBand="1"/>
      </w:tblPr>
      <w:tblGrid>
        <w:gridCol w:w="3004"/>
        <w:gridCol w:w="6919"/>
      </w:tblGrid>
      <w:tr w:rsidR="00AB1B9E" w14:paraId="5D888D16" w14:textId="77777777" w:rsidTr="00AB1B9E">
        <w:tc>
          <w:tcPr>
            <w:tcW w:w="3004" w:type="dxa"/>
            <w:hideMark/>
          </w:tcPr>
          <w:p w14:paraId="1D796998" w14:textId="77777777" w:rsidR="00AB1B9E" w:rsidRDefault="00AB1B9E">
            <w:pPr>
              <w:pStyle w:val="GPPTabele"/>
            </w:pPr>
            <w:r>
              <w:rPr>
                <w:b/>
                <w:color w:val="002060"/>
              </w:rPr>
              <w:t>I. Statističko istraživanje na temelju neposrednog prikupljanja podataka</w:t>
            </w:r>
          </w:p>
        </w:tc>
        <w:tc>
          <w:tcPr>
            <w:tcW w:w="6919" w:type="dxa"/>
            <w:hideMark/>
          </w:tcPr>
          <w:p w14:paraId="55D4BDF7" w14:textId="77777777" w:rsidR="00AB1B9E" w:rsidRDefault="00AB1B9E">
            <w:pPr>
              <w:pStyle w:val="GPPTabele"/>
            </w:pPr>
            <w:r>
              <w:t>Broj 1</w:t>
            </w:r>
          </w:p>
        </w:tc>
      </w:tr>
      <w:tr w:rsidR="00AB1B9E" w14:paraId="343F2E18" w14:textId="77777777" w:rsidTr="00AB1B9E">
        <w:tc>
          <w:tcPr>
            <w:tcW w:w="3004" w:type="dxa"/>
            <w:hideMark/>
          </w:tcPr>
          <w:p w14:paraId="5A997575" w14:textId="77777777" w:rsidR="00AB1B9E" w:rsidRDefault="00AB1B9E">
            <w:pPr>
              <w:pStyle w:val="GPPTabele"/>
            </w:pPr>
            <w:r>
              <w:rPr>
                <w:b/>
                <w:i/>
                <w:color w:val="002060"/>
              </w:rPr>
              <w:t>Nositelj službene statistike</w:t>
            </w:r>
          </w:p>
        </w:tc>
        <w:tc>
          <w:tcPr>
            <w:tcW w:w="6919" w:type="dxa"/>
            <w:hideMark/>
          </w:tcPr>
          <w:p w14:paraId="4C3BFBFE" w14:textId="77777777" w:rsidR="00AB1B9E" w:rsidRDefault="00AB1B9E">
            <w:pPr>
              <w:pStyle w:val="GPPTabele"/>
            </w:pPr>
            <w:r>
              <w:t>Državni zavod za statistiku</w:t>
            </w:r>
          </w:p>
        </w:tc>
      </w:tr>
      <w:tr w:rsidR="00AB1B9E" w14:paraId="51661A04" w14:textId="77777777" w:rsidTr="00AB1B9E">
        <w:tc>
          <w:tcPr>
            <w:tcW w:w="3004" w:type="dxa"/>
            <w:hideMark/>
          </w:tcPr>
          <w:p w14:paraId="76D81AFE" w14:textId="77777777" w:rsidR="00AB1B9E" w:rsidRDefault="00AB1B9E">
            <w:pPr>
              <w:pStyle w:val="GPPTabele"/>
            </w:pPr>
            <w:r>
              <w:rPr>
                <w:b/>
                <w:i/>
                <w:color w:val="002060"/>
              </w:rPr>
              <w:t>Naziv statističke aktivnosti</w:t>
            </w:r>
          </w:p>
        </w:tc>
        <w:tc>
          <w:tcPr>
            <w:tcW w:w="6919" w:type="dxa"/>
            <w:hideMark/>
          </w:tcPr>
          <w:p w14:paraId="5B907F07" w14:textId="3D0556E1" w:rsidR="00AB1B9E" w:rsidRDefault="00AB1B9E">
            <w:pPr>
              <w:pStyle w:val="GPPNaziv"/>
            </w:pPr>
            <w:bookmarkStart w:id="15" w:name="_Toc176791747"/>
            <w:r>
              <w:t>Statistika rođenih (DEM-1)</w:t>
            </w:r>
            <w:bookmarkEnd w:id="15"/>
          </w:p>
        </w:tc>
      </w:tr>
      <w:tr w:rsidR="00AB1B9E" w14:paraId="54738787" w14:textId="77777777" w:rsidTr="00AB1B9E">
        <w:tc>
          <w:tcPr>
            <w:tcW w:w="3004" w:type="dxa"/>
            <w:hideMark/>
          </w:tcPr>
          <w:p w14:paraId="5500E990" w14:textId="77777777" w:rsidR="00AB1B9E" w:rsidRDefault="00AB1B9E">
            <w:pPr>
              <w:pStyle w:val="GPPTabele"/>
            </w:pPr>
            <w:r>
              <w:rPr>
                <w:b/>
                <w:i/>
                <w:color w:val="002060"/>
              </w:rPr>
              <w:t>Periodičnost istraživanja</w:t>
            </w:r>
          </w:p>
        </w:tc>
        <w:tc>
          <w:tcPr>
            <w:tcW w:w="6919" w:type="dxa"/>
            <w:hideMark/>
          </w:tcPr>
          <w:p w14:paraId="1F0D188C" w14:textId="77777777" w:rsidR="00AB1B9E" w:rsidRDefault="00AB1B9E">
            <w:pPr>
              <w:pStyle w:val="GPPTabele"/>
            </w:pPr>
            <w:r>
              <w:t>Mjesečno</w:t>
            </w:r>
          </w:p>
        </w:tc>
      </w:tr>
      <w:tr w:rsidR="00AB1B9E" w14:paraId="3A52351B" w14:textId="77777777" w:rsidTr="00AB1B9E">
        <w:tc>
          <w:tcPr>
            <w:tcW w:w="3004" w:type="dxa"/>
            <w:hideMark/>
          </w:tcPr>
          <w:p w14:paraId="6F23299F" w14:textId="77777777" w:rsidR="00AB1B9E" w:rsidRDefault="00AB1B9E">
            <w:pPr>
              <w:pStyle w:val="GPPTabele"/>
            </w:pPr>
            <w:r>
              <w:rPr>
                <w:b/>
                <w:i/>
                <w:color w:val="002060"/>
              </w:rPr>
              <w:t>Kratak opis rezultata</w:t>
            </w:r>
          </w:p>
        </w:tc>
        <w:tc>
          <w:tcPr>
            <w:tcW w:w="6919" w:type="dxa"/>
            <w:hideMark/>
          </w:tcPr>
          <w:p w14:paraId="3300A1F6" w14:textId="77777777" w:rsidR="00AB1B9E" w:rsidRDefault="00AB1B9E">
            <w:pPr>
              <w:pStyle w:val="GPPTabele"/>
            </w:pPr>
            <w:r>
              <w:t>Podaci o živorođenoj i mrtvorođenoj djeci prema mjestu rođenja, spolu, datumu rođenja, redu rođenja, mjestu porođaja, dijete je rođeno u braku, izvan braka ili je nađeno. Podaci o majci i ocu prema dobi, najvišoj završenoj školi, aktivnosti, narodnosti, vjeri, državljanstvu, mjestu stanovanja i državi rođenja majke</w:t>
            </w:r>
          </w:p>
        </w:tc>
      </w:tr>
      <w:tr w:rsidR="00AB1B9E" w14:paraId="5DD46B24" w14:textId="77777777" w:rsidTr="00AB1B9E">
        <w:tc>
          <w:tcPr>
            <w:tcW w:w="3004" w:type="dxa"/>
            <w:hideMark/>
          </w:tcPr>
          <w:p w14:paraId="7ECC255F" w14:textId="77777777" w:rsidR="00AB1B9E" w:rsidRDefault="00AB1B9E">
            <w:pPr>
              <w:pStyle w:val="GPPTabele"/>
            </w:pPr>
            <w:r>
              <w:rPr>
                <w:b/>
                <w:i/>
                <w:color w:val="002060"/>
              </w:rPr>
              <w:t>Izvještajne jedinice</w:t>
            </w:r>
          </w:p>
        </w:tc>
        <w:tc>
          <w:tcPr>
            <w:tcW w:w="6919" w:type="dxa"/>
            <w:hideMark/>
          </w:tcPr>
          <w:p w14:paraId="78C2A22C" w14:textId="77777777" w:rsidR="00AB1B9E" w:rsidRDefault="00AB1B9E">
            <w:pPr>
              <w:pStyle w:val="GPPTabele"/>
            </w:pPr>
            <w:r>
              <w:t>Matični uredi, Ministarstvo pravosuđa, uprave i digitalne transformacije</w:t>
            </w:r>
          </w:p>
        </w:tc>
      </w:tr>
      <w:tr w:rsidR="00AB1B9E" w14:paraId="3A59ED5E" w14:textId="77777777" w:rsidTr="00AB1B9E">
        <w:tc>
          <w:tcPr>
            <w:tcW w:w="3004" w:type="dxa"/>
            <w:hideMark/>
          </w:tcPr>
          <w:p w14:paraId="391F3957" w14:textId="77777777" w:rsidR="00AB1B9E" w:rsidRDefault="00AB1B9E">
            <w:pPr>
              <w:pStyle w:val="GPPTabele"/>
            </w:pPr>
            <w:r>
              <w:rPr>
                <w:b/>
                <w:i/>
                <w:color w:val="002060"/>
              </w:rPr>
              <w:t>Načini prikupljanja podataka</w:t>
            </w:r>
          </w:p>
        </w:tc>
        <w:tc>
          <w:tcPr>
            <w:tcW w:w="6919" w:type="dxa"/>
            <w:hideMark/>
          </w:tcPr>
          <w:p w14:paraId="7DE7A2B5" w14:textId="77777777" w:rsidR="00AB1B9E" w:rsidRDefault="00AB1B9E">
            <w:pPr>
              <w:pStyle w:val="GPPTabele"/>
            </w:pPr>
            <w:r>
              <w:t>Izvještajna metoda: preuzimanje podataka u elektroničkom obliku iz Ministarstva pravosuđa, uprave i digitalne transformacije</w:t>
            </w:r>
          </w:p>
        </w:tc>
      </w:tr>
      <w:tr w:rsidR="00AB1B9E" w14:paraId="0A574D37" w14:textId="77777777" w:rsidTr="00AB1B9E">
        <w:tc>
          <w:tcPr>
            <w:tcW w:w="3004" w:type="dxa"/>
            <w:hideMark/>
          </w:tcPr>
          <w:p w14:paraId="26F4137B" w14:textId="77777777" w:rsidR="00AB1B9E" w:rsidRDefault="00AB1B9E">
            <w:pPr>
              <w:pStyle w:val="GPPTabele"/>
            </w:pPr>
            <w:r>
              <w:rPr>
                <w:b/>
                <w:i/>
                <w:color w:val="002060"/>
              </w:rPr>
              <w:t>Rokovi prikupljanja podataka</w:t>
            </w:r>
          </w:p>
        </w:tc>
        <w:tc>
          <w:tcPr>
            <w:tcW w:w="6919" w:type="dxa"/>
            <w:hideMark/>
          </w:tcPr>
          <w:p w14:paraId="7C9C1179" w14:textId="77777777" w:rsidR="00AB1B9E" w:rsidRDefault="00AB1B9E">
            <w:pPr>
              <w:pStyle w:val="GPPTabele"/>
            </w:pPr>
            <w:r>
              <w:t>5. u mjesecu za prethodni mjesec</w:t>
            </w:r>
          </w:p>
        </w:tc>
      </w:tr>
      <w:tr w:rsidR="00AB1B9E" w14:paraId="030B1406" w14:textId="77777777" w:rsidTr="00AB1B9E">
        <w:tc>
          <w:tcPr>
            <w:tcW w:w="3004" w:type="dxa"/>
            <w:hideMark/>
          </w:tcPr>
          <w:p w14:paraId="5239ED01" w14:textId="77777777" w:rsidR="00AB1B9E" w:rsidRDefault="00AB1B9E">
            <w:pPr>
              <w:pStyle w:val="GPPTabele"/>
            </w:pPr>
            <w:r>
              <w:rPr>
                <w:b/>
                <w:i/>
                <w:color w:val="002060"/>
              </w:rPr>
              <w:t>Format prikupljanja podataka</w:t>
            </w:r>
          </w:p>
        </w:tc>
        <w:tc>
          <w:tcPr>
            <w:tcW w:w="6919" w:type="dxa"/>
            <w:hideMark/>
          </w:tcPr>
          <w:p w14:paraId="134617C8" w14:textId="77777777" w:rsidR="00AB1B9E" w:rsidRDefault="00AB1B9E">
            <w:pPr>
              <w:pStyle w:val="GPPTabele"/>
            </w:pPr>
            <w:r>
              <w:t>Elektronički medij</w:t>
            </w:r>
          </w:p>
        </w:tc>
      </w:tr>
      <w:tr w:rsidR="00AB1B9E" w14:paraId="3342E925" w14:textId="77777777" w:rsidTr="00AB1B9E">
        <w:tc>
          <w:tcPr>
            <w:tcW w:w="3004" w:type="dxa"/>
            <w:hideMark/>
          </w:tcPr>
          <w:p w14:paraId="5B0BDEC7" w14:textId="77777777" w:rsidR="00AB1B9E" w:rsidRDefault="00AB1B9E">
            <w:pPr>
              <w:pStyle w:val="GPPTabele"/>
            </w:pPr>
            <w:r>
              <w:rPr>
                <w:b/>
                <w:i/>
                <w:color w:val="002060"/>
              </w:rPr>
              <w:t>Veza s rezultatima ili aktivnostima u Programu</w:t>
            </w:r>
          </w:p>
        </w:tc>
        <w:tc>
          <w:tcPr>
            <w:tcW w:w="6919" w:type="dxa"/>
            <w:hideMark/>
          </w:tcPr>
          <w:p w14:paraId="716E65C3" w14:textId="77777777" w:rsidR="00AB1B9E" w:rsidRDefault="00AB1B9E">
            <w:pPr>
              <w:pStyle w:val="GPPTabele"/>
            </w:pPr>
            <w:r>
              <w:t>Modul 1.1.1. Demografija, migracije stanovništva i projekcije</w:t>
            </w:r>
          </w:p>
        </w:tc>
      </w:tr>
      <w:tr w:rsidR="00AB1B9E" w14:paraId="4F180D46" w14:textId="77777777" w:rsidTr="00AB1B9E">
        <w:tc>
          <w:tcPr>
            <w:tcW w:w="3004" w:type="dxa"/>
            <w:hideMark/>
          </w:tcPr>
          <w:p w14:paraId="28F6FB4C" w14:textId="77777777" w:rsidR="00AB1B9E" w:rsidRDefault="00AB1B9E">
            <w:pPr>
              <w:pStyle w:val="GPPTabele"/>
            </w:pPr>
            <w:r>
              <w:rPr>
                <w:b/>
                <w:i/>
                <w:color w:val="002060"/>
              </w:rPr>
              <w:t>Rokovi objavljivanja rezultata</w:t>
            </w:r>
          </w:p>
        </w:tc>
        <w:tc>
          <w:tcPr>
            <w:tcW w:w="6919" w:type="dxa"/>
            <w:hideMark/>
          </w:tcPr>
          <w:p w14:paraId="261357B2" w14:textId="77777777" w:rsidR="00AB1B9E" w:rsidRDefault="00AB1B9E">
            <w:pPr>
              <w:pStyle w:val="GPPTabele"/>
            </w:pPr>
            <w:r>
              <w:t>Privremeni podaci: 30 dana nakon isteka mjeseca</w:t>
            </w:r>
            <w:r>
              <w:br/>
              <w:t>Prva objava konačnih rezultata: 30. lipnja za prethodnu godinu</w:t>
            </w:r>
          </w:p>
        </w:tc>
      </w:tr>
      <w:tr w:rsidR="00AB1B9E" w14:paraId="6AA9145F" w14:textId="77777777" w:rsidTr="00AB1B9E">
        <w:tc>
          <w:tcPr>
            <w:tcW w:w="3004" w:type="dxa"/>
            <w:hideMark/>
          </w:tcPr>
          <w:p w14:paraId="68C20673" w14:textId="77777777" w:rsidR="00AB1B9E" w:rsidRDefault="00AB1B9E">
            <w:pPr>
              <w:pStyle w:val="GPPTabele"/>
            </w:pPr>
            <w:r>
              <w:rPr>
                <w:b/>
                <w:i/>
                <w:color w:val="002060"/>
              </w:rPr>
              <w:t>Razina objavljivanja rezultata</w:t>
            </w:r>
          </w:p>
        </w:tc>
        <w:tc>
          <w:tcPr>
            <w:tcW w:w="6919" w:type="dxa"/>
            <w:hideMark/>
          </w:tcPr>
          <w:p w14:paraId="767E69AD" w14:textId="77777777" w:rsidR="00AB1B9E" w:rsidRDefault="00AB1B9E">
            <w:pPr>
              <w:pStyle w:val="GPPTabele"/>
            </w:pPr>
            <w:r>
              <w:t>Republika Hrvatska</w:t>
            </w:r>
            <w:r>
              <w:br/>
              <w:t>Županije</w:t>
            </w:r>
            <w:r>
              <w:br/>
              <w:t>Gradovi i općine</w:t>
            </w:r>
          </w:p>
        </w:tc>
      </w:tr>
      <w:tr w:rsidR="00AB1B9E" w14:paraId="41164812" w14:textId="77777777" w:rsidTr="00AB1B9E">
        <w:tc>
          <w:tcPr>
            <w:tcW w:w="3004" w:type="dxa"/>
            <w:hideMark/>
          </w:tcPr>
          <w:p w14:paraId="737F6A88" w14:textId="77777777" w:rsidR="00AB1B9E" w:rsidRDefault="00AB1B9E">
            <w:pPr>
              <w:pStyle w:val="GPPTabele"/>
            </w:pPr>
            <w:r>
              <w:rPr>
                <w:b/>
                <w:i/>
                <w:color w:val="002060"/>
              </w:rPr>
              <w:t>Relevantni nacionalni standardi</w:t>
            </w:r>
          </w:p>
        </w:tc>
        <w:tc>
          <w:tcPr>
            <w:tcW w:w="6919" w:type="dxa"/>
            <w:hideMark/>
          </w:tcPr>
          <w:p w14:paraId="7A26E46E" w14:textId="77777777" w:rsidR="00AB1B9E" w:rsidRDefault="00AB1B9E">
            <w:pPr>
              <w:pStyle w:val="GPPTabele"/>
            </w:pPr>
            <w:r>
              <w:t>Zakon o državnim maticama („Narodne novine“, br. 96/93., 76/13., 98/19. i 133/22.)</w:t>
            </w:r>
            <w:r>
              <w:br/>
              <w:t>Nacionalna klasifikacija zanimanja 2010. – NKZ 10. („Narodne novine“, br. 147/10. i 14/11.)</w:t>
            </w:r>
            <w:r>
              <w:br/>
              <w:t>Pravilnik o Registru prostornih jedinica („Narodne novine“, broj 37/20.)</w:t>
            </w:r>
          </w:p>
        </w:tc>
      </w:tr>
      <w:tr w:rsidR="00AB1B9E" w14:paraId="1EF0306A" w14:textId="77777777" w:rsidTr="00AB1B9E">
        <w:tc>
          <w:tcPr>
            <w:tcW w:w="3004" w:type="dxa"/>
            <w:hideMark/>
          </w:tcPr>
          <w:p w14:paraId="0ED7BAFA" w14:textId="77777777" w:rsidR="00AB1B9E" w:rsidRDefault="00AB1B9E">
            <w:pPr>
              <w:pStyle w:val="GPPTabele"/>
            </w:pPr>
            <w:r>
              <w:rPr>
                <w:b/>
                <w:i/>
                <w:color w:val="002060"/>
              </w:rPr>
              <w:t>Pravna osnova Europske unije</w:t>
            </w:r>
          </w:p>
        </w:tc>
        <w:tc>
          <w:tcPr>
            <w:tcW w:w="6919" w:type="dxa"/>
            <w:hideMark/>
          </w:tcPr>
          <w:p w14:paraId="052CB389" w14:textId="77777777" w:rsidR="00AB1B9E" w:rsidRDefault="00AB1B9E">
            <w:pPr>
              <w:pStyle w:val="GPPTabele"/>
            </w:pPr>
            <w:r>
              <w:t>Uredba (EU) br. 1260/2013 Europskog parlamenta i Vijeća od 20. studenoga 2013. o europskoj demografskoj statistici (SL L 330, 10. 12. 2013.)</w:t>
            </w:r>
            <w:r>
              <w:br/>
              <w:t>Provedbena uredba Komisije (EU) br. 205/2014 od 4. ožujka 2014. o utvrđivanju jedinstvenih uvjeta za provedbu Uredbe (EU) br. 1260/2013 Europskog parlamenta i Vijeća o europskoj demografskoj statistici, u pogledu raščlanjivanja podataka, rokova i revizija podataka (SL L 65, 5. 3. 2014.)</w:t>
            </w:r>
          </w:p>
        </w:tc>
      </w:tr>
      <w:tr w:rsidR="00AB1B9E" w14:paraId="219A2EA6" w14:textId="77777777" w:rsidTr="00AB1B9E">
        <w:tc>
          <w:tcPr>
            <w:tcW w:w="3004" w:type="dxa"/>
            <w:hideMark/>
          </w:tcPr>
          <w:p w14:paraId="7F7E1B56" w14:textId="77777777" w:rsidR="00AB1B9E" w:rsidRDefault="00AB1B9E">
            <w:pPr>
              <w:pStyle w:val="GPPTabele"/>
            </w:pPr>
            <w:r>
              <w:rPr>
                <w:b/>
                <w:i/>
                <w:color w:val="002060"/>
              </w:rPr>
              <w:t>Ostali međunarodni standardi</w:t>
            </w:r>
          </w:p>
        </w:tc>
        <w:tc>
          <w:tcPr>
            <w:tcW w:w="6919" w:type="dxa"/>
            <w:hideMark/>
          </w:tcPr>
          <w:p w14:paraId="23EBA15D" w14:textId="77777777" w:rsidR="00AB1B9E" w:rsidRDefault="00AB1B9E">
            <w:pPr>
              <w:pStyle w:val="GPPTabele"/>
            </w:pPr>
            <w:r>
              <w:t>Principles and Recommendations for a Vital Statistics System, Revision 3, United Nations, New York, 2014 (Načela i preporuke za sustav vitalnih statistika, revizija 3, Ujedinjeni narodi, New York, 2014.)</w:t>
            </w:r>
            <w:r>
              <w:br/>
              <w:t>Handbook of Vital Statistics Systems and Methods, Studies and Methods, Series F No. 35, Volume I, UN, New York, 1991 (Priručnik za sustave vitalnih statistika, Studije i metode, Serija F, br. 35, Svezak I., Ujedinjeni narodi, New York, 1991.)</w:t>
            </w:r>
            <w:r>
              <w:br/>
              <w:t xml:space="preserve">Definitions and Methods of Collecting Demographic Statistics in the European Community Countries, </w:t>
            </w:r>
            <w:r>
              <w:lastRenderedPageBreak/>
              <w:t>Eurostat, ECSC-EEC-EAEC, Luxembourg, 1994, ISBN 92-826-7125-9 (Definicije i metode prikupljanja podataka demografske statistike u zemljama Europske zajednice, Eurostat, ECSC-EEC-EAEC, Luxembourg, 1994., ISBN 92-826-7125-9)</w:t>
            </w:r>
            <w:r>
              <w:br/>
              <w:t>ISO 3166-1: 1997 – Codes for the representation of names of countries and their subdivisions – Part 1: Country codes (ISO 3166-1: 1997 – Šifre s imenima država i njihova podjela – Dio 1: Šifre država)</w:t>
            </w:r>
          </w:p>
        </w:tc>
      </w:tr>
    </w:tbl>
    <w:p w14:paraId="32FC632F" w14:textId="77777777" w:rsidR="00AB1B9E" w:rsidRDefault="00AB1B9E" w:rsidP="00AB1B9E"/>
    <w:p w14:paraId="1775C37D" w14:textId="77777777" w:rsidR="00AB1B9E" w:rsidRDefault="00AB1B9E" w:rsidP="00AB1B9E">
      <w:pPr>
        <w:pStyle w:val="GPPOznaka"/>
      </w:pPr>
      <w:r>
        <w:rPr>
          <w:sz w:val="18"/>
        </w:rPr>
        <w:t>1.1.1-I-2</w:t>
      </w:r>
    </w:p>
    <w:p w14:paraId="1BD95BD8" w14:textId="77777777" w:rsidR="00AB1B9E" w:rsidRDefault="00AB1B9E" w:rsidP="00AB1B9E"/>
    <w:tbl>
      <w:tblPr>
        <w:tblW w:w="10206" w:type="dxa"/>
        <w:tblLook w:val="04A0" w:firstRow="1" w:lastRow="0" w:firstColumn="1" w:lastColumn="0" w:noHBand="0" w:noVBand="1"/>
      </w:tblPr>
      <w:tblGrid>
        <w:gridCol w:w="3004"/>
        <w:gridCol w:w="7202"/>
      </w:tblGrid>
      <w:tr w:rsidR="00AB1B9E" w14:paraId="2475BC99" w14:textId="77777777" w:rsidTr="00A46A6B">
        <w:tc>
          <w:tcPr>
            <w:tcW w:w="3004" w:type="dxa"/>
            <w:hideMark/>
          </w:tcPr>
          <w:p w14:paraId="7CA5213E" w14:textId="77777777" w:rsidR="00AB1B9E" w:rsidRDefault="00AB1B9E">
            <w:pPr>
              <w:pStyle w:val="GPPTabele"/>
            </w:pPr>
            <w:r>
              <w:rPr>
                <w:b/>
                <w:color w:val="002060"/>
              </w:rPr>
              <w:t>I. Statističko istraživanje na temelju neposrednog prikupljanja podataka</w:t>
            </w:r>
          </w:p>
        </w:tc>
        <w:tc>
          <w:tcPr>
            <w:tcW w:w="7202" w:type="dxa"/>
            <w:hideMark/>
          </w:tcPr>
          <w:p w14:paraId="65F93511" w14:textId="77777777" w:rsidR="00AB1B9E" w:rsidRDefault="00AB1B9E">
            <w:pPr>
              <w:pStyle w:val="GPPTabele"/>
            </w:pPr>
            <w:r>
              <w:t>Broj 2</w:t>
            </w:r>
          </w:p>
        </w:tc>
      </w:tr>
      <w:tr w:rsidR="00AB1B9E" w14:paraId="051AD914" w14:textId="77777777" w:rsidTr="00A46A6B">
        <w:tc>
          <w:tcPr>
            <w:tcW w:w="3004" w:type="dxa"/>
            <w:hideMark/>
          </w:tcPr>
          <w:p w14:paraId="53D0F0E1" w14:textId="77777777" w:rsidR="00AB1B9E" w:rsidRDefault="00AB1B9E">
            <w:pPr>
              <w:pStyle w:val="GPPTabele"/>
            </w:pPr>
            <w:r>
              <w:rPr>
                <w:b/>
                <w:i/>
                <w:color w:val="002060"/>
              </w:rPr>
              <w:t>Nositelj službene statistike</w:t>
            </w:r>
          </w:p>
        </w:tc>
        <w:tc>
          <w:tcPr>
            <w:tcW w:w="7202" w:type="dxa"/>
            <w:hideMark/>
          </w:tcPr>
          <w:p w14:paraId="11B5C387" w14:textId="77777777" w:rsidR="00AB1B9E" w:rsidRDefault="00AB1B9E">
            <w:pPr>
              <w:pStyle w:val="GPPTabele"/>
            </w:pPr>
            <w:r>
              <w:t>Državni zavod za statistiku</w:t>
            </w:r>
          </w:p>
        </w:tc>
      </w:tr>
      <w:tr w:rsidR="00AB1B9E" w14:paraId="3F6FC445" w14:textId="77777777" w:rsidTr="00A46A6B">
        <w:tc>
          <w:tcPr>
            <w:tcW w:w="3004" w:type="dxa"/>
            <w:hideMark/>
          </w:tcPr>
          <w:p w14:paraId="72068F3B" w14:textId="77777777" w:rsidR="00AB1B9E" w:rsidRDefault="00AB1B9E">
            <w:pPr>
              <w:pStyle w:val="GPPTabele"/>
            </w:pPr>
            <w:r>
              <w:rPr>
                <w:b/>
                <w:i/>
                <w:color w:val="002060"/>
              </w:rPr>
              <w:t>Naziv statističke aktivnosti</w:t>
            </w:r>
          </w:p>
        </w:tc>
        <w:tc>
          <w:tcPr>
            <w:tcW w:w="7202" w:type="dxa"/>
            <w:hideMark/>
          </w:tcPr>
          <w:p w14:paraId="00B1C8C4" w14:textId="18FA235D" w:rsidR="00AB1B9E" w:rsidRDefault="00AB1B9E">
            <w:pPr>
              <w:pStyle w:val="GPPNaziv"/>
            </w:pPr>
            <w:bookmarkStart w:id="16" w:name="_Toc176791748"/>
            <w:r>
              <w:t>Statistika umrlih (DEM-2)</w:t>
            </w:r>
            <w:bookmarkEnd w:id="16"/>
          </w:p>
        </w:tc>
      </w:tr>
      <w:tr w:rsidR="00AB1B9E" w14:paraId="0A7DB72B" w14:textId="77777777" w:rsidTr="00A46A6B">
        <w:tc>
          <w:tcPr>
            <w:tcW w:w="3004" w:type="dxa"/>
            <w:hideMark/>
          </w:tcPr>
          <w:p w14:paraId="3DC96655" w14:textId="77777777" w:rsidR="00AB1B9E" w:rsidRDefault="00AB1B9E">
            <w:pPr>
              <w:pStyle w:val="GPPTabele"/>
            </w:pPr>
            <w:r>
              <w:rPr>
                <w:b/>
                <w:i/>
                <w:color w:val="002060"/>
              </w:rPr>
              <w:t>Periodičnost istraživanja</w:t>
            </w:r>
          </w:p>
        </w:tc>
        <w:tc>
          <w:tcPr>
            <w:tcW w:w="7202" w:type="dxa"/>
            <w:hideMark/>
          </w:tcPr>
          <w:p w14:paraId="726792F5" w14:textId="77777777" w:rsidR="00AB1B9E" w:rsidRDefault="00AB1B9E">
            <w:pPr>
              <w:pStyle w:val="GPPTabele"/>
            </w:pPr>
            <w:r>
              <w:t>Mjesečno</w:t>
            </w:r>
          </w:p>
        </w:tc>
      </w:tr>
      <w:tr w:rsidR="00AB1B9E" w14:paraId="3896D85B" w14:textId="77777777" w:rsidTr="00A46A6B">
        <w:tc>
          <w:tcPr>
            <w:tcW w:w="3004" w:type="dxa"/>
            <w:hideMark/>
          </w:tcPr>
          <w:p w14:paraId="13E8B155" w14:textId="77777777" w:rsidR="00AB1B9E" w:rsidRDefault="00AB1B9E">
            <w:pPr>
              <w:pStyle w:val="GPPTabele"/>
            </w:pPr>
            <w:r>
              <w:rPr>
                <w:b/>
                <w:i/>
                <w:color w:val="002060"/>
              </w:rPr>
              <w:t>Kratak opis rezultata</w:t>
            </w:r>
          </w:p>
        </w:tc>
        <w:tc>
          <w:tcPr>
            <w:tcW w:w="7202" w:type="dxa"/>
            <w:hideMark/>
          </w:tcPr>
          <w:p w14:paraId="60E7D302" w14:textId="77777777" w:rsidR="00AB1B9E" w:rsidRDefault="00AB1B9E">
            <w:pPr>
              <w:pStyle w:val="GPPTabele"/>
            </w:pPr>
            <w:r>
              <w:t>Podaci o umrlim osobama prema mjestu smrti, spolu, datumu smrti, dobi, bračnom stanju, najvišoj završenoj školi, aktivnosti, narodnosti, vjeri, državljanstvu, mjestu stanovanja, državi rođenja umrle osobe, uzroku smrti, obilježjima nasilne smrti te podaci o majci umrlog dojenčeta</w:t>
            </w:r>
          </w:p>
        </w:tc>
      </w:tr>
      <w:tr w:rsidR="00AB1B9E" w14:paraId="5728A4A1" w14:textId="77777777" w:rsidTr="00A46A6B">
        <w:tc>
          <w:tcPr>
            <w:tcW w:w="3004" w:type="dxa"/>
            <w:hideMark/>
          </w:tcPr>
          <w:p w14:paraId="0DF6F2BA" w14:textId="77777777" w:rsidR="00AB1B9E" w:rsidRDefault="00AB1B9E">
            <w:pPr>
              <w:pStyle w:val="GPPTabele"/>
            </w:pPr>
            <w:r>
              <w:rPr>
                <w:b/>
                <w:i/>
                <w:color w:val="002060"/>
              </w:rPr>
              <w:t>Izvještajne jedinice</w:t>
            </w:r>
          </w:p>
        </w:tc>
        <w:tc>
          <w:tcPr>
            <w:tcW w:w="7202" w:type="dxa"/>
            <w:hideMark/>
          </w:tcPr>
          <w:p w14:paraId="55CA90FA" w14:textId="77777777" w:rsidR="00AB1B9E" w:rsidRDefault="00AB1B9E">
            <w:pPr>
              <w:pStyle w:val="GPPTabele"/>
            </w:pPr>
            <w:r>
              <w:t>Matični uredi, Ministarstvo pravosuđa, uprave i digitalne transformacije</w:t>
            </w:r>
          </w:p>
        </w:tc>
      </w:tr>
      <w:tr w:rsidR="00AB1B9E" w14:paraId="4D9401A6" w14:textId="77777777" w:rsidTr="00A46A6B">
        <w:tc>
          <w:tcPr>
            <w:tcW w:w="3004" w:type="dxa"/>
            <w:hideMark/>
          </w:tcPr>
          <w:p w14:paraId="4D409E36" w14:textId="77777777" w:rsidR="00AB1B9E" w:rsidRDefault="00AB1B9E">
            <w:pPr>
              <w:pStyle w:val="GPPTabele"/>
            </w:pPr>
            <w:r>
              <w:rPr>
                <w:b/>
                <w:i/>
                <w:color w:val="002060"/>
              </w:rPr>
              <w:t>Načini prikupljanja podataka</w:t>
            </w:r>
          </w:p>
        </w:tc>
        <w:tc>
          <w:tcPr>
            <w:tcW w:w="7202" w:type="dxa"/>
            <w:hideMark/>
          </w:tcPr>
          <w:p w14:paraId="430262C5" w14:textId="77777777" w:rsidR="00AB1B9E" w:rsidRDefault="00AB1B9E">
            <w:pPr>
              <w:pStyle w:val="GPPTabele"/>
            </w:pPr>
            <w:r>
              <w:t>Izvještajna metoda: preuzimanje podataka u elektroničkom obliku iz Ministarstva pravosuđa, uprave i digitalne transformacije, preuzimanje Potvrde o smrti u papirnatom obliku od matičnih ureda</w:t>
            </w:r>
          </w:p>
        </w:tc>
      </w:tr>
      <w:tr w:rsidR="00AB1B9E" w14:paraId="506CD0EF" w14:textId="77777777" w:rsidTr="00A46A6B">
        <w:tc>
          <w:tcPr>
            <w:tcW w:w="3004" w:type="dxa"/>
            <w:hideMark/>
          </w:tcPr>
          <w:p w14:paraId="42100E3A" w14:textId="77777777" w:rsidR="00AB1B9E" w:rsidRDefault="00AB1B9E">
            <w:pPr>
              <w:pStyle w:val="GPPTabele"/>
            </w:pPr>
            <w:r>
              <w:rPr>
                <w:b/>
                <w:i/>
                <w:color w:val="002060"/>
              </w:rPr>
              <w:t>Rokovi prikupljanja podataka</w:t>
            </w:r>
          </w:p>
        </w:tc>
        <w:tc>
          <w:tcPr>
            <w:tcW w:w="7202" w:type="dxa"/>
            <w:hideMark/>
          </w:tcPr>
          <w:p w14:paraId="7CFEA780" w14:textId="77777777" w:rsidR="00AB1B9E" w:rsidRDefault="00AB1B9E">
            <w:pPr>
              <w:pStyle w:val="GPPTabele"/>
            </w:pPr>
            <w:r>
              <w:t>5. u mjesecu za prethodni mjesec</w:t>
            </w:r>
          </w:p>
        </w:tc>
      </w:tr>
      <w:tr w:rsidR="00AB1B9E" w14:paraId="2C6A4853" w14:textId="77777777" w:rsidTr="00A46A6B">
        <w:tc>
          <w:tcPr>
            <w:tcW w:w="3004" w:type="dxa"/>
            <w:hideMark/>
          </w:tcPr>
          <w:p w14:paraId="79984F57" w14:textId="77777777" w:rsidR="00AB1B9E" w:rsidRDefault="00AB1B9E">
            <w:pPr>
              <w:pStyle w:val="GPPTabele"/>
            </w:pPr>
            <w:r>
              <w:rPr>
                <w:b/>
                <w:i/>
                <w:color w:val="002060"/>
              </w:rPr>
              <w:t>Format prikupljanja podataka</w:t>
            </w:r>
          </w:p>
        </w:tc>
        <w:tc>
          <w:tcPr>
            <w:tcW w:w="7202" w:type="dxa"/>
            <w:hideMark/>
          </w:tcPr>
          <w:p w14:paraId="6328B9BC" w14:textId="77777777" w:rsidR="00AB1B9E" w:rsidRDefault="00AB1B9E">
            <w:pPr>
              <w:pStyle w:val="GPPTabele"/>
            </w:pPr>
            <w:r>
              <w:t>Elektronički medij</w:t>
            </w:r>
          </w:p>
        </w:tc>
      </w:tr>
      <w:tr w:rsidR="00AB1B9E" w14:paraId="58C3DEF8" w14:textId="77777777" w:rsidTr="00A46A6B">
        <w:tc>
          <w:tcPr>
            <w:tcW w:w="3004" w:type="dxa"/>
            <w:hideMark/>
          </w:tcPr>
          <w:p w14:paraId="046568A1" w14:textId="77777777" w:rsidR="00AB1B9E" w:rsidRDefault="00AB1B9E">
            <w:pPr>
              <w:pStyle w:val="GPPTabele"/>
            </w:pPr>
            <w:r>
              <w:rPr>
                <w:b/>
                <w:i/>
                <w:color w:val="002060"/>
              </w:rPr>
              <w:t>Veza s rezultatima ili aktivnostima u Programu</w:t>
            </w:r>
          </w:p>
        </w:tc>
        <w:tc>
          <w:tcPr>
            <w:tcW w:w="7202" w:type="dxa"/>
            <w:hideMark/>
          </w:tcPr>
          <w:p w14:paraId="416B9F1C" w14:textId="77777777" w:rsidR="00AB1B9E" w:rsidRDefault="00AB1B9E">
            <w:pPr>
              <w:pStyle w:val="GPPTabele"/>
            </w:pPr>
            <w:r>
              <w:t>Modul 1.1.1. Demografija, migracije stanovništva i projekcije</w:t>
            </w:r>
          </w:p>
        </w:tc>
      </w:tr>
      <w:tr w:rsidR="00AB1B9E" w14:paraId="0DB25A00" w14:textId="77777777" w:rsidTr="00A46A6B">
        <w:tc>
          <w:tcPr>
            <w:tcW w:w="3004" w:type="dxa"/>
            <w:hideMark/>
          </w:tcPr>
          <w:p w14:paraId="6D4DBC36" w14:textId="77777777" w:rsidR="00AB1B9E" w:rsidRDefault="00AB1B9E">
            <w:pPr>
              <w:pStyle w:val="GPPTabele"/>
            </w:pPr>
            <w:r>
              <w:rPr>
                <w:b/>
                <w:i/>
                <w:color w:val="002060"/>
              </w:rPr>
              <w:t>Rokovi objavljivanja rezultata</w:t>
            </w:r>
          </w:p>
        </w:tc>
        <w:tc>
          <w:tcPr>
            <w:tcW w:w="7202" w:type="dxa"/>
            <w:hideMark/>
          </w:tcPr>
          <w:p w14:paraId="5A3A67F0" w14:textId="77777777" w:rsidR="00AB1B9E" w:rsidRDefault="00AB1B9E">
            <w:pPr>
              <w:pStyle w:val="GPPTabele"/>
            </w:pPr>
            <w:r>
              <w:t>Privremeni podaci: 30 dana nakon isteka mjeseca</w:t>
            </w:r>
            <w:r>
              <w:br/>
              <w:t>Prva objava konačnih rezultata: 30. lipnja za prethodnu godinu</w:t>
            </w:r>
          </w:p>
        </w:tc>
      </w:tr>
      <w:tr w:rsidR="00AB1B9E" w14:paraId="4E9030D8" w14:textId="77777777" w:rsidTr="00A46A6B">
        <w:tc>
          <w:tcPr>
            <w:tcW w:w="3004" w:type="dxa"/>
            <w:hideMark/>
          </w:tcPr>
          <w:p w14:paraId="0E33767D" w14:textId="77777777" w:rsidR="00AB1B9E" w:rsidRDefault="00AB1B9E">
            <w:pPr>
              <w:pStyle w:val="GPPTabele"/>
            </w:pPr>
            <w:r>
              <w:rPr>
                <w:b/>
                <w:i/>
                <w:color w:val="002060"/>
              </w:rPr>
              <w:t>Razina objavljivanja rezultata</w:t>
            </w:r>
          </w:p>
        </w:tc>
        <w:tc>
          <w:tcPr>
            <w:tcW w:w="7202" w:type="dxa"/>
            <w:hideMark/>
          </w:tcPr>
          <w:p w14:paraId="67554DA2" w14:textId="77777777" w:rsidR="00AB1B9E" w:rsidRDefault="00AB1B9E">
            <w:pPr>
              <w:pStyle w:val="GPPTabele"/>
            </w:pPr>
            <w:r>
              <w:t>Republika Hrvatska</w:t>
            </w:r>
            <w:r>
              <w:br/>
              <w:t>Županije</w:t>
            </w:r>
            <w:r>
              <w:br/>
              <w:t>Gradovi i općine</w:t>
            </w:r>
          </w:p>
        </w:tc>
      </w:tr>
      <w:tr w:rsidR="00AB1B9E" w14:paraId="670FD2B6" w14:textId="77777777" w:rsidTr="00A46A6B">
        <w:tc>
          <w:tcPr>
            <w:tcW w:w="3004" w:type="dxa"/>
            <w:hideMark/>
          </w:tcPr>
          <w:p w14:paraId="0CAEA504" w14:textId="77777777" w:rsidR="00AB1B9E" w:rsidRDefault="00AB1B9E">
            <w:pPr>
              <w:pStyle w:val="GPPTabele"/>
            </w:pPr>
            <w:r>
              <w:rPr>
                <w:b/>
                <w:i/>
                <w:color w:val="002060"/>
              </w:rPr>
              <w:t>Relevantni nacionalni standardi</w:t>
            </w:r>
          </w:p>
        </w:tc>
        <w:tc>
          <w:tcPr>
            <w:tcW w:w="7202" w:type="dxa"/>
            <w:hideMark/>
          </w:tcPr>
          <w:p w14:paraId="22FD3610" w14:textId="77777777" w:rsidR="00AB1B9E" w:rsidRDefault="00AB1B9E">
            <w:pPr>
              <w:pStyle w:val="GPPTabele"/>
            </w:pPr>
            <w:r>
              <w:t>Zakon o državnim maticama („Narodne novine“, br. 96/93., 76/13., 98/19. i 133/22.)</w:t>
            </w:r>
            <w:r>
              <w:br/>
              <w:t>Zakon o zdravstvenoj zaštiti („Narodne novine“, br. 100/18., 125/19., 147/20., 119/22., 156/22., 33/23. i 36/24.)</w:t>
            </w:r>
            <w:r>
              <w:br/>
              <w:t>Pravilnik o načinu pregleda umrlih te utvrđivanja vremena i uzroka smrti („Narodne novine“, br. 46/11., 6/13. i 63/14.)</w:t>
            </w:r>
            <w:r>
              <w:br/>
              <w:t>Nacionalna klasifikacija zanimanja 2010. – NKZ 10. („Narodne novine“, br. 147/10. i 14/11.)</w:t>
            </w:r>
            <w:r>
              <w:br/>
              <w:t>Pravilnik o Registru prostornih jedinica („Narodne novine“, broj 37/20.)</w:t>
            </w:r>
          </w:p>
        </w:tc>
      </w:tr>
      <w:tr w:rsidR="00AB1B9E" w14:paraId="61C64A42" w14:textId="77777777" w:rsidTr="00A46A6B">
        <w:tc>
          <w:tcPr>
            <w:tcW w:w="3004" w:type="dxa"/>
            <w:hideMark/>
          </w:tcPr>
          <w:p w14:paraId="65137438" w14:textId="77777777" w:rsidR="00AB1B9E" w:rsidRDefault="00AB1B9E">
            <w:pPr>
              <w:pStyle w:val="GPPTabele"/>
            </w:pPr>
            <w:r>
              <w:rPr>
                <w:b/>
                <w:i/>
                <w:color w:val="002060"/>
              </w:rPr>
              <w:t>Pravna osnova Europske unije</w:t>
            </w:r>
          </w:p>
        </w:tc>
        <w:tc>
          <w:tcPr>
            <w:tcW w:w="7202" w:type="dxa"/>
            <w:hideMark/>
          </w:tcPr>
          <w:p w14:paraId="365E7BF6" w14:textId="77777777" w:rsidR="00AB1B9E" w:rsidRDefault="00AB1B9E">
            <w:pPr>
              <w:pStyle w:val="GPPTabele"/>
            </w:pPr>
            <w:r>
              <w:t>Uredba (EU) br. 1260/2013 Europskog parlamenta i Vijeća od 20. studenoga 2013. o europskoj demografskoj statistici (SL L 330, 10. 12. 2013.)</w:t>
            </w:r>
            <w:r>
              <w:br/>
              <w:t>Provedbena uredba Komisije (EU) br. 205/2014 od 4. ožujka 2014. o utvrđivanju jedinstvenih uvjeta za provedbu Uredbe (EU) br. 1260/2013 Europskog parlamenta i Vijeća o europskoj demografskoj statistici, u pogledu raščlanjivanja podataka, rokova i revizija podataka (SL L 65, 5. 3. 2014.)</w:t>
            </w:r>
            <w:r>
              <w:br/>
              <w:t>Uredba (EZ) br. 1338/2008 Europskog parlamenta i Vijeća od 16. prosinca 2008. o statističkim podacima Zajednice o javnom zdravlju i zdravlju i sigurnosti na radnom mjestu (SL L 354, 31. 12. 2008.)</w:t>
            </w:r>
            <w:r>
              <w:br/>
              <w:t>Uredba Komisije (EU) br. 328/2011 od 5. travnja 2011. o provedbi Uredbe (EZ) br. 1338/2008 Europskog parlamenta i Vijeća o statističkim podacima Zajednice o javnom zdravlju i zdravlju i sigurnosti na radnom mjestu u pogledu statističkih podataka o uzrocima smrti (SL L 90, 6. 4. 2011.)</w:t>
            </w:r>
          </w:p>
        </w:tc>
      </w:tr>
      <w:tr w:rsidR="00AB1B9E" w14:paraId="2A64C701" w14:textId="77777777" w:rsidTr="00A46A6B">
        <w:tc>
          <w:tcPr>
            <w:tcW w:w="3004" w:type="dxa"/>
            <w:hideMark/>
          </w:tcPr>
          <w:p w14:paraId="0F1BA12B" w14:textId="77777777" w:rsidR="00AB1B9E" w:rsidRDefault="00AB1B9E">
            <w:pPr>
              <w:pStyle w:val="GPPTabele"/>
            </w:pPr>
            <w:r>
              <w:rPr>
                <w:b/>
                <w:i/>
                <w:color w:val="002060"/>
              </w:rPr>
              <w:lastRenderedPageBreak/>
              <w:t>Ostali međunarodni standardi</w:t>
            </w:r>
          </w:p>
        </w:tc>
        <w:tc>
          <w:tcPr>
            <w:tcW w:w="7202" w:type="dxa"/>
            <w:hideMark/>
          </w:tcPr>
          <w:p w14:paraId="3202A445" w14:textId="77777777" w:rsidR="00AB1B9E" w:rsidRDefault="00AB1B9E">
            <w:pPr>
              <w:pStyle w:val="GPPTabele"/>
            </w:pPr>
            <w:r>
              <w:t>Principles and Recommendations for a Vital Statistics System, Revision 3, United Nations, New York, 2014 (Načela i preporuke za sustav vitalnih statistika, revizija 3, Ujedinjeni narodi, New York, 2014.)</w:t>
            </w:r>
            <w:r>
              <w:br/>
              <w:t>Handbook of Vital Statistics Systems and Methods, Studies and Methods, Series F No. 35, Volume I, UN, New York, 1991 (Priručnik za sustave vitalnih statistika, Studije i metode, Serija F, br. 35, Svezak I., Ujedinjeni narodi, New York, 1991.)</w:t>
            </w:r>
            <w:r>
              <w:br/>
              <w:t>Definitions and Methods of Collecting Demographic Statistics in the European Community Countries, Eurostat, ECSC-EEC-EAEC, Luxembourg, 1994, ISBN 92-826-7125-9 (Definicije i metode prikupljanja podataka demografske statistike u zemljama Europske zajednice, Eurostat, ECSC-EEC-EAEC, Luxembourg, 1994., ISBN 92-826-7125-9)</w:t>
            </w:r>
            <w:r>
              <w:br/>
              <w:t>ICD-10 – International Statistical Classification of Diseases and Related Health Problems, Tenth Revision, Volume 1, 2008 Edition, World Health Organization, 2009 (Međunarodna statistička klasifikacija bolesti i srodnih zdravstvenih problema, MKB-10, Deseta revizija, Svezak 1., Drugo izdanje, Svjetska zdravstvena organizacija, 2009.)</w:t>
            </w:r>
            <w:r>
              <w:br/>
              <w:t>Službene dopune za MKB-10, SZO, Brasilia, October 2012</w:t>
            </w:r>
            <w:r>
              <w:br/>
              <w:t>ISO 3166-1: 1997 – Codes for the representation of names of countries and their subdivisions – Part 1: Country codes (ISO 3166-1: 1997 – Šifre s imenima država i njihova podjela – Dio 1: Šifre država)</w:t>
            </w:r>
          </w:p>
        </w:tc>
      </w:tr>
    </w:tbl>
    <w:p w14:paraId="77334654" w14:textId="77777777" w:rsidR="00AB1B9E" w:rsidRDefault="00AB1B9E" w:rsidP="00AB1B9E"/>
    <w:p w14:paraId="051E03F9" w14:textId="77777777" w:rsidR="00AB1B9E" w:rsidRDefault="00AB1B9E" w:rsidP="00AB1B9E">
      <w:pPr>
        <w:pStyle w:val="GPPOznaka"/>
      </w:pPr>
      <w:r>
        <w:rPr>
          <w:sz w:val="18"/>
        </w:rPr>
        <w:t>1.1.1-I-3</w:t>
      </w:r>
    </w:p>
    <w:p w14:paraId="6B8B19E2" w14:textId="77777777" w:rsidR="00AB1B9E" w:rsidRDefault="00AB1B9E" w:rsidP="00AB1B9E"/>
    <w:tbl>
      <w:tblPr>
        <w:tblW w:w="10206" w:type="dxa"/>
        <w:tblLook w:val="04A0" w:firstRow="1" w:lastRow="0" w:firstColumn="1" w:lastColumn="0" w:noHBand="0" w:noVBand="1"/>
      </w:tblPr>
      <w:tblGrid>
        <w:gridCol w:w="3004"/>
        <w:gridCol w:w="7202"/>
      </w:tblGrid>
      <w:tr w:rsidR="00AB1B9E" w14:paraId="55C0176E" w14:textId="77777777" w:rsidTr="00AB1B9E">
        <w:tc>
          <w:tcPr>
            <w:tcW w:w="3004" w:type="dxa"/>
            <w:hideMark/>
          </w:tcPr>
          <w:p w14:paraId="526CD64E" w14:textId="77777777" w:rsidR="00AB1B9E" w:rsidRDefault="00AB1B9E">
            <w:pPr>
              <w:pStyle w:val="GPPTabele"/>
            </w:pPr>
            <w:r>
              <w:rPr>
                <w:b/>
                <w:color w:val="002060"/>
              </w:rPr>
              <w:t>I. Statističko istraživanje na temelju neposrednog prikupljanja podataka</w:t>
            </w:r>
          </w:p>
        </w:tc>
        <w:tc>
          <w:tcPr>
            <w:tcW w:w="7202" w:type="dxa"/>
            <w:hideMark/>
          </w:tcPr>
          <w:p w14:paraId="34665B0F" w14:textId="77777777" w:rsidR="00AB1B9E" w:rsidRDefault="00AB1B9E">
            <w:pPr>
              <w:pStyle w:val="GPPTabele"/>
            </w:pPr>
            <w:r>
              <w:t>Broj 3</w:t>
            </w:r>
          </w:p>
        </w:tc>
      </w:tr>
      <w:tr w:rsidR="00AB1B9E" w14:paraId="6953576C" w14:textId="77777777" w:rsidTr="00AB1B9E">
        <w:tc>
          <w:tcPr>
            <w:tcW w:w="3004" w:type="dxa"/>
            <w:hideMark/>
          </w:tcPr>
          <w:p w14:paraId="454FADA7" w14:textId="77777777" w:rsidR="00AB1B9E" w:rsidRDefault="00AB1B9E">
            <w:pPr>
              <w:pStyle w:val="GPPTabele"/>
            </w:pPr>
            <w:r>
              <w:rPr>
                <w:b/>
                <w:i/>
                <w:color w:val="002060"/>
              </w:rPr>
              <w:t>Nositelj službene statistike</w:t>
            </w:r>
          </w:p>
        </w:tc>
        <w:tc>
          <w:tcPr>
            <w:tcW w:w="7202" w:type="dxa"/>
            <w:hideMark/>
          </w:tcPr>
          <w:p w14:paraId="1CC5BF94" w14:textId="77777777" w:rsidR="00AB1B9E" w:rsidRDefault="00AB1B9E">
            <w:pPr>
              <w:pStyle w:val="GPPTabele"/>
            </w:pPr>
            <w:r>
              <w:t>Državni zavod za statistiku</w:t>
            </w:r>
          </w:p>
        </w:tc>
      </w:tr>
      <w:tr w:rsidR="00AB1B9E" w14:paraId="658834B8" w14:textId="77777777" w:rsidTr="00AB1B9E">
        <w:tc>
          <w:tcPr>
            <w:tcW w:w="3004" w:type="dxa"/>
            <w:hideMark/>
          </w:tcPr>
          <w:p w14:paraId="3D4DAF17" w14:textId="77777777" w:rsidR="00AB1B9E" w:rsidRDefault="00AB1B9E">
            <w:pPr>
              <w:pStyle w:val="GPPTabele"/>
            </w:pPr>
            <w:r>
              <w:rPr>
                <w:b/>
                <w:i/>
                <w:color w:val="002060"/>
              </w:rPr>
              <w:t>Naziv statističke aktivnosti</w:t>
            </w:r>
          </w:p>
        </w:tc>
        <w:tc>
          <w:tcPr>
            <w:tcW w:w="7202" w:type="dxa"/>
            <w:hideMark/>
          </w:tcPr>
          <w:p w14:paraId="6842CB90" w14:textId="251C4D6E" w:rsidR="00AB1B9E" w:rsidRDefault="00AB1B9E">
            <w:pPr>
              <w:pStyle w:val="GPPNaziv"/>
            </w:pPr>
            <w:bookmarkStart w:id="17" w:name="_Toc176791749"/>
            <w:r>
              <w:t>Statistika sklopljenih brakova (DEM-3)</w:t>
            </w:r>
            <w:bookmarkEnd w:id="17"/>
          </w:p>
        </w:tc>
      </w:tr>
      <w:tr w:rsidR="00AB1B9E" w14:paraId="0D5D39D8" w14:textId="77777777" w:rsidTr="00AB1B9E">
        <w:tc>
          <w:tcPr>
            <w:tcW w:w="3004" w:type="dxa"/>
            <w:hideMark/>
          </w:tcPr>
          <w:p w14:paraId="355B55C7" w14:textId="77777777" w:rsidR="00AB1B9E" w:rsidRDefault="00AB1B9E">
            <w:pPr>
              <w:pStyle w:val="GPPTabele"/>
            </w:pPr>
            <w:r>
              <w:rPr>
                <w:b/>
                <w:i/>
                <w:color w:val="002060"/>
              </w:rPr>
              <w:t>Periodičnost istraživanja</w:t>
            </w:r>
          </w:p>
        </w:tc>
        <w:tc>
          <w:tcPr>
            <w:tcW w:w="7202" w:type="dxa"/>
            <w:hideMark/>
          </w:tcPr>
          <w:p w14:paraId="0BF69275" w14:textId="77777777" w:rsidR="00AB1B9E" w:rsidRDefault="00AB1B9E">
            <w:pPr>
              <w:pStyle w:val="GPPTabele"/>
            </w:pPr>
            <w:r>
              <w:t>Mjesečno</w:t>
            </w:r>
          </w:p>
        </w:tc>
      </w:tr>
      <w:tr w:rsidR="00AB1B9E" w14:paraId="5341F0A7" w14:textId="77777777" w:rsidTr="00AB1B9E">
        <w:tc>
          <w:tcPr>
            <w:tcW w:w="3004" w:type="dxa"/>
            <w:hideMark/>
          </w:tcPr>
          <w:p w14:paraId="4C80D4CE" w14:textId="77777777" w:rsidR="00AB1B9E" w:rsidRDefault="00AB1B9E">
            <w:pPr>
              <w:pStyle w:val="GPPTabele"/>
            </w:pPr>
            <w:r>
              <w:rPr>
                <w:b/>
                <w:i/>
                <w:color w:val="002060"/>
              </w:rPr>
              <w:t>Kratak opis rezultata</w:t>
            </w:r>
          </w:p>
        </w:tc>
        <w:tc>
          <w:tcPr>
            <w:tcW w:w="7202" w:type="dxa"/>
            <w:hideMark/>
          </w:tcPr>
          <w:p w14:paraId="0570CBAA" w14:textId="77777777" w:rsidR="00AB1B9E" w:rsidRDefault="00AB1B9E">
            <w:pPr>
              <w:pStyle w:val="GPPTabele"/>
            </w:pPr>
            <w:r>
              <w:t>Podaci o sklopljenim brakovima prema mjestu sklapanja braka, datumu sklapanja braka i obliku sklapanja braka. Podaci o ženiku i nevjesti prema dobi, prijašnjemu bračnom stanju, braku po redu, najvišoj završenoj školi, aktivnosti, mjestu stanovanja prije stupanja u brak, narodnosti, vjeri, državljanstvu i državi rođenja</w:t>
            </w:r>
          </w:p>
        </w:tc>
      </w:tr>
      <w:tr w:rsidR="00AB1B9E" w14:paraId="3F1034BC" w14:textId="77777777" w:rsidTr="00AB1B9E">
        <w:tc>
          <w:tcPr>
            <w:tcW w:w="3004" w:type="dxa"/>
            <w:hideMark/>
          </w:tcPr>
          <w:p w14:paraId="23BA23D7" w14:textId="77777777" w:rsidR="00AB1B9E" w:rsidRDefault="00AB1B9E">
            <w:pPr>
              <w:pStyle w:val="GPPTabele"/>
            </w:pPr>
            <w:r>
              <w:rPr>
                <w:b/>
                <w:i/>
                <w:color w:val="002060"/>
              </w:rPr>
              <w:t>Izvještajne jedinice</w:t>
            </w:r>
          </w:p>
        </w:tc>
        <w:tc>
          <w:tcPr>
            <w:tcW w:w="7202" w:type="dxa"/>
            <w:hideMark/>
          </w:tcPr>
          <w:p w14:paraId="36FDBB89" w14:textId="77777777" w:rsidR="00AB1B9E" w:rsidRDefault="00AB1B9E">
            <w:pPr>
              <w:pStyle w:val="GPPTabele"/>
            </w:pPr>
            <w:r>
              <w:t>Matični uredi, Ministarstvo pravosuđa, uprave i digitalne transformacije</w:t>
            </w:r>
          </w:p>
        </w:tc>
      </w:tr>
      <w:tr w:rsidR="00AB1B9E" w14:paraId="4628234B" w14:textId="77777777" w:rsidTr="00AB1B9E">
        <w:tc>
          <w:tcPr>
            <w:tcW w:w="3004" w:type="dxa"/>
            <w:hideMark/>
          </w:tcPr>
          <w:p w14:paraId="6BC3F273" w14:textId="77777777" w:rsidR="00AB1B9E" w:rsidRDefault="00AB1B9E">
            <w:pPr>
              <w:pStyle w:val="GPPTabele"/>
            </w:pPr>
            <w:r>
              <w:rPr>
                <w:b/>
                <w:i/>
                <w:color w:val="002060"/>
              </w:rPr>
              <w:t>Načini prikupljanja podataka</w:t>
            </w:r>
          </w:p>
        </w:tc>
        <w:tc>
          <w:tcPr>
            <w:tcW w:w="7202" w:type="dxa"/>
            <w:hideMark/>
          </w:tcPr>
          <w:p w14:paraId="57392408" w14:textId="77777777" w:rsidR="00AB1B9E" w:rsidRDefault="00AB1B9E">
            <w:pPr>
              <w:pStyle w:val="GPPTabele"/>
            </w:pPr>
            <w:r>
              <w:t>Izvještajna metoda: preuzimanje podataka u elektroničkom obliku iz Ministarstva pravosuđa, uprave i digitalne transformacije</w:t>
            </w:r>
          </w:p>
        </w:tc>
      </w:tr>
      <w:tr w:rsidR="00AB1B9E" w14:paraId="701ABE39" w14:textId="77777777" w:rsidTr="00AB1B9E">
        <w:tc>
          <w:tcPr>
            <w:tcW w:w="3004" w:type="dxa"/>
            <w:hideMark/>
          </w:tcPr>
          <w:p w14:paraId="0CDECCAA" w14:textId="77777777" w:rsidR="00AB1B9E" w:rsidRDefault="00AB1B9E">
            <w:pPr>
              <w:pStyle w:val="GPPTabele"/>
            </w:pPr>
            <w:r>
              <w:rPr>
                <w:b/>
                <w:i/>
                <w:color w:val="002060"/>
              </w:rPr>
              <w:t>Rokovi prikupljanja podataka</w:t>
            </w:r>
          </w:p>
        </w:tc>
        <w:tc>
          <w:tcPr>
            <w:tcW w:w="7202" w:type="dxa"/>
            <w:hideMark/>
          </w:tcPr>
          <w:p w14:paraId="5A5E561F" w14:textId="77777777" w:rsidR="00AB1B9E" w:rsidRDefault="00AB1B9E">
            <w:pPr>
              <w:pStyle w:val="GPPTabele"/>
            </w:pPr>
            <w:r>
              <w:t>5. u mjesecu za prethodni mjesec</w:t>
            </w:r>
          </w:p>
        </w:tc>
      </w:tr>
      <w:tr w:rsidR="00AB1B9E" w14:paraId="3058D005" w14:textId="77777777" w:rsidTr="00AB1B9E">
        <w:tc>
          <w:tcPr>
            <w:tcW w:w="3004" w:type="dxa"/>
            <w:hideMark/>
          </w:tcPr>
          <w:p w14:paraId="4D007E2D" w14:textId="77777777" w:rsidR="00AB1B9E" w:rsidRDefault="00AB1B9E">
            <w:pPr>
              <w:pStyle w:val="GPPTabele"/>
            </w:pPr>
            <w:r>
              <w:rPr>
                <w:b/>
                <w:i/>
                <w:color w:val="002060"/>
              </w:rPr>
              <w:t>Format prikupljanja podataka</w:t>
            </w:r>
          </w:p>
        </w:tc>
        <w:tc>
          <w:tcPr>
            <w:tcW w:w="7202" w:type="dxa"/>
            <w:hideMark/>
          </w:tcPr>
          <w:p w14:paraId="26F56CBA" w14:textId="77777777" w:rsidR="00AB1B9E" w:rsidRDefault="00AB1B9E">
            <w:pPr>
              <w:pStyle w:val="GPPTabele"/>
            </w:pPr>
            <w:r>
              <w:t>Elektronički medij</w:t>
            </w:r>
          </w:p>
        </w:tc>
      </w:tr>
      <w:tr w:rsidR="00AB1B9E" w14:paraId="0B6EB979" w14:textId="77777777" w:rsidTr="00AB1B9E">
        <w:tc>
          <w:tcPr>
            <w:tcW w:w="3004" w:type="dxa"/>
            <w:hideMark/>
          </w:tcPr>
          <w:p w14:paraId="5A312F59" w14:textId="77777777" w:rsidR="00AB1B9E" w:rsidRDefault="00AB1B9E">
            <w:pPr>
              <w:pStyle w:val="GPPTabele"/>
            </w:pPr>
            <w:r>
              <w:rPr>
                <w:b/>
                <w:i/>
                <w:color w:val="002060"/>
              </w:rPr>
              <w:t>Veza s rezultatima ili aktivnostima u Programu</w:t>
            </w:r>
          </w:p>
        </w:tc>
        <w:tc>
          <w:tcPr>
            <w:tcW w:w="7202" w:type="dxa"/>
            <w:hideMark/>
          </w:tcPr>
          <w:p w14:paraId="2BF259E0" w14:textId="77777777" w:rsidR="00AB1B9E" w:rsidRDefault="00AB1B9E">
            <w:pPr>
              <w:pStyle w:val="GPPTabele"/>
            </w:pPr>
            <w:r>
              <w:t>Modul 1.1.1. Demografija, migracije stanovništva i projekcije</w:t>
            </w:r>
          </w:p>
        </w:tc>
      </w:tr>
      <w:tr w:rsidR="00AB1B9E" w14:paraId="6E02C26C" w14:textId="77777777" w:rsidTr="00AB1B9E">
        <w:tc>
          <w:tcPr>
            <w:tcW w:w="3004" w:type="dxa"/>
            <w:hideMark/>
          </w:tcPr>
          <w:p w14:paraId="31CE1B4B" w14:textId="77777777" w:rsidR="00AB1B9E" w:rsidRDefault="00AB1B9E">
            <w:pPr>
              <w:pStyle w:val="GPPTabele"/>
            </w:pPr>
            <w:r>
              <w:rPr>
                <w:b/>
                <w:i/>
                <w:color w:val="002060"/>
              </w:rPr>
              <w:t>Rokovi objavljivanja rezultata</w:t>
            </w:r>
          </w:p>
        </w:tc>
        <w:tc>
          <w:tcPr>
            <w:tcW w:w="7202" w:type="dxa"/>
            <w:hideMark/>
          </w:tcPr>
          <w:p w14:paraId="4AF9D8E6" w14:textId="77777777" w:rsidR="00AB1B9E" w:rsidRDefault="00AB1B9E">
            <w:pPr>
              <w:pStyle w:val="GPPTabele"/>
            </w:pPr>
            <w:r>
              <w:t>Privremeni podaci: 30 dana nakon isteka mjeseca</w:t>
            </w:r>
            <w:r>
              <w:br/>
              <w:t>Prva objava konačnih rezultata: 30. lipnja za prethodnu godinu</w:t>
            </w:r>
          </w:p>
        </w:tc>
      </w:tr>
      <w:tr w:rsidR="00AB1B9E" w14:paraId="311ACFAA" w14:textId="77777777" w:rsidTr="00AB1B9E">
        <w:tc>
          <w:tcPr>
            <w:tcW w:w="3004" w:type="dxa"/>
            <w:hideMark/>
          </w:tcPr>
          <w:p w14:paraId="7AE9A563" w14:textId="77777777" w:rsidR="00AB1B9E" w:rsidRDefault="00AB1B9E">
            <w:pPr>
              <w:pStyle w:val="GPPTabele"/>
            </w:pPr>
            <w:r>
              <w:rPr>
                <w:b/>
                <w:i/>
                <w:color w:val="002060"/>
              </w:rPr>
              <w:t>Razina objavljivanja rezultata</w:t>
            </w:r>
          </w:p>
        </w:tc>
        <w:tc>
          <w:tcPr>
            <w:tcW w:w="7202" w:type="dxa"/>
            <w:hideMark/>
          </w:tcPr>
          <w:p w14:paraId="707AC66A" w14:textId="77777777" w:rsidR="00AB1B9E" w:rsidRDefault="00AB1B9E">
            <w:pPr>
              <w:pStyle w:val="GPPTabele"/>
            </w:pPr>
            <w:r>
              <w:t>Republika Hrvatska</w:t>
            </w:r>
            <w:r>
              <w:br/>
              <w:t>Županije</w:t>
            </w:r>
            <w:r>
              <w:br/>
              <w:t>Gradovi i općine</w:t>
            </w:r>
          </w:p>
        </w:tc>
      </w:tr>
      <w:tr w:rsidR="00AB1B9E" w14:paraId="0CDD8636" w14:textId="77777777" w:rsidTr="00AB1B9E">
        <w:tc>
          <w:tcPr>
            <w:tcW w:w="3004" w:type="dxa"/>
            <w:hideMark/>
          </w:tcPr>
          <w:p w14:paraId="6C9D69AC" w14:textId="77777777" w:rsidR="00AB1B9E" w:rsidRDefault="00AB1B9E">
            <w:pPr>
              <w:pStyle w:val="GPPTabele"/>
            </w:pPr>
            <w:r>
              <w:rPr>
                <w:b/>
                <w:i/>
                <w:color w:val="002060"/>
              </w:rPr>
              <w:t>Relevantni nacionalni standardi</w:t>
            </w:r>
          </w:p>
        </w:tc>
        <w:tc>
          <w:tcPr>
            <w:tcW w:w="7202" w:type="dxa"/>
            <w:hideMark/>
          </w:tcPr>
          <w:p w14:paraId="6DEBDF2C" w14:textId="77777777" w:rsidR="00AB1B9E" w:rsidRDefault="00AB1B9E">
            <w:pPr>
              <w:pStyle w:val="GPPTabele"/>
            </w:pPr>
            <w:r>
              <w:t>Obiteljski zakon („Narodne novine“, br. 103/15., 98/19. i 156/23.)</w:t>
            </w:r>
            <w:r>
              <w:br/>
              <w:t>Zakon o državnim maticama („Narodne novine“, br. 96/93., 76/13., 98/19. i 133/22.)</w:t>
            </w:r>
            <w:r>
              <w:br/>
              <w:t>Nacionalna klasifikacija zanimanja 2010. – NKZ 10. („Narodne novine“, br. 147/10. i 14/11.)</w:t>
            </w:r>
            <w:r>
              <w:br/>
              <w:t>Pravilnik o Registru prostornih jedinica („Narodne novine“, broj 37/20.)</w:t>
            </w:r>
          </w:p>
        </w:tc>
      </w:tr>
      <w:tr w:rsidR="00AB1B9E" w14:paraId="331D74A8" w14:textId="77777777" w:rsidTr="00AB1B9E">
        <w:tc>
          <w:tcPr>
            <w:tcW w:w="3004" w:type="dxa"/>
            <w:hideMark/>
          </w:tcPr>
          <w:p w14:paraId="29727666" w14:textId="77777777" w:rsidR="00AB1B9E" w:rsidRDefault="00AB1B9E">
            <w:pPr>
              <w:pStyle w:val="GPPTabele"/>
            </w:pPr>
            <w:r>
              <w:rPr>
                <w:b/>
                <w:i/>
                <w:color w:val="002060"/>
              </w:rPr>
              <w:t>Pravna osnova Europske unije</w:t>
            </w:r>
          </w:p>
        </w:tc>
        <w:tc>
          <w:tcPr>
            <w:tcW w:w="7202" w:type="dxa"/>
            <w:hideMark/>
          </w:tcPr>
          <w:p w14:paraId="2734E40C" w14:textId="77777777" w:rsidR="00AB1B9E" w:rsidRDefault="00AB1B9E">
            <w:pPr>
              <w:pStyle w:val="GPPTabele"/>
            </w:pPr>
            <w:r>
              <w:t>-</w:t>
            </w:r>
          </w:p>
        </w:tc>
      </w:tr>
      <w:tr w:rsidR="00AB1B9E" w14:paraId="05324798" w14:textId="77777777" w:rsidTr="00AB1B9E">
        <w:tc>
          <w:tcPr>
            <w:tcW w:w="3004" w:type="dxa"/>
            <w:hideMark/>
          </w:tcPr>
          <w:p w14:paraId="0C1111C6" w14:textId="77777777" w:rsidR="00AB1B9E" w:rsidRDefault="00AB1B9E">
            <w:pPr>
              <w:pStyle w:val="GPPTabele"/>
            </w:pPr>
            <w:r>
              <w:rPr>
                <w:b/>
                <w:i/>
                <w:color w:val="002060"/>
              </w:rPr>
              <w:lastRenderedPageBreak/>
              <w:t>Ostali međunarodni standardi</w:t>
            </w:r>
          </w:p>
        </w:tc>
        <w:tc>
          <w:tcPr>
            <w:tcW w:w="7202" w:type="dxa"/>
            <w:hideMark/>
          </w:tcPr>
          <w:p w14:paraId="05E38A03" w14:textId="77777777" w:rsidR="00AB1B9E" w:rsidRDefault="00AB1B9E">
            <w:pPr>
              <w:pStyle w:val="GPPTabele"/>
            </w:pPr>
            <w:r>
              <w:t>Principles and Recommendations for a Vital Statistics System, Revision 3, United Nations, New York, 2014 (Načela i preporuke za sustav vitalnih statistika, revizija 3, Ujedinjeni narodi, New York, 2014.)</w:t>
            </w:r>
            <w:r>
              <w:br/>
              <w:t>Handbook of Vital Statistics Systems and Methods, Studies and Methods, Series F No. 35, Volume I, UN, New York, 1991 (Priručnik za sustave vitalnih statistika, Studije i metode, Serija F, br. 35, Svezak I., Ujedinjeni narodi, New York, 1991.)</w:t>
            </w:r>
            <w:r>
              <w:br/>
              <w:t>Definitions and Methods of Collecting Demographic Statistics in the European Community Countries, Eurostat, ECSC-EEC-EAEC, Luxembourg, 1994, ISBN 92-826-7125-9 (Definicije i metode prikupljanja podataka demografske statistike u zemljama Europske zajednice, Eurostat, ECSC-EEC-EAEC, Luxembourg, 1994., ISBN 92-826-7125-9)</w:t>
            </w:r>
            <w:r>
              <w:br/>
              <w:t>ISO 3166-1: 1997 – Codes for the representation of names of countries and their subdivisions – Part 1: Country codes (ISO 3166-1: 1997 – Šifre s imenima država i njihova podjela – Dio 1: Šifre država)</w:t>
            </w:r>
          </w:p>
        </w:tc>
      </w:tr>
    </w:tbl>
    <w:p w14:paraId="74F15607" w14:textId="77777777" w:rsidR="00AB1B9E" w:rsidRDefault="00AB1B9E" w:rsidP="00AB1B9E"/>
    <w:p w14:paraId="697E3324" w14:textId="77777777" w:rsidR="00AB1B9E" w:rsidRDefault="00AB1B9E" w:rsidP="00AB1B9E">
      <w:pPr>
        <w:pStyle w:val="GPPOznaka"/>
      </w:pPr>
      <w:r>
        <w:rPr>
          <w:sz w:val="18"/>
        </w:rPr>
        <w:t>1.1.1-I-4</w:t>
      </w:r>
    </w:p>
    <w:p w14:paraId="297CDBCC" w14:textId="77777777" w:rsidR="00AB1B9E" w:rsidRDefault="00AB1B9E" w:rsidP="00AB1B9E"/>
    <w:tbl>
      <w:tblPr>
        <w:tblW w:w="10206" w:type="dxa"/>
        <w:tblLook w:val="04A0" w:firstRow="1" w:lastRow="0" w:firstColumn="1" w:lastColumn="0" w:noHBand="0" w:noVBand="1"/>
      </w:tblPr>
      <w:tblGrid>
        <w:gridCol w:w="3004"/>
        <w:gridCol w:w="7202"/>
      </w:tblGrid>
      <w:tr w:rsidR="00AB1B9E" w14:paraId="07F92C67" w14:textId="77777777" w:rsidTr="00AB1B9E">
        <w:tc>
          <w:tcPr>
            <w:tcW w:w="3004" w:type="dxa"/>
            <w:hideMark/>
          </w:tcPr>
          <w:p w14:paraId="3608F448" w14:textId="77777777" w:rsidR="00AB1B9E" w:rsidRDefault="00AB1B9E">
            <w:pPr>
              <w:pStyle w:val="GPPTabele"/>
            </w:pPr>
            <w:r>
              <w:rPr>
                <w:b/>
                <w:color w:val="002060"/>
              </w:rPr>
              <w:t>I. Statističko istraživanje na temelju neposrednog prikupljanja podataka</w:t>
            </w:r>
          </w:p>
        </w:tc>
        <w:tc>
          <w:tcPr>
            <w:tcW w:w="7202" w:type="dxa"/>
            <w:hideMark/>
          </w:tcPr>
          <w:p w14:paraId="10903976" w14:textId="77777777" w:rsidR="00AB1B9E" w:rsidRDefault="00AB1B9E">
            <w:pPr>
              <w:pStyle w:val="GPPTabele"/>
            </w:pPr>
            <w:r>
              <w:t>Broj 4</w:t>
            </w:r>
          </w:p>
        </w:tc>
      </w:tr>
      <w:tr w:rsidR="00AB1B9E" w14:paraId="14937973" w14:textId="77777777" w:rsidTr="00AB1B9E">
        <w:tc>
          <w:tcPr>
            <w:tcW w:w="3004" w:type="dxa"/>
            <w:hideMark/>
          </w:tcPr>
          <w:p w14:paraId="7D29184C" w14:textId="77777777" w:rsidR="00AB1B9E" w:rsidRDefault="00AB1B9E">
            <w:pPr>
              <w:pStyle w:val="GPPTabele"/>
            </w:pPr>
            <w:r>
              <w:rPr>
                <w:b/>
                <w:i/>
                <w:color w:val="002060"/>
              </w:rPr>
              <w:t>Nositelj službene statistike</w:t>
            </w:r>
          </w:p>
        </w:tc>
        <w:tc>
          <w:tcPr>
            <w:tcW w:w="7202" w:type="dxa"/>
            <w:hideMark/>
          </w:tcPr>
          <w:p w14:paraId="2C96143F" w14:textId="77777777" w:rsidR="00AB1B9E" w:rsidRDefault="00AB1B9E">
            <w:pPr>
              <w:pStyle w:val="GPPTabele"/>
            </w:pPr>
            <w:r>
              <w:t>Državni zavod za statistiku</w:t>
            </w:r>
          </w:p>
        </w:tc>
      </w:tr>
      <w:tr w:rsidR="00AB1B9E" w14:paraId="37355BB9" w14:textId="77777777" w:rsidTr="00AB1B9E">
        <w:tc>
          <w:tcPr>
            <w:tcW w:w="3004" w:type="dxa"/>
            <w:hideMark/>
          </w:tcPr>
          <w:p w14:paraId="78A6EBF8" w14:textId="77777777" w:rsidR="00AB1B9E" w:rsidRDefault="00AB1B9E">
            <w:pPr>
              <w:pStyle w:val="GPPTabele"/>
            </w:pPr>
            <w:r>
              <w:rPr>
                <w:b/>
                <w:i/>
                <w:color w:val="002060"/>
              </w:rPr>
              <w:t>Naziv statističke aktivnosti</w:t>
            </w:r>
          </w:p>
        </w:tc>
        <w:tc>
          <w:tcPr>
            <w:tcW w:w="7202" w:type="dxa"/>
            <w:hideMark/>
          </w:tcPr>
          <w:p w14:paraId="36B775F7" w14:textId="57F06BAA" w:rsidR="00AB1B9E" w:rsidRDefault="00AB1B9E">
            <w:pPr>
              <w:pStyle w:val="GPPNaziv"/>
            </w:pPr>
            <w:bookmarkStart w:id="18" w:name="_Toc176791750"/>
            <w:r>
              <w:t>Statistika razvedenih brakova (RB-1)</w:t>
            </w:r>
            <w:bookmarkEnd w:id="18"/>
          </w:p>
        </w:tc>
      </w:tr>
      <w:tr w:rsidR="00AB1B9E" w14:paraId="691C3CBF" w14:textId="77777777" w:rsidTr="00AB1B9E">
        <w:tc>
          <w:tcPr>
            <w:tcW w:w="3004" w:type="dxa"/>
            <w:hideMark/>
          </w:tcPr>
          <w:p w14:paraId="150C9DA1" w14:textId="77777777" w:rsidR="00AB1B9E" w:rsidRDefault="00AB1B9E">
            <w:pPr>
              <w:pStyle w:val="GPPTabele"/>
            </w:pPr>
            <w:r>
              <w:rPr>
                <w:b/>
                <w:i/>
                <w:color w:val="002060"/>
              </w:rPr>
              <w:t>Periodičnost istraživanja</w:t>
            </w:r>
          </w:p>
        </w:tc>
        <w:tc>
          <w:tcPr>
            <w:tcW w:w="7202" w:type="dxa"/>
            <w:hideMark/>
          </w:tcPr>
          <w:p w14:paraId="2007DFAA" w14:textId="77777777" w:rsidR="00AB1B9E" w:rsidRDefault="00AB1B9E">
            <w:pPr>
              <w:pStyle w:val="GPPTabele"/>
            </w:pPr>
            <w:r>
              <w:t>Mjesečno</w:t>
            </w:r>
          </w:p>
        </w:tc>
      </w:tr>
      <w:tr w:rsidR="00AB1B9E" w14:paraId="21A55EA3" w14:textId="77777777" w:rsidTr="00AB1B9E">
        <w:tc>
          <w:tcPr>
            <w:tcW w:w="3004" w:type="dxa"/>
            <w:hideMark/>
          </w:tcPr>
          <w:p w14:paraId="7B5349DE" w14:textId="77777777" w:rsidR="00AB1B9E" w:rsidRDefault="00AB1B9E">
            <w:pPr>
              <w:pStyle w:val="GPPTabele"/>
            </w:pPr>
            <w:r>
              <w:rPr>
                <w:b/>
                <w:i/>
                <w:color w:val="002060"/>
              </w:rPr>
              <w:t>Kratak opis rezultata</w:t>
            </w:r>
          </w:p>
        </w:tc>
        <w:tc>
          <w:tcPr>
            <w:tcW w:w="7202" w:type="dxa"/>
            <w:hideMark/>
          </w:tcPr>
          <w:p w14:paraId="4545CBB9" w14:textId="77777777" w:rsidR="00AB1B9E" w:rsidRDefault="00AB1B9E">
            <w:pPr>
              <w:pStyle w:val="GPPTabele"/>
            </w:pPr>
            <w:r>
              <w:t>Podaci o razvedenim brakovima prema načinu prestanka braka (razvodom ili poništenjem), datumu pravomoćnosti presude, datumu sklapanja braka, mjestu zajedničkog stanovanja, broju živorođene djece u braku, broju uzdržavane djece, komu su na čuvanje i odgoj povjerena uzdržavana djeca rođena u braku. Podaci o mužu i ženi prema dobi, najvišoj završenoj školi, aktivnosti, narodnosti, vjeri, državljanstvu</w:t>
            </w:r>
          </w:p>
        </w:tc>
      </w:tr>
      <w:tr w:rsidR="00AB1B9E" w14:paraId="0079D7E7" w14:textId="77777777" w:rsidTr="00AB1B9E">
        <w:tc>
          <w:tcPr>
            <w:tcW w:w="3004" w:type="dxa"/>
            <w:hideMark/>
          </w:tcPr>
          <w:p w14:paraId="602C524E" w14:textId="77777777" w:rsidR="00AB1B9E" w:rsidRDefault="00AB1B9E">
            <w:pPr>
              <w:pStyle w:val="GPPTabele"/>
            </w:pPr>
            <w:r>
              <w:rPr>
                <w:b/>
                <w:i/>
                <w:color w:val="002060"/>
              </w:rPr>
              <w:t>Izvještajne jedinice</w:t>
            </w:r>
          </w:p>
        </w:tc>
        <w:tc>
          <w:tcPr>
            <w:tcW w:w="7202" w:type="dxa"/>
            <w:hideMark/>
          </w:tcPr>
          <w:p w14:paraId="1F5E51EE" w14:textId="77777777" w:rsidR="00AB1B9E" w:rsidRDefault="00AB1B9E">
            <w:pPr>
              <w:pStyle w:val="GPPTabele"/>
            </w:pPr>
            <w:r>
              <w:t>Općinski sudovi nadležni za razvod braka</w:t>
            </w:r>
          </w:p>
        </w:tc>
      </w:tr>
      <w:tr w:rsidR="00AB1B9E" w14:paraId="3D7BF0D5" w14:textId="77777777" w:rsidTr="00AB1B9E">
        <w:tc>
          <w:tcPr>
            <w:tcW w:w="3004" w:type="dxa"/>
            <w:hideMark/>
          </w:tcPr>
          <w:p w14:paraId="5D5C747C" w14:textId="77777777" w:rsidR="00AB1B9E" w:rsidRDefault="00AB1B9E">
            <w:pPr>
              <w:pStyle w:val="GPPTabele"/>
            </w:pPr>
            <w:r>
              <w:rPr>
                <w:b/>
                <w:i/>
                <w:color w:val="002060"/>
              </w:rPr>
              <w:t>Načini prikupljanja podataka</w:t>
            </w:r>
          </w:p>
        </w:tc>
        <w:tc>
          <w:tcPr>
            <w:tcW w:w="7202" w:type="dxa"/>
            <w:hideMark/>
          </w:tcPr>
          <w:p w14:paraId="3EEDA266" w14:textId="521C7FB9" w:rsidR="00AB1B9E" w:rsidRDefault="00AB1B9E">
            <w:pPr>
              <w:pStyle w:val="GPPTabele"/>
            </w:pPr>
            <w:r>
              <w:t>Izvještajna metoda: Statistički izvještaj o razvedenom braku RB-1</w:t>
            </w:r>
          </w:p>
        </w:tc>
      </w:tr>
      <w:tr w:rsidR="00AB1B9E" w14:paraId="00ECA36E" w14:textId="77777777" w:rsidTr="00AB1B9E">
        <w:tc>
          <w:tcPr>
            <w:tcW w:w="3004" w:type="dxa"/>
            <w:hideMark/>
          </w:tcPr>
          <w:p w14:paraId="56D2E3AF" w14:textId="77777777" w:rsidR="00AB1B9E" w:rsidRDefault="00AB1B9E">
            <w:pPr>
              <w:pStyle w:val="GPPTabele"/>
            </w:pPr>
            <w:r>
              <w:rPr>
                <w:b/>
                <w:i/>
                <w:color w:val="002060"/>
              </w:rPr>
              <w:t>Rokovi prikupljanja podataka</w:t>
            </w:r>
          </w:p>
        </w:tc>
        <w:tc>
          <w:tcPr>
            <w:tcW w:w="7202" w:type="dxa"/>
            <w:hideMark/>
          </w:tcPr>
          <w:p w14:paraId="73759546" w14:textId="77777777" w:rsidR="00AB1B9E" w:rsidRDefault="00AB1B9E">
            <w:pPr>
              <w:pStyle w:val="GPPTabele"/>
            </w:pPr>
            <w:r>
              <w:t>5. u mjesecu za prethodni mjesec</w:t>
            </w:r>
          </w:p>
        </w:tc>
      </w:tr>
      <w:tr w:rsidR="00AB1B9E" w14:paraId="4F9B6722" w14:textId="77777777" w:rsidTr="00AB1B9E">
        <w:tc>
          <w:tcPr>
            <w:tcW w:w="3004" w:type="dxa"/>
            <w:hideMark/>
          </w:tcPr>
          <w:p w14:paraId="11467653" w14:textId="77777777" w:rsidR="00AB1B9E" w:rsidRDefault="00AB1B9E">
            <w:pPr>
              <w:pStyle w:val="GPPTabele"/>
            </w:pPr>
            <w:r>
              <w:rPr>
                <w:b/>
                <w:i/>
                <w:color w:val="002060"/>
              </w:rPr>
              <w:t>Format prikupljanja podataka</w:t>
            </w:r>
          </w:p>
        </w:tc>
        <w:tc>
          <w:tcPr>
            <w:tcW w:w="7202" w:type="dxa"/>
            <w:hideMark/>
          </w:tcPr>
          <w:p w14:paraId="57360CF1" w14:textId="77777777" w:rsidR="00AB1B9E" w:rsidRDefault="00AB1B9E">
            <w:pPr>
              <w:pStyle w:val="GPPTabele"/>
            </w:pPr>
            <w:r>
              <w:t>On-line pristup</w:t>
            </w:r>
          </w:p>
        </w:tc>
      </w:tr>
      <w:tr w:rsidR="00AB1B9E" w14:paraId="04F7BEEE" w14:textId="77777777" w:rsidTr="00AB1B9E">
        <w:tc>
          <w:tcPr>
            <w:tcW w:w="3004" w:type="dxa"/>
            <w:hideMark/>
          </w:tcPr>
          <w:p w14:paraId="17D062F6" w14:textId="77777777" w:rsidR="00AB1B9E" w:rsidRDefault="00AB1B9E">
            <w:pPr>
              <w:pStyle w:val="GPPTabele"/>
            </w:pPr>
            <w:r>
              <w:rPr>
                <w:b/>
                <w:i/>
                <w:color w:val="002060"/>
              </w:rPr>
              <w:t>Veza s rezultatima ili aktivnostima u Programu</w:t>
            </w:r>
          </w:p>
        </w:tc>
        <w:tc>
          <w:tcPr>
            <w:tcW w:w="7202" w:type="dxa"/>
            <w:hideMark/>
          </w:tcPr>
          <w:p w14:paraId="30714884" w14:textId="77777777" w:rsidR="00AB1B9E" w:rsidRDefault="00AB1B9E">
            <w:pPr>
              <w:pStyle w:val="GPPTabele"/>
            </w:pPr>
            <w:r>
              <w:t>Modul 1.1.1. Demografija, migracije stanovništva i projekcije</w:t>
            </w:r>
          </w:p>
        </w:tc>
      </w:tr>
      <w:tr w:rsidR="00AB1B9E" w14:paraId="7CC25729" w14:textId="77777777" w:rsidTr="00AB1B9E">
        <w:tc>
          <w:tcPr>
            <w:tcW w:w="3004" w:type="dxa"/>
            <w:hideMark/>
          </w:tcPr>
          <w:p w14:paraId="2F64752C" w14:textId="77777777" w:rsidR="00AB1B9E" w:rsidRDefault="00AB1B9E">
            <w:pPr>
              <w:pStyle w:val="GPPTabele"/>
            </w:pPr>
            <w:r>
              <w:rPr>
                <w:b/>
                <w:i/>
                <w:color w:val="002060"/>
              </w:rPr>
              <w:t>Rokovi objavljivanja rezultata</w:t>
            </w:r>
          </w:p>
        </w:tc>
        <w:tc>
          <w:tcPr>
            <w:tcW w:w="7202" w:type="dxa"/>
            <w:hideMark/>
          </w:tcPr>
          <w:p w14:paraId="3BEFE21D" w14:textId="77777777" w:rsidR="00AB1B9E" w:rsidRDefault="00AB1B9E">
            <w:pPr>
              <w:pStyle w:val="GPPTabele"/>
            </w:pPr>
            <w:r>
              <w:t>Privremeni podaci: 30 dana nakon isteka mjeseca</w:t>
            </w:r>
            <w:r>
              <w:br/>
              <w:t>Prva objava konačnih rezultata: 30. lipnja za prethodnu godinu</w:t>
            </w:r>
          </w:p>
        </w:tc>
      </w:tr>
      <w:tr w:rsidR="00AB1B9E" w14:paraId="5FB6966A" w14:textId="77777777" w:rsidTr="00AB1B9E">
        <w:tc>
          <w:tcPr>
            <w:tcW w:w="3004" w:type="dxa"/>
            <w:hideMark/>
          </w:tcPr>
          <w:p w14:paraId="4696BDED" w14:textId="77777777" w:rsidR="00AB1B9E" w:rsidRDefault="00AB1B9E">
            <w:pPr>
              <w:pStyle w:val="GPPTabele"/>
            </w:pPr>
            <w:r>
              <w:rPr>
                <w:b/>
                <w:i/>
                <w:color w:val="002060"/>
              </w:rPr>
              <w:t>Razina objavljivanja rezultata</w:t>
            </w:r>
          </w:p>
        </w:tc>
        <w:tc>
          <w:tcPr>
            <w:tcW w:w="7202" w:type="dxa"/>
            <w:hideMark/>
          </w:tcPr>
          <w:p w14:paraId="2000F4A8" w14:textId="77777777" w:rsidR="00AB1B9E" w:rsidRDefault="00AB1B9E">
            <w:pPr>
              <w:pStyle w:val="GPPTabele"/>
            </w:pPr>
            <w:r>
              <w:t>Republika Hrvatska</w:t>
            </w:r>
            <w:r>
              <w:br/>
              <w:t>Županije</w:t>
            </w:r>
            <w:r>
              <w:br/>
              <w:t>Gradovi i općine</w:t>
            </w:r>
          </w:p>
        </w:tc>
      </w:tr>
      <w:tr w:rsidR="00AB1B9E" w14:paraId="2FA8429A" w14:textId="77777777" w:rsidTr="00AB1B9E">
        <w:tc>
          <w:tcPr>
            <w:tcW w:w="3004" w:type="dxa"/>
            <w:hideMark/>
          </w:tcPr>
          <w:p w14:paraId="7AB541FC" w14:textId="77777777" w:rsidR="00AB1B9E" w:rsidRDefault="00AB1B9E">
            <w:pPr>
              <w:pStyle w:val="GPPTabele"/>
            </w:pPr>
            <w:r>
              <w:rPr>
                <w:b/>
                <w:i/>
                <w:color w:val="002060"/>
              </w:rPr>
              <w:t>Relevantni nacionalni standardi</w:t>
            </w:r>
          </w:p>
        </w:tc>
        <w:tc>
          <w:tcPr>
            <w:tcW w:w="7202" w:type="dxa"/>
            <w:hideMark/>
          </w:tcPr>
          <w:p w14:paraId="16B16CD1" w14:textId="77777777" w:rsidR="00AB1B9E" w:rsidRDefault="00AB1B9E">
            <w:pPr>
              <w:pStyle w:val="GPPTabele"/>
            </w:pPr>
            <w:r>
              <w:t>Obiteljski zakon („Narodne novine“, br. 103/15., 98/19. i 156/23.)</w:t>
            </w:r>
            <w:r>
              <w:br/>
              <w:t>Zakon o sudovima („Narodne novine“, br. 28/13., 33/15., 82/15., 82/16., 67/18., 21/22. i 36/24.)</w:t>
            </w:r>
            <w:r>
              <w:br/>
              <w:t>Nacionalna klasifikacija zanimanja 2010. – NKZ 10. („Narodne novine“, br. 147/10. i 14/11.)</w:t>
            </w:r>
            <w:r>
              <w:br/>
              <w:t>Pravilnik o Registru prostornih jedinica („Narodne novine“, broj 37/20.)</w:t>
            </w:r>
          </w:p>
        </w:tc>
      </w:tr>
      <w:tr w:rsidR="00AB1B9E" w14:paraId="2838FDDC" w14:textId="77777777" w:rsidTr="00AB1B9E">
        <w:tc>
          <w:tcPr>
            <w:tcW w:w="3004" w:type="dxa"/>
            <w:hideMark/>
          </w:tcPr>
          <w:p w14:paraId="650FDC05" w14:textId="77777777" w:rsidR="00AB1B9E" w:rsidRDefault="00AB1B9E">
            <w:pPr>
              <w:pStyle w:val="GPPTabele"/>
            </w:pPr>
            <w:r>
              <w:rPr>
                <w:b/>
                <w:i/>
                <w:color w:val="002060"/>
              </w:rPr>
              <w:t>Pravna osnova Europske unije</w:t>
            </w:r>
          </w:p>
        </w:tc>
        <w:tc>
          <w:tcPr>
            <w:tcW w:w="7202" w:type="dxa"/>
            <w:hideMark/>
          </w:tcPr>
          <w:p w14:paraId="2C788FFF" w14:textId="77777777" w:rsidR="00AB1B9E" w:rsidRDefault="00AB1B9E">
            <w:pPr>
              <w:pStyle w:val="GPPTabele"/>
            </w:pPr>
            <w:r>
              <w:t>-</w:t>
            </w:r>
          </w:p>
        </w:tc>
      </w:tr>
      <w:tr w:rsidR="00AB1B9E" w14:paraId="48341DC6" w14:textId="77777777" w:rsidTr="00AB1B9E">
        <w:tc>
          <w:tcPr>
            <w:tcW w:w="3004" w:type="dxa"/>
            <w:hideMark/>
          </w:tcPr>
          <w:p w14:paraId="2D6F9AB1" w14:textId="77777777" w:rsidR="00AB1B9E" w:rsidRDefault="00AB1B9E">
            <w:pPr>
              <w:pStyle w:val="GPPTabele"/>
            </w:pPr>
            <w:r>
              <w:rPr>
                <w:b/>
                <w:i/>
                <w:color w:val="002060"/>
              </w:rPr>
              <w:t>Ostali međunarodni standardi</w:t>
            </w:r>
          </w:p>
        </w:tc>
        <w:tc>
          <w:tcPr>
            <w:tcW w:w="7202" w:type="dxa"/>
            <w:hideMark/>
          </w:tcPr>
          <w:p w14:paraId="2D8E53DD" w14:textId="77777777" w:rsidR="00AB1B9E" w:rsidRDefault="00AB1B9E">
            <w:pPr>
              <w:pStyle w:val="GPPTabele"/>
            </w:pPr>
            <w:r>
              <w:t>Principles and Recommendations for a Vital Statistics System, Revision 3, United Nations, New York, 2014 (Načela i preporuke za sustav vitalnih statistika, revizija 3, Ujedinjeni narodi, New York 2014.)</w:t>
            </w:r>
            <w:r>
              <w:br/>
              <w:t>Handbook of Vital Statistics Systems and Methods, Studies and Methods, Series F No. 35, Volume I, UN, New York, 1991 (Priručnik za sustave vitalnih statistika, Studije i metode, Serija F, br. 35, Svezak I., Ujedinjeni narodi, New York, 1991.)</w:t>
            </w:r>
            <w:r>
              <w:br/>
              <w:t xml:space="preserve">Definitions and Methods of Collecting Demographic Statistics in the European Community Countries, </w:t>
            </w:r>
            <w:r>
              <w:lastRenderedPageBreak/>
              <w:t>Eurostat, ECSC-EEC-EAEC, Luxembourg, 1994, ISBN 92-826-7125-9 (Definicije i metode prikupljanja podataka demografske statistike u zemljama Europske zajednice, Eurostat, ECSC-EEC-EAEC, Luxembourg, 1994., ISBN 92-826-7125-9)</w:t>
            </w:r>
            <w:r>
              <w:br/>
              <w:t>ISO 3166-1: 1997 - Codes for the representation of names of countries and their subdivisions - Part 1: Country codes (ISO 3166-1: 1997 – Šifre s imenima država i njihova podjela – Dio 1: Šifre država)</w:t>
            </w:r>
          </w:p>
        </w:tc>
      </w:tr>
    </w:tbl>
    <w:p w14:paraId="126722A1" w14:textId="77777777" w:rsidR="00AB1B9E" w:rsidRDefault="00AB1B9E" w:rsidP="00AB1B9E"/>
    <w:p w14:paraId="19A82AF8" w14:textId="77777777" w:rsidR="00AB1B9E" w:rsidRDefault="00AB1B9E" w:rsidP="00AB1B9E">
      <w:pPr>
        <w:pStyle w:val="GPPOznaka"/>
      </w:pPr>
      <w:r>
        <w:rPr>
          <w:sz w:val="18"/>
        </w:rPr>
        <w:t>1.1.1-II-5</w:t>
      </w:r>
    </w:p>
    <w:p w14:paraId="63853393" w14:textId="77777777" w:rsidR="00AB1B9E" w:rsidRDefault="00AB1B9E" w:rsidP="00AB1B9E"/>
    <w:tbl>
      <w:tblPr>
        <w:tblW w:w="10206" w:type="dxa"/>
        <w:tblLook w:val="04A0" w:firstRow="1" w:lastRow="0" w:firstColumn="1" w:lastColumn="0" w:noHBand="0" w:noVBand="1"/>
      </w:tblPr>
      <w:tblGrid>
        <w:gridCol w:w="3004"/>
        <w:gridCol w:w="7202"/>
      </w:tblGrid>
      <w:tr w:rsidR="00AB1B9E" w14:paraId="165E8F98" w14:textId="77777777" w:rsidTr="00DD6AA0">
        <w:tc>
          <w:tcPr>
            <w:tcW w:w="3004" w:type="dxa"/>
            <w:hideMark/>
          </w:tcPr>
          <w:p w14:paraId="0818732F" w14:textId="77777777" w:rsidR="00AB1B9E" w:rsidRDefault="00AB1B9E">
            <w:pPr>
              <w:pStyle w:val="GPPTabele"/>
            </w:pPr>
            <w:r>
              <w:rPr>
                <w:b/>
                <w:color w:val="002060"/>
              </w:rPr>
              <w:t>II. Statističko istraživanje na temelju administrativnih izvora podataka</w:t>
            </w:r>
          </w:p>
        </w:tc>
        <w:tc>
          <w:tcPr>
            <w:tcW w:w="7202" w:type="dxa"/>
            <w:hideMark/>
          </w:tcPr>
          <w:p w14:paraId="2D079151" w14:textId="77777777" w:rsidR="00AB1B9E" w:rsidRDefault="00AB1B9E">
            <w:pPr>
              <w:pStyle w:val="GPPTabele"/>
            </w:pPr>
            <w:r>
              <w:t>Broj 5</w:t>
            </w:r>
          </w:p>
        </w:tc>
      </w:tr>
      <w:tr w:rsidR="00AB1B9E" w14:paraId="2AF826BF" w14:textId="77777777" w:rsidTr="00DD6AA0">
        <w:tc>
          <w:tcPr>
            <w:tcW w:w="3004" w:type="dxa"/>
            <w:hideMark/>
          </w:tcPr>
          <w:p w14:paraId="44B7726A" w14:textId="77777777" w:rsidR="00AB1B9E" w:rsidRDefault="00AB1B9E">
            <w:pPr>
              <w:pStyle w:val="GPPTabele"/>
            </w:pPr>
            <w:r>
              <w:rPr>
                <w:b/>
                <w:i/>
                <w:color w:val="002060"/>
              </w:rPr>
              <w:t>Nositelj službene statistike</w:t>
            </w:r>
          </w:p>
        </w:tc>
        <w:tc>
          <w:tcPr>
            <w:tcW w:w="7202" w:type="dxa"/>
            <w:hideMark/>
          </w:tcPr>
          <w:p w14:paraId="4CAD2F30" w14:textId="77777777" w:rsidR="00AB1B9E" w:rsidRDefault="00AB1B9E">
            <w:pPr>
              <w:pStyle w:val="GPPTabele"/>
            </w:pPr>
            <w:r>
              <w:t>Državni zavod za statistiku</w:t>
            </w:r>
          </w:p>
        </w:tc>
      </w:tr>
      <w:tr w:rsidR="00AB1B9E" w14:paraId="41E1B1E6" w14:textId="77777777" w:rsidTr="00DD6AA0">
        <w:tc>
          <w:tcPr>
            <w:tcW w:w="3004" w:type="dxa"/>
            <w:hideMark/>
          </w:tcPr>
          <w:p w14:paraId="0CF32CDB" w14:textId="77777777" w:rsidR="00AB1B9E" w:rsidRDefault="00AB1B9E">
            <w:pPr>
              <w:pStyle w:val="GPPTabele"/>
            </w:pPr>
            <w:r>
              <w:rPr>
                <w:b/>
                <w:i/>
                <w:color w:val="002060"/>
              </w:rPr>
              <w:t>Naziv statističke aktivnosti</w:t>
            </w:r>
          </w:p>
        </w:tc>
        <w:tc>
          <w:tcPr>
            <w:tcW w:w="7202" w:type="dxa"/>
            <w:hideMark/>
          </w:tcPr>
          <w:p w14:paraId="680C7B43" w14:textId="1E4FEE5C" w:rsidR="00AB1B9E" w:rsidRDefault="00AB1B9E">
            <w:pPr>
              <w:pStyle w:val="GPPNaziv"/>
            </w:pPr>
            <w:bookmarkStart w:id="19" w:name="_Toc176791751"/>
            <w:r>
              <w:t>Statistika unutarnje migracije stanovništva</w:t>
            </w:r>
            <w:bookmarkEnd w:id="19"/>
          </w:p>
        </w:tc>
      </w:tr>
      <w:tr w:rsidR="00AB1B9E" w14:paraId="19B37EA3" w14:textId="77777777" w:rsidTr="00DD6AA0">
        <w:tc>
          <w:tcPr>
            <w:tcW w:w="3004" w:type="dxa"/>
            <w:hideMark/>
          </w:tcPr>
          <w:p w14:paraId="0A72A85D" w14:textId="77777777" w:rsidR="00AB1B9E" w:rsidRDefault="00AB1B9E">
            <w:pPr>
              <w:pStyle w:val="GPPTabele"/>
            </w:pPr>
            <w:r>
              <w:rPr>
                <w:b/>
                <w:i/>
                <w:color w:val="002060"/>
              </w:rPr>
              <w:t>Periodičnost istraživanja</w:t>
            </w:r>
          </w:p>
        </w:tc>
        <w:tc>
          <w:tcPr>
            <w:tcW w:w="7202" w:type="dxa"/>
            <w:hideMark/>
          </w:tcPr>
          <w:p w14:paraId="6BB1A929" w14:textId="77777777" w:rsidR="00AB1B9E" w:rsidRDefault="00AB1B9E">
            <w:pPr>
              <w:pStyle w:val="GPPTabele"/>
            </w:pPr>
            <w:r>
              <w:t>Godišnje</w:t>
            </w:r>
          </w:p>
        </w:tc>
      </w:tr>
      <w:tr w:rsidR="00AB1B9E" w14:paraId="7D1E5AD8" w14:textId="77777777" w:rsidTr="00DD6AA0">
        <w:tc>
          <w:tcPr>
            <w:tcW w:w="3004" w:type="dxa"/>
            <w:hideMark/>
          </w:tcPr>
          <w:p w14:paraId="160DE6B2" w14:textId="77777777" w:rsidR="00AB1B9E" w:rsidRDefault="00AB1B9E">
            <w:pPr>
              <w:pStyle w:val="GPPTabele"/>
            </w:pPr>
            <w:r>
              <w:rPr>
                <w:b/>
                <w:i/>
                <w:color w:val="002060"/>
              </w:rPr>
              <w:t>Kratak opis rezultata</w:t>
            </w:r>
          </w:p>
        </w:tc>
        <w:tc>
          <w:tcPr>
            <w:tcW w:w="7202" w:type="dxa"/>
            <w:hideMark/>
          </w:tcPr>
          <w:p w14:paraId="2E57E5F9" w14:textId="77777777" w:rsidR="00AB1B9E" w:rsidRDefault="00AB1B9E">
            <w:pPr>
              <w:pStyle w:val="GPPTabele"/>
            </w:pPr>
            <w:r>
              <w:t>Podaci o osobama koje su se preselile unutar granica Republike Hrvatske prema mjestu prijave/odjave, datumu prijave/odjave, spolu, dobi, državljanstvu</w:t>
            </w:r>
          </w:p>
        </w:tc>
      </w:tr>
      <w:tr w:rsidR="00AB1B9E" w14:paraId="3AF282DE" w14:textId="77777777" w:rsidTr="00DD6AA0">
        <w:tc>
          <w:tcPr>
            <w:tcW w:w="3004" w:type="dxa"/>
            <w:hideMark/>
          </w:tcPr>
          <w:p w14:paraId="1090050F"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001EDC35" w14:textId="77777777" w:rsidR="00AB1B9E" w:rsidRDefault="00AB1B9E">
            <w:pPr>
              <w:pStyle w:val="GPPTabele"/>
            </w:pPr>
            <w:r>
              <w:t>Ministarstvo unutarnjih poslova</w:t>
            </w:r>
          </w:p>
        </w:tc>
      </w:tr>
      <w:tr w:rsidR="00AB1B9E" w14:paraId="2C1F18E9" w14:textId="77777777" w:rsidTr="00DD6AA0">
        <w:tc>
          <w:tcPr>
            <w:tcW w:w="3004" w:type="dxa"/>
            <w:hideMark/>
          </w:tcPr>
          <w:p w14:paraId="04935F89" w14:textId="77777777" w:rsidR="00AB1B9E" w:rsidRDefault="00AB1B9E">
            <w:pPr>
              <w:pStyle w:val="GPPTabele"/>
            </w:pPr>
            <w:r>
              <w:rPr>
                <w:b/>
                <w:i/>
                <w:color w:val="002060"/>
              </w:rPr>
              <w:t>Načini prikupljanja podataka</w:t>
            </w:r>
          </w:p>
        </w:tc>
        <w:tc>
          <w:tcPr>
            <w:tcW w:w="7202" w:type="dxa"/>
            <w:hideMark/>
          </w:tcPr>
          <w:p w14:paraId="24C4C750" w14:textId="77777777" w:rsidR="00AB1B9E" w:rsidRDefault="00AB1B9E">
            <w:pPr>
              <w:pStyle w:val="GPPTabele"/>
            </w:pPr>
            <w:r>
              <w:t>Preuzimanje podataka u elektroničkom obliku iz Ministarstva unutarnjih poslova</w:t>
            </w:r>
          </w:p>
        </w:tc>
      </w:tr>
      <w:tr w:rsidR="00AB1B9E" w14:paraId="3EE4C4C8" w14:textId="77777777" w:rsidTr="00DD6AA0">
        <w:tc>
          <w:tcPr>
            <w:tcW w:w="3004" w:type="dxa"/>
            <w:hideMark/>
          </w:tcPr>
          <w:p w14:paraId="400B7C1C" w14:textId="77777777" w:rsidR="00AB1B9E" w:rsidRDefault="00AB1B9E">
            <w:pPr>
              <w:pStyle w:val="GPPTabele"/>
            </w:pPr>
            <w:r>
              <w:rPr>
                <w:b/>
                <w:i/>
                <w:color w:val="002060"/>
              </w:rPr>
              <w:t>Rokovi za prijenos podataka</w:t>
            </w:r>
          </w:p>
        </w:tc>
        <w:tc>
          <w:tcPr>
            <w:tcW w:w="7202" w:type="dxa"/>
            <w:hideMark/>
          </w:tcPr>
          <w:p w14:paraId="13A5135E" w14:textId="77777777" w:rsidR="00AB1B9E" w:rsidRDefault="00AB1B9E">
            <w:pPr>
              <w:pStyle w:val="GPPTabele"/>
            </w:pPr>
            <w:r>
              <w:t>15. listopada za šest mjeseci tekuće godine</w:t>
            </w:r>
            <w:r>
              <w:br/>
              <w:t>15. travnja za prethodnu godinu</w:t>
            </w:r>
          </w:p>
        </w:tc>
      </w:tr>
      <w:tr w:rsidR="00AB1B9E" w14:paraId="45B1F545" w14:textId="77777777" w:rsidTr="00DD6AA0">
        <w:tc>
          <w:tcPr>
            <w:tcW w:w="3004" w:type="dxa"/>
            <w:hideMark/>
          </w:tcPr>
          <w:p w14:paraId="695DF902"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55269F16" w14:textId="77777777" w:rsidR="00AB1B9E" w:rsidRDefault="00AB1B9E">
            <w:pPr>
              <w:pStyle w:val="GPPTabele"/>
            </w:pPr>
            <w:r>
              <w:t>Zbirka podataka o prebivalištu i boravištu u skladu s odredbama Zakona o prebivalištu („Narodne novine“, br. 144/12., 158/13. i 114/22.)</w:t>
            </w:r>
          </w:p>
        </w:tc>
      </w:tr>
      <w:tr w:rsidR="00AB1B9E" w14:paraId="3798316C" w14:textId="77777777" w:rsidTr="00DD6AA0">
        <w:tc>
          <w:tcPr>
            <w:tcW w:w="3004" w:type="dxa"/>
            <w:hideMark/>
          </w:tcPr>
          <w:p w14:paraId="571B2F95" w14:textId="77777777" w:rsidR="00AB1B9E" w:rsidRDefault="00AB1B9E">
            <w:pPr>
              <w:pStyle w:val="GPPTabele"/>
            </w:pPr>
            <w:r>
              <w:rPr>
                <w:b/>
                <w:i/>
                <w:color w:val="002060"/>
              </w:rPr>
              <w:t>Format prikupljanja podataka</w:t>
            </w:r>
          </w:p>
        </w:tc>
        <w:tc>
          <w:tcPr>
            <w:tcW w:w="7202" w:type="dxa"/>
            <w:hideMark/>
          </w:tcPr>
          <w:p w14:paraId="48FD46F6" w14:textId="77777777" w:rsidR="00AB1B9E" w:rsidRDefault="00AB1B9E">
            <w:pPr>
              <w:pStyle w:val="GPPTabele"/>
            </w:pPr>
            <w:r>
              <w:t>Elektronički medij</w:t>
            </w:r>
          </w:p>
        </w:tc>
      </w:tr>
      <w:tr w:rsidR="00AB1B9E" w14:paraId="097D6EB1" w14:textId="77777777" w:rsidTr="00DD6AA0">
        <w:tc>
          <w:tcPr>
            <w:tcW w:w="3004" w:type="dxa"/>
            <w:hideMark/>
          </w:tcPr>
          <w:p w14:paraId="64ACBED8"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522250AA" w14:textId="77777777" w:rsidR="00AB1B9E" w:rsidRDefault="00AB1B9E">
            <w:pPr>
              <w:pStyle w:val="GPPTabele"/>
            </w:pPr>
            <w:r>
              <w:t>Struktura i sadržaj setova podataka u skladu s Katalogom potraživanja statističkih podataka iz evidencija Ministarstva unutarnjih poslova</w:t>
            </w:r>
          </w:p>
        </w:tc>
      </w:tr>
      <w:tr w:rsidR="00AB1B9E" w14:paraId="26A9139A" w14:textId="77777777" w:rsidTr="00DD6AA0">
        <w:tc>
          <w:tcPr>
            <w:tcW w:w="3004" w:type="dxa"/>
            <w:hideMark/>
          </w:tcPr>
          <w:p w14:paraId="2C0C231D" w14:textId="77777777" w:rsidR="00AB1B9E" w:rsidRDefault="00AB1B9E">
            <w:pPr>
              <w:pStyle w:val="GPPTabele"/>
            </w:pPr>
            <w:r>
              <w:rPr>
                <w:b/>
                <w:i/>
                <w:color w:val="002060"/>
              </w:rPr>
              <w:t>Veza s rezultatima ili aktivnostima u Programu</w:t>
            </w:r>
          </w:p>
        </w:tc>
        <w:tc>
          <w:tcPr>
            <w:tcW w:w="7202" w:type="dxa"/>
            <w:hideMark/>
          </w:tcPr>
          <w:p w14:paraId="68ABECD2" w14:textId="77777777" w:rsidR="00AB1B9E" w:rsidRDefault="00AB1B9E">
            <w:pPr>
              <w:pStyle w:val="GPPTabele"/>
            </w:pPr>
            <w:r>
              <w:t>Modul 1.1.1. Demografija, migracije stanovništva i projekcije</w:t>
            </w:r>
          </w:p>
        </w:tc>
      </w:tr>
      <w:tr w:rsidR="00AB1B9E" w14:paraId="4C7A290C" w14:textId="77777777" w:rsidTr="00DD6AA0">
        <w:tc>
          <w:tcPr>
            <w:tcW w:w="3004" w:type="dxa"/>
            <w:hideMark/>
          </w:tcPr>
          <w:p w14:paraId="3F61B038" w14:textId="77777777" w:rsidR="00AB1B9E" w:rsidRDefault="00AB1B9E">
            <w:pPr>
              <w:pStyle w:val="GPPTabele"/>
            </w:pPr>
            <w:r>
              <w:rPr>
                <w:b/>
                <w:i/>
                <w:color w:val="002060"/>
              </w:rPr>
              <w:t>Rokovi objavljivanja rezultata</w:t>
            </w:r>
          </w:p>
        </w:tc>
        <w:tc>
          <w:tcPr>
            <w:tcW w:w="7202" w:type="dxa"/>
            <w:hideMark/>
          </w:tcPr>
          <w:p w14:paraId="21B233CE" w14:textId="77777777" w:rsidR="00AB1B9E" w:rsidRDefault="00AB1B9E">
            <w:pPr>
              <w:pStyle w:val="GPPTabele"/>
            </w:pPr>
            <w:r>
              <w:t>Srpanj za prethodnu godinu</w:t>
            </w:r>
          </w:p>
        </w:tc>
      </w:tr>
      <w:tr w:rsidR="00AB1B9E" w14:paraId="09E004BF" w14:textId="77777777" w:rsidTr="00DD6AA0">
        <w:tc>
          <w:tcPr>
            <w:tcW w:w="3004" w:type="dxa"/>
            <w:hideMark/>
          </w:tcPr>
          <w:p w14:paraId="05858894" w14:textId="77777777" w:rsidR="00AB1B9E" w:rsidRDefault="00AB1B9E">
            <w:pPr>
              <w:pStyle w:val="GPPTabele"/>
            </w:pPr>
            <w:r>
              <w:rPr>
                <w:b/>
                <w:i/>
                <w:color w:val="002060"/>
              </w:rPr>
              <w:t>Razina objavljivanja rezultata</w:t>
            </w:r>
          </w:p>
        </w:tc>
        <w:tc>
          <w:tcPr>
            <w:tcW w:w="7202" w:type="dxa"/>
            <w:hideMark/>
          </w:tcPr>
          <w:p w14:paraId="6ED559B9" w14:textId="77777777" w:rsidR="00AB1B9E" w:rsidRDefault="00AB1B9E">
            <w:pPr>
              <w:pStyle w:val="GPPTabele"/>
            </w:pPr>
            <w:r>
              <w:t>Republika Hrvatska</w:t>
            </w:r>
            <w:r>
              <w:br/>
              <w:t>Županije</w:t>
            </w:r>
            <w:r>
              <w:br/>
              <w:t>Gradovi i općine</w:t>
            </w:r>
          </w:p>
        </w:tc>
      </w:tr>
      <w:tr w:rsidR="00AB1B9E" w14:paraId="1272F56E" w14:textId="77777777" w:rsidTr="00DD6AA0">
        <w:tc>
          <w:tcPr>
            <w:tcW w:w="3004" w:type="dxa"/>
            <w:hideMark/>
          </w:tcPr>
          <w:p w14:paraId="7222D4A6" w14:textId="77777777" w:rsidR="00AB1B9E" w:rsidRDefault="00AB1B9E">
            <w:pPr>
              <w:pStyle w:val="GPPTabele"/>
            </w:pPr>
            <w:r>
              <w:rPr>
                <w:b/>
                <w:i/>
                <w:color w:val="002060"/>
              </w:rPr>
              <w:t>Relevantni nacionalni standardi</w:t>
            </w:r>
          </w:p>
        </w:tc>
        <w:tc>
          <w:tcPr>
            <w:tcW w:w="7202" w:type="dxa"/>
            <w:hideMark/>
          </w:tcPr>
          <w:p w14:paraId="3D44C629" w14:textId="77777777" w:rsidR="00AB1B9E" w:rsidRDefault="00AB1B9E">
            <w:pPr>
              <w:pStyle w:val="GPPTabele"/>
            </w:pPr>
            <w:r>
              <w:t>Zakon o prebivalištu („Narodne novine“, br. 144/12., 158/13. i 114/22.)</w:t>
            </w:r>
            <w:r>
              <w:br/>
              <w:t>Zakon o strancima („Narodne novine“, br. 133/20., 114/22. i 151/22.)</w:t>
            </w:r>
            <w:r>
              <w:br/>
              <w:t>Pravilnik o sadržaju obrazaca i načinu vođenja zbirke podataka o prebivalištu i boravištu („Narodne novine“, br. 27/13. i 38/23.)</w:t>
            </w:r>
            <w:r>
              <w:br/>
              <w:t>Zakon o državljanima država članica Europskog gospodarskog prostora i članovima njihovih obitelji („Narodne novine“, br. 66/19., 53/20., 144/20. i 114/22.)</w:t>
            </w:r>
            <w:r>
              <w:br/>
              <w:t>Pravilnik o ulasku i boravku u Republici Hrvatskoj državljana država članica Europskog gospodarskog prostora i članova njihovih obitelji („Narodne novine“, br. 107/20., 148/20., 86/21. i 155/22.)</w:t>
            </w:r>
            <w:r>
              <w:br/>
              <w:t>Pravilnik o boravku državljana trećih zemalja u Republici Hrvatskoj („Narodne novine“, br. 20/22. i 155/22.)</w:t>
            </w:r>
            <w:r>
              <w:br/>
            </w:r>
            <w:r>
              <w:lastRenderedPageBreak/>
              <w:t>Pravilnik o postupanju prema državljanima trećih zemalja („Narodne novine“, br. 136/21. i 145/23.)</w:t>
            </w:r>
            <w:r>
              <w:br/>
              <w:t>Pravilnik o Registru prostornih jedinica („Narodne novine“, broj 37/20.)</w:t>
            </w:r>
          </w:p>
        </w:tc>
      </w:tr>
      <w:tr w:rsidR="00AB1B9E" w14:paraId="68E712CA" w14:textId="77777777" w:rsidTr="00DD6AA0">
        <w:tc>
          <w:tcPr>
            <w:tcW w:w="3004" w:type="dxa"/>
            <w:hideMark/>
          </w:tcPr>
          <w:p w14:paraId="5F3E2AF7" w14:textId="77777777" w:rsidR="00AB1B9E" w:rsidRDefault="00AB1B9E">
            <w:pPr>
              <w:pStyle w:val="GPPTabele"/>
            </w:pPr>
            <w:r>
              <w:rPr>
                <w:b/>
                <w:i/>
                <w:color w:val="002060"/>
              </w:rPr>
              <w:lastRenderedPageBreak/>
              <w:t>Pravna osnova Europske unije</w:t>
            </w:r>
          </w:p>
        </w:tc>
        <w:tc>
          <w:tcPr>
            <w:tcW w:w="7202" w:type="dxa"/>
            <w:hideMark/>
          </w:tcPr>
          <w:p w14:paraId="6F0333CC" w14:textId="77777777" w:rsidR="00AB1B9E" w:rsidRDefault="00AB1B9E">
            <w:pPr>
              <w:pStyle w:val="GPPTabele"/>
            </w:pPr>
            <w:r>
              <w:t>Uredba (EZ) br. 862/2007 Europskog parlamenta i Vijeća od 11. srpnja  2007. o statistici Zajednice o migracijama i međunarodnoj zaštiti i o stavljanju izvan snage Uredbe Vijeća (EEZ) br. 311/76 o izradi statistike o stranim radnicima (SL L 199, 31. 7. 2007.)</w:t>
            </w:r>
          </w:p>
        </w:tc>
      </w:tr>
      <w:tr w:rsidR="00AB1B9E" w14:paraId="6C77F885" w14:textId="77777777" w:rsidTr="00DD6AA0">
        <w:tc>
          <w:tcPr>
            <w:tcW w:w="3004" w:type="dxa"/>
            <w:hideMark/>
          </w:tcPr>
          <w:p w14:paraId="03C8CEFD" w14:textId="77777777" w:rsidR="00AB1B9E" w:rsidRDefault="00AB1B9E">
            <w:pPr>
              <w:pStyle w:val="GPPTabele"/>
            </w:pPr>
            <w:r>
              <w:rPr>
                <w:b/>
                <w:i/>
                <w:color w:val="002060"/>
              </w:rPr>
              <w:t>Ostali međunarodni standardi</w:t>
            </w:r>
          </w:p>
        </w:tc>
        <w:tc>
          <w:tcPr>
            <w:tcW w:w="7202" w:type="dxa"/>
            <w:hideMark/>
          </w:tcPr>
          <w:p w14:paraId="49B98033" w14:textId="77777777" w:rsidR="00AB1B9E" w:rsidRDefault="00AB1B9E">
            <w:pPr>
              <w:pStyle w:val="GPPTabele"/>
            </w:pPr>
            <w:r>
              <w:t>Recommendations on Statistics of International Migration, Revision 1, Statistical Papers, Series M, No. 58, Rev. 1, UN, New York, 1998 (Preporuke za statistiku međunarodne migracije, revizija 1, Statistički dokumenti, Ujedinjeni narodi, New York, 1998.)</w:t>
            </w:r>
            <w:r>
              <w:br/>
              <w:t>ISO 3166-1: 1997 – Codes for the representation of names of countries and their subdivisions – Part 1: Country codes (ISO 3166-1: 1997 – Šifre s imenima država i njihova podjela – Dio 1: Šifre država)</w:t>
            </w:r>
          </w:p>
        </w:tc>
      </w:tr>
    </w:tbl>
    <w:p w14:paraId="5185F7E8" w14:textId="77777777" w:rsidR="00AB1B9E" w:rsidRDefault="00AB1B9E" w:rsidP="00AB1B9E"/>
    <w:p w14:paraId="1B846736" w14:textId="77777777" w:rsidR="00AB1B9E" w:rsidRDefault="00AB1B9E" w:rsidP="00AB1B9E">
      <w:pPr>
        <w:pStyle w:val="GPPOznaka"/>
      </w:pPr>
      <w:r>
        <w:rPr>
          <w:sz w:val="18"/>
        </w:rPr>
        <w:t>1.1.1-II-6</w:t>
      </w:r>
    </w:p>
    <w:p w14:paraId="4178339F" w14:textId="77777777" w:rsidR="00AB1B9E" w:rsidRDefault="00AB1B9E" w:rsidP="00AB1B9E"/>
    <w:tbl>
      <w:tblPr>
        <w:tblW w:w="10206" w:type="dxa"/>
        <w:tblLook w:val="04A0" w:firstRow="1" w:lastRow="0" w:firstColumn="1" w:lastColumn="0" w:noHBand="0" w:noVBand="1"/>
      </w:tblPr>
      <w:tblGrid>
        <w:gridCol w:w="3004"/>
        <w:gridCol w:w="7202"/>
      </w:tblGrid>
      <w:tr w:rsidR="00AB1B9E" w14:paraId="50BAB360" w14:textId="77777777" w:rsidTr="00DD6AA0">
        <w:tc>
          <w:tcPr>
            <w:tcW w:w="3004" w:type="dxa"/>
            <w:hideMark/>
          </w:tcPr>
          <w:p w14:paraId="3B612CA9" w14:textId="77777777" w:rsidR="00AB1B9E" w:rsidRDefault="00AB1B9E">
            <w:pPr>
              <w:pStyle w:val="GPPTabele"/>
            </w:pPr>
            <w:r>
              <w:rPr>
                <w:b/>
                <w:color w:val="002060"/>
              </w:rPr>
              <w:t>II. Statističko istraživanje na temelju administrativnih izvora podataka</w:t>
            </w:r>
          </w:p>
        </w:tc>
        <w:tc>
          <w:tcPr>
            <w:tcW w:w="7202" w:type="dxa"/>
            <w:hideMark/>
          </w:tcPr>
          <w:p w14:paraId="19FB1754" w14:textId="77777777" w:rsidR="00AB1B9E" w:rsidRDefault="00AB1B9E">
            <w:pPr>
              <w:pStyle w:val="GPPTabele"/>
            </w:pPr>
            <w:r>
              <w:t>Broj 6</w:t>
            </w:r>
          </w:p>
        </w:tc>
      </w:tr>
      <w:tr w:rsidR="00AB1B9E" w14:paraId="194F0B7F" w14:textId="77777777" w:rsidTr="00DD6AA0">
        <w:tc>
          <w:tcPr>
            <w:tcW w:w="3004" w:type="dxa"/>
            <w:hideMark/>
          </w:tcPr>
          <w:p w14:paraId="25805D1E" w14:textId="77777777" w:rsidR="00AB1B9E" w:rsidRDefault="00AB1B9E">
            <w:pPr>
              <w:pStyle w:val="GPPTabele"/>
            </w:pPr>
            <w:r>
              <w:rPr>
                <w:b/>
                <w:i/>
                <w:color w:val="002060"/>
              </w:rPr>
              <w:t>Nositelj službene statistike</w:t>
            </w:r>
          </w:p>
        </w:tc>
        <w:tc>
          <w:tcPr>
            <w:tcW w:w="7202" w:type="dxa"/>
            <w:hideMark/>
          </w:tcPr>
          <w:p w14:paraId="48810950" w14:textId="77777777" w:rsidR="00AB1B9E" w:rsidRDefault="00AB1B9E">
            <w:pPr>
              <w:pStyle w:val="GPPTabele"/>
            </w:pPr>
            <w:r>
              <w:t>Državni zavod za statistiku</w:t>
            </w:r>
          </w:p>
        </w:tc>
      </w:tr>
      <w:tr w:rsidR="00AB1B9E" w14:paraId="23A1A2B5" w14:textId="77777777" w:rsidTr="00DD6AA0">
        <w:tc>
          <w:tcPr>
            <w:tcW w:w="3004" w:type="dxa"/>
            <w:hideMark/>
          </w:tcPr>
          <w:p w14:paraId="0878BAEA" w14:textId="77777777" w:rsidR="00AB1B9E" w:rsidRDefault="00AB1B9E">
            <w:pPr>
              <w:pStyle w:val="GPPTabele"/>
            </w:pPr>
            <w:r>
              <w:rPr>
                <w:b/>
                <w:i/>
                <w:color w:val="002060"/>
              </w:rPr>
              <w:t>Naziv statističke aktivnosti</w:t>
            </w:r>
          </w:p>
        </w:tc>
        <w:tc>
          <w:tcPr>
            <w:tcW w:w="7202" w:type="dxa"/>
            <w:hideMark/>
          </w:tcPr>
          <w:p w14:paraId="1AA76A31" w14:textId="2A130CAC" w:rsidR="00AB1B9E" w:rsidRDefault="00AB1B9E">
            <w:pPr>
              <w:pStyle w:val="GPPNaziv"/>
            </w:pPr>
            <w:bookmarkStart w:id="20" w:name="_Toc176791752"/>
            <w:r>
              <w:t>Statistika vanjske migracije stanovništva</w:t>
            </w:r>
            <w:bookmarkEnd w:id="20"/>
          </w:p>
        </w:tc>
      </w:tr>
      <w:tr w:rsidR="00AB1B9E" w14:paraId="337B0FFB" w14:textId="77777777" w:rsidTr="00DD6AA0">
        <w:tc>
          <w:tcPr>
            <w:tcW w:w="3004" w:type="dxa"/>
            <w:hideMark/>
          </w:tcPr>
          <w:p w14:paraId="0AEBC97B" w14:textId="77777777" w:rsidR="00AB1B9E" w:rsidRDefault="00AB1B9E">
            <w:pPr>
              <w:pStyle w:val="GPPTabele"/>
            </w:pPr>
            <w:r>
              <w:rPr>
                <w:b/>
                <w:i/>
                <w:color w:val="002060"/>
              </w:rPr>
              <w:t>Periodičnost istraživanja</w:t>
            </w:r>
          </w:p>
        </w:tc>
        <w:tc>
          <w:tcPr>
            <w:tcW w:w="7202" w:type="dxa"/>
            <w:hideMark/>
          </w:tcPr>
          <w:p w14:paraId="129D315A" w14:textId="77777777" w:rsidR="00AB1B9E" w:rsidRDefault="00AB1B9E">
            <w:pPr>
              <w:pStyle w:val="GPPTabele"/>
            </w:pPr>
            <w:r>
              <w:t>Godišnje</w:t>
            </w:r>
          </w:p>
        </w:tc>
      </w:tr>
      <w:tr w:rsidR="00AB1B9E" w14:paraId="6475305A" w14:textId="77777777" w:rsidTr="00DD6AA0">
        <w:tc>
          <w:tcPr>
            <w:tcW w:w="3004" w:type="dxa"/>
            <w:hideMark/>
          </w:tcPr>
          <w:p w14:paraId="1320D233" w14:textId="77777777" w:rsidR="00AB1B9E" w:rsidRDefault="00AB1B9E">
            <w:pPr>
              <w:pStyle w:val="GPPTabele"/>
            </w:pPr>
            <w:r>
              <w:rPr>
                <w:b/>
                <w:i/>
                <w:color w:val="002060"/>
              </w:rPr>
              <w:t>Kratak opis rezultata</w:t>
            </w:r>
          </w:p>
        </w:tc>
        <w:tc>
          <w:tcPr>
            <w:tcW w:w="7202" w:type="dxa"/>
            <w:hideMark/>
          </w:tcPr>
          <w:p w14:paraId="6D2CA2FA" w14:textId="77777777" w:rsidR="00AB1B9E" w:rsidRDefault="00AB1B9E">
            <w:pPr>
              <w:pStyle w:val="GPPTabele"/>
            </w:pPr>
            <w:r>
              <w:t>Podaci o doseljenim osobama iz inozemstva i odseljenim osobama u inozemstvo prema mjestu prijave/odjave, datumu prijave/odjave, spolu, dobi, državljanstvu, državi rođenja, državi iz koje dolaze odnosno državi u koju odlaze.</w:t>
            </w:r>
            <w:r>
              <w:br/>
              <w:t>Podaci o državljanstvu, međunarodnoj zaštiti, boravišnim dozvolama i boravištu državljana trećih zemalja, sprečavanju ilegalnog ulaska i boravka te povratku (zbirne tablice rezultata za slanje u Eurostat).</w:t>
            </w:r>
          </w:p>
        </w:tc>
      </w:tr>
      <w:tr w:rsidR="00AB1B9E" w14:paraId="5404525A" w14:textId="77777777" w:rsidTr="00DD6AA0">
        <w:tc>
          <w:tcPr>
            <w:tcW w:w="3004" w:type="dxa"/>
            <w:hideMark/>
          </w:tcPr>
          <w:p w14:paraId="7ECCDD4F"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14532021" w14:textId="77777777" w:rsidR="00AB1B9E" w:rsidRDefault="00AB1B9E">
            <w:pPr>
              <w:pStyle w:val="GPPTabele"/>
            </w:pPr>
            <w:r>
              <w:t>Ministarstvo unutarnjih poslova</w:t>
            </w:r>
          </w:p>
        </w:tc>
      </w:tr>
      <w:tr w:rsidR="00AB1B9E" w14:paraId="5CE271CC" w14:textId="77777777" w:rsidTr="00DD6AA0">
        <w:tc>
          <w:tcPr>
            <w:tcW w:w="3004" w:type="dxa"/>
            <w:hideMark/>
          </w:tcPr>
          <w:p w14:paraId="44D821A9" w14:textId="77777777" w:rsidR="00AB1B9E" w:rsidRDefault="00AB1B9E">
            <w:pPr>
              <w:pStyle w:val="GPPTabele"/>
            </w:pPr>
            <w:r>
              <w:rPr>
                <w:b/>
                <w:i/>
                <w:color w:val="002060"/>
              </w:rPr>
              <w:t>Načini prikupljanja podataka</w:t>
            </w:r>
          </w:p>
        </w:tc>
        <w:tc>
          <w:tcPr>
            <w:tcW w:w="7202" w:type="dxa"/>
            <w:hideMark/>
          </w:tcPr>
          <w:p w14:paraId="32901781" w14:textId="77777777" w:rsidR="00AB1B9E" w:rsidRDefault="00AB1B9E">
            <w:pPr>
              <w:pStyle w:val="GPPTabele"/>
            </w:pPr>
            <w:r>
              <w:t>Preuzimanje podataka u elektroničkom obliku iz Ministarstva unutarnjih poslova.</w:t>
            </w:r>
          </w:p>
        </w:tc>
      </w:tr>
      <w:tr w:rsidR="00AB1B9E" w14:paraId="75729B95" w14:textId="77777777" w:rsidTr="00DD6AA0">
        <w:tc>
          <w:tcPr>
            <w:tcW w:w="3004" w:type="dxa"/>
            <w:hideMark/>
          </w:tcPr>
          <w:p w14:paraId="76349950" w14:textId="77777777" w:rsidR="00AB1B9E" w:rsidRDefault="00AB1B9E">
            <w:pPr>
              <w:pStyle w:val="GPPTabele"/>
            </w:pPr>
            <w:r>
              <w:rPr>
                <w:b/>
                <w:i/>
                <w:color w:val="002060"/>
              </w:rPr>
              <w:t>Rokovi za prijenos podataka</w:t>
            </w:r>
          </w:p>
        </w:tc>
        <w:tc>
          <w:tcPr>
            <w:tcW w:w="7202" w:type="dxa"/>
            <w:hideMark/>
          </w:tcPr>
          <w:p w14:paraId="5AEA9C14" w14:textId="77777777" w:rsidR="00AB1B9E" w:rsidRDefault="00AB1B9E">
            <w:pPr>
              <w:pStyle w:val="GPPTabele"/>
            </w:pPr>
            <w:r>
              <w:t>15. listopada za šest mjeseci tekuće godine</w:t>
            </w:r>
            <w:r>
              <w:br/>
              <w:t>15. travnja za prethodnu godinu</w:t>
            </w:r>
            <w:r>
              <w:br/>
              <w:t>Zbirne tablice rezultata za slanje u Eurostat: kontinuirano tijekom godine</w:t>
            </w:r>
          </w:p>
        </w:tc>
      </w:tr>
      <w:tr w:rsidR="00AB1B9E" w14:paraId="701BA9B2" w14:textId="77777777" w:rsidTr="00DD6AA0">
        <w:tc>
          <w:tcPr>
            <w:tcW w:w="3004" w:type="dxa"/>
            <w:hideMark/>
          </w:tcPr>
          <w:p w14:paraId="48C787AF"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29AD156C" w14:textId="77777777" w:rsidR="00AB1B9E" w:rsidRDefault="00AB1B9E">
            <w:pPr>
              <w:pStyle w:val="GPPTabele"/>
            </w:pPr>
            <w:r>
              <w:t>Zbirka podataka o prebivalištu i boravištu u skladu s odredbama Zakona o prebivalištu („Narodne novine“, br. 144/12., 158/13. i 114/22.)</w:t>
            </w:r>
            <w:r>
              <w:br/>
              <w:t>Zbirka podataka o strancima u skladu s odredbama Zakona o strancima („Narodne novine“, br. 133/20., 114/22. i 151/22.)</w:t>
            </w:r>
          </w:p>
        </w:tc>
      </w:tr>
      <w:tr w:rsidR="00AB1B9E" w14:paraId="24C4B4E8" w14:textId="77777777" w:rsidTr="00DD6AA0">
        <w:tc>
          <w:tcPr>
            <w:tcW w:w="3004" w:type="dxa"/>
            <w:hideMark/>
          </w:tcPr>
          <w:p w14:paraId="704A0D38" w14:textId="77777777" w:rsidR="00AB1B9E" w:rsidRDefault="00AB1B9E">
            <w:pPr>
              <w:pStyle w:val="GPPTabele"/>
            </w:pPr>
            <w:r>
              <w:rPr>
                <w:b/>
                <w:i/>
                <w:color w:val="002060"/>
              </w:rPr>
              <w:t>Format prikupljanja podataka</w:t>
            </w:r>
          </w:p>
        </w:tc>
        <w:tc>
          <w:tcPr>
            <w:tcW w:w="7202" w:type="dxa"/>
            <w:hideMark/>
          </w:tcPr>
          <w:p w14:paraId="63EA0B69" w14:textId="77777777" w:rsidR="00AB1B9E" w:rsidRDefault="00AB1B9E">
            <w:pPr>
              <w:pStyle w:val="GPPTabele"/>
            </w:pPr>
            <w:r>
              <w:t>Elektronički medij</w:t>
            </w:r>
          </w:p>
        </w:tc>
      </w:tr>
      <w:tr w:rsidR="00AB1B9E" w14:paraId="3B1A7AE7" w14:textId="77777777" w:rsidTr="00DD6AA0">
        <w:tc>
          <w:tcPr>
            <w:tcW w:w="3004" w:type="dxa"/>
            <w:hideMark/>
          </w:tcPr>
          <w:p w14:paraId="295CE221"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6B5BC827" w14:textId="77777777" w:rsidR="00AB1B9E" w:rsidRDefault="00AB1B9E">
            <w:pPr>
              <w:pStyle w:val="GPPTabele"/>
            </w:pPr>
            <w:r>
              <w:t>Struktura i sadržaj setova podataka u skladu s Katalogom potraživanja statističkih podataka iz evidencija Ministarstva unutarnjih poslova</w:t>
            </w:r>
          </w:p>
        </w:tc>
      </w:tr>
      <w:tr w:rsidR="00AB1B9E" w14:paraId="6012EA70" w14:textId="77777777" w:rsidTr="00DD6AA0">
        <w:tc>
          <w:tcPr>
            <w:tcW w:w="3004" w:type="dxa"/>
            <w:hideMark/>
          </w:tcPr>
          <w:p w14:paraId="01E9B7C7" w14:textId="77777777" w:rsidR="00AB1B9E" w:rsidRDefault="00AB1B9E">
            <w:pPr>
              <w:pStyle w:val="GPPTabele"/>
            </w:pPr>
            <w:r>
              <w:rPr>
                <w:b/>
                <w:i/>
                <w:color w:val="002060"/>
              </w:rPr>
              <w:t>Veza s rezultatima ili aktivnostima u Programu</w:t>
            </w:r>
          </w:p>
        </w:tc>
        <w:tc>
          <w:tcPr>
            <w:tcW w:w="7202" w:type="dxa"/>
            <w:hideMark/>
          </w:tcPr>
          <w:p w14:paraId="7E3C082F" w14:textId="77777777" w:rsidR="00AB1B9E" w:rsidRDefault="00AB1B9E">
            <w:pPr>
              <w:pStyle w:val="GPPTabele"/>
            </w:pPr>
            <w:r>
              <w:t>Modul 1.1.1. Demografija, migracije stanovništva i projekcije</w:t>
            </w:r>
            <w:r>
              <w:br/>
              <w:t>Modul 1.1.2. Popis stanovništva, statistika azila i migracija</w:t>
            </w:r>
          </w:p>
        </w:tc>
      </w:tr>
      <w:tr w:rsidR="00AB1B9E" w14:paraId="1564787F" w14:textId="77777777" w:rsidTr="00DD6AA0">
        <w:tc>
          <w:tcPr>
            <w:tcW w:w="3004" w:type="dxa"/>
            <w:hideMark/>
          </w:tcPr>
          <w:p w14:paraId="50B8A2BA" w14:textId="77777777" w:rsidR="00AB1B9E" w:rsidRDefault="00AB1B9E">
            <w:pPr>
              <w:pStyle w:val="GPPTabele"/>
            </w:pPr>
            <w:r>
              <w:rPr>
                <w:b/>
                <w:i/>
                <w:color w:val="002060"/>
              </w:rPr>
              <w:t>Rokovi objavljivanja rezultata</w:t>
            </w:r>
          </w:p>
        </w:tc>
        <w:tc>
          <w:tcPr>
            <w:tcW w:w="7202" w:type="dxa"/>
            <w:hideMark/>
          </w:tcPr>
          <w:p w14:paraId="5647A3D1" w14:textId="77777777" w:rsidR="00AB1B9E" w:rsidRDefault="00AB1B9E">
            <w:pPr>
              <w:pStyle w:val="GPPTabele"/>
            </w:pPr>
            <w:r>
              <w:t>Prva objava konačnih rezultata: 30. lipnja za prethodnu godinu</w:t>
            </w:r>
          </w:p>
        </w:tc>
      </w:tr>
      <w:tr w:rsidR="00AB1B9E" w14:paraId="024B243C" w14:textId="77777777" w:rsidTr="00DD6AA0">
        <w:tc>
          <w:tcPr>
            <w:tcW w:w="3004" w:type="dxa"/>
            <w:hideMark/>
          </w:tcPr>
          <w:p w14:paraId="4A6F655F" w14:textId="77777777" w:rsidR="00AB1B9E" w:rsidRDefault="00AB1B9E">
            <w:pPr>
              <w:pStyle w:val="GPPTabele"/>
            </w:pPr>
            <w:r>
              <w:rPr>
                <w:b/>
                <w:i/>
                <w:color w:val="002060"/>
              </w:rPr>
              <w:lastRenderedPageBreak/>
              <w:t>Razina objavljivanja rezultata</w:t>
            </w:r>
          </w:p>
        </w:tc>
        <w:tc>
          <w:tcPr>
            <w:tcW w:w="7202" w:type="dxa"/>
            <w:hideMark/>
          </w:tcPr>
          <w:p w14:paraId="2E90C10F" w14:textId="77777777" w:rsidR="00AB1B9E" w:rsidRDefault="00AB1B9E">
            <w:pPr>
              <w:pStyle w:val="GPPTabele"/>
            </w:pPr>
            <w:r>
              <w:t>Republika Hrvatska</w:t>
            </w:r>
            <w:r>
              <w:br/>
              <w:t>Županije</w:t>
            </w:r>
            <w:r>
              <w:br/>
              <w:t>Gradovi i općine</w:t>
            </w:r>
          </w:p>
        </w:tc>
      </w:tr>
      <w:tr w:rsidR="00AB1B9E" w14:paraId="4035B12F" w14:textId="77777777" w:rsidTr="00DD6AA0">
        <w:tc>
          <w:tcPr>
            <w:tcW w:w="3004" w:type="dxa"/>
            <w:hideMark/>
          </w:tcPr>
          <w:p w14:paraId="17B9C5BA" w14:textId="77777777" w:rsidR="00AB1B9E" w:rsidRDefault="00AB1B9E">
            <w:pPr>
              <w:pStyle w:val="GPPTabele"/>
            </w:pPr>
            <w:r>
              <w:rPr>
                <w:b/>
                <w:i/>
                <w:color w:val="002060"/>
              </w:rPr>
              <w:t>Relevantni nacionalni standardi</w:t>
            </w:r>
          </w:p>
        </w:tc>
        <w:tc>
          <w:tcPr>
            <w:tcW w:w="7202" w:type="dxa"/>
            <w:hideMark/>
          </w:tcPr>
          <w:p w14:paraId="4CE31F54" w14:textId="77777777" w:rsidR="00AB1B9E" w:rsidRDefault="00AB1B9E">
            <w:pPr>
              <w:pStyle w:val="GPPTabele"/>
            </w:pPr>
            <w:r>
              <w:t>Zakon o strancima („Narodne novine“, br. 133/20., 114/22. i 151/22.)</w:t>
            </w:r>
            <w:r>
              <w:br/>
              <w:t>Zakon o prebivalištu („Narodne novine“, br. 144/12., 158/13. i 114/22.)</w:t>
            </w:r>
            <w:r>
              <w:br/>
              <w:t>Zakon o hrvatskom državljanstvu („Narodne novine“, br. 53/91., 70/91., 28/92., 113/93., 4/94., 130/11., 110/15., 102/19. i 138/21.)</w:t>
            </w:r>
            <w:r>
              <w:br/>
              <w:t>Zakon o međunarodnoj i privremenoj zaštiti („Narodne novine“, br. 70/15., 127/17. i 33/23.)</w:t>
            </w:r>
            <w:r>
              <w:br/>
              <w:t>Zakon o državljanima država članica Europskog gospodarskog prostora i članovima njihovih obitelji („Narodne novine“, br. 66/19., 53/20., 144/20. i 114/22.)</w:t>
            </w:r>
            <w:r>
              <w:br/>
              <w:t>Pravilnik o ulasku i boravku u Republici Hrvatskoj državljana država članica Europskog gospodarskog prostora i članova njihovih obitelji („Narodne novine“, br. 107/20., 148/20., 86/21. i 155/22.)</w:t>
            </w:r>
            <w:r>
              <w:br/>
              <w:t>Pravilnik o boravku državljana trećih zemalja u Republici Hrvatskoj („Narodne novine“, br. 20/22. i 155/22.)</w:t>
            </w:r>
            <w:r>
              <w:br/>
              <w:t>Pravilnik o postupanju prema državljanima trećih zemalja („Narodne novine“, br. 136/21. i 145/23.)</w:t>
            </w:r>
            <w:r>
              <w:br/>
              <w:t>Pravilnik o obrascima i zbirkama podataka u postupku odobrenja međunarodne i privremene zaštite („Narodne novine“, broj 85/16.)</w:t>
            </w:r>
            <w:r>
              <w:br/>
              <w:t>Pravilnik o Registru prostornih jedinica („Narodne novine“, broj 37/20.)</w:t>
            </w:r>
          </w:p>
        </w:tc>
      </w:tr>
      <w:tr w:rsidR="00AB1B9E" w14:paraId="43B4BE7F" w14:textId="77777777" w:rsidTr="00DD6AA0">
        <w:tc>
          <w:tcPr>
            <w:tcW w:w="3004" w:type="dxa"/>
            <w:hideMark/>
          </w:tcPr>
          <w:p w14:paraId="66DB1F7B" w14:textId="77777777" w:rsidR="00AB1B9E" w:rsidRDefault="00AB1B9E">
            <w:pPr>
              <w:pStyle w:val="GPPTabele"/>
            </w:pPr>
            <w:r>
              <w:rPr>
                <w:b/>
                <w:i/>
                <w:color w:val="002060"/>
              </w:rPr>
              <w:t>Pravna osnova Europske unije</w:t>
            </w:r>
          </w:p>
        </w:tc>
        <w:tc>
          <w:tcPr>
            <w:tcW w:w="7202" w:type="dxa"/>
            <w:hideMark/>
          </w:tcPr>
          <w:p w14:paraId="7F538F7E" w14:textId="77777777" w:rsidR="00AB1B9E" w:rsidRDefault="00AB1B9E">
            <w:pPr>
              <w:pStyle w:val="GPPTabele"/>
            </w:pPr>
            <w:r>
              <w:t>Uredba (EZ) br. 862/2007 Europskog parlamenta i Vijeća od 11. srpnja 2007. o statistici Zajednice o migracijama i međunarodnoj zaštiti i o stavljanju izvan snage Uredbe Vijeća (EEZ) br. 311/76 o izradi statistike o stranim radnicima (SL L 199, 31. 7. 2007.)</w:t>
            </w:r>
            <w:r>
              <w:br/>
              <w:t>Uredba (EU) br. 2020/851 Europskog parlamenta i Vijeća od 18. lipnja 2020. o izmjeni uredbe (EZ) br. 862/2007 o statistici Zajednice o migracijama i međunarodnoj zaštiti (SL L 198/1, 22. 6. 2020.)</w:t>
            </w:r>
            <w:r>
              <w:br/>
              <w:t>Uredba Komisije (EU) br. 351/2010 od 23. travnja 2010. o provedbi Uredbe (EZ) br. 862/2007 Europskog parlamenta i Vijeća o statistici Zajednice o migraciji i međunarodnoj zaštiti u pogledu definiranja kategorija skupina zemalja rođenja, skupina zemalja prethodnog uobičajenog boravišta, skupina zemalja sljedećeg uobičajenog boravišta i skupina državljanstava (SL L 104, 24. 4. 2010.)</w:t>
            </w:r>
            <w:r>
              <w:br/>
              <w:t>Uredba Komisije (EU) br. 216/2010 od 15. ožujka 2010. o provedbi Uredbe (EZ) br. 862/2007 Europskog parlamenta i Vijeća o statistici Zajednice o migraciji i međunarodnoj zaštiti, u pogledu definiranja kategorija razloga za izdavanje boravišnih dozvola (SL L 66, 16. 3. 2010.)</w:t>
            </w:r>
          </w:p>
        </w:tc>
      </w:tr>
      <w:tr w:rsidR="00AB1B9E" w14:paraId="41FF218B" w14:textId="77777777" w:rsidTr="00DD6AA0">
        <w:tc>
          <w:tcPr>
            <w:tcW w:w="3004" w:type="dxa"/>
            <w:hideMark/>
          </w:tcPr>
          <w:p w14:paraId="07FCF35E" w14:textId="77777777" w:rsidR="00AB1B9E" w:rsidRDefault="00AB1B9E">
            <w:pPr>
              <w:pStyle w:val="GPPTabele"/>
            </w:pPr>
            <w:r>
              <w:rPr>
                <w:b/>
                <w:i/>
                <w:color w:val="002060"/>
              </w:rPr>
              <w:t>Ostali međunarodni standardi</w:t>
            </w:r>
          </w:p>
        </w:tc>
        <w:tc>
          <w:tcPr>
            <w:tcW w:w="7202" w:type="dxa"/>
            <w:hideMark/>
          </w:tcPr>
          <w:p w14:paraId="0E111FD7" w14:textId="77777777" w:rsidR="00AB1B9E" w:rsidRDefault="00AB1B9E">
            <w:pPr>
              <w:pStyle w:val="GPPTabele"/>
            </w:pPr>
            <w:r>
              <w:t>Recommendations on Statistics of International Migration, Revision 1, Statistical Papers, Series M, No. 58, Rev. 1, UN, New York, 1998 (Preporuke za statistiku međunarodne migracije, revizija 1, Statistički dokumenti, Ujedinjeni narodi, New York, 1998.)</w:t>
            </w:r>
            <w:r>
              <w:br/>
              <w:t>ISO 3166-1: 1997 – Codes for the representation of names of countries and their subdivisions – Part 1: Country codes (ISO 3166-1: 1997 – Šifre s imenima država i njihova podjela – Dio 1: Šifre država)</w:t>
            </w:r>
          </w:p>
        </w:tc>
      </w:tr>
    </w:tbl>
    <w:p w14:paraId="73B6B24D" w14:textId="77777777" w:rsidR="00AB1B9E" w:rsidRDefault="00AB1B9E" w:rsidP="00AB1B9E"/>
    <w:p w14:paraId="2F7E5842" w14:textId="77777777" w:rsidR="00F200A5" w:rsidRDefault="00F200A5">
      <w:pPr>
        <w:spacing w:after="200" w:line="276" w:lineRule="auto"/>
        <w:jc w:val="left"/>
        <w:rPr>
          <w:rFonts w:ascii="Arial Narrow" w:hAnsi="Arial Narrow"/>
          <w:b/>
          <w:sz w:val="18"/>
          <w:szCs w:val="22"/>
          <w:bdr w:val="single" w:sz="4" w:space="0" w:color="auto" w:frame="1"/>
        </w:rPr>
      </w:pPr>
      <w:r>
        <w:rPr>
          <w:sz w:val="18"/>
        </w:rPr>
        <w:br w:type="page"/>
      </w:r>
    </w:p>
    <w:p w14:paraId="42E327E3" w14:textId="6E7C3EB3" w:rsidR="00AB1B9E" w:rsidRDefault="00AB1B9E" w:rsidP="00AB1B9E">
      <w:pPr>
        <w:pStyle w:val="GPPOznaka"/>
      </w:pPr>
      <w:r>
        <w:rPr>
          <w:sz w:val="18"/>
        </w:rPr>
        <w:lastRenderedPageBreak/>
        <w:t>1.1.1-II-7</w:t>
      </w:r>
    </w:p>
    <w:p w14:paraId="1F7E094E" w14:textId="77777777" w:rsidR="00AB1B9E" w:rsidRDefault="00AB1B9E" w:rsidP="00AB1B9E"/>
    <w:tbl>
      <w:tblPr>
        <w:tblW w:w="10206" w:type="dxa"/>
        <w:tblLook w:val="04A0" w:firstRow="1" w:lastRow="0" w:firstColumn="1" w:lastColumn="0" w:noHBand="0" w:noVBand="1"/>
      </w:tblPr>
      <w:tblGrid>
        <w:gridCol w:w="3004"/>
        <w:gridCol w:w="7202"/>
      </w:tblGrid>
      <w:tr w:rsidR="00AB1B9E" w14:paraId="3E325A20" w14:textId="77777777" w:rsidTr="00DD6AA0">
        <w:tc>
          <w:tcPr>
            <w:tcW w:w="3004" w:type="dxa"/>
            <w:hideMark/>
          </w:tcPr>
          <w:p w14:paraId="4137C702" w14:textId="77777777" w:rsidR="00AB1B9E" w:rsidRDefault="00AB1B9E">
            <w:pPr>
              <w:pStyle w:val="GPPTabele"/>
            </w:pPr>
            <w:r>
              <w:rPr>
                <w:b/>
                <w:color w:val="002060"/>
              </w:rPr>
              <w:t>II. Statističko istraživanje na temelju administrativnih izvora podataka</w:t>
            </w:r>
          </w:p>
        </w:tc>
        <w:tc>
          <w:tcPr>
            <w:tcW w:w="7202" w:type="dxa"/>
            <w:hideMark/>
          </w:tcPr>
          <w:p w14:paraId="13DA711E" w14:textId="77777777" w:rsidR="00AB1B9E" w:rsidRDefault="00AB1B9E">
            <w:pPr>
              <w:pStyle w:val="GPPTabele"/>
            </w:pPr>
            <w:r>
              <w:t>Broj 7</w:t>
            </w:r>
          </w:p>
        </w:tc>
      </w:tr>
      <w:tr w:rsidR="00AB1B9E" w14:paraId="243750DD" w14:textId="77777777" w:rsidTr="00DD6AA0">
        <w:tc>
          <w:tcPr>
            <w:tcW w:w="3004" w:type="dxa"/>
            <w:hideMark/>
          </w:tcPr>
          <w:p w14:paraId="2CB84961" w14:textId="77777777" w:rsidR="00AB1B9E" w:rsidRDefault="00AB1B9E">
            <w:pPr>
              <w:pStyle w:val="GPPTabele"/>
            </w:pPr>
            <w:r>
              <w:rPr>
                <w:b/>
                <w:i/>
                <w:color w:val="002060"/>
              </w:rPr>
              <w:t>Nositelj službene statistike</w:t>
            </w:r>
          </w:p>
        </w:tc>
        <w:tc>
          <w:tcPr>
            <w:tcW w:w="7202" w:type="dxa"/>
            <w:hideMark/>
          </w:tcPr>
          <w:p w14:paraId="34E3DA37" w14:textId="77777777" w:rsidR="00AB1B9E" w:rsidRDefault="00AB1B9E">
            <w:pPr>
              <w:pStyle w:val="GPPTabele"/>
            </w:pPr>
            <w:r>
              <w:t>Državni zavod za statistiku</w:t>
            </w:r>
          </w:p>
        </w:tc>
      </w:tr>
      <w:tr w:rsidR="00AB1B9E" w14:paraId="23092FD7" w14:textId="77777777" w:rsidTr="00DD6AA0">
        <w:tc>
          <w:tcPr>
            <w:tcW w:w="3004" w:type="dxa"/>
            <w:hideMark/>
          </w:tcPr>
          <w:p w14:paraId="792602CD" w14:textId="77777777" w:rsidR="00AB1B9E" w:rsidRDefault="00AB1B9E">
            <w:pPr>
              <w:pStyle w:val="GPPTabele"/>
            </w:pPr>
            <w:r>
              <w:rPr>
                <w:b/>
                <w:i/>
                <w:color w:val="002060"/>
              </w:rPr>
              <w:t>Naziv statističke aktivnosti</w:t>
            </w:r>
          </w:p>
        </w:tc>
        <w:tc>
          <w:tcPr>
            <w:tcW w:w="7202" w:type="dxa"/>
            <w:hideMark/>
          </w:tcPr>
          <w:p w14:paraId="42466E7B" w14:textId="5556C96B" w:rsidR="00AB1B9E" w:rsidRDefault="00AB1B9E">
            <w:pPr>
              <w:pStyle w:val="GPPNaziv"/>
            </w:pPr>
            <w:bookmarkStart w:id="21" w:name="_Toc176791753"/>
            <w:r>
              <w:t>Projekcije stanovništva</w:t>
            </w:r>
            <w:bookmarkEnd w:id="21"/>
          </w:p>
        </w:tc>
      </w:tr>
      <w:tr w:rsidR="00AB1B9E" w14:paraId="0838BC7B" w14:textId="77777777" w:rsidTr="00DD6AA0">
        <w:tc>
          <w:tcPr>
            <w:tcW w:w="3004" w:type="dxa"/>
            <w:hideMark/>
          </w:tcPr>
          <w:p w14:paraId="327D05B3" w14:textId="77777777" w:rsidR="00AB1B9E" w:rsidRDefault="00AB1B9E">
            <w:pPr>
              <w:pStyle w:val="GPPTabele"/>
            </w:pPr>
            <w:r>
              <w:rPr>
                <w:b/>
                <w:i/>
                <w:color w:val="002060"/>
              </w:rPr>
              <w:t>Periodičnost istraživanja</w:t>
            </w:r>
          </w:p>
        </w:tc>
        <w:tc>
          <w:tcPr>
            <w:tcW w:w="7202" w:type="dxa"/>
            <w:hideMark/>
          </w:tcPr>
          <w:p w14:paraId="01507F85" w14:textId="77777777" w:rsidR="00AB1B9E" w:rsidRDefault="00AB1B9E">
            <w:pPr>
              <w:pStyle w:val="GPPTabele"/>
            </w:pPr>
            <w:r>
              <w:t>Kontinuirano</w:t>
            </w:r>
          </w:p>
        </w:tc>
      </w:tr>
      <w:tr w:rsidR="00AB1B9E" w14:paraId="23FB2135" w14:textId="77777777" w:rsidTr="00DD6AA0">
        <w:tc>
          <w:tcPr>
            <w:tcW w:w="3004" w:type="dxa"/>
            <w:hideMark/>
          </w:tcPr>
          <w:p w14:paraId="03A35FC7" w14:textId="77777777" w:rsidR="00AB1B9E" w:rsidRDefault="00AB1B9E">
            <w:pPr>
              <w:pStyle w:val="GPPTabele"/>
            </w:pPr>
            <w:r>
              <w:rPr>
                <w:b/>
                <w:i/>
                <w:color w:val="002060"/>
              </w:rPr>
              <w:t>Kratak opis rezultata</w:t>
            </w:r>
          </w:p>
        </w:tc>
        <w:tc>
          <w:tcPr>
            <w:tcW w:w="7202" w:type="dxa"/>
            <w:hideMark/>
          </w:tcPr>
          <w:p w14:paraId="2D9E10E6" w14:textId="77777777" w:rsidR="00AB1B9E" w:rsidRDefault="00AB1B9E">
            <w:pPr>
              <w:pStyle w:val="GPPTabele"/>
            </w:pPr>
            <w:r>
              <w:t>Projekcije stanovništva prema dobi i spolu izrađuju su po analitičkoj ili kohortno-komponentnoj metodi. To znači da se zbog različitih potreba širokoga kruga korisnika objavljuju rezultati u više vjerojatnih varijanti budućega demografskog ponašanja stanovništva, kako s obzirom na suvremene demografske tokove tako i s obzirom na međunarodne perspektive. Hipoteze se postavljaju i usvajaju nakon detaljne analize kratkoročnih i dugoročnih povijesno-demografskih trendova, najnovijih demografskih iskustava drugih razvijenih zemalja i drugih relevantnih informacija</w:t>
            </w:r>
          </w:p>
        </w:tc>
      </w:tr>
      <w:tr w:rsidR="00AB1B9E" w14:paraId="362C022E" w14:textId="77777777" w:rsidTr="00DD6AA0">
        <w:tc>
          <w:tcPr>
            <w:tcW w:w="3004" w:type="dxa"/>
            <w:hideMark/>
          </w:tcPr>
          <w:p w14:paraId="7435C1AF"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4D544D73" w14:textId="77777777" w:rsidR="00AB1B9E" w:rsidRDefault="00AB1B9E">
            <w:pPr>
              <w:pStyle w:val="GPPTabele"/>
            </w:pPr>
            <w:r>
              <w:t>Državni zavod za statistiku</w:t>
            </w:r>
          </w:p>
        </w:tc>
      </w:tr>
      <w:tr w:rsidR="00AB1B9E" w14:paraId="2132F307" w14:textId="77777777" w:rsidTr="00DD6AA0">
        <w:tc>
          <w:tcPr>
            <w:tcW w:w="3004" w:type="dxa"/>
            <w:hideMark/>
          </w:tcPr>
          <w:p w14:paraId="515C6A8A" w14:textId="77777777" w:rsidR="00AB1B9E" w:rsidRDefault="00AB1B9E">
            <w:pPr>
              <w:pStyle w:val="GPPTabele"/>
            </w:pPr>
            <w:r>
              <w:rPr>
                <w:b/>
                <w:i/>
                <w:color w:val="002060"/>
              </w:rPr>
              <w:t>Načini prikupljanja podataka</w:t>
            </w:r>
          </w:p>
        </w:tc>
        <w:tc>
          <w:tcPr>
            <w:tcW w:w="7202" w:type="dxa"/>
            <w:hideMark/>
          </w:tcPr>
          <w:p w14:paraId="61700314" w14:textId="77777777" w:rsidR="00AB1B9E" w:rsidRDefault="00AB1B9E">
            <w:pPr>
              <w:pStyle w:val="GPPTabele"/>
            </w:pPr>
            <w:r>
              <w:t>Baze podataka Državnog zavoda za statistiku i baze podataka Eurostat-a</w:t>
            </w:r>
          </w:p>
        </w:tc>
      </w:tr>
      <w:tr w:rsidR="00AB1B9E" w14:paraId="72A23C08" w14:textId="77777777" w:rsidTr="00DD6AA0">
        <w:tc>
          <w:tcPr>
            <w:tcW w:w="3004" w:type="dxa"/>
            <w:hideMark/>
          </w:tcPr>
          <w:p w14:paraId="3AA22870" w14:textId="77777777" w:rsidR="00AB1B9E" w:rsidRDefault="00AB1B9E">
            <w:pPr>
              <w:pStyle w:val="GPPTabele"/>
            </w:pPr>
            <w:r>
              <w:rPr>
                <w:b/>
                <w:i/>
                <w:color w:val="002060"/>
              </w:rPr>
              <w:t>Rokovi za prijenos podataka</w:t>
            </w:r>
          </w:p>
        </w:tc>
        <w:tc>
          <w:tcPr>
            <w:tcW w:w="7202" w:type="dxa"/>
            <w:hideMark/>
          </w:tcPr>
          <w:p w14:paraId="79F622CE" w14:textId="77777777" w:rsidR="00AB1B9E" w:rsidRDefault="00AB1B9E">
            <w:pPr>
              <w:pStyle w:val="GPPTabele"/>
            </w:pPr>
            <w:r>
              <w:t>Po završetku obrade podataka za određenu kalendarsku godinu i prema zahtjevima Eurostat-a</w:t>
            </w:r>
          </w:p>
        </w:tc>
      </w:tr>
      <w:tr w:rsidR="00AB1B9E" w14:paraId="3D5BFAAB" w14:textId="77777777" w:rsidTr="00DD6AA0">
        <w:tc>
          <w:tcPr>
            <w:tcW w:w="3004" w:type="dxa"/>
            <w:hideMark/>
          </w:tcPr>
          <w:p w14:paraId="54E60135"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16C9234D" w14:textId="77777777" w:rsidR="00AB1B9E" w:rsidRDefault="00AB1B9E">
            <w:pPr>
              <w:pStyle w:val="GPPTabele"/>
            </w:pPr>
            <w:r>
              <w:t>Popis stanovništva, kućanstva i stanova, procjene stanovništva, statistika rođenih, statistika umrlih, statistika vanjske migracije stanovništva, statistika unutarnje migracije stanovništva</w:t>
            </w:r>
          </w:p>
        </w:tc>
      </w:tr>
      <w:tr w:rsidR="00AB1B9E" w14:paraId="5079DAAD" w14:textId="77777777" w:rsidTr="00DD6AA0">
        <w:tc>
          <w:tcPr>
            <w:tcW w:w="3004" w:type="dxa"/>
            <w:hideMark/>
          </w:tcPr>
          <w:p w14:paraId="0CAC46B8" w14:textId="77777777" w:rsidR="00AB1B9E" w:rsidRDefault="00AB1B9E">
            <w:pPr>
              <w:pStyle w:val="GPPTabele"/>
            </w:pPr>
            <w:r>
              <w:rPr>
                <w:b/>
                <w:i/>
                <w:color w:val="002060"/>
              </w:rPr>
              <w:t>Format prikupljanja podataka</w:t>
            </w:r>
          </w:p>
        </w:tc>
        <w:tc>
          <w:tcPr>
            <w:tcW w:w="7202" w:type="dxa"/>
            <w:hideMark/>
          </w:tcPr>
          <w:p w14:paraId="4821B717" w14:textId="77777777" w:rsidR="00AB1B9E" w:rsidRDefault="00AB1B9E">
            <w:pPr>
              <w:pStyle w:val="GPPTabele"/>
            </w:pPr>
            <w:r>
              <w:t>Elektronički medij</w:t>
            </w:r>
          </w:p>
        </w:tc>
      </w:tr>
      <w:tr w:rsidR="00AB1B9E" w14:paraId="6BE4A45E" w14:textId="77777777" w:rsidTr="00DD6AA0">
        <w:tc>
          <w:tcPr>
            <w:tcW w:w="3004" w:type="dxa"/>
            <w:hideMark/>
          </w:tcPr>
          <w:p w14:paraId="6DC6F935"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055368B5" w14:textId="77777777" w:rsidR="00AB1B9E" w:rsidRDefault="00AB1B9E">
            <w:pPr>
              <w:pStyle w:val="GPPTabele"/>
            </w:pPr>
            <w:r>
              <w:t>-</w:t>
            </w:r>
          </w:p>
        </w:tc>
      </w:tr>
      <w:tr w:rsidR="00AB1B9E" w14:paraId="52E9947D" w14:textId="77777777" w:rsidTr="00DD6AA0">
        <w:tc>
          <w:tcPr>
            <w:tcW w:w="3004" w:type="dxa"/>
            <w:hideMark/>
          </w:tcPr>
          <w:p w14:paraId="3D82A854" w14:textId="77777777" w:rsidR="00AB1B9E" w:rsidRDefault="00AB1B9E">
            <w:pPr>
              <w:pStyle w:val="GPPTabele"/>
            </w:pPr>
            <w:r>
              <w:rPr>
                <w:b/>
                <w:i/>
                <w:color w:val="002060"/>
              </w:rPr>
              <w:t>Veza s rezultatima ili aktivnostima u Programu</w:t>
            </w:r>
          </w:p>
        </w:tc>
        <w:tc>
          <w:tcPr>
            <w:tcW w:w="7202" w:type="dxa"/>
            <w:hideMark/>
          </w:tcPr>
          <w:p w14:paraId="588073DC" w14:textId="77777777" w:rsidR="00AB1B9E" w:rsidRDefault="00AB1B9E">
            <w:pPr>
              <w:pStyle w:val="GPPTabele"/>
            </w:pPr>
            <w:r>
              <w:t>Modul 1.1.1. Demografija, migracije stanovništva i projekcije</w:t>
            </w:r>
          </w:p>
        </w:tc>
      </w:tr>
      <w:tr w:rsidR="00AB1B9E" w14:paraId="44D0B3DA" w14:textId="77777777" w:rsidTr="00DD6AA0">
        <w:tc>
          <w:tcPr>
            <w:tcW w:w="3004" w:type="dxa"/>
            <w:hideMark/>
          </w:tcPr>
          <w:p w14:paraId="65F269E2" w14:textId="77777777" w:rsidR="00AB1B9E" w:rsidRDefault="00AB1B9E">
            <w:pPr>
              <w:pStyle w:val="GPPTabele"/>
            </w:pPr>
            <w:r>
              <w:rPr>
                <w:b/>
                <w:i/>
                <w:color w:val="002060"/>
              </w:rPr>
              <w:t>Rokovi objavljivanja rezultata</w:t>
            </w:r>
          </w:p>
        </w:tc>
        <w:tc>
          <w:tcPr>
            <w:tcW w:w="7202" w:type="dxa"/>
            <w:hideMark/>
          </w:tcPr>
          <w:p w14:paraId="1FD4E137" w14:textId="77777777" w:rsidR="00AB1B9E" w:rsidRDefault="00AB1B9E">
            <w:pPr>
              <w:pStyle w:val="GPPTabele"/>
            </w:pPr>
            <w:r>
              <w:t>Prema nacionalnim potrebama</w:t>
            </w:r>
          </w:p>
        </w:tc>
      </w:tr>
      <w:tr w:rsidR="00AB1B9E" w14:paraId="6A719A7B" w14:textId="77777777" w:rsidTr="00DD6AA0">
        <w:tc>
          <w:tcPr>
            <w:tcW w:w="3004" w:type="dxa"/>
            <w:hideMark/>
          </w:tcPr>
          <w:p w14:paraId="159086DE" w14:textId="77777777" w:rsidR="00AB1B9E" w:rsidRDefault="00AB1B9E">
            <w:pPr>
              <w:pStyle w:val="GPPTabele"/>
            </w:pPr>
            <w:r>
              <w:rPr>
                <w:b/>
                <w:i/>
                <w:color w:val="002060"/>
              </w:rPr>
              <w:t>Razina objavljivanja rezultata</w:t>
            </w:r>
          </w:p>
        </w:tc>
        <w:tc>
          <w:tcPr>
            <w:tcW w:w="7202" w:type="dxa"/>
            <w:hideMark/>
          </w:tcPr>
          <w:p w14:paraId="6492AFDD" w14:textId="77777777" w:rsidR="00AB1B9E" w:rsidRDefault="00AB1B9E">
            <w:pPr>
              <w:pStyle w:val="GPPTabele"/>
            </w:pPr>
            <w:r>
              <w:t>Republika Hrvatska</w:t>
            </w:r>
            <w:r>
              <w:br/>
              <w:t>NUTS 2 razina (regije)</w:t>
            </w:r>
            <w:r>
              <w:br/>
              <w:t>Županije</w:t>
            </w:r>
          </w:p>
        </w:tc>
      </w:tr>
      <w:tr w:rsidR="00AB1B9E" w14:paraId="6E922CCA" w14:textId="77777777" w:rsidTr="00DD6AA0">
        <w:tc>
          <w:tcPr>
            <w:tcW w:w="3004" w:type="dxa"/>
            <w:hideMark/>
          </w:tcPr>
          <w:p w14:paraId="234061CA" w14:textId="77777777" w:rsidR="00AB1B9E" w:rsidRDefault="00AB1B9E">
            <w:pPr>
              <w:pStyle w:val="GPPTabele"/>
            </w:pPr>
            <w:r>
              <w:rPr>
                <w:b/>
                <w:i/>
                <w:color w:val="002060"/>
              </w:rPr>
              <w:t>Relevantni nacionalni standardi</w:t>
            </w:r>
          </w:p>
        </w:tc>
        <w:tc>
          <w:tcPr>
            <w:tcW w:w="7202" w:type="dxa"/>
            <w:hideMark/>
          </w:tcPr>
          <w:p w14:paraId="77F43495" w14:textId="77777777" w:rsidR="00AB1B9E" w:rsidRDefault="00AB1B9E">
            <w:pPr>
              <w:pStyle w:val="GPPTabele"/>
            </w:pPr>
            <w:r>
              <w:t>-</w:t>
            </w:r>
          </w:p>
        </w:tc>
      </w:tr>
      <w:tr w:rsidR="00AB1B9E" w14:paraId="177AC7E0" w14:textId="77777777" w:rsidTr="00DD6AA0">
        <w:tc>
          <w:tcPr>
            <w:tcW w:w="3004" w:type="dxa"/>
            <w:hideMark/>
          </w:tcPr>
          <w:p w14:paraId="78CD3A8A" w14:textId="77777777" w:rsidR="00AB1B9E" w:rsidRDefault="00AB1B9E">
            <w:pPr>
              <w:pStyle w:val="GPPTabele"/>
            </w:pPr>
            <w:r>
              <w:rPr>
                <w:b/>
                <w:i/>
                <w:color w:val="002060"/>
              </w:rPr>
              <w:t>Pravna osnova Europske unije</w:t>
            </w:r>
          </w:p>
        </w:tc>
        <w:tc>
          <w:tcPr>
            <w:tcW w:w="7202" w:type="dxa"/>
            <w:hideMark/>
          </w:tcPr>
          <w:p w14:paraId="744BB565" w14:textId="77777777" w:rsidR="00AB1B9E" w:rsidRDefault="00AB1B9E">
            <w:pPr>
              <w:pStyle w:val="GPPTabele"/>
            </w:pPr>
            <w:r>
              <w:t>-</w:t>
            </w:r>
          </w:p>
        </w:tc>
      </w:tr>
      <w:tr w:rsidR="00AB1B9E" w14:paraId="7C26D520" w14:textId="77777777" w:rsidTr="00DD6AA0">
        <w:tc>
          <w:tcPr>
            <w:tcW w:w="3004" w:type="dxa"/>
            <w:hideMark/>
          </w:tcPr>
          <w:p w14:paraId="5C528A4E" w14:textId="77777777" w:rsidR="00AB1B9E" w:rsidRDefault="00AB1B9E">
            <w:pPr>
              <w:pStyle w:val="GPPTabele"/>
            </w:pPr>
            <w:r>
              <w:rPr>
                <w:b/>
                <w:i/>
                <w:color w:val="002060"/>
              </w:rPr>
              <w:t>Ostali međunarodni standardi</w:t>
            </w:r>
          </w:p>
        </w:tc>
        <w:tc>
          <w:tcPr>
            <w:tcW w:w="7202" w:type="dxa"/>
            <w:hideMark/>
          </w:tcPr>
          <w:p w14:paraId="6590B96F" w14:textId="77777777" w:rsidR="00AB1B9E" w:rsidRDefault="00AB1B9E">
            <w:pPr>
              <w:pStyle w:val="GPPTabele"/>
            </w:pPr>
            <w:r>
              <w:t>EUROSTAT – European Commission, Work session on demographic projections, EUROSTAT-EC Collection: Methodologies and working papers</w:t>
            </w:r>
            <w:r>
              <w:br/>
              <w:t>Eurostat – UNECE Work Session on Demographic Projections, Collection: Working papers</w:t>
            </w:r>
            <w:r>
              <w:br/>
              <w:t>Eurostat (2003), Demographic statistics: definitions and methods of collection in 31 European countries, Luxembourg, Eurostat Working Papers, Population and Social Conditions, 3/2003/E/no. 25.</w:t>
            </w:r>
            <w:r>
              <w:br/>
              <w:t>Eurostat (2005), Methodology for the calculation of Eurostat's demographic indicators. Luxembourg, Eurostat Working Papers and Studies, Population and Social Conditions</w:t>
            </w:r>
            <w:r>
              <w:br/>
            </w:r>
          </w:p>
        </w:tc>
      </w:tr>
    </w:tbl>
    <w:p w14:paraId="78CB2BDA" w14:textId="77777777" w:rsidR="00AB1B9E" w:rsidRDefault="00AB1B9E" w:rsidP="00AB1B9E"/>
    <w:p w14:paraId="0A1576B5" w14:textId="77777777" w:rsidR="00F200A5" w:rsidRDefault="00F200A5">
      <w:pPr>
        <w:spacing w:after="200" w:line="276" w:lineRule="auto"/>
        <w:jc w:val="left"/>
        <w:rPr>
          <w:rFonts w:ascii="Arial Narrow" w:hAnsi="Arial Narrow"/>
          <w:b/>
          <w:sz w:val="18"/>
          <w:szCs w:val="22"/>
          <w:bdr w:val="single" w:sz="4" w:space="0" w:color="auto" w:frame="1"/>
        </w:rPr>
      </w:pPr>
      <w:r>
        <w:rPr>
          <w:sz w:val="18"/>
        </w:rPr>
        <w:br w:type="page"/>
      </w:r>
    </w:p>
    <w:p w14:paraId="255E3485" w14:textId="1D0CAB54" w:rsidR="00AB1B9E" w:rsidRDefault="00AB1B9E" w:rsidP="00AB1B9E">
      <w:pPr>
        <w:pStyle w:val="GPPOznaka"/>
      </w:pPr>
      <w:r>
        <w:rPr>
          <w:sz w:val="18"/>
        </w:rPr>
        <w:lastRenderedPageBreak/>
        <w:t>1.1.1-II-8</w:t>
      </w:r>
    </w:p>
    <w:p w14:paraId="2A11A291" w14:textId="77777777" w:rsidR="00AB1B9E" w:rsidRDefault="00AB1B9E" w:rsidP="00AB1B9E"/>
    <w:tbl>
      <w:tblPr>
        <w:tblW w:w="10206" w:type="dxa"/>
        <w:tblLook w:val="04A0" w:firstRow="1" w:lastRow="0" w:firstColumn="1" w:lastColumn="0" w:noHBand="0" w:noVBand="1"/>
      </w:tblPr>
      <w:tblGrid>
        <w:gridCol w:w="3004"/>
        <w:gridCol w:w="7202"/>
      </w:tblGrid>
      <w:tr w:rsidR="00AB1B9E" w14:paraId="15D4BE6E" w14:textId="77777777" w:rsidTr="00DD6AA0">
        <w:tc>
          <w:tcPr>
            <w:tcW w:w="3004" w:type="dxa"/>
            <w:hideMark/>
          </w:tcPr>
          <w:p w14:paraId="01965CC3" w14:textId="77777777" w:rsidR="00AB1B9E" w:rsidRDefault="00AB1B9E">
            <w:pPr>
              <w:pStyle w:val="GPPTabele"/>
            </w:pPr>
            <w:r>
              <w:rPr>
                <w:b/>
                <w:color w:val="002060"/>
              </w:rPr>
              <w:t>II. Statističko istraživanje na temelju administrativnih izvora podataka</w:t>
            </w:r>
          </w:p>
        </w:tc>
        <w:tc>
          <w:tcPr>
            <w:tcW w:w="7202" w:type="dxa"/>
            <w:hideMark/>
          </w:tcPr>
          <w:p w14:paraId="00714E48" w14:textId="77777777" w:rsidR="00AB1B9E" w:rsidRDefault="00AB1B9E">
            <w:pPr>
              <w:pStyle w:val="GPPTabele"/>
            </w:pPr>
            <w:r>
              <w:t>Broj 8</w:t>
            </w:r>
          </w:p>
        </w:tc>
      </w:tr>
      <w:tr w:rsidR="00AB1B9E" w14:paraId="059B4A4E" w14:textId="77777777" w:rsidTr="00DD6AA0">
        <w:tc>
          <w:tcPr>
            <w:tcW w:w="3004" w:type="dxa"/>
            <w:hideMark/>
          </w:tcPr>
          <w:p w14:paraId="1D9A4FA0" w14:textId="77777777" w:rsidR="00AB1B9E" w:rsidRDefault="00AB1B9E">
            <w:pPr>
              <w:pStyle w:val="GPPTabele"/>
            </w:pPr>
            <w:r>
              <w:rPr>
                <w:b/>
                <w:i/>
                <w:color w:val="002060"/>
              </w:rPr>
              <w:t>Nositelj službene statistike</w:t>
            </w:r>
          </w:p>
        </w:tc>
        <w:tc>
          <w:tcPr>
            <w:tcW w:w="7202" w:type="dxa"/>
            <w:hideMark/>
          </w:tcPr>
          <w:p w14:paraId="43ED6728" w14:textId="77777777" w:rsidR="00AB1B9E" w:rsidRDefault="00AB1B9E">
            <w:pPr>
              <w:pStyle w:val="GPPTabele"/>
            </w:pPr>
            <w:r>
              <w:t>Državni zavod za statistiku</w:t>
            </w:r>
          </w:p>
        </w:tc>
      </w:tr>
      <w:tr w:rsidR="00AB1B9E" w14:paraId="74148A43" w14:textId="77777777" w:rsidTr="00DD6AA0">
        <w:tc>
          <w:tcPr>
            <w:tcW w:w="3004" w:type="dxa"/>
            <w:hideMark/>
          </w:tcPr>
          <w:p w14:paraId="317E492F" w14:textId="77777777" w:rsidR="00AB1B9E" w:rsidRDefault="00AB1B9E">
            <w:pPr>
              <w:pStyle w:val="GPPTabele"/>
            </w:pPr>
            <w:r>
              <w:rPr>
                <w:b/>
                <w:i/>
                <w:color w:val="002060"/>
              </w:rPr>
              <w:t>Naziv statističke aktivnosti</w:t>
            </w:r>
          </w:p>
        </w:tc>
        <w:tc>
          <w:tcPr>
            <w:tcW w:w="7202" w:type="dxa"/>
            <w:hideMark/>
          </w:tcPr>
          <w:p w14:paraId="54CA686A" w14:textId="4593A0EC" w:rsidR="00AB1B9E" w:rsidRDefault="00AB1B9E">
            <w:pPr>
              <w:pStyle w:val="GPPNaziv"/>
            </w:pPr>
            <w:bookmarkStart w:id="22" w:name="_Toc176791754"/>
            <w:r>
              <w:t>Procjena stanovništva</w:t>
            </w:r>
            <w:bookmarkEnd w:id="22"/>
          </w:p>
        </w:tc>
      </w:tr>
      <w:tr w:rsidR="00AB1B9E" w14:paraId="67E3F93A" w14:textId="77777777" w:rsidTr="00DD6AA0">
        <w:tc>
          <w:tcPr>
            <w:tcW w:w="3004" w:type="dxa"/>
            <w:hideMark/>
          </w:tcPr>
          <w:p w14:paraId="530931C9" w14:textId="77777777" w:rsidR="00AB1B9E" w:rsidRDefault="00AB1B9E">
            <w:pPr>
              <w:pStyle w:val="GPPTabele"/>
            </w:pPr>
            <w:r>
              <w:rPr>
                <w:b/>
                <w:i/>
                <w:color w:val="002060"/>
              </w:rPr>
              <w:t>Periodičnost istraživanja</w:t>
            </w:r>
          </w:p>
        </w:tc>
        <w:tc>
          <w:tcPr>
            <w:tcW w:w="7202" w:type="dxa"/>
            <w:hideMark/>
          </w:tcPr>
          <w:p w14:paraId="22C7D931" w14:textId="77777777" w:rsidR="00AB1B9E" w:rsidRDefault="00AB1B9E">
            <w:pPr>
              <w:pStyle w:val="GPPTabele"/>
            </w:pPr>
            <w:r>
              <w:t>Polugodišnje</w:t>
            </w:r>
          </w:p>
        </w:tc>
      </w:tr>
      <w:tr w:rsidR="00AB1B9E" w14:paraId="5DA16882" w14:textId="77777777" w:rsidTr="00DD6AA0">
        <w:tc>
          <w:tcPr>
            <w:tcW w:w="3004" w:type="dxa"/>
            <w:hideMark/>
          </w:tcPr>
          <w:p w14:paraId="2FDD0A67" w14:textId="77777777" w:rsidR="00AB1B9E" w:rsidRDefault="00AB1B9E">
            <w:pPr>
              <w:pStyle w:val="GPPTabele"/>
            </w:pPr>
            <w:r>
              <w:rPr>
                <w:b/>
                <w:i/>
                <w:color w:val="002060"/>
              </w:rPr>
              <w:t>Kratak opis rezultata</w:t>
            </w:r>
          </w:p>
        </w:tc>
        <w:tc>
          <w:tcPr>
            <w:tcW w:w="7202" w:type="dxa"/>
            <w:hideMark/>
          </w:tcPr>
          <w:p w14:paraId="4DE4CD36" w14:textId="77777777" w:rsidR="00AB1B9E" w:rsidRDefault="00AB1B9E">
            <w:pPr>
              <w:pStyle w:val="GPPTabele"/>
            </w:pPr>
            <w:r>
              <w:t>Procjena stanovništva prema dobi, spolu, državljanstvu i državi rođenja</w:t>
            </w:r>
          </w:p>
        </w:tc>
      </w:tr>
      <w:tr w:rsidR="00AB1B9E" w14:paraId="2A2E929D" w14:textId="77777777" w:rsidTr="00DD6AA0">
        <w:tc>
          <w:tcPr>
            <w:tcW w:w="3004" w:type="dxa"/>
            <w:hideMark/>
          </w:tcPr>
          <w:p w14:paraId="14331F8B"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084DC295" w14:textId="77777777" w:rsidR="00AB1B9E" w:rsidRDefault="00AB1B9E">
            <w:pPr>
              <w:pStyle w:val="GPPTabele"/>
            </w:pPr>
            <w:r>
              <w:t>Državni zavod za statistiku</w:t>
            </w:r>
          </w:p>
        </w:tc>
      </w:tr>
      <w:tr w:rsidR="00AB1B9E" w14:paraId="01C2F9A9" w14:textId="77777777" w:rsidTr="00DD6AA0">
        <w:tc>
          <w:tcPr>
            <w:tcW w:w="3004" w:type="dxa"/>
            <w:hideMark/>
          </w:tcPr>
          <w:p w14:paraId="57BB6B9F" w14:textId="77777777" w:rsidR="00AB1B9E" w:rsidRDefault="00AB1B9E">
            <w:pPr>
              <w:pStyle w:val="GPPTabele"/>
            </w:pPr>
            <w:r>
              <w:rPr>
                <w:b/>
                <w:i/>
                <w:color w:val="002060"/>
              </w:rPr>
              <w:t>Načini prikupljanja podataka</w:t>
            </w:r>
          </w:p>
        </w:tc>
        <w:tc>
          <w:tcPr>
            <w:tcW w:w="7202" w:type="dxa"/>
            <w:hideMark/>
          </w:tcPr>
          <w:p w14:paraId="4C1CA3C1" w14:textId="77777777" w:rsidR="00AB1B9E" w:rsidRDefault="00AB1B9E">
            <w:pPr>
              <w:pStyle w:val="GPPTabele"/>
            </w:pPr>
            <w:r>
              <w:t>Baze podataka Državnog zavoda za statistiku</w:t>
            </w:r>
          </w:p>
        </w:tc>
      </w:tr>
      <w:tr w:rsidR="00AB1B9E" w14:paraId="10991A73" w14:textId="77777777" w:rsidTr="00DD6AA0">
        <w:tc>
          <w:tcPr>
            <w:tcW w:w="3004" w:type="dxa"/>
            <w:hideMark/>
          </w:tcPr>
          <w:p w14:paraId="2FF07401" w14:textId="77777777" w:rsidR="00AB1B9E" w:rsidRDefault="00AB1B9E">
            <w:pPr>
              <w:pStyle w:val="GPPTabele"/>
            </w:pPr>
            <w:r>
              <w:rPr>
                <w:b/>
                <w:i/>
                <w:color w:val="002060"/>
              </w:rPr>
              <w:t>Rokovi za prijenos podataka</w:t>
            </w:r>
          </w:p>
        </w:tc>
        <w:tc>
          <w:tcPr>
            <w:tcW w:w="7202" w:type="dxa"/>
            <w:hideMark/>
          </w:tcPr>
          <w:p w14:paraId="369F1944" w14:textId="77777777" w:rsidR="00AB1B9E" w:rsidRDefault="00AB1B9E">
            <w:pPr>
              <w:pStyle w:val="GPPTabele"/>
            </w:pPr>
            <w:r>
              <w:t>Po završetku obrade podataka za određenu kalendarsku godinu</w:t>
            </w:r>
          </w:p>
        </w:tc>
      </w:tr>
      <w:tr w:rsidR="00AB1B9E" w14:paraId="6D1B2386" w14:textId="77777777" w:rsidTr="00DD6AA0">
        <w:tc>
          <w:tcPr>
            <w:tcW w:w="3004" w:type="dxa"/>
            <w:hideMark/>
          </w:tcPr>
          <w:p w14:paraId="5C9871F6"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5F58CF72" w14:textId="77777777" w:rsidR="00AB1B9E" w:rsidRDefault="00AB1B9E">
            <w:pPr>
              <w:pStyle w:val="GPPTabele"/>
            </w:pPr>
            <w:r>
              <w:t>Popis stanovništva, kućanstva i stanova, statistika rođenih, statistika umrlih, statistika vanjske migracije stanovništva, statistika unutarnje migracije stanovništva</w:t>
            </w:r>
          </w:p>
        </w:tc>
      </w:tr>
      <w:tr w:rsidR="00AB1B9E" w14:paraId="2A1EE230" w14:textId="77777777" w:rsidTr="00DD6AA0">
        <w:tc>
          <w:tcPr>
            <w:tcW w:w="3004" w:type="dxa"/>
            <w:hideMark/>
          </w:tcPr>
          <w:p w14:paraId="452EC716" w14:textId="77777777" w:rsidR="00AB1B9E" w:rsidRDefault="00AB1B9E">
            <w:pPr>
              <w:pStyle w:val="GPPTabele"/>
            </w:pPr>
            <w:r>
              <w:rPr>
                <w:b/>
                <w:i/>
                <w:color w:val="002060"/>
              </w:rPr>
              <w:t>Format prikupljanja podataka</w:t>
            </w:r>
          </w:p>
        </w:tc>
        <w:tc>
          <w:tcPr>
            <w:tcW w:w="7202" w:type="dxa"/>
            <w:hideMark/>
          </w:tcPr>
          <w:p w14:paraId="2E987720" w14:textId="77777777" w:rsidR="00AB1B9E" w:rsidRDefault="00AB1B9E">
            <w:pPr>
              <w:pStyle w:val="GPPTabele"/>
            </w:pPr>
            <w:r>
              <w:t>Elektronički medij</w:t>
            </w:r>
          </w:p>
        </w:tc>
      </w:tr>
      <w:tr w:rsidR="00AB1B9E" w14:paraId="2A14CA97" w14:textId="77777777" w:rsidTr="00DD6AA0">
        <w:tc>
          <w:tcPr>
            <w:tcW w:w="3004" w:type="dxa"/>
            <w:hideMark/>
          </w:tcPr>
          <w:p w14:paraId="7DD823ED"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67E728CA" w14:textId="77777777" w:rsidR="00AB1B9E" w:rsidRDefault="00AB1B9E">
            <w:pPr>
              <w:pStyle w:val="GPPTabele"/>
            </w:pPr>
            <w:r>
              <w:t>-</w:t>
            </w:r>
          </w:p>
        </w:tc>
      </w:tr>
      <w:tr w:rsidR="00AB1B9E" w14:paraId="5FE7E77E" w14:textId="77777777" w:rsidTr="00DD6AA0">
        <w:tc>
          <w:tcPr>
            <w:tcW w:w="3004" w:type="dxa"/>
            <w:hideMark/>
          </w:tcPr>
          <w:p w14:paraId="7AACCA55" w14:textId="77777777" w:rsidR="00AB1B9E" w:rsidRDefault="00AB1B9E">
            <w:pPr>
              <w:pStyle w:val="GPPTabele"/>
            </w:pPr>
            <w:r>
              <w:rPr>
                <w:b/>
                <w:i/>
                <w:color w:val="002060"/>
              </w:rPr>
              <w:t>Veza s rezultatima ili aktivnostima u Programu</w:t>
            </w:r>
          </w:p>
        </w:tc>
        <w:tc>
          <w:tcPr>
            <w:tcW w:w="7202" w:type="dxa"/>
            <w:hideMark/>
          </w:tcPr>
          <w:p w14:paraId="51DB2A05" w14:textId="77777777" w:rsidR="00AB1B9E" w:rsidRDefault="00AB1B9E">
            <w:pPr>
              <w:pStyle w:val="GPPTabele"/>
            </w:pPr>
            <w:r>
              <w:t>Modul 1.1.1. Demografija, migracije stanovništva i projekcije</w:t>
            </w:r>
          </w:p>
        </w:tc>
      </w:tr>
      <w:tr w:rsidR="00AB1B9E" w14:paraId="4DE145EB" w14:textId="77777777" w:rsidTr="00DD6AA0">
        <w:tc>
          <w:tcPr>
            <w:tcW w:w="3004" w:type="dxa"/>
            <w:hideMark/>
          </w:tcPr>
          <w:p w14:paraId="5EA8B945" w14:textId="77777777" w:rsidR="00AB1B9E" w:rsidRDefault="00AB1B9E">
            <w:pPr>
              <w:pStyle w:val="GPPTabele"/>
            </w:pPr>
            <w:r>
              <w:rPr>
                <w:b/>
                <w:i/>
                <w:color w:val="002060"/>
              </w:rPr>
              <w:t>Rokovi objavljivanja rezultata</w:t>
            </w:r>
          </w:p>
        </w:tc>
        <w:tc>
          <w:tcPr>
            <w:tcW w:w="7202" w:type="dxa"/>
            <w:hideMark/>
          </w:tcPr>
          <w:p w14:paraId="09D86682" w14:textId="77777777" w:rsidR="00AB1B9E" w:rsidRDefault="00AB1B9E">
            <w:pPr>
              <w:pStyle w:val="GPPTabele"/>
            </w:pPr>
            <w:r>
              <w:t>Privremeni podaci: u veljači za prethodnu godinu</w:t>
            </w:r>
            <w:r>
              <w:br/>
              <w:t>Prva objava konačnih rezultata: 30. lipnja za prethodnu godinu</w:t>
            </w:r>
            <w:r>
              <w:br/>
              <w:t>Konačni podaci: u rujnu za prethodnu godinu</w:t>
            </w:r>
          </w:p>
        </w:tc>
      </w:tr>
      <w:tr w:rsidR="00AB1B9E" w14:paraId="6106940E" w14:textId="77777777" w:rsidTr="00DD6AA0">
        <w:tc>
          <w:tcPr>
            <w:tcW w:w="3004" w:type="dxa"/>
            <w:hideMark/>
          </w:tcPr>
          <w:p w14:paraId="56442728" w14:textId="77777777" w:rsidR="00AB1B9E" w:rsidRDefault="00AB1B9E">
            <w:pPr>
              <w:pStyle w:val="GPPTabele"/>
            </w:pPr>
            <w:r>
              <w:rPr>
                <w:b/>
                <w:i/>
                <w:color w:val="002060"/>
              </w:rPr>
              <w:t>Razina objavljivanja rezultata</w:t>
            </w:r>
          </w:p>
        </w:tc>
        <w:tc>
          <w:tcPr>
            <w:tcW w:w="7202" w:type="dxa"/>
            <w:hideMark/>
          </w:tcPr>
          <w:p w14:paraId="0F9EFAC2" w14:textId="77777777" w:rsidR="00AB1B9E" w:rsidRDefault="00AB1B9E">
            <w:pPr>
              <w:pStyle w:val="GPPTabele"/>
            </w:pPr>
            <w:r>
              <w:t>Republika Hrvatska</w:t>
            </w:r>
            <w:r>
              <w:br/>
              <w:t>Županije</w:t>
            </w:r>
            <w:r>
              <w:br/>
              <w:t>Gradovi i općine</w:t>
            </w:r>
          </w:p>
        </w:tc>
      </w:tr>
      <w:tr w:rsidR="00AB1B9E" w14:paraId="64A088D2" w14:textId="77777777" w:rsidTr="00DD6AA0">
        <w:tc>
          <w:tcPr>
            <w:tcW w:w="3004" w:type="dxa"/>
            <w:hideMark/>
          </w:tcPr>
          <w:p w14:paraId="546AC409" w14:textId="77777777" w:rsidR="00AB1B9E" w:rsidRDefault="00AB1B9E">
            <w:pPr>
              <w:pStyle w:val="GPPTabele"/>
            </w:pPr>
            <w:r>
              <w:rPr>
                <w:b/>
                <w:i/>
                <w:color w:val="002060"/>
              </w:rPr>
              <w:t>Relevantni nacionalni standardi</w:t>
            </w:r>
          </w:p>
        </w:tc>
        <w:tc>
          <w:tcPr>
            <w:tcW w:w="7202" w:type="dxa"/>
            <w:hideMark/>
          </w:tcPr>
          <w:p w14:paraId="1EEF7D24" w14:textId="77777777" w:rsidR="00AB1B9E" w:rsidRDefault="00AB1B9E">
            <w:pPr>
              <w:pStyle w:val="GPPTabele"/>
            </w:pPr>
            <w:r>
              <w:t>-</w:t>
            </w:r>
          </w:p>
        </w:tc>
      </w:tr>
      <w:tr w:rsidR="00AB1B9E" w14:paraId="627B1731" w14:textId="77777777" w:rsidTr="00DD6AA0">
        <w:tc>
          <w:tcPr>
            <w:tcW w:w="3004" w:type="dxa"/>
            <w:hideMark/>
          </w:tcPr>
          <w:p w14:paraId="7DADC9B6" w14:textId="77777777" w:rsidR="00AB1B9E" w:rsidRDefault="00AB1B9E">
            <w:pPr>
              <w:pStyle w:val="GPPTabele"/>
            </w:pPr>
            <w:r>
              <w:rPr>
                <w:b/>
                <w:i/>
                <w:color w:val="002060"/>
              </w:rPr>
              <w:t>Pravna osnova Europske unije</w:t>
            </w:r>
          </w:p>
        </w:tc>
        <w:tc>
          <w:tcPr>
            <w:tcW w:w="7202" w:type="dxa"/>
            <w:hideMark/>
          </w:tcPr>
          <w:p w14:paraId="0F203AC3" w14:textId="77777777" w:rsidR="00AB1B9E" w:rsidRDefault="00AB1B9E">
            <w:pPr>
              <w:pStyle w:val="GPPTabele"/>
            </w:pPr>
            <w:r>
              <w:t>Uredba (EU) br. 1260/2013 Europskog Parlamenta i Vijeća od 20. studenoga 2013. o europskoj demografskoj statistici (SL L 330, 10. 12. 2013.)</w:t>
            </w:r>
            <w:r>
              <w:br/>
              <w:t>Provedbena uredba Komisije (EU) br. 205/2014 od 4. ožujka 2014. o utvrđivanju jedinstvenih uvjeta za provedbu Uredbe (EU) br. 1260/2013 Europskog parlamenta i Vijeća o europskoj demografskoj statistici, u pogledu raščlanjivanja podataka, rokova i revizija podataka (SL L 65, 5. 3. 2014.)</w:t>
            </w:r>
          </w:p>
        </w:tc>
      </w:tr>
      <w:tr w:rsidR="00AB1B9E" w14:paraId="08FE7E81" w14:textId="77777777" w:rsidTr="00DD6AA0">
        <w:tc>
          <w:tcPr>
            <w:tcW w:w="3004" w:type="dxa"/>
            <w:hideMark/>
          </w:tcPr>
          <w:p w14:paraId="2735902A" w14:textId="77777777" w:rsidR="00AB1B9E" w:rsidRDefault="00AB1B9E">
            <w:pPr>
              <w:pStyle w:val="GPPTabele"/>
            </w:pPr>
            <w:r>
              <w:rPr>
                <w:b/>
                <w:i/>
                <w:color w:val="002060"/>
              </w:rPr>
              <w:t>Ostali međunarodni standardi</w:t>
            </w:r>
          </w:p>
        </w:tc>
        <w:tc>
          <w:tcPr>
            <w:tcW w:w="7202" w:type="dxa"/>
            <w:hideMark/>
          </w:tcPr>
          <w:p w14:paraId="4CE85B2C" w14:textId="77777777" w:rsidR="00AB1B9E" w:rsidRDefault="00AB1B9E">
            <w:pPr>
              <w:pStyle w:val="GPPTabele"/>
            </w:pPr>
            <w:r>
              <w:t>-</w:t>
            </w:r>
          </w:p>
        </w:tc>
      </w:tr>
    </w:tbl>
    <w:p w14:paraId="2647D456" w14:textId="77777777" w:rsidR="00AB1B9E" w:rsidRDefault="00AB1B9E" w:rsidP="00AB1B9E"/>
    <w:p w14:paraId="2EFF344C" w14:textId="77777777" w:rsidR="00F200A5" w:rsidRDefault="00F200A5">
      <w:pPr>
        <w:spacing w:after="200" w:line="276" w:lineRule="auto"/>
        <w:jc w:val="left"/>
        <w:rPr>
          <w:rFonts w:ascii="Arial Narrow" w:hAnsi="Arial Narrow"/>
          <w:b/>
          <w:kern w:val="0"/>
          <w:sz w:val="18"/>
        </w:rPr>
      </w:pPr>
      <w:r>
        <w:rPr>
          <w:sz w:val="18"/>
        </w:rPr>
        <w:br w:type="page"/>
      </w:r>
    </w:p>
    <w:p w14:paraId="2CA9A6EF" w14:textId="77128646" w:rsidR="00AB1B9E" w:rsidRDefault="00AB1B9E" w:rsidP="00AB1B9E">
      <w:pPr>
        <w:pStyle w:val="GPPPodpodrucje"/>
      </w:pPr>
      <w:bookmarkStart w:id="23" w:name="_Toc176791755"/>
      <w:r>
        <w:rPr>
          <w:sz w:val="18"/>
        </w:rPr>
        <w:lastRenderedPageBreak/>
        <w:t>Modul 1.1.2 POPIS STANOVNIŠTVA, STATISTIKA AZILA I MIGRACIJA</w:t>
      </w:r>
      <w:bookmarkEnd w:id="23"/>
    </w:p>
    <w:p w14:paraId="0375E171" w14:textId="77777777" w:rsidR="00AB1B9E" w:rsidRDefault="00AB1B9E" w:rsidP="00AB1B9E"/>
    <w:p w14:paraId="5C564B85" w14:textId="77777777" w:rsidR="00AB1B9E" w:rsidRDefault="00AB1B9E" w:rsidP="00AB1B9E">
      <w:pPr>
        <w:pStyle w:val="GPPOznaka"/>
      </w:pPr>
      <w:r>
        <w:rPr>
          <w:sz w:val="18"/>
        </w:rPr>
        <w:t>1.1.2-III-1</w:t>
      </w:r>
    </w:p>
    <w:p w14:paraId="759C123E" w14:textId="77777777" w:rsidR="00AB1B9E" w:rsidRDefault="00AB1B9E" w:rsidP="00AB1B9E"/>
    <w:tbl>
      <w:tblPr>
        <w:tblW w:w="0" w:type="auto"/>
        <w:tblLook w:val="04A0" w:firstRow="1" w:lastRow="0" w:firstColumn="1" w:lastColumn="0" w:noHBand="0" w:noVBand="1"/>
      </w:tblPr>
      <w:tblGrid>
        <w:gridCol w:w="3004"/>
        <w:gridCol w:w="7061"/>
      </w:tblGrid>
      <w:tr w:rsidR="00AB1B9E" w14:paraId="35ECBD35" w14:textId="77777777" w:rsidTr="00DD6AA0">
        <w:tc>
          <w:tcPr>
            <w:tcW w:w="3004" w:type="dxa"/>
            <w:hideMark/>
          </w:tcPr>
          <w:p w14:paraId="7F74C80F" w14:textId="77777777" w:rsidR="00AB1B9E" w:rsidRDefault="00AB1B9E">
            <w:pPr>
              <w:pStyle w:val="GPPTabele"/>
            </w:pPr>
            <w:r>
              <w:rPr>
                <w:b/>
                <w:color w:val="002060"/>
              </w:rPr>
              <w:t>III. Razvoj i infrastrukturne aktivnosti, popisi i druga opsežnija statistička istraživanja</w:t>
            </w:r>
          </w:p>
        </w:tc>
        <w:tc>
          <w:tcPr>
            <w:tcW w:w="7061" w:type="dxa"/>
            <w:hideMark/>
          </w:tcPr>
          <w:p w14:paraId="3E2BEB40" w14:textId="77777777" w:rsidR="00AB1B9E" w:rsidRDefault="00AB1B9E">
            <w:pPr>
              <w:pStyle w:val="GPPTabele"/>
            </w:pPr>
            <w:r>
              <w:t>Broj 1</w:t>
            </w:r>
          </w:p>
        </w:tc>
      </w:tr>
      <w:tr w:rsidR="00AB1B9E" w14:paraId="3E3550F4" w14:textId="77777777" w:rsidTr="00DD6AA0">
        <w:tc>
          <w:tcPr>
            <w:tcW w:w="3004" w:type="dxa"/>
            <w:hideMark/>
          </w:tcPr>
          <w:p w14:paraId="5623749E" w14:textId="77777777" w:rsidR="00AB1B9E" w:rsidRDefault="00AB1B9E">
            <w:pPr>
              <w:pStyle w:val="GPPTabele"/>
            </w:pPr>
            <w:r>
              <w:rPr>
                <w:b/>
                <w:i/>
                <w:color w:val="002060"/>
              </w:rPr>
              <w:t>Nositelj službene statistike</w:t>
            </w:r>
          </w:p>
        </w:tc>
        <w:tc>
          <w:tcPr>
            <w:tcW w:w="7061" w:type="dxa"/>
            <w:hideMark/>
          </w:tcPr>
          <w:p w14:paraId="293DAD7D" w14:textId="77777777" w:rsidR="00AB1B9E" w:rsidRDefault="00AB1B9E">
            <w:pPr>
              <w:pStyle w:val="GPPTabele"/>
            </w:pPr>
            <w:r>
              <w:t>Državni zavod za statistiku</w:t>
            </w:r>
          </w:p>
        </w:tc>
      </w:tr>
      <w:tr w:rsidR="00AB1B9E" w14:paraId="208BE392" w14:textId="77777777" w:rsidTr="00DD6AA0">
        <w:tc>
          <w:tcPr>
            <w:tcW w:w="3004" w:type="dxa"/>
            <w:hideMark/>
          </w:tcPr>
          <w:p w14:paraId="1E6F717E" w14:textId="77777777" w:rsidR="00AB1B9E" w:rsidRDefault="00AB1B9E">
            <w:pPr>
              <w:pStyle w:val="GPPTabele"/>
            </w:pPr>
            <w:r>
              <w:rPr>
                <w:b/>
                <w:i/>
                <w:color w:val="002060"/>
              </w:rPr>
              <w:t>Naziv statističke aktivnosti</w:t>
            </w:r>
          </w:p>
        </w:tc>
        <w:tc>
          <w:tcPr>
            <w:tcW w:w="7061" w:type="dxa"/>
            <w:hideMark/>
          </w:tcPr>
          <w:p w14:paraId="3461A1E0" w14:textId="2E7B3BF4" w:rsidR="00AB1B9E" w:rsidRDefault="00AB1B9E">
            <w:pPr>
              <w:pStyle w:val="GPPNaziv"/>
            </w:pPr>
            <w:bookmarkStart w:id="24" w:name="_Toc176791756"/>
            <w:r>
              <w:t>Popis stanovništva, kućanstava i stanova 2021. godine</w:t>
            </w:r>
            <w:bookmarkEnd w:id="24"/>
          </w:p>
        </w:tc>
      </w:tr>
      <w:tr w:rsidR="00AB1B9E" w14:paraId="732D501A" w14:textId="77777777" w:rsidTr="00DD6AA0">
        <w:tc>
          <w:tcPr>
            <w:tcW w:w="3004" w:type="dxa"/>
            <w:hideMark/>
          </w:tcPr>
          <w:p w14:paraId="31A61FAC" w14:textId="77777777" w:rsidR="00AB1B9E" w:rsidRDefault="00AB1B9E">
            <w:pPr>
              <w:pStyle w:val="GPPTabele"/>
            </w:pPr>
            <w:r>
              <w:rPr>
                <w:b/>
                <w:i/>
                <w:color w:val="002060"/>
              </w:rPr>
              <w:t>Kratak opis aktivnosti</w:t>
            </w:r>
          </w:p>
        </w:tc>
        <w:tc>
          <w:tcPr>
            <w:tcW w:w="7061" w:type="dxa"/>
            <w:hideMark/>
          </w:tcPr>
          <w:p w14:paraId="4D19D5D6" w14:textId="77777777" w:rsidR="00AB1B9E" w:rsidRDefault="00AB1B9E">
            <w:pPr>
              <w:pStyle w:val="GPPTabele"/>
            </w:pPr>
            <w:r>
              <w:t>Publiciranje i diseminacija podataka Popisa stanovništva, kućanstava i stanova 2021.</w:t>
            </w:r>
          </w:p>
        </w:tc>
      </w:tr>
      <w:tr w:rsidR="00AB1B9E" w14:paraId="2FB8BBEA" w14:textId="77777777" w:rsidTr="00DD6AA0">
        <w:tc>
          <w:tcPr>
            <w:tcW w:w="3004" w:type="dxa"/>
            <w:hideMark/>
          </w:tcPr>
          <w:p w14:paraId="2C66DBB9" w14:textId="77777777" w:rsidR="00AB1B9E" w:rsidRDefault="00AB1B9E">
            <w:pPr>
              <w:pStyle w:val="GPPTabele"/>
            </w:pPr>
            <w:r>
              <w:rPr>
                <w:b/>
                <w:i/>
                <w:color w:val="002060"/>
              </w:rPr>
              <w:t>Ciljevi koje treba ostvariti tijekom godine</w:t>
            </w:r>
          </w:p>
        </w:tc>
        <w:tc>
          <w:tcPr>
            <w:tcW w:w="7061" w:type="dxa"/>
            <w:hideMark/>
          </w:tcPr>
          <w:p w14:paraId="01081FCD" w14:textId="77777777" w:rsidR="00AB1B9E" w:rsidRDefault="00AB1B9E">
            <w:pPr>
              <w:pStyle w:val="GPPTabele"/>
            </w:pPr>
            <w:r>
              <w:t>Publiciranje i diseminacija podataka Popisa stanovništva, kućanstava i stanova 2021.</w:t>
            </w:r>
          </w:p>
        </w:tc>
      </w:tr>
      <w:tr w:rsidR="00AB1B9E" w14:paraId="600AED89" w14:textId="77777777" w:rsidTr="00DD6AA0">
        <w:tc>
          <w:tcPr>
            <w:tcW w:w="3004" w:type="dxa"/>
            <w:hideMark/>
          </w:tcPr>
          <w:p w14:paraId="5D0DBB93" w14:textId="77777777" w:rsidR="00AB1B9E" w:rsidRDefault="00AB1B9E">
            <w:pPr>
              <w:pStyle w:val="GPPTabele"/>
            </w:pPr>
            <w:r>
              <w:rPr>
                <w:b/>
                <w:i/>
                <w:color w:val="002060"/>
              </w:rPr>
              <w:t>Relevantni nacionalni standardi</w:t>
            </w:r>
          </w:p>
        </w:tc>
        <w:tc>
          <w:tcPr>
            <w:tcW w:w="7061" w:type="dxa"/>
            <w:hideMark/>
          </w:tcPr>
          <w:p w14:paraId="72E1EB40" w14:textId="0B3B4F15" w:rsidR="00AB1B9E" w:rsidRDefault="00AB1B9E">
            <w:pPr>
              <w:pStyle w:val="GPPTabele"/>
            </w:pPr>
            <w:r>
              <w:t>Zakon o službenoj statistici („Narodne novine“, br</w:t>
            </w:r>
            <w:r w:rsidR="00E56088">
              <w:t>.</w:t>
            </w:r>
            <w:r>
              <w:t xml:space="preserve"> 25/20.</w:t>
            </w:r>
            <w:r w:rsidR="00E56088" w:rsidRPr="00E56088">
              <w:t xml:space="preserve"> i 155/23.</w:t>
            </w:r>
            <w:r>
              <w:t>)</w:t>
            </w:r>
            <w:r>
              <w:br/>
              <w:t>Zakon o popisu stanovništva, kućanstava i stanova u Republici Hrvatskoj 2021. godine („Narodne novine“, br. 25/20. i 34/21.)</w:t>
            </w:r>
            <w:r>
              <w:br/>
              <w:t>Odluka o Nacionalnoj klasifikaciji djelatnosti 2025. - NKD 2025. („Narodne novine“, broj 47/24.)</w:t>
            </w:r>
            <w:r>
              <w:br/>
              <w:t>Nacionalna klasifikacija zanimanja 2010. – NKZ 10. („Narodne novine“, br. 147/10. i 14/11.)</w:t>
            </w:r>
            <w:r>
              <w:br/>
              <w:t>Pravilnik o Registru prostornih jedinica („Narodne novine“, broj 37/20.)</w:t>
            </w:r>
            <w:r>
              <w:br/>
              <w:t>Nacionalna klasifikacija statističkih regija N2021. (HR_NUTS 2021.), („Narodne novine“, broj 125/19.)</w:t>
            </w:r>
          </w:p>
        </w:tc>
      </w:tr>
      <w:tr w:rsidR="00AB1B9E" w14:paraId="501163BC" w14:textId="77777777" w:rsidTr="00DD6AA0">
        <w:tc>
          <w:tcPr>
            <w:tcW w:w="3004" w:type="dxa"/>
            <w:hideMark/>
          </w:tcPr>
          <w:p w14:paraId="1E478134" w14:textId="77777777" w:rsidR="00AB1B9E" w:rsidRDefault="00AB1B9E">
            <w:pPr>
              <w:pStyle w:val="GPPTabele"/>
            </w:pPr>
            <w:r>
              <w:rPr>
                <w:b/>
                <w:i/>
                <w:color w:val="002060"/>
              </w:rPr>
              <w:t>Pravna osnova Europske unije</w:t>
            </w:r>
          </w:p>
        </w:tc>
        <w:tc>
          <w:tcPr>
            <w:tcW w:w="7061" w:type="dxa"/>
            <w:hideMark/>
          </w:tcPr>
          <w:p w14:paraId="383478F7" w14:textId="77777777" w:rsidR="00AB1B9E" w:rsidRDefault="00AB1B9E">
            <w:pPr>
              <w:pStyle w:val="GPPTabele"/>
            </w:pPr>
            <w:r>
              <w:t>Uredba (EZ) br. 763/2008 Europskog parlamenta i Vijeća od 9. srpnja 2008. o popisu stanovništva i stanova (SL L 218, 13. 8. 2008.)</w:t>
            </w:r>
            <w:r>
              <w:br/>
              <w:t>Uredba Komisije (EU) 2017/712 od 20. travnja 2017. o utvrđivanju referentne godine i usvajanju programa statističkih podataka i metapodataka za popis stanovništva i stanova predviđenih Uredbom (EZ) br. 763/2008 Europskog parlamenta i Vijeća (SL L 105, 21. 4. 2017.)</w:t>
            </w:r>
            <w:r>
              <w:br/>
              <w:t>Provedbena uredba Komisije (EU) 2017/543 od 22. ožujka 2017. o utvrđivanju pravila za primjenu Uredbe (EZ) br. 763/2008 Europskog parlamenta i Vijeća o popisu stanovništva i stanova u pogledu tehničkih specifikacija obilježja i njihovih raščlanjivanja (SL L 78, 23. 3. 2017.)</w:t>
            </w:r>
            <w:r>
              <w:br/>
              <w:t>Provedbena uredba Komisije (EU) 2017/881 od 23. svibnja 2017. o provedbi Uredbe (EZ) br. 763/2008 Europskog parlamenta i Vijeća o popisu stanovništva i stanova u pogledu načina i strukture izvješća o kvaliteti i tehničkog formata za slanje podataka te o izmjeni Uredbe (EU) br. 1151/2010 (SL L 135, 24. 5. 2017.)</w:t>
            </w:r>
          </w:p>
        </w:tc>
      </w:tr>
      <w:tr w:rsidR="00AB1B9E" w14:paraId="38C20732" w14:textId="77777777" w:rsidTr="00DD6AA0">
        <w:tc>
          <w:tcPr>
            <w:tcW w:w="3004" w:type="dxa"/>
            <w:hideMark/>
          </w:tcPr>
          <w:p w14:paraId="462C127E" w14:textId="77777777" w:rsidR="00AB1B9E" w:rsidRDefault="00AB1B9E">
            <w:pPr>
              <w:pStyle w:val="GPPTabele"/>
            </w:pPr>
            <w:r>
              <w:rPr>
                <w:b/>
                <w:i/>
                <w:color w:val="002060"/>
              </w:rPr>
              <w:t>Ostali međunarodni standardi</w:t>
            </w:r>
          </w:p>
        </w:tc>
        <w:tc>
          <w:tcPr>
            <w:tcW w:w="7061" w:type="dxa"/>
            <w:hideMark/>
          </w:tcPr>
          <w:p w14:paraId="23CE3488" w14:textId="77777777" w:rsidR="00AB1B9E" w:rsidRDefault="00AB1B9E">
            <w:pPr>
              <w:pStyle w:val="GPPTabele"/>
            </w:pPr>
            <w:r>
              <w:t>Conference of European Statisticians Recommendations for the 2020 Censuses of Population and Housing, UNECE, UN, New York and Geneva, 2015 (Preporuke Konferencije europskih statističara za popise stanovništva i stanova 2020. godine, UNECE, Ujedinjeni narodi, New York i Ženeva, 2015.)</w:t>
            </w:r>
            <w:r>
              <w:br/>
              <w:t>Principles and Recommendations for Population and Housing Censuses, Revision 3, Statistical papers, Series M No. 67/Rev. 3, UN, New York, 2017 (Načela i preporuke za popise stanovništva i stanova, revizija 3, Statistički dokumenti, Serija M, br. 67/rev. 3, Ujedinjeni narodi, New York, 2017.)</w:t>
            </w:r>
            <w:r>
              <w:br/>
              <w:t>International Standard Classification of Education - ISCED-2011, UNESCO, Document 35C/19, 2011 (Međunarodna standardna klasifikacija obrazovanja – ISCED-2011, UNESCO, dokument 35C/19, 2011.)</w:t>
            </w:r>
            <w:r>
              <w:br/>
              <w:t>Delegirana Uredba Komisije (EU) 2019/1755 od 8. kolovoza 2019. o izmjeni priloga Uredbi (EZ) br. 1059/2003 Europskog parlamenta i Vijeća o uspostavi zajedničke klasifikacije prostornih jedinica za statistiku (NUTS) (SL L 270, 24. 10. 2019.)</w:t>
            </w:r>
            <w:r>
              <w:br/>
              <w:t>ISO 3166-1: 1997 – Codes for the representation of names of countries and their subdivisions – Part 1: Country codes (ISO 3166-1: 1997 – Šifre s imenima država i njihova podjela – Dio 1: Šifre država)</w:t>
            </w:r>
          </w:p>
        </w:tc>
      </w:tr>
    </w:tbl>
    <w:p w14:paraId="069ACF13" w14:textId="77777777" w:rsidR="00AB1B9E" w:rsidRDefault="00AB1B9E" w:rsidP="00AB1B9E"/>
    <w:p w14:paraId="7C06D16F" w14:textId="77777777" w:rsidR="00AB1B9E" w:rsidRDefault="00AB1B9E" w:rsidP="00AB1B9E"/>
    <w:p w14:paraId="24C72C98" w14:textId="77777777" w:rsidR="00F200A5" w:rsidRDefault="00F200A5">
      <w:pPr>
        <w:spacing w:after="200" w:line="276" w:lineRule="auto"/>
        <w:jc w:val="left"/>
        <w:rPr>
          <w:rFonts w:ascii="Arial Narrow" w:hAnsi="Arial Narrow"/>
          <w:b/>
          <w:kern w:val="0"/>
          <w:sz w:val="22"/>
        </w:rPr>
      </w:pPr>
      <w:r>
        <w:br w:type="page"/>
      </w:r>
    </w:p>
    <w:p w14:paraId="2C9D7EBE" w14:textId="7B4BEF88" w:rsidR="00AB1B9E" w:rsidRDefault="00AB1B9E" w:rsidP="00AB1B9E">
      <w:pPr>
        <w:pStyle w:val="GPPPodpodrucje"/>
      </w:pPr>
      <w:bookmarkStart w:id="25" w:name="_Toc176791757"/>
      <w:r>
        <w:lastRenderedPageBreak/>
        <w:t>Tema 1.2. Tržište rada i trošak rada</w:t>
      </w:r>
      <w:bookmarkEnd w:id="25"/>
    </w:p>
    <w:p w14:paraId="31141CC3" w14:textId="77777777" w:rsidR="00AB1B9E" w:rsidRDefault="00AB1B9E" w:rsidP="00AB1B9E"/>
    <w:p w14:paraId="6BA0213B" w14:textId="4AF8DBF6" w:rsidR="00AB1B9E" w:rsidRDefault="00AB1B9E" w:rsidP="00AB1B9E">
      <w:pPr>
        <w:pStyle w:val="GPPPodpodrucje"/>
      </w:pPr>
      <w:bookmarkStart w:id="26" w:name="_Toc176791758"/>
      <w:r>
        <w:rPr>
          <w:sz w:val="18"/>
        </w:rPr>
        <w:t>Modul 1.2.1 ZAPOSLENOST I NEZAPOSLENOST</w:t>
      </w:r>
      <w:bookmarkEnd w:id="26"/>
    </w:p>
    <w:p w14:paraId="7927BDB4" w14:textId="77777777" w:rsidR="00AB1B9E" w:rsidRDefault="00AB1B9E" w:rsidP="00AB1B9E"/>
    <w:p w14:paraId="04A5AA8A" w14:textId="77777777" w:rsidR="00AB1B9E" w:rsidRDefault="00AB1B9E" w:rsidP="00AB1B9E">
      <w:pPr>
        <w:pStyle w:val="GPPOznaka"/>
      </w:pPr>
      <w:r>
        <w:rPr>
          <w:sz w:val="18"/>
        </w:rPr>
        <w:t>1.2.1-I-1</w:t>
      </w:r>
    </w:p>
    <w:p w14:paraId="628C2541" w14:textId="77777777" w:rsidR="00AB1B9E" w:rsidRDefault="00AB1B9E" w:rsidP="00AB1B9E"/>
    <w:tbl>
      <w:tblPr>
        <w:tblW w:w="10206" w:type="dxa"/>
        <w:tblLook w:val="04A0" w:firstRow="1" w:lastRow="0" w:firstColumn="1" w:lastColumn="0" w:noHBand="0" w:noVBand="1"/>
      </w:tblPr>
      <w:tblGrid>
        <w:gridCol w:w="3004"/>
        <w:gridCol w:w="7202"/>
      </w:tblGrid>
      <w:tr w:rsidR="00AB1B9E" w14:paraId="30DEB21C" w14:textId="77777777" w:rsidTr="00DD6AA0">
        <w:tc>
          <w:tcPr>
            <w:tcW w:w="3004" w:type="dxa"/>
            <w:hideMark/>
          </w:tcPr>
          <w:p w14:paraId="357E2680" w14:textId="77777777" w:rsidR="00AB1B9E" w:rsidRDefault="00AB1B9E">
            <w:pPr>
              <w:pStyle w:val="GPPTabele"/>
            </w:pPr>
            <w:r>
              <w:rPr>
                <w:b/>
                <w:color w:val="002060"/>
              </w:rPr>
              <w:t>I. Statističko istraživanje na temelju neposrednog prikupljanja podataka</w:t>
            </w:r>
          </w:p>
        </w:tc>
        <w:tc>
          <w:tcPr>
            <w:tcW w:w="7202" w:type="dxa"/>
            <w:hideMark/>
          </w:tcPr>
          <w:p w14:paraId="4397C7F4" w14:textId="77777777" w:rsidR="00AB1B9E" w:rsidRDefault="00AB1B9E">
            <w:pPr>
              <w:pStyle w:val="GPPTabele"/>
            </w:pPr>
            <w:r>
              <w:t>Broj 1</w:t>
            </w:r>
          </w:p>
        </w:tc>
      </w:tr>
      <w:tr w:rsidR="00AB1B9E" w14:paraId="0C45C5E2" w14:textId="77777777" w:rsidTr="00DD6AA0">
        <w:tc>
          <w:tcPr>
            <w:tcW w:w="3004" w:type="dxa"/>
            <w:hideMark/>
          </w:tcPr>
          <w:p w14:paraId="6A63A72C" w14:textId="77777777" w:rsidR="00AB1B9E" w:rsidRDefault="00AB1B9E">
            <w:pPr>
              <w:pStyle w:val="GPPTabele"/>
            </w:pPr>
            <w:r>
              <w:rPr>
                <w:b/>
                <w:i/>
                <w:color w:val="002060"/>
              </w:rPr>
              <w:t>Nositelj službene statistike</w:t>
            </w:r>
          </w:p>
        </w:tc>
        <w:tc>
          <w:tcPr>
            <w:tcW w:w="7202" w:type="dxa"/>
            <w:hideMark/>
          </w:tcPr>
          <w:p w14:paraId="0C113C5F" w14:textId="77777777" w:rsidR="00AB1B9E" w:rsidRDefault="00AB1B9E">
            <w:pPr>
              <w:pStyle w:val="GPPTabele"/>
            </w:pPr>
            <w:r>
              <w:t>Državni zavod za statistiku</w:t>
            </w:r>
          </w:p>
        </w:tc>
      </w:tr>
      <w:tr w:rsidR="00AB1B9E" w14:paraId="0F47EA63" w14:textId="77777777" w:rsidTr="00DD6AA0">
        <w:tc>
          <w:tcPr>
            <w:tcW w:w="3004" w:type="dxa"/>
            <w:hideMark/>
          </w:tcPr>
          <w:p w14:paraId="6BC51982" w14:textId="77777777" w:rsidR="00AB1B9E" w:rsidRDefault="00AB1B9E">
            <w:pPr>
              <w:pStyle w:val="GPPTabele"/>
            </w:pPr>
            <w:r>
              <w:rPr>
                <w:b/>
                <w:i/>
                <w:color w:val="002060"/>
              </w:rPr>
              <w:t>Naziv statističke aktivnosti</w:t>
            </w:r>
          </w:p>
        </w:tc>
        <w:tc>
          <w:tcPr>
            <w:tcW w:w="7202" w:type="dxa"/>
            <w:hideMark/>
          </w:tcPr>
          <w:p w14:paraId="03708917" w14:textId="64635A3D" w:rsidR="00AB1B9E" w:rsidRDefault="00AB1B9E">
            <w:pPr>
              <w:pStyle w:val="GPPNaziv"/>
            </w:pPr>
            <w:bookmarkStart w:id="27" w:name="_Toc176791759"/>
            <w:r>
              <w:t>Anketa o radnoj snazi (ARS)</w:t>
            </w:r>
            <w:bookmarkEnd w:id="27"/>
          </w:p>
        </w:tc>
      </w:tr>
      <w:tr w:rsidR="00AB1B9E" w14:paraId="47D0588B" w14:textId="77777777" w:rsidTr="00DD6AA0">
        <w:tc>
          <w:tcPr>
            <w:tcW w:w="3004" w:type="dxa"/>
            <w:hideMark/>
          </w:tcPr>
          <w:p w14:paraId="54F77FD3" w14:textId="77777777" w:rsidR="00AB1B9E" w:rsidRDefault="00AB1B9E">
            <w:pPr>
              <w:pStyle w:val="GPPTabele"/>
            </w:pPr>
            <w:r>
              <w:rPr>
                <w:b/>
                <w:i/>
                <w:color w:val="002060"/>
              </w:rPr>
              <w:t>Periodičnost istraživanja</w:t>
            </w:r>
          </w:p>
        </w:tc>
        <w:tc>
          <w:tcPr>
            <w:tcW w:w="7202" w:type="dxa"/>
            <w:hideMark/>
          </w:tcPr>
          <w:p w14:paraId="35EFB3C5" w14:textId="77777777" w:rsidR="00AB1B9E" w:rsidRDefault="00AB1B9E">
            <w:pPr>
              <w:pStyle w:val="GPPTabele"/>
            </w:pPr>
            <w:r>
              <w:t>Tromjesečno</w:t>
            </w:r>
          </w:p>
        </w:tc>
      </w:tr>
      <w:tr w:rsidR="00AB1B9E" w14:paraId="72D2861E" w14:textId="77777777" w:rsidTr="00DD6AA0">
        <w:tc>
          <w:tcPr>
            <w:tcW w:w="3004" w:type="dxa"/>
            <w:hideMark/>
          </w:tcPr>
          <w:p w14:paraId="1EE1AD61" w14:textId="77777777" w:rsidR="00AB1B9E" w:rsidRDefault="00AB1B9E">
            <w:pPr>
              <w:pStyle w:val="GPPTabele"/>
            </w:pPr>
            <w:r>
              <w:rPr>
                <w:b/>
                <w:i/>
                <w:color w:val="002060"/>
              </w:rPr>
              <w:t>Kratak opis rezultata</w:t>
            </w:r>
          </w:p>
        </w:tc>
        <w:tc>
          <w:tcPr>
            <w:tcW w:w="7202" w:type="dxa"/>
            <w:hideMark/>
          </w:tcPr>
          <w:p w14:paraId="52C536C2" w14:textId="77777777" w:rsidR="00AB1B9E" w:rsidRDefault="00AB1B9E">
            <w:pPr>
              <w:pStyle w:val="GPPTabele"/>
            </w:pPr>
            <w:r>
              <w:t>Demografska i obrazovna obilježja članova kućanstava prema spolu, obilježja glavnoga i dodatnog posla te posla koji je osoba obavljala u prošlosti, obilježja djelatnosti i zanimanja, položaj u zaposlenju, sati rada, radno vrijeme, karakteristike nezaposlenih i neaktivnih osoba.</w:t>
            </w:r>
          </w:p>
        </w:tc>
      </w:tr>
      <w:tr w:rsidR="00AB1B9E" w14:paraId="24706B92" w14:textId="77777777" w:rsidTr="00DD6AA0">
        <w:tc>
          <w:tcPr>
            <w:tcW w:w="3004" w:type="dxa"/>
            <w:hideMark/>
          </w:tcPr>
          <w:p w14:paraId="11701E58" w14:textId="77777777" w:rsidR="00AB1B9E" w:rsidRDefault="00AB1B9E">
            <w:pPr>
              <w:pStyle w:val="GPPTabele"/>
            </w:pPr>
            <w:r>
              <w:rPr>
                <w:b/>
                <w:i/>
                <w:color w:val="002060"/>
              </w:rPr>
              <w:t>Izvještajne jedinice</w:t>
            </w:r>
          </w:p>
        </w:tc>
        <w:tc>
          <w:tcPr>
            <w:tcW w:w="7202" w:type="dxa"/>
            <w:hideMark/>
          </w:tcPr>
          <w:p w14:paraId="1548C9BF" w14:textId="77777777" w:rsidR="00AB1B9E" w:rsidRDefault="00AB1B9E">
            <w:pPr>
              <w:pStyle w:val="GPPTabele"/>
            </w:pPr>
            <w:r>
              <w:t>Privatna kućanstva</w:t>
            </w:r>
          </w:p>
        </w:tc>
      </w:tr>
      <w:tr w:rsidR="00AB1B9E" w14:paraId="7B91003E" w14:textId="77777777" w:rsidTr="00DD6AA0">
        <w:tc>
          <w:tcPr>
            <w:tcW w:w="3004" w:type="dxa"/>
            <w:hideMark/>
          </w:tcPr>
          <w:p w14:paraId="07DB88F3" w14:textId="77777777" w:rsidR="00AB1B9E" w:rsidRDefault="00AB1B9E">
            <w:pPr>
              <w:pStyle w:val="GPPTabele"/>
            </w:pPr>
            <w:r>
              <w:rPr>
                <w:b/>
                <w:i/>
                <w:color w:val="002060"/>
              </w:rPr>
              <w:t>Načini prikupljanja podataka</w:t>
            </w:r>
          </w:p>
        </w:tc>
        <w:tc>
          <w:tcPr>
            <w:tcW w:w="7202" w:type="dxa"/>
            <w:hideMark/>
          </w:tcPr>
          <w:p w14:paraId="0C217BA4" w14:textId="77777777" w:rsidR="00AB1B9E" w:rsidRDefault="00AB1B9E">
            <w:pPr>
              <w:pStyle w:val="GPPTabele"/>
            </w:pPr>
            <w:r>
              <w:t>Osobni ili telefonski kontakt anketara sa kućanstvom (metode CAPI i CATI); administrativni izvori</w:t>
            </w:r>
          </w:p>
        </w:tc>
      </w:tr>
      <w:tr w:rsidR="00AB1B9E" w14:paraId="36575531" w14:textId="77777777" w:rsidTr="00DD6AA0">
        <w:tc>
          <w:tcPr>
            <w:tcW w:w="3004" w:type="dxa"/>
            <w:hideMark/>
          </w:tcPr>
          <w:p w14:paraId="04C3372C" w14:textId="77777777" w:rsidR="00AB1B9E" w:rsidRDefault="00AB1B9E">
            <w:pPr>
              <w:pStyle w:val="GPPTabele"/>
            </w:pPr>
            <w:r>
              <w:rPr>
                <w:b/>
                <w:i/>
                <w:color w:val="002060"/>
              </w:rPr>
              <w:t>Rokovi prikupljanja podataka</w:t>
            </w:r>
          </w:p>
        </w:tc>
        <w:tc>
          <w:tcPr>
            <w:tcW w:w="7202" w:type="dxa"/>
            <w:hideMark/>
          </w:tcPr>
          <w:p w14:paraId="50285525" w14:textId="77777777" w:rsidR="00AB1B9E" w:rsidRDefault="00AB1B9E">
            <w:pPr>
              <w:pStyle w:val="GPPTabele"/>
            </w:pPr>
            <w:r>
              <w:t>Kontinuirano tjedno tijekom godine</w:t>
            </w:r>
          </w:p>
        </w:tc>
      </w:tr>
      <w:tr w:rsidR="00AB1B9E" w14:paraId="7274335B" w14:textId="77777777" w:rsidTr="00DD6AA0">
        <w:tc>
          <w:tcPr>
            <w:tcW w:w="3004" w:type="dxa"/>
            <w:hideMark/>
          </w:tcPr>
          <w:p w14:paraId="4F6C1017" w14:textId="77777777" w:rsidR="00AB1B9E" w:rsidRDefault="00AB1B9E">
            <w:pPr>
              <w:pStyle w:val="GPPTabele"/>
            </w:pPr>
            <w:r>
              <w:rPr>
                <w:b/>
                <w:i/>
                <w:color w:val="002060"/>
              </w:rPr>
              <w:t>Format prikupljanja podataka</w:t>
            </w:r>
          </w:p>
        </w:tc>
        <w:tc>
          <w:tcPr>
            <w:tcW w:w="7202" w:type="dxa"/>
            <w:hideMark/>
          </w:tcPr>
          <w:p w14:paraId="7FB233A5" w14:textId="77777777" w:rsidR="00AB1B9E" w:rsidRDefault="00AB1B9E">
            <w:pPr>
              <w:pStyle w:val="GPPTabele"/>
            </w:pPr>
            <w:r>
              <w:t>Elektronički medij</w:t>
            </w:r>
          </w:p>
        </w:tc>
      </w:tr>
      <w:tr w:rsidR="00AB1B9E" w14:paraId="62460DD9" w14:textId="77777777" w:rsidTr="00DD6AA0">
        <w:tc>
          <w:tcPr>
            <w:tcW w:w="3004" w:type="dxa"/>
            <w:hideMark/>
          </w:tcPr>
          <w:p w14:paraId="6EE311FB" w14:textId="77777777" w:rsidR="00AB1B9E" w:rsidRDefault="00AB1B9E">
            <w:pPr>
              <w:pStyle w:val="GPPTabele"/>
            </w:pPr>
            <w:r>
              <w:rPr>
                <w:b/>
                <w:i/>
                <w:color w:val="002060"/>
              </w:rPr>
              <w:t>Veza s rezultatima ili aktivnostima u Programu</w:t>
            </w:r>
          </w:p>
        </w:tc>
        <w:tc>
          <w:tcPr>
            <w:tcW w:w="7202" w:type="dxa"/>
            <w:hideMark/>
          </w:tcPr>
          <w:p w14:paraId="1835C7FE" w14:textId="77777777" w:rsidR="00AB1B9E" w:rsidRDefault="00AB1B9E">
            <w:pPr>
              <w:pStyle w:val="GPPTabele"/>
            </w:pPr>
            <w:r>
              <w:t>Modul 1.2.1. Zaposlenost i nezaposlenost</w:t>
            </w:r>
          </w:p>
        </w:tc>
      </w:tr>
      <w:tr w:rsidR="00AB1B9E" w14:paraId="7DBDC2EA" w14:textId="77777777" w:rsidTr="00DD6AA0">
        <w:tc>
          <w:tcPr>
            <w:tcW w:w="3004" w:type="dxa"/>
            <w:hideMark/>
          </w:tcPr>
          <w:p w14:paraId="348E2EFA" w14:textId="77777777" w:rsidR="00AB1B9E" w:rsidRDefault="00AB1B9E">
            <w:pPr>
              <w:pStyle w:val="GPPTabele"/>
            </w:pPr>
            <w:r>
              <w:rPr>
                <w:b/>
                <w:i/>
                <w:color w:val="002060"/>
              </w:rPr>
              <w:t>Rokovi objavljivanja rezultata</w:t>
            </w:r>
          </w:p>
        </w:tc>
        <w:tc>
          <w:tcPr>
            <w:tcW w:w="7202" w:type="dxa"/>
            <w:hideMark/>
          </w:tcPr>
          <w:p w14:paraId="4DACEAEF" w14:textId="77777777" w:rsidR="00AB1B9E" w:rsidRDefault="00AB1B9E">
            <w:pPr>
              <w:pStyle w:val="GPPTabele"/>
            </w:pPr>
            <w:r>
              <w:t>ožujak za četvrto tromjesečje prethodne godine, lipanj za prvo, rujan za drugo i prosinac za treće tromjesečje tekuće godine; travanj za prosjek prethodne godine</w:t>
            </w:r>
          </w:p>
        </w:tc>
      </w:tr>
      <w:tr w:rsidR="00AB1B9E" w14:paraId="15705717" w14:textId="77777777" w:rsidTr="00DD6AA0">
        <w:tc>
          <w:tcPr>
            <w:tcW w:w="3004" w:type="dxa"/>
            <w:hideMark/>
          </w:tcPr>
          <w:p w14:paraId="73EB8104" w14:textId="77777777" w:rsidR="00AB1B9E" w:rsidRDefault="00AB1B9E">
            <w:pPr>
              <w:pStyle w:val="GPPTabele"/>
            </w:pPr>
            <w:r>
              <w:rPr>
                <w:b/>
                <w:i/>
                <w:color w:val="002060"/>
              </w:rPr>
              <w:t>Razina objavljivanja rezultata</w:t>
            </w:r>
          </w:p>
        </w:tc>
        <w:tc>
          <w:tcPr>
            <w:tcW w:w="7202" w:type="dxa"/>
            <w:hideMark/>
          </w:tcPr>
          <w:p w14:paraId="2CC179F4" w14:textId="77777777" w:rsidR="00AB1B9E" w:rsidRDefault="00AB1B9E">
            <w:pPr>
              <w:pStyle w:val="GPPTabele"/>
            </w:pPr>
            <w:r>
              <w:t>Republika Hrvatska</w:t>
            </w:r>
            <w:r>
              <w:br/>
              <w:t>NUTS 2 razina (regije)</w:t>
            </w:r>
          </w:p>
        </w:tc>
      </w:tr>
      <w:tr w:rsidR="00AB1B9E" w14:paraId="10F51A4C" w14:textId="77777777" w:rsidTr="00DD6AA0">
        <w:tc>
          <w:tcPr>
            <w:tcW w:w="3004" w:type="dxa"/>
            <w:hideMark/>
          </w:tcPr>
          <w:p w14:paraId="11C9D1D8" w14:textId="77777777" w:rsidR="00AB1B9E" w:rsidRDefault="00AB1B9E">
            <w:pPr>
              <w:pStyle w:val="GPPTabele"/>
            </w:pPr>
            <w:r>
              <w:rPr>
                <w:b/>
                <w:i/>
                <w:color w:val="002060"/>
              </w:rPr>
              <w:t>Relevantni nacionalni standardi</w:t>
            </w:r>
          </w:p>
        </w:tc>
        <w:tc>
          <w:tcPr>
            <w:tcW w:w="7202" w:type="dxa"/>
            <w:hideMark/>
          </w:tcPr>
          <w:p w14:paraId="0683FFB3" w14:textId="77777777" w:rsidR="00AB1B9E" w:rsidRDefault="00AB1B9E">
            <w:pPr>
              <w:pStyle w:val="GPPTabele"/>
            </w:pPr>
            <w:r>
              <w:t>Odluka o Nacionalnoj klasifikaciji djelatnosti 2025. - NKD 2025. („Narodne novine“, broj 47/24.)</w:t>
            </w:r>
            <w:r>
              <w:br/>
              <w:t>Nacionalna klasifikacija zanimanja 2010. – NKZ 10. („Narodne novine“, br. 147/10. i 14/11.)</w:t>
            </w:r>
            <w:r>
              <w:br/>
              <w:t>Nacionalna klasifikacija statističkih regija 2021. (HR_NUTS 2021.), („Narodne novine“, broj 125/19.)</w:t>
            </w:r>
          </w:p>
        </w:tc>
      </w:tr>
      <w:tr w:rsidR="00AB1B9E" w14:paraId="573339F5" w14:textId="77777777" w:rsidTr="00DD6AA0">
        <w:tc>
          <w:tcPr>
            <w:tcW w:w="3004" w:type="dxa"/>
            <w:hideMark/>
          </w:tcPr>
          <w:p w14:paraId="25FE85CA" w14:textId="77777777" w:rsidR="00AB1B9E" w:rsidRDefault="00AB1B9E">
            <w:pPr>
              <w:pStyle w:val="GPPTabele"/>
            </w:pPr>
            <w:r>
              <w:rPr>
                <w:b/>
                <w:i/>
                <w:color w:val="002060"/>
              </w:rPr>
              <w:t>Pravna osnova Europske unije</w:t>
            </w:r>
          </w:p>
        </w:tc>
        <w:tc>
          <w:tcPr>
            <w:tcW w:w="7202" w:type="dxa"/>
            <w:hideMark/>
          </w:tcPr>
          <w:p w14:paraId="305F685B" w14:textId="77777777" w:rsidR="00AB1B9E" w:rsidRDefault="00AB1B9E">
            <w:pPr>
              <w:pStyle w:val="GPPTabele"/>
            </w:pPr>
            <w:r>
              <w:t>Uredba (EU)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(SL L 261, 14.10.2019.)</w:t>
            </w:r>
            <w:r>
              <w:br/>
              <w:t>Provedbena uredba Komisije (EU) 2019/2240 od 16. prosinca 2019. o utvrđivanju tehničkih stavki skupa podataka, tehničkih formata za dostavu informacija te detaljnih postupaka i sadržaja izvješćâ o kvaliteti za organizaciju ankete na uzorku u području radne snage u skladu s Uredbom (EU) 2019/1700 Europskog parlamenta i Vijeća (SL L 336, 30.12.2019.)</w:t>
            </w:r>
            <w:r>
              <w:br/>
              <w:t>Delegirana uredba Komisije (EU) 2020/257 od 16. prosinca 2019. o dopuni Uredbe (EU) 2019/1700 Europskog parlamenta i Vijeća utvrđivanjem broja i naziva varijabli za područje radne snage (SL L 54, 26.2.2020.)</w:t>
            </w:r>
            <w:r>
              <w:br/>
              <w:t>Delegirana uredba Komisije (EU) 2020/256 od 16. prosinca 2019. o dopuni Uredbe (EU) 2019/1700 Europskog parlamenta i Vijeća uspostavom višegodišnjeg ponavljajućeg planiranja (SL L 54, 26.2.2020.)</w:t>
            </w:r>
            <w:r>
              <w:br/>
              <w:t>Delegirana uredba Komisije (EU) 2023/137 od 10. listopada 2022. o izmjeni Uredbe (EZ) br. 1893/2006 Europskog parlamenta i Vijeća o utvrđivanju statističke klasifikacije ekonomskih djelatnosti NACE Revision 2 (Tekst značajan za EGP) (SL L 19, 21.1.2023.)</w:t>
            </w:r>
          </w:p>
        </w:tc>
      </w:tr>
      <w:tr w:rsidR="00AB1B9E" w14:paraId="480D867D" w14:textId="77777777" w:rsidTr="00DD6AA0">
        <w:tc>
          <w:tcPr>
            <w:tcW w:w="3004" w:type="dxa"/>
            <w:hideMark/>
          </w:tcPr>
          <w:p w14:paraId="6343501B" w14:textId="77777777" w:rsidR="00AB1B9E" w:rsidRDefault="00AB1B9E">
            <w:pPr>
              <w:pStyle w:val="GPPTabele"/>
            </w:pPr>
            <w:r>
              <w:rPr>
                <w:b/>
                <w:i/>
                <w:color w:val="002060"/>
              </w:rPr>
              <w:lastRenderedPageBreak/>
              <w:t>Ostali međunarodni standardi</w:t>
            </w:r>
          </w:p>
        </w:tc>
        <w:tc>
          <w:tcPr>
            <w:tcW w:w="7202" w:type="dxa"/>
            <w:hideMark/>
          </w:tcPr>
          <w:p w14:paraId="28650F6D" w14:textId="77777777" w:rsidR="00AB1B9E" w:rsidRDefault="00AB1B9E">
            <w:pPr>
              <w:pStyle w:val="GPPTabele"/>
            </w:pPr>
            <w:r>
              <w:t>International Standard Classification of Education – ISCED-2011</w:t>
            </w:r>
            <w:r>
              <w:br/>
              <w:t>ISCED Fields of Education and Training – (ISCED-F-2013)</w:t>
            </w:r>
          </w:p>
        </w:tc>
      </w:tr>
    </w:tbl>
    <w:p w14:paraId="49ED4499" w14:textId="77777777" w:rsidR="00AB1B9E" w:rsidRDefault="00AB1B9E" w:rsidP="00AB1B9E"/>
    <w:p w14:paraId="2E6D7D98" w14:textId="77777777" w:rsidR="00AB1B9E" w:rsidRDefault="00AB1B9E" w:rsidP="00AB1B9E">
      <w:pPr>
        <w:pStyle w:val="GPPOznaka"/>
      </w:pPr>
      <w:r>
        <w:rPr>
          <w:sz w:val="18"/>
        </w:rPr>
        <w:t>1.2.1-II-2</w:t>
      </w:r>
    </w:p>
    <w:p w14:paraId="39780C28" w14:textId="77777777" w:rsidR="00AB1B9E" w:rsidRDefault="00AB1B9E" w:rsidP="00AB1B9E"/>
    <w:tbl>
      <w:tblPr>
        <w:tblW w:w="10206" w:type="dxa"/>
        <w:tblLook w:val="04A0" w:firstRow="1" w:lastRow="0" w:firstColumn="1" w:lastColumn="0" w:noHBand="0" w:noVBand="1"/>
      </w:tblPr>
      <w:tblGrid>
        <w:gridCol w:w="3004"/>
        <w:gridCol w:w="7202"/>
      </w:tblGrid>
      <w:tr w:rsidR="00AB1B9E" w14:paraId="1816EB93" w14:textId="77777777" w:rsidTr="00DD6AA0">
        <w:tc>
          <w:tcPr>
            <w:tcW w:w="3004" w:type="dxa"/>
            <w:hideMark/>
          </w:tcPr>
          <w:p w14:paraId="4D772F80" w14:textId="77777777" w:rsidR="00AB1B9E" w:rsidRDefault="00AB1B9E">
            <w:pPr>
              <w:pStyle w:val="GPPTabele"/>
            </w:pPr>
            <w:r>
              <w:rPr>
                <w:b/>
                <w:color w:val="002060"/>
              </w:rPr>
              <w:t>II. Statističko istraživanje na temelju administrativnih izvora podataka</w:t>
            </w:r>
          </w:p>
        </w:tc>
        <w:tc>
          <w:tcPr>
            <w:tcW w:w="7202" w:type="dxa"/>
            <w:hideMark/>
          </w:tcPr>
          <w:p w14:paraId="70661A96" w14:textId="77777777" w:rsidR="00AB1B9E" w:rsidRDefault="00AB1B9E">
            <w:pPr>
              <w:pStyle w:val="GPPTabele"/>
            </w:pPr>
            <w:r>
              <w:t>Broj 2</w:t>
            </w:r>
          </w:p>
        </w:tc>
      </w:tr>
      <w:tr w:rsidR="00AB1B9E" w14:paraId="74C83808" w14:textId="77777777" w:rsidTr="00DD6AA0">
        <w:tc>
          <w:tcPr>
            <w:tcW w:w="3004" w:type="dxa"/>
            <w:hideMark/>
          </w:tcPr>
          <w:p w14:paraId="42581C47" w14:textId="77777777" w:rsidR="00AB1B9E" w:rsidRDefault="00AB1B9E">
            <w:pPr>
              <w:pStyle w:val="GPPTabele"/>
            </w:pPr>
            <w:r>
              <w:rPr>
                <w:b/>
                <w:i/>
                <w:color w:val="002060"/>
              </w:rPr>
              <w:t>Nositelj službene statistike</w:t>
            </w:r>
          </w:p>
        </w:tc>
        <w:tc>
          <w:tcPr>
            <w:tcW w:w="7202" w:type="dxa"/>
            <w:hideMark/>
          </w:tcPr>
          <w:p w14:paraId="49419A45" w14:textId="77777777" w:rsidR="00AB1B9E" w:rsidRDefault="00AB1B9E">
            <w:pPr>
              <w:pStyle w:val="GPPTabele"/>
            </w:pPr>
            <w:r>
              <w:t>Državni zavod za statistiku</w:t>
            </w:r>
          </w:p>
        </w:tc>
      </w:tr>
      <w:tr w:rsidR="00AB1B9E" w14:paraId="40A38350" w14:textId="77777777" w:rsidTr="00DD6AA0">
        <w:tc>
          <w:tcPr>
            <w:tcW w:w="3004" w:type="dxa"/>
            <w:hideMark/>
          </w:tcPr>
          <w:p w14:paraId="401A8B7C" w14:textId="77777777" w:rsidR="00AB1B9E" w:rsidRDefault="00AB1B9E">
            <w:pPr>
              <w:pStyle w:val="GPPTabele"/>
            </w:pPr>
            <w:r>
              <w:rPr>
                <w:b/>
                <w:i/>
                <w:color w:val="002060"/>
              </w:rPr>
              <w:t>Naziv statističke aktivnosti</w:t>
            </w:r>
          </w:p>
        </w:tc>
        <w:tc>
          <w:tcPr>
            <w:tcW w:w="7202" w:type="dxa"/>
            <w:hideMark/>
          </w:tcPr>
          <w:p w14:paraId="5565E232" w14:textId="12622F11" w:rsidR="00AB1B9E" w:rsidRDefault="00AB1B9E">
            <w:pPr>
              <w:pStyle w:val="GPPNaziv"/>
            </w:pPr>
            <w:bookmarkStart w:id="28" w:name="_Toc176791760"/>
            <w:r>
              <w:t>Istraživanje o slobodnim radnim mjestima (SRM)</w:t>
            </w:r>
            <w:bookmarkEnd w:id="28"/>
          </w:p>
        </w:tc>
      </w:tr>
      <w:tr w:rsidR="00AB1B9E" w14:paraId="471E9C75" w14:textId="77777777" w:rsidTr="00DD6AA0">
        <w:tc>
          <w:tcPr>
            <w:tcW w:w="3004" w:type="dxa"/>
            <w:hideMark/>
          </w:tcPr>
          <w:p w14:paraId="5BF16429" w14:textId="77777777" w:rsidR="00AB1B9E" w:rsidRDefault="00AB1B9E">
            <w:pPr>
              <w:pStyle w:val="GPPTabele"/>
            </w:pPr>
            <w:r>
              <w:rPr>
                <w:b/>
                <w:i/>
                <w:color w:val="002060"/>
              </w:rPr>
              <w:t>Periodičnost istraživanja</w:t>
            </w:r>
          </w:p>
        </w:tc>
        <w:tc>
          <w:tcPr>
            <w:tcW w:w="7202" w:type="dxa"/>
            <w:hideMark/>
          </w:tcPr>
          <w:p w14:paraId="569C5967" w14:textId="77777777" w:rsidR="00AB1B9E" w:rsidRDefault="00AB1B9E">
            <w:pPr>
              <w:pStyle w:val="GPPTabele"/>
            </w:pPr>
            <w:r>
              <w:t>Mjesečno</w:t>
            </w:r>
          </w:p>
        </w:tc>
      </w:tr>
      <w:tr w:rsidR="00AB1B9E" w14:paraId="5EA85E19" w14:textId="77777777" w:rsidTr="00DD6AA0">
        <w:tc>
          <w:tcPr>
            <w:tcW w:w="3004" w:type="dxa"/>
            <w:hideMark/>
          </w:tcPr>
          <w:p w14:paraId="7C651EC0" w14:textId="77777777" w:rsidR="00AB1B9E" w:rsidRDefault="00AB1B9E">
            <w:pPr>
              <w:pStyle w:val="GPPTabele"/>
            </w:pPr>
            <w:r>
              <w:rPr>
                <w:b/>
                <w:i/>
                <w:color w:val="002060"/>
              </w:rPr>
              <w:t>Kratak opis rezultata</w:t>
            </w:r>
          </w:p>
        </w:tc>
        <w:tc>
          <w:tcPr>
            <w:tcW w:w="7202" w:type="dxa"/>
            <w:hideMark/>
          </w:tcPr>
          <w:p w14:paraId="4E599B51" w14:textId="77777777" w:rsidR="00AB1B9E" w:rsidRDefault="00AB1B9E">
            <w:pPr>
              <w:pStyle w:val="GPPTabele"/>
            </w:pPr>
            <w:r>
              <w:t>Podaci o popunjenim i slobodnim radnim mjestima</w:t>
            </w:r>
          </w:p>
        </w:tc>
      </w:tr>
      <w:tr w:rsidR="00AB1B9E" w14:paraId="480A6943" w14:textId="77777777" w:rsidTr="00DD6AA0">
        <w:tc>
          <w:tcPr>
            <w:tcW w:w="3004" w:type="dxa"/>
            <w:hideMark/>
          </w:tcPr>
          <w:p w14:paraId="7C2EBF98"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2879143E" w14:textId="77777777" w:rsidR="00AB1B9E" w:rsidRDefault="00AB1B9E">
            <w:pPr>
              <w:pStyle w:val="GPPTabele"/>
            </w:pPr>
            <w:r>
              <w:t>Ministarstvo financija – Porezna uprava</w:t>
            </w:r>
            <w:r>
              <w:br/>
              <w:t>Hrvatski zavod za zapošljavanje</w:t>
            </w:r>
          </w:p>
        </w:tc>
      </w:tr>
      <w:tr w:rsidR="00AB1B9E" w14:paraId="6824AFD9" w14:textId="77777777" w:rsidTr="00DD6AA0">
        <w:tc>
          <w:tcPr>
            <w:tcW w:w="3004" w:type="dxa"/>
            <w:hideMark/>
          </w:tcPr>
          <w:p w14:paraId="527507E7" w14:textId="77777777" w:rsidR="00AB1B9E" w:rsidRDefault="00AB1B9E">
            <w:pPr>
              <w:pStyle w:val="GPPTabele"/>
            </w:pPr>
            <w:r>
              <w:rPr>
                <w:b/>
                <w:i/>
                <w:color w:val="002060"/>
              </w:rPr>
              <w:t>Načini prikupljanja podataka</w:t>
            </w:r>
          </w:p>
        </w:tc>
        <w:tc>
          <w:tcPr>
            <w:tcW w:w="7202" w:type="dxa"/>
            <w:hideMark/>
          </w:tcPr>
          <w:p w14:paraId="6EBD1D94" w14:textId="77777777" w:rsidR="00AB1B9E" w:rsidRDefault="00AB1B9E">
            <w:pPr>
              <w:pStyle w:val="GPPTabele"/>
            </w:pPr>
            <w:r>
              <w:t>Administrativni izvori</w:t>
            </w:r>
          </w:p>
        </w:tc>
      </w:tr>
      <w:tr w:rsidR="00AB1B9E" w14:paraId="42ECCB2E" w14:textId="77777777" w:rsidTr="00DD6AA0">
        <w:tc>
          <w:tcPr>
            <w:tcW w:w="3004" w:type="dxa"/>
            <w:hideMark/>
          </w:tcPr>
          <w:p w14:paraId="627B060D" w14:textId="77777777" w:rsidR="00AB1B9E" w:rsidRDefault="00AB1B9E">
            <w:pPr>
              <w:pStyle w:val="GPPTabele"/>
            </w:pPr>
            <w:r>
              <w:rPr>
                <w:b/>
                <w:i/>
                <w:color w:val="002060"/>
              </w:rPr>
              <w:t>Rokovi za prijenos podataka</w:t>
            </w:r>
          </w:p>
        </w:tc>
        <w:tc>
          <w:tcPr>
            <w:tcW w:w="7202" w:type="dxa"/>
            <w:hideMark/>
          </w:tcPr>
          <w:p w14:paraId="24A401FB" w14:textId="77777777" w:rsidR="00AB1B9E" w:rsidRDefault="00AB1B9E">
            <w:pPr>
              <w:pStyle w:val="GPPTabele"/>
            </w:pPr>
            <w:r>
              <w:t>10. u mjesecu za prethodni mjesec</w:t>
            </w:r>
          </w:p>
        </w:tc>
      </w:tr>
      <w:tr w:rsidR="00AB1B9E" w14:paraId="2E3717CB" w14:textId="77777777" w:rsidTr="00DD6AA0">
        <w:tc>
          <w:tcPr>
            <w:tcW w:w="3004" w:type="dxa"/>
            <w:hideMark/>
          </w:tcPr>
          <w:p w14:paraId="113B8B1D"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3454A47D" w14:textId="77777777" w:rsidR="00AB1B9E" w:rsidRDefault="00AB1B9E">
            <w:pPr>
              <w:pStyle w:val="GPPTabele"/>
            </w:pPr>
            <w:r>
              <w:t>Izvješće o primicima, porezu na dohodak i prirezu poreza na dohodak te doprinosima za obvezna osiguranja (obrazac JOPPD)</w:t>
            </w:r>
          </w:p>
        </w:tc>
      </w:tr>
      <w:tr w:rsidR="00AB1B9E" w14:paraId="54C60A9B" w14:textId="77777777" w:rsidTr="00DD6AA0">
        <w:tc>
          <w:tcPr>
            <w:tcW w:w="3004" w:type="dxa"/>
            <w:hideMark/>
          </w:tcPr>
          <w:p w14:paraId="12988C0F" w14:textId="77777777" w:rsidR="00AB1B9E" w:rsidRDefault="00AB1B9E">
            <w:pPr>
              <w:pStyle w:val="GPPTabele"/>
            </w:pPr>
            <w:r>
              <w:rPr>
                <w:b/>
                <w:i/>
                <w:color w:val="002060"/>
              </w:rPr>
              <w:t>Format prikupljanja podataka</w:t>
            </w:r>
          </w:p>
        </w:tc>
        <w:tc>
          <w:tcPr>
            <w:tcW w:w="7202" w:type="dxa"/>
            <w:hideMark/>
          </w:tcPr>
          <w:p w14:paraId="0141CF9A" w14:textId="77777777" w:rsidR="00AB1B9E" w:rsidRDefault="00AB1B9E">
            <w:pPr>
              <w:pStyle w:val="GPPTabele"/>
            </w:pPr>
            <w:r>
              <w:t>Elektronički medij</w:t>
            </w:r>
          </w:p>
        </w:tc>
      </w:tr>
      <w:tr w:rsidR="00AB1B9E" w14:paraId="6ACEF7B8" w14:textId="77777777" w:rsidTr="00DD6AA0">
        <w:tc>
          <w:tcPr>
            <w:tcW w:w="3004" w:type="dxa"/>
            <w:hideMark/>
          </w:tcPr>
          <w:p w14:paraId="4C91B6F9"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0D254B85" w14:textId="77777777" w:rsidR="00AB1B9E" w:rsidRDefault="00AB1B9E">
            <w:pPr>
              <w:pStyle w:val="GPPTabele"/>
            </w:pPr>
            <w:r>
              <w:t>-</w:t>
            </w:r>
          </w:p>
        </w:tc>
      </w:tr>
      <w:tr w:rsidR="00AB1B9E" w14:paraId="485F159D" w14:textId="77777777" w:rsidTr="00DD6AA0">
        <w:tc>
          <w:tcPr>
            <w:tcW w:w="3004" w:type="dxa"/>
            <w:hideMark/>
          </w:tcPr>
          <w:p w14:paraId="210235D9" w14:textId="77777777" w:rsidR="00AB1B9E" w:rsidRDefault="00AB1B9E">
            <w:pPr>
              <w:pStyle w:val="GPPTabele"/>
            </w:pPr>
            <w:r>
              <w:rPr>
                <w:b/>
                <w:i/>
                <w:color w:val="002060"/>
              </w:rPr>
              <w:t>Veza s rezultatima ili aktivnostima u Programu</w:t>
            </w:r>
          </w:p>
        </w:tc>
        <w:tc>
          <w:tcPr>
            <w:tcW w:w="7202" w:type="dxa"/>
            <w:hideMark/>
          </w:tcPr>
          <w:p w14:paraId="6CD87DCD" w14:textId="77777777" w:rsidR="00AB1B9E" w:rsidRDefault="00AB1B9E">
            <w:pPr>
              <w:pStyle w:val="GPPTabele"/>
            </w:pPr>
            <w:r>
              <w:t>Modul 1.2.1. Zaposlenost i nezaposlenost</w:t>
            </w:r>
          </w:p>
        </w:tc>
      </w:tr>
      <w:tr w:rsidR="00AB1B9E" w14:paraId="397D6F1E" w14:textId="77777777" w:rsidTr="00DD6AA0">
        <w:tc>
          <w:tcPr>
            <w:tcW w:w="3004" w:type="dxa"/>
            <w:hideMark/>
          </w:tcPr>
          <w:p w14:paraId="02CCF07F" w14:textId="77777777" w:rsidR="00AB1B9E" w:rsidRDefault="00AB1B9E">
            <w:pPr>
              <w:pStyle w:val="GPPTabele"/>
            </w:pPr>
            <w:r>
              <w:rPr>
                <w:b/>
                <w:i/>
                <w:color w:val="002060"/>
              </w:rPr>
              <w:t>Rokovi objavljivanja rezultata</w:t>
            </w:r>
          </w:p>
        </w:tc>
        <w:tc>
          <w:tcPr>
            <w:tcW w:w="7202" w:type="dxa"/>
            <w:hideMark/>
          </w:tcPr>
          <w:p w14:paraId="0B32DE0E" w14:textId="77777777" w:rsidR="00AB1B9E" w:rsidRDefault="00AB1B9E">
            <w:pPr>
              <w:pStyle w:val="GPPTabele"/>
            </w:pPr>
            <w:r>
              <w:t>70 dana od referentnog razdoblja</w:t>
            </w:r>
          </w:p>
        </w:tc>
      </w:tr>
      <w:tr w:rsidR="00AB1B9E" w14:paraId="3CC1AA55" w14:textId="77777777" w:rsidTr="00DD6AA0">
        <w:tc>
          <w:tcPr>
            <w:tcW w:w="3004" w:type="dxa"/>
            <w:hideMark/>
          </w:tcPr>
          <w:p w14:paraId="1C1CACEE" w14:textId="77777777" w:rsidR="00AB1B9E" w:rsidRDefault="00AB1B9E">
            <w:pPr>
              <w:pStyle w:val="GPPTabele"/>
            </w:pPr>
            <w:r>
              <w:rPr>
                <w:b/>
                <w:i/>
                <w:color w:val="002060"/>
              </w:rPr>
              <w:t>Razina objavljivanja rezultata</w:t>
            </w:r>
          </w:p>
        </w:tc>
        <w:tc>
          <w:tcPr>
            <w:tcW w:w="7202" w:type="dxa"/>
            <w:hideMark/>
          </w:tcPr>
          <w:p w14:paraId="1322E541" w14:textId="77777777" w:rsidR="00AB1B9E" w:rsidRDefault="00AB1B9E">
            <w:pPr>
              <w:pStyle w:val="GPPTabele"/>
            </w:pPr>
            <w:r>
              <w:t>Republika Hrvatska</w:t>
            </w:r>
          </w:p>
        </w:tc>
      </w:tr>
      <w:tr w:rsidR="00AB1B9E" w14:paraId="6456D46D" w14:textId="77777777" w:rsidTr="00DD6AA0">
        <w:tc>
          <w:tcPr>
            <w:tcW w:w="3004" w:type="dxa"/>
            <w:hideMark/>
          </w:tcPr>
          <w:p w14:paraId="6CB04FCD" w14:textId="77777777" w:rsidR="00AB1B9E" w:rsidRDefault="00AB1B9E">
            <w:pPr>
              <w:pStyle w:val="GPPTabele"/>
            </w:pPr>
            <w:r>
              <w:rPr>
                <w:b/>
                <w:i/>
                <w:color w:val="002060"/>
              </w:rPr>
              <w:t>Relevantni nacionalni standardi</w:t>
            </w:r>
          </w:p>
        </w:tc>
        <w:tc>
          <w:tcPr>
            <w:tcW w:w="7202" w:type="dxa"/>
            <w:hideMark/>
          </w:tcPr>
          <w:p w14:paraId="42F24BE8" w14:textId="77777777" w:rsidR="00AB1B9E" w:rsidRDefault="00AB1B9E">
            <w:pPr>
              <w:pStyle w:val="GPPTabele"/>
            </w:pPr>
            <w:r>
              <w:t>Zakon o radu („Narodne novine", br. 93/14., 127/17., 98/19., 151/22., 46/23. i 64/23.) i Kolektivni ugovori između zaposlenika i poslodavca</w:t>
            </w:r>
            <w:r>
              <w:br/>
              <w:t>Odluka o Nacionalnoj klasifikaciji djelatnosti 2025. - NKD 2025. („Narodne novine“, broj 47/24.)</w:t>
            </w:r>
          </w:p>
        </w:tc>
      </w:tr>
      <w:tr w:rsidR="00AB1B9E" w14:paraId="5E986DC2" w14:textId="77777777" w:rsidTr="00DD6AA0">
        <w:tc>
          <w:tcPr>
            <w:tcW w:w="3004" w:type="dxa"/>
            <w:hideMark/>
          </w:tcPr>
          <w:p w14:paraId="72204EEF" w14:textId="77777777" w:rsidR="00AB1B9E" w:rsidRDefault="00AB1B9E">
            <w:pPr>
              <w:pStyle w:val="GPPTabele"/>
            </w:pPr>
            <w:r>
              <w:rPr>
                <w:b/>
                <w:i/>
                <w:color w:val="002060"/>
              </w:rPr>
              <w:t>Pravna osnova Europske unije</w:t>
            </w:r>
          </w:p>
        </w:tc>
        <w:tc>
          <w:tcPr>
            <w:tcW w:w="7202" w:type="dxa"/>
            <w:hideMark/>
          </w:tcPr>
          <w:p w14:paraId="5C8111E5" w14:textId="77777777" w:rsidR="00AB1B9E" w:rsidRDefault="00AB1B9E">
            <w:pPr>
              <w:pStyle w:val="GPPTabele"/>
            </w:pPr>
            <w:r>
              <w:t>Uredba (EZ) br. 453/2008 Europskog parlamenta i Vijeća od 23. travnja 2008. o tromjesečnim statističkim podacima o slobodnim radnim mjestima u Zajednici (SL L 145, 4.6.2008.)</w:t>
            </w:r>
            <w:r>
              <w:br/>
              <w:t>Uredba Komisije (EZ) br. 1062/2008 od 28. listopada 2008. o provedbi Uredbe (EZ) br. 453/2008 Europskog parlamenta i Vijeća o tromjesečnim statističkim podacima o slobodnim radnim mjestima u Zajednici, u vezi s postupcima za desezoniranje i izvješćima o kvaliteti (SL L 285, 29. 10. 2008.)</w:t>
            </w:r>
            <w:r>
              <w:br/>
              <w:t>Uredba Komisije (EZ) br. 19/2009 od 13. siječnja 2009. o provedbi Uredbe (EZ) br. 453/2008 Europskog parlamenta i Vijeća o tromjesečnim statističkim podacima o slobodnim radnim mjestima u Zajednici, u vezi s definicijom slobodnog radnog mjesta, referentnim datumima za prikupljanje podataka, specifikacijama prijenosa podataka i studijama izvedivosti (SL L 9, 14.1.2009.)</w:t>
            </w:r>
          </w:p>
        </w:tc>
      </w:tr>
      <w:tr w:rsidR="00AB1B9E" w14:paraId="5EF80E8F" w14:textId="77777777" w:rsidTr="00DD6AA0">
        <w:tc>
          <w:tcPr>
            <w:tcW w:w="3004" w:type="dxa"/>
            <w:hideMark/>
          </w:tcPr>
          <w:p w14:paraId="18B79714" w14:textId="77777777" w:rsidR="00AB1B9E" w:rsidRDefault="00AB1B9E">
            <w:pPr>
              <w:pStyle w:val="GPPTabele"/>
            </w:pPr>
            <w:r>
              <w:rPr>
                <w:b/>
                <w:i/>
                <w:color w:val="002060"/>
              </w:rPr>
              <w:t>Ostali međunarodni standardi</w:t>
            </w:r>
          </w:p>
        </w:tc>
        <w:tc>
          <w:tcPr>
            <w:tcW w:w="7202" w:type="dxa"/>
            <w:hideMark/>
          </w:tcPr>
          <w:p w14:paraId="562B8772" w14:textId="77777777" w:rsidR="00AB1B9E" w:rsidRDefault="00AB1B9E">
            <w:pPr>
              <w:pStyle w:val="GPPTabele"/>
            </w:pPr>
            <w:r>
              <w:t>-</w:t>
            </w:r>
          </w:p>
        </w:tc>
      </w:tr>
    </w:tbl>
    <w:p w14:paraId="6D535E3C" w14:textId="77777777" w:rsidR="00AB1B9E" w:rsidRDefault="00AB1B9E" w:rsidP="00AB1B9E"/>
    <w:p w14:paraId="32531F48" w14:textId="254E629A" w:rsidR="00AB1B9E" w:rsidRDefault="00AB1B9E" w:rsidP="00AB1B9E">
      <w:pPr>
        <w:pStyle w:val="GPPPodpodrucje"/>
      </w:pPr>
      <w:bookmarkStart w:id="29" w:name="_Toc176791761"/>
      <w:r>
        <w:rPr>
          <w:sz w:val="18"/>
        </w:rPr>
        <w:lastRenderedPageBreak/>
        <w:t>Modul 1.2.2 ZARADE I TROŠAK RADA</w:t>
      </w:r>
      <w:bookmarkEnd w:id="29"/>
    </w:p>
    <w:p w14:paraId="39E3CDD2" w14:textId="77777777" w:rsidR="00AB1B9E" w:rsidRDefault="00AB1B9E" w:rsidP="00AB1B9E"/>
    <w:p w14:paraId="735BC1C2" w14:textId="77777777" w:rsidR="00AB1B9E" w:rsidRDefault="00AB1B9E" w:rsidP="00AB1B9E">
      <w:pPr>
        <w:pStyle w:val="GPPOznaka"/>
      </w:pPr>
      <w:r>
        <w:rPr>
          <w:sz w:val="18"/>
        </w:rPr>
        <w:t>1.2.2-I-1</w:t>
      </w:r>
    </w:p>
    <w:p w14:paraId="222532D4" w14:textId="77777777" w:rsidR="00AB1B9E" w:rsidRDefault="00AB1B9E" w:rsidP="00AB1B9E"/>
    <w:tbl>
      <w:tblPr>
        <w:tblW w:w="10206" w:type="dxa"/>
        <w:tblLook w:val="04A0" w:firstRow="1" w:lastRow="0" w:firstColumn="1" w:lastColumn="0" w:noHBand="0" w:noVBand="1"/>
      </w:tblPr>
      <w:tblGrid>
        <w:gridCol w:w="3004"/>
        <w:gridCol w:w="7202"/>
      </w:tblGrid>
      <w:tr w:rsidR="00AB1B9E" w14:paraId="7B5CAC67" w14:textId="77777777" w:rsidTr="00DD6AA0">
        <w:tc>
          <w:tcPr>
            <w:tcW w:w="3004" w:type="dxa"/>
            <w:hideMark/>
          </w:tcPr>
          <w:p w14:paraId="081BB288" w14:textId="77777777" w:rsidR="00AB1B9E" w:rsidRDefault="00AB1B9E">
            <w:pPr>
              <w:pStyle w:val="GPPTabele"/>
            </w:pPr>
            <w:r>
              <w:rPr>
                <w:b/>
                <w:color w:val="002060"/>
              </w:rPr>
              <w:t>I. Statističko istraživanje na temelju neposrednog prikupljanja podataka</w:t>
            </w:r>
          </w:p>
        </w:tc>
        <w:tc>
          <w:tcPr>
            <w:tcW w:w="7202" w:type="dxa"/>
            <w:hideMark/>
          </w:tcPr>
          <w:p w14:paraId="299CB1C5" w14:textId="77777777" w:rsidR="00AB1B9E" w:rsidRDefault="00AB1B9E">
            <w:pPr>
              <w:pStyle w:val="GPPTabele"/>
            </w:pPr>
            <w:r>
              <w:t>Broj 1</w:t>
            </w:r>
          </w:p>
        </w:tc>
      </w:tr>
      <w:tr w:rsidR="00AB1B9E" w14:paraId="1F6B9960" w14:textId="77777777" w:rsidTr="00DD6AA0">
        <w:tc>
          <w:tcPr>
            <w:tcW w:w="3004" w:type="dxa"/>
            <w:hideMark/>
          </w:tcPr>
          <w:p w14:paraId="2D4EE374" w14:textId="77777777" w:rsidR="00AB1B9E" w:rsidRDefault="00AB1B9E">
            <w:pPr>
              <w:pStyle w:val="GPPTabele"/>
            </w:pPr>
            <w:r>
              <w:rPr>
                <w:b/>
                <w:i/>
                <w:color w:val="002060"/>
              </w:rPr>
              <w:t>Nositelj službene statistike</w:t>
            </w:r>
          </w:p>
        </w:tc>
        <w:tc>
          <w:tcPr>
            <w:tcW w:w="7202" w:type="dxa"/>
            <w:hideMark/>
          </w:tcPr>
          <w:p w14:paraId="4678B2AE" w14:textId="77777777" w:rsidR="00AB1B9E" w:rsidRDefault="00AB1B9E">
            <w:pPr>
              <w:pStyle w:val="GPPTabele"/>
            </w:pPr>
            <w:r>
              <w:t>Državni zavod za statistiku</w:t>
            </w:r>
          </w:p>
        </w:tc>
      </w:tr>
      <w:tr w:rsidR="00AB1B9E" w14:paraId="033E0D25" w14:textId="77777777" w:rsidTr="00DD6AA0">
        <w:tc>
          <w:tcPr>
            <w:tcW w:w="3004" w:type="dxa"/>
            <w:hideMark/>
          </w:tcPr>
          <w:p w14:paraId="7DE7BB62" w14:textId="77777777" w:rsidR="00AB1B9E" w:rsidRDefault="00AB1B9E">
            <w:pPr>
              <w:pStyle w:val="GPPTabele"/>
            </w:pPr>
            <w:r>
              <w:rPr>
                <w:b/>
                <w:i/>
                <w:color w:val="002060"/>
              </w:rPr>
              <w:t>Naziv statističke aktivnosti</w:t>
            </w:r>
          </w:p>
        </w:tc>
        <w:tc>
          <w:tcPr>
            <w:tcW w:w="7202" w:type="dxa"/>
            <w:hideMark/>
          </w:tcPr>
          <w:p w14:paraId="3E0C91B1" w14:textId="1DD81238" w:rsidR="00AB1B9E" w:rsidRDefault="00AB1B9E">
            <w:pPr>
              <w:pStyle w:val="GPPNaziv"/>
            </w:pPr>
            <w:bookmarkStart w:id="30" w:name="_Toc176791762"/>
            <w:r>
              <w:t>Anketa o trošku rada (ATR)</w:t>
            </w:r>
            <w:bookmarkEnd w:id="30"/>
          </w:p>
        </w:tc>
      </w:tr>
      <w:tr w:rsidR="00AB1B9E" w14:paraId="6553B44E" w14:textId="77777777" w:rsidTr="00DD6AA0">
        <w:tc>
          <w:tcPr>
            <w:tcW w:w="3004" w:type="dxa"/>
            <w:hideMark/>
          </w:tcPr>
          <w:p w14:paraId="7E8AEFBF" w14:textId="77777777" w:rsidR="00AB1B9E" w:rsidRDefault="00AB1B9E">
            <w:pPr>
              <w:pStyle w:val="GPPTabele"/>
            </w:pPr>
            <w:r>
              <w:rPr>
                <w:b/>
                <w:i/>
                <w:color w:val="002060"/>
              </w:rPr>
              <w:t>Periodičnost istraživanja</w:t>
            </w:r>
          </w:p>
        </w:tc>
        <w:tc>
          <w:tcPr>
            <w:tcW w:w="7202" w:type="dxa"/>
            <w:hideMark/>
          </w:tcPr>
          <w:p w14:paraId="331C7225" w14:textId="77777777" w:rsidR="00AB1B9E" w:rsidRDefault="00AB1B9E">
            <w:pPr>
              <w:pStyle w:val="GPPTabele"/>
            </w:pPr>
            <w:r>
              <w:t>Četverogodišnje</w:t>
            </w:r>
          </w:p>
        </w:tc>
      </w:tr>
      <w:tr w:rsidR="00AB1B9E" w14:paraId="5FC7BF02" w14:textId="77777777" w:rsidTr="00DD6AA0">
        <w:tc>
          <w:tcPr>
            <w:tcW w:w="3004" w:type="dxa"/>
            <w:hideMark/>
          </w:tcPr>
          <w:p w14:paraId="5738FD62" w14:textId="77777777" w:rsidR="00AB1B9E" w:rsidRDefault="00AB1B9E">
            <w:pPr>
              <w:pStyle w:val="GPPTabele"/>
            </w:pPr>
            <w:r>
              <w:rPr>
                <w:b/>
                <w:i/>
                <w:color w:val="002060"/>
              </w:rPr>
              <w:t>Kratak opis rezultata</w:t>
            </w:r>
          </w:p>
        </w:tc>
        <w:tc>
          <w:tcPr>
            <w:tcW w:w="7202" w:type="dxa"/>
            <w:hideMark/>
          </w:tcPr>
          <w:p w14:paraId="405D8BC4" w14:textId="77777777" w:rsidR="00AB1B9E" w:rsidRDefault="00AB1B9E">
            <w:pPr>
              <w:pStyle w:val="GPPTabele"/>
            </w:pPr>
            <w:r>
              <w:t>Zaposleni koji su primili plaću, izvršeni sati rada, plaćeni sati rada, visina i struktura troška rada (plaće i nadnice, socijalni doprinosi, troškovi obrazovanja, ostali troškovi, minus subvencije)</w:t>
            </w:r>
          </w:p>
        </w:tc>
      </w:tr>
      <w:tr w:rsidR="00AB1B9E" w14:paraId="24A68EAD" w14:textId="77777777" w:rsidTr="00DD6AA0">
        <w:tc>
          <w:tcPr>
            <w:tcW w:w="3004" w:type="dxa"/>
            <w:hideMark/>
          </w:tcPr>
          <w:p w14:paraId="0CF7A3A5" w14:textId="77777777" w:rsidR="00AB1B9E" w:rsidRDefault="00AB1B9E">
            <w:pPr>
              <w:pStyle w:val="GPPTabele"/>
            </w:pPr>
            <w:r>
              <w:rPr>
                <w:b/>
                <w:i/>
                <w:color w:val="002060"/>
              </w:rPr>
              <w:t>Izvještajne jedinice</w:t>
            </w:r>
          </w:p>
        </w:tc>
        <w:tc>
          <w:tcPr>
            <w:tcW w:w="7202" w:type="dxa"/>
            <w:hideMark/>
          </w:tcPr>
          <w:p w14:paraId="134DA458" w14:textId="77777777" w:rsidR="00AB1B9E" w:rsidRDefault="00AB1B9E">
            <w:pPr>
              <w:pStyle w:val="GPPTabele"/>
            </w:pPr>
            <w:r>
              <w:t>Pravne osobe svih oblika vlasništva, tijela državne vlasti i tijela jedinica lokalne i područne (regionalne) samouprave izabrane metodom uzorka</w:t>
            </w:r>
          </w:p>
        </w:tc>
      </w:tr>
      <w:tr w:rsidR="00AB1B9E" w14:paraId="641DBFAF" w14:textId="77777777" w:rsidTr="00DD6AA0">
        <w:tc>
          <w:tcPr>
            <w:tcW w:w="3004" w:type="dxa"/>
            <w:hideMark/>
          </w:tcPr>
          <w:p w14:paraId="24BC39FF" w14:textId="77777777" w:rsidR="00AB1B9E" w:rsidRDefault="00AB1B9E">
            <w:pPr>
              <w:pStyle w:val="GPPTabele"/>
            </w:pPr>
            <w:r>
              <w:rPr>
                <w:b/>
                <w:i/>
                <w:color w:val="002060"/>
              </w:rPr>
              <w:t>Načini prikupljanja podataka</w:t>
            </w:r>
          </w:p>
        </w:tc>
        <w:tc>
          <w:tcPr>
            <w:tcW w:w="7202" w:type="dxa"/>
            <w:hideMark/>
          </w:tcPr>
          <w:p w14:paraId="6409B97C" w14:textId="77777777" w:rsidR="00AB1B9E" w:rsidRDefault="00AB1B9E">
            <w:pPr>
              <w:pStyle w:val="GPPTabele"/>
            </w:pPr>
            <w:r>
              <w:t>Izvještajni obrazac</w:t>
            </w:r>
          </w:p>
        </w:tc>
      </w:tr>
      <w:tr w:rsidR="00AB1B9E" w14:paraId="727C0242" w14:textId="77777777" w:rsidTr="00DD6AA0">
        <w:tc>
          <w:tcPr>
            <w:tcW w:w="3004" w:type="dxa"/>
            <w:hideMark/>
          </w:tcPr>
          <w:p w14:paraId="644F7D28" w14:textId="77777777" w:rsidR="00AB1B9E" w:rsidRDefault="00AB1B9E">
            <w:pPr>
              <w:pStyle w:val="GPPTabele"/>
            </w:pPr>
            <w:r>
              <w:rPr>
                <w:b/>
                <w:i/>
                <w:color w:val="002060"/>
              </w:rPr>
              <w:t>Rokovi prikupljanja podataka</w:t>
            </w:r>
          </w:p>
        </w:tc>
        <w:tc>
          <w:tcPr>
            <w:tcW w:w="7202" w:type="dxa"/>
            <w:hideMark/>
          </w:tcPr>
          <w:p w14:paraId="5881468A" w14:textId="77777777" w:rsidR="00AB1B9E" w:rsidRDefault="00AB1B9E">
            <w:pPr>
              <w:pStyle w:val="GPPTabele"/>
            </w:pPr>
            <w:r>
              <w:t>30. lipnja za proteklu godinu</w:t>
            </w:r>
          </w:p>
        </w:tc>
      </w:tr>
      <w:tr w:rsidR="00AB1B9E" w14:paraId="6FE7B275" w14:textId="77777777" w:rsidTr="00DD6AA0">
        <w:tc>
          <w:tcPr>
            <w:tcW w:w="3004" w:type="dxa"/>
            <w:hideMark/>
          </w:tcPr>
          <w:p w14:paraId="1A6F8DEC" w14:textId="77777777" w:rsidR="00AB1B9E" w:rsidRDefault="00AB1B9E">
            <w:pPr>
              <w:pStyle w:val="GPPTabele"/>
            </w:pPr>
            <w:r>
              <w:rPr>
                <w:b/>
                <w:i/>
                <w:color w:val="002060"/>
              </w:rPr>
              <w:t>Format prikupljanja podataka</w:t>
            </w:r>
          </w:p>
        </w:tc>
        <w:tc>
          <w:tcPr>
            <w:tcW w:w="7202" w:type="dxa"/>
            <w:hideMark/>
          </w:tcPr>
          <w:p w14:paraId="44A45899" w14:textId="77777777" w:rsidR="00AB1B9E" w:rsidRDefault="00AB1B9E">
            <w:pPr>
              <w:pStyle w:val="GPPTabele"/>
            </w:pPr>
            <w:r>
              <w:t>On-line (pristup)</w:t>
            </w:r>
          </w:p>
        </w:tc>
      </w:tr>
      <w:tr w:rsidR="00AB1B9E" w14:paraId="2EB50581" w14:textId="77777777" w:rsidTr="00DD6AA0">
        <w:tc>
          <w:tcPr>
            <w:tcW w:w="3004" w:type="dxa"/>
            <w:hideMark/>
          </w:tcPr>
          <w:p w14:paraId="26B61A48" w14:textId="77777777" w:rsidR="00AB1B9E" w:rsidRDefault="00AB1B9E">
            <w:pPr>
              <w:pStyle w:val="GPPTabele"/>
            </w:pPr>
            <w:r>
              <w:rPr>
                <w:b/>
                <w:i/>
                <w:color w:val="002060"/>
              </w:rPr>
              <w:t>Veza s rezultatima ili aktivnostima u Programu</w:t>
            </w:r>
          </w:p>
        </w:tc>
        <w:tc>
          <w:tcPr>
            <w:tcW w:w="7202" w:type="dxa"/>
            <w:hideMark/>
          </w:tcPr>
          <w:p w14:paraId="331B05A9" w14:textId="77777777" w:rsidR="00AB1B9E" w:rsidRDefault="00AB1B9E">
            <w:pPr>
              <w:pStyle w:val="GPPTabele"/>
            </w:pPr>
            <w:r>
              <w:t>Modul 1.2.2 Zarade i trošak rada</w:t>
            </w:r>
          </w:p>
        </w:tc>
      </w:tr>
      <w:tr w:rsidR="00AB1B9E" w14:paraId="41B37697" w14:textId="77777777" w:rsidTr="00DD6AA0">
        <w:tc>
          <w:tcPr>
            <w:tcW w:w="3004" w:type="dxa"/>
            <w:hideMark/>
          </w:tcPr>
          <w:p w14:paraId="71A0E8EC" w14:textId="77777777" w:rsidR="00AB1B9E" w:rsidRDefault="00AB1B9E">
            <w:pPr>
              <w:pStyle w:val="GPPTabele"/>
            </w:pPr>
            <w:r>
              <w:rPr>
                <w:b/>
                <w:i/>
                <w:color w:val="002060"/>
              </w:rPr>
              <w:t>Rokovi objavljivanja rezultata</w:t>
            </w:r>
          </w:p>
        </w:tc>
        <w:tc>
          <w:tcPr>
            <w:tcW w:w="7202" w:type="dxa"/>
            <w:hideMark/>
          </w:tcPr>
          <w:p w14:paraId="45149561" w14:textId="77777777" w:rsidR="00AB1B9E" w:rsidRDefault="00AB1B9E">
            <w:pPr>
              <w:pStyle w:val="GPPTabele"/>
            </w:pPr>
            <w:r>
              <w:t>18 mjeseci od referentnog razdoblja</w:t>
            </w:r>
          </w:p>
        </w:tc>
      </w:tr>
      <w:tr w:rsidR="00AB1B9E" w14:paraId="58B20B7E" w14:textId="77777777" w:rsidTr="00DD6AA0">
        <w:tc>
          <w:tcPr>
            <w:tcW w:w="3004" w:type="dxa"/>
            <w:hideMark/>
          </w:tcPr>
          <w:p w14:paraId="1CD95C38" w14:textId="77777777" w:rsidR="00AB1B9E" w:rsidRDefault="00AB1B9E">
            <w:pPr>
              <w:pStyle w:val="GPPTabele"/>
            </w:pPr>
            <w:r>
              <w:rPr>
                <w:b/>
                <w:i/>
                <w:color w:val="002060"/>
              </w:rPr>
              <w:t>Razina objavljivanja rezultata</w:t>
            </w:r>
          </w:p>
        </w:tc>
        <w:tc>
          <w:tcPr>
            <w:tcW w:w="7202" w:type="dxa"/>
            <w:hideMark/>
          </w:tcPr>
          <w:p w14:paraId="59B39042" w14:textId="77777777" w:rsidR="00AB1B9E" w:rsidRDefault="00AB1B9E">
            <w:pPr>
              <w:pStyle w:val="GPPTabele"/>
            </w:pPr>
            <w:r>
              <w:t>Republika Hrvatska</w:t>
            </w:r>
          </w:p>
        </w:tc>
      </w:tr>
      <w:tr w:rsidR="00AB1B9E" w14:paraId="75781265" w14:textId="77777777" w:rsidTr="00DD6AA0">
        <w:tc>
          <w:tcPr>
            <w:tcW w:w="3004" w:type="dxa"/>
            <w:hideMark/>
          </w:tcPr>
          <w:p w14:paraId="416FC09B" w14:textId="77777777" w:rsidR="00AB1B9E" w:rsidRDefault="00AB1B9E">
            <w:pPr>
              <w:pStyle w:val="GPPTabele"/>
            </w:pPr>
            <w:r>
              <w:rPr>
                <w:b/>
                <w:i/>
                <w:color w:val="002060"/>
              </w:rPr>
              <w:t>Relevantni nacionalni standardi</w:t>
            </w:r>
          </w:p>
        </w:tc>
        <w:tc>
          <w:tcPr>
            <w:tcW w:w="7202" w:type="dxa"/>
            <w:hideMark/>
          </w:tcPr>
          <w:p w14:paraId="773CE05C" w14:textId="77777777" w:rsidR="00AB1B9E" w:rsidRDefault="00AB1B9E">
            <w:pPr>
              <w:pStyle w:val="GPPTabele"/>
            </w:pPr>
            <w:r>
              <w:t>Zakon o radu („Narodne novine", br. 93/14., 127/17., 98/19., 151/22., 46/23. i 64/23.) i Kolektivni ugovori između zaposlenika i poslodavaca</w:t>
            </w:r>
            <w:r>
              <w:br/>
              <w:t>Zakon o doprinosima („Narodne novine", br. 84/08., 152/08., 94/09., 18/11.,  22/12., 144/12., 148/13., 41/14., 143/14., 115/16., 106/18., 33/23. i 114/23.)</w:t>
            </w:r>
            <w:r>
              <w:br/>
              <w:t>Zakon o porezu na dohodak („Narodne novine", br. 115/16., 106/18., 121/19., 32/20., 138/20., 151/22. i 114/23.)</w:t>
            </w:r>
            <w:r>
              <w:br/>
              <w:t>Pravilnik o porezu na dohodak  („Narodne novine", br. 10/17., 128/17., 106/18., 1/19., 80/19., 74/20., 1/21., 112/22., 156/22., 1/23., 3/23 - ispr., 56/23. i 143/23.)</w:t>
            </w:r>
            <w:r>
              <w:br/>
              <w:t>Odluka o Nacionalnoj klasifikaciji djelatnosti 2025. - NKD 2025. („Narodne novine“, broj 47/24.)</w:t>
            </w:r>
          </w:p>
        </w:tc>
      </w:tr>
      <w:tr w:rsidR="00AB1B9E" w14:paraId="40CB36A1" w14:textId="77777777" w:rsidTr="00DD6AA0">
        <w:tc>
          <w:tcPr>
            <w:tcW w:w="3004" w:type="dxa"/>
            <w:hideMark/>
          </w:tcPr>
          <w:p w14:paraId="1A6698F7" w14:textId="77777777" w:rsidR="00AB1B9E" w:rsidRDefault="00AB1B9E">
            <w:pPr>
              <w:pStyle w:val="GPPTabele"/>
            </w:pPr>
            <w:r>
              <w:rPr>
                <w:b/>
                <w:i/>
                <w:color w:val="002060"/>
              </w:rPr>
              <w:t>Pravna osnova Europske unije</w:t>
            </w:r>
          </w:p>
        </w:tc>
        <w:tc>
          <w:tcPr>
            <w:tcW w:w="7202" w:type="dxa"/>
            <w:hideMark/>
          </w:tcPr>
          <w:p w14:paraId="6D070156" w14:textId="77777777" w:rsidR="00AB1B9E" w:rsidRDefault="00AB1B9E">
            <w:pPr>
              <w:pStyle w:val="GPPTabele"/>
            </w:pPr>
            <w:r>
              <w:t>Uredba Vijeća (EZ) br. 530/1999 od 9. ožujka 1999. o strukturnoj statistici zarada  i troškovima rada (SL L 63, 12. 3. 1999.)</w:t>
            </w:r>
            <w:r>
              <w:br/>
              <w:t>Uredba Komisije (EZ) br. 1726/1999 od 27. srpnja 1999. o provedbi Uredbe Vijeća (EZ) br. 530/1999 o strukturnoj statistici zarada i troškovima rada u pogledu definiranja i prijenosa informacija o troškovima rada (SL L 203, 3. 8. 1999.)</w:t>
            </w:r>
            <w:r>
              <w:br/>
              <w:t>Uredba Komisije broj 1737/2005 od 21. listopada 2005. o izmjeni Uredbe (EZ) br. 1726/1999 u pogledu definiranja i prijenosa informacija o troškovima rada</w:t>
            </w:r>
          </w:p>
        </w:tc>
      </w:tr>
      <w:tr w:rsidR="00AB1B9E" w14:paraId="2A678344" w14:textId="77777777" w:rsidTr="00DD6AA0">
        <w:tc>
          <w:tcPr>
            <w:tcW w:w="3004" w:type="dxa"/>
            <w:hideMark/>
          </w:tcPr>
          <w:p w14:paraId="4EFB9807" w14:textId="77777777" w:rsidR="00AB1B9E" w:rsidRDefault="00AB1B9E">
            <w:pPr>
              <w:pStyle w:val="GPPTabele"/>
            </w:pPr>
            <w:r>
              <w:rPr>
                <w:b/>
                <w:i/>
                <w:color w:val="002060"/>
              </w:rPr>
              <w:t>Ostali međunarodni standardi</w:t>
            </w:r>
          </w:p>
        </w:tc>
        <w:tc>
          <w:tcPr>
            <w:tcW w:w="7202" w:type="dxa"/>
            <w:hideMark/>
          </w:tcPr>
          <w:p w14:paraId="250420B5" w14:textId="77777777" w:rsidR="00AB1B9E" w:rsidRDefault="00AB1B9E">
            <w:pPr>
              <w:pStyle w:val="GPPTabele"/>
            </w:pPr>
            <w:r>
              <w:t>-</w:t>
            </w:r>
          </w:p>
        </w:tc>
      </w:tr>
    </w:tbl>
    <w:p w14:paraId="6023946E" w14:textId="77777777" w:rsidR="00AB1B9E" w:rsidRDefault="00AB1B9E" w:rsidP="00AB1B9E"/>
    <w:p w14:paraId="7D040550" w14:textId="77777777" w:rsidR="00F200A5" w:rsidRDefault="00F200A5">
      <w:pPr>
        <w:spacing w:after="200" w:line="276" w:lineRule="auto"/>
        <w:jc w:val="left"/>
        <w:rPr>
          <w:rFonts w:ascii="Arial Narrow" w:hAnsi="Arial Narrow"/>
          <w:b/>
          <w:kern w:val="0"/>
          <w:sz w:val="18"/>
        </w:rPr>
      </w:pPr>
      <w:r>
        <w:rPr>
          <w:sz w:val="18"/>
        </w:rPr>
        <w:br w:type="page"/>
      </w:r>
    </w:p>
    <w:p w14:paraId="500219CD" w14:textId="4A66C802" w:rsidR="00AB1B9E" w:rsidRDefault="00AB1B9E" w:rsidP="00AB1B9E">
      <w:pPr>
        <w:pStyle w:val="GPPPodpodrucje"/>
      </w:pPr>
      <w:bookmarkStart w:id="31" w:name="_Toc176791763"/>
      <w:r>
        <w:rPr>
          <w:sz w:val="18"/>
        </w:rPr>
        <w:lastRenderedPageBreak/>
        <w:t>Modul 1.2.3 ZAPOSLENOST I PLAĆE ZA NACIONALNE POTREBE</w:t>
      </w:r>
      <w:bookmarkEnd w:id="31"/>
    </w:p>
    <w:p w14:paraId="7BA49F24" w14:textId="77777777" w:rsidR="00AB1B9E" w:rsidRDefault="00AB1B9E" w:rsidP="00AB1B9E"/>
    <w:p w14:paraId="757A27D4" w14:textId="77777777" w:rsidR="00AB1B9E" w:rsidRDefault="00AB1B9E" w:rsidP="00AB1B9E">
      <w:pPr>
        <w:pStyle w:val="GPPOznaka"/>
      </w:pPr>
      <w:r>
        <w:rPr>
          <w:sz w:val="18"/>
        </w:rPr>
        <w:t>1.2.3-N-I-1</w:t>
      </w:r>
    </w:p>
    <w:p w14:paraId="6A56E4AD" w14:textId="77777777" w:rsidR="00AB1B9E" w:rsidRDefault="00AB1B9E" w:rsidP="00AB1B9E"/>
    <w:tbl>
      <w:tblPr>
        <w:tblW w:w="10206" w:type="dxa"/>
        <w:tblLook w:val="04A0" w:firstRow="1" w:lastRow="0" w:firstColumn="1" w:lastColumn="0" w:noHBand="0" w:noVBand="1"/>
      </w:tblPr>
      <w:tblGrid>
        <w:gridCol w:w="3004"/>
        <w:gridCol w:w="7202"/>
      </w:tblGrid>
      <w:tr w:rsidR="00AB1B9E" w14:paraId="6611D75B" w14:textId="77777777" w:rsidTr="00DD6AA0">
        <w:tc>
          <w:tcPr>
            <w:tcW w:w="3004" w:type="dxa"/>
            <w:hideMark/>
          </w:tcPr>
          <w:p w14:paraId="228FBA02" w14:textId="77777777" w:rsidR="00AB1B9E" w:rsidRDefault="00AB1B9E">
            <w:pPr>
              <w:pStyle w:val="GPPTabele"/>
            </w:pPr>
            <w:r>
              <w:rPr>
                <w:b/>
                <w:color w:val="002060"/>
              </w:rPr>
              <w:t>I. Statističko istraživanje na temelju neposrednog prikupljanja podataka</w:t>
            </w:r>
          </w:p>
        </w:tc>
        <w:tc>
          <w:tcPr>
            <w:tcW w:w="7202" w:type="dxa"/>
            <w:hideMark/>
          </w:tcPr>
          <w:p w14:paraId="7EDFAD8C" w14:textId="77777777" w:rsidR="00AB1B9E" w:rsidRDefault="00AB1B9E">
            <w:pPr>
              <w:pStyle w:val="GPPTabele"/>
            </w:pPr>
            <w:r>
              <w:t>Broj 1</w:t>
            </w:r>
          </w:p>
        </w:tc>
      </w:tr>
      <w:tr w:rsidR="00AB1B9E" w14:paraId="4AC712BA" w14:textId="77777777" w:rsidTr="00DD6AA0">
        <w:tc>
          <w:tcPr>
            <w:tcW w:w="3004" w:type="dxa"/>
            <w:hideMark/>
          </w:tcPr>
          <w:p w14:paraId="557FB5DE" w14:textId="77777777" w:rsidR="00AB1B9E" w:rsidRDefault="00AB1B9E">
            <w:pPr>
              <w:pStyle w:val="GPPTabele"/>
            </w:pPr>
            <w:r>
              <w:rPr>
                <w:b/>
                <w:i/>
                <w:color w:val="002060"/>
              </w:rPr>
              <w:t>Nositelj službene statistike</w:t>
            </w:r>
          </w:p>
        </w:tc>
        <w:tc>
          <w:tcPr>
            <w:tcW w:w="7202" w:type="dxa"/>
            <w:hideMark/>
          </w:tcPr>
          <w:p w14:paraId="1F70F080" w14:textId="77777777" w:rsidR="00AB1B9E" w:rsidRDefault="00AB1B9E">
            <w:pPr>
              <w:pStyle w:val="GPPTabele"/>
            </w:pPr>
            <w:r>
              <w:t>Državni zavod za statistiku</w:t>
            </w:r>
          </w:p>
        </w:tc>
      </w:tr>
      <w:tr w:rsidR="00AB1B9E" w14:paraId="7C250782" w14:textId="77777777" w:rsidTr="00DD6AA0">
        <w:tc>
          <w:tcPr>
            <w:tcW w:w="3004" w:type="dxa"/>
            <w:hideMark/>
          </w:tcPr>
          <w:p w14:paraId="52263433" w14:textId="77777777" w:rsidR="00AB1B9E" w:rsidRDefault="00AB1B9E">
            <w:pPr>
              <w:pStyle w:val="GPPTabele"/>
            </w:pPr>
            <w:r>
              <w:rPr>
                <w:b/>
                <w:i/>
                <w:color w:val="002060"/>
              </w:rPr>
              <w:t>Naziv statističke aktivnosti</w:t>
            </w:r>
          </w:p>
        </w:tc>
        <w:tc>
          <w:tcPr>
            <w:tcW w:w="7202" w:type="dxa"/>
            <w:hideMark/>
          </w:tcPr>
          <w:p w14:paraId="1EAD5F12" w14:textId="4E5D2765" w:rsidR="00AB1B9E" w:rsidRDefault="00AB1B9E">
            <w:pPr>
              <w:pStyle w:val="GPPNaziv"/>
            </w:pPr>
            <w:bookmarkStart w:id="32" w:name="_Toc176791764"/>
            <w:r>
              <w:t>Godišnje istraživanje o zaposlenima i plaći (RAD-1G)</w:t>
            </w:r>
            <w:bookmarkEnd w:id="32"/>
          </w:p>
        </w:tc>
      </w:tr>
      <w:tr w:rsidR="00AB1B9E" w14:paraId="15934B14" w14:textId="77777777" w:rsidTr="00DD6AA0">
        <w:tc>
          <w:tcPr>
            <w:tcW w:w="3004" w:type="dxa"/>
            <w:hideMark/>
          </w:tcPr>
          <w:p w14:paraId="339DFB7E" w14:textId="77777777" w:rsidR="00AB1B9E" w:rsidRDefault="00AB1B9E">
            <w:pPr>
              <w:pStyle w:val="GPPTabele"/>
            </w:pPr>
            <w:r>
              <w:rPr>
                <w:b/>
                <w:i/>
                <w:color w:val="002060"/>
              </w:rPr>
              <w:t>Periodičnost istraživanja</w:t>
            </w:r>
          </w:p>
        </w:tc>
        <w:tc>
          <w:tcPr>
            <w:tcW w:w="7202" w:type="dxa"/>
            <w:hideMark/>
          </w:tcPr>
          <w:p w14:paraId="4EC5CE97" w14:textId="77777777" w:rsidR="00AB1B9E" w:rsidRDefault="00AB1B9E">
            <w:pPr>
              <w:pStyle w:val="GPPTabele"/>
            </w:pPr>
            <w:r>
              <w:t>Godišnje</w:t>
            </w:r>
          </w:p>
        </w:tc>
      </w:tr>
      <w:tr w:rsidR="00AB1B9E" w14:paraId="3C735FDF" w14:textId="77777777" w:rsidTr="00DD6AA0">
        <w:tc>
          <w:tcPr>
            <w:tcW w:w="3004" w:type="dxa"/>
            <w:hideMark/>
          </w:tcPr>
          <w:p w14:paraId="4EB3F809" w14:textId="77777777" w:rsidR="00AB1B9E" w:rsidRDefault="00AB1B9E">
            <w:pPr>
              <w:pStyle w:val="GPPTabele"/>
            </w:pPr>
            <w:r>
              <w:rPr>
                <w:b/>
                <w:i/>
                <w:color w:val="002060"/>
              </w:rPr>
              <w:t>Kratak opis rezultata</w:t>
            </w:r>
          </w:p>
        </w:tc>
        <w:tc>
          <w:tcPr>
            <w:tcW w:w="7202" w:type="dxa"/>
            <w:hideMark/>
          </w:tcPr>
          <w:p w14:paraId="693F4CD4" w14:textId="77777777" w:rsidR="00AB1B9E" w:rsidRDefault="00AB1B9E">
            <w:pPr>
              <w:pStyle w:val="GPPTabele"/>
            </w:pPr>
            <w:r>
              <w:t>Broj zaposlenih u pravnim osobama prema spolu, djelatnostima, obliku vlasništva pravne osobe, prema vrsti radnog odnosa, prema vrsti radnog vremena, satima rada, dobi, stupnju stručnog obrazovanja, plaće prema stupnju stručne spreme potrebne za rad na radnome mjestu, bruto i neto plaće prema spolu te satima rada</w:t>
            </w:r>
          </w:p>
        </w:tc>
      </w:tr>
      <w:tr w:rsidR="00AB1B9E" w14:paraId="2E2C3E0C" w14:textId="77777777" w:rsidTr="00DD6AA0">
        <w:tc>
          <w:tcPr>
            <w:tcW w:w="3004" w:type="dxa"/>
            <w:hideMark/>
          </w:tcPr>
          <w:p w14:paraId="3131B558" w14:textId="77777777" w:rsidR="00AB1B9E" w:rsidRDefault="00AB1B9E">
            <w:pPr>
              <w:pStyle w:val="GPPTabele"/>
            </w:pPr>
            <w:r>
              <w:rPr>
                <w:b/>
                <w:i/>
                <w:color w:val="002060"/>
              </w:rPr>
              <w:t>Izvještajne jedinice</w:t>
            </w:r>
          </w:p>
        </w:tc>
        <w:tc>
          <w:tcPr>
            <w:tcW w:w="7202" w:type="dxa"/>
            <w:hideMark/>
          </w:tcPr>
          <w:p w14:paraId="5B06C7CF" w14:textId="77777777" w:rsidR="00AB1B9E" w:rsidRDefault="00AB1B9E">
            <w:pPr>
              <w:pStyle w:val="GPPTabele"/>
            </w:pPr>
            <w:r>
              <w:t>Pravne osobe svih oblika vlasništva i njezini dijelovi i tijela javne vlasti</w:t>
            </w:r>
          </w:p>
        </w:tc>
      </w:tr>
      <w:tr w:rsidR="00AB1B9E" w14:paraId="4CB783EF" w14:textId="77777777" w:rsidTr="00DD6AA0">
        <w:tc>
          <w:tcPr>
            <w:tcW w:w="3004" w:type="dxa"/>
            <w:hideMark/>
          </w:tcPr>
          <w:p w14:paraId="725510C6" w14:textId="77777777" w:rsidR="00AB1B9E" w:rsidRDefault="00AB1B9E">
            <w:pPr>
              <w:pStyle w:val="GPPTabele"/>
            </w:pPr>
            <w:r>
              <w:rPr>
                <w:b/>
                <w:i/>
                <w:color w:val="002060"/>
              </w:rPr>
              <w:t>Načini prikupljanja podataka</w:t>
            </w:r>
          </w:p>
        </w:tc>
        <w:tc>
          <w:tcPr>
            <w:tcW w:w="7202" w:type="dxa"/>
            <w:hideMark/>
          </w:tcPr>
          <w:p w14:paraId="44716188" w14:textId="77777777" w:rsidR="00AB1B9E" w:rsidRDefault="00AB1B9E">
            <w:pPr>
              <w:pStyle w:val="GPPTabele"/>
            </w:pPr>
            <w:r>
              <w:t>Izvještajni obrazac</w:t>
            </w:r>
          </w:p>
        </w:tc>
      </w:tr>
      <w:tr w:rsidR="00AB1B9E" w14:paraId="3E21AC76" w14:textId="77777777" w:rsidTr="00DD6AA0">
        <w:tc>
          <w:tcPr>
            <w:tcW w:w="3004" w:type="dxa"/>
            <w:hideMark/>
          </w:tcPr>
          <w:p w14:paraId="374D4662" w14:textId="77777777" w:rsidR="00AB1B9E" w:rsidRDefault="00AB1B9E">
            <w:pPr>
              <w:pStyle w:val="GPPTabele"/>
            </w:pPr>
            <w:r>
              <w:rPr>
                <w:b/>
                <w:i/>
                <w:color w:val="002060"/>
              </w:rPr>
              <w:t>Rokovi prikupljanja podataka</w:t>
            </w:r>
          </w:p>
        </w:tc>
        <w:tc>
          <w:tcPr>
            <w:tcW w:w="7202" w:type="dxa"/>
            <w:hideMark/>
          </w:tcPr>
          <w:p w14:paraId="2A920049" w14:textId="77777777" w:rsidR="00AB1B9E" w:rsidRDefault="00AB1B9E">
            <w:pPr>
              <w:pStyle w:val="GPPTabele"/>
            </w:pPr>
            <w:r>
              <w:t>30. studenoga</w:t>
            </w:r>
          </w:p>
        </w:tc>
      </w:tr>
      <w:tr w:rsidR="00AB1B9E" w14:paraId="68D10E7E" w14:textId="77777777" w:rsidTr="00DD6AA0">
        <w:tc>
          <w:tcPr>
            <w:tcW w:w="3004" w:type="dxa"/>
            <w:hideMark/>
          </w:tcPr>
          <w:p w14:paraId="2CE210B2" w14:textId="77777777" w:rsidR="00AB1B9E" w:rsidRDefault="00AB1B9E">
            <w:pPr>
              <w:pStyle w:val="GPPTabele"/>
            </w:pPr>
            <w:r>
              <w:rPr>
                <w:b/>
                <w:i/>
                <w:color w:val="002060"/>
              </w:rPr>
              <w:t>Format prikupljanja podataka</w:t>
            </w:r>
          </w:p>
        </w:tc>
        <w:tc>
          <w:tcPr>
            <w:tcW w:w="7202" w:type="dxa"/>
            <w:hideMark/>
          </w:tcPr>
          <w:p w14:paraId="77A750BB" w14:textId="77777777" w:rsidR="00AB1B9E" w:rsidRDefault="00AB1B9E">
            <w:pPr>
              <w:pStyle w:val="GPPTabele"/>
            </w:pPr>
            <w:r>
              <w:t>On-line pristup</w:t>
            </w:r>
          </w:p>
        </w:tc>
      </w:tr>
      <w:tr w:rsidR="00AB1B9E" w14:paraId="3C45777E" w14:textId="77777777" w:rsidTr="00DD6AA0">
        <w:tc>
          <w:tcPr>
            <w:tcW w:w="3004" w:type="dxa"/>
            <w:hideMark/>
          </w:tcPr>
          <w:p w14:paraId="3725DBA7" w14:textId="77777777" w:rsidR="00AB1B9E" w:rsidRDefault="00AB1B9E">
            <w:pPr>
              <w:pStyle w:val="GPPTabele"/>
            </w:pPr>
            <w:r>
              <w:rPr>
                <w:b/>
                <w:i/>
                <w:color w:val="002060"/>
              </w:rPr>
              <w:t>Veza s rezultatima ili aktivnostima u Programu</w:t>
            </w:r>
          </w:p>
        </w:tc>
        <w:tc>
          <w:tcPr>
            <w:tcW w:w="7202" w:type="dxa"/>
            <w:hideMark/>
          </w:tcPr>
          <w:p w14:paraId="42687461" w14:textId="77777777" w:rsidR="00AB1B9E" w:rsidRDefault="00AB1B9E">
            <w:pPr>
              <w:pStyle w:val="GPPTabele"/>
            </w:pPr>
            <w:r>
              <w:t>Modul 1.2.3. Zaposlenost i plaće za nacionalne potrebe</w:t>
            </w:r>
          </w:p>
        </w:tc>
      </w:tr>
      <w:tr w:rsidR="00AB1B9E" w14:paraId="6C8B54D0" w14:textId="77777777" w:rsidTr="00DD6AA0">
        <w:tc>
          <w:tcPr>
            <w:tcW w:w="3004" w:type="dxa"/>
            <w:hideMark/>
          </w:tcPr>
          <w:p w14:paraId="5005F6D6" w14:textId="77777777" w:rsidR="00AB1B9E" w:rsidRDefault="00AB1B9E">
            <w:pPr>
              <w:pStyle w:val="GPPTabele"/>
            </w:pPr>
            <w:r>
              <w:rPr>
                <w:b/>
                <w:i/>
                <w:color w:val="002060"/>
              </w:rPr>
              <w:t>Rokovi objavljivanja rezultata</w:t>
            </w:r>
          </w:p>
        </w:tc>
        <w:tc>
          <w:tcPr>
            <w:tcW w:w="7202" w:type="dxa"/>
            <w:hideMark/>
          </w:tcPr>
          <w:p w14:paraId="0FDB5653" w14:textId="77777777" w:rsidR="00AB1B9E" w:rsidRDefault="00AB1B9E">
            <w:pPr>
              <w:pStyle w:val="GPPTabele"/>
            </w:pPr>
            <w:r>
              <w:t>u travnju zaposleni za prethodnu godinu i plaće za dvije godine prije</w:t>
            </w:r>
          </w:p>
        </w:tc>
      </w:tr>
      <w:tr w:rsidR="00AB1B9E" w14:paraId="28E838F2" w14:textId="77777777" w:rsidTr="00DD6AA0">
        <w:tc>
          <w:tcPr>
            <w:tcW w:w="3004" w:type="dxa"/>
            <w:hideMark/>
          </w:tcPr>
          <w:p w14:paraId="3841A547" w14:textId="77777777" w:rsidR="00AB1B9E" w:rsidRDefault="00AB1B9E">
            <w:pPr>
              <w:pStyle w:val="GPPTabele"/>
            </w:pPr>
            <w:r>
              <w:rPr>
                <w:b/>
                <w:i/>
                <w:color w:val="002060"/>
              </w:rPr>
              <w:t>Razina objavljivanja rezultata</w:t>
            </w:r>
          </w:p>
        </w:tc>
        <w:tc>
          <w:tcPr>
            <w:tcW w:w="7202" w:type="dxa"/>
            <w:hideMark/>
          </w:tcPr>
          <w:p w14:paraId="496E560E" w14:textId="77777777" w:rsidR="00AB1B9E" w:rsidRDefault="00AB1B9E">
            <w:pPr>
              <w:pStyle w:val="GPPTabele"/>
            </w:pPr>
            <w:r>
              <w:t>Republika Hrvatska</w:t>
            </w:r>
            <w:r>
              <w:br/>
              <w:t>Županije</w:t>
            </w:r>
            <w:r>
              <w:br/>
              <w:t>Gradovi i općine</w:t>
            </w:r>
          </w:p>
        </w:tc>
      </w:tr>
      <w:tr w:rsidR="00AB1B9E" w14:paraId="592BDDED" w14:textId="77777777" w:rsidTr="00DD6AA0">
        <w:tc>
          <w:tcPr>
            <w:tcW w:w="3004" w:type="dxa"/>
            <w:hideMark/>
          </w:tcPr>
          <w:p w14:paraId="6FDD57EE" w14:textId="77777777" w:rsidR="00AB1B9E" w:rsidRDefault="00AB1B9E">
            <w:pPr>
              <w:pStyle w:val="GPPTabele"/>
            </w:pPr>
            <w:r>
              <w:rPr>
                <w:b/>
                <w:i/>
                <w:color w:val="002060"/>
              </w:rPr>
              <w:t>Relevantni nacionalni standardi</w:t>
            </w:r>
          </w:p>
        </w:tc>
        <w:tc>
          <w:tcPr>
            <w:tcW w:w="7202" w:type="dxa"/>
            <w:hideMark/>
          </w:tcPr>
          <w:p w14:paraId="19833242" w14:textId="77777777" w:rsidR="00AB1B9E" w:rsidRDefault="00AB1B9E">
            <w:pPr>
              <w:pStyle w:val="GPPTabele"/>
            </w:pPr>
            <w:r>
              <w:t>Zakon o radu („Narodne novine", br. 93/14., 127/17., 98/19., 151/22., 46/23. i 64/23.)</w:t>
            </w:r>
            <w:r>
              <w:br/>
              <w:t>Odluka o Nacionalnoj klasifikaciji djelatnosti 2025. - NKD 2025. („Narodne novine“, broj 47/24.)</w:t>
            </w:r>
            <w:r>
              <w:br/>
              <w:t>Pravilnik o Registru prostornih jedinica („Narodne novine", broj 37/20.)</w:t>
            </w:r>
            <w:r>
              <w:br/>
              <w:t>Pravilnik o sadržaju i načinu vođenja evidencija o radnicima („Narodne novine", broj 73/17.) i Kolektivni ugovori između zaposlenika i poslodavaca</w:t>
            </w:r>
          </w:p>
        </w:tc>
      </w:tr>
      <w:tr w:rsidR="00AB1B9E" w14:paraId="0B0DAFEC" w14:textId="77777777" w:rsidTr="00DD6AA0">
        <w:tc>
          <w:tcPr>
            <w:tcW w:w="3004" w:type="dxa"/>
            <w:hideMark/>
          </w:tcPr>
          <w:p w14:paraId="02ED9FAC" w14:textId="77777777" w:rsidR="00AB1B9E" w:rsidRDefault="00AB1B9E">
            <w:pPr>
              <w:pStyle w:val="GPPTabele"/>
            </w:pPr>
            <w:r>
              <w:rPr>
                <w:b/>
                <w:i/>
                <w:color w:val="002060"/>
              </w:rPr>
              <w:t>Pravna osnova Europske unije</w:t>
            </w:r>
          </w:p>
        </w:tc>
        <w:tc>
          <w:tcPr>
            <w:tcW w:w="7202" w:type="dxa"/>
            <w:hideMark/>
          </w:tcPr>
          <w:p w14:paraId="71134367" w14:textId="77777777" w:rsidR="00AB1B9E" w:rsidRDefault="00AB1B9E">
            <w:pPr>
              <w:pStyle w:val="GPPTabele"/>
            </w:pPr>
            <w:r>
              <w:t>-</w:t>
            </w:r>
          </w:p>
        </w:tc>
      </w:tr>
      <w:tr w:rsidR="00AB1B9E" w14:paraId="3F0FCD98" w14:textId="77777777" w:rsidTr="00DD6AA0">
        <w:tc>
          <w:tcPr>
            <w:tcW w:w="3004" w:type="dxa"/>
            <w:hideMark/>
          </w:tcPr>
          <w:p w14:paraId="2722B1B3" w14:textId="77777777" w:rsidR="00AB1B9E" w:rsidRDefault="00AB1B9E">
            <w:pPr>
              <w:pStyle w:val="GPPTabele"/>
            </w:pPr>
            <w:r>
              <w:rPr>
                <w:b/>
                <w:i/>
                <w:color w:val="002060"/>
              </w:rPr>
              <w:t>Ostali međunarodni standardi</w:t>
            </w:r>
          </w:p>
        </w:tc>
        <w:tc>
          <w:tcPr>
            <w:tcW w:w="7202" w:type="dxa"/>
            <w:hideMark/>
          </w:tcPr>
          <w:p w14:paraId="7907E602" w14:textId="77777777" w:rsidR="00AB1B9E" w:rsidRDefault="00AB1B9E">
            <w:pPr>
              <w:pStyle w:val="GPPTabele"/>
            </w:pPr>
            <w:r>
              <w:t>-</w:t>
            </w:r>
          </w:p>
        </w:tc>
      </w:tr>
    </w:tbl>
    <w:p w14:paraId="5C4F053A" w14:textId="77777777" w:rsidR="00AB1B9E" w:rsidRDefault="00AB1B9E" w:rsidP="00AB1B9E"/>
    <w:p w14:paraId="02CE6140" w14:textId="77777777" w:rsidR="00F200A5" w:rsidRDefault="00F200A5">
      <w:pPr>
        <w:spacing w:after="200" w:line="276" w:lineRule="auto"/>
        <w:jc w:val="left"/>
        <w:rPr>
          <w:rFonts w:ascii="Arial Narrow" w:hAnsi="Arial Narrow"/>
          <w:b/>
          <w:sz w:val="18"/>
          <w:szCs w:val="22"/>
          <w:bdr w:val="single" w:sz="4" w:space="0" w:color="auto" w:frame="1"/>
        </w:rPr>
      </w:pPr>
      <w:r>
        <w:rPr>
          <w:sz w:val="18"/>
        </w:rPr>
        <w:br w:type="page"/>
      </w:r>
    </w:p>
    <w:p w14:paraId="5E886712" w14:textId="1E4CC92C" w:rsidR="00AB1B9E" w:rsidRDefault="00AB1B9E" w:rsidP="00AB1B9E">
      <w:pPr>
        <w:pStyle w:val="GPPOznaka"/>
      </w:pPr>
      <w:r>
        <w:rPr>
          <w:sz w:val="18"/>
        </w:rPr>
        <w:lastRenderedPageBreak/>
        <w:t>1.2.3-N-II-2</w:t>
      </w:r>
    </w:p>
    <w:p w14:paraId="31E7180C" w14:textId="77777777" w:rsidR="00AB1B9E" w:rsidRDefault="00AB1B9E" w:rsidP="00AB1B9E"/>
    <w:tbl>
      <w:tblPr>
        <w:tblW w:w="10206" w:type="dxa"/>
        <w:tblLook w:val="04A0" w:firstRow="1" w:lastRow="0" w:firstColumn="1" w:lastColumn="0" w:noHBand="0" w:noVBand="1"/>
      </w:tblPr>
      <w:tblGrid>
        <w:gridCol w:w="3004"/>
        <w:gridCol w:w="7202"/>
      </w:tblGrid>
      <w:tr w:rsidR="00AB1B9E" w14:paraId="4FDF70E6" w14:textId="77777777" w:rsidTr="00DD6AA0">
        <w:tc>
          <w:tcPr>
            <w:tcW w:w="3004" w:type="dxa"/>
            <w:hideMark/>
          </w:tcPr>
          <w:p w14:paraId="09925D87" w14:textId="77777777" w:rsidR="00AB1B9E" w:rsidRDefault="00AB1B9E">
            <w:pPr>
              <w:pStyle w:val="GPPTabele"/>
            </w:pPr>
            <w:r>
              <w:rPr>
                <w:b/>
                <w:color w:val="002060"/>
              </w:rPr>
              <w:t>II. Statističko istraživanje na temelju administrativnih izvora podataka</w:t>
            </w:r>
          </w:p>
        </w:tc>
        <w:tc>
          <w:tcPr>
            <w:tcW w:w="7202" w:type="dxa"/>
            <w:hideMark/>
          </w:tcPr>
          <w:p w14:paraId="4F1ABD5D" w14:textId="77777777" w:rsidR="00AB1B9E" w:rsidRDefault="00AB1B9E">
            <w:pPr>
              <w:pStyle w:val="GPPTabele"/>
            </w:pPr>
            <w:r>
              <w:t>Broj 2</w:t>
            </w:r>
          </w:p>
        </w:tc>
      </w:tr>
      <w:tr w:rsidR="00AB1B9E" w14:paraId="251C4410" w14:textId="77777777" w:rsidTr="00DD6AA0">
        <w:tc>
          <w:tcPr>
            <w:tcW w:w="3004" w:type="dxa"/>
            <w:hideMark/>
          </w:tcPr>
          <w:p w14:paraId="49FB18C5" w14:textId="77777777" w:rsidR="00AB1B9E" w:rsidRDefault="00AB1B9E">
            <w:pPr>
              <w:pStyle w:val="GPPTabele"/>
            </w:pPr>
            <w:r>
              <w:rPr>
                <w:b/>
                <w:i/>
                <w:color w:val="002060"/>
              </w:rPr>
              <w:t>Nositelj službene statistike</w:t>
            </w:r>
          </w:p>
        </w:tc>
        <w:tc>
          <w:tcPr>
            <w:tcW w:w="7202" w:type="dxa"/>
            <w:hideMark/>
          </w:tcPr>
          <w:p w14:paraId="40F22904" w14:textId="77777777" w:rsidR="00AB1B9E" w:rsidRDefault="00AB1B9E">
            <w:pPr>
              <w:pStyle w:val="GPPTabele"/>
            </w:pPr>
            <w:r>
              <w:t>Državni zavod za statistiku</w:t>
            </w:r>
          </w:p>
        </w:tc>
      </w:tr>
      <w:tr w:rsidR="00AB1B9E" w14:paraId="0409F652" w14:textId="77777777" w:rsidTr="00DD6AA0">
        <w:tc>
          <w:tcPr>
            <w:tcW w:w="3004" w:type="dxa"/>
            <w:hideMark/>
          </w:tcPr>
          <w:p w14:paraId="486BE9D6" w14:textId="77777777" w:rsidR="00AB1B9E" w:rsidRDefault="00AB1B9E">
            <w:pPr>
              <w:pStyle w:val="GPPTabele"/>
            </w:pPr>
            <w:r>
              <w:rPr>
                <w:b/>
                <w:i/>
                <w:color w:val="002060"/>
              </w:rPr>
              <w:t>Naziv statističke aktivnosti</w:t>
            </w:r>
          </w:p>
        </w:tc>
        <w:tc>
          <w:tcPr>
            <w:tcW w:w="7202" w:type="dxa"/>
            <w:hideMark/>
          </w:tcPr>
          <w:p w14:paraId="6EF69047" w14:textId="74EDDAF9" w:rsidR="00AB1B9E" w:rsidRDefault="00AB1B9E">
            <w:pPr>
              <w:pStyle w:val="GPPNaziv"/>
            </w:pPr>
            <w:bookmarkStart w:id="33" w:name="_Toc176791765"/>
            <w:r>
              <w:t>Mjesečno istraživanje o zaposlenima i plaći (RAD-1)</w:t>
            </w:r>
            <w:bookmarkEnd w:id="33"/>
          </w:p>
        </w:tc>
      </w:tr>
      <w:tr w:rsidR="00AB1B9E" w14:paraId="02F5C1A7" w14:textId="77777777" w:rsidTr="00DD6AA0">
        <w:tc>
          <w:tcPr>
            <w:tcW w:w="3004" w:type="dxa"/>
            <w:hideMark/>
          </w:tcPr>
          <w:p w14:paraId="0D3B6B74" w14:textId="77777777" w:rsidR="00AB1B9E" w:rsidRDefault="00AB1B9E">
            <w:pPr>
              <w:pStyle w:val="GPPTabele"/>
            </w:pPr>
            <w:r>
              <w:rPr>
                <w:b/>
                <w:i/>
                <w:color w:val="002060"/>
              </w:rPr>
              <w:t>Periodičnost istraživanja</w:t>
            </w:r>
          </w:p>
        </w:tc>
        <w:tc>
          <w:tcPr>
            <w:tcW w:w="7202" w:type="dxa"/>
            <w:hideMark/>
          </w:tcPr>
          <w:p w14:paraId="3B95F571" w14:textId="77777777" w:rsidR="00AB1B9E" w:rsidRDefault="00AB1B9E">
            <w:pPr>
              <w:pStyle w:val="GPPTabele"/>
            </w:pPr>
            <w:r>
              <w:t>Mjesečno</w:t>
            </w:r>
          </w:p>
        </w:tc>
      </w:tr>
      <w:tr w:rsidR="00AB1B9E" w14:paraId="16D5EDC1" w14:textId="77777777" w:rsidTr="00DD6AA0">
        <w:tc>
          <w:tcPr>
            <w:tcW w:w="3004" w:type="dxa"/>
            <w:hideMark/>
          </w:tcPr>
          <w:p w14:paraId="2912CFBA" w14:textId="77777777" w:rsidR="00AB1B9E" w:rsidRDefault="00AB1B9E">
            <w:pPr>
              <w:pStyle w:val="GPPTabele"/>
            </w:pPr>
            <w:r>
              <w:rPr>
                <w:b/>
                <w:i/>
                <w:color w:val="002060"/>
              </w:rPr>
              <w:t>Kratak opis rezultata</w:t>
            </w:r>
          </w:p>
        </w:tc>
        <w:tc>
          <w:tcPr>
            <w:tcW w:w="7202" w:type="dxa"/>
            <w:hideMark/>
          </w:tcPr>
          <w:p w14:paraId="51B7E4EB" w14:textId="77777777" w:rsidR="00AB1B9E" w:rsidRDefault="00AB1B9E">
            <w:pPr>
              <w:pStyle w:val="GPPTabele"/>
            </w:pPr>
            <w:r>
              <w:t>Broj zaposlenih ukupno i prema spolu, bruto i isplaćene neto plaće, broj zaposlenih koji su primili isplate, broj plaćenih i izvršenih sati rada te neoporezivi primici. Na razini županija u mjesečnoj periodici broj zaposlenih u pravnim osobama prema spolu, bruto i isplaćene neto plaće, plaćeni sati rada prema spolu i djelatnosti</w:t>
            </w:r>
          </w:p>
        </w:tc>
      </w:tr>
      <w:tr w:rsidR="00AB1B9E" w14:paraId="4EEA9CC5" w14:textId="77777777" w:rsidTr="00DD6AA0">
        <w:tc>
          <w:tcPr>
            <w:tcW w:w="3004" w:type="dxa"/>
            <w:hideMark/>
          </w:tcPr>
          <w:p w14:paraId="280ECB8C"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5AA389CE" w14:textId="77777777" w:rsidR="00AB1B9E" w:rsidRDefault="00AB1B9E">
            <w:pPr>
              <w:pStyle w:val="GPPTabele"/>
            </w:pPr>
            <w:r>
              <w:t>Ministarstvo financija – Porezna uprava</w:t>
            </w:r>
          </w:p>
        </w:tc>
      </w:tr>
      <w:tr w:rsidR="00AB1B9E" w14:paraId="1D3DDC21" w14:textId="77777777" w:rsidTr="00DD6AA0">
        <w:tc>
          <w:tcPr>
            <w:tcW w:w="3004" w:type="dxa"/>
            <w:hideMark/>
          </w:tcPr>
          <w:p w14:paraId="198D11DA" w14:textId="77777777" w:rsidR="00AB1B9E" w:rsidRDefault="00AB1B9E">
            <w:pPr>
              <w:pStyle w:val="GPPTabele"/>
            </w:pPr>
            <w:r>
              <w:rPr>
                <w:b/>
                <w:i/>
                <w:color w:val="002060"/>
              </w:rPr>
              <w:t>Načini prikupljanja podataka</w:t>
            </w:r>
          </w:p>
        </w:tc>
        <w:tc>
          <w:tcPr>
            <w:tcW w:w="7202" w:type="dxa"/>
            <w:hideMark/>
          </w:tcPr>
          <w:p w14:paraId="53F29B55" w14:textId="77777777" w:rsidR="00AB1B9E" w:rsidRDefault="00AB1B9E">
            <w:pPr>
              <w:pStyle w:val="GPPTabele"/>
            </w:pPr>
            <w:r>
              <w:t>Administrativni izvori</w:t>
            </w:r>
          </w:p>
        </w:tc>
      </w:tr>
      <w:tr w:rsidR="00AB1B9E" w14:paraId="145A5E3E" w14:textId="77777777" w:rsidTr="00DD6AA0">
        <w:tc>
          <w:tcPr>
            <w:tcW w:w="3004" w:type="dxa"/>
            <w:hideMark/>
          </w:tcPr>
          <w:p w14:paraId="6932A611" w14:textId="77777777" w:rsidR="00AB1B9E" w:rsidRDefault="00AB1B9E">
            <w:pPr>
              <w:pStyle w:val="GPPTabele"/>
            </w:pPr>
            <w:r>
              <w:rPr>
                <w:b/>
                <w:i/>
                <w:color w:val="002060"/>
              </w:rPr>
              <w:t>Rokovi za prijenos podataka</w:t>
            </w:r>
          </w:p>
        </w:tc>
        <w:tc>
          <w:tcPr>
            <w:tcW w:w="7202" w:type="dxa"/>
            <w:hideMark/>
          </w:tcPr>
          <w:p w14:paraId="5719D056" w14:textId="77777777" w:rsidR="00AB1B9E" w:rsidRDefault="00AB1B9E">
            <w:pPr>
              <w:pStyle w:val="GPPTabele"/>
            </w:pPr>
            <w:r>
              <w:t>10. u mjesecu za prethodni mjesec</w:t>
            </w:r>
          </w:p>
        </w:tc>
      </w:tr>
      <w:tr w:rsidR="00AB1B9E" w14:paraId="3FBBE372" w14:textId="77777777" w:rsidTr="00DD6AA0">
        <w:tc>
          <w:tcPr>
            <w:tcW w:w="3004" w:type="dxa"/>
            <w:hideMark/>
          </w:tcPr>
          <w:p w14:paraId="69DE32AF"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0C4B4C54" w14:textId="77777777" w:rsidR="00AB1B9E" w:rsidRDefault="00AB1B9E">
            <w:pPr>
              <w:pStyle w:val="GPPTabele"/>
            </w:pPr>
            <w:r>
              <w:t>Izvješće o primicima, porezu na dohodak i prirezu te doprinosima za obvezna osiguranja (obrazac JOPPD)</w:t>
            </w:r>
          </w:p>
        </w:tc>
      </w:tr>
      <w:tr w:rsidR="00AB1B9E" w14:paraId="68BE82AA" w14:textId="77777777" w:rsidTr="00DD6AA0">
        <w:tc>
          <w:tcPr>
            <w:tcW w:w="3004" w:type="dxa"/>
            <w:hideMark/>
          </w:tcPr>
          <w:p w14:paraId="26115758" w14:textId="77777777" w:rsidR="00AB1B9E" w:rsidRDefault="00AB1B9E">
            <w:pPr>
              <w:pStyle w:val="GPPTabele"/>
            </w:pPr>
            <w:r>
              <w:rPr>
                <w:b/>
                <w:i/>
                <w:color w:val="002060"/>
              </w:rPr>
              <w:t>Format prikupljanja podataka</w:t>
            </w:r>
          </w:p>
        </w:tc>
        <w:tc>
          <w:tcPr>
            <w:tcW w:w="7202" w:type="dxa"/>
            <w:hideMark/>
          </w:tcPr>
          <w:p w14:paraId="02509706" w14:textId="77777777" w:rsidR="00AB1B9E" w:rsidRDefault="00AB1B9E">
            <w:pPr>
              <w:pStyle w:val="GPPTabele"/>
            </w:pPr>
            <w:r>
              <w:t>Elektronički medij</w:t>
            </w:r>
          </w:p>
        </w:tc>
      </w:tr>
      <w:tr w:rsidR="00AB1B9E" w14:paraId="1FB1D12C" w14:textId="77777777" w:rsidTr="00DD6AA0">
        <w:tc>
          <w:tcPr>
            <w:tcW w:w="3004" w:type="dxa"/>
            <w:hideMark/>
          </w:tcPr>
          <w:p w14:paraId="6FA7AA85"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0E459D57" w14:textId="77777777" w:rsidR="00AB1B9E" w:rsidRDefault="00AB1B9E">
            <w:pPr>
              <w:pStyle w:val="GPPTabele"/>
            </w:pPr>
            <w:r>
              <w:t>-</w:t>
            </w:r>
          </w:p>
        </w:tc>
      </w:tr>
      <w:tr w:rsidR="00AB1B9E" w14:paraId="7ED3E004" w14:textId="77777777" w:rsidTr="00DD6AA0">
        <w:tc>
          <w:tcPr>
            <w:tcW w:w="3004" w:type="dxa"/>
            <w:hideMark/>
          </w:tcPr>
          <w:p w14:paraId="03B2522A" w14:textId="77777777" w:rsidR="00AB1B9E" w:rsidRDefault="00AB1B9E">
            <w:pPr>
              <w:pStyle w:val="GPPTabele"/>
            </w:pPr>
            <w:r>
              <w:rPr>
                <w:b/>
                <w:i/>
                <w:color w:val="002060"/>
              </w:rPr>
              <w:t>Veza s rezultatima ili aktivnostima u Programu</w:t>
            </w:r>
          </w:p>
        </w:tc>
        <w:tc>
          <w:tcPr>
            <w:tcW w:w="7202" w:type="dxa"/>
            <w:hideMark/>
          </w:tcPr>
          <w:p w14:paraId="6B06CC2E" w14:textId="77777777" w:rsidR="00AB1B9E" w:rsidRDefault="00AB1B9E">
            <w:pPr>
              <w:pStyle w:val="GPPTabele"/>
            </w:pPr>
            <w:r>
              <w:t>Modul 1.2.1. Zaposlenost i nezaposlenost</w:t>
            </w:r>
            <w:r>
              <w:br/>
              <w:t>Modul 1.2.2. Zarade i trošak rada</w:t>
            </w:r>
            <w:r>
              <w:br/>
              <w:t>Modul 2.3.3. Kratkoročne poslovne statistike</w:t>
            </w:r>
          </w:p>
        </w:tc>
      </w:tr>
      <w:tr w:rsidR="00AB1B9E" w14:paraId="020B6708" w14:textId="77777777" w:rsidTr="00DD6AA0">
        <w:tc>
          <w:tcPr>
            <w:tcW w:w="3004" w:type="dxa"/>
            <w:hideMark/>
          </w:tcPr>
          <w:p w14:paraId="2145FB75" w14:textId="77777777" w:rsidR="00AB1B9E" w:rsidRDefault="00AB1B9E">
            <w:pPr>
              <w:pStyle w:val="GPPTabele"/>
            </w:pPr>
            <w:r>
              <w:rPr>
                <w:b/>
                <w:i/>
                <w:color w:val="002060"/>
              </w:rPr>
              <w:t>Rokovi objavljivanja rezultata</w:t>
            </w:r>
          </w:p>
        </w:tc>
        <w:tc>
          <w:tcPr>
            <w:tcW w:w="7202" w:type="dxa"/>
            <w:hideMark/>
          </w:tcPr>
          <w:p w14:paraId="14CC70AD" w14:textId="77777777" w:rsidR="00AB1B9E" w:rsidRDefault="00AB1B9E">
            <w:pPr>
              <w:pStyle w:val="GPPTabele"/>
            </w:pPr>
            <w:r>
              <w:t>20. u mjesecu za prethodni mjesec</w:t>
            </w:r>
          </w:p>
        </w:tc>
      </w:tr>
      <w:tr w:rsidR="00AB1B9E" w14:paraId="36E2A9A7" w14:textId="77777777" w:rsidTr="00DD6AA0">
        <w:tc>
          <w:tcPr>
            <w:tcW w:w="3004" w:type="dxa"/>
            <w:hideMark/>
          </w:tcPr>
          <w:p w14:paraId="0A7C4AA4" w14:textId="77777777" w:rsidR="00AB1B9E" w:rsidRDefault="00AB1B9E">
            <w:pPr>
              <w:pStyle w:val="GPPTabele"/>
            </w:pPr>
            <w:r>
              <w:rPr>
                <w:b/>
                <w:i/>
                <w:color w:val="002060"/>
              </w:rPr>
              <w:t>Razina objavljivanja rezultata</w:t>
            </w:r>
          </w:p>
        </w:tc>
        <w:tc>
          <w:tcPr>
            <w:tcW w:w="7202" w:type="dxa"/>
            <w:hideMark/>
          </w:tcPr>
          <w:p w14:paraId="5D4839EA" w14:textId="77777777" w:rsidR="00AB1B9E" w:rsidRDefault="00AB1B9E">
            <w:pPr>
              <w:pStyle w:val="GPPTabele"/>
            </w:pPr>
            <w:r>
              <w:t>Republika Hrvatska</w:t>
            </w:r>
            <w:r>
              <w:br/>
              <w:t>Županije</w:t>
            </w:r>
          </w:p>
        </w:tc>
      </w:tr>
      <w:tr w:rsidR="00AB1B9E" w14:paraId="179FFBAB" w14:textId="77777777" w:rsidTr="00DD6AA0">
        <w:tc>
          <w:tcPr>
            <w:tcW w:w="3004" w:type="dxa"/>
            <w:hideMark/>
          </w:tcPr>
          <w:p w14:paraId="30934C8D" w14:textId="77777777" w:rsidR="00AB1B9E" w:rsidRDefault="00AB1B9E">
            <w:pPr>
              <w:pStyle w:val="GPPTabele"/>
            </w:pPr>
            <w:r>
              <w:rPr>
                <w:b/>
                <w:i/>
                <w:color w:val="002060"/>
              </w:rPr>
              <w:t>Relevantni nacionalni standardi</w:t>
            </w:r>
          </w:p>
        </w:tc>
        <w:tc>
          <w:tcPr>
            <w:tcW w:w="7202" w:type="dxa"/>
            <w:hideMark/>
          </w:tcPr>
          <w:p w14:paraId="1DEC91BF" w14:textId="77777777" w:rsidR="00AB1B9E" w:rsidRDefault="00AB1B9E">
            <w:pPr>
              <w:pStyle w:val="GPPTabele"/>
            </w:pPr>
            <w:r>
              <w:t>Zakon o radu („Narodne novine", br. 93/14., 127/17., 98/19., 151/22., 46/23. i 64/23.) i Kolektivni ugovori između zaposlenika i poslodavaca</w:t>
            </w:r>
            <w:r>
              <w:br/>
              <w:t>Zakon o porezu na dohodak („Narodne novine", br. 115/16., 106/18., 121/19., 32/20., 138/20., 151/22. i 114/23.)</w:t>
            </w:r>
            <w:r>
              <w:br/>
              <w:t>Pravilnik o porezu na dohodak  („Narodne novine", br. 10/17., 128/17., 106/18., 1/19., 80/19., 74/20., 1/21., 112/22., 156/22., 1/23., 3/23 - ispr., 56/23. i 143/23.)</w:t>
            </w:r>
            <w:r>
              <w:br/>
              <w:t>Odluka o Nacionalnoj klasifikaciji djelatnosti 2025. - NKD 2025. („Narodne novine“, broj 47/24.)</w:t>
            </w:r>
            <w:r>
              <w:br/>
              <w:t>Pravilnik o sadržaju i načinu vođenja evidencija o radnicima („Narodne novine", broj 73/17.) i Kolektivni ugovori između zaposlenika i poslodavaca</w:t>
            </w:r>
          </w:p>
        </w:tc>
      </w:tr>
      <w:tr w:rsidR="00AB1B9E" w14:paraId="52A757A3" w14:textId="77777777" w:rsidTr="00DD6AA0">
        <w:tc>
          <w:tcPr>
            <w:tcW w:w="3004" w:type="dxa"/>
            <w:hideMark/>
          </w:tcPr>
          <w:p w14:paraId="6F869A32" w14:textId="77777777" w:rsidR="00AB1B9E" w:rsidRDefault="00AB1B9E">
            <w:pPr>
              <w:pStyle w:val="GPPTabele"/>
            </w:pPr>
            <w:r>
              <w:rPr>
                <w:b/>
                <w:i/>
                <w:color w:val="002060"/>
              </w:rPr>
              <w:t>Pravna osnova Europske unije</w:t>
            </w:r>
          </w:p>
        </w:tc>
        <w:tc>
          <w:tcPr>
            <w:tcW w:w="7202" w:type="dxa"/>
            <w:hideMark/>
          </w:tcPr>
          <w:p w14:paraId="19D67085" w14:textId="77777777" w:rsidR="00AB1B9E" w:rsidRDefault="00AB1B9E">
            <w:pPr>
              <w:pStyle w:val="GPPTabele"/>
            </w:pPr>
            <w:r>
              <w:t>Uredba (EZ) br. 450/2003 Europskog parlamenta i Vijeća od 27. veljače 2003. o indeksu troškova rada Tekst značajan za EGP (SL L 69, 13. 3. 2003.)</w:t>
            </w:r>
            <w:r>
              <w:br/>
              <w:t>Uredba Komisije (EZ) br. 1216/2003 od 7. srpnja 2003. o provedbi Uredbe (EZ) br. 450/2003 Europskog parlamenta i Vijeća o indeksu troškova rada Tekst značajan za EGP (SL L 169, 8. 7. 2003.)</w:t>
            </w:r>
            <w:r>
              <w:br/>
              <w:t xml:space="preserve">Uredba Komisije (EZ) br. br. 224/2007 od 1. ožujka 2007. o izmjeni Uredbe (EZ) br. 1216/2003 o </w:t>
            </w:r>
            <w:r>
              <w:lastRenderedPageBreak/>
              <w:t>gospodarskim djelatnostima obuhvaćenim indeksom troškova rada Tekst značajan za EGP (SL L 64, 2. 3. 2007.)</w:t>
            </w:r>
          </w:p>
        </w:tc>
      </w:tr>
      <w:tr w:rsidR="00AB1B9E" w14:paraId="1AE9DC75" w14:textId="77777777" w:rsidTr="00DD6AA0">
        <w:tc>
          <w:tcPr>
            <w:tcW w:w="3004" w:type="dxa"/>
            <w:hideMark/>
          </w:tcPr>
          <w:p w14:paraId="78D9E054" w14:textId="77777777" w:rsidR="00AB1B9E" w:rsidRDefault="00AB1B9E">
            <w:pPr>
              <w:pStyle w:val="GPPTabele"/>
            </w:pPr>
            <w:r>
              <w:rPr>
                <w:b/>
                <w:i/>
                <w:color w:val="002060"/>
              </w:rPr>
              <w:lastRenderedPageBreak/>
              <w:t>Ostali međunarodni standardi</w:t>
            </w:r>
          </w:p>
        </w:tc>
        <w:tc>
          <w:tcPr>
            <w:tcW w:w="7202" w:type="dxa"/>
            <w:hideMark/>
          </w:tcPr>
          <w:p w14:paraId="597FE7BB" w14:textId="77777777" w:rsidR="00AB1B9E" w:rsidRDefault="00AB1B9E">
            <w:pPr>
              <w:pStyle w:val="GPPTabele"/>
            </w:pPr>
            <w:r>
              <w:t>-</w:t>
            </w:r>
          </w:p>
        </w:tc>
      </w:tr>
    </w:tbl>
    <w:p w14:paraId="18BB4115" w14:textId="77777777" w:rsidR="00AB1B9E" w:rsidRDefault="00AB1B9E" w:rsidP="00AB1B9E"/>
    <w:p w14:paraId="62BC8E88" w14:textId="77777777" w:rsidR="00AB1B9E" w:rsidRDefault="00AB1B9E" w:rsidP="00AB1B9E">
      <w:pPr>
        <w:pStyle w:val="GPPOznaka"/>
      </w:pPr>
      <w:r>
        <w:rPr>
          <w:sz w:val="18"/>
        </w:rPr>
        <w:t>1.2.3-N-II-3</w:t>
      </w:r>
    </w:p>
    <w:p w14:paraId="76B4D151" w14:textId="77777777" w:rsidR="00AB1B9E" w:rsidRDefault="00AB1B9E" w:rsidP="00AB1B9E"/>
    <w:tbl>
      <w:tblPr>
        <w:tblW w:w="10206" w:type="dxa"/>
        <w:tblLook w:val="04A0" w:firstRow="1" w:lastRow="0" w:firstColumn="1" w:lastColumn="0" w:noHBand="0" w:noVBand="1"/>
      </w:tblPr>
      <w:tblGrid>
        <w:gridCol w:w="3004"/>
        <w:gridCol w:w="7202"/>
      </w:tblGrid>
      <w:tr w:rsidR="00AB1B9E" w14:paraId="596AB9E7" w14:textId="77777777" w:rsidTr="00DD6AA0">
        <w:tc>
          <w:tcPr>
            <w:tcW w:w="3004" w:type="dxa"/>
            <w:hideMark/>
          </w:tcPr>
          <w:p w14:paraId="11CF0F6F" w14:textId="77777777" w:rsidR="00AB1B9E" w:rsidRDefault="00AB1B9E">
            <w:pPr>
              <w:pStyle w:val="GPPTabele"/>
            </w:pPr>
            <w:r>
              <w:rPr>
                <w:b/>
                <w:color w:val="002060"/>
              </w:rPr>
              <w:t>II. Statističko istraživanje na temelju administrativnih izvora podataka</w:t>
            </w:r>
          </w:p>
        </w:tc>
        <w:tc>
          <w:tcPr>
            <w:tcW w:w="7202" w:type="dxa"/>
            <w:hideMark/>
          </w:tcPr>
          <w:p w14:paraId="4F8FC44E" w14:textId="77777777" w:rsidR="00AB1B9E" w:rsidRDefault="00AB1B9E">
            <w:pPr>
              <w:pStyle w:val="GPPTabele"/>
            </w:pPr>
            <w:r>
              <w:t>Broj 3</w:t>
            </w:r>
          </w:p>
        </w:tc>
      </w:tr>
      <w:tr w:rsidR="00AB1B9E" w14:paraId="18EF3EED" w14:textId="77777777" w:rsidTr="00DD6AA0">
        <w:tc>
          <w:tcPr>
            <w:tcW w:w="3004" w:type="dxa"/>
            <w:hideMark/>
          </w:tcPr>
          <w:p w14:paraId="6E6ABD63" w14:textId="77777777" w:rsidR="00AB1B9E" w:rsidRDefault="00AB1B9E">
            <w:pPr>
              <w:pStyle w:val="GPPTabele"/>
            </w:pPr>
            <w:r>
              <w:rPr>
                <w:b/>
                <w:i/>
                <w:color w:val="002060"/>
              </w:rPr>
              <w:t>Nositelj službene statistike</w:t>
            </w:r>
          </w:p>
        </w:tc>
        <w:tc>
          <w:tcPr>
            <w:tcW w:w="7202" w:type="dxa"/>
            <w:hideMark/>
          </w:tcPr>
          <w:p w14:paraId="0FF08371" w14:textId="77777777" w:rsidR="00AB1B9E" w:rsidRDefault="00AB1B9E">
            <w:pPr>
              <w:pStyle w:val="GPPTabele"/>
            </w:pPr>
            <w:r>
              <w:t>Državni zavod za statistiku</w:t>
            </w:r>
          </w:p>
        </w:tc>
      </w:tr>
      <w:tr w:rsidR="00AB1B9E" w14:paraId="638661D6" w14:textId="77777777" w:rsidTr="00DD6AA0">
        <w:tc>
          <w:tcPr>
            <w:tcW w:w="3004" w:type="dxa"/>
            <w:hideMark/>
          </w:tcPr>
          <w:p w14:paraId="2D4DB868" w14:textId="77777777" w:rsidR="00AB1B9E" w:rsidRDefault="00AB1B9E">
            <w:pPr>
              <w:pStyle w:val="GPPTabele"/>
            </w:pPr>
            <w:r>
              <w:rPr>
                <w:b/>
                <w:i/>
                <w:color w:val="002060"/>
              </w:rPr>
              <w:t>Naziv statističke aktivnosti</w:t>
            </w:r>
          </w:p>
        </w:tc>
        <w:tc>
          <w:tcPr>
            <w:tcW w:w="7202" w:type="dxa"/>
            <w:hideMark/>
          </w:tcPr>
          <w:p w14:paraId="19A82B00" w14:textId="10DF13B9" w:rsidR="00AB1B9E" w:rsidRDefault="00AB1B9E">
            <w:pPr>
              <w:pStyle w:val="GPPNaziv"/>
            </w:pPr>
            <w:bookmarkStart w:id="34" w:name="_Toc176791766"/>
            <w:r>
              <w:t>Mjesečno istraživanje o zaposlenima u obrtu i u djelatnostima slobodnih profesija</w:t>
            </w:r>
            <w:bookmarkEnd w:id="34"/>
          </w:p>
        </w:tc>
      </w:tr>
      <w:tr w:rsidR="00AB1B9E" w14:paraId="0EE6618E" w14:textId="77777777" w:rsidTr="00DD6AA0">
        <w:tc>
          <w:tcPr>
            <w:tcW w:w="3004" w:type="dxa"/>
            <w:hideMark/>
          </w:tcPr>
          <w:p w14:paraId="3564297B" w14:textId="77777777" w:rsidR="00AB1B9E" w:rsidRDefault="00AB1B9E">
            <w:pPr>
              <w:pStyle w:val="GPPTabele"/>
            </w:pPr>
            <w:r>
              <w:rPr>
                <w:b/>
                <w:i/>
                <w:color w:val="002060"/>
              </w:rPr>
              <w:t>Periodičnost istraživanja</w:t>
            </w:r>
          </w:p>
        </w:tc>
        <w:tc>
          <w:tcPr>
            <w:tcW w:w="7202" w:type="dxa"/>
            <w:hideMark/>
          </w:tcPr>
          <w:p w14:paraId="5E982C3F" w14:textId="77777777" w:rsidR="00AB1B9E" w:rsidRDefault="00AB1B9E">
            <w:pPr>
              <w:pStyle w:val="GPPTabele"/>
            </w:pPr>
            <w:r>
              <w:t>Mjesečno</w:t>
            </w:r>
          </w:p>
        </w:tc>
      </w:tr>
      <w:tr w:rsidR="00AB1B9E" w14:paraId="27F415D3" w14:textId="77777777" w:rsidTr="00DD6AA0">
        <w:tc>
          <w:tcPr>
            <w:tcW w:w="3004" w:type="dxa"/>
            <w:hideMark/>
          </w:tcPr>
          <w:p w14:paraId="373930F2" w14:textId="77777777" w:rsidR="00AB1B9E" w:rsidRDefault="00AB1B9E">
            <w:pPr>
              <w:pStyle w:val="GPPTabele"/>
            </w:pPr>
            <w:r>
              <w:rPr>
                <w:b/>
                <w:i/>
                <w:color w:val="002060"/>
              </w:rPr>
              <w:t>Kratak opis rezultata</w:t>
            </w:r>
          </w:p>
        </w:tc>
        <w:tc>
          <w:tcPr>
            <w:tcW w:w="7202" w:type="dxa"/>
            <w:hideMark/>
          </w:tcPr>
          <w:p w14:paraId="28177BC6" w14:textId="77777777" w:rsidR="00AB1B9E" w:rsidRDefault="00AB1B9E">
            <w:pPr>
              <w:pStyle w:val="GPPTabele"/>
            </w:pPr>
            <w:r>
              <w:t>Broj zaposlenih u obrtu i slobodnim profesijama prema spolu i po djelatnostima Nacionalne klasifikacije djelatnosti (NKD-a 2007.) do razine područja djelatnosti</w:t>
            </w:r>
          </w:p>
        </w:tc>
      </w:tr>
      <w:tr w:rsidR="00AB1B9E" w14:paraId="4F6DC7B4" w14:textId="77777777" w:rsidTr="00DD6AA0">
        <w:tc>
          <w:tcPr>
            <w:tcW w:w="3004" w:type="dxa"/>
            <w:hideMark/>
          </w:tcPr>
          <w:p w14:paraId="59F610A6"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4FE997B5" w14:textId="77777777" w:rsidR="00AB1B9E" w:rsidRDefault="00AB1B9E">
            <w:pPr>
              <w:pStyle w:val="GPPTabele"/>
            </w:pPr>
            <w:r>
              <w:t>Hrvatski zavod za mirovinsko osiguranje</w:t>
            </w:r>
          </w:p>
        </w:tc>
      </w:tr>
      <w:tr w:rsidR="00AB1B9E" w14:paraId="536B3FB1" w14:textId="77777777" w:rsidTr="00DD6AA0">
        <w:tc>
          <w:tcPr>
            <w:tcW w:w="3004" w:type="dxa"/>
            <w:hideMark/>
          </w:tcPr>
          <w:p w14:paraId="41933323" w14:textId="77777777" w:rsidR="00AB1B9E" w:rsidRDefault="00AB1B9E">
            <w:pPr>
              <w:pStyle w:val="GPPTabele"/>
            </w:pPr>
            <w:r>
              <w:rPr>
                <w:b/>
                <w:i/>
                <w:color w:val="002060"/>
              </w:rPr>
              <w:t>Načini prikupljanja podataka</w:t>
            </w:r>
          </w:p>
        </w:tc>
        <w:tc>
          <w:tcPr>
            <w:tcW w:w="7202" w:type="dxa"/>
            <w:hideMark/>
          </w:tcPr>
          <w:p w14:paraId="471D8B06" w14:textId="77777777" w:rsidR="00AB1B9E" w:rsidRDefault="00AB1B9E">
            <w:pPr>
              <w:pStyle w:val="GPPTabele"/>
            </w:pPr>
            <w:r>
              <w:t>Administrativni izvori</w:t>
            </w:r>
          </w:p>
        </w:tc>
      </w:tr>
      <w:tr w:rsidR="00AB1B9E" w14:paraId="0B4F3087" w14:textId="77777777" w:rsidTr="00DD6AA0">
        <w:tc>
          <w:tcPr>
            <w:tcW w:w="3004" w:type="dxa"/>
            <w:hideMark/>
          </w:tcPr>
          <w:p w14:paraId="54775353" w14:textId="77777777" w:rsidR="00AB1B9E" w:rsidRDefault="00AB1B9E">
            <w:pPr>
              <w:pStyle w:val="GPPTabele"/>
            </w:pPr>
            <w:r>
              <w:rPr>
                <w:b/>
                <w:i/>
                <w:color w:val="002060"/>
              </w:rPr>
              <w:t>Rokovi za prijenos podataka</w:t>
            </w:r>
          </w:p>
        </w:tc>
        <w:tc>
          <w:tcPr>
            <w:tcW w:w="7202" w:type="dxa"/>
            <w:hideMark/>
          </w:tcPr>
          <w:p w14:paraId="00C471D2" w14:textId="77777777" w:rsidR="00AB1B9E" w:rsidRDefault="00AB1B9E">
            <w:pPr>
              <w:pStyle w:val="GPPTabele"/>
            </w:pPr>
            <w:r>
              <w:t>Sredina mjeseca za prethodni mjesec</w:t>
            </w:r>
          </w:p>
        </w:tc>
      </w:tr>
      <w:tr w:rsidR="00AB1B9E" w14:paraId="038D3D64" w14:textId="77777777" w:rsidTr="00DD6AA0">
        <w:tc>
          <w:tcPr>
            <w:tcW w:w="3004" w:type="dxa"/>
            <w:hideMark/>
          </w:tcPr>
          <w:p w14:paraId="78055719"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7FEB5E4A" w14:textId="77777777" w:rsidR="00AB1B9E" w:rsidRDefault="00AB1B9E">
            <w:pPr>
              <w:pStyle w:val="GPPTabele"/>
            </w:pPr>
            <w:r>
              <w:t>Matične evidencije o osiguranicima mirovinskog osiguranja</w:t>
            </w:r>
          </w:p>
        </w:tc>
      </w:tr>
      <w:tr w:rsidR="00AB1B9E" w14:paraId="1C4247BC" w14:textId="77777777" w:rsidTr="00DD6AA0">
        <w:tc>
          <w:tcPr>
            <w:tcW w:w="3004" w:type="dxa"/>
            <w:hideMark/>
          </w:tcPr>
          <w:p w14:paraId="5C78C638" w14:textId="77777777" w:rsidR="00AB1B9E" w:rsidRDefault="00AB1B9E">
            <w:pPr>
              <w:pStyle w:val="GPPTabele"/>
            </w:pPr>
            <w:r>
              <w:rPr>
                <w:b/>
                <w:i/>
                <w:color w:val="002060"/>
              </w:rPr>
              <w:t>Format prikupljanja podataka</w:t>
            </w:r>
          </w:p>
        </w:tc>
        <w:tc>
          <w:tcPr>
            <w:tcW w:w="7202" w:type="dxa"/>
            <w:hideMark/>
          </w:tcPr>
          <w:p w14:paraId="20594895" w14:textId="77777777" w:rsidR="00AB1B9E" w:rsidRDefault="00AB1B9E">
            <w:pPr>
              <w:pStyle w:val="GPPTabele"/>
            </w:pPr>
            <w:r>
              <w:t>Elektronički medij</w:t>
            </w:r>
          </w:p>
        </w:tc>
      </w:tr>
      <w:tr w:rsidR="00AB1B9E" w14:paraId="3F6722EB" w14:textId="77777777" w:rsidTr="00DD6AA0">
        <w:tc>
          <w:tcPr>
            <w:tcW w:w="3004" w:type="dxa"/>
            <w:hideMark/>
          </w:tcPr>
          <w:p w14:paraId="35C6B557"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23278D5E" w14:textId="77777777" w:rsidR="00AB1B9E" w:rsidRDefault="00AB1B9E">
            <w:pPr>
              <w:pStyle w:val="GPPTabele"/>
            </w:pPr>
            <w:r>
              <w:t>Odluka o Nacionalnoj klasifikaciji djelatnosti 2025. - NKD 2025. („Narodne novine“, broj 47/24.)</w:t>
            </w:r>
          </w:p>
        </w:tc>
      </w:tr>
      <w:tr w:rsidR="00AB1B9E" w14:paraId="4498501E" w14:textId="77777777" w:rsidTr="00DD6AA0">
        <w:tc>
          <w:tcPr>
            <w:tcW w:w="3004" w:type="dxa"/>
            <w:hideMark/>
          </w:tcPr>
          <w:p w14:paraId="72B36E0E" w14:textId="77777777" w:rsidR="00AB1B9E" w:rsidRDefault="00AB1B9E">
            <w:pPr>
              <w:pStyle w:val="GPPTabele"/>
            </w:pPr>
            <w:r>
              <w:rPr>
                <w:b/>
                <w:i/>
                <w:color w:val="002060"/>
              </w:rPr>
              <w:t>Veza s rezultatima ili aktivnostima u Programu</w:t>
            </w:r>
          </w:p>
        </w:tc>
        <w:tc>
          <w:tcPr>
            <w:tcW w:w="7202" w:type="dxa"/>
            <w:hideMark/>
          </w:tcPr>
          <w:p w14:paraId="6892035F" w14:textId="77777777" w:rsidR="00AB1B9E" w:rsidRDefault="00AB1B9E">
            <w:pPr>
              <w:pStyle w:val="GPPTabele"/>
            </w:pPr>
            <w:r>
              <w:t>Modul 1.2.3. Zaposlenost i plaće za nacionalne potrebe</w:t>
            </w:r>
          </w:p>
        </w:tc>
      </w:tr>
      <w:tr w:rsidR="00AB1B9E" w14:paraId="2413CC72" w14:textId="77777777" w:rsidTr="00DD6AA0">
        <w:tc>
          <w:tcPr>
            <w:tcW w:w="3004" w:type="dxa"/>
            <w:hideMark/>
          </w:tcPr>
          <w:p w14:paraId="22466B5D" w14:textId="77777777" w:rsidR="00AB1B9E" w:rsidRDefault="00AB1B9E">
            <w:pPr>
              <w:pStyle w:val="GPPTabele"/>
            </w:pPr>
            <w:r>
              <w:rPr>
                <w:b/>
                <w:i/>
                <w:color w:val="002060"/>
              </w:rPr>
              <w:t>Rokovi objavljivanja rezultata</w:t>
            </w:r>
          </w:p>
        </w:tc>
        <w:tc>
          <w:tcPr>
            <w:tcW w:w="7202" w:type="dxa"/>
            <w:hideMark/>
          </w:tcPr>
          <w:p w14:paraId="029187CF" w14:textId="77777777" w:rsidR="00AB1B9E" w:rsidRDefault="00AB1B9E">
            <w:pPr>
              <w:pStyle w:val="GPPTabele"/>
            </w:pPr>
            <w:r>
              <w:t>Svibanj za I. – III.; kolovoz za IV. – VI.; studeni za VII. – IX.; veljača sljedeće godine za X. - XII.</w:t>
            </w:r>
          </w:p>
        </w:tc>
      </w:tr>
      <w:tr w:rsidR="00AB1B9E" w14:paraId="645955FF" w14:textId="77777777" w:rsidTr="00DD6AA0">
        <w:tc>
          <w:tcPr>
            <w:tcW w:w="3004" w:type="dxa"/>
            <w:hideMark/>
          </w:tcPr>
          <w:p w14:paraId="2696E665" w14:textId="77777777" w:rsidR="00AB1B9E" w:rsidRDefault="00AB1B9E">
            <w:pPr>
              <w:pStyle w:val="GPPTabele"/>
            </w:pPr>
            <w:r>
              <w:rPr>
                <w:b/>
                <w:i/>
                <w:color w:val="002060"/>
              </w:rPr>
              <w:t>Razina objavljivanja rezultata</w:t>
            </w:r>
          </w:p>
        </w:tc>
        <w:tc>
          <w:tcPr>
            <w:tcW w:w="7202" w:type="dxa"/>
            <w:hideMark/>
          </w:tcPr>
          <w:p w14:paraId="061164EC" w14:textId="77777777" w:rsidR="00AB1B9E" w:rsidRDefault="00AB1B9E">
            <w:pPr>
              <w:pStyle w:val="GPPTabele"/>
            </w:pPr>
            <w:r>
              <w:t>Republika Hrvatska</w:t>
            </w:r>
            <w:r>
              <w:br/>
              <w:t>Županije</w:t>
            </w:r>
          </w:p>
        </w:tc>
      </w:tr>
      <w:tr w:rsidR="00AB1B9E" w14:paraId="78FCCC7D" w14:textId="77777777" w:rsidTr="00DD6AA0">
        <w:tc>
          <w:tcPr>
            <w:tcW w:w="3004" w:type="dxa"/>
            <w:hideMark/>
          </w:tcPr>
          <w:p w14:paraId="5245148B" w14:textId="77777777" w:rsidR="00AB1B9E" w:rsidRDefault="00AB1B9E">
            <w:pPr>
              <w:pStyle w:val="GPPTabele"/>
            </w:pPr>
            <w:r>
              <w:rPr>
                <w:b/>
                <w:i/>
                <w:color w:val="002060"/>
              </w:rPr>
              <w:t>Relevantni nacionalni standardi</w:t>
            </w:r>
          </w:p>
        </w:tc>
        <w:tc>
          <w:tcPr>
            <w:tcW w:w="7202" w:type="dxa"/>
            <w:hideMark/>
          </w:tcPr>
          <w:p w14:paraId="3F31EA78" w14:textId="77777777" w:rsidR="00AB1B9E" w:rsidRDefault="00AB1B9E">
            <w:pPr>
              <w:pStyle w:val="GPPTabele"/>
            </w:pPr>
            <w:r>
              <w:t>Zakon o mirovinskom osiguranju („Narodne novine" br. 157/13., 151/14., 33/15., 93/15., 120./16, 18/18., 62/18., 115/18.,102/19., 84/21. i 119/22.) – (definicije za zaposlene osiguranike vlasnike ili zaposlenike koji obavljaju djelatnost obrta i djelatnost slobodne profesije)</w:t>
            </w:r>
            <w:r>
              <w:br/>
              <w:t>Pravilnik o Registru prostornih jedinica („Narodne novine" , broj 37/20.)</w:t>
            </w:r>
            <w:r>
              <w:br/>
              <w:t>Odluka o Nacionalnoj klasifikaciji djelatnosti 2025. - NKD 2025. („Narodne novine“, broj 47/24.)</w:t>
            </w:r>
          </w:p>
        </w:tc>
      </w:tr>
      <w:tr w:rsidR="00AB1B9E" w14:paraId="1E636B2B" w14:textId="77777777" w:rsidTr="00DD6AA0">
        <w:tc>
          <w:tcPr>
            <w:tcW w:w="3004" w:type="dxa"/>
            <w:hideMark/>
          </w:tcPr>
          <w:p w14:paraId="153DE1E1" w14:textId="77777777" w:rsidR="00AB1B9E" w:rsidRDefault="00AB1B9E">
            <w:pPr>
              <w:pStyle w:val="GPPTabele"/>
            </w:pPr>
            <w:r>
              <w:rPr>
                <w:b/>
                <w:i/>
                <w:color w:val="002060"/>
              </w:rPr>
              <w:t>Pravna osnova Europske unije</w:t>
            </w:r>
          </w:p>
        </w:tc>
        <w:tc>
          <w:tcPr>
            <w:tcW w:w="7202" w:type="dxa"/>
            <w:hideMark/>
          </w:tcPr>
          <w:p w14:paraId="020F41FE" w14:textId="77777777" w:rsidR="00AB1B9E" w:rsidRDefault="00AB1B9E">
            <w:pPr>
              <w:pStyle w:val="GPPTabele"/>
            </w:pPr>
            <w:r>
              <w:t>-</w:t>
            </w:r>
          </w:p>
        </w:tc>
      </w:tr>
      <w:tr w:rsidR="00AB1B9E" w14:paraId="1DD623D6" w14:textId="77777777" w:rsidTr="00DD6AA0">
        <w:tc>
          <w:tcPr>
            <w:tcW w:w="3004" w:type="dxa"/>
            <w:hideMark/>
          </w:tcPr>
          <w:p w14:paraId="67130572" w14:textId="77777777" w:rsidR="00AB1B9E" w:rsidRDefault="00AB1B9E">
            <w:pPr>
              <w:pStyle w:val="GPPTabele"/>
            </w:pPr>
            <w:r>
              <w:rPr>
                <w:b/>
                <w:i/>
                <w:color w:val="002060"/>
              </w:rPr>
              <w:t>Ostali međunarodni standardi</w:t>
            </w:r>
          </w:p>
        </w:tc>
        <w:tc>
          <w:tcPr>
            <w:tcW w:w="7202" w:type="dxa"/>
            <w:hideMark/>
          </w:tcPr>
          <w:p w14:paraId="5FC4D96D" w14:textId="77777777" w:rsidR="00AB1B9E" w:rsidRDefault="00AB1B9E">
            <w:pPr>
              <w:pStyle w:val="GPPTabele"/>
            </w:pPr>
            <w:r>
              <w:t>-</w:t>
            </w:r>
          </w:p>
        </w:tc>
      </w:tr>
    </w:tbl>
    <w:p w14:paraId="3B29782C" w14:textId="77777777" w:rsidR="00AB1B9E" w:rsidRDefault="00AB1B9E" w:rsidP="00AB1B9E"/>
    <w:p w14:paraId="40F40900" w14:textId="77777777" w:rsidR="00AB1B9E" w:rsidRDefault="00AB1B9E" w:rsidP="00AB1B9E"/>
    <w:p w14:paraId="6D0A16BF" w14:textId="13B2F80B" w:rsidR="00AB1B9E" w:rsidRDefault="00AB1B9E" w:rsidP="00AB1B9E">
      <w:pPr>
        <w:pStyle w:val="GPPPodpodrucje"/>
      </w:pPr>
      <w:bookmarkStart w:id="35" w:name="_Toc176791767"/>
      <w:r>
        <w:lastRenderedPageBreak/>
        <w:t>Tema 1.3. Obrazovanje i osposobljavanje</w:t>
      </w:r>
      <w:bookmarkEnd w:id="35"/>
    </w:p>
    <w:p w14:paraId="37177DBF" w14:textId="77777777" w:rsidR="00AB1B9E" w:rsidRDefault="00AB1B9E" w:rsidP="00AB1B9E"/>
    <w:p w14:paraId="1B3FD2A5" w14:textId="0CAD7F31" w:rsidR="00AB1B9E" w:rsidRDefault="00AB1B9E" w:rsidP="00AB1B9E">
      <w:pPr>
        <w:pStyle w:val="GPPPodpodrucje"/>
      </w:pPr>
      <w:bookmarkStart w:id="36" w:name="_Toc176791768"/>
      <w:r>
        <w:rPr>
          <w:sz w:val="18"/>
        </w:rPr>
        <w:t>Modul 1.3.1 OBRAZOVANJE</w:t>
      </w:r>
      <w:bookmarkEnd w:id="36"/>
    </w:p>
    <w:p w14:paraId="7A80B7A4" w14:textId="77777777" w:rsidR="00AB1B9E" w:rsidRDefault="00AB1B9E" w:rsidP="00AB1B9E"/>
    <w:p w14:paraId="3711F528" w14:textId="77777777" w:rsidR="00AB1B9E" w:rsidRDefault="00AB1B9E" w:rsidP="00AB1B9E">
      <w:pPr>
        <w:pStyle w:val="GPPOznaka"/>
      </w:pPr>
      <w:r>
        <w:rPr>
          <w:sz w:val="18"/>
        </w:rPr>
        <w:t>1.3.1-I-1</w:t>
      </w:r>
    </w:p>
    <w:p w14:paraId="46F6CCA2" w14:textId="77777777" w:rsidR="00AB1B9E" w:rsidRDefault="00AB1B9E" w:rsidP="00AB1B9E"/>
    <w:tbl>
      <w:tblPr>
        <w:tblW w:w="10206" w:type="dxa"/>
        <w:tblLook w:val="04A0" w:firstRow="1" w:lastRow="0" w:firstColumn="1" w:lastColumn="0" w:noHBand="0" w:noVBand="1"/>
      </w:tblPr>
      <w:tblGrid>
        <w:gridCol w:w="3004"/>
        <w:gridCol w:w="7202"/>
      </w:tblGrid>
      <w:tr w:rsidR="00AB1B9E" w14:paraId="7F716FFB" w14:textId="77777777" w:rsidTr="00DD6AA0">
        <w:tc>
          <w:tcPr>
            <w:tcW w:w="3004" w:type="dxa"/>
            <w:hideMark/>
          </w:tcPr>
          <w:p w14:paraId="0515392C" w14:textId="77777777" w:rsidR="00AB1B9E" w:rsidRDefault="00AB1B9E">
            <w:pPr>
              <w:pStyle w:val="GPPTabele"/>
            </w:pPr>
            <w:r>
              <w:rPr>
                <w:b/>
                <w:color w:val="002060"/>
              </w:rPr>
              <w:t>I. Statističko istraživanje na temelju neposrednog prikupljanja podataka</w:t>
            </w:r>
          </w:p>
        </w:tc>
        <w:tc>
          <w:tcPr>
            <w:tcW w:w="7202" w:type="dxa"/>
            <w:hideMark/>
          </w:tcPr>
          <w:p w14:paraId="1A3F0A0E" w14:textId="77777777" w:rsidR="00AB1B9E" w:rsidRDefault="00AB1B9E">
            <w:pPr>
              <w:pStyle w:val="GPPTabele"/>
            </w:pPr>
            <w:r>
              <w:t>Broj 1</w:t>
            </w:r>
          </w:p>
        </w:tc>
      </w:tr>
      <w:tr w:rsidR="00AB1B9E" w14:paraId="1121B824" w14:textId="77777777" w:rsidTr="00DD6AA0">
        <w:tc>
          <w:tcPr>
            <w:tcW w:w="3004" w:type="dxa"/>
            <w:hideMark/>
          </w:tcPr>
          <w:p w14:paraId="3DE1F987" w14:textId="77777777" w:rsidR="00AB1B9E" w:rsidRDefault="00AB1B9E">
            <w:pPr>
              <w:pStyle w:val="GPPTabele"/>
            </w:pPr>
            <w:r>
              <w:rPr>
                <w:b/>
                <w:i/>
                <w:color w:val="002060"/>
              </w:rPr>
              <w:t>Nositelj službene statistike</w:t>
            </w:r>
          </w:p>
        </w:tc>
        <w:tc>
          <w:tcPr>
            <w:tcW w:w="7202" w:type="dxa"/>
            <w:hideMark/>
          </w:tcPr>
          <w:p w14:paraId="212E87F0" w14:textId="77777777" w:rsidR="00AB1B9E" w:rsidRDefault="00AB1B9E">
            <w:pPr>
              <w:pStyle w:val="GPPTabele"/>
            </w:pPr>
            <w:r>
              <w:t>Državni zavod za statistiku</w:t>
            </w:r>
          </w:p>
        </w:tc>
      </w:tr>
      <w:tr w:rsidR="00AB1B9E" w14:paraId="21B6EE9D" w14:textId="77777777" w:rsidTr="00DD6AA0">
        <w:tc>
          <w:tcPr>
            <w:tcW w:w="3004" w:type="dxa"/>
            <w:hideMark/>
          </w:tcPr>
          <w:p w14:paraId="55A1E829" w14:textId="77777777" w:rsidR="00AB1B9E" w:rsidRDefault="00AB1B9E">
            <w:pPr>
              <w:pStyle w:val="GPPTabele"/>
            </w:pPr>
            <w:r>
              <w:rPr>
                <w:b/>
                <w:i/>
                <w:color w:val="002060"/>
              </w:rPr>
              <w:t>Naziv statističke aktivnosti</w:t>
            </w:r>
          </w:p>
        </w:tc>
        <w:tc>
          <w:tcPr>
            <w:tcW w:w="7202" w:type="dxa"/>
            <w:hideMark/>
          </w:tcPr>
          <w:p w14:paraId="3F5457BE" w14:textId="5C222206" w:rsidR="00AB1B9E" w:rsidRDefault="00AB1B9E">
            <w:pPr>
              <w:pStyle w:val="GPPNaziv"/>
            </w:pPr>
            <w:bookmarkStart w:id="37" w:name="_Toc176791769"/>
            <w:r>
              <w:t>Godišnji izvještaj za dječje vrtiće i druge pravne osobe koje ostvaruju programe predškolskog odgoja za pedagošku godinu (DV-PO)</w:t>
            </w:r>
            <w:bookmarkEnd w:id="37"/>
          </w:p>
        </w:tc>
      </w:tr>
      <w:tr w:rsidR="00AB1B9E" w14:paraId="72B6AAF2" w14:textId="77777777" w:rsidTr="00DD6AA0">
        <w:tc>
          <w:tcPr>
            <w:tcW w:w="3004" w:type="dxa"/>
            <w:hideMark/>
          </w:tcPr>
          <w:p w14:paraId="01ECC7AB" w14:textId="77777777" w:rsidR="00AB1B9E" w:rsidRDefault="00AB1B9E">
            <w:pPr>
              <w:pStyle w:val="GPPTabele"/>
            </w:pPr>
            <w:r>
              <w:rPr>
                <w:b/>
                <w:i/>
                <w:color w:val="002060"/>
              </w:rPr>
              <w:t>Periodičnost istraživanja</w:t>
            </w:r>
          </w:p>
        </w:tc>
        <w:tc>
          <w:tcPr>
            <w:tcW w:w="7202" w:type="dxa"/>
            <w:hideMark/>
          </w:tcPr>
          <w:p w14:paraId="73B49B4C" w14:textId="77777777" w:rsidR="00AB1B9E" w:rsidRDefault="00AB1B9E">
            <w:pPr>
              <w:pStyle w:val="GPPTabele"/>
            </w:pPr>
            <w:r>
              <w:t>Godišnje</w:t>
            </w:r>
          </w:p>
        </w:tc>
      </w:tr>
      <w:tr w:rsidR="00AB1B9E" w14:paraId="434E9A91" w14:textId="77777777" w:rsidTr="00DD6AA0">
        <w:tc>
          <w:tcPr>
            <w:tcW w:w="3004" w:type="dxa"/>
            <w:hideMark/>
          </w:tcPr>
          <w:p w14:paraId="64C8EBE4" w14:textId="77777777" w:rsidR="00AB1B9E" w:rsidRDefault="00AB1B9E">
            <w:pPr>
              <w:pStyle w:val="GPPTabele"/>
            </w:pPr>
            <w:r>
              <w:rPr>
                <w:b/>
                <w:i/>
                <w:color w:val="002060"/>
              </w:rPr>
              <w:t>Kratak opis rezultata</w:t>
            </w:r>
          </w:p>
        </w:tc>
        <w:tc>
          <w:tcPr>
            <w:tcW w:w="7202" w:type="dxa"/>
            <w:hideMark/>
          </w:tcPr>
          <w:p w14:paraId="0B0E6BEA" w14:textId="77777777" w:rsidR="00AB1B9E" w:rsidRDefault="00AB1B9E">
            <w:pPr>
              <w:pStyle w:val="GPPTabele"/>
            </w:pPr>
            <w:r>
              <w:t>Dječji vrtići i druge pravne osobe koje ostvaruju programe predškolskog odgoja prema osnivaču, vrsti programa, jeziku na kojem se izvodi program predškolskog odgoja; djeca prema spolu i godinama života, duljini dnevnog boravka, djeca strani državljani; djeca u jaslicama, djeca s teškoćama u razvoju, odgojne skupine, program predškole, zaposleni prema spolu, stručnosti, stupnju obrazovanja, vrsti i ekvivalentu pune zaposlenosti, odgojitelji i učitelji prema dobnim skupinama; dječji vrtići i druge pravne osobe koje ostvaruju programe predškolskog odgoja, djeca prema dobnim skupinama i zaposleni po županijama.</w:t>
            </w:r>
          </w:p>
        </w:tc>
      </w:tr>
      <w:tr w:rsidR="00AB1B9E" w14:paraId="1D2A04E5" w14:textId="77777777" w:rsidTr="00DD6AA0">
        <w:tc>
          <w:tcPr>
            <w:tcW w:w="3004" w:type="dxa"/>
            <w:hideMark/>
          </w:tcPr>
          <w:p w14:paraId="398C8D1C" w14:textId="77777777" w:rsidR="00AB1B9E" w:rsidRDefault="00AB1B9E">
            <w:pPr>
              <w:pStyle w:val="GPPTabele"/>
            </w:pPr>
            <w:r>
              <w:rPr>
                <w:b/>
                <w:i/>
                <w:color w:val="002060"/>
              </w:rPr>
              <w:t>Izvještajne jedinice</w:t>
            </w:r>
          </w:p>
        </w:tc>
        <w:tc>
          <w:tcPr>
            <w:tcW w:w="7202" w:type="dxa"/>
            <w:hideMark/>
          </w:tcPr>
          <w:p w14:paraId="600E3C3E" w14:textId="77777777" w:rsidR="00AB1B9E" w:rsidRDefault="00AB1B9E">
            <w:pPr>
              <w:pStyle w:val="GPPTabele"/>
            </w:pPr>
            <w:r>
              <w:t>Dječji vrtići i druge pravne osobe koje ostvaruju programe predškolskog odgoja</w:t>
            </w:r>
          </w:p>
        </w:tc>
      </w:tr>
      <w:tr w:rsidR="00AB1B9E" w14:paraId="2C1C6D0D" w14:textId="77777777" w:rsidTr="00DD6AA0">
        <w:tc>
          <w:tcPr>
            <w:tcW w:w="3004" w:type="dxa"/>
            <w:hideMark/>
          </w:tcPr>
          <w:p w14:paraId="700A8E05" w14:textId="77777777" w:rsidR="00AB1B9E" w:rsidRDefault="00AB1B9E">
            <w:pPr>
              <w:pStyle w:val="GPPTabele"/>
            </w:pPr>
            <w:r>
              <w:rPr>
                <w:b/>
                <w:i/>
                <w:color w:val="002060"/>
              </w:rPr>
              <w:t>Načini prikupljanja podataka</w:t>
            </w:r>
          </w:p>
        </w:tc>
        <w:tc>
          <w:tcPr>
            <w:tcW w:w="7202" w:type="dxa"/>
            <w:hideMark/>
          </w:tcPr>
          <w:p w14:paraId="5FF744EF" w14:textId="77777777" w:rsidR="00AB1B9E" w:rsidRDefault="00AB1B9E">
            <w:pPr>
              <w:pStyle w:val="GPPTabele"/>
            </w:pPr>
            <w:r>
              <w:t>Izvještajni obrazac</w:t>
            </w:r>
          </w:p>
        </w:tc>
      </w:tr>
      <w:tr w:rsidR="00AB1B9E" w14:paraId="540A0BDA" w14:textId="77777777" w:rsidTr="00DD6AA0">
        <w:tc>
          <w:tcPr>
            <w:tcW w:w="3004" w:type="dxa"/>
            <w:hideMark/>
          </w:tcPr>
          <w:p w14:paraId="59905899" w14:textId="77777777" w:rsidR="00AB1B9E" w:rsidRDefault="00AB1B9E">
            <w:pPr>
              <w:pStyle w:val="GPPTabele"/>
            </w:pPr>
            <w:r>
              <w:rPr>
                <w:b/>
                <w:i/>
                <w:color w:val="002060"/>
              </w:rPr>
              <w:t>Rokovi prikupljanja podataka</w:t>
            </w:r>
          </w:p>
        </w:tc>
        <w:tc>
          <w:tcPr>
            <w:tcW w:w="7202" w:type="dxa"/>
            <w:hideMark/>
          </w:tcPr>
          <w:p w14:paraId="11A3CD5C" w14:textId="77777777" w:rsidR="00AB1B9E" w:rsidRDefault="00AB1B9E">
            <w:pPr>
              <w:pStyle w:val="GPPTabele"/>
            </w:pPr>
            <w:r>
              <w:t>Studeni za tekuću pedagošku godinu</w:t>
            </w:r>
          </w:p>
        </w:tc>
      </w:tr>
      <w:tr w:rsidR="00AB1B9E" w14:paraId="7D648480" w14:textId="77777777" w:rsidTr="00DD6AA0">
        <w:tc>
          <w:tcPr>
            <w:tcW w:w="3004" w:type="dxa"/>
            <w:hideMark/>
          </w:tcPr>
          <w:p w14:paraId="20758456" w14:textId="77777777" w:rsidR="00AB1B9E" w:rsidRDefault="00AB1B9E">
            <w:pPr>
              <w:pStyle w:val="GPPTabele"/>
            </w:pPr>
            <w:r>
              <w:rPr>
                <w:b/>
                <w:i/>
                <w:color w:val="002060"/>
              </w:rPr>
              <w:t>Format prikupljanja podataka</w:t>
            </w:r>
          </w:p>
        </w:tc>
        <w:tc>
          <w:tcPr>
            <w:tcW w:w="7202" w:type="dxa"/>
            <w:hideMark/>
          </w:tcPr>
          <w:p w14:paraId="57629E6C" w14:textId="77777777" w:rsidR="00AB1B9E" w:rsidRDefault="00AB1B9E">
            <w:pPr>
              <w:pStyle w:val="GPPTabele"/>
            </w:pPr>
            <w:r>
              <w:t>On-line pristup</w:t>
            </w:r>
          </w:p>
        </w:tc>
      </w:tr>
      <w:tr w:rsidR="00AB1B9E" w14:paraId="5FD4D8F6" w14:textId="77777777" w:rsidTr="00DD6AA0">
        <w:tc>
          <w:tcPr>
            <w:tcW w:w="3004" w:type="dxa"/>
            <w:hideMark/>
          </w:tcPr>
          <w:p w14:paraId="143C1897" w14:textId="77777777" w:rsidR="00AB1B9E" w:rsidRDefault="00AB1B9E">
            <w:pPr>
              <w:pStyle w:val="GPPTabele"/>
            </w:pPr>
            <w:r>
              <w:rPr>
                <w:b/>
                <w:i/>
                <w:color w:val="002060"/>
              </w:rPr>
              <w:t>Veza s rezultatima ili aktivnostima u Programu</w:t>
            </w:r>
          </w:p>
        </w:tc>
        <w:tc>
          <w:tcPr>
            <w:tcW w:w="7202" w:type="dxa"/>
            <w:hideMark/>
          </w:tcPr>
          <w:p w14:paraId="60881685" w14:textId="77777777" w:rsidR="00AB1B9E" w:rsidRDefault="00AB1B9E">
            <w:pPr>
              <w:pStyle w:val="GPPTabele"/>
            </w:pPr>
            <w:r>
              <w:t>Modul 1.03.01 Obrazovanje</w:t>
            </w:r>
          </w:p>
        </w:tc>
      </w:tr>
      <w:tr w:rsidR="00AB1B9E" w14:paraId="5EEEFD46" w14:textId="77777777" w:rsidTr="00DD6AA0">
        <w:tc>
          <w:tcPr>
            <w:tcW w:w="3004" w:type="dxa"/>
            <w:hideMark/>
          </w:tcPr>
          <w:p w14:paraId="03943DBF" w14:textId="77777777" w:rsidR="00AB1B9E" w:rsidRDefault="00AB1B9E">
            <w:pPr>
              <w:pStyle w:val="GPPTabele"/>
            </w:pPr>
            <w:r>
              <w:rPr>
                <w:b/>
                <w:i/>
                <w:color w:val="002060"/>
              </w:rPr>
              <w:t>Rokovi objavljivanja rezultata</w:t>
            </w:r>
          </w:p>
        </w:tc>
        <w:tc>
          <w:tcPr>
            <w:tcW w:w="7202" w:type="dxa"/>
            <w:hideMark/>
          </w:tcPr>
          <w:p w14:paraId="69117CD6" w14:textId="77777777" w:rsidR="00AB1B9E" w:rsidRDefault="00AB1B9E">
            <w:pPr>
              <w:pStyle w:val="GPPTabele"/>
            </w:pPr>
            <w:r>
              <w:t>Srpanj za tekuću pedagošku godinu</w:t>
            </w:r>
          </w:p>
        </w:tc>
      </w:tr>
      <w:tr w:rsidR="00AB1B9E" w14:paraId="68BB48EB" w14:textId="77777777" w:rsidTr="00DD6AA0">
        <w:tc>
          <w:tcPr>
            <w:tcW w:w="3004" w:type="dxa"/>
            <w:hideMark/>
          </w:tcPr>
          <w:p w14:paraId="117756FA" w14:textId="77777777" w:rsidR="00AB1B9E" w:rsidRDefault="00AB1B9E">
            <w:pPr>
              <w:pStyle w:val="GPPTabele"/>
            </w:pPr>
            <w:r>
              <w:rPr>
                <w:b/>
                <w:i/>
                <w:color w:val="002060"/>
              </w:rPr>
              <w:t>Razina objavljivanja rezultata</w:t>
            </w:r>
          </w:p>
        </w:tc>
        <w:tc>
          <w:tcPr>
            <w:tcW w:w="7202" w:type="dxa"/>
            <w:hideMark/>
          </w:tcPr>
          <w:p w14:paraId="2A50618E" w14:textId="77777777" w:rsidR="00AB1B9E" w:rsidRDefault="00AB1B9E">
            <w:pPr>
              <w:pStyle w:val="GPPTabele"/>
            </w:pPr>
            <w:r>
              <w:t>Republika Hrvatska</w:t>
            </w:r>
            <w:r>
              <w:br/>
              <w:t>Županije</w:t>
            </w:r>
            <w:r>
              <w:br/>
              <w:t>Gradovi i općine</w:t>
            </w:r>
          </w:p>
        </w:tc>
      </w:tr>
      <w:tr w:rsidR="00AB1B9E" w14:paraId="00E451B0" w14:textId="77777777" w:rsidTr="00DD6AA0">
        <w:tc>
          <w:tcPr>
            <w:tcW w:w="3004" w:type="dxa"/>
            <w:hideMark/>
          </w:tcPr>
          <w:p w14:paraId="73E95262" w14:textId="77777777" w:rsidR="00AB1B9E" w:rsidRDefault="00AB1B9E">
            <w:pPr>
              <w:pStyle w:val="GPPTabele"/>
            </w:pPr>
            <w:r>
              <w:rPr>
                <w:b/>
                <w:i/>
                <w:color w:val="002060"/>
              </w:rPr>
              <w:t>Relevantni nacionalni standardi</w:t>
            </w:r>
          </w:p>
        </w:tc>
        <w:tc>
          <w:tcPr>
            <w:tcW w:w="7202" w:type="dxa"/>
            <w:hideMark/>
          </w:tcPr>
          <w:p w14:paraId="590A72D6" w14:textId="77777777" w:rsidR="00AB1B9E" w:rsidRDefault="00AB1B9E">
            <w:pPr>
              <w:pStyle w:val="GPPTabele"/>
            </w:pPr>
            <w:r>
              <w:t>Zakon o predškolskom odgoju i obrazovanju („Narodne novine“, br. 10/97., 107/07., 94/13., 98/19., 57/22. i 101/23.)</w:t>
            </w:r>
            <w:r>
              <w:br/>
              <w:t>Odluka o Nacionalnoj klasifikaciji djelatnosti 2025. - NKD 2025. („Narodne novine“, broj 47/24.)</w:t>
            </w:r>
            <w:r>
              <w:br/>
              <w:t>Pravilnik o Registru prostornih jedinica („Narodne novine“, broj 37/20.)</w:t>
            </w:r>
          </w:p>
        </w:tc>
      </w:tr>
      <w:tr w:rsidR="00AB1B9E" w14:paraId="17CE106F" w14:textId="77777777" w:rsidTr="00DD6AA0">
        <w:tc>
          <w:tcPr>
            <w:tcW w:w="3004" w:type="dxa"/>
            <w:hideMark/>
          </w:tcPr>
          <w:p w14:paraId="521E8D86" w14:textId="77777777" w:rsidR="00AB1B9E" w:rsidRDefault="00AB1B9E">
            <w:pPr>
              <w:pStyle w:val="GPPTabele"/>
            </w:pPr>
            <w:r>
              <w:rPr>
                <w:b/>
                <w:i/>
                <w:color w:val="002060"/>
              </w:rPr>
              <w:t>Pravna osnova Europske unije</w:t>
            </w:r>
          </w:p>
        </w:tc>
        <w:tc>
          <w:tcPr>
            <w:tcW w:w="7202" w:type="dxa"/>
            <w:hideMark/>
          </w:tcPr>
          <w:p w14:paraId="79283D8C" w14:textId="77777777" w:rsidR="00AB1B9E" w:rsidRDefault="00AB1B9E">
            <w:pPr>
              <w:pStyle w:val="GPPTabele"/>
            </w:pPr>
            <w:r>
              <w:t>Uredba Komisije (EU) br. 912/2013 od 23. rujna 2013. o provedbi Uredbe (EZ) br. 452/2008 Europskog parlamenta i Vijeća o izradi i razvoju statistike o obrazovanju i cjeloživotnom učenju u pogledu statistike o sustavima obrazovanja i osposobljavanja (SL L 252/5, 24.9.2013.)</w:t>
            </w:r>
            <w:r>
              <w:br/>
              <w:t>Uredba (EZ) br. 452/2008 Europskog parlamenta i Vijeća od 23. travnja 2008. o izradi i razvoju statistike o obrazovanju i cjeloživotnom učenju Tekst značajan za EGP (SL L 145, 4. 6. 2008.)</w:t>
            </w:r>
          </w:p>
        </w:tc>
      </w:tr>
      <w:tr w:rsidR="00AB1B9E" w14:paraId="60BCC4AD" w14:textId="77777777" w:rsidTr="00DD6AA0">
        <w:tc>
          <w:tcPr>
            <w:tcW w:w="3004" w:type="dxa"/>
            <w:hideMark/>
          </w:tcPr>
          <w:p w14:paraId="57592D71" w14:textId="77777777" w:rsidR="00AB1B9E" w:rsidRDefault="00AB1B9E">
            <w:pPr>
              <w:pStyle w:val="GPPTabele"/>
            </w:pPr>
            <w:r>
              <w:rPr>
                <w:b/>
                <w:i/>
                <w:color w:val="002060"/>
              </w:rPr>
              <w:t>Ostali međunarodni standardi</w:t>
            </w:r>
          </w:p>
        </w:tc>
        <w:tc>
          <w:tcPr>
            <w:tcW w:w="7202" w:type="dxa"/>
            <w:hideMark/>
          </w:tcPr>
          <w:p w14:paraId="13312DF5" w14:textId="77777777" w:rsidR="00AB1B9E" w:rsidRDefault="00AB1B9E">
            <w:pPr>
              <w:pStyle w:val="GPPTabele"/>
            </w:pPr>
            <w:r>
              <w:t>International Standard Classification of Education - ISCED-2011, UNESCO, Document 35C/19, 2011 (Međunarodna standardna klasifikacija obrazovanja – ISCED-2011, UNESCO, dokument 35C/19, 2011.)</w:t>
            </w:r>
            <w:r>
              <w:br/>
              <w:t>ISO 3166-1: 1997 – Codes for the representation of names of countries and their subdivisions – Part 1: Country codes (ISO 3166-1: 1997 – Šifre s imenima država i njihova podjela – Dio 1: Šifre država)</w:t>
            </w:r>
          </w:p>
        </w:tc>
      </w:tr>
    </w:tbl>
    <w:p w14:paraId="44D21549" w14:textId="77777777" w:rsidR="00AB1B9E" w:rsidRDefault="00AB1B9E" w:rsidP="00AB1B9E"/>
    <w:p w14:paraId="2EDF7F09" w14:textId="77777777" w:rsidR="00F200A5" w:rsidRDefault="00F200A5">
      <w:pPr>
        <w:spacing w:after="200" w:line="276" w:lineRule="auto"/>
        <w:jc w:val="left"/>
        <w:rPr>
          <w:rFonts w:ascii="Arial Narrow" w:hAnsi="Arial Narrow"/>
          <w:b/>
          <w:sz w:val="18"/>
          <w:szCs w:val="22"/>
          <w:bdr w:val="single" w:sz="4" w:space="0" w:color="auto" w:frame="1"/>
        </w:rPr>
      </w:pPr>
      <w:r>
        <w:rPr>
          <w:sz w:val="18"/>
        </w:rPr>
        <w:br w:type="page"/>
      </w:r>
    </w:p>
    <w:p w14:paraId="4A8775B3" w14:textId="42757392" w:rsidR="00AB1B9E" w:rsidRDefault="00AB1B9E" w:rsidP="00AB1B9E">
      <w:pPr>
        <w:pStyle w:val="GPPOznaka"/>
      </w:pPr>
      <w:r>
        <w:rPr>
          <w:sz w:val="18"/>
        </w:rPr>
        <w:lastRenderedPageBreak/>
        <w:t>1.3.1-I-2</w:t>
      </w:r>
    </w:p>
    <w:p w14:paraId="49BB283F" w14:textId="77777777" w:rsidR="00AB1B9E" w:rsidRDefault="00AB1B9E" w:rsidP="00AB1B9E"/>
    <w:tbl>
      <w:tblPr>
        <w:tblW w:w="10206" w:type="dxa"/>
        <w:tblLook w:val="04A0" w:firstRow="1" w:lastRow="0" w:firstColumn="1" w:lastColumn="0" w:noHBand="0" w:noVBand="1"/>
      </w:tblPr>
      <w:tblGrid>
        <w:gridCol w:w="3004"/>
        <w:gridCol w:w="7202"/>
      </w:tblGrid>
      <w:tr w:rsidR="00AB1B9E" w14:paraId="414911BB" w14:textId="77777777" w:rsidTr="00DD6AA0">
        <w:tc>
          <w:tcPr>
            <w:tcW w:w="3004" w:type="dxa"/>
            <w:hideMark/>
          </w:tcPr>
          <w:p w14:paraId="2C03D905" w14:textId="77777777" w:rsidR="00AB1B9E" w:rsidRDefault="00AB1B9E">
            <w:pPr>
              <w:pStyle w:val="GPPTabele"/>
            </w:pPr>
            <w:r>
              <w:rPr>
                <w:b/>
                <w:color w:val="002060"/>
              </w:rPr>
              <w:t>I. Statističko istraživanje na temelju neposrednog prikupljanja podataka</w:t>
            </w:r>
          </w:p>
        </w:tc>
        <w:tc>
          <w:tcPr>
            <w:tcW w:w="7202" w:type="dxa"/>
            <w:hideMark/>
          </w:tcPr>
          <w:p w14:paraId="2AA97061" w14:textId="77777777" w:rsidR="00AB1B9E" w:rsidRDefault="00AB1B9E">
            <w:pPr>
              <w:pStyle w:val="GPPTabele"/>
            </w:pPr>
            <w:r>
              <w:t>Broj 2</w:t>
            </w:r>
          </w:p>
        </w:tc>
      </w:tr>
      <w:tr w:rsidR="00AB1B9E" w14:paraId="21A09758" w14:textId="77777777" w:rsidTr="00DD6AA0">
        <w:tc>
          <w:tcPr>
            <w:tcW w:w="3004" w:type="dxa"/>
            <w:hideMark/>
          </w:tcPr>
          <w:p w14:paraId="2B39FA44" w14:textId="77777777" w:rsidR="00AB1B9E" w:rsidRDefault="00AB1B9E">
            <w:pPr>
              <w:pStyle w:val="GPPTabele"/>
            </w:pPr>
            <w:r>
              <w:rPr>
                <w:b/>
                <w:i/>
                <w:color w:val="002060"/>
              </w:rPr>
              <w:t>Nositelj službene statistike</w:t>
            </w:r>
          </w:p>
        </w:tc>
        <w:tc>
          <w:tcPr>
            <w:tcW w:w="7202" w:type="dxa"/>
            <w:hideMark/>
          </w:tcPr>
          <w:p w14:paraId="6A42D98B" w14:textId="77777777" w:rsidR="00AB1B9E" w:rsidRDefault="00AB1B9E">
            <w:pPr>
              <w:pStyle w:val="GPPTabele"/>
            </w:pPr>
            <w:r>
              <w:t>Državni zavod za statistiku</w:t>
            </w:r>
          </w:p>
        </w:tc>
      </w:tr>
      <w:tr w:rsidR="00AB1B9E" w14:paraId="1D64A26C" w14:textId="77777777" w:rsidTr="00DD6AA0">
        <w:tc>
          <w:tcPr>
            <w:tcW w:w="3004" w:type="dxa"/>
            <w:hideMark/>
          </w:tcPr>
          <w:p w14:paraId="28DAC963" w14:textId="77777777" w:rsidR="00AB1B9E" w:rsidRDefault="00AB1B9E">
            <w:pPr>
              <w:pStyle w:val="GPPTabele"/>
            </w:pPr>
            <w:r>
              <w:rPr>
                <w:b/>
                <w:i/>
                <w:color w:val="002060"/>
              </w:rPr>
              <w:t>Naziv statističke aktivnosti</w:t>
            </w:r>
          </w:p>
        </w:tc>
        <w:tc>
          <w:tcPr>
            <w:tcW w:w="7202" w:type="dxa"/>
            <w:hideMark/>
          </w:tcPr>
          <w:p w14:paraId="6C6C9A34" w14:textId="2CD12DB8" w:rsidR="00AB1B9E" w:rsidRDefault="00AB1B9E">
            <w:pPr>
              <w:pStyle w:val="GPPNaziv"/>
            </w:pPr>
            <w:bookmarkStart w:id="38" w:name="_Toc176791770"/>
            <w:r>
              <w:t>Godišnji izvještaj osnovnih škola – kraj školske godine – početak školske godine (Š-O)</w:t>
            </w:r>
            <w:bookmarkEnd w:id="38"/>
          </w:p>
        </w:tc>
      </w:tr>
      <w:tr w:rsidR="00AB1B9E" w14:paraId="6FCE8EC6" w14:textId="77777777" w:rsidTr="00DD6AA0">
        <w:tc>
          <w:tcPr>
            <w:tcW w:w="3004" w:type="dxa"/>
            <w:hideMark/>
          </w:tcPr>
          <w:p w14:paraId="38B7C182" w14:textId="77777777" w:rsidR="00AB1B9E" w:rsidRDefault="00AB1B9E">
            <w:pPr>
              <w:pStyle w:val="GPPTabele"/>
            </w:pPr>
            <w:r>
              <w:rPr>
                <w:b/>
                <w:i/>
                <w:color w:val="002060"/>
              </w:rPr>
              <w:t>Periodičnost istraživanja</w:t>
            </w:r>
          </w:p>
        </w:tc>
        <w:tc>
          <w:tcPr>
            <w:tcW w:w="7202" w:type="dxa"/>
            <w:hideMark/>
          </w:tcPr>
          <w:p w14:paraId="7C875B82" w14:textId="77777777" w:rsidR="00AB1B9E" w:rsidRDefault="00AB1B9E">
            <w:pPr>
              <w:pStyle w:val="GPPTabele"/>
            </w:pPr>
            <w:r>
              <w:t>Godišnje</w:t>
            </w:r>
          </w:p>
        </w:tc>
      </w:tr>
      <w:tr w:rsidR="00AB1B9E" w14:paraId="4F995545" w14:textId="77777777" w:rsidTr="00DD6AA0">
        <w:tc>
          <w:tcPr>
            <w:tcW w:w="3004" w:type="dxa"/>
            <w:hideMark/>
          </w:tcPr>
          <w:p w14:paraId="62482834" w14:textId="77777777" w:rsidR="00AB1B9E" w:rsidRDefault="00AB1B9E">
            <w:pPr>
              <w:pStyle w:val="GPPTabele"/>
            </w:pPr>
            <w:r>
              <w:rPr>
                <w:b/>
                <w:i/>
                <w:color w:val="002060"/>
              </w:rPr>
              <w:t>Kratak opis rezultata</w:t>
            </w:r>
          </w:p>
        </w:tc>
        <w:tc>
          <w:tcPr>
            <w:tcW w:w="7202" w:type="dxa"/>
            <w:hideMark/>
          </w:tcPr>
          <w:p w14:paraId="053B50D9" w14:textId="29F20D2A" w:rsidR="00AB1B9E" w:rsidRDefault="00AB1B9E">
            <w:pPr>
              <w:pStyle w:val="GPPTabele"/>
            </w:pPr>
            <w:r>
              <w:t>Osnovne škole; škole i razredni odjeli s nastavom na jezicima nacionalnih manjina prema statusu, razredni odjeli, nastavni jezik; učenici prema smjenama, učenici prema spolu, uspjehu i razredu, stranim jezicima koje uče, godini rođenja, ponavljači; učenici strani državljani; integrirani učenici</w:t>
            </w:r>
            <w:r w:rsidR="0022784C">
              <w:t xml:space="preserve"> </w:t>
            </w:r>
            <w:r w:rsidR="00A029F1">
              <w:t xml:space="preserve">(učenici </w:t>
            </w:r>
            <w:r w:rsidR="0022784C">
              <w:t>s posebnim potrebama</w:t>
            </w:r>
            <w:r w:rsidR="00A029F1">
              <w:t>)</w:t>
            </w:r>
            <w:r>
              <w:t>; korisnici prehrane u školi, učitelji prema spolu, dobnim skupinama, razini obrazovanja na kojoj predaju, vrsti i ekvivalentu pune zaposlenosti; nastavnici koji predaju strane jezike, stručni suradnici prema spolu.</w:t>
            </w:r>
            <w:r>
              <w:br/>
              <w:t>Škole za djecu i učenike s teškoćama u razvoju prema statusu, vrsti smetnje, razredni odjeli prema vrsti; učenici prema spolu, uspjehu i razredu, stranim jezicima koje uče, godini rođenja, ponavljači, učenici strani državljani; prehrana u školi; učitelji prema spolu, dobnim skupinama i razini obrazovanja na kojoj predaju, vrsti zaposlenosti; nastavnici koji predaju strane jezike, stručni suradnici prema spolu, vrsti i ekvivalentu pune zaposlenosti.</w:t>
            </w:r>
            <w:r>
              <w:br/>
              <w:t>Umjetničke osnovne škole prema statusu; učenici prema spolu, godini rođenja, odsjecima, uspjehu, privatni učenici; učenici strani državljani; nastavnici prema spolu, dobnim skupinama i vrsti zaposlenosti.</w:t>
            </w:r>
            <w:r>
              <w:br/>
              <w:t>Osnovne škole i ustanove za obrazovanje odraslih, kraj školske godine, kraj obrazovnog razdoblja, prema statusu, obrazovne skupine; polaznici prema spolu i razredima, uspjehu i dobnim skupinama; nastavnici prema spolu, dobnim skupinama i vrsti zaposlenosti.</w:t>
            </w:r>
          </w:p>
        </w:tc>
      </w:tr>
      <w:tr w:rsidR="00AB1B9E" w14:paraId="2C589039" w14:textId="77777777" w:rsidTr="00DD6AA0">
        <w:tc>
          <w:tcPr>
            <w:tcW w:w="3004" w:type="dxa"/>
            <w:hideMark/>
          </w:tcPr>
          <w:p w14:paraId="486919FF" w14:textId="77777777" w:rsidR="00AB1B9E" w:rsidRDefault="00AB1B9E">
            <w:pPr>
              <w:pStyle w:val="GPPTabele"/>
            </w:pPr>
            <w:r>
              <w:rPr>
                <w:b/>
                <w:i/>
                <w:color w:val="002060"/>
              </w:rPr>
              <w:t>Izvještajne jedinice</w:t>
            </w:r>
          </w:p>
        </w:tc>
        <w:tc>
          <w:tcPr>
            <w:tcW w:w="7202" w:type="dxa"/>
            <w:hideMark/>
          </w:tcPr>
          <w:p w14:paraId="031734FD" w14:textId="77777777" w:rsidR="00AB1B9E" w:rsidRDefault="00AB1B9E">
            <w:pPr>
              <w:pStyle w:val="GPPTabele"/>
            </w:pPr>
            <w:r>
              <w:t>Osnovne škole i ustanove za obrazovanje odraslih</w:t>
            </w:r>
          </w:p>
        </w:tc>
      </w:tr>
      <w:tr w:rsidR="00AB1B9E" w14:paraId="320E9AFB" w14:textId="77777777" w:rsidTr="00DD6AA0">
        <w:tc>
          <w:tcPr>
            <w:tcW w:w="3004" w:type="dxa"/>
            <w:hideMark/>
          </w:tcPr>
          <w:p w14:paraId="5CA1AB08" w14:textId="77777777" w:rsidR="00AB1B9E" w:rsidRDefault="00AB1B9E">
            <w:pPr>
              <w:pStyle w:val="GPPTabele"/>
            </w:pPr>
            <w:r>
              <w:rPr>
                <w:b/>
                <w:i/>
                <w:color w:val="002060"/>
              </w:rPr>
              <w:t>Načini prikupljanja podataka</w:t>
            </w:r>
          </w:p>
        </w:tc>
        <w:tc>
          <w:tcPr>
            <w:tcW w:w="7202" w:type="dxa"/>
            <w:hideMark/>
          </w:tcPr>
          <w:p w14:paraId="412B37F5" w14:textId="77777777" w:rsidR="00AB1B9E" w:rsidRDefault="00AB1B9E">
            <w:pPr>
              <w:pStyle w:val="GPPTabele"/>
            </w:pPr>
            <w:r>
              <w:t>Izvještajni obrazac</w:t>
            </w:r>
          </w:p>
        </w:tc>
      </w:tr>
      <w:tr w:rsidR="00AB1B9E" w14:paraId="2AF5FFDB" w14:textId="77777777" w:rsidTr="00DD6AA0">
        <w:tc>
          <w:tcPr>
            <w:tcW w:w="3004" w:type="dxa"/>
            <w:hideMark/>
          </w:tcPr>
          <w:p w14:paraId="755C5504" w14:textId="77777777" w:rsidR="00AB1B9E" w:rsidRDefault="00AB1B9E">
            <w:pPr>
              <w:pStyle w:val="GPPTabele"/>
            </w:pPr>
            <w:r>
              <w:rPr>
                <w:b/>
                <w:i/>
                <w:color w:val="002060"/>
              </w:rPr>
              <w:t>Rokovi prikupljanja podataka</w:t>
            </w:r>
          </w:p>
        </w:tc>
        <w:tc>
          <w:tcPr>
            <w:tcW w:w="7202" w:type="dxa"/>
            <w:hideMark/>
          </w:tcPr>
          <w:p w14:paraId="72365F61" w14:textId="77777777" w:rsidR="00AB1B9E" w:rsidRDefault="00AB1B9E">
            <w:pPr>
              <w:pStyle w:val="GPPTabele"/>
            </w:pPr>
            <w:r>
              <w:t>Studeni za kraj prethodne i početak tekuće školske godine</w:t>
            </w:r>
          </w:p>
        </w:tc>
      </w:tr>
      <w:tr w:rsidR="00AB1B9E" w14:paraId="380889A2" w14:textId="77777777" w:rsidTr="00DD6AA0">
        <w:tc>
          <w:tcPr>
            <w:tcW w:w="3004" w:type="dxa"/>
            <w:hideMark/>
          </w:tcPr>
          <w:p w14:paraId="3A653286" w14:textId="77777777" w:rsidR="00AB1B9E" w:rsidRDefault="00AB1B9E">
            <w:pPr>
              <w:pStyle w:val="GPPTabele"/>
            </w:pPr>
            <w:r>
              <w:rPr>
                <w:b/>
                <w:i/>
                <w:color w:val="002060"/>
              </w:rPr>
              <w:t>Format prikupljanja podataka</w:t>
            </w:r>
          </w:p>
        </w:tc>
        <w:tc>
          <w:tcPr>
            <w:tcW w:w="7202" w:type="dxa"/>
            <w:hideMark/>
          </w:tcPr>
          <w:p w14:paraId="575020D6" w14:textId="77777777" w:rsidR="00AB1B9E" w:rsidRDefault="00AB1B9E">
            <w:pPr>
              <w:pStyle w:val="GPPTabele"/>
            </w:pPr>
            <w:r>
              <w:t>Elektronički medij</w:t>
            </w:r>
            <w:r>
              <w:br/>
              <w:t>On-line (pristup)</w:t>
            </w:r>
            <w:r>
              <w:br/>
              <w:t>Papirni obrazac</w:t>
            </w:r>
          </w:p>
        </w:tc>
      </w:tr>
      <w:tr w:rsidR="00AB1B9E" w14:paraId="4D73383D" w14:textId="77777777" w:rsidTr="00DD6AA0">
        <w:tc>
          <w:tcPr>
            <w:tcW w:w="3004" w:type="dxa"/>
            <w:hideMark/>
          </w:tcPr>
          <w:p w14:paraId="3A94E82A" w14:textId="77777777" w:rsidR="00AB1B9E" w:rsidRDefault="00AB1B9E">
            <w:pPr>
              <w:pStyle w:val="GPPTabele"/>
            </w:pPr>
            <w:r>
              <w:rPr>
                <w:b/>
                <w:i/>
                <w:color w:val="002060"/>
              </w:rPr>
              <w:t>Veza s rezultatima ili aktivnostima u Programu</w:t>
            </w:r>
          </w:p>
        </w:tc>
        <w:tc>
          <w:tcPr>
            <w:tcW w:w="7202" w:type="dxa"/>
            <w:hideMark/>
          </w:tcPr>
          <w:p w14:paraId="7D9B64B4" w14:textId="77777777" w:rsidR="00AB1B9E" w:rsidRDefault="00AB1B9E">
            <w:pPr>
              <w:pStyle w:val="GPPTabele"/>
            </w:pPr>
            <w:r>
              <w:t>Modul 1.03.01 Obrazovanje</w:t>
            </w:r>
          </w:p>
        </w:tc>
      </w:tr>
      <w:tr w:rsidR="00AB1B9E" w14:paraId="32EC0990" w14:textId="77777777" w:rsidTr="00DD6AA0">
        <w:tc>
          <w:tcPr>
            <w:tcW w:w="3004" w:type="dxa"/>
            <w:hideMark/>
          </w:tcPr>
          <w:p w14:paraId="584156E6" w14:textId="77777777" w:rsidR="00AB1B9E" w:rsidRDefault="00AB1B9E">
            <w:pPr>
              <w:pStyle w:val="GPPTabele"/>
            </w:pPr>
            <w:r>
              <w:rPr>
                <w:b/>
                <w:i/>
                <w:color w:val="002060"/>
              </w:rPr>
              <w:t>Rokovi objavljivanja rezultata</w:t>
            </w:r>
          </w:p>
        </w:tc>
        <w:tc>
          <w:tcPr>
            <w:tcW w:w="7202" w:type="dxa"/>
            <w:hideMark/>
          </w:tcPr>
          <w:p w14:paraId="5DAF8E1E" w14:textId="77777777" w:rsidR="00AB1B9E" w:rsidRDefault="00AB1B9E">
            <w:pPr>
              <w:pStyle w:val="GPPTabele"/>
            </w:pPr>
            <w:r>
              <w:t>Svibanj za kraj prethodne i početak tekuće školske godine</w:t>
            </w:r>
          </w:p>
        </w:tc>
      </w:tr>
      <w:tr w:rsidR="00AB1B9E" w14:paraId="65CBB5E1" w14:textId="77777777" w:rsidTr="00DD6AA0">
        <w:tc>
          <w:tcPr>
            <w:tcW w:w="3004" w:type="dxa"/>
            <w:hideMark/>
          </w:tcPr>
          <w:p w14:paraId="2437AC09" w14:textId="77777777" w:rsidR="00AB1B9E" w:rsidRDefault="00AB1B9E">
            <w:pPr>
              <w:pStyle w:val="GPPTabele"/>
            </w:pPr>
            <w:r>
              <w:rPr>
                <w:b/>
                <w:i/>
                <w:color w:val="002060"/>
              </w:rPr>
              <w:t>Razina objavljivanja rezultata</w:t>
            </w:r>
          </w:p>
        </w:tc>
        <w:tc>
          <w:tcPr>
            <w:tcW w:w="7202" w:type="dxa"/>
            <w:hideMark/>
          </w:tcPr>
          <w:p w14:paraId="06CF9D21" w14:textId="77777777" w:rsidR="00AB1B9E" w:rsidRDefault="00AB1B9E">
            <w:pPr>
              <w:pStyle w:val="GPPTabele"/>
            </w:pPr>
            <w:r>
              <w:t>Republika Hrvatska</w:t>
            </w:r>
            <w:r>
              <w:br/>
              <w:t>Županije</w:t>
            </w:r>
            <w:r>
              <w:br/>
              <w:t>Gradovi i općine</w:t>
            </w:r>
          </w:p>
        </w:tc>
      </w:tr>
      <w:tr w:rsidR="00AB1B9E" w14:paraId="1A0CA000" w14:textId="77777777" w:rsidTr="00DD6AA0">
        <w:tc>
          <w:tcPr>
            <w:tcW w:w="3004" w:type="dxa"/>
            <w:hideMark/>
          </w:tcPr>
          <w:p w14:paraId="530D7019" w14:textId="77777777" w:rsidR="00AB1B9E" w:rsidRDefault="00AB1B9E">
            <w:pPr>
              <w:pStyle w:val="GPPTabele"/>
            </w:pPr>
            <w:r>
              <w:rPr>
                <w:b/>
                <w:i/>
                <w:color w:val="002060"/>
              </w:rPr>
              <w:t>Relevantni nacionalni standardi</w:t>
            </w:r>
          </w:p>
        </w:tc>
        <w:tc>
          <w:tcPr>
            <w:tcW w:w="7202" w:type="dxa"/>
            <w:hideMark/>
          </w:tcPr>
          <w:p w14:paraId="4592567C" w14:textId="77777777" w:rsidR="00AB1B9E" w:rsidRDefault="00AB1B9E">
            <w:pPr>
              <w:pStyle w:val="GPPTabele"/>
            </w:pPr>
            <w:r>
              <w:t>Zakon o odgoju i obrazovanju u osnovnoj i srednjoj školi („Narodne novine“, br. 87/08., 86/09., 92/10., 105/10. – ispravak, 90/11., 5/12., 16/12., 86/12.,126/12., 94/13., 152/14., 7/17., 68/18., 98/19., 64/20.,151/22., 155/23. i 156/23.)</w:t>
            </w:r>
            <w:r>
              <w:br/>
              <w:t>Uredba o dopunama Zakona o odgoju i obrazovanju u osnovnoj i srednjoj školi („Narodne novine“, broj 64/20.)</w:t>
            </w:r>
            <w:r>
              <w:br/>
              <w:t>Zakon o obrazovanju odraslih („Narodne novine“, broj 144/21.)</w:t>
            </w:r>
            <w:r>
              <w:br/>
              <w:t>Zakon o umjetničkom obrazovanju („Narodne novine“, broj 130/11.)</w:t>
            </w:r>
            <w:r>
              <w:br/>
              <w:t>Zakon o pučkim otvorenim učilištima („Narodne novine“, br. 54/97., 5/98., 109/09. i 139/10.)</w:t>
            </w:r>
            <w:r>
              <w:br/>
              <w:t>Pravilnik o osnovnom umjetničkom školovanju („Narodne novine“, broj 53/93.)</w:t>
            </w:r>
            <w:r>
              <w:br/>
            </w:r>
            <w:bookmarkStart w:id="39" w:name="_Hlk176267614"/>
            <w:r>
              <w:t>Pravilnik o osnovnoškolskom i srednjoškolskom odgoju i obrazovanju učenika s teškoćama u razvoju („Narodne novine“, broj 24/15.)</w:t>
            </w:r>
            <w:bookmarkEnd w:id="39"/>
            <w:r>
              <w:br/>
            </w:r>
            <w:r>
              <w:lastRenderedPageBreak/>
              <w:t>Odluka o Nacionalnoj klasifikaciji djelatnosti 2025. - NKD 2025. („Narodne novine“, broj 47/24.)</w:t>
            </w:r>
            <w:r>
              <w:br/>
              <w:t>Pravilnik o Registru prostornih jedinica („Narodne novine“, broj 37/20.)</w:t>
            </w:r>
          </w:p>
        </w:tc>
      </w:tr>
      <w:tr w:rsidR="00AB1B9E" w14:paraId="2B51113C" w14:textId="77777777" w:rsidTr="00DD6AA0">
        <w:tc>
          <w:tcPr>
            <w:tcW w:w="3004" w:type="dxa"/>
            <w:hideMark/>
          </w:tcPr>
          <w:p w14:paraId="7162E861" w14:textId="77777777" w:rsidR="00AB1B9E" w:rsidRDefault="00AB1B9E">
            <w:pPr>
              <w:pStyle w:val="GPPTabele"/>
            </w:pPr>
            <w:r>
              <w:rPr>
                <w:b/>
                <w:i/>
                <w:color w:val="002060"/>
              </w:rPr>
              <w:lastRenderedPageBreak/>
              <w:t>Pravna osnova Europske unije</w:t>
            </w:r>
          </w:p>
        </w:tc>
        <w:tc>
          <w:tcPr>
            <w:tcW w:w="7202" w:type="dxa"/>
            <w:hideMark/>
          </w:tcPr>
          <w:p w14:paraId="7A79BCE8" w14:textId="77777777" w:rsidR="00AB1B9E" w:rsidRDefault="00AB1B9E">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24.9.2013.)</w:t>
            </w:r>
            <w:r>
              <w:br/>
              <w:t>Uredba (EZ) br. 452/2008 Europskog parlamenta i Vijeća od 23. travnja 2008. o izradi i razvoju statistike o obrazovanju i cjeloživotnom učenju Tekst značajan za EGP (SL L 145, 4. 6. 2008.)</w:t>
            </w:r>
          </w:p>
        </w:tc>
      </w:tr>
      <w:tr w:rsidR="00AB1B9E" w14:paraId="7918F9F0" w14:textId="77777777" w:rsidTr="00DD6AA0">
        <w:tc>
          <w:tcPr>
            <w:tcW w:w="3004" w:type="dxa"/>
            <w:hideMark/>
          </w:tcPr>
          <w:p w14:paraId="600EF580" w14:textId="77777777" w:rsidR="00AB1B9E" w:rsidRDefault="00AB1B9E">
            <w:pPr>
              <w:pStyle w:val="GPPTabele"/>
            </w:pPr>
            <w:r>
              <w:rPr>
                <w:b/>
                <w:i/>
                <w:color w:val="002060"/>
              </w:rPr>
              <w:t>Ostali međunarodni standardi</w:t>
            </w:r>
          </w:p>
        </w:tc>
        <w:tc>
          <w:tcPr>
            <w:tcW w:w="7202" w:type="dxa"/>
            <w:hideMark/>
          </w:tcPr>
          <w:p w14:paraId="38ED0D03" w14:textId="77777777" w:rsidR="00AB1B9E" w:rsidRDefault="00AB1B9E">
            <w:pPr>
              <w:pStyle w:val="GPPTabele"/>
            </w:pPr>
            <w:r>
              <w:t>International Standard Classification of Education - ISCED-2011, UNESCO, Document 35C/19, 2011 (Međunarodna standardna klasifikacija obrazovanja – ISCED-2011, UNESCO, dokument 35C/19, 2011.)</w:t>
            </w:r>
            <w:r>
              <w:br/>
              <w:t>ISO 3166-1: 1997 – Codes for the representation of names of countries and their subdivisions – Part 1: Country codes (ISO 3166-1: 1997 – Šifre s imenima država i njihova podjela – Dio 1: Šifre država)</w:t>
            </w:r>
          </w:p>
        </w:tc>
      </w:tr>
    </w:tbl>
    <w:p w14:paraId="4E3961D3" w14:textId="77777777" w:rsidR="00AB1B9E" w:rsidRDefault="00AB1B9E" w:rsidP="00AB1B9E"/>
    <w:p w14:paraId="0A6ABC63" w14:textId="77777777" w:rsidR="00AB1B9E" w:rsidRDefault="00AB1B9E" w:rsidP="00AB1B9E">
      <w:pPr>
        <w:pStyle w:val="GPPOznaka"/>
      </w:pPr>
      <w:bookmarkStart w:id="40" w:name="_Hlk176270062"/>
      <w:r>
        <w:rPr>
          <w:sz w:val="18"/>
        </w:rPr>
        <w:t>1.3.1-I-3</w:t>
      </w:r>
    </w:p>
    <w:bookmarkEnd w:id="40"/>
    <w:p w14:paraId="3BC9E88C" w14:textId="77777777" w:rsidR="00AB1B9E" w:rsidRDefault="00AB1B9E" w:rsidP="00AB1B9E"/>
    <w:tbl>
      <w:tblPr>
        <w:tblW w:w="10206" w:type="dxa"/>
        <w:tblLook w:val="04A0" w:firstRow="1" w:lastRow="0" w:firstColumn="1" w:lastColumn="0" w:noHBand="0" w:noVBand="1"/>
      </w:tblPr>
      <w:tblGrid>
        <w:gridCol w:w="3004"/>
        <w:gridCol w:w="7202"/>
      </w:tblGrid>
      <w:tr w:rsidR="00AB1B9E" w14:paraId="31059284" w14:textId="77777777" w:rsidTr="00DD6AA0">
        <w:tc>
          <w:tcPr>
            <w:tcW w:w="3004" w:type="dxa"/>
            <w:hideMark/>
          </w:tcPr>
          <w:p w14:paraId="4BEB20BE" w14:textId="77777777" w:rsidR="00AB1B9E" w:rsidRDefault="00AB1B9E">
            <w:pPr>
              <w:pStyle w:val="GPPTabele"/>
            </w:pPr>
            <w:r>
              <w:rPr>
                <w:b/>
                <w:color w:val="002060"/>
              </w:rPr>
              <w:t>I. Statističko istraživanje na temelju neposrednog prikupljanja podataka</w:t>
            </w:r>
          </w:p>
        </w:tc>
        <w:tc>
          <w:tcPr>
            <w:tcW w:w="7202" w:type="dxa"/>
            <w:hideMark/>
          </w:tcPr>
          <w:p w14:paraId="165409B8" w14:textId="77777777" w:rsidR="00AB1B9E" w:rsidRDefault="00AB1B9E">
            <w:pPr>
              <w:pStyle w:val="GPPTabele"/>
            </w:pPr>
            <w:r>
              <w:t>Broj 3</w:t>
            </w:r>
          </w:p>
        </w:tc>
      </w:tr>
      <w:tr w:rsidR="00AB1B9E" w14:paraId="095517AC" w14:textId="77777777" w:rsidTr="00DD6AA0">
        <w:tc>
          <w:tcPr>
            <w:tcW w:w="3004" w:type="dxa"/>
            <w:hideMark/>
          </w:tcPr>
          <w:p w14:paraId="3DD28E0C" w14:textId="77777777" w:rsidR="00AB1B9E" w:rsidRDefault="00AB1B9E">
            <w:pPr>
              <w:pStyle w:val="GPPTabele"/>
            </w:pPr>
            <w:r>
              <w:rPr>
                <w:b/>
                <w:i/>
                <w:color w:val="002060"/>
              </w:rPr>
              <w:t>Nositelj službene statistike</w:t>
            </w:r>
          </w:p>
        </w:tc>
        <w:tc>
          <w:tcPr>
            <w:tcW w:w="7202" w:type="dxa"/>
            <w:hideMark/>
          </w:tcPr>
          <w:p w14:paraId="51A02FC2" w14:textId="77777777" w:rsidR="00AB1B9E" w:rsidRDefault="00AB1B9E">
            <w:pPr>
              <w:pStyle w:val="GPPTabele"/>
            </w:pPr>
            <w:r>
              <w:t>Državni zavod za statistiku</w:t>
            </w:r>
          </w:p>
        </w:tc>
      </w:tr>
      <w:tr w:rsidR="00AB1B9E" w14:paraId="57F25215" w14:textId="77777777" w:rsidTr="00DD6AA0">
        <w:tc>
          <w:tcPr>
            <w:tcW w:w="3004" w:type="dxa"/>
            <w:hideMark/>
          </w:tcPr>
          <w:p w14:paraId="2079CE12" w14:textId="77777777" w:rsidR="00AB1B9E" w:rsidRDefault="00AB1B9E">
            <w:pPr>
              <w:pStyle w:val="GPPTabele"/>
            </w:pPr>
            <w:r>
              <w:rPr>
                <w:b/>
                <w:i/>
                <w:color w:val="002060"/>
              </w:rPr>
              <w:t>Naziv statističke aktivnosti</w:t>
            </w:r>
          </w:p>
        </w:tc>
        <w:tc>
          <w:tcPr>
            <w:tcW w:w="7202" w:type="dxa"/>
            <w:hideMark/>
          </w:tcPr>
          <w:p w14:paraId="7BE33EEF" w14:textId="3B099F55" w:rsidR="00AB1B9E" w:rsidRDefault="00AB1B9E">
            <w:pPr>
              <w:pStyle w:val="GPPNaziv"/>
            </w:pPr>
            <w:bookmarkStart w:id="41" w:name="_Hlk176270079"/>
            <w:bookmarkStart w:id="42" w:name="_Toc176791771"/>
            <w:r>
              <w:t>Godišnji izvještaj srednjih škola – kraj školske godine – početak školske godine (Š-</w:t>
            </w:r>
            <w:bookmarkEnd w:id="41"/>
            <w:r>
              <w:t>S)</w:t>
            </w:r>
            <w:bookmarkEnd w:id="42"/>
          </w:p>
        </w:tc>
      </w:tr>
      <w:tr w:rsidR="00AB1B9E" w14:paraId="05452340" w14:textId="77777777" w:rsidTr="00DD6AA0">
        <w:tc>
          <w:tcPr>
            <w:tcW w:w="3004" w:type="dxa"/>
            <w:hideMark/>
          </w:tcPr>
          <w:p w14:paraId="0643C1D4" w14:textId="77777777" w:rsidR="00AB1B9E" w:rsidRDefault="00AB1B9E">
            <w:pPr>
              <w:pStyle w:val="GPPTabele"/>
            </w:pPr>
            <w:r>
              <w:rPr>
                <w:b/>
                <w:i/>
                <w:color w:val="002060"/>
              </w:rPr>
              <w:t>Periodičnost istraživanja</w:t>
            </w:r>
          </w:p>
        </w:tc>
        <w:tc>
          <w:tcPr>
            <w:tcW w:w="7202" w:type="dxa"/>
            <w:hideMark/>
          </w:tcPr>
          <w:p w14:paraId="706F9F74" w14:textId="77777777" w:rsidR="00AB1B9E" w:rsidRDefault="00AB1B9E">
            <w:pPr>
              <w:pStyle w:val="GPPTabele"/>
            </w:pPr>
            <w:r>
              <w:t>Godišnje</w:t>
            </w:r>
          </w:p>
        </w:tc>
      </w:tr>
      <w:tr w:rsidR="00AB1B9E" w14:paraId="6F295A88" w14:textId="77777777" w:rsidTr="00DD6AA0">
        <w:tc>
          <w:tcPr>
            <w:tcW w:w="3004" w:type="dxa"/>
            <w:hideMark/>
          </w:tcPr>
          <w:p w14:paraId="4865F656" w14:textId="77777777" w:rsidR="00AB1B9E" w:rsidRDefault="00AB1B9E">
            <w:pPr>
              <w:pStyle w:val="GPPTabele"/>
            </w:pPr>
            <w:r>
              <w:rPr>
                <w:b/>
                <w:i/>
                <w:color w:val="002060"/>
              </w:rPr>
              <w:t>Kratak opis rezultata</w:t>
            </w:r>
          </w:p>
        </w:tc>
        <w:tc>
          <w:tcPr>
            <w:tcW w:w="7202" w:type="dxa"/>
            <w:hideMark/>
          </w:tcPr>
          <w:p w14:paraId="0AA821E7" w14:textId="77777777" w:rsidR="00AB1B9E" w:rsidRDefault="00AB1B9E">
            <w:pPr>
              <w:pStyle w:val="GPPTabele"/>
            </w:pPr>
            <w:r>
              <w:t>Gimnazije, strukovne škole, umjetničke škole, škole za učenike s teškoćama u razvoju prema statusu, nastavnom jeziku nacionalnih manjina, razredni odjeli, učenici prema vrsti škola i programima obrazovanja, spolu, godini obrazovanja i godini rođenja, ponavljači, učenici prema uspjehu i završavanju škole, stranom jeziku koji uče, učenici strani državljani, učenici s teškoćama u razvoju prema vrsti smetnje, nastavnici i stručni suradnici prema spolu, dobnim skupinama, vrsti zaposlenosti/angažiranosti i ekvivalentu pune zaposlenosti/angažiranosti.</w:t>
            </w:r>
            <w:r>
              <w:br/>
              <w:t>Srednje škole i ustanove za obrazovanje odraslih prema statusu, vrsti škole, polaznici prema programima obrazovanja, spolu, uspjehu, godinama života i stranom jeziku koji uče, nastavnici prema spolu, dobnim skupinama, vrsti zaposlenosti/angažiranosti i ekvivalentu pune zaposlenosti/angažiranosti.</w:t>
            </w:r>
          </w:p>
        </w:tc>
      </w:tr>
      <w:tr w:rsidR="00AB1B9E" w14:paraId="36C46C6C" w14:textId="77777777" w:rsidTr="00DD6AA0">
        <w:tc>
          <w:tcPr>
            <w:tcW w:w="3004" w:type="dxa"/>
            <w:hideMark/>
          </w:tcPr>
          <w:p w14:paraId="2082F56A" w14:textId="77777777" w:rsidR="00AB1B9E" w:rsidRDefault="00AB1B9E">
            <w:pPr>
              <w:pStyle w:val="GPPTabele"/>
            </w:pPr>
            <w:r>
              <w:rPr>
                <w:b/>
                <w:i/>
                <w:color w:val="002060"/>
              </w:rPr>
              <w:t>Izvještajne jedinice</w:t>
            </w:r>
          </w:p>
        </w:tc>
        <w:tc>
          <w:tcPr>
            <w:tcW w:w="7202" w:type="dxa"/>
            <w:hideMark/>
          </w:tcPr>
          <w:p w14:paraId="5B0DAD76" w14:textId="77777777" w:rsidR="00AB1B9E" w:rsidRDefault="00AB1B9E">
            <w:pPr>
              <w:pStyle w:val="GPPTabele"/>
            </w:pPr>
            <w:r>
              <w:t>Srednje škole i ustanove za obrazovanje odraslih</w:t>
            </w:r>
          </w:p>
        </w:tc>
      </w:tr>
      <w:tr w:rsidR="00AB1B9E" w14:paraId="30285922" w14:textId="77777777" w:rsidTr="00DD6AA0">
        <w:tc>
          <w:tcPr>
            <w:tcW w:w="3004" w:type="dxa"/>
            <w:hideMark/>
          </w:tcPr>
          <w:p w14:paraId="28803BEF" w14:textId="77777777" w:rsidR="00AB1B9E" w:rsidRDefault="00AB1B9E">
            <w:pPr>
              <w:pStyle w:val="GPPTabele"/>
            </w:pPr>
            <w:r>
              <w:rPr>
                <w:b/>
                <w:i/>
                <w:color w:val="002060"/>
              </w:rPr>
              <w:t>Načini prikupljanja podataka</w:t>
            </w:r>
          </w:p>
        </w:tc>
        <w:tc>
          <w:tcPr>
            <w:tcW w:w="7202" w:type="dxa"/>
            <w:hideMark/>
          </w:tcPr>
          <w:p w14:paraId="5A880B5A" w14:textId="77777777" w:rsidR="00AB1B9E" w:rsidRDefault="00AB1B9E">
            <w:pPr>
              <w:pStyle w:val="GPPTabele"/>
            </w:pPr>
            <w:r>
              <w:t>Izvještajna metoda (internetski obrazac Godišnji izvještaj za srednje škole – Š-S/KP): neposredno izvještavanje – internetskom aplikacijom na internetskim stranicama DZS-a za redovite SŠ, SŠ koje imaju nastavu na jezicima nacionalnih manjina i umjetničke SŠ. Za srednje škole za obrazovanje odraslih obrasci se šalju elektronički.</w:t>
            </w:r>
          </w:p>
        </w:tc>
      </w:tr>
      <w:tr w:rsidR="00AB1B9E" w14:paraId="5403F902" w14:textId="77777777" w:rsidTr="00DD6AA0">
        <w:tc>
          <w:tcPr>
            <w:tcW w:w="3004" w:type="dxa"/>
            <w:hideMark/>
          </w:tcPr>
          <w:p w14:paraId="16F0343D" w14:textId="77777777" w:rsidR="00AB1B9E" w:rsidRDefault="00AB1B9E">
            <w:pPr>
              <w:pStyle w:val="GPPTabele"/>
            </w:pPr>
            <w:r>
              <w:rPr>
                <w:b/>
                <w:i/>
                <w:color w:val="002060"/>
              </w:rPr>
              <w:t>Rokovi prikupljanja podataka</w:t>
            </w:r>
          </w:p>
        </w:tc>
        <w:tc>
          <w:tcPr>
            <w:tcW w:w="7202" w:type="dxa"/>
            <w:hideMark/>
          </w:tcPr>
          <w:p w14:paraId="1810B532" w14:textId="77777777" w:rsidR="00AB1B9E" w:rsidRDefault="00AB1B9E">
            <w:pPr>
              <w:pStyle w:val="GPPTabele"/>
            </w:pPr>
            <w:r>
              <w:t>Studeni za kraj prethodne i početak tekuće školske godine</w:t>
            </w:r>
          </w:p>
        </w:tc>
      </w:tr>
      <w:tr w:rsidR="00AB1B9E" w14:paraId="5553BA0A" w14:textId="77777777" w:rsidTr="00DD6AA0">
        <w:tc>
          <w:tcPr>
            <w:tcW w:w="3004" w:type="dxa"/>
            <w:hideMark/>
          </w:tcPr>
          <w:p w14:paraId="3774A442" w14:textId="77777777" w:rsidR="00AB1B9E" w:rsidRDefault="00AB1B9E">
            <w:pPr>
              <w:pStyle w:val="GPPTabele"/>
            </w:pPr>
            <w:r>
              <w:rPr>
                <w:b/>
                <w:i/>
                <w:color w:val="002060"/>
              </w:rPr>
              <w:t>Format prikupljanja podataka</w:t>
            </w:r>
          </w:p>
        </w:tc>
        <w:tc>
          <w:tcPr>
            <w:tcW w:w="7202" w:type="dxa"/>
            <w:hideMark/>
          </w:tcPr>
          <w:p w14:paraId="10CE4C59" w14:textId="77777777" w:rsidR="00AB1B9E" w:rsidRDefault="00AB1B9E">
            <w:pPr>
              <w:pStyle w:val="GPPTabele"/>
            </w:pPr>
            <w:r>
              <w:t>On-line pristup, elektronički medij</w:t>
            </w:r>
          </w:p>
        </w:tc>
      </w:tr>
      <w:tr w:rsidR="00AB1B9E" w14:paraId="3272C764" w14:textId="77777777" w:rsidTr="00DD6AA0">
        <w:tc>
          <w:tcPr>
            <w:tcW w:w="3004" w:type="dxa"/>
            <w:hideMark/>
          </w:tcPr>
          <w:p w14:paraId="0814E4F5" w14:textId="77777777" w:rsidR="00AB1B9E" w:rsidRDefault="00AB1B9E">
            <w:pPr>
              <w:pStyle w:val="GPPTabele"/>
            </w:pPr>
            <w:r>
              <w:rPr>
                <w:b/>
                <w:i/>
                <w:color w:val="002060"/>
              </w:rPr>
              <w:t>Veza s rezultatima ili aktivnostima u Programu</w:t>
            </w:r>
          </w:p>
        </w:tc>
        <w:tc>
          <w:tcPr>
            <w:tcW w:w="7202" w:type="dxa"/>
            <w:hideMark/>
          </w:tcPr>
          <w:p w14:paraId="24A03DE2" w14:textId="77777777" w:rsidR="00AB1B9E" w:rsidRDefault="00AB1B9E">
            <w:pPr>
              <w:pStyle w:val="GPPTabele"/>
            </w:pPr>
            <w:r>
              <w:t>Modul 1.03.01 Obrazovanje</w:t>
            </w:r>
          </w:p>
        </w:tc>
      </w:tr>
      <w:tr w:rsidR="00AB1B9E" w14:paraId="6024132A" w14:textId="77777777" w:rsidTr="00DD6AA0">
        <w:tc>
          <w:tcPr>
            <w:tcW w:w="3004" w:type="dxa"/>
            <w:hideMark/>
          </w:tcPr>
          <w:p w14:paraId="78581B52" w14:textId="77777777" w:rsidR="00AB1B9E" w:rsidRDefault="00AB1B9E">
            <w:pPr>
              <w:pStyle w:val="GPPTabele"/>
            </w:pPr>
            <w:r>
              <w:rPr>
                <w:b/>
                <w:i/>
                <w:color w:val="002060"/>
              </w:rPr>
              <w:t>Rokovi objavljivanja rezultata</w:t>
            </w:r>
          </w:p>
        </w:tc>
        <w:tc>
          <w:tcPr>
            <w:tcW w:w="7202" w:type="dxa"/>
            <w:hideMark/>
          </w:tcPr>
          <w:p w14:paraId="671D0A61" w14:textId="77777777" w:rsidR="00AB1B9E" w:rsidRDefault="00AB1B9E">
            <w:pPr>
              <w:pStyle w:val="GPPTabele"/>
            </w:pPr>
            <w:r>
              <w:t>Lipanj za kraj prethodne i početak tekuće školske godine</w:t>
            </w:r>
          </w:p>
        </w:tc>
      </w:tr>
      <w:tr w:rsidR="00AB1B9E" w14:paraId="665FDB1C" w14:textId="77777777" w:rsidTr="00DD6AA0">
        <w:tc>
          <w:tcPr>
            <w:tcW w:w="3004" w:type="dxa"/>
            <w:hideMark/>
          </w:tcPr>
          <w:p w14:paraId="6300099F" w14:textId="77777777" w:rsidR="00AB1B9E" w:rsidRDefault="00AB1B9E">
            <w:pPr>
              <w:pStyle w:val="GPPTabele"/>
            </w:pPr>
            <w:r>
              <w:rPr>
                <w:b/>
                <w:i/>
                <w:color w:val="002060"/>
              </w:rPr>
              <w:t>Razina objavljivanja rezultata</w:t>
            </w:r>
          </w:p>
        </w:tc>
        <w:tc>
          <w:tcPr>
            <w:tcW w:w="7202" w:type="dxa"/>
            <w:hideMark/>
          </w:tcPr>
          <w:p w14:paraId="137E1106" w14:textId="77777777" w:rsidR="00AB1B9E" w:rsidRDefault="00AB1B9E">
            <w:pPr>
              <w:pStyle w:val="GPPTabele"/>
            </w:pPr>
            <w:r>
              <w:t>Republika Hrvatska</w:t>
            </w:r>
            <w:r>
              <w:br/>
              <w:t>Županije</w:t>
            </w:r>
            <w:r>
              <w:br/>
              <w:t>Gradovi i općine</w:t>
            </w:r>
          </w:p>
        </w:tc>
      </w:tr>
      <w:tr w:rsidR="00AB1B9E" w14:paraId="4A18E43D" w14:textId="77777777" w:rsidTr="00DD6AA0">
        <w:tc>
          <w:tcPr>
            <w:tcW w:w="3004" w:type="dxa"/>
            <w:hideMark/>
          </w:tcPr>
          <w:p w14:paraId="0665A967" w14:textId="77777777" w:rsidR="00AB1B9E" w:rsidRDefault="00AB1B9E">
            <w:pPr>
              <w:pStyle w:val="GPPTabele"/>
            </w:pPr>
            <w:r>
              <w:rPr>
                <w:b/>
                <w:i/>
                <w:color w:val="002060"/>
              </w:rPr>
              <w:t>Relevantni nacionalni standardi</w:t>
            </w:r>
          </w:p>
        </w:tc>
        <w:tc>
          <w:tcPr>
            <w:tcW w:w="7202" w:type="dxa"/>
            <w:hideMark/>
          </w:tcPr>
          <w:p w14:paraId="05207AEF" w14:textId="77777777" w:rsidR="00AB1B9E" w:rsidRDefault="00AB1B9E">
            <w:pPr>
              <w:pStyle w:val="GPPTabele"/>
            </w:pPr>
            <w:r>
              <w:t>Zakon o odgoju i obrazovanju u osnovnoj i srednjoj školi („Narodne novine“, br. 87/08, 86/09, 92/10, 105/10, 90/11, 5/12, 16/12, 86/12, 126/12, 94/13, 152/14, 07/17, 68/18, 98/19, 64/20., 151/22., 155/23. i 156/23.)</w:t>
            </w:r>
            <w:r>
              <w:br/>
              <w:t xml:space="preserve">Uredba o dopunama Zakona o odgoju i obrazovanju u osnovnoj i srednjoj školi („Narodne novine“, broj </w:t>
            </w:r>
            <w:r>
              <w:lastRenderedPageBreak/>
              <w:t>64/20.)</w:t>
            </w:r>
            <w:r>
              <w:br/>
              <w:t>Zakon o strukovnom obrazovanju („Narodne novine“, br. 30/09., 24/10., 22/13.,  25/18. i 69/22. )</w:t>
            </w:r>
            <w:r>
              <w:br/>
              <w:t>Zakon o obrazovanju odraslih („Narodne novine“, broj 144/21.)</w:t>
            </w:r>
            <w:r>
              <w:br/>
              <w:t>Pravilnik o osnovnoškolskom i srednjoškolskom odgoju i obrazovanju učenika s teškoćama u razvoju („Narodne novine“, broj 24/15.)</w:t>
            </w:r>
            <w:r>
              <w:br/>
              <w:t>Odluka o Nacionalnoj klasifikaciji djelatnosti 2025. - NKD 2025. („Narodne novine“, broj 47/24.)</w:t>
            </w:r>
            <w:r>
              <w:br/>
              <w:t>Pravilnik o Registru prostornih jedinica („Narodne novine“, broj 37/20.)</w:t>
            </w:r>
          </w:p>
        </w:tc>
      </w:tr>
      <w:tr w:rsidR="00AB1B9E" w14:paraId="52FED8D1" w14:textId="77777777" w:rsidTr="00DD6AA0">
        <w:tc>
          <w:tcPr>
            <w:tcW w:w="3004" w:type="dxa"/>
            <w:hideMark/>
          </w:tcPr>
          <w:p w14:paraId="37F8C197" w14:textId="77777777" w:rsidR="00AB1B9E" w:rsidRDefault="00AB1B9E">
            <w:pPr>
              <w:pStyle w:val="GPPTabele"/>
            </w:pPr>
            <w:r>
              <w:rPr>
                <w:b/>
                <w:i/>
                <w:color w:val="002060"/>
              </w:rPr>
              <w:lastRenderedPageBreak/>
              <w:t>Pravna osnova Europske unije</w:t>
            </w:r>
          </w:p>
        </w:tc>
        <w:tc>
          <w:tcPr>
            <w:tcW w:w="7202" w:type="dxa"/>
            <w:hideMark/>
          </w:tcPr>
          <w:p w14:paraId="5D2797FE" w14:textId="77777777" w:rsidR="00AB1B9E" w:rsidRDefault="00AB1B9E">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24.9. 2013.)</w:t>
            </w:r>
            <w:r>
              <w:br/>
              <w:t>Uredba (EZ) br. 452/2008 Europskog parlamenta i Vijeća od 23. travnja 2008. o izradi i razvoju statistike o obrazovanju i cjeloživotnom učenju Tekst značajan za EGP (SL L 145, 4. 6. 2008.)</w:t>
            </w:r>
          </w:p>
        </w:tc>
      </w:tr>
      <w:tr w:rsidR="00AB1B9E" w14:paraId="3573227F" w14:textId="77777777" w:rsidTr="00DD6AA0">
        <w:tc>
          <w:tcPr>
            <w:tcW w:w="3004" w:type="dxa"/>
            <w:hideMark/>
          </w:tcPr>
          <w:p w14:paraId="15D0B932" w14:textId="77777777" w:rsidR="00AB1B9E" w:rsidRDefault="00AB1B9E">
            <w:pPr>
              <w:pStyle w:val="GPPTabele"/>
            </w:pPr>
            <w:r>
              <w:rPr>
                <w:b/>
                <w:i/>
                <w:color w:val="002060"/>
              </w:rPr>
              <w:t>Ostali međunarodni standardi</w:t>
            </w:r>
          </w:p>
        </w:tc>
        <w:tc>
          <w:tcPr>
            <w:tcW w:w="7202" w:type="dxa"/>
            <w:hideMark/>
          </w:tcPr>
          <w:p w14:paraId="035D82E4" w14:textId="77777777" w:rsidR="00AB1B9E" w:rsidRDefault="00AB1B9E">
            <w:pPr>
              <w:pStyle w:val="GPPTabele"/>
            </w:pPr>
            <w:r>
              <w:t>International Standard Classification of Education - ISCED-2011, UNESCO, Document 35C/19, 2011(Međunarodna standardna klasifikacija obrazovanja – ISCED-2011, UNESCO, dokument 35C/19, 2011.)</w:t>
            </w:r>
            <w:r>
              <w:br/>
              <w:t>ISO 3166-1: 1997 – Codes for the representation of names of countries and their subdivisions – Part 1: Country codes (ISO 3166-1: 1997 – Šifre s imenima država i njihova podjela – Dio 1: Šifre država)</w:t>
            </w:r>
          </w:p>
        </w:tc>
      </w:tr>
    </w:tbl>
    <w:p w14:paraId="1CFF286C" w14:textId="77777777" w:rsidR="00AB1B9E" w:rsidRDefault="00AB1B9E" w:rsidP="00AB1B9E"/>
    <w:p w14:paraId="03BE7940" w14:textId="77777777" w:rsidR="00AB1B9E" w:rsidRDefault="00AB1B9E" w:rsidP="00AB1B9E">
      <w:pPr>
        <w:pStyle w:val="GPPOznaka"/>
      </w:pPr>
      <w:r>
        <w:rPr>
          <w:sz w:val="18"/>
        </w:rPr>
        <w:t>1.3.1-I-4</w:t>
      </w:r>
    </w:p>
    <w:p w14:paraId="3D3E40B3" w14:textId="77777777" w:rsidR="00AB1B9E" w:rsidRDefault="00AB1B9E" w:rsidP="00AB1B9E"/>
    <w:tbl>
      <w:tblPr>
        <w:tblW w:w="0" w:type="auto"/>
        <w:tblLook w:val="04A0" w:firstRow="1" w:lastRow="0" w:firstColumn="1" w:lastColumn="0" w:noHBand="0" w:noVBand="1"/>
      </w:tblPr>
      <w:tblGrid>
        <w:gridCol w:w="3004"/>
        <w:gridCol w:w="7061"/>
      </w:tblGrid>
      <w:tr w:rsidR="00AB1B9E" w14:paraId="135BDCDF" w14:textId="77777777" w:rsidTr="00567618">
        <w:tc>
          <w:tcPr>
            <w:tcW w:w="3004" w:type="dxa"/>
            <w:hideMark/>
          </w:tcPr>
          <w:p w14:paraId="1844F290" w14:textId="77777777" w:rsidR="00AB1B9E" w:rsidRDefault="00AB1B9E">
            <w:pPr>
              <w:pStyle w:val="GPPTabele"/>
            </w:pPr>
            <w:r>
              <w:rPr>
                <w:b/>
                <w:color w:val="002060"/>
              </w:rPr>
              <w:t>I. Statističko istraživanje na temelju neposrednog prikupljanja podataka</w:t>
            </w:r>
          </w:p>
        </w:tc>
        <w:tc>
          <w:tcPr>
            <w:tcW w:w="7061" w:type="dxa"/>
            <w:hideMark/>
          </w:tcPr>
          <w:p w14:paraId="281A487E" w14:textId="77777777" w:rsidR="00AB1B9E" w:rsidRDefault="00AB1B9E">
            <w:pPr>
              <w:pStyle w:val="GPPTabele"/>
            </w:pPr>
            <w:r>
              <w:t>Broj 4</w:t>
            </w:r>
          </w:p>
        </w:tc>
      </w:tr>
      <w:tr w:rsidR="00AB1B9E" w14:paraId="4E5E236B" w14:textId="77777777" w:rsidTr="00567618">
        <w:tc>
          <w:tcPr>
            <w:tcW w:w="3004" w:type="dxa"/>
            <w:hideMark/>
          </w:tcPr>
          <w:p w14:paraId="46351B59" w14:textId="77777777" w:rsidR="00AB1B9E" w:rsidRDefault="00AB1B9E">
            <w:pPr>
              <w:pStyle w:val="GPPTabele"/>
            </w:pPr>
            <w:r>
              <w:rPr>
                <w:b/>
                <w:i/>
                <w:color w:val="002060"/>
              </w:rPr>
              <w:t>Nositelj službene statistike</w:t>
            </w:r>
          </w:p>
        </w:tc>
        <w:tc>
          <w:tcPr>
            <w:tcW w:w="7061" w:type="dxa"/>
            <w:hideMark/>
          </w:tcPr>
          <w:p w14:paraId="7E66F1FB" w14:textId="77777777" w:rsidR="00AB1B9E" w:rsidRDefault="00AB1B9E">
            <w:pPr>
              <w:pStyle w:val="GPPTabele"/>
            </w:pPr>
            <w:r>
              <w:t>Državni zavod za statistiku</w:t>
            </w:r>
          </w:p>
        </w:tc>
      </w:tr>
      <w:tr w:rsidR="00AB1B9E" w14:paraId="2C8E1876" w14:textId="77777777" w:rsidTr="00567618">
        <w:tc>
          <w:tcPr>
            <w:tcW w:w="3004" w:type="dxa"/>
            <w:hideMark/>
          </w:tcPr>
          <w:p w14:paraId="0C8195D1" w14:textId="77777777" w:rsidR="00AB1B9E" w:rsidRDefault="00AB1B9E">
            <w:pPr>
              <w:pStyle w:val="GPPTabele"/>
            </w:pPr>
            <w:r>
              <w:rPr>
                <w:b/>
                <w:i/>
                <w:color w:val="002060"/>
              </w:rPr>
              <w:t>Naziv statističke aktivnosti</w:t>
            </w:r>
          </w:p>
        </w:tc>
        <w:tc>
          <w:tcPr>
            <w:tcW w:w="7061" w:type="dxa"/>
            <w:hideMark/>
          </w:tcPr>
          <w:p w14:paraId="625D3383" w14:textId="0D127D82" w:rsidR="00AB1B9E" w:rsidRDefault="00AB1B9E">
            <w:pPr>
              <w:pStyle w:val="GPPNaziv"/>
            </w:pPr>
            <w:bookmarkStart w:id="43" w:name="_Toc176791772"/>
            <w:r>
              <w:t>Godišnji izvještaj o strukturi visokih učilišta (ŠV-21)</w:t>
            </w:r>
            <w:bookmarkEnd w:id="43"/>
          </w:p>
        </w:tc>
      </w:tr>
      <w:tr w:rsidR="00AB1B9E" w14:paraId="1927535D" w14:textId="77777777" w:rsidTr="00567618">
        <w:tc>
          <w:tcPr>
            <w:tcW w:w="3004" w:type="dxa"/>
            <w:hideMark/>
          </w:tcPr>
          <w:p w14:paraId="624D219C" w14:textId="77777777" w:rsidR="00AB1B9E" w:rsidRDefault="00AB1B9E">
            <w:pPr>
              <w:pStyle w:val="GPPTabele"/>
            </w:pPr>
            <w:r>
              <w:rPr>
                <w:b/>
                <w:i/>
                <w:color w:val="002060"/>
              </w:rPr>
              <w:t>Periodičnost istraživanja</w:t>
            </w:r>
          </w:p>
        </w:tc>
        <w:tc>
          <w:tcPr>
            <w:tcW w:w="7061" w:type="dxa"/>
            <w:hideMark/>
          </w:tcPr>
          <w:p w14:paraId="440F4719" w14:textId="77777777" w:rsidR="00AB1B9E" w:rsidRDefault="00AB1B9E">
            <w:pPr>
              <w:pStyle w:val="GPPTabele"/>
            </w:pPr>
            <w:r>
              <w:t>Godišnje</w:t>
            </w:r>
          </w:p>
        </w:tc>
      </w:tr>
      <w:tr w:rsidR="00AB1B9E" w14:paraId="2CA55266" w14:textId="77777777" w:rsidTr="00567618">
        <w:tc>
          <w:tcPr>
            <w:tcW w:w="3004" w:type="dxa"/>
            <w:hideMark/>
          </w:tcPr>
          <w:p w14:paraId="14B5E2FD" w14:textId="77777777" w:rsidR="00AB1B9E" w:rsidRDefault="00AB1B9E">
            <w:pPr>
              <w:pStyle w:val="GPPTabele"/>
            </w:pPr>
            <w:r>
              <w:rPr>
                <w:b/>
                <w:i/>
                <w:color w:val="002060"/>
              </w:rPr>
              <w:t>Kratak opis rezultata</w:t>
            </w:r>
          </w:p>
        </w:tc>
        <w:tc>
          <w:tcPr>
            <w:tcW w:w="7061" w:type="dxa"/>
            <w:hideMark/>
          </w:tcPr>
          <w:p w14:paraId="20D1D356" w14:textId="77777777" w:rsidR="00AB1B9E" w:rsidRDefault="00AB1B9E">
            <w:pPr>
              <w:pStyle w:val="GPPTabele"/>
            </w:pPr>
            <w:r>
              <w:t>Vrsta, naziv, mjesto i status visokog učilišta, vrsta studija, naziv studijskog programa, trajanje studija, način studiranja</w:t>
            </w:r>
          </w:p>
        </w:tc>
      </w:tr>
      <w:tr w:rsidR="00AB1B9E" w14:paraId="5A8DA828" w14:textId="77777777" w:rsidTr="00567618">
        <w:tc>
          <w:tcPr>
            <w:tcW w:w="3004" w:type="dxa"/>
            <w:hideMark/>
          </w:tcPr>
          <w:p w14:paraId="5D56E9D2" w14:textId="77777777" w:rsidR="00AB1B9E" w:rsidRDefault="00AB1B9E">
            <w:pPr>
              <w:pStyle w:val="GPPTabele"/>
            </w:pPr>
            <w:r>
              <w:rPr>
                <w:b/>
                <w:i/>
                <w:color w:val="002060"/>
              </w:rPr>
              <w:t>Izvještajne jedinice</w:t>
            </w:r>
          </w:p>
        </w:tc>
        <w:tc>
          <w:tcPr>
            <w:tcW w:w="7061" w:type="dxa"/>
            <w:hideMark/>
          </w:tcPr>
          <w:p w14:paraId="6A55042A" w14:textId="77777777" w:rsidR="00AB1B9E" w:rsidRDefault="00AB1B9E">
            <w:pPr>
              <w:pStyle w:val="GPPTabele"/>
            </w:pPr>
            <w:r>
              <w:t>Visoka učilišta</w:t>
            </w:r>
          </w:p>
        </w:tc>
      </w:tr>
      <w:tr w:rsidR="00AB1B9E" w14:paraId="2D12B9D9" w14:textId="77777777" w:rsidTr="00567618">
        <w:tc>
          <w:tcPr>
            <w:tcW w:w="3004" w:type="dxa"/>
            <w:hideMark/>
          </w:tcPr>
          <w:p w14:paraId="0778EBC3" w14:textId="77777777" w:rsidR="00AB1B9E" w:rsidRDefault="00AB1B9E">
            <w:pPr>
              <w:pStyle w:val="GPPTabele"/>
            </w:pPr>
            <w:r>
              <w:rPr>
                <w:b/>
                <w:i/>
                <w:color w:val="002060"/>
              </w:rPr>
              <w:t>Načini prikupljanja podataka</w:t>
            </w:r>
          </w:p>
        </w:tc>
        <w:tc>
          <w:tcPr>
            <w:tcW w:w="7061" w:type="dxa"/>
            <w:hideMark/>
          </w:tcPr>
          <w:p w14:paraId="44F95A87" w14:textId="77777777" w:rsidR="00AB1B9E" w:rsidRDefault="00AB1B9E">
            <w:pPr>
              <w:pStyle w:val="GPPTabele"/>
            </w:pPr>
            <w:r>
              <w:t>Izvještajni obrazac</w:t>
            </w:r>
          </w:p>
        </w:tc>
      </w:tr>
      <w:tr w:rsidR="00AB1B9E" w14:paraId="29532ABC" w14:textId="77777777" w:rsidTr="00567618">
        <w:tc>
          <w:tcPr>
            <w:tcW w:w="3004" w:type="dxa"/>
            <w:hideMark/>
          </w:tcPr>
          <w:p w14:paraId="42707447" w14:textId="77777777" w:rsidR="00AB1B9E" w:rsidRDefault="00AB1B9E">
            <w:pPr>
              <w:pStyle w:val="GPPTabele"/>
            </w:pPr>
            <w:r>
              <w:rPr>
                <w:b/>
                <w:i/>
                <w:color w:val="002060"/>
              </w:rPr>
              <w:t>Rokovi prikupljanja podataka</w:t>
            </w:r>
          </w:p>
        </w:tc>
        <w:tc>
          <w:tcPr>
            <w:tcW w:w="7061" w:type="dxa"/>
            <w:hideMark/>
          </w:tcPr>
          <w:p w14:paraId="6F299557" w14:textId="77777777" w:rsidR="00AB1B9E" w:rsidRDefault="00AB1B9E">
            <w:pPr>
              <w:pStyle w:val="GPPTabele"/>
            </w:pPr>
            <w:r>
              <w:t>Prosinac za tekuću akademsku godinu</w:t>
            </w:r>
          </w:p>
        </w:tc>
      </w:tr>
      <w:tr w:rsidR="00AB1B9E" w14:paraId="741C4D5E" w14:textId="77777777" w:rsidTr="00567618">
        <w:tc>
          <w:tcPr>
            <w:tcW w:w="3004" w:type="dxa"/>
            <w:hideMark/>
          </w:tcPr>
          <w:p w14:paraId="769B3926" w14:textId="77777777" w:rsidR="00AB1B9E" w:rsidRDefault="00AB1B9E">
            <w:pPr>
              <w:pStyle w:val="GPPTabele"/>
            </w:pPr>
            <w:r>
              <w:rPr>
                <w:b/>
                <w:i/>
                <w:color w:val="002060"/>
              </w:rPr>
              <w:t>Format prikupljanja podataka</w:t>
            </w:r>
          </w:p>
        </w:tc>
        <w:tc>
          <w:tcPr>
            <w:tcW w:w="7061" w:type="dxa"/>
            <w:hideMark/>
          </w:tcPr>
          <w:p w14:paraId="3BEC5241" w14:textId="77777777" w:rsidR="00AB1B9E" w:rsidRDefault="00AB1B9E">
            <w:pPr>
              <w:pStyle w:val="GPPTabele"/>
            </w:pPr>
            <w:r>
              <w:t>Elektronički medij</w:t>
            </w:r>
          </w:p>
        </w:tc>
      </w:tr>
      <w:tr w:rsidR="00AB1B9E" w14:paraId="159B8C58" w14:textId="77777777" w:rsidTr="00567618">
        <w:tc>
          <w:tcPr>
            <w:tcW w:w="3004" w:type="dxa"/>
            <w:hideMark/>
          </w:tcPr>
          <w:p w14:paraId="7CD11378" w14:textId="77777777" w:rsidR="00AB1B9E" w:rsidRDefault="00AB1B9E">
            <w:pPr>
              <w:pStyle w:val="GPPTabele"/>
            </w:pPr>
            <w:r>
              <w:rPr>
                <w:b/>
                <w:i/>
                <w:color w:val="002060"/>
              </w:rPr>
              <w:t>Veza s rezultatima ili aktivnostima u Programu</w:t>
            </w:r>
          </w:p>
        </w:tc>
        <w:tc>
          <w:tcPr>
            <w:tcW w:w="7061" w:type="dxa"/>
            <w:hideMark/>
          </w:tcPr>
          <w:p w14:paraId="7BE4DA67" w14:textId="77777777" w:rsidR="00AB1B9E" w:rsidRDefault="00AB1B9E">
            <w:pPr>
              <w:pStyle w:val="GPPTabele"/>
            </w:pPr>
            <w:r>
              <w:t>Modul 1.03.01 Obrazovanje</w:t>
            </w:r>
          </w:p>
        </w:tc>
      </w:tr>
      <w:tr w:rsidR="00AB1B9E" w14:paraId="48260C03" w14:textId="77777777" w:rsidTr="00567618">
        <w:tc>
          <w:tcPr>
            <w:tcW w:w="3004" w:type="dxa"/>
            <w:hideMark/>
          </w:tcPr>
          <w:p w14:paraId="0B63C73E" w14:textId="77777777" w:rsidR="00AB1B9E" w:rsidRPr="00104321" w:rsidRDefault="00AB1B9E">
            <w:pPr>
              <w:pStyle w:val="GPPTabele"/>
            </w:pPr>
            <w:r w:rsidRPr="00104321">
              <w:rPr>
                <w:b/>
                <w:i/>
                <w:color w:val="002060"/>
              </w:rPr>
              <w:t>Rokovi objavljivanja rezultata</w:t>
            </w:r>
          </w:p>
        </w:tc>
        <w:tc>
          <w:tcPr>
            <w:tcW w:w="7061" w:type="dxa"/>
            <w:hideMark/>
          </w:tcPr>
          <w:p w14:paraId="0DDF3CA4" w14:textId="6CE86100" w:rsidR="00AB1B9E" w:rsidRPr="00104321" w:rsidRDefault="00104321">
            <w:pPr>
              <w:pStyle w:val="GPPTabele"/>
            </w:pPr>
            <w:bookmarkStart w:id="44" w:name="_Hlk176275059"/>
            <w:r w:rsidRPr="0015630B">
              <w:t>R</w:t>
            </w:r>
            <w:r w:rsidR="00AB1B9E" w:rsidRPr="00104321">
              <w:t>ezultati istraživanja</w:t>
            </w:r>
            <w:r w:rsidR="00352D69">
              <w:t xml:space="preserve"> koriste se u provođenju drugih istraživanja </w:t>
            </w:r>
            <w:r w:rsidR="00AB1B9E" w:rsidRPr="00104321">
              <w:t xml:space="preserve">iz </w:t>
            </w:r>
            <w:r w:rsidR="00352D69">
              <w:t xml:space="preserve">područja </w:t>
            </w:r>
            <w:r w:rsidR="00AB1B9E" w:rsidRPr="00104321">
              <w:t>visokog obrazovanja</w:t>
            </w:r>
            <w:bookmarkEnd w:id="44"/>
            <w:r w:rsidR="00352D69">
              <w:t xml:space="preserve"> te se objavljuju u okviru objave rezultata tih istraživanja</w:t>
            </w:r>
            <w:r w:rsidR="00352D69" w:rsidRPr="00104321">
              <w:t xml:space="preserve"> </w:t>
            </w:r>
            <w:r w:rsidR="00352D69">
              <w:t>prema definiranim rokovima</w:t>
            </w:r>
          </w:p>
        </w:tc>
      </w:tr>
      <w:tr w:rsidR="00AB1B9E" w14:paraId="245317E4" w14:textId="77777777" w:rsidTr="00567618">
        <w:tc>
          <w:tcPr>
            <w:tcW w:w="3004" w:type="dxa"/>
            <w:hideMark/>
          </w:tcPr>
          <w:p w14:paraId="76A79DE9" w14:textId="77777777" w:rsidR="00AB1B9E" w:rsidRDefault="00AB1B9E">
            <w:pPr>
              <w:pStyle w:val="GPPTabele"/>
            </w:pPr>
            <w:r>
              <w:rPr>
                <w:b/>
                <w:i/>
                <w:color w:val="002060"/>
              </w:rPr>
              <w:t>Razina objavljivanja rezultata</w:t>
            </w:r>
          </w:p>
        </w:tc>
        <w:tc>
          <w:tcPr>
            <w:tcW w:w="7061" w:type="dxa"/>
            <w:hideMark/>
          </w:tcPr>
          <w:p w14:paraId="1761F726" w14:textId="77777777" w:rsidR="00AB1B9E" w:rsidRDefault="00AB1B9E">
            <w:pPr>
              <w:pStyle w:val="GPPTabele"/>
            </w:pPr>
            <w:r>
              <w:t>Republika Hrvatska</w:t>
            </w:r>
          </w:p>
        </w:tc>
      </w:tr>
      <w:tr w:rsidR="00AB1B9E" w14:paraId="06FA064D" w14:textId="77777777" w:rsidTr="00567618">
        <w:tc>
          <w:tcPr>
            <w:tcW w:w="3004" w:type="dxa"/>
            <w:hideMark/>
          </w:tcPr>
          <w:p w14:paraId="22C84A51" w14:textId="77777777" w:rsidR="00AB1B9E" w:rsidRDefault="00AB1B9E">
            <w:pPr>
              <w:pStyle w:val="GPPTabele"/>
            </w:pPr>
            <w:r>
              <w:rPr>
                <w:b/>
                <w:i/>
                <w:color w:val="002060"/>
              </w:rPr>
              <w:t>Relevantni nacionalni standardi</w:t>
            </w:r>
          </w:p>
        </w:tc>
        <w:tc>
          <w:tcPr>
            <w:tcW w:w="7061" w:type="dxa"/>
            <w:hideMark/>
          </w:tcPr>
          <w:p w14:paraId="78D7B9A6" w14:textId="77777777" w:rsidR="00AB1B9E" w:rsidRDefault="00AB1B9E">
            <w:pPr>
              <w:pStyle w:val="GPPTabele"/>
            </w:pPr>
            <w:r>
              <w:t>Zakon o visokom obrazovanju i znanstvenoj djelatnosti („Narodne novine" , broj 119/22.)</w:t>
            </w:r>
            <w:r>
              <w:br/>
              <w:t>Odluka o Nacionalnoj klasifikaciji djelatnosti 2025. - NKD 2025. („Narodne novine“, broj 47/24.)</w:t>
            </w:r>
            <w:r>
              <w:br/>
              <w:t>Pravilnik o Registru prostornih jedinica („Narodne novine“, broj 37/20.)</w:t>
            </w:r>
          </w:p>
        </w:tc>
      </w:tr>
      <w:tr w:rsidR="00AB1B9E" w14:paraId="0E7F9DFB" w14:textId="77777777" w:rsidTr="00567618">
        <w:tc>
          <w:tcPr>
            <w:tcW w:w="3004" w:type="dxa"/>
            <w:hideMark/>
          </w:tcPr>
          <w:p w14:paraId="40D06827" w14:textId="77777777" w:rsidR="00AB1B9E" w:rsidRDefault="00AB1B9E">
            <w:pPr>
              <w:pStyle w:val="GPPTabele"/>
            </w:pPr>
            <w:r>
              <w:rPr>
                <w:b/>
                <w:i/>
                <w:color w:val="002060"/>
              </w:rPr>
              <w:t>Pravna osnova Europske unije</w:t>
            </w:r>
          </w:p>
        </w:tc>
        <w:tc>
          <w:tcPr>
            <w:tcW w:w="7061" w:type="dxa"/>
            <w:hideMark/>
          </w:tcPr>
          <w:p w14:paraId="16387224" w14:textId="77777777" w:rsidR="00AB1B9E" w:rsidRDefault="00AB1B9E">
            <w:pPr>
              <w:pStyle w:val="GPPTabele"/>
            </w:pPr>
            <w:r>
              <w:t>Uredba Komisije (EU) br. 912/2013 od 23. rujna 2013.o provedbi Uredbe (EZ) br. 452/2008 Europskog parlamenta i Vijeća o izradi i razvoju statistike o obrazovanju i cjeloživotnom učenju u pogledu statistike o sustavima obrazovanja i osposobljavanja  ( SL. L. 252/5 , 24.9.2013.)</w:t>
            </w:r>
            <w:r>
              <w:br/>
              <w:t>Uredba (EZ) br. 452/2008 Europskog parlamenta i Vijeća od 23. travnja 2008. o izradi i razvoju statistike o obrazovanju i cjeloživotnom učenju Tekst značajan za EGP (SL L 145, 4. 6. 2008.)</w:t>
            </w:r>
          </w:p>
        </w:tc>
      </w:tr>
      <w:tr w:rsidR="00AB1B9E" w14:paraId="36CE6296" w14:textId="77777777" w:rsidTr="00567618">
        <w:tc>
          <w:tcPr>
            <w:tcW w:w="3004" w:type="dxa"/>
            <w:hideMark/>
          </w:tcPr>
          <w:p w14:paraId="50DC63EC" w14:textId="77777777" w:rsidR="00AB1B9E" w:rsidRDefault="00AB1B9E">
            <w:pPr>
              <w:pStyle w:val="GPPTabele"/>
            </w:pPr>
            <w:r>
              <w:rPr>
                <w:b/>
                <w:i/>
                <w:color w:val="002060"/>
              </w:rPr>
              <w:lastRenderedPageBreak/>
              <w:t>Ostali međunarodni standardi</w:t>
            </w:r>
          </w:p>
        </w:tc>
        <w:tc>
          <w:tcPr>
            <w:tcW w:w="7061" w:type="dxa"/>
            <w:hideMark/>
          </w:tcPr>
          <w:p w14:paraId="31F2485A" w14:textId="77777777" w:rsidR="00AB1B9E" w:rsidRDefault="00AB1B9E">
            <w:pPr>
              <w:pStyle w:val="GPPTabele"/>
            </w:pPr>
            <w:r>
              <w:t>International Standard Classification of Education – ISCED-2011, ISCED-F 2013 - ISCED Fields of Education and Training 2013, UNESCO, Document 35C/19, 2011 (Međunarodna standardna klasifikacija obrazovanja – ISCED-2011, ISCED-F 2013 - ISCED područja obrazovanja i osposobljavanja, 2013., UNESCO, dokument 35C/19, 2011.)</w:t>
            </w:r>
          </w:p>
        </w:tc>
      </w:tr>
    </w:tbl>
    <w:p w14:paraId="26A8EFAF" w14:textId="77777777" w:rsidR="00AB1B9E" w:rsidRDefault="00AB1B9E" w:rsidP="00AB1B9E"/>
    <w:p w14:paraId="39FFC239" w14:textId="77777777" w:rsidR="00AB1B9E" w:rsidRDefault="00AB1B9E" w:rsidP="00AB1B9E">
      <w:pPr>
        <w:pStyle w:val="GPPOznaka"/>
      </w:pPr>
      <w:r>
        <w:rPr>
          <w:sz w:val="18"/>
        </w:rPr>
        <w:t>1.3.1-I-5</w:t>
      </w:r>
    </w:p>
    <w:p w14:paraId="23CAE0A5" w14:textId="77777777" w:rsidR="00AB1B9E" w:rsidRDefault="00AB1B9E" w:rsidP="00AB1B9E"/>
    <w:tbl>
      <w:tblPr>
        <w:tblW w:w="10206" w:type="dxa"/>
        <w:tblLook w:val="04A0" w:firstRow="1" w:lastRow="0" w:firstColumn="1" w:lastColumn="0" w:noHBand="0" w:noVBand="1"/>
      </w:tblPr>
      <w:tblGrid>
        <w:gridCol w:w="3004"/>
        <w:gridCol w:w="7202"/>
      </w:tblGrid>
      <w:tr w:rsidR="00AB1B9E" w14:paraId="60BDBA03" w14:textId="77777777" w:rsidTr="00567618">
        <w:tc>
          <w:tcPr>
            <w:tcW w:w="3004" w:type="dxa"/>
            <w:hideMark/>
          </w:tcPr>
          <w:p w14:paraId="3918EEE9" w14:textId="77777777" w:rsidR="00AB1B9E" w:rsidRDefault="00AB1B9E">
            <w:pPr>
              <w:pStyle w:val="GPPTabele"/>
            </w:pPr>
            <w:r>
              <w:rPr>
                <w:b/>
                <w:color w:val="002060"/>
              </w:rPr>
              <w:t>I. Statističko istraživanje na temelju neposrednog prikupljanja podataka</w:t>
            </w:r>
          </w:p>
        </w:tc>
        <w:tc>
          <w:tcPr>
            <w:tcW w:w="7202" w:type="dxa"/>
            <w:hideMark/>
          </w:tcPr>
          <w:p w14:paraId="0C9239BD" w14:textId="77777777" w:rsidR="00AB1B9E" w:rsidRDefault="00AB1B9E">
            <w:pPr>
              <w:pStyle w:val="GPPTabele"/>
            </w:pPr>
            <w:r>
              <w:t>Broj 5</w:t>
            </w:r>
          </w:p>
        </w:tc>
      </w:tr>
      <w:tr w:rsidR="00AB1B9E" w14:paraId="2475883F" w14:textId="77777777" w:rsidTr="00567618">
        <w:tc>
          <w:tcPr>
            <w:tcW w:w="3004" w:type="dxa"/>
            <w:hideMark/>
          </w:tcPr>
          <w:p w14:paraId="6995E153" w14:textId="77777777" w:rsidR="00AB1B9E" w:rsidRDefault="00AB1B9E">
            <w:pPr>
              <w:pStyle w:val="GPPTabele"/>
            </w:pPr>
            <w:r>
              <w:rPr>
                <w:b/>
                <w:i/>
                <w:color w:val="002060"/>
              </w:rPr>
              <w:t>Nositelj službene statistike</w:t>
            </w:r>
          </w:p>
        </w:tc>
        <w:tc>
          <w:tcPr>
            <w:tcW w:w="7202" w:type="dxa"/>
            <w:hideMark/>
          </w:tcPr>
          <w:p w14:paraId="35F21DFF" w14:textId="77777777" w:rsidR="00AB1B9E" w:rsidRDefault="00AB1B9E">
            <w:pPr>
              <w:pStyle w:val="GPPTabele"/>
            </w:pPr>
            <w:r>
              <w:t>Državni zavod za statistiku</w:t>
            </w:r>
          </w:p>
        </w:tc>
      </w:tr>
      <w:tr w:rsidR="00AB1B9E" w14:paraId="2D5E7C59" w14:textId="77777777" w:rsidTr="00567618">
        <w:tc>
          <w:tcPr>
            <w:tcW w:w="3004" w:type="dxa"/>
            <w:hideMark/>
          </w:tcPr>
          <w:p w14:paraId="4BF88CBD" w14:textId="77777777" w:rsidR="00AB1B9E" w:rsidRDefault="00AB1B9E">
            <w:pPr>
              <w:pStyle w:val="GPPTabele"/>
            </w:pPr>
            <w:r>
              <w:rPr>
                <w:b/>
                <w:i/>
                <w:color w:val="002060"/>
              </w:rPr>
              <w:t>Naziv statističke aktivnosti</w:t>
            </w:r>
          </w:p>
        </w:tc>
        <w:tc>
          <w:tcPr>
            <w:tcW w:w="7202" w:type="dxa"/>
            <w:hideMark/>
          </w:tcPr>
          <w:p w14:paraId="193BFCD0" w14:textId="09E7DF9A" w:rsidR="00AB1B9E" w:rsidRDefault="00AB1B9E">
            <w:pPr>
              <w:pStyle w:val="GPPNaziv"/>
            </w:pPr>
            <w:bookmarkStart w:id="45" w:name="_Toc176791773"/>
            <w:r>
              <w:t>Studenti upisani na stručni i sveučilišni studij (ŠV-20)</w:t>
            </w:r>
            <w:bookmarkEnd w:id="45"/>
          </w:p>
        </w:tc>
      </w:tr>
      <w:tr w:rsidR="00AB1B9E" w14:paraId="27BF81A3" w14:textId="77777777" w:rsidTr="00567618">
        <w:tc>
          <w:tcPr>
            <w:tcW w:w="3004" w:type="dxa"/>
            <w:hideMark/>
          </w:tcPr>
          <w:p w14:paraId="1CD5326F" w14:textId="77777777" w:rsidR="00AB1B9E" w:rsidRDefault="00AB1B9E">
            <w:pPr>
              <w:pStyle w:val="GPPTabele"/>
            </w:pPr>
            <w:r>
              <w:rPr>
                <w:b/>
                <w:i/>
                <w:color w:val="002060"/>
              </w:rPr>
              <w:t>Periodičnost istraživanja</w:t>
            </w:r>
          </w:p>
        </w:tc>
        <w:tc>
          <w:tcPr>
            <w:tcW w:w="7202" w:type="dxa"/>
            <w:hideMark/>
          </w:tcPr>
          <w:p w14:paraId="39FC8678" w14:textId="77777777" w:rsidR="00AB1B9E" w:rsidRDefault="00AB1B9E">
            <w:pPr>
              <w:pStyle w:val="GPPTabele"/>
            </w:pPr>
            <w:r>
              <w:t>Godišnje</w:t>
            </w:r>
          </w:p>
        </w:tc>
      </w:tr>
      <w:tr w:rsidR="00AB1B9E" w14:paraId="74EEFFF9" w14:textId="77777777" w:rsidTr="00567618">
        <w:tc>
          <w:tcPr>
            <w:tcW w:w="3004" w:type="dxa"/>
            <w:hideMark/>
          </w:tcPr>
          <w:p w14:paraId="78DD0E19" w14:textId="77777777" w:rsidR="00AB1B9E" w:rsidRDefault="00AB1B9E">
            <w:pPr>
              <w:pStyle w:val="GPPTabele"/>
            </w:pPr>
            <w:r>
              <w:rPr>
                <w:b/>
                <w:i/>
                <w:color w:val="002060"/>
              </w:rPr>
              <w:t>Kratak opis rezultata</w:t>
            </w:r>
          </w:p>
        </w:tc>
        <w:tc>
          <w:tcPr>
            <w:tcW w:w="7202" w:type="dxa"/>
            <w:hideMark/>
          </w:tcPr>
          <w:p w14:paraId="5372C4A6" w14:textId="77777777" w:rsidR="00AB1B9E" w:rsidRDefault="00AB1B9E">
            <w:pPr>
              <w:pStyle w:val="GPPTabele"/>
            </w:pPr>
            <w:r>
              <w:t>Studenti upisani na visoka učilišta prema vrstama visokih učilišta, znanstvenim i umjetničkim područjima i poljima studija, nazivu i mjestu visokog učilišta, vrstama studija, načinu studiranja, godini studija, spolu, prebivalištu, državljanstvu, studenti I. godine prema prethodno završenoj školi/studiju, ponavljanju godine, te podatci o mobilnosti u visokom obrazovanju.</w:t>
            </w:r>
          </w:p>
        </w:tc>
      </w:tr>
      <w:tr w:rsidR="00AB1B9E" w14:paraId="5E565A94" w14:textId="77777777" w:rsidTr="00567618">
        <w:tc>
          <w:tcPr>
            <w:tcW w:w="3004" w:type="dxa"/>
            <w:hideMark/>
          </w:tcPr>
          <w:p w14:paraId="0FDEF456" w14:textId="77777777" w:rsidR="00AB1B9E" w:rsidRDefault="00AB1B9E">
            <w:pPr>
              <w:pStyle w:val="GPPTabele"/>
            </w:pPr>
            <w:r>
              <w:rPr>
                <w:b/>
                <w:i/>
                <w:color w:val="002060"/>
              </w:rPr>
              <w:t>Izvještajne jedinice</w:t>
            </w:r>
          </w:p>
        </w:tc>
        <w:tc>
          <w:tcPr>
            <w:tcW w:w="7202" w:type="dxa"/>
            <w:hideMark/>
          </w:tcPr>
          <w:p w14:paraId="77504AE6" w14:textId="77777777" w:rsidR="00AB1B9E" w:rsidRDefault="00AB1B9E">
            <w:pPr>
              <w:pStyle w:val="GPPTabele"/>
            </w:pPr>
            <w:r>
              <w:t>Visoka učilišta</w:t>
            </w:r>
          </w:p>
        </w:tc>
      </w:tr>
      <w:tr w:rsidR="00AB1B9E" w14:paraId="37B6D267" w14:textId="77777777" w:rsidTr="00567618">
        <w:tc>
          <w:tcPr>
            <w:tcW w:w="3004" w:type="dxa"/>
            <w:hideMark/>
          </w:tcPr>
          <w:p w14:paraId="31DDD7E0" w14:textId="77777777" w:rsidR="00AB1B9E" w:rsidRDefault="00AB1B9E">
            <w:pPr>
              <w:pStyle w:val="GPPTabele"/>
            </w:pPr>
            <w:r>
              <w:rPr>
                <w:b/>
                <w:i/>
                <w:color w:val="002060"/>
              </w:rPr>
              <w:t>Načini prikupljanja podataka</w:t>
            </w:r>
          </w:p>
        </w:tc>
        <w:tc>
          <w:tcPr>
            <w:tcW w:w="7202" w:type="dxa"/>
            <w:hideMark/>
          </w:tcPr>
          <w:p w14:paraId="26AF8CBC" w14:textId="77777777" w:rsidR="00AB1B9E" w:rsidRDefault="00AB1B9E">
            <w:pPr>
              <w:pStyle w:val="GPPTabele"/>
            </w:pPr>
            <w:r>
              <w:t>Izvještajni obrazac</w:t>
            </w:r>
          </w:p>
        </w:tc>
      </w:tr>
      <w:tr w:rsidR="00AB1B9E" w14:paraId="1FAA33C8" w14:textId="77777777" w:rsidTr="00567618">
        <w:tc>
          <w:tcPr>
            <w:tcW w:w="3004" w:type="dxa"/>
            <w:hideMark/>
          </w:tcPr>
          <w:p w14:paraId="7BB2858B" w14:textId="77777777" w:rsidR="00AB1B9E" w:rsidRDefault="00AB1B9E">
            <w:pPr>
              <w:pStyle w:val="GPPTabele"/>
            </w:pPr>
            <w:r>
              <w:rPr>
                <w:b/>
                <w:i/>
                <w:color w:val="002060"/>
              </w:rPr>
              <w:t>Rokovi prikupljanja podataka</w:t>
            </w:r>
          </w:p>
        </w:tc>
        <w:tc>
          <w:tcPr>
            <w:tcW w:w="7202" w:type="dxa"/>
            <w:hideMark/>
          </w:tcPr>
          <w:p w14:paraId="0ABA1452" w14:textId="77777777" w:rsidR="00AB1B9E" w:rsidRDefault="00AB1B9E">
            <w:pPr>
              <w:pStyle w:val="GPPTabele"/>
            </w:pPr>
            <w:r>
              <w:t>Ožujak za tekuću akademsku godinu</w:t>
            </w:r>
          </w:p>
        </w:tc>
      </w:tr>
      <w:tr w:rsidR="00AB1B9E" w14:paraId="20E13D6F" w14:textId="77777777" w:rsidTr="00567618">
        <w:tc>
          <w:tcPr>
            <w:tcW w:w="3004" w:type="dxa"/>
            <w:hideMark/>
          </w:tcPr>
          <w:p w14:paraId="5F9136A7" w14:textId="77777777" w:rsidR="00AB1B9E" w:rsidRDefault="00AB1B9E">
            <w:pPr>
              <w:pStyle w:val="GPPTabele"/>
            </w:pPr>
            <w:r>
              <w:rPr>
                <w:b/>
                <w:i/>
                <w:color w:val="002060"/>
              </w:rPr>
              <w:t>Format prikupljanja podataka</w:t>
            </w:r>
          </w:p>
        </w:tc>
        <w:tc>
          <w:tcPr>
            <w:tcW w:w="7202" w:type="dxa"/>
            <w:hideMark/>
          </w:tcPr>
          <w:p w14:paraId="60EA8AF2" w14:textId="77777777" w:rsidR="00AB1B9E" w:rsidRDefault="00AB1B9E">
            <w:pPr>
              <w:pStyle w:val="GPPTabele"/>
            </w:pPr>
            <w:r>
              <w:t>Elektronički medij, Papirni obrazac</w:t>
            </w:r>
          </w:p>
        </w:tc>
      </w:tr>
      <w:tr w:rsidR="00AB1B9E" w14:paraId="26378C3C" w14:textId="77777777" w:rsidTr="00567618">
        <w:tc>
          <w:tcPr>
            <w:tcW w:w="3004" w:type="dxa"/>
            <w:hideMark/>
          </w:tcPr>
          <w:p w14:paraId="7BFE84CA" w14:textId="77777777" w:rsidR="00AB1B9E" w:rsidRDefault="00AB1B9E">
            <w:pPr>
              <w:pStyle w:val="GPPTabele"/>
            </w:pPr>
            <w:r>
              <w:rPr>
                <w:b/>
                <w:i/>
                <w:color w:val="002060"/>
              </w:rPr>
              <w:t>Veza s rezultatima ili aktivnostima u Programu</w:t>
            </w:r>
          </w:p>
        </w:tc>
        <w:tc>
          <w:tcPr>
            <w:tcW w:w="7202" w:type="dxa"/>
            <w:hideMark/>
          </w:tcPr>
          <w:p w14:paraId="6E3945CC" w14:textId="77777777" w:rsidR="00AB1B9E" w:rsidRDefault="00AB1B9E">
            <w:pPr>
              <w:pStyle w:val="GPPTabele"/>
            </w:pPr>
            <w:r>
              <w:t>Modul 1.03.01 Obrazovanje</w:t>
            </w:r>
          </w:p>
        </w:tc>
      </w:tr>
      <w:tr w:rsidR="00AB1B9E" w14:paraId="5E3FD79A" w14:textId="77777777" w:rsidTr="00567618">
        <w:tc>
          <w:tcPr>
            <w:tcW w:w="3004" w:type="dxa"/>
            <w:hideMark/>
          </w:tcPr>
          <w:p w14:paraId="3C0BADA4" w14:textId="77777777" w:rsidR="00AB1B9E" w:rsidRDefault="00AB1B9E">
            <w:pPr>
              <w:pStyle w:val="GPPTabele"/>
            </w:pPr>
            <w:r>
              <w:rPr>
                <w:b/>
                <w:i/>
                <w:color w:val="002060"/>
              </w:rPr>
              <w:t>Rokovi objavljivanja rezultata</w:t>
            </w:r>
          </w:p>
        </w:tc>
        <w:tc>
          <w:tcPr>
            <w:tcW w:w="7202" w:type="dxa"/>
            <w:hideMark/>
          </w:tcPr>
          <w:p w14:paraId="2711503C" w14:textId="77777777" w:rsidR="00AB1B9E" w:rsidRDefault="00AB1B9E">
            <w:pPr>
              <w:pStyle w:val="GPPTabele"/>
            </w:pPr>
            <w:r>
              <w:t>Kolovoz za tekuću akademsku godinu</w:t>
            </w:r>
          </w:p>
        </w:tc>
      </w:tr>
      <w:tr w:rsidR="00AB1B9E" w14:paraId="67F20E64" w14:textId="77777777" w:rsidTr="00567618">
        <w:tc>
          <w:tcPr>
            <w:tcW w:w="3004" w:type="dxa"/>
            <w:hideMark/>
          </w:tcPr>
          <w:p w14:paraId="523F0590" w14:textId="77777777" w:rsidR="00AB1B9E" w:rsidRDefault="00AB1B9E">
            <w:pPr>
              <w:pStyle w:val="GPPTabele"/>
            </w:pPr>
            <w:r>
              <w:rPr>
                <w:b/>
                <w:i/>
                <w:color w:val="002060"/>
              </w:rPr>
              <w:t>Razina objavljivanja rezultata</w:t>
            </w:r>
          </w:p>
        </w:tc>
        <w:tc>
          <w:tcPr>
            <w:tcW w:w="7202" w:type="dxa"/>
            <w:hideMark/>
          </w:tcPr>
          <w:p w14:paraId="56C53E40" w14:textId="77777777" w:rsidR="00AB1B9E" w:rsidRDefault="00AB1B9E">
            <w:pPr>
              <w:pStyle w:val="GPPTabele"/>
            </w:pPr>
            <w:r>
              <w:t>Republika Hrvatska</w:t>
            </w:r>
            <w:r>
              <w:br/>
              <w:t>Županije</w:t>
            </w:r>
            <w:r>
              <w:br/>
              <w:t>Gradovi i općine</w:t>
            </w:r>
          </w:p>
        </w:tc>
      </w:tr>
      <w:tr w:rsidR="00AB1B9E" w14:paraId="249B761D" w14:textId="77777777" w:rsidTr="00567618">
        <w:tc>
          <w:tcPr>
            <w:tcW w:w="3004" w:type="dxa"/>
            <w:hideMark/>
          </w:tcPr>
          <w:p w14:paraId="4C1EF6CE" w14:textId="77777777" w:rsidR="00AB1B9E" w:rsidRDefault="00AB1B9E">
            <w:pPr>
              <w:pStyle w:val="GPPTabele"/>
            </w:pPr>
            <w:r>
              <w:rPr>
                <w:b/>
                <w:i/>
                <w:color w:val="002060"/>
              </w:rPr>
              <w:t>Relevantni nacionalni standardi</w:t>
            </w:r>
          </w:p>
        </w:tc>
        <w:tc>
          <w:tcPr>
            <w:tcW w:w="7202" w:type="dxa"/>
            <w:hideMark/>
          </w:tcPr>
          <w:p w14:paraId="5AEF2CED" w14:textId="4E2F4204" w:rsidR="00AB1B9E" w:rsidRDefault="00AB1B9E">
            <w:pPr>
              <w:pStyle w:val="GPPTabele"/>
            </w:pPr>
            <w:r>
              <w:t>Zakon o visokom obrazovanju i znanstvenoj djelatnosti („Narodne novine", broj 119/22.)</w:t>
            </w:r>
            <w:r>
              <w:br/>
              <w:t>Odluka o Nacionalnoj klasifikaciji djelatnosti 2025. - NKD 2025. („Narodne novine“, broj 47/24.)</w:t>
            </w:r>
            <w:r>
              <w:br/>
              <w:t>Pravilnik o Registru prostornih jedinica („Narodne novine“, broj 37/20.)</w:t>
            </w:r>
            <w:r>
              <w:br/>
            </w:r>
            <w:bookmarkStart w:id="46" w:name="_Hlk176272389"/>
            <w:r w:rsidR="005446D2" w:rsidRPr="00F22014">
              <w:t>Pravilnik o znanstvenim i interdisciplinarnim područjima, poljima i granama te umjetničkom području, poljima i granama  („Narodne novine“, broj 3/24.)</w:t>
            </w:r>
            <w:bookmarkEnd w:id="46"/>
          </w:p>
        </w:tc>
      </w:tr>
      <w:tr w:rsidR="00AB1B9E" w14:paraId="245F499B" w14:textId="77777777" w:rsidTr="00567618">
        <w:tc>
          <w:tcPr>
            <w:tcW w:w="3004" w:type="dxa"/>
            <w:hideMark/>
          </w:tcPr>
          <w:p w14:paraId="7B0EED3B" w14:textId="77777777" w:rsidR="00AB1B9E" w:rsidRDefault="00AB1B9E">
            <w:pPr>
              <w:pStyle w:val="GPPTabele"/>
            </w:pPr>
            <w:r>
              <w:rPr>
                <w:b/>
                <w:i/>
                <w:color w:val="002060"/>
              </w:rPr>
              <w:t>Pravna osnova Europske unije</w:t>
            </w:r>
          </w:p>
        </w:tc>
        <w:tc>
          <w:tcPr>
            <w:tcW w:w="7202" w:type="dxa"/>
            <w:hideMark/>
          </w:tcPr>
          <w:p w14:paraId="06AFE134" w14:textId="77777777" w:rsidR="00AB1B9E" w:rsidRDefault="00AB1B9E">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 24.9.2013.)</w:t>
            </w:r>
            <w:r>
              <w:br/>
              <w:t>Uredba (EZ) br. 452/2008 Europskog parlamenta i Vijeća od 23. travnja 2008. o izradi i razvoju statistike o obrazovanju i cjeloživotnom učenju Tekst značajan za EGP (SL L 145, 4. 6. 2008.)</w:t>
            </w:r>
          </w:p>
        </w:tc>
      </w:tr>
      <w:tr w:rsidR="00AB1B9E" w14:paraId="3B885B0A" w14:textId="77777777" w:rsidTr="00567618">
        <w:tc>
          <w:tcPr>
            <w:tcW w:w="3004" w:type="dxa"/>
            <w:hideMark/>
          </w:tcPr>
          <w:p w14:paraId="76977E3F" w14:textId="77777777" w:rsidR="00AB1B9E" w:rsidRDefault="00AB1B9E">
            <w:pPr>
              <w:pStyle w:val="GPPTabele"/>
            </w:pPr>
            <w:r>
              <w:rPr>
                <w:b/>
                <w:i/>
                <w:color w:val="002060"/>
              </w:rPr>
              <w:t>Ostali međunarodni standardi</w:t>
            </w:r>
          </w:p>
        </w:tc>
        <w:tc>
          <w:tcPr>
            <w:tcW w:w="7202" w:type="dxa"/>
            <w:hideMark/>
          </w:tcPr>
          <w:p w14:paraId="2CD326E8" w14:textId="77777777" w:rsidR="00AB1B9E" w:rsidRDefault="00AB1B9E">
            <w:pPr>
              <w:pStyle w:val="GPPTabele"/>
            </w:pPr>
            <w:r>
              <w:t>International Standard Classification of Education – ISCED-2011, ISCED-F 2013 - ISCED Fields of Education and Training 2013, UNESCO, Document 35C/19, 2011 (Međunarodna standardna klasifikacija obrazovanja – ISCED-2011, ISCED-F 2013 - ISCED područja obrazovanja i osposobljavanja, 2013., UNESCO, dokument 35C/19, 2011.)</w:t>
            </w:r>
            <w:r>
              <w:br/>
              <w:t>ISO 3166-1: 1997 – Codes for the representation of names of countries and their subdivisions – Part 1: Country codes (ISO 3166-1: 1997 – Šifre s imenima država i njihova podjela – Dio 1: Šifre država)</w:t>
            </w:r>
          </w:p>
        </w:tc>
      </w:tr>
    </w:tbl>
    <w:p w14:paraId="7919506B" w14:textId="77777777" w:rsidR="00AB1B9E" w:rsidRDefault="00AB1B9E" w:rsidP="00AB1B9E"/>
    <w:p w14:paraId="171263FD" w14:textId="77777777" w:rsidR="00F200A5" w:rsidRDefault="00F200A5">
      <w:pPr>
        <w:spacing w:after="200" w:line="276" w:lineRule="auto"/>
        <w:jc w:val="left"/>
        <w:rPr>
          <w:rFonts w:ascii="Arial Narrow" w:hAnsi="Arial Narrow"/>
          <w:b/>
          <w:sz w:val="18"/>
          <w:szCs w:val="22"/>
          <w:bdr w:val="single" w:sz="4" w:space="0" w:color="auto" w:frame="1"/>
        </w:rPr>
      </w:pPr>
      <w:r>
        <w:rPr>
          <w:sz w:val="18"/>
        </w:rPr>
        <w:br w:type="page"/>
      </w:r>
    </w:p>
    <w:p w14:paraId="5B2F0524" w14:textId="4F194254" w:rsidR="00AB1B9E" w:rsidRDefault="00AB1B9E" w:rsidP="00AB1B9E">
      <w:pPr>
        <w:pStyle w:val="GPPOznaka"/>
      </w:pPr>
      <w:r>
        <w:rPr>
          <w:sz w:val="18"/>
        </w:rPr>
        <w:lastRenderedPageBreak/>
        <w:t>1.3.1-I-6</w:t>
      </w:r>
    </w:p>
    <w:p w14:paraId="35E5220D" w14:textId="77777777" w:rsidR="00AB1B9E" w:rsidRDefault="00AB1B9E" w:rsidP="00AB1B9E"/>
    <w:tbl>
      <w:tblPr>
        <w:tblW w:w="10206" w:type="dxa"/>
        <w:tblLook w:val="04A0" w:firstRow="1" w:lastRow="0" w:firstColumn="1" w:lastColumn="0" w:noHBand="0" w:noVBand="1"/>
      </w:tblPr>
      <w:tblGrid>
        <w:gridCol w:w="3004"/>
        <w:gridCol w:w="7202"/>
      </w:tblGrid>
      <w:tr w:rsidR="00AB1B9E" w14:paraId="18EAF443" w14:textId="77777777" w:rsidTr="00567618">
        <w:tc>
          <w:tcPr>
            <w:tcW w:w="3004" w:type="dxa"/>
            <w:hideMark/>
          </w:tcPr>
          <w:p w14:paraId="32581CBF" w14:textId="77777777" w:rsidR="00AB1B9E" w:rsidRDefault="00AB1B9E">
            <w:pPr>
              <w:pStyle w:val="GPPTabele"/>
            </w:pPr>
            <w:r>
              <w:rPr>
                <w:b/>
                <w:color w:val="002060"/>
              </w:rPr>
              <w:t>I. Statističko istraživanje na temelju neposrednog prikupljanja podataka</w:t>
            </w:r>
          </w:p>
        </w:tc>
        <w:tc>
          <w:tcPr>
            <w:tcW w:w="7202" w:type="dxa"/>
            <w:hideMark/>
          </w:tcPr>
          <w:p w14:paraId="7953A4EC" w14:textId="77777777" w:rsidR="00AB1B9E" w:rsidRDefault="00AB1B9E">
            <w:pPr>
              <w:pStyle w:val="GPPTabele"/>
            </w:pPr>
            <w:r>
              <w:t>Broj 6</w:t>
            </w:r>
          </w:p>
        </w:tc>
      </w:tr>
      <w:tr w:rsidR="00AB1B9E" w14:paraId="4B61FF5B" w14:textId="77777777" w:rsidTr="00567618">
        <w:tc>
          <w:tcPr>
            <w:tcW w:w="3004" w:type="dxa"/>
            <w:hideMark/>
          </w:tcPr>
          <w:p w14:paraId="08A97201" w14:textId="77777777" w:rsidR="00AB1B9E" w:rsidRDefault="00AB1B9E">
            <w:pPr>
              <w:pStyle w:val="GPPTabele"/>
            </w:pPr>
            <w:r>
              <w:rPr>
                <w:b/>
                <w:i/>
                <w:color w:val="002060"/>
              </w:rPr>
              <w:t>Nositelj službene statistike</w:t>
            </w:r>
          </w:p>
        </w:tc>
        <w:tc>
          <w:tcPr>
            <w:tcW w:w="7202" w:type="dxa"/>
            <w:hideMark/>
          </w:tcPr>
          <w:p w14:paraId="678744A9" w14:textId="77777777" w:rsidR="00AB1B9E" w:rsidRDefault="00AB1B9E">
            <w:pPr>
              <w:pStyle w:val="GPPTabele"/>
            </w:pPr>
            <w:r>
              <w:t>Državni zavod za statistiku</w:t>
            </w:r>
          </w:p>
        </w:tc>
      </w:tr>
      <w:tr w:rsidR="00AB1B9E" w14:paraId="69577348" w14:textId="77777777" w:rsidTr="00567618">
        <w:tc>
          <w:tcPr>
            <w:tcW w:w="3004" w:type="dxa"/>
            <w:hideMark/>
          </w:tcPr>
          <w:p w14:paraId="098E187C" w14:textId="77777777" w:rsidR="00AB1B9E" w:rsidRDefault="00AB1B9E">
            <w:pPr>
              <w:pStyle w:val="GPPTabele"/>
            </w:pPr>
            <w:r>
              <w:rPr>
                <w:b/>
                <w:i/>
                <w:color w:val="002060"/>
              </w:rPr>
              <w:t>Naziv statističke aktivnosti</w:t>
            </w:r>
          </w:p>
        </w:tc>
        <w:tc>
          <w:tcPr>
            <w:tcW w:w="7202" w:type="dxa"/>
            <w:hideMark/>
          </w:tcPr>
          <w:p w14:paraId="2B4DF908" w14:textId="06047384" w:rsidR="00AB1B9E" w:rsidRDefault="00AB1B9E">
            <w:pPr>
              <w:pStyle w:val="GPPNaziv"/>
            </w:pPr>
            <w:bookmarkStart w:id="47" w:name="_Toc176791774"/>
            <w:r>
              <w:t>Studenti koji su završili sveučilišni ili stručni studij (ŠV-50)</w:t>
            </w:r>
            <w:bookmarkEnd w:id="47"/>
          </w:p>
        </w:tc>
      </w:tr>
      <w:tr w:rsidR="00AB1B9E" w14:paraId="2A248533" w14:textId="77777777" w:rsidTr="00567618">
        <w:tc>
          <w:tcPr>
            <w:tcW w:w="3004" w:type="dxa"/>
            <w:hideMark/>
          </w:tcPr>
          <w:p w14:paraId="5AEE8704" w14:textId="77777777" w:rsidR="00AB1B9E" w:rsidRDefault="00AB1B9E">
            <w:pPr>
              <w:pStyle w:val="GPPTabele"/>
            </w:pPr>
            <w:r>
              <w:rPr>
                <w:b/>
                <w:i/>
                <w:color w:val="002060"/>
              </w:rPr>
              <w:t>Periodičnost istraživanja</w:t>
            </w:r>
          </w:p>
        </w:tc>
        <w:tc>
          <w:tcPr>
            <w:tcW w:w="7202" w:type="dxa"/>
            <w:hideMark/>
          </w:tcPr>
          <w:p w14:paraId="0BBE99F2" w14:textId="77777777" w:rsidR="00AB1B9E" w:rsidRDefault="00AB1B9E">
            <w:pPr>
              <w:pStyle w:val="GPPTabele"/>
            </w:pPr>
            <w:r>
              <w:t>Godišnje</w:t>
            </w:r>
          </w:p>
        </w:tc>
      </w:tr>
      <w:tr w:rsidR="00AB1B9E" w14:paraId="60600616" w14:textId="77777777" w:rsidTr="00567618">
        <w:tc>
          <w:tcPr>
            <w:tcW w:w="3004" w:type="dxa"/>
            <w:hideMark/>
          </w:tcPr>
          <w:p w14:paraId="5616B66A" w14:textId="77777777" w:rsidR="00AB1B9E" w:rsidRDefault="00AB1B9E">
            <w:pPr>
              <w:pStyle w:val="GPPTabele"/>
            </w:pPr>
            <w:r>
              <w:rPr>
                <w:b/>
                <w:i/>
                <w:color w:val="002060"/>
              </w:rPr>
              <w:t>Kratak opis rezultata</w:t>
            </w:r>
          </w:p>
        </w:tc>
        <w:tc>
          <w:tcPr>
            <w:tcW w:w="7202" w:type="dxa"/>
            <w:hideMark/>
          </w:tcPr>
          <w:p w14:paraId="4060E5E3" w14:textId="73D03D2E" w:rsidR="00AB1B9E" w:rsidRDefault="00AB1B9E">
            <w:pPr>
              <w:pStyle w:val="GPPTabele"/>
            </w:pPr>
            <w:r>
              <w:t>Studenti koji su</w:t>
            </w:r>
            <w:r w:rsidR="0006074C">
              <w:t xml:space="preserve"> </w:t>
            </w:r>
            <w:r>
              <w:t>završili sveučilišni ili stručni studij prema nazivu i mjestu visokog učilišta, znanstvenim i umjetničkim područjima i poljima studija, razini studija, skupinama visokih  učilišta, pravnom statusu visokih učilišta, vrsti studija, načinu studiranja, spolu, godinama života, prebivalištu</w:t>
            </w:r>
          </w:p>
        </w:tc>
      </w:tr>
      <w:tr w:rsidR="00AB1B9E" w14:paraId="73A1EF2E" w14:textId="77777777" w:rsidTr="00567618">
        <w:tc>
          <w:tcPr>
            <w:tcW w:w="3004" w:type="dxa"/>
            <w:hideMark/>
          </w:tcPr>
          <w:p w14:paraId="5ED664EA" w14:textId="77777777" w:rsidR="00AB1B9E" w:rsidRDefault="00AB1B9E">
            <w:pPr>
              <w:pStyle w:val="GPPTabele"/>
            </w:pPr>
            <w:r>
              <w:rPr>
                <w:b/>
                <w:i/>
                <w:color w:val="002060"/>
              </w:rPr>
              <w:t>Izvještajne jedinice</w:t>
            </w:r>
          </w:p>
        </w:tc>
        <w:tc>
          <w:tcPr>
            <w:tcW w:w="7202" w:type="dxa"/>
            <w:hideMark/>
          </w:tcPr>
          <w:p w14:paraId="61EA4690" w14:textId="77777777" w:rsidR="00AB1B9E" w:rsidRDefault="00AB1B9E">
            <w:pPr>
              <w:pStyle w:val="GPPTabele"/>
            </w:pPr>
            <w:r>
              <w:t>Visoka učilišta</w:t>
            </w:r>
          </w:p>
        </w:tc>
      </w:tr>
      <w:tr w:rsidR="00AB1B9E" w14:paraId="1A3193DE" w14:textId="77777777" w:rsidTr="00567618">
        <w:tc>
          <w:tcPr>
            <w:tcW w:w="3004" w:type="dxa"/>
            <w:hideMark/>
          </w:tcPr>
          <w:p w14:paraId="2661B4FE" w14:textId="77777777" w:rsidR="00AB1B9E" w:rsidRDefault="00AB1B9E">
            <w:pPr>
              <w:pStyle w:val="GPPTabele"/>
            </w:pPr>
            <w:r>
              <w:rPr>
                <w:b/>
                <w:i/>
                <w:color w:val="002060"/>
              </w:rPr>
              <w:t>Načini prikupljanja podataka</w:t>
            </w:r>
          </w:p>
        </w:tc>
        <w:tc>
          <w:tcPr>
            <w:tcW w:w="7202" w:type="dxa"/>
            <w:hideMark/>
          </w:tcPr>
          <w:p w14:paraId="0D6942BA" w14:textId="77777777" w:rsidR="00AB1B9E" w:rsidRDefault="00AB1B9E">
            <w:pPr>
              <w:pStyle w:val="GPPTabele"/>
            </w:pPr>
            <w:r>
              <w:t>Izvještajni obrazac</w:t>
            </w:r>
          </w:p>
        </w:tc>
      </w:tr>
      <w:tr w:rsidR="00AB1B9E" w14:paraId="0C5ADF4A" w14:textId="77777777" w:rsidTr="00567618">
        <w:tc>
          <w:tcPr>
            <w:tcW w:w="3004" w:type="dxa"/>
            <w:hideMark/>
          </w:tcPr>
          <w:p w14:paraId="7B026B42" w14:textId="77777777" w:rsidR="00AB1B9E" w:rsidRDefault="00AB1B9E">
            <w:pPr>
              <w:pStyle w:val="GPPTabele"/>
            </w:pPr>
            <w:r>
              <w:rPr>
                <w:b/>
                <w:i/>
                <w:color w:val="002060"/>
              </w:rPr>
              <w:t>Rokovi prikupljanja podataka</w:t>
            </w:r>
          </w:p>
        </w:tc>
        <w:tc>
          <w:tcPr>
            <w:tcW w:w="7202" w:type="dxa"/>
            <w:hideMark/>
          </w:tcPr>
          <w:p w14:paraId="26D9CB59" w14:textId="77777777" w:rsidR="00AB1B9E" w:rsidRDefault="00AB1B9E">
            <w:pPr>
              <w:pStyle w:val="GPPTabele"/>
            </w:pPr>
            <w:r>
              <w:t>Siječanj za prethodnu kalendarsku godinu</w:t>
            </w:r>
          </w:p>
        </w:tc>
      </w:tr>
      <w:tr w:rsidR="00AB1B9E" w14:paraId="14DFDC7A" w14:textId="77777777" w:rsidTr="00567618">
        <w:tc>
          <w:tcPr>
            <w:tcW w:w="3004" w:type="dxa"/>
            <w:hideMark/>
          </w:tcPr>
          <w:p w14:paraId="1534D814" w14:textId="77777777" w:rsidR="00AB1B9E" w:rsidRDefault="00AB1B9E">
            <w:pPr>
              <w:pStyle w:val="GPPTabele"/>
            </w:pPr>
            <w:r>
              <w:rPr>
                <w:b/>
                <w:i/>
                <w:color w:val="002060"/>
              </w:rPr>
              <w:t>Format prikupljanja podataka</w:t>
            </w:r>
          </w:p>
        </w:tc>
        <w:tc>
          <w:tcPr>
            <w:tcW w:w="7202" w:type="dxa"/>
            <w:hideMark/>
          </w:tcPr>
          <w:p w14:paraId="2752219A" w14:textId="77777777" w:rsidR="00AB1B9E" w:rsidRDefault="00AB1B9E">
            <w:pPr>
              <w:pStyle w:val="GPPTabele"/>
            </w:pPr>
            <w:r>
              <w:t>Elektronički medij, Papirni obrazac</w:t>
            </w:r>
          </w:p>
        </w:tc>
      </w:tr>
      <w:tr w:rsidR="00AB1B9E" w14:paraId="27B502F3" w14:textId="77777777" w:rsidTr="00567618">
        <w:tc>
          <w:tcPr>
            <w:tcW w:w="3004" w:type="dxa"/>
            <w:hideMark/>
          </w:tcPr>
          <w:p w14:paraId="6B19EB64" w14:textId="77777777" w:rsidR="00AB1B9E" w:rsidRDefault="00AB1B9E">
            <w:pPr>
              <w:pStyle w:val="GPPTabele"/>
            </w:pPr>
            <w:r>
              <w:rPr>
                <w:b/>
                <w:i/>
                <w:color w:val="002060"/>
              </w:rPr>
              <w:t>Veza s rezultatima ili aktivnostima u Programu</w:t>
            </w:r>
          </w:p>
        </w:tc>
        <w:tc>
          <w:tcPr>
            <w:tcW w:w="7202" w:type="dxa"/>
            <w:hideMark/>
          </w:tcPr>
          <w:p w14:paraId="5C684892" w14:textId="77777777" w:rsidR="00AB1B9E" w:rsidRDefault="00AB1B9E">
            <w:pPr>
              <w:pStyle w:val="GPPTabele"/>
            </w:pPr>
            <w:r>
              <w:t>Modul 1.03.01 Obrazovanje</w:t>
            </w:r>
          </w:p>
        </w:tc>
      </w:tr>
      <w:tr w:rsidR="00AB1B9E" w14:paraId="7CFE88C6" w14:textId="77777777" w:rsidTr="00567618">
        <w:tc>
          <w:tcPr>
            <w:tcW w:w="3004" w:type="dxa"/>
            <w:hideMark/>
          </w:tcPr>
          <w:p w14:paraId="663EEC0F" w14:textId="77777777" w:rsidR="00AB1B9E" w:rsidRDefault="00AB1B9E">
            <w:pPr>
              <w:pStyle w:val="GPPTabele"/>
            </w:pPr>
            <w:r>
              <w:rPr>
                <w:b/>
                <w:i/>
                <w:color w:val="002060"/>
              </w:rPr>
              <w:t>Rokovi objavljivanja rezultata</w:t>
            </w:r>
          </w:p>
        </w:tc>
        <w:tc>
          <w:tcPr>
            <w:tcW w:w="7202" w:type="dxa"/>
            <w:hideMark/>
          </w:tcPr>
          <w:p w14:paraId="16F2D5BE" w14:textId="77777777" w:rsidR="00AB1B9E" w:rsidRDefault="00AB1B9E">
            <w:pPr>
              <w:pStyle w:val="GPPTabele"/>
            </w:pPr>
            <w:r>
              <w:t>Srpanj za prethodnu kalendarsku godinu</w:t>
            </w:r>
          </w:p>
        </w:tc>
      </w:tr>
      <w:tr w:rsidR="00AB1B9E" w14:paraId="766D2232" w14:textId="77777777" w:rsidTr="00567618">
        <w:tc>
          <w:tcPr>
            <w:tcW w:w="3004" w:type="dxa"/>
            <w:hideMark/>
          </w:tcPr>
          <w:p w14:paraId="4BD22152" w14:textId="77777777" w:rsidR="00AB1B9E" w:rsidRDefault="00AB1B9E">
            <w:pPr>
              <w:pStyle w:val="GPPTabele"/>
            </w:pPr>
            <w:r>
              <w:rPr>
                <w:b/>
                <w:i/>
                <w:color w:val="002060"/>
              </w:rPr>
              <w:t>Razina objavljivanja rezultata</w:t>
            </w:r>
          </w:p>
        </w:tc>
        <w:tc>
          <w:tcPr>
            <w:tcW w:w="7202" w:type="dxa"/>
            <w:hideMark/>
          </w:tcPr>
          <w:p w14:paraId="57551756" w14:textId="77777777" w:rsidR="00AB1B9E" w:rsidRDefault="00AB1B9E">
            <w:pPr>
              <w:pStyle w:val="GPPTabele"/>
            </w:pPr>
            <w:r>
              <w:t>Republika Hrvatska</w:t>
            </w:r>
            <w:r>
              <w:br/>
              <w:t>Županije</w:t>
            </w:r>
            <w:r>
              <w:br/>
              <w:t>Gradovi i općine</w:t>
            </w:r>
          </w:p>
        </w:tc>
      </w:tr>
      <w:tr w:rsidR="00AB1B9E" w14:paraId="73AF4740" w14:textId="77777777" w:rsidTr="00567618">
        <w:tc>
          <w:tcPr>
            <w:tcW w:w="3004" w:type="dxa"/>
            <w:hideMark/>
          </w:tcPr>
          <w:p w14:paraId="53C5BDD7" w14:textId="77777777" w:rsidR="00AB1B9E" w:rsidRDefault="00AB1B9E">
            <w:pPr>
              <w:pStyle w:val="GPPTabele"/>
            </w:pPr>
            <w:r>
              <w:rPr>
                <w:b/>
                <w:i/>
                <w:color w:val="002060"/>
              </w:rPr>
              <w:t>Relevantni nacionalni standardi</w:t>
            </w:r>
          </w:p>
        </w:tc>
        <w:tc>
          <w:tcPr>
            <w:tcW w:w="7202" w:type="dxa"/>
            <w:hideMark/>
          </w:tcPr>
          <w:p w14:paraId="6410CDAD" w14:textId="1434F6E6" w:rsidR="00AB1B9E" w:rsidRDefault="00AB1B9E" w:rsidP="0006074C">
            <w:pPr>
              <w:pStyle w:val="GPPTabele"/>
            </w:pPr>
            <w:r>
              <w:t>Zakon o visokom obrazovanju i znanstvenoj djelatnosti („Narodne novine“, broj 119/2022.)</w:t>
            </w:r>
            <w:r>
              <w:br/>
              <w:t>Zakon o akademskim i stručnim nazivima i akademskom stupnju („Narodne novine“, broj 123/23.)</w:t>
            </w:r>
            <w:r>
              <w:br/>
              <w:t>Odluka o Nacionalnoj klasifikaciji djelatnosti 2025. - NKD 2025. („Narodne novine“, broj 47/24.)</w:t>
            </w:r>
            <w:r w:rsidR="0006074C">
              <w:br/>
            </w:r>
            <w:r w:rsidR="0006074C" w:rsidRPr="0006074C">
              <w:t>Pravilnik o znanstvenim i interdisciplinarnim područjima, poljima i granama te umjetničkom području, poljima i granama  („Narodne novine“, broj 3/24.)</w:t>
            </w:r>
            <w:r>
              <w:br/>
              <w:t>Pravilnik o Registru prostornih jedinica („Narodne novine“, broj 37/20.)</w:t>
            </w:r>
          </w:p>
        </w:tc>
      </w:tr>
      <w:tr w:rsidR="00AB1B9E" w14:paraId="0D897E64" w14:textId="77777777" w:rsidTr="00567618">
        <w:tc>
          <w:tcPr>
            <w:tcW w:w="3004" w:type="dxa"/>
            <w:hideMark/>
          </w:tcPr>
          <w:p w14:paraId="264D678D" w14:textId="77777777" w:rsidR="00AB1B9E" w:rsidRDefault="00AB1B9E">
            <w:pPr>
              <w:pStyle w:val="GPPTabele"/>
            </w:pPr>
            <w:r>
              <w:rPr>
                <w:b/>
                <w:i/>
                <w:color w:val="002060"/>
              </w:rPr>
              <w:t>Pravna osnova Europske unije</w:t>
            </w:r>
          </w:p>
        </w:tc>
        <w:tc>
          <w:tcPr>
            <w:tcW w:w="7202" w:type="dxa"/>
            <w:hideMark/>
          </w:tcPr>
          <w:p w14:paraId="028A4519" w14:textId="77777777" w:rsidR="00AB1B9E" w:rsidRDefault="00AB1B9E">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24.9.2013.)</w:t>
            </w:r>
            <w:r>
              <w:br/>
              <w:t>Uredba (EZ) br. 452/2008 Europskog parlamenta i Vijeća od 23. travnja 2008. o izradi i razvoju statistike o obrazovanju i cjeloživotnom učenju Tekst značajan za EGP (SL L 145, 4. 6. 2008.)</w:t>
            </w:r>
          </w:p>
        </w:tc>
      </w:tr>
      <w:tr w:rsidR="00AB1B9E" w14:paraId="4B625FC6" w14:textId="77777777" w:rsidTr="00567618">
        <w:tc>
          <w:tcPr>
            <w:tcW w:w="3004" w:type="dxa"/>
            <w:hideMark/>
          </w:tcPr>
          <w:p w14:paraId="6EC27F8B" w14:textId="77777777" w:rsidR="00AB1B9E" w:rsidRDefault="00AB1B9E">
            <w:pPr>
              <w:pStyle w:val="GPPTabele"/>
            </w:pPr>
            <w:r>
              <w:rPr>
                <w:b/>
                <w:i/>
                <w:color w:val="002060"/>
              </w:rPr>
              <w:t>Ostali međunarodni standardi</w:t>
            </w:r>
          </w:p>
        </w:tc>
        <w:tc>
          <w:tcPr>
            <w:tcW w:w="7202" w:type="dxa"/>
            <w:hideMark/>
          </w:tcPr>
          <w:p w14:paraId="36A3F7B3" w14:textId="77777777" w:rsidR="00AB1B9E" w:rsidRDefault="00AB1B9E">
            <w:pPr>
              <w:pStyle w:val="GPPTabele"/>
            </w:pPr>
            <w:r>
              <w:t>International Standard Classification of Education – ISCED-2011, ISCED-F 2013 - ISCED Fields of Education and Training 2013, UNESCO, Document 35C/19, 2011 (Međunarodna standardna klasifikacija obrazovanja – ISCED-2011, ISCED-F 2013 - ISCED područja obrazovanja i osposobljavanja, 2013., UNESCO, dokument 35C/19, 2011.)</w:t>
            </w:r>
            <w:r>
              <w:br/>
              <w:t>ISO 3166-1: 1997 – Codes for the representation of names of countries and their subdivisions – Part 1: Country codes (ISO 3166-1: 1997 – Šifre s imenima država i njihova podjela – Dio 1: Šifre država)</w:t>
            </w:r>
          </w:p>
        </w:tc>
      </w:tr>
    </w:tbl>
    <w:p w14:paraId="18010F4A" w14:textId="77777777" w:rsidR="00AB1B9E" w:rsidRDefault="00AB1B9E" w:rsidP="00AB1B9E"/>
    <w:p w14:paraId="0F53149F" w14:textId="77777777" w:rsidR="00F200A5" w:rsidRDefault="00F200A5">
      <w:pPr>
        <w:spacing w:after="200" w:line="276" w:lineRule="auto"/>
        <w:jc w:val="left"/>
        <w:rPr>
          <w:rFonts w:ascii="Arial Narrow" w:hAnsi="Arial Narrow"/>
          <w:b/>
          <w:sz w:val="18"/>
          <w:szCs w:val="22"/>
          <w:bdr w:val="single" w:sz="4" w:space="0" w:color="auto" w:frame="1"/>
        </w:rPr>
      </w:pPr>
      <w:r>
        <w:rPr>
          <w:sz w:val="18"/>
        </w:rPr>
        <w:br w:type="page"/>
      </w:r>
    </w:p>
    <w:p w14:paraId="7BB453FC" w14:textId="3792A1B9" w:rsidR="00AB1B9E" w:rsidRDefault="00AB1B9E" w:rsidP="00AB1B9E">
      <w:pPr>
        <w:pStyle w:val="GPPOznaka"/>
      </w:pPr>
      <w:r>
        <w:rPr>
          <w:sz w:val="18"/>
        </w:rPr>
        <w:lastRenderedPageBreak/>
        <w:t>1.3.1-I-7</w:t>
      </w:r>
    </w:p>
    <w:p w14:paraId="5006DD09" w14:textId="77777777" w:rsidR="00AB1B9E" w:rsidRDefault="00AB1B9E" w:rsidP="00AB1B9E"/>
    <w:tbl>
      <w:tblPr>
        <w:tblW w:w="10206" w:type="dxa"/>
        <w:tblLook w:val="04A0" w:firstRow="1" w:lastRow="0" w:firstColumn="1" w:lastColumn="0" w:noHBand="0" w:noVBand="1"/>
      </w:tblPr>
      <w:tblGrid>
        <w:gridCol w:w="3004"/>
        <w:gridCol w:w="7202"/>
      </w:tblGrid>
      <w:tr w:rsidR="00AB1B9E" w14:paraId="6E687C3E" w14:textId="77777777" w:rsidTr="00567618">
        <w:tc>
          <w:tcPr>
            <w:tcW w:w="3004" w:type="dxa"/>
            <w:hideMark/>
          </w:tcPr>
          <w:p w14:paraId="325A9117" w14:textId="77777777" w:rsidR="00AB1B9E" w:rsidRDefault="00AB1B9E">
            <w:pPr>
              <w:pStyle w:val="GPPTabele"/>
            </w:pPr>
            <w:r>
              <w:rPr>
                <w:b/>
                <w:color w:val="002060"/>
              </w:rPr>
              <w:t>I. Statističko istraživanje na temelju neposrednog prikupljanja podataka</w:t>
            </w:r>
          </w:p>
        </w:tc>
        <w:tc>
          <w:tcPr>
            <w:tcW w:w="7202" w:type="dxa"/>
            <w:hideMark/>
          </w:tcPr>
          <w:p w14:paraId="577CEBA2" w14:textId="77777777" w:rsidR="00AB1B9E" w:rsidRDefault="00AB1B9E">
            <w:pPr>
              <w:pStyle w:val="GPPTabele"/>
            </w:pPr>
            <w:r>
              <w:t>Broj 7</w:t>
            </w:r>
          </w:p>
        </w:tc>
      </w:tr>
      <w:tr w:rsidR="00AB1B9E" w14:paraId="152698BC" w14:textId="77777777" w:rsidTr="00567618">
        <w:tc>
          <w:tcPr>
            <w:tcW w:w="3004" w:type="dxa"/>
            <w:hideMark/>
          </w:tcPr>
          <w:p w14:paraId="397340EC" w14:textId="77777777" w:rsidR="00AB1B9E" w:rsidRDefault="00AB1B9E">
            <w:pPr>
              <w:pStyle w:val="GPPTabele"/>
            </w:pPr>
            <w:r>
              <w:rPr>
                <w:b/>
                <w:i/>
                <w:color w:val="002060"/>
              </w:rPr>
              <w:t>Nositelj službene statistike</w:t>
            </w:r>
          </w:p>
        </w:tc>
        <w:tc>
          <w:tcPr>
            <w:tcW w:w="7202" w:type="dxa"/>
            <w:hideMark/>
          </w:tcPr>
          <w:p w14:paraId="158E74E1" w14:textId="77777777" w:rsidR="00AB1B9E" w:rsidRDefault="00AB1B9E">
            <w:pPr>
              <w:pStyle w:val="GPPTabele"/>
            </w:pPr>
            <w:r>
              <w:t>Državni zavod za statistiku</w:t>
            </w:r>
          </w:p>
        </w:tc>
      </w:tr>
      <w:tr w:rsidR="00AB1B9E" w14:paraId="2101C96E" w14:textId="77777777" w:rsidTr="00567618">
        <w:tc>
          <w:tcPr>
            <w:tcW w:w="3004" w:type="dxa"/>
            <w:hideMark/>
          </w:tcPr>
          <w:p w14:paraId="04BE123B" w14:textId="77777777" w:rsidR="00AB1B9E" w:rsidRDefault="00AB1B9E">
            <w:pPr>
              <w:pStyle w:val="GPPTabele"/>
            </w:pPr>
            <w:r>
              <w:rPr>
                <w:b/>
                <w:i/>
                <w:color w:val="002060"/>
              </w:rPr>
              <w:t>Naziv statističke aktivnosti</w:t>
            </w:r>
          </w:p>
        </w:tc>
        <w:tc>
          <w:tcPr>
            <w:tcW w:w="7202" w:type="dxa"/>
            <w:hideMark/>
          </w:tcPr>
          <w:p w14:paraId="0ACE222D" w14:textId="4EF0898E" w:rsidR="00AB1B9E" w:rsidRDefault="00AB1B9E">
            <w:pPr>
              <w:pStyle w:val="GPPNaziv"/>
            </w:pPr>
            <w:bookmarkStart w:id="48" w:name="_Toc176791775"/>
            <w:r>
              <w:t>Studenti upisani na sveučilišni specijalistički studij (ŠV-30)</w:t>
            </w:r>
            <w:bookmarkEnd w:id="48"/>
          </w:p>
        </w:tc>
      </w:tr>
      <w:tr w:rsidR="00AB1B9E" w14:paraId="5BD2083B" w14:textId="77777777" w:rsidTr="00567618">
        <w:tc>
          <w:tcPr>
            <w:tcW w:w="3004" w:type="dxa"/>
            <w:hideMark/>
          </w:tcPr>
          <w:p w14:paraId="5C993376" w14:textId="77777777" w:rsidR="00AB1B9E" w:rsidRDefault="00AB1B9E">
            <w:pPr>
              <w:pStyle w:val="GPPTabele"/>
            </w:pPr>
            <w:r>
              <w:rPr>
                <w:b/>
                <w:i/>
                <w:color w:val="002060"/>
              </w:rPr>
              <w:t>Periodičnost istraživanja</w:t>
            </w:r>
          </w:p>
        </w:tc>
        <w:tc>
          <w:tcPr>
            <w:tcW w:w="7202" w:type="dxa"/>
            <w:hideMark/>
          </w:tcPr>
          <w:p w14:paraId="7C58200A" w14:textId="77777777" w:rsidR="00AB1B9E" w:rsidRDefault="00AB1B9E">
            <w:pPr>
              <w:pStyle w:val="GPPTabele"/>
            </w:pPr>
            <w:r>
              <w:t>Godišnje</w:t>
            </w:r>
          </w:p>
        </w:tc>
      </w:tr>
      <w:tr w:rsidR="00AB1B9E" w14:paraId="00A25AEA" w14:textId="77777777" w:rsidTr="00567618">
        <w:tc>
          <w:tcPr>
            <w:tcW w:w="3004" w:type="dxa"/>
            <w:hideMark/>
          </w:tcPr>
          <w:p w14:paraId="2392AF27" w14:textId="77777777" w:rsidR="00AB1B9E" w:rsidRDefault="00AB1B9E">
            <w:pPr>
              <w:pStyle w:val="GPPTabele"/>
            </w:pPr>
            <w:r>
              <w:rPr>
                <w:b/>
                <w:i/>
                <w:color w:val="002060"/>
              </w:rPr>
              <w:t>Kratak opis rezultata</w:t>
            </w:r>
          </w:p>
        </w:tc>
        <w:tc>
          <w:tcPr>
            <w:tcW w:w="7202" w:type="dxa"/>
            <w:hideMark/>
          </w:tcPr>
          <w:p w14:paraId="4D563E56" w14:textId="7CD9E8AB" w:rsidR="00AB1B9E" w:rsidRDefault="00AB1B9E">
            <w:pPr>
              <w:pStyle w:val="GPPTabele"/>
            </w:pPr>
            <w:r>
              <w:t xml:space="preserve">Studenti upisani na sveučilišni specijalistički studij prema visokim učilištima, znanstvenim i umjetničkim područjima i poljima studija, prema spolu, dobnim skupinama, državi prebivališta, državi u kojoj su </w:t>
            </w:r>
            <w:r w:rsidR="00464246">
              <w:t>završili studij</w:t>
            </w:r>
            <w:r>
              <w:t>, državljanstvu, županiji i gradu/općini stalnog prebivališta u Republici Hrvatskoj, prema djelatnosti u kojoj obavljaju zanimanje, načinu plaćanja studija</w:t>
            </w:r>
          </w:p>
        </w:tc>
      </w:tr>
      <w:tr w:rsidR="00AB1B9E" w14:paraId="7CDB9F1A" w14:textId="77777777" w:rsidTr="00567618">
        <w:tc>
          <w:tcPr>
            <w:tcW w:w="3004" w:type="dxa"/>
            <w:hideMark/>
          </w:tcPr>
          <w:p w14:paraId="6F86652C" w14:textId="77777777" w:rsidR="00AB1B9E" w:rsidRDefault="00AB1B9E">
            <w:pPr>
              <w:pStyle w:val="GPPTabele"/>
            </w:pPr>
            <w:r>
              <w:rPr>
                <w:b/>
                <w:i/>
                <w:color w:val="002060"/>
              </w:rPr>
              <w:t>Izvještajne jedinice</w:t>
            </w:r>
          </w:p>
        </w:tc>
        <w:tc>
          <w:tcPr>
            <w:tcW w:w="7202" w:type="dxa"/>
            <w:hideMark/>
          </w:tcPr>
          <w:p w14:paraId="11E44299" w14:textId="77777777" w:rsidR="00AB1B9E" w:rsidRDefault="00AB1B9E">
            <w:pPr>
              <w:pStyle w:val="GPPTabele"/>
            </w:pPr>
            <w:r>
              <w:t>Visoka učilišta</w:t>
            </w:r>
          </w:p>
        </w:tc>
      </w:tr>
      <w:tr w:rsidR="00AB1B9E" w14:paraId="0B10E5D9" w14:textId="77777777" w:rsidTr="00567618">
        <w:tc>
          <w:tcPr>
            <w:tcW w:w="3004" w:type="dxa"/>
            <w:hideMark/>
          </w:tcPr>
          <w:p w14:paraId="10739924" w14:textId="77777777" w:rsidR="00AB1B9E" w:rsidRDefault="00AB1B9E">
            <w:pPr>
              <w:pStyle w:val="GPPTabele"/>
            </w:pPr>
            <w:r>
              <w:rPr>
                <w:b/>
                <w:i/>
                <w:color w:val="002060"/>
              </w:rPr>
              <w:t>Načini prikupljanja podataka</w:t>
            </w:r>
          </w:p>
        </w:tc>
        <w:tc>
          <w:tcPr>
            <w:tcW w:w="7202" w:type="dxa"/>
            <w:hideMark/>
          </w:tcPr>
          <w:p w14:paraId="3DC6B4BF" w14:textId="77777777" w:rsidR="00AB1B9E" w:rsidRDefault="00AB1B9E">
            <w:pPr>
              <w:pStyle w:val="GPPTabele"/>
            </w:pPr>
            <w:r>
              <w:t>Izvještajni obrazac</w:t>
            </w:r>
          </w:p>
        </w:tc>
      </w:tr>
      <w:tr w:rsidR="00AB1B9E" w14:paraId="446CE50D" w14:textId="77777777" w:rsidTr="00567618">
        <w:tc>
          <w:tcPr>
            <w:tcW w:w="3004" w:type="dxa"/>
            <w:hideMark/>
          </w:tcPr>
          <w:p w14:paraId="224E5CDF" w14:textId="77777777" w:rsidR="00AB1B9E" w:rsidRDefault="00AB1B9E">
            <w:pPr>
              <w:pStyle w:val="GPPTabele"/>
            </w:pPr>
            <w:r>
              <w:rPr>
                <w:b/>
                <w:i/>
                <w:color w:val="002060"/>
              </w:rPr>
              <w:t>Rokovi prikupljanja podataka</w:t>
            </w:r>
          </w:p>
        </w:tc>
        <w:tc>
          <w:tcPr>
            <w:tcW w:w="7202" w:type="dxa"/>
            <w:hideMark/>
          </w:tcPr>
          <w:p w14:paraId="334DA2D7" w14:textId="77777777" w:rsidR="00AB1B9E" w:rsidRDefault="00AB1B9E">
            <w:pPr>
              <w:pStyle w:val="GPPTabele"/>
            </w:pPr>
            <w:r>
              <w:t>Listopad za prethodnu akademsku godinu</w:t>
            </w:r>
          </w:p>
        </w:tc>
      </w:tr>
      <w:tr w:rsidR="00AB1B9E" w14:paraId="65AC14AC" w14:textId="77777777" w:rsidTr="00567618">
        <w:tc>
          <w:tcPr>
            <w:tcW w:w="3004" w:type="dxa"/>
            <w:hideMark/>
          </w:tcPr>
          <w:p w14:paraId="209C007C" w14:textId="77777777" w:rsidR="00AB1B9E" w:rsidRDefault="00AB1B9E">
            <w:pPr>
              <w:pStyle w:val="GPPTabele"/>
            </w:pPr>
            <w:r>
              <w:rPr>
                <w:b/>
                <w:i/>
                <w:color w:val="002060"/>
              </w:rPr>
              <w:t>Format prikupljanja podataka</w:t>
            </w:r>
          </w:p>
        </w:tc>
        <w:tc>
          <w:tcPr>
            <w:tcW w:w="7202" w:type="dxa"/>
            <w:hideMark/>
          </w:tcPr>
          <w:p w14:paraId="1BCB69F1" w14:textId="77777777" w:rsidR="00AB1B9E" w:rsidRDefault="00AB1B9E">
            <w:pPr>
              <w:pStyle w:val="GPPTabele"/>
            </w:pPr>
            <w:r>
              <w:t>Papirni obrazac</w:t>
            </w:r>
          </w:p>
        </w:tc>
      </w:tr>
      <w:tr w:rsidR="00AB1B9E" w14:paraId="0B6FA4AC" w14:textId="77777777" w:rsidTr="00567618">
        <w:tc>
          <w:tcPr>
            <w:tcW w:w="3004" w:type="dxa"/>
            <w:hideMark/>
          </w:tcPr>
          <w:p w14:paraId="15A1E753" w14:textId="77777777" w:rsidR="00AB1B9E" w:rsidRDefault="00AB1B9E">
            <w:pPr>
              <w:pStyle w:val="GPPTabele"/>
            </w:pPr>
            <w:r>
              <w:rPr>
                <w:b/>
                <w:i/>
                <w:color w:val="002060"/>
              </w:rPr>
              <w:t>Veza s rezultatima ili aktivnostima u Programu</w:t>
            </w:r>
          </w:p>
        </w:tc>
        <w:tc>
          <w:tcPr>
            <w:tcW w:w="7202" w:type="dxa"/>
            <w:hideMark/>
          </w:tcPr>
          <w:p w14:paraId="7F3410A6" w14:textId="77777777" w:rsidR="00AB1B9E" w:rsidRDefault="00AB1B9E">
            <w:pPr>
              <w:pStyle w:val="GPPTabele"/>
            </w:pPr>
            <w:r>
              <w:t>Modul 1.03.01  Obrazovanje</w:t>
            </w:r>
          </w:p>
        </w:tc>
      </w:tr>
      <w:tr w:rsidR="00AB1B9E" w14:paraId="499427FE" w14:textId="77777777" w:rsidTr="00567618">
        <w:tc>
          <w:tcPr>
            <w:tcW w:w="3004" w:type="dxa"/>
            <w:hideMark/>
          </w:tcPr>
          <w:p w14:paraId="550D1168" w14:textId="77777777" w:rsidR="00AB1B9E" w:rsidRDefault="00AB1B9E">
            <w:pPr>
              <w:pStyle w:val="GPPTabele"/>
            </w:pPr>
            <w:r>
              <w:rPr>
                <w:b/>
                <w:i/>
                <w:color w:val="002060"/>
              </w:rPr>
              <w:t>Rokovi objavljivanja rezultata</w:t>
            </w:r>
          </w:p>
        </w:tc>
        <w:tc>
          <w:tcPr>
            <w:tcW w:w="7202" w:type="dxa"/>
            <w:hideMark/>
          </w:tcPr>
          <w:p w14:paraId="7161A216" w14:textId="77777777" w:rsidR="00AB1B9E" w:rsidRDefault="00AB1B9E">
            <w:pPr>
              <w:pStyle w:val="GPPTabele"/>
            </w:pPr>
            <w:r>
              <w:t>Siječanj za prethodnu akademsku godinu</w:t>
            </w:r>
          </w:p>
        </w:tc>
      </w:tr>
      <w:tr w:rsidR="00AB1B9E" w14:paraId="148CF956" w14:textId="77777777" w:rsidTr="00567618">
        <w:tc>
          <w:tcPr>
            <w:tcW w:w="3004" w:type="dxa"/>
            <w:hideMark/>
          </w:tcPr>
          <w:p w14:paraId="53CF1ACE" w14:textId="77777777" w:rsidR="00AB1B9E" w:rsidRDefault="00AB1B9E">
            <w:pPr>
              <w:pStyle w:val="GPPTabele"/>
            </w:pPr>
            <w:r>
              <w:rPr>
                <w:b/>
                <w:i/>
                <w:color w:val="002060"/>
              </w:rPr>
              <w:t>Razina objavljivanja rezultata</w:t>
            </w:r>
          </w:p>
        </w:tc>
        <w:tc>
          <w:tcPr>
            <w:tcW w:w="7202" w:type="dxa"/>
            <w:hideMark/>
          </w:tcPr>
          <w:p w14:paraId="4B444161" w14:textId="77777777" w:rsidR="00AB1B9E" w:rsidRDefault="00AB1B9E">
            <w:pPr>
              <w:pStyle w:val="GPPTabele"/>
            </w:pPr>
            <w:r>
              <w:t>Republika Hrvatska</w:t>
            </w:r>
            <w:r>
              <w:br/>
              <w:t>Županije</w:t>
            </w:r>
            <w:r>
              <w:br/>
              <w:t>Gradovi i općine</w:t>
            </w:r>
          </w:p>
        </w:tc>
      </w:tr>
      <w:tr w:rsidR="00AB1B9E" w14:paraId="3CA5A9D1" w14:textId="77777777" w:rsidTr="00567618">
        <w:tc>
          <w:tcPr>
            <w:tcW w:w="3004" w:type="dxa"/>
            <w:hideMark/>
          </w:tcPr>
          <w:p w14:paraId="7F461C93" w14:textId="77777777" w:rsidR="00AB1B9E" w:rsidRDefault="00AB1B9E">
            <w:pPr>
              <w:pStyle w:val="GPPTabele"/>
            </w:pPr>
            <w:r>
              <w:rPr>
                <w:b/>
                <w:i/>
                <w:color w:val="002060"/>
              </w:rPr>
              <w:t>Relevantni nacionalni standardi</w:t>
            </w:r>
          </w:p>
        </w:tc>
        <w:tc>
          <w:tcPr>
            <w:tcW w:w="7202" w:type="dxa"/>
            <w:hideMark/>
          </w:tcPr>
          <w:p w14:paraId="3FC3266B" w14:textId="4EBFF164" w:rsidR="00AB1B9E" w:rsidRDefault="00AB1B9E">
            <w:pPr>
              <w:pStyle w:val="GPPTabele"/>
            </w:pPr>
            <w:r>
              <w:t>Zakon o visokom obrazovanju i znanstvenoj djelatnosti („Narodne novine“, broj 119/2022.)</w:t>
            </w:r>
            <w:r>
              <w:br/>
              <w:t>Odluka o Nacionalnoj klasifikaciji djelatnosti 2025. - NKD 2025. („Narodne novine“, broj 47/24.)</w:t>
            </w:r>
            <w:r>
              <w:br/>
              <w:t>Pravilnik o Registru prostornih jedinica („Narodne novine“, broj 37/20.)</w:t>
            </w:r>
            <w:r>
              <w:br/>
            </w:r>
            <w:r w:rsidR="00F22014" w:rsidRPr="00F22014">
              <w:t>Pravilnik o znanstvenim i interdisciplinarnim područjima, poljima i granama te umjetničkom području, poljima i granama  („Narodne novine“, broj 3/24.)</w:t>
            </w:r>
          </w:p>
        </w:tc>
      </w:tr>
      <w:tr w:rsidR="00AB1B9E" w14:paraId="760D0C7F" w14:textId="77777777" w:rsidTr="00567618">
        <w:tc>
          <w:tcPr>
            <w:tcW w:w="3004" w:type="dxa"/>
            <w:hideMark/>
          </w:tcPr>
          <w:p w14:paraId="3A7093B0" w14:textId="77777777" w:rsidR="00AB1B9E" w:rsidRDefault="00AB1B9E">
            <w:pPr>
              <w:pStyle w:val="GPPTabele"/>
            </w:pPr>
            <w:r>
              <w:rPr>
                <w:b/>
                <w:i/>
                <w:color w:val="002060"/>
              </w:rPr>
              <w:t>Pravna osnova Europske unije</w:t>
            </w:r>
          </w:p>
        </w:tc>
        <w:tc>
          <w:tcPr>
            <w:tcW w:w="7202" w:type="dxa"/>
            <w:hideMark/>
          </w:tcPr>
          <w:p w14:paraId="0BDE9BD6" w14:textId="77777777" w:rsidR="00AB1B9E" w:rsidRDefault="00AB1B9E">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 24.9.2013.)</w:t>
            </w:r>
            <w:r>
              <w:br/>
              <w:t>Uredba (EZ) br. 452/2008 Europskog parlamenta i Vijeća od 23. travnja 2008. o izradi i razvoju statistike o obrazovanju i cjeloživotnom učenju Tekst značajan za EGP (SL L 145, 4. 6. 2008.)</w:t>
            </w:r>
          </w:p>
        </w:tc>
      </w:tr>
      <w:tr w:rsidR="00AB1B9E" w14:paraId="52B0FBC1" w14:textId="77777777" w:rsidTr="00567618">
        <w:tc>
          <w:tcPr>
            <w:tcW w:w="3004" w:type="dxa"/>
            <w:hideMark/>
          </w:tcPr>
          <w:p w14:paraId="6DA56755" w14:textId="77777777" w:rsidR="00AB1B9E" w:rsidRDefault="00AB1B9E">
            <w:pPr>
              <w:pStyle w:val="GPPTabele"/>
            </w:pPr>
            <w:r>
              <w:rPr>
                <w:b/>
                <w:i/>
                <w:color w:val="002060"/>
              </w:rPr>
              <w:t>Ostali međunarodni standardi</w:t>
            </w:r>
          </w:p>
        </w:tc>
        <w:tc>
          <w:tcPr>
            <w:tcW w:w="7202" w:type="dxa"/>
            <w:hideMark/>
          </w:tcPr>
          <w:p w14:paraId="7D7A2A2D" w14:textId="77777777" w:rsidR="00AB1B9E" w:rsidRDefault="00AB1B9E">
            <w:pPr>
              <w:pStyle w:val="GPPTabele"/>
            </w:pPr>
            <w:r>
              <w:t>International Standard Classification of Education – ISCED-2011, ISCED-F 2013 - ISCED Fields of Education and Training 2013, UNESCO, Document 35C/19, 2011 (Međunarodna standardna klasifikacija obrazovanja – ISCED-2011, ISCED-F 2013 - ISCED područja obrazovanja i osposobljavanja, 2013., UNESCO, dokument 35C/19, 2011.)</w:t>
            </w:r>
            <w:r>
              <w:br/>
              <w:t>ISO 3166-1: 1997 – Codes for the representation of names of countries and their subdivisions – Part 1: Country codes (ISO 3166-1: 1997 – Šifre s imenima država i njihova podjela – Dio 1: Šifre država)</w:t>
            </w:r>
          </w:p>
        </w:tc>
      </w:tr>
    </w:tbl>
    <w:p w14:paraId="6AB6FB3E" w14:textId="77777777" w:rsidR="00AB1B9E" w:rsidRDefault="00AB1B9E" w:rsidP="00AB1B9E"/>
    <w:p w14:paraId="08D17B74" w14:textId="77777777" w:rsidR="00567618" w:rsidRDefault="00567618">
      <w:pPr>
        <w:spacing w:after="200" w:line="276" w:lineRule="auto"/>
        <w:jc w:val="left"/>
        <w:rPr>
          <w:rFonts w:ascii="Arial Narrow" w:hAnsi="Arial Narrow"/>
          <w:b/>
          <w:sz w:val="18"/>
          <w:szCs w:val="22"/>
          <w:bdr w:val="single" w:sz="4" w:space="0" w:color="auto" w:frame="1"/>
        </w:rPr>
      </w:pPr>
      <w:r>
        <w:rPr>
          <w:sz w:val="18"/>
        </w:rPr>
        <w:br w:type="page"/>
      </w:r>
    </w:p>
    <w:p w14:paraId="6779C344" w14:textId="77777777" w:rsidR="00AB1B9E" w:rsidRDefault="00AB1B9E" w:rsidP="00AB1B9E">
      <w:pPr>
        <w:pStyle w:val="GPPOznaka"/>
      </w:pPr>
      <w:r>
        <w:rPr>
          <w:sz w:val="18"/>
        </w:rPr>
        <w:lastRenderedPageBreak/>
        <w:t>1.3.1-I-8</w:t>
      </w:r>
    </w:p>
    <w:p w14:paraId="4544F566" w14:textId="77777777" w:rsidR="00AB1B9E" w:rsidRDefault="00AB1B9E" w:rsidP="00AB1B9E"/>
    <w:tbl>
      <w:tblPr>
        <w:tblW w:w="10206" w:type="dxa"/>
        <w:tblLook w:val="04A0" w:firstRow="1" w:lastRow="0" w:firstColumn="1" w:lastColumn="0" w:noHBand="0" w:noVBand="1"/>
      </w:tblPr>
      <w:tblGrid>
        <w:gridCol w:w="3004"/>
        <w:gridCol w:w="7202"/>
      </w:tblGrid>
      <w:tr w:rsidR="00AB1B9E" w14:paraId="544A410C" w14:textId="77777777" w:rsidTr="00567618">
        <w:tc>
          <w:tcPr>
            <w:tcW w:w="3004" w:type="dxa"/>
            <w:hideMark/>
          </w:tcPr>
          <w:p w14:paraId="018720E7" w14:textId="77777777" w:rsidR="00AB1B9E" w:rsidRDefault="00AB1B9E">
            <w:pPr>
              <w:pStyle w:val="GPPTabele"/>
            </w:pPr>
            <w:r>
              <w:rPr>
                <w:b/>
                <w:color w:val="002060"/>
              </w:rPr>
              <w:t>I. Statističko istraživanje na temelju neposrednog prikupljanja podataka</w:t>
            </w:r>
          </w:p>
        </w:tc>
        <w:tc>
          <w:tcPr>
            <w:tcW w:w="7202" w:type="dxa"/>
            <w:hideMark/>
          </w:tcPr>
          <w:p w14:paraId="3805DF09" w14:textId="77777777" w:rsidR="00AB1B9E" w:rsidRDefault="00AB1B9E">
            <w:pPr>
              <w:pStyle w:val="GPPTabele"/>
            </w:pPr>
            <w:r>
              <w:t>Broj 8</w:t>
            </w:r>
          </w:p>
        </w:tc>
      </w:tr>
      <w:tr w:rsidR="00AB1B9E" w14:paraId="28953106" w14:textId="77777777" w:rsidTr="00567618">
        <w:tc>
          <w:tcPr>
            <w:tcW w:w="3004" w:type="dxa"/>
            <w:hideMark/>
          </w:tcPr>
          <w:p w14:paraId="3FAE5A6D" w14:textId="77777777" w:rsidR="00AB1B9E" w:rsidRDefault="00AB1B9E">
            <w:pPr>
              <w:pStyle w:val="GPPTabele"/>
            </w:pPr>
            <w:r>
              <w:rPr>
                <w:b/>
                <w:i/>
                <w:color w:val="002060"/>
              </w:rPr>
              <w:t>Nositelj službene statistike</w:t>
            </w:r>
          </w:p>
        </w:tc>
        <w:tc>
          <w:tcPr>
            <w:tcW w:w="7202" w:type="dxa"/>
            <w:hideMark/>
          </w:tcPr>
          <w:p w14:paraId="1ECFE51C" w14:textId="77777777" w:rsidR="00AB1B9E" w:rsidRDefault="00AB1B9E">
            <w:pPr>
              <w:pStyle w:val="GPPTabele"/>
            </w:pPr>
            <w:r>
              <w:t>Državni zavod za statistiku</w:t>
            </w:r>
          </w:p>
        </w:tc>
      </w:tr>
      <w:tr w:rsidR="00AB1B9E" w14:paraId="1688A44B" w14:textId="77777777" w:rsidTr="00567618">
        <w:tc>
          <w:tcPr>
            <w:tcW w:w="3004" w:type="dxa"/>
            <w:hideMark/>
          </w:tcPr>
          <w:p w14:paraId="7E868273" w14:textId="77777777" w:rsidR="00AB1B9E" w:rsidRDefault="00AB1B9E">
            <w:pPr>
              <w:pStyle w:val="GPPTabele"/>
            </w:pPr>
            <w:r>
              <w:rPr>
                <w:b/>
                <w:i/>
                <w:color w:val="002060"/>
              </w:rPr>
              <w:t>Naziv statističke aktivnosti</w:t>
            </w:r>
          </w:p>
        </w:tc>
        <w:tc>
          <w:tcPr>
            <w:tcW w:w="7202" w:type="dxa"/>
            <w:hideMark/>
          </w:tcPr>
          <w:p w14:paraId="09477CBA" w14:textId="21AA72E5" w:rsidR="00AB1B9E" w:rsidRDefault="00AB1B9E">
            <w:pPr>
              <w:pStyle w:val="GPPNaziv"/>
            </w:pPr>
            <w:bookmarkStart w:id="49" w:name="_Toc176791776"/>
            <w:r>
              <w:t>Sveučilišni specijalisti (ŠV-80)</w:t>
            </w:r>
            <w:bookmarkEnd w:id="49"/>
          </w:p>
        </w:tc>
      </w:tr>
      <w:tr w:rsidR="00AB1B9E" w14:paraId="10DBA508" w14:textId="77777777" w:rsidTr="00567618">
        <w:tc>
          <w:tcPr>
            <w:tcW w:w="3004" w:type="dxa"/>
            <w:hideMark/>
          </w:tcPr>
          <w:p w14:paraId="131397FB" w14:textId="77777777" w:rsidR="00AB1B9E" w:rsidRDefault="00AB1B9E">
            <w:pPr>
              <w:pStyle w:val="GPPTabele"/>
            </w:pPr>
            <w:r>
              <w:rPr>
                <w:b/>
                <w:i/>
                <w:color w:val="002060"/>
              </w:rPr>
              <w:t>Periodičnost istraživanja</w:t>
            </w:r>
          </w:p>
        </w:tc>
        <w:tc>
          <w:tcPr>
            <w:tcW w:w="7202" w:type="dxa"/>
            <w:hideMark/>
          </w:tcPr>
          <w:p w14:paraId="71BA3DA4" w14:textId="77777777" w:rsidR="00AB1B9E" w:rsidRDefault="00AB1B9E">
            <w:pPr>
              <w:pStyle w:val="GPPTabele"/>
            </w:pPr>
            <w:r>
              <w:t>Godišnje</w:t>
            </w:r>
          </w:p>
        </w:tc>
      </w:tr>
      <w:tr w:rsidR="00AB1B9E" w14:paraId="15D9AF03" w14:textId="77777777" w:rsidTr="00567618">
        <w:tc>
          <w:tcPr>
            <w:tcW w:w="3004" w:type="dxa"/>
            <w:hideMark/>
          </w:tcPr>
          <w:p w14:paraId="5556DF79" w14:textId="77777777" w:rsidR="00AB1B9E" w:rsidRDefault="00AB1B9E">
            <w:pPr>
              <w:pStyle w:val="GPPTabele"/>
            </w:pPr>
            <w:r>
              <w:rPr>
                <w:b/>
                <w:i/>
                <w:color w:val="002060"/>
              </w:rPr>
              <w:t>Kratak opis rezultata</w:t>
            </w:r>
          </w:p>
        </w:tc>
        <w:tc>
          <w:tcPr>
            <w:tcW w:w="7202" w:type="dxa"/>
            <w:hideMark/>
          </w:tcPr>
          <w:p w14:paraId="00C80E4F" w14:textId="6D3C49CF" w:rsidR="00AB1B9E" w:rsidRDefault="00AB1B9E">
            <w:pPr>
              <w:pStyle w:val="GPPTabele"/>
            </w:pPr>
            <w:r>
              <w:t xml:space="preserve">Sveučilišni specijalisti prema znanstvenom i umjetničkom području i polju specijalističkog rada, prema nazivu i mjestu visokog učilišta na kojem su stekli akademski naziv, državi u kojoj su </w:t>
            </w:r>
            <w:r w:rsidR="00107597" w:rsidRPr="00107597">
              <w:t xml:space="preserve"> završili studij</w:t>
            </w:r>
            <w:r>
              <w:t>, dobnim skupinama, spolu, prema djelatnosti u kojoj obavljaju zanimanje, načinu plaćanja studija, prebivalištu, županiji i gradu/općini stalnog prebivališta u Republike Hrvatskoj</w:t>
            </w:r>
          </w:p>
        </w:tc>
      </w:tr>
      <w:tr w:rsidR="00AB1B9E" w14:paraId="7866C8CF" w14:textId="77777777" w:rsidTr="00567618">
        <w:tc>
          <w:tcPr>
            <w:tcW w:w="3004" w:type="dxa"/>
            <w:hideMark/>
          </w:tcPr>
          <w:p w14:paraId="5B1BD66A" w14:textId="77777777" w:rsidR="00AB1B9E" w:rsidRDefault="00AB1B9E">
            <w:pPr>
              <w:pStyle w:val="GPPTabele"/>
            </w:pPr>
            <w:r>
              <w:rPr>
                <w:b/>
                <w:i/>
                <w:color w:val="002060"/>
              </w:rPr>
              <w:t>Izvještajne jedinice</w:t>
            </w:r>
          </w:p>
        </w:tc>
        <w:tc>
          <w:tcPr>
            <w:tcW w:w="7202" w:type="dxa"/>
            <w:hideMark/>
          </w:tcPr>
          <w:p w14:paraId="55FD7B0F" w14:textId="77777777" w:rsidR="00AB1B9E" w:rsidRDefault="00AB1B9E">
            <w:pPr>
              <w:pStyle w:val="GPPTabele"/>
            </w:pPr>
            <w:r>
              <w:t>Visoka učilišta</w:t>
            </w:r>
          </w:p>
        </w:tc>
      </w:tr>
      <w:tr w:rsidR="00AB1B9E" w14:paraId="20C00656" w14:textId="77777777" w:rsidTr="00567618">
        <w:tc>
          <w:tcPr>
            <w:tcW w:w="3004" w:type="dxa"/>
            <w:hideMark/>
          </w:tcPr>
          <w:p w14:paraId="1A32AFA7" w14:textId="77777777" w:rsidR="00AB1B9E" w:rsidRDefault="00AB1B9E">
            <w:pPr>
              <w:pStyle w:val="GPPTabele"/>
            </w:pPr>
            <w:r>
              <w:rPr>
                <w:b/>
                <w:i/>
                <w:color w:val="002060"/>
              </w:rPr>
              <w:t>Načini prikupljanja podataka</w:t>
            </w:r>
          </w:p>
        </w:tc>
        <w:tc>
          <w:tcPr>
            <w:tcW w:w="7202" w:type="dxa"/>
            <w:hideMark/>
          </w:tcPr>
          <w:p w14:paraId="25895649" w14:textId="77777777" w:rsidR="00AB1B9E" w:rsidRDefault="00AB1B9E">
            <w:pPr>
              <w:pStyle w:val="GPPTabele"/>
            </w:pPr>
            <w:r>
              <w:t>Izvještajni obrazac</w:t>
            </w:r>
          </w:p>
        </w:tc>
      </w:tr>
      <w:tr w:rsidR="00AB1B9E" w14:paraId="5B3CCFEC" w14:textId="77777777" w:rsidTr="00567618">
        <w:tc>
          <w:tcPr>
            <w:tcW w:w="3004" w:type="dxa"/>
            <w:hideMark/>
          </w:tcPr>
          <w:p w14:paraId="01BFE697" w14:textId="77777777" w:rsidR="00AB1B9E" w:rsidRDefault="00AB1B9E">
            <w:pPr>
              <w:pStyle w:val="GPPTabele"/>
            </w:pPr>
            <w:r>
              <w:rPr>
                <w:b/>
                <w:i/>
                <w:color w:val="002060"/>
              </w:rPr>
              <w:t>Rokovi prikupljanja podataka</w:t>
            </w:r>
          </w:p>
        </w:tc>
        <w:tc>
          <w:tcPr>
            <w:tcW w:w="7202" w:type="dxa"/>
            <w:hideMark/>
          </w:tcPr>
          <w:p w14:paraId="39FDDE10" w14:textId="77777777" w:rsidR="00AB1B9E" w:rsidRDefault="00AB1B9E">
            <w:pPr>
              <w:pStyle w:val="GPPTabele"/>
            </w:pPr>
            <w:r>
              <w:t>Siječanj za prethodnu kalendarsku godinu</w:t>
            </w:r>
          </w:p>
        </w:tc>
      </w:tr>
      <w:tr w:rsidR="00AB1B9E" w14:paraId="506B517E" w14:textId="77777777" w:rsidTr="00567618">
        <w:tc>
          <w:tcPr>
            <w:tcW w:w="3004" w:type="dxa"/>
            <w:hideMark/>
          </w:tcPr>
          <w:p w14:paraId="470185D9" w14:textId="77777777" w:rsidR="00AB1B9E" w:rsidRDefault="00AB1B9E">
            <w:pPr>
              <w:pStyle w:val="GPPTabele"/>
            </w:pPr>
            <w:r>
              <w:rPr>
                <w:b/>
                <w:i/>
                <w:color w:val="002060"/>
              </w:rPr>
              <w:t>Format prikupljanja podataka</w:t>
            </w:r>
          </w:p>
        </w:tc>
        <w:tc>
          <w:tcPr>
            <w:tcW w:w="7202" w:type="dxa"/>
            <w:hideMark/>
          </w:tcPr>
          <w:p w14:paraId="2078AC00" w14:textId="77777777" w:rsidR="00AB1B9E" w:rsidRDefault="00AB1B9E">
            <w:pPr>
              <w:pStyle w:val="GPPTabele"/>
            </w:pPr>
            <w:r>
              <w:t>Papirni obrazac</w:t>
            </w:r>
          </w:p>
        </w:tc>
      </w:tr>
      <w:tr w:rsidR="00AB1B9E" w14:paraId="5840B50A" w14:textId="77777777" w:rsidTr="00567618">
        <w:tc>
          <w:tcPr>
            <w:tcW w:w="3004" w:type="dxa"/>
            <w:hideMark/>
          </w:tcPr>
          <w:p w14:paraId="40223247" w14:textId="77777777" w:rsidR="00AB1B9E" w:rsidRDefault="00AB1B9E">
            <w:pPr>
              <w:pStyle w:val="GPPTabele"/>
            </w:pPr>
            <w:r>
              <w:rPr>
                <w:b/>
                <w:i/>
                <w:color w:val="002060"/>
              </w:rPr>
              <w:t>Veza s rezultatima ili aktivnostima u Programu</w:t>
            </w:r>
          </w:p>
        </w:tc>
        <w:tc>
          <w:tcPr>
            <w:tcW w:w="7202" w:type="dxa"/>
            <w:hideMark/>
          </w:tcPr>
          <w:p w14:paraId="7AEFB005" w14:textId="77777777" w:rsidR="00AB1B9E" w:rsidRDefault="00AB1B9E">
            <w:pPr>
              <w:pStyle w:val="GPPTabele"/>
            </w:pPr>
            <w:r>
              <w:t>Modul 1.03.01 Obrazovanje</w:t>
            </w:r>
          </w:p>
        </w:tc>
      </w:tr>
      <w:tr w:rsidR="00AB1B9E" w14:paraId="22996511" w14:textId="77777777" w:rsidTr="00567618">
        <w:tc>
          <w:tcPr>
            <w:tcW w:w="3004" w:type="dxa"/>
            <w:hideMark/>
          </w:tcPr>
          <w:p w14:paraId="456E18F9" w14:textId="77777777" w:rsidR="00AB1B9E" w:rsidRDefault="00AB1B9E">
            <w:pPr>
              <w:pStyle w:val="GPPTabele"/>
            </w:pPr>
            <w:r>
              <w:rPr>
                <w:b/>
                <w:i/>
                <w:color w:val="002060"/>
              </w:rPr>
              <w:t>Rokovi objavljivanja rezultata</w:t>
            </w:r>
          </w:p>
        </w:tc>
        <w:tc>
          <w:tcPr>
            <w:tcW w:w="7202" w:type="dxa"/>
            <w:hideMark/>
          </w:tcPr>
          <w:p w14:paraId="2BC0E838" w14:textId="77777777" w:rsidR="00AB1B9E" w:rsidRDefault="00AB1B9E">
            <w:pPr>
              <w:pStyle w:val="GPPTabele"/>
            </w:pPr>
            <w:r>
              <w:t>Travanj za prethodnu kalendarsku godinu</w:t>
            </w:r>
          </w:p>
        </w:tc>
      </w:tr>
      <w:tr w:rsidR="00AB1B9E" w14:paraId="0EFC18F9" w14:textId="77777777" w:rsidTr="00567618">
        <w:tc>
          <w:tcPr>
            <w:tcW w:w="3004" w:type="dxa"/>
            <w:hideMark/>
          </w:tcPr>
          <w:p w14:paraId="71C703E8" w14:textId="77777777" w:rsidR="00AB1B9E" w:rsidRDefault="00AB1B9E">
            <w:pPr>
              <w:pStyle w:val="GPPTabele"/>
            </w:pPr>
            <w:r>
              <w:rPr>
                <w:b/>
                <w:i/>
                <w:color w:val="002060"/>
              </w:rPr>
              <w:t>Razina objavljivanja rezultata</w:t>
            </w:r>
          </w:p>
        </w:tc>
        <w:tc>
          <w:tcPr>
            <w:tcW w:w="7202" w:type="dxa"/>
            <w:hideMark/>
          </w:tcPr>
          <w:p w14:paraId="7AEDC71A" w14:textId="77777777" w:rsidR="00AB1B9E" w:rsidRDefault="00AB1B9E">
            <w:pPr>
              <w:pStyle w:val="GPPTabele"/>
            </w:pPr>
            <w:r>
              <w:t>Republika Hrvatska</w:t>
            </w:r>
            <w:r>
              <w:br/>
              <w:t>Županije</w:t>
            </w:r>
            <w:r>
              <w:br/>
              <w:t>Gradovi i općine</w:t>
            </w:r>
          </w:p>
        </w:tc>
      </w:tr>
      <w:tr w:rsidR="00AB1B9E" w14:paraId="640148CF" w14:textId="77777777" w:rsidTr="00567618">
        <w:tc>
          <w:tcPr>
            <w:tcW w:w="3004" w:type="dxa"/>
            <w:hideMark/>
          </w:tcPr>
          <w:p w14:paraId="7856CAEA" w14:textId="77777777" w:rsidR="00AB1B9E" w:rsidRDefault="00AB1B9E">
            <w:pPr>
              <w:pStyle w:val="GPPTabele"/>
            </w:pPr>
            <w:r>
              <w:rPr>
                <w:b/>
                <w:i/>
                <w:color w:val="002060"/>
              </w:rPr>
              <w:t>Relevantni nacionalni standardi</w:t>
            </w:r>
          </w:p>
        </w:tc>
        <w:tc>
          <w:tcPr>
            <w:tcW w:w="7202" w:type="dxa"/>
            <w:hideMark/>
          </w:tcPr>
          <w:p w14:paraId="34B377A2" w14:textId="3CE885C2" w:rsidR="00AB1B9E" w:rsidRDefault="00AB1B9E">
            <w:pPr>
              <w:pStyle w:val="GPPTabele"/>
            </w:pPr>
            <w:r>
              <w:t>Zakon o visokom obrazovanju i znanstvenoj djelatnosti („Narodne novine“, broj 119/2022.)</w:t>
            </w:r>
            <w:r>
              <w:br/>
              <w:t>Zakon o akademskim i stručnim nazivima i akademskom stupnju („Narodne novine“, broj 123/23.)</w:t>
            </w:r>
            <w:r>
              <w:br/>
              <w:t>Odluka o Nacionalnoj klasifikaciji djelatnosti 2025. - NKD 2025. („Narodne novine“, broj 47/24.)</w:t>
            </w:r>
            <w:r>
              <w:br/>
              <w:t>Pravilnik o Registru prostornih jedinica („Narodne novine“, broj 37/20.)</w:t>
            </w:r>
            <w:r w:rsidR="004B32F5">
              <w:br/>
            </w:r>
            <w:r w:rsidR="004B32F5" w:rsidRPr="004B32F5">
              <w:t>Pravilnik o znanstvenim i interdisciplinarnim područjima, poljima i granama te umjetničkom području, poljima i granama  („Narodne novine“, broj 3/24.)</w:t>
            </w:r>
          </w:p>
        </w:tc>
      </w:tr>
      <w:tr w:rsidR="00AB1B9E" w14:paraId="799A5AF5" w14:textId="77777777" w:rsidTr="00567618">
        <w:tc>
          <w:tcPr>
            <w:tcW w:w="3004" w:type="dxa"/>
            <w:hideMark/>
          </w:tcPr>
          <w:p w14:paraId="20530791" w14:textId="77777777" w:rsidR="00AB1B9E" w:rsidRDefault="00AB1B9E">
            <w:pPr>
              <w:pStyle w:val="GPPTabele"/>
            </w:pPr>
            <w:r>
              <w:rPr>
                <w:b/>
                <w:i/>
                <w:color w:val="002060"/>
              </w:rPr>
              <w:t>Pravna osnova Europske unije</w:t>
            </w:r>
          </w:p>
        </w:tc>
        <w:tc>
          <w:tcPr>
            <w:tcW w:w="7202" w:type="dxa"/>
            <w:hideMark/>
          </w:tcPr>
          <w:p w14:paraId="2C55FB67" w14:textId="77777777" w:rsidR="00AB1B9E" w:rsidRDefault="00AB1B9E">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24.9.2013.)</w:t>
            </w:r>
            <w:r>
              <w:br/>
              <w:t>Uredba (EZ) br. 452/2008 Europskog parlamenta i Vijeća od 23. travnja 2008. o izradi i razvoju statistike o obrazovanju i cjeloživotnom učenju Tekst značajan za EGP (SL L 145, 4. 6. 2008.)</w:t>
            </w:r>
          </w:p>
        </w:tc>
      </w:tr>
      <w:tr w:rsidR="00AB1B9E" w14:paraId="10FF857B" w14:textId="77777777" w:rsidTr="00567618">
        <w:tc>
          <w:tcPr>
            <w:tcW w:w="3004" w:type="dxa"/>
            <w:hideMark/>
          </w:tcPr>
          <w:p w14:paraId="31A06037" w14:textId="77777777" w:rsidR="00AB1B9E" w:rsidRDefault="00AB1B9E">
            <w:pPr>
              <w:pStyle w:val="GPPTabele"/>
            </w:pPr>
            <w:r>
              <w:rPr>
                <w:b/>
                <w:i/>
                <w:color w:val="002060"/>
              </w:rPr>
              <w:t>Ostali međunarodni standardi</w:t>
            </w:r>
          </w:p>
        </w:tc>
        <w:tc>
          <w:tcPr>
            <w:tcW w:w="7202" w:type="dxa"/>
            <w:hideMark/>
          </w:tcPr>
          <w:p w14:paraId="7097F784" w14:textId="77777777" w:rsidR="00AB1B9E" w:rsidRDefault="00AB1B9E">
            <w:pPr>
              <w:pStyle w:val="GPPTabele"/>
            </w:pPr>
            <w:r>
              <w:t>International Standard Classification of Education – ISCED-2011, ISCED-F 2013 - ISCED Fields of Education and Training 2013, UNESCO, Document 35C/19, 2011(Međunarodna standardna klasifikacija obrazovanja – ISCED-2011, ISCED-F 2013 - ISCED područja obrazovanja i osposobljavanja, 2013., UNESCO, dokument 35C/19, 2011.)</w:t>
            </w:r>
            <w:r>
              <w:br/>
              <w:t>ISO 3166-1: 1997 – Codes for the representation of names of countries and their subdivisions – Part 1: Country codes (ISO 3166-1: 1997 – Šifre s imenima država i njihova podjela – Dio 1: Šifre država)</w:t>
            </w:r>
          </w:p>
        </w:tc>
      </w:tr>
    </w:tbl>
    <w:p w14:paraId="35B08358" w14:textId="77777777" w:rsidR="00AB1B9E" w:rsidRDefault="00AB1B9E" w:rsidP="00AB1B9E"/>
    <w:p w14:paraId="4FABA1A2" w14:textId="77777777" w:rsidR="00567618" w:rsidRDefault="00567618">
      <w:pPr>
        <w:spacing w:after="200" w:line="276" w:lineRule="auto"/>
        <w:jc w:val="left"/>
        <w:rPr>
          <w:rFonts w:ascii="Arial Narrow" w:hAnsi="Arial Narrow"/>
          <w:b/>
          <w:sz w:val="18"/>
          <w:szCs w:val="22"/>
          <w:bdr w:val="single" w:sz="4" w:space="0" w:color="auto" w:frame="1"/>
        </w:rPr>
      </w:pPr>
      <w:r>
        <w:rPr>
          <w:sz w:val="18"/>
        </w:rPr>
        <w:br w:type="page"/>
      </w:r>
    </w:p>
    <w:p w14:paraId="06649574" w14:textId="77777777" w:rsidR="00AB1B9E" w:rsidRDefault="00AB1B9E" w:rsidP="00AB1B9E">
      <w:pPr>
        <w:pStyle w:val="GPPOznaka"/>
      </w:pPr>
      <w:r>
        <w:rPr>
          <w:sz w:val="18"/>
        </w:rPr>
        <w:lastRenderedPageBreak/>
        <w:t>1.3.1-I-9</w:t>
      </w:r>
    </w:p>
    <w:p w14:paraId="5BC62F32" w14:textId="77777777" w:rsidR="00AB1B9E" w:rsidRDefault="00AB1B9E" w:rsidP="00AB1B9E"/>
    <w:tbl>
      <w:tblPr>
        <w:tblW w:w="10206" w:type="dxa"/>
        <w:tblLook w:val="04A0" w:firstRow="1" w:lastRow="0" w:firstColumn="1" w:lastColumn="0" w:noHBand="0" w:noVBand="1"/>
      </w:tblPr>
      <w:tblGrid>
        <w:gridCol w:w="3004"/>
        <w:gridCol w:w="7202"/>
      </w:tblGrid>
      <w:tr w:rsidR="00AB1B9E" w14:paraId="216EB89D" w14:textId="77777777" w:rsidTr="00167B9D">
        <w:tc>
          <w:tcPr>
            <w:tcW w:w="3004" w:type="dxa"/>
            <w:hideMark/>
          </w:tcPr>
          <w:p w14:paraId="5D0D89DF" w14:textId="77777777" w:rsidR="00AB1B9E" w:rsidRDefault="00AB1B9E">
            <w:pPr>
              <w:pStyle w:val="GPPTabele"/>
            </w:pPr>
            <w:r>
              <w:rPr>
                <w:b/>
                <w:color w:val="002060"/>
              </w:rPr>
              <w:t>I. Statističko istraživanje na temelju neposrednog prikupljanja podataka</w:t>
            </w:r>
          </w:p>
        </w:tc>
        <w:tc>
          <w:tcPr>
            <w:tcW w:w="7202" w:type="dxa"/>
            <w:hideMark/>
          </w:tcPr>
          <w:p w14:paraId="6B6F21C0" w14:textId="77777777" w:rsidR="00AB1B9E" w:rsidRDefault="00AB1B9E">
            <w:pPr>
              <w:pStyle w:val="GPPTabele"/>
            </w:pPr>
            <w:r>
              <w:t>Broj 9</w:t>
            </w:r>
          </w:p>
        </w:tc>
      </w:tr>
      <w:tr w:rsidR="00AB1B9E" w14:paraId="4BE4D846" w14:textId="77777777" w:rsidTr="00167B9D">
        <w:tc>
          <w:tcPr>
            <w:tcW w:w="3004" w:type="dxa"/>
            <w:hideMark/>
          </w:tcPr>
          <w:p w14:paraId="2FAD2E3C" w14:textId="77777777" w:rsidR="00AB1B9E" w:rsidRDefault="00AB1B9E">
            <w:pPr>
              <w:pStyle w:val="GPPTabele"/>
            </w:pPr>
            <w:r>
              <w:rPr>
                <w:b/>
                <w:i/>
                <w:color w:val="002060"/>
              </w:rPr>
              <w:t>Nositelj službene statistike</w:t>
            </w:r>
          </w:p>
        </w:tc>
        <w:tc>
          <w:tcPr>
            <w:tcW w:w="7202" w:type="dxa"/>
            <w:hideMark/>
          </w:tcPr>
          <w:p w14:paraId="21D38D6A" w14:textId="77777777" w:rsidR="00AB1B9E" w:rsidRDefault="00AB1B9E">
            <w:pPr>
              <w:pStyle w:val="GPPTabele"/>
            </w:pPr>
            <w:r>
              <w:t>Državni zavod za statistiku</w:t>
            </w:r>
          </w:p>
        </w:tc>
      </w:tr>
      <w:tr w:rsidR="00AB1B9E" w14:paraId="1604FFAB" w14:textId="77777777" w:rsidTr="00167B9D">
        <w:tc>
          <w:tcPr>
            <w:tcW w:w="3004" w:type="dxa"/>
            <w:hideMark/>
          </w:tcPr>
          <w:p w14:paraId="2549DB2F" w14:textId="77777777" w:rsidR="00AB1B9E" w:rsidRDefault="00AB1B9E">
            <w:pPr>
              <w:pStyle w:val="GPPTabele"/>
            </w:pPr>
            <w:r>
              <w:rPr>
                <w:b/>
                <w:i/>
                <w:color w:val="002060"/>
              </w:rPr>
              <w:t>Naziv statističke aktivnosti</w:t>
            </w:r>
          </w:p>
        </w:tc>
        <w:tc>
          <w:tcPr>
            <w:tcW w:w="7202" w:type="dxa"/>
            <w:hideMark/>
          </w:tcPr>
          <w:p w14:paraId="1D6A672E" w14:textId="5F4AD8EC" w:rsidR="00AB1B9E" w:rsidRDefault="00AB1B9E">
            <w:pPr>
              <w:pStyle w:val="GPPNaziv"/>
            </w:pPr>
            <w:bookmarkStart w:id="50" w:name="_Toc176791777"/>
            <w:r>
              <w:t>Doktori znanosti (ŠV-70)</w:t>
            </w:r>
            <w:bookmarkEnd w:id="50"/>
          </w:p>
        </w:tc>
      </w:tr>
      <w:tr w:rsidR="00AB1B9E" w14:paraId="74511201" w14:textId="77777777" w:rsidTr="00167B9D">
        <w:tc>
          <w:tcPr>
            <w:tcW w:w="3004" w:type="dxa"/>
            <w:hideMark/>
          </w:tcPr>
          <w:p w14:paraId="58D10030" w14:textId="77777777" w:rsidR="00AB1B9E" w:rsidRDefault="00AB1B9E">
            <w:pPr>
              <w:pStyle w:val="GPPTabele"/>
            </w:pPr>
            <w:r>
              <w:rPr>
                <w:b/>
                <w:i/>
                <w:color w:val="002060"/>
              </w:rPr>
              <w:t>Periodičnost istraživanja</w:t>
            </w:r>
          </w:p>
        </w:tc>
        <w:tc>
          <w:tcPr>
            <w:tcW w:w="7202" w:type="dxa"/>
            <w:hideMark/>
          </w:tcPr>
          <w:p w14:paraId="65010CB3" w14:textId="77777777" w:rsidR="00AB1B9E" w:rsidRDefault="00AB1B9E">
            <w:pPr>
              <w:pStyle w:val="GPPTabele"/>
            </w:pPr>
            <w:r>
              <w:t>Godišnje</w:t>
            </w:r>
          </w:p>
        </w:tc>
      </w:tr>
      <w:tr w:rsidR="00AB1B9E" w14:paraId="340810AD" w14:textId="77777777" w:rsidTr="00167B9D">
        <w:tc>
          <w:tcPr>
            <w:tcW w:w="3004" w:type="dxa"/>
            <w:hideMark/>
          </w:tcPr>
          <w:p w14:paraId="652CAE8A" w14:textId="77777777" w:rsidR="00AB1B9E" w:rsidRDefault="00AB1B9E">
            <w:pPr>
              <w:pStyle w:val="GPPTabele"/>
            </w:pPr>
            <w:r>
              <w:rPr>
                <w:b/>
                <w:i/>
                <w:color w:val="002060"/>
              </w:rPr>
              <w:t>Kratak opis rezultata</w:t>
            </w:r>
          </w:p>
        </w:tc>
        <w:tc>
          <w:tcPr>
            <w:tcW w:w="7202" w:type="dxa"/>
            <w:hideMark/>
          </w:tcPr>
          <w:p w14:paraId="7E30DFD6" w14:textId="77777777" w:rsidR="00AB1B9E" w:rsidRDefault="00AB1B9E">
            <w:pPr>
              <w:pStyle w:val="GPPTabele"/>
            </w:pPr>
            <w:r>
              <w:t>Doktori znanosti prema nazivu i mjestu visokog učilišta/znanstvene ustanove na kojem su stekli akademski stupanj, znanstvenom i umjetničkom području i polju doktorske disertacije, sveučilištu, postignutom magisteriju i državi u kojoj su magistrirali, spolu, godinama života/dobnim skupinama, prema djelatnosti u kojoj obavljaju zanimanje, načinu plaćanja stjecanja doktorata, prebivalištu, županiji i gradu/općini stalnog prebivališta u Republici Hrvatskoj</w:t>
            </w:r>
          </w:p>
        </w:tc>
      </w:tr>
      <w:tr w:rsidR="00AB1B9E" w14:paraId="66B7AC8C" w14:textId="77777777" w:rsidTr="00167B9D">
        <w:tc>
          <w:tcPr>
            <w:tcW w:w="3004" w:type="dxa"/>
            <w:hideMark/>
          </w:tcPr>
          <w:p w14:paraId="3474811C" w14:textId="77777777" w:rsidR="00AB1B9E" w:rsidRDefault="00AB1B9E">
            <w:pPr>
              <w:pStyle w:val="GPPTabele"/>
            </w:pPr>
            <w:r>
              <w:rPr>
                <w:b/>
                <w:i/>
                <w:color w:val="002060"/>
              </w:rPr>
              <w:t>Izvještajne jedinice</w:t>
            </w:r>
          </w:p>
        </w:tc>
        <w:tc>
          <w:tcPr>
            <w:tcW w:w="7202" w:type="dxa"/>
            <w:hideMark/>
          </w:tcPr>
          <w:p w14:paraId="7489D4DA" w14:textId="77777777" w:rsidR="00AB1B9E" w:rsidRDefault="00AB1B9E">
            <w:pPr>
              <w:pStyle w:val="GPPTabele"/>
            </w:pPr>
            <w:r>
              <w:t>Visoka učilišta</w:t>
            </w:r>
          </w:p>
        </w:tc>
      </w:tr>
      <w:tr w:rsidR="00AB1B9E" w14:paraId="22CFDAC8" w14:textId="77777777" w:rsidTr="00167B9D">
        <w:tc>
          <w:tcPr>
            <w:tcW w:w="3004" w:type="dxa"/>
            <w:hideMark/>
          </w:tcPr>
          <w:p w14:paraId="2F6372B8" w14:textId="77777777" w:rsidR="00AB1B9E" w:rsidRDefault="00AB1B9E">
            <w:pPr>
              <w:pStyle w:val="GPPTabele"/>
            </w:pPr>
            <w:r>
              <w:rPr>
                <w:b/>
                <w:i/>
                <w:color w:val="002060"/>
              </w:rPr>
              <w:t>Načini prikupljanja podataka</w:t>
            </w:r>
          </w:p>
        </w:tc>
        <w:tc>
          <w:tcPr>
            <w:tcW w:w="7202" w:type="dxa"/>
            <w:hideMark/>
          </w:tcPr>
          <w:p w14:paraId="1534B9FD" w14:textId="77777777" w:rsidR="00AB1B9E" w:rsidRDefault="00AB1B9E">
            <w:pPr>
              <w:pStyle w:val="GPPTabele"/>
            </w:pPr>
            <w:r>
              <w:t>Izvještajni obrazac</w:t>
            </w:r>
          </w:p>
        </w:tc>
      </w:tr>
      <w:tr w:rsidR="00AB1B9E" w14:paraId="5D95C63E" w14:textId="77777777" w:rsidTr="00167B9D">
        <w:tc>
          <w:tcPr>
            <w:tcW w:w="3004" w:type="dxa"/>
            <w:hideMark/>
          </w:tcPr>
          <w:p w14:paraId="1B08E328" w14:textId="77777777" w:rsidR="00AB1B9E" w:rsidRDefault="00AB1B9E">
            <w:pPr>
              <w:pStyle w:val="GPPTabele"/>
            </w:pPr>
            <w:r>
              <w:rPr>
                <w:b/>
                <w:i/>
                <w:color w:val="002060"/>
              </w:rPr>
              <w:t>Rokovi prikupljanja podataka</w:t>
            </w:r>
          </w:p>
        </w:tc>
        <w:tc>
          <w:tcPr>
            <w:tcW w:w="7202" w:type="dxa"/>
            <w:hideMark/>
          </w:tcPr>
          <w:p w14:paraId="3EFF275C" w14:textId="77777777" w:rsidR="00AB1B9E" w:rsidRDefault="00AB1B9E">
            <w:pPr>
              <w:pStyle w:val="GPPTabele"/>
            </w:pPr>
            <w:r>
              <w:t>Siječanj za prethodnu kalendarsku godinu</w:t>
            </w:r>
          </w:p>
        </w:tc>
      </w:tr>
      <w:tr w:rsidR="00AB1B9E" w14:paraId="77921536" w14:textId="77777777" w:rsidTr="00167B9D">
        <w:tc>
          <w:tcPr>
            <w:tcW w:w="3004" w:type="dxa"/>
            <w:hideMark/>
          </w:tcPr>
          <w:p w14:paraId="55E31FD9" w14:textId="77777777" w:rsidR="00AB1B9E" w:rsidRDefault="00AB1B9E">
            <w:pPr>
              <w:pStyle w:val="GPPTabele"/>
            </w:pPr>
            <w:r>
              <w:rPr>
                <w:b/>
                <w:i/>
                <w:color w:val="002060"/>
              </w:rPr>
              <w:t>Format prikupljanja podataka</w:t>
            </w:r>
          </w:p>
        </w:tc>
        <w:tc>
          <w:tcPr>
            <w:tcW w:w="7202" w:type="dxa"/>
            <w:hideMark/>
          </w:tcPr>
          <w:p w14:paraId="0549B42F" w14:textId="77777777" w:rsidR="00AB1B9E" w:rsidRDefault="00AB1B9E">
            <w:pPr>
              <w:pStyle w:val="GPPTabele"/>
            </w:pPr>
            <w:r>
              <w:t>Papirni obrazac</w:t>
            </w:r>
          </w:p>
        </w:tc>
      </w:tr>
      <w:tr w:rsidR="00AB1B9E" w14:paraId="222D4C44" w14:textId="77777777" w:rsidTr="00167B9D">
        <w:tc>
          <w:tcPr>
            <w:tcW w:w="3004" w:type="dxa"/>
            <w:hideMark/>
          </w:tcPr>
          <w:p w14:paraId="3A44A3EA" w14:textId="77777777" w:rsidR="00AB1B9E" w:rsidRDefault="00AB1B9E">
            <w:pPr>
              <w:pStyle w:val="GPPTabele"/>
            </w:pPr>
            <w:r>
              <w:rPr>
                <w:b/>
                <w:i/>
                <w:color w:val="002060"/>
              </w:rPr>
              <w:t>Veza s rezultatima ili aktivnostima u Programu</w:t>
            </w:r>
          </w:p>
        </w:tc>
        <w:tc>
          <w:tcPr>
            <w:tcW w:w="7202" w:type="dxa"/>
            <w:hideMark/>
          </w:tcPr>
          <w:p w14:paraId="7651260A" w14:textId="77777777" w:rsidR="00AB1B9E" w:rsidRDefault="00AB1B9E">
            <w:pPr>
              <w:pStyle w:val="GPPTabele"/>
            </w:pPr>
            <w:r>
              <w:t>Modul 1.03.01 Obrazovanje</w:t>
            </w:r>
          </w:p>
        </w:tc>
      </w:tr>
      <w:tr w:rsidR="00AB1B9E" w14:paraId="2C8B304E" w14:textId="77777777" w:rsidTr="00167B9D">
        <w:tc>
          <w:tcPr>
            <w:tcW w:w="3004" w:type="dxa"/>
            <w:hideMark/>
          </w:tcPr>
          <w:p w14:paraId="3ED37F48" w14:textId="77777777" w:rsidR="00AB1B9E" w:rsidRDefault="00AB1B9E">
            <w:pPr>
              <w:pStyle w:val="GPPTabele"/>
            </w:pPr>
            <w:r>
              <w:rPr>
                <w:b/>
                <w:i/>
                <w:color w:val="002060"/>
              </w:rPr>
              <w:t>Rokovi objavljivanja rezultata</w:t>
            </w:r>
          </w:p>
        </w:tc>
        <w:tc>
          <w:tcPr>
            <w:tcW w:w="7202" w:type="dxa"/>
            <w:hideMark/>
          </w:tcPr>
          <w:p w14:paraId="52C6B7EF" w14:textId="77777777" w:rsidR="00AB1B9E" w:rsidRDefault="00AB1B9E">
            <w:pPr>
              <w:pStyle w:val="GPPTabele"/>
            </w:pPr>
            <w:r>
              <w:t>Travanj za prethodnu kalendarsku godinu</w:t>
            </w:r>
          </w:p>
        </w:tc>
      </w:tr>
      <w:tr w:rsidR="00AB1B9E" w14:paraId="41C444CA" w14:textId="77777777" w:rsidTr="00167B9D">
        <w:tc>
          <w:tcPr>
            <w:tcW w:w="3004" w:type="dxa"/>
            <w:hideMark/>
          </w:tcPr>
          <w:p w14:paraId="72C8EA10" w14:textId="77777777" w:rsidR="00AB1B9E" w:rsidRDefault="00AB1B9E">
            <w:pPr>
              <w:pStyle w:val="GPPTabele"/>
            </w:pPr>
            <w:r>
              <w:rPr>
                <w:b/>
                <w:i/>
                <w:color w:val="002060"/>
              </w:rPr>
              <w:t>Razina objavljivanja rezultata</w:t>
            </w:r>
          </w:p>
        </w:tc>
        <w:tc>
          <w:tcPr>
            <w:tcW w:w="7202" w:type="dxa"/>
            <w:hideMark/>
          </w:tcPr>
          <w:p w14:paraId="20C85DD4" w14:textId="77777777" w:rsidR="00AB1B9E" w:rsidRDefault="00AB1B9E">
            <w:pPr>
              <w:pStyle w:val="GPPTabele"/>
            </w:pPr>
            <w:r>
              <w:t>Republika Hrvatska</w:t>
            </w:r>
            <w:r>
              <w:br/>
              <w:t>Županije</w:t>
            </w:r>
            <w:r>
              <w:br/>
              <w:t>Gradovi i općine</w:t>
            </w:r>
          </w:p>
        </w:tc>
      </w:tr>
      <w:tr w:rsidR="00AB1B9E" w14:paraId="6624BBFB" w14:textId="77777777" w:rsidTr="00167B9D">
        <w:tc>
          <w:tcPr>
            <w:tcW w:w="3004" w:type="dxa"/>
            <w:hideMark/>
          </w:tcPr>
          <w:p w14:paraId="218FCAC2" w14:textId="77777777" w:rsidR="00AB1B9E" w:rsidRDefault="00AB1B9E">
            <w:pPr>
              <w:pStyle w:val="GPPTabele"/>
            </w:pPr>
            <w:r>
              <w:rPr>
                <w:b/>
                <w:i/>
                <w:color w:val="002060"/>
              </w:rPr>
              <w:t>Relevantni nacionalni standardi</w:t>
            </w:r>
          </w:p>
        </w:tc>
        <w:tc>
          <w:tcPr>
            <w:tcW w:w="7202" w:type="dxa"/>
            <w:hideMark/>
          </w:tcPr>
          <w:p w14:paraId="246231FF" w14:textId="3B8864EE" w:rsidR="00AB1B9E" w:rsidRDefault="00AB1B9E">
            <w:pPr>
              <w:pStyle w:val="GPPTabele"/>
            </w:pPr>
            <w:r>
              <w:t>Zakon o visokom obrazovanju i znanstvenoj djelatnosti („Narodne novine“, broj 119/2022.)</w:t>
            </w:r>
            <w:r>
              <w:br/>
              <w:t>Zakon o akademskim i stručnim nazivima i akademskom stupnju („Narodne novine“, broj 123/23.)</w:t>
            </w:r>
            <w:r>
              <w:br/>
              <w:t>Odluka o Nacionalnoj klasifikaciji djelatnosti 2025. - NKD 2025. („Narodne novine“, broj 47/24.)</w:t>
            </w:r>
            <w:r>
              <w:br/>
              <w:t>Pravilnik o Registru prostornih jedinica („Narodne novine“, broj 37/20.)</w:t>
            </w:r>
            <w:r w:rsidR="007B011D">
              <w:br/>
            </w:r>
            <w:r w:rsidR="007B011D" w:rsidRPr="007B011D">
              <w:t>Pravilnik o znanstvenim i interdisciplinarnim područjima, poljima i granama te umjetničkom području, poljima i granama  („Narodne novine“, broj 3/24.)</w:t>
            </w:r>
          </w:p>
        </w:tc>
      </w:tr>
      <w:tr w:rsidR="00AB1B9E" w14:paraId="233AD459" w14:textId="77777777" w:rsidTr="00167B9D">
        <w:tc>
          <w:tcPr>
            <w:tcW w:w="3004" w:type="dxa"/>
            <w:hideMark/>
          </w:tcPr>
          <w:p w14:paraId="2A4C7CCD" w14:textId="77777777" w:rsidR="00AB1B9E" w:rsidRDefault="00AB1B9E">
            <w:pPr>
              <w:pStyle w:val="GPPTabele"/>
            </w:pPr>
            <w:r>
              <w:rPr>
                <w:b/>
                <w:i/>
                <w:color w:val="002060"/>
              </w:rPr>
              <w:t>Pravna osnova Europske unije</w:t>
            </w:r>
          </w:p>
        </w:tc>
        <w:tc>
          <w:tcPr>
            <w:tcW w:w="7202" w:type="dxa"/>
            <w:hideMark/>
          </w:tcPr>
          <w:p w14:paraId="535C9E89" w14:textId="77777777" w:rsidR="00AB1B9E" w:rsidRDefault="00AB1B9E">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24.9.2013.)</w:t>
            </w:r>
            <w:r>
              <w:br/>
              <w:t>Uredba (EZ) br. 452/2008 Europskog parlamenta i Vijeća od 23. travnja 2008. o izradi i razvoju statistike o obrazovanju i cjeloživotnom učenju Tekst značajan za EGP (SL L 145, 4. 6. 2008.)</w:t>
            </w:r>
          </w:p>
        </w:tc>
      </w:tr>
      <w:tr w:rsidR="00AB1B9E" w14:paraId="7886441D" w14:textId="77777777" w:rsidTr="00167B9D">
        <w:tc>
          <w:tcPr>
            <w:tcW w:w="3004" w:type="dxa"/>
            <w:hideMark/>
          </w:tcPr>
          <w:p w14:paraId="22F1275C" w14:textId="77777777" w:rsidR="00AB1B9E" w:rsidRDefault="00AB1B9E">
            <w:pPr>
              <w:pStyle w:val="GPPTabele"/>
            </w:pPr>
            <w:r>
              <w:rPr>
                <w:b/>
                <w:i/>
                <w:color w:val="002060"/>
              </w:rPr>
              <w:t>Ostali međunarodni standardi</w:t>
            </w:r>
          </w:p>
        </w:tc>
        <w:tc>
          <w:tcPr>
            <w:tcW w:w="7202" w:type="dxa"/>
            <w:hideMark/>
          </w:tcPr>
          <w:p w14:paraId="187FC3C6" w14:textId="77777777" w:rsidR="00AB1B9E" w:rsidRDefault="00AB1B9E">
            <w:pPr>
              <w:pStyle w:val="GPPTabele"/>
            </w:pPr>
            <w:r>
              <w:t>International Standard Classification of Education – ISCED-2011, ISCED-F 2013 - ISCED Fields of Education and Training 2013, UNESCO, Document 35C/19, 2011 (Međunarodna standardna klasifikacija obrazovanja – ISCED-2011, ISCED-F 2013 - ISCED područja obrazovanja i osposobljavanja, 2013., UNESCO, dokument 35C/19, 2011.)</w:t>
            </w:r>
            <w:r>
              <w:br/>
              <w:t>ISO 3166-1: 1997 – Codes for the representation of names of countries and their subdivisions – Part 1: Country codes (ISO 3166-1: 1997 – Šifre s imenima država i njihova podjela – Dio 1: Šifre država)</w:t>
            </w:r>
          </w:p>
        </w:tc>
      </w:tr>
    </w:tbl>
    <w:p w14:paraId="51F00DC9" w14:textId="77777777" w:rsidR="00AB1B9E" w:rsidRDefault="00AB1B9E" w:rsidP="00AB1B9E"/>
    <w:p w14:paraId="014DBE9A" w14:textId="77777777" w:rsidR="00567618" w:rsidRDefault="00567618">
      <w:pPr>
        <w:spacing w:after="200" w:line="276" w:lineRule="auto"/>
        <w:jc w:val="left"/>
        <w:rPr>
          <w:rFonts w:ascii="Arial Narrow" w:hAnsi="Arial Narrow"/>
          <w:b/>
          <w:sz w:val="18"/>
          <w:szCs w:val="22"/>
          <w:bdr w:val="single" w:sz="4" w:space="0" w:color="auto" w:frame="1"/>
        </w:rPr>
      </w:pPr>
      <w:r>
        <w:rPr>
          <w:sz w:val="18"/>
        </w:rPr>
        <w:br w:type="page"/>
      </w:r>
    </w:p>
    <w:p w14:paraId="1E95C09C" w14:textId="77777777" w:rsidR="00AB1B9E" w:rsidRDefault="00AB1B9E" w:rsidP="00AB1B9E">
      <w:pPr>
        <w:pStyle w:val="GPPOznaka"/>
      </w:pPr>
      <w:r>
        <w:rPr>
          <w:sz w:val="18"/>
        </w:rPr>
        <w:lastRenderedPageBreak/>
        <w:t>1.3.1-I-10</w:t>
      </w:r>
    </w:p>
    <w:p w14:paraId="720AF005" w14:textId="77777777" w:rsidR="00AB1B9E" w:rsidRDefault="00AB1B9E" w:rsidP="00AB1B9E"/>
    <w:tbl>
      <w:tblPr>
        <w:tblW w:w="10206" w:type="dxa"/>
        <w:tblLook w:val="04A0" w:firstRow="1" w:lastRow="0" w:firstColumn="1" w:lastColumn="0" w:noHBand="0" w:noVBand="1"/>
      </w:tblPr>
      <w:tblGrid>
        <w:gridCol w:w="3004"/>
        <w:gridCol w:w="7202"/>
      </w:tblGrid>
      <w:tr w:rsidR="00AB1B9E" w14:paraId="139189ED" w14:textId="77777777" w:rsidTr="00167B9D">
        <w:tc>
          <w:tcPr>
            <w:tcW w:w="3004" w:type="dxa"/>
            <w:hideMark/>
          </w:tcPr>
          <w:p w14:paraId="28A6E2DF" w14:textId="77777777" w:rsidR="00AB1B9E" w:rsidRDefault="00AB1B9E">
            <w:pPr>
              <w:pStyle w:val="GPPTabele"/>
            </w:pPr>
            <w:r>
              <w:rPr>
                <w:b/>
                <w:color w:val="002060"/>
              </w:rPr>
              <w:t>I. Statističko istraživanje na temelju neposrednog prikupljanja podataka</w:t>
            </w:r>
          </w:p>
        </w:tc>
        <w:tc>
          <w:tcPr>
            <w:tcW w:w="7202" w:type="dxa"/>
            <w:hideMark/>
          </w:tcPr>
          <w:p w14:paraId="255A4839" w14:textId="77777777" w:rsidR="00AB1B9E" w:rsidRDefault="00AB1B9E">
            <w:pPr>
              <w:pStyle w:val="GPPTabele"/>
            </w:pPr>
            <w:r>
              <w:t>Broj 10</w:t>
            </w:r>
          </w:p>
        </w:tc>
      </w:tr>
      <w:tr w:rsidR="00AB1B9E" w14:paraId="61C7633C" w14:textId="77777777" w:rsidTr="00167B9D">
        <w:tc>
          <w:tcPr>
            <w:tcW w:w="3004" w:type="dxa"/>
            <w:hideMark/>
          </w:tcPr>
          <w:p w14:paraId="51650D0F" w14:textId="77777777" w:rsidR="00AB1B9E" w:rsidRDefault="00AB1B9E">
            <w:pPr>
              <w:pStyle w:val="GPPTabele"/>
            </w:pPr>
            <w:r>
              <w:rPr>
                <w:b/>
                <w:i/>
                <w:color w:val="002060"/>
              </w:rPr>
              <w:t>Nositelj službene statistike</w:t>
            </w:r>
          </w:p>
        </w:tc>
        <w:tc>
          <w:tcPr>
            <w:tcW w:w="7202" w:type="dxa"/>
            <w:hideMark/>
          </w:tcPr>
          <w:p w14:paraId="2CB2C8A0" w14:textId="77777777" w:rsidR="00AB1B9E" w:rsidRDefault="00AB1B9E">
            <w:pPr>
              <w:pStyle w:val="GPPTabele"/>
            </w:pPr>
            <w:r>
              <w:t>Državni zavod za statistiku</w:t>
            </w:r>
          </w:p>
        </w:tc>
      </w:tr>
      <w:tr w:rsidR="00AB1B9E" w14:paraId="18213C84" w14:textId="77777777" w:rsidTr="00167B9D">
        <w:tc>
          <w:tcPr>
            <w:tcW w:w="3004" w:type="dxa"/>
            <w:hideMark/>
          </w:tcPr>
          <w:p w14:paraId="3936EF15" w14:textId="77777777" w:rsidR="00AB1B9E" w:rsidRDefault="00AB1B9E">
            <w:pPr>
              <w:pStyle w:val="GPPTabele"/>
            </w:pPr>
            <w:r>
              <w:rPr>
                <w:b/>
                <w:i/>
                <w:color w:val="002060"/>
              </w:rPr>
              <w:t>Naziv statističke aktivnosti</w:t>
            </w:r>
          </w:p>
        </w:tc>
        <w:tc>
          <w:tcPr>
            <w:tcW w:w="7202" w:type="dxa"/>
            <w:hideMark/>
          </w:tcPr>
          <w:p w14:paraId="0B7EBCE4" w14:textId="7C410DAC" w:rsidR="00AB1B9E" w:rsidRDefault="00AB1B9E">
            <w:pPr>
              <w:pStyle w:val="GPPNaziv"/>
            </w:pPr>
            <w:bookmarkStart w:id="51" w:name="_Toc176791778"/>
            <w:r>
              <w:t>Godišnji izvještaj o nastavnom osoblju visokih učilišta (ŠV-60)</w:t>
            </w:r>
            <w:bookmarkEnd w:id="51"/>
          </w:p>
        </w:tc>
      </w:tr>
      <w:tr w:rsidR="00AB1B9E" w14:paraId="5F9A2065" w14:textId="77777777" w:rsidTr="00167B9D">
        <w:tc>
          <w:tcPr>
            <w:tcW w:w="3004" w:type="dxa"/>
            <w:hideMark/>
          </w:tcPr>
          <w:p w14:paraId="4E1B4495" w14:textId="77777777" w:rsidR="00AB1B9E" w:rsidRDefault="00AB1B9E">
            <w:pPr>
              <w:pStyle w:val="GPPTabele"/>
            </w:pPr>
            <w:r>
              <w:rPr>
                <w:b/>
                <w:i/>
                <w:color w:val="002060"/>
              </w:rPr>
              <w:t>Periodičnost istraživanja</w:t>
            </w:r>
          </w:p>
        </w:tc>
        <w:tc>
          <w:tcPr>
            <w:tcW w:w="7202" w:type="dxa"/>
            <w:hideMark/>
          </w:tcPr>
          <w:p w14:paraId="0722DD8D" w14:textId="77777777" w:rsidR="00AB1B9E" w:rsidRDefault="00AB1B9E">
            <w:pPr>
              <w:pStyle w:val="GPPTabele"/>
            </w:pPr>
            <w:r>
              <w:t>Godišnje</w:t>
            </w:r>
          </w:p>
        </w:tc>
      </w:tr>
      <w:tr w:rsidR="00AB1B9E" w14:paraId="70A7EF65" w14:textId="77777777" w:rsidTr="00167B9D">
        <w:tc>
          <w:tcPr>
            <w:tcW w:w="3004" w:type="dxa"/>
            <w:hideMark/>
          </w:tcPr>
          <w:p w14:paraId="36D9A90B" w14:textId="77777777" w:rsidR="00AB1B9E" w:rsidRDefault="00AB1B9E">
            <w:pPr>
              <w:pStyle w:val="GPPTabele"/>
            </w:pPr>
            <w:r>
              <w:rPr>
                <w:b/>
                <w:i/>
                <w:color w:val="002060"/>
              </w:rPr>
              <w:t>Kratak opis rezultata</w:t>
            </w:r>
          </w:p>
        </w:tc>
        <w:tc>
          <w:tcPr>
            <w:tcW w:w="7202" w:type="dxa"/>
            <w:hideMark/>
          </w:tcPr>
          <w:p w14:paraId="5736E97B" w14:textId="7A94E51C" w:rsidR="00AB1B9E" w:rsidRDefault="00AB1B9E">
            <w:pPr>
              <w:pStyle w:val="GPPTabele"/>
            </w:pPr>
            <w:r>
              <w:t xml:space="preserve">Nastavnici i suradnici u nastavi prema nazivu i mjestu visokog učilišta, </w:t>
            </w:r>
            <w:r w:rsidR="00EC3E2D">
              <w:t>radnom mjestu</w:t>
            </w:r>
            <w:r>
              <w:t>, akademskome i stručnom nazivu i akademskom stupnju, vrsti ugovora, vrsti zaposlenosti/angažiranosti, spolu, godinama života/dobnim skupinama, statusu ustanove, vrsti radnog vremena</w:t>
            </w:r>
          </w:p>
        </w:tc>
      </w:tr>
      <w:tr w:rsidR="00AB1B9E" w14:paraId="1AEE443C" w14:textId="77777777" w:rsidTr="00167B9D">
        <w:tc>
          <w:tcPr>
            <w:tcW w:w="3004" w:type="dxa"/>
            <w:hideMark/>
          </w:tcPr>
          <w:p w14:paraId="7597DC1E" w14:textId="77777777" w:rsidR="00AB1B9E" w:rsidRDefault="00AB1B9E">
            <w:pPr>
              <w:pStyle w:val="GPPTabele"/>
            </w:pPr>
            <w:r>
              <w:rPr>
                <w:b/>
                <w:i/>
                <w:color w:val="002060"/>
              </w:rPr>
              <w:t>Izvještajne jedinice</w:t>
            </w:r>
          </w:p>
        </w:tc>
        <w:tc>
          <w:tcPr>
            <w:tcW w:w="7202" w:type="dxa"/>
            <w:hideMark/>
          </w:tcPr>
          <w:p w14:paraId="5DE4506D" w14:textId="77777777" w:rsidR="00AB1B9E" w:rsidRDefault="00AB1B9E">
            <w:pPr>
              <w:pStyle w:val="GPPTabele"/>
            </w:pPr>
            <w:r>
              <w:t>Visoka učilišta</w:t>
            </w:r>
          </w:p>
        </w:tc>
      </w:tr>
      <w:tr w:rsidR="00AB1B9E" w14:paraId="5AC805C3" w14:textId="77777777" w:rsidTr="00167B9D">
        <w:tc>
          <w:tcPr>
            <w:tcW w:w="3004" w:type="dxa"/>
            <w:hideMark/>
          </w:tcPr>
          <w:p w14:paraId="41BC7515" w14:textId="77777777" w:rsidR="00AB1B9E" w:rsidRDefault="00AB1B9E">
            <w:pPr>
              <w:pStyle w:val="GPPTabele"/>
            </w:pPr>
            <w:r>
              <w:rPr>
                <w:b/>
                <w:i/>
                <w:color w:val="002060"/>
              </w:rPr>
              <w:t>Načini prikupljanja podataka</w:t>
            </w:r>
          </w:p>
        </w:tc>
        <w:tc>
          <w:tcPr>
            <w:tcW w:w="7202" w:type="dxa"/>
            <w:hideMark/>
          </w:tcPr>
          <w:p w14:paraId="75E484D0" w14:textId="77777777" w:rsidR="00AB1B9E" w:rsidRDefault="00AB1B9E">
            <w:pPr>
              <w:pStyle w:val="GPPTabele"/>
            </w:pPr>
            <w:r>
              <w:t>Izvještajni obrazac</w:t>
            </w:r>
          </w:p>
        </w:tc>
      </w:tr>
      <w:tr w:rsidR="00AB1B9E" w14:paraId="5B024411" w14:textId="77777777" w:rsidTr="00167B9D">
        <w:tc>
          <w:tcPr>
            <w:tcW w:w="3004" w:type="dxa"/>
            <w:hideMark/>
          </w:tcPr>
          <w:p w14:paraId="469200C0" w14:textId="77777777" w:rsidR="00AB1B9E" w:rsidRDefault="00AB1B9E">
            <w:pPr>
              <w:pStyle w:val="GPPTabele"/>
            </w:pPr>
            <w:r>
              <w:rPr>
                <w:b/>
                <w:i/>
                <w:color w:val="002060"/>
              </w:rPr>
              <w:t>Rokovi prikupljanja podataka</w:t>
            </w:r>
          </w:p>
        </w:tc>
        <w:tc>
          <w:tcPr>
            <w:tcW w:w="7202" w:type="dxa"/>
            <w:hideMark/>
          </w:tcPr>
          <w:p w14:paraId="6A33A9B4" w14:textId="77777777" w:rsidR="00AB1B9E" w:rsidRDefault="00AB1B9E">
            <w:pPr>
              <w:pStyle w:val="GPPTabele"/>
            </w:pPr>
            <w:r>
              <w:t>Studeni za tekuću akademsku godinu</w:t>
            </w:r>
          </w:p>
        </w:tc>
      </w:tr>
      <w:tr w:rsidR="00AB1B9E" w14:paraId="7EE0ECCA" w14:textId="77777777" w:rsidTr="00167B9D">
        <w:tc>
          <w:tcPr>
            <w:tcW w:w="3004" w:type="dxa"/>
            <w:hideMark/>
          </w:tcPr>
          <w:p w14:paraId="00FA2CAD" w14:textId="77777777" w:rsidR="00AB1B9E" w:rsidRDefault="00AB1B9E">
            <w:pPr>
              <w:pStyle w:val="GPPTabele"/>
            </w:pPr>
            <w:r>
              <w:rPr>
                <w:b/>
                <w:i/>
                <w:color w:val="002060"/>
              </w:rPr>
              <w:t>Format prikupljanja podataka</w:t>
            </w:r>
          </w:p>
        </w:tc>
        <w:tc>
          <w:tcPr>
            <w:tcW w:w="7202" w:type="dxa"/>
            <w:hideMark/>
          </w:tcPr>
          <w:p w14:paraId="18909CED" w14:textId="77777777" w:rsidR="00AB1B9E" w:rsidRDefault="00AB1B9E">
            <w:pPr>
              <w:pStyle w:val="GPPTabele"/>
            </w:pPr>
            <w:r>
              <w:t>Elektronički medij</w:t>
            </w:r>
          </w:p>
        </w:tc>
      </w:tr>
      <w:tr w:rsidR="00AB1B9E" w14:paraId="2D6CDC70" w14:textId="77777777" w:rsidTr="00167B9D">
        <w:tc>
          <w:tcPr>
            <w:tcW w:w="3004" w:type="dxa"/>
            <w:hideMark/>
          </w:tcPr>
          <w:p w14:paraId="15E8EBAC" w14:textId="77777777" w:rsidR="00AB1B9E" w:rsidRDefault="00AB1B9E">
            <w:pPr>
              <w:pStyle w:val="GPPTabele"/>
            </w:pPr>
            <w:r>
              <w:rPr>
                <w:b/>
                <w:i/>
                <w:color w:val="002060"/>
              </w:rPr>
              <w:t>Veza s rezultatima ili aktivnostima u Programu</w:t>
            </w:r>
          </w:p>
        </w:tc>
        <w:tc>
          <w:tcPr>
            <w:tcW w:w="7202" w:type="dxa"/>
            <w:hideMark/>
          </w:tcPr>
          <w:p w14:paraId="23A5DF1B" w14:textId="77777777" w:rsidR="00AB1B9E" w:rsidRDefault="00AB1B9E">
            <w:pPr>
              <w:pStyle w:val="GPPTabele"/>
            </w:pPr>
            <w:r>
              <w:t>Modul 1.03.01 Obrazovanje</w:t>
            </w:r>
          </w:p>
        </w:tc>
      </w:tr>
      <w:tr w:rsidR="00AB1B9E" w14:paraId="3E4A65CB" w14:textId="77777777" w:rsidTr="00167B9D">
        <w:tc>
          <w:tcPr>
            <w:tcW w:w="3004" w:type="dxa"/>
            <w:hideMark/>
          </w:tcPr>
          <w:p w14:paraId="44516F0F" w14:textId="77777777" w:rsidR="00AB1B9E" w:rsidRDefault="00AB1B9E">
            <w:pPr>
              <w:pStyle w:val="GPPTabele"/>
            </w:pPr>
            <w:r>
              <w:rPr>
                <w:b/>
                <w:i/>
                <w:color w:val="002060"/>
              </w:rPr>
              <w:t>Rokovi objavljivanja rezultata</w:t>
            </w:r>
          </w:p>
        </w:tc>
        <w:tc>
          <w:tcPr>
            <w:tcW w:w="7202" w:type="dxa"/>
            <w:hideMark/>
          </w:tcPr>
          <w:p w14:paraId="031E5909" w14:textId="77777777" w:rsidR="00AB1B9E" w:rsidRDefault="00AB1B9E">
            <w:pPr>
              <w:pStyle w:val="GPPTabele"/>
            </w:pPr>
            <w:r>
              <w:t>Ožujak za tekuću akademsku godinu</w:t>
            </w:r>
          </w:p>
        </w:tc>
      </w:tr>
      <w:tr w:rsidR="00AB1B9E" w14:paraId="63F6BF93" w14:textId="77777777" w:rsidTr="00167B9D">
        <w:tc>
          <w:tcPr>
            <w:tcW w:w="3004" w:type="dxa"/>
            <w:hideMark/>
          </w:tcPr>
          <w:p w14:paraId="472FE714" w14:textId="77777777" w:rsidR="00AB1B9E" w:rsidRDefault="00AB1B9E">
            <w:pPr>
              <w:pStyle w:val="GPPTabele"/>
            </w:pPr>
            <w:r>
              <w:rPr>
                <w:b/>
                <w:i/>
                <w:color w:val="002060"/>
              </w:rPr>
              <w:t>Razina objavljivanja rezultata</w:t>
            </w:r>
          </w:p>
        </w:tc>
        <w:tc>
          <w:tcPr>
            <w:tcW w:w="7202" w:type="dxa"/>
            <w:hideMark/>
          </w:tcPr>
          <w:p w14:paraId="13C0BBF1" w14:textId="77777777" w:rsidR="00AB1B9E" w:rsidRDefault="00AB1B9E">
            <w:pPr>
              <w:pStyle w:val="GPPTabele"/>
            </w:pPr>
            <w:r>
              <w:t>Republika Hrvatska</w:t>
            </w:r>
          </w:p>
        </w:tc>
      </w:tr>
      <w:tr w:rsidR="00AB1B9E" w14:paraId="15FF9286" w14:textId="77777777" w:rsidTr="00167B9D">
        <w:tc>
          <w:tcPr>
            <w:tcW w:w="3004" w:type="dxa"/>
            <w:hideMark/>
          </w:tcPr>
          <w:p w14:paraId="0C205EFF" w14:textId="77777777" w:rsidR="00AB1B9E" w:rsidRDefault="00AB1B9E">
            <w:pPr>
              <w:pStyle w:val="GPPTabele"/>
            </w:pPr>
            <w:r>
              <w:rPr>
                <w:b/>
                <w:i/>
                <w:color w:val="002060"/>
              </w:rPr>
              <w:t>Relevantni nacionalni standardi</w:t>
            </w:r>
          </w:p>
        </w:tc>
        <w:tc>
          <w:tcPr>
            <w:tcW w:w="7202" w:type="dxa"/>
            <w:hideMark/>
          </w:tcPr>
          <w:p w14:paraId="50E90206" w14:textId="77777777" w:rsidR="00AB1B9E" w:rsidRDefault="00AB1B9E">
            <w:pPr>
              <w:pStyle w:val="GPPTabele"/>
            </w:pPr>
            <w:r>
              <w:t>Zakon o visokom obrazovanju i znanstvenoj djelatnosti („Narodne novine“, broj 119/2022.)</w:t>
            </w:r>
            <w:r>
              <w:br/>
              <w:t>Zakon o akademskim i stručnim nazivima i akademskom stupnju („Narodne novine“, broj 123/23.)</w:t>
            </w:r>
            <w:r>
              <w:br/>
              <w:t>Odluka o Nacionalnoj klasifikaciji djelatnosti 2025. - NKD 2025. („Narodne novine“, broj 47/24.)</w:t>
            </w:r>
            <w:r>
              <w:br/>
              <w:t>Pravilnik o Registru prostornih jedinica („Narodne novine“, broj 37/20.)</w:t>
            </w:r>
          </w:p>
        </w:tc>
      </w:tr>
      <w:tr w:rsidR="00AB1B9E" w14:paraId="6017F800" w14:textId="77777777" w:rsidTr="00167B9D">
        <w:tc>
          <w:tcPr>
            <w:tcW w:w="3004" w:type="dxa"/>
            <w:hideMark/>
          </w:tcPr>
          <w:p w14:paraId="08A4D934" w14:textId="77777777" w:rsidR="00AB1B9E" w:rsidRDefault="00AB1B9E">
            <w:pPr>
              <w:pStyle w:val="GPPTabele"/>
            </w:pPr>
            <w:r>
              <w:rPr>
                <w:b/>
                <w:i/>
                <w:color w:val="002060"/>
              </w:rPr>
              <w:t>Pravna osnova Europske unije</w:t>
            </w:r>
          </w:p>
        </w:tc>
        <w:tc>
          <w:tcPr>
            <w:tcW w:w="7202" w:type="dxa"/>
            <w:hideMark/>
          </w:tcPr>
          <w:p w14:paraId="372D4E0C" w14:textId="77777777" w:rsidR="00AB1B9E" w:rsidRDefault="00AB1B9E">
            <w:pPr>
              <w:pStyle w:val="GPPTabele"/>
            </w:pPr>
            <w:r>
              <w:t>Uredba Komisije (EU) br. 912/2013 od 23. rujna 2013.o provedbi Uredbe (EZ) br. 452/2008 Europskog parlamenta i Vijeća o izradi i razvoju statistike o obrazovanju i cjeloživotnom učenju u pogledu statistike o sustavima obrazovanja i osposobljavanja  ( SL. L. 252/5 , 24.9.2013.)</w:t>
            </w:r>
            <w:r>
              <w:br/>
              <w:t>Uredba (EZ) br. 452/2008 Europskog parlamenta i Vijeća od 23. travnja 2008. o izradi i razvoju statistike o obrazovanju i cjeloživotnom učenju Tekst značajan za EGP (SL L 145, 4. 6. 2008.)</w:t>
            </w:r>
          </w:p>
        </w:tc>
      </w:tr>
      <w:tr w:rsidR="00AB1B9E" w14:paraId="7D04753D" w14:textId="77777777" w:rsidTr="00167B9D">
        <w:tc>
          <w:tcPr>
            <w:tcW w:w="3004" w:type="dxa"/>
            <w:hideMark/>
          </w:tcPr>
          <w:p w14:paraId="12920972" w14:textId="77777777" w:rsidR="00AB1B9E" w:rsidRDefault="00AB1B9E">
            <w:pPr>
              <w:pStyle w:val="GPPTabele"/>
            </w:pPr>
            <w:r>
              <w:rPr>
                <w:b/>
                <w:i/>
                <w:color w:val="002060"/>
              </w:rPr>
              <w:t>Ostali međunarodni standardi</w:t>
            </w:r>
          </w:p>
        </w:tc>
        <w:tc>
          <w:tcPr>
            <w:tcW w:w="7202" w:type="dxa"/>
            <w:hideMark/>
          </w:tcPr>
          <w:p w14:paraId="07810E0B" w14:textId="77777777" w:rsidR="00AB1B9E" w:rsidRDefault="00AB1B9E">
            <w:pPr>
              <w:pStyle w:val="GPPTabele"/>
            </w:pPr>
            <w:r>
              <w:t>International Standard Classification of Education – ISCED-2011, UNESCO, Document 35C/19, 2011 (Međunarodna standardna klasifikacija obrazovanja – ISCED-2011, UNESCO, dokument 35C/19, 2011.)</w:t>
            </w:r>
          </w:p>
        </w:tc>
      </w:tr>
    </w:tbl>
    <w:p w14:paraId="2F129CAC" w14:textId="77777777" w:rsidR="00AB1B9E" w:rsidRDefault="00AB1B9E" w:rsidP="00AB1B9E"/>
    <w:p w14:paraId="2CA03DA1" w14:textId="77777777" w:rsidR="00F200A5" w:rsidRDefault="00F200A5">
      <w:pPr>
        <w:spacing w:after="200" w:line="276" w:lineRule="auto"/>
        <w:jc w:val="left"/>
        <w:rPr>
          <w:rFonts w:ascii="Arial Narrow" w:hAnsi="Arial Narrow"/>
          <w:b/>
          <w:sz w:val="18"/>
          <w:szCs w:val="22"/>
          <w:bdr w:val="single" w:sz="4" w:space="0" w:color="auto" w:frame="1"/>
        </w:rPr>
      </w:pPr>
      <w:r>
        <w:rPr>
          <w:sz w:val="18"/>
        </w:rPr>
        <w:br w:type="page"/>
      </w:r>
    </w:p>
    <w:p w14:paraId="78114188" w14:textId="014AC626" w:rsidR="00AB1B9E" w:rsidRDefault="00AB1B9E" w:rsidP="00AB1B9E">
      <w:pPr>
        <w:pStyle w:val="GPPOznaka"/>
      </w:pPr>
      <w:r>
        <w:rPr>
          <w:sz w:val="18"/>
        </w:rPr>
        <w:lastRenderedPageBreak/>
        <w:t>1.3.1-I-11</w:t>
      </w:r>
    </w:p>
    <w:p w14:paraId="490BF072" w14:textId="77777777" w:rsidR="00AB1B9E" w:rsidRDefault="00AB1B9E" w:rsidP="00AB1B9E"/>
    <w:tbl>
      <w:tblPr>
        <w:tblW w:w="0" w:type="auto"/>
        <w:tblLook w:val="04A0" w:firstRow="1" w:lastRow="0" w:firstColumn="1" w:lastColumn="0" w:noHBand="0" w:noVBand="1"/>
      </w:tblPr>
      <w:tblGrid>
        <w:gridCol w:w="3004"/>
        <w:gridCol w:w="7061"/>
      </w:tblGrid>
      <w:tr w:rsidR="00AB1B9E" w14:paraId="3A1CB21B" w14:textId="77777777" w:rsidTr="00167B9D">
        <w:tc>
          <w:tcPr>
            <w:tcW w:w="3004" w:type="dxa"/>
            <w:hideMark/>
          </w:tcPr>
          <w:p w14:paraId="6A1430EF" w14:textId="77777777" w:rsidR="00AB1B9E" w:rsidRDefault="00AB1B9E">
            <w:pPr>
              <w:pStyle w:val="GPPTabele"/>
            </w:pPr>
            <w:r>
              <w:rPr>
                <w:b/>
                <w:color w:val="002060"/>
              </w:rPr>
              <w:t>I. Statističko istraživanje na temelju neposrednog prikupljanja podataka</w:t>
            </w:r>
          </w:p>
        </w:tc>
        <w:tc>
          <w:tcPr>
            <w:tcW w:w="7061" w:type="dxa"/>
            <w:hideMark/>
          </w:tcPr>
          <w:p w14:paraId="23A633C4" w14:textId="77777777" w:rsidR="00AB1B9E" w:rsidRDefault="00AB1B9E">
            <w:pPr>
              <w:pStyle w:val="GPPTabele"/>
            </w:pPr>
            <w:r>
              <w:t>Broj 11</w:t>
            </w:r>
          </w:p>
        </w:tc>
      </w:tr>
      <w:tr w:rsidR="00AB1B9E" w14:paraId="56644E2D" w14:textId="77777777" w:rsidTr="00167B9D">
        <w:tc>
          <w:tcPr>
            <w:tcW w:w="3004" w:type="dxa"/>
            <w:hideMark/>
          </w:tcPr>
          <w:p w14:paraId="79E98FB8" w14:textId="77777777" w:rsidR="00AB1B9E" w:rsidRDefault="00AB1B9E">
            <w:pPr>
              <w:pStyle w:val="GPPTabele"/>
            </w:pPr>
            <w:r>
              <w:rPr>
                <w:b/>
                <w:i/>
                <w:color w:val="002060"/>
              </w:rPr>
              <w:t>Nositelj službene statistike</w:t>
            </w:r>
          </w:p>
        </w:tc>
        <w:tc>
          <w:tcPr>
            <w:tcW w:w="7061" w:type="dxa"/>
            <w:hideMark/>
          </w:tcPr>
          <w:p w14:paraId="103B84DA" w14:textId="77777777" w:rsidR="00AB1B9E" w:rsidRDefault="00AB1B9E">
            <w:pPr>
              <w:pStyle w:val="GPPTabele"/>
            </w:pPr>
            <w:r>
              <w:t>Državni zavod za statistiku</w:t>
            </w:r>
          </w:p>
        </w:tc>
      </w:tr>
      <w:tr w:rsidR="00AB1B9E" w14:paraId="549A6CCB" w14:textId="77777777" w:rsidTr="00167B9D">
        <w:tc>
          <w:tcPr>
            <w:tcW w:w="3004" w:type="dxa"/>
            <w:hideMark/>
          </w:tcPr>
          <w:p w14:paraId="6117E9EA" w14:textId="77777777" w:rsidR="00AB1B9E" w:rsidRDefault="00AB1B9E">
            <w:pPr>
              <w:pStyle w:val="GPPTabele"/>
            </w:pPr>
            <w:r>
              <w:rPr>
                <w:b/>
                <w:i/>
                <w:color w:val="002060"/>
              </w:rPr>
              <w:t>Naziv statističke aktivnosti</w:t>
            </w:r>
          </w:p>
        </w:tc>
        <w:tc>
          <w:tcPr>
            <w:tcW w:w="7061" w:type="dxa"/>
            <w:hideMark/>
          </w:tcPr>
          <w:p w14:paraId="6D75A07A" w14:textId="070FAEF4" w:rsidR="00AB1B9E" w:rsidRDefault="00AB1B9E">
            <w:pPr>
              <w:pStyle w:val="GPPNaziv"/>
            </w:pPr>
            <w:bookmarkStart w:id="52" w:name="_Toc176791779"/>
            <w:r>
              <w:t>Studenti upisani na doktorski studij (ŠV-40)</w:t>
            </w:r>
            <w:bookmarkEnd w:id="52"/>
          </w:p>
        </w:tc>
      </w:tr>
      <w:tr w:rsidR="00AB1B9E" w14:paraId="4949D1C6" w14:textId="77777777" w:rsidTr="00167B9D">
        <w:tc>
          <w:tcPr>
            <w:tcW w:w="3004" w:type="dxa"/>
            <w:hideMark/>
          </w:tcPr>
          <w:p w14:paraId="434C86FB" w14:textId="77777777" w:rsidR="00AB1B9E" w:rsidRDefault="00AB1B9E">
            <w:pPr>
              <w:pStyle w:val="GPPTabele"/>
            </w:pPr>
            <w:r>
              <w:rPr>
                <w:b/>
                <w:i/>
                <w:color w:val="002060"/>
              </w:rPr>
              <w:t>Periodičnost istraživanja</w:t>
            </w:r>
          </w:p>
        </w:tc>
        <w:tc>
          <w:tcPr>
            <w:tcW w:w="7061" w:type="dxa"/>
            <w:hideMark/>
          </w:tcPr>
          <w:p w14:paraId="69E31FDA" w14:textId="77777777" w:rsidR="00AB1B9E" w:rsidRDefault="00AB1B9E">
            <w:pPr>
              <w:pStyle w:val="GPPTabele"/>
            </w:pPr>
            <w:r>
              <w:t>Godišnje</w:t>
            </w:r>
          </w:p>
        </w:tc>
      </w:tr>
      <w:tr w:rsidR="00AB1B9E" w14:paraId="6110E622" w14:textId="77777777" w:rsidTr="00167B9D">
        <w:tc>
          <w:tcPr>
            <w:tcW w:w="3004" w:type="dxa"/>
            <w:hideMark/>
          </w:tcPr>
          <w:p w14:paraId="30018221" w14:textId="77777777" w:rsidR="00AB1B9E" w:rsidRDefault="00AB1B9E">
            <w:pPr>
              <w:pStyle w:val="GPPTabele"/>
            </w:pPr>
            <w:r>
              <w:rPr>
                <w:b/>
                <w:i/>
                <w:color w:val="002060"/>
              </w:rPr>
              <w:t>Kratak opis rezultata</w:t>
            </w:r>
          </w:p>
        </w:tc>
        <w:tc>
          <w:tcPr>
            <w:tcW w:w="7061" w:type="dxa"/>
            <w:hideMark/>
          </w:tcPr>
          <w:p w14:paraId="44EA06BA" w14:textId="3D265D88" w:rsidR="00AB1B9E" w:rsidRDefault="00AB1B9E">
            <w:pPr>
              <w:pStyle w:val="GPPTabele"/>
            </w:pPr>
            <w:r>
              <w:t xml:space="preserve">Studenti upisani na doktorski studij prema visokom učilištu, znanstvenim i umjetničkim područjima i poljima studija, prema spolu, godinama života/dobnim skupinama, državi u kojoj su </w:t>
            </w:r>
            <w:r w:rsidR="007C2846">
              <w:t>završili studij</w:t>
            </w:r>
            <w:r>
              <w:t>, državljanstvu, državi prebivališta, prema djelatnosti u kojoj obavljaju zanimanje, načinu plaćanja studija, prema županiji i gradu/općini prebivališta u RH</w:t>
            </w:r>
          </w:p>
        </w:tc>
      </w:tr>
      <w:tr w:rsidR="00AB1B9E" w14:paraId="5FC57534" w14:textId="77777777" w:rsidTr="00167B9D">
        <w:tc>
          <w:tcPr>
            <w:tcW w:w="3004" w:type="dxa"/>
            <w:hideMark/>
          </w:tcPr>
          <w:p w14:paraId="60599B03" w14:textId="77777777" w:rsidR="00AB1B9E" w:rsidRDefault="00AB1B9E">
            <w:pPr>
              <w:pStyle w:val="GPPTabele"/>
            </w:pPr>
            <w:r>
              <w:rPr>
                <w:b/>
                <w:i/>
                <w:color w:val="002060"/>
              </w:rPr>
              <w:t>Izvještajne jedinice</w:t>
            </w:r>
          </w:p>
        </w:tc>
        <w:tc>
          <w:tcPr>
            <w:tcW w:w="7061" w:type="dxa"/>
            <w:hideMark/>
          </w:tcPr>
          <w:p w14:paraId="689CBB2C" w14:textId="77777777" w:rsidR="00AB1B9E" w:rsidRDefault="00AB1B9E">
            <w:pPr>
              <w:pStyle w:val="GPPTabele"/>
            </w:pPr>
            <w:r>
              <w:t>Visoka učilišta</w:t>
            </w:r>
          </w:p>
        </w:tc>
      </w:tr>
      <w:tr w:rsidR="00AB1B9E" w14:paraId="1BAB2EE0" w14:textId="77777777" w:rsidTr="00167B9D">
        <w:tc>
          <w:tcPr>
            <w:tcW w:w="3004" w:type="dxa"/>
            <w:hideMark/>
          </w:tcPr>
          <w:p w14:paraId="352E2D26" w14:textId="77777777" w:rsidR="00AB1B9E" w:rsidRDefault="00AB1B9E">
            <w:pPr>
              <w:pStyle w:val="GPPTabele"/>
            </w:pPr>
            <w:r>
              <w:rPr>
                <w:b/>
                <w:i/>
                <w:color w:val="002060"/>
              </w:rPr>
              <w:t>Načini prikupljanja podataka</w:t>
            </w:r>
          </w:p>
        </w:tc>
        <w:tc>
          <w:tcPr>
            <w:tcW w:w="7061" w:type="dxa"/>
            <w:hideMark/>
          </w:tcPr>
          <w:p w14:paraId="4786DBCD" w14:textId="77777777" w:rsidR="00AB1B9E" w:rsidRDefault="00AB1B9E">
            <w:pPr>
              <w:pStyle w:val="GPPTabele"/>
            </w:pPr>
            <w:r>
              <w:t>Izvještajni obrazac</w:t>
            </w:r>
          </w:p>
        </w:tc>
      </w:tr>
      <w:tr w:rsidR="00AB1B9E" w14:paraId="1C7016DE" w14:textId="77777777" w:rsidTr="00167B9D">
        <w:tc>
          <w:tcPr>
            <w:tcW w:w="3004" w:type="dxa"/>
            <w:hideMark/>
          </w:tcPr>
          <w:p w14:paraId="11321454" w14:textId="77777777" w:rsidR="00AB1B9E" w:rsidRDefault="00AB1B9E">
            <w:pPr>
              <w:pStyle w:val="GPPTabele"/>
            </w:pPr>
            <w:r>
              <w:rPr>
                <w:b/>
                <w:i/>
                <w:color w:val="002060"/>
              </w:rPr>
              <w:t>Rokovi prikupljanja podataka</w:t>
            </w:r>
          </w:p>
        </w:tc>
        <w:tc>
          <w:tcPr>
            <w:tcW w:w="7061" w:type="dxa"/>
            <w:hideMark/>
          </w:tcPr>
          <w:p w14:paraId="4942A2E5" w14:textId="77777777" w:rsidR="00AB1B9E" w:rsidRDefault="00AB1B9E">
            <w:pPr>
              <w:pStyle w:val="GPPTabele"/>
            </w:pPr>
            <w:r>
              <w:t>Listopad za prethodnu akademsku godinu</w:t>
            </w:r>
          </w:p>
        </w:tc>
      </w:tr>
      <w:tr w:rsidR="00AB1B9E" w14:paraId="7ED62503" w14:textId="77777777" w:rsidTr="00167B9D">
        <w:tc>
          <w:tcPr>
            <w:tcW w:w="3004" w:type="dxa"/>
            <w:hideMark/>
          </w:tcPr>
          <w:p w14:paraId="1329F6CD" w14:textId="77777777" w:rsidR="00AB1B9E" w:rsidRDefault="00AB1B9E">
            <w:pPr>
              <w:pStyle w:val="GPPTabele"/>
            </w:pPr>
            <w:r>
              <w:rPr>
                <w:b/>
                <w:i/>
                <w:color w:val="002060"/>
              </w:rPr>
              <w:t>Format prikupljanja podataka</w:t>
            </w:r>
          </w:p>
        </w:tc>
        <w:tc>
          <w:tcPr>
            <w:tcW w:w="7061" w:type="dxa"/>
            <w:hideMark/>
          </w:tcPr>
          <w:p w14:paraId="4BEDDA22" w14:textId="77777777" w:rsidR="00AB1B9E" w:rsidRDefault="00AB1B9E">
            <w:pPr>
              <w:pStyle w:val="GPPTabele"/>
            </w:pPr>
            <w:r>
              <w:t>Papirni obrazac</w:t>
            </w:r>
          </w:p>
        </w:tc>
      </w:tr>
      <w:tr w:rsidR="00AB1B9E" w14:paraId="614F8ABB" w14:textId="77777777" w:rsidTr="00167B9D">
        <w:tc>
          <w:tcPr>
            <w:tcW w:w="3004" w:type="dxa"/>
            <w:hideMark/>
          </w:tcPr>
          <w:p w14:paraId="7856DC0C" w14:textId="77777777" w:rsidR="00AB1B9E" w:rsidRDefault="00AB1B9E">
            <w:pPr>
              <w:pStyle w:val="GPPTabele"/>
            </w:pPr>
            <w:r>
              <w:rPr>
                <w:b/>
                <w:i/>
                <w:color w:val="002060"/>
              </w:rPr>
              <w:t>Veza s rezultatima ili aktivnostima u Programu</w:t>
            </w:r>
          </w:p>
        </w:tc>
        <w:tc>
          <w:tcPr>
            <w:tcW w:w="7061" w:type="dxa"/>
            <w:hideMark/>
          </w:tcPr>
          <w:p w14:paraId="3744B138" w14:textId="77777777" w:rsidR="00AB1B9E" w:rsidRDefault="00AB1B9E">
            <w:pPr>
              <w:pStyle w:val="GPPTabele"/>
            </w:pPr>
            <w:r>
              <w:t>Modul 1.03.01 Obrazovanje</w:t>
            </w:r>
          </w:p>
        </w:tc>
      </w:tr>
      <w:tr w:rsidR="00AB1B9E" w14:paraId="396ACA4D" w14:textId="77777777" w:rsidTr="00167B9D">
        <w:tc>
          <w:tcPr>
            <w:tcW w:w="3004" w:type="dxa"/>
            <w:hideMark/>
          </w:tcPr>
          <w:p w14:paraId="438A1C86" w14:textId="77777777" w:rsidR="00AB1B9E" w:rsidRDefault="00AB1B9E">
            <w:pPr>
              <w:pStyle w:val="GPPTabele"/>
            </w:pPr>
            <w:r>
              <w:rPr>
                <w:b/>
                <w:i/>
                <w:color w:val="002060"/>
              </w:rPr>
              <w:t>Rokovi objavljivanja rezultata</w:t>
            </w:r>
          </w:p>
        </w:tc>
        <w:tc>
          <w:tcPr>
            <w:tcW w:w="7061" w:type="dxa"/>
            <w:hideMark/>
          </w:tcPr>
          <w:p w14:paraId="24750C6F" w14:textId="77777777" w:rsidR="00AB1B9E" w:rsidRDefault="00AB1B9E">
            <w:pPr>
              <w:pStyle w:val="GPPTabele"/>
            </w:pPr>
            <w:r>
              <w:t>Siječanj za prethodnu akademsku godinu</w:t>
            </w:r>
          </w:p>
        </w:tc>
      </w:tr>
      <w:tr w:rsidR="00AB1B9E" w14:paraId="2E9C4EE9" w14:textId="77777777" w:rsidTr="00167B9D">
        <w:tc>
          <w:tcPr>
            <w:tcW w:w="3004" w:type="dxa"/>
            <w:hideMark/>
          </w:tcPr>
          <w:p w14:paraId="50DFCCDB" w14:textId="77777777" w:rsidR="00AB1B9E" w:rsidRDefault="00AB1B9E">
            <w:pPr>
              <w:pStyle w:val="GPPTabele"/>
            </w:pPr>
            <w:r>
              <w:rPr>
                <w:b/>
                <w:i/>
                <w:color w:val="002060"/>
              </w:rPr>
              <w:t>Razina objavljivanja rezultata</w:t>
            </w:r>
          </w:p>
        </w:tc>
        <w:tc>
          <w:tcPr>
            <w:tcW w:w="7061" w:type="dxa"/>
            <w:hideMark/>
          </w:tcPr>
          <w:p w14:paraId="34C2C214" w14:textId="77777777" w:rsidR="00AB1B9E" w:rsidRDefault="00AB1B9E">
            <w:pPr>
              <w:pStyle w:val="GPPTabele"/>
            </w:pPr>
            <w:r>
              <w:t>Republika Hrvatska</w:t>
            </w:r>
            <w:r>
              <w:br/>
              <w:t>Županije</w:t>
            </w:r>
            <w:r>
              <w:br/>
              <w:t>Gradovi i općine</w:t>
            </w:r>
          </w:p>
        </w:tc>
      </w:tr>
      <w:tr w:rsidR="00AB1B9E" w14:paraId="6AB767C5" w14:textId="77777777" w:rsidTr="00167B9D">
        <w:tc>
          <w:tcPr>
            <w:tcW w:w="3004" w:type="dxa"/>
            <w:hideMark/>
          </w:tcPr>
          <w:p w14:paraId="3D8C0BB9" w14:textId="77777777" w:rsidR="00AB1B9E" w:rsidRDefault="00AB1B9E">
            <w:pPr>
              <w:pStyle w:val="GPPTabele"/>
            </w:pPr>
            <w:r>
              <w:rPr>
                <w:b/>
                <w:i/>
                <w:color w:val="002060"/>
              </w:rPr>
              <w:t>Relevantni nacionalni standardi</w:t>
            </w:r>
          </w:p>
        </w:tc>
        <w:tc>
          <w:tcPr>
            <w:tcW w:w="7061" w:type="dxa"/>
            <w:hideMark/>
          </w:tcPr>
          <w:p w14:paraId="40AA9232" w14:textId="03DEF5B7" w:rsidR="00AB1B9E" w:rsidRDefault="00AB1B9E" w:rsidP="008A6601">
            <w:pPr>
              <w:pStyle w:val="GPPTabele"/>
            </w:pPr>
            <w:r>
              <w:t>Zakon o visokom obrazovanju i znanstvenoj djelatnosti („Narodne novine“, broj 119/2022.)</w:t>
            </w:r>
            <w:r>
              <w:br/>
              <w:t>Odluka o Nacionalnoj klasifikaciji djelatnosti 2025. - NKD 2025. („Narodne novine“, broj 47/24.)</w:t>
            </w:r>
            <w:r>
              <w:br/>
              <w:t>Pravilnik o Registru prostornih jedinica („Narodne novine“, broj 37/20.)</w:t>
            </w:r>
            <w:r>
              <w:br/>
            </w:r>
            <w:r w:rsidR="008A6601" w:rsidRPr="008A6601">
              <w:t>Pravilnik o znanstvenim i interdisciplinarnim područjima, poljima i granama te umjetničkom području, poljima i granama  („Narodne novine“, broj 3/24.)</w:t>
            </w:r>
          </w:p>
        </w:tc>
      </w:tr>
      <w:tr w:rsidR="00AB1B9E" w14:paraId="011A0D3D" w14:textId="77777777" w:rsidTr="00167B9D">
        <w:tc>
          <w:tcPr>
            <w:tcW w:w="3004" w:type="dxa"/>
            <w:hideMark/>
          </w:tcPr>
          <w:p w14:paraId="1914E814" w14:textId="77777777" w:rsidR="00AB1B9E" w:rsidRDefault="00AB1B9E">
            <w:pPr>
              <w:pStyle w:val="GPPTabele"/>
            </w:pPr>
            <w:r>
              <w:rPr>
                <w:b/>
                <w:i/>
                <w:color w:val="002060"/>
              </w:rPr>
              <w:t>Pravna osnova Europske unije</w:t>
            </w:r>
          </w:p>
        </w:tc>
        <w:tc>
          <w:tcPr>
            <w:tcW w:w="7061" w:type="dxa"/>
            <w:hideMark/>
          </w:tcPr>
          <w:p w14:paraId="5218163D" w14:textId="77777777" w:rsidR="00AB1B9E" w:rsidRDefault="00AB1B9E">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24.9.2013.)</w:t>
            </w:r>
            <w:r>
              <w:br/>
              <w:t>Uredba (EZ) br. 452/2008 Europskog parlamenta i Vijeća od 23. travnja 2008. o izradi i razvoju statistike o obrazovanju i cjeloživotnom učenju Tekst značajan za EGP (SL L 145, 4. 6. 2008.)</w:t>
            </w:r>
          </w:p>
        </w:tc>
      </w:tr>
      <w:tr w:rsidR="00AB1B9E" w14:paraId="531F41B3" w14:textId="77777777" w:rsidTr="00167B9D">
        <w:tc>
          <w:tcPr>
            <w:tcW w:w="3004" w:type="dxa"/>
            <w:hideMark/>
          </w:tcPr>
          <w:p w14:paraId="5F7A7FED" w14:textId="77777777" w:rsidR="00AB1B9E" w:rsidRDefault="00AB1B9E">
            <w:pPr>
              <w:pStyle w:val="GPPTabele"/>
            </w:pPr>
            <w:r>
              <w:rPr>
                <w:b/>
                <w:i/>
                <w:color w:val="002060"/>
              </w:rPr>
              <w:t>Ostali međunarodni standardi</w:t>
            </w:r>
          </w:p>
        </w:tc>
        <w:tc>
          <w:tcPr>
            <w:tcW w:w="7061" w:type="dxa"/>
            <w:hideMark/>
          </w:tcPr>
          <w:p w14:paraId="798A8BB9" w14:textId="77777777" w:rsidR="00AB1B9E" w:rsidRDefault="00AB1B9E">
            <w:pPr>
              <w:pStyle w:val="GPPTabele"/>
            </w:pPr>
            <w:r>
              <w:t>International Standard Classification of Education – ISCED-2011, ISCED-F 2013 - ISCED Fields of Education and Training 2013, UNESCO, Document 35C/19, 2011(Međunarodna standardna klasifikacija obrazovanja – ISCED-2011, ISCED-F 2013 - ISCED područja obrazovanja i osposobljavanja, 2013., UNESCO, dokument 35C/19, 2011.)</w:t>
            </w:r>
            <w:r>
              <w:br/>
              <w:t>ISO 3166-1: 1997 – Codes for the representation of names of countries and their subdivisions – Part 1: Country codes (ISO 3166-1: 1997 – Šifre s imenima država i njihova podjela – Dio 1: Šifre država)</w:t>
            </w:r>
          </w:p>
        </w:tc>
      </w:tr>
    </w:tbl>
    <w:p w14:paraId="712855DA" w14:textId="77777777" w:rsidR="00AB1B9E" w:rsidRDefault="00AB1B9E" w:rsidP="00AB1B9E"/>
    <w:p w14:paraId="170F553E" w14:textId="77777777" w:rsidR="00F200A5" w:rsidRDefault="00F200A5">
      <w:pPr>
        <w:spacing w:after="200" w:line="276" w:lineRule="auto"/>
        <w:jc w:val="left"/>
        <w:rPr>
          <w:rFonts w:ascii="Arial Narrow" w:hAnsi="Arial Narrow"/>
          <w:b/>
          <w:sz w:val="18"/>
          <w:szCs w:val="22"/>
          <w:bdr w:val="single" w:sz="4" w:space="0" w:color="auto" w:frame="1"/>
        </w:rPr>
      </w:pPr>
      <w:r>
        <w:rPr>
          <w:sz w:val="18"/>
        </w:rPr>
        <w:br w:type="page"/>
      </w:r>
    </w:p>
    <w:p w14:paraId="337286A1" w14:textId="2DB515BA" w:rsidR="00AB1B9E" w:rsidRDefault="00AB1B9E" w:rsidP="00AB1B9E">
      <w:pPr>
        <w:pStyle w:val="GPPOznaka"/>
      </w:pPr>
      <w:r>
        <w:rPr>
          <w:sz w:val="18"/>
        </w:rPr>
        <w:lastRenderedPageBreak/>
        <w:t>1.3.1-N-I-12</w:t>
      </w:r>
    </w:p>
    <w:p w14:paraId="4BA3A0D6" w14:textId="77777777" w:rsidR="00AB1B9E" w:rsidRDefault="00AB1B9E" w:rsidP="00AB1B9E"/>
    <w:tbl>
      <w:tblPr>
        <w:tblW w:w="10206" w:type="dxa"/>
        <w:tblLook w:val="04A0" w:firstRow="1" w:lastRow="0" w:firstColumn="1" w:lastColumn="0" w:noHBand="0" w:noVBand="1"/>
      </w:tblPr>
      <w:tblGrid>
        <w:gridCol w:w="3004"/>
        <w:gridCol w:w="7202"/>
      </w:tblGrid>
      <w:tr w:rsidR="00AB1B9E" w14:paraId="0F4DD0F8" w14:textId="77777777" w:rsidTr="00167B9D">
        <w:tc>
          <w:tcPr>
            <w:tcW w:w="3004" w:type="dxa"/>
            <w:hideMark/>
          </w:tcPr>
          <w:p w14:paraId="5F5DFD1E" w14:textId="77777777" w:rsidR="00AB1B9E" w:rsidRDefault="00AB1B9E">
            <w:pPr>
              <w:pStyle w:val="GPPTabele"/>
            </w:pPr>
            <w:r>
              <w:rPr>
                <w:b/>
                <w:color w:val="002060"/>
              </w:rPr>
              <w:t>I. Statističko istraživanje na temelju neposrednog prikupljanja podataka</w:t>
            </w:r>
          </w:p>
        </w:tc>
        <w:tc>
          <w:tcPr>
            <w:tcW w:w="7202" w:type="dxa"/>
            <w:hideMark/>
          </w:tcPr>
          <w:p w14:paraId="33C45DC3" w14:textId="77777777" w:rsidR="00AB1B9E" w:rsidRDefault="00AB1B9E">
            <w:pPr>
              <w:pStyle w:val="GPPTabele"/>
            </w:pPr>
            <w:r>
              <w:t>Broj 12</w:t>
            </w:r>
          </w:p>
        </w:tc>
      </w:tr>
      <w:tr w:rsidR="00AB1B9E" w14:paraId="571BA900" w14:textId="77777777" w:rsidTr="00167B9D">
        <w:tc>
          <w:tcPr>
            <w:tcW w:w="3004" w:type="dxa"/>
            <w:hideMark/>
          </w:tcPr>
          <w:p w14:paraId="37566661" w14:textId="77777777" w:rsidR="00AB1B9E" w:rsidRDefault="00AB1B9E">
            <w:pPr>
              <w:pStyle w:val="GPPTabele"/>
            </w:pPr>
            <w:r>
              <w:rPr>
                <w:b/>
                <w:i/>
                <w:color w:val="002060"/>
              </w:rPr>
              <w:t>Nositelj službene statistike</w:t>
            </w:r>
          </w:p>
        </w:tc>
        <w:tc>
          <w:tcPr>
            <w:tcW w:w="7202" w:type="dxa"/>
            <w:hideMark/>
          </w:tcPr>
          <w:p w14:paraId="08A25821" w14:textId="77777777" w:rsidR="00AB1B9E" w:rsidRDefault="00AB1B9E">
            <w:pPr>
              <w:pStyle w:val="GPPTabele"/>
            </w:pPr>
            <w:r>
              <w:t>Državni zavod za statistiku</w:t>
            </w:r>
          </w:p>
        </w:tc>
      </w:tr>
      <w:tr w:rsidR="00AB1B9E" w14:paraId="75B98626" w14:textId="77777777" w:rsidTr="00167B9D">
        <w:tc>
          <w:tcPr>
            <w:tcW w:w="3004" w:type="dxa"/>
            <w:hideMark/>
          </w:tcPr>
          <w:p w14:paraId="5B2F5BFC" w14:textId="77777777" w:rsidR="00AB1B9E" w:rsidRDefault="00AB1B9E">
            <w:pPr>
              <w:pStyle w:val="GPPTabele"/>
            </w:pPr>
            <w:r>
              <w:rPr>
                <w:b/>
                <w:i/>
                <w:color w:val="002060"/>
              </w:rPr>
              <w:t>Naziv statističke aktivnosti</w:t>
            </w:r>
          </w:p>
        </w:tc>
        <w:tc>
          <w:tcPr>
            <w:tcW w:w="7202" w:type="dxa"/>
            <w:hideMark/>
          </w:tcPr>
          <w:p w14:paraId="42E8BD78" w14:textId="090F0E42" w:rsidR="00AB1B9E" w:rsidRDefault="00AB1B9E">
            <w:pPr>
              <w:pStyle w:val="GPPNaziv"/>
            </w:pPr>
            <w:bookmarkStart w:id="53" w:name="_Hlk176273618"/>
            <w:bookmarkStart w:id="54" w:name="_Toc176791780"/>
            <w:r>
              <w:t xml:space="preserve">Godišnji izvještaj učeničkih i studentskih domova za školsku/akademsku godinu </w:t>
            </w:r>
            <w:bookmarkEnd w:id="53"/>
            <w:r>
              <w:t>(ŠD)</w:t>
            </w:r>
            <w:bookmarkEnd w:id="54"/>
          </w:p>
        </w:tc>
      </w:tr>
      <w:tr w:rsidR="00AB1B9E" w14:paraId="4AC79086" w14:textId="77777777" w:rsidTr="00167B9D">
        <w:tc>
          <w:tcPr>
            <w:tcW w:w="3004" w:type="dxa"/>
            <w:hideMark/>
          </w:tcPr>
          <w:p w14:paraId="695C4CAC" w14:textId="77777777" w:rsidR="00AB1B9E" w:rsidRDefault="00AB1B9E">
            <w:pPr>
              <w:pStyle w:val="GPPTabele"/>
            </w:pPr>
            <w:r>
              <w:rPr>
                <w:b/>
                <w:i/>
                <w:color w:val="002060"/>
              </w:rPr>
              <w:t>Periodičnost istraživanja</w:t>
            </w:r>
          </w:p>
        </w:tc>
        <w:tc>
          <w:tcPr>
            <w:tcW w:w="7202" w:type="dxa"/>
            <w:hideMark/>
          </w:tcPr>
          <w:p w14:paraId="14F65FD8" w14:textId="77777777" w:rsidR="00AB1B9E" w:rsidRDefault="00AB1B9E">
            <w:pPr>
              <w:pStyle w:val="GPPTabele"/>
            </w:pPr>
            <w:r>
              <w:t>Godišnje</w:t>
            </w:r>
          </w:p>
        </w:tc>
      </w:tr>
      <w:tr w:rsidR="00AB1B9E" w14:paraId="114FB85E" w14:textId="77777777" w:rsidTr="00167B9D">
        <w:tc>
          <w:tcPr>
            <w:tcW w:w="3004" w:type="dxa"/>
            <w:hideMark/>
          </w:tcPr>
          <w:p w14:paraId="65004137" w14:textId="77777777" w:rsidR="00AB1B9E" w:rsidRDefault="00AB1B9E">
            <w:pPr>
              <w:pStyle w:val="GPPTabele"/>
            </w:pPr>
            <w:r>
              <w:rPr>
                <w:b/>
                <w:i/>
                <w:color w:val="002060"/>
              </w:rPr>
              <w:t>Kratak opis rezultata</w:t>
            </w:r>
          </w:p>
        </w:tc>
        <w:tc>
          <w:tcPr>
            <w:tcW w:w="7202" w:type="dxa"/>
            <w:hideMark/>
          </w:tcPr>
          <w:p w14:paraId="55D2C155" w14:textId="77777777" w:rsidR="00AB1B9E" w:rsidRDefault="00AB1B9E">
            <w:pPr>
              <w:pStyle w:val="GPPTabele"/>
            </w:pPr>
            <w:r>
              <w:t>Učenički i studentski domovi, učenici i studenti, korisnici učeničkih i studentskih domova prema školi/visokom učilištu koje pohađaju i spolu; zaposlenici prema spolu i stručnosti; prema županijama</w:t>
            </w:r>
          </w:p>
        </w:tc>
      </w:tr>
      <w:tr w:rsidR="00AB1B9E" w14:paraId="7E46EAC3" w14:textId="77777777" w:rsidTr="00167B9D">
        <w:tc>
          <w:tcPr>
            <w:tcW w:w="3004" w:type="dxa"/>
            <w:hideMark/>
          </w:tcPr>
          <w:p w14:paraId="3A60A380" w14:textId="77777777" w:rsidR="00AB1B9E" w:rsidRDefault="00AB1B9E">
            <w:pPr>
              <w:pStyle w:val="GPPTabele"/>
            </w:pPr>
            <w:r>
              <w:rPr>
                <w:b/>
                <w:i/>
                <w:color w:val="002060"/>
              </w:rPr>
              <w:t>Izvještajne jedinice</w:t>
            </w:r>
          </w:p>
        </w:tc>
        <w:tc>
          <w:tcPr>
            <w:tcW w:w="7202" w:type="dxa"/>
            <w:hideMark/>
          </w:tcPr>
          <w:p w14:paraId="286D2591" w14:textId="77777777" w:rsidR="00AB1B9E" w:rsidRDefault="00AB1B9E">
            <w:pPr>
              <w:pStyle w:val="GPPTabele"/>
            </w:pPr>
            <w:r>
              <w:t>Učenički i studentski domovi</w:t>
            </w:r>
          </w:p>
        </w:tc>
      </w:tr>
      <w:tr w:rsidR="00AB1B9E" w14:paraId="6C427EA9" w14:textId="77777777" w:rsidTr="00167B9D">
        <w:tc>
          <w:tcPr>
            <w:tcW w:w="3004" w:type="dxa"/>
            <w:hideMark/>
          </w:tcPr>
          <w:p w14:paraId="01A938CC" w14:textId="77777777" w:rsidR="00AB1B9E" w:rsidRDefault="00AB1B9E">
            <w:pPr>
              <w:pStyle w:val="GPPTabele"/>
            </w:pPr>
            <w:r>
              <w:rPr>
                <w:b/>
                <w:i/>
                <w:color w:val="002060"/>
              </w:rPr>
              <w:t>Načini prikupljanja podataka</w:t>
            </w:r>
          </w:p>
        </w:tc>
        <w:tc>
          <w:tcPr>
            <w:tcW w:w="7202" w:type="dxa"/>
            <w:hideMark/>
          </w:tcPr>
          <w:p w14:paraId="53F4AA9F" w14:textId="77777777" w:rsidR="00AB1B9E" w:rsidRDefault="00AB1B9E">
            <w:pPr>
              <w:pStyle w:val="GPPTabele"/>
            </w:pPr>
            <w:r>
              <w:t>Izvještajni obrazac</w:t>
            </w:r>
          </w:p>
        </w:tc>
      </w:tr>
      <w:tr w:rsidR="00AB1B9E" w14:paraId="0D97FBA4" w14:textId="77777777" w:rsidTr="00167B9D">
        <w:tc>
          <w:tcPr>
            <w:tcW w:w="3004" w:type="dxa"/>
            <w:hideMark/>
          </w:tcPr>
          <w:p w14:paraId="4E020A16" w14:textId="77777777" w:rsidR="00AB1B9E" w:rsidRDefault="00AB1B9E">
            <w:pPr>
              <w:pStyle w:val="GPPTabele"/>
            </w:pPr>
            <w:r>
              <w:rPr>
                <w:b/>
                <w:i/>
                <w:color w:val="002060"/>
              </w:rPr>
              <w:t>Rokovi prikupljanja podataka</w:t>
            </w:r>
          </w:p>
        </w:tc>
        <w:tc>
          <w:tcPr>
            <w:tcW w:w="7202" w:type="dxa"/>
            <w:hideMark/>
          </w:tcPr>
          <w:p w14:paraId="3F49CF06" w14:textId="77777777" w:rsidR="00AB1B9E" w:rsidRDefault="00AB1B9E">
            <w:pPr>
              <w:pStyle w:val="GPPTabele"/>
            </w:pPr>
            <w:r>
              <w:t>Travanj za tekuću školsku/akademsku godinu</w:t>
            </w:r>
          </w:p>
        </w:tc>
      </w:tr>
      <w:tr w:rsidR="00AB1B9E" w14:paraId="5467EA04" w14:textId="77777777" w:rsidTr="00167B9D">
        <w:tc>
          <w:tcPr>
            <w:tcW w:w="3004" w:type="dxa"/>
            <w:hideMark/>
          </w:tcPr>
          <w:p w14:paraId="1A9D699E" w14:textId="77777777" w:rsidR="00AB1B9E" w:rsidRDefault="00AB1B9E">
            <w:pPr>
              <w:pStyle w:val="GPPTabele"/>
            </w:pPr>
            <w:r>
              <w:rPr>
                <w:b/>
                <w:i/>
                <w:color w:val="002060"/>
              </w:rPr>
              <w:t>Format prikupljanja podataka</w:t>
            </w:r>
          </w:p>
        </w:tc>
        <w:tc>
          <w:tcPr>
            <w:tcW w:w="7202" w:type="dxa"/>
            <w:hideMark/>
          </w:tcPr>
          <w:p w14:paraId="23E99E3A" w14:textId="77777777" w:rsidR="00AB1B9E" w:rsidRDefault="00AB1B9E">
            <w:pPr>
              <w:pStyle w:val="GPPTabele"/>
            </w:pPr>
            <w:r>
              <w:t>Elektronički medij</w:t>
            </w:r>
          </w:p>
        </w:tc>
      </w:tr>
      <w:tr w:rsidR="00AB1B9E" w14:paraId="7D09257E" w14:textId="77777777" w:rsidTr="00167B9D">
        <w:tc>
          <w:tcPr>
            <w:tcW w:w="3004" w:type="dxa"/>
            <w:hideMark/>
          </w:tcPr>
          <w:p w14:paraId="31897837" w14:textId="77777777" w:rsidR="00AB1B9E" w:rsidRDefault="00AB1B9E">
            <w:pPr>
              <w:pStyle w:val="GPPTabele"/>
            </w:pPr>
            <w:r>
              <w:rPr>
                <w:b/>
                <w:i/>
                <w:color w:val="002060"/>
              </w:rPr>
              <w:t>Veza s rezultatima ili aktivnostima u Programu</w:t>
            </w:r>
          </w:p>
        </w:tc>
        <w:tc>
          <w:tcPr>
            <w:tcW w:w="7202" w:type="dxa"/>
            <w:hideMark/>
          </w:tcPr>
          <w:p w14:paraId="01D5AAE1" w14:textId="77777777" w:rsidR="00AB1B9E" w:rsidRDefault="00AB1B9E">
            <w:pPr>
              <w:pStyle w:val="GPPTabele"/>
            </w:pPr>
            <w:r>
              <w:t>Modul 1.03.01 Obrazovanje</w:t>
            </w:r>
          </w:p>
        </w:tc>
      </w:tr>
      <w:tr w:rsidR="00AB1B9E" w14:paraId="7AC14915" w14:textId="77777777" w:rsidTr="00167B9D">
        <w:tc>
          <w:tcPr>
            <w:tcW w:w="3004" w:type="dxa"/>
            <w:hideMark/>
          </w:tcPr>
          <w:p w14:paraId="62F055F9" w14:textId="77777777" w:rsidR="00AB1B9E" w:rsidRDefault="00AB1B9E">
            <w:pPr>
              <w:pStyle w:val="GPPTabele"/>
            </w:pPr>
            <w:r>
              <w:rPr>
                <w:b/>
                <w:i/>
                <w:color w:val="002060"/>
              </w:rPr>
              <w:t>Rokovi objavljivanja rezultata</w:t>
            </w:r>
          </w:p>
        </w:tc>
        <w:tc>
          <w:tcPr>
            <w:tcW w:w="7202" w:type="dxa"/>
            <w:hideMark/>
          </w:tcPr>
          <w:p w14:paraId="391F2453" w14:textId="77777777" w:rsidR="00AB1B9E" w:rsidRDefault="00AB1B9E">
            <w:pPr>
              <w:pStyle w:val="GPPTabele"/>
            </w:pPr>
            <w:r>
              <w:t>Lipanj za tekuću školsku/akademsku godinu</w:t>
            </w:r>
          </w:p>
        </w:tc>
      </w:tr>
      <w:tr w:rsidR="00AB1B9E" w14:paraId="1593F8DD" w14:textId="77777777" w:rsidTr="00167B9D">
        <w:tc>
          <w:tcPr>
            <w:tcW w:w="3004" w:type="dxa"/>
            <w:hideMark/>
          </w:tcPr>
          <w:p w14:paraId="641DAF06" w14:textId="77777777" w:rsidR="00AB1B9E" w:rsidRDefault="00AB1B9E">
            <w:pPr>
              <w:pStyle w:val="GPPTabele"/>
            </w:pPr>
            <w:r>
              <w:rPr>
                <w:b/>
                <w:i/>
                <w:color w:val="002060"/>
              </w:rPr>
              <w:t>Razina objavljivanja rezultata</w:t>
            </w:r>
          </w:p>
        </w:tc>
        <w:tc>
          <w:tcPr>
            <w:tcW w:w="7202" w:type="dxa"/>
            <w:hideMark/>
          </w:tcPr>
          <w:p w14:paraId="61D077E2" w14:textId="77777777" w:rsidR="00AB1B9E" w:rsidRDefault="00AB1B9E">
            <w:pPr>
              <w:pStyle w:val="GPPTabele"/>
            </w:pPr>
            <w:r>
              <w:t>Republika Hrvatska</w:t>
            </w:r>
            <w:r>
              <w:br/>
              <w:t>Županije</w:t>
            </w:r>
            <w:r>
              <w:br/>
              <w:t>Gradovi i općine</w:t>
            </w:r>
          </w:p>
        </w:tc>
      </w:tr>
      <w:tr w:rsidR="00AB1B9E" w14:paraId="650D0253" w14:textId="77777777" w:rsidTr="00167B9D">
        <w:tc>
          <w:tcPr>
            <w:tcW w:w="3004" w:type="dxa"/>
            <w:hideMark/>
          </w:tcPr>
          <w:p w14:paraId="68BEEF01" w14:textId="77777777" w:rsidR="00AB1B9E" w:rsidRDefault="00AB1B9E">
            <w:pPr>
              <w:pStyle w:val="GPPTabele"/>
            </w:pPr>
            <w:r>
              <w:rPr>
                <w:b/>
                <w:i/>
                <w:color w:val="002060"/>
              </w:rPr>
              <w:t>Relevantni nacionalni standardi</w:t>
            </w:r>
          </w:p>
        </w:tc>
        <w:tc>
          <w:tcPr>
            <w:tcW w:w="7202" w:type="dxa"/>
            <w:hideMark/>
          </w:tcPr>
          <w:p w14:paraId="7FE3E675" w14:textId="77777777" w:rsidR="00AB1B9E" w:rsidRDefault="00AB1B9E">
            <w:pPr>
              <w:pStyle w:val="GPPTabele"/>
            </w:pPr>
            <w:r>
              <w:t>Zakon o odgoju i obrazovanju u osnovnoj i srednjoj školi („Narodne novine“, br. 87/08., 86/09., 92/10., 105/10. – ispravak, 90/11., 5/12., 16/12., 86/12.,126/12., 94/13., 152/14., 7/17., 68/18., 98/19., 64/20., 151/22., 155/23. i 156/23.)</w:t>
            </w:r>
            <w:r>
              <w:br/>
              <w:t>Zakon o visokom obrazovanju i znanstvenoj djelatnosti („Narodne novine“, broj 119/2022.)</w:t>
            </w:r>
            <w:r>
              <w:br/>
              <w:t>Odluka o Nacionalnoj klasifikaciji djelatnosti 2025. - NKD 2025. („Narodne novine“, broj 47/24.)</w:t>
            </w:r>
            <w:r>
              <w:br/>
              <w:t>Pravilnik o Registru prostornih jedinica („Narodne novine“, broj 37/20.)</w:t>
            </w:r>
          </w:p>
        </w:tc>
      </w:tr>
      <w:tr w:rsidR="00AB1B9E" w14:paraId="298C47E0" w14:textId="77777777" w:rsidTr="00167B9D">
        <w:tc>
          <w:tcPr>
            <w:tcW w:w="3004" w:type="dxa"/>
            <w:hideMark/>
          </w:tcPr>
          <w:p w14:paraId="3F1F12AD" w14:textId="77777777" w:rsidR="00AB1B9E" w:rsidRDefault="00AB1B9E">
            <w:pPr>
              <w:pStyle w:val="GPPTabele"/>
            </w:pPr>
            <w:r>
              <w:rPr>
                <w:b/>
                <w:i/>
                <w:color w:val="002060"/>
              </w:rPr>
              <w:t>Pravna osnova Europske unije</w:t>
            </w:r>
          </w:p>
        </w:tc>
        <w:tc>
          <w:tcPr>
            <w:tcW w:w="7202" w:type="dxa"/>
            <w:hideMark/>
          </w:tcPr>
          <w:p w14:paraId="261C5F99" w14:textId="77777777" w:rsidR="00AB1B9E" w:rsidRDefault="00AB1B9E">
            <w:pPr>
              <w:pStyle w:val="GPPTabele"/>
            </w:pPr>
            <w:r>
              <w:t>-</w:t>
            </w:r>
          </w:p>
        </w:tc>
      </w:tr>
      <w:tr w:rsidR="00AB1B9E" w14:paraId="36F068D1" w14:textId="77777777" w:rsidTr="00167B9D">
        <w:tc>
          <w:tcPr>
            <w:tcW w:w="3004" w:type="dxa"/>
            <w:hideMark/>
          </w:tcPr>
          <w:p w14:paraId="05AE274F" w14:textId="77777777" w:rsidR="00AB1B9E" w:rsidRDefault="00AB1B9E">
            <w:pPr>
              <w:pStyle w:val="GPPTabele"/>
            </w:pPr>
            <w:r>
              <w:rPr>
                <w:b/>
                <w:i/>
                <w:color w:val="002060"/>
              </w:rPr>
              <w:t>Ostali međunarodni standardi</w:t>
            </w:r>
          </w:p>
        </w:tc>
        <w:tc>
          <w:tcPr>
            <w:tcW w:w="7202" w:type="dxa"/>
            <w:hideMark/>
          </w:tcPr>
          <w:p w14:paraId="0526A764" w14:textId="77777777" w:rsidR="00AB1B9E" w:rsidRDefault="00AB1B9E">
            <w:pPr>
              <w:pStyle w:val="GPPTabele"/>
            </w:pPr>
            <w:r>
              <w:t>-</w:t>
            </w:r>
          </w:p>
        </w:tc>
      </w:tr>
    </w:tbl>
    <w:p w14:paraId="3FF1EA53" w14:textId="77777777" w:rsidR="00AB1B9E" w:rsidRDefault="00AB1B9E" w:rsidP="00AB1B9E"/>
    <w:p w14:paraId="3EB7482C" w14:textId="77777777" w:rsidR="00AB1B9E" w:rsidRDefault="00AB1B9E" w:rsidP="00AB1B9E">
      <w:pPr>
        <w:pStyle w:val="GPPOznaka"/>
      </w:pPr>
      <w:r>
        <w:rPr>
          <w:sz w:val="18"/>
        </w:rPr>
        <w:t>1.3.1-III-13</w:t>
      </w:r>
    </w:p>
    <w:p w14:paraId="1858878B" w14:textId="77777777" w:rsidR="00AB1B9E" w:rsidRDefault="00AB1B9E" w:rsidP="00AB1B9E"/>
    <w:tbl>
      <w:tblPr>
        <w:tblW w:w="10206" w:type="dxa"/>
        <w:tblLook w:val="04A0" w:firstRow="1" w:lastRow="0" w:firstColumn="1" w:lastColumn="0" w:noHBand="0" w:noVBand="1"/>
      </w:tblPr>
      <w:tblGrid>
        <w:gridCol w:w="3004"/>
        <w:gridCol w:w="7202"/>
      </w:tblGrid>
      <w:tr w:rsidR="00AB1B9E" w14:paraId="1041A340" w14:textId="77777777" w:rsidTr="00167B9D">
        <w:tc>
          <w:tcPr>
            <w:tcW w:w="3004" w:type="dxa"/>
            <w:hideMark/>
          </w:tcPr>
          <w:p w14:paraId="1754A4E2"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25462D39" w14:textId="77777777" w:rsidR="00AB1B9E" w:rsidRDefault="00AB1B9E">
            <w:pPr>
              <w:pStyle w:val="GPPTabele"/>
            </w:pPr>
            <w:r>
              <w:t>Broj 13</w:t>
            </w:r>
          </w:p>
        </w:tc>
      </w:tr>
      <w:tr w:rsidR="00AB1B9E" w14:paraId="484D582A" w14:textId="77777777" w:rsidTr="00167B9D">
        <w:tc>
          <w:tcPr>
            <w:tcW w:w="3004" w:type="dxa"/>
            <w:hideMark/>
          </w:tcPr>
          <w:p w14:paraId="412082ED" w14:textId="77777777" w:rsidR="00AB1B9E" w:rsidRDefault="00AB1B9E">
            <w:pPr>
              <w:pStyle w:val="GPPTabele"/>
            </w:pPr>
            <w:r>
              <w:rPr>
                <w:b/>
                <w:i/>
                <w:color w:val="002060"/>
              </w:rPr>
              <w:t>Nositelj službene statistike</w:t>
            </w:r>
          </w:p>
        </w:tc>
        <w:tc>
          <w:tcPr>
            <w:tcW w:w="7202" w:type="dxa"/>
            <w:hideMark/>
          </w:tcPr>
          <w:p w14:paraId="174B8C2D" w14:textId="77777777" w:rsidR="00AB1B9E" w:rsidRDefault="00AB1B9E">
            <w:pPr>
              <w:pStyle w:val="GPPTabele"/>
            </w:pPr>
            <w:r>
              <w:t>Državni zavod za statistiku</w:t>
            </w:r>
          </w:p>
        </w:tc>
      </w:tr>
      <w:tr w:rsidR="00AB1B9E" w14:paraId="7488D4B3" w14:textId="77777777" w:rsidTr="00167B9D">
        <w:tc>
          <w:tcPr>
            <w:tcW w:w="3004" w:type="dxa"/>
            <w:hideMark/>
          </w:tcPr>
          <w:p w14:paraId="5A3C177A" w14:textId="77777777" w:rsidR="00AB1B9E" w:rsidRDefault="00AB1B9E">
            <w:pPr>
              <w:pStyle w:val="GPPTabele"/>
            </w:pPr>
            <w:r>
              <w:rPr>
                <w:b/>
                <w:i/>
                <w:color w:val="002060"/>
              </w:rPr>
              <w:t>Naziv statističke aktivnosti</w:t>
            </w:r>
          </w:p>
        </w:tc>
        <w:tc>
          <w:tcPr>
            <w:tcW w:w="7202" w:type="dxa"/>
            <w:hideMark/>
          </w:tcPr>
          <w:p w14:paraId="4E5D8374" w14:textId="3D39FA0B" w:rsidR="00AB1B9E" w:rsidRDefault="00AB1B9E">
            <w:pPr>
              <w:pStyle w:val="GPPNaziv"/>
            </w:pPr>
            <w:bookmarkStart w:id="55" w:name="_Toc176791781"/>
            <w:r>
              <w:t>Upitnik UOE (UNESCO/OECD/Eurostat) iz područja obrazovanja</w:t>
            </w:r>
            <w:bookmarkEnd w:id="55"/>
          </w:p>
        </w:tc>
      </w:tr>
      <w:tr w:rsidR="00AB1B9E" w14:paraId="766C8709" w14:textId="77777777" w:rsidTr="00167B9D">
        <w:tc>
          <w:tcPr>
            <w:tcW w:w="3004" w:type="dxa"/>
            <w:hideMark/>
          </w:tcPr>
          <w:p w14:paraId="4054D5E2" w14:textId="77777777" w:rsidR="00AB1B9E" w:rsidRDefault="00AB1B9E">
            <w:pPr>
              <w:pStyle w:val="GPPTabele"/>
            </w:pPr>
            <w:r>
              <w:rPr>
                <w:b/>
                <w:i/>
                <w:color w:val="002060"/>
              </w:rPr>
              <w:t>Kratak opis aktivnosti</w:t>
            </w:r>
          </w:p>
        </w:tc>
        <w:tc>
          <w:tcPr>
            <w:tcW w:w="7202" w:type="dxa"/>
            <w:hideMark/>
          </w:tcPr>
          <w:p w14:paraId="119E0683" w14:textId="77777777" w:rsidR="00AB1B9E" w:rsidRDefault="00AB1B9E">
            <w:pPr>
              <w:pStyle w:val="GPPTabele"/>
            </w:pPr>
            <w:r>
              <w:t>Godišnje ispunjavanje upitnika našim podacima iz istraživanja iz područja obrazovanja - podaci o upisima (za sve razine ISCED), upisanim polaznicima (za razine ISCED 3-8), mobilnosti polaznika (za razine ISCED 5-8), polaznicima koji su završili obrazovni program (za razine ISCED 3-8), podaci o osoblju (za sve razine ISCED), te podacima o izdacima za obrazovanje koje nam dostavlja Ministarstvo znanosti</w:t>
            </w:r>
            <w:r w:rsidR="00322C90">
              <w:t>,</w:t>
            </w:r>
            <w:r>
              <w:t xml:space="preserve"> obrazovanja</w:t>
            </w:r>
            <w:r w:rsidR="00322C90">
              <w:t xml:space="preserve"> i mladih</w:t>
            </w:r>
            <w:r>
              <w:t xml:space="preserve"> jer DZS ne raspolaže financijskim podacima za obrazovanje</w:t>
            </w:r>
          </w:p>
        </w:tc>
      </w:tr>
      <w:tr w:rsidR="00AB1B9E" w14:paraId="6E838D8C" w14:textId="77777777" w:rsidTr="00167B9D">
        <w:tc>
          <w:tcPr>
            <w:tcW w:w="3004" w:type="dxa"/>
            <w:hideMark/>
          </w:tcPr>
          <w:p w14:paraId="3C854DFE" w14:textId="77777777" w:rsidR="00AB1B9E" w:rsidRDefault="00AB1B9E">
            <w:pPr>
              <w:pStyle w:val="GPPTabele"/>
            </w:pPr>
            <w:r>
              <w:rPr>
                <w:b/>
                <w:i/>
                <w:color w:val="002060"/>
              </w:rPr>
              <w:lastRenderedPageBreak/>
              <w:t>Ciljevi koje treba ostvariti tijekom godine</w:t>
            </w:r>
          </w:p>
        </w:tc>
        <w:tc>
          <w:tcPr>
            <w:tcW w:w="7202" w:type="dxa"/>
            <w:hideMark/>
          </w:tcPr>
          <w:p w14:paraId="610DEE80" w14:textId="77777777" w:rsidR="00AB1B9E" w:rsidRDefault="00AB1B9E">
            <w:pPr>
              <w:pStyle w:val="GPPTabele"/>
            </w:pPr>
            <w:r>
              <w:t xml:space="preserve">Ispunjavanje upitnika podacima iz objavljenih rezultata Državnog zavoda za statistiku i financijskim podatcima koje nam popunjava </w:t>
            </w:r>
            <w:r w:rsidR="00322C90">
              <w:t>Ministarstvo znanosti, obrazovanja i mladih</w:t>
            </w:r>
            <w:r>
              <w:t>, priprema i dostava seta tablica u Eurostat</w:t>
            </w:r>
          </w:p>
        </w:tc>
      </w:tr>
      <w:tr w:rsidR="00AB1B9E" w14:paraId="0CAE2456" w14:textId="77777777" w:rsidTr="00167B9D">
        <w:tc>
          <w:tcPr>
            <w:tcW w:w="3004" w:type="dxa"/>
            <w:hideMark/>
          </w:tcPr>
          <w:p w14:paraId="47DA2706" w14:textId="77777777" w:rsidR="00AB1B9E" w:rsidRDefault="00AB1B9E">
            <w:pPr>
              <w:pStyle w:val="GPPTabele"/>
            </w:pPr>
            <w:r>
              <w:rPr>
                <w:b/>
                <w:i/>
                <w:color w:val="002060"/>
              </w:rPr>
              <w:t>Relevantni nacionalni standardi</w:t>
            </w:r>
          </w:p>
        </w:tc>
        <w:tc>
          <w:tcPr>
            <w:tcW w:w="7202" w:type="dxa"/>
            <w:hideMark/>
          </w:tcPr>
          <w:p w14:paraId="1717F211" w14:textId="77777777" w:rsidR="00AB1B9E" w:rsidRDefault="00AB1B9E">
            <w:pPr>
              <w:pStyle w:val="GPPTabele"/>
            </w:pPr>
            <w:r>
              <w:t>Zakon o akademskim i stručnim nazivima i akademskom stupnju („Narodne novine“, br. 123/23.)</w:t>
            </w:r>
            <w:r>
              <w:br/>
              <w:t>Zakon o visokom obrazovanju i znanstvenoj djelatnosti („Narodne novine", broj 119/22.)</w:t>
            </w:r>
            <w:r>
              <w:br/>
              <w:t>Zakon o strukovnom obrazovanju („Narodne novine“, br. 30/09., 24/10., 22/13., 25/18. i 69/22.)</w:t>
            </w:r>
            <w:r>
              <w:br/>
              <w:t>Zakon o predškolskom odgoju i obrazovanju („Narodne novine“, br. 10/97., 107/07., 94/13., 98/19., 57/22. i 101/23.)</w:t>
            </w:r>
            <w:r>
              <w:br/>
              <w:t>Zakon o odgoju i obrazovanju u osnovnoj i srednjoj školi („Narodne novine“, br. 87/08., 86/09., 92/10., 105/10., 90/11., 5/12., 16/12., 86/12., 126/12., 94/13., 152/14., 7/17., 68/18., 98/19., 64/20., 151/22., 155/23. i 156/23.)</w:t>
            </w:r>
            <w:r>
              <w:br/>
              <w:t>Zakon o umjetničkom obrazovanju („Narodne novine“, broj 130/11.)</w:t>
            </w:r>
            <w:r>
              <w:br/>
              <w:t>Zakon o pučkim otvorenim učilištima („Narodne novine“, br. 54/97., 5/98., 109/99. i 139/10.)</w:t>
            </w:r>
            <w:r>
              <w:br/>
              <w:t>Zakon o obrazovanju odraslih („Narodne novine“, broj 144/21.)</w:t>
            </w:r>
            <w:r>
              <w:br/>
              <w:t>Pravilnik o osnovnoškolskom i srednjoškolskom odgoju i obrazovanju učenika s teškoćama u razvoju („Narodne novine“, br. 24/15.)</w:t>
            </w:r>
            <w:r>
              <w:br/>
              <w:t>Pravilnik o osnovnom umjetničkom školovanju („Narodne novine“, broj 53/93.)</w:t>
            </w:r>
            <w:r>
              <w:br/>
              <w:t>Odluka o Nacionalnoj klasifikaciji djelatnosti 2025. - NKD 2025. („Narodne novine“, broj 47/24.)</w:t>
            </w:r>
            <w:r>
              <w:br/>
              <w:t>Pravilnik o Registru prostornih jedinica („Narodne novine“, broj 37/08.)</w:t>
            </w:r>
          </w:p>
        </w:tc>
      </w:tr>
      <w:tr w:rsidR="00AB1B9E" w14:paraId="64994577" w14:textId="77777777" w:rsidTr="00167B9D">
        <w:tc>
          <w:tcPr>
            <w:tcW w:w="3004" w:type="dxa"/>
            <w:hideMark/>
          </w:tcPr>
          <w:p w14:paraId="0FB4A686" w14:textId="77777777" w:rsidR="00AB1B9E" w:rsidRDefault="00AB1B9E">
            <w:pPr>
              <w:pStyle w:val="GPPTabele"/>
            </w:pPr>
            <w:r>
              <w:rPr>
                <w:b/>
                <w:i/>
                <w:color w:val="002060"/>
              </w:rPr>
              <w:t>Pravna osnova Europske unije</w:t>
            </w:r>
          </w:p>
        </w:tc>
        <w:tc>
          <w:tcPr>
            <w:tcW w:w="7202" w:type="dxa"/>
            <w:hideMark/>
          </w:tcPr>
          <w:p w14:paraId="20652DC3" w14:textId="77777777" w:rsidR="00AB1B9E" w:rsidRDefault="00AB1B9E">
            <w:pPr>
              <w:pStyle w:val="GPPTabele"/>
            </w:pPr>
            <w:r>
              <w:t>Uredba Komisije (EU) br. 912/2013 od 23. rujna 2013.o provedbi Uredbe (EZ) br. 452/2008 Europskog parlamenta i Vijeća o izradi i razvoju statistike o obrazovanju i cjeloživotnom učenju u pogledu statistike o sustavima obrazovanja i osposobljavanja</w:t>
            </w:r>
            <w:r>
              <w:br/>
              <w:t>Uredba (EZ) br. 452/2008 Europskog parlamenta i Vijeća od 23. travnja 2008. o izradi i razvoju statistike o obrazovanju i cjeloživotnom učenju Tekst značajan za EGP (SL L 145, 4. 6. 2008.)</w:t>
            </w:r>
          </w:p>
        </w:tc>
      </w:tr>
      <w:tr w:rsidR="00AB1B9E" w14:paraId="7FAE7E96" w14:textId="77777777" w:rsidTr="00167B9D">
        <w:tc>
          <w:tcPr>
            <w:tcW w:w="3004" w:type="dxa"/>
            <w:hideMark/>
          </w:tcPr>
          <w:p w14:paraId="670AC5D6" w14:textId="77777777" w:rsidR="00AB1B9E" w:rsidRDefault="00AB1B9E">
            <w:pPr>
              <w:pStyle w:val="GPPTabele"/>
            </w:pPr>
            <w:r>
              <w:rPr>
                <w:b/>
                <w:i/>
                <w:color w:val="002060"/>
              </w:rPr>
              <w:t>Ostali međunarodni standardi</w:t>
            </w:r>
          </w:p>
        </w:tc>
        <w:tc>
          <w:tcPr>
            <w:tcW w:w="7202" w:type="dxa"/>
            <w:hideMark/>
          </w:tcPr>
          <w:p w14:paraId="23549A41" w14:textId="77777777" w:rsidR="00AB1B9E" w:rsidRDefault="00AB1B9E">
            <w:pPr>
              <w:pStyle w:val="GPPTabele"/>
            </w:pPr>
            <w:r>
              <w:t>International Standard Classification of Education - ISCED-2011, ISCED-F 2013 - ISCED Fields of Education and Training 2013, UNESCO, Document 35C/19, 2011(Međunarodna standardna klasifikacija obrazovanja – ISCED-2011, ISCED-F 2013 - ISCED područja obrazovanja i osposobljavanja, 2013., UNESCO, dokument 35C/19, 2011.),</w:t>
            </w:r>
            <w:r>
              <w:br/>
              <w:t>UOE Data Collection on formal education, Manual on concepts, definitions and classifications; UNESCO, OECD, Eurostat; Montreal, Paris, Luxembourg (UOE prikupljanje podataka o formalnom obrazovanju, Priručnik o konceptima, definicijama i klasifikacijama; UNESCO, OECD, Eurostat; Montreal, Pariz, Luxembourg)</w:t>
            </w:r>
          </w:p>
        </w:tc>
      </w:tr>
    </w:tbl>
    <w:p w14:paraId="643B2B90" w14:textId="77777777" w:rsidR="00AB1B9E" w:rsidRDefault="00AB1B9E" w:rsidP="00AB1B9E"/>
    <w:p w14:paraId="4D0322E1" w14:textId="77777777" w:rsidR="00AB1B9E" w:rsidRDefault="00AB1B9E" w:rsidP="00AB1B9E">
      <w:pPr>
        <w:pStyle w:val="GPPOznaka"/>
      </w:pPr>
      <w:r>
        <w:rPr>
          <w:sz w:val="18"/>
        </w:rPr>
        <w:t>1.3.1-III-14</w:t>
      </w:r>
    </w:p>
    <w:p w14:paraId="0C5DFD57" w14:textId="77777777" w:rsidR="00AB1B9E" w:rsidRDefault="00AB1B9E" w:rsidP="00AB1B9E"/>
    <w:tbl>
      <w:tblPr>
        <w:tblW w:w="10206" w:type="dxa"/>
        <w:tblLook w:val="04A0" w:firstRow="1" w:lastRow="0" w:firstColumn="1" w:lastColumn="0" w:noHBand="0" w:noVBand="1"/>
      </w:tblPr>
      <w:tblGrid>
        <w:gridCol w:w="3004"/>
        <w:gridCol w:w="7202"/>
      </w:tblGrid>
      <w:tr w:rsidR="00AB1B9E" w14:paraId="1CB0B58D" w14:textId="77777777" w:rsidTr="00167B9D">
        <w:tc>
          <w:tcPr>
            <w:tcW w:w="3004" w:type="dxa"/>
            <w:hideMark/>
          </w:tcPr>
          <w:p w14:paraId="0CCC9FCA"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211AD02B" w14:textId="77777777" w:rsidR="00AB1B9E" w:rsidRDefault="00AB1B9E">
            <w:pPr>
              <w:pStyle w:val="GPPTabele"/>
            </w:pPr>
            <w:r>
              <w:t>Broj 14</w:t>
            </w:r>
          </w:p>
        </w:tc>
      </w:tr>
      <w:tr w:rsidR="00AB1B9E" w14:paraId="76812E4D" w14:textId="77777777" w:rsidTr="00167B9D">
        <w:tc>
          <w:tcPr>
            <w:tcW w:w="3004" w:type="dxa"/>
            <w:hideMark/>
          </w:tcPr>
          <w:p w14:paraId="423190FA" w14:textId="77777777" w:rsidR="00AB1B9E" w:rsidRDefault="00AB1B9E">
            <w:pPr>
              <w:pStyle w:val="GPPTabele"/>
            </w:pPr>
            <w:r>
              <w:rPr>
                <w:b/>
                <w:i/>
                <w:color w:val="002060"/>
              </w:rPr>
              <w:t>Nositelj službene statistike</w:t>
            </w:r>
          </w:p>
        </w:tc>
        <w:tc>
          <w:tcPr>
            <w:tcW w:w="7202" w:type="dxa"/>
            <w:hideMark/>
          </w:tcPr>
          <w:p w14:paraId="0293ADDA" w14:textId="77777777" w:rsidR="00AB1B9E" w:rsidRDefault="00AB1B9E">
            <w:pPr>
              <w:pStyle w:val="GPPTabele"/>
            </w:pPr>
            <w:r>
              <w:t>Državni zavod za statistiku</w:t>
            </w:r>
          </w:p>
        </w:tc>
      </w:tr>
      <w:tr w:rsidR="00AB1B9E" w14:paraId="742500E8" w14:textId="77777777" w:rsidTr="00167B9D">
        <w:tc>
          <w:tcPr>
            <w:tcW w:w="3004" w:type="dxa"/>
            <w:hideMark/>
          </w:tcPr>
          <w:p w14:paraId="54DA4353" w14:textId="77777777" w:rsidR="00AB1B9E" w:rsidRDefault="00AB1B9E">
            <w:pPr>
              <w:pStyle w:val="GPPTabele"/>
            </w:pPr>
            <w:r>
              <w:rPr>
                <w:b/>
                <w:i/>
                <w:color w:val="002060"/>
              </w:rPr>
              <w:t>Naziv statističke aktivnosti</w:t>
            </w:r>
          </w:p>
        </w:tc>
        <w:tc>
          <w:tcPr>
            <w:tcW w:w="7202" w:type="dxa"/>
            <w:hideMark/>
          </w:tcPr>
          <w:p w14:paraId="5455A197" w14:textId="179732E6" w:rsidR="00AB1B9E" w:rsidRDefault="00AB1B9E">
            <w:pPr>
              <w:pStyle w:val="GPPNaziv"/>
            </w:pPr>
            <w:bookmarkStart w:id="56" w:name="_Toc176791782"/>
            <w:r>
              <w:t>Upitnik ETER (Europski registar tercijarnog obrazovanja)</w:t>
            </w:r>
            <w:bookmarkEnd w:id="56"/>
            <w:r>
              <w:br/>
            </w:r>
          </w:p>
        </w:tc>
      </w:tr>
      <w:tr w:rsidR="00AB1B9E" w14:paraId="11CC8AE4" w14:textId="77777777" w:rsidTr="00167B9D">
        <w:tc>
          <w:tcPr>
            <w:tcW w:w="3004" w:type="dxa"/>
            <w:hideMark/>
          </w:tcPr>
          <w:p w14:paraId="4AA0C96E" w14:textId="77777777" w:rsidR="00AB1B9E" w:rsidRDefault="00AB1B9E">
            <w:pPr>
              <w:pStyle w:val="GPPTabele"/>
            </w:pPr>
            <w:r>
              <w:rPr>
                <w:b/>
                <w:i/>
                <w:color w:val="002060"/>
              </w:rPr>
              <w:t>Kratak opis aktivnosti</w:t>
            </w:r>
          </w:p>
        </w:tc>
        <w:tc>
          <w:tcPr>
            <w:tcW w:w="7202" w:type="dxa"/>
            <w:hideMark/>
          </w:tcPr>
          <w:p w14:paraId="155C5243" w14:textId="1B850FA6" w:rsidR="00AB1B9E" w:rsidRDefault="00AB1B9E">
            <w:pPr>
              <w:pStyle w:val="GPPTabele"/>
            </w:pPr>
            <w:r>
              <w:t>EU projekt Europski registar tercijarnog obrazovanja ETER, podaci o visokim učilištima, izrada tzv. perimetera,  podaci prema grupama visokih učilišta i visokim učilištima (naziv institucije), podacima za upisane studente, sveučilišne specijaliste i doktore, te za studente</w:t>
            </w:r>
            <w:r w:rsidR="00BA3D53">
              <w:t xml:space="preserve"> koji su završili studij</w:t>
            </w:r>
            <w:r>
              <w:t>, sveučilišne specijaliste i doktore i podaci za nastavno osoblje.</w:t>
            </w:r>
          </w:p>
        </w:tc>
      </w:tr>
      <w:tr w:rsidR="00AB1B9E" w14:paraId="3DC30325" w14:textId="77777777" w:rsidTr="00167B9D">
        <w:tc>
          <w:tcPr>
            <w:tcW w:w="3004" w:type="dxa"/>
            <w:hideMark/>
          </w:tcPr>
          <w:p w14:paraId="6EF9094B" w14:textId="77777777" w:rsidR="00AB1B9E" w:rsidRDefault="00AB1B9E">
            <w:pPr>
              <w:pStyle w:val="GPPTabele"/>
            </w:pPr>
            <w:r>
              <w:rPr>
                <w:b/>
                <w:i/>
                <w:color w:val="002060"/>
              </w:rPr>
              <w:t>Ciljevi koje treba ostvariti tijekom godine</w:t>
            </w:r>
          </w:p>
        </w:tc>
        <w:tc>
          <w:tcPr>
            <w:tcW w:w="7202" w:type="dxa"/>
            <w:hideMark/>
          </w:tcPr>
          <w:p w14:paraId="62E6727D" w14:textId="77777777" w:rsidR="00AB1B9E" w:rsidRDefault="00AB1B9E">
            <w:pPr>
              <w:pStyle w:val="GPPTabele"/>
            </w:pPr>
            <w:r>
              <w:t>Ispunjavanje upitnika podacima iz objavljenih rezultata Državnog zavoda za statistiku, priprema i dostava seta tablica u European Tertiary Education Register.</w:t>
            </w:r>
          </w:p>
        </w:tc>
      </w:tr>
      <w:tr w:rsidR="00AB1B9E" w14:paraId="6FA68277" w14:textId="77777777" w:rsidTr="00167B9D">
        <w:tc>
          <w:tcPr>
            <w:tcW w:w="3004" w:type="dxa"/>
            <w:hideMark/>
          </w:tcPr>
          <w:p w14:paraId="7D5C8532" w14:textId="77777777" w:rsidR="00AB1B9E" w:rsidRDefault="00AB1B9E">
            <w:pPr>
              <w:pStyle w:val="GPPTabele"/>
            </w:pPr>
            <w:r>
              <w:rPr>
                <w:b/>
                <w:i/>
                <w:color w:val="002060"/>
              </w:rPr>
              <w:t>Relevantni nacionalni standardi</w:t>
            </w:r>
          </w:p>
        </w:tc>
        <w:tc>
          <w:tcPr>
            <w:tcW w:w="7202" w:type="dxa"/>
            <w:hideMark/>
          </w:tcPr>
          <w:p w14:paraId="616EB870" w14:textId="77777777" w:rsidR="00AB1B9E" w:rsidRDefault="00AB1B9E">
            <w:pPr>
              <w:pStyle w:val="GPPTabele"/>
            </w:pPr>
            <w:r>
              <w:t>Zakon o visokom obrazovanju i znanstvenoj djelatnosti („Narodne novine", broj 119/22.)</w:t>
            </w:r>
            <w:r>
              <w:br/>
              <w:t>Zakon o akademskim i stručnim nazivima i akademskom stupnju („Narodne novine“, broj 123/23.)</w:t>
            </w:r>
          </w:p>
        </w:tc>
      </w:tr>
      <w:tr w:rsidR="00AB1B9E" w14:paraId="43054DBB" w14:textId="77777777" w:rsidTr="00167B9D">
        <w:tc>
          <w:tcPr>
            <w:tcW w:w="3004" w:type="dxa"/>
            <w:hideMark/>
          </w:tcPr>
          <w:p w14:paraId="61E81101" w14:textId="77777777" w:rsidR="00AB1B9E" w:rsidRDefault="00AB1B9E">
            <w:pPr>
              <w:pStyle w:val="GPPTabele"/>
            </w:pPr>
            <w:r>
              <w:rPr>
                <w:b/>
                <w:i/>
                <w:color w:val="002060"/>
              </w:rPr>
              <w:lastRenderedPageBreak/>
              <w:t>Pravna osnova Europske unije</w:t>
            </w:r>
          </w:p>
        </w:tc>
        <w:tc>
          <w:tcPr>
            <w:tcW w:w="7202" w:type="dxa"/>
            <w:hideMark/>
          </w:tcPr>
          <w:p w14:paraId="1EE14448" w14:textId="77777777" w:rsidR="00AB1B9E" w:rsidRDefault="00AB1B9E">
            <w:pPr>
              <w:pStyle w:val="GPPTabele"/>
            </w:pPr>
            <w:r>
              <w:t>Uredba Komisije (EU) br. 912/2013 od 23. rujna 2013.o provedbi Uredbe (EZ) br. 452/2008 Europskog parlamenta i Vijeća o izradi i razvoju statistike o obrazovanju i cjeloživotnom učenju u pogledu statistike o sustavima obrazovanja i osposobljavanja</w:t>
            </w:r>
            <w:r>
              <w:br/>
              <w:t>Uredba (EZ) br. 452/2008 Europskog parlamenta i Vijeća od 23. travnja 2008. o izradi i razvoju statistike o obrazovanju i cjeloživotnom učenju Tekst značajan za EGP (SL L 145, 4. 6. 2008.)</w:t>
            </w:r>
          </w:p>
        </w:tc>
      </w:tr>
      <w:tr w:rsidR="00AB1B9E" w14:paraId="095D3FCE" w14:textId="77777777" w:rsidTr="00167B9D">
        <w:tc>
          <w:tcPr>
            <w:tcW w:w="3004" w:type="dxa"/>
            <w:hideMark/>
          </w:tcPr>
          <w:p w14:paraId="3D83D507" w14:textId="77777777" w:rsidR="00AB1B9E" w:rsidRDefault="00AB1B9E">
            <w:pPr>
              <w:pStyle w:val="GPPTabele"/>
            </w:pPr>
            <w:r>
              <w:rPr>
                <w:b/>
                <w:i/>
                <w:color w:val="002060"/>
              </w:rPr>
              <w:t>Ostali međunarodni standardi</w:t>
            </w:r>
          </w:p>
        </w:tc>
        <w:tc>
          <w:tcPr>
            <w:tcW w:w="7202" w:type="dxa"/>
            <w:hideMark/>
          </w:tcPr>
          <w:p w14:paraId="05903C12" w14:textId="77777777" w:rsidR="00AB1B9E" w:rsidRDefault="00AB1B9E">
            <w:pPr>
              <w:pStyle w:val="GPPTabele"/>
            </w:pPr>
            <w:r>
              <w:t>International Standard Classification of Education - ISCED-2011, ISCED-F 2013 - ISCED Fields of Education and Training 2013, UNESCO, Document 35C/19, 2011(Međunarodna standardna klasifikacija obrazovanja – ISCED-2011, ISCED-F 2013 - ISCED područja obrazovanja i osposobljavanja, 2013., UNESCO, dokument 35C/19, 2011.)</w:t>
            </w:r>
            <w:r>
              <w:br/>
              <w:t>UOE Data Collection on formal education, Manual on concepts, definitions and classifications; UNESCO, OECD, Eurostat; Montreal, Paris, Luxembourg (UOE prikupljanje podataka o formalnom obrazovanju, Priručnik o konceptima, definicijama i klasifikacijama; UNESCO, OECD, Eurostat; Montreal, Pariz, Luxembourg)</w:t>
            </w:r>
            <w:r>
              <w:br/>
              <w:t>European Tertiary Education Register (ETER) Handbook for data collection; European Union, 2021</w:t>
            </w:r>
            <w:r>
              <w:br/>
              <w:t>OECD (2015). Frascati Manual 2015. Guidelines for Collecting and Reporting Data on Research and Experimental Development. OECD</w:t>
            </w:r>
          </w:p>
        </w:tc>
      </w:tr>
    </w:tbl>
    <w:p w14:paraId="2585E1E6" w14:textId="5AB6268C" w:rsidR="00567618" w:rsidRDefault="00567618">
      <w:pPr>
        <w:spacing w:after="200" w:line="276" w:lineRule="auto"/>
        <w:jc w:val="left"/>
        <w:rPr>
          <w:rFonts w:ascii="Arial Narrow" w:hAnsi="Arial Narrow"/>
          <w:b/>
          <w:sz w:val="18"/>
          <w:szCs w:val="22"/>
          <w:bdr w:val="single" w:sz="4" w:space="0" w:color="auto" w:frame="1"/>
        </w:rPr>
      </w:pPr>
    </w:p>
    <w:p w14:paraId="1C37FAFD" w14:textId="77777777" w:rsidR="00AB1B9E" w:rsidRDefault="00AB1B9E" w:rsidP="00AB1B9E">
      <w:pPr>
        <w:pStyle w:val="GPPOznaka"/>
      </w:pPr>
      <w:r>
        <w:rPr>
          <w:sz w:val="18"/>
        </w:rPr>
        <w:t>1.3.1-III-15</w:t>
      </w:r>
    </w:p>
    <w:p w14:paraId="2AA48BDC" w14:textId="77777777" w:rsidR="00AB1B9E" w:rsidRDefault="00AB1B9E" w:rsidP="00AB1B9E"/>
    <w:tbl>
      <w:tblPr>
        <w:tblW w:w="10206" w:type="dxa"/>
        <w:tblLook w:val="04A0" w:firstRow="1" w:lastRow="0" w:firstColumn="1" w:lastColumn="0" w:noHBand="0" w:noVBand="1"/>
      </w:tblPr>
      <w:tblGrid>
        <w:gridCol w:w="3004"/>
        <w:gridCol w:w="7202"/>
      </w:tblGrid>
      <w:tr w:rsidR="00AB1B9E" w14:paraId="7A48CD95" w14:textId="77777777" w:rsidTr="00167B9D">
        <w:tc>
          <w:tcPr>
            <w:tcW w:w="3004" w:type="dxa"/>
            <w:hideMark/>
          </w:tcPr>
          <w:p w14:paraId="0596497F"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718E470E" w14:textId="77777777" w:rsidR="00AB1B9E" w:rsidRDefault="00AB1B9E">
            <w:pPr>
              <w:pStyle w:val="GPPTabele"/>
            </w:pPr>
            <w:r>
              <w:t>Broj 15</w:t>
            </w:r>
          </w:p>
        </w:tc>
      </w:tr>
      <w:tr w:rsidR="00AB1B9E" w14:paraId="65A1737A" w14:textId="77777777" w:rsidTr="00167B9D">
        <w:tc>
          <w:tcPr>
            <w:tcW w:w="3004" w:type="dxa"/>
            <w:hideMark/>
          </w:tcPr>
          <w:p w14:paraId="5603C3BD" w14:textId="77777777" w:rsidR="00AB1B9E" w:rsidRDefault="00AB1B9E">
            <w:pPr>
              <w:pStyle w:val="GPPTabele"/>
            </w:pPr>
            <w:r>
              <w:rPr>
                <w:b/>
                <w:i/>
                <w:color w:val="002060"/>
              </w:rPr>
              <w:t>Nositelj službene statistike</w:t>
            </w:r>
          </w:p>
        </w:tc>
        <w:tc>
          <w:tcPr>
            <w:tcW w:w="7202" w:type="dxa"/>
            <w:hideMark/>
          </w:tcPr>
          <w:p w14:paraId="6979182D" w14:textId="77777777" w:rsidR="00AB1B9E" w:rsidRDefault="00AB1B9E">
            <w:pPr>
              <w:pStyle w:val="GPPTabele"/>
            </w:pPr>
            <w:r>
              <w:t>Državni zavod za statistiku</w:t>
            </w:r>
          </w:p>
        </w:tc>
      </w:tr>
      <w:tr w:rsidR="00AB1B9E" w14:paraId="41F0DC0A" w14:textId="77777777" w:rsidTr="00167B9D">
        <w:tc>
          <w:tcPr>
            <w:tcW w:w="3004" w:type="dxa"/>
            <w:hideMark/>
          </w:tcPr>
          <w:p w14:paraId="7DD7F632" w14:textId="77777777" w:rsidR="00AB1B9E" w:rsidRDefault="00AB1B9E">
            <w:pPr>
              <w:pStyle w:val="GPPTabele"/>
            </w:pPr>
            <w:r>
              <w:rPr>
                <w:b/>
                <w:i/>
                <w:color w:val="002060"/>
              </w:rPr>
              <w:t>Naziv statističke aktivnosti</w:t>
            </w:r>
          </w:p>
        </w:tc>
        <w:tc>
          <w:tcPr>
            <w:tcW w:w="7202" w:type="dxa"/>
            <w:hideMark/>
          </w:tcPr>
          <w:p w14:paraId="610CC510" w14:textId="2976912A" w:rsidR="00AB1B9E" w:rsidRDefault="00AB1B9E">
            <w:pPr>
              <w:pStyle w:val="GPPNaziv"/>
            </w:pPr>
            <w:bookmarkStart w:id="57" w:name="_Toc176791783"/>
            <w:r>
              <w:t>Razvoj statistike obrazovanja</w:t>
            </w:r>
            <w:bookmarkEnd w:id="57"/>
          </w:p>
        </w:tc>
      </w:tr>
      <w:tr w:rsidR="00AB1B9E" w14:paraId="05D865B0" w14:textId="77777777" w:rsidTr="00167B9D">
        <w:tc>
          <w:tcPr>
            <w:tcW w:w="3004" w:type="dxa"/>
            <w:hideMark/>
          </w:tcPr>
          <w:p w14:paraId="503654AE" w14:textId="77777777" w:rsidR="00AB1B9E" w:rsidRDefault="00AB1B9E">
            <w:pPr>
              <w:pStyle w:val="GPPTabele"/>
            </w:pPr>
            <w:r>
              <w:rPr>
                <w:b/>
                <w:i/>
                <w:color w:val="002060"/>
              </w:rPr>
              <w:t>Kratak opis aktivnosti</w:t>
            </w:r>
          </w:p>
        </w:tc>
        <w:tc>
          <w:tcPr>
            <w:tcW w:w="7202" w:type="dxa"/>
            <w:hideMark/>
          </w:tcPr>
          <w:p w14:paraId="4F5B8A60" w14:textId="18F1C17F" w:rsidR="00AB1B9E" w:rsidRDefault="00AB1B9E">
            <w:pPr>
              <w:pStyle w:val="GPPTabele"/>
            </w:pPr>
            <w:r>
              <w:t>Uključivanje novih preporuka međunarodnih tijela zaduženih za UOE upitnik (UN, OECD i Eurostat), suradnja s Ministarstvom znanosti</w:t>
            </w:r>
            <w:r w:rsidR="00A57502">
              <w:t>,</w:t>
            </w:r>
            <w:r>
              <w:t xml:space="preserve"> obrazovanja </w:t>
            </w:r>
            <w:r w:rsidR="00A57502">
              <w:t xml:space="preserve">i mladih </w:t>
            </w:r>
            <w:r>
              <w:t>na daljnjem unapređenju procesa prikupljanja i obrade podataka o cjeloživotnom obrazovanju i na području visokog obrazovanja.</w:t>
            </w:r>
          </w:p>
        </w:tc>
      </w:tr>
      <w:tr w:rsidR="00AB1B9E" w14:paraId="54F43008" w14:textId="77777777" w:rsidTr="00167B9D">
        <w:tc>
          <w:tcPr>
            <w:tcW w:w="3004" w:type="dxa"/>
            <w:hideMark/>
          </w:tcPr>
          <w:p w14:paraId="59C1B820" w14:textId="77777777" w:rsidR="00AB1B9E" w:rsidRDefault="00AB1B9E">
            <w:pPr>
              <w:pStyle w:val="GPPTabele"/>
            </w:pPr>
            <w:r>
              <w:rPr>
                <w:b/>
                <w:i/>
                <w:color w:val="002060"/>
              </w:rPr>
              <w:t>Ciljevi koje treba ostvariti tijekom godine</w:t>
            </w:r>
          </w:p>
        </w:tc>
        <w:tc>
          <w:tcPr>
            <w:tcW w:w="7202" w:type="dxa"/>
            <w:hideMark/>
          </w:tcPr>
          <w:p w14:paraId="77C17D63" w14:textId="77777777" w:rsidR="00AB1B9E" w:rsidRDefault="00AB1B9E">
            <w:pPr>
              <w:pStyle w:val="GPPTabele"/>
            </w:pPr>
            <w:r>
              <w:t>Povećanje postotka prikupljanja podataka većine izvještaja visokog obrazovanja na administrativne izvore podataka. Kreiranje procedura nužnih za uspostavljanje godišnje dostave podataka. Ispitivanje poklapanja obilježja varijabli administrativnog izvora podataka s EU uredbama, tj. postavljanje statističkih kriterija u administrativnom izvoru podataka, osiguravanje pravodobne dostupnosti, dovoljno rano za objavljivanje i diseminaciju statističkih rezultata prem EU uredbama i kalendaru publiciranja i  sve druge aktivnosti nužne za osiguranje kvalitete podataka u skladu s EU uredbama.</w:t>
            </w:r>
          </w:p>
        </w:tc>
      </w:tr>
      <w:tr w:rsidR="00AB1B9E" w14:paraId="38CC305F" w14:textId="77777777" w:rsidTr="00167B9D">
        <w:tc>
          <w:tcPr>
            <w:tcW w:w="3004" w:type="dxa"/>
            <w:hideMark/>
          </w:tcPr>
          <w:p w14:paraId="36E3807E" w14:textId="77777777" w:rsidR="00AB1B9E" w:rsidRDefault="00AB1B9E">
            <w:pPr>
              <w:pStyle w:val="GPPTabele"/>
            </w:pPr>
            <w:r>
              <w:rPr>
                <w:b/>
                <w:i/>
                <w:color w:val="002060"/>
              </w:rPr>
              <w:t>Relevantni nacionalni standardi</w:t>
            </w:r>
          </w:p>
        </w:tc>
        <w:tc>
          <w:tcPr>
            <w:tcW w:w="7202" w:type="dxa"/>
            <w:hideMark/>
          </w:tcPr>
          <w:p w14:paraId="50C53697" w14:textId="77777777" w:rsidR="00AB1B9E" w:rsidRDefault="00AB1B9E">
            <w:pPr>
              <w:pStyle w:val="GPPTabele"/>
            </w:pPr>
            <w:r>
              <w:t>Zakon o predškolskom odgoju i obrazovanju („Narodne novine“, br. 10/97., 107/07., 94/13., 98/19., 57/22. i 101/23.)</w:t>
            </w:r>
            <w:r>
              <w:br/>
              <w:t>Zakon o odgoju i obrazovanju u osnovnoj i srednjoj školi („Narodne novine“, br. 87/08., 86/09., 92/10., 105/10. – ispravak, 90/11., 5/12., 16/12., 86/12.,126/12., 94/13., 152/14., 7/17., 68/18., 98/19., 64/20.,151/22., 155/23. i 156/23.)</w:t>
            </w:r>
            <w:r>
              <w:br/>
              <w:t>Zakonom o visokom obrazovanju i znanstvenoj djelatnosti („Narodne novine", broj 119/22.)</w:t>
            </w:r>
            <w:r>
              <w:br/>
              <w:t>Zakon o obrazovanju odraslih („Narodne novine", broj 144/21.)</w:t>
            </w:r>
            <w:r>
              <w:br/>
              <w:t>Strategija obrazovanja odraslih, Ministarstvo znanosti, obrazovanja i športa, 2004.  Akcijski plan provedbe strategije obrazovanja odraslih, Ministarstvo znanosti, obrazovanja i športa, 2004.  Polja obrazovanja i usavršavanja, Priručnik (prijevod), Metodološke upute br. 56, Državni zavod za statistiku, 2006.</w:t>
            </w:r>
          </w:p>
        </w:tc>
      </w:tr>
      <w:tr w:rsidR="00AB1B9E" w14:paraId="2A5DC727" w14:textId="77777777" w:rsidTr="00167B9D">
        <w:tc>
          <w:tcPr>
            <w:tcW w:w="3004" w:type="dxa"/>
            <w:hideMark/>
          </w:tcPr>
          <w:p w14:paraId="0C688D79" w14:textId="77777777" w:rsidR="00AB1B9E" w:rsidRDefault="00AB1B9E">
            <w:pPr>
              <w:pStyle w:val="GPPTabele"/>
            </w:pPr>
            <w:r>
              <w:rPr>
                <w:b/>
                <w:i/>
                <w:color w:val="002060"/>
              </w:rPr>
              <w:t>Pravna osnova Europske unije</w:t>
            </w:r>
          </w:p>
        </w:tc>
        <w:tc>
          <w:tcPr>
            <w:tcW w:w="7202" w:type="dxa"/>
            <w:hideMark/>
          </w:tcPr>
          <w:p w14:paraId="22081015" w14:textId="77777777" w:rsidR="00AB1B9E" w:rsidRDefault="00AB1B9E">
            <w:pPr>
              <w:pStyle w:val="GPPTabele"/>
            </w:pPr>
            <w:r>
              <w:t>Uredba (EU)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w:t>
            </w:r>
          </w:p>
        </w:tc>
      </w:tr>
      <w:tr w:rsidR="00AB1B9E" w14:paraId="25E94270" w14:textId="77777777" w:rsidTr="00167B9D">
        <w:tc>
          <w:tcPr>
            <w:tcW w:w="3004" w:type="dxa"/>
            <w:hideMark/>
          </w:tcPr>
          <w:p w14:paraId="6AADEE9E" w14:textId="77777777" w:rsidR="00AB1B9E" w:rsidRDefault="00AB1B9E">
            <w:pPr>
              <w:pStyle w:val="GPPTabele"/>
            </w:pPr>
            <w:r>
              <w:rPr>
                <w:b/>
                <w:i/>
                <w:color w:val="002060"/>
              </w:rPr>
              <w:t>Ostali međunarodni standardi</w:t>
            </w:r>
          </w:p>
        </w:tc>
        <w:tc>
          <w:tcPr>
            <w:tcW w:w="7202" w:type="dxa"/>
            <w:hideMark/>
          </w:tcPr>
          <w:p w14:paraId="2DA8203B" w14:textId="77777777" w:rsidR="00AB1B9E" w:rsidRDefault="00AB1B9E">
            <w:pPr>
              <w:pStyle w:val="GPPTabele"/>
            </w:pPr>
            <w:r>
              <w:t xml:space="preserve">International Standard Classification of Education - ISCED-2011, UNESCO, Document 35C/19, 2011(Međunarodna standardna klasifikacija obrazovanja – ISCED-2011, UNESCO, dokument 35C/19, </w:t>
            </w:r>
            <w:r>
              <w:lastRenderedPageBreak/>
              <w:t>2011.)</w:t>
            </w:r>
            <w:r>
              <w:br/>
              <w:t>UOE Data Collection on formal education, Manual on concepts, definitions and classifications; UNESCO, OECD, Eurostat; Montreal, Paris, Luxembourg (UOE prikupljanje podataka o formalnom obrazovanju, Priručnik o konceptima, definicijama i klasifikacijama; UNESCO, OECD, Eurostat; Montreal, Pariz, Luxembourg)</w:t>
            </w:r>
            <w:r>
              <w:br/>
              <w:t>2022 AES Manual v1</w:t>
            </w:r>
          </w:p>
        </w:tc>
      </w:tr>
    </w:tbl>
    <w:p w14:paraId="00A695B6" w14:textId="77777777" w:rsidR="00AB1B9E" w:rsidRDefault="00AB1B9E" w:rsidP="00AB1B9E"/>
    <w:p w14:paraId="12E679D3" w14:textId="0D98E98D" w:rsidR="00567618" w:rsidRDefault="00567618">
      <w:pPr>
        <w:spacing w:after="200" w:line="276" w:lineRule="auto"/>
        <w:jc w:val="left"/>
        <w:rPr>
          <w:rFonts w:ascii="Arial Narrow" w:hAnsi="Arial Narrow"/>
          <w:b/>
          <w:kern w:val="0"/>
          <w:sz w:val="22"/>
        </w:rPr>
      </w:pPr>
    </w:p>
    <w:p w14:paraId="2EDC4B4A" w14:textId="692DBD63" w:rsidR="00AB1B9E" w:rsidRDefault="00AB1B9E" w:rsidP="00AB1B9E">
      <w:pPr>
        <w:pStyle w:val="GPPPodpodrucje"/>
      </w:pPr>
      <w:bookmarkStart w:id="58" w:name="_Toc176791784"/>
      <w:r>
        <w:t>Tema 1.4. Zdravstvo</w:t>
      </w:r>
      <w:bookmarkEnd w:id="58"/>
    </w:p>
    <w:p w14:paraId="5441177B" w14:textId="77777777" w:rsidR="00AB1B9E" w:rsidRDefault="00AB1B9E" w:rsidP="00AB1B9E"/>
    <w:p w14:paraId="602EB7B7" w14:textId="6A6F5980" w:rsidR="00AB1B9E" w:rsidRDefault="00AB1B9E" w:rsidP="00AB1B9E">
      <w:pPr>
        <w:pStyle w:val="GPPPodpodrucje"/>
      </w:pPr>
      <w:bookmarkStart w:id="59" w:name="_Toc176791785"/>
      <w:r>
        <w:rPr>
          <w:sz w:val="18"/>
        </w:rPr>
        <w:t>Modul 1.4.1 JAVNO ZDRAVSTVO</w:t>
      </w:r>
      <w:bookmarkEnd w:id="59"/>
    </w:p>
    <w:p w14:paraId="7B4ACA88" w14:textId="77777777" w:rsidR="00AB1B9E" w:rsidRDefault="00AB1B9E" w:rsidP="00AB1B9E"/>
    <w:p w14:paraId="7F48C88D" w14:textId="77777777" w:rsidR="00AB1B9E" w:rsidRDefault="00AB1B9E" w:rsidP="00AB1B9E">
      <w:pPr>
        <w:pStyle w:val="GPPOznaka"/>
      </w:pPr>
      <w:r>
        <w:rPr>
          <w:sz w:val="18"/>
        </w:rPr>
        <w:t>1.4.1-I-1</w:t>
      </w:r>
    </w:p>
    <w:p w14:paraId="2642C0E3" w14:textId="77777777" w:rsidR="00AB1B9E" w:rsidRDefault="00AB1B9E" w:rsidP="00AB1B9E"/>
    <w:tbl>
      <w:tblPr>
        <w:tblW w:w="10206" w:type="dxa"/>
        <w:tblLook w:val="04A0" w:firstRow="1" w:lastRow="0" w:firstColumn="1" w:lastColumn="0" w:noHBand="0" w:noVBand="1"/>
      </w:tblPr>
      <w:tblGrid>
        <w:gridCol w:w="3004"/>
        <w:gridCol w:w="7202"/>
      </w:tblGrid>
      <w:tr w:rsidR="00AB1B9E" w14:paraId="59FA0581" w14:textId="77777777" w:rsidTr="00167B9D">
        <w:tc>
          <w:tcPr>
            <w:tcW w:w="3004" w:type="dxa"/>
            <w:hideMark/>
          </w:tcPr>
          <w:p w14:paraId="69EE7B16" w14:textId="77777777" w:rsidR="00AB1B9E" w:rsidRDefault="00AB1B9E">
            <w:pPr>
              <w:pStyle w:val="GPPTabele"/>
            </w:pPr>
            <w:r>
              <w:rPr>
                <w:b/>
                <w:color w:val="002060"/>
              </w:rPr>
              <w:t>I. Statističko istraživanje na temelju neposrednog prikupljanja podataka</w:t>
            </w:r>
          </w:p>
        </w:tc>
        <w:tc>
          <w:tcPr>
            <w:tcW w:w="7202" w:type="dxa"/>
            <w:hideMark/>
          </w:tcPr>
          <w:p w14:paraId="7CF4E4CA" w14:textId="77777777" w:rsidR="00AB1B9E" w:rsidRDefault="00AB1B9E">
            <w:pPr>
              <w:pStyle w:val="GPPTabele"/>
            </w:pPr>
            <w:r>
              <w:t>Broj 1</w:t>
            </w:r>
          </w:p>
        </w:tc>
      </w:tr>
      <w:tr w:rsidR="00AB1B9E" w14:paraId="15115F15" w14:textId="77777777" w:rsidTr="00167B9D">
        <w:tc>
          <w:tcPr>
            <w:tcW w:w="3004" w:type="dxa"/>
            <w:hideMark/>
          </w:tcPr>
          <w:p w14:paraId="67B203E5" w14:textId="77777777" w:rsidR="00AB1B9E" w:rsidRDefault="00AB1B9E">
            <w:pPr>
              <w:pStyle w:val="GPPTabele"/>
            </w:pPr>
            <w:r>
              <w:rPr>
                <w:b/>
                <w:i/>
                <w:color w:val="002060"/>
              </w:rPr>
              <w:t>Nositelj službene statistike</w:t>
            </w:r>
          </w:p>
        </w:tc>
        <w:tc>
          <w:tcPr>
            <w:tcW w:w="7202" w:type="dxa"/>
            <w:hideMark/>
          </w:tcPr>
          <w:p w14:paraId="334C66D2" w14:textId="77777777" w:rsidR="00AB1B9E" w:rsidRDefault="00AB1B9E">
            <w:pPr>
              <w:pStyle w:val="GPPTabele"/>
            </w:pPr>
            <w:r>
              <w:t>Hrvatski zavod za javno zdravstvo</w:t>
            </w:r>
          </w:p>
        </w:tc>
      </w:tr>
      <w:tr w:rsidR="00AB1B9E" w14:paraId="6BA48167" w14:textId="77777777" w:rsidTr="00167B9D">
        <w:tc>
          <w:tcPr>
            <w:tcW w:w="3004" w:type="dxa"/>
            <w:hideMark/>
          </w:tcPr>
          <w:p w14:paraId="56796578" w14:textId="77777777" w:rsidR="00AB1B9E" w:rsidRDefault="00AB1B9E">
            <w:pPr>
              <w:pStyle w:val="GPPTabele"/>
            </w:pPr>
            <w:r>
              <w:rPr>
                <w:b/>
                <w:i/>
                <w:color w:val="002060"/>
              </w:rPr>
              <w:t>Naziv statističke aktivnosti</w:t>
            </w:r>
          </w:p>
        </w:tc>
        <w:tc>
          <w:tcPr>
            <w:tcW w:w="7202" w:type="dxa"/>
            <w:hideMark/>
          </w:tcPr>
          <w:p w14:paraId="0A369951" w14:textId="1C8EB4E4" w:rsidR="00AB1B9E" w:rsidRDefault="00AB1B9E">
            <w:pPr>
              <w:pStyle w:val="GPPNaziv"/>
            </w:pPr>
            <w:bookmarkStart w:id="60" w:name="_Toc176791786"/>
            <w:r>
              <w:t>Istraživanje o ljudskim resursima u zdravstvu</w:t>
            </w:r>
            <w:bookmarkEnd w:id="60"/>
          </w:p>
        </w:tc>
      </w:tr>
      <w:tr w:rsidR="00AB1B9E" w14:paraId="5AA5992D" w14:textId="77777777" w:rsidTr="00167B9D">
        <w:tc>
          <w:tcPr>
            <w:tcW w:w="3004" w:type="dxa"/>
            <w:hideMark/>
          </w:tcPr>
          <w:p w14:paraId="2105497A" w14:textId="77777777" w:rsidR="00AB1B9E" w:rsidRDefault="00AB1B9E">
            <w:pPr>
              <w:pStyle w:val="GPPTabele"/>
            </w:pPr>
            <w:r>
              <w:rPr>
                <w:b/>
                <w:i/>
                <w:color w:val="002060"/>
              </w:rPr>
              <w:t>Periodičnost istraživanja</w:t>
            </w:r>
          </w:p>
        </w:tc>
        <w:tc>
          <w:tcPr>
            <w:tcW w:w="7202" w:type="dxa"/>
            <w:hideMark/>
          </w:tcPr>
          <w:p w14:paraId="62E086F0" w14:textId="77777777" w:rsidR="00AB1B9E" w:rsidRDefault="00AB1B9E">
            <w:pPr>
              <w:pStyle w:val="GPPTabele"/>
            </w:pPr>
            <w:r>
              <w:t>Kontinuirano</w:t>
            </w:r>
          </w:p>
        </w:tc>
      </w:tr>
      <w:tr w:rsidR="00AB1B9E" w14:paraId="6C748580" w14:textId="77777777" w:rsidTr="00167B9D">
        <w:tc>
          <w:tcPr>
            <w:tcW w:w="3004" w:type="dxa"/>
            <w:hideMark/>
          </w:tcPr>
          <w:p w14:paraId="1DF23415" w14:textId="77777777" w:rsidR="00AB1B9E" w:rsidRDefault="00AB1B9E">
            <w:pPr>
              <w:pStyle w:val="GPPTabele"/>
            </w:pPr>
            <w:r>
              <w:rPr>
                <w:b/>
                <w:i/>
                <w:color w:val="002060"/>
              </w:rPr>
              <w:t>Kratak opis rezultata</w:t>
            </w:r>
          </w:p>
        </w:tc>
        <w:tc>
          <w:tcPr>
            <w:tcW w:w="7202" w:type="dxa"/>
            <w:hideMark/>
          </w:tcPr>
          <w:p w14:paraId="6FC4D035" w14:textId="77777777" w:rsidR="00AB1B9E" w:rsidRDefault="00AB1B9E">
            <w:pPr>
              <w:pStyle w:val="GPPTabele"/>
            </w:pPr>
            <w:r>
              <w:t>1. Iz Nacionalnog registra pružatelja zdravstvene zaštite podaci o mreži zdravstvenih ustanova i djelatnika u zdravstvu Republike Hrvatske prema spolu (3-00-60);</w:t>
            </w:r>
            <w:r>
              <w:br/>
              <w:t>2. Istraživanje o resursima ljekarni. Podaci o ljekarnama i djelatnicima zaposlenima u ljekarnama prema spolu (3-00-60);</w:t>
            </w:r>
            <w:r>
              <w:br/>
              <w:t>3. Broj licenciranih doktora medicine, doktora dentalne medicine, magistara farmacije, primalja i medicinskih sestara/tehničara na dan 31. prosinca prethodne godine;</w:t>
            </w:r>
            <w:r>
              <w:br/>
              <w:t>4. Broj doktora medicine, doktora dentalne medicine, magistara farmacije, primalja i medicinskih sestara koji su završili školovanje;</w:t>
            </w:r>
            <w:r>
              <w:br/>
              <w:t>5. Broj medicinskih sestara u domovima za starije i nemoćne osobe i domovima za psihički bolesne osobe (prema razini obrazovanja)</w:t>
            </w:r>
          </w:p>
        </w:tc>
      </w:tr>
      <w:tr w:rsidR="00AB1B9E" w14:paraId="49685F99" w14:textId="77777777" w:rsidTr="00167B9D">
        <w:tc>
          <w:tcPr>
            <w:tcW w:w="3004" w:type="dxa"/>
            <w:hideMark/>
          </w:tcPr>
          <w:p w14:paraId="4D327044" w14:textId="77777777" w:rsidR="00AB1B9E" w:rsidRDefault="00AB1B9E">
            <w:pPr>
              <w:pStyle w:val="GPPTabele"/>
            </w:pPr>
            <w:r>
              <w:rPr>
                <w:b/>
                <w:i/>
                <w:color w:val="002060"/>
              </w:rPr>
              <w:t>Izvještajne jedinice</w:t>
            </w:r>
          </w:p>
        </w:tc>
        <w:tc>
          <w:tcPr>
            <w:tcW w:w="7202" w:type="dxa"/>
            <w:hideMark/>
          </w:tcPr>
          <w:p w14:paraId="2309C8C8" w14:textId="77777777" w:rsidR="00AB1B9E" w:rsidRDefault="00AB1B9E" w:rsidP="00322C90">
            <w:pPr>
              <w:pStyle w:val="GPPTabele"/>
              <w:jc w:val="both"/>
            </w:pPr>
            <w:r>
              <w:t xml:space="preserve">Zdravstvene ustanove, trgovačka društva za obavljanje zdravstvene djelatnosti i zdravstveni radnici privatne prakse podatke o djelatnicima dostavljaju bez obzira na vrstu vlasništva i bez obzira na ugovor s HZZO-om; Ministarstvo zdravstva dostavlja rješenja o početku rada zdravstvenih ustanova, trgovačkih društava za obavljanje zdravstvene djelatnosti i zdravstvenih radnika privatne prakse; Sve ljekarne i djelatnici zaposleni u ljekarnama bez obzira na vrstu vlasništva i bez obzira na ugovor s HZZO-om; Hrvatska liječnička komora; Hrvatska komora dentalne medicine; Hrvatska ljekarnička komora; Hrvatska komora primalja; Hrvatska komora medicinskih sestara; </w:t>
            </w:r>
            <w:r w:rsidR="00322C90">
              <w:t>Ministarstvo znanosti, obrazovanja i mladih</w:t>
            </w:r>
            <w:r>
              <w:t>; Ministarstvo rada, mirovinskoga sustava, obitelji i socijalne politike , Hrvatski zavod za mirovinsko osiguranje</w:t>
            </w:r>
          </w:p>
        </w:tc>
      </w:tr>
      <w:tr w:rsidR="00AB1B9E" w14:paraId="2F935F4A" w14:textId="77777777" w:rsidTr="00167B9D">
        <w:tc>
          <w:tcPr>
            <w:tcW w:w="3004" w:type="dxa"/>
            <w:hideMark/>
          </w:tcPr>
          <w:p w14:paraId="44283A3D" w14:textId="77777777" w:rsidR="00AB1B9E" w:rsidRDefault="00AB1B9E">
            <w:pPr>
              <w:pStyle w:val="GPPTabele"/>
            </w:pPr>
            <w:r>
              <w:rPr>
                <w:b/>
                <w:i/>
                <w:color w:val="002060"/>
              </w:rPr>
              <w:t>Načini prikupljanja podataka</w:t>
            </w:r>
          </w:p>
        </w:tc>
        <w:tc>
          <w:tcPr>
            <w:tcW w:w="7202" w:type="dxa"/>
            <w:hideMark/>
          </w:tcPr>
          <w:p w14:paraId="564EFED7" w14:textId="77777777" w:rsidR="00AB1B9E" w:rsidRDefault="00AB1B9E">
            <w:pPr>
              <w:pStyle w:val="GPPTabele"/>
            </w:pPr>
            <w:r>
              <w:t>Na temelju izvješća koje sve izvještajne jedinice dostavljaju Hrvatskom zavodu za javno zdravstvo u pisanome i (ili) elektroničkom obliku</w:t>
            </w:r>
          </w:p>
        </w:tc>
      </w:tr>
      <w:tr w:rsidR="00AB1B9E" w14:paraId="786FB732" w14:textId="77777777" w:rsidTr="00167B9D">
        <w:tc>
          <w:tcPr>
            <w:tcW w:w="3004" w:type="dxa"/>
            <w:hideMark/>
          </w:tcPr>
          <w:p w14:paraId="43BB63E9" w14:textId="77777777" w:rsidR="00AB1B9E" w:rsidRDefault="00AB1B9E">
            <w:pPr>
              <w:pStyle w:val="GPPTabele"/>
            </w:pPr>
            <w:r>
              <w:rPr>
                <w:b/>
                <w:i/>
                <w:color w:val="002060"/>
              </w:rPr>
              <w:t>Rokovi prikupljanja podataka</w:t>
            </w:r>
          </w:p>
        </w:tc>
        <w:tc>
          <w:tcPr>
            <w:tcW w:w="7202" w:type="dxa"/>
            <w:hideMark/>
          </w:tcPr>
          <w:p w14:paraId="06F4CD2C" w14:textId="77777777" w:rsidR="00AB1B9E" w:rsidRDefault="00AB1B9E">
            <w:pPr>
              <w:pStyle w:val="GPPTabele"/>
            </w:pPr>
            <w:r>
              <w:t>Najkasniji datum dostave podataka za izvještajne jedinice: 31. siječnja za proteklu godinu</w:t>
            </w:r>
          </w:p>
        </w:tc>
      </w:tr>
      <w:tr w:rsidR="00AB1B9E" w14:paraId="2F59ADF6" w14:textId="77777777" w:rsidTr="00167B9D">
        <w:tc>
          <w:tcPr>
            <w:tcW w:w="3004" w:type="dxa"/>
            <w:hideMark/>
          </w:tcPr>
          <w:p w14:paraId="70D3EB6D" w14:textId="77777777" w:rsidR="00AB1B9E" w:rsidRDefault="00AB1B9E">
            <w:pPr>
              <w:pStyle w:val="GPPTabele"/>
            </w:pPr>
            <w:r>
              <w:rPr>
                <w:b/>
                <w:i/>
                <w:color w:val="002060"/>
              </w:rPr>
              <w:t>Format prikupljanja podataka</w:t>
            </w:r>
          </w:p>
        </w:tc>
        <w:tc>
          <w:tcPr>
            <w:tcW w:w="7202" w:type="dxa"/>
            <w:hideMark/>
          </w:tcPr>
          <w:p w14:paraId="0CFBB4F4" w14:textId="77777777" w:rsidR="00AB1B9E" w:rsidRDefault="00AB1B9E">
            <w:pPr>
              <w:pStyle w:val="GPPTabele"/>
            </w:pPr>
            <w:r>
              <w:t>Papirnati obrazac (rješenje Ministarstva zdravstva o početku rada) za podatke o zdravstvenim ustanovama, trgovačkim društvima za obavljanje zdravstvene djelatnosti te jedinicama privatne prakse.</w:t>
            </w:r>
            <w:r>
              <w:br/>
              <w:t>Podaci o zaposlenim djelatnicima: elektronički medij i papirnati obrazac</w:t>
            </w:r>
            <w:r>
              <w:br/>
              <w:t>Podaci o diplomiranim i licenciranim zaposlenicima: elektronički medij</w:t>
            </w:r>
          </w:p>
        </w:tc>
      </w:tr>
      <w:tr w:rsidR="00AB1B9E" w14:paraId="483F6400" w14:textId="77777777" w:rsidTr="00167B9D">
        <w:tc>
          <w:tcPr>
            <w:tcW w:w="3004" w:type="dxa"/>
            <w:hideMark/>
          </w:tcPr>
          <w:p w14:paraId="1E738E7C" w14:textId="77777777" w:rsidR="00AB1B9E" w:rsidRDefault="00AB1B9E">
            <w:pPr>
              <w:pStyle w:val="GPPTabele"/>
            </w:pPr>
            <w:r>
              <w:rPr>
                <w:b/>
                <w:i/>
                <w:color w:val="002060"/>
              </w:rPr>
              <w:t>Veza s rezultatima ili aktivnostima u Programu</w:t>
            </w:r>
          </w:p>
        </w:tc>
        <w:tc>
          <w:tcPr>
            <w:tcW w:w="7202" w:type="dxa"/>
            <w:hideMark/>
          </w:tcPr>
          <w:p w14:paraId="522DF5E6" w14:textId="77777777" w:rsidR="00AB1B9E" w:rsidRDefault="00AB1B9E">
            <w:pPr>
              <w:pStyle w:val="GPPTabele"/>
            </w:pPr>
            <w:r>
              <w:t>Modul 1.4.1. Javno zdravstvo</w:t>
            </w:r>
          </w:p>
        </w:tc>
      </w:tr>
      <w:tr w:rsidR="00AB1B9E" w14:paraId="64155F39" w14:textId="77777777" w:rsidTr="00167B9D">
        <w:tc>
          <w:tcPr>
            <w:tcW w:w="3004" w:type="dxa"/>
            <w:hideMark/>
          </w:tcPr>
          <w:p w14:paraId="42EC3FF9" w14:textId="77777777" w:rsidR="00AB1B9E" w:rsidRDefault="00AB1B9E">
            <w:pPr>
              <w:pStyle w:val="GPPTabele"/>
            </w:pPr>
            <w:r>
              <w:rPr>
                <w:b/>
                <w:i/>
                <w:color w:val="002060"/>
              </w:rPr>
              <w:lastRenderedPageBreak/>
              <w:t>Rokovi objavljivanja rezultata</w:t>
            </w:r>
          </w:p>
        </w:tc>
        <w:tc>
          <w:tcPr>
            <w:tcW w:w="7202" w:type="dxa"/>
            <w:hideMark/>
          </w:tcPr>
          <w:p w14:paraId="7C5F037A" w14:textId="77777777" w:rsidR="00AB1B9E" w:rsidRDefault="00AB1B9E">
            <w:pPr>
              <w:pStyle w:val="GPPTabele"/>
            </w:pPr>
            <w:r>
              <w:t>Rok za prve rezultate: 30. lipnja za proteklu godinu</w:t>
            </w:r>
          </w:p>
        </w:tc>
      </w:tr>
      <w:tr w:rsidR="00AB1B9E" w14:paraId="61BFF24C" w14:textId="77777777" w:rsidTr="00167B9D">
        <w:tc>
          <w:tcPr>
            <w:tcW w:w="3004" w:type="dxa"/>
            <w:hideMark/>
          </w:tcPr>
          <w:p w14:paraId="22F2E9F2" w14:textId="77777777" w:rsidR="00AB1B9E" w:rsidRDefault="00AB1B9E">
            <w:pPr>
              <w:pStyle w:val="GPPTabele"/>
            </w:pPr>
            <w:r>
              <w:rPr>
                <w:b/>
                <w:i/>
                <w:color w:val="002060"/>
              </w:rPr>
              <w:t>Razina objavljivanja rezultata</w:t>
            </w:r>
          </w:p>
        </w:tc>
        <w:tc>
          <w:tcPr>
            <w:tcW w:w="7202" w:type="dxa"/>
            <w:hideMark/>
          </w:tcPr>
          <w:p w14:paraId="5C05B364" w14:textId="77777777" w:rsidR="00AB1B9E" w:rsidRDefault="00AB1B9E">
            <w:pPr>
              <w:pStyle w:val="GPPTabele"/>
            </w:pPr>
            <w:r>
              <w:t>Republika Hrvatska</w:t>
            </w:r>
            <w:r>
              <w:br/>
              <w:t>Županije</w:t>
            </w:r>
          </w:p>
        </w:tc>
      </w:tr>
      <w:tr w:rsidR="00AB1B9E" w14:paraId="14377EA0" w14:textId="77777777" w:rsidTr="00167B9D">
        <w:tc>
          <w:tcPr>
            <w:tcW w:w="3004" w:type="dxa"/>
            <w:hideMark/>
          </w:tcPr>
          <w:p w14:paraId="1BBF27D3" w14:textId="77777777" w:rsidR="00AB1B9E" w:rsidRDefault="00AB1B9E">
            <w:pPr>
              <w:pStyle w:val="GPPTabele"/>
            </w:pPr>
            <w:r>
              <w:rPr>
                <w:b/>
                <w:i/>
                <w:color w:val="002060"/>
              </w:rPr>
              <w:t>Relevantni nacionalni standardi</w:t>
            </w:r>
          </w:p>
        </w:tc>
        <w:tc>
          <w:tcPr>
            <w:tcW w:w="7202" w:type="dxa"/>
            <w:hideMark/>
          </w:tcPr>
          <w:p w14:paraId="0F6797CE" w14:textId="77777777" w:rsidR="00AB1B9E" w:rsidRDefault="00AB1B9E">
            <w:pPr>
              <w:pStyle w:val="GPPTabele"/>
            </w:pPr>
            <w:r>
              <w:t>Zakon o zdravstvenoj zaštiti ("Narodne novine", br. 100/18., 125/19.,147/20., 119/22., 156/22., 33/23. i 36/24.)</w:t>
            </w:r>
            <w:r>
              <w:br/>
              <w:t>Pravilnik o Registru prostornih jedinica ("Narodne novine", broj 37/20.)</w:t>
            </w:r>
          </w:p>
        </w:tc>
      </w:tr>
      <w:tr w:rsidR="00AB1B9E" w14:paraId="5B753D00" w14:textId="77777777" w:rsidTr="00167B9D">
        <w:tc>
          <w:tcPr>
            <w:tcW w:w="3004" w:type="dxa"/>
            <w:hideMark/>
          </w:tcPr>
          <w:p w14:paraId="300169DD" w14:textId="77777777" w:rsidR="00AB1B9E" w:rsidRDefault="00AB1B9E">
            <w:pPr>
              <w:pStyle w:val="GPPTabele"/>
            </w:pPr>
            <w:r>
              <w:rPr>
                <w:b/>
                <w:i/>
                <w:color w:val="002060"/>
              </w:rPr>
              <w:t>Pravna osnova Europske unije</w:t>
            </w:r>
          </w:p>
        </w:tc>
        <w:tc>
          <w:tcPr>
            <w:tcW w:w="7202" w:type="dxa"/>
            <w:hideMark/>
          </w:tcPr>
          <w:p w14:paraId="4146FD6E" w14:textId="77777777" w:rsidR="00AB1B9E" w:rsidRDefault="00AB1B9E">
            <w:pPr>
              <w:pStyle w:val="GPPTabele"/>
            </w:pPr>
            <w:r>
              <w:t>Uredba (EZ) br. 1338/2008 Europskog parlamenta i Vijeća od 16. prosinca 2008. o statističkim podacima Zajednice o javnom zdravlju i zdravlju i sigurnosti na radnom mjestu (SL L 354, 31.12. 2008.)</w:t>
            </w:r>
            <w:r>
              <w:br/>
              <w:t>Uredba Komisije (EU) br. 2022/2294 od 23. studenoga 2022. o provedbi Uredbe (EZ) br. 1338/2008 Europskog parlamenta i Vijeća u pogledu statističkih podataka o zdravstvenim ustanovama, ljudskim resursima u zdravstvu i korištenju zdravstvene zaštite (SL L 304/42, 24.11.2022.)</w:t>
            </w:r>
          </w:p>
        </w:tc>
      </w:tr>
      <w:tr w:rsidR="00AB1B9E" w14:paraId="485718BD" w14:textId="77777777" w:rsidTr="00167B9D">
        <w:tc>
          <w:tcPr>
            <w:tcW w:w="3004" w:type="dxa"/>
            <w:hideMark/>
          </w:tcPr>
          <w:p w14:paraId="3BB21340" w14:textId="77777777" w:rsidR="00AB1B9E" w:rsidRDefault="00AB1B9E">
            <w:pPr>
              <w:pStyle w:val="GPPTabele"/>
            </w:pPr>
            <w:r>
              <w:rPr>
                <w:b/>
                <w:i/>
                <w:color w:val="002060"/>
              </w:rPr>
              <w:t>Ostali međunarodni standardi</w:t>
            </w:r>
          </w:p>
        </w:tc>
        <w:tc>
          <w:tcPr>
            <w:tcW w:w="7202" w:type="dxa"/>
            <w:hideMark/>
          </w:tcPr>
          <w:p w14:paraId="39994775" w14:textId="77777777" w:rsidR="00AB1B9E" w:rsidRDefault="00AB1B9E">
            <w:pPr>
              <w:pStyle w:val="GPPTabele"/>
            </w:pPr>
            <w:r>
              <w:t>Definitions for common variables related to Healt Employment and Education from OECD/Eurostat/WHO-Europe Joint Data Collection on Non-Monetary Healt Care Statistics</w:t>
            </w:r>
            <w:r>
              <w:br/>
              <w:t>Definitions for Eurostat additional variables related to Health Employment and Physical Resources from OECD/Eurostat/WHO-Europe Joint Data Collection on Non-Monetary Health Care Statistics</w:t>
            </w:r>
          </w:p>
        </w:tc>
      </w:tr>
    </w:tbl>
    <w:p w14:paraId="505CDE34" w14:textId="77777777" w:rsidR="00AB1B9E" w:rsidRDefault="00AB1B9E" w:rsidP="00AB1B9E"/>
    <w:p w14:paraId="15C55F0A" w14:textId="77777777" w:rsidR="00AB1B9E" w:rsidRDefault="00AB1B9E" w:rsidP="00AB1B9E">
      <w:pPr>
        <w:pStyle w:val="GPPOznaka"/>
      </w:pPr>
      <w:r>
        <w:rPr>
          <w:sz w:val="18"/>
        </w:rPr>
        <w:t>1.4.1-I-2</w:t>
      </w:r>
    </w:p>
    <w:p w14:paraId="4FDBB68F" w14:textId="77777777" w:rsidR="00AB1B9E" w:rsidRDefault="00AB1B9E" w:rsidP="00AB1B9E"/>
    <w:tbl>
      <w:tblPr>
        <w:tblW w:w="10206" w:type="dxa"/>
        <w:tblLook w:val="04A0" w:firstRow="1" w:lastRow="0" w:firstColumn="1" w:lastColumn="0" w:noHBand="0" w:noVBand="1"/>
      </w:tblPr>
      <w:tblGrid>
        <w:gridCol w:w="3004"/>
        <w:gridCol w:w="7202"/>
      </w:tblGrid>
      <w:tr w:rsidR="00AB1B9E" w14:paraId="089B8B5E" w14:textId="77777777" w:rsidTr="00167B9D">
        <w:tc>
          <w:tcPr>
            <w:tcW w:w="3004" w:type="dxa"/>
            <w:hideMark/>
          </w:tcPr>
          <w:p w14:paraId="3AF76112" w14:textId="77777777" w:rsidR="00AB1B9E" w:rsidRDefault="00AB1B9E">
            <w:pPr>
              <w:pStyle w:val="GPPTabele"/>
            </w:pPr>
            <w:r>
              <w:rPr>
                <w:b/>
                <w:color w:val="002060"/>
              </w:rPr>
              <w:t>I. Statističko istraživanje na temelju neposrednog prikupljanja podataka</w:t>
            </w:r>
          </w:p>
        </w:tc>
        <w:tc>
          <w:tcPr>
            <w:tcW w:w="7202" w:type="dxa"/>
            <w:hideMark/>
          </w:tcPr>
          <w:p w14:paraId="3F53B034" w14:textId="77777777" w:rsidR="00AB1B9E" w:rsidRDefault="00AB1B9E">
            <w:pPr>
              <w:pStyle w:val="GPPTabele"/>
            </w:pPr>
            <w:r>
              <w:t>Broj 2</w:t>
            </w:r>
          </w:p>
        </w:tc>
      </w:tr>
      <w:tr w:rsidR="00AB1B9E" w14:paraId="4B4711E8" w14:textId="77777777" w:rsidTr="00167B9D">
        <w:tc>
          <w:tcPr>
            <w:tcW w:w="3004" w:type="dxa"/>
            <w:hideMark/>
          </w:tcPr>
          <w:p w14:paraId="523E4BC5" w14:textId="77777777" w:rsidR="00AB1B9E" w:rsidRDefault="00AB1B9E">
            <w:pPr>
              <w:pStyle w:val="GPPTabele"/>
            </w:pPr>
            <w:r>
              <w:rPr>
                <w:b/>
                <w:i/>
                <w:color w:val="002060"/>
              </w:rPr>
              <w:t>Nositelj službene statistike</w:t>
            </w:r>
          </w:p>
        </w:tc>
        <w:tc>
          <w:tcPr>
            <w:tcW w:w="7202" w:type="dxa"/>
            <w:hideMark/>
          </w:tcPr>
          <w:p w14:paraId="3AEDAE5E" w14:textId="77777777" w:rsidR="00AB1B9E" w:rsidRDefault="00AB1B9E">
            <w:pPr>
              <w:pStyle w:val="GPPTabele"/>
            </w:pPr>
            <w:r>
              <w:t>Hrvatski zavod za javno zdravstvo</w:t>
            </w:r>
          </w:p>
        </w:tc>
      </w:tr>
      <w:tr w:rsidR="00AB1B9E" w14:paraId="1BE1AB34" w14:textId="77777777" w:rsidTr="00167B9D">
        <w:tc>
          <w:tcPr>
            <w:tcW w:w="3004" w:type="dxa"/>
            <w:hideMark/>
          </w:tcPr>
          <w:p w14:paraId="0086CF3F" w14:textId="77777777" w:rsidR="00AB1B9E" w:rsidRDefault="00AB1B9E">
            <w:pPr>
              <w:pStyle w:val="GPPTabele"/>
            </w:pPr>
            <w:r>
              <w:rPr>
                <w:b/>
                <w:i/>
                <w:color w:val="002060"/>
              </w:rPr>
              <w:t>Naziv statističke aktivnosti</w:t>
            </w:r>
          </w:p>
        </w:tc>
        <w:tc>
          <w:tcPr>
            <w:tcW w:w="7202" w:type="dxa"/>
            <w:hideMark/>
          </w:tcPr>
          <w:p w14:paraId="4EC94ED2" w14:textId="4D832F55" w:rsidR="00AB1B9E" w:rsidRDefault="00AB1B9E">
            <w:pPr>
              <w:pStyle w:val="GPPNaziv"/>
            </w:pPr>
            <w:bookmarkStart w:id="61" w:name="_Toc176791787"/>
            <w:r>
              <w:t>Istraživanje o materijalnim resursima u zdravstvu</w:t>
            </w:r>
            <w:bookmarkEnd w:id="61"/>
          </w:p>
        </w:tc>
      </w:tr>
      <w:tr w:rsidR="00AB1B9E" w14:paraId="3B706DD5" w14:textId="77777777" w:rsidTr="00167B9D">
        <w:tc>
          <w:tcPr>
            <w:tcW w:w="3004" w:type="dxa"/>
            <w:hideMark/>
          </w:tcPr>
          <w:p w14:paraId="3B71B1D3" w14:textId="77777777" w:rsidR="00AB1B9E" w:rsidRDefault="00AB1B9E">
            <w:pPr>
              <w:pStyle w:val="GPPTabele"/>
            </w:pPr>
            <w:r>
              <w:rPr>
                <w:b/>
                <w:i/>
                <w:color w:val="002060"/>
              </w:rPr>
              <w:t>Periodičnost istraživanja</w:t>
            </w:r>
          </w:p>
        </w:tc>
        <w:tc>
          <w:tcPr>
            <w:tcW w:w="7202" w:type="dxa"/>
            <w:hideMark/>
          </w:tcPr>
          <w:p w14:paraId="13BFAD84" w14:textId="77777777" w:rsidR="00AB1B9E" w:rsidRDefault="00AB1B9E">
            <w:pPr>
              <w:pStyle w:val="GPPTabele"/>
            </w:pPr>
            <w:r>
              <w:t>Kontinuirano</w:t>
            </w:r>
          </w:p>
        </w:tc>
      </w:tr>
      <w:tr w:rsidR="00AB1B9E" w14:paraId="5E0D067C" w14:textId="77777777" w:rsidTr="00167B9D">
        <w:tc>
          <w:tcPr>
            <w:tcW w:w="3004" w:type="dxa"/>
            <w:hideMark/>
          </w:tcPr>
          <w:p w14:paraId="633245CA" w14:textId="77777777" w:rsidR="00AB1B9E" w:rsidRDefault="00AB1B9E">
            <w:pPr>
              <w:pStyle w:val="GPPTabele"/>
            </w:pPr>
            <w:r>
              <w:rPr>
                <w:b/>
                <w:i/>
                <w:color w:val="002060"/>
              </w:rPr>
              <w:t>Kratak opis rezultata</w:t>
            </w:r>
          </w:p>
        </w:tc>
        <w:tc>
          <w:tcPr>
            <w:tcW w:w="7202" w:type="dxa"/>
            <w:hideMark/>
          </w:tcPr>
          <w:p w14:paraId="1AAC462E" w14:textId="77777777" w:rsidR="00AB1B9E" w:rsidRDefault="00AB1B9E">
            <w:pPr>
              <w:pStyle w:val="GPPTabele"/>
            </w:pPr>
            <w:r>
              <w:t>Podaci o skupoj opremi: podaci o mreži zdravstvenih ustanova i skupoj medicinskoj opremi u zdravstvu Republike Hrvatske</w:t>
            </w:r>
            <w:r>
              <w:br/>
              <w:t>Domovi za starije i nemoćne te za psihički bolesne odrasle osobe: broj kreveta u domovima za starije i nemoćne te psihički bolesne odrasle osobe prema vrsti (jedinica za pojačanu njegu, stambeni dio) i županiji na dan 31. prosinca prethodne godine</w:t>
            </w:r>
            <w:r>
              <w:br/>
              <w:t>Medicinski postupci i operacijske dvorane: naziv ustanove, OIB ustanove, broj medicinskih postupaka provedenih u prethodnoj godini prema Eurostatovu popisu, broj provedenih CT, MR i PET pregleda u prethodnoj godini – posebno za postupke provedene stacionarno, u dnevnoj bolnici i ambulantno te prema onome tko plaća postupak (Hrvatski zavod za zdravstveno osiguranje, ostali), broj operacijskih dvorana na dan 31. prosinca prethodne godine</w:t>
            </w:r>
            <w:r>
              <w:br/>
              <w:t>Podaci o mreži zdravstvenih ustanova i medicinskim uređajima – opremi u zdravstvu Republike Hrvatske. Broj zdravstvenih ustanova prema vrsti na dan 31. prosinca prethodne godine. Broj medicinskih uređaja u zdravstvenim ustanovama u prethodnoj godini prema Eurostatovu popisu</w:t>
            </w:r>
          </w:p>
        </w:tc>
      </w:tr>
      <w:tr w:rsidR="00AB1B9E" w14:paraId="40051B59" w14:textId="77777777" w:rsidTr="00167B9D">
        <w:tc>
          <w:tcPr>
            <w:tcW w:w="3004" w:type="dxa"/>
            <w:hideMark/>
          </w:tcPr>
          <w:p w14:paraId="34BEB098" w14:textId="77777777" w:rsidR="00AB1B9E" w:rsidRDefault="00AB1B9E">
            <w:pPr>
              <w:pStyle w:val="GPPTabele"/>
            </w:pPr>
            <w:r>
              <w:rPr>
                <w:b/>
                <w:i/>
                <w:color w:val="002060"/>
              </w:rPr>
              <w:t>Izvještajne jedinice</w:t>
            </w:r>
          </w:p>
        </w:tc>
        <w:tc>
          <w:tcPr>
            <w:tcW w:w="7202" w:type="dxa"/>
            <w:hideMark/>
          </w:tcPr>
          <w:p w14:paraId="12898021" w14:textId="77777777" w:rsidR="00AB1B9E" w:rsidRDefault="00AB1B9E">
            <w:pPr>
              <w:pStyle w:val="GPPTabele"/>
            </w:pPr>
            <w:r>
              <w:t>Sve zdravstvene ustanove, zdravstveni radnici privatne prakse te trgovačka društva za obavljanje zdravstvene djelatnosti neovisno o vlasništvu i ugovoru s obveznim zdravstvenim osiguranjem</w:t>
            </w:r>
            <w:r>
              <w:br/>
              <w:t>Hrvatski zavod za zdravstveno osiguranje za postupke koje plaća</w:t>
            </w:r>
          </w:p>
        </w:tc>
      </w:tr>
      <w:tr w:rsidR="00AB1B9E" w14:paraId="5362A38D" w14:textId="77777777" w:rsidTr="00167B9D">
        <w:tc>
          <w:tcPr>
            <w:tcW w:w="3004" w:type="dxa"/>
            <w:hideMark/>
          </w:tcPr>
          <w:p w14:paraId="1EF7095D" w14:textId="77777777" w:rsidR="00AB1B9E" w:rsidRDefault="00AB1B9E">
            <w:pPr>
              <w:pStyle w:val="GPPTabele"/>
            </w:pPr>
            <w:r>
              <w:rPr>
                <w:b/>
                <w:i/>
                <w:color w:val="002060"/>
              </w:rPr>
              <w:t>Načini prikupljanja podataka</w:t>
            </w:r>
          </w:p>
        </w:tc>
        <w:tc>
          <w:tcPr>
            <w:tcW w:w="7202" w:type="dxa"/>
            <w:hideMark/>
          </w:tcPr>
          <w:p w14:paraId="062EFB12" w14:textId="77777777" w:rsidR="00AB1B9E" w:rsidRDefault="00AB1B9E">
            <w:pPr>
              <w:pStyle w:val="GPPTabele"/>
            </w:pPr>
            <w:r>
              <w:t>Na temelju izvješća koje izvještajne jedinice na propisanom obrascu ili u elektroničkom obliku, prema zadanom slogu, dostavljaju Hrvatskom zavodu za javno zdravstvo</w:t>
            </w:r>
          </w:p>
        </w:tc>
      </w:tr>
      <w:tr w:rsidR="00AB1B9E" w14:paraId="7DA60C03" w14:textId="77777777" w:rsidTr="00167B9D">
        <w:tc>
          <w:tcPr>
            <w:tcW w:w="3004" w:type="dxa"/>
            <w:hideMark/>
          </w:tcPr>
          <w:p w14:paraId="0A29330A" w14:textId="77777777" w:rsidR="00AB1B9E" w:rsidRDefault="00AB1B9E">
            <w:pPr>
              <w:pStyle w:val="GPPTabele"/>
            </w:pPr>
            <w:r>
              <w:rPr>
                <w:b/>
                <w:i/>
                <w:color w:val="002060"/>
              </w:rPr>
              <w:t>Rokovi prikupljanja podataka</w:t>
            </w:r>
          </w:p>
        </w:tc>
        <w:tc>
          <w:tcPr>
            <w:tcW w:w="7202" w:type="dxa"/>
            <w:hideMark/>
          </w:tcPr>
          <w:p w14:paraId="6997BFCD" w14:textId="77777777" w:rsidR="00AB1B9E" w:rsidRDefault="00AB1B9E">
            <w:pPr>
              <w:pStyle w:val="GPPTabele"/>
            </w:pPr>
            <w:r>
              <w:t>31. siječnja za prethodnu godinu te 30. rujna za prethodnu godinu za dio istraživanja o broju kreveta u domovima za starije i nemoćne te domovima za psihički bolesne odrasle osobe</w:t>
            </w:r>
          </w:p>
        </w:tc>
      </w:tr>
      <w:tr w:rsidR="00AB1B9E" w14:paraId="4A575379" w14:textId="77777777" w:rsidTr="00167B9D">
        <w:tc>
          <w:tcPr>
            <w:tcW w:w="3004" w:type="dxa"/>
            <w:hideMark/>
          </w:tcPr>
          <w:p w14:paraId="6627C88C" w14:textId="77777777" w:rsidR="00AB1B9E" w:rsidRDefault="00AB1B9E">
            <w:pPr>
              <w:pStyle w:val="GPPTabele"/>
            </w:pPr>
            <w:r>
              <w:rPr>
                <w:b/>
                <w:i/>
                <w:color w:val="002060"/>
              </w:rPr>
              <w:t>Format prikupljanja podataka</w:t>
            </w:r>
          </w:p>
        </w:tc>
        <w:tc>
          <w:tcPr>
            <w:tcW w:w="7202" w:type="dxa"/>
            <w:hideMark/>
          </w:tcPr>
          <w:p w14:paraId="1F458DA2" w14:textId="77777777" w:rsidR="00AB1B9E" w:rsidRDefault="00AB1B9E">
            <w:pPr>
              <w:pStyle w:val="GPPTabele"/>
            </w:pPr>
            <w:r>
              <w:t>Podaci o zdravstvenim ustanovama: papirnati obrazac</w:t>
            </w:r>
            <w:r>
              <w:br/>
              <w:t>Podaci o domovima za stare i nemoćne te psihički bolesne odrasle osobe: elektronički medij</w:t>
            </w:r>
            <w:r>
              <w:br/>
            </w:r>
            <w:r>
              <w:lastRenderedPageBreak/>
              <w:t>Podaci o medicinskim postupcima i operacijskim dvoranama: elektronički medij</w:t>
            </w:r>
            <w:r>
              <w:br/>
              <w:t>Podaci o medicinskim uređajima – opremi: elektronički medij</w:t>
            </w:r>
          </w:p>
        </w:tc>
      </w:tr>
      <w:tr w:rsidR="00AB1B9E" w14:paraId="2F19433B" w14:textId="77777777" w:rsidTr="00167B9D">
        <w:tc>
          <w:tcPr>
            <w:tcW w:w="3004" w:type="dxa"/>
            <w:hideMark/>
          </w:tcPr>
          <w:p w14:paraId="132A17B6" w14:textId="77777777" w:rsidR="00AB1B9E" w:rsidRDefault="00AB1B9E">
            <w:pPr>
              <w:pStyle w:val="GPPTabele"/>
            </w:pPr>
            <w:r>
              <w:rPr>
                <w:b/>
                <w:i/>
                <w:color w:val="002060"/>
              </w:rPr>
              <w:lastRenderedPageBreak/>
              <w:t>Veza s rezultatima ili aktivnostima u Programu</w:t>
            </w:r>
          </w:p>
        </w:tc>
        <w:tc>
          <w:tcPr>
            <w:tcW w:w="7202" w:type="dxa"/>
            <w:hideMark/>
          </w:tcPr>
          <w:p w14:paraId="50DC50EC" w14:textId="77777777" w:rsidR="00AB1B9E" w:rsidRDefault="00AB1B9E">
            <w:pPr>
              <w:pStyle w:val="GPPTabele"/>
            </w:pPr>
            <w:r>
              <w:t>Modul 1.4.1 Javno zdravstvo</w:t>
            </w:r>
          </w:p>
        </w:tc>
      </w:tr>
      <w:tr w:rsidR="00AB1B9E" w14:paraId="24754DCA" w14:textId="77777777" w:rsidTr="00167B9D">
        <w:tc>
          <w:tcPr>
            <w:tcW w:w="3004" w:type="dxa"/>
            <w:hideMark/>
          </w:tcPr>
          <w:p w14:paraId="7734EB92" w14:textId="77777777" w:rsidR="00AB1B9E" w:rsidRDefault="00AB1B9E">
            <w:pPr>
              <w:pStyle w:val="GPPTabele"/>
            </w:pPr>
            <w:r>
              <w:rPr>
                <w:b/>
                <w:i/>
                <w:color w:val="002060"/>
              </w:rPr>
              <w:t>Rokovi objavljivanja rezultata</w:t>
            </w:r>
          </w:p>
        </w:tc>
        <w:tc>
          <w:tcPr>
            <w:tcW w:w="7202" w:type="dxa"/>
            <w:hideMark/>
          </w:tcPr>
          <w:p w14:paraId="443E48A2" w14:textId="77777777" w:rsidR="00AB1B9E" w:rsidRDefault="00AB1B9E">
            <w:pPr>
              <w:pStyle w:val="GPPTabele"/>
            </w:pPr>
            <w:r>
              <w:t>Rok za prve rezultate: 30. lipnja za prethodnu godinu, osim za dio istraživanja o broju kreveta u domovima za starije i nemoćne te domovima za psihički bolesne odrasle osobe za koje je rok 30. rujna za prethodnu godinu</w:t>
            </w:r>
          </w:p>
        </w:tc>
      </w:tr>
      <w:tr w:rsidR="00AB1B9E" w14:paraId="436A3CD8" w14:textId="77777777" w:rsidTr="00167B9D">
        <w:tc>
          <w:tcPr>
            <w:tcW w:w="3004" w:type="dxa"/>
            <w:hideMark/>
          </w:tcPr>
          <w:p w14:paraId="4335F72E" w14:textId="77777777" w:rsidR="00AB1B9E" w:rsidRDefault="00AB1B9E">
            <w:pPr>
              <w:pStyle w:val="GPPTabele"/>
            </w:pPr>
            <w:r>
              <w:rPr>
                <w:b/>
                <w:i/>
                <w:color w:val="002060"/>
              </w:rPr>
              <w:t>Razina objavljivanja rezultata</w:t>
            </w:r>
          </w:p>
        </w:tc>
        <w:tc>
          <w:tcPr>
            <w:tcW w:w="7202" w:type="dxa"/>
            <w:hideMark/>
          </w:tcPr>
          <w:p w14:paraId="08586D6A" w14:textId="77777777" w:rsidR="00AB1B9E" w:rsidRDefault="00AB1B9E">
            <w:pPr>
              <w:pStyle w:val="GPPTabele"/>
            </w:pPr>
            <w:r>
              <w:t>Republika Hrvatska</w:t>
            </w:r>
          </w:p>
        </w:tc>
      </w:tr>
      <w:tr w:rsidR="00AB1B9E" w14:paraId="07CEFC0A" w14:textId="77777777" w:rsidTr="00167B9D">
        <w:tc>
          <w:tcPr>
            <w:tcW w:w="3004" w:type="dxa"/>
            <w:hideMark/>
          </w:tcPr>
          <w:p w14:paraId="5DAD134B" w14:textId="77777777" w:rsidR="00AB1B9E" w:rsidRDefault="00AB1B9E">
            <w:pPr>
              <w:pStyle w:val="GPPTabele"/>
            </w:pPr>
            <w:r>
              <w:rPr>
                <w:b/>
                <w:i/>
                <w:color w:val="002060"/>
              </w:rPr>
              <w:t>Relevantni nacionalni standardi</w:t>
            </w:r>
          </w:p>
        </w:tc>
        <w:tc>
          <w:tcPr>
            <w:tcW w:w="7202" w:type="dxa"/>
            <w:hideMark/>
          </w:tcPr>
          <w:p w14:paraId="53CA0281" w14:textId="77777777" w:rsidR="00AB1B9E" w:rsidRDefault="00AB1B9E">
            <w:pPr>
              <w:pStyle w:val="GPPTabele"/>
            </w:pPr>
            <w:r>
              <w:t>Pravilnik o Registru prostornih jedinica („Narodne novine", broj 37/20.),</w:t>
            </w:r>
            <w:r>
              <w:br/>
              <w:t>Odluka o Nacionalnoj klasifikaciji djelatnosti 2025. - NKD 2025. („Narodne novine“, broj 47/24.)</w:t>
            </w:r>
          </w:p>
        </w:tc>
      </w:tr>
      <w:tr w:rsidR="00AB1B9E" w14:paraId="32493B6E" w14:textId="77777777" w:rsidTr="00167B9D">
        <w:tc>
          <w:tcPr>
            <w:tcW w:w="3004" w:type="dxa"/>
            <w:hideMark/>
          </w:tcPr>
          <w:p w14:paraId="2AA7B1B3" w14:textId="77777777" w:rsidR="00AB1B9E" w:rsidRDefault="00AB1B9E">
            <w:pPr>
              <w:pStyle w:val="GPPTabele"/>
            </w:pPr>
            <w:r>
              <w:rPr>
                <w:b/>
                <w:i/>
                <w:color w:val="002060"/>
              </w:rPr>
              <w:t>Pravna osnova Europske unije</w:t>
            </w:r>
          </w:p>
        </w:tc>
        <w:tc>
          <w:tcPr>
            <w:tcW w:w="7202" w:type="dxa"/>
            <w:hideMark/>
          </w:tcPr>
          <w:p w14:paraId="7E58DDFD" w14:textId="77777777" w:rsidR="00AB1B9E" w:rsidRDefault="00AB1B9E">
            <w:pPr>
              <w:pStyle w:val="GPPTabele"/>
            </w:pPr>
            <w:r>
              <w:t>Uredba (EZ) br. 1338/2008 Europskog parlamenta i Vijeća od 16. prosinca 2008. o statističkim podacima Zajednice o javnom zdravlju i zdravlju i sigurnosti na radnom mjestu (SL L 354, 31.12. 2008.)</w:t>
            </w:r>
            <w:r>
              <w:br/>
              <w:t>Uredba Komisije (EU) br. 2022/2294 od 23. studenoga 2022. o provedbi Uredbe (EZ) br. 1338/2008 Europskog parlamenta i Vijeća u pogledu statističkih podataka o zdravstvenim ustanovama, ljudskim resursima u zdravstvu i korištenju zdravstvene zaštite (SL L 304/42, 24.11.2022.)</w:t>
            </w:r>
          </w:p>
        </w:tc>
      </w:tr>
      <w:tr w:rsidR="00AB1B9E" w14:paraId="49147D74" w14:textId="77777777" w:rsidTr="00167B9D">
        <w:tc>
          <w:tcPr>
            <w:tcW w:w="3004" w:type="dxa"/>
            <w:hideMark/>
          </w:tcPr>
          <w:p w14:paraId="3E79C301" w14:textId="77777777" w:rsidR="00AB1B9E" w:rsidRDefault="00AB1B9E">
            <w:pPr>
              <w:pStyle w:val="GPPTabele"/>
            </w:pPr>
            <w:r>
              <w:rPr>
                <w:b/>
                <w:i/>
                <w:color w:val="002060"/>
              </w:rPr>
              <w:t>Ostali međunarodni standardi</w:t>
            </w:r>
          </w:p>
        </w:tc>
        <w:tc>
          <w:tcPr>
            <w:tcW w:w="7202" w:type="dxa"/>
            <w:hideMark/>
          </w:tcPr>
          <w:p w14:paraId="603AC13F" w14:textId="77777777" w:rsidR="00AB1B9E" w:rsidRDefault="00AB1B9E">
            <w:pPr>
              <w:pStyle w:val="GPPTabele"/>
            </w:pPr>
            <w:r>
              <w:t>Međunarodna klasifikacija medicinske opreme – GMDN (Global medical device nomenclature); Eurostat</w:t>
            </w:r>
            <w:r>
              <w:br/>
              <w:t>Global medical device nomenclature (GMDN), Eurostat (Međunarodna klasifikacija medicinske opreme, Eurostat)</w:t>
            </w:r>
            <w:r>
              <w:br/>
              <w:t>Definitions for common variables related to Physical and Tecnical Resources fromOECD/Eurostat/WHO-Europe Joint Data Collection on Non-Monetary Healt Care Statistics</w:t>
            </w:r>
            <w:r>
              <w:br/>
              <w:t>Definitions for common variables related to Health Care Activities from OECD/Eurostat/WHO-Europe Joint Data Collection on Non-Monetary Health Care Statistics</w:t>
            </w:r>
          </w:p>
        </w:tc>
      </w:tr>
    </w:tbl>
    <w:p w14:paraId="321DB6BD" w14:textId="77777777" w:rsidR="00AB1B9E" w:rsidRDefault="00AB1B9E" w:rsidP="00AB1B9E"/>
    <w:p w14:paraId="38F84435" w14:textId="77777777" w:rsidR="00AB1B9E" w:rsidRDefault="00AB1B9E" w:rsidP="00AB1B9E">
      <w:pPr>
        <w:pStyle w:val="GPPOznaka"/>
      </w:pPr>
      <w:r>
        <w:rPr>
          <w:sz w:val="18"/>
        </w:rPr>
        <w:t>1.4.1-I-3</w:t>
      </w:r>
    </w:p>
    <w:p w14:paraId="275D6D09" w14:textId="77777777" w:rsidR="00AB1B9E" w:rsidRDefault="00AB1B9E" w:rsidP="00AB1B9E"/>
    <w:tbl>
      <w:tblPr>
        <w:tblW w:w="10206" w:type="dxa"/>
        <w:tblLook w:val="04A0" w:firstRow="1" w:lastRow="0" w:firstColumn="1" w:lastColumn="0" w:noHBand="0" w:noVBand="1"/>
      </w:tblPr>
      <w:tblGrid>
        <w:gridCol w:w="3004"/>
        <w:gridCol w:w="7202"/>
      </w:tblGrid>
      <w:tr w:rsidR="00AB1B9E" w14:paraId="6C3BF633" w14:textId="77777777" w:rsidTr="00167B9D">
        <w:tc>
          <w:tcPr>
            <w:tcW w:w="3004" w:type="dxa"/>
            <w:hideMark/>
          </w:tcPr>
          <w:p w14:paraId="462CCC8F" w14:textId="77777777" w:rsidR="00AB1B9E" w:rsidRDefault="00AB1B9E">
            <w:pPr>
              <w:pStyle w:val="GPPTabele"/>
            </w:pPr>
            <w:r>
              <w:rPr>
                <w:b/>
                <w:color w:val="002060"/>
              </w:rPr>
              <w:t>I. Statističko istraživanje na temelju neposrednog prikupljanja podataka</w:t>
            </w:r>
          </w:p>
        </w:tc>
        <w:tc>
          <w:tcPr>
            <w:tcW w:w="7202" w:type="dxa"/>
            <w:hideMark/>
          </w:tcPr>
          <w:p w14:paraId="3FB05F11" w14:textId="77777777" w:rsidR="00AB1B9E" w:rsidRDefault="00AB1B9E">
            <w:pPr>
              <w:pStyle w:val="GPPTabele"/>
            </w:pPr>
            <w:r>
              <w:t>Broj 3</w:t>
            </w:r>
          </w:p>
        </w:tc>
      </w:tr>
      <w:tr w:rsidR="00AB1B9E" w14:paraId="442CCC1B" w14:textId="77777777" w:rsidTr="00167B9D">
        <w:tc>
          <w:tcPr>
            <w:tcW w:w="3004" w:type="dxa"/>
            <w:hideMark/>
          </w:tcPr>
          <w:p w14:paraId="5360F95D" w14:textId="77777777" w:rsidR="00AB1B9E" w:rsidRDefault="00AB1B9E">
            <w:pPr>
              <w:pStyle w:val="GPPTabele"/>
            </w:pPr>
            <w:r>
              <w:rPr>
                <w:b/>
                <w:i/>
                <w:color w:val="002060"/>
              </w:rPr>
              <w:t>Nositelj službene statistike</w:t>
            </w:r>
          </w:p>
        </w:tc>
        <w:tc>
          <w:tcPr>
            <w:tcW w:w="7202" w:type="dxa"/>
            <w:hideMark/>
          </w:tcPr>
          <w:p w14:paraId="4A4B41EC" w14:textId="77777777" w:rsidR="00AB1B9E" w:rsidRDefault="00AB1B9E">
            <w:pPr>
              <w:pStyle w:val="GPPTabele"/>
            </w:pPr>
            <w:r>
              <w:t>Hrvatski zavod za javno zdravstvo</w:t>
            </w:r>
          </w:p>
        </w:tc>
      </w:tr>
      <w:tr w:rsidR="00AB1B9E" w14:paraId="5599D38F" w14:textId="77777777" w:rsidTr="00167B9D">
        <w:tc>
          <w:tcPr>
            <w:tcW w:w="3004" w:type="dxa"/>
            <w:hideMark/>
          </w:tcPr>
          <w:p w14:paraId="059F0BB1" w14:textId="77777777" w:rsidR="00AB1B9E" w:rsidRDefault="00AB1B9E">
            <w:pPr>
              <w:pStyle w:val="GPPTabele"/>
            </w:pPr>
            <w:r>
              <w:rPr>
                <w:b/>
                <w:i/>
                <w:color w:val="002060"/>
              </w:rPr>
              <w:t>Naziv statističke aktivnosti</w:t>
            </w:r>
          </w:p>
        </w:tc>
        <w:tc>
          <w:tcPr>
            <w:tcW w:w="7202" w:type="dxa"/>
            <w:hideMark/>
          </w:tcPr>
          <w:p w14:paraId="41903DA6" w14:textId="6D8C1E57" w:rsidR="00AB1B9E" w:rsidRDefault="00AB1B9E">
            <w:pPr>
              <w:pStyle w:val="GPPNaziv"/>
            </w:pPr>
            <w:bookmarkStart w:id="62" w:name="_Toc176791788"/>
            <w:r>
              <w:t>Sustav zdravstvenih računa – Izvješće i anketa o strukturi izdataka za zdravstvene usluge</w:t>
            </w:r>
            <w:bookmarkEnd w:id="62"/>
          </w:p>
        </w:tc>
      </w:tr>
      <w:tr w:rsidR="00AB1B9E" w14:paraId="01216927" w14:textId="77777777" w:rsidTr="00167B9D">
        <w:tc>
          <w:tcPr>
            <w:tcW w:w="3004" w:type="dxa"/>
            <w:hideMark/>
          </w:tcPr>
          <w:p w14:paraId="0955EF04" w14:textId="77777777" w:rsidR="00AB1B9E" w:rsidRDefault="00AB1B9E">
            <w:pPr>
              <w:pStyle w:val="GPPTabele"/>
            </w:pPr>
            <w:r>
              <w:rPr>
                <w:b/>
                <w:i/>
                <w:color w:val="002060"/>
              </w:rPr>
              <w:t>Periodičnost istraživanja</w:t>
            </w:r>
          </w:p>
        </w:tc>
        <w:tc>
          <w:tcPr>
            <w:tcW w:w="7202" w:type="dxa"/>
            <w:hideMark/>
          </w:tcPr>
          <w:p w14:paraId="40BF2CAB" w14:textId="77777777" w:rsidR="00AB1B9E" w:rsidRDefault="00AB1B9E">
            <w:pPr>
              <w:pStyle w:val="GPPTabele"/>
            </w:pPr>
            <w:r>
              <w:t>Godišnje</w:t>
            </w:r>
          </w:p>
        </w:tc>
      </w:tr>
      <w:tr w:rsidR="00AB1B9E" w14:paraId="0DC53246" w14:textId="77777777" w:rsidTr="00167B9D">
        <w:tc>
          <w:tcPr>
            <w:tcW w:w="3004" w:type="dxa"/>
            <w:hideMark/>
          </w:tcPr>
          <w:p w14:paraId="79CBA627" w14:textId="77777777" w:rsidR="00AB1B9E" w:rsidRDefault="00AB1B9E">
            <w:pPr>
              <w:pStyle w:val="GPPTabele"/>
            </w:pPr>
            <w:r>
              <w:rPr>
                <w:b/>
                <w:i/>
                <w:color w:val="002060"/>
              </w:rPr>
              <w:t>Kratak opis rezultata</w:t>
            </w:r>
          </w:p>
        </w:tc>
        <w:tc>
          <w:tcPr>
            <w:tcW w:w="7202" w:type="dxa"/>
            <w:hideMark/>
          </w:tcPr>
          <w:p w14:paraId="14B20DB9" w14:textId="77777777" w:rsidR="00AB1B9E" w:rsidRDefault="00AB1B9E">
            <w:pPr>
              <w:pStyle w:val="GPPTabele"/>
            </w:pPr>
            <w:r>
              <w:t>Naziv izvještajne jedinice, OIB izvještajne jedinice, izdaci izvještajne jedinice prema kategorijama vrste usluge, pružatelja i financijera iz klasifikacije System of Health Accounts (SHA)</w:t>
            </w:r>
          </w:p>
        </w:tc>
      </w:tr>
      <w:tr w:rsidR="00AB1B9E" w14:paraId="0DC95216" w14:textId="77777777" w:rsidTr="00167B9D">
        <w:tc>
          <w:tcPr>
            <w:tcW w:w="3004" w:type="dxa"/>
            <w:hideMark/>
          </w:tcPr>
          <w:p w14:paraId="61266685" w14:textId="77777777" w:rsidR="00AB1B9E" w:rsidRDefault="00AB1B9E">
            <w:pPr>
              <w:pStyle w:val="GPPTabele"/>
            </w:pPr>
            <w:r>
              <w:rPr>
                <w:b/>
                <w:i/>
                <w:color w:val="002060"/>
              </w:rPr>
              <w:t>Izvještajne jedinice</w:t>
            </w:r>
          </w:p>
        </w:tc>
        <w:tc>
          <w:tcPr>
            <w:tcW w:w="7202" w:type="dxa"/>
            <w:hideMark/>
          </w:tcPr>
          <w:p w14:paraId="1937D3E9" w14:textId="77777777" w:rsidR="00AB1B9E" w:rsidRDefault="00AB1B9E">
            <w:pPr>
              <w:pStyle w:val="GPPTabele"/>
            </w:pPr>
            <w:r>
              <w:t xml:space="preserve">Ministarstvo zdravstva, Ministarstvo obrane, </w:t>
            </w:r>
            <w:r w:rsidR="00554CC0">
              <w:t>Ministarstvo pravosuđa, uprave i digitalne transformacije</w:t>
            </w:r>
            <w:r>
              <w:t>, Ministarstvo rada, mirovinskoga sustava, obitelji i socijalne politike, Ministarstvo financija, županije i Grad Zagreb, Hrvatski zavod za zdravstveno osiguranje (posebno izvješće za izdatke u okviru obveznog osiguranja, a posebno za izdatke u sklopu dopunskog osiguranja), osiguravajuća društva koja su imala izdatke za zdravstveno osiguranje, udruge i zaklade koje su imale izdatke za zdravstvene usluge u prethodnoj godini prema klasifikaciji System of Health Accounts (SHA).</w:t>
            </w:r>
          </w:p>
        </w:tc>
      </w:tr>
      <w:tr w:rsidR="00AB1B9E" w14:paraId="003B0070" w14:textId="77777777" w:rsidTr="00167B9D">
        <w:tc>
          <w:tcPr>
            <w:tcW w:w="3004" w:type="dxa"/>
            <w:hideMark/>
          </w:tcPr>
          <w:p w14:paraId="7F5ED18F" w14:textId="77777777" w:rsidR="00AB1B9E" w:rsidRDefault="00AB1B9E">
            <w:pPr>
              <w:pStyle w:val="GPPTabele"/>
            </w:pPr>
            <w:r>
              <w:rPr>
                <w:b/>
                <w:i/>
                <w:color w:val="002060"/>
              </w:rPr>
              <w:t>Načini prikupljanja podataka</w:t>
            </w:r>
          </w:p>
        </w:tc>
        <w:tc>
          <w:tcPr>
            <w:tcW w:w="7202" w:type="dxa"/>
            <w:hideMark/>
          </w:tcPr>
          <w:p w14:paraId="739A444C" w14:textId="77777777" w:rsidR="00AB1B9E" w:rsidRDefault="00AB1B9E">
            <w:pPr>
              <w:pStyle w:val="GPPTabele"/>
            </w:pPr>
            <w:r>
              <w:t>Na temelju izvješća i ankete sve izvještajne jedinice dostavljaju Hrvatskom zavodu za javno zdravstvo na obrascu u elektroničkom obliku</w:t>
            </w:r>
            <w:r>
              <w:br/>
              <w:t>Državni zavod za statistiku dostavlja odgovarajuće podatke iz Ankete o potrošnji kućanstava u elektroničkom obliku</w:t>
            </w:r>
          </w:p>
        </w:tc>
      </w:tr>
      <w:tr w:rsidR="00AB1B9E" w14:paraId="4BA3EBAD" w14:textId="77777777" w:rsidTr="00167B9D">
        <w:tc>
          <w:tcPr>
            <w:tcW w:w="3004" w:type="dxa"/>
            <w:hideMark/>
          </w:tcPr>
          <w:p w14:paraId="728C80A8" w14:textId="77777777" w:rsidR="00AB1B9E" w:rsidRDefault="00AB1B9E">
            <w:pPr>
              <w:pStyle w:val="GPPTabele"/>
            </w:pPr>
            <w:r>
              <w:rPr>
                <w:b/>
                <w:i/>
                <w:color w:val="002060"/>
              </w:rPr>
              <w:t>Rokovi prikupljanja podataka</w:t>
            </w:r>
          </w:p>
        </w:tc>
        <w:tc>
          <w:tcPr>
            <w:tcW w:w="7202" w:type="dxa"/>
            <w:hideMark/>
          </w:tcPr>
          <w:p w14:paraId="1330A12D" w14:textId="77777777" w:rsidR="00AB1B9E" w:rsidRDefault="00AB1B9E">
            <w:pPr>
              <w:pStyle w:val="GPPTabele"/>
            </w:pPr>
            <w:r>
              <w:t>Najkasniji datum dostave podataka za izvještajne jedinice: 30. lipnja za prethodnu godinu</w:t>
            </w:r>
          </w:p>
        </w:tc>
      </w:tr>
      <w:tr w:rsidR="00AB1B9E" w14:paraId="14599535" w14:textId="77777777" w:rsidTr="00167B9D">
        <w:tc>
          <w:tcPr>
            <w:tcW w:w="3004" w:type="dxa"/>
            <w:hideMark/>
          </w:tcPr>
          <w:p w14:paraId="6A952BC1" w14:textId="77777777" w:rsidR="00AB1B9E" w:rsidRDefault="00AB1B9E">
            <w:pPr>
              <w:pStyle w:val="GPPTabele"/>
            </w:pPr>
            <w:r>
              <w:rPr>
                <w:b/>
                <w:i/>
                <w:color w:val="002060"/>
              </w:rPr>
              <w:t>Format prikupljanja podataka</w:t>
            </w:r>
          </w:p>
        </w:tc>
        <w:tc>
          <w:tcPr>
            <w:tcW w:w="7202" w:type="dxa"/>
            <w:hideMark/>
          </w:tcPr>
          <w:p w14:paraId="77BC7822" w14:textId="77777777" w:rsidR="00AB1B9E" w:rsidRDefault="00AB1B9E">
            <w:pPr>
              <w:pStyle w:val="GPPTabele"/>
            </w:pPr>
            <w:r>
              <w:t>Elektronički medij</w:t>
            </w:r>
          </w:p>
        </w:tc>
      </w:tr>
      <w:tr w:rsidR="00AB1B9E" w14:paraId="23A51826" w14:textId="77777777" w:rsidTr="00167B9D">
        <w:tc>
          <w:tcPr>
            <w:tcW w:w="3004" w:type="dxa"/>
            <w:hideMark/>
          </w:tcPr>
          <w:p w14:paraId="4BBDD89C" w14:textId="77777777" w:rsidR="00AB1B9E" w:rsidRDefault="00AB1B9E">
            <w:pPr>
              <w:pStyle w:val="GPPTabele"/>
            </w:pPr>
            <w:r>
              <w:rPr>
                <w:b/>
                <w:i/>
                <w:color w:val="002060"/>
              </w:rPr>
              <w:lastRenderedPageBreak/>
              <w:t>Veza s rezultatima ili aktivnostima u Programu</w:t>
            </w:r>
          </w:p>
        </w:tc>
        <w:tc>
          <w:tcPr>
            <w:tcW w:w="7202" w:type="dxa"/>
            <w:hideMark/>
          </w:tcPr>
          <w:p w14:paraId="4D2BC804" w14:textId="77777777" w:rsidR="00AB1B9E" w:rsidRDefault="00AB1B9E">
            <w:pPr>
              <w:pStyle w:val="GPPTabele"/>
            </w:pPr>
            <w:r>
              <w:t>Modul 1.4.1 Javno zdravstvo</w:t>
            </w:r>
            <w:r>
              <w:br/>
              <w:t>Modul 1.5.1 Anketa o potrošnji kućanstava i Anketa o raspolaganju vremenom</w:t>
            </w:r>
          </w:p>
        </w:tc>
      </w:tr>
      <w:tr w:rsidR="00AB1B9E" w14:paraId="7E05338C" w14:textId="77777777" w:rsidTr="00167B9D">
        <w:tc>
          <w:tcPr>
            <w:tcW w:w="3004" w:type="dxa"/>
            <w:hideMark/>
          </w:tcPr>
          <w:p w14:paraId="0F9C235A" w14:textId="77777777" w:rsidR="00AB1B9E" w:rsidRDefault="00AB1B9E">
            <w:pPr>
              <w:pStyle w:val="GPPTabele"/>
            </w:pPr>
            <w:r>
              <w:rPr>
                <w:b/>
                <w:i/>
                <w:color w:val="002060"/>
              </w:rPr>
              <w:t>Rokovi objavljivanja rezultata</w:t>
            </w:r>
          </w:p>
        </w:tc>
        <w:tc>
          <w:tcPr>
            <w:tcW w:w="7202" w:type="dxa"/>
            <w:hideMark/>
          </w:tcPr>
          <w:p w14:paraId="7404FA5A" w14:textId="77777777" w:rsidR="00AB1B9E" w:rsidRDefault="00AB1B9E">
            <w:pPr>
              <w:pStyle w:val="GPPTabele"/>
            </w:pPr>
            <w:r>
              <w:t>Rok za prve rezultate: šest mjeseci nakon uspostave cjelokupne baze zaprimljenih podataka</w:t>
            </w:r>
          </w:p>
        </w:tc>
      </w:tr>
      <w:tr w:rsidR="00AB1B9E" w14:paraId="6A3ECFBB" w14:textId="77777777" w:rsidTr="00167B9D">
        <w:tc>
          <w:tcPr>
            <w:tcW w:w="3004" w:type="dxa"/>
            <w:hideMark/>
          </w:tcPr>
          <w:p w14:paraId="28976E95" w14:textId="77777777" w:rsidR="00AB1B9E" w:rsidRDefault="00AB1B9E">
            <w:pPr>
              <w:pStyle w:val="GPPTabele"/>
            </w:pPr>
            <w:r>
              <w:rPr>
                <w:b/>
                <w:i/>
                <w:color w:val="002060"/>
              </w:rPr>
              <w:t>Razina objavljivanja rezultata</w:t>
            </w:r>
          </w:p>
        </w:tc>
        <w:tc>
          <w:tcPr>
            <w:tcW w:w="7202" w:type="dxa"/>
            <w:hideMark/>
          </w:tcPr>
          <w:p w14:paraId="547A132F" w14:textId="77777777" w:rsidR="00AB1B9E" w:rsidRDefault="00AB1B9E">
            <w:pPr>
              <w:pStyle w:val="GPPTabele"/>
            </w:pPr>
            <w:r>
              <w:t>Republika Hrvatska</w:t>
            </w:r>
          </w:p>
        </w:tc>
      </w:tr>
      <w:tr w:rsidR="00AB1B9E" w14:paraId="2AC80183" w14:textId="77777777" w:rsidTr="00167B9D">
        <w:tc>
          <w:tcPr>
            <w:tcW w:w="3004" w:type="dxa"/>
            <w:hideMark/>
          </w:tcPr>
          <w:p w14:paraId="06B43B16" w14:textId="77777777" w:rsidR="00AB1B9E" w:rsidRDefault="00AB1B9E">
            <w:pPr>
              <w:pStyle w:val="GPPTabele"/>
            </w:pPr>
            <w:r>
              <w:rPr>
                <w:b/>
                <w:i/>
                <w:color w:val="002060"/>
              </w:rPr>
              <w:t>Relevantni nacionalni standardi</w:t>
            </w:r>
          </w:p>
        </w:tc>
        <w:tc>
          <w:tcPr>
            <w:tcW w:w="7202" w:type="dxa"/>
            <w:hideMark/>
          </w:tcPr>
          <w:p w14:paraId="4B4B8206" w14:textId="77777777" w:rsidR="00AB1B9E" w:rsidRDefault="00AB1B9E">
            <w:pPr>
              <w:pStyle w:val="GPPTabele"/>
            </w:pPr>
            <w:r>
              <w:t>-</w:t>
            </w:r>
          </w:p>
        </w:tc>
      </w:tr>
      <w:tr w:rsidR="00AB1B9E" w14:paraId="7F5759F9" w14:textId="77777777" w:rsidTr="00167B9D">
        <w:tc>
          <w:tcPr>
            <w:tcW w:w="3004" w:type="dxa"/>
            <w:hideMark/>
          </w:tcPr>
          <w:p w14:paraId="55EED68E" w14:textId="77777777" w:rsidR="00AB1B9E" w:rsidRDefault="00AB1B9E">
            <w:pPr>
              <w:pStyle w:val="GPPTabele"/>
            </w:pPr>
            <w:r>
              <w:rPr>
                <w:b/>
                <w:i/>
                <w:color w:val="002060"/>
              </w:rPr>
              <w:t>Pravna osnova Europske unije</w:t>
            </w:r>
          </w:p>
        </w:tc>
        <w:tc>
          <w:tcPr>
            <w:tcW w:w="7202" w:type="dxa"/>
            <w:hideMark/>
          </w:tcPr>
          <w:p w14:paraId="46A9E8DE" w14:textId="77777777" w:rsidR="00AB1B9E" w:rsidRDefault="00AB1B9E">
            <w:pPr>
              <w:pStyle w:val="GPPTabele"/>
            </w:pPr>
            <w:r>
              <w:t>Uredba (EZ) br. 1338/2008 Europskog parlamenta i VIjeća od 16. prosinca 2008. o statističkim podacima Zajednice o javnom zdravlju i zdravlju i sigurnosti na radnom mjestu (SL L 354/70,16. 12. 2008.)</w:t>
            </w:r>
            <w:r>
              <w:br/>
              <w:t>Uredba Komisije (EU) br. 2021/1901 od 29. listopada 2021. o provedbi Uredbe (EZ) br. 1338/2008 Europskog parlamenta i Vijeća u pogledu statistika o troškovima i financiranju zdravstvene zaštite (SL L 387, 3. 11. 2021.)</w:t>
            </w:r>
          </w:p>
        </w:tc>
      </w:tr>
      <w:tr w:rsidR="00AB1B9E" w14:paraId="4935720D" w14:textId="77777777" w:rsidTr="00167B9D">
        <w:tc>
          <w:tcPr>
            <w:tcW w:w="3004" w:type="dxa"/>
            <w:hideMark/>
          </w:tcPr>
          <w:p w14:paraId="552390AE" w14:textId="77777777" w:rsidR="00AB1B9E" w:rsidRDefault="00AB1B9E">
            <w:pPr>
              <w:pStyle w:val="GPPTabele"/>
            </w:pPr>
            <w:r>
              <w:rPr>
                <w:b/>
                <w:i/>
                <w:color w:val="002060"/>
              </w:rPr>
              <w:t>Ostali međunarodni standardi</w:t>
            </w:r>
          </w:p>
        </w:tc>
        <w:tc>
          <w:tcPr>
            <w:tcW w:w="7202" w:type="dxa"/>
            <w:hideMark/>
          </w:tcPr>
          <w:p w14:paraId="50723A5A" w14:textId="77777777" w:rsidR="00AB1B9E" w:rsidRDefault="00AB1B9E">
            <w:pPr>
              <w:pStyle w:val="GPPTabele"/>
            </w:pPr>
            <w:r>
              <w:t>A System of Health Accounts (SHA) 2011-OECD, WHO, Eurostat (Sustav zdravstvenih računa 2011 – OECD, Svjetska zdravstvena organizacija, Eurostat)</w:t>
            </w:r>
          </w:p>
        </w:tc>
      </w:tr>
    </w:tbl>
    <w:p w14:paraId="22653105" w14:textId="77777777" w:rsidR="00AB1B9E" w:rsidRDefault="00AB1B9E" w:rsidP="00AB1B9E"/>
    <w:p w14:paraId="1F164D8F" w14:textId="77777777" w:rsidR="00AB1B9E" w:rsidRDefault="00AB1B9E" w:rsidP="00AB1B9E">
      <w:pPr>
        <w:pStyle w:val="GPPOznaka"/>
      </w:pPr>
      <w:r>
        <w:rPr>
          <w:sz w:val="18"/>
        </w:rPr>
        <w:t>1.4.1-I-4</w:t>
      </w:r>
    </w:p>
    <w:p w14:paraId="35AA1807" w14:textId="77777777" w:rsidR="00AB1B9E" w:rsidRDefault="00AB1B9E" w:rsidP="00AB1B9E"/>
    <w:tbl>
      <w:tblPr>
        <w:tblW w:w="10206" w:type="dxa"/>
        <w:tblLook w:val="04A0" w:firstRow="1" w:lastRow="0" w:firstColumn="1" w:lastColumn="0" w:noHBand="0" w:noVBand="1"/>
      </w:tblPr>
      <w:tblGrid>
        <w:gridCol w:w="3004"/>
        <w:gridCol w:w="7202"/>
      </w:tblGrid>
      <w:tr w:rsidR="00AB1B9E" w14:paraId="4171E13E" w14:textId="77777777" w:rsidTr="00167B9D">
        <w:tc>
          <w:tcPr>
            <w:tcW w:w="3004" w:type="dxa"/>
            <w:hideMark/>
          </w:tcPr>
          <w:p w14:paraId="59689D68" w14:textId="77777777" w:rsidR="00AB1B9E" w:rsidRDefault="00AB1B9E">
            <w:pPr>
              <w:pStyle w:val="GPPTabele"/>
            </w:pPr>
            <w:r>
              <w:rPr>
                <w:b/>
                <w:color w:val="002060"/>
              </w:rPr>
              <w:t>I. Statističko istraživanje na temelju neposrednog prikupljanja podataka</w:t>
            </w:r>
          </w:p>
        </w:tc>
        <w:tc>
          <w:tcPr>
            <w:tcW w:w="7202" w:type="dxa"/>
            <w:hideMark/>
          </w:tcPr>
          <w:p w14:paraId="1D6B88F5" w14:textId="77777777" w:rsidR="00AB1B9E" w:rsidRDefault="00AB1B9E">
            <w:pPr>
              <w:pStyle w:val="GPPTabele"/>
            </w:pPr>
            <w:r>
              <w:t>Broj 4</w:t>
            </w:r>
          </w:p>
        </w:tc>
      </w:tr>
      <w:tr w:rsidR="00AB1B9E" w14:paraId="52F127F2" w14:textId="77777777" w:rsidTr="00167B9D">
        <w:tc>
          <w:tcPr>
            <w:tcW w:w="3004" w:type="dxa"/>
            <w:hideMark/>
          </w:tcPr>
          <w:p w14:paraId="48DAD0E1" w14:textId="77777777" w:rsidR="00AB1B9E" w:rsidRDefault="00AB1B9E">
            <w:pPr>
              <w:pStyle w:val="GPPTabele"/>
            </w:pPr>
            <w:r>
              <w:rPr>
                <w:b/>
                <w:i/>
                <w:color w:val="002060"/>
              </w:rPr>
              <w:t>Nositelj službene statistike</w:t>
            </w:r>
          </w:p>
        </w:tc>
        <w:tc>
          <w:tcPr>
            <w:tcW w:w="7202" w:type="dxa"/>
            <w:hideMark/>
          </w:tcPr>
          <w:p w14:paraId="0D8C1AE9" w14:textId="77777777" w:rsidR="00AB1B9E" w:rsidRDefault="00AB1B9E">
            <w:pPr>
              <w:pStyle w:val="GPPTabele"/>
            </w:pPr>
            <w:r>
              <w:t>Hrvatski zavod za javno zdravstvo</w:t>
            </w:r>
          </w:p>
        </w:tc>
      </w:tr>
      <w:tr w:rsidR="00AB1B9E" w14:paraId="1FD364B0" w14:textId="77777777" w:rsidTr="00167B9D">
        <w:tc>
          <w:tcPr>
            <w:tcW w:w="3004" w:type="dxa"/>
            <w:hideMark/>
          </w:tcPr>
          <w:p w14:paraId="08965DD0" w14:textId="77777777" w:rsidR="00AB1B9E" w:rsidRDefault="00AB1B9E">
            <w:pPr>
              <w:pStyle w:val="GPPTabele"/>
            </w:pPr>
            <w:r>
              <w:rPr>
                <w:b/>
                <w:i/>
                <w:color w:val="002060"/>
              </w:rPr>
              <w:t>Naziv statističke aktivnosti</w:t>
            </w:r>
          </w:p>
        </w:tc>
        <w:tc>
          <w:tcPr>
            <w:tcW w:w="7202" w:type="dxa"/>
            <w:hideMark/>
          </w:tcPr>
          <w:p w14:paraId="0B99A173" w14:textId="792434D4" w:rsidR="00AB1B9E" w:rsidRDefault="00AB1B9E">
            <w:pPr>
              <w:pStyle w:val="GPPNaziv"/>
            </w:pPr>
            <w:bookmarkStart w:id="63" w:name="_Toc176791789"/>
            <w:r>
              <w:t>Istraživanje o radu, organizaciji, utvrđenim bolestima i stanjima u stacionarnim zdravstvenim ustanovama, porodima, pobačajima te radu ordinacija specijalističko-konzilijarne djelatnosti (bez obzira na vrstu vlasništva i ugovor s HZZO-om)</w:t>
            </w:r>
            <w:bookmarkEnd w:id="63"/>
          </w:p>
        </w:tc>
      </w:tr>
      <w:tr w:rsidR="00AB1B9E" w14:paraId="1A587C65" w14:textId="77777777" w:rsidTr="00167B9D">
        <w:tc>
          <w:tcPr>
            <w:tcW w:w="3004" w:type="dxa"/>
            <w:hideMark/>
          </w:tcPr>
          <w:p w14:paraId="0BCA785A" w14:textId="77777777" w:rsidR="00AB1B9E" w:rsidRDefault="00AB1B9E">
            <w:pPr>
              <w:pStyle w:val="GPPTabele"/>
            </w:pPr>
            <w:r>
              <w:rPr>
                <w:b/>
                <w:i/>
                <w:color w:val="002060"/>
              </w:rPr>
              <w:t>Periodičnost istraživanja</w:t>
            </w:r>
          </w:p>
        </w:tc>
        <w:tc>
          <w:tcPr>
            <w:tcW w:w="7202" w:type="dxa"/>
            <w:hideMark/>
          </w:tcPr>
          <w:p w14:paraId="7177C1F3" w14:textId="77777777" w:rsidR="00AB1B9E" w:rsidRDefault="00AB1B9E">
            <w:pPr>
              <w:pStyle w:val="GPPTabele"/>
            </w:pPr>
            <w:r>
              <w:t>Mjesečno</w:t>
            </w:r>
          </w:p>
        </w:tc>
      </w:tr>
      <w:tr w:rsidR="00AB1B9E" w14:paraId="784904E1" w14:textId="77777777" w:rsidTr="00167B9D">
        <w:tc>
          <w:tcPr>
            <w:tcW w:w="3004" w:type="dxa"/>
            <w:hideMark/>
          </w:tcPr>
          <w:p w14:paraId="4FA8DE92" w14:textId="77777777" w:rsidR="00AB1B9E" w:rsidRDefault="00AB1B9E">
            <w:pPr>
              <w:pStyle w:val="GPPTabele"/>
            </w:pPr>
            <w:r>
              <w:rPr>
                <w:b/>
                <w:i/>
                <w:color w:val="002060"/>
              </w:rPr>
              <w:t>Kratak opis rezultata</w:t>
            </w:r>
          </w:p>
        </w:tc>
        <w:tc>
          <w:tcPr>
            <w:tcW w:w="7202" w:type="dxa"/>
            <w:hideMark/>
          </w:tcPr>
          <w:p w14:paraId="1C6F6381" w14:textId="77777777" w:rsidR="00AB1B9E" w:rsidRDefault="00AB1B9E">
            <w:pPr>
              <w:pStyle w:val="GPPTabele"/>
            </w:pPr>
            <w:r>
              <w:t>1. Praćenje i organizacija rada bolnica</w:t>
            </w:r>
            <w:r>
              <w:br/>
              <w:t>Podaci o: stacionarnoj zdravstvenoj ustanovi, dnevnim bolnicama, jednodnevnoj kirurgiji, hemodijalizama u bolnicama i stacionarima domova zdravlja – lokaliteti, djelatnosti, zaposlenici, postelje, dani liječenja i kretanje hospitaliziranih bolesnika prema spolu;</w:t>
            </w:r>
            <w:r>
              <w:br/>
              <w:t>2. Statistika hospitaliziranih osoba (na temelju prijave hospitalizacije JZ-BSO)</w:t>
            </w:r>
            <w:r>
              <w:br/>
              <w:t>Podaci o: osobama koje su hospitalizirane zbog liječenja, rehabilitacije, poroda, pobačaja ili prekida trudnoće u stacionarnim ustanovama zdravstva – bolnicama, stacionarima i izvanbolničkim rodilištima domova zdravlja – odnosno koje su zaprimljene u dnevnu bolnicu, jednodnevnu kirurgiju ili na bolničku hemodijalizu i hemodijalizu u stacionarima doma zdravlja: vrsta prijave (redovita prijava, dnevna bolnica)</w:t>
            </w:r>
            <w:r>
              <w:br/>
              <w:t>3. Statistika o radu i o utvrđenim bolestima, stanjima u ordinacijama specijalističko-konzilijarne djelatnosti bez obzira na vrstu vlasništva i ugovor s HZZO-om</w:t>
            </w:r>
            <w:r>
              <w:br/>
              <w:t>Podaci o: zdravstvenoj ustanovi i privatnoj ordinaciji, timu, djelatnosti odnosno specijalnosti, broju pregleda prema dobnim skupinama i spolu, broju utvrđenih bolesti i stanja prema dobnim skupinama i spolu</w:t>
            </w:r>
            <w:r>
              <w:br/>
              <w:t>4. Statistika pobačaja i prekida trudnoće</w:t>
            </w:r>
            <w:r>
              <w:br/>
              <w:t>Podaci o zdravstvenoj ustanovi, podaci o pacijentici, podaci o platitelju usluge, podaci o boravku u ustanovi, anamnestički podaci i status, vrsta sadašnjeg pobačaja ili prekida trudnoće, komplikacije i ishod, trudnoća nastala umjetnom oplodnjom, probir na malformacije, razlog namjernog prekida trudnoće. Prikupljeni podaci koriste se za analize i preventivne programe na nacionalnoj razini te izvještavanje prema međunarodnim organizacijama</w:t>
            </w:r>
            <w:r>
              <w:br/>
              <w:t>5. Statistika poroda i perinatalnih smrti</w:t>
            </w:r>
            <w:r>
              <w:br/>
              <w:t>Podaci o porodima: podaci o zdravstvenoj ustanovi, opći podaci o rodilji, naselje prebivališta, država, podaci o boravku rodilje u ustanovi – glavna dijagnoza pri otpustu iz ustanove s četveroznakovnom šifrom prema MKB-10, prijašnji pobačaji i/ili prekidi trudnoće i porodi, antenatalni pregledi; vrijeme prvog antenatalnog pregleda u trudnoći; podaci o porodu - završetak, datum i vrijeme poroda; podaci o novorođenčetu/novorođenčadi – ukupan broj novorođenčadi u ovom porodu, redni broj novorođenčeta, spol, trajanje trudnoće, porodna težina, otpust prema ishodu (živorođenje, mrtvorođenje, smrt novorođenčeta).</w:t>
            </w:r>
            <w:r>
              <w:br/>
            </w:r>
            <w:r>
              <w:lastRenderedPageBreak/>
              <w:t>Podaci o perinatalnim smrtima: podaci o zdravstvenoj ustanovi, opći podaci o rodilji, naselje prebivališta, država; podaci o uzroku smrti djeteta – uzrok mrtvorođenja s četveroznakovnom šifrom prema MKB-10, uzrok novorođenačke smrti u dobi 0 – 6 navršenih dana života s četveroznakovnom šifrom prema MKB-10</w:t>
            </w:r>
          </w:p>
        </w:tc>
      </w:tr>
      <w:tr w:rsidR="00AB1B9E" w14:paraId="33DA5F4E" w14:textId="77777777" w:rsidTr="00167B9D">
        <w:tc>
          <w:tcPr>
            <w:tcW w:w="3004" w:type="dxa"/>
            <w:hideMark/>
          </w:tcPr>
          <w:p w14:paraId="244D34B6" w14:textId="77777777" w:rsidR="00AB1B9E" w:rsidRDefault="00AB1B9E">
            <w:pPr>
              <w:pStyle w:val="GPPTabele"/>
            </w:pPr>
            <w:r>
              <w:rPr>
                <w:b/>
                <w:i/>
                <w:color w:val="002060"/>
              </w:rPr>
              <w:lastRenderedPageBreak/>
              <w:t>Izvještajne jedinice</w:t>
            </w:r>
          </w:p>
        </w:tc>
        <w:tc>
          <w:tcPr>
            <w:tcW w:w="7202" w:type="dxa"/>
            <w:hideMark/>
          </w:tcPr>
          <w:p w14:paraId="40EBDF17" w14:textId="77777777" w:rsidR="00AB1B9E" w:rsidRDefault="00AB1B9E">
            <w:pPr>
              <w:pStyle w:val="GPPTabele"/>
            </w:pPr>
            <w:r>
              <w:t>Sve stacionarne zdravstvene ustanove te specijalističko-konzilijarne djelatnosti bez obzira na vrstu vlasništva i ugovor s HZZO-om</w:t>
            </w:r>
          </w:p>
        </w:tc>
      </w:tr>
      <w:tr w:rsidR="00AB1B9E" w14:paraId="4A9D332C" w14:textId="77777777" w:rsidTr="00167B9D">
        <w:tc>
          <w:tcPr>
            <w:tcW w:w="3004" w:type="dxa"/>
            <w:hideMark/>
          </w:tcPr>
          <w:p w14:paraId="5B870708" w14:textId="77777777" w:rsidR="00AB1B9E" w:rsidRDefault="00AB1B9E">
            <w:pPr>
              <w:pStyle w:val="GPPTabele"/>
            </w:pPr>
            <w:r>
              <w:rPr>
                <w:b/>
                <w:i/>
                <w:color w:val="002060"/>
              </w:rPr>
              <w:t>Načini prikupljanja podataka</w:t>
            </w:r>
          </w:p>
        </w:tc>
        <w:tc>
          <w:tcPr>
            <w:tcW w:w="7202" w:type="dxa"/>
            <w:hideMark/>
          </w:tcPr>
          <w:p w14:paraId="6625939F" w14:textId="77777777" w:rsidR="00AB1B9E" w:rsidRDefault="00AB1B9E">
            <w:pPr>
              <w:pStyle w:val="GPPTabele"/>
            </w:pPr>
            <w:r>
              <w:t>1. Praćenje i organizacija rada bolnica</w:t>
            </w:r>
            <w:r>
              <w:br/>
              <w:t>Stacionarne zdravstvene ustanove dostavljaju godišnja izvješća u elektroničkom obliku, u obliku tablica navedenih u Uputama, u zavode za javno zdravstvo jedinica područne (regionalne) samouprave koji ih nakon obrade i kontrole dostavljaju u Hrvatski zavod za javno zdravstvo</w:t>
            </w:r>
            <w:r>
              <w:br/>
              <w:t>2. Statistika hospitaliziranih osoba (Prijava hospitalizacija: JZ-BSO)</w:t>
            </w:r>
            <w:r>
              <w:br/>
              <w:t>Sve stacionarne zdravstvene ustanove bez obzira na vrstu vlasništva i ugovor sa HZZO-om dostavljaju individualne podatke o osobama koje su hospitalizirane zbog liječenja, rehabilitacije, poroda, pobačaja ili prekida trudnoće u stacionarnim zdravstvenim ustanovama – bolnicama, stacionarima i izvanbolničkim rodilištima domova zdravlja – odnosno koje su zaprimljene u dnevnu bolnicu, jednodnevnu kirurgiju odnosno hemodijalizu prema vrsti prijave (redovita prijava, dnevna bolnica), ustanova (šifra HZZO-a, OIB ustanove), odjel šifra djelatnosti (odjela s kojeg je bolesnik otpušten), ime i prezime, spol, datum rođenja, OIB (osobni identifikacijski broj pacijenta), MBO (matični broj osigurane osobe), zamjenski identifikator, broj zamjenskog identifikatora, platitelj, adresa prebivališta, šifra naselja prebivališta, šifra države, radni status, šifra zanimanja, šifra djelatnosti, datum primitka i otpusta iz ustanove, glavna dijagnoza pri otpustu iz ustanove sa šifrom prema MKB-10, dodatne dijagnoze pri otpustu iz ustanove sa šifrom prema MKB-10, vanjski uzrok ozljede za glavnu i za dodatne dijagnoze, osnovni uzrok smrti u slučaju smrtnog ishoda, vanjski uzrok ozljede u slučaju smrtnog ishoda, način otpusta, broj povijesti bolesti, šifre postupaka tijekom hospitalizacije, šifra liječnika otpusne djelatnosti. Podaci se dostavljaju u sustav kojem pristupaju zavodi za javno zdravstvo županija i Grada Zagreba čija je zadaća kontrola obuhvata i kvalitete podataka. Dostava podataka definirana je u Uputama za ispunjavanje individualnih zdravstveno-statističkih izvješća</w:t>
            </w:r>
            <w:r>
              <w:br/>
              <w:t>3. Statistika o radu i o utvrđenim bolestima, stanjima u ordinacijama specijalističko-konzilijarne djelatnosti bez obzira na vrstu vlasništva i ugovor s HZZO-om</w:t>
            </w:r>
            <w:r>
              <w:br/>
              <w:t>Zbirna izvješća dostavljaju zdravstvene ustanove i zdravstveni radnici privatne prakse te zavodi za javno zdravstvo jedinica područne (regionalne) samouprave i HZZO u Hrvatski zavod za javno zdravstvo o osobama koje su se koristile zdravstvenom zaštitom</w:t>
            </w:r>
            <w:r>
              <w:br/>
              <w:t>4. Statistika pobačaja i prekida trudnoće (Prijava pobačaja: JZ-POB)</w:t>
            </w:r>
            <w:r>
              <w:br/>
              <w:t>Zdravstvene ustanove i zavodi za javno zdravstvo jedinica područne (regionalne) samouprave dostavljaju individualne podatke o svim pacijenticama kod kojih je izvršen ili evidentiran pobačaj ili prekid trudnoće, uključujući pobačaje i prekide trudnoće koji su učinjeni ili evidentirani ambulantno, bez hospitalizacije žene, u sustav kojem pristupaju zavodi za javno zdravstvo županija i Grada Zagreba čija je zadaća kontrola obuhvata i kvalitete podataka. Dostava podataka definirana je u Uputama za ispunjavanje individualnih zdravstveno-statističkih izvješća</w:t>
            </w:r>
            <w:r>
              <w:br/>
              <w:t>5. Statistika poroda (Prijava poroda: JZ-POR) i perinatalnih smrti (JZ-PER)</w:t>
            </w:r>
            <w:r>
              <w:br/>
              <w:t xml:space="preserve">Individualne podatke o porodima zdravstvene ustanove trebaju dostavljati u elektroničkom obliku prema zadanom slogu objavljenom u Uputama za ispunjavanje individualnih zdravstveno-statističkih izvješća. Podaci o porodima: podaci o zdravstvenoj ustanovi – naziv, adresa, OIB ustanove, opći podaci o rodilji – datum rođenja, OIB, MBOO (matični broj osigurane osobe), naselje prebivališta, država, podaci o boravku rodilje u ustanovi – glavna dijagnoza pri otpustu iz ustanove s četveroznakovnom šifrom prema MKB-10, prijašnji pobačaji i/ili prekidi trudnoće i porodi, antenatalni pregledi; vrijeme prvog antenatalnog pregleda u trudnoći; podaci o porodu - završetak, datum  i vrijeme poroda; podaci o novorođenčetu/novorođenčadi – ukupan broj novorođenčadi u ovom porodu, broj novorođenčadi u višeplodnim porodima i redni broj novorođenčeta, spol, trajanje trudnoće, porodna težina, otpust prema ishodu (živorođenje, mrtvorođenje, smrt novorođenčeta). Podaci se dostavljaju u sustav kojim pristupaju zavodi za javno zdravstvo županija i Grada Zagreba čija je zadaća kontrola obuhvata i kvalitete podataka. Dostava podataka definirana je u Uputama za ispunjavanje individualnih zdravstveno-statističkih izvješća. Osim individualnih podataka o porodima, zdravstvene ustanove dužne su svakog mjeseca dostavljati u Hrvatski zavod za javno zdravstvo agregirane izvještaje o rođenima i perinatalno umrlima prema porodnoj težini i trajanju trudnoće radi kontrole obuhvata i kvalitete podataka. Individualne podatke o perinatalnim smrtima (obrasce i kopiju pato histološkog nalaza ploda i posteljice) zdravstvene ustanove trebaju dostavljati u zavode za javno zdravstvo jedinica područne (regionalne) samouprave i Hrvatski zavod za javno zdravstvo. Podaci o perinatalnim smrtima: podaci o zdravstvenoj ustanovi – naziv, adresa, OIB ustanove, opći podaci o rodilji – datum rođenja, OIB, MBOO (matični broj osigurane osobe), naselje prebivališta, država; podaci o uzroku smrti </w:t>
            </w:r>
            <w:r>
              <w:lastRenderedPageBreak/>
              <w:t>djeteta – uzrok mrtvorođenja s četveroznakovnom šifrom prema MKB-10, uzrok novorođenačke smrti u dobi 0-6 navršenih dana života s četveroznakovnom šifrom prema MKB-10</w:t>
            </w:r>
          </w:p>
        </w:tc>
      </w:tr>
      <w:tr w:rsidR="00AB1B9E" w14:paraId="77E4C555" w14:textId="77777777" w:rsidTr="00167B9D">
        <w:tc>
          <w:tcPr>
            <w:tcW w:w="3004" w:type="dxa"/>
            <w:hideMark/>
          </w:tcPr>
          <w:p w14:paraId="0BC0F4DB" w14:textId="77777777" w:rsidR="00AB1B9E" w:rsidRDefault="00AB1B9E">
            <w:pPr>
              <w:pStyle w:val="GPPTabele"/>
            </w:pPr>
            <w:r>
              <w:rPr>
                <w:b/>
                <w:i/>
                <w:color w:val="002060"/>
              </w:rPr>
              <w:lastRenderedPageBreak/>
              <w:t>Rokovi prikupljanja podataka</w:t>
            </w:r>
          </w:p>
        </w:tc>
        <w:tc>
          <w:tcPr>
            <w:tcW w:w="7202" w:type="dxa"/>
            <w:hideMark/>
          </w:tcPr>
          <w:p w14:paraId="047E2F2F" w14:textId="77777777" w:rsidR="00AB1B9E" w:rsidRDefault="00AB1B9E">
            <w:pPr>
              <w:pStyle w:val="GPPTabele"/>
            </w:pPr>
            <w:r>
              <w:t>1. Praćenje i organizacija rada bolnica</w:t>
            </w:r>
            <w:r>
              <w:br/>
              <w:t>Stacionarne zdravstvene ustanove dostavljaju godišnja izvješća u zavode za javno zdravstvo jedinica područne (regionalne) samouprave do 15. siječnja za prethodnu godinu. Zavodi za javno zdravstvo jedinica područne (regionalne) samouprave dostavljaju podatke u Hrvatski zavod za javno zdravstvo do 31. siječnja</w:t>
            </w:r>
            <w:r>
              <w:br/>
              <w:t>2. Statistika hospitaliziranih osoba</w:t>
            </w:r>
            <w:r>
              <w:br/>
              <w:t>Stacionarne zdravstvene ustanove dostavljaju podatke prema zadanom slogu, navedenome u posljednjim objavljenim Uputama za prethodni mjesec u roku od 30 dana od završetka mjeseca na koji se podaci odnose, a zavodi za javno zdravstvo jedinica područne (regionalne) samouprave u roku od 30 dana podatke kontroliraju i nadopunjuju</w:t>
            </w:r>
            <w:r>
              <w:br/>
              <w:t>3. Statistika o radu i o utvrđenim bolestima, stanjima u ordinacijama specijalističko-konzilijarne djelatnosti bez obzira na vrstu vlasništva i bez obzira na ugovor sa HZZO-om</w:t>
            </w:r>
            <w:r>
              <w:br/>
              <w:t>Najkasniji datum dostave podataka za izvještajne jedinice: 31. siječnja. Zavodi za javno zdravstvo jedinica područne (regionalne) samouprave dostavljaju podatke u Hrvatski zavod za javno zdravstvo do 31. ožujka.</w:t>
            </w:r>
            <w:r>
              <w:br/>
              <w:t>4. Statistika pobačaja i prekida trudnoće</w:t>
            </w:r>
            <w:r>
              <w:br/>
              <w:t>Najkasniji datum dostave podataka za izvještajne jedinice: 15. u mjesecu za prethodni mjesec, a zavodi za javno zdravstvo jedinica područne (regionalne) samouprave u roku od 30 dana podatke kontroliraju i nadopunjuju</w:t>
            </w:r>
            <w:r>
              <w:br/>
              <w:t>5. Statistika poroda i perinatalnih smrti</w:t>
            </w:r>
            <w:r>
              <w:br/>
              <w:t>Najkasniji datum dostave podataka o porodima za izvještajne jedinice: 15. u mjesecu za prethodni mjesec, a zavodi za javno zdravstvo jedinica područne (regionalne) samouprave u roku od 30 dana podatke kontroliraju i nadopunjuju</w:t>
            </w:r>
            <w:r>
              <w:br/>
              <w:t>Za perinatalne smrti tromjesečno: podaci za razdoblje siječanj – ožujak do 1. lipnja, podaci za razdoblje travanj – lipanj do 1. rujna, podaci za razdoblje srpanj – rujan do 1. prosinca te podaci za razdoblje listopad – prosinac do 1. ožujka</w:t>
            </w:r>
          </w:p>
        </w:tc>
      </w:tr>
      <w:tr w:rsidR="00AB1B9E" w14:paraId="2AFE4A2D" w14:textId="77777777" w:rsidTr="00167B9D">
        <w:tc>
          <w:tcPr>
            <w:tcW w:w="3004" w:type="dxa"/>
            <w:hideMark/>
          </w:tcPr>
          <w:p w14:paraId="1E7354FA" w14:textId="77777777" w:rsidR="00AB1B9E" w:rsidRDefault="00AB1B9E">
            <w:pPr>
              <w:pStyle w:val="GPPTabele"/>
            </w:pPr>
            <w:r>
              <w:rPr>
                <w:b/>
                <w:i/>
                <w:color w:val="002060"/>
              </w:rPr>
              <w:t>Format prikupljanja podataka</w:t>
            </w:r>
          </w:p>
        </w:tc>
        <w:tc>
          <w:tcPr>
            <w:tcW w:w="7202" w:type="dxa"/>
            <w:hideMark/>
          </w:tcPr>
          <w:p w14:paraId="498FC17A" w14:textId="77777777" w:rsidR="00AB1B9E" w:rsidRDefault="00AB1B9E">
            <w:pPr>
              <w:pStyle w:val="GPPTabele"/>
            </w:pPr>
            <w:r>
              <w:t>1. Praćenje i organizacija rada bolnica: elektronički medij</w:t>
            </w:r>
            <w:r>
              <w:br/>
              <w:t>2. Statistika hospitaliziranih osoba: elektronički medij</w:t>
            </w:r>
            <w:r>
              <w:br/>
              <w:t>3. Statistika o radu i o utvrđenim bolestima, stanjima u ordinacijama specijalističko-konzilijarne djelatnosti bez obzira na vrstu vlasništva i bez obzira na ugovor sa HZZO-om: papirnati obrazac ili elektronički medij</w:t>
            </w:r>
            <w:r>
              <w:br/>
              <w:t>4. Statistika pobačaja i prekida trudnoće: elektronički medij</w:t>
            </w:r>
            <w:r>
              <w:br/>
              <w:t>5. Statistika poroda i perinatalnih smrti: elektronički medij, a za Individualne podatke o perinatalnim smrtima u prijelaznom razdoblju u papirnatom obliku</w:t>
            </w:r>
          </w:p>
        </w:tc>
      </w:tr>
      <w:tr w:rsidR="00AB1B9E" w14:paraId="2E198D36" w14:textId="77777777" w:rsidTr="00167B9D">
        <w:tc>
          <w:tcPr>
            <w:tcW w:w="3004" w:type="dxa"/>
            <w:hideMark/>
          </w:tcPr>
          <w:p w14:paraId="7870668D" w14:textId="77777777" w:rsidR="00AB1B9E" w:rsidRDefault="00AB1B9E">
            <w:pPr>
              <w:pStyle w:val="GPPTabele"/>
            </w:pPr>
            <w:r>
              <w:rPr>
                <w:b/>
                <w:i/>
                <w:color w:val="002060"/>
              </w:rPr>
              <w:t>Veza s rezultatima ili aktivnostima u Programu</w:t>
            </w:r>
          </w:p>
        </w:tc>
        <w:tc>
          <w:tcPr>
            <w:tcW w:w="7202" w:type="dxa"/>
            <w:hideMark/>
          </w:tcPr>
          <w:p w14:paraId="0B1B36FF" w14:textId="77777777" w:rsidR="00AB1B9E" w:rsidRDefault="00AB1B9E">
            <w:pPr>
              <w:pStyle w:val="GPPTabele"/>
            </w:pPr>
            <w:r>
              <w:t>Modul 1.4.1 Javno zdravstvo</w:t>
            </w:r>
          </w:p>
        </w:tc>
      </w:tr>
      <w:tr w:rsidR="00AB1B9E" w14:paraId="1B2FD9F5" w14:textId="77777777" w:rsidTr="00167B9D">
        <w:tc>
          <w:tcPr>
            <w:tcW w:w="3004" w:type="dxa"/>
            <w:hideMark/>
          </w:tcPr>
          <w:p w14:paraId="254B096A" w14:textId="77777777" w:rsidR="00AB1B9E" w:rsidRDefault="00AB1B9E">
            <w:pPr>
              <w:pStyle w:val="GPPTabele"/>
            </w:pPr>
            <w:r>
              <w:rPr>
                <w:b/>
                <w:i/>
                <w:color w:val="002060"/>
              </w:rPr>
              <w:t>Rokovi objavljivanja rezultata</w:t>
            </w:r>
          </w:p>
        </w:tc>
        <w:tc>
          <w:tcPr>
            <w:tcW w:w="7202" w:type="dxa"/>
            <w:hideMark/>
          </w:tcPr>
          <w:p w14:paraId="4AB4F535" w14:textId="77777777" w:rsidR="00AB1B9E" w:rsidRDefault="00AB1B9E">
            <w:pPr>
              <w:pStyle w:val="GPPTabele"/>
            </w:pPr>
            <w:r>
              <w:t>Rok za prve rezultate: 30. rujna za prethodnu godinu. Rok za konačne rezultate: 31. listopada za prethodnu godinu.</w:t>
            </w:r>
          </w:p>
        </w:tc>
      </w:tr>
      <w:tr w:rsidR="00AB1B9E" w14:paraId="6F7CED94" w14:textId="77777777" w:rsidTr="00167B9D">
        <w:tc>
          <w:tcPr>
            <w:tcW w:w="3004" w:type="dxa"/>
            <w:hideMark/>
          </w:tcPr>
          <w:p w14:paraId="15C94E78" w14:textId="77777777" w:rsidR="00AB1B9E" w:rsidRDefault="00AB1B9E">
            <w:pPr>
              <w:pStyle w:val="GPPTabele"/>
            </w:pPr>
            <w:r>
              <w:rPr>
                <w:b/>
                <w:i/>
                <w:color w:val="002060"/>
              </w:rPr>
              <w:t>Razina objavljivanja rezultata</w:t>
            </w:r>
          </w:p>
        </w:tc>
        <w:tc>
          <w:tcPr>
            <w:tcW w:w="7202" w:type="dxa"/>
            <w:hideMark/>
          </w:tcPr>
          <w:p w14:paraId="66D4097D" w14:textId="77777777" w:rsidR="00AB1B9E" w:rsidRDefault="00AB1B9E">
            <w:pPr>
              <w:pStyle w:val="GPPTabele"/>
            </w:pPr>
            <w:r>
              <w:t>Republika Hrvatska</w:t>
            </w:r>
          </w:p>
        </w:tc>
      </w:tr>
      <w:tr w:rsidR="00AB1B9E" w14:paraId="43C8532A" w14:textId="77777777" w:rsidTr="00167B9D">
        <w:tc>
          <w:tcPr>
            <w:tcW w:w="3004" w:type="dxa"/>
            <w:hideMark/>
          </w:tcPr>
          <w:p w14:paraId="26B3398F" w14:textId="77777777" w:rsidR="00AB1B9E" w:rsidRDefault="00AB1B9E">
            <w:pPr>
              <w:pStyle w:val="GPPTabele"/>
            </w:pPr>
            <w:r>
              <w:rPr>
                <w:b/>
                <w:i/>
                <w:color w:val="002060"/>
              </w:rPr>
              <w:t>Relevantni nacionalni standardi</w:t>
            </w:r>
          </w:p>
        </w:tc>
        <w:tc>
          <w:tcPr>
            <w:tcW w:w="7202" w:type="dxa"/>
            <w:hideMark/>
          </w:tcPr>
          <w:p w14:paraId="44B3E0EA" w14:textId="77777777" w:rsidR="00AB1B9E" w:rsidRDefault="00AB1B9E">
            <w:pPr>
              <w:pStyle w:val="GPPTabele"/>
            </w:pPr>
            <w:r>
              <w:t>Zakon o zdravstvenoj zaštiti („Narodne novine“, br. 100/18., 125/19.,147/20., 119/22., 156/22., 33/23. i 36/24.)</w:t>
            </w:r>
            <w:r>
              <w:br/>
              <w:t>Pravilnik o Registru prostornih jedinica („Narodne novine“,  broj 37/20.)</w:t>
            </w:r>
            <w:r>
              <w:br/>
              <w:t>Odluka o Nacionalnoj klasifikaciji djelatnosti 2025. - NKD 2025. („Narodne novine“, broj 47/24.)</w:t>
            </w:r>
            <w:r>
              <w:br/>
              <w:t>Nacionalna klasifikacija zanimanja 2010. – NKZ 10. („Narodne novine“, br. 147/10. i 14/11.)</w:t>
            </w:r>
            <w:r>
              <w:br/>
              <w:t>Popis dijagnostičkih i terapijskih postupaka u zdravstvenim djelatnostima prema šifarniku koji objavljuje Hrvatski zavod za zdravstveno osiguranje</w:t>
            </w:r>
          </w:p>
        </w:tc>
      </w:tr>
      <w:tr w:rsidR="00AB1B9E" w14:paraId="6E820058" w14:textId="77777777" w:rsidTr="00167B9D">
        <w:tc>
          <w:tcPr>
            <w:tcW w:w="3004" w:type="dxa"/>
            <w:hideMark/>
          </w:tcPr>
          <w:p w14:paraId="772B4A25" w14:textId="77777777" w:rsidR="00AB1B9E" w:rsidRDefault="00AB1B9E">
            <w:pPr>
              <w:pStyle w:val="GPPTabele"/>
            </w:pPr>
            <w:r>
              <w:rPr>
                <w:b/>
                <w:i/>
                <w:color w:val="002060"/>
              </w:rPr>
              <w:t>Pravna osnova Europske unije</w:t>
            </w:r>
          </w:p>
        </w:tc>
        <w:tc>
          <w:tcPr>
            <w:tcW w:w="7202" w:type="dxa"/>
            <w:hideMark/>
          </w:tcPr>
          <w:p w14:paraId="52C8701E" w14:textId="77777777" w:rsidR="00AB1B9E" w:rsidRDefault="00AB1B9E">
            <w:pPr>
              <w:pStyle w:val="GPPTabele"/>
            </w:pPr>
            <w:r>
              <w:t>Uredba (EZ) br. 1338/2008 Europskog parlamenta i Vijeća od 16. prosinca 2008. o statističkim podacima Zajednice o javnom zdravlju i zdravlju i sigurnosti na radnom mjestu (SL L 354/70, 31.12. 2008.)</w:t>
            </w:r>
            <w:r>
              <w:br/>
              <w:t>Uredba Komisije (EU) br. 2022/2294 od 23. studenoga 2022. o provedbi Uredbe (EZ) br. 1338/2008 Europskog parlamenta i Vijeća u pogledu statističkih podataka o zdravstvenim ustanovama, ljudskim resursima u zdravstvu i korištenju zdravstvene zaštite (SL L 304/42, 24.11.2022.)</w:t>
            </w:r>
          </w:p>
        </w:tc>
      </w:tr>
      <w:tr w:rsidR="00AB1B9E" w14:paraId="33F4B853" w14:textId="77777777" w:rsidTr="00167B9D">
        <w:tc>
          <w:tcPr>
            <w:tcW w:w="3004" w:type="dxa"/>
            <w:hideMark/>
          </w:tcPr>
          <w:p w14:paraId="0C541AD2" w14:textId="77777777" w:rsidR="00AB1B9E" w:rsidRDefault="00AB1B9E">
            <w:pPr>
              <w:pStyle w:val="GPPTabele"/>
            </w:pPr>
            <w:r>
              <w:rPr>
                <w:b/>
                <w:i/>
                <w:color w:val="002060"/>
              </w:rPr>
              <w:lastRenderedPageBreak/>
              <w:t>Ostali međunarodni standardi</w:t>
            </w:r>
          </w:p>
        </w:tc>
        <w:tc>
          <w:tcPr>
            <w:tcW w:w="7202" w:type="dxa"/>
            <w:hideMark/>
          </w:tcPr>
          <w:p w14:paraId="11959EAB" w14:textId="77777777" w:rsidR="00AB1B9E" w:rsidRDefault="00AB1B9E">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14:paraId="717A32DC" w14:textId="3E44737B" w:rsidR="00567618" w:rsidRDefault="00567618">
      <w:pPr>
        <w:spacing w:after="200" w:line="276" w:lineRule="auto"/>
        <w:jc w:val="left"/>
        <w:rPr>
          <w:rFonts w:ascii="Arial Narrow" w:hAnsi="Arial Narrow"/>
          <w:b/>
          <w:sz w:val="18"/>
          <w:szCs w:val="22"/>
          <w:bdr w:val="single" w:sz="4" w:space="0" w:color="auto" w:frame="1"/>
        </w:rPr>
      </w:pPr>
    </w:p>
    <w:p w14:paraId="77FE1023" w14:textId="77777777" w:rsidR="00AB1B9E" w:rsidRDefault="00AB1B9E" w:rsidP="00AB1B9E">
      <w:pPr>
        <w:pStyle w:val="GPPOznaka"/>
      </w:pPr>
      <w:r>
        <w:rPr>
          <w:sz w:val="18"/>
        </w:rPr>
        <w:t>1.4.1-I-5</w:t>
      </w:r>
    </w:p>
    <w:p w14:paraId="68BE1668" w14:textId="77777777" w:rsidR="00AB1B9E" w:rsidRDefault="00AB1B9E" w:rsidP="00AB1B9E"/>
    <w:tbl>
      <w:tblPr>
        <w:tblW w:w="0" w:type="auto"/>
        <w:tblLook w:val="04A0" w:firstRow="1" w:lastRow="0" w:firstColumn="1" w:lastColumn="0" w:noHBand="0" w:noVBand="1"/>
      </w:tblPr>
      <w:tblGrid>
        <w:gridCol w:w="3004"/>
        <w:gridCol w:w="7061"/>
      </w:tblGrid>
      <w:tr w:rsidR="00AB1B9E" w14:paraId="6551DC5B" w14:textId="77777777" w:rsidTr="00167B9D">
        <w:tc>
          <w:tcPr>
            <w:tcW w:w="3004" w:type="dxa"/>
            <w:hideMark/>
          </w:tcPr>
          <w:p w14:paraId="5F6E922F" w14:textId="77777777" w:rsidR="00AB1B9E" w:rsidRDefault="00AB1B9E">
            <w:pPr>
              <w:pStyle w:val="GPPTabele"/>
            </w:pPr>
            <w:r>
              <w:rPr>
                <w:b/>
                <w:color w:val="002060"/>
              </w:rPr>
              <w:t>I. Statističko istraživanje na temelju neposrednog prikupljanja podataka</w:t>
            </w:r>
          </w:p>
        </w:tc>
        <w:tc>
          <w:tcPr>
            <w:tcW w:w="7061" w:type="dxa"/>
            <w:hideMark/>
          </w:tcPr>
          <w:p w14:paraId="2FEAFF53" w14:textId="77777777" w:rsidR="00AB1B9E" w:rsidRDefault="00AB1B9E">
            <w:pPr>
              <w:pStyle w:val="GPPTabele"/>
            </w:pPr>
            <w:r>
              <w:t>Broj 5</w:t>
            </w:r>
          </w:p>
        </w:tc>
      </w:tr>
      <w:tr w:rsidR="00AB1B9E" w14:paraId="3319BF8C" w14:textId="77777777" w:rsidTr="00167B9D">
        <w:tc>
          <w:tcPr>
            <w:tcW w:w="3004" w:type="dxa"/>
            <w:hideMark/>
          </w:tcPr>
          <w:p w14:paraId="107F7AA9" w14:textId="77777777" w:rsidR="00AB1B9E" w:rsidRDefault="00AB1B9E">
            <w:pPr>
              <w:pStyle w:val="GPPTabele"/>
            </w:pPr>
            <w:r>
              <w:rPr>
                <w:b/>
                <w:i/>
                <w:color w:val="002060"/>
              </w:rPr>
              <w:t>Nositelj službene statistike</w:t>
            </w:r>
          </w:p>
        </w:tc>
        <w:tc>
          <w:tcPr>
            <w:tcW w:w="7061" w:type="dxa"/>
            <w:hideMark/>
          </w:tcPr>
          <w:p w14:paraId="05915295" w14:textId="77777777" w:rsidR="00AB1B9E" w:rsidRDefault="00AB1B9E">
            <w:pPr>
              <w:pStyle w:val="GPPTabele"/>
            </w:pPr>
            <w:r>
              <w:t>Hrvatski zavod za javno zdravstvo</w:t>
            </w:r>
          </w:p>
        </w:tc>
      </w:tr>
      <w:tr w:rsidR="00AB1B9E" w14:paraId="6D58EAC2" w14:textId="77777777" w:rsidTr="00167B9D">
        <w:tc>
          <w:tcPr>
            <w:tcW w:w="3004" w:type="dxa"/>
            <w:hideMark/>
          </w:tcPr>
          <w:p w14:paraId="7DD63825" w14:textId="77777777" w:rsidR="00AB1B9E" w:rsidRDefault="00AB1B9E">
            <w:pPr>
              <w:pStyle w:val="GPPTabele"/>
            </w:pPr>
            <w:r>
              <w:rPr>
                <w:b/>
                <w:i/>
                <w:color w:val="002060"/>
              </w:rPr>
              <w:t>Naziv statističke aktivnosti</w:t>
            </w:r>
          </w:p>
        </w:tc>
        <w:tc>
          <w:tcPr>
            <w:tcW w:w="7061" w:type="dxa"/>
            <w:hideMark/>
          </w:tcPr>
          <w:p w14:paraId="1E34DEED" w14:textId="39B979E7" w:rsidR="00AB1B9E" w:rsidRDefault="00AB1B9E">
            <w:pPr>
              <w:pStyle w:val="GPPNaziv"/>
            </w:pPr>
            <w:bookmarkStart w:id="64" w:name="_Toc176791790"/>
            <w:r>
              <w:t>Javnozdravstvena statistika o umrlima (UT-IV-28)</w:t>
            </w:r>
            <w:bookmarkEnd w:id="64"/>
          </w:p>
        </w:tc>
      </w:tr>
      <w:tr w:rsidR="00AB1B9E" w14:paraId="2EAA4AE7" w14:textId="77777777" w:rsidTr="00167B9D">
        <w:tc>
          <w:tcPr>
            <w:tcW w:w="3004" w:type="dxa"/>
            <w:hideMark/>
          </w:tcPr>
          <w:p w14:paraId="07330B51" w14:textId="77777777" w:rsidR="00AB1B9E" w:rsidRDefault="00AB1B9E">
            <w:pPr>
              <w:pStyle w:val="GPPTabele"/>
            </w:pPr>
            <w:r>
              <w:rPr>
                <w:b/>
                <w:i/>
                <w:color w:val="002060"/>
              </w:rPr>
              <w:t>Periodičnost istraživanja</w:t>
            </w:r>
          </w:p>
        </w:tc>
        <w:tc>
          <w:tcPr>
            <w:tcW w:w="7061" w:type="dxa"/>
            <w:hideMark/>
          </w:tcPr>
          <w:p w14:paraId="4C45D933" w14:textId="77777777" w:rsidR="00AB1B9E" w:rsidRDefault="00AB1B9E">
            <w:pPr>
              <w:pStyle w:val="GPPTabele"/>
            </w:pPr>
            <w:r>
              <w:t>Mjesečno</w:t>
            </w:r>
          </w:p>
        </w:tc>
      </w:tr>
      <w:tr w:rsidR="00AB1B9E" w14:paraId="7A6CE585" w14:textId="77777777" w:rsidTr="00167B9D">
        <w:tc>
          <w:tcPr>
            <w:tcW w:w="3004" w:type="dxa"/>
            <w:hideMark/>
          </w:tcPr>
          <w:p w14:paraId="56083D6F" w14:textId="77777777" w:rsidR="00AB1B9E" w:rsidRDefault="00AB1B9E">
            <w:pPr>
              <w:pStyle w:val="GPPTabele"/>
            </w:pPr>
            <w:r>
              <w:rPr>
                <w:b/>
                <w:i/>
                <w:color w:val="002060"/>
              </w:rPr>
              <w:t>Kratak opis rezultata</w:t>
            </w:r>
          </w:p>
        </w:tc>
        <w:tc>
          <w:tcPr>
            <w:tcW w:w="7061" w:type="dxa"/>
            <w:hideMark/>
          </w:tcPr>
          <w:p w14:paraId="1529AA09" w14:textId="77777777" w:rsidR="00AB1B9E" w:rsidRDefault="00AB1B9E">
            <w:pPr>
              <w:pStyle w:val="GPPTabele"/>
            </w:pPr>
            <w:r>
              <w:t>Podaci o umrlim osobama prema mjestu smrti, spolu, datumu smrti, dobi, bračnom stanju, najvišoj završenoj školi, aktivnosti, narodnosti, državljanstvu, mjestu stanovanja, uzroku smrti, obilježjima nasilne smrti, nazivu bolničke ustanove, porođajnoj težini i gestacijskoj dobi umrle novorođenčadi te podaci o majci umrlog dojenčeta</w:t>
            </w:r>
          </w:p>
        </w:tc>
      </w:tr>
      <w:tr w:rsidR="00AB1B9E" w14:paraId="01E47AB8" w14:textId="77777777" w:rsidTr="00167B9D">
        <w:tc>
          <w:tcPr>
            <w:tcW w:w="3004" w:type="dxa"/>
            <w:hideMark/>
          </w:tcPr>
          <w:p w14:paraId="3EAE1FBE" w14:textId="77777777" w:rsidR="00AB1B9E" w:rsidRDefault="00AB1B9E">
            <w:pPr>
              <w:pStyle w:val="GPPTabele"/>
            </w:pPr>
            <w:r>
              <w:rPr>
                <w:b/>
                <w:i/>
                <w:color w:val="002060"/>
              </w:rPr>
              <w:t>Izvještajne jedinice</w:t>
            </w:r>
          </w:p>
        </w:tc>
        <w:tc>
          <w:tcPr>
            <w:tcW w:w="7061" w:type="dxa"/>
            <w:hideMark/>
          </w:tcPr>
          <w:p w14:paraId="3904A2C0" w14:textId="77777777" w:rsidR="00AB1B9E" w:rsidRDefault="00AB1B9E">
            <w:pPr>
              <w:pStyle w:val="GPPTabele"/>
            </w:pPr>
            <w:r>
              <w:t xml:space="preserve">Matični uredi, </w:t>
            </w:r>
            <w:r w:rsidR="00554CC0">
              <w:t>Ministarstvo pravosuđa, uprave i digitalne transformacije</w:t>
            </w:r>
            <w:r>
              <w:t>, mrtvozornici, sudski vještaci – specijalisti sudske medicine</w:t>
            </w:r>
          </w:p>
        </w:tc>
      </w:tr>
      <w:tr w:rsidR="00AB1B9E" w14:paraId="5B8F5D98" w14:textId="77777777" w:rsidTr="00167B9D">
        <w:tc>
          <w:tcPr>
            <w:tcW w:w="3004" w:type="dxa"/>
            <w:hideMark/>
          </w:tcPr>
          <w:p w14:paraId="35448597" w14:textId="77777777" w:rsidR="00AB1B9E" w:rsidRDefault="00AB1B9E">
            <w:pPr>
              <w:pStyle w:val="GPPTabele"/>
            </w:pPr>
            <w:r>
              <w:rPr>
                <w:b/>
                <w:i/>
                <w:color w:val="002060"/>
              </w:rPr>
              <w:t>Načini prikupljanja podataka</w:t>
            </w:r>
          </w:p>
        </w:tc>
        <w:tc>
          <w:tcPr>
            <w:tcW w:w="7061" w:type="dxa"/>
            <w:hideMark/>
          </w:tcPr>
          <w:p w14:paraId="20C5B3CC" w14:textId="77777777" w:rsidR="00AB1B9E" w:rsidRDefault="00AB1B9E">
            <w:pPr>
              <w:pStyle w:val="GPPTabele"/>
            </w:pPr>
            <w:r>
              <w:t>Izvještajna metoda: Potvrda o smrti i Statistički izvještaj o smrti (DEM-2), sudjeluju Državni zavod za statistiku, zavodi za javno zdravstvo jedinica područne (regionalne) samouprave, bolničke ustanove i zavodi za sudsku medicinu</w:t>
            </w:r>
          </w:p>
        </w:tc>
      </w:tr>
      <w:tr w:rsidR="00AB1B9E" w14:paraId="281C088F" w14:textId="77777777" w:rsidTr="00167B9D">
        <w:tc>
          <w:tcPr>
            <w:tcW w:w="3004" w:type="dxa"/>
            <w:hideMark/>
          </w:tcPr>
          <w:p w14:paraId="26066ACF" w14:textId="77777777" w:rsidR="00AB1B9E" w:rsidRDefault="00AB1B9E">
            <w:pPr>
              <w:pStyle w:val="GPPTabele"/>
            </w:pPr>
            <w:r>
              <w:rPr>
                <w:b/>
                <w:i/>
                <w:color w:val="002060"/>
              </w:rPr>
              <w:t>Rokovi prikupljanja podataka</w:t>
            </w:r>
          </w:p>
        </w:tc>
        <w:tc>
          <w:tcPr>
            <w:tcW w:w="7061" w:type="dxa"/>
            <w:hideMark/>
          </w:tcPr>
          <w:p w14:paraId="5F3C51D4" w14:textId="77777777" w:rsidR="00AB1B9E" w:rsidRDefault="00AB1B9E">
            <w:pPr>
              <w:pStyle w:val="GPPTabele"/>
            </w:pPr>
            <w:r>
              <w:t>20. u mjesecu za prethodni mjesec.</w:t>
            </w:r>
          </w:p>
        </w:tc>
      </w:tr>
      <w:tr w:rsidR="00AB1B9E" w14:paraId="005FC5F6" w14:textId="77777777" w:rsidTr="00167B9D">
        <w:tc>
          <w:tcPr>
            <w:tcW w:w="3004" w:type="dxa"/>
            <w:hideMark/>
          </w:tcPr>
          <w:p w14:paraId="568127EB" w14:textId="77777777" w:rsidR="00AB1B9E" w:rsidRDefault="00AB1B9E">
            <w:pPr>
              <w:pStyle w:val="GPPTabele"/>
            </w:pPr>
            <w:r>
              <w:rPr>
                <w:b/>
                <w:i/>
                <w:color w:val="002060"/>
              </w:rPr>
              <w:t>Format prikupljanja podataka</w:t>
            </w:r>
          </w:p>
        </w:tc>
        <w:tc>
          <w:tcPr>
            <w:tcW w:w="7061" w:type="dxa"/>
            <w:hideMark/>
          </w:tcPr>
          <w:p w14:paraId="33E557A3" w14:textId="77777777" w:rsidR="00AB1B9E" w:rsidRDefault="00AB1B9E">
            <w:pPr>
              <w:pStyle w:val="GPPTabele"/>
            </w:pPr>
            <w:r>
              <w:t>Potvrda o smrti u papirnatom ili elektroničkom obliku, a Statistički izvještaj o smrti na elektroničkome mediju</w:t>
            </w:r>
          </w:p>
        </w:tc>
      </w:tr>
      <w:tr w:rsidR="00AB1B9E" w14:paraId="65682838" w14:textId="77777777" w:rsidTr="00167B9D">
        <w:tc>
          <w:tcPr>
            <w:tcW w:w="3004" w:type="dxa"/>
            <w:hideMark/>
          </w:tcPr>
          <w:p w14:paraId="753A1541" w14:textId="77777777" w:rsidR="00AB1B9E" w:rsidRDefault="00AB1B9E">
            <w:pPr>
              <w:pStyle w:val="GPPTabele"/>
            </w:pPr>
            <w:r>
              <w:rPr>
                <w:b/>
                <w:i/>
                <w:color w:val="002060"/>
              </w:rPr>
              <w:t>Veza s rezultatima ili aktivnostima u Programu</w:t>
            </w:r>
          </w:p>
        </w:tc>
        <w:tc>
          <w:tcPr>
            <w:tcW w:w="7061" w:type="dxa"/>
            <w:hideMark/>
          </w:tcPr>
          <w:p w14:paraId="504E42DE" w14:textId="77777777" w:rsidR="00AB1B9E" w:rsidRDefault="00AB1B9E">
            <w:pPr>
              <w:pStyle w:val="GPPTabele"/>
            </w:pPr>
            <w:r>
              <w:t>Modul 1.4.1 Javno zdravstvo</w:t>
            </w:r>
          </w:p>
        </w:tc>
      </w:tr>
      <w:tr w:rsidR="00AB1B9E" w14:paraId="63F8289F" w14:textId="77777777" w:rsidTr="00167B9D">
        <w:tc>
          <w:tcPr>
            <w:tcW w:w="3004" w:type="dxa"/>
            <w:hideMark/>
          </w:tcPr>
          <w:p w14:paraId="67DBE9EC" w14:textId="77777777" w:rsidR="00AB1B9E" w:rsidRDefault="00AB1B9E">
            <w:pPr>
              <w:pStyle w:val="GPPTabele"/>
            </w:pPr>
            <w:r>
              <w:rPr>
                <w:b/>
                <w:i/>
                <w:color w:val="002060"/>
              </w:rPr>
              <w:t>Rokovi objavljivanja rezultata</w:t>
            </w:r>
          </w:p>
        </w:tc>
        <w:tc>
          <w:tcPr>
            <w:tcW w:w="7061" w:type="dxa"/>
            <w:hideMark/>
          </w:tcPr>
          <w:p w14:paraId="7AA9ED0E" w14:textId="77777777" w:rsidR="00AB1B9E" w:rsidRDefault="00AB1B9E">
            <w:pPr>
              <w:pStyle w:val="GPPTabele"/>
            </w:pPr>
            <w:r>
              <w:t>30. rujna za prethodnu godinu</w:t>
            </w:r>
          </w:p>
        </w:tc>
      </w:tr>
      <w:tr w:rsidR="00AB1B9E" w14:paraId="4F6670AB" w14:textId="77777777" w:rsidTr="00167B9D">
        <w:tc>
          <w:tcPr>
            <w:tcW w:w="3004" w:type="dxa"/>
            <w:hideMark/>
          </w:tcPr>
          <w:p w14:paraId="423B4363" w14:textId="77777777" w:rsidR="00AB1B9E" w:rsidRDefault="00AB1B9E">
            <w:pPr>
              <w:pStyle w:val="GPPTabele"/>
            </w:pPr>
            <w:r>
              <w:rPr>
                <w:b/>
                <w:i/>
                <w:color w:val="002060"/>
              </w:rPr>
              <w:t>Razina objavljivanja rezultata</w:t>
            </w:r>
          </w:p>
        </w:tc>
        <w:tc>
          <w:tcPr>
            <w:tcW w:w="7061" w:type="dxa"/>
            <w:hideMark/>
          </w:tcPr>
          <w:p w14:paraId="76950ED1" w14:textId="77777777" w:rsidR="00AB1B9E" w:rsidRDefault="00AB1B9E">
            <w:pPr>
              <w:pStyle w:val="GPPTabele"/>
            </w:pPr>
            <w:r>
              <w:t>Republika Hrvatska</w:t>
            </w:r>
            <w:r>
              <w:br/>
              <w:t>Županije</w:t>
            </w:r>
          </w:p>
        </w:tc>
      </w:tr>
      <w:tr w:rsidR="00AB1B9E" w14:paraId="29FC2D41" w14:textId="77777777" w:rsidTr="00167B9D">
        <w:tc>
          <w:tcPr>
            <w:tcW w:w="3004" w:type="dxa"/>
            <w:hideMark/>
          </w:tcPr>
          <w:p w14:paraId="27FD3CFE" w14:textId="77777777" w:rsidR="00AB1B9E" w:rsidRDefault="00AB1B9E">
            <w:pPr>
              <w:pStyle w:val="GPPTabele"/>
            </w:pPr>
            <w:r>
              <w:rPr>
                <w:b/>
                <w:i/>
                <w:color w:val="002060"/>
              </w:rPr>
              <w:t>Relevantni nacionalni standardi</w:t>
            </w:r>
          </w:p>
        </w:tc>
        <w:tc>
          <w:tcPr>
            <w:tcW w:w="7061" w:type="dxa"/>
            <w:hideMark/>
          </w:tcPr>
          <w:p w14:paraId="3919B331" w14:textId="77777777" w:rsidR="00AB1B9E" w:rsidRDefault="00AB1B9E">
            <w:pPr>
              <w:pStyle w:val="GPPTabele"/>
            </w:pPr>
            <w:r>
              <w:t>Zakon o državnim maticama („Narodne novine“, br. 96/93., 76/13., 98/19. i 133/22.)</w:t>
            </w:r>
            <w:r>
              <w:br/>
              <w:t>Zakon o zdravstvenoj zaštiti („Narodne novine“, br. 100/18., 125/19.,147/20., 119/22., 156/22., 33/23. i 36/24.)</w:t>
            </w:r>
            <w:r>
              <w:br/>
              <w:t>Pravilnik o načinu pregleda umrlih te utvrđivanja vremena i uzroka smrti („Narodne novine“, br. 46/11., 6/13. i 63/14.)</w:t>
            </w:r>
            <w:r>
              <w:br/>
              <w:t>Pravilnik o obrascu potvrde smrti („Narodne novine“, broj 46/11.)</w:t>
            </w:r>
            <w:r>
              <w:br/>
              <w:t>Pravilnik o Registru prostornih jedinica („Narodne novine“, broj 37/20.)</w:t>
            </w:r>
            <w:r>
              <w:br/>
              <w:t>Nacionalna klasifikacija zanimanja 2010. – NKZ 10. („Narodne novine“, br. 147/10. i 14/11.)</w:t>
            </w:r>
          </w:p>
        </w:tc>
      </w:tr>
      <w:tr w:rsidR="00AB1B9E" w14:paraId="1E36D7FC" w14:textId="77777777" w:rsidTr="00167B9D">
        <w:tc>
          <w:tcPr>
            <w:tcW w:w="3004" w:type="dxa"/>
            <w:hideMark/>
          </w:tcPr>
          <w:p w14:paraId="4A60D0E8" w14:textId="77777777" w:rsidR="00AB1B9E" w:rsidRDefault="00AB1B9E">
            <w:pPr>
              <w:pStyle w:val="GPPTabele"/>
            </w:pPr>
            <w:r>
              <w:rPr>
                <w:b/>
                <w:i/>
                <w:color w:val="002060"/>
              </w:rPr>
              <w:t>Pravna osnova Europske unije</w:t>
            </w:r>
          </w:p>
        </w:tc>
        <w:tc>
          <w:tcPr>
            <w:tcW w:w="7061" w:type="dxa"/>
            <w:hideMark/>
          </w:tcPr>
          <w:p w14:paraId="7F3B3A41" w14:textId="77777777" w:rsidR="00AB1B9E" w:rsidRDefault="00AB1B9E">
            <w:pPr>
              <w:pStyle w:val="GPPTabele"/>
            </w:pPr>
            <w:r>
              <w:t>Uredba (EZ) br. 1338/2008 Europskog parlamenta i Vijeća od 16. prosinca 2008. o statističkim podacima Zajednice o javnom zdravlju i sigurnosti na radnom mjestu (Sl L 354/70, 31.12. 2008.)</w:t>
            </w:r>
            <w:r>
              <w:br/>
              <w:t>Uredba Komisije (EU) br. 328/2011 od 5. travnja 2011. o provedbi Uredbe (EZ) br. 1338/2008 Europskog parlamenta i Vijeća o statističkim podacima Zajednice o javnom zdravlju i zdravlju i sigurnosti na radnom mjestu u pogledu statističkih podataka o uzrocima smrti  (SL L 90, 6. 4. 2011.)</w:t>
            </w:r>
          </w:p>
        </w:tc>
      </w:tr>
      <w:tr w:rsidR="00AB1B9E" w14:paraId="3C5BB8C9" w14:textId="77777777" w:rsidTr="00167B9D">
        <w:tc>
          <w:tcPr>
            <w:tcW w:w="3004" w:type="dxa"/>
            <w:hideMark/>
          </w:tcPr>
          <w:p w14:paraId="3908A880" w14:textId="77777777" w:rsidR="00AB1B9E" w:rsidRDefault="00AB1B9E">
            <w:pPr>
              <w:pStyle w:val="GPPTabele"/>
            </w:pPr>
            <w:r>
              <w:rPr>
                <w:b/>
                <w:i/>
                <w:color w:val="002060"/>
              </w:rPr>
              <w:t>Ostali međunarodni standardi</w:t>
            </w:r>
          </w:p>
        </w:tc>
        <w:tc>
          <w:tcPr>
            <w:tcW w:w="7061" w:type="dxa"/>
            <w:hideMark/>
          </w:tcPr>
          <w:p w14:paraId="1C351B0E" w14:textId="77777777" w:rsidR="00AB1B9E" w:rsidRDefault="00AB1B9E">
            <w:pPr>
              <w:pStyle w:val="GPPTabele"/>
            </w:pPr>
            <w:r>
              <w:t>Principles and Recommendations for a Vital Statistics System, Revision 2, UN, New York, 2001. (Načela i preporuke za sustav vitalnih statistika, revizija 2, Ujedinjeni narodi, New York, 2001.)</w:t>
            </w:r>
            <w:r>
              <w:br/>
              <w:t xml:space="preserve">Handbook of Vital Statistics Systems and Methods, Studies and Methods, Series F No. 35, Volume I, UN, New York, 1991.(Priručnik za sustave vitalnih statistika, Studije i metode, Serija F br. 35, Svezak I, </w:t>
            </w:r>
            <w:r>
              <w:lastRenderedPageBreak/>
              <w:t>Ujedinjeni narodi, New York, 1991.)</w:t>
            </w:r>
            <w:r>
              <w:br/>
              <w:t>Definitions and Methods of Collecting Demographic Statistics in the European Community Countries, Eurostat, ECSC-EEC-EAEC, Luxembourg, 1994 ISBN 92-826-7125-9 (Definicije i metode prikupljanja podataka demografske statistike u zemljama Europske zajednice, Eurostat, ECSC-EEC-EAEC, Luxembourg, 1994. ISBN 92-826-7125-9)</w:t>
            </w:r>
            <w:r>
              <w:br/>
              <w:t>ISO 3166-1:1997-Codes for the representation of names of countries and their subdivisions-Part 1:Country codes (ISO 3166-1:1997-Šifre s imenimadržava i njihova podjela-Dio 1:Šifre država )</w:t>
            </w:r>
            <w:r>
              <w:b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r>
              <w:br/>
              <w:t>Službene dopune za MBK-10, SZO, Manchester, October 2015.</w:t>
            </w:r>
          </w:p>
        </w:tc>
      </w:tr>
    </w:tbl>
    <w:p w14:paraId="25CCC28D" w14:textId="77777777" w:rsidR="00AB1B9E" w:rsidDel="00F00AC0" w:rsidRDefault="00AB1B9E" w:rsidP="00AB1B9E"/>
    <w:p w14:paraId="3B50524C" w14:textId="630F046E" w:rsidR="00AB1B9E" w:rsidDel="00F00AC0" w:rsidRDefault="00AB1B9E" w:rsidP="00AB1B9E">
      <w:pPr>
        <w:pStyle w:val="GPPOznaka"/>
      </w:pPr>
      <w:r w:rsidDel="00F00AC0">
        <w:rPr>
          <w:sz w:val="18"/>
        </w:rPr>
        <w:t>1.4.1-I-</w:t>
      </w:r>
      <w:r w:rsidR="00EC227D">
        <w:rPr>
          <w:sz w:val="18"/>
        </w:rPr>
        <w:t>6</w:t>
      </w:r>
    </w:p>
    <w:p w14:paraId="1371F47F" w14:textId="77777777" w:rsidR="00AB1B9E" w:rsidDel="00F00AC0" w:rsidRDefault="00AB1B9E" w:rsidP="00AB1B9E"/>
    <w:tbl>
      <w:tblPr>
        <w:tblW w:w="0" w:type="auto"/>
        <w:tblLook w:val="04A0" w:firstRow="1" w:lastRow="0" w:firstColumn="1" w:lastColumn="0" w:noHBand="0" w:noVBand="1"/>
      </w:tblPr>
      <w:tblGrid>
        <w:gridCol w:w="3004"/>
        <w:gridCol w:w="7061"/>
      </w:tblGrid>
      <w:tr w:rsidR="00AB1B9E" w:rsidDel="00F00AC0" w14:paraId="1296F58D" w14:textId="77777777" w:rsidTr="000363B0">
        <w:tc>
          <w:tcPr>
            <w:tcW w:w="3004" w:type="dxa"/>
            <w:hideMark/>
          </w:tcPr>
          <w:p w14:paraId="15BD592C" w14:textId="77777777" w:rsidR="00AB1B9E" w:rsidDel="00F00AC0" w:rsidRDefault="00AB1B9E">
            <w:pPr>
              <w:pStyle w:val="GPPTabele"/>
            </w:pPr>
            <w:r w:rsidDel="00F00AC0">
              <w:rPr>
                <w:b/>
                <w:color w:val="002060"/>
              </w:rPr>
              <w:t>I. Statističko istraživanje na temelju neposrednog prikupljanja podataka</w:t>
            </w:r>
          </w:p>
        </w:tc>
        <w:tc>
          <w:tcPr>
            <w:tcW w:w="7061" w:type="dxa"/>
            <w:hideMark/>
          </w:tcPr>
          <w:p w14:paraId="1C12A6D5" w14:textId="5229EC7E" w:rsidR="00AB1B9E" w:rsidDel="00F00AC0" w:rsidRDefault="00AB1B9E">
            <w:pPr>
              <w:pStyle w:val="GPPTabele"/>
            </w:pPr>
            <w:r w:rsidDel="00F00AC0">
              <w:t xml:space="preserve">Broj </w:t>
            </w:r>
            <w:r w:rsidR="00582EC8">
              <w:t>6</w:t>
            </w:r>
          </w:p>
        </w:tc>
      </w:tr>
      <w:tr w:rsidR="00AB1B9E" w:rsidDel="00F00AC0" w14:paraId="17404B67" w14:textId="77777777" w:rsidTr="000363B0">
        <w:tc>
          <w:tcPr>
            <w:tcW w:w="3004" w:type="dxa"/>
            <w:hideMark/>
          </w:tcPr>
          <w:p w14:paraId="4456D03B" w14:textId="77777777" w:rsidR="00AB1B9E" w:rsidDel="00F00AC0" w:rsidRDefault="00AB1B9E">
            <w:pPr>
              <w:pStyle w:val="GPPTabele"/>
            </w:pPr>
            <w:r w:rsidDel="00F00AC0">
              <w:rPr>
                <w:b/>
                <w:i/>
                <w:color w:val="002060"/>
              </w:rPr>
              <w:t>Nositelj službene statistike</w:t>
            </w:r>
          </w:p>
        </w:tc>
        <w:tc>
          <w:tcPr>
            <w:tcW w:w="7061" w:type="dxa"/>
            <w:hideMark/>
          </w:tcPr>
          <w:p w14:paraId="517F2F24" w14:textId="77777777" w:rsidR="00AB1B9E" w:rsidDel="00F00AC0" w:rsidRDefault="00AB1B9E">
            <w:pPr>
              <w:pStyle w:val="GPPTabele"/>
            </w:pPr>
            <w:r w:rsidDel="00F00AC0">
              <w:t>Hrvatski zavod za javno zdravstvo</w:t>
            </w:r>
          </w:p>
        </w:tc>
      </w:tr>
      <w:tr w:rsidR="00AB1B9E" w:rsidDel="00F00AC0" w14:paraId="74302B8C" w14:textId="77777777" w:rsidTr="000363B0">
        <w:tc>
          <w:tcPr>
            <w:tcW w:w="3004" w:type="dxa"/>
            <w:hideMark/>
          </w:tcPr>
          <w:p w14:paraId="1899614C" w14:textId="77777777" w:rsidR="00AB1B9E" w:rsidDel="00F00AC0" w:rsidRDefault="00AB1B9E">
            <w:pPr>
              <w:pStyle w:val="GPPTabele"/>
            </w:pPr>
            <w:r w:rsidDel="00F00AC0">
              <w:rPr>
                <w:b/>
                <w:i/>
                <w:color w:val="002060"/>
              </w:rPr>
              <w:t>Naziv statističke aktivnosti</w:t>
            </w:r>
          </w:p>
        </w:tc>
        <w:tc>
          <w:tcPr>
            <w:tcW w:w="7061" w:type="dxa"/>
            <w:hideMark/>
          </w:tcPr>
          <w:p w14:paraId="4F3660E6" w14:textId="77777777" w:rsidR="00AB1B9E" w:rsidDel="00F00AC0" w:rsidRDefault="00AB1B9E">
            <w:pPr>
              <w:pStyle w:val="GPPNaziv"/>
            </w:pPr>
            <w:bookmarkStart w:id="65" w:name="_Toc176791791"/>
            <w:r w:rsidDel="00F00AC0">
              <w:t>Europska zdravstvena anketa (EHIS)</w:t>
            </w:r>
            <w:bookmarkEnd w:id="65"/>
          </w:p>
        </w:tc>
      </w:tr>
      <w:tr w:rsidR="00AB1B9E" w:rsidDel="00F00AC0" w14:paraId="32B3AAD5" w14:textId="77777777" w:rsidTr="000363B0">
        <w:tc>
          <w:tcPr>
            <w:tcW w:w="3004" w:type="dxa"/>
            <w:hideMark/>
          </w:tcPr>
          <w:p w14:paraId="77038B73" w14:textId="77777777" w:rsidR="00AB1B9E" w:rsidDel="00F00AC0" w:rsidRDefault="00AB1B9E">
            <w:pPr>
              <w:pStyle w:val="GPPTabele"/>
            </w:pPr>
            <w:r w:rsidDel="00F00AC0">
              <w:rPr>
                <w:b/>
                <w:i/>
                <w:color w:val="002060"/>
              </w:rPr>
              <w:t>Periodičnost istraživanja</w:t>
            </w:r>
          </w:p>
        </w:tc>
        <w:tc>
          <w:tcPr>
            <w:tcW w:w="7061" w:type="dxa"/>
            <w:hideMark/>
          </w:tcPr>
          <w:p w14:paraId="5E09A2B4" w14:textId="77777777" w:rsidR="00AB1B9E" w:rsidDel="00F00AC0" w:rsidRDefault="00AB1B9E">
            <w:pPr>
              <w:pStyle w:val="GPPTabele"/>
            </w:pPr>
            <w:r w:rsidDel="00F00AC0">
              <w:t>Šestogodišnje</w:t>
            </w:r>
          </w:p>
        </w:tc>
      </w:tr>
      <w:tr w:rsidR="00AB1B9E" w:rsidDel="00F00AC0" w14:paraId="551CAF43" w14:textId="77777777" w:rsidTr="000363B0">
        <w:tc>
          <w:tcPr>
            <w:tcW w:w="3004" w:type="dxa"/>
            <w:hideMark/>
          </w:tcPr>
          <w:p w14:paraId="31AD863F" w14:textId="77777777" w:rsidR="00AB1B9E" w:rsidDel="00F00AC0" w:rsidRDefault="00AB1B9E">
            <w:pPr>
              <w:pStyle w:val="GPPTabele"/>
            </w:pPr>
            <w:r w:rsidDel="00F00AC0">
              <w:rPr>
                <w:b/>
                <w:i/>
                <w:color w:val="002060"/>
              </w:rPr>
              <w:t>Kratak opis rezultata</w:t>
            </w:r>
          </w:p>
        </w:tc>
        <w:tc>
          <w:tcPr>
            <w:tcW w:w="7061" w:type="dxa"/>
            <w:hideMark/>
          </w:tcPr>
          <w:p w14:paraId="6903E2B2" w14:textId="77777777" w:rsidR="00AB1B9E" w:rsidDel="00F00AC0" w:rsidRDefault="00AB1B9E">
            <w:pPr>
              <w:pStyle w:val="GPPTabele"/>
            </w:pPr>
            <w:r w:rsidDel="00F00AC0">
              <w:t>Podaci o zdravstvenom stanju, zdravstvenoj skrbi, odrednicama zdravlja te sociodemografskim karakteristikama osoba u dobi 15 godina i više koje žive u privatnim kućanstvima</w:t>
            </w:r>
          </w:p>
        </w:tc>
      </w:tr>
      <w:tr w:rsidR="00AB1B9E" w:rsidDel="00F00AC0" w14:paraId="3D2DDE11" w14:textId="77777777" w:rsidTr="000363B0">
        <w:tc>
          <w:tcPr>
            <w:tcW w:w="3004" w:type="dxa"/>
            <w:hideMark/>
          </w:tcPr>
          <w:p w14:paraId="487C8D0F" w14:textId="77777777" w:rsidR="00AB1B9E" w:rsidDel="00F00AC0" w:rsidRDefault="00AB1B9E">
            <w:pPr>
              <w:pStyle w:val="GPPTabele"/>
            </w:pPr>
            <w:r w:rsidDel="00F00AC0">
              <w:rPr>
                <w:b/>
                <w:i/>
                <w:color w:val="002060"/>
              </w:rPr>
              <w:t>Izvještajne jedinice</w:t>
            </w:r>
          </w:p>
        </w:tc>
        <w:tc>
          <w:tcPr>
            <w:tcW w:w="7061" w:type="dxa"/>
            <w:hideMark/>
          </w:tcPr>
          <w:p w14:paraId="6D3C4B9E" w14:textId="77777777" w:rsidR="00AB1B9E" w:rsidDel="00F00AC0" w:rsidRDefault="00AB1B9E">
            <w:pPr>
              <w:pStyle w:val="GPPTabele"/>
            </w:pPr>
            <w:r w:rsidDel="00F00AC0">
              <w:t>Osobe iz kućanstava uključenih u uzorak</w:t>
            </w:r>
          </w:p>
        </w:tc>
      </w:tr>
      <w:tr w:rsidR="00AB1B9E" w:rsidDel="00F00AC0" w14:paraId="124ACD2A" w14:textId="77777777" w:rsidTr="000363B0">
        <w:tc>
          <w:tcPr>
            <w:tcW w:w="3004" w:type="dxa"/>
            <w:hideMark/>
          </w:tcPr>
          <w:p w14:paraId="23ACFAC9" w14:textId="77777777" w:rsidR="00AB1B9E" w:rsidDel="00F00AC0" w:rsidRDefault="00AB1B9E">
            <w:pPr>
              <w:pStyle w:val="GPPTabele"/>
            </w:pPr>
            <w:r w:rsidDel="00F00AC0">
              <w:rPr>
                <w:b/>
                <w:i/>
                <w:color w:val="002060"/>
              </w:rPr>
              <w:t>Načini prikupljanja podataka</w:t>
            </w:r>
          </w:p>
        </w:tc>
        <w:tc>
          <w:tcPr>
            <w:tcW w:w="7061" w:type="dxa"/>
            <w:hideMark/>
          </w:tcPr>
          <w:p w14:paraId="3E1DA4DF" w14:textId="77777777" w:rsidR="00AB1B9E" w:rsidDel="00F00AC0" w:rsidRDefault="00AB1B9E">
            <w:pPr>
              <w:pStyle w:val="GPPTabele"/>
            </w:pPr>
            <w:r w:rsidDel="00F00AC0">
              <w:t>Provedba ankete na reprezentativnom uzorku stanovništva Hrvatske koje živi u privatnim kućanstvima, u dobi 15 i više godina tijekom najmanje tri mjeseca uključujući barem jedan mjesec u razdoblju od rujna do prosinca</w:t>
            </w:r>
          </w:p>
        </w:tc>
      </w:tr>
      <w:tr w:rsidR="00AB1B9E" w:rsidDel="00F00AC0" w14:paraId="1C3AE83B" w14:textId="77777777" w:rsidTr="000363B0">
        <w:tc>
          <w:tcPr>
            <w:tcW w:w="3004" w:type="dxa"/>
            <w:hideMark/>
          </w:tcPr>
          <w:p w14:paraId="5AAD890A" w14:textId="77777777" w:rsidR="00AB1B9E" w:rsidDel="00F00AC0" w:rsidRDefault="00AB1B9E">
            <w:pPr>
              <w:pStyle w:val="GPPTabele"/>
            </w:pPr>
            <w:r w:rsidDel="00F00AC0">
              <w:rPr>
                <w:b/>
                <w:i/>
                <w:color w:val="002060"/>
              </w:rPr>
              <w:t>Rokovi prikupljanja podataka</w:t>
            </w:r>
          </w:p>
        </w:tc>
        <w:tc>
          <w:tcPr>
            <w:tcW w:w="7061" w:type="dxa"/>
            <w:hideMark/>
          </w:tcPr>
          <w:p w14:paraId="4E6F3B18" w14:textId="77777777" w:rsidR="00AB1B9E" w:rsidDel="00F00AC0" w:rsidRDefault="00AB1B9E">
            <w:pPr>
              <w:pStyle w:val="GPPTabele"/>
            </w:pPr>
            <w:r w:rsidDel="00F00AC0">
              <w:t>Najkasniji datum dostave: 31. siječnja za prethodnu godinu</w:t>
            </w:r>
          </w:p>
        </w:tc>
      </w:tr>
      <w:tr w:rsidR="00AB1B9E" w:rsidDel="00F00AC0" w14:paraId="25F03D71" w14:textId="77777777" w:rsidTr="000363B0">
        <w:tc>
          <w:tcPr>
            <w:tcW w:w="3004" w:type="dxa"/>
            <w:hideMark/>
          </w:tcPr>
          <w:p w14:paraId="1AEBD11D" w14:textId="77777777" w:rsidR="00AB1B9E" w:rsidDel="00F00AC0" w:rsidRDefault="00AB1B9E">
            <w:pPr>
              <w:pStyle w:val="GPPTabele"/>
            </w:pPr>
            <w:r w:rsidDel="00F00AC0">
              <w:rPr>
                <w:b/>
                <w:i/>
                <w:color w:val="002060"/>
              </w:rPr>
              <w:t>Format prikupljanja podataka</w:t>
            </w:r>
          </w:p>
        </w:tc>
        <w:tc>
          <w:tcPr>
            <w:tcW w:w="7061" w:type="dxa"/>
            <w:hideMark/>
          </w:tcPr>
          <w:p w14:paraId="63C2096B" w14:textId="77777777" w:rsidR="00AB1B9E" w:rsidDel="00F00AC0" w:rsidRDefault="00AB1B9E">
            <w:pPr>
              <w:pStyle w:val="GPPTabele"/>
            </w:pPr>
            <w:r w:rsidDel="00F00AC0">
              <w:t>Papir, elektronički medij, on-line pristup</w:t>
            </w:r>
          </w:p>
        </w:tc>
      </w:tr>
      <w:tr w:rsidR="00AB1B9E" w:rsidDel="00F00AC0" w14:paraId="32590CF5" w14:textId="77777777" w:rsidTr="000363B0">
        <w:tc>
          <w:tcPr>
            <w:tcW w:w="3004" w:type="dxa"/>
            <w:hideMark/>
          </w:tcPr>
          <w:p w14:paraId="0C71DD4A" w14:textId="77777777" w:rsidR="00AB1B9E" w:rsidDel="00F00AC0" w:rsidRDefault="00AB1B9E">
            <w:pPr>
              <w:pStyle w:val="GPPTabele"/>
            </w:pPr>
            <w:r w:rsidDel="00F00AC0">
              <w:rPr>
                <w:b/>
                <w:i/>
                <w:color w:val="002060"/>
              </w:rPr>
              <w:t>Veza s rezultatima ili aktivnostima u Programu</w:t>
            </w:r>
          </w:p>
        </w:tc>
        <w:tc>
          <w:tcPr>
            <w:tcW w:w="7061" w:type="dxa"/>
            <w:hideMark/>
          </w:tcPr>
          <w:p w14:paraId="07430D12" w14:textId="77777777" w:rsidR="00AB1B9E" w:rsidDel="00F00AC0" w:rsidRDefault="00AB1B9E">
            <w:pPr>
              <w:pStyle w:val="GPPTabele"/>
            </w:pPr>
            <w:r w:rsidDel="00F00AC0">
              <w:t>Modul 1.05.01 Javno zdravstvo</w:t>
            </w:r>
          </w:p>
        </w:tc>
      </w:tr>
      <w:tr w:rsidR="00AB1B9E" w:rsidDel="00F00AC0" w14:paraId="179A75D0" w14:textId="77777777" w:rsidTr="000363B0">
        <w:tc>
          <w:tcPr>
            <w:tcW w:w="3004" w:type="dxa"/>
            <w:hideMark/>
          </w:tcPr>
          <w:p w14:paraId="1D52ED4C" w14:textId="77777777" w:rsidR="00AB1B9E" w:rsidDel="00F00AC0" w:rsidRDefault="00AB1B9E">
            <w:pPr>
              <w:pStyle w:val="GPPTabele"/>
            </w:pPr>
            <w:r w:rsidDel="00F00AC0">
              <w:rPr>
                <w:b/>
                <w:i/>
                <w:color w:val="002060"/>
              </w:rPr>
              <w:t>Rokovi objavljivanja rezultata</w:t>
            </w:r>
          </w:p>
        </w:tc>
        <w:tc>
          <w:tcPr>
            <w:tcW w:w="7061" w:type="dxa"/>
            <w:hideMark/>
          </w:tcPr>
          <w:p w14:paraId="11662B5E" w14:textId="77777777" w:rsidR="00AB1B9E" w:rsidDel="00F00AC0" w:rsidRDefault="00AB1B9E">
            <w:pPr>
              <w:pStyle w:val="GPPTabele"/>
            </w:pPr>
            <w:r w:rsidDel="00F00AC0">
              <w:t>Dvanaest mjeseci od dovršetka validacije EHIS podataka od strane Eurostata</w:t>
            </w:r>
          </w:p>
        </w:tc>
      </w:tr>
      <w:tr w:rsidR="00AB1B9E" w:rsidDel="00F00AC0" w14:paraId="6E456A69" w14:textId="77777777" w:rsidTr="000363B0">
        <w:tc>
          <w:tcPr>
            <w:tcW w:w="3004" w:type="dxa"/>
            <w:hideMark/>
          </w:tcPr>
          <w:p w14:paraId="1BA67D0A" w14:textId="77777777" w:rsidR="00AB1B9E" w:rsidDel="00F00AC0" w:rsidRDefault="00AB1B9E">
            <w:pPr>
              <w:pStyle w:val="GPPTabele"/>
            </w:pPr>
            <w:r w:rsidDel="00F00AC0">
              <w:rPr>
                <w:b/>
                <w:i/>
                <w:color w:val="002060"/>
              </w:rPr>
              <w:t>Razina objavljivanja rezultata</w:t>
            </w:r>
          </w:p>
        </w:tc>
        <w:tc>
          <w:tcPr>
            <w:tcW w:w="7061" w:type="dxa"/>
            <w:hideMark/>
          </w:tcPr>
          <w:p w14:paraId="5D179F41" w14:textId="77777777" w:rsidR="00AB1B9E" w:rsidDel="00F00AC0" w:rsidRDefault="00AB1B9E">
            <w:pPr>
              <w:pStyle w:val="GPPTabele"/>
            </w:pPr>
            <w:r w:rsidDel="00F00AC0">
              <w:t>Republika Hrvatska</w:t>
            </w:r>
          </w:p>
        </w:tc>
      </w:tr>
      <w:tr w:rsidR="00AB1B9E" w:rsidDel="00F00AC0" w14:paraId="68503B00" w14:textId="77777777" w:rsidTr="000363B0">
        <w:tc>
          <w:tcPr>
            <w:tcW w:w="3004" w:type="dxa"/>
            <w:hideMark/>
          </w:tcPr>
          <w:p w14:paraId="78102A43" w14:textId="77777777" w:rsidR="00AB1B9E" w:rsidDel="00F00AC0" w:rsidRDefault="00AB1B9E">
            <w:pPr>
              <w:pStyle w:val="GPPTabele"/>
            </w:pPr>
            <w:r w:rsidDel="00F00AC0">
              <w:rPr>
                <w:b/>
                <w:i/>
                <w:color w:val="002060"/>
              </w:rPr>
              <w:t>Relevantni nacionalni standardi</w:t>
            </w:r>
          </w:p>
        </w:tc>
        <w:tc>
          <w:tcPr>
            <w:tcW w:w="7061" w:type="dxa"/>
            <w:hideMark/>
          </w:tcPr>
          <w:p w14:paraId="1F3250BE" w14:textId="77777777" w:rsidR="00AB1B9E" w:rsidDel="00F00AC0" w:rsidRDefault="00AB1B9E">
            <w:pPr>
              <w:pStyle w:val="GPPTabele"/>
            </w:pPr>
            <w:r w:rsidDel="00F00AC0">
              <w:t>Odluka o Nacionalnoj klasifikaciji djelatnosti 2025. - NKD 2025. („Narodne novine“, broj 47/24.)</w:t>
            </w:r>
            <w:r w:rsidDel="00F00AC0">
              <w:br/>
              <w:t>Nacionalna klasifikacija zanimanja 2010. –  NKZ 10. („Narodne novine“, br. 147/10. i 14/11.)</w:t>
            </w:r>
            <w:r w:rsidDel="00F00AC0">
              <w:br/>
              <w:t>Metodologija nacionalne standardne klasifikacije obrazovanja („Narodne novine“, broj 105/01.)</w:t>
            </w:r>
          </w:p>
        </w:tc>
      </w:tr>
      <w:tr w:rsidR="00AB1B9E" w:rsidDel="00F00AC0" w14:paraId="2A8C260C" w14:textId="77777777" w:rsidTr="000363B0">
        <w:tc>
          <w:tcPr>
            <w:tcW w:w="3004" w:type="dxa"/>
            <w:hideMark/>
          </w:tcPr>
          <w:p w14:paraId="68F44EC2" w14:textId="77777777" w:rsidR="00AB1B9E" w:rsidDel="00F00AC0" w:rsidRDefault="00AB1B9E">
            <w:pPr>
              <w:pStyle w:val="GPPTabele"/>
            </w:pPr>
            <w:r w:rsidDel="00F00AC0">
              <w:rPr>
                <w:b/>
                <w:i/>
                <w:color w:val="002060"/>
              </w:rPr>
              <w:t>Pravna osnova Europske unije</w:t>
            </w:r>
          </w:p>
        </w:tc>
        <w:tc>
          <w:tcPr>
            <w:tcW w:w="7061" w:type="dxa"/>
            <w:hideMark/>
          </w:tcPr>
          <w:p w14:paraId="7F7E478F" w14:textId="77777777" w:rsidR="00AB1B9E" w:rsidDel="00F00AC0" w:rsidRDefault="00AB1B9E">
            <w:pPr>
              <w:pStyle w:val="GPPTabele"/>
            </w:pPr>
            <w:r w:rsidDel="00F00AC0">
              <w:t>Uredba (EU)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(SL L 261, 14.10.2019.)</w:t>
            </w:r>
            <w:r w:rsidDel="00F00AC0">
              <w:br/>
              <w:t>Delegirana uredba Komisije (EU) 2024/297 od 31. listopada 2023. o dopuni Uredbe (EU) 2019/1700 Europskog parlamenta i Vijeća utvrđivanjem broja i naziva varijabli za područje zdravlja (SL L 2024/297, 18.1.2024.)</w:t>
            </w:r>
            <w:r w:rsidDel="00F00AC0">
              <w:br/>
              <w:t xml:space="preserve">Provedbena uredba Komisije (EU) 2023/2529 od 17. studenoga 2023. o utvrđivanju tehničkih stavki skupa podataka, tehničkih formata za dostavu informacija te detaljnih postupaka i sadržaja izvješća o </w:t>
            </w:r>
            <w:r w:rsidDel="00F00AC0">
              <w:lastRenderedPageBreak/>
              <w:t>kvaliteti u vezi s organizacijom ankete na uzorku u području zdravlja u skladu s Uredbom (EU) 2019/1700 Europskog parlamenta i Vijeća (SL L 2023/2529, 20.11.2023.)</w:t>
            </w:r>
          </w:p>
        </w:tc>
      </w:tr>
      <w:tr w:rsidR="00AB1B9E" w:rsidDel="00F00AC0" w14:paraId="5DB1EDA8" w14:textId="77777777" w:rsidTr="000363B0">
        <w:tc>
          <w:tcPr>
            <w:tcW w:w="3004" w:type="dxa"/>
            <w:hideMark/>
          </w:tcPr>
          <w:p w14:paraId="5D9C5FD1" w14:textId="77777777" w:rsidR="00AB1B9E" w:rsidDel="00F00AC0" w:rsidRDefault="00AB1B9E">
            <w:pPr>
              <w:pStyle w:val="GPPTabele"/>
            </w:pPr>
            <w:r w:rsidDel="00F00AC0">
              <w:rPr>
                <w:b/>
                <w:i/>
                <w:color w:val="002060"/>
              </w:rPr>
              <w:lastRenderedPageBreak/>
              <w:t>Ostali međunarodni standardi</w:t>
            </w:r>
          </w:p>
        </w:tc>
        <w:tc>
          <w:tcPr>
            <w:tcW w:w="7061" w:type="dxa"/>
            <w:hideMark/>
          </w:tcPr>
          <w:p w14:paraId="5314BD60" w14:textId="77777777" w:rsidR="00AB1B9E" w:rsidDel="00F00AC0" w:rsidRDefault="00AB1B9E">
            <w:pPr>
              <w:pStyle w:val="GPPTabele"/>
            </w:pPr>
            <w:r w:rsidDel="00F00AC0">
              <w:t>International Standard Classification of Education - ISCED-2011, UNESCO, Document 35C/19, 2011 (Međunarodna standardna klasifikacija obrazovanja – ISCED-2011, UNESCO, dokument 35C/19, 2011.)</w:t>
            </w:r>
          </w:p>
        </w:tc>
      </w:tr>
    </w:tbl>
    <w:p w14:paraId="0DF72172" w14:textId="77777777" w:rsidR="00AB1B9E" w:rsidRDefault="00AB1B9E" w:rsidP="00AB1B9E"/>
    <w:p w14:paraId="5CCADCF7" w14:textId="2D627345" w:rsidR="00AB1B9E" w:rsidRDefault="00AB1B9E" w:rsidP="00AB1B9E">
      <w:pPr>
        <w:pStyle w:val="GPPOznaka"/>
      </w:pPr>
      <w:r>
        <w:rPr>
          <w:sz w:val="18"/>
        </w:rPr>
        <w:t>1.4.1-N-I-</w:t>
      </w:r>
      <w:r w:rsidR="00EC227D">
        <w:rPr>
          <w:sz w:val="18"/>
        </w:rPr>
        <w:t>7</w:t>
      </w:r>
    </w:p>
    <w:p w14:paraId="6D8BE5AA" w14:textId="77777777" w:rsidR="00AB1B9E" w:rsidRDefault="00AB1B9E" w:rsidP="00AB1B9E"/>
    <w:tbl>
      <w:tblPr>
        <w:tblW w:w="10206" w:type="dxa"/>
        <w:tblLook w:val="04A0" w:firstRow="1" w:lastRow="0" w:firstColumn="1" w:lastColumn="0" w:noHBand="0" w:noVBand="1"/>
      </w:tblPr>
      <w:tblGrid>
        <w:gridCol w:w="3004"/>
        <w:gridCol w:w="7202"/>
      </w:tblGrid>
      <w:tr w:rsidR="00AB1B9E" w14:paraId="7F84975B" w14:textId="77777777" w:rsidTr="000363B0">
        <w:tc>
          <w:tcPr>
            <w:tcW w:w="3004" w:type="dxa"/>
            <w:hideMark/>
          </w:tcPr>
          <w:p w14:paraId="2AF6A737" w14:textId="77777777" w:rsidR="00AB1B9E" w:rsidRDefault="00AB1B9E">
            <w:pPr>
              <w:pStyle w:val="GPPTabele"/>
            </w:pPr>
            <w:r>
              <w:rPr>
                <w:b/>
                <w:color w:val="002060"/>
              </w:rPr>
              <w:t>I. Statističko istraživanje na temelju neposrednog prikupljanja podataka</w:t>
            </w:r>
          </w:p>
        </w:tc>
        <w:tc>
          <w:tcPr>
            <w:tcW w:w="7202" w:type="dxa"/>
            <w:hideMark/>
          </w:tcPr>
          <w:p w14:paraId="5379B794" w14:textId="34ECDB35" w:rsidR="00AB1B9E" w:rsidRDefault="00AB1B9E">
            <w:pPr>
              <w:pStyle w:val="GPPTabele"/>
            </w:pPr>
            <w:r>
              <w:t xml:space="preserve">Broj </w:t>
            </w:r>
            <w:r w:rsidR="00582EC8">
              <w:t>7</w:t>
            </w:r>
          </w:p>
        </w:tc>
      </w:tr>
      <w:tr w:rsidR="00AB1B9E" w14:paraId="552388AA" w14:textId="77777777" w:rsidTr="000363B0">
        <w:tc>
          <w:tcPr>
            <w:tcW w:w="3004" w:type="dxa"/>
            <w:hideMark/>
          </w:tcPr>
          <w:p w14:paraId="1CAF8229" w14:textId="77777777" w:rsidR="00AB1B9E" w:rsidRDefault="00AB1B9E">
            <w:pPr>
              <w:pStyle w:val="GPPTabele"/>
            </w:pPr>
            <w:r>
              <w:rPr>
                <w:b/>
                <w:i/>
                <w:color w:val="002060"/>
              </w:rPr>
              <w:t>Nositelj službene statistike</w:t>
            </w:r>
          </w:p>
        </w:tc>
        <w:tc>
          <w:tcPr>
            <w:tcW w:w="7202" w:type="dxa"/>
            <w:hideMark/>
          </w:tcPr>
          <w:p w14:paraId="14211B5D" w14:textId="77777777" w:rsidR="00AB1B9E" w:rsidRDefault="00AB1B9E">
            <w:pPr>
              <w:pStyle w:val="GPPTabele"/>
            </w:pPr>
            <w:r>
              <w:t>Hrvatski zavod za javno zdravstvo</w:t>
            </w:r>
          </w:p>
        </w:tc>
      </w:tr>
      <w:tr w:rsidR="00AB1B9E" w14:paraId="5C7D7B89" w14:textId="77777777" w:rsidTr="000363B0">
        <w:tc>
          <w:tcPr>
            <w:tcW w:w="3004" w:type="dxa"/>
            <w:hideMark/>
          </w:tcPr>
          <w:p w14:paraId="4F3EBF58" w14:textId="77777777" w:rsidR="00AB1B9E" w:rsidRDefault="00AB1B9E">
            <w:pPr>
              <w:pStyle w:val="GPPTabele"/>
            </w:pPr>
            <w:r>
              <w:rPr>
                <w:b/>
                <w:i/>
                <w:color w:val="002060"/>
              </w:rPr>
              <w:t>Naziv statističke aktivnosti</w:t>
            </w:r>
          </w:p>
        </w:tc>
        <w:tc>
          <w:tcPr>
            <w:tcW w:w="7202" w:type="dxa"/>
            <w:hideMark/>
          </w:tcPr>
          <w:p w14:paraId="353F67CA" w14:textId="345F0166" w:rsidR="00AB1B9E" w:rsidRDefault="00AB1B9E">
            <w:pPr>
              <w:pStyle w:val="GPPNaziv"/>
            </w:pPr>
            <w:bookmarkStart w:id="66" w:name="_Toc176791792"/>
            <w:r>
              <w:t>Istraživanje o radu, utvrđenim bolestima i stanjima u zdravstvenoj zaštiti na primarnoj razini (bez obzira na vrstu vlasništva i ugovor s HZZO-om)</w:t>
            </w:r>
            <w:bookmarkEnd w:id="66"/>
          </w:p>
        </w:tc>
      </w:tr>
      <w:tr w:rsidR="00AB1B9E" w14:paraId="4B2B0EF9" w14:textId="77777777" w:rsidTr="000363B0">
        <w:tc>
          <w:tcPr>
            <w:tcW w:w="3004" w:type="dxa"/>
            <w:hideMark/>
          </w:tcPr>
          <w:p w14:paraId="54F917BA" w14:textId="77777777" w:rsidR="00AB1B9E" w:rsidRDefault="00AB1B9E">
            <w:pPr>
              <w:pStyle w:val="GPPTabele"/>
            </w:pPr>
            <w:r>
              <w:rPr>
                <w:b/>
                <w:i/>
                <w:color w:val="002060"/>
              </w:rPr>
              <w:t>Periodičnost istraživanja</w:t>
            </w:r>
          </w:p>
        </w:tc>
        <w:tc>
          <w:tcPr>
            <w:tcW w:w="7202" w:type="dxa"/>
            <w:hideMark/>
          </w:tcPr>
          <w:p w14:paraId="7310160E" w14:textId="77777777" w:rsidR="00AB1B9E" w:rsidRDefault="00AB1B9E">
            <w:pPr>
              <w:pStyle w:val="GPPTabele"/>
            </w:pPr>
            <w:r>
              <w:t>Godišnje</w:t>
            </w:r>
          </w:p>
        </w:tc>
      </w:tr>
      <w:tr w:rsidR="00AB1B9E" w14:paraId="341DB98A" w14:textId="77777777" w:rsidTr="000363B0">
        <w:tc>
          <w:tcPr>
            <w:tcW w:w="3004" w:type="dxa"/>
            <w:hideMark/>
          </w:tcPr>
          <w:p w14:paraId="4DEA31E9" w14:textId="77777777" w:rsidR="00AB1B9E" w:rsidRDefault="00AB1B9E">
            <w:pPr>
              <w:pStyle w:val="GPPTabele"/>
            </w:pPr>
            <w:r>
              <w:rPr>
                <w:b/>
                <w:i/>
                <w:color w:val="002060"/>
              </w:rPr>
              <w:t>Kratak opis rezultata</w:t>
            </w:r>
          </w:p>
        </w:tc>
        <w:tc>
          <w:tcPr>
            <w:tcW w:w="7202" w:type="dxa"/>
            <w:hideMark/>
          </w:tcPr>
          <w:p w14:paraId="2C898E1D" w14:textId="77777777" w:rsidR="00AB1B9E" w:rsidRDefault="00AB1B9E">
            <w:pPr>
              <w:pStyle w:val="GPPTabele"/>
            </w:pPr>
            <w:r>
              <w:t>1. Djelatnosti opće (obiteljske) medicine, zdravstvene zaštite predškolske djece,  zdravstvene zaštite žena i dentalne zdravstvene zaštite (polivalentne): podaci o osobama koje su koristile zdravstvenu zaštitu, učinjenim dijagnostičko-terapijskim postupcima, upućivanjima te izdanim receptima.</w:t>
            </w:r>
            <w:r>
              <w:br/>
              <w:t>2. Djelatnost patronažne zdravstvene zaštite: podaci o djelatnicima i broju posjeta po odabranim skupinama</w:t>
            </w:r>
            <w:r>
              <w:br/>
              <w:t>3. Djelatnost zdravstvene njege u kući: podaci o djelatnicima, korisnicima te radu (broju intervencija)</w:t>
            </w:r>
            <w:r>
              <w:br/>
              <w:t>4. Djelatnost medicine rada: podaci o radu navedene djelatnosti (posjeti, pregledi, upućivanje, broj intervencija uključujući obilaske radnih mjesta, edukacije na razini grupe radnika, provođenje programa specifičnih mjera zdravstvene zaštite te provođenje preventivnih pregleda/panela osiguranih osoba, ostaloj preventivnoj zdravstvenoj zaštiti itd.); izvještaj o broju i vrsti preventivnih pregleda, propisu prema kojem su provedeni, zanimanju radnika, točkama PUR-a ili posebnog propisa, ocjeni zdravstvene sposobnosti, zdravstvenim preprekama za rad i utvrđenim bolestima i stanjima.</w:t>
            </w:r>
            <w:r>
              <w:br/>
              <w:t>5. Djelatnosti zdravstvene zaštite školske djece i studenata: podaci o radu navedene djelatnosti (posjeti, pregledi, upućivanja)</w:t>
            </w:r>
            <w:r>
              <w:br/>
              <w:t>6. Djelatnosti hitne medicine - izvanbolnička hitna medicinska služba - izvještaj o radu navede djelatnosti: broj intervencija u izvanbolničkoj djelatnosti hitne medicinske službe po županijama prema prioritetima i mjestu intervencije, broj stanovnika za koje se osigurava hitna medicinska skrb po županijama, broj timova izvanbolničke hitne medicinske službe, broj i vrsta zdravstvenih djelatnika, broj vozila HMS, izvještaj o utvrđenim bolestima i stanjima po dobnim skupinama.</w:t>
            </w:r>
          </w:p>
        </w:tc>
      </w:tr>
      <w:tr w:rsidR="00AB1B9E" w14:paraId="39671D67" w14:textId="77777777" w:rsidTr="000363B0">
        <w:tc>
          <w:tcPr>
            <w:tcW w:w="3004" w:type="dxa"/>
            <w:hideMark/>
          </w:tcPr>
          <w:p w14:paraId="7363B627" w14:textId="77777777" w:rsidR="00AB1B9E" w:rsidRDefault="00AB1B9E">
            <w:pPr>
              <w:pStyle w:val="GPPTabele"/>
            </w:pPr>
            <w:r>
              <w:rPr>
                <w:b/>
                <w:i/>
                <w:color w:val="002060"/>
              </w:rPr>
              <w:t>Izvještajne jedinice</w:t>
            </w:r>
          </w:p>
        </w:tc>
        <w:tc>
          <w:tcPr>
            <w:tcW w:w="7202" w:type="dxa"/>
            <w:hideMark/>
          </w:tcPr>
          <w:p w14:paraId="534FD9E6" w14:textId="77777777" w:rsidR="00AB1B9E" w:rsidRDefault="00AB1B9E">
            <w:pPr>
              <w:pStyle w:val="GPPTabele"/>
            </w:pPr>
            <w:r>
              <w:t>1.-5. Ordinacije iz navedenih djelatnosti, bez obzira na vrstu vlasništva i ugovor s HZZO-om.</w:t>
            </w:r>
            <w:r>
              <w:br/>
              <w:t>6. Zavodi za hitnu medicinu jedinica područne (regionalne) samouprave, odnosno Grada Zagreba</w:t>
            </w:r>
          </w:p>
        </w:tc>
      </w:tr>
      <w:tr w:rsidR="00AB1B9E" w14:paraId="60A94B3D" w14:textId="77777777" w:rsidTr="000363B0">
        <w:tc>
          <w:tcPr>
            <w:tcW w:w="3004" w:type="dxa"/>
            <w:hideMark/>
          </w:tcPr>
          <w:p w14:paraId="43DFD1E2" w14:textId="77777777" w:rsidR="00AB1B9E" w:rsidRDefault="00AB1B9E">
            <w:pPr>
              <w:pStyle w:val="GPPTabele"/>
            </w:pPr>
            <w:r>
              <w:rPr>
                <w:b/>
                <w:i/>
                <w:color w:val="002060"/>
              </w:rPr>
              <w:t>Načini prikupljanja podataka</w:t>
            </w:r>
          </w:p>
        </w:tc>
        <w:tc>
          <w:tcPr>
            <w:tcW w:w="7202" w:type="dxa"/>
            <w:hideMark/>
          </w:tcPr>
          <w:p w14:paraId="7C83A04B" w14:textId="77777777" w:rsidR="00AB1B9E" w:rsidRDefault="00AB1B9E">
            <w:pPr>
              <w:pStyle w:val="GPPTabele"/>
            </w:pPr>
            <w:r>
              <w:t>1. Djelatnosti opće (obiteljske) medicine, zdravstvene zaštite predškolske djece,  zdravstvene zaštite žena i dentalne zdravstvene zaštite (polivalentne): za pružatelje zdravstvene zaštite koji podatke dostavljaju Hrvatskom zavodu za zdravstveno osiguranje individualni podaci se prikupljanju putem Centralnoga zdravstvenog informacijskog sustava zdravstva Republike Hrvatske (CEZIH). Za pružatelje zdravstvene zaštite koji ne dostavljaju podatke putem CEZIH-a agregirani podaci se na papirnatim izvješćima (N-01-01 do N-01-05, N-01-07, N-01-11 do N-01-17, N-01-25 do N-01-27 N-01-18 do N-01-24, N-01-06) šalju u zavode za javno zdravstvo jedinica područne (regionalne) samouprave koji ih nakon obrade, kontrole i upisa u odgovarajuću aplikaciju dostavljaju u Hrvatski zavod za javno zdravstvo.</w:t>
            </w:r>
            <w:r>
              <w:br/>
              <w:t>2. Djelatnost patronažne zdravstvene zaštite: pružatelji zdravstvene zaštite dostavljaju godišnja izvješća u papirnatom obliku u zavode za javno zdravstvo jedinica područne (regionalne) samouprave koji ih nakon obrade, kontrole i upisa u odgovarajuću aplikaciju dostavljaju u Hrvatski zavod za javno zdravstvo.</w:t>
            </w:r>
            <w:r>
              <w:br/>
              <w:t>3. Djelatnost zdravstvene njege u kući: pružatelji zdravstvene zaštite dostavljaju godišnja izvješća u papirnatom obliku u zavode za javno zdravstvo jedinica područne (regionalne) samouprave koji ih nakon obrade, kontrole i upisa u odgovarajuću aplikaciju dostavljaju u Hrvatski zavod za javno zdravstvo.</w:t>
            </w:r>
            <w:r>
              <w:br/>
              <w:t>4. Djelatnost medicine rada: zdravstvene ustanove i zdravstveni radnici privatne prakse, prikupljaju podatke iz medicine rada i dostavljaju ih u formi izvješća u Hrvatski zavod za javno zdravstvo.</w:t>
            </w:r>
            <w:r>
              <w:br/>
              <w:t xml:space="preserve">5. Djelatnost zdravstvene zaštite školske djece i studenata: zavodi za javno zdravstvo jedinica područne </w:t>
            </w:r>
            <w:r>
              <w:lastRenderedPageBreak/>
              <w:t>(regionalne) samouprave dostavljaju izvješća u Hrvatski zavod za javno zdravstvo.</w:t>
            </w:r>
            <w:r>
              <w:br/>
              <w:t>6. Djelatnost hitne medicine:  Hrvatski zavod za hitnu medicinu prikuplja podatke od zavoda za hitnu medicinu jedinica područne (regionalne) samouprave, odnosno Grada Zagreba i dostavlja tablice i tekst za objavu u Hrvatski zavod za javno zdravstvo.</w:t>
            </w:r>
          </w:p>
        </w:tc>
      </w:tr>
      <w:tr w:rsidR="00AB1B9E" w14:paraId="52D6C593" w14:textId="77777777" w:rsidTr="000363B0">
        <w:tc>
          <w:tcPr>
            <w:tcW w:w="3004" w:type="dxa"/>
            <w:hideMark/>
          </w:tcPr>
          <w:p w14:paraId="59B855E0" w14:textId="77777777" w:rsidR="00AB1B9E" w:rsidRDefault="00AB1B9E">
            <w:pPr>
              <w:pStyle w:val="GPPTabele"/>
            </w:pPr>
            <w:r>
              <w:rPr>
                <w:b/>
                <w:i/>
                <w:color w:val="002060"/>
              </w:rPr>
              <w:lastRenderedPageBreak/>
              <w:t>Rokovi prikupljanja podataka</w:t>
            </w:r>
          </w:p>
        </w:tc>
        <w:tc>
          <w:tcPr>
            <w:tcW w:w="7202" w:type="dxa"/>
            <w:hideMark/>
          </w:tcPr>
          <w:p w14:paraId="0FC34FBD" w14:textId="77777777" w:rsidR="00AB1B9E" w:rsidRDefault="00AB1B9E">
            <w:pPr>
              <w:pStyle w:val="GPPTabele"/>
            </w:pPr>
            <w:r>
              <w:t>1. Za ordinacije koje podatke dostavljaju putem CEZIH-a, podaci se dostavljaju svakodnevno u HZZO, a u Hrvatski zavod za javno zdravstvo 4 puta godišnje.</w:t>
            </w:r>
            <w:r>
              <w:br/>
              <w:t>2.-5. Najkasniji datum dostave podataka je 31. siječnja za prethodnu godinu, za zavode za javno zdravstvo jedinica područne (regionalne) samouprave do 28. veljače</w:t>
            </w:r>
            <w:r>
              <w:br/>
              <w:t>6.  Najkasniji datum dostave podataka za izvještajne jedinice: zavodi za hitnu medicinu jedinica područne (regionalne) samouprave, odnosno Grada Zagreba dužni su dostaviti izvješće Hrvatskom zavodu za hitnu medicinu do 31. siječnja. Hrvatski zavod za hitnu medicinu dostavlja objedinjeno izvješće Hrvatskom zavodu za javno zdravstvo do 15. travnja.</w:t>
            </w:r>
          </w:p>
        </w:tc>
      </w:tr>
      <w:tr w:rsidR="00AB1B9E" w14:paraId="145732F2" w14:textId="77777777" w:rsidTr="000363B0">
        <w:tc>
          <w:tcPr>
            <w:tcW w:w="3004" w:type="dxa"/>
            <w:hideMark/>
          </w:tcPr>
          <w:p w14:paraId="14666FEC" w14:textId="77777777" w:rsidR="00AB1B9E" w:rsidRDefault="00AB1B9E">
            <w:pPr>
              <w:pStyle w:val="GPPTabele"/>
            </w:pPr>
            <w:r>
              <w:rPr>
                <w:b/>
                <w:i/>
                <w:color w:val="002060"/>
              </w:rPr>
              <w:t>Format prikupljanja podataka</w:t>
            </w:r>
          </w:p>
        </w:tc>
        <w:tc>
          <w:tcPr>
            <w:tcW w:w="7202" w:type="dxa"/>
            <w:hideMark/>
          </w:tcPr>
          <w:p w14:paraId="38E06A35" w14:textId="77777777" w:rsidR="00AB1B9E" w:rsidRDefault="00AB1B9E">
            <w:pPr>
              <w:pStyle w:val="GPPTabele"/>
            </w:pPr>
            <w:r>
              <w:t>Elektronički medij i papir</w:t>
            </w:r>
          </w:p>
        </w:tc>
      </w:tr>
      <w:tr w:rsidR="00AB1B9E" w14:paraId="1BDB264E" w14:textId="77777777" w:rsidTr="000363B0">
        <w:tc>
          <w:tcPr>
            <w:tcW w:w="3004" w:type="dxa"/>
            <w:hideMark/>
          </w:tcPr>
          <w:p w14:paraId="704A3086" w14:textId="77777777" w:rsidR="00AB1B9E" w:rsidRDefault="00AB1B9E">
            <w:pPr>
              <w:pStyle w:val="GPPTabele"/>
            </w:pPr>
            <w:r>
              <w:rPr>
                <w:b/>
                <w:i/>
                <w:color w:val="002060"/>
              </w:rPr>
              <w:t>Veza s rezultatima ili aktivnostima u Programu</w:t>
            </w:r>
          </w:p>
        </w:tc>
        <w:tc>
          <w:tcPr>
            <w:tcW w:w="7202" w:type="dxa"/>
            <w:hideMark/>
          </w:tcPr>
          <w:p w14:paraId="693470E0" w14:textId="77777777" w:rsidR="00AB1B9E" w:rsidRDefault="00AB1B9E">
            <w:pPr>
              <w:pStyle w:val="GPPTabele"/>
            </w:pPr>
            <w:r>
              <w:t>Modul 1.4.1 Javno zdravstvo</w:t>
            </w:r>
          </w:p>
        </w:tc>
      </w:tr>
      <w:tr w:rsidR="00AB1B9E" w14:paraId="792B19AE" w14:textId="77777777" w:rsidTr="000363B0">
        <w:tc>
          <w:tcPr>
            <w:tcW w:w="3004" w:type="dxa"/>
            <w:hideMark/>
          </w:tcPr>
          <w:p w14:paraId="41594B83" w14:textId="77777777" w:rsidR="00AB1B9E" w:rsidRDefault="00AB1B9E">
            <w:pPr>
              <w:pStyle w:val="GPPTabele"/>
            </w:pPr>
            <w:r>
              <w:rPr>
                <w:b/>
                <w:i/>
                <w:color w:val="002060"/>
              </w:rPr>
              <w:t>Rokovi objavljivanja rezultata</w:t>
            </w:r>
          </w:p>
        </w:tc>
        <w:tc>
          <w:tcPr>
            <w:tcW w:w="7202" w:type="dxa"/>
            <w:hideMark/>
          </w:tcPr>
          <w:p w14:paraId="19B2BDE1" w14:textId="77777777" w:rsidR="00AB1B9E" w:rsidRDefault="00AB1B9E">
            <w:pPr>
              <w:pStyle w:val="GPPTabele"/>
            </w:pPr>
            <w:r>
              <w:t>1. Djelatnosti opće (obiteljske) medicine, zdravstvene zaštite predškolske djece, zdravstvene zaštite žena i dentalne zdravstvene zaštite (polivalentne) - Rok za prve rezultate: 30. lipnja za prethodnu godinu. Rok za konačne rezultate: 31. listopada za prethodnu godinu.</w:t>
            </w:r>
            <w:r>
              <w:br/>
              <w:t>2. Djelatnost patronažne zdravstvene zaštite - Rok za prve rezultate: 30. lipnja za prethodnu godinu. Rok za konačne rezultate: 31. listopada za prethodnu godinu.</w:t>
            </w:r>
            <w:r>
              <w:br/>
              <w:t>3. Djelatnost zdravstvene njege u kući - Rok za prve rezultate: 30. lipnja za prethodnu godinu. Rok za konačne rezultate: 31. listopada za prethodnu godinu.</w:t>
            </w:r>
            <w:r>
              <w:br/>
              <w:t>4. Djelatnost medicine rada - Rok za prve rezultate: 30. lipnja za prethodnu godinu. Rok za konačne rezultate: 31. listopada za prethodnu godinu.</w:t>
            </w:r>
            <w:r>
              <w:br/>
              <w:t>5. Djelatnosti zdravstvene zaštite školske djece i studenata - Rok za prve rezultate: 30. rujna za prethodnu godinu. Rok za konačne rezultate: 31. listopada za prethodnu godinu.</w:t>
            </w:r>
            <w:r>
              <w:br/>
              <w:t>6. Djelatnosti hitne medicine - izvanbolnička hitna medicinska služba - Rok za prve rezultate: 30. lipnja za prethodnu godinu. Rok za konačne rezultate: 31. listopada za prethodnu godinu.</w:t>
            </w:r>
          </w:p>
        </w:tc>
      </w:tr>
      <w:tr w:rsidR="00AB1B9E" w14:paraId="09EA575A" w14:textId="77777777" w:rsidTr="000363B0">
        <w:tc>
          <w:tcPr>
            <w:tcW w:w="3004" w:type="dxa"/>
            <w:hideMark/>
          </w:tcPr>
          <w:p w14:paraId="05852A37" w14:textId="77777777" w:rsidR="00AB1B9E" w:rsidRDefault="00AB1B9E">
            <w:pPr>
              <w:pStyle w:val="GPPTabele"/>
            </w:pPr>
            <w:r>
              <w:rPr>
                <w:b/>
                <w:i/>
                <w:color w:val="002060"/>
              </w:rPr>
              <w:t>Razina objavljivanja rezultata</w:t>
            </w:r>
          </w:p>
        </w:tc>
        <w:tc>
          <w:tcPr>
            <w:tcW w:w="7202" w:type="dxa"/>
            <w:hideMark/>
          </w:tcPr>
          <w:p w14:paraId="60B13926" w14:textId="77777777" w:rsidR="00AB1B9E" w:rsidRDefault="00AB1B9E">
            <w:pPr>
              <w:pStyle w:val="GPPTabele"/>
            </w:pPr>
            <w:r>
              <w:t>Republika Hrvatska</w:t>
            </w:r>
          </w:p>
        </w:tc>
      </w:tr>
      <w:tr w:rsidR="00AB1B9E" w14:paraId="75935442" w14:textId="77777777" w:rsidTr="000363B0">
        <w:tc>
          <w:tcPr>
            <w:tcW w:w="3004" w:type="dxa"/>
            <w:hideMark/>
          </w:tcPr>
          <w:p w14:paraId="7E25C46D" w14:textId="77777777" w:rsidR="00AB1B9E" w:rsidRDefault="00AB1B9E">
            <w:pPr>
              <w:pStyle w:val="GPPTabele"/>
            </w:pPr>
            <w:r>
              <w:rPr>
                <w:b/>
                <w:i/>
                <w:color w:val="002060"/>
              </w:rPr>
              <w:t>Relevantni nacionalni standardi</w:t>
            </w:r>
          </w:p>
        </w:tc>
        <w:tc>
          <w:tcPr>
            <w:tcW w:w="7202" w:type="dxa"/>
            <w:hideMark/>
          </w:tcPr>
          <w:p w14:paraId="09ED744D" w14:textId="77777777" w:rsidR="00AB1B9E" w:rsidRDefault="00AB1B9E">
            <w:pPr>
              <w:pStyle w:val="GPPTabele"/>
            </w:pPr>
            <w:r>
              <w:t>Zakon o zdravstvenoj zaštiti („Narodne novine“, br. 100/18., 125/19.,147/20., 119/22., 156/22., 33/23. i 36/24.)</w:t>
            </w:r>
            <w:r>
              <w:br/>
              <w:t>Pravilnik o načinu vođenja, čuvanja, prikupljanja i raspolaganja medicinskom dokumentacijom pacijenata u Centralnom informacijskom sustavu zdravstva Republike Hrvatske („Narodne novine“, broj 82/10.)</w:t>
            </w:r>
            <w:r>
              <w:br/>
              <w:t>Pravilnik o provedbi Zakona o evidencijama u području zdravstva za primarnu i specijalističko-konzilijarnu zdravstvenu zaštitu („Narodne novine“, broj 4/95.)</w:t>
            </w:r>
            <w:r>
              <w:br/>
              <w:t>Nacionalna klasifikacija zanimanja 2010. – NKZ 10. („Narodne novine“, br. 147/10. i 14/11.)</w:t>
            </w:r>
            <w:r>
              <w:br/>
              <w:t>Odluka o Nacionalnoj klasifikaciji djelatnosti 2025. - NKD 2025. („Narodne novine“, broj 47/24.)</w:t>
            </w:r>
          </w:p>
        </w:tc>
      </w:tr>
      <w:tr w:rsidR="00AB1B9E" w14:paraId="378796E7" w14:textId="77777777" w:rsidTr="000363B0">
        <w:tc>
          <w:tcPr>
            <w:tcW w:w="3004" w:type="dxa"/>
            <w:hideMark/>
          </w:tcPr>
          <w:p w14:paraId="30146136" w14:textId="77777777" w:rsidR="00AB1B9E" w:rsidRDefault="00AB1B9E">
            <w:pPr>
              <w:pStyle w:val="GPPTabele"/>
            </w:pPr>
            <w:r>
              <w:rPr>
                <w:b/>
                <w:i/>
                <w:color w:val="002060"/>
              </w:rPr>
              <w:t>Pravna osnova Europske unije</w:t>
            </w:r>
          </w:p>
        </w:tc>
        <w:tc>
          <w:tcPr>
            <w:tcW w:w="7202" w:type="dxa"/>
            <w:hideMark/>
          </w:tcPr>
          <w:p w14:paraId="18E22A90" w14:textId="77777777" w:rsidR="00AB1B9E" w:rsidRDefault="00AB1B9E">
            <w:pPr>
              <w:pStyle w:val="GPPTabele"/>
            </w:pPr>
            <w:r>
              <w:t>Uredba (EZ) br. 1338/2008 Europskog parlamenta i Vijeća od 16. prosinca 2008. o statističkim podacima Zajednice o javnom zdravlju i zdravlju i sigurnosti na radnom mjestu (SL L 354, 31.12.2008.)</w:t>
            </w:r>
          </w:p>
        </w:tc>
      </w:tr>
      <w:tr w:rsidR="00AB1B9E" w14:paraId="1A219008" w14:textId="77777777" w:rsidTr="000363B0">
        <w:tc>
          <w:tcPr>
            <w:tcW w:w="3004" w:type="dxa"/>
            <w:hideMark/>
          </w:tcPr>
          <w:p w14:paraId="67B4E56C" w14:textId="77777777" w:rsidR="00AB1B9E" w:rsidRDefault="00AB1B9E">
            <w:pPr>
              <w:pStyle w:val="GPPTabele"/>
            </w:pPr>
            <w:r>
              <w:rPr>
                <w:b/>
                <w:i/>
                <w:color w:val="002060"/>
              </w:rPr>
              <w:t>Ostali međunarodni standardi</w:t>
            </w:r>
          </w:p>
        </w:tc>
        <w:tc>
          <w:tcPr>
            <w:tcW w:w="7202" w:type="dxa"/>
            <w:hideMark/>
          </w:tcPr>
          <w:p w14:paraId="21D24158" w14:textId="77777777" w:rsidR="00AB1B9E" w:rsidRDefault="00AB1B9E">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14:paraId="2A302754" w14:textId="77777777" w:rsidR="00F00AC0" w:rsidRDefault="00F00AC0" w:rsidP="00AB1B9E"/>
    <w:p w14:paraId="14617C7D" w14:textId="77777777" w:rsidR="00F00AC0" w:rsidRDefault="00F00AC0">
      <w:pPr>
        <w:spacing w:after="200" w:line="276" w:lineRule="auto"/>
        <w:jc w:val="left"/>
        <w:rPr>
          <w:rFonts w:ascii="Arial Narrow" w:hAnsi="Arial Narrow"/>
          <w:b/>
          <w:sz w:val="18"/>
          <w:szCs w:val="22"/>
          <w:bdr w:val="single" w:sz="4" w:space="0" w:color="auto" w:frame="1"/>
        </w:rPr>
      </w:pPr>
      <w:r>
        <w:rPr>
          <w:sz w:val="18"/>
        </w:rPr>
        <w:br w:type="page"/>
      </w:r>
    </w:p>
    <w:p w14:paraId="7AF17902" w14:textId="77777777" w:rsidR="00AB1B9E" w:rsidRDefault="00AB1B9E" w:rsidP="00AB1B9E">
      <w:pPr>
        <w:pStyle w:val="GPPOznaka"/>
      </w:pPr>
      <w:r>
        <w:rPr>
          <w:sz w:val="18"/>
        </w:rPr>
        <w:lastRenderedPageBreak/>
        <w:t>1.4.1-N-III-8</w:t>
      </w:r>
    </w:p>
    <w:p w14:paraId="1CBC4B5F" w14:textId="77777777" w:rsidR="00AB1B9E" w:rsidRDefault="00AB1B9E" w:rsidP="00AB1B9E"/>
    <w:tbl>
      <w:tblPr>
        <w:tblW w:w="10206" w:type="dxa"/>
        <w:tblLook w:val="04A0" w:firstRow="1" w:lastRow="0" w:firstColumn="1" w:lastColumn="0" w:noHBand="0" w:noVBand="1"/>
      </w:tblPr>
      <w:tblGrid>
        <w:gridCol w:w="3004"/>
        <w:gridCol w:w="7202"/>
      </w:tblGrid>
      <w:tr w:rsidR="00AB1B9E" w14:paraId="065C58B1" w14:textId="77777777" w:rsidTr="009A566A">
        <w:tc>
          <w:tcPr>
            <w:tcW w:w="3004" w:type="dxa"/>
            <w:hideMark/>
          </w:tcPr>
          <w:p w14:paraId="7EA448E9"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7F8E04D5" w14:textId="77777777" w:rsidR="00AB1B9E" w:rsidRDefault="00AB1B9E">
            <w:pPr>
              <w:pStyle w:val="GPPTabele"/>
            </w:pPr>
            <w:r>
              <w:t>Broj 8</w:t>
            </w:r>
          </w:p>
        </w:tc>
      </w:tr>
      <w:tr w:rsidR="00AB1B9E" w14:paraId="235018C0" w14:textId="77777777" w:rsidTr="009A566A">
        <w:tc>
          <w:tcPr>
            <w:tcW w:w="3004" w:type="dxa"/>
            <w:hideMark/>
          </w:tcPr>
          <w:p w14:paraId="1FC334C7" w14:textId="77777777" w:rsidR="00AB1B9E" w:rsidRDefault="00AB1B9E">
            <w:pPr>
              <w:pStyle w:val="GPPTabele"/>
            </w:pPr>
            <w:r>
              <w:rPr>
                <w:b/>
                <w:i/>
                <w:color w:val="002060"/>
              </w:rPr>
              <w:t>Nositelj službene statistike</w:t>
            </w:r>
          </w:p>
        </w:tc>
        <w:tc>
          <w:tcPr>
            <w:tcW w:w="7202" w:type="dxa"/>
            <w:hideMark/>
          </w:tcPr>
          <w:p w14:paraId="1ECC6BCB" w14:textId="77777777" w:rsidR="00AB1B9E" w:rsidRDefault="00AB1B9E">
            <w:pPr>
              <w:pStyle w:val="GPPTabele"/>
            </w:pPr>
            <w:r>
              <w:t>Hrvatski zavod za javno zdravstvo</w:t>
            </w:r>
          </w:p>
        </w:tc>
      </w:tr>
      <w:tr w:rsidR="00AB1B9E" w14:paraId="49DBA27E" w14:textId="77777777" w:rsidTr="009A566A">
        <w:tc>
          <w:tcPr>
            <w:tcW w:w="3004" w:type="dxa"/>
            <w:hideMark/>
          </w:tcPr>
          <w:p w14:paraId="52D23499" w14:textId="77777777" w:rsidR="00AB1B9E" w:rsidRDefault="00AB1B9E">
            <w:pPr>
              <w:pStyle w:val="GPPTabele"/>
            </w:pPr>
            <w:r>
              <w:rPr>
                <w:b/>
                <w:i/>
                <w:color w:val="002060"/>
              </w:rPr>
              <w:t>Naziv statističke aktivnosti</w:t>
            </w:r>
          </w:p>
        </w:tc>
        <w:tc>
          <w:tcPr>
            <w:tcW w:w="7202" w:type="dxa"/>
            <w:hideMark/>
          </w:tcPr>
          <w:p w14:paraId="6538A9EC" w14:textId="0E21A4C7" w:rsidR="00AB1B9E" w:rsidRDefault="00AB1B9E">
            <w:pPr>
              <w:pStyle w:val="GPPNaziv"/>
            </w:pPr>
            <w:bookmarkStart w:id="67" w:name="_Toc176791793"/>
            <w:r>
              <w:t>Istraživanje o utjecaju socioekonomskih odrednica na zdravstvene pokazatelje</w:t>
            </w:r>
            <w:bookmarkEnd w:id="67"/>
          </w:p>
        </w:tc>
      </w:tr>
      <w:tr w:rsidR="00AB1B9E" w14:paraId="4F7FE27D" w14:textId="77777777" w:rsidTr="009A566A">
        <w:tc>
          <w:tcPr>
            <w:tcW w:w="3004" w:type="dxa"/>
            <w:hideMark/>
          </w:tcPr>
          <w:p w14:paraId="09F59ADC" w14:textId="77777777" w:rsidR="00AB1B9E" w:rsidRDefault="00AB1B9E">
            <w:pPr>
              <w:pStyle w:val="GPPTabele"/>
            </w:pPr>
            <w:r>
              <w:rPr>
                <w:b/>
                <w:i/>
                <w:color w:val="002060"/>
              </w:rPr>
              <w:t>Kratak opis aktivnosti</w:t>
            </w:r>
          </w:p>
        </w:tc>
        <w:tc>
          <w:tcPr>
            <w:tcW w:w="7202" w:type="dxa"/>
            <w:hideMark/>
          </w:tcPr>
          <w:p w14:paraId="2E42B0A8" w14:textId="77777777" w:rsidR="00AB1B9E" w:rsidRDefault="00AB1B9E">
            <w:pPr>
              <w:pStyle w:val="GPPTabele"/>
            </w:pPr>
            <w:r>
              <w:t>Postojeće evidencije i registri Hrvatskog zavoda za javno zdravstvo povezat će se s novim izvorima podataka čime će se omogućiti dovođenje u svezu određenih bolesti i stanja i socioekonomskog statusa pojedinca</w:t>
            </w:r>
          </w:p>
        </w:tc>
      </w:tr>
      <w:tr w:rsidR="00AB1B9E" w14:paraId="49430EE1" w14:textId="77777777" w:rsidTr="009A566A">
        <w:tc>
          <w:tcPr>
            <w:tcW w:w="3004" w:type="dxa"/>
            <w:hideMark/>
          </w:tcPr>
          <w:p w14:paraId="7820BDDB" w14:textId="77777777" w:rsidR="00AB1B9E" w:rsidRDefault="00AB1B9E">
            <w:pPr>
              <w:pStyle w:val="GPPTabele"/>
            </w:pPr>
            <w:r>
              <w:rPr>
                <w:b/>
                <w:i/>
                <w:color w:val="002060"/>
              </w:rPr>
              <w:t>Ciljevi koje treba ostvariti tijekom godine</w:t>
            </w:r>
          </w:p>
        </w:tc>
        <w:tc>
          <w:tcPr>
            <w:tcW w:w="7202" w:type="dxa"/>
            <w:hideMark/>
          </w:tcPr>
          <w:p w14:paraId="1B2082B5" w14:textId="77777777" w:rsidR="00AB1B9E" w:rsidRDefault="00AB1B9E">
            <w:pPr>
              <w:pStyle w:val="GPPTabele"/>
            </w:pPr>
            <w:r>
              <w:t>Razvoj i unaprijeđenje službene statistike iz područja zdravstva.</w:t>
            </w:r>
          </w:p>
        </w:tc>
      </w:tr>
      <w:tr w:rsidR="00AB1B9E" w14:paraId="1B027A37" w14:textId="77777777" w:rsidTr="009A566A">
        <w:tc>
          <w:tcPr>
            <w:tcW w:w="3004" w:type="dxa"/>
            <w:hideMark/>
          </w:tcPr>
          <w:p w14:paraId="2C9E9F43" w14:textId="77777777" w:rsidR="00AB1B9E" w:rsidRDefault="00AB1B9E">
            <w:pPr>
              <w:pStyle w:val="GPPTabele"/>
            </w:pPr>
            <w:r>
              <w:rPr>
                <w:b/>
                <w:i/>
                <w:color w:val="002060"/>
              </w:rPr>
              <w:t>Relevantni nacionalni standardi</w:t>
            </w:r>
          </w:p>
        </w:tc>
        <w:tc>
          <w:tcPr>
            <w:tcW w:w="7202" w:type="dxa"/>
            <w:hideMark/>
          </w:tcPr>
          <w:p w14:paraId="5C5098CB" w14:textId="77777777" w:rsidR="00AB1B9E" w:rsidRDefault="00AB1B9E">
            <w:pPr>
              <w:pStyle w:val="GPPTabele"/>
            </w:pPr>
            <w:r>
              <w:t>Zakon o zdravstvenoj zaštiti („Narodne novine“, br. 100/18., 125/19.,147/20., 119/22., 156/22., 33/23 i 36/24.)</w:t>
            </w:r>
            <w:r>
              <w:br/>
              <w:t>Pravilnik o Registru prostornih jedinica („Narodne novine“, broj 37/20.)</w:t>
            </w:r>
            <w:r>
              <w:br/>
              <w:t>Odluka o Nacionalnoj klasifikaciji djelatnosti 2025. - NKD 2025. („Narodne novine“, broj 47/24.)</w:t>
            </w:r>
            <w:r>
              <w:br/>
              <w:t>Nacionalna klasifikacija zanimanja 2010. – NKZ 10. („Narodne novine", br. 147/10. i 14/11.)</w:t>
            </w:r>
            <w:r>
              <w:br/>
              <w:t>Popis dijagnostičkih i terapijskih postupaka u zdravstvenim djelatnostima prema šifarniku koji objavljuje Hrvatski zavod za zdravstveno osiguranje</w:t>
            </w:r>
          </w:p>
        </w:tc>
      </w:tr>
      <w:tr w:rsidR="00AB1B9E" w14:paraId="458EC668" w14:textId="77777777" w:rsidTr="009A566A">
        <w:tc>
          <w:tcPr>
            <w:tcW w:w="3004" w:type="dxa"/>
            <w:hideMark/>
          </w:tcPr>
          <w:p w14:paraId="49175AFC" w14:textId="77777777" w:rsidR="00AB1B9E" w:rsidRDefault="00AB1B9E">
            <w:pPr>
              <w:pStyle w:val="GPPTabele"/>
            </w:pPr>
            <w:r>
              <w:rPr>
                <w:b/>
                <w:i/>
                <w:color w:val="002060"/>
              </w:rPr>
              <w:t>Pravna osnova Europske unije</w:t>
            </w:r>
          </w:p>
        </w:tc>
        <w:tc>
          <w:tcPr>
            <w:tcW w:w="7202" w:type="dxa"/>
            <w:hideMark/>
          </w:tcPr>
          <w:p w14:paraId="200A4892" w14:textId="77777777" w:rsidR="00AB1B9E" w:rsidRDefault="00AB1B9E">
            <w:pPr>
              <w:pStyle w:val="GPPTabele"/>
            </w:pPr>
            <w:r>
              <w:t>Proposal for a Regulation of the European Parliament and of the Council on the European Health Data Space (Prijedlog uredbe Europskog parlamenta i Vijeća o europskom prostoru za zdravstvene podatke)</w:t>
            </w:r>
          </w:p>
        </w:tc>
      </w:tr>
      <w:tr w:rsidR="00AB1B9E" w14:paraId="796364F1" w14:textId="77777777" w:rsidTr="009A566A">
        <w:tc>
          <w:tcPr>
            <w:tcW w:w="3004" w:type="dxa"/>
            <w:hideMark/>
          </w:tcPr>
          <w:p w14:paraId="115E548F" w14:textId="77777777" w:rsidR="00AB1B9E" w:rsidRDefault="00AB1B9E">
            <w:pPr>
              <w:pStyle w:val="GPPTabele"/>
            </w:pPr>
            <w:r>
              <w:rPr>
                <w:b/>
                <w:i/>
                <w:color w:val="002060"/>
              </w:rPr>
              <w:t>Ostali međunarodni standardi</w:t>
            </w:r>
          </w:p>
        </w:tc>
        <w:tc>
          <w:tcPr>
            <w:tcW w:w="7202" w:type="dxa"/>
            <w:hideMark/>
          </w:tcPr>
          <w:p w14:paraId="6ADE9E14" w14:textId="77777777" w:rsidR="00AB1B9E" w:rsidRDefault="00AB1B9E">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 ISCED-2011 International Standard Classification of Education.</w:t>
            </w:r>
          </w:p>
        </w:tc>
      </w:tr>
    </w:tbl>
    <w:p w14:paraId="75245F2B" w14:textId="77777777" w:rsidR="00AB1B9E" w:rsidRDefault="00AB1B9E" w:rsidP="00AB1B9E"/>
    <w:p w14:paraId="0F63EAF0" w14:textId="6CBF12FF" w:rsidR="00AB1B9E" w:rsidRDefault="00AB1B9E" w:rsidP="00AB1B9E">
      <w:pPr>
        <w:pStyle w:val="GPPPodpodrucje"/>
      </w:pPr>
      <w:bookmarkStart w:id="68" w:name="_Toc176791794"/>
      <w:r>
        <w:rPr>
          <w:sz w:val="18"/>
        </w:rPr>
        <w:t>Modul 1.4.2 ZDRAVSTVO I SIGURNOST NA RADU</w:t>
      </w:r>
      <w:bookmarkEnd w:id="68"/>
    </w:p>
    <w:p w14:paraId="0738A579" w14:textId="77777777" w:rsidR="00AB1B9E" w:rsidRDefault="00AB1B9E" w:rsidP="00AB1B9E"/>
    <w:p w14:paraId="2330D3D9" w14:textId="77777777" w:rsidR="00AB1B9E" w:rsidRDefault="00AB1B9E" w:rsidP="00AB1B9E">
      <w:pPr>
        <w:pStyle w:val="GPPOznaka"/>
      </w:pPr>
      <w:r>
        <w:rPr>
          <w:sz w:val="18"/>
        </w:rPr>
        <w:t>1.4.2-I-1</w:t>
      </w:r>
    </w:p>
    <w:p w14:paraId="233BEAD9" w14:textId="77777777" w:rsidR="00AB1B9E" w:rsidRDefault="00AB1B9E" w:rsidP="00AB1B9E"/>
    <w:tbl>
      <w:tblPr>
        <w:tblW w:w="0" w:type="auto"/>
        <w:tblLook w:val="04A0" w:firstRow="1" w:lastRow="0" w:firstColumn="1" w:lastColumn="0" w:noHBand="0" w:noVBand="1"/>
      </w:tblPr>
      <w:tblGrid>
        <w:gridCol w:w="3004"/>
        <w:gridCol w:w="6919"/>
      </w:tblGrid>
      <w:tr w:rsidR="00AB1B9E" w14:paraId="0AD38F5F" w14:textId="77777777" w:rsidTr="009A566A">
        <w:tc>
          <w:tcPr>
            <w:tcW w:w="3004" w:type="dxa"/>
            <w:hideMark/>
          </w:tcPr>
          <w:p w14:paraId="4CAD5774" w14:textId="77777777" w:rsidR="00AB1B9E" w:rsidRDefault="00AB1B9E">
            <w:pPr>
              <w:pStyle w:val="GPPTabele"/>
            </w:pPr>
            <w:r>
              <w:rPr>
                <w:b/>
                <w:color w:val="002060"/>
              </w:rPr>
              <w:t>I. Statističko istraživanje na temelju neposrednog prikupljanja podataka</w:t>
            </w:r>
          </w:p>
        </w:tc>
        <w:tc>
          <w:tcPr>
            <w:tcW w:w="6919" w:type="dxa"/>
            <w:hideMark/>
          </w:tcPr>
          <w:p w14:paraId="3100E811" w14:textId="77777777" w:rsidR="00AB1B9E" w:rsidRDefault="00AB1B9E">
            <w:pPr>
              <w:pStyle w:val="GPPTabele"/>
            </w:pPr>
            <w:r>
              <w:t>Broj 1</w:t>
            </w:r>
          </w:p>
        </w:tc>
      </w:tr>
      <w:tr w:rsidR="00AB1B9E" w14:paraId="44A29EBF" w14:textId="77777777" w:rsidTr="009A566A">
        <w:tc>
          <w:tcPr>
            <w:tcW w:w="3004" w:type="dxa"/>
            <w:hideMark/>
          </w:tcPr>
          <w:p w14:paraId="712FF604" w14:textId="77777777" w:rsidR="00AB1B9E" w:rsidRDefault="00AB1B9E">
            <w:pPr>
              <w:pStyle w:val="GPPTabele"/>
            </w:pPr>
            <w:r>
              <w:rPr>
                <w:b/>
                <w:i/>
                <w:color w:val="002060"/>
              </w:rPr>
              <w:t>Nositelj službene statistike</w:t>
            </w:r>
          </w:p>
        </w:tc>
        <w:tc>
          <w:tcPr>
            <w:tcW w:w="6919" w:type="dxa"/>
            <w:hideMark/>
          </w:tcPr>
          <w:p w14:paraId="57FDF4BB" w14:textId="77777777" w:rsidR="00AB1B9E" w:rsidRDefault="00AB1B9E">
            <w:pPr>
              <w:pStyle w:val="GPPTabele"/>
            </w:pPr>
            <w:r>
              <w:t>Hrvatski zavod za javno zdravstvo</w:t>
            </w:r>
          </w:p>
        </w:tc>
      </w:tr>
      <w:tr w:rsidR="00AB1B9E" w14:paraId="2BCF4777" w14:textId="77777777" w:rsidTr="009A566A">
        <w:tc>
          <w:tcPr>
            <w:tcW w:w="3004" w:type="dxa"/>
            <w:hideMark/>
          </w:tcPr>
          <w:p w14:paraId="2DB0E60C" w14:textId="77777777" w:rsidR="00AB1B9E" w:rsidRDefault="00AB1B9E">
            <w:pPr>
              <w:pStyle w:val="GPPTabele"/>
            </w:pPr>
            <w:r>
              <w:rPr>
                <w:b/>
                <w:i/>
                <w:color w:val="002060"/>
              </w:rPr>
              <w:t>Naziv statističke aktivnosti</w:t>
            </w:r>
          </w:p>
        </w:tc>
        <w:tc>
          <w:tcPr>
            <w:tcW w:w="6919" w:type="dxa"/>
            <w:hideMark/>
          </w:tcPr>
          <w:p w14:paraId="767619F8" w14:textId="3753C648" w:rsidR="00AB1B9E" w:rsidRDefault="00AB1B9E">
            <w:pPr>
              <w:pStyle w:val="GPPNaziv"/>
            </w:pPr>
            <w:bookmarkStart w:id="69" w:name="_Toc176791795"/>
            <w:r>
              <w:t>Statistika o ozljedama na radu (OR)</w:t>
            </w:r>
            <w:bookmarkEnd w:id="69"/>
          </w:p>
        </w:tc>
      </w:tr>
      <w:tr w:rsidR="00AB1B9E" w14:paraId="3DCEFE30" w14:textId="77777777" w:rsidTr="009A566A">
        <w:tc>
          <w:tcPr>
            <w:tcW w:w="3004" w:type="dxa"/>
            <w:hideMark/>
          </w:tcPr>
          <w:p w14:paraId="49F56A2F" w14:textId="77777777" w:rsidR="00AB1B9E" w:rsidRDefault="00AB1B9E">
            <w:pPr>
              <w:pStyle w:val="GPPTabele"/>
            </w:pPr>
            <w:r>
              <w:rPr>
                <w:b/>
                <w:i/>
                <w:color w:val="002060"/>
              </w:rPr>
              <w:t>Periodičnost istraživanja</w:t>
            </w:r>
          </w:p>
        </w:tc>
        <w:tc>
          <w:tcPr>
            <w:tcW w:w="6919" w:type="dxa"/>
            <w:hideMark/>
          </w:tcPr>
          <w:p w14:paraId="66F771A0" w14:textId="77777777" w:rsidR="00AB1B9E" w:rsidRDefault="00AB1B9E">
            <w:pPr>
              <w:pStyle w:val="GPPTabele"/>
            </w:pPr>
            <w:r>
              <w:t>Kontinuirano</w:t>
            </w:r>
          </w:p>
        </w:tc>
      </w:tr>
      <w:tr w:rsidR="00AB1B9E" w14:paraId="30CFC781" w14:textId="77777777" w:rsidTr="009A566A">
        <w:tc>
          <w:tcPr>
            <w:tcW w:w="3004" w:type="dxa"/>
            <w:hideMark/>
          </w:tcPr>
          <w:p w14:paraId="48FA42F7" w14:textId="77777777" w:rsidR="00AB1B9E" w:rsidRDefault="00AB1B9E">
            <w:pPr>
              <w:pStyle w:val="GPPTabele"/>
            </w:pPr>
            <w:r>
              <w:rPr>
                <w:b/>
                <w:i/>
                <w:color w:val="002060"/>
              </w:rPr>
              <w:t>Kratak opis rezultata</w:t>
            </w:r>
          </w:p>
        </w:tc>
        <w:tc>
          <w:tcPr>
            <w:tcW w:w="6919" w:type="dxa"/>
            <w:hideMark/>
          </w:tcPr>
          <w:p w14:paraId="43E7DB2B" w14:textId="77777777" w:rsidR="00AB1B9E" w:rsidRDefault="00AB1B9E">
            <w:pPr>
              <w:pStyle w:val="GPPTabele"/>
            </w:pPr>
            <w:r>
              <w:t>Broj ozlijeđenih osoba prema grani djelatnosti, spolu i ishodu po županiji, mjestu rada, spolu, NKZ, NKD, radnom okolišu, radnom procesu, načinu ozljeđivanja, težini ozljede, vrsti ozljede i ozlijeđenom dijelu tijela.</w:t>
            </w:r>
          </w:p>
        </w:tc>
      </w:tr>
      <w:tr w:rsidR="00AB1B9E" w14:paraId="01BF6C9C" w14:textId="77777777" w:rsidTr="009A566A">
        <w:tc>
          <w:tcPr>
            <w:tcW w:w="3004" w:type="dxa"/>
            <w:hideMark/>
          </w:tcPr>
          <w:p w14:paraId="2E257343" w14:textId="77777777" w:rsidR="00AB1B9E" w:rsidRDefault="00AB1B9E">
            <w:pPr>
              <w:pStyle w:val="GPPTabele"/>
            </w:pPr>
            <w:r>
              <w:rPr>
                <w:b/>
                <w:i/>
                <w:color w:val="002060"/>
              </w:rPr>
              <w:t>Izvještajne jedinice</w:t>
            </w:r>
          </w:p>
        </w:tc>
        <w:tc>
          <w:tcPr>
            <w:tcW w:w="6919" w:type="dxa"/>
            <w:hideMark/>
          </w:tcPr>
          <w:p w14:paraId="6DC38B2F" w14:textId="77777777" w:rsidR="00AB1B9E" w:rsidRDefault="00AB1B9E">
            <w:pPr>
              <w:pStyle w:val="GPPTabele"/>
            </w:pPr>
            <w:r>
              <w:t>Zdravstvene ustanove i zdravstveni radnici privatne prakse, Hrvatski zavod za zdravstveno osiguranje, Ministarstvo rada, mirovinskoga sustava, obitelji i socijalne politike, Državni inspektorat</w:t>
            </w:r>
          </w:p>
        </w:tc>
      </w:tr>
      <w:tr w:rsidR="00AB1B9E" w14:paraId="23B1D796" w14:textId="77777777" w:rsidTr="009A566A">
        <w:tc>
          <w:tcPr>
            <w:tcW w:w="3004" w:type="dxa"/>
            <w:hideMark/>
          </w:tcPr>
          <w:p w14:paraId="27B64AC1" w14:textId="77777777" w:rsidR="00AB1B9E" w:rsidRDefault="00AB1B9E">
            <w:pPr>
              <w:pStyle w:val="GPPTabele"/>
            </w:pPr>
            <w:r>
              <w:rPr>
                <w:b/>
                <w:i/>
                <w:color w:val="002060"/>
              </w:rPr>
              <w:t>Načini prikupljanja podataka</w:t>
            </w:r>
          </w:p>
        </w:tc>
        <w:tc>
          <w:tcPr>
            <w:tcW w:w="6919" w:type="dxa"/>
            <w:hideMark/>
          </w:tcPr>
          <w:p w14:paraId="175E9CCB" w14:textId="77777777" w:rsidR="00AB1B9E" w:rsidRDefault="00AB1B9E">
            <w:pPr>
              <w:pStyle w:val="GPPTabele"/>
            </w:pPr>
            <w:r>
              <w:t xml:space="preserve">Zdravstvene ustanove i zdravstveni radnici privatne prakse, pravne ili fizičke osobe, tijela državne vlasti kao poslodavci, organizatori određenih poslova i aktivnosti ili ozlijeđena osoba dostavljaju individualne podatke o osobama ozlijeđenima na radu u Hrvatski zavod za zdravstveno osiguranje, a ovaj dalje u Hrvatski zavod za javno zdravstvo. Podaci o smrtno stradalima prikupljaju se u Hrvatskom zavodu za javno zdravstvo dostavom podataka iz Inspekcije rada i javnozdravstvene baze umrlih </w:t>
            </w:r>
            <w:r>
              <w:lastRenderedPageBreak/>
              <w:t>osoba Hrvatskog zavoda za javno zdravstvo. Podatke o danima bolovanja za svaki pojedini slučaj Hrvatski zavod za zdravstveno osiguranje dostavlja Hrvatskom zavodu za javno zdravstvo.</w:t>
            </w:r>
          </w:p>
        </w:tc>
      </w:tr>
      <w:tr w:rsidR="00AB1B9E" w14:paraId="3B956D52" w14:textId="77777777" w:rsidTr="009A566A">
        <w:tc>
          <w:tcPr>
            <w:tcW w:w="3004" w:type="dxa"/>
            <w:hideMark/>
          </w:tcPr>
          <w:p w14:paraId="78A86609" w14:textId="77777777" w:rsidR="00AB1B9E" w:rsidRDefault="00AB1B9E">
            <w:pPr>
              <w:pStyle w:val="GPPTabele"/>
            </w:pPr>
            <w:r>
              <w:rPr>
                <w:b/>
                <w:i/>
                <w:color w:val="002060"/>
              </w:rPr>
              <w:lastRenderedPageBreak/>
              <w:t>Rokovi prikupljanja podataka</w:t>
            </w:r>
          </w:p>
        </w:tc>
        <w:tc>
          <w:tcPr>
            <w:tcW w:w="6919" w:type="dxa"/>
            <w:hideMark/>
          </w:tcPr>
          <w:p w14:paraId="6F5F7196" w14:textId="77777777" w:rsidR="00AB1B9E" w:rsidRDefault="00AB1B9E">
            <w:pPr>
              <w:pStyle w:val="GPPTabele"/>
            </w:pPr>
            <w:r>
              <w:t>Najkasniji datum dostave podataka za izvještajne jedinice: 20. u mjesecu za prethodn mjesec, a za dane bolovanja do 31. svibnja za prethodnu godinu.</w:t>
            </w:r>
          </w:p>
        </w:tc>
      </w:tr>
      <w:tr w:rsidR="00AB1B9E" w14:paraId="672A14BE" w14:textId="77777777" w:rsidTr="009A566A">
        <w:tc>
          <w:tcPr>
            <w:tcW w:w="3004" w:type="dxa"/>
            <w:hideMark/>
          </w:tcPr>
          <w:p w14:paraId="6E8FB6EE" w14:textId="77777777" w:rsidR="00AB1B9E" w:rsidRDefault="00AB1B9E">
            <w:pPr>
              <w:pStyle w:val="GPPTabele"/>
            </w:pPr>
            <w:r>
              <w:rPr>
                <w:b/>
                <w:i/>
                <w:color w:val="002060"/>
              </w:rPr>
              <w:t>Format prikupljanja podataka</w:t>
            </w:r>
          </w:p>
        </w:tc>
        <w:tc>
          <w:tcPr>
            <w:tcW w:w="6919" w:type="dxa"/>
            <w:hideMark/>
          </w:tcPr>
          <w:p w14:paraId="1A69C7FE" w14:textId="77777777" w:rsidR="00AB1B9E" w:rsidRDefault="00AB1B9E">
            <w:pPr>
              <w:pStyle w:val="GPPTabele"/>
            </w:pPr>
            <w:r>
              <w:t>Elektronični medij, on-line pristup</w:t>
            </w:r>
            <w:r>
              <w:br/>
              <w:t>Papirnati obrazac za smrtno stradale</w:t>
            </w:r>
          </w:p>
        </w:tc>
      </w:tr>
      <w:tr w:rsidR="00AB1B9E" w14:paraId="659E9592" w14:textId="77777777" w:rsidTr="009A566A">
        <w:tc>
          <w:tcPr>
            <w:tcW w:w="3004" w:type="dxa"/>
            <w:hideMark/>
          </w:tcPr>
          <w:p w14:paraId="546AA313" w14:textId="77777777" w:rsidR="00AB1B9E" w:rsidRDefault="00AB1B9E">
            <w:pPr>
              <w:pStyle w:val="GPPTabele"/>
            </w:pPr>
            <w:r>
              <w:rPr>
                <w:b/>
                <w:i/>
                <w:color w:val="002060"/>
              </w:rPr>
              <w:t>Veza s rezultatima ili aktivnostima u Programu</w:t>
            </w:r>
          </w:p>
        </w:tc>
        <w:tc>
          <w:tcPr>
            <w:tcW w:w="6919" w:type="dxa"/>
            <w:hideMark/>
          </w:tcPr>
          <w:p w14:paraId="19FEF8E1" w14:textId="77777777" w:rsidR="00AB1B9E" w:rsidRDefault="00AB1B9E">
            <w:pPr>
              <w:pStyle w:val="GPPTabele"/>
            </w:pPr>
            <w:r>
              <w:t>Modul 1.4.2 Zdravstvo i sigurnost na radu</w:t>
            </w:r>
          </w:p>
        </w:tc>
      </w:tr>
      <w:tr w:rsidR="00AB1B9E" w14:paraId="0B26855B" w14:textId="77777777" w:rsidTr="009A566A">
        <w:tc>
          <w:tcPr>
            <w:tcW w:w="3004" w:type="dxa"/>
            <w:hideMark/>
          </w:tcPr>
          <w:p w14:paraId="0FDCE6F9" w14:textId="77777777" w:rsidR="00AB1B9E" w:rsidRDefault="00AB1B9E">
            <w:pPr>
              <w:pStyle w:val="GPPTabele"/>
            </w:pPr>
            <w:r>
              <w:rPr>
                <w:b/>
                <w:i/>
                <w:color w:val="002060"/>
              </w:rPr>
              <w:t>Rokovi objavljivanja rezultata</w:t>
            </w:r>
          </w:p>
        </w:tc>
        <w:tc>
          <w:tcPr>
            <w:tcW w:w="6919" w:type="dxa"/>
            <w:hideMark/>
          </w:tcPr>
          <w:p w14:paraId="28958546" w14:textId="77777777" w:rsidR="00AB1B9E" w:rsidRDefault="00AB1B9E">
            <w:pPr>
              <w:pStyle w:val="GPPTabele"/>
            </w:pPr>
            <w:r>
              <w:t>Rok za prve rezultate: 30. lipnja za prethodnu godinu</w:t>
            </w:r>
          </w:p>
        </w:tc>
      </w:tr>
      <w:tr w:rsidR="00AB1B9E" w14:paraId="2D596E76" w14:textId="77777777" w:rsidTr="009A566A">
        <w:tc>
          <w:tcPr>
            <w:tcW w:w="3004" w:type="dxa"/>
            <w:hideMark/>
          </w:tcPr>
          <w:p w14:paraId="5FD6AD01" w14:textId="77777777" w:rsidR="00AB1B9E" w:rsidRDefault="00AB1B9E">
            <w:pPr>
              <w:pStyle w:val="GPPTabele"/>
            </w:pPr>
            <w:r>
              <w:rPr>
                <w:b/>
                <w:i/>
                <w:color w:val="002060"/>
              </w:rPr>
              <w:t>Razina objavljivanja rezultata</w:t>
            </w:r>
          </w:p>
        </w:tc>
        <w:tc>
          <w:tcPr>
            <w:tcW w:w="6919" w:type="dxa"/>
            <w:hideMark/>
          </w:tcPr>
          <w:p w14:paraId="49B7DB00" w14:textId="77777777" w:rsidR="00AB1B9E" w:rsidRDefault="00AB1B9E">
            <w:pPr>
              <w:pStyle w:val="GPPTabele"/>
            </w:pPr>
            <w:r>
              <w:t>Republika Hrvatska</w:t>
            </w:r>
          </w:p>
        </w:tc>
      </w:tr>
      <w:tr w:rsidR="00AB1B9E" w14:paraId="0764BF03" w14:textId="77777777" w:rsidTr="009A566A">
        <w:tc>
          <w:tcPr>
            <w:tcW w:w="3004" w:type="dxa"/>
            <w:hideMark/>
          </w:tcPr>
          <w:p w14:paraId="5AEF6814" w14:textId="77777777" w:rsidR="00AB1B9E" w:rsidRDefault="00AB1B9E">
            <w:pPr>
              <w:pStyle w:val="GPPTabele"/>
            </w:pPr>
            <w:r>
              <w:rPr>
                <w:b/>
                <w:i/>
                <w:color w:val="002060"/>
              </w:rPr>
              <w:t>Relevantni nacionalni standardi</w:t>
            </w:r>
          </w:p>
        </w:tc>
        <w:tc>
          <w:tcPr>
            <w:tcW w:w="6919" w:type="dxa"/>
            <w:hideMark/>
          </w:tcPr>
          <w:p w14:paraId="2D789E7C" w14:textId="77777777" w:rsidR="00AB1B9E" w:rsidRDefault="00AB1B9E">
            <w:pPr>
              <w:pStyle w:val="GPPTabele"/>
            </w:pPr>
            <w:r>
              <w:t>Zakon o zdravstvenoj zaštiti („Narodne novine“, br. 100/18., 125/19.,147/20., 119/22., 156/22., 33/23. i 36/24.)</w:t>
            </w:r>
            <w:r>
              <w:br/>
              <w:t>Zakon o zaštiti na radu („Narodne novine“, br. 71/14., 118/14., 154/14., 94/18. i 96/18.)</w:t>
            </w:r>
            <w:r>
              <w:br/>
              <w:t>Zakon o obveznom zdravstvenom osiguranju („Narodne novine“, br. 80/13., 137/13., 98/19. i 33/23)</w:t>
            </w:r>
            <w:r>
              <w:br/>
              <w:t>Odluka o Nacionalnoj klasifikaciji djelatnosti 2025. - NKD 2025. („Narodne novine“, broj 47/24.)</w:t>
            </w:r>
            <w:r>
              <w:br/>
              <w:t>Nacionalna klasifikacija zanimanja 2010. – NKZ 10. („Narodne novine“, br. 147/10. i 14/11.)</w:t>
            </w:r>
          </w:p>
        </w:tc>
      </w:tr>
      <w:tr w:rsidR="00AB1B9E" w14:paraId="198440D4" w14:textId="77777777" w:rsidTr="009A566A">
        <w:tc>
          <w:tcPr>
            <w:tcW w:w="3004" w:type="dxa"/>
            <w:hideMark/>
          </w:tcPr>
          <w:p w14:paraId="3F007FE6" w14:textId="77777777" w:rsidR="00AB1B9E" w:rsidRDefault="00AB1B9E">
            <w:pPr>
              <w:pStyle w:val="GPPTabele"/>
            </w:pPr>
            <w:r>
              <w:rPr>
                <w:b/>
                <w:i/>
                <w:color w:val="002060"/>
              </w:rPr>
              <w:t>Pravna osnova Europske unije</w:t>
            </w:r>
          </w:p>
        </w:tc>
        <w:tc>
          <w:tcPr>
            <w:tcW w:w="6919" w:type="dxa"/>
            <w:hideMark/>
          </w:tcPr>
          <w:p w14:paraId="11378209" w14:textId="77777777" w:rsidR="00AB1B9E" w:rsidRDefault="00AB1B9E">
            <w:pPr>
              <w:pStyle w:val="GPPTabele"/>
            </w:pPr>
            <w:r>
              <w:t>Uredba (EZ) br. 1338/2008 Europskog parlamenta i Vijeća od 16. prosinca 2008. o statističkim podacima Zajednice o javnom zdravlju i zdravlju i sigurnosti na radnom mjestu (SL L 354/70, 31.12. 2008.)</w:t>
            </w:r>
            <w:r>
              <w:br/>
              <w:t>Uredba Komisije (EZ) br. 349/2011 od 11. travnja 2011. o provedbi Uredbe (EZ) br. 1338/2008 Europskog parlamenta i Vijeća o statističkim podacima Zajednice o javnom zdravlju i zdravlju i sigurnosti na radu glede statističkih podataka o nesrećama na radu Tekst značajan za EGP (SL L 97/3, 12. 4. 2011.)</w:t>
            </w:r>
          </w:p>
        </w:tc>
      </w:tr>
      <w:tr w:rsidR="00AB1B9E" w14:paraId="6BE81550" w14:textId="77777777" w:rsidTr="009A566A">
        <w:tc>
          <w:tcPr>
            <w:tcW w:w="3004" w:type="dxa"/>
            <w:hideMark/>
          </w:tcPr>
          <w:p w14:paraId="01B7C948" w14:textId="77777777" w:rsidR="00AB1B9E" w:rsidRDefault="00AB1B9E">
            <w:pPr>
              <w:pStyle w:val="GPPTabele"/>
            </w:pPr>
            <w:r>
              <w:rPr>
                <w:b/>
                <w:i/>
                <w:color w:val="002060"/>
              </w:rPr>
              <w:t>Ostali međunarodni standardi</w:t>
            </w:r>
          </w:p>
        </w:tc>
        <w:tc>
          <w:tcPr>
            <w:tcW w:w="6919" w:type="dxa"/>
            <w:hideMark/>
          </w:tcPr>
          <w:p w14:paraId="02B16E7B" w14:textId="77777777" w:rsidR="00AB1B9E" w:rsidRDefault="00AB1B9E">
            <w:pPr>
              <w:pStyle w:val="GPPTabele"/>
            </w:pPr>
            <w:r>
              <w:t>-</w:t>
            </w:r>
          </w:p>
        </w:tc>
      </w:tr>
    </w:tbl>
    <w:p w14:paraId="41868A7B" w14:textId="77777777" w:rsidR="00AB1B9E" w:rsidRDefault="00AB1B9E" w:rsidP="00AB1B9E"/>
    <w:p w14:paraId="617B5C96" w14:textId="77777777" w:rsidR="00AB1B9E" w:rsidRDefault="00AB1B9E" w:rsidP="00AB1B9E">
      <w:pPr>
        <w:pStyle w:val="GPPOznaka"/>
      </w:pPr>
      <w:r>
        <w:rPr>
          <w:sz w:val="18"/>
        </w:rPr>
        <w:t>1.4.2-I-2</w:t>
      </w:r>
    </w:p>
    <w:p w14:paraId="549BC068" w14:textId="77777777" w:rsidR="00AB1B9E" w:rsidRDefault="00AB1B9E" w:rsidP="00AB1B9E"/>
    <w:tbl>
      <w:tblPr>
        <w:tblW w:w="0" w:type="auto"/>
        <w:tblLook w:val="04A0" w:firstRow="1" w:lastRow="0" w:firstColumn="1" w:lastColumn="0" w:noHBand="0" w:noVBand="1"/>
      </w:tblPr>
      <w:tblGrid>
        <w:gridCol w:w="3004"/>
        <w:gridCol w:w="7061"/>
      </w:tblGrid>
      <w:tr w:rsidR="00AB1B9E" w14:paraId="30D5B59D" w14:textId="77777777" w:rsidTr="009A566A">
        <w:tc>
          <w:tcPr>
            <w:tcW w:w="3004" w:type="dxa"/>
            <w:hideMark/>
          </w:tcPr>
          <w:p w14:paraId="76312E6B" w14:textId="77777777" w:rsidR="00AB1B9E" w:rsidRDefault="00AB1B9E">
            <w:pPr>
              <w:pStyle w:val="GPPTabele"/>
            </w:pPr>
            <w:r>
              <w:rPr>
                <w:b/>
                <w:color w:val="002060"/>
              </w:rPr>
              <w:t>I. Statističko istraživanje na temelju neposrednog prikupljanja podataka</w:t>
            </w:r>
          </w:p>
        </w:tc>
        <w:tc>
          <w:tcPr>
            <w:tcW w:w="7061" w:type="dxa"/>
            <w:hideMark/>
          </w:tcPr>
          <w:p w14:paraId="57CEBA80" w14:textId="77777777" w:rsidR="00AB1B9E" w:rsidRDefault="00AB1B9E">
            <w:pPr>
              <w:pStyle w:val="GPPTabele"/>
            </w:pPr>
            <w:r>
              <w:t>Broj 2</w:t>
            </w:r>
          </w:p>
        </w:tc>
      </w:tr>
      <w:tr w:rsidR="00AB1B9E" w14:paraId="2524411C" w14:textId="77777777" w:rsidTr="009A566A">
        <w:tc>
          <w:tcPr>
            <w:tcW w:w="3004" w:type="dxa"/>
            <w:hideMark/>
          </w:tcPr>
          <w:p w14:paraId="11A51E35" w14:textId="77777777" w:rsidR="00AB1B9E" w:rsidRDefault="00AB1B9E">
            <w:pPr>
              <w:pStyle w:val="GPPTabele"/>
            </w:pPr>
            <w:r>
              <w:rPr>
                <w:b/>
                <w:i/>
                <w:color w:val="002060"/>
              </w:rPr>
              <w:t>Nositelj službene statistike</w:t>
            </w:r>
          </w:p>
        </w:tc>
        <w:tc>
          <w:tcPr>
            <w:tcW w:w="7061" w:type="dxa"/>
            <w:hideMark/>
          </w:tcPr>
          <w:p w14:paraId="06848663" w14:textId="77777777" w:rsidR="00AB1B9E" w:rsidRDefault="00AB1B9E">
            <w:pPr>
              <w:pStyle w:val="GPPTabele"/>
            </w:pPr>
            <w:r>
              <w:t>Hrvatski zavod za javno zdravstvo</w:t>
            </w:r>
          </w:p>
        </w:tc>
      </w:tr>
      <w:tr w:rsidR="00AB1B9E" w14:paraId="02CA031E" w14:textId="77777777" w:rsidTr="009A566A">
        <w:tc>
          <w:tcPr>
            <w:tcW w:w="3004" w:type="dxa"/>
            <w:hideMark/>
          </w:tcPr>
          <w:p w14:paraId="7AE28B09" w14:textId="77777777" w:rsidR="00AB1B9E" w:rsidRDefault="00AB1B9E">
            <w:pPr>
              <w:pStyle w:val="GPPTabele"/>
            </w:pPr>
            <w:r>
              <w:rPr>
                <w:b/>
                <w:i/>
                <w:color w:val="002060"/>
              </w:rPr>
              <w:t>Naziv statističke aktivnosti</w:t>
            </w:r>
          </w:p>
        </w:tc>
        <w:tc>
          <w:tcPr>
            <w:tcW w:w="7061" w:type="dxa"/>
            <w:hideMark/>
          </w:tcPr>
          <w:p w14:paraId="5FFCDD7E" w14:textId="793E5B54" w:rsidR="00AB1B9E" w:rsidRDefault="00AB1B9E">
            <w:pPr>
              <w:pStyle w:val="GPPNaziv"/>
            </w:pPr>
            <w:bookmarkStart w:id="70" w:name="_Toc176791796"/>
            <w:r>
              <w:t>Statistika profesionalnih bolesti/Izvješće o profesionalnim bolestima (PB)</w:t>
            </w:r>
            <w:bookmarkEnd w:id="70"/>
          </w:p>
        </w:tc>
      </w:tr>
      <w:tr w:rsidR="00AB1B9E" w14:paraId="1F2ACD9E" w14:textId="77777777" w:rsidTr="009A566A">
        <w:tc>
          <w:tcPr>
            <w:tcW w:w="3004" w:type="dxa"/>
            <w:hideMark/>
          </w:tcPr>
          <w:p w14:paraId="1AE64F4C" w14:textId="77777777" w:rsidR="00AB1B9E" w:rsidRDefault="00AB1B9E">
            <w:pPr>
              <w:pStyle w:val="GPPTabele"/>
            </w:pPr>
            <w:r>
              <w:rPr>
                <w:b/>
                <w:i/>
                <w:color w:val="002060"/>
              </w:rPr>
              <w:t>Periodičnost istraživanja</w:t>
            </w:r>
          </w:p>
        </w:tc>
        <w:tc>
          <w:tcPr>
            <w:tcW w:w="7061" w:type="dxa"/>
            <w:hideMark/>
          </w:tcPr>
          <w:p w14:paraId="107CCF56" w14:textId="77777777" w:rsidR="00AB1B9E" w:rsidRDefault="00AB1B9E">
            <w:pPr>
              <w:pStyle w:val="GPPTabele"/>
            </w:pPr>
            <w:r>
              <w:t>Kontinuirano</w:t>
            </w:r>
          </w:p>
        </w:tc>
      </w:tr>
      <w:tr w:rsidR="00AB1B9E" w14:paraId="6DC336BC" w14:textId="77777777" w:rsidTr="009A566A">
        <w:tc>
          <w:tcPr>
            <w:tcW w:w="3004" w:type="dxa"/>
            <w:hideMark/>
          </w:tcPr>
          <w:p w14:paraId="481EE2CA" w14:textId="77777777" w:rsidR="00AB1B9E" w:rsidRDefault="00AB1B9E">
            <w:pPr>
              <w:pStyle w:val="GPPTabele"/>
            </w:pPr>
            <w:r>
              <w:rPr>
                <w:b/>
                <w:i/>
                <w:color w:val="002060"/>
              </w:rPr>
              <w:t>Kratak opis rezultata</w:t>
            </w:r>
          </w:p>
        </w:tc>
        <w:tc>
          <w:tcPr>
            <w:tcW w:w="7061" w:type="dxa"/>
            <w:hideMark/>
          </w:tcPr>
          <w:p w14:paraId="63EF48A8" w14:textId="77777777" w:rsidR="00AB1B9E" w:rsidRDefault="00AB1B9E">
            <w:pPr>
              <w:pStyle w:val="GPPTabele"/>
            </w:pPr>
            <w:r>
              <w:t>Podaci o osobi oboljeloj od profesionalne bolesti, spol, duljina ekspozicije agensu, grana djelatnosti, dijagnoza prema listi profesionalnih bolesti, po granama djelatnosti prikupljaju se u Registar profesionalnih bolesti i Registar profesionalnih bolesti uzrokovanih azbestom</w:t>
            </w:r>
          </w:p>
        </w:tc>
      </w:tr>
      <w:tr w:rsidR="00AB1B9E" w14:paraId="67B82331" w14:textId="77777777" w:rsidTr="009A566A">
        <w:tc>
          <w:tcPr>
            <w:tcW w:w="3004" w:type="dxa"/>
            <w:hideMark/>
          </w:tcPr>
          <w:p w14:paraId="7517C51A" w14:textId="77777777" w:rsidR="00AB1B9E" w:rsidRDefault="00AB1B9E">
            <w:pPr>
              <w:pStyle w:val="GPPTabele"/>
            </w:pPr>
            <w:r>
              <w:rPr>
                <w:b/>
                <w:i/>
                <w:color w:val="002060"/>
              </w:rPr>
              <w:t>Izvještajne jedinice</w:t>
            </w:r>
          </w:p>
        </w:tc>
        <w:tc>
          <w:tcPr>
            <w:tcW w:w="7061" w:type="dxa"/>
            <w:hideMark/>
          </w:tcPr>
          <w:p w14:paraId="2BF16B8F" w14:textId="77777777" w:rsidR="00AB1B9E" w:rsidRDefault="00AB1B9E">
            <w:pPr>
              <w:pStyle w:val="GPPTabele"/>
            </w:pPr>
            <w:r>
              <w:t>Zdravstvene ustanove i zdravstveni radnici privatne prakse medicine rada, Hrvatski zavod za zdravstveno osiguranje</w:t>
            </w:r>
          </w:p>
        </w:tc>
      </w:tr>
      <w:tr w:rsidR="00AB1B9E" w14:paraId="0D42C3D1" w14:textId="77777777" w:rsidTr="009A566A">
        <w:tc>
          <w:tcPr>
            <w:tcW w:w="3004" w:type="dxa"/>
            <w:hideMark/>
          </w:tcPr>
          <w:p w14:paraId="1E2AEB44" w14:textId="77777777" w:rsidR="00AB1B9E" w:rsidRDefault="00AB1B9E">
            <w:pPr>
              <w:pStyle w:val="GPPTabele"/>
            </w:pPr>
            <w:r>
              <w:rPr>
                <w:b/>
                <w:i/>
                <w:color w:val="002060"/>
              </w:rPr>
              <w:t>Načini prikupljanja podataka</w:t>
            </w:r>
          </w:p>
        </w:tc>
        <w:tc>
          <w:tcPr>
            <w:tcW w:w="7061" w:type="dxa"/>
            <w:hideMark/>
          </w:tcPr>
          <w:p w14:paraId="6F9048B9" w14:textId="77777777" w:rsidR="00AB1B9E" w:rsidRDefault="00AB1B9E">
            <w:pPr>
              <w:pStyle w:val="GPPTabele"/>
            </w:pPr>
            <w:r>
              <w:t>Zdravstvene ustanove i zdravstveni radnici privatne prakse, pravne ili fizičke osobe, tijela državne vlasti kao poslodavci, organizatori određenih poslova i aktivnosti ili oboljela osoba, dostavljaju individualne podatke o osobama oboljelima od profesionalnih bolesti u Hrvatski zavod za zdravstveno osiguranje, a ovaj dalje u Hrvatski zavod za javno zdravstvo. Podatke o danima bolovanja za svaki pojedini slučaj Hrvatski zavod za zdravstveno osiguranje dostavlja Hrvatskom zavodu za javno zdravstvo</w:t>
            </w:r>
          </w:p>
        </w:tc>
      </w:tr>
      <w:tr w:rsidR="00AB1B9E" w14:paraId="7760EA8E" w14:textId="77777777" w:rsidTr="009A566A">
        <w:tc>
          <w:tcPr>
            <w:tcW w:w="3004" w:type="dxa"/>
            <w:hideMark/>
          </w:tcPr>
          <w:p w14:paraId="555EDDE6" w14:textId="77777777" w:rsidR="00AB1B9E" w:rsidRDefault="00AB1B9E">
            <w:pPr>
              <w:pStyle w:val="GPPTabele"/>
            </w:pPr>
            <w:r>
              <w:rPr>
                <w:b/>
                <w:i/>
                <w:color w:val="002060"/>
              </w:rPr>
              <w:t>Rokovi prikupljanja podataka</w:t>
            </w:r>
          </w:p>
        </w:tc>
        <w:tc>
          <w:tcPr>
            <w:tcW w:w="7061" w:type="dxa"/>
            <w:hideMark/>
          </w:tcPr>
          <w:p w14:paraId="3373AA81" w14:textId="77777777" w:rsidR="00AB1B9E" w:rsidRDefault="00AB1B9E">
            <w:pPr>
              <w:pStyle w:val="GPPTabele"/>
            </w:pPr>
            <w:r>
              <w:t>Najkasniji datum dostave podataka za izvještajne jedinice: kontinuirano, a za dane bolovanja do 31. svibnja za prethodnu godinu</w:t>
            </w:r>
          </w:p>
        </w:tc>
      </w:tr>
      <w:tr w:rsidR="00AB1B9E" w14:paraId="2D08DE7E" w14:textId="77777777" w:rsidTr="009A566A">
        <w:tc>
          <w:tcPr>
            <w:tcW w:w="3004" w:type="dxa"/>
            <w:hideMark/>
          </w:tcPr>
          <w:p w14:paraId="5C1345AA" w14:textId="77777777" w:rsidR="00AB1B9E" w:rsidRDefault="00AB1B9E">
            <w:pPr>
              <w:pStyle w:val="GPPTabele"/>
            </w:pPr>
            <w:r>
              <w:rPr>
                <w:b/>
                <w:i/>
                <w:color w:val="002060"/>
              </w:rPr>
              <w:lastRenderedPageBreak/>
              <w:t>Format prikupljanja podataka</w:t>
            </w:r>
          </w:p>
        </w:tc>
        <w:tc>
          <w:tcPr>
            <w:tcW w:w="7061" w:type="dxa"/>
            <w:hideMark/>
          </w:tcPr>
          <w:p w14:paraId="6A64832A" w14:textId="77777777" w:rsidR="00AB1B9E" w:rsidRDefault="00AB1B9E">
            <w:pPr>
              <w:pStyle w:val="GPPTabele"/>
            </w:pPr>
            <w:r>
              <w:t>Elektronički medij, papir</w:t>
            </w:r>
          </w:p>
        </w:tc>
      </w:tr>
      <w:tr w:rsidR="00AB1B9E" w14:paraId="28BB3D29" w14:textId="77777777" w:rsidTr="009A566A">
        <w:tc>
          <w:tcPr>
            <w:tcW w:w="3004" w:type="dxa"/>
            <w:hideMark/>
          </w:tcPr>
          <w:p w14:paraId="484C4165" w14:textId="77777777" w:rsidR="00AB1B9E" w:rsidRDefault="00AB1B9E">
            <w:pPr>
              <w:pStyle w:val="GPPTabele"/>
            </w:pPr>
            <w:r>
              <w:rPr>
                <w:b/>
                <w:i/>
                <w:color w:val="002060"/>
              </w:rPr>
              <w:t>Veza s rezultatima ili aktivnostima u Programu</w:t>
            </w:r>
          </w:p>
        </w:tc>
        <w:tc>
          <w:tcPr>
            <w:tcW w:w="7061" w:type="dxa"/>
            <w:hideMark/>
          </w:tcPr>
          <w:p w14:paraId="30758D52" w14:textId="77777777" w:rsidR="00AB1B9E" w:rsidRDefault="00AB1B9E">
            <w:pPr>
              <w:pStyle w:val="GPPTabele"/>
            </w:pPr>
            <w:r>
              <w:t>Modul 1.4.2 Zdravstvo i sigurnost na radu</w:t>
            </w:r>
          </w:p>
        </w:tc>
      </w:tr>
      <w:tr w:rsidR="00AB1B9E" w14:paraId="7DB33D94" w14:textId="77777777" w:rsidTr="009A566A">
        <w:tc>
          <w:tcPr>
            <w:tcW w:w="3004" w:type="dxa"/>
            <w:hideMark/>
          </w:tcPr>
          <w:p w14:paraId="3226147A" w14:textId="77777777" w:rsidR="00AB1B9E" w:rsidRDefault="00AB1B9E">
            <w:pPr>
              <w:pStyle w:val="GPPTabele"/>
            </w:pPr>
            <w:r>
              <w:rPr>
                <w:b/>
                <w:i/>
                <w:color w:val="002060"/>
              </w:rPr>
              <w:t>Rokovi objavljivanja rezultata</w:t>
            </w:r>
          </w:p>
        </w:tc>
        <w:tc>
          <w:tcPr>
            <w:tcW w:w="7061" w:type="dxa"/>
            <w:hideMark/>
          </w:tcPr>
          <w:p w14:paraId="79EC6A34" w14:textId="77777777" w:rsidR="00AB1B9E" w:rsidRDefault="00AB1B9E">
            <w:pPr>
              <w:pStyle w:val="GPPTabele"/>
            </w:pPr>
            <w:r>
              <w:t>Rok za prve rezultate: 30. lipnja za prethodnu godinu</w:t>
            </w:r>
          </w:p>
        </w:tc>
      </w:tr>
      <w:tr w:rsidR="00AB1B9E" w14:paraId="5EFE82F7" w14:textId="77777777" w:rsidTr="009A566A">
        <w:tc>
          <w:tcPr>
            <w:tcW w:w="3004" w:type="dxa"/>
            <w:hideMark/>
          </w:tcPr>
          <w:p w14:paraId="604E5E29" w14:textId="77777777" w:rsidR="00AB1B9E" w:rsidRDefault="00AB1B9E">
            <w:pPr>
              <w:pStyle w:val="GPPTabele"/>
            </w:pPr>
            <w:r>
              <w:rPr>
                <w:b/>
                <w:i/>
                <w:color w:val="002060"/>
              </w:rPr>
              <w:t>Razina objavljivanja rezultata</w:t>
            </w:r>
          </w:p>
        </w:tc>
        <w:tc>
          <w:tcPr>
            <w:tcW w:w="7061" w:type="dxa"/>
            <w:hideMark/>
          </w:tcPr>
          <w:p w14:paraId="397F2D6D" w14:textId="77777777" w:rsidR="00AB1B9E" w:rsidRDefault="00AB1B9E">
            <w:pPr>
              <w:pStyle w:val="GPPTabele"/>
            </w:pPr>
            <w:r>
              <w:t>Republika Hrvatska</w:t>
            </w:r>
          </w:p>
        </w:tc>
      </w:tr>
      <w:tr w:rsidR="00AB1B9E" w14:paraId="4F4A86FC" w14:textId="77777777" w:rsidTr="009A566A">
        <w:tc>
          <w:tcPr>
            <w:tcW w:w="3004" w:type="dxa"/>
            <w:hideMark/>
          </w:tcPr>
          <w:p w14:paraId="64F32BCC" w14:textId="77777777" w:rsidR="00AB1B9E" w:rsidRDefault="00AB1B9E">
            <w:pPr>
              <w:pStyle w:val="GPPTabele"/>
            </w:pPr>
            <w:r>
              <w:rPr>
                <w:b/>
                <w:i/>
                <w:color w:val="002060"/>
              </w:rPr>
              <w:t>Relevantni nacionalni standardi</w:t>
            </w:r>
          </w:p>
        </w:tc>
        <w:tc>
          <w:tcPr>
            <w:tcW w:w="7061" w:type="dxa"/>
            <w:hideMark/>
          </w:tcPr>
          <w:p w14:paraId="5FE42ACB" w14:textId="77777777" w:rsidR="00AB1B9E" w:rsidRDefault="00AB1B9E">
            <w:pPr>
              <w:pStyle w:val="GPPTabele"/>
            </w:pPr>
            <w:r>
              <w:t>Zakon o zdravstvenoj zaštiti („Narodne novine“, br. 100/18., 125/19.,147/20., 119/22., 156/22., 33/23. i 36/24.)</w:t>
            </w:r>
            <w:r>
              <w:br/>
              <w:t>Zakon o obveznom nadzoru radnika profesionalno izloženih azbestu („Narodne novine“, br. 79/07., 139/10. i 111/18.)</w:t>
            </w:r>
            <w:r>
              <w:br/>
              <w:t>Zakon o listi profesionalnih bolesti („Narodne novine“, br. 162/98. i 107/07.)</w:t>
            </w:r>
            <w:r>
              <w:br/>
              <w:t>Nacionalna klasifikacija zanimanja 2010. – NKZ 10. („Narodne novine“, br. 147/10. i 14/11.)</w:t>
            </w:r>
            <w:r>
              <w:br/>
              <w:t>Odluka o Nacionalnoj klasifikaciji djelatnosti 2025. - NKD 2025. („Narodne novine“, broj 47/24.)</w:t>
            </w:r>
          </w:p>
        </w:tc>
      </w:tr>
      <w:tr w:rsidR="00AB1B9E" w14:paraId="4ACE8FFB" w14:textId="77777777" w:rsidTr="009A566A">
        <w:tc>
          <w:tcPr>
            <w:tcW w:w="3004" w:type="dxa"/>
            <w:hideMark/>
          </w:tcPr>
          <w:p w14:paraId="79295832" w14:textId="77777777" w:rsidR="00AB1B9E" w:rsidRDefault="00AB1B9E">
            <w:pPr>
              <w:pStyle w:val="GPPTabele"/>
            </w:pPr>
            <w:r>
              <w:rPr>
                <w:b/>
                <w:i/>
                <w:color w:val="002060"/>
              </w:rPr>
              <w:t>Pravna osnova Europske unije</w:t>
            </w:r>
          </w:p>
        </w:tc>
        <w:tc>
          <w:tcPr>
            <w:tcW w:w="7061" w:type="dxa"/>
            <w:hideMark/>
          </w:tcPr>
          <w:p w14:paraId="42297086" w14:textId="77777777" w:rsidR="00AB1B9E" w:rsidRDefault="00AB1B9E">
            <w:pPr>
              <w:pStyle w:val="GPPTabele"/>
            </w:pPr>
            <w:r>
              <w:t>Uredba (EZ) br. 1338/2008 Europskog parlamenta i Vijeća od 16. prosinca 2008. o statističkim podacima zajednice o javnom zdravlju i sigurnosti na radnom mjestu (SL L 354, 31. 12. 2008.)</w:t>
            </w:r>
          </w:p>
        </w:tc>
      </w:tr>
      <w:tr w:rsidR="00AB1B9E" w14:paraId="1BD874F0" w14:textId="77777777" w:rsidTr="009A566A">
        <w:tc>
          <w:tcPr>
            <w:tcW w:w="3004" w:type="dxa"/>
            <w:hideMark/>
          </w:tcPr>
          <w:p w14:paraId="71767F13" w14:textId="77777777" w:rsidR="00AB1B9E" w:rsidRDefault="00AB1B9E">
            <w:pPr>
              <w:pStyle w:val="GPPTabele"/>
            </w:pPr>
            <w:r>
              <w:rPr>
                <w:b/>
                <w:i/>
                <w:color w:val="002060"/>
              </w:rPr>
              <w:t>Ostali međunarodni standardi</w:t>
            </w:r>
          </w:p>
        </w:tc>
        <w:tc>
          <w:tcPr>
            <w:tcW w:w="7061" w:type="dxa"/>
            <w:hideMark/>
          </w:tcPr>
          <w:p w14:paraId="69F5F582" w14:textId="77777777" w:rsidR="00AB1B9E" w:rsidRDefault="00AB1B9E">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14:paraId="5A0AE690" w14:textId="77777777" w:rsidR="00AB1B9E" w:rsidRDefault="00AB1B9E" w:rsidP="00AB1B9E"/>
    <w:p w14:paraId="6F3C182C" w14:textId="2CCA401D" w:rsidR="00AB1B9E" w:rsidRDefault="00AB1B9E" w:rsidP="00AB1B9E">
      <w:pPr>
        <w:pStyle w:val="GPPPodpodrucje"/>
      </w:pPr>
      <w:bookmarkStart w:id="71" w:name="_Toc176791797"/>
      <w:r>
        <w:rPr>
          <w:sz w:val="18"/>
        </w:rPr>
        <w:t>Modul 1.4.3 ZDRAVSTVENA STATISTIKA</w:t>
      </w:r>
      <w:bookmarkEnd w:id="71"/>
    </w:p>
    <w:p w14:paraId="6F784578" w14:textId="77777777" w:rsidR="00AB1B9E" w:rsidRDefault="00AB1B9E" w:rsidP="00AB1B9E"/>
    <w:p w14:paraId="740E059A" w14:textId="77777777" w:rsidR="00AB1B9E" w:rsidRDefault="00AB1B9E" w:rsidP="00AB1B9E">
      <w:pPr>
        <w:pStyle w:val="GPPOznaka"/>
      </w:pPr>
      <w:r>
        <w:rPr>
          <w:sz w:val="18"/>
        </w:rPr>
        <w:t>1.4.3-N-I-1</w:t>
      </w:r>
    </w:p>
    <w:p w14:paraId="58F9CC45" w14:textId="77777777" w:rsidR="00AB1B9E" w:rsidRDefault="00AB1B9E" w:rsidP="00AB1B9E"/>
    <w:tbl>
      <w:tblPr>
        <w:tblW w:w="10206" w:type="dxa"/>
        <w:tblLook w:val="04A0" w:firstRow="1" w:lastRow="0" w:firstColumn="1" w:lastColumn="0" w:noHBand="0" w:noVBand="1"/>
      </w:tblPr>
      <w:tblGrid>
        <w:gridCol w:w="3004"/>
        <w:gridCol w:w="7202"/>
      </w:tblGrid>
      <w:tr w:rsidR="00AB1B9E" w14:paraId="1BB4CBEB" w14:textId="77777777" w:rsidTr="009A566A">
        <w:tc>
          <w:tcPr>
            <w:tcW w:w="3004" w:type="dxa"/>
            <w:hideMark/>
          </w:tcPr>
          <w:p w14:paraId="021E5F7E" w14:textId="77777777" w:rsidR="00AB1B9E" w:rsidRDefault="00AB1B9E">
            <w:pPr>
              <w:pStyle w:val="GPPTabele"/>
            </w:pPr>
            <w:r>
              <w:rPr>
                <w:b/>
                <w:color w:val="002060"/>
              </w:rPr>
              <w:t>I. Statističko istraživanje na temelju neposrednog prikupljanja podataka</w:t>
            </w:r>
          </w:p>
        </w:tc>
        <w:tc>
          <w:tcPr>
            <w:tcW w:w="7202" w:type="dxa"/>
            <w:hideMark/>
          </w:tcPr>
          <w:p w14:paraId="624211E1" w14:textId="77777777" w:rsidR="00AB1B9E" w:rsidRDefault="00AB1B9E">
            <w:pPr>
              <w:pStyle w:val="GPPTabele"/>
            </w:pPr>
            <w:r>
              <w:t>Broj 1</w:t>
            </w:r>
          </w:p>
        </w:tc>
      </w:tr>
      <w:tr w:rsidR="00AB1B9E" w14:paraId="23155505" w14:textId="77777777" w:rsidTr="009A566A">
        <w:tc>
          <w:tcPr>
            <w:tcW w:w="3004" w:type="dxa"/>
            <w:hideMark/>
          </w:tcPr>
          <w:p w14:paraId="01FFC56D" w14:textId="77777777" w:rsidR="00AB1B9E" w:rsidRDefault="00AB1B9E">
            <w:pPr>
              <w:pStyle w:val="GPPTabele"/>
            </w:pPr>
            <w:r>
              <w:rPr>
                <w:b/>
                <w:i/>
                <w:color w:val="002060"/>
              </w:rPr>
              <w:t>Nositelj službene statistike</w:t>
            </w:r>
          </w:p>
        </w:tc>
        <w:tc>
          <w:tcPr>
            <w:tcW w:w="7202" w:type="dxa"/>
            <w:hideMark/>
          </w:tcPr>
          <w:p w14:paraId="4C458BE9" w14:textId="77777777" w:rsidR="00AB1B9E" w:rsidRDefault="00AB1B9E">
            <w:pPr>
              <w:pStyle w:val="GPPTabele"/>
            </w:pPr>
            <w:r>
              <w:t>Hrvatski zavod za javno zdravstvo</w:t>
            </w:r>
          </w:p>
        </w:tc>
      </w:tr>
      <w:tr w:rsidR="00AB1B9E" w14:paraId="53B6B8E7" w14:textId="77777777" w:rsidTr="009A566A">
        <w:tc>
          <w:tcPr>
            <w:tcW w:w="3004" w:type="dxa"/>
            <w:hideMark/>
          </w:tcPr>
          <w:p w14:paraId="046B7677" w14:textId="77777777" w:rsidR="00AB1B9E" w:rsidRDefault="00AB1B9E">
            <w:pPr>
              <w:pStyle w:val="GPPTabele"/>
            </w:pPr>
            <w:r>
              <w:rPr>
                <w:b/>
                <w:i/>
                <w:color w:val="002060"/>
              </w:rPr>
              <w:t>Naziv statističke aktivnosti</w:t>
            </w:r>
          </w:p>
        </w:tc>
        <w:tc>
          <w:tcPr>
            <w:tcW w:w="7202" w:type="dxa"/>
            <w:hideMark/>
          </w:tcPr>
          <w:p w14:paraId="29AC57F2" w14:textId="2F35457E" w:rsidR="00AB1B9E" w:rsidRDefault="00AB1B9E">
            <w:pPr>
              <w:pStyle w:val="GPPNaziv"/>
            </w:pPr>
            <w:bookmarkStart w:id="72" w:name="_Toc176791798"/>
            <w:r>
              <w:t>Istraživanja s područja zarazne epidemiologije</w:t>
            </w:r>
            <w:bookmarkEnd w:id="72"/>
          </w:p>
        </w:tc>
      </w:tr>
      <w:tr w:rsidR="00AB1B9E" w14:paraId="12C13FC7" w14:textId="77777777" w:rsidTr="009A566A">
        <w:tc>
          <w:tcPr>
            <w:tcW w:w="3004" w:type="dxa"/>
            <w:hideMark/>
          </w:tcPr>
          <w:p w14:paraId="23E05587" w14:textId="77777777" w:rsidR="00AB1B9E" w:rsidRDefault="00AB1B9E">
            <w:pPr>
              <w:pStyle w:val="GPPTabele"/>
            </w:pPr>
            <w:r>
              <w:rPr>
                <w:b/>
                <w:i/>
                <w:color w:val="002060"/>
              </w:rPr>
              <w:t>Periodičnost istraživanja</w:t>
            </w:r>
          </w:p>
        </w:tc>
        <w:tc>
          <w:tcPr>
            <w:tcW w:w="7202" w:type="dxa"/>
            <w:hideMark/>
          </w:tcPr>
          <w:p w14:paraId="703DED30" w14:textId="77777777" w:rsidR="00AB1B9E" w:rsidRDefault="00AB1B9E">
            <w:pPr>
              <w:pStyle w:val="GPPTabele"/>
            </w:pPr>
            <w:r>
              <w:t>Kontinuirano</w:t>
            </w:r>
          </w:p>
        </w:tc>
      </w:tr>
      <w:tr w:rsidR="00AB1B9E" w14:paraId="69C3372E" w14:textId="77777777" w:rsidTr="009A566A">
        <w:tc>
          <w:tcPr>
            <w:tcW w:w="3004" w:type="dxa"/>
            <w:hideMark/>
          </w:tcPr>
          <w:p w14:paraId="1AB87A28" w14:textId="77777777" w:rsidR="00AB1B9E" w:rsidRDefault="00AB1B9E">
            <w:pPr>
              <w:pStyle w:val="GPPTabele"/>
            </w:pPr>
            <w:r>
              <w:rPr>
                <w:b/>
                <w:i/>
                <w:color w:val="002060"/>
              </w:rPr>
              <w:t>Kratak opis rezultata</w:t>
            </w:r>
          </w:p>
        </w:tc>
        <w:tc>
          <w:tcPr>
            <w:tcW w:w="7202" w:type="dxa"/>
            <w:hideMark/>
          </w:tcPr>
          <w:p w14:paraId="3233013C" w14:textId="77777777" w:rsidR="00AB1B9E" w:rsidRDefault="00AB1B9E">
            <w:pPr>
              <w:pStyle w:val="GPPTabele"/>
            </w:pPr>
            <w:r>
              <w:t>Zarazne bolesti</w:t>
            </w:r>
            <w:r>
              <w:br/>
              <w:t>Podaci o oboljelima i umrlima  od zaraznih bolesti koji se obvezatno prijavljuju u Republici Hrvatskoj prema Zakonu o zaštiti pučanstva od zaraznih bolesti i Listi zaraznih bolesti čije je sprečavanje i suzbijanje važno za Republiku Hrvatsku: prema spolu, dobi, mjesecu oboljenja, epidemiološkom području prijave zarazne bolesti. Podaci se prikupljaju u Registru zaraznih bolesti.</w:t>
            </w:r>
            <w:r>
              <w:br/>
              <w:t>Dodatni epidemiološki podaci o oboljelima i umrlima od tuberkuloze prikupljaju se u Registru tuberkuloze.</w:t>
            </w:r>
            <w:r>
              <w:br/>
              <w:t>Dodatni epidemiološki podaci o oboljelima i umrlima od legionarske bolesti prikupljaju se u Registru oboljelih od legionarske bolesti.</w:t>
            </w:r>
            <w:r>
              <w:br/>
              <w:t>Registar trbušnog tifusa služi za otkrivanje kliconoša.</w:t>
            </w:r>
            <w:r>
              <w:br/>
              <w:t>Dodatni podaci o broju oboljelih i umrlih od malarije: o vrsti uzročnika, mjestu zaražavanja, uzimanju lijekova, protuepidemijskim mjerama i dr.</w:t>
            </w:r>
            <w:r>
              <w:br/>
              <w:t>Epidemiološki podaci o oboljelima i umrlima od HIV/AIDS-a prikupljaju se u Registru HIV-a/AIDS-a. Dodatno, prikupljaju se i zbirna izvješća o osobama testiranima na HIV: podaci o ukupnom broju testiranja na HIV i postotak HIV pozitivnih rezultata prema  indikacijama (testiranja uzoraka dobrovoljnih davatelja krvi, prema drugim indikacijama i testirani u centrima za dobrovoljno testiranje na HIV)</w:t>
            </w:r>
            <w:r>
              <w:br/>
              <w:t>Podaci o trudnicama testiranim na HbsAg (zbirni podaci)</w:t>
            </w:r>
            <w:r>
              <w:br/>
              <w:t>Tjedna zbirna izvješća za sezonsku gripu omogućuju praćenje aktivnosti gripe: agregirani podaci o broju oboljelih i umrlih od gripe, prema dobi i mjestu.</w:t>
            </w:r>
            <w:r>
              <w:br/>
              <w:t>Tjedna zbirna izvješća za COVID-19 omogućuju praćenje aktivnosti COVID-19 (SARS-CoV-2): agregirani podaci o broju oboljelih i umrlih od COVID-19, prema dobi i mjestu.</w:t>
            </w:r>
            <w:r>
              <w:br/>
              <w:t xml:space="preserve">Podaci o obrađenim epidemijama: ukupan broj epidemija, broj epidemija prema uzročniku zarazne bolesti, </w:t>
            </w:r>
            <w:r>
              <w:lastRenderedPageBreak/>
              <w:t>broj oboljelih i umrlih u epidemijama prema pojedinom uzročniku zarazne bolesti, vrste poduzetih protuepidemijskih mjera.</w:t>
            </w:r>
            <w:r>
              <w:br/>
              <w:t>Cijepljenje</w:t>
            </w:r>
            <w:r>
              <w:br/>
              <w:t>Podaci o izvršenim obveznim imunizacijama protiv zaraznih bolesti: broj cijepljenih osoba prema dobi, vrsti izvršenih imunizacija i mjestu.</w:t>
            </w:r>
            <w:r>
              <w:br/>
              <w:t>Registar nuspojava cijepljenja omogućuje izradu izvješća o broju i vrsti nuspojava na određeno cijepljenje, vrsti cjepiva, datumu nastanka nuspojave i dr.</w:t>
            </w:r>
          </w:p>
        </w:tc>
      </w:tr>
      <w:tr w:rsidR="00AB1B9E" w14:paraId="5E9841AD" w14:textId="77777777" w:rsidTr="009A566A">
        <w:tc>
          <w:tcPr>
            <w:tcW w:w="3004" w:type="dxa"/>
            <w:hideMark/>
          </w:tcPr>
          <w:p w14:paraId="0128DE7E" w14:textId="77777777" w:rsidR="00AB1B9E" w:rsidRDefault="00AB1B9E">
            <w:pPr>
              <w:pStyle w:val="GPPTabele"/>
            </w:pPr>
            <w:r>
              <w:rPr>
                <w:b/>
                <w:i/>
                <w:color w:val="002060"/>
              </w:rPr>
              <w:lastRenderedPageBreak/>
              <w:t>Izvještajne jedinice</w:t>
            </w:r>
          </w:p>
        </w:tc>
        <w:tc>
          <w:tcPr>
            <w:tcW w:w="7202" w:type="dxa"/>
            <w:hideMark/>
          </w:tcPr>
          <w:p w14:paraId="17EC4824" w14:textId="77777777" w:rsidR="00AB1B9E" w:rsidRDefault="00AB1B9E">
            <w:pPr>
              <w:pStyle w:val="GPPTabele"/>
            </w:pPr>
            <w:r>
              <w:t>Prijave zaraznih bolesti i cijepljenje: svi zdravstveni radnici i sve zdravstvene ustanove koje utvrde zaraznu bolest, izvrše obveznu imunizaciju protiv zaraznih bolesti, odnosno primijete nuspojavu nakon cijepljenja.</w:t>
            </w:r>
            <w:r>
              <w:br/>
              <w:t>Podatke o oboljelima i umrlima od HIV-a/AIDS-a dostavlja primarno Klinika za infektivne bolesti "Dr. Fran Mihaljević“.</w:t>
            </w:r>
            <w:r>
              <w:br/>
              <w:t>Podatke o broju uzoraka testiranih na HIV i HIV pozitivnim rezultatima šalju mikrobiološki laboratoriji, jedinice za transfuzijsku djelatnost općih i drugih bolnica, Hrvatski zavod za transfuzijsku medicinu, zavodi za javno zdravstvo, Klinika za infektivne bolesti "Dr. Fran Mihaljević“.</w:t>
            </w:r>
            <w:r>
              <w:br/>
              <w:t>Podatke o trudnicama testiranim na HBsAg dostavljaju rodilišta.</w:t>
            </w:r>
            <w:r>
              <w:br/>
              <w:t>Podatke o obrađenim epidemijama šalju epidemiološke službe županijskih zavoda za javno zdravstvo.</w:t>
            </w:r>
          </w:p>
        </w:tc>
      </w:tr>
      <w:tr w:rsidR="00AB1B9E" w14:paraId="4F520F91" w14:textId="77777777" w:rsidTr="009A566A">
        <w:tc>
          <w:tcPr>
            <w:tcW w:w="3004" w:type="dxa"/>
            <w:hideMark/>
          </w:tcPr>
          <w:p w14:paraId="121C82D3" w14:textId="77777777" w:rsidR="00AB1B9E" w:rsidRDefault="00AB1B9E">
            <w:pPr>
              <w:pStyle w:val="GPPTabele"/>
            </w:pPr>
            <w:r>
              <w:rPr>
                <w:b/>
                <w:i/>
                <w:color w:val="002060"/>
              </w:rPr>
              <w:t>Načini prikupljanja podataka</w:t>
            </w:r>
          </w:p>
        </w:tc>
        <w:tc>
          <w:tcPr>
            <w:tcW w:w="7202" w:type="dxa"/>
            <w:hideMark/>
          </w:tcPr>
          <w:p w14:paraId="6AD382E9" w14:textId="77777777" w:rsidR="00AB1B9E" w:rsidRDefault="00AB1B9E">
            <w:pPr>
              <w:pStyle w:val="GPPTabele"/>
            </w:pPr>
            <w:r>
              <w:t>Individualne prijave zaraznih bolesti dostavljaju zdravstveni radnici koji utvrde zaraznu bolest u skladu sa Zakonom o zaštiti pučanstva od zaraznih bolesti preko nadležnih epidemioloških ispostava županijskih zavoda za javno zdravstvo Hrvatskom zavodu za javno zdravstvo, Službi za epidemiologiju zaraznih bolesti.</w:t>
            </w:r>
            <w:r>
              <w:br/>
              <w:t>Epidemiološke podatke o oboljelima od HIV/AIDS-a dostavlja Klinika za infektivne bolesti "Dr. Fran Mihaljević“ u pravilu dva puta godišnje (u listopadu i ožujku) putem online sučelja Nacionalnog infromacijskog sustava (NAJS). Zbirni podaci o osobama testiranima na HIV i rezultatima testiranja za prethodnu godinu dostavljaju se Službi za epidemiologiju zaraznih bolesti Hrvatskog zavoda za javno zdravstvo putem emaila na upitniku koji šalje HZJZ.</w:t>
            </w:r>
            <w:r>
              <w:br/>
              <w:t>Zbirne podatke o trudnicama testiranim na HBsAg rodilišta dostavljaju Službi za epidemiologiju zaraznih bolesti Hrvatskog zavoda za javno zdravstvo na temelju upitnika koji emailom šalje HZJZ.</w:t>
            </w:r>
            <w:r>
              <w:br/>
              <w:t>Podaci o oboljelima od malarije dostavljaju se Službi za epidemiologiju zaraznih bolesti Hrvatskog zavoda za javno zdravstvo na propisanom obrascu („Narodne novine“, broj 23/94., obrazac br. 3) nakon postavljanja dijagnoze i prikupljanja potrebnih epidemioloških podataka.</w:t>
            </w:r>
            <w:r>
              <w:br/>
              <w:t>Zbirna tjedna izvješća o sezonskoj gripi za primarnu zdravstvenu zaštitu pripremaju se na temelju individualnih prijava u Registar zaraznih bolesti u Službi za epidemiologiju zaraznih bolesti Hrvatskog zavoda za javno zdravstvo odmah po isteku izvještajnog tjedna.</w:t>
            </w:r>
            <w:r>
              <w:br/>
              <w:t>Zbirna tjedna izvješća o hospitaliziranima zbog sezonske gripe prikupljaju nadležni županijski zavodi za javno zdravstvo i dostavljaju Službi za epidemiologiju zaraznih bolesti Hrvatskog zavoda za javno zdravstvo odmah po isteku izvještajnog tjedna.</w:t>
            </w:r>
            <w:r>
              <w:br/>
              <w:t>Izvješća o izvršenim obveznim imunizacijama protiv zaraznih bolesti dostavljaju zdravstvene ustanove i zdravstveni radnici u skladu sa Zakonom o zaštiti pučanstva od zaraznih bolesti i Pravilnikom o načinu provođenja obvezne imunizacije, kemoprofilakse i seroprofilakse.</w:t>
            </w:r>
            <w:r>
              <w:br/>
              <w:t>Podatke o nuspojavama cijepljenja dostavljaju zdravstveni radnici koji utvrde nuspojavu, odmah nakon postavljanja dijagnoze, na propisanom obrascu NN UT-III/6-114 Službi za epidemiologiju zaraznih bolesti Hrvatskog zavoda za javno zdravstvo.</w:t>
            </w:r>
          </w:p>
        </w:tc>
      </w:tr>
      <w:tr w:rsidR="00AB1B9E" w14:paraId="6009EC24" w14:textId="77777777" w:rsidTr="009A566A">
        <w:tc>
          <w:tcPr>
            <w:tcW w:w="3004" w:type="dxa"/>
            <w:hideMark/>
          </w:tcPr>
          <w:p w14:paraId="1A2C0F4F" w14:textId="77777777" w:rsidR="00AB1B9E" w:rsidRDefault="00AB1B9E">
            <w:pPr>
              <w:pStyle w:val="GPPTabele"/>
            </w:pPr>
            <w:r>
              <w:rPr>
                <w:b/>
                <w:i/>
                <w:color w:val="002060"/>
              </w:rPr>
              <w:t>Rokovi prikupljanja podataka</w:t>
            </w:r>
          </w:p>
        </w:tc>
        <w:tc>
          <w:tcPr>
            <w:tcW w:w="7202" w:type="dxa"/>
            <w:hideMark/>
          </w:tcPr>
          <w:p w14:paraId="2754172D" w14:textId="77777777" w:rsidR="00AB1B9E" w:rsidRDefault="00AB1B9E">
            <w:pPr>
              <w:pStyle w:val="GPPTabele"/>
            </w:pPr>
            <w:r>
              <w:t>1. Prijavljeni slučajevi i epidemije zaraznih bolesti: kontinuirano, u godišnji izvještaj uvrštavaju se prijave pristigle do 31. ožujka za prethodnu godinu;</w:t>
            </w:r>
            <w:r>
              <w:br/>
              <w:t>2. Izvršene obvezne imunizacije protiv zaraznih bolesti: do 31. ožujka za prethodnu godinu;</w:t>
            </w:r>
            <w:r>
              <w:br/>
              <w:t>3. Osobe testirane na HIV (virus humane imunodeficijencije) i HIV seropozitivne osobe: do kraja lipnja za prethodnu godinu;</w:t>
            </w:r>
            <w:r>
              <w:br/>
              <w:t>4. Trudnice testirane na HBsAg do kraja srpnja za prethodnu godinu</w:t>
            </w:r>
            <w:r>
              <w:br/>
              <w:t>5. Nuspojave cijepljenja: kontinuirano;</w:t>
            </w:r>
            <w:r>
              <w:br/>
              <w:t>6. Oboljenja/smrti od malarije: kontinuirano;</w:t>
            </w:r>
            <w:r>
              <w:br/>
              <w:t>7. Zbirna tjedna izvješća o sezonskoj gripi: kontinuirano od 40. do 20. tjedna</w:t>
            </w:r>
            <w:r>
              <w:br/>
              <w:t>8. Zbirna tjedna izvješća o COVID-19: kontinuirano</w:t>
            </w:r>
          </w:p>
        </w:tc>
      </w:tr>
      <w:tr w:rsidR="00AB1B9E" w14:paraId="76E7088D" w14:textId="77777777" w:rsidTr="009A566A">
        <w:tc>
          <w:tcPr>
            <w:tcW w:w="3004" w:type="dxa"/>
            <w:hideMark/>
          </w:tcPr>
          <w:p w14:paraId="77B51643" w14:textId="77777777" w:rsidR="00AB1B9E" w:rsidRDefault="00AB1B9E">
            <w:pPr>
              <w:pStyle w:val="GPPTabele"/>
            </w:pPr>
            <w:r>
              <w:rPr>
                <w:b/>
                <w:i/>
                <w:color w:val="002060"/>
              </w:rPr>
              <w:t>Format prikupljanja podataka</w:t>
            </w:r>
          </w:p>
        </w:tc>
        <w:tc>
          <w:tcPr>
            <w:tcW w:w="7202" w:type="dxa"/>
            <w:hideMark/>
          </w:tcPr>
          <w:p w14:paraId="79240BD6" w14:textId="77777777" w:rsidR="00AB1B9E" w:rsidRDefault="00AB1B9E">
            <w:pPr>
              <w:pStyle w:val="GPPTabele"/>
            </w:pPr>
            <w:r>
              <w:t>Prijave zaraznih bolesti i ankete za bolesti pod pojačanim praćenjem: papir i elektronički informacijski sustav,</w:t>
            </w:r>
            <w:r>
              <w:br/>
              <w:t>Izvješća o provedbi cijepljenja: papir i elektronička pošta</w:t>
            </w:r>
            <w:r>
              <w:br/>
              <w:t>Prijava nuspojave cijepljenja: papir i elektronička pošta</w:t>
            </w:r>
            <w:r>
              <w:br/>
            </w:r>
            <w:r>
              <w:lastRenderedPageBreak/>
              <w:t>Izvješća o broju i rezultatima testiranja na HIV: papir i elektronička pošta</w:t>
            </w:r>
            <w:r>
              <w:br/>
              <w:t>Izvješća o trudnicama testiranim na HBsAg: papir i elektronička pošta</w:t>
            </w:r>
          </w:p>
        </w:tc>
      </w:tr>
      <w:tr w:rsidR="00AB1B9E" w14:paraId="7A49D360" w14:textId="77777777" w:rsidTr="009A566A">
        <w:tc>
          <w:tcPr>
            <w:tcW w:w="3004" w:type="dxa"/>
            <w:hideMark/>
          </w:tcPr>
          <w:p w14:paraId="183FF426" w14:textId="77777777" w:rsidR="00AB1B9E" w:rsidRDefault="00AB1B9E">
            <w:pPr>
              <w:pStyle w:val="GPPTabele"/>
            </w:pPr>
            <w:r>
              <w:rPr>
                <w:b/>
                <w:i/>
                <w:color w:val="002060"/>
              </w:rPr>
              <w:lastRenderedPageBreak/>
              <w:t>Veza s rezultatima ili aktivnostima u Programu</w:t>
            </w:r>
          </w:p>
        </w:tc>
        <w:tc>
          <w:tcPr>
            <w:tcW w:w="7202" w:type="dxa"/>
            <w:hideMark/>
          </w:tcPr>
          <w:p w14:paraId="68861112" w14:textId="77777777" w:rsidR="00AB1B9E" w:rsidRDefault="00AB1B9E">
            <w:pPr>
              <w:pStyle w:val="GPPTabele"/>
            </w:pPr>
            <w:r>
              <w:t>Modul 1.4.3 Zdravstvena statistika</w:t>
            </w:r>
          </w:p>
        </w:tc>
      </w:tr>
      <w:tr w:rsidR="00AB1B9E" w14:paraId="21D838CD" w14:textId="77777777" w:rsidTr="009A566A">
        <w:tc>
          <w:tcPr>
            <w:tcW w:w="3004" w:type="dxa"/>
            <w:hideMark/>
          </w:tcPr>
          <w:p w14:paraId="7D3F0308" w14:textId="77777777" w:rsidR="00AB1B9E" w:rsidRDefault="00AB1B9E">
            <w:pPr>
              <w:pStyle w:val="GPPTabele"/>
            </w:pPr>
            <w:r>
              <w:rPr>
                <w:b/>
                <w:i/>
                <w:color w:val="002060"/>
              </w:rPr>
              <w:t>Rokovi objavljivanja rezultata</w:t>
            </w:r>
          </w:p>
        </w:tc>
        <w:tc>
          <w:tcPr>
            <w:tcW w:w="7202" w:type="dxa"/>
            <w:hideMark/>
          </w:tcPr>
          <w:p w14:paraId="75643F2B" w14:textId="7DA2627B" w:rsidR="00AB1B9E" w:rsidRDefault="00AB1B9E" w:rsidP="006E3077">
            <w:pPr>
              <w:pStyle w:val="GPPTabele"/>
            </w:pPr>
            <w:r>
              <w:t>1. Prijavljeni slučajevi i epidemije zaraznih bolesti: Individualna prijava zaraznih bolesti (3-20-60), Prijava/odjava epidemije (3-20-61) do 30. rujna; Sedmodnevno zbirno izvješće (3-20-66 B) početkom tjedna za prethodni tjedan</w:t>
            </w:r>
            <w:r>
              <w:br/>
              <w:t>Mjesečno zbirno izvješće (3-20-60 B) do 15. u mjesecu za prethodni mjesec; Godišnje zbirno izvješće do 30. rujna za prethodnu godinu</w:t>
            </w:r>
            <w:r>
              <w:br/>
              <w:t>2. Izvršene obvezne imunizacije protiv zaraznih bolesti: do 30. lipnja za prethodnu godinu</w:t>
            </w:r>
            <w:r>
              <w:br/>
              <w:t>3. Osobe testirane na HIV (virus humane imunodeficijencije) i HIV seropozitivne osobe: do 30. travnja za prethodnu godinu</w:t>
            </w:r>
            <w:r>
              <w:br/>
              <w:t>4. Trudnice testirane na HBsAg: do 31. kolovoza za prethodnu godinu</w:t>
            </w:r>
            <w:r>
              <w:br/>
              <w:t>5. Nuspojave cijepljenja: do 30. srpnja za prethodnu godinu</w:t>
            </w:r>
            <w:r>
              <w:br/>
              <w:t>6. Oboljenja/smrti od malarije: do 30. rujna za prethodnu godinu</w:t>
            </w:r>
            <w:r>
              <w:br/>
              <w:t xml:space="preserve">7. Zbirna tjedna izvješća o gripi: </w:t>
            </w:r>
            <w:r w:rsidR="006E3077">
              <w:t>tjedno za prethodni izvještajni tjedan tijekom sezone gripe od 40. tjedna tekuće do 20.tjedna sljedeće godine</w:t>
            </w:r>
            <w:r w:rsidR="006E3077" w:rsidRPr="00A3390D">
              <w:t xml:space="preserve"> </w:t>
            </w:r>
          </w:p>
        </w:tc>
      </w:tr>
      <w:tr w:rsidR="00AB1B9E" w14:paraId="6C5DF9C6" w14:textId="77777777" w:rsidTr="009A566A">
        <w:tc>
          <w:tcPr>
            <w:tcW w:w="3004" w:type="dxa"/>
            <w:hideMark/>
          </w:tcPr>
          <w:p w14:paraId="7F07E4C3" w14:textId="77777777" w:rsidR="00AB1B9E" w:rsidRDefault="00AB1B9E">
            <w:pPr>
              <w:pStyle w:val="GPPTabele"/>
            </w:pPr>
            <w:r>
              <w:rPr>
                <w:b/>
                <w:i/>
                <w:color w:val="002060"/>
              </w:rPr>
              <w:t>Razina objavljivanja rezultata</w:t>
            </w:r>
          </w:p>
        </w:tc>
        <w:tc>
          <w:tcPr>
            <w:tcW w:w="7202" w:type="dxa"/>
            <w:hideMark/>
          </w:tcPr>
          <w:p w14:paraId="6CE01A4D" w14:textId="77777777" w:rsidR="00AB1B9E" w:rsidRDefault="00AB1B9E">
            <w:pPr>
              <w:pStyle w:val="GPPTabele"/>
            </w:pPr>
            <w:r>
              <w:t>Republika Hrvatska</w:t>
            </w:r>
            <w:r>
              <w:br/>
              <w:t>Županije</w:t>
            </w:r>
            <w:r>
              <w:br/>
              <w:t>Naselja</w:t>
            </w:r>
          </w:p>
        </w:tc>
      </w:tr>
      <w:tr w:rsidR="00AB1B9E" w14:paraId="5ADC93D3" w14:textId="77777777" w:rsidTr="009A566A">
        <w:tc>
          <w:tcPr>
            <w:tcW w:w="3004" w:type="dxa"/>
            <w:hideMark/>
          </w:tcPr>
          <w:p w14:paraId="6C44203B" w14:textId="77777777" w:rsidR="00AB1B9E" w:rsidRDefault="00AB1B9E">
            <w:pPr>
              <w:pStyle w:val="GPPTabele"/>
            </w:pPr>
            <w:r>
              <w:rPr>
                <w:b/>
                <w:i/>
                <w:color w:val="002060"/>
              </w:rPr>
              <w:t>Relevantni nacionalni standardi</w:t>
            </w:r>
          </w:p>
        </w:tc>
        <w:tc>
          <w:tcPr>
            <w:tcW w:w="7202" w:type="dxa"/>
            <w:hideMark/>
          </w:tcPr>
          <w:p w14:paraId="0C9568A7" w14:textId="77777777" w:rsidR="00AB1B9E" w:rsidRDefault="00AB1B9E">
            <w:pPr>
              <w:pStyle w:val="GPPTabele"/>
            </w:pPr>
            <w:r>
              <w:t>Zakon o zaštiti pučanstva od zaraznih bolesti („Narodne novine“, br.  79/07, 113/08., 43/09., 130/17., 47/20., 134/20. i 143/21.)</w:t>
            </w:r>
            <w:r>
              <w:br/>
              <w:t>Zakon o zdravstvenoj zaštiti („Narodne novine“, br. 100/18., 125/19.,147/20., 119/22., 156/22., 33/23. i 36/24.)</w:t>
            </w:r>
            <w:r>
              <w:br/>
              <w:t>Pravilnik o načinu provođenja/imunizacije, seroprofilakse i kemoprofilakse protiv zaraznih bolesti te osobama koje se podvrgavaju toj obvezi („Narodne novine“, br. 103/13. i 144/20.)</w:t>
            </w:r>
            <w:r>
              <w:br/>
              <w:t>Pravilnik o Registru prostornih jedinica („Narodne novine“, broj 37/20.)</w:t>
            </w:r>
            <w:r>
              <w:br/>
              <w:t>Odluka o Nacionalnoj klasifikaciji djelatnosti 2025. - NKD 2025. („Narodne novine“, broj 47/24.)</w:t>
            </w:r>
            <w:r>
              <w:br/>
              <w:t>Nacionalna klasifikacija zanimanja 2010. – NKZ 10. („Narodne novine“ , br. 147/10. i 14/11.)</w:t>
            </w:r>
            <w:r>
              <w:br/>
              <w:t>Program obveznih cijepljenja u Republici Hrvatskoj koji donosi ministar nadležan za zdravstvo na temelju Zakona o zaštiti pučanstva od zaraznih bolesti („Narodne novine“, br. 79/07., 113/08., 43/09., 130/17. i 47/20.)</w:t>
            </w:r>
            <w:r>
              <w:br/>
              <w:t>Definicije zaraznih bolesti koje se prijavljuju, Hrvatski zavod za javno zdravstvo, na temelju uloge HZJZ-a kao koordinatora mreže epidemiološkoga informacijskog sustava, a na temelju Zakona o zaštiti pučanstva od zaraznih bolesti i Zakona o zdravstvenoj zaštiti</w:t>
            </w:r>
          </w:p>
        </w:tc>
      </w:tr>
      <w:tr w:rsidR="00AB1B9E" w14:paraId="6D019E2C" w14:textId="77777777" w:rsidTr="009A566A">
        <w:tc>
          <w:tcPr>
            <w:tcW w:w="3004" w:type="dxa"/>
            <w:hideMark/>
          </w:tcPr>
          <w:p w14:paraId="5B1FF897" w14:textId="77777777" w:rsidR="00AB1B9E" w:rsidRDefault="00AB1B9E">
            <w:pPr>
              <w:pStyle w:val="GPPTabele"/>
            </w:pPr>
            <w:r>
              <w:rPr>
                <w:b/>
                <w:i/>
                <w:color w:val="002060"/>
              </w:rPr>
              <w:t>Pravna osnova Europske unije</w:t>
            </w:r>
          </w:p>
        </w:tc>
        <w:tc>
          <w:tcPr>
            <w:tcW w:w="7202" w:type="dxa"/>
            <w:hideMark/>
          </w:tcPr>
          <w:p w14:paraId="7490AB1E" w14:textId="77777777" w:rsidR="00AB1B9E" w:rsidRDefault="00AB1B9E">
            <w:pPr>
              <w:pStyle w:val="GPPTabele"/>
            </w:pPr>
            <w:r>
              <w:t>Uredba (EZ) br. 1338/2008 Europskog parlamenta i Vijeća od 16. prosinca 2008. o statističkim podacima Zajednice o javnom zdravlju i zdravlju i sigurnosti na radnom mjestu (SL L 354/70, 31.12.2008.)</w:t>
            </w:r>
          </w:p>
        </w:tc>
      </w:tr>
      <w:tr w:rsidR="00AB1B9E" w14:paraId="4576D242" w14:textId="77777777" w:rsidTr="009A566A">
        <w:tc>
          <w:tcPr>
            <w:tcW w:w="3004" w:type="dxa"/>
            <w:hideMark/>
          </w:tcPr>
          <w:p w14:paraId="721DFCFC" w14:textId="77777777" w:rsidR="00AB1B9E" w:rsidRDefault="00AB1B9E">
            <w:pPr>
              <w:pStyle w:val="GPPTabele"/>
            </w:pPr>
            <w:r>
              <w:rPr>
                <w:b/>
                <w:i/>
                <w:color w:val="002060"/>
              </w:rPr>
              <w:t>Ostali međunarodni standardi</w:t>
            </w:r>
          </w:p>
        </w:tc>
        <w:tc>
          <w:tcPr>
            <w:tcW w:w="7202" w:type="dxa"/>
            <w:hideMark/>
          </w:tcPr>
          <w:p w14:paraId="037F4B42" w14:textId="77777777" w:rsidR="00AB1B9E" w:rsidRDefault="00AB1B9E">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r>
              <w:br/>
              <w:t>EPI-Expanded program of immunization, WHO, 1974.(Prošireni program imunizacije, Svjetska zdravstvena organizacija, 1974.)</w:t>
            </w:r>
            <w:r>
              <w:br/>
              <w:t>Definitions of vaccation side effects, WHO (Definicije nuspojava cijepljenja, SZO)</w:t>
            </w:r>
            <w:r>
              <w:br/>
              <w:t>Definitions of malaria by location and infection conditions, WHO (Definicije malarije s obzirom na mjesto i uvjete zaražavanja, SZO)</w:t>
            </w:r>
            <w:r>
              <w:br/>
              <w:t>Definitions of infectious diseases reported to the European Commission, WHO (Definicije zaraznih bolesti koje se prijavljuju Europskoj Komisiji, SZO)</w:t>
            </w:r>
            <w:r>
              <w:br/>
              <w:t>Zahtjevi Europskog centra za sprečavanje i suzbijanje bolesti (ECDC) i Europske agencije za sigurnost hrane (EFSA) za prijavljivanje zaraznih bolesti</w:t>
            </w:r>
          </w:p>
        </w:tc>
      </w:tr>
    </w:tbl>
    <w:p w14:paraId="7A6CF90D" w14:textId="77777777" w:rsidR="00AB1B9E" w:rsidRDefault="00AB1B9E" w:rsidP="00AB1B9E"/>
    <w:p w14:paraId="419B6813" w14:textId="77777777" w:rsidR="00F00AC0" w:rsidRDefault="00F00AC0">
      <w:pPr>
        <w:spacing w:after="200" w:line="276" w:lineRule="auto"/>
        <w:jc w:val="left"/>
        <w:rPr>
          <w:rFonts w:ascii="Arial Narrow" w:hAnsi="Arial Narrow"/>
          <w:b/>
          <w:sz w:val="18"/>
          <w:szCs w:val="22"/>
          <w:bdr w:val="single" w:sz="4" w:space="0" w:color="auto" w:frame="1"/>
        </w:rPr>
      </w:pPr>
      <w:r>
        <w:rPr>
          <w:sz w:val="18"/>
        </w:rPr>
        <w:br w:type="page"/>
      </w:r>
    </w:p>
    <w:p w14:paraId="01F48097" w14:textId="77777777" w:rsidR="00AB1B9E" w:rsidRDefault="00AB1B9E" w:rsidP="00AB1B9E">
      <w:pPr>
        <w:pStyle w:val="GPPOznaka"/>
      </w:pPr>
      <w:r>
        <w:rPr>
          <w:sz w:val="18"/>
        </w:rPr>
        <w:lastRenderedPageBreak/>
        <w:t>1.4.3-N-I-2</w:t>
      </w:r>
    </w:p>
    <w:p w14:paraId="1BF5D29C" w14:textId="77777777" w:rsidR="00AB1B9E" w:rsidRDefault="00AB1B9E" w:rsidP="00AB1B9E"/>
    <w:tbl>
      <w:tblPr>
        <w:tblW w:w="10206" w:type="dxa"/>
        <w:tblLook w:val="04A0" w:firstRow="1" w:lastRow="0" w:firstColumn="1" w:lastColumn="0" w:noHBand="0" w:noVBand="1"/>
      </w:tblPr>
      <w:tblGrid>
        <w:gridCol w:w="3004"/>
        <w:gridCol w:w="7202"/>
      </w:tblGrid>
      <w:tr w:rsidR="00AB1B9E" w14:paraId="25830CE5" w14:textId="77777777" w:rsidTr="009A566A">
        <w:tc>
          <w:tcPr>
            <w:tcW w:w="3004" w:type="dxa"/>
            <w:hideMark/>
          </w:tcPr>
          <w:p w14:paraId="409D7587" w14:textId="77777777" w:rsidR="00AB1B9E" w:rsidRDefault="00AB1B9E">
            <w:pPr>
              <w:pStyle w:val="GPPTabele"/>
            </w:pPr>
            <w:r>
              <w:rPr>
                <w:b/>
                <w:color w:val="002060"/>
              </w:rPr>
              <w:t>I. Statističko istraživanje na temelju neposrednog prikupljanja podataka</w:t>
            </w:r>
          </w:p>
        </w:tc>
        <w:tc>
          <w:tcPr>
            <w:tcW w:w="7202" w:type="dxa"/>
            <w:hideMark/>
          </w:tcPr>
          <w:p w14:paraId="73B29821" w14:textId="77777777" w:rsidR="00AB1B9E" w:rsidRDefault="00AB1B9E">
            <w:pPr>
              <w:pStyle w:val="GPPTabele"/>
            </w:pPr>
            <w:r>
              <w:t>Broj 2</w:t>
            </w:r>
          </w:p>
        </w:tc>
      </w:tr>
      <w:tr w:rsidR="00AB1B9E" w14:paraId="1387D747" w14:textId="77777777" w:rsidTr="009A566A">
        <w:tc>
          <w:tcPr>
            <w:tcW w:w="3004" w:type="dxa"/>
            <w:hideMark/>
          </w:tcPr>
          <w:p w14:paraId="2F927E0A" w14:textId="77777777" w:rsidR="00AB1B9E" w:rsidRDefault="00AB1B9E">
            <w:pPr>
              <w:pStyle w:val="GPPTabele"/>
            </w:pPr>
            <w:r>
              <w:rPr>
                <w:b/>
                <w:i/>
                <w:color w:val="002060"/>
              </w:rPr>
              <w:t>Nositelj službene statistike</w:t>
            </w:r>
          </w:p>
        </w:tc>
        <w:tc>
          <w:tcPr>
            <w:tcW w:w="7202" w:type="dxa"/>
            <w:hideMark/>
          </w:tcPr>
          <w:p w14:paraId="21FA1F19" w14:textId="77777777" w:rsidR="00AB1B9E" w:rsidRDefault="00AB1B9E">
            <w:pPr>
              <w:pStyle w:val="GPPTabele"/>
            </w:pPr>
            <w:r>
              <w:t>Hrvatski zavod za javno zdravstvo</w:t>
            </w:r>
          </w:p>
        </w:tc>
      </w:tr>
      <w:tr w:rsidR="00AB1B9E" w14:paraId="62AD7AA3" w14:textId="77777777" w:rsidTr="009A566A">
        <w:tc>
          <w:tcPr>
            <w:tcW w:w="3004" w:type="dxa"/>
            <w:hideMark/>
          </w:tcPr>
          <w:p w14:paraId="5D5A866C" w14:textId="77777777" w:rsidR="00AB1B9E" w:rsidRDefault="00AB1B9E">
            <w:pPr>
              <w:pStyle w:val="GPPTabele"/>
            </w:pPr>
            <w:r>
              <w:rPr>
                <w:b/>
                <w:i/>
                <w:color w:val="002060"/>
              </w:rPr>
              <w:t>Naziv statističke aktivnosti</w:t>
            </w:r>
          </w:p>
        </w:tc>
        <w:tc>
          <w:tcPr>
            <w:tcW w:w="7202" w:type="dxa"/>
            <w:hideMark/>
          </w:tcPr>
          <w:p w14:paraId="74E3CFF2" w14:textId="55744527" w:rsidR="00AB1B9E" w:rsidRDefault="00AB1B9E">
            <w:pPr>
              <w:pStyle w:val="GPPNaziv"/>
            </w:pPr>
            <w:bookmarkStart w:id="73" w:name="_Toc176791799"/>
            <w:r>
              <w:t>Istraživanja s područja nezarazne epidemiologije</w:t>
            </w:r>
            <w:bookmarkEnd w:id="73"/>
          </w:p>
        </w:tc>
      </w:tr>
      <w:tr w:rsidR="00AB1B9E" w14:paraId="55E98C7F" w14:textId="77777777" w:rsidTr="009A566A">
        <w:tc>
          <w:tcPr>
            <w:tcW w:w="3004" w:type="dxa"/>
            <w:hideMark/>
          </w:tcPr>
          <w:p w14:paraId="3446A5A5" w14:textId="77777777" w:rsidR="00AB1B9E" w:rsidRDefault="00AB1B9E">
            <w:pPr>
              <w:pStyle w:val="GPPTabele"/>
            </w:pPr>
            <w:r>
              <w:rPr>
                <w:b/>
                <w:i/>
                <w:color w:val="002060"/>
              </w:rPr>
              <w:t>Periodičnost istraživanja</w:t>
            </w:r>
          </w:p>
        </w:tc>
        <w:tc>
          <w:tcPr>
            <w:tcW w:w="7202" w:type="dxa"/>
            <w:hideMark/>
          </w:tcPr>
          <w:p w14:paraId="154D6A09" w14:textId="77777777" w:rsidR="00AB1B9E" w:rsidRDefault="00AB1B9E">
            <w:pPr>
              <w:pStyle w:val="GPPTabele"/>
            </w:pPr>
            <w:r>
              <w:t>Godišnje</w:t>
            </w:r>
          </w:p>
        </w:tc>
      </w:tr>
      <w:tr w:rsidR="00AB1B9E" w14:paraId="33BDD753" w14:textId="77777777" w:rsidTr="009A566A">
        <w:tc>
          <w:tcPr>
            <w:tcW w:w="3004" w:type="dxa"/>
            <w:hideMark/>
          </w:tcPr>
          <w:p w14:paraId="7BBFCAEF" w14:textId="77777777" w:rsidR="00AB1B9E" w:rsidRDefault="00AB1B9E">
            <w:pPr>
              <w:pStyle w:val="GPPTabele"/>
            </w:pPr>
            <w:r>
              <w:rPr>
                <w:b/>
                <w:i/>
                <w:color w:val="002060"/>
              </w:rPr>
              <w:t>Kratak opis rezultata</w:t>
            </w:r>
          </w:p>
        </w:tc>
        <w:tc>
          <w:tcPr>
            <w:tcW w:w="7202" w:type="dxa"/>
            <w:hideMark/>
          </w:tcPr>
          <w:p w14:paraId="07D93B1F" w14:textId="77777777" w:rsidR="00AB1B9E" w:rsidRDefault="00AB1B9E">
            <w:pPr>
              <w:pStyle w:val="GPPTabele"/>
            </w:pPr>
            <w:r>
              <w:t>1. Statistika ozljeda: praćenje pokazatelja morbiditeta i mortaliteta o ozljedama uključujući vanjski uzrok</w:t>
            </w:r>
            <w:r>
              <w:br/>
              <w:t>2. Statistika bolesti srca i krvnih žila: praćenje pokazatelja morbiditeta i mortaliteta o bolestima srca i krvnih žila</w:t>
            </w:r>
            <w:r>
              <w:br/>
              <w:t>3. Praćenje izvršenja nacionalnih programa ranog otkrivanja određenih javnozdravstvenih prioriteta: podaci o pozvanim osobama i rezultati programa ranog otkrivanja raka: on-line sa svih radilišta; podaci o pozvanim osobama i rezultati programa ranog otkrivanja ambliopije/slabovidnosti u on-line obliku</w:t>
            </w:r>
            <w:r>
              <w:br/>
              <w:t>4. Statistika o radu timova u djelatnosti zdravstvene zaštite mentalnog zdravlja, prevencije i izvanbolničkog liječenja ovisnosti: podaci o uslugama liječnika, psihijatara, psihologa, defektologa, socijalnih radnika i medicinskih sestara/tehničara; broj osoba u skrbi, broj dolazaka korisnika usluga, broj opijatskih ovisnika na supstitucijskoj terapiji, broj ovisnika na supstituciji Subutexom</w:t>
            </w:r>
            <w:r>
              <w:br/>
              <w:t>5. Statistika o radu Službe za promicanje zdravlja: Podaci o radu tri savjetovališta: Pravilna prehrana i tjelesna aktivnost, Mentalno zdravlje, Spolno zdravlje; broj osoba, broj dolazaka, broj savjetovanja, broj obavljenih antropometrijskih mjerenja, broj izdanih jelovnika, broj izdanih planova vježbanja, broj uzetih uzoraka krvi, broj obavljenih krvnih testova i izdanih nalaza, broj telefonskih i on- line savjetovanja</w:t>
            </w:r>
            <w:r>
              <w:br/>
              <w:t>6. Praćenje izvršenja Nacionalnog programa promicanja zdravlja "Živjeti zdravo“: podaci o implementaciji aktivnosti na županijskoj i nacionalnoj razini po komponentama programa (Zdravstveno obrazovanje; Zdravlje i tjelesna aktivnost, Zdravlje i prehrana; Zdravlje i radno mjesto i Zdravlje i okoliš)</w:t>
            </w:r>
            <w:r>
              <w:br/>
              <w:t>7. Djelatnost za transfuziju krvi: izvještaj o radu</w:t>
            </w:r>
          </w:p>
        </w:tc>
      </w:tr>
      <w:tr w:rsidR="00AB1B9E" w14:paraId="47B5F478" w14:textId="77777777" w:rsidTr="009A566A">
        <w:tc>
          <w:tcPr>
            <w:tcW w:w="3004" w:type="dxa"/>
            <w:hideMark/>
          </w:tcPr>
          <w:p w14:paraId="14FA546F" w14:textId="77777777" w:rsidR="00AB1B9E" w:rsidRDefault="00AB1B9E">
            <w:pPr>
              <w:pStyle w:val="GPPTabele"/>
            </w:pPr>
            <w:r>
              <w:rPr>
                <w:b/>
                <w:i/>
                <w:color w:val="002060"/>
              </w:rPr>
              <w:t>Izvještajne jedinice</w:t>
            </w:r>
          </w:p>
        </w:tc>
        <w:tc>
          <w:tcPr>
            <w:tcW w:w="7202" w:type="dxa"/>
            <w:hideMark/>
          </w:tcPr>
          <w:p w14:paraId="6285F286" w14:textId="77777777" w:rsidR="00AB1B9E" w:rsidRDefault="00AB1B9E">
            <w:pPr>
              <w:pStyle w:val="GPPTabele"/>
            </w:pPr>
            <w:r>
              <w:t xml:space="preserve">Sve stacionarne zdravstvene ustanove te specijalističko konzilijarne djelatnosti bez obzira na vrstu vlasništva i bez obzira na ugovor s HZZO-om; HZZO; Matični uredi, </w:t>
            </w:r>
            <w:r w:rsidR="00554CC0">
              <w:t>Ministarstvo pravosuđa, uprave i digitalne transformacije</w:t>
            </w:r>
            <w:r>
              <w:t>, oftalmološke ordinacije; timovi na razini primarne zdravstvene zaštite; timovi u djelatnosti zdravstvene zaštite mentalnog zdravlja, prevencije i izvanbolničkog liječenja ovisnosti, zavoda za javno zdravstvo jedinica područne (regionalne) samouprave; zdravstvene ustanove i zdravstveni radnici privatne prakse:obiteljski liječnici, Hrvatski zavod za zdravstveno osiguranje; županijski koordinatori Nacionalnog programa promicanja zdravlja "Živjeti zdravo“; zavodi za javno zdravstvo jedinica područne (regionalne) samouprave; Hrvatski zavod za transfuzijsku medicinu</w:t>
            </w:r>
          </w:p>
        </w:tc>
      </w:tr>
      <w:tr w:rsidR="00AB1B9E" w14:paraId="4DB239D4" w14:textId="77777777" w:rsidTr="009A566A">
        <w:tc>
          <w:tcPr>
            <w:tcW w:w="3004" w:type="dxa"/>
            <w:hideMark/>
          </w:tcPr>
          <w:p w14:paraId="2A7067C0" w14:textId="77777777" w:rsidR="00AB1B9E" w:rsidRDefault="00AB1B9E">
            <w:pPr>
              <w:pStyle w:val="GPPTabele"/>
            </w:pPr>
            <w:r>
              <w:rPr>
                <w:b/>
                <w:i/>
                <w:color w:val="002060"/>
              </w:rPr>
              <w:t>Načini prikupljanja podataka</w:t>
            </w:r>
          </w:p>
        </w:tc>
        <w:tc>
          <w:tcPr>
            <w:tcW w:w="7202" w:type="dxa"/>
            <w:hideMark/>
          </w:tcPr>
          <w:p w14:paraId="35490785" w14:textId="77777777" w:rsidR="00AB1B9E" w:rsidRDefault="00AB1B9E">
            <w:pPr>
              <w:pStyle w:val="GPPTabele"/>
            </w:pPr>
            <w:r>
              <w:t>1. Statistika ozljeda: podaci o osobama koje su bile bolnički liječene zbog ozljeda, iz godišnje baze bolnički liječenih pacijenata te mortalitetne baze Hrvatskog zavoda za javno zdravstvo</w:t>
            </w:r>
            <w:r>
              <w:br/>
              <w:t>2. Statistika bolesti srca i krvnih žila: podaci o osobama koje su bile bolnički liječene zbog bolesti srca i krvnih žila iz godišnje baze bolnički liječenih pacijenata te mortalitetne baze Hrvatskog zavoda za javno zdravstvo</w:t>
            </w:r>
            <w:r>
              <w:br/>
              <w:t>3. Praćenje izvršenja nacionalnih programa ranog otkrivanja određenih javnozdravstvenih prioriteta: podaci o pozvanim osobama i rezultati programa ranog otkrivanja raka; podaci o pozvanim osobama i rezultati provedbe Nacionalnoga preventivnog programa ranog otkrivanja ambliopije/slabovidnosti</w:t>
            </w:r>
            <w:r>
              <w:br/>
              <w:t>4. Statistika o radu timova u djelatnosti zdravstvene zaštite mentalnog zdravlja, prevencije i izvanbolničkog liječenja ovisnosti: timovi zavoda za javno zdravstvo jedinica područne (regionalne) samouprave dostavljaju zbirna izvješća u Hrvatski zavod za javno zdravstvo</w:t>
            </w:r>
            <w:r>
              <w:br/>
              <w:t>5. Savjetovališta: podaci o korisnicima savjetovališta Pravilna prehrana i tjelesna aktivnost, Mentalno zdravlje i Spolno zdravlje prikupljaju se iz baze podataka rada savjetovališta Službe za promicanje zdravlja</w:t>
            </w:r>
            <w:r>
              <w:br/>
              <w:t>6. Praćenje izvršenja Nacionalnog programa promicanja zdravlja "Živjeti zdravo“: podatci o provedenim aktivnostima po komponentama prikupljaju se od županijskih koordinatora Nacionalnog programa promicanja zdravlja "Živjeti zdravo“ i županijskih zavoda za javno zdravstvo</w:t>
            </w:r>
            <w:r>
              <w:br/>
              <w:t>7. Djelatnost za transfuziju krvi: Hrvatski zavod za transfuzijsku medicinu dostavlja agregirane podatke u Hrvatski zavod za javno zdravstvo.</w:t>
            </w:r>
          </w:p>
        </w:tc>
      </w:tr>
      <w:tr w:rsidR="00AB1B9E" w14:paraId="3AD636D9" w14:textId="77777777" w:rsidTr="009A566A">
        <w:tc>
          <w:tcPr>
            <w:tcW w:w="3004" w:type="dxa"/>
            <w:hideMark/>
          </w:tcPr>
          <w:p w14:paraId="496162EA" w14:textId="77777777" w:rsidR="00AB1B9E" w:rsidRDefault="00AB1B9E">
            <w:pPr>
              <w:pStyle w:val="GPPTabele"/>
            </w:pPr>
            <w:r>
              <w:rPr>
                <w:b/>
                <w:i/>
                <w:color w:val="002060"/>
              </w:rPr>
              <w:lastRenderedPageBreak/>
              <w:t>Rokovi prikupljanja podataka</w:t>
            </w:r>
          </w:p>
        </w:tc>
        <w:tc>
          <w:tcPr>
            <w:tcW w:w="7202" w:type="dxa"/>
            <w:hideMark/>
          </w:tcPr>
          <w:p w14:paraId="381C903D" w14:textId="77777777" w:rsidR="00AB1B9E" w:rsidRDefault="00AB1B9E">
            <w:pPr>
              <w:pStyle w:val="GPPTabele"/>
            </w:pPr>
            <w:r>
              <w:t>U skladu s rokovima navedenima za istraživanja Statistika liječenih bolesnika u službi za stacionarno liječenje i Javnozdravstvena statistika o umrlima; u skladu s ciklusima provedbe programa ranog otkrivanja raka; za programa ranog otkrivanja ambliopije/slabovidnosti do 30. svibnja za prethodnu godinu; za dio istraživanja o radu timova u djelatnosti zdravstvene zaštite mentalnog zdravlja, prevencije i izvanbolničkog liječenja ovisnosti 30. travnja za prethodnu godinu; za praćenje Nacionalnog programa promicanja zdravlja do 30. svibnja za prethodnu godinu</w:t>
            </w:r>
          </w:p>
        </w:tc>
      </w:tr>
      <w:tr w:rsidR="00AB1B9E" w14:paraId="382FF2F2" w14:textId="77777777" w:rsidTr="009A566A">
        <w:tc>
          <w:tcPr>
            <w:tcW w:w="3004" w:type="dxa"/>
            <w:hideMark/>
          </w:tcPr>
          <w:p w14:paraId="4702EFA2" w14:textId="77777777" w:rsidR="00AB1B9E" w:rsidRDefault="00AB1B9E">
            <w:pPr>
              <w:pStyle w:val="GPPTabele"/>
            </w:pPr>
            <w:r>
              <w:rPr>
                <w:b/>
                <w:i/>
                <w:color w:val="002060"/>
              </w:rPr>
              <w:t>Format prikupljanja podataka</w:t>
            </w:r>
          </w:p>
        </w:tc>
        <w:tc>
          <w:tcPr>
            <w:tcW w:w="7202" w:type="dxa"/>
            <w:hideMark/>
          </w:tcPr>
          <w:p w14:paraId="56AFFAA8" w14:textId="77777777" w:rsidR="00AB1B9E" w:rsidRDefault="00AB1B9E">
            <w:pPr>
              <w:pStyle w:val="GPPTabele"/>
            </w:pPr>
            <w:r>
              <w:t>1. Statistika ozljeda: iz godišnje baze bolnički liječenih pacijenata te mortalitetne baze Hrvatskog zavoda za javno zdravstvo – elektronički medij</w:t>
            </w:r>
            <w:r>
              <w:br/>
              <w:t>2. Statistika bolesti srca i krvnih žila: iz godišnje baze bolnički liječenih pacijenata te mortalitetne baze Hrvatskog zavoda za javno zdravstvo – elektronički medij</w:t>
            </w:r>
            <w:r>
              <w:br/>
              <w:t>3. Praćenje izvršenja nacionalnih programa ranog otkrivanja određenih javnozdravstvenih prioriteta: podaci o pozvanim osobama i rezultati programa ranog otkrivanja raka: on-line sa svih radilišta; podaci o pozvanim osobama i rezultati programa ranog otkrivanja ambliopije/slabovidnosti u on-line obliku</w:t>
            </w:r>
            <w:r>
              <w:br/>
              <w:t>4. Statistika o radu timova u djelatnosti zdravstvene zaštite mentalnog zdravlja, prevencije i izvanbolničkog liječenja ovisnosti: elektronički medij</w:t>
            </w:r>
            <w:r>
              <w:br/>
              <w:t>5. Statistika rada Savjetovališta: iz godišnje baze korisnika savjetovališta Službe za promicanje zdravlja Hrvatskog zavoda za javno zdravstvo – u papirnatom obliku/unos u bazu podataka</w:t>
            </w:r>
            <w:r>
              <w:br/>
              <w:t>6. Praćenje izvršenja Nacionalnog programa promicanja zdravlja "Živjeti zdravo“: elektroničko i on-line prikupljanje podataka</w:t>
            </w:r>
            <w:r>
              <w:br/>
              <w:t>7. Djelatnost za transfuziju krvi: elektronički medij</w:t>
            </w:r>
          </w:p>
        </w:tc>
      </w:tr>
      <w:tr w:rsidR="00AB1B9E" w14:paraId="0014B686" w14:textId="77777777" w:rsidTr="009A566A">
        <w:tc>
          <w:tcPr>
            <w:tcW w:w="3004" w:type="dxa"/>
            <w:hideMark/>
          </w:tcPr>
          <w:p w14:paraId="228807AE" w14:textId="77777777" w:rsidR="00AB1B9E" w:rsidRDefault="00AB1B9E">
            <w:pPr>
              <w:pStyle w:val="GPPTabele"/>
            </w:pPr>
            <w:r>
              <w:rPr>
                <w:b/>
                <w:i/>
                <w:color w:val="002060"/>
              </w:rPr>
              <w:t>Veza s rezultatima ili aktivnostima u Programu</w:t>
            </w:r>
          </w:p>
        </w:tc>
        <w:tc>
          <w:tcPr>
            <w:tcW w:w="7202" w:type="dxa"/>
            <w:hideMark/>
          </w:tcPr>
          <w:p w14:paraId="579B68EA" w14:textId="77777777" w:rsidR="00AB1B9E" w:rsidRDefault="00AB1B9E">
            <w:pPr>
              <w:pStyle w:val="GPPTabele"/>
            </w:pPr>
            <w:r>
              <w:t>Modul 1.4.3 Zdravstvena statistika</w:t>
            </w:r>
          </w:p>
        </w:tc>
      </w:tr>
      <w:tr w:rsidR="00AB1B9E" w14:paraId="38C4A969" w14:textId="77777777" w:rsidTr="009A566A">
        <w:tc>
          <w:tcPr>
            <w:tcW w:w="3004" w:type="dxa"/>
            <w:hideMark/>
          </w:tcPr>
          <w:p w14:paraId="35AADA2B" w14:textId="77777777" w:rsidR="00AB1B9E" w:rsidRDefault="00AB1B9E">
            <w:pPr>
              <w:pStyle w:val="GPPTabele"/>
            </w:pPr>
            <w:r>
              <w:rPr>
                <w:b/>
                <w:i/>
                <w:color w:val="002060"/>
              </w:rPr>
              <w:t>Rokovi objavljivanja rezultata</w:t>
            </w:r>
          </w:p>
        </w:tc>
        <w:tc>
          <w:tcPr>
            <w:tcW w:w="7202" w:type="dxa"/>
            <w:hideMark/>
          </w:tcPr>
          <w:p w14:paraId="768072E5" w14:textId="77777777" w:rsidR="00AB1B9E" w:rsidRDefault="00AB1B9E">
            <w:pPr>
              <w:pStyle w:val="GPPTabele"/>
            </w:pPr>
            <w:r>
              <w:t>kraj prosinca za prethodnu godinu; za programe ranog otkrivanja raka šest mjeseci nakon završetka ciklusa pozivanja za taj ciklus (prijevremeno godišnje služi za praćenje provedbe programa), za podatke o korisnicima savjetovališta do 30. travnja za prethodnu godinu; za praćenje Nacionalnog programa promicanja zdravlja do 30. rujna za prethodnu godinu</w:t>
            </w:r>
          </w:p>
        </w:tc>
      </w:tr>
      <w:tr w:rsidR="00AB1B9E" w14:paraId="2B6605F3" w14:textId="77777777" w:rsidTr="009A566A">
        <w:tc>
          <w:tcPr>
            <w:tcW w:w="3004" w:type="dxa"/>
            <w:hideMark/>
          </w:tcPr>
          <w:p w14:paraId="6BA40279" w14:textId="77777777" w:rsidR="00AB1B9E" w:rsidRDefault="00AB1B9E">
            <w:pPr>
              <w:pStyle w:val="GPPTabele"/>
            </w:pPr>
            <w:r>
              <w:rPr>
                <w:b/>
                <w:i/>
                <w:color w:val="002060"/>
              </w:rPr>
              <w:t>Razina objavljivanja rezultata</w:t>
            </w:r>
          </w:p>
        </w:tc>
        <w:tc>
          <w:tcPr>
            <w:tcW w:w="7202" w:type="dxa"/>
            <w:hideMark/>
          </w:tcPr>
          <w:p w14:paraId="0DFFDA4A" w14:textId="77777777" w:rsidR="00AB1B9E" w:rsidRDefault="00AB1B9E">
            <w:pPr>
              <w:pStyle w:val="GPPTabele"/>
            </w:pPr>
            <w:r>
              <w:t>Republika Hrvatska</w:t>
            </w:r>
            <w:r>
              <w:br/>
              <w:t>Županije</w:t>
            </w:r>
          </w:p>
        </w:tc>
      </w:tr>
      <w:tr w:rsidR="00AB1B9E" w14:paraId="524F235A" w14:textId="77777777" w:rsidTr="009A566A">
        <w:tc>
          <w:tcPr>
            <w:tcW w:w="3004" w:type="dxa"/>
            <w:hideMark/>
          </w:tcPr>
          <w:p w14:paraId="03FF168B" w14:textId="77777777" w:rsidR="00AB1B9E" w:rsidRDefault="00AB1B9E">
            <w:pPr>
              <w:pStyle w:val="GPPTabele"/>
            </w:pPr>
            <w:r>
              <w:rPr>
                <w:b/>
                <w:i/>
                <w:color w:val="002060"/>
              </w:rPr>
              <w:t>Relevantni nacionalni standardi</w:t>
            </w:r>
          </w:p>
        </w:tc>
        <w:tc>
          <w:tcPr>
            <w:tcW w:w="7202" w:type="dxa"/>
            <w:hideMark/>
          </w:tcPr>
          <w:p w14:paraId="6C108F1C" w14:textId="77777777" w:rsidR="00AB1B9E" w:rsidRDefault="00AB1B9E">
            <w:pPr>
              <w:pStyle w:val="GPPTabele"/>
            </w:pPr>
            <w:r>
              <w:t>Pravilnik o Registru prostornih jedinica ("Narodne novine", broj 37/20.)</w:t>
            </w:r>
            <w:r>
              <w:br/>
              <w:t>Odluka o Nacionalnoj klasifikaciji djelatnosti 2025. - NKD 2025. („Narodne novine“, broj 47/24.)</w:t>
            </w:r>
            <w:r>
              <w:br/>
              <w:t>Nacionalna klasifikacija zanimanja 2010. – NKZ 10. ("Narodne novine", br. 147/10. i 14/11.)</w:t>
            </w:r>
            <w:r>
              <w:br/>
              <w:t>Popis dijagnostičkih i terapijskih postupaka u zdravstvenim djelatnostima prema šifarniku koji objavljuje Hrvatski zavod za zdravstveno osiguranje</w:t>
            </w:r>
          </w:p>
        </w:tc>
      </w:tr>
      <w:tr w:rsidR="00AB1B9E" w14:paraId="3BFF8100" w14:textId="77777777" w:rsidTr="009A566A">
        <w:tc>
          <w:tcPr>
            <w:tcW w:w="3004" w:type="dxa"/>
            <w:hideMark/>
          </w:tcPr>
          <w:p w14:paraId="410C090A" w14:textId="77777777" w:rsidR="00AB1B9E" w:rsidRDefault="00AB1B9E">
            <w:pPr>
              <w:pStyle w:val="GPPTabele"/>
            </w:pPr>
            <w:r>
              <w:rPr>
                <w:b/>
                <w:i/>
                <w:color w:val="002060"/>
              </w:rPr>
              <w:t>Pravna osnova Europske unije</w:t>
            </w:r>
          </w:p>
        </w:tc>
        <w:tc>
          <w:tcPr>
            <w:tcW w:w="7202" w:type="dxa"/>
            <w:hideMark/>
          </w:tcPr>
          <w:p w14:paraId="05C39A34" w14:textId="77777777" w:rsidR="00AB1B9E" w:rsidRDefault="00AB1B9E">
            <w:pPr>
              <w:pStyle w:val="GPPTabele"/>
            </w:pPr>
            <w:r>
              <w:t>-</w:t>
            </w:r>
          </w:p>
        </w:tc>
      </w:tr>
      <w:tr w:rsidR="00AB1B9E" w14:paraId="739B6A73" w14:textId="77777777" w:rsidTr="009A566A">
        <w:tc>
          <w:tcPr>
            <w:tcW w:w="3004" w:type="dxa"/>
            <w:hideMark/>
          </w:tcPr>
          <w:p w14:paraId="5404BB1C" w14:textId="77777777" w:rsidR="00AB1B9E" w:rsidRDefault="00AB1B9E">
            <w:pPr>
              <w:pStyle w:val="GPPTabele"/>
            </w:pPr>
            <w:r>
              <w:rPr>
                <w:b/>
                <w:i/>
                <w:color w:val="002060"/>
              </w:rPr>
              <w:t>Ostali međunarodni standardi</w:t>
            </w:r>
          </w:p>
        </w:tc>
        <w:tc>
          <w:tcPr>
            <w:tcW w:w="7202" w:type="dxa"/>
            <w:hideMark/>
          </w:tcPr>
          <w:p w14:paraId="548B0068" w14:textId="77777777" w:rsidR="00AB1B9E" w:rsidRDefault="00AB1B9E">
            <w:pPr>
              <w:pStyle w:val="GPPTabele"/>
            </w:pPr>
            <w:r>
              <w:t>Međunarodna klasifikacija bolesti i srodnih zdravstvenih problema, MKB-10, Deseta revizija, Svezak 1, Drugo izdanje, 2012., Svjetska zdravstvena organizacija, 2009. (ICD-10-International Statistical Classification od Diseases and Related Health Problems, Tenth revision, Volume 1, 2008 Edition, WHO 2009.)</w:t>
            </w:r>
          </w:p>
        </w:tc>
      </w:tr>
    </w:tbl>
    <w:p w14:paraId="2C4FA15C" w14:textId="77777777" w:rsidR="00AB1B9E" w:rsidRDefault="00AB1B9E" w:rsidP="00AB1B9E"/>
    <w:p w14:paraId="05EE0956" w14:textId="77777777" w:rsidR="00AB1B9E" w:rsidRDefault="00AB1B9E" w:rsidP="00AB1B9E">
      <w:pPr>
        <w:pStyle w:val="GPPOznaka"/>
      </w:pPr>
      <w:r>
        <w:rPr>
          <w:sz w:val="18"/>
        </w:rPr>
        <w:t>1.4.3-N-I-3</w:t>
      </w:r>
    </w:p>
    <w:p w14:paraId="17E8E397" w14:textId="77777777" w:rsidR="00AB1B9E" w:rsidRDefault="00AB1B9E" w:rsidP="00AB1B9E"/>
    <w:tbl>
      <w:tblPr>
        <w:tblW w:w="10206" w:type="dxa"/>
        <w:tblLook w:val="04A0" w:firstRow="1" w:lastRow="0" w:firstColumn="1" w:lastColumn="0" w:noHBand="0" w:noVBand="1"/>
      </w:tblPr>
      <w:tblGrid>
        <w:gridCol w:w="3004"/>
        <w:gridCol w:w="7202"/>
      </w:tblGrid>
      <w:tr w:rsidR="00AB1B9E" w14:paraId="4C562B7C" w14:textId="77777777" w:rsidTr="009A566A">
        <w:tc>
          <w:tcPr>
            <w:tcW w:w="3004" w:type="dxa"/>
            <w:hideMark/>
          </w:tcPr>
          <w:p w14:paraId="5C6FC5EF" w14:textId="77777777" w:rsidR="00AB1B9E" w:rsidRDefault="00AB1B9E">
            <w:pPr>
              <w:pStyle w:val="GPPTabele"/>
            </w:pPr>
            <w:r>
              <w:rPr>
                <w:b/>
                <w:color w:val="002060"/>
              </w:rPr>
              <w:t>I. Statističko istraživanje na temelju neposrednog prikupljanja podataka</w:t>
            </w:r>
          </w:p>
        </w:tc>
        <w:tc>
          <w:tcPr>
            <w:tcW w:w="7202" w:type="dxa"/>
            <w:hideMark/>
          </w:tcPr>
          <w:p w14:paraId="470956DD" w14:textId="77777777" w:rsidR="00AB1B9E" w:rsidRDefault="00AB1B9E">
            <w:pPr>
              <w:pStyle w:val="GPPTabele"/>
            </w:pPr>
            <w:r>
              <w:t>Broj 3</w:t>
            </w:r>
          </w:p>
        </w:tc>
      </w:tr>
      <w:tr w:rsidR="00AB1B9E" w14:paraId="7630CD6E" w14:textId="77777777" w:rsidTr="009A566A">
        <w:tc>
          <w:tcPr>
            <w:tcW w:w="3004" w:type="dxa"/>
            <w:hideMark/>
          </w:tcPr>
          <w:p w14:paraId="20CF0DAA" w14:textId="77777777" w:rsidR="00AB1B9E" w:rsidRDefault="00AB1B9E">
            <w:pPr>
              <w:pStyle w:val="GPPTabele"/>
            </w:pPr>
            <w:r>
              <w:rPr>
                <w:b/>
                <w:i/>
                <w:color w:val="002060"/>
              </w:rPr>
              <w:t>Nositelj službene statistike</w:t>
            </w:r>
          </w:p>
        </w:tc>
        <w:tc>
          <w:tcPr>
            <w:tcW w:w="7202" w:type="dxa"/>
            <w:hideMark/>
          </w:tcPr>
          <w:p w14:paraId="424BEF86" w14:textId="77777777" w:rsidR="00AB1B9E" w:rsidRDefault="00AB1B9E">
            <w:pPr>
              <w:pStyle w:val="GPPTabele"/>
            </w:pPr>
            <w:r>
              <w:t>Hrvatski zavod za javno zdravstvo</w:t>
            </w:r>
          </w:p>
        </w:tc>
      </w:tr>
      <w:tr w:rsidR="00AB1B9E" w14:paraId="05589B50" w14:textId="77777777" w:rsidTr="009A566A">
        <w:tc>
          <w:tcPr>
            <w:tcW w:w="3004" w:type="dxa"/>
            <w:hideMark/>
          </w:tcPr>
          <w:p w14:paraId="4945E86D" w14:textId="77777777" w:rsidR="00AB1B9E" w:rsidRDefault="00AB1B9E">
            <w:pPr>
              <w:pStyle w:val="GPPTabele"/>
            </w:pPr>
            <w:r>
              <w:rPr>
                <w:b/>
                <w:i/>
                <w:color w:val="002060"/>
              </w:rPr>
              <w:t>Naziv statističke aktivnosti</w:t>
            </w:r>
          </w:p>
        </w:tc>
        <w:tc>
          <w:tcPr>
            <w:tcW w:w="7202" w:type="dxa"/>
            <w:hideMark/>
          </w:tcPr>
          <w:p w14:paraId="19F273FE" w14:textId="6335ED3D" w:rsidR="00AB1B9E" w:rsidRDefault="00AB1B9E">
            <w:pPr>
              <w:pStyle w:val="GPPNaziv"/>
            </w:pPr>
            <w:bookmarkStart w:id="74" w:name="_Toc176791800"/>
            <w:r>
              <w:t>Mikrobiološka istraživanja</w:t>
            </w:r>
            <w:bookmarkEnd w:id="74"/>
          </w:p>
        </w:tc>
      </w:tr>
      <w:tr w:rsidR="00AB1B9E" w14:paraId="526F2E29" w14:textId="77777777" w:rsidTr="009A566A">
        <w:tc>
          <w:tcPr>
            <w:tcW w:w="3004" w:type="dxa"/>
            <w:hideMark/>
          </w:tcPr>
          <w:p w14:paraId="334AFCD8" w14:textId="77777777" w:rsidR="00AB1B9E" w:rsidRDefault="00AB1B9E">
            <w:pPr>
              <w:pStyle w:val="GPPTabele"/>
            </w:pPr>
            <w:r>
              <w:rPr>
                <w:b/>
                <w:i/>
                <w:color w:val="002060"/>
              </w:rPr>
              <w:t>Periodičnost istraživanja</w:t>
            </w:r>
          </w:p>
        </w:tc>
        <w:tc>
          <w:tcPr>
            <w:tcW w:w="7202" w:type="dxa"/>
            <w:hideMark/>
          </w:tcPr>
          <w:p w14:paraId="5ED2A775" w14:textId="77777777" w:rsidR="00AB1B9E" w:rsidRDefault="00AB1B9E">
            <w:pPr>
              <w:pStyle w:val="GPPTabele"/>
            </w:pPr>
            <w:r>
              <w:t>Kontinuirano</w:t>
            </w:r>
          </w:p>
        </w:tc>
      </w:tr>
      <w:tr w:rsidR="00AB1B9E" w14:paraId="78DE7721" w14:textId="77777777" w:rsidTr="009A566A">
        <w:tc>
          <w:tcPr>
            <w:tcW w:w="3004" w:type="dxa"/>
            <w:hideMark/>
          </w:tcPr>
          <w:p w14:paraId="0E4AC200" w14:textId="77777777" w:rsidR="00AB1B9E" w:rsidRDefault="00AB1B9E">
            <w:pPr>
              <w:pStyle w:val="GPPTabele"/>
            </w:pPr>
            <w:r>
              <w:rPr>
                <w:b/>
                <w:i/>
                <w:color w:val="002060"/>
              </w:rPr>
              <w:t>Kratak opis rezultata</w:t>
            </w:r>
          </w:p>
        </w:tc>
        <w:tc>
          <w:tcPr>
            <w:tcW w:w="7202" w:type="dxa"/>
            <w:hideMark/>
          </w:tcPr>
          <w:p w14:paraId="65012B13" w14:textId="77777777" w:rsidR="00AB1B9E" w:rsidRDefault="00AB1B9E">
            <w:pPr>
              <w:pStyle w:val="GPPTabele"/>
            </w:pPr>
            <w:r>
              <w:t xml:space="preserve">1. Rad mikrobiološkoga i parazitološkog laboratorija: broj i vrsta kliničkih materijala obrađenih u mikrobiološkim laboratorijima u Republici Hrvatskoj. Izravna mikrobiološka dijagnostika: broj i vrsta kliničkih </w:t>
            </w:r>
            <w:r>
              <w:lastRenderedPageBreak/>
              <w:t>materijala bolesnika (izvanbolnički i bolnički uzorci) kod infekcija probavnoga, dišnoga, spolno-mokraćnoga, središnjega živčanog sustava i sepse u kojima se tražio dokaz mikroorganizama (bakterija, virusa, gljiva, protista) i višestaničnih parazita te drugih materijala (analiza sterilnosti); neizravna mikrobiološka dijagnostika: dokaz infektivne bolesti s pomoću testova za detekciju specifičnih protutijela</w:t>
            </w:r>
            <w:r>
              <w:br/>
              <w:t>2. Rad laboratorija za dijagnostiku tuberkuloze: vrste i broj kliničkih materijala obrađenih na tuberkulozu u Republici Hrvatskoj; rezultati mikroskopije, kultivacije i testa osjetljivosti M. tuberculosis na antituberkulotike (atl); bakteriološki potvrđeni bolesnici; bolesnici s rezistentnom tuberkulozom; bolesnici s izvanplućnom tuberkulozom; netuberkulozne mikobakterije izolirane u laboratoriju; laboratorijska oboljenja od tuberkuloze</w:t>
            </w:r>
            <w:r>
              <w:br/>
              <w:t>3. Rezistencija mikroorganizama na antimikrobna sredstva: laboratorijski podaci o izoliranim mikroorganizmima i rezultati ispitivanja njihove osjetljivosti na antimikrobna sredstva</w:t>
            </w:r>
          </w:p>
        </w:tc>
      </w:tr>
      <w:tr w:rsidR="00AB1B9E" w14:paraId="17BE795D" w14:textId="77777777" w:rsidTr="009A566A">
        <w:tc>
          <w:tcPr>
            <w:tcW w:w="3004" w:type="dxa"/>
            <w:hideMark/>
          </w:tcPr>
          <w:p w14:paraId="098D172A" w14:textId="77777777" w:rsidR="00AB1B9E" w:rsidRDefault="00AB1B9E">
            <w:pPr>
              <w:pStyle w:val="GPPTabele"/>
            </w:pPr>
            <w:r>
              <w:rPr>
                <w:b/>
                <w:i/>
                <w:color w:val="002060"/>
              </w:rPr>
              <w:lastRenderedPageBreak/>
              <w:t>Izvještajne jedinice</w:t>
            </w:r>
          </w:p>
        </w:tc>
        <w:tc>
          <w:tcPr>
            <w:tcW w:w="7202" w:type="dxa"/>
            <w:hideMark/>
          </w:tcPr>
          <w:p w14:paraId="04BE6893" w14:textId="77777777" w:rsidR="00AB1B9E" w:rsidRDefault="00AB1B9E">
            <w:pPr>
              <w:pStyle w:val="GPPTabele"/>
            </w:pPr>
            <w:r>
              <w:t>Mikrobiološki i parazitološki laboratoriji; laboratoriji za dijagnostiku tuberkuloze; mikrobiološki laboratoriji uključeni u Odbor za praćenje rezistencije bakterija na antibiotike pri AMZH-u</w:t>
            </w:r>
          </w:p>
        </w:tc>
      </w:tr>
      <w:tr w:rsidR="00AB1B9E" w14:paraId="6BBCC83E" w14:textId="77777777" w:rsidTr="009A566A">
        <w:tc>
          <w:tcPr>
            <w:tcW w:w="3004" w:type="dxa"/>
            <w:hideMark/>
          </w:tcPr>
          <w:p w14:paraId="0142B3D7" w14:textId="77777777" w:rsidR="00AB1B9E" w:rsidRDefault="00AB1B9E">
            <w:pPr>
              <w:pStyle w:val="GPPTabele"/>
            </w:pPr>
            <w:r>
              <w:rPr>
                <w:b/>
                <w:i/>
                <w:color w:val="002060"/>
              </w:rPr>
              <w:t>Načini prikupljanja podataka</w:t>
            </w:r>
          </w:p>
        </w:tc>
        <w:tc>
          <w:tcPr>
            <w:tcW w:w="7202" w:type="dxa"/>
            <w:hideMark/>
          </w:tcPr>
          <w:p w14:paraId="76F9E46B" w14:textId="77777777" w:rsidR="00AB1B9E" w:rsidRDefault="00AB1B9E">
            <w:pPr>
              <w:pStyle w:val="GPPTabele"/>
            </w:pPr>
            <w:r>
              <w:t>1. Rad mikrobiološkoga i parazitološkog laboratorija: službe za mikrobiologiju zavoda za javno zdravstvo jedinica područne (regionalne) samouprave te bolnica dostavljaju podatke u Hrvatski zavod za javno zdravstvo</w:t>
            </w:r>
            <w:r>
              <w:br/>
              <w:t>2. Rad laboratorija za dijagnostiku tuberkuloze: TBC laboratoriji dostavljaju podatke u Hrvatski zavod za javno zdravstvo</w:t>
            </w:r>
            <w:r>
              <w:br/>
              <w:t>3. Rezistencija mikroorganizama na antimikrobna sredstva: preko predviđenog obrasca</w:t>
            </w:r>
          </w:p>
        </w:tc>
      </w:tr>
      <w:tr w:rsidR="00AB1B9E" w14:paraId="48034987" w14:textId="77777777" w:rsidTr="009A566A">
        <w:tc>
          <w:tcPr>
            <w:tcW w:w="3004" w:type="dxa"/>
            <w:hideMark/>
          </w:tcPr>
          <w:p w14:paraId="445AE324" w14:textId="77777777" w:rsidR="00AB1B9E" w:rsidRDefault="00AB1B9E">
            <w:pPr>
              <w:pStyle w:val="GPPTabele"/>
            </w:pPr>
            <w:r>
              <w:rPr>
                <w:b/>
                <w:i/>
                <w:color w:val="002060"/>
              </w:rPr>
              <w:t>Rokovi prikupljanja podataka</w:t>
            </w:r>
          </w:p>
        </w:tc>
        <w:tc>
          <w:tcPr>
            <w:tcW w:w="7202" w:type="dxa"/>
            <w:hideMark/>
          </w:tcPr>
          <w:p w14:paraId="6DC8B637" w14:textId="77777777" w:rsidR="00AB1B9E" w:rsidRDefault="00AB1B9E">
            <w:pPr>
              <w:pStyle w:val="GPPTabele"/>
            </w:pPr>
            <w:r>
              <w:t>1. Rad mikrobiološkoga i parazitološkog laboratorija: 15. siječnja za prethodnu godinu</w:t>
            </w:r>
            <w:r>
              <w:br/>
              <w:t>2. Rad laboratorija za dijagnostiku tuberkuloze: 30. travnja za prethodnu godinu</w:t>
            </w:r>
            <w:r>
              <w:br/>
              <w:t>3. Rezistencija mikroorganizama na antimikrobna sredstva: 31. siječnja za prethodnu godinu</w:t>
            </w:r>
          </w:p>
        </w:tc>
      </w:tr>
      <w:tr w:rsidR="00AB1B9E" w14:paraId="345291D0" w14:textId="77777777" w:rsidTr="009A566A">
        <w:tc>
          <w:tcPr>
            <w:tcW w:w="3004" w:type="dxa"/>
            <w:hideMark/>
          </w:tcPr>
          <w:p w14:paraId="41288919" w14:textId="77777777" w:rsidR="00AB1B9E" w:rsidRDefault="00AB1B9E">
            <w:pPr>
              <w:pStyle w:val="GPPTabele"/>
            </w:pPr>
            <w:r>
              <w:rPr>
                <w:b/>
                <w:i/>
                <w:color w:val="002060"/>
              </w:rPr>
              <w:t>Format prikupljanja podataka</w:t>
            </w:r>
          </w:p>
        </w:tc>
        <w:tc>
          <w:tcPr>
            <w:tcW w:w="7202" w:type="dxa"/>
            <w:hideMark/>
          </w:tcPr>
          <w:p w14:paraId="4B2061BE" w14:textId="77777777" w:rsidR="00AB1B9E" w:rsidRDefault="00AB1B9E">
            <w:pPr>
              <w:pStyle w:val="GPPTabele"/>
            </w:pPr>
            <w:r>
              <w:t>Rezistencija mikroorganizama na antimikrobna sredstva: preko predviđenog obrasca</w:t>
            </w:r>
          </w:p>
        </w:tc>
      </w:tr>
      <w:tr w:rsidR="00AB1B9E" w14:paraId="2115D831" w14:textId="77777777" w:rsidTr="009A566A">
        <w:tc>
          <w:tcPr>
            <w:tcW w:w="3004" w:type="dxa"/>
            <w:hideMark/>
          </w:tcPr>
          <w:p w14:paraId="5EB09F98" w14:textId="77777777" w:rsidR="00AB1B9E" w:rsidRDefault="00AB1B9E">
            <w:pPr>
              <w:pStyle w:val="GPPTabele"/>
            </w:pPr>
            <w:r>
              <w:rPr>
                <w:b/>
                <w:i/>
                <w:color w:val="002060"/>
              </w:rPr>
              <w:t>Veza s rezultatima ili aktivnostima u Programu</w:t>
            </w:r>
          </w:p>
        </w:tc>
        <w:tc>
          <w:tcPr>
            <w:tcW w:w="7202" w:type="dxa"/>
            <w:hideMark/>
          </w:tcPr>
          <w:p w14:paraId="38E76B8D" w14:textId="77777777" w:rsidR="00AB1B9E" w:rsidRDefault="00AB1B9E">
            <w:pPr>
              <w:pStyle w:val="GPPTabele"/>
            </w:pPr>
            <w:r>
              <w:t>Modul 1.4.3 Zdravstvena statistika</w:t>
            </w:r>
          </w:p>
        </w:tc>
      </w:tr>
      <w:tr w:rsidR="00AB1B9E" w14:paraId="36B328D8" w14:textId="77777777" w:rsidTr="009A566A">
        <w:tc>
          <w:tcPr>
            <w:tcW w:w="3004" w:type="dxa"/>
            <w:hideMark/>
          </w:tcPr>
          <w:p w14:paraId="5E138CB7" w14:textId="77777777" w:rsidR="00AB1B9E" w:rsidRDefault="00AB1B9E">
            <w:pPr>
              <w:pStyle w:val="GPPTabele"/>
            </w:pPr>
            <w:r>
              <w:rPr>
                <w:b/>
                <w:i/>
                <w:color w:val="002060"/>
              </w:rPr>
              <w:t>Rokovi objavljivanja rezultata</w:t>
            </w:r>
          </w:p>
        </w:tc>
        <w:tc>
          <w:tcPr>
            <w:tcW w:w="7202" w:type="dxa"/>
            <w:hideMark/>
          </w:tcPr>
          <w:p w14:paraId="2F0A3C2C" w14:textId="77777777" w:rsidR="00AB1B9E" w:rsidRDefault="00AB1B9E">
            <w:pPr>
              <w:pStyle w:val="GPPTabele"/>
            </w:pPr>
            <w:r>
              <w:t>1. Rad mikrobiološkoga i parazitološkog laboratorija: 30. travnja za prethodnu godinu</w:t>
            </w:r>
            <w:r>
              <w:br/>
              <w:t>2. Rad laboratorija za dijagnostiku tuberkuloze: 30. lipnja za prethodnu godinu</w:t>
            </w:r>
            <w:r>
              <w:br/>
              <w:t>3. Rezistencija mikroorganizama na antimikrobna sredstva: 30. rujna za prethodnu godinu</w:t>
            </w:r>
          </w:p>
        </w:tc>
      </w:tr>
      <w:tr w:rsidR="00AB1B9E" w14:paraId="2D6B8FF3" w14:textId="77777777" w:rsidTr="009A566A">
        <w:tc>
          <w:tcPr>
            <w:tcW w:w="3004" w:type="dxa"/>
            <w:hideMark/>
          </w:tcPr>
          <w:p w14:paraId="1232BD8A" w14:textId="77777777" w:rsidR="00AB1B9E" w:rsidRDefault="00AB1B9E">
            <w:pPr>
              <w:pStyle w:val="GPPTabele"/>
            </w:pPr>
            <w:r>
              <w:rPr>
                <w:b/>
                <w:i/>
                <w:color w:val="002060"/>
              </w:rPr>
              <w:t>Razina objavljivanja rezultata</w:t>
            </w:r>
          </w:p>
        </w:tc>
        <w:tc>
          <w:tcPr>
            <w:tcW w:w="7202" w:type="dxa"/>
            <w:hideMark/>
          </w:tcPr>
          <w:p w14:paraId="3F9E0D28" w14:textId="77777777" w:rsidR="00AB1B9E" w:rsidRDefault="00AB1B9E">
            <w:pPr>
              <w:pStyle w:val="GPPTabele"/>
            </w:pPr>
            <w:r>
              <w:t>Republika Hrvatska</w:t>
            </w:r>
            <w:r>
              <w:br/>
              <w:t>Županije</w:t>
            </w:r>
          </w:p>
        </w:tc>
      </w:tr>
      <w:tr w:rsidR="00AB1B9E" w14:paraId="497C569A" w14:textId="77777777" w:rsidTr="009A566A">
        <w:tc>
          <w:tcPr>
            <w:tcW w:w="3004" w:type="dxa"/>
            <w:hideMark/>
          </w:tcPr>
          <w:p w14:paraId="127E1DA5" w14:textId="77777777" w:rsidR="00AB1B9E" w:rsidRDefault="00AB1B9E">
            <w:pPr>
              <w:pStyle w:val="GPPTabele"/>
            </w:pPr>
            <w:r>
              <w:rPr>
                <w:b/>
                <w:i/>
                <w:color w:val="002060"/>
              </w:rPr>
              <w:t>Relevantni nacionalni standardi</w:t>
            </w:r>
          </w:p>
        </w:tc>
        <w:tc>
          <w:tcPr>
            <w:tcW w:w="7202" w:type="dxa"/>
            <w:hideMark/>
          </w:tcPr>
          <w:p w14:paraId="0B43F78B" w14:textId="77777777" w:rsidR="00AB1B9E" w:rsidRDefault="00AB1B9E">
            <w:pPr>
              <w:pStyle w:val="GPPTabele"/>
            </w:pPr>
            <w:r>
              <w:t>Pravilnik o Registru prostornih jedinica („Narodne novine“, broj 37/20.)</w:t>
            </w:r>
            <w:r>
              <w:br/>
              <w:t>Odluka o Nacionalnoj klasifikaciji djelatnosti 2025. - NKD 2025. („Narodne novine“, broj 47/24.)</w:t>
            </w:r>
            <w:r>
              <w:br/>
              <w:t>Nacionalna klasifikacija zanimanja 2010. – NKZ 10. („Narodne novine“, br. 147/10. i 14/11.)</w:t>
            </w:r>
          </w:p>
        </w:tc>
      </w:tr>
      <w:tr w:rsidR="00AB1B9E" w14:paraId="19422797" w14:textId="77777777" w:rsidTr="009A566A">
        <w:tc>
          <w:tcPr>
            <w:tcW w:w="3004" w:type="dxa"/>
            <w:hideMark/>
          </w:tcPr>
          <w:p w14:paraId="42133A3F" w14:textId="77777777" w:rsidR="00AB1B9E" w:rsidRDefault="00AB1B9E">
            <w:pPr>
              <w:pStyle w:val="GPPTabele"/>
            </w:pPr>
            <w:r>
              <w:rPr>
                <w:b/>
                <w:i/>
                <w:color w:val="002060"/>
              </w:rPr>
              <w:t>Pravna osnova Europske unije</w:t>
            </w:r>
          </w:p>
        </w:tc>
        <w:tc>
          <w:tcPr>
            <w:tcW w:w="7202" w:type="dxa"/>
            <w:hideMark/>
          </w:tcPr>
          <w:p w14:paraId="76AE56BA" w14:textId="77777777" w:rsidR="00AB1B9E" w:rsidRDefault="00AB1B9E">
            <w:pPr>
              <w:pStyle w:val="GPPTabele"/>
            </w:pPr>
            <w:r>
              <w:t>-</w:t>
            </w:r>
          </w:p>
        </w:tc>
      </w:tr>
      <w:tr w:rsidR="00AB1B9E" w14:paraId="5A865ECF" w14:textId="77777777" w:rsidTr="009A566A">
        <w:tc>
          <w:tcPr>
            <w:tcW w:w="3004" w:type="dxa"/>
            <w:hideMark/>
          </w:tcPr>
          <w:p w14:paraId="19F595D0" w14:textId="77777777" w:rsidR="00AB1B9E" w:rsidRDefault="00AB1B9E">
            <w:pPr>
              <w:pStyle w:val="GPPTabele"/>
            </w:pPr>
            <w:r>
              <w:rPr>
                <w:b/>
                <w:i/>
                <w:color w:val="002060"/>
              </w:rPr>
              <w:t>Ostali međunarodni standardi</w:t>
            </w:r>
          </w:p>
        </w:tc>
        <w:tc>
          <w:tcPr>
            <w:tcW w:w="7202" w:type="dxa"/>
            <w:hideMark/>
          </w:tcPr>
          <w:p w14:paraId="7D810AC0" w14:textId="77777777" w:rsidR="00AB1B9E" w:rsidRDefault="00AB1B9E">
            <w:pPr>
              <w:pStyle w:val="GPPTabele"/>
            </w:pPr>
            <w:r>
              <w:t>A mannual of methods and procedures International Union Against Tuberculosis and Lung Disease: Tuberculosis Programs, Review, Planning, Technical Support (Priručnik metoda i postupaka – Međunarodna unija za borbu protiv tuberkuloze i plućnih bolesti: Programi za tuberkulozu, pregled, planiranje i tehnička potpora)</w:t>
            </w:r>
            <w:r>
              <w:br/>
              <w:t>International Union Against Tuberculosis and Lung Disease: Reference Laboratory and the National Laboratory Network, Minimum Requirements, Role and Operation in a Low -Income Country (Međunarodna unija za borbu protiv tuberkuloze i plućnih bolesti: referentni laboratorij i nacionalna mreža laboratorija; minimalni zahtjevi, uloga i funkcioniranje u zemljama s niskim bruto nacionalnim dohotkom)</w:t>
            </w:r>
            <w:r>
              <w:b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14:paraId="6FF01D2A" w14:textId="77777777" w:rsidR="00AB1B9E" w:rsidRDefault="00AB1B9E" w:rsidP="00AB1B9E"/>
    <w:p w14:paraId="699BB8A9" w14:textId="77777777" w:rsidR="00F00AC0" w:rsidRDefault="00F00AC0">
      <w:pPr>
        <w:spacing w:after="200" w:line="276" w:lineRule="auto"/>
        <w:jc w:val="left"/>
        <w:rPr>
          <w:rFonts w:ascii="Arial Narrow" w:hAnsi="Arial Narrow"/>
          <w:b/>
          <w:sz w:val="18"/>
          <w:szCs w:val="22"/>
          <w:bdr w:val="single" w:sz="4" w:space="0" w:color="auto" w:frame="1"/>
        </w:rPr>
      </w:pPr>
      <w:r>
        <w:rPr>
          <w:sz w:val="18"/>
        </w:rPr>
        <w:br w:type="page"/>
      </w:r>
    </w:p>
    <w:p w14:paraId="16081486" w14:textId="77777777" w:rsidR="00AB1B9E" w:rsidRDefault="00AB1B9E" w:rsidP="00AB1B9E">
      <w:pPr>
        <w:pStyle w:val="GPPOznaka"/>
      </w:pPr>
      <w:r>
        <w:rPr>
          <w:sz w:val="18"/>
        </w:rPr>
        <w:lastRenderedPageBreak/>
        <w:t>1.4.3-N-I-4</w:t>
      </w:r>
    </w:p>
    <w:p w14:paraId="4F080616" w14:textId="77777777" w:rsidR="00AB1B9E" w:rsidRDefault="00AB1B9E" w:rsidP="00AB1B9E"/>
    <w:tbl>
      <w:tblPr>
        <w:tblW w:w="10206" w:type="dxa"/>
        <w:tblLook w:val="04A0" w:firstRow="1" w:lastRow="0" w:firstColumn="1" w:lastColumn="0" w:noHBand="0" w:noVBand="1"/>
      </w:tblPr>
      <w:tblGrid>
        <w:gridCol w:w="3004"/>
        <w:gridCol w:w="7202"/>
      </w:tblGrid>
      <w:tr w:rsidR="00AB1B9E" w14:paraId="04A757F7" w14:textId="77777777" w:rsidTr="009A566A">
        <w:tc>
          <w:tcPr>
            <w:tcW w:w="3004" w:type="dxa"/>
            <w:hideMark/>
          </w:tcPr>
          <w:p w14:paraId="01DE56AF" w14:textId="77777777" w:rsidR="00AB1B9E" w:rsidRDefault="00AB1B9E">
            <w:pPr>
              <w:pStyle w:val="GPPTabele"/>
            </w:pPr>
            <w:r>
              <w:rPr>
                <w:b/>
                <w:color w:val="002060"/>
              </w:rPr>
              <w:t>I. Statističko istraživanje na temelju neposrednog prikupljanja podataka</w:t>
            </w:r>
          </w:p>
        </w:tc>
        <w:tc>
          <w:tcPr>
            <w:tcW w:w="7202" w:type="dxa"/>
            <w:hideMark/>
          </w:tcPr>
          <w:p w14:paraId="49B01F23" w14:textId="77777777" w:rsidR="00AB1B9E" w:rsidRDefault="00AB1B9E">
            <w:pPr>
              <w:pStyle w:val="GPPTabele"/>
            </w:pPr>
            <w:r>
              <w:t>Broj 4</w:t>
            </w:r>
          </w:p>
        </w:tc>
      </w:tr>
      <w:tr w:rsidR="00AB1B9E" w14:paraId="6B24E812" w14:textId="77777777" w:rsidTr="009A566A">
        <w:tc>
          <w:tcPr>
            <w:tcW w:w="3004" w:type="dxa"/>
            <w:hideMark/>
          </w:tcPr>
          <w:p w14:paraId="22E64578" w14:textId="77777777" w:rsidR="00AB1B9E" w:rsidRDefault="00AB1B9E">
            <w:pPr>
              <w:pStyle w:val="GPPTabele"/>
            </w:pPr>
            <w:r>
              <w:rPr>
                <w:b/>
                <w:i/>
                <w:color w:val="002060"/>
              </w:rPr>
              <w:t>Nositelj službene statistike</w:t>
            </w:r>
          </w:p>
        </w:tc>
        <w:tc>
          <w:tcPr>
            <w:tcW w:w="7202" w:type="dxa"/>
            <w:hideMark/>
          </w:tcPr>
          <w:p w14:paraId="7703E2E8" w14:textId="77777777" w:rsidR="00AB1B9E" w:rsidRDefault="00AB1B9E">
            <w:pPr>
              <w:pStyle w:val="GPPTabele"/>
            </w:pPr>
            <w:r>
              <w:t>Hrvatski zavod za javno zdravstvo</w:t>
            </w:r>
          </w:p>
        </w:tc>
      </w:tr>
      <w:tr w:rsidR="00AB1B9E" w14:paraId="005BD7BE" w14:textId="77777777" w:rsidTr="009A566A">
        <w:tc>
          <w:tcPr>
            <w:tcW w:w="3004" w:type="dxa"/>
            <w:hideMark/>
          </w:tcPr>
          <w:p w14:paraId="01E7FC3E" w14:textId="77777777" w:rsidR="00AB1B9E" w:rsidRDefault="00AB1B9E">
            <w:pPr>
              <w:pStyle w:val="GPPTabele"/>
            </w:pPr>
            <w:r>
              <w:rPr>
                <w:b/>
                <w:i/>
                <w:color w:val="002060"/>
              </w:rPr>
              <w:t>Naziv statističke aktivnosti</w:t>
            </w:r>
          </w:p>
        </w:tc>
        <w:tc>
          <w:tcPr>
            <w:tcW w:w="7202" w:type="dxa"/>
            <w:hideMark/>
          </w:tcPr>
          <w:p w14:paraId="3BC49A2F" w14:textId="411B41F1" w:rsidR="00AB1B9E" w:rsidRDefault="00AB1B9E">
            <w:pPr>
              <w:pStyle w:val="GPPNaziv"/>
            </w:pPr>
            <w:bookmarkStart w:id="75" w:name="_Toc176791801"/>
            <w:r>
              <w:t>Istraživanja s područja zdravstvene ekologije</w:t>
            </w:r>
            <w:bookmarkEnd w:id="75"/>
          </w:p>
        </w:tc>
      </w:tr>
      <w:tr w:rsidR="00AB1B9E" w14:paraId="1575BB39" w14:textId="77777777" w:rsidTr="009A566A">
        <w:tc>
          <w:tcPr>
            <w:tcW w:w="3004" w:type="dxa"/>
            <w:hideMark/>
          </w:tcPr>
          <w:p w14:paraId="5E705642" w14:textId="77777777" w:rsidR="00AB1B9E" w:rsidRDefault="00AB1B9E">
            <w:pPr>
              <w:pStyle w:val="GPPTabele"/>
            </w:pPr>
            <w:r>
              <w:rPr>
                <w:b/>
                <w:i/>
                <w:color w:val="002060"/>
              </w:rPr>
              <w:t>Periodičnost istraživanja</w:t>
            </w:r>
          </w:p>
        </w:tc>
        <w:tc>
          <w:tcPr>
            <w:tcW w:w="7202" w:type="dxa"/>
            <w:hideMark/>
          </w:tcPr>
          <w:p w14:paraId="16AA11B3" w14:textId="77777777" w:rsidR="00AB1B9E" w:rsidRDefault="00AB1B9E">
            <w:pPr>
              <w:pStyle w:val="GPPTabele"/>
            </w:pPr>
            <w:r>
              <w:t>Godišnje</w:t>
            </w:r>
          </w:p>
        </w:tc>
      </w:tr>
      <w:tr w:rsidR="00AB1B9E" w14:paraId="08BDCA02" w14:textId="77777777" w:rsidTr="009A566A">
        <w:tc>
          <w:tcPr>
            <w:tcW w:w="3004" w:type="dxa"/>
            <w:hideMark/>
          </w:tcPr>
          <w:p w14:paraId="609C4037" w14:textId="77777777" w:rsidR="00AB1B9E" w:rsidRDefault="00AB1B9E">
            <w:pPr>
              <w:pStyle w:val="GPPTabele"/>
            </w:pPr>
            <w:r>
              <w:rPr>
                <w:b/>
                <w:i/>
                <w:color w:val="002060"/>
              </w:rPr>
              <w:t>Kratak opis rezultata</w:t>
            </w:r>
          </w:p>
        </w:tc>
        <w:tc>
          <w:tcPr>
            <w:tcW w:w="7202" w:type="dxa"/>
            <w:hideMark/>
          </w:tcPr>
          <w:p w14:paraId="655854E5" w14:textId="59A90DE8" w:rsidR="00AB1B9E" w:rsidRDefault="00AB1B9E">
            <w:pPr>
              <w:pStyle w:val="GPPTabele"/>
            </w:pPr>
            <w:r>
              <w:t>1. Ispitivanje zdravstvene ispravnosti namirnica hrane i predmeta opće uporabe: podaci o datumu analize, vrsti hrane, vrsti predmeta opće uporabe, nazivu poduzeća ili imenu i prezimenu vlasnika hrane odnosno predmeta opće uporabe čiji se uzorci analiziraju u skladu sa Zakonom o hrani, vrste obavljenih analiza i rezultati analize</w:t>
            </w:r>
            <w:r>
              <w:br/>
              <w:t>2. Ispitivanje zdravstvene ispravnosti vode za ljudsku potrošnju: podaci o uzorcima i analizama zdravstvene ispravnosti vode za ljudsku potrošnju piće, mineralnih, izvorskih i stolnih voda provedenima u laboratorijima zdravstvenih i drugih ustanova u odnosu na pojedine fizikalno-kemijske, mikrobiološke i kemijske parametre zdravstvene ispravnosti u skladu sa Zakonom o vodi za ljudsku potrošnju</w:t>
            </w:r>
          </w:p>
        </w:tc>
      </w:tr>
      <w:tr w:rsidR="00AB1B9E" w14:paraId="7988AFD3" w14:textId="77777777" w:rsidTr="009A566A">
        <w:tc>
          <w:tcPr>
            <w:tcW w:w="3004" w:type="dxa"/>
            <w:hideMark/>
          </w:tcPr>
          <w:p w14:paraId="73FB6905" w14:textId="77777777" w:rsidR="00AB1B9E" w:rsidRDefault="00AB1B9E">
            <w:pPr>
              <w:pStyle w:val="GPPTabele"/>
            </w:pPr>
            <w:r>
              <w:rPr>
                <w:b/>
                <w:i/>
                <w:color w:val="002060"/>
              </w:rPr>
              <w:t>Izvještajne jedinice</w:t>
            </w:r>
          </w:p>
        </w:tc>
        <w:tc>
          <w:tcPr>
            <w:tcW w:w="7202" w:type="dxa"/>
            <w:hideMark/>
          </w:tcPr>
          <w:p w14:paraId="0EF8CACC" w14:textId="77777777" w:rsidR="00AB1B9E" w:rsidRDefault="00AB1B9E">
            <w:pPr>
              <w:pStyle w:val="GPPTabele"/>
            </w:pPr>
            <w:r>
              <w:t>Zavodi za javno zdravstvo i druge institucije ovlaštene za analize hrane i predmeta opće uporabe</w:t>
            </w:r>
          </w:p>
        </w:tc>
      </w:tr>
      <w:tr w:rsidR="00AB1B9E" w14:paraId="0C3227D6" w14:textId="77777777" w:rsidTr="009A566A">
        <w:tc>
          <w:tcPr>
            <w:tcW w:w="3004" w:type="dxa"/>
            <w:hideMark/>
          </w:tcPr>
          <w:p w14:paraId="0BCE28F1" w14:textId="77777777" w:rsidR="00AB1B9E" w:rsidRDefault="00AB1B9E">
            <w:pPr>
              <w:pStyle w:val="GPPTabele"/>
            </w:pPr>
            <w:r>
              <w:rPr>
                <w:b/>
                <w:i/>
                <w:color w:val="002060"/>
              </w:rPr>
              <w:t>Načini prikupljanja podataka</w:t>
            </w:r>
          </w:p>
        </w:tc>
        <w:tc>
          <w:tcPr>
            <w:tcW w:w="7202" w:type="dxa"/>
            <w:hideMark/>
          </w:tcPr>
          <w:p w14:paraId="7F055F9E" w14:textId="77777777" w:rsidR="00AB1B9E" w:rsidRDefault="00AB1B9E">
            <w:pPr>
              <w:pStyle w:val="GPPTabele"/>
            </w:pPr>
            <w:r>
              <w:t>Zavodi za javno zdravstvo i druge institucije ovlaštene za analize hrane i predmeta opće uporabe dostavljaju podatke u elektroničkom obliku u Hrvatski zavod za javno zdravstvo</w:t>
            </w:r>
          </w:p>
        </w:tc>
      </w:tr>
      <w:tr w:rsidR="00AB1B9E" w14:paraId="6ABAAAD0" w14:textId="77777777" w:rsidTr="009A566A">
        <w:tc>
          <w:tcPr>
            <w:tcW w:w="3004" w:type="dxa"/>
            <w:hideMark/>
          </w:tcPr>
          <w:p w14:paraId="7B2F04E5" w14:textId="77777777" w:rsidR="00AB1B9E" w:rsidRDefault="00AB1B9E">
            <w:pPr>
              <w:pStyle w:val="GPPTabele"/>
            </w:pPr>
            <w:r>
              <w:rPr>
                <w:b/>
                <w:i/>
                <w:color w:val="002060"/>
              </w:rPr>
              <w:t>Rokovi prikupljanja podataka</w:t>
            </w:r>
          </w:p>
        </w:tc>
        <w:tc>
          <w:tcPr>
            <w:tcW w:w="7202" w:type="dxa"/>
            <w:hideMark/>
          </w:tcPr>
          <w:p w14:paraId="55DBC252" w14:textId="77777777" w:rsidR="00AB1B9E" w:rsidRDefault="00AB1B9E">
            <w:pPr>
              <w:pStyle w:val="GPPTabele"/>
            </w:pPr>
            <w:r>
              <w:t>Najkasniji datum dostave podataka za izvještajne jedinice: 31. ožujka</w:t>
            </w:r>
          </w:p>
        </w:tc>
      </w:tr>
      <w:tr w:rsidR="00AB1B9E" w14:paraId="73223B6E" w14:textId="77777777" w:rsidTr="009A566A">
        <w:tc>
          <w:tcPr>
            <w:tcW w:w="3004" w:type="dxa"/>
            <w:hideMark/>
          </w:tcPr>
          <w:p w14:paraId="1637E467" w14:textId="77777777" w:rsidR="00AB1B9E" w:rsidRDefault="00AB1B9E">
            <w:pPr>
              <w:pStyle w:val="GPPTabele"/>
            </w:pPr>
            <w:r>
              <w:rPr>
                <w:b/>
                <w:i/>
                <w:color w:val="002060"/>
              </w:rPr>
              <w:t>Format prikupljanja podataka</w:t>
            </w:r>
          </w:p>
        </w:tc>
        <w:tc>
          <w:tcPr>
            <w:tcW w:w="7202" w:type="dxa"/>
            <w:hideMark/>
          </w:tcPr>
          <w:p w14:paraId="7941FA0A" w14:textId="77777777" w:rsidR="00AB1B9E" w:rsidRDefault="00AB1B9E">
            <w:pPr>
              <w:pStyle w:val="GPPTabele"/>
            </w:pPr>
            <w:r>
              <w:t>Elektronički medij</w:t>
            </w:r>
          </w:p>
        </w:tc>
      </w:tr>
      <w:tr w:rsidR="00AB1B9E" w14:paraId="070B3808" w14:textId="77777777" w:rsidTr="009A566A">
        <w:tc>
          <w:tcPr>
            <w:tcW w:w="3004" w:type="dxa"/>
            <w:hideMark/>
          </w:tcPr>
          <w:p w14:paraId="034ED716" w14:textId="77777777" w:rsidR="00AB1B9E" w:rsidRDefault="00AB1B9E">
            <w:pPr>
              <w:pStyle w:val="GPPTabele"/>
            </w:pPr>
            <w:r>
              <w:rPr>
                <w:b/>
                <w:i/>
                <w:color w:val="002060"/>
              </w:rPr>
              <w:t>Veza s rezultatima ili aktivnostima u Programu</w:t>
            </w:r>
          </w:p>
        </w:tc>
        <w:tc>
          <w:tcPr>
            <w:tcW w:w="7202" w:type="dxa"/>
            <w:hideMark/>
          </w:tcPr>
          <w:p w14:paraId="029E1EAB" w14:textId="77777777" w:rsidR="00AB1B9E" w:rsidRDefault="00AB1B9E">
            <w:pPr>
              <w:pStyle w:val="GPPTabele"/>
            </w:pPr>
            <w:r>
              <w:t>Modul 1.4.3 Zdravstvena statistika</w:t>
            </w:r>
          </w:p>
        </w:tc>
      </w:tr>
      <w:tr w:rsidR="00AB1B9E" w14:paraId="55CA131E" w14:textId="77777777" w:rsidTr="009A566A">
        <w:tc>
          <w:tcPr>
            <w:tcW w:w="3004" w:type="dxa"/>
            <w:hideMark/>
          </w:tcPr>
          <w:p w14:paraId="54712DF8" w14:textId="77777777" w:rsidR="00AB1B9E" w:rsidRDefault="00AB1B9E">
            <w:pPr>
              <w:pStyle w:val="GPPTabele"/>
            </w:pPr>
            <w:r>
              <w:rPr>
                <w:b/>
                <w:i/>
                <w:color w:val="002060"/>
              </w:rPr>
              <w:t>Rokovi objavljivanja rezultata</w:t>
            </w:r>
          </w:p>
        </w:tc>
        <w:tc>
          <w:tcPr>
            <w:tcW w:w="7202" w:type="dxa"/>
            <w:hideMark/>
          </w:tcPr>
          <w:p w14:paraId="14FD559D" w14:textId="77777777" w:rsidR="00AB1B9E" w:rsidRDefault="00AB1B9E">
            <w:pPr>
              <w:pStyle w:val="GPPTabele"/>
            </w:pPr>
            <w:r>
              <w:t>30. rujna za prethodnu godinu</w:t>
            </w:r>
          </w:p>
        </w:tc>
      </w:tr>
      <w:tr w:rsidR="00AB1B9E" w14:paraId="48340673" w14:textId="77777777" w:rsidTr="009A566A">
        <w:tc>
          <w:tcPr>
            <w:tcW w:w="3004" w:type="dxa"/>
            <w:hideMark/>
          </w:tcPr>
          <w:p w14:paraId="444C50BF" w14:textId="77777777" w:rsidR="00AB1B9E" w:rsidRDefault="00AB1B9E">
            <w:pPr>
              <w:pStyle w:val="GPPTabele"/>
            </w:pPr>
            <w:r>
              <w:rPr>
                <w:b/>
                <w:i/>
                <w:color w:val="002060"/>
              </w:rPr>
              <w:t>Razina objavljivanja rezultata</w:t>
            </w:r>
          </w:p>
        </w:tc>
        <w:tc>
          <w:tcPr>
            <w:tcW w:w="7202" w:type="dxa"/>
            <w:hideMark/>
          </w:tcPr>
          <w:p w14:paraId="3EC289FA" w14:textId="77777777" w:rsidR="00AB1B9E" w:rsidRDefault="00AB1B9E">
            <w:pPr>
              <w:pStyle w:val="GPPTabele"/>
            </w:pPr>
            <w:r>
              <w:t>Županije</w:t>
            </w:r>
          </w:p>
        </w:tc>
      </w:tr>
      <w:tr w:rsidR="00AB1B9E" w14:paraId="18E516BE" w14:textId="77777777" w:rsidTr="009A566A">
        <w:tc>
          <w:tcPr>
            <w:tcW w:w="3004" w:type="dxa"/>
            <w:hideMark/>
          </w:tcPr>
          <w:p w14:paraId="0EE84053" w14:textId="77777777" w:rsidR="00AB1B9E" w:rsidRDefault="00AB1B9E">
            <w:pPr>
              <w:pStyle w:val="GPPTabele"/>
            </w:pPr>
            <w:r>
              <w:rPr>
                <w:b/>
                <w:i/>
                <w:color w:val="002060"/>
              </w:rPr>
              <w:t>Relevantni nacionalni standardi</w:t>
            </w:r>
          </w:p>
        </w:tc>
        <w:tc>
          <w:tcPr>
            <w:tcW w:w="7202" w:type="dxa"/>
            <w:hideMark/>
          </w:tcPr>
          <w:p w14:paraId="7EF85BC2" w14:textId="77777777" w:rsidR="00AB1B9E" w:rsidRDefault="00AB1B9E">
            <w:pPr>
              <w:pStyle w:val="GPPTabele"/>
            </w:pPr>
            <w:r>
              <w:t>Zakon o vodi za ljudsku potrošnju („Narodne novine“, broj 30/23.)</w:t>
            </w:r>
            <w:r>
              <w:br/>
              <w:t>Zakon o hrani („Narodne novine“, broj 18/23.)</w:t>
            </w:r>
            <w:r>
              <w:br/>
              <w:t>Zakon o predmetima opće uporabe („Narodne novine“, br. 39/13., 47/14.,114/18. i 53/22.)</w:t>
            </w:r>
            <w:r>
              <w:br/>
              <w:t>Pravilnik o parametrima sukladnosti i metodama analiza vode za ljudsku potrošnju („Narodne novine“, br. 64/23. i 88/23.)</w:t>
            </w:r>
            <w:r>
              <w:br/>
              <w:t>Hrvatske norme: HRN EN ISO/IEC 17025, HRN EN ISO 15189</w:t>
            </w:r>
          </w:p>
        </w:tc>
      </w:tr>
      <w:tr w:rsidR="00AB1B9E" w14:paraId="4C218049" w14:textId="77777777" w:rsidTr="009A566A">
        <w:tc>
          <w:tcPr>
            <w:tcW w:w="3004" w:type="dxa"/>
            <w:hideMark/>
          </w:tcPr>
          <w:p w14:paraId="27A634D7" w14:textId="77777777" w:rsidR="00AB1B9E" w:rsidRDefault="00AB1B9E">
            <w:pPr>
              <w:pStyle w:val="GPPTabele"/>
            </w:pPr>
            <w:r>
              <w:rPr>
                <w:b/>
                <w:i/>
                <w:color w:val="002060"/>
              </w:rPr>
              <w:t>Pravna osnova Europske unije</w:t>
            </w:r>
          </w:p>
        </w:tc>
        <w:tc>
          <w:tcPr>
            <w:tcW w:w="7202" w:type="dxa"/>
            <w:hideMark/>
          </w:tcPr>
          <w:p w14:paraId="2E45F054" w14:textId="77777777" w:rsidR="00AB1B9E" w:rsidRDefault="00AB1B9E">
            <w:pPr>
              <w:pStyle w:val="GPPTabele"/>
            </w:pPr>
            <w:r>
              <w:t>-</w:t>
            </w:r>
          </w:p>
        </w:tc>
      </w:tr>
      <w:tr w:rsidR="00AB1B9E" w14:paraId="03875E99" w14:textId="77777777" w:rsidTr="009A566A">
        <w:tc>
          <w:tcPr>
            <w:tcW w:w="3004" w:type="dxa"/>
            <w:hideMark/>
          </w:tcPr>
          <w:p w14:paraId="3C434C15" w14:textId="77777777" w:rsidR="00AB1B9E" w:rsidRDefault="00AB1B9E">
            <w:pPr>
              <w:pStyle w:val="GPPTabele"/>
            </w:pPr>
            <w:r>
              <w:rPr>
                <w:b/>
                <w:i/>
                <w:color w:val="002060"/>
              </w:rPr>
              <w:t>Ostali međunarodni standardi</w:t>
            </w:r>
          </w:p>
        </w:tc>
        <w:tc>
          <w:tcPr>
            <w:tcW w:w="7202" w:type="dxa"/>
            <w:hideMark/>
          </w:tcPr>
          <w:p w14:paraId="7CCA9A1E" w14:textId="77777777" w:rsidR="00AB1B9E" w:rsidRDefault="00AB1B9E">
            <w:pPr>
              <w:pStyle w:val="GPPTabele"/>
            </w:pPr>
            <w:r>
              <w:t>-</w:t>
            </w:r>
          </w:p>
        </w:tc>
      </w:tr>
    </w:tbl>
    <w:p w14:paraId="7B44C40F" w14:textId="77777777" w:rsidR="00AB1B9E" w:rsidRDefault="00AB1B9E" w:rsidP="00AB1B9E"/>
    <w:p w14:paraId="1822614C" w14:textId="77777777" w:rsidR="00AB1B9E" w:rsidRDefault="00AB1B9E" w:rsidP="00AB1B9E">
      <w:pPr>
        <w:pStyle w:val="GPPOznaka"/>
      </w:pPr>
      <w:r>
        <w:rPr>
          <w:sz w:val="18"/>
        </w:rPr>
        <w:t>1.4.3-N-I-5</w:t>
      </w:r>
    </w:p>
    <w:p w14:paraId="79FB5F2C" w14:textId="77777777" w:rsidR="00AB1B9E" w:rsidRDefault="00AB1B9E" w:rsidP="00AB1B9E"/>
    <w:tbl>
      <w:tblPr>
        <w:tblW w:w="10206" w:type="dxa"/>
        <w:tblLook w:val="04A0" w:firstRow="1" w:lastRow="0" w:firstColumn="1" w:lastColumn="0" w:noHBand="0" w:noVBand="1"/>
      </w:tblPr>
      <w:tblGrid>
        <w:gridCol w:w="3004"/>
        <w:gridCol w:w="7202"/>
      </w:tblGrid>
      <w:tr w:rsidR="00AB1B9E" w14:paraId="500D2DC8" w14:textId="77777777" w:rsidTr="009A566A">
        <w:tc>
          <w:tcPr>
            <w:tcW w:w="3004" w:type="dxa"/>
            <w:hideMark/>
          </w:tcPr>
          <w:p w14:paraId="3B7F0E86" w14:textId="77777777" w:rsidR="00AB1B9E" w:rsidRDefault="00AB1B9E">
            <w:pPr>
              <w:pStyle w:val="GPPTabele"/>
            </w:pPr>
            <w:r>
              <w:rPr>
                <w:b/>
                <w:color w:val="002060"/>
              </w:rPr>
              <w:t>I. Statističko istraživanje na temelju neposrednog prikupljanja podataka</w:t>
            </w:r>
          </w:p>
        </w:tc>
        <w:tc>
          <w:tcPr>
            <w:tcW w:w="7202" w:type="dxa"/>
            <w:hideMark/>
          </w:tcPr>
          <w:p w14:paraId="145D081E" w14:textId="77777777" w:rsidR="00AB1B9E" w:rsidRDefault="00AB1B9E">
            <w:pPr>
              <w:pStyle w:val="GPPTabele"/>
            </w:pPr>
            <w:r>
              <w:t>Broj 5</w:t>
            </w:r>
          </w:p>
        </w:tc>
      </w:tr>
      <w:tr w:rsidR="00AB1B9E" w14:paraId="365EE3FE" w14:textId="77777777" w:rsidTr="009A566A">
        <w:tc>
          <w:tcPr>
            <w:tcW w:w="3004" w:type="dxa"/>
            <w:hideMark/>
          </w:tcPr>
          <w:p w14:paraId="24A2250E" w14:textId="77777777" w:rsidR="00AB1B9E" w:rsidRDefault="00AB1B9E">
            <w:pPr>
              <w:pStyle w:val="GPPTabele"/>
            </w:pPr>
            <w:r>
              <w:rPr>
                <w:b/>
                <w:i/>
                <w:color w:val="002060"/>
              </w:rPr>
              <w:t>Nositelj službene statistike</w:t>
            </w:r>
          </w:p>
        </w:tc>
        <w:tc>
          <w:tcPr>
            <w:tcW w:w="7202" w:type="dxa"/>
            <w:hideMark/>
          </w:tcPr>
          <w:p w14:paraId="7B7443ED" w14:textId="77777777" w:rsidR="00AB1B9E" w:rsidRDefault="00AB1B9E">
            <w:pPr>
              <w:pStyle w:val="GPPTabele"/>
            </w:pPr>
            <w:r>
              <w:t>Hrvatski zavod za javno zdravstvo</w:t>
            </w:r>
          </w:p>
        </w:tc>
      </w:tr>
      <w:tr w:rsidR="00AB1B9E" w14:paraId="4AAD6DAA" w14:textId="77777777" w:rsidTr="009A566A">
        <w:tc>
          <w:tcPr>
            <w:tcW w:w="3004" w:type="dxa"/>
            <w:hideMark/>
          </w:tcPr>
          <w:p w14:paraId="715D5BB7" w14:textId="77777777" w:rsidR="00AB1B9E" w:rsidRDefault="00AB1B9E">
            <w:pPr>
              <w:pStyle w:val="GPPTabele"/>
            </w:pPr>
            <w:r>
              <w:rPr>
                <w:b/>
                <w:i/>
                <w:color w:val="002060"/>
              </w:rPr>
              <w:t>Naziv statističke aktivnosti</w:t>
            </w:r>
          </w:p>
        </w:tc>
        <w:tc>
          <w:tcPr>
            <w:tcW w:w="7202" w:type="dxa"/>
            <w:hideMark/>
          </w:tcPr>
          <w:p w14:paraId="25947085" w14:textId="6E40158B" w:rsidR="00AB1B9E" w:rsidRDefault="00AB1B9E">
            <w:pPr>
              <w:pStyle w:val="GPPNaziv"/>
            </w:pPr>
            <w:bookmarkStart w:id="76" w:name="_Toc176791802"/>
            <w:r>
              <w:t>Istraživanja s područja gerontologije i gerijatrije</w:t>
            </w:r>
            <w:bookmarkEnd w:id="76"/>
          </w:p>
        </w:tc>
      </w:tr>
      <w:tr w:rsidR="00AB1B9E" w14:paraId="6CABF811" w14:textId="77777777" w:rsidTr="009A566A">
        <w:tc>
          <w:tcPr>
            <w:tcW w:w="3004" w:type="dxa"/>
            <w:hideMark/>
          </w:tcPr>
          <w:p w14:paraId="7A54FA4E" w14:textId="77777777" w:rsidR="00AB1B9E" w:rsidRDefault="00AB1B9E">
            <w:pPr>
              <w:pStyle w:val="GPPTabele"/>
            </w:pPr>
            <w:r>
              <w:rPr>
                <w:b/>
                <w:i/>
                <w:color w:val="002060"/>
              </w:rPr>
              <w:t>Periodičnost istraživanja</w:t>
            </w:r>
          </w:p>
        </w:tc>
        <w:tc>
          <w:tcPr>
            <w:tcW w:w="7202" w:type="dxa"/>
            <w:hideMark/>
          </w:tcPr>
          <w:p w14:paraId="29138397" w14:textId="77777777" w:rsidR="00AB1B9E" w:rsidRDefault="00AB1B9E">
            <w:pPr>
              <w:pStyle w:val="GPPTabele"/>
            </w:pPr>
            <w:r>
              <w:t>Kontinuirano</w:t>
            </w:r>
          </w:p>
        </w:tc>
      </w:tr>
      <w:tr w:rsidR="00AB1B9E" w14:paraId="691F7EBA" w14:textId="77777777" w:rsidTr="009A566A">
        <w:tc>
          <w:tcPr>
            <w:tcW w:w="3004" w:type="dxa"/>
            <w:hideMark/>
          </w:tcPr>
          <w:p w14:paraId="1C589791" w14:textId="77777777" w:rsidR="00AB1B9E" w:rsidRDefault="00AB1B9E">
            <w:pPr>
              <w:pStyle w:val="GPPTabele"/>
            </w:pPr>
            <w:r>
              <w:rPr>
                <w:b/>
                <w:i/>
                <w:color w:val="002060"/>
              </w:rPr>
              <w:lastRenderedPageBreak/>
              <w:t>Kratak opis rezultata</w:t>
            </w:r>
          </w:p>
        </w:tc>
        <w:tc>
          <w:tcPr>
            <w:tcW w:w="7202" w:type="dxa"/>
            <w:hideMark/>
          </w:tcPr>
          <w:p w14:paraId="0DBB6507" w14:textId="77777777" w:rsidR="00AB1B9E" w:rsidRDefault="00AB1B9E">
            <w:pPr>
              <w:pStyle w:val="GPPTabele"/>
            </w:pPr>
            <w:r>
              <w:t>Zdravstvena obilježja, zdravstveni status (vodeća i prateće dijagnoze), negativno zdravstveno ponašanje, funkcionalna sposobnost (pokretnost i samostalnost), potrošnja  lijekova u osoba starijih od 65 godina, rizični čimbenici bolesnog starenja i ostali gerontološki javnozdravstveni pokazatelji prema spolu i dobi na temelju Evidencijskih lista PZP-a, br. 1. i 4. za gerijatrijskog bolesnika i gerontološkog osiguranika u domovima za starije osobe. Praćenje i evaluacija primjene kategorijskog postupnika programa Četiri stupnja gerijatrijske zdravstvene njege sa sestrinskom dokumentacijom i kategorijskim postupnikom u domovima za starije osobe; gerontološko-javnozdravstveni pokazatelji stanja uhranjenosti i funkcionalne sposobnosti starijih osoba putem NRS 2002 web servisa; praćenje pokazatelja kvalitete skrbi u domovima za starije osobe po "Upitniku o praćenju pokazatelja kvalitete u domovima za starije".</w:t>
            </w:r>
          </w:p>
        </w:tc>
      </w:tr>
      <w:tr w:rsidR="00AB1B9E" w14:paraId="32C2ADCE" w14:textId="77777777" w:rsidTr="009A566A">
        <w:tc>
          <w:tcPr>
            <w:tcW w:w="3004" w:type="dxa"/>
            <w:hideMark/>
          </w:tcPr>
          <w:p w14:paraId="784DA6D2" w14:textId="77777777" w:rsidR="00AB1B9E" w:rsidRDefault="00AB1B9E">
            <w:pPr>
              <w:pStyle w:val="GPPTabele"/>
            </w:pPr>
            <w:r>
              <w:rPr>
                <w:b/>
                <w:i/>
                <w:color w:val="002060"/>
              </w:rPr>
              <w:t>Izvještajne jedinice</w:t>
            </w:r>
          </w:p>
        </w:tc>
        <w:tc>
          <w:tcPr>
            <w:tcW w:w="7202" w:type="dxa"/>
            <w:hideMark/>
          </w:tcPr>
          <w:p w14:paraId="5605ACCA" w14:textId="77777777" w:rsidR="00AB1B9E" w:rsidRDefault="00AB1B9E">
            <w:pPr>
              <w:pStyle w:val="GPPTabele"/>
            </w:pPr>
            <w:r>
              <w:t>Županijski/regionalni centri za gerontologiju zavoda za javno zdravstvo, gerontološki centri, bolnice i domovi za starije u lokalnoj zajednici</w:t>
            </w:r>
          </w:p>
        </w:tc>
      </w:tr>
      <w:tr w:rsidR="00AB1B9E" w14:paraId="2B277E13" w14:textId="77777777" w:rsidTr="009A566A">
        <w:tc>
          <w:tcPr>
            <w:tcW w:w="3004" w:type="dxa"/>
            <w:hideMark/>
          </w:tcPr>
          <w:p w14:paraId="71928B4E" w14:textId="77777777" w:rsidR="00AB1B9E" w:rsidRDefault="00AB1B9E">
            <w:pPr>
              <w:pStyle w:val="GPPTabele"/>
            </w:pPr>
            <w:r>
              <w:rPr>
                <w:b/>
                <w:i/>
                <w:color w:val="002060"/>
              </w:rPr>
              <w:t>Načini prikupljanja podataka</w:t>
            </w:r>
          </w:p>
        </w:tc>
        <w:tc>
          <w:tcPr>
            <w:tcW w:w="7202" w:type="dxa"/>
            <w:hideMark/>
          </w:tcPr>
          <w:p w14:paraId="1DF71684" w14:textId="73EC9484" w:rsidR="00AB1B9E" w:rsidRDefault="00AB1B9E">
            <w:pPr>
              <w:pStyle w:val="GPPTabele"/>
            </w:pPr>
            <w:r>
              <w:t xml:space="preserve">Podaci se dostavljaju u Referentni centar MZ RH za zaštitu zdravlja starijih osoba - Služba za javnozdravstvenu gerontologiju Nastavnog zavoda za javno zdravstvo </w:t>
            </w:r>
            <w:r w:rsidR="001235F7">
              <w:t>„</w:t>
            </w:r>
            <w:r>
              <w:t>Dr. Andrija Štampar</w:t>
            </w:r>
            <w:r w:rsidR="001235F7">
              <w:t>“</w:t>
            </w:r>
          </w:p>
        </w:tc>
      </w:tr>
      <w:tr w:rsidR="00AB1B9E" w14:paraId="0EF5F753" w14:textId="77777777" w:rsidTr="009A566A">
        <w:tc>
          <w:tcPr>
            <w:tcW w:w="3004" w:type="dxa"/>
            <w:hideMark/>
          </w:tcPr>
          <w:p w14:paraId="251C7A9E" w14:textId="77777777" w:rsidR="00AB1B9E" w:rsidRDefault="00AB1B9E">
            <w:pPr>
              <w:pStyle w:val="GPPTabele"/>
            </w:pPr>
            <w:r>
              <w:rPr>
                <w:b/>
                <w:i/>
                <w:color w:val="002060"/>
              </w:rPr>
              <w:t>Rokovi prikupljanja podataka</w:t>
            </w:r>
          </w:p>
        </w:tc>
        <w:tc>
          <w:tcPr>
            <w:tcW w:w="7202" w:type="dxa"/>
            <w:hideMark/>
          </w:tcPr>
          <w:p w14:paraId="5098BF76" w14:textId="77777777" w:rsidR="00AB1B9E" w:rsidRDefault="00AB1B9E">
            <w:pPr>
              <w:pStyle w:val="GPPTabele"/>
            </w:pPr>
            <w:r>
              <w:t>Najkasniji datum dostave podataka za izvještajne jedinice: 15. ožujka</w:t>
            </w:r>
          </w:p>
        </w:tc>
      </w:tr>
      <w:tr w:rsidR="00AB1B9E" w14:paraId="0283CD91" w14:textId="77777777" w:rsidTr="009A566A">
        <w:tc>
          <w:tcPr>
            <w:tcW w:w="3004" w:type="dxa"/>
            <w:hideMark/>
          </w:tcPr>
          <w:p w14:paraId="0D1DDC62" w14:textId="77777777" w:rsidR="00AB1B9E" w:rsidRDefault="00AB1B9E">
            <w:pPr>
              <w:pStyle w:val="GPPTabele"/>
            </w:pPr>
            <w:r>
              <w:rPr>
                <w:b/>
                <w:i/>
                <w:color w:val="002060"/>
              </w:rPr>
              <w:t>Format prikupljanja podataka</w:t>
            </w:r>
          </w:p>
        </w:tc>
        <w:tc>
          <w:tcPr>
            <w:tcW w:w="7202" w:type="dxa"/>
            <w:hideMark/>
          </w:tcPr>
          <w:p w14:paraId="4D9C5C0A" w14:textId="77777777" w:rsidR="00AB1B9E" w:rsidRDefault="00AB1B9E">
            <w:pPr>
              <w:pStyle w:val="GPPTabele"/>
            </w:pPr>
            <w:r>
              <w:t>Papir, elektronički medij i on-line pristup</w:t>
            </w:r>
          </w:p>
        </w:tc>
      </w:tr>
      <w:tr w:rsidR="00AB1B9E" w14:paraId="27F38BDE" w14:textId="77777777" w:rsidTr="009A566A">
        <w:tc>
          <w:tcPr>
            <w:tcW w:w="3004" w:type="dxa"/>
            <w:hideMark/>
          </w:tcPr>
          <w:p w14:paraId="1571F6AA" w14:textId="77777777" w:rsidR="00AB1B9E" w:rsidRDefault="00AB1B9E">
            <w:pPr>
              <w:pStyle w:val="GPPTabele"/>
            </w:pPr>
            <w:r>
              <w:rPr>
                <w:b/>
                <w:i/>
                <w:color w:val="002060"/>
              </w:rPr>
              <w:t>Veza s rezultatima ili aktivnostima u Programu</w:t>
            </w:r>
          </w:p>
        </w:tc>
        <w:tc>
          <w:tcPr>
            <w:tcW w:w="7202" w:type="dxa"/>
            <w:hideMark/>
          </w:tcPr>
          <w:p w14:paraId="50109A12" w14:textId="77777777" w:rsidR="00AB1B9E" w:rsidRDefault="00AB1B9E">
            <w:pPr>
              <w:pStyle w:val="GPPTabele"/>
            </w:pPr>
            <w:r>
              <w:t>Modul 1.4.3 Zdravstvena statistika</w:t>
            </w:r>
          </w:p>
        </w:tc>
      </w:tr>
      <w:tr w:rsidR="00AB1B9E" w14:paraId="6045DFFE" w14:textId="77777777" w:rsidTr="009A566A">
        <w:tc>
          <w:tcPr>
            <w:tcW w:w="3004" w:type="dxa"/>
            <w:hideMark/>
          </w:tcPr>
          <w:p w14:paraId="454989A2" w14:textId="77777777" w:rsidR="00AB1B9E" w:rsidRDefault="00AB1B9E">
            <w:pPr>
              <w:pStyle w:val="GPPTabele"/>
            </w:pPr>
            <w:r>
              <w:rPr>
                <w:b/>
                <w:i/>
                <w:color w:val="002060"/>
              </w:rPr>
              <w:t>Rokovi objavljivanja rezultata</w:t>
            </w:r>
          </w:p>
        </w:tc>
        <w:tc>
          <w:tcPr>
            <w:tcW w:w="7202" w:type="dxa"/>
            <w:hideMark/>
          </w:tcPr>
          <w:p w14:paraId="3131D85B" w14:textId="77777777" w:rsidR="00AB1B9E" w:rsidRDefault="00AB1B9E">
            <w:pPr>
              <w:pStyle w:val="GPPTabele"/>
            </w:pPr>
            <w:r>
              <w:t>Rok za prve rezultate: 30. rujna za prethodnu godinu</w:t>
            </w:r>
          </w:p>
        </w:tc>
      </w:tr>
      <w:tr w:rsidR="00AB1B9E" w14:paraId="68454BAB" w14:textId="77777777" w:rsidTr="009A566A">
        <w:tc>
          <w:tcPr>
            <w:tcW w:w="3004" w:type="dxa"/>
            <w:hideMark/>
          </w:tcPr>
          <w:p w14:paraId="73AEF14E" w14:textId="77777777" w:rsidR="00AB1B9E" w:rsidRDefault="00AB1B9E">
            <w:pPr>
              <w:pStyle w:val="GPPTabele"/>
            </w:pPr>
            <w:r>
              <w:rPr>
                <w:b/>
                <w:i/>
                <w:color w:val="002060"/>
              </w:rPr>
              <w:t>Razina objavljivanja rezultata</w:t>
            </w:r>
          </w:p>
        </w:tc>
        <w:tc>
          <w:tcPr>
            <w:tcW w:w="7202" w:type="dxa"/>
            <w:hideMark/>
          </w:tcPr>
          <w:p w14:paraId="196C3BF8" w14:textId="77777777" w:rsidR="00AB1B9E" w:rsidRDefault="00AB1B9E">
            <w:pPr>
              <w:pStyle w:val="GPPTabele"/>
            </w:pPr>
            <w:r>
              <w:t>Republika Hrvatska</w:t>
            </w:r>
          </w:p>
        </w:tc>
      </w:tr>
      <w:tr w:rsidR="00AB1B9E" w14:paraId="501C0805" w14:textId="77777777" w:rsidTr="009A566A">
        <w:tc>
          <w:tcPr>
            <w:tcW w:w="3004" w:type="dxa"/>
            <w:hideMark/>
          </w:tcPr>
          <w:p w14:paraId="4574D043" w14:textId="77777777" w:rsidR="00AB1B9E" w:rsidRDefault="00AB1B9E">
            <w:pPr>
              <w:pStyle w:val="GPPTabele"/>
            </w:pPr>
            <w:r>
              <w:rPr>
                <w:b/>
                <w:i/>
                <w:color w:val="002060"/>
              </w:rPr>
              <w:t>Relevantni nacionalni standardi</w:t>
            </w:r>
          </w:p>
        </w:tc>
        <w:tc>
          <w:tcPr>
            <w:tcW w:w="7202" w:type="dxa"/>
            <w:hideMark/>
          </w:tcPr>
          <w:p w14:paraId="2D667ED2" w14:textId="77777777" w:rsidR="00AB1B9E" w:rsidRDefault="00AB1B9E">
            <w:pPr>
              <w:pStyle w:val="GPPTabele"/>
            </w:pPr>
            <w:r>
              <w:t>Nacionalni plan razvoja zdravstva za razdoblje od 2021. do  2027.; Vlada Republike Hrvatske, Ministarstvo zdravstva</w:t>
            </w:r>
            <w:r>
              <w:br/>
              <w:t>Mreža javne zdravstvene službe („Narodne novine“, broj 49/24.)</w:t>
            </w:r>
            <w:r>
              <w:br/>
              <w:t>Pravilnik o Registru prostornih jedinica („Narodne novine“ , broj 37/20.)</w:t>
            </w:r>
            <w:r>
              <w:br/>
              <w:t>Pravilnik o provedbi Zakona o evidencijama u oblasti zdravstva na području zdravstvene zaštite gerijatrijskih bolesnika, („Narodne novine“, broj 82/02.)</w:t>
            </w:r>
          </w:p>
        </w:tc>
      </w:tr>
      <w:tr w:rsidR="00AB1B9E" w14:paraId="03AF20A7" w14:textId="77777777" w:rsidTr="009A566A">
        <w:tc>
          <w:tcPr>
            <w:tcW w:w="3004" w:type="dxa"/>
            <w:hideMark/>
          </w:tcPr>
          <w:p w14:paraId="5E6C7777" w14:textId="77777777" w:rsidR="00AB1B9E" w:rsidRDefault="00AB1B9E">
            <w:pPr>
              <w:pStyle w:val="GPPTabele"/>
            </w:pPr>
            <w:r>
              <w:rPr>
                <w:b/>
                <w:i/>
                <w:color w:val="002060"/>
              </w:rPr>
              <w:t>Pravna osnova Europske unije</w:t>
            </w:r>
          </w:p>
        </w:tc>
        <w:tc>
          <w:tcPr>
            <w:tcW w:w="7202" w:type="dxa"/>
            <w:hideMark/>
          </w:tcPr>
          <w:p w14:paraId="022FED4C" w14:textId="77777777" w:rsidR="00AB1B9E" w:rsidRDefault="00AB1B9E">
            <w:pPr>
              <w:pStyle w:val="GPPTabele"/>
            </w:pPr>
            <w:r>
              <w:t>-</w:t>
            </w:r>
          </w:p>
        </w:tc>
      </w:tr>
      <w:tr w:rsidR="00AB1B9E" w14:paraId="4C55EEB2" w14:textId="77777777" w:rsidTr="009A566A">
        <w:tc>
          <w:tcPr>
            <w:tcW w:w="3004" w:type="dxa"/>
            <w:hideMark/>
          </w:tcPr>
          <w:p w14:paraId="7084684E" w14:textId="77777777" w:rsidR="00AB1B9E" w:rsidRDefault="00AB1B9E">
            <w:pPr>
              <w:pStyle w:val="GPPTabele"/>
            </w:pPr>
            <w:r>
              <w:rPr>
                <w:b/>
                <w:i/>
                <w:color w:val="002060"/>
              </w:rPr>
              <w:t>Ostali međunarodni standardi</w:t>
            </w:r>
          </w:p>
        </w:tc>
        <w:tc>
          <w:tcPr>
            <w:tcW w:w="7202" w:type="dxa"/>
            <w:hideMark/>
          </w:tcPr>
          <w:p w14:paraId="22A26DAB" w14:textId="77777777" w:rsidR="00AB1B9E" w:rsidRDefault="00AB1B9E">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14:paraId="17B2F7A3" w14:textId="77777777" w:rsidR="00AB1B9E" w:rsidRDefault="00AB1B9E" w:rsidP="00AB1B9E"/>
    <w:p w14:paraId="47D2DAF1" w14:textId="77777777" w:rsidR="00AB1B9E" w:rsidRDefault="00AB1B9E" w:rsidP="00AB1B9E">
      <w:pPr>
        <w:pStyle w:val="GPPOznaka"/>
      </w:pPr>
      <w:r>
        <w:rPr>
          <w:sz w:val="18"/>
        </w:rPr>
        <w:t>1.4.3-N-I-6</w:t>
      </w:r>
    </w:p>
    <w:p w14:paraId="7F262843" w14:textId="77777777" w:rsidR="00AB1B9E" w:rsidRDefault="00AB1B9E" w:rsidP="00AB1B9E"/>
    <w:tbl>
      <w:tblPr>
        <w:tblW w:w="10206" w:type="dxa"/>
        <w:tblLook w:val="04A0" w:firstRow="1" w:lastRow="0" w:firstColumn="1" w:lastColumn="0" w:noHBand="0" w:noVBand="1"/>
      </w:tblPr>
      <w:tblGrid>
        <w:gridCol w:w="3004"/>
        <w:gridCol w:w="7202"/>
      </w:tblGrid>
      <w:tr w:rsidR="00AB1B9E" w14:paraId="3E385775" w14:textId="77777777" w:rsidTr="009A566A">
        <w:tc>
          <w:tcPr>
            <w:tcW w:w="3004" w:type="dxa"/>
            <w:hideMark/>
          </w:tcPr>
          <w:p w14:paraId="75E394F0" w14:textId="77777777" w:rsidR="00AB1B9E" w:rsidRDefault="00AB1B9E">
            <w:pPr>
              <w:pStyle w:val="GPPTabele"/>
            </w:pPr>
            <w:r>
              <w:rPr>
                <w:b/>
                <w:color w:val="002060"/>
              </w:rPr>
              <w:t>I. Statističko istraživanje na temelju neposrednog prikupljanja podataka</w:t>
            </w:r>
          </w:p>
        </w:tc>
        <w:tc>
          <w:tcPr>
            <w:tcW w:w="7202" w:type="dxa"/>
            <w:hideMark/>
          </w:tcPr>
          <w:p w14:paraId="36D5AC1B" w14:textId="77777777" w:rsidR="00AB1B9E" w:rsidRDefault="00AB1B9E">
            <w:pPr>
              <w:pStyle w:val="GPPTabele"/>
            </w:pPr>
            <w:r>
              <w:t>Broj 6</w:t>
            </w:r>
          </w:p>
        </w:tc>
      </w:tr>
      <w:tr w:rsidR="00AB1B9E" w14:paraId="1CD83845" w14:textId="77777777" w:rsidTr="009A566A">
        <w:tc>
          <w:tcPr>
            <w:tcW w:w="3004" w:type="dxa"/>
            <w:hideMark/>
          </w:tcPr>
          <w:p w14:paraId="12800091" w14:textId="77777777" w:rsidR="00AB1B9E" w:rsidRDefault="00AB1B9E">
            <w:pPr>
              <w:pStyle w:val="GPPTabele"/>
            </w:pPr>
            <w:r>
              <w:rPr>
                <w:b/>
                <w:i/>
                <w:color w:val="002060"/>
              </w:rPr>
              <w:t>Nositelj službene statistike</w:t>
            </w:r>
          </w:p>
        </w:tc>
        <w:tc>
          <w:tcPr>
            <w:tcW w:w="7202" w:type="dxa"/>
            <w:hideMark/>
          </w:tcPr>
          <w:p w14:paraId="53A28514" w14:textId="77777777" w:rsidR="00AB1B9E" w:rsidRDefault="00AB1B9E">
            <w:pPr>
              <w:pStyle w:val="GPPTabele"/>
            </w:pPr>
            <w:r>
              <w:t>Hrvatski zavod za javno zdravstvo</w:t>
            </w:r>
          </w:p>
        </w:tc>
      </w:tr>
      <w:tr w:rsidR="00AB1B9E" w14:paraId="2EE35C74" w14:textId="77777777" w:rsidTr="009A566A">
        <w:tc>
          <w:tcPr>
            <w:tcW w:w="3004" w:type="dxa"/>
            <w:hideMark/>
          </w:tcPr>
          <w:p w14:paraId="2DF3670A" w14:textId="77777777" w:rsidR="00AB1B9E" w:rsidRDefault="00AB1B9E">
            <w:pPr>
              <w:pStyle w:val="GPPTabele"/>
            </w:pPr>
            <w:r>
              <w:rPr>
                <w:b/>
                <w:i/>
                <w:color w:val="002060"/>
              </w:rPr>
              <w:t>Naziv statističke aktivnosti</w:t>
            </w:r>
          </w:p>
        </w:tc>
        <w:tc>
          <w:tcPr>
            <w:tcW w:w="7202" w:type="dxa"/>
            <w:hideMark/>
          </w:tcPr>
          <w:p w14:paraId="6DC4B868" w14:textId="1332106A" w:rsidR="00AB1B9E" w:rsidRDefault="00AB1B9E">
            <w:pPr>
              <w:pStyle w:val="GPPNaziv"/>
            </w:pPr>
            <w:bookmarkStart w:id="77" w:name="_Toc176791803"/>
            <w:r>
              <w:t>Registar osoba liječenih zbog zlouporabe psihoaktivnih tvari</w:t>
            </w:r>
            <w:bookmarkEnd w:id="77"/>
          </w:p>
        </w:tc>
      </w:tr>
      <w:tr w:rsidR="00AB1B9E" w14:paraId="4FC45BF7" w14:textId="77777777" w:rsidTr="009A566A">
        <w:tc>
          <w:tcPr>
            <w:tcW w:w="3004" w:type="dxa"/>
            <w:hideMark/>
          </w:tcPr>
          <w:p w14:paraId="635E8C8E" w14:textId="77777777" w:rsidR="00AB1B9E" w:rsidRDefault="00AB1B9E">
            <w:pPr>
              <w:pStyle w:val="GPPTabele"/>
            </w:pPr>
            <w:r>
              <w:rPr>
                <w:b/>
                <w:i/>
                <w:color w:val="002060"/>
              </w:rPr>
              <w:t>Periodičnost istraživanja</w:t>
            </w:r>
          </w:p>
        </w:tc>
        <w:tc>
          <w:tcPr>
            <w:tcW w:w="7202" w:type="dxa"/>
            <w:hideMark/>
          </w:tcPr>
          <w:p w14:paraId="3D430930" w14:textId="77777777" w:rsidR="00AB1B9E" w:rsidRDefault="00AB1B9E">
            <w:pPr>
              <w:pStyle w:val="GPPTabele"/>
            </w:pPr>
            <w:r>
              <w:t>Mjesečno</w:t>
            </w:r>
          </w:p>
        </w:tc>
      </w:tr>
      <w:tr w:rsidR="00AB1B9E" w14:paraId="44C0249E" w14:textId="77777777" w:rsidTr="009A566A">
        <w:tc>
          <w:tcPr>
            <w:tcW w:w="3004" w:type="dxa"/>
            <w:hideMark/>
          </w:tcPr>
          <w:p w14:paraId="3B08F14A" w14:textId="77777777" w:rsidR="00AB1B9E" w:rsidRDefault="00AB1B9E">
            <w:pPr>
              <w:pStyle w:val="GPPTabele"/>
            </w:pPr>
            <w:r>
              <w:rPr>
                <w:b/>
                <w:i/>
                <w:color w:val="002060"/>
              </w:rPr>
              <w:t>Kratak opis rezultata</w:t>
            </w:r>
          </w:p>
        </w:tc>
        <w:tc>
          <w:tcPr>
            <w:tcW w:w="7202" w:type="dxa"/>
            <w:hideMark/>
          </w:tcPr>
          <w:p w14:paraId="611D8690" w14:textId="77777777" w:rsidR="00AB1B9E" w:rsidRDefault="00AB1B9E">
            <w:pPr>
              <w:pStyle w:val="GPPTabele"/>
            </w:pPr>
            <w:r>
              <w:t>Podaci o osobama liječenima zbog zlouporabe psihoaktivnih droga: ime i prezime, spol, OIB (osobni identifikacijski broj), MBO, datum rođenja, prebivalište – mjesto/grad, ulica, kućni broj, općina, poštanski broj; obrazovanje; zvanje; zaposlenje; bračno stanje; liječenje, sociodemografski podaci, zlouporaba, rizično ponašanje, početni ishod liječenja, obiteljski podaci, sudski problemi, prethodni tijek bolesti, zdravstveni problemi, etiologija</w:t>
            </w:r>
          </w:p>
        </w:tc>
      </w:tr>
      <w:tr w:rsidR="00AB1B9E" w14:paraId="40C0A746" w14:textId="77777777" w:rsidTr="009A566A">
        <w:tc>
          <w:tcPr>
            <w:tcW w:w="3004" w:type="dxa"/>
            <w:hideMark/>
          </w:tcPr>
          <w:p w14:paraId="1A49A73B" w14:textId="77777777" w:rsidR="00AB1B9E" w:rsidRDefault="00AB1B9E">
            <w:pPr>
              <w:pStyle w:val="GPPTabele"/>
            </w:pPr>
            <w:r>
              <w:rPr>
                <w:b/>
                <w:i/>
                <w:color w:val="002060"/>
              </w:rPr>
              <w:t>Izvještajne jedinice</w:t>
            </w:r>
          </w:p>
        </w:tc>
        <w:tc>
          <w:tcPr>
            <w:tcW w:w="7202" w:type="dxa"/>
            <w:hideMark/>
          </w:tcPr>
          <w:p w14:paraId="16A13025" w14:textId="77777777" w:rsidR="00AB1B9E" w:rsidRDefault="00AB1B9E">
            <w:pPr>
              <w:pStyle w:val="GPPTabele"/>
            </w:pPr>
            <w:r>
              <w:t>Bolnice, službe za zaštitu mentalnog zdravlja, prevenciju i izvanbolničko liječenje ovisnosti županijskih zavoda za javno zdravstvo, terapijske zajednice, jedinice liječenja u zatvorskom i probacijskom sustavu</w:t>
            </w:r>
          </w:p>
        </w:tc>
      </w:tr>
      <w:tr w:rsidR="00AB1B9E" w14:paraId="01E14983" w14:textId="77777777" w:rsidTr="009A566A">
        <w:tc>
          <w:tcPr>
            <w:tcW w:w="3004" w:type="dxa"/>
            <w:hideMark/>
          </w:tcPr>
          <w:p w14:paraId="39DE0C3C" w14:textId="77777777" w:rsidR="00AB1B9E" w:rsidRDefault="00AB1B9E">
            <w:pPr>
              <w:pStyle w:val="GPPTabele"/>
            </w:pPr>
            <w:r>
              <w:rPr>
                <w:b/>
                <w:i/>
                <w:color w:val="002060"/>
              </w:rPr>
              <w:lastRenderedPageBreak/>
              <w:t>Načini prikupljanja podataka</w:t>
            </w:r>
          </w:p>
        </w:tc>
        <w:tc>
          <w:tcPr>
            <w:tcW w:w="7202" w:type="dxa"/>
            <w:hideMark/>
          </w:tcPr>
          <w:p w14:paraId="1688318A" w14:textId="77777777" w:rsidR="00AB1B9E" w:rsidRDefault="00AB1B9E">
            <w:pPr>
              <w:pStyle w:val="GPPTabele"/>
            </w:pPr>
            <w:r>
              <w:t>On-line pristup</w:t>
            </w:r>
          </w:p>
        </w:tc>
      </w:tr>
      <w:tr w:rsidR="00AB1B9E" w14:paraId="26959472" w14:textId="77777777" w:rsidTr="009A566A">
        <w:tc>
          <w:tcPr>
            <w:tcW w:w="3004" w:type="dxa"/>
            <w:hideMark/>
          </w:tcPr>
          <w:p w14:paraId="3ACDD9EB" w14:textId="77777777" w:rsidR="00AB1B9E" w:rsidRDefault="00AB1B9E">
            <w:pPr>
              <w:pStyle w:val="GPPTabele"/>
            </w:pPr>
            <w:r>
              <w:rPr>
                <w:b/>
                <w:i/>
                <w:color w:val="002060"/>
              </w:rPr>
              <w:t>Rokovi prikupljanja podataka</w:t>
            </w:r>
          </w:p>
        </w:tc>
        <w:tc>
          <w:tcPr>
            <w:tcW w:w="7202" w:type="dxa"/>
            <w:hideMark/>
          </w:tcPr>
          <w:p w14:paraId="062DD01D" w14:textId="77777777" w:rsidR="00AB1B9E" w:rsidRDefault="00AB1B9E">
            <w:pPr>
              <w:pStyle w:val="GPPTabele"/>
            </w:pPr>
            <w:r>
              <w:t>Kontinuirano</w:t>
            </w:r>
          </w:p>
        </w:tc>
      </w:tr>
      <w:tr w:rsidR="00AB1B9E" w14:paraId="6658FB2D" w14:textId="77777777" w:rsidTr="009A566A">
        <w:tc>
          <w:tcPr>
            <w:tcW w:w="3004" w:type="dxa"/>
            <w:hideMark/>
          </w:tcPr>
          <w:p w14:paraId="536C9DD3" w14:textId="77777777" w:rsidR="00AB1B9E" w:rsidRDefault="00AB1B9E">
            <w:pPr>
              <w:pStyle w:val="GPPTabele"/>
            </w:pPr>
            <w:r>
              <w:rPr>
                <w:b/>
                <w:i/>
                <w:color w:val="002060"/>
              </w:rPr>
              <w:t>Format prikupljanja podataka</w:t>
            </w:r>
          </w:p>
        </w:tc>
        <w:tc>
          <w:tcPr>
            <w:tcW w:w="7202" w:type="dxa"/>
            <w:hideMark/>
          </w:tcPr>
          <w:p w14:paraId="08EF7B47" w14:textId="77777777" w:rsidR="00AB1B9E" w:rsidRDefault="00AB1B9E">
            <w:pPr>
              <w:pStyle w:val="GPPTabele"/>
            </w:pPr>
            <w:r>
              <w:t>On-line pristup</w:t>
            </w:r>
          </w:p>
        </w:tc>
      </w:tr>
      <w:tr w:rsidR="00AB1B9E" w14:paraId="6190E503" w14:textId="77777777" w:rsidTr="009A566A">
        <w:tc>
          <w:tcPr>
            <w:tcW w:w="3004" w:type="dxa"/>
            <w:hideMark/>
          </w:tcPr>
          <w:p w14:paraId="7EA8E9E0" w14:textId="77777777" w:rsidR="00AB1B9E" w:rsidRDefault="00AB1B9E">
            <w:pPr>
              <w:pStyle w:val="GPPTabele"/>
            </w:pPr>
            <w:r>
              <w:rPr>
                <w:b/>
                <w:i/>
                <w:color w:val="002060"/>
              </w:rPr>
              <w:t>Veza s rezultatima ili aktivnostima u Programu</w:t>
            </w:r>
          </w:p>
        </w:tc>
        <w:tc>
          <w:tcPr>
            <w:tcW w:w="7202" w:type="dxa"/>
            <w:hideMark/>
          </w:tcPr>
          <w:p w14:paraId="3121323C" w14:textId="77777777" w:rsidR="00AB1B9E" w:rsidRDefault="00AB1B9E">
            <w:pPr>
              <w:pStyle w:val="GPPTabele"/>
            </w:pPr>
            <w:r>
              <w:t>Modul 1.4.3 Zdravstvena statistika</w:t>
            </w:r>
          </w:p>
        </w:tc>
      </w:tr>
      <w:tr w:rsidR="00AB1B9E" w14:paraId="18C2EE54" w14:textId="77777777" w:rsidTr="009A566A">
        <w:tc>
          <w:tcPr>
            <w:tcW w:w="3004" w:type="dxa"/>
            <w:hideMark/>
          </w:tcPr>
          <w:p w14:paraId="0EAE8D4B" w14:textId="77777777" w:rsidR="00AB1B9E" w:rsidRDefault="00AB1B9E">
            <w:pPr>
              <w:pStyle w:val="GPPTabele"/>
            </w:pPr>
            <w:r>
              <w:rPr>
                <w:b/>
                <w:i/>
                <w:color w:val="002060"/>
              </w:rPr>
              <w:t>Rokovi objavljivanja rezultata</w:t>
            </w:r>
          </w:p>
        </w:tc>
        <w:tc>
          <w:tcPr>
            <w:tcW w:w="7202" w:type="dxa"/>
            <w:hideMark/>
          </w:tcPr>
          <w:p w14:paraId="596F2A9F" w14:textId="77777777" w:rsidR="00AB1B9E" w:rsidRDefault="00AB1B9E">
            <w:pPr>
              <w:pStyle w:val="GPPTabele"/>
            </w:pPr>
            <w:r>
              <w:t>Rok za prve rezultate: 30. lipnja za prethodnu godinu</w:t>
            </w:r>
          </w:p>
        </w:tc>
      </w:tr>
      <w:tr w:rsidR="00AB1B9E" w14:paraId="1908E62A" w14:textId="77777777" w:rsidTr="009A566A">
        <w:tc>
          <w:tcPr>
            <w:tcW w:w="3004" w:type="dxa"/>
            <w:hideMark/>
          </w:tcPr>
          <w:p w14:paraId="093DDAD2" w14:textId="77777777" w:rsidR="00AB1B9E" w:rsidRDefault="00AB1B9E">
            <w:pPr>
              <w:pStyle w:val="GPPTabele"/>
            </w:pPr>
            <w:r>
              <w:rPr>
                <w:b/>
                <w:i/>
                <w:color w:val="002060"/>
              </w:rPr>
              <w:t>Razina objavljivanja rezultata</w:t>
            </w:r>
          </w:p>
        </w:tc>
        <w:tc>
          <w:tcPr>
            <w:tcW w:w="7202" w:type="dxa"/>
            <w:hideMark/>
          </w:tcPr>
          <w:p w14:paraId="250056A6" w14:textId="77777777" w:rsidR="00AB1B9E" w:rsidRDefault="00AB1B9E">
            <w:pPr>
              <w:pStyle w:val="GPPTabele"/>
            </w:pPr>
            <w:r>
              <w:t>Županije</w:t>
            </w:r>
          </w:p>
        </w:tc>
      </w:tr>
      <w:tr w:rsidR="00AB1B9E" w14:paraId="002ACBAA" w14:textId="77777777" w:rsidTr="009A566A">
        <w:tc>
          <w:tcPr>
            <w:tcW w:w="3004" w:type="dxa"/>
            <w:hideMark/>
          </w:tcPr>
          <w:p w14:paraId="05729428" w14:textId="77777777" w:rsidR="00AB1B9E" w:rsidRDefault="00AB1B9E">
            <w:pPr>
              <w:pStyle w:val="GPPTabele"/>
            </w:pPr>
            <w:r>
              <w:rPr>
                <w:b/>
                <w:i/>
                <w:color w:val="002060"/>
              </w:rPr>
              <w:t>Relevantni nacionalni standardi</w:t>
            </w:r>
          </w:p>
        </w:tc>
        <w:tc>
          <w:tcPr>
            <w:tcW w:w="7202" w:type="dxa"/>
            <w:hideMark/>
          </w:tcPr>
          <w:p w14:paraId="17AA6D2B" w14:textId="77777777" w:rsidR="00AB1B9E" w:rsidRDefault="00AB1B9E">
            <w:pPr>
              <w:pStyle w:val="GPPTabele"/>
            </w:pPr>
            <w:r>
              <w:t>Pravilnik o registru prostornih jedinica („Narodne novine“, broj 37/20.)</w:t>
            </w:r>
          </w:p>
        </w:tc>
      </w:tr>
      <w:tr w:rsidR="00AB1B9E" w14:paraId="6B163D29" w14:textId="77777777" w:rsidTr="009A566A">
        <w:tc>
          <w:tcPr>
            <w:tcW w:w="3004" w:type="dxa"/>
            <w:hideMark/>
          </w:tcPr>
          <w:p w14:paraId="04D3DF5A" w14:textId="77777777" w:rsidR="00AB1B9E" w:rsidRDefault="00AB1B9E">
            <w:pPr>
              <w:pStyle w:val="GPPTabele"/>
            </w:pPr>
            <w:r>
              <w:rPr>
                <w:b/>
                <w:i/>
                <w:color w:val="002060"/>
              </w:rPr>
              <w:t>Pravna osnova Europske unije</w:t>
            </w:r>
          </w:p>
        </w:tc>
        <w:tc>
          <w:tcPr>
            <w:tcW w:w="7202" w:type="dxa"/>
            <w:hideMark/>
          </w:tcPr>
          <w:p w14:paraId="4F2C21B7" w14:textId="77777777" w:rsidR="00AB1B9E" w:rsidRDefault="00AB1B9E">
            <w:pPr>
              <w:pStyle w:val="GPPTabele"/>
            </w:pPr>
            <w:r>
              <w:t>-</w:t>
            </w:r>
          </w:p>
        </w:tc>
      </w:tr>
      <w:tr w:rsidR="00AB1B9E" w14:paraId="0FFC4ABD" w14:textId="77777777" w:rsidTr="009A566A">
        <w:tc>
          <w:tcPr>
            <w:tcW w:w="3004" w:type="dxa"/>
            <w:hideMark/>
          </w:tcPr>
          <w:p w14:paraId="4F35331F" w14:textId="77777777" w:rsidR="00AB1B9E" w:rsidRDefault="00AB1B9E">
            <w:pPr>
              <w:pStyle w:val="GPPTabele"/>
            </w:pPr>
            <w:r>
              <w:rPr>
                <w:b/>
                <w:i/>
                <w:color w:val="002060"/>
              </w:rPr>
              <w:t>Ostali međunarodni standardi</w:t>
            </w:r>
          </w:p>
        </w:tc>
        <w:tc>
          <w:tcPr>
            <w:tcW w:w="7202" w:type="dxa"/>
            <w:hideMark/>
          </w:tcPr>
          <w:p w14:paraId="46F71563" w14:textId="77777777" w:rsidR="00AB1B9E" w:rsidRDefault="00AB1B9E">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14:paraId="5CCBEAFB" w14:textId="77777777" w:rsidR="00AB1B9E" w:rsidRDefault="00AB1B9E" w:rsidP="00AB1B9E"/>
    <w:p w14:paraId="1602937A" w14:textId="2442DE1E" w:rsidR="00AB1B9E" w:rsidRDefault="00AB1B9E" w:rsidP="00AB1B9E">
      <w:pPr>
        <w:pStyle w:val="GPPPodpodrucje"/>
      </w:pPr>
      <w:bookmarkStart w:id="78" w:name="_Toc176791804"/>
      <w:r>
        <w:rPr>
          <w:sz w:val="18"/>
        </w:rPr>
        <w:t>Modul 1.4.4 OSTALI DRŽAVNI JAVNOZDRAVSTVENI REGISTRI</w:t>
      </w:r>
      <w:bookmarkEnd w:id="78"/>
    </w:p>
    <w:p w14:paraId="7BE05F32" w14:textId="77777777" w:rsidR="00AB1B9E" w:rsidRDefault="00AB1B9E" w:rsidP="00AB1B9E"/>
    <w:p w14:paraId="69B103FD" w14:textId="77777777" w:rsidR="00AB1B9E" w:rsidRDefault="00AB1B9E" w:rsidP="00AB1B9E">
      <w:pPr>
        <w:pStyle w:val="GPPOznaka"/>
      </w:pPr>
      <w:r>
        <w:rPr>
          <w:sz w:val="18"/>
        </w:rPr>
        <w:t>1.4.4-N-I-1</w:t>
      </w:r>
    </w:p>
    <w:p w14:paraId="46F2E072" w14:textId="77777777" w:rsidR="00AB1B9E" w:rsidRDefault="00AB1B9E" w:rsidP="00AB1B9E"/>
    <w:tbl>
      <w:tblPr>
        <w:tblW w:w="10206" w:type="dxa"/>
        <w:tblLook w:val="04A0" w:firstRow="1" w:lastRow="0" w:firstColumn="1" w:lastColumn="0" w:noHBand="0" w:noVBand="1"/>
      </w:tblPr>
      <w:tblGrid>
        <w:gridCol w:w="3004"/>
        <w:gridCol w:w="7202"/>
      </w:tblGrid>
      <w:tr w:rsidR="00AB1B9E" w14:paraId="3AB950D6" w14:textId="77777777" w:rsidTr="009A566A">
        <w:tc>
          <w:tcPr>
            <w:tcW w:w="3004" w:type="dxa"/>
            <w:hideMark/>
          </w:tcPr>
          <w:p w14:paraId="6E993F97" w14:textId="77777777" w:rsidR="00AB1B9E" w:rsidRDefault="00AB1B9E">
            <w:pPr>
              <w:pStyle w:val="GPPTabele"/>
            </w:pPr>
            <w:r>
              <w:rPr>
                <w:b/>
                <w:color w:val="002060"/>
              </w:rPr>
              <w:t>I. Statističko istraživanje na temelju neposrednog prikupljanja podataka</w:t>
            </w:r>
          </w:p>
        </w:tc>
        <w:tc>
          <w:tcPr>
            <w:tcW w:w="7202" w:type="dxa"/>
            <w:hideMark/>
          </w:tcPr>
          <w:p w14:paraId="08297D51" w14:textId="77777777" w:rsidR="00AB1B9E" w:rsidRDefault="00AB1B9E">
            <w:pPr>
              <w:pStyle w:val="GPPTabele"/>
            </w:pPr>
            <w:r>
              <w:t>Broj 1</w:t>
            </w:r>
          </w:p>
        </w:tc>
      </w:tr>
      <w:tr w:rsidR="00AB1B9E" w14:paraId="1E7BC104" w14:textId="77777777" w:rsidTr="009A566A">
        <w:tc>
          <w:tcPr>
            <w:tcW w:w="3004" w:type="dxa"/>
            <w:hideMark/>
          </w:tcPr>
          <w:p w14:paraId="725EF55C" w14:textId="77777777" w:rsidR="00AB1B9E" w:rsidRDefault="00AB1B9E">
            <w:pPr>
              <w:pStyle w:val="GPPTabele"/>
            </w:pPr>
            <w:r>
              <w:rPr>
                <w:b/>
                <w:i/>
                <w:color w:val="002060"/>
              </w:rPr>
              <w:t>Nositelj službene statistike</w:t>
            </w:r>
          </w:p>
        </w:tc>
        <w:tc>
          <w:tcPr>
            <w:tcW w:w="7202" w:type="dxa"/>
            <w:hideMark/>
          </w:tcPr>
          <w:p w14:paraId="3FF7BF89" w14:textId="77777777" w:rsidR="00AB1B9E" w:rsidRDefault="00AB1B9E">
            <w:pPr>
              <w:pStyle w:val="GPPTabele"/>
            </w:pPr>
            <w:r>
              <w:t>Hrvatski zavod za javno zdravstvo</w:t>
            </w:r>
          </w:p>
        </w:tc>
      </w:tr>
      <w:tr w:rsidR="00AB1B9E" w14:paraId="5E76E8EA" w14:textId="77777777" w:rsidTr="009A566A">
        <w:tc>
          <w:tcPr>
            <w:tcW w:w="3004" w:type="dxa"/>
            <w:hideMark/>
          </w:tcPr>
          <w:p w14:paraId="0CA86C8E" w14:textId="77777777" w:rsidR="00AB1B9E" w:rsidRDefault="00AB1B9E">
            <w:pPr>
              <w:pStyle w:val="GPPTabele"/>
            </w:pPr>
            <w:r>
              <w:rPr>
                <w:b/>
                <w:i/>
                <w:color w:val="002060"/>
              </w:rPr>
              <w:t>Naziv statističke aktivnosti</w:t>
            </w:r>
          </w:p>
        </w:tc>
        <w:tc>
          <w:tcPr>
            <w:tcW w:w="7202" w:type="dxa"/>
            <w:hideMark/>
          </w:tcPr>
          <w:p w14:paraId="34593C9B" w14:textId="15C7290D" w:rsidR="00AB1B9E" w:rsidRDefault="00AB1B9E">
            <w:pPr>
              <w:pStyle w:val="GPPNaziv"/>
            </w:pPr>
            <w:bookmarkStart w:id="79" w:name="_Toc176791805"/>
            <w:r>
              <w:t>Statistika o raku s Registrom za rak</w:t>
            </w:r>
            <w:bookmarkEnd w:id="79"/>
          </w:p>
        </w:tc>
      </w:tr>
      <w:tr w:rsidR="00AB1B9E" w14:paraId="16CFF412" w14:textId="77777777" w:rsidTr="009A566A">
        <w:tc>
          <w:tcPr>
            <w:tcW w:w="3004" w:type="dxa"/>
            <w:hideMark/>
          </w:tcPr>
          <w:p w14:paraId="12D23459" w14:textId="77777777" w:rsidR="00AB1B9E" w:rsidRDefault="00AB1B9E">
            <w:pPr>
              <w:pStyle w:val="GPPTabele"/>
            </w:pPr>
            <w:r>
              <w:rPr>
                <w:b/>
                <w:i/>
                <w:color w:val="002060"/>
              </w:rPr>
              <w:t>Periodičnost istraživanja</w:t>
            </w:r>
          </w:p>
        </w:tc>
        <w:tc>
          <w:tcPr>
            <w:tcW w:w="7202" w:type="dxa"/>
            <w:hideMark/>
          </w:tcPr>
          <w:p w14:paraId="252EFDEB" w14:textId="77777777" w:rsidR="00AB1B9E" w:rsidRDefault="00AB1B9E">
            <w:pPr>
              <w:pStyle w:val="GPPTabele"/>
            </w:pPr>
            <w:r>
              <w:t>Mjesečno</w:t>
            </w:r>
          </w:p>
        </w:tc>
      </w:tr>
      <w:tr w:rsidR="00AB1B9E" w14:paraId="77C79E06" w14:textId="77777777" w:rsidTr="009A566A">
        <w:tc>
          <w:tcPr>
            <w:tcW w:w="3004" w:type="dxa"/>
            <w:hideMark/>
          </w:tcPr>
          <w:p w14:paraId="42D305E5" w14:textId="77777777" w:rsidR="00AB1B9E" w:rsidRDefault="00AB1B9E">
            <w:pPr>
              <w:pStyle w:val="GPPTabele"/>
            </w:pPr>
            <w:r>
              <w:rPr>
                <w:b/>
                <w:i/>
                <w:color w:val="002060"/>
              </w:rPr>
              <w:t>Kratak opis rezultata</w:t>
            </w:r>
          </w:p>
        </w:tc>
        <w:tc>
          <w:tcPr>
            <w:tcW w:w="7202" w:type="dxa"/>
            <w:hideMark/>
          </w:tcPr>
          <w:p w14:paraId="3495F43D" w14:textId="77777777" w:rsidR="00AB1B9E" w:rsidRDefault="00AB1B9E">
            <w:pPr>
              <w:pStyle w:val="GPPTabele"/>
            </w:pPr>
            <w:r>
              <w:t>U godišnjem izvještaju Registra za rak objavljuju se podaci o incidenciji novih slučajeva raka prema MKB-10 dijagnozi, spolu, dobnim skupinama, ukupne i dobno-specifične stope na 100 000 stanovnika, brojevi slučajeva i stope incidencije raka na 100.000 stanovnika po županijama. Objavljuju se indikatori kvalitete podataka Registra za rak (omjer mortaliteta i incidencije u toj godini – M/I omjer, postotak registriran samo iz mortalitetnih podataka – %DCO, postotak potvrđen morfološkim metodama – %MV), podaci o distribuciji stadija pri otkrivanju bolesti za pojedina sijela raka i dobno-standardizirane stope incidencije za pojedina sijela raka po relevantnim standardnim populacijama kao i kumulativne stope incidencije.</w:t>
            </w:r>
          </w:p>
        </w:tc>
      </w:tr>
      <w:tr w:rsidR="00AB1B9E" w14:paraId="7AD9AAB9" w14:textId="77777777" w:rsidTr="009A566A">
        <w:tc>
          <w:tcPr>
            <w:tcW w:w="3004" w:type="dxa"/>
            <w:hideMark/>
          </w:tcPr>
          <w:p w14:paraId="40065287" w14:textId="77777777" w:rsidR="00AB1B9E" w:rsidRDefault="00AB1B9E">
            <w:pPr>
              <w:pStyle w:val="GPPTabele"/>
            </w:pPr>
            <w:r>
              <w:rPr>
                <w:b/>
                <w:i/>
                <w:color w:val="002060"/>
              </w:rPr>
              <w:t>Izvještajne jedinice</w:t>
            </w:r>
          </w:p>
        </w:tc>
        <w:tc>
          <w:tcPr>
            <w:tcW w:w="7202" w:type="dxa"/>
            <w:hideMark/>
          </w:tcPr>
          <w:p w14:paraId="4D98D2BE" w14:textId="77777777" w:rsidR="00AB1B9E" w:rsidRDefault="00AB1B9E">
            <w:pPr>
              <w:pStyle w:val="GPPTabele"/>
            </w:pPr>
            <w:r>
              <w:t>Stacionarne zdravstvene ustanove bez obzira na vrstu vlasništva i bez obzira na ugovor s HZZO-om, primarna zdravstvena zašita, patohistološke jedinice</w:t>
            </w:r>
          </w:p>
        </w:tc>
      </w:tr>
      <w:tr w:rsidR="00AB1B9E" w14:paraId="4749C94D" w14:textId="77777777" w:rsidTr="009A566A">
        <w:tc>
          <w:tcPr>
            <w:tcW w:w="3004" w:type="dxa"/>
            <w:hideMark/>
          </w:tcPr>
          <w:p w14:paraId="0B776409" w14:textId="77777777" w:rsidR="00AB1B9E" w:rsidRDefault="00AB1B9E">
            <w:pPr>
              <w:pStyle w:val="GPPTabele"/>
            </w:pPr>
            <w:r>
              <w:rPr>
                <w:b/>
                <w:i/>
                <w:color w:val="002060"/>
              </w:rPr>
              <w:t>Načini prikupljanja podataka</w:t>
            </w:r>
          </w:p>
        </w:tc>
        <w:tc>
          <w:tcPr>
            <w:tcW w:w="7202" w:type="dxa"/>
            <w:hideMark/>
          </w:tcPr>
          <w:p w14:paraId="7E45653D" w14:textId="77777777" w:rsidR="00AB1B9E" w:rsidRDefault="00AB1B9E">
            <w:pPr>
              <w:pStyle w:val="GPPTabele"/>
            </w:pPr>
            <w:r>
              <w:t xml:space="preserve">Podaci o osobi oboljeloj ili umrloj od maligne neoplazme prikupljaju se iz: prijave hospitalizacije ili drugog kontakta sa zdravstvenim sustavom zbog maligne bolesti (ONKO-tip) ili ONKO + poruke iz stacionarnih ustanova zdravstva, prijave maligne neoplazme ili ONKO + poruke iz primarne zdravstvene zaštite uključujući privatnu praksu, kopije patohistološkog ili citološkog nalaza i obdukcija ili ONKO + poruke iz patoanatomske jedinice bolnice te obrasca Potvrde o smrti uz sudjelovanje Državnog zavoda za statistiku. Zdravstvene ustanove i zdravstveni radnici privatne prakse dostavljaju individualne podatke u elektroničkom obliku u sustav kojem pristupaju djelatnici Hrvatskog zavoda za javno zdravstvo te po potrebi zavodi za javno zdravstvo županija i Grada Zagreba čija je zadaća kontrola obuhvata i kvalitete podataka; u slučaju potrebe djelatnici Registra mogu pristupati odgovarajućoj dokumentaciji u izvornom obliku u administrativnoj bazi metodama promatranja i praćenja. Dostava podataka definirana je u Uputama za ispunjavanje individualnih zdravstveno-statističkih izvješća. Hrvatski zavod za zdravstveno osiguranje, kao i druge relevantne evidencije, baze podataka, zdravstveni ili javnozdravstveni registri </w:t>
            </w:r>
            <w:r>
              <w:lastRenderedPageBreak/>
              <w:t>(uključujući i Nacionalnu bazu onkoloških podataka) dostavljaju odgovarajuće podatke za iste dijagnoze za potrebe poboljšanja obuhvata, kvalitete i usklađivanja podataka.</w:t>
            </w:r>
          </w:p>
        </w:tc>
      </w:tr>
      <w:tr w:rsidR="00AB1B9E" w14:paraId="6A8471B3" w14:textId="77777777" w:rsidTr="009A566A">
        <w:tc>
          <w:tcPr>
            <w:tcW w:w="3004" w:type="dxa"/>
            <w:hideMark/>
          </w:tcPr>
          <w:p w14:paraId="74BC576D" w14:textId="77777777" w:rsidR="00AB1B9E" w:rsidRDefault="00AB1B9E">
            <w:pPr>
              <w:pStyle w:val="GPPTabele"/>
            </w:pPr>
            <w:r>
              <w:rPr>
                <w:b/>
                <w:i/>
                <w:color w:val="002060"/>
              </w:rPr>
              <w:lastRenderedPageBreak/>
              <w:t>Rokovi prikupljanja podataka</w:t>
            </w:r>
          </w:p>
        </w:tc>
        <w:tc>
          <w:tcPr>
            <w:tcW w:w="7202" w:type="dxa"/>
            <w:hideMark/>
          </w:tcPr>
          <w:p w14:paraId="7872E33C" w14:textId="77777777" w:rsidR="00AB1B9E" w:rsidRDefault="00AB1B9E">
            <w:pPr>
              <w:pStyle w:val="GPPTabele"/>
            </w:pPr>
            <w:r>
              <w:t>Najkasniji datum dostave podataka za izvještajne jedinice: 15. u mjesecu za prethodni mjesec</w:t>
            </w:r>
          </w:p>
        </w:tc>
      </w:tr>
      <w:tr w:rsidR="00AB1B9E" w14:paraId="325425B8" w14:textId="77777777" w:rsidTr="009A566A">
        <w:tc>
          <w:tcPr>
            <w:tcW w:w="3004" w:type="dxa"/>
            <w:hideMark/>
          </w:tcPr>
          <w:p w14:paraId="760AD86F" w14:textId="77777777" w:rsidR="00AB1B9E" w:rsidRDefault="00AB1B9E">
            <w:pPr>
              <w:pStyle w:val="GPPTabele"/>
            </w:pPr>
            <w:r>
              <w:rPr>
                <w:b/>
                <w:i/>
                <w:color w:val="002060"/>
              </w:rPr>
              <w:t>Format prikupljanja podataka</w:t>
            </w:r>
          </w:p>
        </w:tc>
        <w:tc>
          <w:tcPr>
            <w:tcW w:w="7202" w:type="dxa"/>
            <w:hideMark/>
          </w:tcPr>
          <w:p w14:paraId="191E168F" w14:textId="77777777" w:rsidR="00AB1B9E" w:rsidRDefault="00AB1B9E">
            <w:pPr>
              <w:pStyle w:val="GPPTabele"/>
            </w:pPr>
            <w:r>
              <w:t>Elektronički medij</w:t>
            </w:r>
          </w:p>
        </w:tc>
      </w:tr>
      <w:tr w:rsidR="00AB1B9E" w14:paraId="224051C3" w14:textId="77777777" w:rsidTr="009A566A">
        <w:tc>
          <w:tcPr>
            <w:tcW w:w="3004" w:type="dxa"/>
            <w:hideMark/>
          </w:tcPr>
          <w:p w14:paraId="6137DF68" w14:textId="77777777" w:rsidR="00AB1B9E" w:rsidRDefault="00AB1B9E">
            <w:pPr>
              <w:pStyle w:val="GPPTabele"/>
            </w:pPr>
            <w:r>
              <w:rPr>
                <w:b/>
                <w:i/>
                <w:color w:val="002060"/>
              </w:rPr>
              <w:t>Veza s rezultatima ili aktivnostima u Programu</w:t>
            </w:r>
          </w:p>
        </w:tc>
        <w:tc>
          <w:tcPr>
            <w:tcW w:w="7202" w:type="dxa"/>
            <w:hideMark/>
          </w:tcPr>
          <w:p w14:paraId="37827146" w14:textId="77777777" w:rsidR="00AB1B9E" w:rsidRDefault="00AB1B9E">
            <w:pPr>
              <w:pStyle w:val="GPPTabele"/>
            </w:pPr>
            <w:r>
              <w:t>Modul 1.4.4 Ostali državni javnozdravstveni registri</w:t>
            </w:r>
          </w:p>
        </w:tc>
      </w:tr>
      <w:tr w:rsidR="00AB1B9E" w14:paraId="0202B6DE" w14:textId="77777777" w:rsidTr="009A566A">
        <w:tc>
          <w:tcPr>
            <w:tcW w:w="3004" w:type="dxa"/>
            <w:hideMark/>
          </w:tcPr>
          <w:p w14:paraId="188D7CAF" w14:textId="77777777" w:rsidR="00AB1B9E" w:rsidRDefault="00AB1B9E">
            <w:pPr>
              <w:pStyle w:val="GPPTabele"/>
            </w:pPr>
            <w:r>
              <w:rPr>
                <w:b/>
                <w:i/>
                <w:color w:val="002060"/>
              </w:rPr>
              <w:t>Rokovi objavljivanja rezultata</w:t>
            </w:r>
          </w:p>
        </w:tc>
        <w:tc>
          <w:tcPr>
            <w:tcW w:w="7202" w:type="dxa"/>
            <w:hideMark/>
          </w:tcPr>
          <w:p w14:paraId="06F50D0F" w14:textId="77777777" w:rsidR="00AB1B9E" w:rsidRDefault="00AB1B9E">
            <w:pPr>
              <w:pStyle w:val="GPPTabele"/>
            </w:pPr>
            <w:r>
              <w:t>30. prosinca za prethodne godine</w:t>
            </w:r>
          </w:p>
        </w:tc>
      </w:tr>
      <w:tr w:rsidR="00AB1B9E" w14:paraId="286893D6" w14:textId="77777777" w:rsidTr="009A566A">
        <w:tc>
          <w:tcPr>
            <w:tcW w:w="3004" w:type="dxa"/>
            <w:hideMark/>
          </w:tcPr>
          <w:p w14:paraId="3D2E21E3" w14:textId="77777777" w:rsidR="00AB1B9E" w:rsidRDefault="00AB1B9E">
            <w:pPr>
              <w:pStyle w:val="GPPTabele"/>
            </w:pPr>
            <w:r>
              <w:rPr>
                <w:b/>
                <w:i/>
                <w:color w:val="002060"/>
              </w:rPr>
              <w:t>Razina objavljivanja rezultata</w:t>
            </w:r>
          </w:p>
        </w:tc>
        <w:tc>
          <w:tcPr>
            <w:tcW w:w="7202" w:type="dxa"/>
            <w:hideMark/>
          </w:tcPr>
          <w:p w14:paraId="2DD6E6FF" w14:textId="77777777" w:rsidR="00AB1B9E" w:rsidRDefault="00AB1B9E">
            <w:pPr>
              <w:pStyle w:val="GPPTabele"/>
            </w:pPr>
            <w:r>
              <w:t>Županije</w:t>
            </w:r>
          </w:p>
        </w:tc>
      </w:tr>
      <w:tr w:rsidR="00AB1B9E" w14:paraId="5E412730" w14:textId="77777777" w:rsidTr="009A566A">
        <w:tc>
          <w:tcPr>
            <w:tcW w:w="3004" w:type="dxa"/>
            <w:hideMark/>
          </w:tcPr>
          <w:p w14:paraId="4EFC525B" w14:textId="77777777" w:rsidR="00AB1B9E" w:rsidRDefault="00AB1B9E">
            <w:pPr>
              <w:pStyle w:val="GPPTabele"/>
            </w:pPr>
            <w:r>
              <w:rPr>
                <w:b/>
                <w:i/>
                <w:color w:val="002060"/>
              </w:rPr>
              <w:t>Relevantni nacionalni standardi</w:t>
            </w:r>
          </w:p>
        </w:tc>
        <w:tc>
          <w:tcPr>
            <w:tcW w:w="7202" w:type="dxa"/>
            <w:hideMark/>
          </w:tcPr>
          <w:p w14:paraId="40F05030" w14:textId="77777777" w:rsidR="00AB1B9E" w:rsidRDefault="00AB1B9E">
            <w:pPr>
              <w:pStyle w:val="GPPTabele"/>
            </w:pPr>
            <w:r>
              <w:t>Pravilnik o Registru prostornih jedinica („Narodne novine", broj 37/20.)</w:t>
            </w:r>
            <w:r>
              <w:br/>
              <w:t>Odluka o Nacionalnoj klasifikaciji djelatnosti 2025. - NKD 2025. („Narodne novine“, broj 47/24.)</w:t>
            </w:r>
            <w:r>
              <w:br/>
              <w:t>Nacionalna klasifikacija zanimanja 2010. – NKZ 10. („Narodne novine", br. 147/10. i 14/11.)</w:t>
            </w:r>
          </w:p>
        </w:tc>
      </w:tr>
      <w:tr w:rsidR="00AB1B9E" w14:paraId="66AD0C3A" w14:textId="77777777" w:rsidTr="009A566A">
        <w:tc>
          <w:tcPr>
            <w:tcW w:w="3004" w:type="dxa"/>
            <w:hideMark/>
          </w:tcPr>
          <w:p w14:paraId="04894FE8" w14:textId="77777777" w:rsidR="00AB1B9E" w:rsidRDefault="00AB1B9E">
            <w:pPr>
              <w:pStyle w:val="GPPTabele"/>
            </w:pPr>
            <w:r>
              <w:rPr>
                <w:b/>
                <w:i/>
                <w:color w:val="002060"/>
              </w:rPr>
              <w:t>Pravna osnova Europske unije</w:t>
            </w:r>
          </w:p>
        </w:tc>
        <w:tc>
          <w:tcPr>
            <w:tcW w:w="7202" w:type="dxa"/>
            <w:hideMark/>
          </w:tcPr>
          <w:p w14:paraId="22CB273D" w14:textId="77777777" w:rsidR="00AB1B9E" w:rsidRDefault="00AB1B9E">
            <w:pPr>
              <w:pStyle w:val="GPPTabele"/>
            </w:pPr>
            <w:r>
              <w:t>-</w:t>
            </w:r>
          </w:p>
        </w:tc>
      </w:tr>
      <w:tr w:rsidR="00AB1B9E" w14:paraId="781EBABC" w14:textId="77777777" w:rsidTr="009A566A">
        <w:tc>
          <w:tcPr>
            <w:tcW w:w="3004" w:type="dxa"/>
            <w:hideMark/>
          </w:tcPr>
          <w:p w14:paraId="17BAE856" w14:textId="77777777" w:rsidR="00AB1B9E" w:rsidRDefault="00AB1B9E">
            <w:pPr>
              <w:pStyle w:val="GPPTabele"/>
            </w:pPr>
            <w:r>
              <w:rPr>
                <w:b/>
                <w:i/>
                <w:color w:val="002060"/>
              </w:rPr>
              <w:t>Ostali međunarodni standardi</w:t>
            </w:r>
          </w:p>
        </w:tc>
        <w:tc>
          <w:tcPr>
            <w:tcW w:w="7202" w:type="dxa"/>
            <w:hideMark/>
          </w:tcPr>
          <w:p w14:paraId="786FE7DB" w14:textId="77777777" w:rsidR="00AB1B9E" w:rsidRDefault="00AB1B9E">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14:paraId="4DEEBA01" w14:textId="77777777" w:rsidR="00AB1B9E" w:rsidRDefault="00AB1B9E" w:rsidP="00AB1B9E"/>
    <w:p w14:paraId="5A628E01" w14:textId="77777777" w:rsidR="00AB1B9E" w:rsidRDefault="00AB1B9E" w:rsidP="00AB1B9E">
      <w:pPr>
        <w:pStyle w:val="GPPOznaka"/>
      </w:pPr>
      <w:r>
        <w:rPr>
          <w:sz w:val="18"/>
        </w:rPr>
        <w:t>1.4.4-N-I-2</w:t>
      </w:r>
    </w:p>
    <w:p w14:paraId="11EEADCF" w14:textId="77777777" w:rsidR="00AB1B9E" w:rsidRDefault="00AB1B9E" w:rsidP="00AB1B9E"/>
    <w:tbl>
      <w:tblPr>
        <w:tblW w:w="0" w:type="auto"/>
        <w:tblLook w:val="04A0" w:firstRow="1" w:lastRow="0" w:firstColumn="1" w:lastColumn="0" w:noHBand="0" w:noVBand="1"/>
      </w:tblPr>
      <w:tblGrid>
        <w:gridCol w:w="3004"/>
        <w:gridCol w:w="7061"/>
      </w:tblGrid>
      <w:tr w:rsidR="00AB1B9E" w14:paraId="60F17A7C" w14:textId="77777777" w:rsidTr="009A566A">
        <w:tc>
          <w:tcPr>
            <w:tcW w:w="3004" w:type="dxa"/>
            <w:hideMark/>
          </w:tcPr>
          <w:p w14:paraId="0C8E91D4" w14:textId="77777777" w:rsidR="00AB1B9E" w:rsidRDefault="00AB1B9E">
            <w:pPr>
              <w:pStyle w:val="GPPTabele"/>
            </w:pPr>
            <w:r>
              <w:rPr>
                <w:b/>
                <w:color w:val="002060"/>
              </w:rPr>
              <w:t>I. Statističko istraživanje na temelju neposrednog prikupljanja podataka</w:t>
            </w:r>
          </w:p>
        </w:tc>
        <w:tc>
          <w:tcPr>
            <w:tcW w:w="7061" w:type="dxa"/>
            <w:hideMark/>
          </w:tcPr>
          <w:p w14:paraId="547D2B43" w14:textId="77777777" w:rsidR="00AB1B9E" w:rsidRDefault="00AB1B9E">
            <w:pPr>
              <w:pStyle w:val="GPPTabele"/>
            </w:pPr>
            <w:r>
              <w:t>Broj 2</w:t>
            </w:r>
          </w:p>
        </w:tc>
      </w:tr>
      <w:tr w:rsidR="00AB1B9E" w14:paraId="31B663FB" w14:textId="77777777" w:rsidTr="009A566A">
        <w:tc>
          <w:tcPr>
            <w:tcW w:w="3004" w:type="dxa"/>
            <w:hideMark/>
          </w:tcPr>
          <w:p w14:paraId="2AF4DC63" w14:textId="77777777" w:rsidR="00AB1B9E" w:rsidRDefault="00AB1B9E">
            <w:pPr>
              <w:pStyle w:val="GPPTabele"/>
            </w:pPr>
            <w:r>
              <w:rPr>
                <w:b/>
                <w:i/>
                <w:color w:val="002060"/>
              </w:rPr>
              <w:t>Nositelj službene statistike</w:t>
            </w:r>
          </w:p>
        </w:tc>
        <w:tc>
          <w:tcPr>
            <w:tcW w:w="7061" w:type="dxa"/>
            <w:hideMark/>
          </w:tcPr>
          <w:p w14:paraId="0EB786AD" w14:textId="77777777" w:rsidR="00AB1B9E" w:rsidRDefault="00AB1B9E">
            <w:pPr>
              <w:pStyle w:val="GPPTabele"/>
            </w:pPr>
            <w:r>
              <w:t>Hrvatski zavod za javno zdravstvo</w:t>
            </w:r>
          </w:p>
        </w:tc>
      </w:tr>
      <w:tr w:rsidR="00AB1B9E" w14:paraId="677D25D2" w14:textId="77777777" w:rsidTr="009A566A">
        <w:tc>
          <w:tcPr>
            <w:tcW w:w="3004" w:type="dxa"/>
            <w:hideMark/>
          </w:tcPr>
          <w:p w14:paraId="3D265273" w14:textId="77777777" w:rsidR="00AB1B9E" w:rsidRDefault="00AB1B9E">
            <w:pPr>
              <w:pStyle w:val="GPPTabele"/>
            </w:pPr>
            <w:r>
              <w:rPr>
                <w:b/>
                <w:i/>
                <w:color w:val="002060"/>
              </w:rPr>
              <w:t>Naziv statističke aktivnosti</w:t>
            </w:r>
          </w:p>
        </w:tc>
        <w:tc>
          <w:tcPr>
            <w:tcW w:w="7061" w:type="dxa"/>
            <w:hideMark/>
          </w:tcPr>
          <w:p w14:paraId="0235DD73" w14:textId="6904C095" w:rsidR="00AB1B9E" w:rsidRDefault="00AB1B9E">
            <w:pPr>
              <w:pStyle w:val="GPPNaziv"/>
            </w:pPr>
            <w:bookmarkStart w:id="80" w:name="_Toc176791806"/>
            <w:r>
              <w:t>Statistika osoba s invaliditetom s Hrvatskim registrom o osobama s invaliditetom</w:t>
            </w:r>
            <w:bookmarkEnd w:id="80"/>
          </w:p>
        </w:tc>
      </w:tr>
      <w:tr w:rsidR="00AB1B9E" w14:paraId="71428349" w14:textId="77777777" w:rsidTr="009A566A">
        <w:tc>
          <w:tcPr>
            <w:tcW w:w="3004" w:type="dxa"/>
            <w:hideMark/>
          </w:tcPr>
          <w:p w14:paraId="4720C71A" w14:textId="77777777" w:rsidR="00AB1B9E" w:rsidRDefault="00AB1B9E">
            <w:pPr>
              <w:pStyle w:val="GPPTabele"/>
            </w:pPr>
            <w:r>
              <w:rPr>
                <w:b/>
                <w:i/>
                <w:color w:val="002060"/>
              </w:rPr>
              <w:t>Periodičnost istraživanja</w:t>
            </w:r>
          </w:p>
        </w:tc>
        <w:tc>
          <w:tcPr>
            <w:tcW w:w="7061" w:type="dxa"/>
            <w:hideMark/>
          </w:tcPr>
          <w:p w14:paraId="4F830ACF" w14:textId="77777777" w:rsidR="00AB1B9E" w:rsidRDefault="00AB1B9E">
            <w:pPr>
              <w:pStyle w:val="GPPTabele"/>
            </w:pPr>
            <w:r>
              <w:t>Mjesečno</w:t>
            </w:r>
          </w:p>
        </w:tc>
      </w:tr>
      <w:tr w:rsidR="00AB1B9E" w14:paraId="3778F6E1" w14:textId="77777777" w:rsidTr="009A566A">
        <w:tc>
          <w:tcPr>
            <w:tcW w:w="3004" w:type="dxa"/>
            <w:hideMark/>
          </w:tcPr>
          <w:p w14:paraId="1FB36A6D" w14:textId="77777777" w:rsidR="00AB1B9E" w:rsidRDefault="00AB1B9E">
            <w:pPr>
              <w:pStyle w:val="GPPTabele"/>
            </w:pPr>
            <w:r>
              <w:rPr>
                <w:b/>
                <w:i/>
                <w:color w:val="002060"/>
              </w:rPr>
              <w:t>Kratak opis rezultata</w:t>
            </w:r>
          </w:p>
        </w:tc>
        <w:tc>
          <w:tcPr>
            <w:tcW w:w="7061" w:type="dxa"/>
            <w:hideMark/>
          </w:tcPr>
          <w:p w14:paraId="4106A872" w14:textId="77777777" w:rsidR="00AB1B9E" w:rsidRDefault="00AB1B9E">
            <w:pPr>
              <w:pStyle w:val="GPPTabele"/>
            </w:pPr>
            <w:r>
              <w:t>Ime i prezime; spol; datum rođenja; osobni identifikacijski broj (OIB) kao jedinstveni identifikator osobe; mjesto/grad, općina i država rođenja; prebivalište – mjesto/grad, ulica, kućni broj, općina, poštanski broj; boravište – mjesto/grad, ulica, kućni broj, općina, poštanski broj; razina obrazovanja; uzrok koji je doveo do invaliditeta; dijagnoze i šifre bolesti i srodnih zdravstvenih problema i njihovoj reviziji i vrste teškoća djece s teškoćama u razvoju; dijagnoze i šifre bolesti i srodnih zdravstvenih problema prema reviziji Međunarodne klasifikacije bolesti i srodnih zdravstvenih problema (MKB-10) te prema Klasifikaciji uzroka invaliditeta (KUI) i Klasifikaciji funkcioniranja, invaliditeta i zdravlja (MKF); korištenje ortopedskog pomagala, provedeni postupci liječenja,  provedena rehabilitacija; status osobe s invaliditetom; vrijeme eventualne izmjene stupnja invaliditeta</w:t>
            </w:r>
          </w:p>
        </w:tc>
      </w:tr>
      <w:tr w:rsidR="00AB1B9E" w14:paraId="32CA46DB" w14:textId="77777777" w:rsidTr="009A566A">
        <w:tc>
          <w:tcPr>
            <w:tcW w:w="3004" w:type="dxa"/>
            <w:hideMark/>
          </w:tcPr>
          <w:p w14:paraId="36A3EAEF" w14:textId="77777777" w:rsidR="00AB1B9E" w:rsidRDefault="00AB1B9E">
            <w:pPr>
              <w:pStyle w:val="GPPTabele"/>
            </w:pPr>
            <w:r>
              <w:rPr>
                <w:b/>
                <w:i/>
                <w:color w:val="002060"/>
              </w:rPr>
              <w:t>Izvještajne jedinice</w:t>
            </w:r>
          </w:p>
        </w:tc>
        <w:tc>
          <w:tcPr>
            <w:tcW w:w="7061" w:type="dxa"/>
            <w:hideMark/>
          </w:tcPr>
          <w:p w14:paraId="49789A75" w14:textId="77777777" w:rsidR="00AB1B9E" w:rsidRDefault="00AB1B9E">
            <w:pPr>
              <w:pStyle w:val="GPPTabele"/>
            </w:pPr>
            <w:r>
              <w:t>Zavod nadležan za vještačenje, profesionalnu rehabilitaciju i zapošljavanje osoba s invaliditetom; zavod nadležan za obvezno zdravstveno osiguranje; zavod nadležan za mirovinsko osiguranje; zavod nadležan za zapošljavanje; ministarstvo nadležno za upravu; ministarstvo nadležno za obrazovanje; ministarstvo nadležno za hrvatske branitelje; upravno tijelo županije nadležno za poslove obrazovanja odnosno upravnih tijela Grada Zagreba nadležnih za obavljanje poslova vezanih uz ostvarivanje prava djece s teškoćama u razvoju i osoba s invaliditetom; zdravstvene ustanove na primarnoj, sekundarnoj i tercijarnoj razini zdravstvene zaštite; elektronički sustav OIB-a.</w:t>
            </w:r>
          </w:p>
        </w:tc>
      </w:tr>
      <w:tr w:rsidR="00AB1B9E" w14:paraId="38E53CD2" w14:textId="77777777" w:rsidTr="009A566A">
        <w:tc>
          <w:tcPr>
            <w:tcW w:w="3004" w:type="dxa"/>
            <w:hideMark/>
          </w:tcPr>
          <w:p w14:paraId="150D1CEC" w14:textId="77777777" w:rsidR="00AB1B9E" w:rsidRDefault="00AB1B9E">
            <w:pPr>
              <w:pStyle w:val="GPPTabele"/>
            </w:pPr>
            <w:r>
              <w:rPr>
                <w:b/>
                <w:i/>
                <w:color w:val="002060"/>
              </w:rPr>
              <w:t>Načini prikupljanja podataka</w:t>
            </w:r>
          </w:p>
        </w:tc>
        <w:tc>
          <w:tcPr>
            <w:tcW w:w="7061" w:type="dxa"/>
            <w:hideMark/>
          </w:tcPr>
          <w:p w14:paraId="331B49A6" w14:textId="77777777" w:rsidR="00AB1B9E" w:rsidRDefault="00AB1B9E">
            <w:pPr>
              <w:pStyle w:val="GPPTabele"/>
            </w:pPr>
            <w:r>
              <w:t>U Registar osoba s invaliditetom podaci se prikupljanju iz službenih evidencija i informacijskih sustava izvještajnih jedinica elektroničkim putem i automatskom razmjenom podataka; iz elektroničkog sustava OIB-a te putem Centralnog zdravstvenog informacijskog sustava Republike Hrvatske</w:t>
            </w:r>
          </w:p>
        </w:tc>
      </w:tr>
      <w:tr w:rsidR="00AB1B9E" w14:paraId="6D3DA909" w14:textId="77777777" w:rsidTr="009A566A">
        <w:tc>
          <w:tcPr>
            <w:tcW w:w="3004" w:type="dxa"/>
            <w:hideMark/>
          </w:tcPr>
          <w:p w14:paraId="4D5B241F" w14:textId="77777777" w:rsidR="00AB1B9E" w:rsidRDefault="00AB1B9E">
            <w:pPr>
              <w:pStyle w:val="GPPTabele"/>
            </w:pPr>
            <w:r>
              <w:rPr>
                <w:b/>
                <w:i/>
                <w:color w:val="002060"/>
              </w:rPr>
              <w:t>Rokovi prikupljanja podataka</w:t>
            </w:r>
          </w:p>
        </w:tc>
        <w:tc>
          <w:tcPr>
            <w:tcW w:w="7061" w:type="dxa"/>
            <w:hideMark/>
          </w:tcPr>
          <w:p w14:paraId="3C859F51" w14:textId="77777777" w:rsidR="00AB1B9E" w:rsidRDefault="00AB1B9E">
            <w:pPr>
              <w:pStyle w:val="GPPTabele"/>
            </w:pPr>
            <w:r>
              <w:t>Prema Zakonu o Registru osoba s invaliditetom („Narodne novine", broj 63/22)</w:t>
            </w:r>
          </w:p>
        </w:tc>
      </w:tr>
      <w:tr w:rsidR="00AB1B9E" w14:paraId="6039FE25" w14:textId="77777777" w:rsidTr="009A566A">
        <w:tc>
          <w:tcPr>
            <w:tcW w:w="3004" w:type="dxa"/>
            <w:hideMark/>
          </w:tcPr>
          <w:p w14:paraId="718AAA77" w14:textId="77777777" w:rsidR="00AB1B9E" w:rsidRDefault="00AB1B9E">
            <w:pPr>
              <w:pStyle w:val="GPPTabele"/>
            </w:pPr>
            <w:r>
              <w:rPr>
                <w:b/>
                <w:i/>
                <w:color w:val="002060"/>
              </w:rPr>
              <w:lastRenderedPageBreak/>
              <w:t>Format prikupljanja podataka</w:t>
            </w:r>
          </w:p>
        </w:tc>
        <w:tc>
          <w:tcPr>
            <w:tcW w:w="7061" w:type="dxa"/>
            <w:hideMark/>
          </w:tcPr>
          <w:p w14:paraId="6FBA7C28" w14:textId="77777777" w:rsidR="00AB1B9E" w:rsidRDefault="00AB1B9E">
            <w:pPr>
              <w:pStyle w:val="GPPTabele"/>
            </w:pPr>
            <w:r>
              <w:t>Papirnati oblik/elektronički medij</w:t>
            </w:r>
          </w:p>
        </w:tc>
      </w:tr>
      <w:tr w:rsidR="00AB1B9E" w14:paraId="7CD81918" w14:textId="77777777" w:rsidTr="009A566A">
        <w:tc>
          <w:tcPr>
            <w:tcW w:w="3004" w:type="dxa"/>
            <w:hideMark/>
          </w:tcPr>
          <w:p w14:paraId="2BD7B5C6" w14:textId="77777777" w:rsidR="00AB1B9E" w:rsidRDefault="00AB1B9E">
            <w:pPr>
              <w:pStyle w:val="GPPTabele"/>
            </w:pPr>
            <w:r>
              <w:rPr>
                <w:b/>
                <w:i/>
                <w:color w:val="002060"/>
              </w:rPr>
              <w:t>Veza s rezultatima ili aktivnostima u Programu</w:t>
            </w:r>
          </w:p>
        </w:tc>
        <w:tc>
          <w:tcPr>
            <w:tcW w:w="7061" w:type="dxa"/>
            <w:hideMark/>
          </w:tcPr>
          <w:p w14:paraId="0D6528BA" w14:textId="77777777" w:rsidR="00AB1B9E" w:rsidRDefault="00AB1B9E">
            <w:pPr>
              <w:pStyle w:val="GPPTabele"/>
            </w:pPr>
            <w:r>
              <w:t>Modul 1.4.4 Ostali državni javnozdravstveni registri</w:t>
            </w:r>
          </w:p>
        </w:tc>
      </w:tr>
      <w:tr w:rsidR="00AB1B9E" w14:paraId="20AAFD91" w14:textId="77777777" w:rsidTr="009A566A">
        <w:tc>
          <w:tcPr>
            <w:tcW w:w="3004" w:type="dxa"/>
            <w:hideMark/>
          </w:tcPr>
          <w:p w14:paraId="0947B066" w14:textId="77777777" w:rsidR="00AB1B9E" w:rsidRDefault="00AB1B9E">
            <w:pPr>
              <w:pStyle w:val="GPPTabele"/>
            </w:pPr>
            <w:r>
              <w:rPr>
                <w:b/>
                <w:i/>
                <w:color w:val="002060"/>
              </w:rPr>
              <w:t>Rokovi objavljivanja rezultata</w:t>
            </w:r>
          </w:p>
        </w:tc>
        <w:tc>
          <w:tcPr>
            <w:tcW w:w="7061" w:type="dxa"/>
            <w:hideMark/>
          </w:tcPr>
          <w:p w14:paraId="1E46E424" w14:textId="77777777" w:rsidR="00AB1B9E" w:rsidRDefault="00AB1B9E">
            <w:pPr>
              <w:pStyle w:val="GPPTabele"/>
            </w:pPr>
            <w:r>
              <w:t>30. travnja za prethodnu godinu</w:t>
            </w:r>
          </w:p>
        </w:tc>
      </w:tr>
      <w:tr w:rsidR="00AB1B9E" w14:paraId="1007E868" w14:textId="77777777" w:rsidTr="009A566A">
        <w:tc>
          <w:tcPr>
            <w:tcW w:w="3004" w:type="dxa"/>
            <w:hideMark/>
          </w:tcPr>
          <w:p w14:paraId="5ACE57E6" w14:textId="77777777" w:rsidR="00AB1B9E" w:rsidRDefault="00AB1B9E">
            <w:pPr>
              <w:pStyle w:val="GPPTabele"/>
            </w:pPr>
            <w:r>
              <w:rPr>
                <w:b/>
                <w:i/>
                <w:color w:val="002060"/>
              </w:rPr>
              <w:t>Razina objavljivanja rezultata</w:t>
            </w:r>
          </w:p>
        </w:tc>
        <w:tc>
          <w:tcPr>
            <w:tcW w:w="7061" w:type="dxa"/>
            <w:hideMark/>
          </w:tcPr>
          <w:p w14:paraId="390F038C" w14:textId="77777777" w:rsidR="00AB1B9E" w:rsidRDefault="00AB1B9E">
            <w:pPr>
              <w:pStyle w:val="GPPTabele"/>
            </w:pPr>
            <w:r>
              <w:t>Županije</w:t>
            </w:r>
          </w:p>
        </w:tc>
      </w:tr>
      <w:tr w:rsidR="00AB1B9E" w14:paraId="6DE3E52C" w14:textId="77777777" w:rsidTr="009A566A">
        <w:tc>
          <w:tcPr>
            <w:tcW w:w="3004" w:type="dxa"/>
            <w:hideMark/>
          </w:tcPr>
          <w:p w14:paraId="1A6B8964" w14:textId="77777777" w:rsidR="00AB1B9E" w:rsidRDefault="00AB1B9E">
            <w:pPr>
              <w:pStyle w:val="GPPTabele"/>
            </w:pPr>
            <w:r>
              <w:rPr>
                <w:b/>
                <w:i/>
                <w:color w:val="002060"/>
              </w:rPr>
              <w:t>Relevantni nacionalni standardi</w:t>
            </w:r>
          </w:p>
        </w:tc>
        <w:tc>
          <w:tcPr>
            <w:tcW w:w="7061" w:type="dxa"/>
            <w:hideMark/>
          </w:tcPr>
          <w:p w14:paraId="2A82903B" w14:textId="77777777" w:rsidR="00AB1B9E" w:rsidRDefault="00AB1B9E">
            <w:pPr>
              <w:pStyle w:val="GPPTabele"/>
            </w:pPr>
            <w:r>
              <w:t>Pravilnik o Registru prostornih jedinica („Narodne novine", broj 37/20.)</w:t>
            </w:r>
            <w:r>
              <w:br/>
              <w:t>Odluka o Nacionalnoj klasifikaciji djelatnosti 2025. - NKD 2025. („Narodne novine“, broj 47/24.)</w:t>
            </w:r>
            <w:r>
              <w:br/>
              <w:t>Nacionalna klasifikacija zanimanja 2010. – NKZ 10. („Narodne novine", br. 147/10. i 14/11.)</w:t>
            </w:r>
          </w:p>
        </w:tc>
      </w:tr>
      <w:tr w:rsidR="00AB1B9E" w14:paraId="1C8B55CE" w14:textId="77777777" w:rsidTr="009A566A">
        <w:tc>
          <w:tcPr>
            <w:tcW w:w="3004" w:type="dxa"/>
            <w:hideMark/>
          </w:tcPr>
          <w:p w14:paraId="5ADBBC99" w14:textId="77777777" w:rsidR="00AB1B9E" w:rsidRDefault="00AB1B9E">
            <w:pPr>
              <w:pStyle w:val="GPPTabele"/>
            </w:pPr>
            <w:r>
              <w:rPr>
                <w:b/>
                <w:i/>
                <w:color w:val="002060"/>
              </w:rPr>
              <w:t>Pravna osnova Europske unije</w:t>
            </w:r>
          </w:p>
        </w:tc>
        <w:tc>
          <w:tcPr>
            <w:tcW w:w="7061" w:type="dxa"/>
            <w:hideMark/>
          </w:tcPr>
          <w:p w14:paraId="3ADF1DE9" w14:textId="77777777" w:rsidR="00AB1B9E" w:rsidRDefault="00AB1B9E">
            <w:pPr>
              <w:pStyle w:val="GPPTabele"/>
            </w:pPr>
            <w:r>
              <w:t>-</w:t>
            </w:r>
          </w:p>
        </w:tc>
      </w:tr>
      <w:tr w:rsidR="00AB1B9E" w14:paraId="54B96587" w14:textId="77777777" w:rsidTr="009A566A">
        <w:tc>
          <w:tcPr>
            <w:tcW w:w="3004" w:type="dxa"/>
            <w:hideMark/>
          </w:tcPr>
          <w:p w14:paraId="2867715E" w14:textId="77777777" w:rsidR="00AB1B9E" w:rsidRDefault="00AB1B9E">
            <w:pPr>
              <w:pStyle w:val="GPPTabele"/>
            </w:pPr>
            <w:r>
              <w:rPr>
                <w:b/>
                <w:i/>
                <w:color w:val="002060"/>
              </w:rPr>
              <w:t>Ostali međunarodni standardi</w:t>
            </w:r>
          </w:p>
        </w:tc>
        <w:tc>
          <w:tcPr>
            <w:tcW w:w="7061" w:type="dxa"/>
            <w:hideMark/>
          </w:tcPr>
          <w:p w14:paraId="2374D919" w14:textId="77777777" w:rsidR="00AB1B9E" w:rsidRDefault="00AB1B9E">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r>
              <w:br/>
              <w:t>International Classification of Functioning, Disability and Health (ICF), WHO, 2001.</w:t>
            </w:r>
            <w:r>
              <w:br/>
              <w:t>(Međunarodna klasifikacija funkcioniranja, onesposobljenosti i zdravlja (MKF), Zagreb, 2010.)</w:t>
            </w:r>
          </w:p>
        </w:tc>
      </w:tr>
    </w:tbl>
    <w:p w14:paraId="21D8C36B" w14:textId="560A9166" w:rsidR="000E0262" w:rsidRDefault="000E0262">
      <w:pPr>
        <w:spacing w:after="200" w:line="276" w:lineRule="auto"/>
        <w:jc w:val="left"/>
        <w:rPr>
          <w:rFonts w:ascii="Arial Narrow" w:hAnsi="Arial Narrow"/>
          <w:b/>
          <w:sz w:val="18"/>
          <w:szCs w:val="22"/>
          <w:bdr w:val="single" w:sz="4" w:space="0" w:color="auto" w:frame="1"/>
        </w:rPr>
      </w:pPr>
    </w:p>
    <w:p w14:paraId="13CDAA81" w14:textId="77777777" w:rsidR="00AB1B9E" w:rsidRDefault="00AB1B9E" w:rsidP="00AB1B9E">
      <w:pPr>
        <w:pStyle w:val="GPPOznaka"/>
      </w:pPr>
      <w:r>
        <w:rPr>
          <w:sz w:val="18"/>
        </w:rPr>
        <w:t>1.4.4-N-I-3</w:t>
      </w:r>
    </w:p>
    <w:p w14:paraId="5412C70B" w14:textId="77777777" w:rsidR="00AB1B9E" w:rsidRDefault="00AB1B9E" w:rsidP="00AB1B9E"/>
    <w:tbl>
      <w:tblPr>
        <w:tblW w:w="10206" w:type="dxa"/>
        <w:tblLook w:val="04A0" w:firstRow="1" w:lastRow="0" w:firstColumn="1" w:lastColumn="0" w:noHBand="0" w:noVBand="1"/>
      </w:tblPr>
      <w:tblGrid>
        <w:gridCol w:w="3004"/>
        <w:gridCol w:w="7202"/>
      </w:tblGrid>
      <w:tr w:rsidR="00AB1B9E" w14:paraId="71365E73" w14:textId="77777777" w:rsidTr="009A566A">
        <w:tc>
          <w:tcPr>
            <w:tcW w:w="3004" w:type="dxa"/>
            <w:hideMark/>
          </w:tcPr>
          <w:p w14:paraId="6F6AC2F7" w14:textId="77777777" w:rsidR="00AB1B9E" w:rsidRDefault="00AB1B9E">
            <w:pPr>
              <w:pStyle w:val="GPPTabele"/>
            </w:pPr>
            <w:r>
              <w:rPr>
                <w:b/>
                <w:color w:val="002060"/>
              </w:rPr>
              <w:t>I. Statističko istraživanje na temelju neposrednog prikupljanja podataka</w:t>
            </w:r>
          </w:p>
        </w:tc>
        <w:tc>
          <w:tcPr>
            <w:tcW w:w="7202" w:type="dxa"/>
            <w:hideMark/>
          </w:tcPr>
          <w:p w14:paraId="6DC672FE" w14:textId="77777777" w:rsidR="00AB1B9E" w:rsidRDefault="00AB1B9E">
            <w:pPr>
              <w:pStyle w:val="GPPTabele"/>
            </w:pPr>
            <w:r>
              <w:t>Broj 3</w:t>
            </w:r>
          </w:p>
        </w:tc>
      </w:tr>
      <w:tr w:rsidR="00AB1B9E" w14:paraId="63470DE8" w14:textId="77777777" w:rsidTr="009A566A">
        <w:tc>
          <w:tcPr>
            <w:tcW w:w="3004" w:type="dxa"/>
            <w:hideMark/>
          </w:tcPr>
          <w:p w14:paraId="4DD25C6F" w14:textId="77777777" w:rsidR="00AB1B9E" w:rsidRDefault="00AB1B9E">
            <w:pPr>
              <w:pStyle w:val="GPPTabele"/>
            </w:pPr>
            <w:r>
              <w:rPr>
                <w:b/>
                <w:i/>
                <w:color w:val="002060"/>
              </w:rPr>
              <w:t>Nositelj službene statistike</w:t>
            </w:r>
          </w:p>
        </w:tc>
        <w:tc>
          <w:tcPr>
            <w:tcW w:w="7202" w:type="dxa"/>
            <w:hideMark/>
          </w:tcPr>
          <w:p w14:paraId="1A30F581" w14:textId="77777777" w:rsidR="00AB1B9E" w:rsidRDefault="00AB1B9E">
            <w:pPr>
              <w:pStyle w:val="GPPTabele"/>
            </w:pPr>
            <w:r>
              <w:t>Hrvatski zavod za javno zdravstvo</w:t>
            </w:r>
          </w:p>
        </w:tc>
      </w:tr>
      <w:tr w:rsidR="00AB1B9E" w14:paraId="55C07EAB" w14:textId="77777777" w:rsidTr="009A566A">
        <w:tc>
          <w:tcPr>
            <w:tcW w:w="3004" w:type="dxa"/>
            <w:hideMark/>
          </w:tcPr>
          <w:p w14:paraId="37ED7864" w14:textId="77777777" w:rsidR="00AB1B9E" w:rsidRDefault="00AB1B9E">
            <w:pPr>
              <w:pStyle w:val="GPPTabele"/>
            </w:pPr>
            <w:r>
              <w:rPr>
                <w:b/>
                <w:i/>
                <w:color w:val="002060"/>
              </w:rPr>
              <w:t>Naziv statističke aktivnosti</w:t>
            </w:r>
          </w:p>
        </w:tc>
        <w:tc>
          <w:tcPr>
            <w:tcW w:w="7202" w:type="dxa"/>
            <w:hideMark/>
          </w:tcPr>
          <w:p w14:paraId="2C305884" w14:textId="02F8F309" w:rsidR="00AB1B9E" w:rsidRDefault="00AB1B9E">
            <w:pPr>
              <w:pStyle w:val="GPPNaziv"/>
            </w:pPr>
            <w:bookmarkStart w:id="81" w:name="_Toc176791807"/>
            <w:r>
              <w:t>Statistika o psihozama i samoubojstvima s Registrom za psihoze i Registrom samoubojstava</w:t>
            </w:r>
            <w:bookmarkEnd w:id="81"/>
          </w:p>
        </w:tc>
      </w:tr>
      <w:tr w:rsidR="00AB1B9E" w14:paraId="177E6B2B" w14:textId="77777777" w:rsidTr="009A566A">
        <w:tc>
          <w:tcPr>
            <w:tcW w:w="3004" w:type="dxa"/>
            <w:hideMark/>
          </w:tcPr>
          <w:p w14:paraId="54C8413C" w14:textId="77777777" w:rsidR="00AB1B9E" w:rsidRDefault="00AB1B9E">
            <w:pPr>
              <w:pStyle w:val="GPPTabele"/>
            </w:pPr>
            <w:r>
              <w:rPr>
                <w:b/>
                <w:i/>
                <w:color w:val="002060"/>
              </w:rPr>
              <w:t>Periodičnost istraživanja</w:t>
            </w:r>
          </w:p>
        </w:tc>
        <w:tc>
          <w:tcPr>
            <w:tcW w:w="7202" w:type="dxa"/>
            <w:hideMark/>
          </w:tcPr>
          <w:p w14:paraId="217B6FD8" w14:textId="77777777" w:rsidR="00AB1B9E" w:rsidRDefault="00AB1B9E">
            <w:pPr>
              <w:pStyle w:val="GPPTabele"/>
            </w:pPr>
            <w:r>
              <w:t>Mjesečno</w:t>
            </w:r>
          </w:p>
        </w:tc>
      </w:tr>
      <w:tr w:rsidR="00AB1B9E" w14:paraId="27B64528" w14:textId="77777777" w:rsidTr="009A566A">
        <w:tc>
          <w:tcPr>
            <w:tcW w:w="3004" w:type="dxa"/>
            <w:hideMark/>
          </w:tcPr>
          <w:p w14:paraId="67E1FEDA" w14:textId="77777777" w:rsidR="00AB1B9E" w:rsidRDefault="00AB1B9E">
            <w:pPr>
              <w:pStyle w:val="GPPTabele"/>
            </w:pPr>
            <w:r>
              <w:rPr>
                <w:b/>
                <w:i/>
                <w:color w:val="002060"/>
              </w:rPr>
              <w:t>Kratak opis rezultata</w:t>
            </w:r>
          </w:p>
        </w:tc>
        <w:tc>
          <w:tcPr>
            <w:tcW w:w="7202" w:type="dxa"/>
            <w:hideMark/>
          </w:tcPr>
          <w:p w14:paraId="63FACDCE" w14:textId="77777777" w:rsidR="00AB1B9E" w:rsidRDefault="00AB1B9E">
            <w:pPr>
              <w:pStyle w:val="GPPTabele"/>
            </w:pPr>
            <w:r>
              <w:t>Zdravstveno-statistički pokazatelji za shizofreniju i shizoafektivne poremećaje: podaci o oboljelim osobama liječenima u stacionarnim zdravstvenim ustanovama na temelju Prijave hospitalizacije zbog mentalnog poremećaja (JZ-PSH)</w:t>
            </w:r>
            <w:r>
              <w:br/>
              <w:t>Zdravstveno-statističko pokazatelji za samoubojstva: podaci o osobama koje su umrle od samoubojstva na temelju Potvrde o smrti.</w:t>
            </w:r>
          </w:p>
        </w:tc>
      </w:tr>
      <w:tr w:rsidR="00AB1B9E" w14:paraId="5AA3D0B2" w14:textId="77777777" w:rsidTr="009A566A">
        <w:tc>
          <w:tcPr>
            <w:tcW w:w="3004" w:type="dxa"/>
            <w:hideMark/>
          </w:tcPr>
          <w:p w14:paraId="1687E9E6" w14:textId="77777777" w:rsidR="00AB1B9E" w:rsidRDefault="00AB1B9E">
            <w:pPr>
              <w:pStyle w:val="GPPTabele"/>
            </w:pPr>
            <w:r>
              <w:rPr>
                <w:b/>
                <w:i/>
                <w:color w:val="002060"/>
              </w:rPr>
              <w:t>Izvještajne jedinice</w:t>
            </w:r>
          </w:p>
        </w:tc>
        <w:tc>
          <w:tcPr>
            <w:tcW w:w="7202" w:type="dxa"/>
            <w:hideMark/>
          </w:tcPr>
          <w:p w14:paraId="7724D246" w14:textId="77777777" w:rsidR="00AB1B9E" w:rsidRDefault="00AB1B9E">
            <w:pPr>
              <w:pStyle w:val="GPPTabele"/>
            </w:pPr>
            <w:r>
              <w:t>Stacionarne zdravstvene ustanove bez obzira na vrstu vlasništva i bez obzira na ugovor s HZZO-om, jedinice sudske medicine, mrtvozornici, matični uredi</w:t>
            </w:r>
          </w:p>
        </w:tc>
      </w:tr>
      <w:tr w:rsidR="00AB1B9E" w14:paraId="40EE9A4D" w14:textId="77777777" w:rsidTr="009A566A">
        <w:tc>
          <w:tcPr>
            <w:tcW w:w="3004" w:type="dxa"/>
            <w:hideMark/>
          </w:tcPr>
          <w:p w14:paraId="598A33E0" w14:textId="77777777" w:rsidR="00AB1B9E" w:rsidRDefault="00AB1B9E">
            <w:pPr>
              <w:pStyle w:val="GPPTabele"/>
            </w:pPr>
            <w:r>
              <w:rPr>
                <w:b/>
                <w:i/>
                <w:color w:val="002060"/>
              </w:rPr>
              <w:t>Načini prikupljanja podataka</w:t>
            </w:r>
          </w:p>
        </w:tc>
        <w:tc>
          <w:tcPr>
            <w:tcW w:w="7202" w:type="dxa"/>
            <w:hideMark/>
          </w:tcPr>
          <w:p w14:paraId="25F4F1D7" w14:textId="77777777" w:rsidR="00AB1B9E" w:rsidRDefault="00AB1B9E">
            <w:pPr>
              <w:pStyle w:val="GPPTabele"/>
            </w:pPr>
            <w:r>
              <w:t>Stacionarne zdravstvene ustanove dostavljaju individualne podatke u sustav kojim pristupaju zavodi za javno zdravstvo županija i Grada Zagreba čija je zadaća kontrola obuhvata i kvalitete podataka. Dostava podataka definirana je u Uputama za ispunjavanje individualnih zdravstveno-statističkih izvješća. Podaci o osobi oboljeloj od shizofrenije ili shizoafektivnog poremećaja koji se vode u Registru za psihoze: ime i prezime, rođeno prezime, spol, OIB, MBO, datum rođenja, mjesto rođenja, prebivalište, bračno stanje, obrazovanje, radni status, zanimanje, djelatnost, podaci o hospitalizaciji: zdravstvena ustanova, datum prijema i datum otpusta (redovita prijava, dnevna bolnica), cenzus 31. prosinca, glavna psihijatrijska dijagnoza, druga psihijatrijska dijagnoza, somatska dijagnoza, u slučaju smrti dijagnoza smrti (osnovni uzrok, vanjski uzrok), način otpusta, poslovna sposobnost, odnos prema sudu</w:t>
            </w:r>
            <w:r>
              <w:br/>
              <w:t>U dostavljanju individualnih podataka o osobi koja je umrla od samoubojstva (Potvrda o smrti) sudjeluje Državni zavod za statistiku. Podaci koji se vode u Registru samoubojstava: ime i prezime, rođeno prezime, spol, OIB, datum rođenja, mjesto rođenja, prebivalište, datum smrti, osnovni i vanjski uzrok smrti, psihijatrijska dijagnoza te druga dijagnoza.</w:t>
            </w:r>
          </w:p>
        </w:tc>
      </w:tr>
      <w:tr w:rsidR="00AB1B9E" w14:paraId="13FDF9C2" w14:textId="77777777" w:rsidTr="009A566A">
        <w:tc>
          <w:tcPr>
            <w:tcW w:w="3004" w:type="dxa"/>
            <w:hideMark/>
          </w:tcPr>
          <w:p w14:paraId="1CA2439B" w14:textId="77777777" w:rsidR="00AB1B9E" w:rsidRDefault="00AB1B9E">
            <w:pPr>
              <w:pStyle w:val="GPPTabele"/>
            </w:pPr>
            <w:r>
              <w:rPr>
                <w:b/>
                <w:i/>
                <w:color w:val="002060"/>
              </w:rPr>
              <w:t>Rokovi prikupljanja podataka</w:t>
            </w:r>
          </w:p>
        </w:tc>
        <w:tc>
          <w:tcPr>
            <w:tcW w:w="7202" w:type="dxa"/>
            <w:hideMark/>
          </w:tcPr>
          <w:p w14:paraId="18085DAA" w14:textId="77777777" w:rsidR="00AB1B9E" w:rsidRDefault="00AB1B9E">
            <w:pPr>
              <w:pStyle w:val="GPPTabele"/>
            </w:pPr>
            <w:r>
              <w:t>Najkasniji datum dostave podataka za izvještajne jedinice: Prijava hospitalizacije zbog mentalnog poremećaja posljednji datum u mjesecu za prethodni mjesec;  Potvrda o smrti 20. u mjesecu za prethodni mjesec</w:t>
            </w:r>
          </w:p>
        </w:tc>
      </w:tr>
      <w:tr w:rsidR="00AB1B9E" w14:paraId="00F8A44E" w14:textId="77777777" w:rsidTr="009A566A">
        <w:tc>
          <w:tcPr>
            <w:tcW w:w="3004" w:type="dxa"/>
            <w:hideMark/>
          </w:tcPr>
          <w:p w14:paraId="11634765" w14:textId="77777777" w:rsidR="00AB1B9E" w:rsidRDefault="00AB1B9E">
            <w:pPr>
              <w:pStyle w:val="GPPTabele"/>
            </w:pPr>
            <w:r>
              <w:rPr>
                <w:b/>
                <w:i/>
                <w:color w:val="002060"/>
              </w:rPr>
              <w:lastRenderedPageBreak/>
              <w:t>Format prikupljanja podataka</w:t>
            </w:r>
          </w:p>
        </w:tc>
        <w:tc>
          <w:tcPr>
            <w:tcW w:w="7202" w:type="dxa"/>
            <w:hideMark/>
          </w:tcPr>
          <w:p w14:paraId="28B69ED9" w14:textId="77777777" w:rsidR="00AB1B9E" w:rsidRDefault="00AB1B9E">
            <w:pPr>
              <w:pStyle w:val="GPPTabele"/>
            </w:pPr>
            <w:r>
              <w:t>Elektronički medij, papirnati oblik</w:t>
            </w:r>
          </w:p>
        </w:tc>
      </w:tr>
      <w:tr w:rsidR="00AB1B9E" w14:paraId="4DAC26D4" w14:textId="77777777" w:rsidTr="009A566A">
        <w:tc>
          <w:tcPr>
            <w:tcW w:w="3004" w:type="dxa"/>
            <w:hideMark/>
          </w:tcPr>
          <w:p w14:paraId="5DC40406" w14:textId="77777777" w:rsidR="00AB1B9E" w:rsidRDefault="00AB1B9E">
            <w:pPr>
              <w:pStyle w:val="GPPTabele"/>
            </w:pPr>
            <w:r>
              <w:rPr>
                <w:b/>
                <w:i/>
                <w:color w:val="002060"/>
              </w:rPr>
              <w:t>Veza s rezultatima ili aktivnostima u Programu</w:t>
            </w:r>
          </w:p>
        </w:tc>
        <w:tc>
          <w:tcPr>
            <w:tcW w:w="7202" w:type="dxa"/>
            <w:hideMark/>
          </w:tcPr>
          <w:p w14:paraId="43DB4328" w14:textId="77777777" w:rsidR="00AB1B9E" w:rsidRDefault="00AB1B9E">
            <w:pPr>
              <w:pStyle w:val="GPPTabele"/>
            </w:pPr>
            <w:r>
              <w:t>Modul 1.4.4 Ostali državni javnozdravstveni registri</w:t>
            </w:r>
          </w:p>
        </w:tc>
      </w:tr>
      <w:tr w:rsidR="00AB1B9E" w14:paraId="66DDA957" w14:textId="77777777" w:rsidTr="009A566A">
        <w:tc>
          <w:tcPr>
            <w:tcW w:w="3004" w:type="dxa"/>
            <w:hideMark/>
          </w:tcPr>
          <w:p w14:paraId="605A6FED" w14:textId="77777777" w:rsidR="00AB1B9E" w:rsidRDefault="00AB1B9E">
            <w:pPr>
              <w:pStyle w:val="GPPTabele"/>
            </w:pPr>
            <w:r>
              <w:rPr>
                <w:b/>
                <w:i/>
                <w:color w:val="002060"/>
              </w:rPr>
              <w:t>Rokovi objavljivanja rezultata</w:t>
            </w:r>
          </w:p>
        </w:tc>
        <w:tc>
          <w:tcPr>
            <w:tcW w:w="7202" w:type="dxa"/>
            <w:hideMark/>
          </w:tcPr>
          <w:p w14:paraId="0884B9EF" w14:textId="77777777" w:rsidR="00AB1B9E" w:rsidRDefault="00AB1B9E">
            <w:pPr>
              <w:pStyle w:val="GPPTabele"/>
            </w:pPr>
            <w:r>
              <w:t>31. prosinca za prethodnu godinu</w:t>
            </w:r>
          </w:p>
        </w:tc>
      </w:tr>
      <w:tr w:rsidR="00AB1B9E" w14:paraId="293E46EB" w14:textId="77777777" w:rsidTr="009A566A">
        <w:tc>
          <w:tcPr>
            <w:tcW w:w="3004" w:type="dxa"/>
            <w:hideMark/>
          </w:tcPr>
          <w:p w14:paraId="60B64C30" w14:textId="77777777" w:rsidR="00AB1B9E" w:rsidRDefault="00AB1B9E">
            <w:pPr>
              <w:pStyle w:val="GPPTabele"/>
            </w:pPr>
            <w:r>
              <w:rPr>
                <w:b/>
                <w:i/>
                <w:color w:val="002060"/>
              </w:rPr>
              <w:t>Razina objavljivanja rezultata</w:t>
            </w:r>
          </w:p>
        </w:tc>
        <w:tc>
          <w:tcPr>
            <w:tcW w:w="7202" w:type="dxa"/>
            <w:hideMark/>
          </w:tcPr>
          <w:p w14:paraId="4C95C89F" w14:textId="77777777" w:rsidR="00AB1B9E" w:rsidRDefault="00AB1B9E">
            <w:pPr>
              <w:pStyle w:val="GPPTabele"/>
            </w:pPr>
            <w:r>
              <w:t>Republika Hrvatska</w:t>
            </w:r>
            <w:r>
              <w:br/>
              <w:t>Županije</w:t>
            </w:r>
          </w:p>
        </w:tc>
      </w:tr>
      <w:tr w:rsidR="00AB1B9E" w14:paraId="2D4F12EA" w14:textId="77777777" w:rsidTr="009A566A">
        <w:tc>
          <w:tcPr>
            <w:tcW w:w="3004" w:type="dxa"/>
            <w:hideMark/>
          </w:tcPr>
          <w:p w14:paraId="55335FF7" w14:textId="77777777" w:rsidR="00AB1B9E" w:rsidRDefault="00AB1B9E">
            <w:pPr>
              <w:pStyle w:val="GPPTabele"/>
            </w:pPr>
            <w:r>
              <w:rPr>
                <w:b/>
                <w:i/>
                <w:color w:val="002060"/>
              </w:rPr>
              <w:t>Relevantni nacionalni standardi</w:t>
            </w:r>
          </w:p>
        </w:tc>
        <w:tc>
          <w:tcPr>
            <w:tcW w:w="7202" w:type="dxa"/>
            <w:hideMark/>
          </w:tcPr>
          <w:p w14:paraId="2EF56238" w14:textId="38224182" w:rsidR="00D0496C" w:rsidRDefault="00D0496C" w:rsidP="00D0496C">
            <w:pPr>
              <w:pStyle w:val="GPPTabele"/>
              <w:spacing w:after="0"/>
            </w:pPr>
            <w:r>
              <w:t>Zakon o zdravstvenoj zaštiti („Narodne novine", br. 100/18., 125/19., 147/20.</w:t>
            </w:r>
            <w:r w:rsidR="00A46E94">
              <w:t xml:space="preserve">, </w:t>
            </w:r>
            <w:r>
              <w:t>119/22., 156/22., 33/23. i 36/24</w:t>
            </w:r>
            <w:r w:rsidR="00A46E94">
              <w:t>.</w:t>
            </w:r>
            <w:r>
              <w:t>)</w:t>
            </w:r>
            <w:r>
              <w:br/>
              <w:t>Zakon o državnim maticama („Narodne novine", br. 96/93., 76/13., 98/19. i 133/22.)</w:t>
            </w:r>
            <w:r>
              <w:br/>
              <w:t xml:space="preserve">Pravilnik o načinu pregleda umrlih te utvrđivanja vremena i uzroka smrti („Narodne novine", br. 46/11., 6/13. i 63/14.) </w:t>
            </w:r>
          </w:p>
          <w:p w14:paraId="16C5CFDE" w14:textId="77777777" w:rsidR="00D0496C" w:rsidRDefault="00D0496C" w:rsidP="00D0496C">
            <w:pPr>
              <w:pStyle w:val="GPPTabele"/>
              <w:spacing w:after="0"/>
            </w:pPr>
            <w:r>
              <w:t>Pravilnik o obrascu potvrde smrti („Narodne novine", broj 46/11.)</w:t>
            </w:r>
          </w:p>
          <w:p w14:paraId="3DC4431A" w14:textId="77777777" w:rsidR="00AB1B9E" w:rsidRDefault="00AB1B9E">
            <w:pPr>
              <w:pStyle w:val="GPPTabele"/>
            </w:pPr>
            <w:r>
              <w:t>Pravilnik o Registru prostornih jedinica („Narodne novine", broj 37/20.)</w:t>
            </w:r>
            <w:r>
              <w:br/>
              <w:t>Odluka o Nacionalnoj klasifikaciji djelatnosti 2025. - NKD 2025. („Narodne novine“, broj 47/24.)</w:t>
            </w:r>
            <w:r>
              <w:br/>
              <w:t>Nacionalna klasifikacija zanimanja 2010. – NKZ 10. („Narodne novine", br. 147/10. i 14/11.)</w:t>
            </w:r>
          </w:p>
        </w:tc>
      </w:tr>
      <w:tr w:rsidR="00AB1B9E" w14:paraId="37E299E7" w14:textId="77777777" w:rsidTr="009A566A">
        <w:tc>
          <w:tcPr>
            <w:tcW w:w="3004" w:type="dxa"/>
            <w:hideMark/>
          </w:tcPr>
          <w:p w14:paraId="4D956603" w14:textId="77777777" w:rsidR="00AB1B9E" w:rsidRDefault="00AB1B9E">
            <w:pPr>
              <w:pStyle w:val="GPPTabele"/>
            </w:pPr>
            <w:r>
              <w:rPr>
                <w:b/>
                <w:i/>
                <w:color w:val="002060"/>
              </w:rPr>
              <w:t>Pravna osnova Europske unije</w:t>
            </w:r>
          </w:p>
        </w:tc>
        <w:tc>
          <w:tcPr>
            <w:tcW w:w="7202" w:type="dxa"/>
            <w:hideMark/>
          </w:tcPr>
          <w:p w14:paraId="7777541B" w14:textId="77777777" w:rsidR="00AB1B9E" w:rsidRDefault="00AB1B9E">
            <w:pPr>
              <w:pStyle w:val="GPPTabele"/>
            </w:pPr>
            <w:r>
              <w:t>-</w:t>
            </w:r>
          </w:p>
        </w:tc>
      </w:tr>
      <w:tr w:rsidR="00AB1B9E" w14:paraId="66352850" w14:textId="77777777" w:rsidTr="009A566A">
        <w:tc>
          <w:tcPr>
            <w:tcW w:w="3004" w:type="dxa"/>
            <w:hideMark/>
          </w:tcPr>
          <w:p w14:paraId="0B3703C5" w14:textId="77777777" w:rsidR="00AB1B9E" w:rsidRDefault="00AB1B9E">
            <w:pPr>
              <w:pStyle w:val="GPPTabele"/>
            </w:pPr>
            <w:r>
              <w:rPr>
                <w:b/>
                <w:i/>
                <w:color w:val="002060"/>
              </w:rPr>
              <w:t>Ostali međunarodni standardi</w:t>
            </w:r>
          </w:p>
        </w:tc>
        <w:tc>
          <w:tcPr>
            <w:tcW w:w="7202" w:type="dxa"/>
            <w:hideMark/>
          </w:tcPr>
          <w:p w14:paraId="58984FAB" w14:textId="77777777" w:rsidR="00AB1B9E" w:rsidRDefault="00AB1B9E">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14:paraId="7C42D2CC" w14:textId="6E78E339" w:rsidR="00C31F73" w:rsidRDefault="00C31F73">
      <w:pPr>
        <w:spacing w:after="200" w:line="276" w:lineRule="auto"/>
        <w:jc w:val="left"/>
        <w:rPr>
          <w:rFonts w:ascii="Arial Narrow" w:hAnsi="Arial Narrow"/>
          <w:b/>
          <w:sz w:val="18"/>
          <w:szCs w:val="22"/>
          <w:bdr w:val="single" w:sz="4" w:space="0" w:color="auto" w:frame="1"/>
        </w:rPr>
      </w:pPr>
    </w:p>
    <w:p w14:paraId="2A9DDFD6" w14:textId="77777777" w:rsidR="00AB1B9E" w:rsidRDefault="00AB1B9E" w:rsidP="00AB1B9E">
      <w:pPr>
        <w:pStyle w:val="GPPOznaka"/>
      </w:pPr>
      <w:r>
        <w:rPr>
          <w:sz w:val="18"/>
        </w:rPr>
        <w:t>1.4.4-N-I-4</w:t>
      </w:r>
    </w:p>
    <w:p w14:paraId="05A0D4CF" w14:textId="77777777" w:rsidR="00AB1B9E" w:rsidRDefault="00AB1B9E" w:rsidP="00AB1B9E"/>
    <w:tbl>
      <w:tblPr>
        <w:tblW w:w="10206" w:type="dxa"/>
        <w:tblLook w:val="04A0" w:firstRow="1" w:lastRow="0" w:firstColumn="1" w:lastColumn="0" w:noHBand="0" w:noVBand="1"/>
      </w:tblPr>
      <w:tblGrid>
        <w:gridCol w:w="3004"/>
        <w:gridCol w:w="7202"/>
      </w:tblGrid>
      <w:tr w:rsidR="00AB1B9E" w14:paraId="5EF986C2" w14:textId="77777777" w:rsidTr="009A566A">
        <w:tc>
          <w:tcPr>
            <w:tcW w:w="3004" w:type="dxa"/>
            <w:hideMark/>
          </w:tcPr>
          <w:p w14:paraId="0610C84B" w14:textId="77777777" w:rsidR="00AB1B9E" w:rsidRDefault="00AB1B9E">
            <w:pPr>
              <w:pStyle w:val="GPPTabele"/>
            </w:pPr>
            <w:r>
              <w:rPr>
                <w:b/>
                <w:color w:val="002060"/>
              </w:rPr>
              <w:t>I. Statističko istraživanje na temelju neposrednog prikupljanja podataka</w:t>
            </w:r>
          </w:p>
        </w:tc>
        <w:tc>
          <w:tcPr>
            <w:tcW w:w="7202" w:type="dxa"/>
            <w:hideMark/>
          </w:tcPr>
          <w:p w14:paraId="4CE09679" w14:textId="77777777" w:rsidR="00AB1B9E" w:rsidRDefault="00AB1B9E">
            <w:pPr>
              <w:pStyle w:val="GPPTabele"/>
            </w:pPr>
            <w:r>
              <w:t>Broj 4</w:t>
            </w:r>
          </w:p>
        </w:tc>
      </w:tr>
      <w:tr w:rsidR="00AB1B9E" w14:paraId="45EA2FAA" w14:textId="77777777" w:rsidTr="009A566A">
        <w:tc>
          <w:tcPr>
            <w:tcW w:w="3004" w:type="dxa"/>
            <w:hideMark/>
          </w:tcPr>
          <w:p w14:paraId="25B3A269" w14:textId="77777777" w:rsidR="00AB1B9E" w:rsidRDefault="00AB1B9E">
            <w:pPr>
              <w:pStyle w:val="GPPTabele"/>
            </w:pPr>
            <w:r>
              <w:rPr>
                <w:b/>
                <w:i/>
                <w:color w:val="002060"/>
              </w:rPr>
              <w:t>Nositelj službene statistike</w:t>
            </w:r>
          </w:p>
        </w:tc>
        <w:tc>
          <w:tcPr>
            <w:tcW w:w="7202" w:type="dxa"/>
            <w:hideMark/>
          </w:tcPr>
          <w:p w14:paraId="776A5921" w14:textId="77777777" w:rsidR="00AB1B9E" w:rsidRDefault="00AB1B9E">
            <w:pPr>
              <w:pStyle w:val="GPPTabele"/>
            </w:pPr>
            <w:r>
              <w:t>Hrvatski zavod za javno zdravstvo</w:t>
            </w:r>
          </w:p>
        </w:tc>
      </w:tr>
      <w:tr w:rsidR="00AB1B9E" w14:paraId="176DF1C8" w14:textId="77777777" w:rsidTr="009A566A">
        <w:tc>
          <w:tcPr>
            <w:tcW w:w="3004" w:type="dxa"/>
            <w:hideMark/>
          </w:tcPr>
          <w:p w14:paraId="44335D28" w14:textId="77777777" w:rsidR="00AB1B9E" w:rsidRDefault="00AB1B9E">
            <w:pPr>
              <w:pStyle w:val="GPPTabele"/>
            </w:pPr>
            <w:r>
              <w:rPr>
                <w:b/>
                <w:i/>
                <w:color w:val="002060"/>
              </w:rPr>
              <w:t>Naziv statističke aktivnosti</w:t>
            </w:r>
          </w:p>
        </w:tc>
        <w:tc>
          <w:tcPr>
            <w:tcW w:w="7202" w:type="dxa"/>
            <w:hideMark/>
          </w:tcPr>
          <w:p w14:paraId="01899D8E" w14:textId="49DB5AE5" w:rsidR="00AB1B9E" w:rsidRDefault="00AB1B9E">
            <w:pPr>
              <w:pStyle w:val="GPPNaziv"/>
            </w:pPr>
            <w:bookmarkStart w:id="82" w:name="_Toc176791808"/>
            <w:r>
              <w:t>Prijava osoba sa šećernom bolešću s CroDiab registrom osoba sa šećernom bolešću</w:t>
            </w:r>
            <w:bookmarkEnd w:id="82"/>
          </w:p>
        </w:tc>
      </w:tr>
      <w:tr w:rsidR="00AB1B9E" w14:paraId="34AC9AB3" w14:textId="77777777" w:rsidTr="009A566A">
        <w:tc>
          <w:tcPr>
            <w:tcW w:w="3004" w:type="dxa"/>
            <w:hideMark/>
          </w:tcPr>
          <w:p w14:paraId="6FE14B0A" w14:textId="77777777" w:rsidR="00AB1B9E" w:rsidRDefault="00AB1B9E">
            <w:pPr>
              <w:pStyle w:val="GPPTabele"/>
            </w:pPr>
            <w:r>
              <w:rPr>
                <w:b/>
                <w:i/>
                <w:color w:val="002060"/>
              </w:rPr>
              <w:t>Periodičnost istraživanja</w:t>
            </w:r>
          </w:p>
        </w:tc>
        <w:tc>
          <w:tcPr>
            <w:tcW w:w="7202" w:type="dxa"/>
            <w:hideMark/>
          </w:tcPr>
          <w:p w14:paraId="3108AB9E" w14:textId="77777777" w:rsidR="00AB1B9E" w:rsidRDefault="00AB1B9E">
            <w:pPr>
              <w:pStyle w:val="GPPTabele"/>
            </w:pPr>
            <w:r>
              <w:t>Godišnje</w:t>
            </w:r>
          </w:p>
        </w:tc>
      </w:tr>
      <w:tr w:rsidR="00AB1B9E" w14:paraId="23CAE391" w14:textId="77777777" w:rsidTr="009A566A">
        <w:tc>
          <w:tcPr>
            <w:tcW w:w="3004" w:type="dxa"/>
            <w:hideMark/>
          </w:tcPr>
          <w:p w14:paraId="5CB797BF" w14:textId="77777777" w:rsidR="00AB1B9E" w:rsidRDefault="00AB1B9E">
            <w:pPr>
              <w:pStyle w:val="GPPTabele"/>
            </w:pPr>
            <w:r>
              <w:rPr>
                <w:b/>
                <w:i/>
                <w:color w:val="002060"/>
              </w:rPr>
              <w:t>Kratak opis rezultata</w:t>
            </w:r>
          </w:p>
        </w:tc>
        <w:tc>
          <w:tcPr>
            <w:tcW w:w="7202" w:type="dxa"/>
            <w:hideMark/>
          </w:tcPr>
          <w:p w14:paraId="0A45689C" w14:textId="77777777" w:rsidR="00AB1B9E" w:rsidRDefault="00AB1B9E">
            <w:pPr>
              <w:pStyle w:val="GPPTabele"/>
            </w:pPr>
            <w:r>
              <w:t>Broj bolesnika u registru na kraju godine, indikatori šećerne bolesti [HbA1c: udio bolesnika s vrijednostima u posljednjih 12 mjeseci, HbA1c: udio bolesnika s HbA1c &gt;7,5% u posljednjih 12 mjeseci, lipidi: udio bolesnika s profilom lipida u posljednjih 12 mjeseci, lipidi: udio bolesnika s vrijednostima ukupnog kolesterola &gt;4,5 mmol/l, lipidi: udio bolesnika s vrijednostima LDL &gt;2.5 mmol/l, lipidi: udio bolesnika s vrijednostima HDL&lt;1.00 mmol/l, lipidi: udio bolesnika s vrijednostima triglicerida &gt;1.7 mmol/l, mikroalbuminurija: udio bolesnika testiranih u posljednjih 12 mjeseci, mikroalbuminurija: udio bolesnika s mikroalbuminurijom u posljednjih 12 mjeseci, krvni tlak: udio bolesnika s vrijednostima u posljednjih 12 mjeseci, krvni tlak: udio bolesnika s RR&gt;130/80 u posljednjih 12 mjeseci, udio bolesnika koji puše, udio bolesnika s iITM&gt;=25 kg/m2(&gt;=30 kg/m2)].</w:t>
            </w:r>
          </w:p>
        </w:tc>
      </w:tr>
      <w:tr w:rsidR="00AB1B9E" w14:paraId="06F63C6C" w14:textId="77777777" w:rsidTr="009A566A">
        <w:tc>
          <w:tcPr>
            <w:tcW w:w="3004" w:type="dxa"/>
            <w:hideMark/>
          </w:tcPr>
          <w:p w14:paraId="398902AD" w14:textId="77777777" w:rsidR="00AB1B9E" w:rsidRDefault="00AB1B9E">
            <w:pPr>
              <w:pStyle w:val="GPPTabele"/>
            </w:pPr>
            <w:r>
              <w:rPr>
                <w:b/>
                <w:i/>
                <w:color w:val="002060"/>
              </w:rPr>
              <w:t>Izvještajne jedinice</w:t>
            </w:r>
          </w:p>
        </w:tc>
        <w:tc>
          <w:tcPr>
            <w:tcW w:w="7202" w:type="dxa"/>
            <w:hideMark/>
          </w:tcPr>
          <w:p w14:paraId="583867E2" w14:textId="77777777" w:rsidR="00AB1B9E" w:rsidRDefault="00AB1B9E">
            <w:pPr>
              <w:pStyle w:val="GPPTabele"/>
            </w:pPr>
            <w:r>
              <w:t>Stacionarne ustanove zdravstva, primarna zdravstvena zaštita</w:t>
            </w:r>
          </w:p>
        </w:tc>
      </w:tr>
      <w:tr w:rsidR="00AB1B9E" w14:paraId="3E45B740" w14:textId="77777777" w:rsidTr="009A566A">
        <w:tc>
          <w:tcPr>
            <w:tcW w:w="3004" w:type="dxa"/>
            <w:hideMark/>
          </w:tcPr>
          <w:p w14:paraId="2F789D41" w14:textId="77777777" w:rsidR="00AB1B9E" w:rsidRDefault="00AB1B9E">
            <w:pPr>
              <w:pStyle w:val="GPPTabele"/>
            </w:pPr>
            <w:r>
              <w:rPr>
                <w:b/>
                <w:i/>
                <w:color w:val="002060"/>
              </w:rPr>
              <w:t>Načini prikupljanja podataka</w:t>
            </w:r>
          </w:p>
        </w:tc>
        <w:tc>
          <w:tcPr>
            <w:tcW w:w="7202" w:type="dxa"/>
            <w:hideMark/>
          </w:tcPr>
          <w:p w14:paraId="41358BEC" w14:textId="77777777" w:rsidR="00AB1B9E" w:rsidRDefault="00AB1B9E">
            <w:pPr>
              <w:pStyle w:val="GPPTabele"/>
            </w:pPr>
            <w:r>
              <w:t>Podaci se preuzimaju od svih zdravstvenih ustanova i djelatnika dostavom baza podataka strukturiranih u skladu sa Uputama za ispunjavanje individualnih zdravstveno – statističkih izvješća Hrvatskog zavoda za javno zdravstvo. Osim aktivnog prijavljivanja CroDiab registru priključuju se i ostale baze podataka relevantne za praćenje osoba sa šećernom bolešću. Tijekom 2011. godine uspostavljena je razmjena  podataka s bazom podataka Centralnog zdravstvenog informacijskog sustava Hrvatske (CEZIH), od 2015. godine uključeni su i podaci panela, a od 2017. godine registru je priključena i evidencija hospitalizacija, rehabilitacija i dnevnih bolnica prilikom  priključivanja CroDiab registra NAJS -u (Nacionalni javnozdravstveni informacijski sustav, Hrvatski zavod za javno zdravstvo).</w:t>
            </w:r>
          </w:p>
        </w:tc>
      </w:tr>
      <w:tr w:rsidR="00AB1B9E" w14:paraId="0104764D" w14:textId="77777777" w:rsidTr="009A566A">
        <w:tc>
          <w:tcPr>
            <w:tcW w:w="3004" w:type="dxa"/>
            <w:hideMark/>
          </w:tcPr>
          <w:p w14:paraId="1393D5EA" w14:textId="77777777" w:rsidR="00AB1B9E" w:rsidRDefault="00AB1B9E">
            <w:pPr>
              <w:pStyle w:val="GPPTabele"/>
            </w:pPr>
            <w:r>
              <w:rPr>
                <w:b/>
                <w:i/>
                <w:color w:val="002060"/>
              </w:rPr>
              <w:lastRenderedPageBreak/>
              <w:t>Rokovi prikupljanja podataka</w:t>
            </w:r>
          </w:p>
        </w:tc>
        <w:tc>
          <w:tcPr>
            <w:tcW w:w="7202" w:type="dxa"/>
            <w:hideMark/>
          </w:tcPr>
          <w:p w14:paraId="2982264F" w14:textId="77777777" w:rsidR="00AB1B9E" w:rsidRDefault="00AB1B9E">
            <w:pPr>
              <w:pStyle w:val="GPPTabele"/>
            </w:pPr>
            <w:r>
              <w:t>Najkasniji datum dostave podataka za izvještajne jedinice: 15. siječnja za prethodnu godinu</w:t>
            </w:r>
          </w:p>
        </w:tc>
      </w:tr>
      <w:tr w:rsidR="00AB1B9E" w14:paraId="3713197E" w14:textId="77777777" w:rsidTr="009A566A">
        <w:tc>
          <w:tcPr>
            <w:tcW w:w="3004" w:type="dxa"/>
            <w:hideMark/>
          </w:tcPr>
          <w:p w14:paraId="233B1408" w14:textId="77777777" w:rsidR="00AB1B9E" w:rsidRDefault="00AB1B9E">
            <w:pPr>
              <w:pStyle w:val="GPPTabele"/>
            </w:pPr>
            <w:r>
              <w:rPr>
                <w:b/>
                <w:i/>
                <w:color w:val="002060"/>
              </w:rPr>
              <w:t>Format prikupljanja podataka</w:t>
            </w:r>
          </w:p>
        </w:tc>
        <w:tc>
          <w:tcPr>
            <w:tcW w:w="7202" w:type="dxa"/>
            <w:hideMark/>
          </w:tcPr>
          <w:p w14:paraId="2C7C4941" w14:textId="77777777" w:rsidR="00AB1B9E" w:rsidRDefault="00AB1B9E">
            <w:pPr>
              <w:pStyle w:val="GPPTabele"/>
            </w:pPr>
            <w:r>
              <w:t>Podaci se dostavljaju u obliku odgovarajućih baza podataka strukturiranih u skladu s Uputama za ispunjavanje individualnih zdravstveno – statističkih izvješća ili izravnim prijavljivanjem putem aplikacije Nacionalnog javnozdravstvenog informacijskog sustava (NAJS).</w:t>
            </w:r>
          </w:p>
        </w:tc>
      </w:tr>
      <w:tr w:rsidR="00AB1B9E" w14:paraId="791E79F0" w14:textId="77777777" w:rsidTr="009A566A">
        <w:tc>
          <w:tcPr>
            <w:tcW w:w="3004" w:type="dxa"/>
            <w:hideMark/>
          </w:tcPr>
          <w:p w14:paraId="72C5D4EB" w14:textId="77777777" w:rsidR="00AB1B9E" w:rsidRDefault="00AB1B9E">
            <w:pPr>
              <w:pStyle w:val="GPPTabele"/>
            </w:pPr>
            <w:r>
              <w:rPr>
                <w:b/>
                <w:i/>
                <w:color w:val="002060"/>
              </w:rPr>
              <w:t>Veza s rezultatima ili aktivnostima u Programu</w:t>
            </w:r>
          </w:p>
        </w:tc>
        <w:tc>
          <w:tcPr>
            <w:tcW w:w="7202" w:type="dxa"/>
            <w:hideMark/>
          </w:tcPr>
          <w:p w14:paraId="2A86314F" w14:textId="77777777" w:rsidR="00AB1B9E" w:rsidRDefault="00AB1B9E">
            <w:pPr>
              <w:pStyle w:val="GPPTabele"/>
            </w:pPr>
            <w:r>
              <w:t>Modul 1.4.4 Ostali državni javnozdravstveni registri</w:t>
            </w:r>
          </w:p>
        </w:tc>
      </w:tr>
      <w:tr w:rsidR="00AB1B9E" w14:paraId="584E354E" w14:textId="77777777" w:rsidTr="009A566A">
        <w:tc>
          <w:tcPr>
            <w:tcW w:w="3004" w:type="dxa"/>
            <w:hideMark/>
          </w:tcPr>
          <w:p w14:paraId="2138EF04" w14:textId="77777777" w:rsidR="00AB1B9E" w:rsidRDefault="00AB1B9E">
            <w:pPr>
              <w:pStyle w:val="GPPTabele"/>
            </w:pPr>
            <w:r>
              <w:rPr>
                <w:b/>
                <w:i/>
                <w:color w:val="002060"/>
              </w:rPr>
              <w:t>Rokovi objavljivanja rezultata</w:t>
            </w:r>
          </w:p>
        </w:tc>
        <w:tc>
          <w:tcPr>
            <w:tcW w:w="7202" w:type="dxa"/>
            <w:hideMark/>
          </w:tcPr>
          <w:p w14:paraId="203625A0" w14:textId="77777777" w:rsidR="00AB1B9E" w:rsidRDefault="00AB1B9E">
            <w:pPr>
              <w:pStyle w:val="GPPTabele"/>
            </w:pPr>
            <w:r>
              <w:t>Rok za prve rezultate: 30. travnja za prethodnu godinu</w:t>
            </w:r>
          </w:p>
        </w:tc>
      </w:tr>
      <w:tr w:rsidR="00AB1B9E" w14:paraId="6FDD120B" w14:textId="77777777" w:rsidTr="009A566A">
        <w:tc>
          <w:tcPr>
            <w:tcW w:w="3004" w:type="dxa"/>
            <w:hideMark/>
          </w:tcPr>
          <w:p w14:paraId="4B5FC46E" w14:textId="77777777" w:rsidR="00AB1B9E" w:rsidRDefault="00AB1B9E">
            <w:pPr>
              <w:pStyle w:val="GPPTabele"/>
            </w:pPr>
            <w:r>
              <w:rPr>
                <w:b/>
                <w:i/>
                <w:color w:val="002060"/>
              </w:rPr>
              <w:t>Razina objavljivanja rezultata</w:t>
            </w:r>
          </w:p>
        </w:tc>
        <w:tc>
          <w:tcPr>
            <w:tcW w:w="7202" w:type="dxa"/>
            <w:hideMark/>
          </w:tcPr>
          <w:p w14:paraId="33FF9AA9" w14:textId="77777777" w:rsidR="00AB1B9E" w:rsidRDefault="00AB1B9E">
            <w:pPr>
              <w:pStyle w:val="GPPTabele"/>
            </w:pPr>
            <w:r>
              <w:t>Republika Hrvatska</w:t>
            </w:r>
          </w:p>
        </w:tc>
      </w:tr>
      <w:tr w:rsidR="00AB1B9E" w14:paraId="0FE853D4" w14:textId="77777777" w:rsidTr="009A566A">
        <w:tc>
          <w:tcPr>
            <w:tcW w:w="3004" w:type="dxa"/>
            <w:hideMark/>
          </w:tcPr>
          <w:p w14:paraId="0F0A293C" w14:textId="77777777" w:rsidR="00AB1B9E" w:rsidRDefault="00AB1B9E">
            <w:pPr>
              <w:pStyle w:val="GPPTabele"/>
            </w:pPr>
            <w:r>
              <w:rPr>
                <w:b/>
                <w:i/>
                <w:color w:val="002060"/>
              </w:rPr>
              <w:t>Relevantni nacionalni standardi</w:t>
            </w:r>
          </w:p>
        </w:tc>
        <w:tc>
          <w:tcPr>
            <w:tcW w:w="7202" w:type="dxa"/>
            <w:hideMark/>
          </w:tcPr>
          <w:p w14:paraId="13DC9261" w14:textId="77777777" w:rsidR="00AB1B9E" w:rsidRDefault="00AB1B9E">
            <w:pPr>
              <w:pStyle w:val="GPPTabele"/>
            </w:pPr>
            <w:r>
              <w:t>Pravilnik o Registru prostornih jedinica ("Narodne novine", broj 37/20.)</w:t>
            </w:r>
          </w:p>
        </w:tc>
      </w:tr>
      <w:tr w:rsidR="00AB1B9E" w14:paraId="3AF568A9" w14:textId="77777777" w:rsidTr="009A566A">
        <w:tc>
          <w:tcPr>
            <w:tcW w:w="3004" w:type="dxa"/>
            <w:hideMark/>
          </w:tcPr>
          <w:p w14:paraId="5EE4B585" w14:textId="77777777" w:rsidR="00AB1B9E" w:rsidRDefault="00AB1B9E">
            <w:pPr>
              <w:pStyle w:val="GPPTabele"/>
            </w:pPr>
            <w:r>
              <w:rPr>
                <w:b/>
                <w:i/>
                <w:color w:val="002060"/>
              </w:rPr>
              <w:t>Pravna osnova Europske unije</w:t>
            </w:r>
          </w:p>
        </w:tc>
        <w:tc>
          <w:tcPr>
            <w:tcW w:w="7202" w:type="dxa"/>
            <w:hideMark/>
          </w:tcPr>
          <w:p w14:paraId="0714906D" w14:textId="77777777" w:rsidR="00AB1B9E" w:rsidRDefault="00AB1B9E">
            <w:pPr>
              <w:pStyle w:val="GPPTabele"/>
            </w:pPr>
            <w:r>
              <w:t>-</w:t>
            </w:r>
          </w:p>
        </w:tc>
      </w:tr>
      <w:tr w:rsidR="00AB1B9E" w14:paraId="2738FB39" w14:textId="77777777" w:rsidTr="009A566A">
        <w:tc>
          <w:tcPr>
            <w:tcW w:w="3004" w:type="dxa"/>
            <w:hideMark/>
          </w:tcPr>
          <w:p w14:paraId="73BCE4AC" w14:textId="77777777" w:rsidR="00AB1B9E" w:rsidRDefault="00AB1B9E">
            <w:pPr>
              <w:pStyle w:val="GPPTabele"/>
            </w:pPr>
            <w:r>
              <w:rPr>
                <w:b/>
                <w:i/>
                <w:color w:val="002060"/>
              </w:rPr>
              <w:t>Ostali međunarodni standardi</w:t>
            </w:r>
          </w:p>
        </w:tc>
        <w:tc>
          <w:tcPr>
            <w:tcW w:w="7202" w:type="dxa"/>
            <w:hideMark/>
          </w:tcPr>
          <w:p w14:paraId="309D8D0D" w14:textId="77777777" w:rsidR="00AB1B9E" w:rsidRDefault="00AB1B9E">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r>
              <w:br/>
              <w:t>International Classification of Functioning, Disability and Health (ICF), WHO, 2001.(Međunarodna klasifikacija funkcioniranja, onesposobljenosti i zdravlja (MKF), Zagreb, 2010.)</w:t>
            </w:r>
          </w:p>
        </w:tc>
      </w:tr>
    </w:tbl>
    <w:p w14:paraId="3F302606" w14:textId="2EB1F480" w:rsidR="00C31F73" w:rsidRDefault="00C31F73">
      <w:pPr>
        <w:spacing w:after="200" w:line="276" w:lineRule="auto"/>
        <w:jc w:val="left"/>
        <w:rPr>
          <w:rFonts w:ascii="Arial Narrow" w:hAnsi="Arial Narrow"/>
          <w:b/>
          <w:kern w:val="0"/>
          <w:sz w:val="22"/>
        </w:rPr>
      </w:pPr>
    </w:p>
    <w:p w14:paraId="352F9B6F" w14:textId="23114ECD" w:rsidR="00AB1B9E" w:rsidRDefault="00AB1B9E" w:rsidP="00AB1B9E">
      <w:pPr>
        <w:pStyle w:val="GPPPodpodrucje"/>
      </w:pPr>
      <w:bookmarkStart w:id="83" w:name="_Toc176791809"/>
      <w:r>
        <w:t>Tema 1.5. Dohodak i potrošnja</w:t>
      </w:r>
      <w:bookmarkEnd w:id="83"/>
    </w:p>
    <w:p w14:paraId="7E6AB056" w14:textId="77777777" w:rsidR="00AB1B9E" w:rsidRDefault="00AB1B9E" w:rsidP="00AB1B9E"/>
    <w:p w14:paraId="5DFBCA3A" w14:textId="68E4D8A9" w:rsidR="00AB1B9E" w:rsidRDefault="00AB1B9E" w:rsidP="00AB1B9E">
      <w:pPr>
        <w:pStyle w:val="GPPPodpodrucje"/>
      </w:pPr>
      <w:bookmarkStart w:id="84" w:name="_Toc176791810"/>
      <w:r>
        <w:rPr>
          <w:sz w:val="18"/>
        </w:rPr>
        <w:t>Modul 1.5.2 DOHODAK, SOCIJALNA UKLJUČENOST I ŽIVOTNI UVJETI</w:t>
      </w:r>
      <w:bookmarkEnd w:id="84"/>
    </w:p>
    <w:p w14:paraId="1F89FDFF" w14:textId="77777777" w:rsidR="00AB1B9E" w:rsidRDefault="00AB1B9E" w:rsidP="00AB1B9E"/>
    <w:p w14:paraId="0BE1DAD5" w14:textId="77777777" w:rsidR="00AB1B9E" w:rsidRDefault="00AB1B9E" w:rsidP="00AB1B9E">
      <w:pPr>
        <w:pStyle w:val="GPPOznaka"/>
      </w:pPr>
      <w:r>
        <w:rPr>
          <w:sz w:val="18"/>
        </w:rPr>
        <w:t>1.5.2-I-1</w:t>
      </w:r>
    </w:p>
    <w:p w14:paraId="7294E3E2" w14:textId="77777777" w:rsidR="00AB1B9E" w:rsidRDefault="00AB1B9E" w:rsidP="00AB1B9E"/>
    <w:tbl>
      <w:tblPr>
        <w:tblW w:w="10206" w:type="dxa"/>
        <w:tblLook w:val="04A0" w:firstRow="1" w:lastRow="0" w:firstColumn="1" w:lastColumn="0" w:noHBand="0" w:noVBand="1"/>
      </w:tblPr>
      <w:tblGrid>
        <w:gridCol w:w="3004"/>
        <w:gridCol w:w="7202"/>
      </w:tblGrid>
      <w:tr w:rsidR="00AB1B9E" w14:paraId="0478FB62" w14:textId="77777777" w:rsidTr="009A566A">
        <w:tc>
          <w:tcPr>
            <w:tcW w:w="3004" w:type="dxa"/>
            <w:hideMark/>
          </w:tcPr>
          <w:p w14:paraId="54F75261" w14:textId="77777777" w:rsidR="00AB1B9E" w:rsidRDefault="00AB1B9E">
            <w:pPr>
              <w:pStyle w:val="GPPTabele"/>
            </w:pPr>
            <w:r>
              <w:rPr>
                <w:b/>
                <w:color w:val="002060"/>
              </w:rPr>
              <w:t>I. Statističko istraživanje na temelju neposrednog prikupljanja podataka</w:t>
            </w:r>
          </w:p>
        </w:tc>
        <w:tc>
          <w:tcPr>
            <w:tcW w:w="7202" w:type="dxa"/>
            <w:hideMark/>
          </w:tcPr>
          <w:p w14:paraId="2F20480E" w14:textId="77777777" w:rsidR="00AB1B9E" w:rsidRDefault="00AB1B9E">
            <w:pPr>
              <w:pStyle w:val="GPPTabele"/>
            </w:pPr>
            <w:r>
              <w:t>Broj 1</w:t>
            </w:r>
          </w:p>
        </w:tc>
      </w:tr>
      <w:tr w:rsidR="00AB1B9E" w14:paraId="6A6B04DD" w14:textId="77777777" w:rsidTr="009A566A">
        <w:tc>
          <w:tcPr>
            <w:tcW w:w="3004" w:type="dxa"/>
            <w:hideMark/>
          </w:tcPr>
          <w:p w14:paraId="30509E38" w14:textId="77777777" w:rsidR="00AB1B9E" w:rsidRDefault="00AB1B9E">
            <w:pPr>
              <w:pStyle w:val="GPPTabele"/>
            </w:pPr>
            <w:r>
              <w:rPr>
                <w:b/>
                <w:i/>
                <w:color w:val="002060"/>
              </w:rPr>
              <w:t>Nositelj službene statistike</w:t>
            </w:r>
          </w:p>
        </w:tc>
        <w:tc>
          <w:tcPr>
            <w:tcW w:w="7202" w:type="dxa"/>
            <w:hideMark/>
          </w:tcPr>
          <w:p w14:paraId="1FD285FD" w14:textId="77777777" w:rsidR="00AB1B9E" w:rsidRDefault="00AB1B9E">
            <w:pPr>
              <w:pStyle w:val="GPPTabele"/>
            </w:pPr>
            <w:r>
              <w:t>Državni zavod za statistiku</w:t>
            </w:r>
          </w:p>
        </w:tc>
      </w:tr>
      <w:tr w:rsidR="00AB1B9E" w14:paraId="7188385C" w14:textId="77777777" w:rsidTr="009A566A">
        <w:tc>
          <w:tcPr>
            <w:tcW w:w="3004" w:type="dxa"/>
            <w:hideMark/>
          </w:tcPr>
          <w:p w14:paraId="26A676D7" w14:textId="77777777" w:rsidR="00AB1B9E" w:rsidRDefault="00AB1B9E">
            <w:pPr>
              <w:pStyle w:val="GPPTabele"/>
            </w:pPr>
            <w:r>
              <w:rPr>
                <w:b/>
                <w:i/>
                <w:color w:val="002060"/>
              </w:rPr>
              <w:t>Naziv statističke aktivnosti</w:t>
            </w:r>
          </w:p>
        </w:tc>
        <w:tc>
          <w:tcPr>
            <w:tcW w:w="7202" w:type="dxa"/>
            <w:hideMark/>
          </w:tcPr>
          <w:p w14:paraId="5B29E6CD" w14:textId="7F91A633" w:rsidR="00AB1B9E" w:rsidRDefault="00AB1B9E">
            <w:pPr>
              <w:pStyle w:val="GPPNaziv"/>
            </w:pPr>
            <w:bookmarkStart w:id="85" w:name="_Toc176791811"/>
            <w:r>
              <w:t>Anketa o dohotku stanovništva (ADS)</w:t>
            </w:r>
            <w:bookmarkEnd w:id="85"/>
          </w:p>
        </w:tc>
      </w:tr>
      <w:tr w:rsidR="00AB1B9E" w14:paraId="6BB7CE1E" w14:textId="77777777" w:rsidTr="009A566A">
        <w:tc>
          <w:tcPr>
            <w:tcW w:w="3004" w:type="dxa"/>
            <w:hideMark/>
          </w:tcPr>
          <w:p w14:paraId="11E72539" w14:textId="77777777" w:rsidR="00AB1B9E" w:rsidRDefault="00AB1B9E">
            <w:pPr>
              <w:pStyle w:val="GPPTabele"/>
            </w:pPr>
            <w:r>
              <w:rPr>
                <w:b/>
                <w:i/>
                <w:color w:val="002060"/>
              </w:rPr>
              <w:t>Periodičnost istraživanja</w:t>
            </w:r>
          </w:p>
        </w:tc>
        <w:tc>
          <w:tcPr>
            <w:tcW w:w="7202" w:type="dxa"/>
            <w:hideMark/>
          </w:tcPr>
          <w:p w14:paraId="6B8BC2A9" w14:textId="77777777" w:rsidR="00AB1B9E" w:rsidRDefault="00AB1B9E">
            <w:pPr>
              <w:pStyle w:val="GPPTabele"/>
            </w:pPr>
            <w:r>
              <w:t>Godišnje</w:t>
            </w:r>
          </w:p>
        </w:tc>
      </w:tr>
      <w:tr w:rsidR="00AB1B9E" w14:paraId="1E24ACAA" w14:textId="77777777" w:rsidTr="009A566A">
        <w:tc>
          <w:tcPr>
            <w:tcW w:w="3004" w:type="dxa"/>
            <w:hideMark/>
          </w:tcPr>
          <w:p w14:paraId="056B5781" w14:textId="77777777" w:rsidR="00AB1B9E" w:rsidRDefault="00AB1B9E">
            <w:pPr>
              <w:pStyle w:val="GPPTabele"/>
            </w:pPr>
            <w:r>
              <w:rPr>
                <w:b/>
                <w:i/>
                <w:color w:val="002060"/>
              </w:rPr>
              <w:t>Kratak opis rezultata</w:t>
            </w:r>
          </w:p>
        </w:tc>
        <w:tc>
          <w:tcPr>
            <w:tcW w:w="7202" w:type="dxa"/>
            <w:hideMark/>
          </w:tcPr>
          <w:p w14:paraId="0208940F" w14:textId="77777777" w:rsidR="00AB1B9E" w:rsidRDefault="00AB1B9E">
            <w:pPr>
              <w:pStyle w:val="GPPTabele"/>
            </w:pPr>
            <w:r>
              <w:t>Podaci o dohotku, različitim monetarnim i nemonetarnim primanjima kućanstava i članova kućanstava, demografskim obilježjima, ekonomskoj aktivnosti i obrazovnom statusu članova kućanstava, brizi o vlastitom zdravlju i o djeci, financijskim i materijalnim uvjetima u kućanstvima te o ostalim aspektima životnih uvjeta.</w:t>
            </w:r>
          </w:p>
        </w:tc>
      </w:tr>
      <w:tr w:rsidR="00AB1B9E" w14:paraId="3CC082C0" w14:textId="77777777" w:rsidTr="009A566A">
        <w:tc>
          <w:tcPr>
            <w:tcW w:w="3004" w:type="dxa"/>
            <w:hideMark/>
          </w:tcPr>
          <w:p w14:paraId="0000A57E" w14:textId="77777777" w:rsidR="00AB1B9E" w:rsidRDefault="00AB1B9E">
            <w:pPr>
              <w:pStyle w:val="GPPTabele"/>
            </w:pPr>
            <w:r>
              <w:rPr>
                <w:b/>
                <w:i/>
                <w:color w:val="002060"/>
              </w:rPr>
              <w:t>Izvještajne jedinice</w:t>
            </w:r>
          </w:p>
        </w:tc>
        <w:tc>
          <w:tcPr>
            <w:tcW w:w="7202" w:type="dxa"/>
            <w:hideMark/>
          </w:tcPr>
          <w:p w14:paraId="33D991F0" w14:textId="77777777" w:rsidR="00AB1B9E" w:rsidRDefault="00AB1B9E">
            <w:pPr>
              <w:pStyle w:val="GPPTabele"/>
            </w:pPr>
            <w:r>
              <w:t>Privatna kućanstva</w:t>
            </w:r>
          </w:p>
        </w:tc>
      </w:tr>
      <w:tr w:rsidR="00AB1B9E" w14:paraId="2E8E0265" w14:textId="77777777" w:rsidTr="009A566A">
        <w:tc>
          <w:tcPr>
            <w:tcW w:w="3004" w:type="dxa"/>
            <w:hideMark/>
          </w:tcPr>
          <w:p w14:paraId="4064C9DB" w14:textId="77777777" w:rsidR="00AB1B9E" w:rsidRDefault="00AB1B9E">
            <w:pPr>
              <w:pStyle w:val="GPPTabele"/>
            </w:pPr>
            <w:r>
              <w:rPr>
                <w:b/>
                <w:i/>
                <w:color w:val="002060"/>
              </w:rPr>
              <w:t>Načini prikupljanja podataka</w:t>
            </w:r>
          </w:p>
        </w:tc>
        <w:tc>
          <w:tcPr>
            <w:tcW w:w="7202" w:type="dxa"/>
            <w:hideMark/>
          </w:tcPr>
          <w:p w14:paraId="75A0A2AF" w14:textId="77777777" w:rsidR="00AB1B9E" w:rsidRDefault="00AB1B9E">
            <w:pPr>
              <w:pStyle w:val="GPPTabele"/>
            </w:pPr>
            <w:r>
              <w:t>Osobni ili telefonski kontakt anketara sa kućanstvom; administrativni izvori</w:t>
            </w:r>
          </w:p>
        </w:tc>
      </w:tr>
      <w:tr w:rsidR="00AB1B9E" w14:paraId="5089D156" w14:textId="77777777" w:rsidTr="009A566A">
        <w:tc>
          <w:tcPr>
            <w:tcW w:w="3004" w:type="dxa"/>
            <w:hideMark/>
          </w:tcPr>
          <w:p w14:paraId="18FEA90C" w14:textId="77777777" w:rsidR="00AB1B9E" w:rsidRDefault="00AB1B9E">
            <w:pPr>
              <w:pStyle w:val="GPPTabele"/>
            </w:pPr>
            <w:r>
              <w:rPr>
                <w:b/>
                <w:i/>
                <w:color w:val="002060"/>
              </w:rPr>
              <w:t>Rokovi prikupljanja podataka</w:t>
            </w:r>
          </w:p>
        </w:tc>
        <w:tc>
          <w:tcPr>
            <w:tcW w:w="7202" w:type="dxa"/>
            <w:hideMark/>
          </w:tcPr>
          <w:p w14:paraId="7CA7E85A" w14:textId="77777777" w:rsidR="00AB1B9E" w:rsidRDefault="00AB1B9E">
            <w:pPr>
              <w:pStyle w:val="GPPTabele"/>
            </w:pPr>
            <w:r>
              <w:t>Od početka ožujka do kraja lipnja</w:t>
            </w:r>
          </w:p>
        </w:tc>
      </w:tr>
      <w:tr w:rsidR="00AB1B9E" w14:paraId="2E062FA5" w14:textId="77777777" w:rsidTr="009A566A">
        <w:tc>
          <w:tcPr>
            <w:tcW w:w="3004" w:type="dxa"/>
            <w:hideMark/>
          </w:tcPr>
          <w:p w14:paraId="5230A7D5" w14:textId="77777777" w:rsidR="00AB1B9E" w:rsidRDefault="00AB1B9E">
            <w:pPr>
              <w:pStyle w:val="GPPTabele"/>
            </w:pPr>
            <w:r>
              <w:rPr>
                <w:b/>
                <w:i/>
                <w:color w:val="002060"/>
              </w:rPr>
              <w:t>Format prikupljanja podataka</w:t>
            </w:r>
          </w:p>
        </w:tc>
        <w:tc>
          <w:tcPr>
            <w:tcW w:w="7202" w:type="dxa"/>
            <w:hideMark/>
          </w:tcPr>
          <w:p w14:paraId="2FA37D2F" w14:textId="77777777" w:rsidR="00AB1B9E" w:rsidRDefault="00AB1B9E">
            <w:pPr>
              <w:pStyle w:val="GPPTabele"/>
            </w:pPr>
            <w:r>
              <w:t>Elektronički medij</w:t>
            </w:r>
          </w:p>
        </w:tc>
      </w:tr>
      <w:tr w:rsidR="00AB1B9E" w14:paraId="249AFF41" w14:textId="77777777" w:rsidTr="009A566A">
        <w:tc>
          <w:tcPr>
            <w:tcW w:w="3004" w:type="dxa"/>
            <w:hideMark/>
          </w:tcPr>
          <w:p w14:paraId="3E5E8FED" w14:textId="77777777" w:rsidR="00AB1B9E" w:rsidRDefault="00AB1B9E">
            <w:pPr>
              <w:pStyle w:val="GPPTabele"/>
            </w:pPr>
            <w:r>
              <w:rPr>
                <w:b/>
                <w:i/>
                <w:color w:val="002060"/>
              </w:rPr>
              <w:t>Veza s rezultatima ili aktivnostima u Programu</w:t>
            </w:r>
          </w:p>
        </w:tc>
        <w:tc>
          <w:tcPr>
            <w:tcW w:w="7202" w:type="dxa"/>
            <w:hideMark/>
          </w:tcPr>
          <w:p w14:paraId="4CC45FC6" w14:textId="77777777" w:rsidR="00AB1B9E" w:rsidRDefault="00AB1B9E">
            <w:pPr>
              <w:pStyle w:val="GPPTabele"/>
            </w:pPr>
            <w:r>
              <w:t>Modul 1.05.02 Dohodak, socijalna uključenost i životni uvjeti</w:t>
            </w:r>
          </w:p>
        </w:tc>
      </w:tr>
      <w:tr w:rsidR="00AB1B9E" w14:paraId="7F9185B1" w14:textId="77777777" w:rsidTr="009A566A">
        <w:tc>
          <w:tcPr>
            <w:tcW w:w="3004" w:type="dxa"/>
            <w:hideMark/>
          </w:tcPr>
          <w:p w14:paraId="693F2FA9" w14:textId="77777777" w:rsidR="00AB1B9E" w:rsidRDefault="00AB1B9E">
            <w:pPr>
              <w:pStyle w:val="GPPTabele"/>
            </w:pPr>
            <w:r>
              <w:rPr>
                <w:b/>
                <w:i/>
                <w:color w:val="002060"/>
              </w:rPr>
              <w:t>Rokovi objavljivanja rezultata</w:t>
            </w:r>
          </w:p>
        </w:tc>
        <w:tc>
          <w:tcPr>
            <w:tcW w:w="7202" w:type="dxa"/>
            <w:hideMark/>
          </w:tcPr>
          <w:p w14:paraId="38145870" w14:textId="77777777" w:rsidR="00AB1B9E" w:rsidRDefault="00AB1B9E">
            <w:pPr>
              <w:pStyle w:val="GPPTabele"/>
            </w:pPr>
            <w:r>
              <w:t>Ožujak - za podatke prikupljene u prethodnoj godini</w:t>
            </w:r>
          </w:p>
        </w:tc>
      </w:tr>
      <w:tr w:rsidR="00AB1B9E" w14:paraId="31249FDE" w14:textId="77777777" w:rsidTr="009A566A">
        <w:tc>
          <w:tcPr>
            <w:tcW w:w="3004" w:type="dxa"/>
            <w:hideMark/>
          </w:tcPr>
          <w:p w14:paraId="0CC2E2AC" w14:textId="77777777" w:rsidR="00AB1B9E" w:rsidRDefault="00AB1B9E">
            <w:pPr>
              <w:pStyle w:val="GPPTabele"/>
            </w:pPr>
            <w:r>
              <w:rPr>
                <w:b/>
                <w:i/>
                <w:color w:val="002060"/>
              </w:rPr>
              <w:t>Razina objavljivanja rezultata</w:t>
            </w:r>
          </w:p>
        </w:tc>
        <w:tc>
          <w:tcPr>
            <w:tcW w:w="7202" w:type="dxa"/>
            <w:hideMark/>
          </w:tcPr>
          <w:p w14:paraId="2B7E8E44" w14:textId="77777777" w:rsidR="00AB1B9E" w:rsidRDefault="00AB1B9E">
            <w:pPr>
              <w:pStyle w:val="GPPTabele"/>
            </w:pPr>
            <w:r>
              <w:t>Republika Hrvatska</w:t>
            </w:r>
            <w:r>
              <w:br/>
              <w:t>NUTS 2 razina (regije)</w:t>
            </w:r>
          </w:p>
        </w:tc>
      </w:tr>
      <w:tr w:rsidR="00AB1B9E" w14:paraId="2233247E" w14:textId="77777777" w:rsidTr="009A566A">
        <w:tc>
          <w:tcPr>
            <w:tcW w:w="3004" w:type="dxa"/>
            <w:hideMark/>
          </w:tcPr>
          <w:p w14:paraId="6515E754" w14:textId="77777777" w:rsidR="00AB1B9E" w:rsidRDefault="00AB1B9E">
            <w:pPr>
              <w:pStyle w:val="GPPTabele"/>
            </w:pPr>
            <w:r>
              <w:rPr>
                <w:b/>
                <w:i/>
                <w:color w:val="002060"/>
              </w:rPr>
              <w:lastRenderedPageBreak/>
              <w:t>Relevantni nacionalni standardi</w:t>
            </w:r>
          </w:p>
        </w:tc>
        <w:tc>
          <w:tcPr>
            <w:tcW w:w="7202" w:type="dxa"/>
            <w:hideMark/>
          </w:tcPr>
          <w:p w14:paraId="14587FFF" w14:textId="77777777" w:rsidR="00AB1B9E" w:rsidRDefault="00AB1B9E">
            <w:pPr>
              <w:pStyle w:val="GPPTabele"/>
            </w:pPr>
            <w:r>
              <w:t>Odluka o Nacionalnoj klasifikaciji djelatnosti 2025. - NKD 2025. („Narodne novine“, broj 47/24.)</w:t>
            </w:r>
            <w:r>
              <w:br/>
              <w:t>Nacionalna klasifikacija zanimanja 2010. – NKZ 10. („Narodne novine“, br. 147/10. i 14/11.)</w:t>
            </w:r>
            <w:r>
              <w:br/>
              <w:t>Nacionalna klasifikacija statističkih regija 2021. (HR_NUTS 2021.), („Narodne novine“, broj 125/19.)</w:t>
            </w:r>
          </w:p>
        </w:tc>
      </w:tr>
      <w:tr w:rsidR="00AB1B9E" w14:paraId="1353E46F" w14:textId="77777777" w:rsidTr="009A566A">
        <w:tc>
          <w:tcPr>
            <w:tcW w:w="3004" w:type="dxa"/>
            <w:hideMark/>
          </w:tcPr>
          <w:p w14:paraId="1F0BBADC" w14:textId="77777777" w:rsidR="00AB1B9E" w:rsidRDefault="00AB1B9E">
            <w:pPr>
              <w:pStyle w:val="GPPTabele"/>
            </w:pPr>
            <w:r>
              <w:rPr>
                <w:b/>
                <w:i/>
                <w:color w:val="002060"/>
              </w:rPr>
              <w:t>Pravna osnova Europske unije</w:t>
            </w:r>
          </w:p>
        </w:tc>
        <w:tc>
          <w:tcPr>
            <w:tcW w:w="7202" w:type="dxa"/>
            <w:hideMark/>
          </w:tcPr>
          <w:p w14:paraId="200C4F88" w14:textId="77777777" w:rsidR="00AB1B9E" w:rsidRDefault="00AB1B9E">
            <w:pPr>
              <w:pStyle w:val="GPPTabele"/>
            </w:pPr>
            <w:r>
              <w:t>Uredba (EU)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(SL L 26 1/1, 14.10.2019.)</w:t>
            </w:r>
            <w:r>
              <w:br/>
              <w:t>Provedbena uredba Komisije (EU) 2019/2242 od 16. prosinca 2019. o utvrđivanju tehničkih stavki skupova podataka, tehničkih formata te detaljnih postupaka i sadržaja izvješća o kvaliteti za organizaciju ankete na uzorku u području dohotka i životnih uvjeta u skladu s Uredbom (EU) 2019/1700 Europskog parlamenta i Vijeća (SL L 336, 20.12.2019.)</w:t>
            </w:r>
            <w:r>
              <w:br/>
              <w:t>Provedbena uredba Komisije (EU) 2019/2180 od 16. prosinca 2019. o utvrđivanju detaljnih postupaka i sadržaja izvješćâ o kvaliteti u skladu s Uredbom (EU) 2019/1700 Europskog parlamenta i Vijeća (SL L 330, 20.12.2019.)</w:t>
            </w:r>
            <w:r>
              <w:br/>
              <w:t>Provedbena uredba Komisije (EU) 2019/2181 od 16. prosinca 2019. o utvrđivanju tehničkih značajki za stavke koje su zajedničke za više skupova podataka u skladu s Uredbom (EU) 2019/1700 Europskog parlamenta i Vijeća (SL L 330, 20.12.2019.)</w:t>
            </w:r>
            <w:r>
              <w:br/>
              <w:t>Delegirana uredba Komisije (EU) 2020/256 od 16. prosinca 2019.</w:t>
            </w:r>
            <w:r>
              <w:br/>
              <w:t>o dopuni Uredbe (EU) 2019/1700 Europskog parlamenta i Vijeća uspostavom višegodišnjeg ponavljajućeg planiranja (SL L 54, 26.2.2020.)</w:t>
            </w:r>
            <w:r>
              <w:br/>
              <w:t>Delegirana uredba Komisije (EU) 2020/258 od 16. prosinca 2019 o dopuni Uredbe (EU) 2019/1700 Europskog parlamenta i Vijeća utvrđivanjem broja i naziva varijabli za područje dohotka i životnih uvjeta (SL L 54, 26.2.2020.)</w:t>
            </w:r>
          </w:p>
        </w:tc>
      </w:tr>
      <w:tr w:rsidR="00AB1B9E" w14:paraId="6AD21044" w14:textId="77777777" w:rsidTr="009A566A">
        <w:tc>
          <w:tcPr>
            <w:tcW w:w="3004" w:type="dxa"/>
            <w:hideMark/>
          </w:tcPr>
          <w:p w14:paraId="146F2981" w14:textId="77777777" w:rsidR="00AB1B9E" w:rsidRDefault="00AB1B9E">
            <w:pPr>
              <w:pStyle w:val="GPPTabele"/>
            </w:pPr>
            <w:r>
              <w:rPr>
                <w:b/>
                <w:i/>
                <w:color w:val="002060"/>
              </w:rPr>
              <w:t>Ostali međunarodni standardi</w:t>
            </w:r>
          </w:p>
        </w:tc>
        <w:tc>
          <w:tcPr>
            <w:tcW w:w="7202" w:type="dxa"/>
            <w:hideMark/>
          </w:tcPr>
          <w:p w14:paraId="0797EFAA" w14:textId="7BFD9076"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 12. 2006.)</w:t>
            </w:r>
            <w:r>
              <w:br/>
              <w:t xml:space="preserve">Delegirana uredba Komisije (EU) 2023/137 </w:t>
            </w:r>
            <w:r w:rsidR="00251E8B">
              <w:t>o</w:t>
            </w:r>
            <w:r>
              <w:t>d 10. listopada 2022. o izmjeni Uredbe (EZ) br. 1893/2006 Europskog parlamenta i Vijeća o utvrđivanju statističke klasifikacije ekonomskih djelatnosti NACE Revision 2 (Tekst značajan za EGP) (SL L 19, 21.1.2023.)</w:t>
            </w:r>
            <w:r>
              <w:br/>
            </w:r>
            <w:r w:rsidR="009B359E">
              <w:t xml:space="preserve">Delegirana uredba Komisije </w:t>
            </w:r>
            <w:r>
              <w:t>(EU) 2019/1755 od 8. kolovoza 2019. o izmjeni priloga Uredbi (EZ) br. 1059/2003 Europskog parlamenta i Vijeća o uspostavi zajedničke klasifikacije prostornih jedinica za statistiku (NUTS). (SL L 270, 24.10.2019.)</w:t>
            </w:r>
            <w:r>
              <w:br/>
            </w:r>
            <w:r w:rsidR="009B359E">
              <w:t xml:space="preserve">Delegirana uredba Komisije </w:t>
            </w:r>
            <w:r>
              <w:t>(EU) 2024/298 od 7. studenoga 2023. o dopuni Uredbe (EU) 2019/1700 Europskog parlamenta i Vijeća utvrđivanjem broja i naziva varijabli za ad hoc temu za 2025. „Energija i okoliš” u području dohotka i životnih uvjeta (SL L 2024/298, 18.1.2024.)</w:t>
            </w:r>
            <w:r>
              <w:br/>
            </w:r>
            <w:r w:rsidR="009B359E">
              <w:t xml:space="preserve">Provedbena uredba Komisije </w:t>
            </w:r>
            <w:r>
              <w:t>(EU) 2023/2527 od 17. studenoga 2023. o utvrđivanju tehničkih stavki skupova podataka za ad hoc temu za 2025. o energiji i okolišu u području dohotka i životnih uvjeta u skladu s Uredbom (EU) 2019/1700 Europskog parlamenta i Vijeća (SL L, 2023/2527, 20.11.2023.)</w:t>
            </w:r>
          </w:p>
        </w:tc>
      </w:tr>
    </w:tbl>
    <w:p w14:paraId="17C6F3CC" w14:textId="77777777" w:rsidR="00AB1B9E" w:rsidRDefault="00AB1B9E" w:rsidP="00AB1B9E"/>
    <w:p w14:paraId="46838C96" w14:textId="77777777" w:rsidR="00AB1B9E" w:rsidRDefault="00AB1B9E" w:rsidP="00AB1B9E"/>
    <w:p w14:paraId="1B5AB530" w14:textId="77777777" w:rsidR="00251E8B" w:rsidRDefault="00251E8B">
      <w:pPr>
        <w:spacing w:after="200" w:line="276" w:lineRule="auto"/>
        <w:jc w:val="left"/>
        <w:rPr>
          <w:rFonts w:ascii="Arial Narrow" w:hAnsi="Arial Narrow"/>
          <w:b/>
          <w:kern w:val="0"/>
          <w:sz w:val="22"/>
        </w:rPr>
      </w:pPr>
      <w:r>
        <w:br w:type="page"/>
      </w:r>
    </w:p>
    <w:p w14:paraId="3FB5282A" w14:textId="2D62D075" w:rsidR="00AB1B9E" w:rsidRDefault="00AB1B9E" w:rsidP="00AB1B9E">
      <w:pPr>
        <w:pStyle w:val="GPPPodpodrucje"/>
      </w:pPr>
      <w:bookmarkStart w:id="86" w:name="_Toc176791812"/>
      <w:r>
        <w:lastRenderedPageBreak/>
        <w:t>Tema 1.6. Socijalna zaštita</w:t>
      </w:r>
      <w:bookmarkEnd w:id="86"/>
    </w:p>
    <w:p w14:paraId="23D2ACA6" w14:textId="77777777" w:rsidR="00AB1B9E" w:rsidRDefault="00AB1B9E" w:rsidP="00AB1B9E"/>
    <w:p w14:paraId="64362A87" w14:textId="669575B2" w:rsidR="00AB1B9E" w:rsidRDefault="00AB1B9E" w:rsidP="00AB1B9E">
      <w:pPr>
        <w:pStyle w:val="GPPPodpodrucje"/>
      </w:pPr>
      <w:bookmarkStart w:id="87" w:name="_Toc176791813"/>
      <w:r>
        <w:rPr>
          <w:sz w:val="18"/>
        </w:rPr>
        <w:t>Modul 1.6.1 SOCIJALNA ZAŠTITA (ESSPROS)</w:t>
      </w:r>
      <w:bookmarkEnd w:id="87"/>
    </w:p>
    <w:p w14:paraId="0D0A6F2A" w14:textId="77777777" w:rsidR="00AB1B9E" w:rsidRDefault="00AB1B9E" w:rsidP="00AB1B9E"/>
    <w:p w14:paraId="645743DF" w14:textId="77777777" w:rsidR="00AB1B9E" w:rsidRDefault="00AB1B9E" w:rsidP="00AB1B9E">
      <w:pPr>
        <w:pStyle w:val="GPPOznaka"/>
      </w:pPr>
      <w:r>
        <w:rPr>
          <w:sz w:val="18"/>
        </w:rPr>
        <w:t>1.6.1-II-1</w:t>
      </w:r>
    </w:p>
    <w:p w14:paraId="02D3A2E6" w14:textId="77777777" w:rsidR="00AB1B9E" w:rsidRDefault="00AB1B9E" w:rsidP="00AB1B9E"/>
    <w:tbl>
      <w:tblPr>
        <w:tblW w:w="10206" w:type="dxa"/>
        <w:tblLook w:val="04A0" w:firstRow="1" w:lastRow="0" w:firstColumn="1" w:lastColumn="0" w:noHBand="0" w:noVBand="1"/>
      </w:tblPr>
      <w:tblGrid>
        <w:gridCol w:w="3004"/>
        <w:gridCol w:w="7202"/>
      </w:tblGrid>
      <w:tr w:rsidR="00AB1B9E" w14:paraId="18C520EA" w14:textId="77777777" w:rsidTr="009A566A">
        <w:tc>
          <w:tcPr>
            <w:tcW w:w="3004" w:type="dxa"/>
            <w:hideMark/>
          </w:tcPr>
          <w:p w14:paraId="0C1CFFB7" w14:textId="77777777" w:rsidR="00AB1B9E" w:rsidRDefault="00AB1B9E">
            <w:pPr>
              <w:pStyle w:val="GPPTabele"/>
            </w:pPr>
            <w:r>
              <w:rPr>
                <w:b/>
                <w:color w:val="002060"/>
              </w:rPr>
              <w:t>II. Statističko istraživanje na temelju administrativnih izvora podataka</w:t>
            </w:r>
          </w:p>
        </w:tc>
        <w:tc>
          <w:tcPr>
            <w:tcW w:w="7202" w:type="dxa"/>
            <w:hideMark/>
          </w:tcPr>
          <w:p w14:paraId="4F8ABEC3" w14:textId="77777777" w:rsidR="00AB1B9E" w:rsidRDefault="00AB1B9E">
            <w:pPr>
              <w:pStyle w:val="GPPTabele"/>
            </w:pPr>
            <w:r>
              <w:t>Broj 1</w:t>
            </w:r>
          </w:p>
        </w:tc>
      </w:tr>
      <w:tr w:rsidR="00AB1B9E" w14:paraId="3DBF2B92" w14:textId="77777777" w:rsidTr="009A566A">
        <w:tc>
          <w:tcPr>
            <w:tcW w:w="3004" w:type="dxa"/>
            <w:hideMark/>
          </w:tcPr>
          <w:p w14:paraId="5D8C72A5" w14:textId="77777777" w:rsidR="00AB1B9E" w:rsidRDefault="00AB1B9E">
            <w:pPr>
              <w:pStyle w:val="GPPTabele"/>
            </w:pPr>
            <w:r>
              <w:rPr>
                <w:b/>
                <w:i/>
                <w:color w:val="002060"/>
              </w:rPr>
              <w:t>Nositelj službene statistike</w:t>
            </w:r>
          </w:p>
        </w:tc>
        <w:tc>
          <w:tcPr>
            <w:tcW w:w="7202" w:type="dxa"/>
            <w:hideMark/>
          </w:tcPr>
          <w:p w14:paraId="70170246" w14:textId="77777777" w:rsidR="00AB1B9E" w:rsidRDefault="00AB1B9E">
            <w:pPr>
              <w:pStyle w:val="GPPTabele"/>
            </w:pPr>
            <w:r>
              <w:t>Državni zavod za statistiku</w:t>
            </w:r>
          </w:p>
        </w:tc>
      </w:tr>
      <w:tr w:rsidR="00AB1B9E" w14:paraId="2A7444E7" w14:textId="77777777" w:rsidTr="009A566A">
        <w:tc>
          <w:tcPr>
            <w:tcW w:w="3004" w:type="dxa"/>
            <w:hideMark/>
          </w:tcPr>
          <w:p w14:paraId="69F7487E" w14:textId="77777777" w:rsidR="00AB1B9E" w:rsidRDefault="00AB1B9E">
            <w:pPr>
              <w:pStyle w:val="GPPTabele"/>
            </w:pPr>
            <w:r>
              <w:rPr>
                <w:b/>
                <w:i/>
                <w:color w:val="002060"/>
              </w:rPr>
              <w:t>Naziv statističke aktivnosti</w:t>
            </w:r>
          </w:p>
        </w:tc>
        <w:tc>
          <w:tcPr>
            <w:tcW w:w="7202" w:type="dxa"/>
            <w:hideMark/>
          </w:tcPr>
          <w:p w14:paraId="4EA4FC6A" w14:textId="4A510FFD" w:rsidR="00AB1B9E" w:rsidRDefault="00AB1B9E">
            <w:pPr>
              <w:pStyle w:val="GPPNaziv"/>
            </w:pPr>
            <w:bookmarkStart w:id="88" w:name="_Toc176791814"/>
            <w:r>
              <w:t>Europski sustav integrirane statistike socijalne zaštite (ESSPROS-ov modul za neto davanja u sklopu socijalne zaštite - ograničeni pristup)</w:t>
            </w:r>
            <w:bookmarkEnd w:id="88"/>
          </w:p>
        </w:tc>
      </w:tr>
      <w:tr w:rsidR="00AB1B9E" w14:paraId="389CC403" w14:textId="77777777" w:rsidTr="009A566A">
        <w:tc>
          <w:tcPr>
            <w:tcW w:w="3004" w:type="dxa"/>
            <w:hideMark/>
          </w:tcPr>
          <w:p w14:paraId="498415F4" w14:textId="77777777" w:rsidR="00AB1B9E" w:rsidRDefault="00AB1B9E">
            <w:pPr>
              <w:pStyle w:val="GPPTabele"/>
            </w:pPr>
            <w:r>
              <w:rPr>
                <w:b/>
                <w:i/>
                <w:color w:val="002060"/>
              </w:rPr>
              <w:t>Periodičnost istraživanja</w:t>
            </w:r>
          </w:p>
        </w:tc>
        <w:tc>
          <w:tcPr>
            <w:tcW w:w="7202" w:type="dxa"/>
            <w:hideMark/>
          </w:tcPr>
          <w:p w14:paraId="6B4B08C8" w14:textId="77777777" w:rsidR="00AB1B9E" w:rsidRDefault="00AB1B9E">
            <w:pPr>
              <w:pStyle w:val="GPPTabele"/>
            </w:pPr>
            <w:r>
              <w:t>Godišnje</w:t>
            </w:r>
          </w:p>
        </w:tc>
      </w:tr>
      <w:tr w:rsidR="00AB1B9E" w14:paraId="0D05B5C4" w14:textId="77777777" w:rsidTr="009A566A">
        <w:tc>
          <w:tcPr>
            <w:tcW w:w="3004" w:type="dxa"/>
            <w:hideMark/>
          </w:tcPr>
          <w:p w14:paraId="71187B88" w14:textId="77777777" w:rsidR="00AB1B9E" w:rsidRDefault="00AB1B9E">
            <w:pPr>
              <w:pStyle w:val="GPPTabele"/>
            </w:pPr>
            <w:r>
              <w:rPr>
                <w:b/>
                <w:i/>
                <w:color w:val="002060"/>
              </w:rPr>
              <w:t>Kratak opis rezultata</w:t>
            </w:r>
          </w:p>
        </w:tc>
        <w:tc>
          <w:tcPr>
            <w:tcW w:w="7202" w:type="dxa"/>
            <w:hideMark/>
          </w:tcPr>
          <w:p w14:paraId="53480572" w14:textId="77777777" w:rsidR="00AB1B9E" w:rsidRDefault="00AB1B9E">
            <w:pPr>
              <w:pStyle w:val="GPPTabele"/>
            </w:pPr>
            <w:r>
              <w:t>Identifikacija opsega i strukture utjecaja fiskalnih mjera na učinak naknada socijalne zaštite koje su obuhvaćene Središnjim sustavom ESSPROS</w:t>
            </w:r>
          </w:p>
        </w:tc>
      </w:tr>
      <w:tr w:rsidR="00AB1B9E" w14:paraId="4953E87B" w14:textId="77777777" w:rsidTr="009A566A">
        <w:tc>
          <w:tcPr>
            <w:tcW w:w="3004" w:type="dxa"/>
            <w:hideMark/>
          </w:tcPr>
          <w:p w14:paraId="2F1AE164"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35459438" w14:textId="77777777" w:rsidR="00AB1B9E" w:rsidRDefault="00AB1B9E">
            <w:pPr>
              <w:pStyle w:val="GPPTabele"/>
            </w:pPr>
            <w:r>
              <w:t>Hrvatski zavod za zapošljavanje, Hrvatski zavod za mirovinsko osiguranje, Hrvatski zavod za zdravstveno osiguranje, Središnji registar osiguranika, ministarstva i druga državna tijela, drugi subjekti koji raspolažu administrativnim podacima o socijalnoj zaštiti</w:t>
            </w:r>
          </w:p>
        </w:tc>
      </w:tr>
      <w:tr w:rsidR="00AB1B9E" w14:paraId="7C0388F7" w14:textId="77777777" w:rsidTr="009A566A">
        <w:tc>
          <w:tcPr>
            <w:tcW w:w="3004" w:type="dxa"/>
            <w:hideMark/>
          </w:tcPr>
          <w:p w14:paraId="330AA31B" w14:textId="77777777" w:rsidR="00AB1B9E" w:rsidRDefault="00AB1B9E">
            <w:pPr>
              <w:pStyle w:val="GPPTabele"/>
            </w:pPr>
            <w:r>
              <w:rPr>
                <w:b/>
                <w:i/>
                <w:color w:val="002060"/>
              </w:rPr>
              <w:t>Načini prikupljanja podataka</w:t>
            </w:r>
          </w:p>
        </w:tc>
        <w:tc>
          <w:tcPr>
            <w:tcW w:w="7202" w:type="dxa"/>
            <w:hideMark/>
          </w:tcPr>
          <w:p w14:paraId="3A201648" w14:textId="77777777" w:rsidR="00AB1B9E" w:rsidRDefault="00AB1B9E">
            <w:pPr>
              <w:pStyle w:val="GPPTabele"/>
            </w:pPr>
            <w:r>
              <w:t>Izvještajna metoda</w:t>
            </w:r>
          </w:p>
        </w:tc>
      </w:tr>
      <w:tr w:rsidR="00AB1B9E" w14:paraId="446AF9DB" w14:textId="77777777" w:rsidTr="009A566A">
        <w:tc>
          <w:tcPr>
            <w:tcW w:w="3004" w:type="dxa"/>
            <w:hideMark/>
          </w:tcPr>
          <w:p w14:paraId="2EAA7081" w14:textId="77777777" w:rsidR="00AB1B9E" w:rsidRDefault="00AB1B9E">
            <w:pPr>
              <w:pStyle w:val="GPPTabele"/>
            </w:pPr>
            <w:r>
              <w:rPr>
                <w:b/>
                <w:i/>
                <w:color w:val="002060"/>
              </w:rPr>
              <w:t>Rokovi za prijenos podataka</w:t>
            </w:r>
          </w:p>
        </w:tc>
        <w:tc>
          <w:tcPr>
            <w:tcW w:w="7202" w:type="dxa"/>
            <w:hideMark/>
          </w:tcPr>
          <w:p w14:paraId="5BAAD99B" w14:textId="77777777" w:rsidR="00AB1B9E" w:rsidRDefault="00AB1B9E">
            <w:pPr>
              <w:pStyle w:val="GPPTabele"/>
            </w:pPr>
            <w:r>
              <w:t>Najkasnije do siječnja tekuće godine za pretprošlu godinu</w:t>
            </w:r>
          </w:p>
        </w:tc>
      </w:tr>
      <w:tr w:rsidR="00AB1B9E" w14:paraId="04355690" w14:textId="77777777" w:rsidTr="009A566A">
        <w:tc>
          <w:tcPr>
            <w:tcW w:w="3004" w:type="dxa"/>
            <w:hideMark/>
          </w:tcPr>
          <w:p w14:paraId="57002BA3"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3C96E754" w14:textId="77777777" w:rsidR="00AB1B9E" w:rsidRDefault="00AB1B9E">
            <w:pPr>
              <w:pStyle w:val="GPPTabele"/>
            </w:pPr>
            <w:r>
              <w:t>Godišnji financijski izvještaji proračuna, proračunskih i izvanproračunskih korisnika</w:t>
            </w:r>
          </w:p>
        </w:tc>
      </w:tr>
      <w:tr w:rsidR="00AB1B9E" w14:paraId="57840F66" w14:textId="77777777" w:rsidTr="009A566A">
        <w:tc>
          <w:tcPr>
            <w:tcW w:w="3004" w:type="dxa"/>
            <w:hideMark/>
          </w:tcPr>
          <w:p w14:paraId="0D468C03" w14:textId="77777777" w:rsidR="00AB1B9E" w:rsidRDefault="00AB1B9E">
            <w:pPr>
              <w:pStyle w:val="GPPTabele"/>
            </w:pPr>
            <w:r>
              <w:rPr>
                <w:b/>
                <w:i/>
                <w:color w:val="002060"/>
              </w:rPr>
              <w:t>Format prikupljanja podataka</w:t>
            </w:r>
          </w:p>
        </w:tc>
        <w:tc>
          <w:tcPr>
            <w:tcW w:w="7202" w:type="dxa"/>
            <w:hideMark/>
          </w:tcPr>
          <w:p w14:paraId="6675FD52" w14:textId="77777777" w:rsidR="00AB1B9E" w:rsidRDefault="00AB1B9E">
            <w:pPr>
              <w:pStyle w:val="GPPTabele"/>
            </w:pPr>
            <w:r>
              <w:t>Elektronički medij</w:t>
            </w:r>
          </w:p>
        </w:tc>
      </w:tr>
      <w:tr w:rsidR="00AB1B9E" w14:paraId="2459DA40" w14:textId="77777777" w:rsidTr="009A566A">
        <w:tc>
          <w:tcPr>
            <w:tcW w:w="3004" w:type="dxa"/>
            <w:hideMark/>
          </w:tcPr>
          <w:p w14:paraId="004FA961"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0B21A23E" w14:textId="77777777" w:rsidR="00AB1B9E" w:rsidRDefault="00AB1B9E">
            <w:pPr>
              <w:pStyle w:val="GPPTabele"/>
            </w:pPr>
            <w:r>
              <w:t>ESSPROS-ova klasifikacija programa socijalne zaštite, ESSPROS-ova klasifikacija primitaka, izdataka i naknada socijalne zaštite</w:t>
            </w:r>
          </w:p>
        </w:tc>
      </w:tr>
      <w:tr w:rsidR="00AB1B9E" w14:paraId="4EA6D370" w14:textId="77777777" w:rsidTr="009A566A">
        <w:tc>
          <w:tcPr>
            <w:tcW w:w="3004" w:type="dxa"/>
            <w:hideMark/>
          </w:tcPr>
          <w:p w14:paraId="2616942C" w14:textId="77777777" w:rsidR="00AB1B9E" w:rsidRDefault="00AB1B9E">
            <w:pPr>
              <w:pStyle w:val="GPPTabele"/>
            </w:pPr>
            <w:r>
              <w:rPr>
                <w:b/>
                <w:i/>
                <w:color w:val="002060"/>
              </w:rPr>
              <w:t>Veza s rezultatima ili aktivnostima u Programu</w:t>
            </w:r>
          </w:p>
        </w:tc>
        <w:tc>
          <w:tcPr>
            <w:tcW w:w="7202" w:type="dxa"/>
            <w:hideMark/>
          </w:tcPr>
          <w:p w14:paraId="4B3F18CA" w14:textId="77777777" w:rsidR="00AB1B9E" w:rsidRDefault="00AB1B9E">
            <w:pPr>
              <w:pStyle w:val="GPPTabele"/>
            </w:pPr>
            <w:r>
              <w:t>Modul 1.6.1 Socijalna zaštita (ESSPROS)</w:t>
            </w:r>
          </w:p>
        </w:tc>
      </w:tr>
      <w:tr w:rsidR="00AB1B9E" w14:paraId="18245A7F" w14:textId="77777777" w:rsidTr="009A566A">
        <w:tc>
          <w:tcPr>
            <w:tcW w:w="3004" w:type="dxa"/>
            <w:hideMark/>
          </w:tcPr>
          <w:p w14:paraId="710A4DF2" w14:textId="77777777" w:rsidR="00AB1B9E" w:rsidRDefault="00AB1B9E">
            <w:pPr>
              <w:pStyle w:val="GPPTabele"/>
            </w:pPr>
            <w:r>
              <w:rPr>
                <w:b/>
                <w:i/>
                <w:color w:val="002060"/>
              </w:rPr>
              <w:t>Rokovi objavljivanja rezultata</w:t>
            </w:r>
          </w:p>
        </w:tc>
        <w:tc>
          <w:tcPr>
            <w:tcW w:w="7202" w:type="dxa"/>
            <w:hideMark/>
          </w:tcPr>
          <w:p w14:paraId="335D2A16" w14:textId="77777777" w:rsidR="00AB1B9E" w:rsidRDefault="00AB1B9E">
            <w:pPr>
              <w:pStyle w:val="GPPTabele"/>
            </w:pPr>
            <w:r>
              <w:t>Veljača tekuće godine za podatke iz pretprošle godine</w:t>
            </w:r>
          </w:p>
        </w:tc>
      </w:tr>
      <w:tr w:rsidR="00AB1B9E" w14:paraId="0580E6AC" w14:textId="77777777" w:rsidTr="009A566A">
        <w:tc>
          <w:tcPr>
            <w:tcW w:w="3004" w:type="dxa"/>
            <w:hideMark/>
          </w:tcPr>
          <w:p w14:paraId="45B07F12" w14:textId="77777777" w:rsidR="00AB1B9E" w:rsidRDefault="00AB1B9E">
            <w:pPr>
              <w:pStyle w:val="GPPTabele"/>
            </w:pPr>
            <w:r>
              <w:rPr>
                <w:b/>
                <w:i/>
                <w:color w:val="002060"/>
              </w:rPr>
              <w:t>Razina objavljivanja rezultata</w:t>
            </w:r>
          </w:p>
        </w:tc>
        <w:tc>
          <w:tcPr>
            <w:tcW w:w="7202" w:type="dxa"/>
            <w:hideMark/>
          </w:tcPr>
          <w:p w14:paraId="1F07B394" w14:textId="77777777" w:rsidR="00AB1B9E" w:rsidRDefault="00AB1B9E">
            <w:pPr>
              <w:pStyle w:val="GPPTabele"/>
            </w:pPr>
            <w:r>
              <w:t>Republika Hrvatska</w:t>
            </w:r>
          </w:p>
        </w:tc>
      </w:tr>
      <w:tr w:rsidR="00AB1B9E" w14:paraId="34F9A08E" w14:textId="77777777" w:rsidTr="009A566A">
        <w:tc>
          <w:tcPr>
            <w:tcW w:w="3004" w:type="dxa"/>
            <w:hideMark/>
          </w:tcPr>
          <w:p w14:paraId="3D1E06E9" w14:textId="77777777" w:rsidR="00AB1B9E" w:rsidRDefault="00AB1B9E">
            <w:pPr>
              <w:pStyle w:val="GPPTabele"/>
            </w:pPr>
            <w:r>
              <w:rPr>
                <w:b/>
                <w:i/>
                <w:color w:val="002060"/>
              </w:rPr>
              <w:t>Relevantni nacionalni standardi</w:t>
            </w:r>
          </w:p>
        </w:tc>
        <w:tc>
          <w:tcPr>
            <w:tcW w:w="7202" w:type="dxa"/>
            <w:hideMark/>
          </w:tcPr>
          <w:p w14:paraId="43FBFBDA" w14:textId="499C0763" w:rsidR="00AB1B9E" w:rsidRDefault="00AB1B9E">
            <w:pPr>
              <w:pStyle w:val="GPPTabele"/>
            </w:pPr>
            <w:r>
              <w:t>Zakon o tržištu rada („Narodne novine“, br. 118/18., 32/20., 18/22. i 156/23.)</w:t>
            </w:r>
            <w:r>
              <w:br/>
              <w:t>Zakon o osiguranju radničkih tražbina („Narodne novine“, br. 70/17. i 18/23.)</w:t>
            </w:r>
            <w:r>
              <w:br/>
              <w:t>Zakon o mirovinskom osiguranju („Narodne novine“, br. 157/13., 151/14., 33/15., 93/15., 120/16., 18/18. – Odluka Ustavnog suda Republike Hrvatske, 62/18., 115/18., 102/19., 84/21. i 119/22.)</w:t>
            </w:r>
            <w:r>
              <w:br/>
              <w:t>Zakon o obveznom zdravstvenom osiguranju („Narodne novine“, br. 80/13., 137/13., 98/19. i 33/23.)</w:t>
            </w:r>
            <w:r>
              <w:br/>
              <w:t>Zakon o obveznom zdravstvenom osiguranju i zdravstvenoj zaštiti stranaca u Republici Hrvatskoj</w:t>
            </w:r>
            <w:r>
              <w:br/>
              <w:t>(„Narodne novine“, br. 80/13., 15/18., 26/21. i 46/22.)</w:t>
            </w:r>
            <w:r>
              <w:br/>
              <w:t>Zakon o dobrovoljnom zdravstvenom osiguranju („Narodne novine“, br. 85/06., 150/08., 71/10., 53/20., 120/21. i 23/23.)</w:t>
            </w:r>
            <w:r>
              <w:br/>
              <w:t>Zakon o rodiljnim i roditeljskim potporama („Narodne novine“, broj 152/22.)</w:t>
            </w:r>
            <w:r>
              <w:br/>
              <w:t>Zakon o doplatku za djecu („Narodne novine“, br. 94/01., 138/06., 107/07., 37/08. – Odluka Ustavnog suda Republike Hrvatske, 61/11., 112/12., 82/15., 58/18. i 156/23.)</w:t>
            </w:r>
            <w:r>
              <w:br/>
              <w:t>Zakon o socijalnoj skrbi („Narodne novine“, br. 18/22., 46/22., 119/22., 71/23. i 156/23.)</w:t>
            </w:r>
            <w:r>
              <w:br/>
              <w:t>Zakon o udomiteljstvu („Narodne novine“, br. 115/18. i 18/22.)</w:t>
            </w:r>
            <w:r>
              <w:br/>
              <w:t xml:space="preserve">Zakon o obveznim mirovinskim fondovima („Narodne novine“, br. 19/14., 93/15., 64/18., 115/18., 58/20. i </w:t>
            </w:r>
            <w:r>
              <w:lastRenderedPageBreak/>
              <w:t>156/23.)</w:t>
            </w:r>
            <w:r>
              <w:br/>
              <w:t>Zakon o mirovinskim osiguravajućim društvima („Narodne novine“, br. 22/14., 29/18., 115/18. i 156/23.)</w:t>
            </w:r>
            <w:r>
              <w:br/>
              <w:t>Zakon o hrvatskim braniteljima iz Domovinskog rata i članovima njihovih obitelji („Narodne novine“, br. 121/17., 98/19., 84/21. i 156/23.)</w:t>
            </w:r>
            <w:r>
              <w:br/>
              <w:t>Zakon o civilnim stradalnicima iz Domovinskog rata („Narodne novine“, broj 84/21.)</w:t>
            </w:r>
            <w:r>
              <w:br/>
              <w:t>Zakon o obeštećenju radnika profesionalno izloženih azbestu („Narodne novine“, br. 79/07., 139/10. i 111/18.)</w:t>
            </w:r>
            <w:r>
              <w:br/>
              <w:t>Pravilnik o pravima, uvjetima i načinu ostvarivanja prava iz obveznoga zdravstvenog osiguranja u slučaju  ozljede na radu i profesionalne bolesti („Narodne novine“, br. 75/14., 154/14., 79/15., 139/15., 105/16., 40/17., 66/17., 109/17., 132/17., 119/18., 41/19., 22/20., 39/20. i 02/22.)</w:t>
            </w:r>
            <w:r>
              <w:br/>
              <w:t>Zakon o zaštiti vojnih i civilnih invalida rata („Narodne novine“, br. 33/92., 57/92., 77/92., 27/93., 58/93., 02/94., 76/94., 108/95., 108/96., 82/01., 103/03., 148/13. i 98/19.)</w:t>
            </w:r>
            <w:r>
              <w:br/>
              <w:t>Zakon o pravima žrtava seksualnog nasilja za vrijeme oružane agresije na Republiku Hrvatsku u Domovinskom ratu („Narodne novine“, br. 64/15. i 98/19.)</w:t>
            </w:r>
            <w:r>
              <w:br/>
              <w:t>Zakon o financiranju jedinica lokalne i područne (regionalne) samouprave („Narodne novine“, br.  127/17., 138/20., 151/22. i 114/23.)</w:t>
            </w:r>
            <w:r>
              <w:br/>
              <w:t>Zakon o udrugama („Narodne novine“, br. 74/14., 70/17., 98/19. i 151/22.)</w:t>
            </w:r>
            <w:r>
              <w:br/>
              <w:t>Zakon o Hrvatskom crvenom križu („Narodne novine“, br. 71/10. i 136/20.)</w:t>
            </w:r>
            <w:r>
              <w:br/>
              <w:t>Zakon o humanitarnoj pomoći („Narodne novine“, broj 156/23.)</w:t>
            </w:r>
            <w:r>
              <w:br/>
              <w:t>Zakon o doprinosima („Narodne novine“, br. 84/08., 152/08., 94/09., 18/11., 22/12., 144/12., 148/13., 41/14., 143/14., 115/16., 106/18., 33/23. i 114/23.)</w:t>
            </w:r>
            <w:r>
              <w:br/>
              <w:t>Zakon o porezu na dohodak („Narodne novine“, br. 115/16., 106/18., 121/19., 32/20., 138/20., 151/22. i 114/23.)</w:t>
            </w:r>
            <w:r>
              <w:br/>
              <w:t>Zakon o nacionalnoj naknadi za starije osobe („Narodne novine“, br. 62/20. i 156/23.)</w:t>
            </w:r>
            <w:r>
              <w:br/>
              <w:t>Zakon o dodatku na mirovine ostvarene prema Zakonu o mirovinskom osiguranju („Narodne novine“, br. 79/07., 114/11., 115/18. i 156/23.)</w:t>
            </w:r>
            <w:r>
              <w:br/>
              <w:t>Zakon o privremenom uzdržavanju („Narodne novine“, broj 92/14.)</w:t>
            </w:r>
            <w:r>
              <w:br/>
              <w:t>Zakon o minimalnoj plaći („Narodne novine“, br. 118/18. i 120/21.)</w:t>
            </w:r>
            <w:r>
              <w:br/>
              <w:t>Statut Grada Zagreba (Službeni glasnik Grada Zagreba, br. 23/16., 2/18., 23/18., 3/20., 3/21., 11/21. i 16/22.)</w:t>
            </w:r>
            <w:r>
              <w:br/>
              <w:t>Odluka o socijalnoj skrbi (Službeni glasnik Grada Zagreba, br. 22/22., 29/22., 08/23.</w:t>
            </w:r>
            <w:r w:rsidR="00174DC5">
              <w:t>,</w:t>
            </w:r>
            <w:r>
              <w:t xml:space="preserve"> 30/23.</w:t>
            </w:r>
            <w:r w:rsidR="00174DC5">
              <w:t xml:space="preserve">, </w:t>
            </w:r>
            <w:r w:rsidR="00174DC5" w:rsidRPr="00BA3982">
              <w:t>39/23. i 17/24</w:t>
            </w:r>
            <w:r w:rsidR="00174DC5">
              <w:t>.</w:t>
            </w:r>
            <w:r>
              <w:t>)</w:t>
            </w:r>
            <w:r>
              <w:br/>
              <w:t>Odluka o mjerilima za naplatu usluga dječjih vrtića kojima je osnivač Grad Zagreb od roditelja/skrbnika - korisnika usluga (Službeni glasnik Grada Zagreba, br. 15/23. i 42/23.)</w:t>
            </w:r>
            <w:r>
              <w:br/>
              <w:t>Zakon o osobnoj asistenciji („Narodne novine“, broj 71/23.)</w:t>
            </w:r>
            <w:r>
              <w:br/>
              <w:t>Zakon o inkluzivnom dodatku („Narodne novine“, broj 156/23.)</w:t>
            </w:r>
          </w:p>
        </w:tc>
      </w:tr>
      <w:tr w:rsidR="00AB1B9E" w14:paraId="699E530E" w14:textId="77777777" w:rsidTr="009A566A">
        <w:tc>
          <w:tcPr>
            <w:tcW w:w="3004" w:type="dxa"/>
            <w:hideMark/>
          </w:tcPr>
          <w:p w14:paraId="67913090" w14:textId="77777777" w:rsidR="00AB1B9E" w:rsidRDefault="00AB1B9E">
            <w:pPr>
              <w:pStyle w:val="GPPTabele"/>
            </w:pPr>
            <w:r>
              <w:rPr>
                <w:b/>
                <w:i/>
                <w:color w:val="002060"/>
              </w:rPr>
              <w:lastRenderedPageBreak/>
              <w:t>Pravna osnova Europske unije</w:t>
            </w:r>
          </w:p>
        </w:tc>
        <w:tc>
          <w:tcPr>
            <w:tcW w:w="7202" w:type="dxa"/>
            <w:hideMark/>
          </w:tcPr>
          <w:p w14:paraId="4801015E" w14:textId="77777777" w:rsidR="00AB1B9E" w:rsidRDefault="00AB1B9E">
            <w:pPr>
              <w:pStyle w:val="GPPTabele"/>
            </w:pPr>
            <w:r>
              <w:t>Uredba (EZ) br. 458/2007 Europskog parlamenta i Vijeća od 25. travnja 2007. o Europskom sustavu integrirane statistike socijalne zaštite (ESSPROS) (Tekst značajan za EGP) (SL L 113, 30. 4. 2007.)</w:t>
            </w:r>
            <w:r>
              <w:br/>
              <w:t>Uredba Komisije (EZ) br. 1322/2007 od 12. studenoga 2007. o provedbi Uredbe (EZ) br. 458/2007 Europskog parlamenta i Vijeća o Europskom sustavu integrirane statistike socijalne zaštite (ESSPROS) u odnosu na odgovarajuće formate za slanje, rezultata koji se šalju te kriterija za mjerenje kvalitete u odnosu na osnovni sustav ESSPROS-a i modul korisnika mirovina (SL L 294, 13. 11. 2007.)</w:t>
            </w:r>
            <w:r>
              <w:br/>
              <w:t>Uredba Komisije (EZ) br. 10/2008 od 8. siječnja 2008. o provedbi Uredbe (EZ) br. 458/2007 Europskog parlamenta i Vijeća o Europskom sustavu integrirane statistike socijalne zaštite (ESSPROS) u vezi s definicijama, detaljnim klasifikacijama i pravilima za diseminaciju za središnji sustav ESSPROS-a i modul za korisnike mirovina (Tekst značajan za EGP) (SL L 5, 9. 1. 2008.)</w:t>
            </w:r>
            <w:r>
              <w:br/>
              <w:t>Uredba Komisije (EU) br. 110/2011 od 8. veljače 2011. o provedbi Uredbe (EZ) br. 485/2007 Europskog parlamenta i Vijeća o Europskom sustavu integrirane statistike socijalne zaštite (Esspros) u odnosu na odgovarajuće formate za slanje podataka, rezultatima koje treba poslati i kriterijima za mjerenje kvalitete za Essprosov modul za neto davanja u okviru socijalne zaštite (Tekst značajan za EGP) (SL L 34, 9. 2. 2011.)</w:t>
            </w:r>
            <w:r>
              <w:br/>
              <w:t>Uredba Komisije (EZ) br. 263/2011 od 17. ožujka 2011. o provedbi Uredbe (EZ) br. 485/2007 Europskog parlamenta i Vijeća o Europskom sustavu integrirane statistike socijalne zaštite (ESSPROS) u odnosu na početak cjelovitog prikupljanja podataka za ESSPROS-ov modul za neto davanja u okviru socijalne zaštite (Tekst značajan za EGP) (SL L 71, 18. 3. 2011.)</w:t>
            </w:r>
          </w:p>
        </w:tc>
      </w:tr>
      <w:tr w:rsidR="00AB1B9E" w14:paraId="6E16C51D" w14:textId="77777777" w:rsidTr="009A566A">
        <w:tc>
          <w:tcPr>
            <w:tcW w:w="3004" w:type="dxa"/>
            <w:hideMark/>
          </w:tcPr>
          <w:p w14:paraId="79E52D1A" w14:textId="77777777" w:rsidR="00AB1B9E" w:rsidRDefault="00AB1B9E">
            <w:pPr>
              <w:pStyle w:val="GPPTabele"/>
            </w:pPr>
            <w:r>
              <w:rPr>
                <w:b/>
                <w:i/>
                <w:color w:val="002060"/>
              </w:rPr>
              <w:t>Ostali međunarodni standardi</w:t>
            </w:r>
          </w:p>
        </w:tc>
        <w:tc>
          <w:tcPr>
            <w:tcW w:w="7202" w:type="dxa"/>
            <w:hideMark/>
          </w:tcPr>
          <w:p w14:paraId="680049A9" w14:textId="77777777" w:rsidR="00AB1B9E" w:rsidRDefault="00AB1B9E">
            <w:pPr>
              <w:pStyle w:val="GPPTabele"/>
            </w:pPr>
            <w:r>
              <w:t>Priručnik Eurostata za ESSPROS</w:t>
            </w:r>
          </w:p>
        </w:tc>
      </w:tr>
    </w:tbl>
    <w:p w14:paraId="7A94D8E0" w14:textId="77777777" w:rsidR="00AB1B9E" w:rsidRDefault="00AB1B9E" w:rsidP="00AB1B9E"/>
    <w:p w14:paraId="3B510695" w14:textId="77777777" w:rsidR="00AB1B9E" w:rsidRDefault="00AB1B9E" w:rsidP="00AB1B9E">
      <w:pPr>
        <w:pStyle w:val="GPPOznaka"/>
      </w:pPr>
      <w:r>
        <w:rPr>
          <w:sz w:val="18"/>
        </w:rPr>
        <w:lastRenderedPageBreak/>
        <w:t>1.6.1-II-2</w:t>
      </w:r>
    </w:p>
    <w:p w14:paraId="2E7649B0" w14:textId="77777777" w:rsidR="00AB1B9E" w:rsidRDefault="00AB1B9E" w:rsidP="00AB1B9E"/>
    <w:tbl>
      <w:tblPr>
        <w:tblW w:w="10206" w:type="dxa"/>
        <w:tblLook w:val="04A0" w:firstRow="1" w:lastRow="0" w:firstColumn="1" w:lastColumn="0" w:noHBand="0" w:noVBand="1"/>
      </w:tblPr>
      <w:tblGrid>
        <w:gridCol w:w="3004"/>
        <w:gridCol w:w="7202"/>
      </w:tblGrid>
      <w:tr w:rsidR="00AB1B9E" w14:paraId="7F0255F7" w14:textId="77777777" w:rsidTr="004E1FCB">
        <w:tc>
          <w:tcPr>
            <w:tcW w:w="3004" w:type="dxa"/>
            <w:hideMark/>
          </w:tcPr>
          <w:p w14:paraId="0AF5AA53" w14:textId="77777777" w:rsidR="00AB1B9E" w:rsidRDefault="00AB1B9E">
            <w:pPr>
              <w:pStyle w:val="GPPTabele"/>
            </w:pPr>
            <w:r>
              <w:rPr>
                <w:b/>
                <w:color w:val="002060"/>
              </w:rPr>
              <w:t>II. Statističko istraživanje na temelju administrativnih izvora podataka</w:t>
            </w:r>
          </w:p>
        </w:tc>
        <w:tc>
          <w:tcPr>
            <w:tcW w:w="7202" w:type="dxa"/>
            <w:hideMark/>
          </w:tcPr>
          <w:p w14:paraId="0D93ED46" w14:textId="77777777" w:rsidR="00AB1B9E" w:rsidRDefault="00AB1B9E">
            <w:pPr>
              <w:pStyle w:val="GPPTabele"/>
            </w:pPr>
            <w:r>
              <w:t>Broj 2</w:t>
            </w:r>
          </w:p>
        </w:tc>
      </w:tr>
      <w:tr w:rsidR="00AB1B9E" w14:paraId="782F3DA5" w14:textId="77777777" w:rsidTr="004E1FCB">
        <w:tc>
          <w:tcPr>
            <w:tcW w:w="3004" w:type="dxa"/>
            <w:hideMark/>
          </w:tcPr>
          <w:p w14:paraId="17A8E622" w14:textId="77777777" w:rsidR="00AB1B9E" w:rsidRDefault="00AB1B9E">
            <w:pPr>
              <w:pStyle w:val="GPPTabele"/>
            </w:pPr>
            <w:r>
              <w:rPr>
                <w:b/>
                <w:i/>
                <w:color w:val="002060"/>
              </w:rPr>
              <w:t>Nositelj službene statistike</w:t>
            </w:r>
          </w:p>
        </w:tc>
        <w:tc>
          <w:tcPr>
            <w:tcW w:w="7202" w:type="dxa"/>
            <w:hideMark/>
          </w:tcPr>
          <w:p w14:paraId="45917480" w14:textId="77777777" w:rsidR="00AB1B9E" w:rsidRDefault="00AB1B9E">
            <w:pPr>
              <w:pStyle w:val="GPPTabele"/>
            </w:pPr>
            <w:r>
              <w:t>Državni zavod za statistiku</w:t>
            </w:r>
          </w:p>
        </w:tc>
      </w:tr>
      <w:tr w:rsidR="00AB1B9E" w14:paraId="23515003" w14:textId="77777777" w:rsidTr="004E1FCB">
        <w:tc>
          <w:tcPr>
            <w:tcW w:w="3004" w:type="dxa"/>
            <w:hideMark/>
          </w:tcPr>
          <w:p w14:paraId="475CD967" w14:textId="77777777" w:rsidR="00AB1B9E" w:rsidRDefault="00AB1B9E">
            <w:pPr>
              <w:pStyle w:val="GPPTabele"/>
            </w:pPr>
            <w:r>
              <w:rPr>
                <w:b/>
                <w:i/>
                <w:color w:val="002060"/>
              </w:rPr>
              <w:t>Naziv statističke aktivnosti</w:t>
            </w:r>
          </w:p>
        </w:tc>
        <w:tc>
          <w:tcPr>
            <w:tcW w:w="7202" w:type="dxa"/>
            <w:hideMark/>
          </w:tcPr>
          <w:p w14:paraId="500D2500" w14:textId="2A792371" w:rsidR="00AB1B9E" w:rsidRDefault="00AB1B9E">
            <w:pPr>
              <w:pStyle w:val="GPPNaziv"/>
            </w:pPr>
            <w:bookmarkStart w:id="89" w:name="_Toc176791815"/>
            <w:r>
              <w:t>Europski sustav integrirane statistike socijalne zaštite (Središnji sustav i Modul o korisnicima mirovina)</w:t>
            </w:r>
            <w:bookmarkEnd w:id="89"/>
          </w:p>
        </w:tc>
      </w:tr>
      <w:tr w:rsidR="00AB1B9E" w14:paraId="300247CB" w14:textId="77777777" w:rsidTr="004E1FCB">
        <w:tc>
          <w:tcPr>
            <w:tcW w:w="3004" w:type="dxa"/>
            <w:hideMark/>
          </w:tcPr>
          <w:p w14:paraId="017742DC" w14:textId="77777777" w:rsidR="00AB1B9E" w:rsidRDefault="00AB1B9E">
            <w:pPr>
              <w:pStyle w:val="GPPTabele"/>
            </w:pPr>
            <w:r>
              <w:rPr>
                <w:b/>
                <w:i/>
                <w:color w:val="002060"/>
              </w:rPr>
              <w:t>Periodičnost istraživanja</w:t>
            </w:r>
          </w:p>
        </w:tc>
        <w:tc>
          <w:tcPr>
            <w:tcW w:w="7202" w:type="dxa"/>
            <w:hideMark/>
          </w:tcPr>
          <w:p w14:paraId="574C9523" w14:textId="77777777" w:rsidR="00AB1B9E" w:rsidRDefault="00AB1B9E">
            <w:pPr>
              <w:pStyle w:val="GPPTabele"/>
            </w:pPr>
            <w:r>
              <w:t>Godišnje</w:t>
            </w:r>
          </w:p>
        </w:tc>
      </w:tr>
      <w:tr w:rsidR="00AB1B9E" w14:paraId="75F21B2B" w14:textId="77777777" w:rsidTr="004E1FCB">
        <w:tc>
          <w:tcPr>
            <w:tcW w:w="3004" w:type="dxa"/>
            <w:hideMark/>
          </w:tcPr>
          <w:p w14:paraId="62890126" w14:textId="77777777" w:rsidR="00AB1B9E" w:rsidRDefault="00AB1B9E">
            <w:pPr>
              <w:pStyle w:val="GPPTabele"/>
            </w:pPr>
            <w:r>
              <w:rPr>
                <w:b/>
                <w:i/>
                <w:color w:val="002060"/>
              </w:rPr>
              <w:t>Kratak opis rezultata</w:t>
            </w:r>
          </w:p>
        </w:tc>
        <w:tc>
          <w:tcPr>
            <w:tcW w:w="7202" w:type="dxa"/>
            <w:hideMark/>
          </w:tcPr>
          <w:p w14:paraId="3CFDF6CE" w14:textId="77777777" w:rsidR="00AB1B9E" w:rsidRDefault="00AB1B9E">
            <w:pPr>
              <w:pStyle w:val="GPPTabele"/>
            </w:pPr>
            <w:r>
              <w:t>Podaci o primicima i izdacima socijalne zaštite u Republici Hrvatskoj, udjelu pojedinih funkcija socijalne zaštite, korisnicima mirovina itd.</w:t>
            </w:r>
          </w:p>
        </w:tc>
      </w:tr>
      <w:tr w:rsidR="00AB1B9E" w14:paraId="581E60E3" w14:textId="77777777" w:rsidTr="004E1FCB">
        <w:tc>
          <w:tcPr>
            <w:tcW w:w="3004" w:type="dxa"/>
            <w:hideMark/>
          </w:tcPr>
          <w:p w14:paraId="640934C2"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5039E54B" w14:textId="77777777" w:rsidR="00AB1B9E" w:rsidRDefault="00AB1B9E">
            <w:pPr>
              <w:pStyle w:val="GPPTabele"/>
            </w:pPr>
            <w:r>
              <w:t>Hrvatski zavod za zapošljavanje, Hrvatski zavod za mirovinsko osiguranje, Hrvatski zavod za zdravstveno osiguranje, Središnji registar osiguranika, ministarstva i druga državna tijela, drugi subjekti koji raspolažu administrativnim podacima o socijalnoj zaštiti</w:t>
            </w:r>
          </w:p>
        </w:tc>
      </w:tr>
      <w:tr w:rsidR="00AB1B9E" w14:paraId="6CE38725" w14:textId="77777777" w:rsidTr="004E1FCB">
        <w:tc>
          <w:tcPr>
            <w:tcW w:w="3004" w:type="dxa"/>
            <w:hideMark/>
          </w:tcPr>
          <w:p w14:paraId="2077BADC" w14:textId="77777777" w:rsidR="00AB1B9E" w:rsidRDefault="00AB1B9E">
            <w:pPr>
              <w:pStyle w:val="GPPTabele"/>
            </w:pPr>
            <w:r>
              <w:rPr>
                <w:b/>
                <w:i/>
                <w:color w:val="002060"/>
              </w:rPr>
              <w:t>Načini prikupljanja podataka</w:t>
            </w:r>
          </w:p>
        </w:tc>
        <w:tc>
          <w:tcPr>
            <w:tcW w:w="7202" w:type="dxa"/>
            <w:hideMark/>
          </w:tcPr>
          <w:p w14:paraId="2C484DF5" w14:textId="77777777" w:rsidR="00AB1B9E" w:rsidRDefault="00AB1B9E">
            <w:pPr>
              <w:pStyle w:val="GPPTabele"/>
            </w:pPr>
            <w:r>
              <w:t>Izvještajna metoda</w:t>
            </w:r>
          </w:p>
        </w:tc>
      </w:tr>
      <w:tr w:rsidR="00AB1B9E" w14:paraId="00A22557" w14:textId="77777777" w:rsidTr="004E1FCB">
        <w:tc>
          <w:tcPr>
            <w:tcW w:w="3004" w:type="dxa"/>
            <w:hideMark/>
          </w:tcPr>
          <w:p w14:paraId="6FC479CB" w14:textId="77777777" w:rsidR="00AB1B9E" w:rsidRDefault="00AB1B9E">
            <w:pPr>
              <w:pStyle w:val="GPPTabele"/>
            </w:pPr>
            <w:r>
              <w:rPr>
                <w:b/>
                <w:i/>
                <w:color w:val="002060"/>
              </w:rPr>
              <w:t>Rokovi za prijenos podataka</w:t>
            </w:r>
          </w:p>
        </w:tc>
        <w:tc>
          <w:tcPr>
            <w:tcW w:w="7202" w:type="dxa"/>
            <w:hideMark/>
          </w:tcPr>
          <w:p w14:paraId="5F815B8D" w14:textId="77777777" w:rsidR="00AB1B9E" w:rsidRDefault="00AB1B9E">
            <w:pPr>
              <w:pStyle w:val="GPPTabele"/>
            </w:pPr>
            <w:r>
              <w:t>Najkasnije do siječnja tekuće godine za pretprošlu godinu</w:t>
            </w:r>
          </w:p>
        </w:tc>
      </w:tr>
      <w:tr w:rsidR="00AB1B9E" w14:paraId="2CE6032F" w14:textId="77777777" w:rsidTr="004E1FCB">
        <w:tc>
          <w:tcPr>
            <w:tcW w:w="3004" w:type="dxa"/>
            <w:hideMark/>
          </w:tcPr>
          <w:p w14:paraId="677F2A68"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148AD3A4" w14:textId="77777777" w:rsidR="00AB1B9E" w:rsidRDefault="00AB1B9E">
            <w:pPr>
              <w:pStyle w:val="GPPTabele"/>
            </w:pPr>
            <w:r>
              <w:t>Godišnji financijski izvještaji proračuna, proračunskih i izvanproračunskih korisnika</w:t>
            </w:r>
          </w:p>
        </w:tc>
      </w:tr>
      <w:tr w:rsidR="00AB1B9E" w14:paraId="58402B0D" w14:textId="77777777" w:rsidTr="004E1FCB">
        <w:tc>
          <w:tcPr>
            <w:tcW w:w="3004" w:type="dxa"/>
            <w:hideMark/>
          </w:tcPr>
          <w:p w14:paraId="0F14FC4B" w14:textId="77777777" w:rsidR="00AB1B9E" w:rsidRDefault="00AB1B9E">
            <w:pPr>
              <w:pStyle w:val="GPPTabele"/>
            </w:pPr>
            <w:r>
              <w:rPr>
                <w:b/>
                <w:i/>
                <w:color w:val="002060"/>
              </w:rPr>
              <w:t>Format prikupljanja podataka</w:t>
            </w:r>
          </w:p>
        </w:tc>
        <w:tc>
          <w:tcPr>
            <w:tcW w:w="7202" w:type="dxa"/>
            <w:hideMark/>
          </w:tcPr>
          <w:p w14:paraId="331F7109" w14:textId="77777777" w:rsidR="00AB1B9E" w:rsidRDefault="00AB1B9E">
            <w:pPr>
              <w:pStyle w:val="GPPTabele"/>
            </w:pPr>
            <w:r>
              <w:t>Elektronički medij</w:t>
            </w:r>
          </w:p>
        </w:tc>
      </w:tr>
      <w:tr w:rsidR="00AB1B9E" w14:paraId="49D4532B" w14:textId="77777777" w:rsidTr="004E1FCB">
        <w:tc>
          <w:tcPr>
            <w:tcW w:w="3004" w:type="dxa"/>
            <w:hideMark/>
          </w:tcPr>
          <w:p w14:paraId="30C0882F"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65355394" w14:textId="77777777" w:rsidR="00AB1B9E" w:rsidRDefault="00AB1B9E">
            <w:pPr>
              <w:pStyle w:val="GPPTabele"/>
            </w:pPr>
            <w:r>
              <w:t>ESSPROS-ova klasifikacija programa socijalne zaštite, ESSPROS-ova klasifikacija primitaka, izdataka i naknada socijalne zaštite</w:t>
            </w:r>
          </w:p>
        </w:tc>
      </w:tr>
      <w:tr w:rsidR="00AB1B9E" w14:paraId="02F51FA8" w14:textId="77777777" w:rsidTr="004E1FCB">
        <w:tc>
          <w:tcPr>
            <w:tcW w:w="3004" w:type="dxa"/>
            <w:hideMark/>
          </w:tcPr>
          <w:p w14:paraId="718782DE" w14:textId="77777777" w:rsidR="00AB1B9E" w:rsidRDefault="00AB1B9E">
            <w:pPr>
              <w:pStyle w:val="GPPTabele"/>
            </w:pPr>
            <w:r>
              <w:rPr>
                <w:b/>
                <w:i/>
                <w:color w:val="002060"/>
              </w:rPr>
              <w:t>Veza s rezultatima ili aktivnostima u Programu</w:t>
            </w:r>
          </w:p>
        </w:tc>
        <w:tc>
          <w:tcPr>
            <w:tcW w:w="7202" w:type="dxa"/>
            <w:hideMark/>
          </w:tcPr>
          <w:p w14:paraId="76B46E37" w14:textId="77777777" w:rsidR="00AB1B9E" w:rsidRDefault="00AB1B9E">
            <w:pPr>
              <w:pStyle w:val="GPPTabele"/>
            </w:pPr>
            <w:r>
              <w:t>Modul 1.6.1 Socijalna zaštita (ESSPROS)</w:t>
            </w:r>
          </w:p>
        </w:tc>
      </w:tr>
      <w:tr w:rsidR="00AB1B9E" w14:paraId="1311A1DB" w14:textId="77777777" w:rsidTr="004E1FCB">
        <w:tc>
          <w:tcPr>
            <w:tcW w:w="3004" w:type="dxa"/>
            <w:hideMark/>
          </w:tcPr>
          <w:p w14:paraId="10CC2442" w14:textId="77777777" w:rsidR="00AB1B9E" w:rsidRDefault="00AB1B9E">
            <w:pPr>
              <w:pStyle w:val="GPPTabele"/>
            </w:pPr>
            <w:r>
              <w:rPr>
                <w:b/>
                <w:i/>
                <w:color w:val="002060"/>
              </w:rPr>
              <w:t>Rokovi objavljivanja rezultata</w:t>
            </w:r>
          </w:p>
        </w:tc>
        <w:tc>
          <w:tcPr>
            <w:tcW w:w="7202" w:type="dxa"/>
            <w:hideMark/>
          </w:tcPr>
          <w:p w14:paraId="0297C29D" w14:textId="77777777" w:rsidR="00AB1B9E" w:rsidRDefault="00AB1B9E">
            <w:pPr>
              <w:pStyle w:val="GPPTabele"/>
            </w:pPr>
            <w:r>
              <w:t>Veljača tekuće godine za podatke iz pretprošle godine</w:t>
            </w:r>
          </w:p>
        </w:tc>
      </w:tr>
      <w:tr w:rsidR="00AB1B9E" w14:paraId="44BD8FF8" w14:textId="77777777" w:rsidTr="004E1FCB">
        <w:tc>
          <w:tcPr>
            <w:tcW w:w="3004" w:type="dxa"/>
            <w:hideMark/>
          </w:tcPr>
          <w:p w14:paraId="267B1778" w14:textId="77777777" w:rsidR="00AB1B9E" w:rsidRDefault="00AB1B9E">
            <w:pPr>
              <w:pStyle w:val="GPPTabele"/>
            </w:pPr>
            <w:r>
              <w:rPr>
                <w:b/>
                <w:i/>
                <w:color w:val="002060"/>
              </w:rPr>
              <w:t>Razina objavljivanja rezultata</w:t>
            </w:r>
          </w:p>
        </w:tc>
        <w:tc>
          <w:tcPr>
            <w:tcW w:w="7202" w:type="dxa"/>
            <w:hideMark/>
          </w:tcPr>
          <w:p w14:paraId="5B4016F5" w14:textId="77777777" w:rsidR="00AB1B9E" w:rsidRDefault="00AB1B9E">
            <w:pPr>
              <w:pStyle w:val="GPPTabele"/>
            </w:pPr>
            <w:r>
              <w:t>Republika Hrvatska</w:t>
            </w:r>
          </w:p>
        </w:tc>
      </w:tr>
      <w:tr w:rsidR="00AB1B9E" w14:paraId="52FA78DC" w14:textId="77777777" w:rsidTr="004E1FCB">
        <w:tc>
          <w:tcPr>
            <w:tcW w:w="3004" w:type="dxa"/>
            <w:hideMark/>
          </w:tcPr>
          <w:p w14:paraId="3748E434" w14:textId="77777777" w:rsidR="00AB1B9E" w:rsidRDefault="00AB1B9E">
            <w:pPr>
              <w:pStyle w:val="GPPTabele"/>
            </w:pPr>
            <w:r>
              <w:rPr>
                <w:b/>
                <w:i/>
                <w:color w:val="002060"/>
              </w:rPr>
              <w:t>Relevantni nacionalni standardi</w:t>
            </w:r>
          </w:p>
        </w:tc>
        <w:tc>
          <w:tcPr>
            <w:tcW w:w="7202" w:type="dxa"/>
            <w:hideMark/>
          </w:tcPr>
          <w:p w14:paraId="026760D5" w14:textId="459BC59D" w:rsidR="00AB1B9E" w:rsidRDefault="00AB1B9E">
            <w:pPr>
              <w:pStyle w:val="GPPTabele"/>
            </w:pPr>
            <w:r>
              <w:t>Zakon o tržištu rada („Narodne novine“, br. 118/18., 32/20., 18/22. i 156/23.)</w:t>
            </w:r>
            <w:r>
              <w:br/>
              <w:t>Zakon o osiguranju radničkih tražbina („Narodne novine“, br. 70/17. i 18/23.)</w:t>
            </w:r>
            <w:r>
              <w:br/>
              <w:t>Zakon o mirovinskom osiguranju („Narodne novine“, br. 157/13., 151/14., 33/15., 93/15., 120/16., 18/18. – Odluka Ustavnog suda Republike Hrvatske, 62/18., 115/18., 102/19., 84/21. i 119/22.)</w:t>
            </w:r>
            <w:r>
              <w:br/>
              <w:t>Zakon o obveznom zdravstvenom osiguranju („Narodne novine“, br. 80/13., 137/13., 98/19. i 33/23.)</w:t>
            </w:r>
            <w:r>
              <w:br/>
              <w:t>Zakon o obveznom zdravstvenom osiguranju i zdravstvenoj zaštiti stranaca u Republici Hrvatskoj</w:t>
            </w:r>
            <w:r>
              <w:br/>
              <w:t>(„Narodne novine“, br. 80/13., 15/18., 26/21. i 46/22.)</w:t>
            </w:r>
            <w:r>
              <w:br/>
              <w:t>Zakon o dobrovoljnom zdravstvenom osiguranju („Narodne novine“, br. 85/06., 150/08., 71/10., 53/20., 120/21. i 23/23.)</w:t>
            </w:r>
            <w:r>
              <w:br/>
              <w:t>Zakon o rodiljnim i roditeljskim potporama („Narodne novine“, broj 152/22.)</w:t>
            </w:r>
            <w:r>
              <w:br/>
              <w:t>Zakon o doplatku za djecu („Narodne novine“, br. 94/01., 138/06., 107/07., 37/08. – Odluka Ustavnog suda Republike Hrvatske, 61/11., 112/12., 82/15., 58/18. i 156/23.)</w:t>
            </w:r>
            <w:r>
              <w:br/>
              <w:t>Zakon o socijalnoj skrbi („Narodne novine“, br. 18/22., 46/22., 119/22., 71/23. i 156/23.)</w:t>
            </w:r>
            <w:r>
              <w:br/>
              <w:t>Zakon o udomiteljstvu („Narodne novine“, br. 115/18. i 18/22.)</w:t>
            </w:r>
            <w:r>
              <w:br/>
              <w:t>Zakon o obveznim mirovinskim fondovima („Narodne novine“, br. 19/14., 93/15., 64/18., 115/18., 58/20. i 156/23.)</w:t>
            </w:r>
            <w:r>
              <w:br/>
              <w:t>Zakon o mirovinskim osiguravajućim društvima („Narodne novine“, br. 22/14., 29/18., 115/18. i 156/23.)</w:t>
            </w:r>
            <w:r>
              <w:br/>
              <w:t>Zakon o hrvatskim braniteljima iz Domovinskog rata i članovima njihovih obitelji („Narodne novine“, br. 121/17., 98/19., 84/21. i 156/23.)</w:t>
            </w:r>
            <w:r>
              <w:br/>
            </w:r>
            <w:r>
              <w:lastRenderedPageBreak/>
              <w:t>Zakon o civilnim stradalnicima iz Domovinskog rata („Narodne novine“, broj 84/21.)</w:t>
            </w:r>
            <w:r>
              <w:br/>
              <w:t>Zakon o obeštećenju radnika profesionalno izloženih azbestu („Narodne novine“, br. 79/07., 139/10. i 111/18.)</w:t>
            </w:r>
            <w:r>
              <w:br/>
              <w:t>Pravilnik o pravima, uvjetima i načinu ostvarivanja prava iz obveznoga zdravstvenog osiguranja u slučaju  ozljede na radu i profesionalne bolesti („Narodne novine“, br. 75/14., 154/14., 79/15., 139/15., 105/16., 40/17., 66/17., 109/17., 132/17., 119/18., 41/19., 22/20., 39/20. i 02/22.)</w:t>
            </w:r>
            <w:r>
              <w:br/>
              <w:t>Zakon o zaštiti vojnih i civilnih invalida rata („Narodne novine“, br. 33/92., 57/92., 77/92., 27/93., 58/93., 02/94., 76/94., 108/95., 108/96., 82/01., 103/03., 148/13. i 98/19.)</w:t>
            </w:r>
            <w:r>
              <w:br/>
              <w:t>Zakon o pravima žrtava seksualnog nasilja za vrijeme oružane agresije na Republiku Hrvatsku u Domovinskom ratu („Narodne novine“, br. 64/15. i 98/19.)</w:t>
            </w:r>
            <w:r>
              <w:br/>
              <w:t>Zakon o financiranju jedinica lokalne i područne (regionalne) samouprave („Narodne novine“, br.  127/17., 138/20., 151/22. i 114/23.)</w:t>
            </w:r>
            <w:r>
              <w:br/>
              <w:t>Zakon o udrugama („Narodne novine“, br. 74/14., 70/17., 98/19. i 151/22.)</w:t>
            </w:r>
            <w:r>
              <w:br/>
              <w:t>Zakon o Hrvatskom crvenom križu („Narodne novine“, br. 71/10. i 136/20.)</w:t>
            </w:r>
            <w:r>
              <w:br/>
              <w:t>Zakon o humanitarnoj pomoći („Narodne novine“, broj 156/23.)</w:t>
            </w:r>
            <w:r>
              <w:br/>
              <w:t>Zakon o doprinosima („Narodne novine“, br. 84/08., 152/08., 94/09., 18/11., 22/12., 144/12., 148/13., 41/14., 143/14., 115/16., 106/18., 33/23. i 114/23.)</w:t>
            </w:r>
            <w:r>
              <w:br/>
              <w:t>Zakon o porezu na dohodak („Narodne novine“, br. 115/16., 106/18., 121/19., 32/20., 138/20., 151/22. i 114/23.)</w:t>
            </w:r>
            <w:r>
              <w:br/>
              <w:t>Zakon o nacionalnoj naknadi za starije osobe („Narodne novine“, br. 62/20. i 156/23.)</w:t>
            </w:r>
            <w:r>
              <w:br/>
              <w:t>Zakon o dodatku na mirovine ostvarene prema Zakonu o mirovinskom osiguranju („Narodne novine“, br. 79/07., 114/11., 115/18. i 156/23.)</w:t>
            </w:r>
            <w:r>
              <w:br/>
              <w:t>Zakon o privremenom uzdržavanju („Narodne novine“, broj 92/14.)</w:t>
            </w:r>
            <w:r>
              <w:br/>
              <w:t>Zakon o minimalnoj plaći („Narodne novine“, br. 118/18. i 120/21.)</w:t>
            </w:r>
            <w:r>
              <w:br/>
              <w:t>Statut Grada Zagreba (Službeni glasnik Grada Zagreba, br. 23/16., 2/18., 23/18., 3/20., 3/21., 11/21. i 16/22.)</w:t>
            </w:r>
            <w:r>
              <w:br/>
              <w:t>Odluka o socijalnoj skrbi (Službeni glasnik Grada Zagreba, br. 22/22., 29/22., 08/23.</w:t>
            </w:r>
            <w:r w:rsidR="00174DC5">
              <w:t xml:space="preserve">, </w:t>
            </w:r>
            <w:r>
              <w:t>30/23</w:t>
            </w:r>
            <w:r w:rsidR="00174DC5">
              <w:t xml:space="preserve">., </w:t>
            </w:r>
            <w:r w:rsidR="00174DC5" w:rsidRPr="00BA3982">
              <w:t>39/23. i 17/24</w:t>
            </w:r>
            <w:r w:rsidR="00174DC5">
              <w:t>.</w:t>
            </w:r>
            <w:r>
              <w:t>)</w:t>
            </w:r>
            <w:r>
              <w:br/>
              <w:t>Odluka o mjerilima za naplatu usluga dječjih vrtića kojima je osnivač Grad Zagreb od roditelja/skrbnika - korisnika usluga (Službeni glasnik Grada Zagreba, br. 15/23. i 42/23.)</w:t>
            </w:r>
            <w:r>
              <w:br/>
              <w:t>Zakon o osobnoj asistenciji („Narodne novine“, broj 71/23.)</w:t>
            </w:r>
            <w:r>
              <w:br/>
              <w:t>Zakon o inkluzivnom dodatku („Narodne novine“, broj 156/23.)</w:t>
            </w:r>
          </w:p>
        </w:tc>
      </w:tr>
      <w:tr w:rsidR="00AB1B9E" w14:paraId="764735F3" w14:textId="77777777" w:rsidTr="004E1FCB">
        <w:tc>
          <w:tcPr>
            <w:tcW w:w="3004" w:type="dxa"/>
            <w:hideMark/>
          </w:tcPr>
          <w:p w14:paraId="6DFB7394" w14:textId="77777777" w:rsidR="00AB1B9E" w:rsidRDefault="00AB1B9E">
            <w:pPr>
              <w:pStyle w:val="GPPTabele"/>
            </w:pPr>
            <w:r>
              <w:rPr>
                <w:b/>
                <w:i/>
                <w:color w:val="002060"/>
              </w:rPr>
              <w:lastRenderedPageBreak/>
              <w:t>Pravna osnova Europske unije</w:t>
            </w:r>
          </w:p>
        </w:tc>
        <w:tc>
          <w:tcPr>
            <w:tcW w:w="7202" w:type="dxa"/>
            <w:hideMark/>
          </w:tcPr>
          <w:p w14:paraId="628DD592" w14:textId="77777777" w:rsidR="00AB1B9E" w:rsidRDefault="00AB1B9E">
            <w:pPr>
              <w:pStyle w:val="GPPTabele"/>
            </w:pPr>
            <w:r>
              <w:t>Uredba (EZ) br. 458/2007 Europskog parlamenta i Vijeća od 25. travnja 2007. o Europskom sustavu integrirane statistike socijalne zaštite (ESSPROS) (Tekst značajan za EGP) (SL L 113, 30. 4. 2007.)</w:t>
            </w:r>
            <w:r>
              <w:br/>
              <w:t>Uredba Komisije (EZ) br. 1322/2007 od 12. studenoga 2007. o provedbi Uredbe (EZ) br. 458/2007 Europskog parlamenta i Vijeća o Europskom sustavu integrirane statistike socijalne zaštite (ESSPROS) u odnosu na odgovarajuće formate za slanje, rezultata koji se šalju te kriterija za mjerenje kvalitete u odnosu na osnovni sustav ESSPROS-a i modul korisnika mirovina (SL L 294, 13. 11. 2007.)</w:t>
            </w:r>
            <w:r>
              <w:br/>
              <w:t>Uredba Komisije (EZ) br. 10/2008 od 8. siječnja 2008. o provedbi Uredbe (EZ) br. 458/2007 Europskog parlamenta i Vijeća o Europskom sustavu integrirane statistike socijalne zaštite (ESSPROS) u vezi s definicijama, detaljnim klasifikacijama i pravilima za diseminaciju za središnji sustav ESSPROS-a i modul za korisnike mirovina (Tekst značajan za EGP) (SL L 5, 9. 1. 2008.)</w:t>
            </w:r>
          </w:p>
        </w:tc>
      </w:tr>
      <w:tr w:rsidR="00AB1B9E" w14:paraId="358E554D" w14:textId="77777777" w:rsidTr="004E1FCB">
        <w:tc>
          <w:tcPr>
            <w:tcW w:w="3004" w:type="dxa"/>
            <w:hideMark/>
          </w:tcPr>
          <w:p w14:paraId="24EDAB68" w14:textId="77777777" w:rsidR="00AB1B9E" w:rsidRDefault="00AB1B9E">
            <w:pPr>
              <w:pStyle w:val="GPPTabele"/>
            </w:pPr>
            <w:r>
              <w:rPr>
                <w:b/>
                <w:i/>
                <w:color w:val="002060"/>
              </w:rPr>
              <w:t>Ostali međunarodni standardi</w:t>
            </w:r>
          </w:p>
        </w:tc>
        <w:tc>
          <w:tcPr>
            <w:tcW w:w="7202" w:type="dxa"/>
            <w:hideMark/>
          </w:tcPr>
          <w:p w14:paraId="4CD57FA2" w14:textId="77777777" w:rsidR="00AB1B9E" w:rsidRDefault="00AB1B9E">
            <w:pPr>
              <w:pStyle w:val="GPPTabele"/>
            </w:pPr>
            <w:r>
              <w:t>Priručnik Eurostata za ESSPROS</w:t>
            </w:r>
          </w:p>
        </w:tc>
      </w:tr>
    </w:tbl>
    <w:p w14:paraId="306B3095" w14:textId="77777777" w:rsidR="00AB1B9E" w:rsidRDefault="00AB1B9E" w:rsidP="00AB1B9E"/>
    <w:p w14:paraId="1B339428" w14:textId="77777777" w:rsidR="00AB1B9E" w:rsidRDefault="00AB1B9E" w:rsidP="00AB1B9E">
      <w:pPr>
        <w:pStyle w:val="GPPOznaka"/>
      </w:pPr>
      <w:r>
        <w:rPr>
          <w:sz w:val="18"/>
        </w:rPr>
        <w:t>1.6.1-III-3</w:t>
      </w:r>
    </w:p>
    <w:p w14:paraId="24C775B6" w14:textId="77777777" w:rsidR="00AB1B9E" w:rsidRDefault="00AB1B9E" w:rsidP="00AB1B9E"/>
    <w:tbl>
      <w:tblPr>
        <w:tblW w:w="10206" w:type="dxa"/>
        <w:tblLook w:val="04A0" w:firstRow="1" w:lastRow="0" w:firstColumn="1" w:lastColumn="0" w:noHBand="0" w:noVBand="1"/>
      </w:tblPr>
      <w:tblGrid>
        <w:gridCol w:w="3004"/>
        <w:gridCol w:w="7202"/>
      </w:tblGrid>
      <w:tr w:rsidR="00AB1B9E" w14:paraId="30B8D8D4" w14:textId="77777777" w:rsidTr="004E1FCB">
        <w:tc>
          <w:tcPr>
            <w:tcW w:w="3004" w:type="dxa"/>
            <w:hideMark/>
          </w:tcPr>
          <w:p w14:paraId="12FB7CEB"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54F406E1" w14:textId="77777777" w:rsidR="00AB1B9E" w:rsidRDefault="00AB1B9E">
            <w:pPr>
              <w:pStyle w:val="GPPTabele"/>
            </w:pPr>
            <w:r>
              <w:t>Broj 3</w:t>
            </w:r>
          </w:p>
        </w:tc>
      </w:tr>
      <w:tr w:rsidR="00AB1B9E" w14:paraId="4DE62DD3" w14:textId="77777777" w:rsidTr="004E1FCB">
        <w:tc>
          <w:tcPr>
            <w:tcW w:w="3004" w:type="dxa"/>
            <w:hideMark/>
          </w:tcPr>
          <w:p w14:paraId="3E6316DB" w14:textId="77777777" w:rsidR="00AB1B9E" w:rsidRDefault="00AB1B9E">
            <w:pPr>
              <w:pStyle w:val="GPPTabele"/>
            </w:pPr>
            <w:r>
              <w:rPr>
                <w:b/>
                <w:i/>
                <w:color w:val="002060"/>
              </w:rPr>
              <w:t>Nositelj službene statistike</w:t>
            </w:r>
          </w:p>
        </w:tc>
        <w:tc>
          <w:tcPr>
            <w:tcW w:w="7202" w:type="dxa"/>
            <w:hideMark/>
          </w:tcPr>
          <w:p w14:paraId="7A70A13A" w14:textId="77777777" w:rsidR="00AB1B9E" w:rsidRDefault="00AB1B9E">
            <w:pPr>
              <w:pStyle w:val="GPPTabele"/>
            </w:pPr>
            <w:r>
              <w:t>Državni zavod za statistiku</w:t>
            </w:r>
          </w:p>
        </w:tc>
      </w:tr>
      <w:tr w:rsidR="00AB1B9E" w14:paraId="76015BA3" w14:textId="77777777" w:rsidTr="004E1FCB">
        <w:tc>
          <w:tcPr>
            <w:tcW w:w="3004" w:type="dxa"/>
            <w:hideMark/>
          </w:tcPr>
          <w:p w14:paraId="1278C5F5" w14:textId="77777777" w:rsidR="00AB1B9E" w:rsidRDefault="00AB1B9E">
            <w:pPr>
              <w:pStyle w:val="GPPTabele"/>
            </w:pPr>
            <w:r>
              <w:rPr>
                <w:b/>
                <w:i/>
                <w:color w:val="002060"/>
              </w:rPr>
              <w:t>Naziv statističke aktivnosti</w:t>
            </w:r>
          </w:p>
        </w:tc>
        <w:tc>
          <w:tcPr>
            <w:tcW w:w="7202" w:type="dxa"/>
            <w:hideMark/>
          </w:tcPr>
          <w:p w14:paraId="3E4EF45D" w14:textId="79E46C0B" w:rsidR="00AB1B9E" w:rsidRDefault="00AB1B9E">
            <w:pPr>
              <w:pStyle w:val="GPPNaziv"/>
            </w:pPr>
            <w:bookmarkStart w:id="90" w:name="_Toc176791816"/>
            <w:r>
              <w:t>Upitnik (OECD) "Tax-Benefit Systems in Croatia"</w:t>
            </w:r>
            <w:bookmarkEnd w:id="90"/>
          </w:p>
        </w:tc>
      </w:tr>
      <w:tr w:rsidR="00AB1B9E" w14:paraId="0533EECE" w14:textId="77777777" w:rsidTr="004E1FCB">
        <w:tc>
          <w:tcPr>
            <w:tcW w:w="3004" w:type="dxa"/>
            <w:hideMark/>
          </w:tcPr>
          <w:p w14:paraId="2D2583D6" w14:textId="77777777" w:rsidR="00AB1B9E" w:rsidRDefault="00AB1B9E">
            <w:pPr>
              <w:pStyle w:val="GPPTabele"/>
            </w:pPr>
            <w:r>
              <w:rPr>
                <w:b/>
                <w:i/>
                <w:color w:val="002060"/>
              </w:rPr>
              <w:t>Kratak opis aktivnosti</w:t>
            </w:r>
          </w:p>
        </w:tc>
        <w:tc>
          <w:tcPr>
            <w:tcW w:w="7202" w:type="dxa"/>
            <w:hideMark/>
          </w:tcPr>
          <w:p w14:paraId="133F79E5" w14:textId="77777777" w:rsidR="00AB1B9E" w:rsidRDefault="00AB1B9E">
            <w:pPr>
              <w:pStyle w:val="GPPTabele"/>
            </w:pPr>
            <w:r>
              <w:t xml:space="preserve">Upitnik "Tax-Benefit Systems in Croatia", Organizacije za europsku suradnju i razvoj (OECD), smjera prikupljanju vrlo obimnog skupa kvalitativnih informacija o nizu nacionalnih programa socijalne zaštite. </w:t>
            </w:r>
            <w:r>
              <w:lastRenderedPageBreak/>
              <w:t>Također, na temelju pruženih informacija, Organizacija za europsku suradnju i razvoj razvija kvantitativne modele koji zahtijevaju naknadnu provjeru.</w:t>
            </w:r>
          </w:p>
        </w:tc>
      </w:tr>
      <w:tr w:rsidR="00AB1B9E" w14:paraId="78F64689" w14:textId="77777777" w:rsidTr="004E1FCB">
        <w:tc>
          <w:tcPr>
            <w:tcW w:w="3004" w:type="dxa"/>
            <w:hideMark/>
          </w:tcPr>
          <w:p w14:paraId="345D198C" w14:textId="77777777" w:rsidR="00AB1B9E" w:rsidRDefault="00AB1B9E">
            <w:pPr>
              <w:pStyle w:val="GPPTabele"/>
            </w:pPr>
            <w:r>
              <w:rPr>
                <w:b/>
                <w:i/>
                <w:color w:val="002060"/>
              </w:rPr>
              <w:lastRenderedPageBreak/>
              <w:t>Ciljevi koje treba ostvariti tijekom godine</w:t>
            </w:r>
          </w:p>
        </w:tc>
        <w:tc>
          <w:tcPr>
            <w:tcW w:w="7202" w:type="dxa"/>
            <w:hideMark/>
          </w:tcPr>
          <w:p w14:paraId="72A9D8FD" w14:textId="77777777" w:rsidR="00AB1B9E" w:rsidRDefault="00AB1B9E">
            <w:pPr>
              <w:pStyle w:val="GPPTabele"/>
            </w:pPr>
            <w:r>
              <w:t>Upitnik "Tax-Benefit Systems in Croatia", Organizacije za europsku suradnju i razvoj (OECD), smjera prikupljanju vrlo obimnog skupa kvalitativnih informacija o nizu nacionalnih programa socijalne zaštite. Također, na temelju pruženih informacija, Organizacija za europsku suradnju i razvoj razvija kvantitativne modele koji zahtijevaju naknadnu provjeru. Cilj je prikupiti informacije za što veći broj varijabli upitnika, kao i napraviti kvalitetnu provjeru kvantitativnih modela.</w:t>
            </w:r>
          </w:p>
        </w:tc>
      </w:tr>
      <w:tr w:rsidR="00AB1B9E" w14:paraId="1A20CD50" w14:textId="77777777" w:rsidTr="004E1FCB">
        <w:tc>
          <w:tcPr>
            <w:tcW w:w="3004" w:type="dxa"/>
            <w:hideMark/>
          </w:tcPr>
          <w:p w14:paraId="1AFCF3E0" w14:textId="77777777" w:rsidR="00AB1B9E" w:rsidRDefault="00AB1B9E">
            <w:pPr>
              <w:pStyle w:val="GPPTabele"/>
            </w:pPr>
            <w:r>
              <w:rPr>
                <w:b/>
                <w:i/>
                <w:color w:val="002060"/>
              </w:rPr>
              <w:t>Relevantni nacionalni standardi</w:t>
            </w:r>
          </w:p>
        </w:tc>
        <w:tc>
          <w:tcPr>
            <w:tcW w:w="7202" w:type="dxa"/>
            <w:hideMark/>
          </w:tcPr>
          <w:p w14:paraId="7524A6D2" w14:textId="77777777" w:rsidR="00AB1B9E" w:rsidRDefault="00AB1B9E">
            <w:pPr>
              <w:pStyle w:val="GPPTabele"/>
            </w:pPr>
            <w:r>
              <w:t>Zakon o tržištu rada („Narodne novine“, br. 118/18., 32/20., 18/22. i 156/23.)</w:t>
            </w:r>
            <w:r>
              <w:br/>
              <w:t>Zakon o rodiljnim i roditeljskim potporama („Narodne novine“, broj 152/22.)</w:t>
            </w:r>
            <w:r>
              <w:br/>
              <w:t>Zakon o doplatku za djecu („Narodne novine“, br. 94/01., 138/06., 107/07., 37/08. – Odluka Ustavnog suda Republike Hrvatske, 61/11., 112/12., 82/15., 58/18. i 156/23.)</w:t>
            </w:r>
            <w:r>
              <w:br/>
              <w:t>Zakon o socijalnoj skrbi („Narodne novine“, br. 18/22., 46/22., 119/22., 71/23. i 156/23.)</w:t>
            </w:r>
            <w:r>
              <w:br/>
              <w:t>Zakon o nacionalnoj naknadi za starije osobe („Narodne novine“, br. 62/20. i 156/23.)</w:t>
            </w:r>
            <w:r>
              <w:br/>
              <w:t>Zakon o privremenom uzdržavanju („Narodne novine“, broj 92/14.)</w:t>
            </w:r>
            <w:r>
              <w:br/>
              <w:t>Zakon o doprinosima („Narodne novine“, br. 84/08., 152/08., 94/09., 18/11., 22/12., 144/12., 148/13., 41/14., 143/14., 115/16., 106/18., 33/23. i 114/23.)</w:t>
            </w:r>
            <w:r>
              <w:br/>
              <w:t>Zakon o porezu na dohodak („Narodne novine“, br. 115/16., 106/18., 121/19., 32/20., 138/20., 151/22. i 114/23.)</w:t>
            </w:r>
            <w:r>
              <w:br/>
              <w:t>Zakon o minimalnoj plaći („Narodne novine“, br. 118/18. i 120/21.)</w:t>
            </w:r>
            <w:r>
              <w:br/>
              <w:t>Odluka o mjerilima za naplatu usluga dječjih vrtića kojima je osnivač Grad Zagreb od roditelja/skrbnika - korisnika usluga (Službeni glasnik Grada Zagreba, br. 15/23. i 42/23.)</w:t>
            </w:r>
          </w:p>
        </w:tc>
      </w:tr>
      <w:tr w:rsidR="00AB1B9E" w14:paraId="7E6AE271" w14:textId="77777777" w:rsidTr="004E1FCB">
        <w:tc>
          <w:tcPr>
            <w:tcW w:w="3004" w:type="dxa"/>
            <w:hideMark/>
          </w:tcPr>
          <w:p w14:paraId="777135D3" w14:textId="77777777" w:rsidR="00AB1B9E" w:rsidRDefault="00AB1B9E">
            <w:pPr>
              <w:pStyle w:val="GPPTabele"/>
            </w:pPr>
            <w:r>
              <w:rPr>
                <w:b/>
                <w:i/>
                <w:color w:val="002060"/>
              </w:rPr>
              <w:t>Pravna osnova Europske unije</w:t>
            </w:r>
          </w:p>
        </w:tc>
        <w:tc>
          <w:tcPr>
            <w:tcW w:w="7202" w:type="dxa"/>
            <w:hideMark/>
          </w:tcPr>
          <w:p w14:paraId="4D2ACF98" w14:textId="77777777" w:rsidR="00AB1B9E" w:rsidRDefault="00AB1B9E">
            <w:pPr>
              <w:pStyle w:val="GPPTabele"/>
            </w:pPr>
            <w:r>
              <w:t>-</w:t>
            </w:r>
          </w:p>
        </w:tc>
      </w:tr>
      <w:tr w:rsidR="00AB1B9E" w14:paraId="398DFE91" w14:textId="77777777" w:rsidTr="004E1FCB">
        <w:tc>
          <w:tcPr>
            <w:tcW w:w="3004" w:type="dxa"/>
            <w:hideMark/>
          </w:tcPr>
          <w:p w14:paraId="657DFC4A" w14:textId="77777777" w:rsidR="00AB1B9E" w:rsidRDefault="00AB1B9E">
            <w:pPr>
              <w:pStyle w:val="GPPTabele"/>
            </w:pPr>
            <w:r>
              <w:rPr>
                <w:b/>
                <w:i/>
                <w:color w:val="002060"/>
              </w:rPr>
              <w:t>Ostali međunarodni standardi</w:t>
            </w:r>
          </w:p>
        </w:tc>
        <w:tc>
          <w:tcPr>
            <w:tcW w:w="7202" w:type="dxa"/>
            <w:hideMark/>
          </w:tcPr>
          <w:p w14:paraId="2D448ACF" w14:textId="77777777" w:rsidR="00AB1B9E" w:rsidRDefault="00AB1B9E">
            <w:pPr>
              <w:pStyle w:val="GPPTabele"/>
            </w:pPr>
            <w:r>
              <w:t>Metodološki dokument Organizacije za ekonomsku suradnju i razvoj „Completing and Updating the OECD Tax-Benefit Questionnaire - Methodology and Guidelines for Country Experts“</w:t>
            </w:r>
          </w:p>
        </w:tc>
      </w:tr>
    </w:tbl>
    <w:p w14:paraId="1E7A1956" w14:textId="03F8E13F" w:rsidR="000A2B36" w:rsidRDefault="000A2B36">
      <w:pPr>
        <w:spacing w:after="200" w:line="276" w:lineRule="auto"/>
        <w:jc w:val="left"/>
        <w:rPr>
          <w:rFonts w:ascii="Arial Narrow" w:hAnsi="Arial Narrow"/>
          <w:b/>
          <w:sz w:val="18"/>
          <w:szCs w:val="22"/>
          <w:bdr w:val="single" w:sz="4" w:space="0" w:color="auto" w:frame="1"/>
        </w:rPr>
      </w:pPr>
    </w:p>
    <w:p w14:paraId="4D2ABA1B" w14:textId="77777777" w:rsidR="00AB1B9E" w:rsidRDefault="00AB1B9E" w:rsidP="00AB1B9E">
      <w:pPr>
        <w:pStyle w:val="GPPOznaka"/>
      </w:pPr>
      <w:r>
        <w:rPr>
          <w:sz w:val="18"/>
        </w:rPr>
        <w:t>1.6.1-N-III-4</w:t>
      </w:r>
    </w:p>
    <w:p w14:paraId="7B326AAF" w14:textId="77777777" w:rsidR="00AB1B9E" w:rsidRDefault="00AB1B9E" w:rsidP="00AB1B9E"/>
    <w:tbl>
      <w:tblPr>
        <w:tblW w:w="10206" w:type="dxa"/>
        <w:tblLook w:val="04A0" w:firstRow="1" w:lastRow="0" w:firstColumn="1" w:lastColumn="0" w:noHBand="0" w:noVBand="1"/>
      </w:tblPr>
      <w:tblGrid>
        <w:gridCol w:w="3004"/>
        <w:gridCol w:w="7202"/>
      </w:tblGrid>
      <w:tr w:rsidR="00AB1B9E" w14:paraId="56E5EEA2" w14:textId="77777777" w:rsidTr="004E1FCB">
        <w:tc>
          <w:tcPr>
            <w:tcW w:w="3004" w:type="dxa"/>
            <w:hideMark/>
          </w:tcPr>
          <w:p w14:paraId="5833A359"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500E7D33" w14:textId="77777777" w:rsidR="00AB1B9E" w:rsidRDefault="00AB1B9E">
            <w:pPr>
              <w:pStyle w:val="GPPTabele"/>
            </w:pPr>
            <w:r>
              <w:t>Broj 4</w:t>
            </w:r>
          </w:p>
        </w:tc>
      </w:tr>
      <w:tr w:rsidR="00AB1B9E" w14:paraId="7FD0941A" w14:textId="77777777" w:rsidTr="004E1FCB">
        <w:tc>
          <w:tcPr>
            <w:tcW w:w="3004" w:type="dxa"/>
            <w:hideMark/>
          </w:tcPr>
          <w:p w14:paraId="4E00A646" w14:textId="77777777" w:rsidR="00AB1B9E" w:rsidRDefault="00AB1B9E">
            <w:pPr>
              <w:pStyle w:val="GPPTabele"/>
            </w:pPr>
            <w:r>
              <w:rPr>
                <w:b/>
                <w:i/>
                <w:color w:val="002060"/>
              </w:rPr>
              <w:t>Nositelj službene statistike</w:t>
            </w:r>
          </w:p>
        </w:tc>
        <w:tc>
          <w:tcPr>
            <w:tcW w:w="7202" w:type="dxa"/>
            <w:hideMark/>
          </w:tcPr>
          <w:p w14:paraId="09F7BB14" w14:textId="77777777" w:rsidR="00AB1B9E" w:rsidRDefault="00AB1B9E">
            <w:pPr>
              <w:pStyle w:val="GPPTabele"/>
            </w:pPr>
            <w:r>
              <w:t>Državni zavod za statistiku</w:t>
            </w:r>
          </w:p>
        </w:tc>
      </w:tr>
      <w:tr w:rsidR="00AB1B9E" w14:paraId="32F5CF7C" w14:textId="77777777" w:rsidTr="004E1FCB">
        <w:tc>
          <w:tcPr>
            <w:tcW w:w="3004" w:type="dxa"/>
            <w:hideMark/>
          </w:tcPr>
          <w:p w14:paraId="7FCE9F3B" w14:textId="77777777" w:rsidR="00AB1B9E" w:rsidRDefault="00AB1B9E">
            <w:pPr>
              <w:pStyle w:val="GPPTabele"/>
            </w:pPr>
            <w:r>
              <w:rPr>
                <w:b/>
                <w:i/>
                <w:color w:val="002060"/>
              </w:rPr>
              <w:t>Naziv statističke aktivnosti</w:t>
            </w:r>
          </w:p>
        </w:tc>
        <w:tc>
          <w:tcPr>
            <w:tcW w:w="7202" w:type="dxa"/>
            <w:hideMark/>
          </w:tcPr>
          <w:p w14:paraId="34BF88F4" w14:textId="25A0BDC8" w:rsidR="00AB1B9E" w:rsidRDefault="00AB1B9E">
            <w:pPr>
              <w:pStyle w:val="GPPNaziv"/>
            </w:pPr>
            <w:bookmarkStart w:id="91" w:name="_Toc176791817"/>
            <w:r>
              <w:t>Testiranje i uspostava sustava N-1 ESSPROS statistike</w:t>
            </w:r>
            <w:bookmarkEnd w:id="91"/>
          </w:p>
        </w:tc>
      </w:tr>
      <w:tr w:rsidR="00AB1B9E" w14:paraId="1CDEE7E5" w14:textId="77777777" w:rsidTr="004E1FCB">
        <w:tc>
          <w:tcPr>
            <w:tcW w:w="3004" w:type="dxa"/>
            <w:hideMark/>
          </w:tcPr>
          <w:p w14:paraId="1B258F88" w14:textId="77777777" w:rsidR="00AB1B9E" w:rsidRDefault="00AB1B9E">
            <w:pPr>
              <w:pStyle w:val="GPPTabele"/>
            </w:pPr>
            <w:r>
              <w:rPr>
                <w:b/>
                <w:i/>
                <w:color w:val="002060"/>
              </w:rPr>
              <w:t>Kratak opis aktivnosti</w:t>
            </w:r>
          </w:p>
        </w:tc>
        <w:tc>
          <w:tcPr>
            <w:tcW w:w="7202" w:type="dxa"/>
            <w:hideMark/>
          </w:tcPr>
          <w:p w14:paraId="0B0012D3" w14:textId="77777777" w:rsidR="00AB1B9E" w:rsidRDefault="00AB1B9E">
            <w:pPr>
              <w:pStyle w:val="GPPTabele"/>
            </w:pPr>
            <w:r>
              <w:t>Testiranje prikupljanja, obrade i diseminacije podataka koji se odnose na razdoblje N-1</w:t>
            </w:r>
          </w:p>
        </w:tc>
      </w:tr>
      <w:tr w:rsidR="00AB1B9E" w14:paraId="03818015" w14:textId="77777777" w:rsidTr="004E1FCB">
        <w:tc>
          <w:tcPr>
            <w:tcW w:w="3004" w:type="dxa"/>
            <w:hideMark/>
          </w:tcPr>
          <w:p w14:paraId="2E72FB5B" w14:textId="77777777" w:rsidR="00AB1B9E" w:rsidRDefault="00AB1B9E">
            <w:pPr>
              <w:pStyle w:val="GPPTabele"/>
            </w:pPr>
            <w:r>
              <w:rPr>
                <w:b/>
                <w:i/>
                <w:color w:val="002060"/>
              </w:rPr>
              <w:t>Ciljevi koje treba ostvariti tijekom godine</w:t>
            </w:r>
          </w:p>
        </w:tc>
        <w:tc>
          <w:tcPr>
            <w:tcW w:w="7202" w:type="dxa"/>
            <w:hideMark/>
          </w:tcPr>
          <w:p w14:paraId="0C21B09F" w14:textId="77777777" w:rsidR="00AB1B9E" w:rsidRDefault="00AB1B9E">
            <w:pPr>
              <w:pStyle w:val="GPPTabele"/>
            </w:pPr>
            <w:r>
              <w:t>Testiranje mogućnosti prikupljanja, obrade i diseminacije sveobuhvatnih podataka ESSPROS statistike koji se odnose na prethodnu kalendarsku godinu</w:t>
            </w:r>
          </w:p>
        </w:tc>
      </w:tr>
      <w:tr w:rsidR="00AB1B9E" w14:paraId="35502FB8" w14:textId="77777777" w:rsidTr="004E1FCB">
        <w:tc>
          <w:tcPr>
            <w:tcW w:w="3004" w:type="dxa"/>
            <w:hideMark/>
          </w:tcPr>
          <w:p w14:paraId="1A1B6193" w14:textId="77777777" w:rsidR="00AB1B9E" w:rsidRDefault="00AB1B9E">
            <w:pPr>
              <w:pStyle w:val="GPPTabele"/>
            </w:pPr>
            <w:r>
              <w:rPr>
                <w:b/>
                <w:i/>
                <w:color w:val="002060"/>
              </w:rPr>
              <w:t>Relevantni nacionalni standardi</w:t>
            </w:r>
          </w:p>
        </w:tc>
        <w:tc>
          <w:tcPr>
            <w:tcW w:w="7202" w:type="dxa"/>
            <w:hideMark/>
          </w:tcPr>
          <w:p w14:paraId="277B03DE" w14:textId="775F7A51" w:rsidR="00AB1B9E" w:rsidRDefault="00AB1B9E">
            <w:pPr>
              <w:pStyle w:val="GPPTabele"/>
            </w:pPr>
            <w:r>
              <w:t>Zakon o tržištu rada („Narodne novine“, br. 118/18., 32/20., 18/22. i 156/23.)</w:t>
            </w:r>
            <w:r>
              <w:br/>
              <w:t>Zakon o osiguranju radničkih tražbina („Narodne novine“, br. 70/17. i 18/23.)</w:t>
            </w:r>
            <w:r>
              <w:br/>
              <w:t>Zakon o mirovinskom osiguranju („Narodne novine“, br. 157/13., 151/14., 33/15., 93/15., 120/16., 18/18. – Odluka Ustavnog suda Republike Hrvatske, 62/18., 115/18., 102/19., 84/21. i 119/22.)</w:t>
            </w:r>
            <w:r>
              <w:br/>
              <w:t>Zakon o obveznom zdravstvenom osiguranju („Narodne novine“, br. 80/13., 137/13., 98/19. i 33/23.)</w:t>
            </w:r>
            <w:r>
              <w:br/>
              <w:t>Zakon o obveznom zdravstvenom osiguranju i zdravstvenoj zaštiti stranaca u Republici Hrvatskoj</w:t>
            </w:r>
            <w:r>
              <w:br/>
              <w:t>(„Narodne novine“, br. 80/13., 15/18., 26/21. i 46/22.)</w:t>
            </w:r>
            <w:r>
              <w:br/>
              <w:t>Zakon o dobrovoljnom zdravstvenom osiguranju („Narodne novine“, br. 85/06., 150/08., 71/10., 53/20., 120/21. i 23/23.)</w:t>
            </w:r>
            <w:r>
              <w:br/>
              <w:t>Zakon o rodiljnim i roditeljskim potporama („Narodne novine“, broj 152/22.)</w:t>
            </w:r>
            <w:r>
              <w:br/>
              <w:t>Zakon o doplatku za djecu („Narodne novine“, br. 94/01., 138/06., 107/07., 37/08. – Odluka Ustavnog suda Republike Hrvatske, 61/11., 112/12., 82/15., 58/18. i 156/23.)</w:t>
            </w:r>
            <w:r>
              <w:br/>
              <w:t>Zakon o socijalnoj skrbi („Narodne novine“, br. 18/22., 46/22., 119/22., 71/23. i 156/23.)</w:t>
            </w:r>
            <w:r>
              <w:br/>
              <w:t>Zakon o udomiteljstvu („Narodne novine“, br. 115/18. i 18/22.)</w:t>
            </w:r>
            <w:r>
              <w:br/>
            </w:r>
            <w:r>
              <w:lastRenderedPageBreak/>
              <w:t>Zakon o obveznim mirovinskim fondovima („Narodne novine“, br. 19/14., 93/15., 64/18., 115/18., 58/20. i 156/23.)</w:t>
            </w:r>
            <w:r>
              <w:br/>
              <w:t>Zakon o mirovinskim osiguravajućim društvima („Narodne novine“, br. 22/14., 29/18., 115/18. i 156/23.)</w:t>
            </w:r>
            <w:r>
              <w:br/>
              <w:t>Zakon o hrvatskim braniteljima iz Domovinskog rata i članovima njihovih obitelji („Narodne novine“, br. 121/17., 98/19., 84/21. i 156/23.)</w:t>
            </w:r>
            <w:r>
              <w:br/>
              <w:t>Zakon o civilnim stradalnicima iz Domovinskog rata („Narodne novine“, broj 84/21.)</w:t>
            </w:r>
            <w:r>
              <w:br/>
              <w:t>Zakon o obeštećenju radnika profesionalno izloženih azbestu („Narodne novine“, br. 79/07., 139/10. i 111/18.)</w:t>
            </w:r>
            <w:r>
              <w:br/>
              <w:t>Pravilnik o pravima, uvjetima i načinu ostvarivanja prava iz obveznoga zdravstvenog osiguranja u slučaju  ozljede na radu i profesionalne bolesti („Narodne novine“, br. 75/14., 154/14., 79/15., 139/15., 105/16., 40/17., 66/17., 109/17., 132/17., 119/18., 41/19., 22/20., 39/20. i 02/22.)</w:t>
            </w:r>
            <w:r>
              <w:br/>
              <w:t>Zakon o zaštiti vojnih i civilnih invalida rata („Narodne novine“, br. 33/92., 57/92., 77/92., 27/93., 58/93., 02/94., 76/94., 108/95., 108/96., 82/01., 103/03., 148/13. i 98/19.)</w:t>
            </w:r>
            <w:r>
              <w:br/>
              <w:t>Zakon o pravima žrtava seksualnog nasilja za vrijeme oružane agresije na Republiku Hrvatsku u Domovinskom ratu („Narodne novine“, br. 64/15. i 98/19.)</w:t>
            </w:r>
            <w:r>
              <w:br/>
              <w:t>Zakon o financiranju jedinica lokalne i područne (regionalne) samouprave („Narodne novine“, br.  127/17., 138/20., 151/22. i 114/23.)</w:t>
            </w:r>
            <w:r>
              <w:br/>
              <w:t>Zakon o udrugama („Narodne novine“, br. 74/14., 70/17., 98/19. i 151/22.)</w:t>
            </w:r>
            <w:r>
              <w:br/>
              <w:t>Zakon o Hrvatskom crvenom križu („Narodne novine“, br. 71/10. i 136/20.)</w:t>
            </w:r>
            <w:r>
              <w:br/>
              <w:t>Zakon o humanitarnoj pomoći („Narodne novine“, broj 156/23.)</w:t>
            </w:r>
            <w:r>
              <w:br/>
              <w:t>Zakon o doprinosima („Narodne novine“, br. 84/08., 152/08., 94/09., 18/11., 22/12., 144/12., 148/13., 41/14., 143/14., 115/16., 106/18., 33/23. i 114/23.)</w:t>
            </w:r>
            <w:r>
              <w:br/>
              <w:t>Zakon o porezu na dohodak („Narodne novine“, br. 115/16., 106/18., 121/19., 32/20., 138/20., 151/22. i 114/23.)</w:t>
            </w:r>
            <w:r>
              <w:br/>
              <w:t>Zakon o nacionalnoj naknadi za starije osobe („Narodne novine“, br. 62/20. i 156/23.)</w:t>
            </w:r>
            <w:r>
              <w:br/>
              <w:t>Zakon o dodatku na mirovine ostvarene prema Zakonu o mirovinskom osiguranju („Narodne novine“, br. 79/07., 114/11., 115/18. i 156/23.)</w:t>
            </w:r>
            <w:r>
              <w:br/>
              <w:t>Zakon o privremenom uzdržavanju („Narodne novine“, broj 92/14.)</w:t>
            </w:r>
            <w:r>
              <w:br/>
              <w:t>Zakon o minimalnoj plaći („Narodne novine“, br. 118/18. i 120/21.)</w:t>
            </w:r>
            <w:r>
              <w:br/>
              <w:t>Statut Grada Zagreba (Službeni glasnik Grada Zagreba, br. 23/16., 2/18., 23/18., 3/20., 3/21., 11/21. i 16/22.)</w:t>
            </w:r>
            <w:r>
              <w:br/>
              <w:t>Odluka o socijalnoj skrbi (Službeni glasnik Grada Zagreba, br. 22/22., 29/22., 08/23.</w:t>
            </w:r>
            <w:r w:rsidR="00174DC5">
              <w:t>,</w:t>
            </w:r>
            <w:r>
              <w:t xml:space="preserve"> 30/23</w:t>
            </w:r>
            <w:r w:rsidR="00174DC5">
              <w:t xml:space="preserve">., </w:t>
            </w:r>
            <w:r w:rsidR="00174DC5" w:rsidRPr="00BA3982">
              <w:t>39/23. i 17/24</w:t>
            </w:r>
            <w:r w:rsidR="00174DC5">
              <w:t>.</w:t>
            </w:r>
            <w:r>
              <w:t>)</w:t>
            </w:r>
            <w:r>
              <w:br/>
              <w:t>Odluka o mjerilima za naplatu usluga dječjih vrtića kojima je osnivač Grad Zagreb od roditelja/skrbnika - korisnika usluga (Službeni glasnik Grada Zagreba, br. 15/23. i 42/23.)</w:t>
            </w:r>
            <w:r>
              <w:br/>
              <w:t>Zakon o osobnoj asistenciji („Narodne novine“, broj 71/23.)</w:t>
            </w:r>
            <w:r>
              <w:br/>
              <w:t>Zakon o inkluzivnom dodatku („Narodne novine“, broj 156/23.)</w:t>
            </w:r>
          </w:p>
        </w:tc>
      </w:tr>
      <w:tr w:rsidR="00AB1B9E" w14:paraId="7E9ACF6D" w14:textId="77777777" w:rsidTr="004E1FCB">
        <w:tc>
          <w:tcPr>
            <w:tcW w:w="3004" w:type="dxa"/>
            <w:hideMark/>
          </w:tcPr>
          <w:p w14:paraId="6043780A" w14:textId="77777777" w:rsidR="00AB1B9E" w:rsidRDefault="00AB1B9E">
            <w:pPr>
              <w:pStyle w:val="GPPTabele"/>
            </w:pPr>
            <w:r>
              <w:rPr>
                <w:b/>
                <w:i/>
                <w:color w:val="002060"/>
              </w:rPr>
              <w:lastRenderedPageBreak/>
              <w:t>Pravna osnova Europske unije</w:t>
            </w:r>
          </w:p>
        </w:tc>
        <w:tc>
          <w:tcPr>
            <w:tcW w:w="7202" w:type="dxa"/>
            <w:hideMark/>
          </w:tcPr>
          <w:p w14:paraId="1760FB71" w14:textId="77777777" w:rsidR="00AB1B9E" w:rsidRDefault="00AB1B9E">
            <w:pPr>
              <w:pStyle w:val="GPPTabele"/>
            </w:pPr>
            <w:r>
              <w:t>Uredba (EZ) br. 458/2007 Europskog parlamenta i Vijeća od 25. travnja 2007. o Europskom sustavu integrirane statistike socijalne zaštite (ESSPROS) (Tekst značajan za EGP) (SL L 113, 30. 4. 2007.)</w:t>
            </w:r>
            <w:r>
              <w:br/>
              <w:t>Uredba Komisije (EZ) br. 1322/2007 od 12. studenoga 2007. o provedbi Uredbe (EZ) br. 458/2007 Europskog parlamenta i Vijeća o Europskom sustavu integrirane statistike socijalne zaštite (ESSPROS) u odnosu na odgovarajuće formate za slanje, rezultata koji se šalju te kriterija za mjerenje kvalitete u odnosu na osnovni sustav ESSPROS-a i modul korisnika mirovina (SL L 294, 13. 11. 2007.)</w:t>
            </w:r>
            <w:r>
              <w:br/>
              <w:t>Uredba Komisije (EZ) br. 10/2008 od 8. siječnja 2008. o provedbi Uredbe (EZ) br. 458/2007 Europskog parlamenta i Vijeća o Europskom sustavu integrirane statistike socijalne zaštite (ESSPROS) u vezi s definicijama, detaljnim klasifikacijama i pravilima za diseminaciju za središnji sustav ESSPROS-a i modul za korisnike mirovina (Tekst značajan za EGP) (SL L 5, 9. 1. 2008.)</w:t>
            </w:r>
            <w:r>
              <w:br/>
              <w:t>Uredba Komisije (EU) br. 110/2011 od 8. veljače 2011. o provedbi Uredbe (EZ) br. 485/2007 Europskog parlamenta i Vijeća o Europskom sustavu integrirane statistike socijalne zaštite (Esspros) u odnosu na odgovarajuće formate za slanje podataka, rezultatima koje treba poslati i kriterijima za mjerenje kvalitete za Essprosov modul za neto davanja u okviru socijalne zaštite (Tekst značajan za EGP) (SL L 34, 9. 2. 2011.)</w:t>
            </w:r>
            <w:r>
              <w:br/>
              <w:t>Uredba Komisije (EZ) br. 263/2011 od 17. ožujka 2011. o provedbi Uredbe (EZ) br. 485/2007 Europskog parlamenta i Vijeća o Europskom sustavu integrirane statistike socijalne zaštite (ESSPROS) u odnosu na početak cjelovitog prikupljanja podataka za ESSPROS-ov modul za neto davanja u okviru socijalne zaštite (Tekst značajan za EGP) (SL L 71, 18. 3. 2011.)</w:t>
            </w:r>
          </w:p>
        </w:tc>
      </w:tr>
      <w:tr w:rsidR="00AB1B9E" w14:paraId="6CD6C54C" w14:textId="77777777" w:rsidTr="004E1FCB">
        <w:tc>
          <w:tcPr>
            <w:tcW w:w="3004" w:type="dxa"/>
            <w:hideMark/>
          </w:tcPr>
          <w:p w14:paraId="14147D57" w14:textId="77777777" w:rsidR="00AB1B9E" w:rsidRDefault="00AB1B9E">
            <w:pPr>
              <w:pStyle w:val="GPPTabele"/>
            </w:pPr>
            <w:r>
              <w:rPr>
                <w:b/>
                <w:i/>
                <w:color w:val="002060"/>
              </w:rPr>
              <w:t>Ostali međunarodni standardi</w:t>
            </w:r>
          </w:p>
        </w:tc>
        <w:tc>
          <w:tcPr>
            <w:tcW w:w="7202" w:type="dxa"/>
            <w:hideMark/>
          </w:tcPr>
          <w:p w14:paraId="71192614" w14:textId="77777777" w:rsidR="00AB1B9E" w:rsidRDefault="00AB1B9E">
            <w:pPr>
              <w:pStyle w:val="GPPTabele"/>
            </w:pPr>
            <w:r>
              <w:t>Priručnik Eurostata za ESSPROS</w:t>
            </w:r>
          </w:p>
        </w:tc>
      </w:tr>
    </w:tbl>
    <w:p w14:paraId="35DE8C7F" w14:textId="0B24AEB0" w:rsidR="00AB1B9E" w:rsidRDefault="00AB1B9E" w:rsidP="00AB1B9E">
      <w:pPr>
        <w:pStyle w:val="GPPPodpodrucje"/>
      </w:pPr>
      <w:bookmarkStart w:id="92" w:name="_Toc176791818"/>
      <w:r>
        <w:lastRenderedPageBreak/>
        <w:t>Tema 1.7. Statistika kriminala i kaznenog pravosuđa</w:t>
      </w:r>
      <w:bookmarkEnd w:id="92"/>
    </w:p>
    <w:p w14:paraId="35C0ACBE" w14:textId="77777777" w:rsidR="00AB1B9E" w:rsidRDefault="00AB1B9E" w:rsidP="00AB1B9E"/>
    <w:p w14:paraId="3BAFCF3D" w14:textId="2FFF0247" w:rsidR="00AB1B9E" w:rsidRDefault="00AB1B9E" w:rsidP="00AB1B9E">
      <w:pPr>
        <w:pStyle w:val="GPPPodpodrucje"/>
      </w:pPr>
      <w:bookmarkStart w:id="93" w:name="_Toc176791819"/>
      <w:r>
        <w:rPr>
          <w:sz w:val="18"/>
        </w:rPr>
        <w:t>Modul 1.7.1 SIGURNOST I KRIMINAL</w:t>
      </w:r>
      <w:bookmarkEnd w:id="93"/>
    </w:p>
    <w:p w14:paraId="62AE254F" w14:textId="77777777" w:rsidR="00AB1B9E" w:rsidRDefault="00AB1B9E" w:rsidP="00AB1B9E"/>
    <w:p w14:paraId="4DDA32D9" w14:textId="77777777" w:rsidR="00AB1B9E" w:rsidRDefault="00AB1B9E" w:rsidP="00AB1B9E">
      <w:pPr>
        <w:pStyle w:val="GPPOznaka"/>
      </w:pPr>
      <w:r>
        <w:rPr>
          <w:sz w:val="18"/>
        </w:rPr>
        <w:t>1.7.1-N-I-1</w:t>
      </w:r>
    </w:p>
    <w:p w14:paraId="46DD7EEE" w14:textId="77777777" w:rsidR="00AB1B9E" w:rsidRDefault="00AB1B9E" w:rsidP="00AB1B9E"/>
    <w:tbl>
      <w:tblPr>
        <w:tblW w:w="10206" w:type="dxa"/>
        <w:tblLook w:val="04A0" w:firstRow="1" w:lastRow="0" w:firstColumn="1" w:lastColumn="0" w:noHBand="0" w:noVBand="1"/>
      </w:tblPr>
      <w:tblGrid>
        <w:gridCol w:w="3004"/>
        <w:gridCol w:w="7202"/>
      </w:tblGrid>
      <w:tr w:rsidR="00AB1B9E" w14:paraId="544A8C99" w14:textId="77777777" w:rsidTr="004E1FCB">
        <w:tc>
          <w:tcPr>
            <w:tcW w:w="3004" w:type="dxa"/>
            <w:hideMark/>
          </w:tcPr>
          <w:p w14:paraId="3A5B50F8" w14:textId="77777777" w:rsidR="00AB1B9E" w:rsidRDefault="00AB1B9E">
            <w:pPr>
              <w:pStyle w:val="GPPTabele"/>
            </w:pPr>
            <w:r>
              <w:rPr>
                <w:b/>
                <w:color w:val="002060"/>
              </w:rPr>
              <w:t>I. Statističko istraživanje na temelju neposrednog prikupljanja podataka</w:t>
            </w:r>
          </w:p>
        </w:tc>
        <w:tc>
          <w:tcPr>
            <w:tcW w:w="7202" w:type="dxa"/>
            <w:hideMark/>
          </w:tcPr>
          <w:p w14:paraId="5C3E1222" w14:textId="77777777" w:rsidR="00AB1B9E" w:rsidRDefault="00AB1B9E">
            <w:pPr>
              <w:pStyle w:val="GPPTabele"/>
            </w:pPr>
            <w:r>
              <w:t>Broj 1</w:t>
            </w:r>
          </w:p>
        </w:tc>
      </w:tr>
      <w:tr w:rsidR="00AB1B9E" w14:paraId="27538CF7" w14:textId="77777777" w:rsidTr="004E1FCB">
        <w:tc>
          <w:tcPr>
            <w:tcW w:w="3004" w:type="dxa"/>
            <w:hideMark/>
          </w:tcPr>
          <w:p w14:paraId="4B00B926" w14:textId="77777777" w:rsidR="00AB1B9E" w:rsidRDefault="00AB1B9E">
            <w:pPr>
              <w:pStyle w:val="GPPTabele"/>
            </w:pPr>
            <w:r>
              <w:rPr>
                <w:b/>
                <w:i/>
                <w:color w:val="002060"/>
              </w:rPr>
              <w:t>Nositelj službene statistike</w:t>
            </w:r>
          </w:p>
        </w:tc>
        <w:tc>
          <w:tcPr>
            <w:tcW w:w="7202" w:type="dxa"/>
            <w:hideMark/>
          </w:tcPr>
          <w:p w14:paraId="75CBD266" w14:textId="77777777" w:rsidR="00AB1B9E" w:rsidRDefault="00AB1B9E">
            <w:pPr>
              <w:pStyle w:val="GPPTabele"/>
            </w:pPr>
            <w:r>
              <w:t>Državni zavod za statistiku</w:t>
            </w:r>
          </w:p>
        </w:tc>
      </w:tr>
      <w:tr w:rsidR="00AB1B9E" w14:paraId="367CC4C0" w14:textId="77777777" w:rsidTr="004E1FCB">
        <w:tc>
          <w:tcPr>
            <w:tcW w:w="3004" w:type="dxa"/>
            <w:hideMark/>
          </w:tcPr>
          <w:p w14:paraId="4B53A796" w14:textId="77777777" w:rsidR="00AB1B9E" w:rsidRDefault="00AB1B9E">
            <w:pPr>
              <w:pStyle w:val="GPPTabele"/>
            </w:pPr>
            <w:r>
              <w:rPr>
                <w:b/>
                <w:i/>
                <w:color w:val="002060"/>
              </w:rPr>
              <w:t>Naziv statističke aktivnosti</w:t>
            </w:r>
          </w:p>
        </w:tc>
        <w:tc>
          <w:tcPr>
            <w:tcW w:w="7202" w:type="dxa"/>
            <w:hideMark/>
          </w:tcPr>
          <w:p w14:paraId="635106BF" w14:textId="165F6B86" w:rsidR="00AB1B9E" w:rsidRDefault="00AB1B9E">
            <w:pPr>
              <w:pStyle w:val="GPPNaziv"/>
            </w:pPr>
            <w:bookmarkStart w:id="94" w:name="_Toc176791820"/>
            <w:r>
              <w:t>Statistički izvještaj za punoljetnu osobu protiv koje je postupak po kaznenoj prijavi i prethodni postupak završen (SK-1)</w:t>
            </w:r>
            <w:bookmarkEnd w:id="94"/>
          </w:p>
        </w:tc>
      </w:tr>
      <w:tr w:rsidR="00AB1B9E" w14:paraId="69833FB2" w14:textId="77777777" w:rsidTr="004E1FCB">
        <w:tc>
          <w:tcPr>
            <w:tcW w:w="3004" w:type="dxa"/>
            <w:hideMark/>
          </w:tcPr>
          <w:p w14:paraId="6B94BAC9" w14:textId="77777777" w:rsidR="00AB1B9E" w:rsidRDefault="00AB1B9E">
            <w:pPr>
              <w:pStyle w:val="GPPTabele"/>
            </w:pPr>
            <w:r>
              <w:rPr>
                <w:b/>
                <w:i/>
                <w:color w:val="002060"/>
              </w:rPr>
              <w:t>Periodičnost istraživanja</w:t>
            </w:r>
          </w:p>
        </w:tc>
        <w:tc>
          <w:tcPr>
            <w:tcW w:w="7202" w:type="dxa"/>
            <w:hideMark/>
          </w:tcPr>
          <w:p w14:paraId="43CEA456" w14:textId="77777777" w:rsidR="00AB1B9E" w:rsidRDefault="00AB1B9E">
            <w:pPr>
              <w:pStyle w:val="GPPTabele"/>
            </w:pPr>
            <w:r>
              <w:t>Godišnje</w:t>
            </w:r>
          </w:p>
        </w:tc>
      </w:tr>
      <w:tr w:rsidR="00AB1B9E" w14:paraId="503C8A0B" w14:textId="77777777" w:rsidTr="004E1FCB">
        <w:tc>
          <w:tcPr>
            <w:tcW w:w="3004" w:type="dxa"/>
            <w:hideMark/>
          </w:tcPr>
          <w:p w14:paraId="6B2F824D" w14:textId="77777777" w:rsidR="00AB1B9E" w:rsidRDefault="00AB1B9E">
            <w:pPr>
              <w:pStyle w:val="GPPTabele"/>
            </w:pPr>
            <w:r>
              <w:rPr>
                <w:b/>
                <w:i/>
                <w:color w:val="002060"/>
              </w:rPr>
              <w:t>Kratak opis rezultata</w:t>
            </w:r>
          </w:p>
        </w:tc>
        <w:tc>
          <w:tcPr>
            <w:tcW w:w="7202" w:type="dxa"/>
            <w:hideMark/>
          </w:tcPr>
          <w:p w14:paraId="18A6C0BB" w14:textId="77777777" w:rsidR="00AB1B9E" w:rsidRDefault="00AB1B9E">
            <w:pPr>
              <w:pStyle w:val="GPPTabele"/>
            </w:pPr>
            <w:r>
              <w:t>Prijavljena punoljetna osoba – podaci o počinitelju (spol i starost), kaznenom djelu, istražnom zatvoru, podnositelju kaznene prijave, vrsti i razlozima odluke te trajanju postupka</w:t>
            </w:r>
          </w:p>
        </w:tc>
      </w:tr>
      <w:tr w:rsidR="00AB1B9E" w14:paraId="7FEE2FA9" w14:textId="77777777" w:rsidTr="004E1FCB">
        <w:tc>
          <w:tcPr>
            <w:tcW w:w="3004" w:type="dxa"/>
            <w:hideMark/>
          </w:tcPr>
          <w:p w14:paraId="3D88A61B" w14:textId="77777777" w:rsidR="00AB1B9E" w:rsidRDefault="00AB1B9E">
            <w:pPr>
              <w:pStyle w:val="GPPTabele"/>
            </w:pPr>
            <w:r>
              <w:rPr>
                <w:b/>
                <w:i/>
                <w:color w:val="002060"/>
              </w:rPr>
              <w:t>Izvještajne jedinice</w:t>
            </w:r>
          </w:p>
        </w:tc>
        <w:tc>
          <w:tcPr>
            <w:tcW w:w="7202" w:type="dxa"/>
            <w:hideMark/>
          </w:tcPr>
          <w:p w14:paraId="3E59390B" w14:textId="77777777" w:rsidR="00AB1B9E" w:rsidRDefault="00AB1B9E">
            <w:pPr>
              <w:pStyle w:val="GPPTabele"/>
            </w:pPr>
            <w:r>
              <w:t>Državna odvjetništva</w:t>
            </w:r>
          </w:p>
        </w:tc>
      </w:tr>
      <w:tr w:rsidR="00AB1B9E" w14:paraId="1FEEB5BD" w14:textId="77777777" w:rsidTr="004E1FCB">
        <w:tc>
          <w:tcPr>
            <w:tcW w:w="3004" w:type="dxa"/>
            <w:hideMark/>
          </w:tcPr>
          <w:p w14:paraId="6FA77056" w14:textId="77777777" w:rsidR="00AB1B9E" w:rsidRDefault="00AB1B9E">
            <w:pPr>
              <w:pStyle w:val="GPPTabele"/>
            </w:pPr>
            <w:r>
              <w:rPr>
                <w:b/>
                <w:i/>
                <w:color w:val="002060"/>
              </w:rPr>
              <w:t>Načini prikupljanja podataka</w:t>
            </w:r>
          </w:p>
        </w:tc>
        <w:tc>
          <w:tcPr>
            <w:tcW w:w="7202" w:type="dxa"/>
            <w:hideMark/>
          </w:tcPr>
          <w:p w14:paraId="058D7C85" w14:textId="77777777" w:rsidR="00AB1B9E" w:rsidRDefault="00AB1B9E">
            <w:pPr>
              <w:pStyle w:val="GPPTabele"/>
            </w:pPr>
            <w:r>
              <w:t>Izvještajna metoda</w:t>
            </w:r>
            <w:r>
              <w:br/>
              <w:t>Administrativni izvori</w:t>
            </w:r>
          </w:p>
        </w:tc>
      </w:tr>
      <w:tr w:rsidR="00AB1B9E" w14:paraId="0D876E10" w14:textId="77777777" w:rsidTr="004E1FCB">
        <w:tc>
          <w:tcPr>
            <w:tcW w:w="3004" w:type="dxa"/>
            <w:hideMark/>
          </w:tcPr>
          <w:p w14:paraId="23BEC8B6" w14:textId="77777777" w:rsidR="00AB1B9E" w:rsidRDefault="00AB1B9E">
            <w:pPr>
              <w:pStyle w:val="GPPTabele"/>
            </w:pPr>
            <w:r>
              <w:rPr>
                <w:b/>
                <w:i/>
                <w:color w:val="002060"/>
              </w:rPr>
              <w:t>Rokovi prikupljanja podataka</w:t>
            </w:r>
          </w:p>
        </w:tc>
        <w:tc>
          <w:tcPr>
            <w:tcW w:w="7202" w:type="dxa"/>
            <w:hideMark/>
          </w:tcPr>
          <w:p w14:paraId="6926B8AB" w14:textId="77777777" w:rsidR="00AB1B9E" w:rsidRDefault="00AB1B9E">
            <w:pPr>
              <w:pStyle w:val="GPPTabele"/>
            </w:pPr>
            <w:r>
              <w:t>5. u mjesecu za prethodni mjesec</w:t>
            </w:r>
          </w:p>
        </w:tc>
      </w:tr>
      <w:tr w:rsidR="00AB1B9E" w14:paraId="3C658171" w14:textId="77777777" w:rsidTr="004E1FCB">
        <w:tc>
          <w:tcPr>
            <w:tcW w:w="3004" w:type="dxa"/>
            <w:hideMark/>
          </w:tcPr>
          <w:p w14:paraId="1F960B8B" w14:textId="77777777" w:rsidR="00AB1B9E" w:rsidRDefault="00AB1B9E">
            <w:pPr>
              <w:pStyle w:val="GPPTabele"/>
            </w:pPr>
            <w:r>
              <w:rPr>
                <w:b/>
                <w:i/>
                <w:color w:val="002060"/>
              </w:rPr>
              <w:t>Format prikupljanja podataka</w:t>
            </w:r>
          </w:p>
        </w:tc>
        <w:tc>
          <w:tcPr>
            <w:tcW w:w="7202" w:type="dxa"/>
            <w:hideMark/>
          </w:tcPr>
          <w:p w14:paraId="5A45A205" w14:textId="77777777" w:rsidR="00AB1B9E" w:rsidRDefault="00AB1B9E">
            <w:pPr>
              <w:pStyle w:val="GPPTabele"/>
            </w:pPr>
            <w:r>
              <w:t>On-line pristup, elektronički medij</w:t>
            </w:r>
          </w:p>
        </w:tc>
      </w:tr>
      <w:tr w:rsidR="00AB1B9E" w14:paraId="58D56330" w14:textId="77777777" w:rsidTr="004E1FCB">
        <w:tc>
          <w:tcPr>
            <w:tcW w:w="3004" w:type="dxa"/>
            <w:hideMark/>
          </w:tcPr>
          <w:p w14:paraId="1D23ADE9" w14:textId="77777777" w:rsidR="00AB1B9E" w:rsidRDefault="00AB1B9E">
            <w:pPr>
              <w:pStyle w:val="GPPTabele"/>
            </w:pPr>
            <w:r>
              <w:rPr>
                <w:b/>
                <w:i/>
                <w:color w:val="002060"/>
              </w:rPr>
              <w:t>Veza s rezultatima ili aktivnostima u Programu</w:t>
            </w:r>
          </w:p>
        </w:tc>
        <w:tc>
          <w:tcPr>
            <w:tcW w:w="7202" w:type="dxa"/>
            <w:hideMark/>
          </w:tcPr>
          <w:p w14:paraId="7CD37FA9" w14:textId="77777777" w:rsidR="00AB1B9E" w:rsidRDefault="00AB1B9E">
            <w:pPr>
              <w:pStyle w:val="GPPTabele"/>
            </w:pPr>
            <w:r>
              <w:t>Modul 1.7.1 Sigurnost i kriminal</w:t>
            </w:r>
          </w:p>
        </w:tc>
      </w:tr>
      <w:tr w:rsidR="00AB1B9E" w14:paraId="6CE5F012" w14:textId="77777777" w:rsidTr="004E1FCB">
        <w:tc>
          <w:tcPr>
            <w:tcW w:w="3004" w:type="dxa"/>
            <w:hideMark/>
          </w:tcPr>
          <w:p w14:paraId="0D4B1EC1" w14:textId="77777777" w:rsidR="00AB1B9E" w:rsidRDefault="00AB1B9E">
            <w:pPr>
              <w:pStyle w:val="GPPTabele"/>
            </w:pPr>
            <w:r>
              <w:rPr>
                <w:b/>
                <w:i/>
                <w:color w:val="002060"/>
              </w:rPr>
              <w:t>Rokovi objavljivanja rezultata</w:t>
            </w:r>
          </w:p>
        </w:tc>
        <w:tc>
          <w:tcPr>
            <w:tcW w:w="7202" w:type="dxa"/>
            <w:hideMark/>
          </w:tcPr>
          <w:p w14:paraId="15E77E53" w14:textId="77777777" w:rsidR="00AB1B9E" w:rsidRDefault="00AB1B9E">
            <w:pPr>
              <w:pStyle w:val="GPPTabele"/>
            </w:pPr>
            <w:r>
              <w:t>Travanj za podatke iz prethodne godine</w:t>
            </w:r>
          </w:p>
        </w:tc>
      </w:tr>
      <w:tr w:rsidR="00AB1B9E" w14:paraId="4C86852F" w14:textId="77777777" w:rsidTr="004E1FCB">
        <w:tc>
          <w:tcPr>
            <w:tcW w:w="3004" w:type="dxa"/>
            <w:hideMark/>
          </w:tcPr>
          <w:p w14:paraId="4C37CC0A" w14:textId="77777777" w:rsidR="00AB1B9E" w:rsidRDefault="00AB1B9E">
            <w:pPr>
              <w:pStyle w:val="GPPTabele"/>
            </w:pPr>
            <w:r>
              <w:rPr>
                <w:b/>
                <w:i/>
                <w:color w:val="002060"/>
              </w:rPr>
              <w:t>Razina objavljivanja rezultata</w:t>
            </w:r>
          </w:p>
        </w:tc>
        <w:tc>
          <w:tcPr>
            <w:tcW w:w="7202" w:type="dxa"/>
            <w:hideMark/>
          </w:tcPr>
          <w:p w14:paraId="139B6BE2" w14:textId="77777777" w:rsidR="00AB1B9E" w:rsidRDefault="00AB1B9E">
            <w:pPr>
              <w:pStyle w:val="GPPTabele"/>
            </w:pPr>
            <w:r>
              <w:t>Republika Hrvatska</w:t>
            </w:r>
          </w:p>
        </w:tc>
      </w:tr>
      <w:tr w:rsidR="00AB1B9E" w14:paraId="21B73641" w14:textId="77777777" w:rsidTr="004E1FCB">
        <w:tc>
          <w:tcPr>
            <w:tcW w:w="3004" w:type="dxa"/>
            <w:hideMark/>
          </w:tcPr>
          <w:p w14:paraId="5FB02BDF" w14:textId="77777777" w:rsidR="00AB1B9E" w:rsidRDefault="00AB1B9E">
            <w:pPr>
              <w:pStyle w:val="GPPTabele"/>
            </w:pPr>
            <w:r>
              <w:rPr>
                <w:b/>
                <w:i/>
                <w:color w:val="002060"/>
              </w:rPr>
              <w:t>Relevantni nacionalni standardi</w:t>
            </w:r>
          </w:p>
        </w:tc>
        <w:tc>
          <w:tcPr>
            <w:tcW w:w="7202" w:type="dxa"/>
            <w:hideMark/>
          </w:tcPr>
          <w:p w14:paraId="048FF503" w14:textId="77777777" w:rsidR="00AB1B9E" w:rsidRDefault="00AB1B9E">
            <w:pPr>
              <w:pStyle w:val="GPPTabele"/>
            </w:pPr>
            <w:r>
              <w:t>Kazneni zakon („Narodne novine“, br. 125/11., 144/12., 56/15., 61/15. – ispravak, 101/17., 118/18.,126/19., 84/21., 114/22., 114/23. i 36/24.)</w:t>
            </w:r>
            <w:r>
              <w:br/>
              <w:t>Zakon o kaznenom postupku („Narodne novine“, br. 152/08., 76/09., 80/11., 121/11. – pročišćeni tekst, 91/12., 143/12., 56/13., 145/13., 152/14., 70/17., 126/19., 130/20., 80/22. i 36/24.)</w:t>
            </w:r>
            <w:r>
              <w:br/>
              <w:t>Zakon o Uredu za suzbijanje korupcije i organiziranog kriminaliteta („Narodne novine“, br. 76/09., 116/10., 145/10., 57/11., 136/12., 148/13. i 70/17.)</w:t>
            </w:r>
            <w:r>
              <w:br/>
              <w:t>Zakon o područjima i sjedištima državnih odvjetništava („Narodne novine“, br. 67/18. i 21/22.)</w:t>
            </w:r>
          </w:p>
        </w:tc>
      </w:tr>
      <w:tr w:rsidR="00AB1B9E" w14:paraId="049AB12E" w14:textId="77777777" w:rsidTr="004E1FCB">
        <w:tc>
          <w:tcPr>
            <w:tcW w:w="3004" w:type="dxa"/>
            <w:hideMark/>
          </w:tcPr>
          <w:p w14:paraId="0CA91E01" w14:textId="77777777" w:rsidR="00AB1B9E" w:rsidRDefault="00AB1B9E">
            <w:pPr>
              <w:pStyle w:val="GPPTabele"/>
            </w:pPr>
            <w:r>
              <w:rPr>
                <w:b/>
                <w:i/>
                <w:color w:val="002060"/>
              </w:rPr>
              <w:t>Pravna osnova Europske unije</w:t>
            </w:r>
          </w:p>
        </w:tc>
        <w:tc>
          <w:tcPr>
            <w:tcW w:w="7202" w:type="dxa"/>
            <w:hideMark/>
          </w:tcPr>
          <w:p w14:paraId="4EF0BD4A" w14:textId="77777777" w:rsidR="00AB1B9E" w:rsidRDefault="00AB1B9E">
            <w:pPr>
              <w:pStyle w:val="GPPTabele"/>
            </w:pPr>
            <w:r>
              <w:t>-</w:t>
            </w:r>
          </w:p>
        </w:tc>
      </w:tr>
      <w:tr w:rsidR="00AB1B9E" w14:paraId="1D13D3AF" w14:textId="77777777" w:rsidTr="004E1FCB">
        <w:tc>
          <w:tcPr>
            <w:tcW w:w="3004" w:type="dxa"/>
            <w:hideMark/>
          </w:tcPr>
          <w:p w14:paraId="3D8BD766" w14:textId="77777777" w:rsidR="00AB1B9E" w:rsidRDefault="00AB1B9E">
            <w:pPr>
              <w:pStyle w:val="GPPTabele"/>
            </w:pPr>
            <w:r>
              <w:rPr>
                <w:b/>
                <w:i/>
                <w:color w:val="002060"/>
              </w:rPr>
              <w:t>Ostali međunarodni standardi</w:t>
            </w:r>
          </w:p>
        </w:tc>
        <w:tc>
          <w:tcPr>
            <w:tcW w:w="7202" w:type="dxa"/>
            <w:hideMark/>
          </w:tcPr>
          <w:p w14:paraId="38D34BE8" w14:textId="77777777" w:rsidR="00AB1B9E" w:rsidRDefault="00AB1B9E">
            <w:pPr>
              <w:pStyle w:val="GPPTabele"/>
            </w:pPr>
            <w:r>
              <w:t>Godišnji zajednički upitnik Eurostata i Ureda Ujedinjenih naroda za droge i kriminal o trendovima u kriminalu i funkcioniranju kaznenog pravosuđa (</w:t>
            </w:r>
            <w:r w:rsidRPr="00A3390D">
              <w:rPr>
                <w:i/>
              </w:rPr>
              <w:t>„United Nations Surveys on Crime Trends and the Operations of Criminal Justice Systems“</w:t>
            </w:r>
            <w:r w:rsidRPr="00C31F73">
              <w:t>)</w:t>
            </w:r>
          </w:p>
        </w:tc>
      </w:tr>
    </w:tbl>
    <w:p w14:paraId="1CAC903B" w14:textId="77777777" w:rsidR="00AB1B9E" w:rsidRDefault="00AB1B9E" w:rsidP="00AB1B9E"/>
    <w:p w14:paraId="3AE96E9D" w14:textId="77777777" w:rsidR="00F200A5" w:rsidRDefault="00F200A5">
      <w:pPr>
        <w:spacing w:after="200" w:line="276" w:lineRule="auto"/>
        <w:jc w:val="left"/>
        <w:rPr>
          <w:rFonts w:ascii="Arial Narrow" w:hAnsi="Arial Narrow"/>
          <w:b/>
          <w:sz w:val="18"/>
          <w:szCs w:val="22"/>
          <w:bdr w:val="single" w:sz="4" w:space="0" w:color="auto" w:frame="1"/>
        </w:rPr>
      </w:pPr>
      <w:r>
        <w:rPr>
          <w:sz w:val="18"/>
        </w:rPr>
        <w:br w:type="page"/>
      </w:r>
    </w:p>
    <w:p w14:paraId="2325EEFE" w14:textId="12895E0A" w:rsidR="00AB1B9E" w:rsidRDefault="00AB1B9E" w:rsidP="00AB1B9E">
      <w:pPr>
        <w:pStyle w:val="GPPOznaka"/>
      </w:pPr>
      <w:r>
        <w:rPr>
          <w:sz w:val="18"/>
        </w:rPr>
        <w:lastRenderedPageBreak/>
        <w:t>1.7.1-N-I-2</w:t>
      </w:r>
    </w:p>
    <w:p w14:paraId="014E4BA9" w14:textId="77777777" w:rsidR="00AB1B9E" w:rsidRDefault="00AB1B9E" w:rsidP="00AB1B9E"/>
    <w:tbl>
      <w:tblPr>
        <w:tblW w:w="10206" w:type="dxa"/>
        <w:tblLook w:val="04A0" w:firstRow="1" w:lastRow="0" w:firstColumn="1" w:lastColumn="0" w:noHBand="0" w:noVBand="1"/>
      </w:tblPr>
      <w:tblGrid>
        <w:gridCol w:w="3004"/>
        <w:gridCol w:w="7202"/>
      </w:tblGrid>
      <w:tr w:rsidR="00AB1B9E" w14:paraId="27514851" w14:textId="77777777" w:rsidTr="004E1FCB">
        <w:tc>
          <w:tcPr>
            <w:tcW w:w="3004" w:type="dxa"/>
            <w:hideMark/>
          </w:tcPr>
          <w:p w14:paraId="33B94D84" w14:textId="77777777" w:rsidR="00AB1B9E" w:rsidRDefault="00AB1B9E">
            <w:pPr>
              <w:pStyle w:val="GPPTabele"/>
            </w:pPr>
            <w:r>
              <w:rPr>
                <w:b/>
                <w:color w:val="002060"/>
              </w:rPr>
              <w:t>I. Statističko istraživanje na temelju neposrednog prikupljanja podataka</w:t>
            </w:r>
          </w:p>
        </w:tc>
        <w:tc>
          <w:tcPr>
            <w:tcW w:w="7202" w:type="dxa"/>
            <w:hideMark/>
          </w:tcPr>
          <w:p w14:paraId="66DF807E" w14:textId="77777777" w:rsidR="00AB1B9E" w:rsidRDefault="00AB1B9E">
            <w:pPr>
              <w:pStyle w:val="GPPTabele"/>
            </w:pPr>
            <w:r>
              <w:t>Broj 2</w:t>
            </w:r>
          </w:p>
        </w:tc>
      </w:tr>
      <w:tr w:rsidR="00AB1B9E" w14:paraId="35E75D0F" w14:textId="77777777" w:rsidTr="004E1FCB">
        <w:tc>
          <w:tcPr>
            <w:tcW w:w="3004" w:type="dxa"/>
            <w:hideMark/>
          </w:tcPr>
          <w:p w14:paraId="745001D2" w14:textId="77777777" w:rsidR="00AB1B9E" w:rsidRDefault="00AB1B9E">
            <w:pPr>
              <w:pStyle w:val="GPPTabele"/>
            </w:pPr>
            <w:r>
              <w:rPr>
                <w:b/>
                <w:i/>
                <w:color w:val="002060"/>
              </w:rPr>
              <w:t>Nositelj službene statistike</w:t>
            </w:r>
          </w:p>
        </w:tc>
        <w:tc>
          <w:tcPr>
            <w:tcW w:w="7202" w:type="dxa"/>
            <w:hideMark/>
          </w:tcPr>
          <w:p w14:paraId="3C62D08C" w14:textId="77777777" w:rsidR="00AB1B9E" w:rsidRDefault="00AB1B9E">
            <w:pPr>
              <w:pStyle w:val="GPPTabele"/>
            </w:pPr>
            <w:r>
              <w:t>Državni zavod za statistiku</w:t>
            </w:r>
          </w:p>
        </w:tc>
      </w:tr>
      <w:tr w:rsidR="00AB1B9E" w14:paraId="3D7F166A" w14:textId="77777777" w:rsidTr="004E1FCB">
        <w:tc>
          <w:tcPr>
            <w:tcW w:w="3004" w:type="dxa"/>
            <w:hideMark/>
          </w:tcPr>
          <w:p w14:paraId="07E9C5E5" w14:textId="77777777" w:rsidR="00AB1B9E" w:rsidRDefault="00AB1B9E">
            <w:pPr>
              <w:pStyle w:val="GPPTabele"/>
            </w:pPr>
            <w:r>
              <w:rPr>
                <w:b/>
                <w:i/>
                <w:color w:val="002060"/>
              </w:rPr>
              <w:t>Naziv statističke aktivnosti</w:t>
            </w:r>
          </w:p>
        </w:tc>
        <w:tc>
          <w:tcPr>
            <w:tcW w:w="7202" w:type="dxa"/>
            <w:hideMark/>
          </w:tcPr>
          <w:p w14:paraId="2E599392" w14:textId="7E52C3F1" w:rsidR="00AB1B9E" w:rsidRDefault="00AB1B9E">
            <w:pPr>
              <w:pStyle w:val="GPPNaziv"/>
            </w:pPr>
            <w:bookmarkStart w:id="95" w:name="_Toc176791821"/>
            <w:r>
              <w:t>Statistički izvještaj za optuženu punoljetnu osobu protiv koje je kazneni postupak pravomoćno završen (SK-2)</w:t>
            </w:r>
            <w:bookmarkEnd w:id="95"/>
          </w:p>
        </w:tc>
      </w:tr>
      <w:tr w:rsidR="00AB1B9E" w14:paraId="5BF7BDF8" w14:textId="77777777" w:rsidTr="004E1FCB">
        <w:tc>
          <w:tcPr>
            <w:tcW w:w="3004" w:type="dxa"/>
            <w:hideMark/>
          </w:tcPr>
          <w:p w14:paraId="4F8BBA32" w14:textId="77777777" w:rsidR="00AB1B9E" w:rsidRDefault="00AB1B9E">
            <w:pPr>
              <w:pStyle w:val="GPPTabele"/>
            </w:pPr>
            <w:r>
              <w:rPr>
                <w:b/>
                <w:i/>
                <w:color w:val="002060"/>
              </w:rPr>
              <w:t>Periodičnost istraživanja</w:t>
            </w:r>
          </w:p>
        </w:tc>
        <w:tc>
          <w:tcPr>
            <w:tcW w:w="7202" w:type="dxa"/>
            <w:hideMark/>
          </w:tcPr>
          <w:p w14:paraId="3E72FA43" w14:textId="77777777" w:rsidR="00AB1B9E" w:rsidRDefault="00AB1B9E">
            <w:pPr>
              <w:pStyle w:val="GPPTabele"/>
            </w:pPr>
            <w:r>
              <w:t>Godišnje</w:t>
            </w:r>
          </w:p>
        </w:tc>
      </w:tr>
      <w:tr w:rsidR="00AB1B9E" w14:paraId="4F424F96" w14:textId="77777777" w:rsidTr="004E1FCB">
        <w:tc>
          <w:tcPr>
            <w:tcW w:w="3004" w:type="dxa"/>
            <w:hideMark/>
          </w:tcPr>
          <w:p w14:paraId="4A3FC6EF" w14:textId="77777777" w:rsidR="00AB1B9E" w:rsidRDefault="00AB1B9E">
            <w:pPr>
              <w:pStyle w:val="GPPTabele"/>
            </w:pPr>
            <w:r>
              <w:rPr>
                <w:b/>
                <w:i/>
                <w:color w:val="002060"/>
              </w:rPr>
              <w:t>Kratak opis rezultata</w:t>
            </w:r>
          </w:p>
        </w:tc>
        <w:tc>
          <w:tcPr>
            <w:tcW w:w="7202" w:type="dxa"/>
            <w:hideMark/>
          </w:tcPr>
          <w:p w14:paraId="0BBF91A0" w14:textId="77777777" w:rsidR="00AB1B9E" w:rsidRDefault="00AB1B9E">
            <w:pPr>
              <w:pStyle w:val="GPPTabele"/>
            </w:pPr>
            <w:r>
              <w:t>Optužena i osuđena punoljetna osoba – demografski podaci o počinitelju (spol, dob, zanimanje, državljanstvo, školska sprema). Podaci o sudioništvu, istražnom zatvoru, kaznenom djelu, pokušaju, stjecaju, vrsti i razlogu odluke, izrečenim kaznama i drugim mjerama i trajanju postupka.</w:t>
            </w:r>
          </w:p>
        </w:tc>
      </w:tr>
      <w:tr w:rsidR="00AB1B9E" w14:paraId="395D42CD" w14:textId="77777777" w:rsidTr="004E1FCB">
        <w:tc>
          <w:tcPr>
            <w:tcW w:w="3004" w:type="dxa"/>
            <w:hideMark/>
          </w:tcPr>
          <w:p w14:paraId="3DF40AA1" w14:textId="77777777" w:rsidR="00AB1B9E" w:rsidRDefault="00AB1B9E">
            <w:pPr>
              <w:pStyle w:val="GPPTabele"/>
            </w:pPr>
            <w:r>
              <w:rPr>
                <w:b/>
                <w:i/>
                <w:color w:val="002060"/>
              </w:rPr>
              <w:t>Izvještajne jedinice</w:t>
            </w:r>
          </w:p>
        </w:tc>
        <w:tc>
          <w:tcPr>
            <w:tcW w:w="7202" w:type="dxa"/>
            <w:hideMark/>
          </w:tcPr>
          <w:p w14:paraId="564893DC" w14:textId="77777777" w:rsidR="00AB1B9E" w:rsidRDefault="00AB1B9E">
            <w:pPr>
              <w:pStyle w:val="GPPTabele"/>
            </w:pPr>
            <w:r>
              <w:t>Županijski i općinski sudovi u prvostupanjskome kaznenom postupku</w:t>
            </w:r>
          </w:p>
        </w:tc>
      </w:tr>
      <w:tr w:rsidR="00AB1B9E" w14:paraId="7002AA94" w14:textId="77777777" w:rsidTr="004E1FCB">
        <w:tc>
          <w:tcPr>
            <w:tcW w:w="3004" w:type="dxa"/>
            <w:hideMark/>
          </w:tcPr>
          <w:p w14:paraId="49D8912F" w14:textId="77777777" w:rsidR="00AB1B9E" w:rsidRDefault="00AB1B9E">
            <w:pPr>
              <w:pStyle w:val="GPPTabele"/>
            </w:pPr>
            <w:r>
              <w:rPr>
                <w:b/>
                <w:i/>
                <w:color w:val="002060"/>
              </w:rPr>
              <w:t>Načini prikupljanja podataka</w:t>
            </w:r>
          </w:p>
        </w:tc>
        <w:tc>
          <w:tcPr>
            <w:tcW w:w="7202" w:type="dxa"/>
            <w:hideMark/>
          </w:tcPr>
          <w:p w14:paraId="14468255" w14:textId="77777777" w:rsidR="00AB1B9E" w:rsidRDefault="00AB1B9E">
            <w:pPr>
              <w:pStyle w:val="GPPTabele"/>
            </w:pPr>
            <w:r>
              <w:t>Izvještajna metoda</w:t>
            </w:r>
            <w:r>
              <w:br/>
              <w:t>Administrativni izvori</w:t>
            </w:r>
          </w:p>
        </w:tc>
      </w:tr>
      <w:tr w:rsidR="00AB1B9E" w14:paraId="523A77DB" w14:textId="77777777" w:rsidTr="004E1FCB">
        <w:tc>
          <w:tcPr>
            <w:tcW w:w="3004" w:type="dxa"/>
            <w:hideMark/>
          </w:tcPr>
          <w:p w14:paraId="3156D658" w14:textId="77777777" w:rsidR="00AB1B9E" w:rsidRDefault="00AB1B9E">
            <w:pPr>
              <w:pStyle w:val="GPPTabele"/>
            </w:pPr>
            <w:r>
              <w:rPr>
                <w:b/>
                <w:i/>
                <w:color w:val="002060"/>
              </w:rPr>
              <w:t>Rokovi prikupljanja podataka</w:t>
            </w:r>
          </w:p>
        </w:tc>
        <w:tc>
          <w:tcPr>
            <w:tcW w:w="7202" w:type="dxa"/>
            <w:hideMark/>
          </w:tcPr>
          <w:p w14:paraId="6B69BB11" w14:textId="77777777" w:rsidR="00AB1B9E" w:rsidRDefault="00AB1B9E">
            <w:pPr>
              <w:pStyle w:val="GPPTabele"/>
            </w:pPr>
            <w:r>
              <w:t>5. u mjesecu za prethodni mjesec</w:t>
            </w:r>
          </w:p>
        </w:tc>
      </w:tr>
      <w:tr w:rsidR="00AB1B9E" w14:paraId="43A5B2F7" w14:textId="77777777" w:rsidTr="004E1FCB">
        <w:tc>
          <w:tcPr>
            <w:tcW w:w="3004" w:type="dxa"/>
            <w:hideMark/>
          </w:tcPr>
          <w:p w14:paraId="2814EFFD" w14:textId="77777777" w:rsidR="00AB1B9E" w:rsidRDefault="00AB1B9E">
            <w:pPr>
              <w:pStyle w:val="GPPTabele"/>
            </w:pPr>
            <w:r>
              <w:rPr>
                <w:b/>
                <w:i/>
                <w:color w:val="002060"/>
              </w:rPr>
              <w:t>Format prikupljanja podataka</w:t>
            </w:r>
          </w:p>
        </w:tc>
        <w:tc>
          <w:tcPr>
            <w:tcW w:w="7202" w:type="dxa"/>
            <w:hideMark/>
          </w:tcPr>
          <w:p w14:paraId="4647982C" w14:textId="77777777" w:rsidR="00AB1B9E" w:rsidRDefault="00AB1B9E">
            <w:pPr>
              <w:pStyle w:val="GPPTabele"/>
            </w:pPr>
            <w:r>
              <w:t>On-line pristup, elektronički medij</w:t>
            </w:r>
          </w:p>
        </w:tc>
      </w:tr>
      <w:tr w:rsidR="00AB1B9E" w14:paraId="045D9D76" w14:textId="77777777" w:rsidTr="004E1FCB">
        <w:tc>
          <w:tcPr>
            <w:tcW w:w="3004" w:type="dxa"/>
            <w:hideMark/>
          </w:tcPr>
          <w:p w14:paraId="46CF858C" w14:textId="77777777" w:rsidR="00AB1B9E" w:rsidRDefault="00AB1B9E">
            <w:pPr>
              <w:pStyle w:val="GPPTabele"/>
            </w:pPr>
            <w:r>
              <w:rPr>
                <w:b/>
                <w:i/>
                <w:color w:val="002060"/>
              </w:rPr>
              <w:t>Veza s rezultatima ili aktivnostima u Programu</w:t>
            </w:r>
          </w:p>
        </w:tc>
        <w:tc>
          <w:tcPr>
            <w:tcW w:w="7202" w:type="dxa"/>
            <w:hideMark/>
          </w:tcPr>
          <w:p w14:paraId="22432134" w14:textId="77777777" w:rsidR="00AB1B9E" w:rsidRDefault="00AB1B9E">
            <w:pPr>
              <w:pStyle w:val="GPPTabele"/>
            </w:pPr>
            <w:r>
              <w:t>Modul 1.7.1 Sigurnost i kriminal</w:t>
            </w:r>
          </w:p>
        </w:tc>
      </w:tr>
      <w:tr w:rsidR="00AB1B9E" w14:paraId="677EA0B1" w14:textId="77777777" w:rsidTr="004E1FCB">
        <w:tc>
          <w:tcPr>
            <w:tcW w:w="3004" w:type="dxa"/>
            <w:hideMark/>
          </w:tcPr>
          <w:p w14:paraId="166E7BFB" w14:textId="77777777" w:rsidR="00AB1B9E" w:rsidRDefault="00AB1B9E">
            <w:pPr>
              <w:pStyle w:val="GPPTabele"/>
            </w:pPr>
            <w:r>
              <w:rPr>
                <w:b/>
                <w:i/>
                <w:color w:val="002060"/>
              </w:rPr>
              <w:t>Rokovi objavljivanja rezultata</w:t>
            </w:r>
          </w:p>
        </w:tc>
        <w:tc>
          <w:tcPr>
            <w:tcW w:w="7202" w:type="dxa"/>
            <w:hideMark/>
          </w:tcPr>
          <w:p w14:paraId="279703EF" w14:textId="77777777" w:rsidR="00AB1B9E" w:rsidRDefault="00AB1B9E">
            <w:pPr>
              <w:pStyle w:val="GPPTabele"/>
            </w:pPr>
            <w:r>
              <w:t>Travanj za podatke iz prethodne godine</w:t>
            </w:r>
          </w:p>
        </w:tc>
      </w:tr>
      <w:tr w:rsidR="00AB1B9E" w14:paraId="4EE7FAC7" w14:textId="77777777" w:rsidTr="004E1FCB">
        <w:tc>
          <w:tcPr>
            <w:tcW w:w="3004" w:type="dxa"/>
            <w:hideMark/>
          </w:tcPr>
          <w:p w14:paraId="7FE7A154" w14:textId="77777777" w:rsidR="00AB1B9E" w:rsidRDefault="00AB1B9E">
            <w:pPr>
              <w:pStyle w:val="GPPTabele"/>
            </w:pPr>
            <w:r>
              <w:rPr>
                <w:b/>
                <w:i/>
                <w:color w:val="002060"/>
              </w:rPr>
              <w:t>Razina objavljivanja rezultata</w:t>
            </w:r>
          </w:p>
        </w:tc>
        <w:tc>
          <w:tcPr>
            <w:tcW w:w="7202" w:type="dxa"/>
            <w:hideMark/>
          </w:tcPr>
          <w:p w14:paraId="74251D75" w14:textId="77777777" w:rsidR="00AB1B9E" w:rsidRDefault="00AB1B9E">
            <w:pPr>
              <w:pStyle w:val="GPPTabele"/>
            </w:pPr>
            <w:r>
              <w:t>Republika Hrvatska</w:t>
            </w:r>
          </w:p>
        </w:tc>
      </w:tr>
      <w:tr w:rsidR="00AB1B9E" w14:paraId="3FC887FB" w14:textId="77777777" w:rsidTr="004E1FCB">
        <w:tc>
          <w:tcPr>
            <w:tcW w:w="3004" w:type="dxa"/>
            <w:hideMark/>
          </w:tcPr>
          <w:p w14:paraId="348C8613" w14:textId="77777777" w:rsidR="00AB1B9E" w:rsidRDefault="00AB1B9E">
            <w:pPr>
              <w:pStyle w:val="GPPTabele"/>
            </w:pPr>
            <w:r>
              <w:rPr>
                <w:b/>
                <w:i/>
                <w:color w:val="002060"/>
              </w:rPr>
              <w:t>Relevantni nacionalni standardi</w:t>
            </w:r>
          </w:p>
        </w:tc>
        <w:tc>
          <w:tcPr>
            <w:tcW w:w="7202" w:type="dxa"/>
            <w:hideMark/>
          </w:tcPr>
          <w:p w14:paraId="0E006251" w14:textId="77777777" w:rsidR="00AB1B9E" w:rsidRDefault="00AB1B9E">
            <w:pPr>
              <w:pStyle w:val="GPPTabele"/>
            </w:pPr>
            <w:r>
              <w:t>Kazneni zakon („Narodne novine“, br. 125/11., 144/12., 56/15., 61/15. – ispravak, 101/17., 118/18.,126/19., 84/21., 114/22., 114/23. i 36/24.)</w:t>
            </w:r>
            <w:r>
              <w:br/>
              <w:t>Zakon o kaznenom postupku („Narodne novine“, br. 152/08., 76/09., 80/11., 121/11. – pročišćeni tekst, 91/12., 143/12., 56/13., 145/13., 152/14., 70/17., 126/19., 130/20., 80/22. i 36/24.)</w:t>
            </w:r>
            <w:r>
              <w:br/>
              <w:t>Zakon o Uredu za suzbijanje korupcije i organiziranog kriminaliteta („Narodne novine“, br. 76/09., 116/10., 145/10., 57/11., 136/12., 148/13. i 70/17.)</w:t>
            </w:r>
            <w:r>
              <w:br/>
              <w:t>Zakon o područjima i sjedištima sudova („Narodne novine“, br. 67/18. i 21/22.)</w:t>
            </w:r>
          </w:p>
        </w:tc>
      </w:tr>
      <w:tr w:rsidR="00AB1B9E" w14:paraId="07816691" w14:textId="77777777" w:rsidTr="004E1FCB">
        <w:tc>
          <w:tcPr>
            <w:tcW w:w="3004" w:type="dxa"/>
            <w:hideMark/>
          </w:tcPr>
          <w:p w14:paraId="0B1577C3" w14:textId="77777777" w:rsidR="00AB1B9E" w:rsidRDefault="00AB1B9E">
            <w:pPr>
              <w:pStyle w:val="GPPTabele"/>
            </w:pPr>
            <w:r>
              <w:rPr>
                <w:b/>
                <w:i/>
                <w:color w:val="002060"/>
              </w:rPr>
              <w:t>Pravna osnova Europske unije</w:t>
            </w:r>
          </w:p>
        </w:tc>
        <w:tc>
          <w:tcPr>
            <w:tcW w:w="7202" w:type="dxa"/>
            <w:hideMark/>
          </w:tcPr>
          <w:p w14:paraId="51A02392" w14:textId="77777777" w:rsidR="00AB1B9E" w:rsidRDefault="00AB1B9E">
            <w:pPr>
              <w:pStyle w:val="GPPTabele"/>
            </w:pPr>
            <w:r>
              <w:t>-</w:t>
            </w:r>
          </w:p>
        </w:tc>
      </w:tr>
      <w:tr w:rsidR="00AB1B9E" w14:paraId="131BEE61" w14:textId="77777777" w:rsidTr="004E1FCB">
        <w:tc>
          <w:tcPr>
            <w:tcW w:w="3004" w:type="dxa"/>
            <w:hideMark/>
          </w:tcPr>
          <w:p w14:paraId="0A4889F1" w14:textId="77777777" w:rsidR="00AB1B9E" w:rsidRDefault="00AB1B9E">
            <w:pPr>
              <w:pStyle w:val="GPPTabele"/>
            </w:pPr>
            <w:r>
              <w:rPr>
                <w:b/>
                <w:i/>
                <w:color w:val="002060"/>
              </w:rPr>
              <w:t>Ostali međunarodni standardi</w:t>
            </w:r>
          </w:p>
        </w:tc>
        <w:tc>
          <w:tcPr>
            <w:tcW w:w="7202" w:type="dxa"/>
            <w:hideMark/>
          </w:tcPr>
          <w:p w14:paraId="1BE09E0C" w14:textId="77777777" w:rsidR="00AB1B9E" w:rsidRDefault="00AB1B9E">
            <w:pPr>
              <w:pStyle w:val="GPPTabele"/>
            </w:pPr>
            <w:r>
              <w:t>Godišnji zajednički upitnik Eurostata i Ureda Ujedinjenih naroda za droge i kriminal o trendovima u kriminalu i funkcioniranju kaznenog pravosuđa („United Nations Surveys on Crime Trends and the Operations of Criminal Justice Systems“)</w:t>
            </w:r>
          </w:p>
        </w:tc>
      </w:tr>
    </w:tbl>
    <w:p w14:paraId="3194C5AC" w14:textId="77777777" w:rsidR="00AB1B9E" w:rsidRDefault="00AB1B9E" w:rsidP="00AB1B9E"/>
    <w:p w14:paraId="06A9E67B" w14:textId="77777777" w:rsidR="00F200A5" w:rsidRDefault="00F200A5">
      <w:pPr>
        <w:spacing w:after="200" w:line="276" w:lineRule="auto"/>
        <w:jc w:val="left"/>
        <w:rPr>
          <w:rFonts w:ascii="Arial Narrow" w:hAnsi="Arial Narrow"/>
          <w:b/>
          <w:sz w:val="18"/>
          <w:szCs w:val="22"/>
          <w:bdr w:val="single" w:sz="4" w:space="0" w:color="auto" w:frame="1"/>
        </w:rPr>
      </w:pPr>
      <w:r>
        <w:rPr>
          <w:sz w:val="18"/>
        </w:rPr>
        <w:br w:type="page"/>
      </w:r>
    </w:p>
    <w:p w14:paraId="3370276F" w14:textId="284553BB" w:rsidR="00AB1B9E" w:rsidRDefault="00AB1B9E" w:rsidP="00AB1B9E">
      <w:pPr>
        <w:pStyle w:val="GPPOznaka"/>
      </w:pPr>
      <w:r>
        <w:rPr>
          <w:sz w:val="18"/>
        </w:rPr>
        <w:lastRenderedPageBreak/>
        <w:t>1.7.1-N-I-3</w:t>
      </w:r>
    </w:p>
    <w:p w14:paraId="70A59FE4" w14:textId="77777777" w:rsidR="00AB1B9E" w:rsidRDefault="00AB1B9E" w:rsidP="00AB1B9E"/>
    <w:tbl>
      <w:tblPr>
        <w:tblW w:w="10206" w:type="dxa"/>
        <w:tblLook w:val="04A0" w:firstRow="1" w:lastRow="0" w:firstColumn="1" w:lastColumn="0" w:noHBand="0" w:noVBand="1"/>
      </w:tblPr>
      <w:tblGrid>
        <w:gridCol w:w="3004"/>
        <w:gridCol w:w="7202"/>
      </w:tblGrid>
      <w:tr w:rsidR="00AB1B9E" w14:paraId="73B8CB9F" w14:textId="77777777" w:rsidTr="004E1FCB">
        <w:tc>
          <w:tcPr>
            <w:tcW w:w="3004" w:type="dxa"/>
            <w:hideMark/>
          </w:tcPr>
          <w:p w14:paraId="1CF3F47A" w14:textId="77777777" w:rsidR="00AB1B9E" w:rsidRDefault="00AB1B9E">
            <w:pPr>
              <w:pStyle w:val="GPPTabele"/>
            </w:pPr>
            <w:r>
              <w:rPr>
                <w:b/>
                <w:color w:val="002060"/>
              </w:rPr>
              <w:t>I. Statističko istraživanje na temelju neposrednog prikupljanja podataka</w:t>
            </w:r>
          </w:p>
        </w:tc>
        <w:tc>
          <w:tcPr>
            <w:tcW w:w="7202" w:type="dxa"/>
            <w:hideMark/>
          </w:tcPr>
          <w:p w14:paraId="55F6AF88" w14:textId="77777777" w:rsidR="00AB1B9E" w:rsidRDefault="00AB1B9E">
            <w:pPr>
              <w:pStyle w:val="GPPTabele"/>
            </w:pPr>
            <w:r>
              <w:t>Broj 3</w:t>
            </w:r>
          </w:p>
        </w:tc>
      </w:tr>
      <w:tr w:rsidR="00AB1B9E" w14:paraId="786B639A" w14:textId="77777777" w:rsidTr="004E1FCB">
        <w:tc>
          <w:tcPr>
            <w:tcW w:w="3004" w:type="dxa"/>
            <w:hideMark/>
          </w:tcPr>
          <w:p w14:paraId="13687D17" w14:textId="77777777" w:rsidR="00AB1B9E" w:rsidRDefault="00AB1B9E">
            <w:pPr>
              <w:pStyle w:val="GPPTabele"/>
            </w:pPr>
            <w:r>
              <w:rPr>
                <w:b/>
                <w:i/>
                <w:color w:val="002060"/>
              </w:rPr>
              <w:t>Nositelj službene statistike</w:t>
            </w:r>
          </w:p>
        </w:tc>
        <w:tc>
          <w:tcPr>
            <w:tcW w:w="7202" w:type="dxa"/>
            <w:hideMark/>
          </w:tcPr>
          <w:p w14:paraId="2A93853E" w14:textId="77777777" w:rsidR="00AB1B9E" w:rsidRDefault="00AB1B9E">
            <w:pPr>
              <w:pStyle w:val="GPPTabele"/>
            </w:pPr>
            <w:r>
              <w:t>Državni zavod za statistiku</w:t>
            </w:r>
          </w:p>
        </w:tc>
      </w:tr>
      <w:tr w:rsidR="00AB1B9E" w14:paraId="2DFACE3C" w14:textId="77777777" w:rsidTr="004E1FCB">
        <w:tc>
          <w:tcPr>
            <w:tcW w:w="3004" w:type="dxa"/>
            <w:hideMark/>
          </w:tcPr>
          <w:p w14:paraId="4AD9011B" w14:textId="77777777" w:rsidR="00AB1B9E" w:rsidRDefault="00AB1B9E">
            <w:pPr>
              <w:pStyle w:val="GPPTabele"/>
            </w:pPr>
            <w:r>
              <w:rPr>
                <w:b/>
                <w:i/>
                <w:color w:val="002060"/>
              </w:rPr>
              <w:t>Naziv statističke aktivnosti</w:t>
            </w:r>
          </w:p>
        </w:tc>
        <w:tc>
          <w:tcPr>
            <w:tcW w:w="7202" w:type="dxa"/>
            <w:hideMark/>
          </w:tcPr>
          <w:p w14:paraId="020C53E3" w14:textId="119E83EA" w:rsidR="00AB1B9E" w:rsidRDefault="00AB1B9E">
            <w:pPr>
              <w:pStyle w:val="GPPNaziv"/>
            </w:pPr>
            <w:bookmarkStart w:id="96" w:name="_Toc176791822"/>
            <w:r>
              <w:t>Statistički izvještaj za maloljetnu osobu prema kojoj je postupak po kaznenoj prijavi i pripremni postupak završen (SK-3)</w:t>
            </w:r>
            <w:bookmarkEnd w:id="96"/>
          </w:p>
        </w:tc>
      </w:tr>
      <w:tr w:rsidR="00AB1B9E" w14:paraId="6ADB7963" w14:textId="77777777" w:rsidTr="004E1FCB">
        <w:tc>
          <w:tcPr>
            <w:tcW w:w="3004" w:type="dxa"/>
            <w:hideMark/>
          </w:tcPr>
          <w:p w14:paraId="09C69211" w14:textId="77777777" w:rsidR="00AB1B9E" w:rsidRDefault="00AB1B9E">
            <w:pPr>
              <w:pStyle w:val="GPPTabele"/>
            </w:pPr>
            <w:r>
              <w:rPr>
                <w:b/>
                <w:i/>
                <w:color w:val="002060"/>
              </w:rPr>
              <w:t>Periodičnost istraživanja</w:t>
            </w:r>
          </w:p>
        </w:tc>
        <w:tc>
          <w:tcPr>
            <w:tcW w:w="7202" w:type="dxa"/>
            <w:hideMark/>
          </w:tcPr>
          <w:p w14:paraId="21DE5E7C" w14:textId="77777777" w:rsidR="00AB1B9E" w:rsidRDefault="00AB1B9E">
            <w:pPr>
              <w:pStyle w:val="GPPTabele"/>
            </w:pPr>
            <w:r>
              <w:t>Godišnje</w:t>
            </w:r>
          </w:p>
        </w:tc>
      </w:tr>
      <w:tr w:rsidR="00AB1B9E" w14:paraId="197D617E" w14:textId="77777777" w:rsidTr="004E1FCB">
        <w:tc>
          <w:tcPr>
            <w:tcW w:w="3004" w:type="dxa"/>
            <w:hideMark/>
          </w:tcPr>
          <w:p w14:paraId="00CCA99A" w14:textId="77777777" w:rsidR="00AB1B9E" w:rsidRDefault="00AB1B9E">
            <w:pPr>
              <w:pStyle w:val="GPPTabele"/>
            </w:pPr>
            <w:r>
              <w:rPr>
                <w:b/>
                <w:i/>
                <w:color w:val="002060"/>
              </w:rPr>
              <w:t>Kratak opis rezultata</w:t>
            </w:r>
          </w:p>
        </w:tc>
        <w:tc>
          <w:tcPr>
            <w:tcW w:w="7202" w:type="dxa"/>
            <w:hideMark/>
          </w:tcPr>
          <w:p w14:paraId="46933C4E" w14:textId="77777777" w:rsidR="00AB1B9E" w:rsidRDefault="00AB1B9E">
            <w:pPr>
              <w:pStyle w:val="GPPTabele"/>
            </w:pPr>
            <w:r>
              <w:t>Prijavljena maloljetna osoba – demografski podaci o počinitelju (spol, dob, državljanstvo, školska sprema). Podaci o sudioništvu, istražnom zatvoru, kaznenom djelu, pokušaju, stjecaju, postupku, vrsti odluke, obiteljskim prilikama i trajanju postupka</w:t>
            </w:r>
          </w:p>
        </w:tc>
      </w:tr>
      <w:tr w:rsidR="00AB1B9E" w14:paraId="3E22AA72" w14:textId="77777777" w:rsidTr="004E1FCB">
        <w:tc>
          <w:tcPr>
            <w:tcW w:w="3004" w:type="dxa"/>
            <w:hideMark/>
          </w:tcPr>
          <w:p w14:paraId="7A11E5F4" w14:textId="77777777" w:rsidR="00AB1B9E" w:rsidRDefault="00AB1B9E">
            <w:pPr>
              <w:pStyle w:val="GPPTabele"/>
            </w:pPr>
            <w:r>
              <w:rPr>
                <w:b/>
                <w:i/>
                <w:color w:val="002060"/>
              </w:rPr>
              <w:t>Izvještajne jedinice</w:t>
            </w:r>
          </w:p>
        </w:tc>
        <w:tc>
          <w:tcPr>
            <w:tcW w:w="7202" w:type="dxa"/>
            <w:hideMark/>
          </w:tcPr>
          <w:p w14:paraId="1BAFB0E9" w14:textId="77777777" w:rsidR="00AB1B9E" w:rsidRDefault="00AB1B9E">
            <w:pPr>
              <w:pStyle w:val="GPPTabele"/>
            </w:pPr>
            <w:r>
              <w:t>Državna odvjetništva nadležna za maloljetnike</w:t>
            </w:r>
          </w:p>
        </w:tc>
      </w:tr>
      <w:tr w:rsidR="00AB1B9E" w14:paraId="021DA6DB" w14:textId="77777777" w:rsidTr="004E1FCB">
        <w:tc>
          <w:tcPr>
            <w:tcW w:w="3004" w:type="dxa"/>
            <w:hideMark/>
          </w:tcPr>
          <w:p w14:paraId="52F19C0C" w14:textId="77777777" w:rsidR="00AB1B9E" w:rsidRDefault="00AB1B9E">
            <w:pPr>
              <w:pStyle w:val="GPPTabele"/>
            </w:pPr>
            <w:r>
              <w:rPr>
                <w:b/>
                <w:i/>
                <w:color w:val="002060"/>
              </w:rPr>
              <w:t>Načini prikupljanja podataka</w:t>
            </w:r>
          </w:p>
        </w:tc>
        <w:tc>
          <w:tcPr>
            <w:tcW w:w="7202" w:type="dxa"/>
            <w:hideMark/>
          </w:tcPr>
          <w:p w14:paraId="19FC60E3" w14:textId="77777777" w:rsidR="00AB1B9E" w:rsidRDefault="00AB1B9E">
            <w:pPr>
              <w:pStyle w:val="GPPTabele"/>
            </w:pPr>
            <w:r>
              <w:t>Izvještajna metoda</w:t>
            </w:r>
            <w:r>
              <w:br/>
              <w:t>Administrativni izvori</w:t>
            </w:r>
          </w:p>
        </w:tc>
      </w:tr>
      <w:tr w:rsidR="00AB1B9E" w14:paraId="176AEAAA" w14:textId="77777777" w:rsidTr="004E1FCB">
        <w:tc>
          <w:tcPr>
            <w:tcW w:w="3004" w:type="dxa"/>
            <w:hideMark/>
          </w:tcPr>
          <w:p w14:paraId="4696D07D" w14:textId="77777777" w:rsidR="00AB1B9E" w:rsidRDefault="00AB1B9E">
            <w:pPr>
              <w:pStyle w:val="GPPTabele"/>
            </w:pPr>
            <w:r>
              <w:rPr>
                <w:b/>
                <w:i/>
                <w:color w:val="002060"/>
              </w:rPr>
              <w:t>Rokovi prikupljanja podataka</w:t>
            </w:r>
          </w:p>
        </w:tc>
        <w:tc>
          <w:tcPr>
            <w:tcW w:w="7202" w:type="dxa"/>
            <w:hideMark/>
          </w:tcPr>
          <w:p w14:paraId="22C91658" w14:textId="77777777" w:rsidR="00AB1B9E" w:rsidRDefault="00AB1B9E">
            <w:pPr>
              <w:pStyle w:val="GPPTabele"/>
            </w:pPr>
            <w:r>
              <w:t>5. u mjesecu za prethodni mjesec</w:t>
            </w:r>
          </w:p>
        </w:tc>
      </w:tr>
      <w:tr w:rsidR="00AB1B9E" w14:paraId="0A053BC5" w14:textId="77777777" w:rsidTr="004E1FCB">
        <w:tc>
          <w:tcPr>
            <w:tcW w:w="3004" w:type="dxa"/>
            <w:hideMark/>
          </w:tcPr>
          <w:p w14:paraId="7BB9342D" w14:textId="77777777" w:rsidR="00AB1B9E" w:rsidRDefault="00AB1B9E">
            <w:pPr>
              <w:pStyle w:val="GPPTabele"/>
            </w:pPr>
            <w:r>
              <w:rPr>
                <w:b/>
                <w:i/>
                <w:color w:val="002060"/>
              </w:rPr>
              <w:t>Format prikupljanja podataka</w:t>
            </w:r>
          </w:p>
        </w:tc>
        <w:tc>
          <w:tcPr>
            <w:tcW w:w="7202" w:type="dxa"/>
            <w:hideMark/>
          </w:tcPr>
          <w:p w14:paraId="0B1399F0" w14:textId="77777777" w:rsidR="00AB1B9E" w:rsidRDefault="00AB1B9E">
            <w:pPr>
              <w:pStyle w:val="GPPTabele"/>
            </w:pPr>
            <w:r>
              <w:t>On-line pristup, elektronički medij</w:t>
            </w:r>
          </w:p>
        </w:tc>
      </w:tr>
      <w:tr w:rsidR="00AB1B9E" w14:paraId="67A1FF60" w14:textId="77777777" w:rsidTr="004E1FCB">
        <w:tc>
          <w:tcPr>
            <w:tcW w:w="3004" w:type="dxa"/>
            <w:hideMark/>
          </w:tcPr>
          <w:p w14:paraId="05D2B529" w14:textId="77777777" w:rsidR="00AB1B9E" w:rsidRDefault="00AB1B9E">
            <w:pPr>
              <w:pStyle w:val="GPPTabele"/>
            </w:pPr>
            <w:r>
              <w:rPr>
                <w:b/>
                <w:i/>
                <w:color w:val="002060"/>
              </w:rPr>
              <w:t>Veza s rezultatima ili aktivnostima u Programu</w:t>
            </w:r>
          </w:p>
        </w:tc>
        <w:tc>
          <w:tcPr>
            <w:tcW w:w="7202" w:type="dxa"/>
            <w:hideMark/>
          </w:tcPr>
          <w:p w14:paraId="7F7C8908" w14:textId="77777777" w:rsidR="00AB1B9E" w:rsidRDefault="00AB1B9E">
            <w:pPr>
              <w:pStyle w:val="GPPTabele"/>
            </w:pPr>
            <w:r>
              <w:t>Modul 1.7.1 Sigurnost i kriminal</w:t>
            </w:r>
          </w:p>
        </w:tc>
      </w:tr>
      <w:tr w:rsidR="00AB1B9E" w14:paraId="752B57D0" w14:textId="77777777" w:rsidTr="004E1FCB">
        <w:tc>
          <w:tcPr>
            <w:tcW w:w="3004" w:type="dxa"/>
            <w:hideMark/>
          </w:tcPr>
          <w:p w14:paraId="4CCEEF4C" w14:textId="77777777" w:rsidR="00AB1B9E" w:rsidRDefault="00AB1B9E">
            <w:pPr>
              <w:pStyle w:val="GPPTabele"/>
            </w:pPr>
            <w:r>
              <w:rPr>
                <w:b/>
                <w:i/>
                <w:color w:val="002060"/>
              </w:rPr>
              <w:t>Rokovi objavljivanja rezultata</w:t>
            </w:r>
          </w:p>
        </w:tc>
        <w:tc>
          <w:tcPr>
            <w:tcW w:w="7202" w:type="dxa"/>
            <w:hideMark/>
          </w:tcPr>
          <w:p w14:paraId="39BF2641" w14:textId="77777777" w:rsidR="00AB1B9E" w:rsidRDefault="00AB1B9E">
            <w:pPr>
              <w:pStyle w:val="GPPTabele"/>
            </w:pPr>
            <w:r>
              <w:t>Travanj za podatke iz prethodne godine</w:t>
            </w:r>
          </w:p>
        </w:tc>
      </w:tr>
      <w:tr w:rsidR="00AB1B9E" w14:paraId="3DA3D1F6" w14:textId="77777777" w:rsidTr="004E1FCB">
        <w:tc>
          <w:tcPr>
            <w:tcW w:w="3004" w:type="dxa"/>
            <w:hideMark/>
          </w:tcPr>
          <w:p w14:paraId="1AD4BC5A" w14:textId="77777777" w:rsidR="00AB1B9E" w:rsidRDefault="00AB1B9E">
            <w:pPr>
              <w:pStyle w:val="GPPTabele"/>
            </w:pPr>
            <w:r>
              <w:rPr>
                <w:b/>
                <w:i/>
                <w:color w:val="002060"/>
              </w:rPr>
              <w:t>Razina objavljivanja rezultata</w:t>
            </w:r>
          </w:p>
        </w:tc>
        <w:tc>
          <w:tcPr>
            <w:tcW w:w="7202" w:type="dxa"/>
            <w:hideMark/>
          </w:tcPr>
          <w:p w14:paraId="6E4A90D9" w14:textId="77777777" w:rsidR="00AB1B9E" w:rsidRDefault="00AB1B9E">
            <w:pPr>
              <w:pStyle w:val="GPPTabele"/>
            </w:pPr>
            <w:r>
              <w:t>Republika Hrvatska</w:t>
            </w:r>
          </w:p>
        </w:tc>
      </w:tr>
      <w:tr w:rsidR="00AB1B9E" w14:paraId="608E683E" w14:textId="77777777" w:rsidTr="004E1FCB">
        <w:tc>
          <w:tcPr>
            <w:tcW w:w="3004" w:type="dxa"/>
            <w:hideMark/>
          </w:tcPr>
          <w:p w14:paraId="50BAB165" w14:textId="77777777" w:rsidR="00AB1B9E" w:rsidRDefault="00AB1B9E">
            <w:pPr>
              <w:pStyle w:val="GPPTabele"/>
            </w:pPr>
            <w:r>
              <w:rPr>
                <w:b/>
                <w:i/>
                <w:color w:val="002060"/>
              </w:rPr>
              <w:t>Relevantni nacionalni standardi</w:t>
            </w:r>
          </w:p>
        </w:tc>
        <w:tc>
          <w:tcPr>
            <w:tcW w:w="7202" w:type="dxa"/>
            <w:hideMark/>
          </w:tcPr>
          <w:p w14:paraId="2534402B" w14:textId="77777777" w:rsidR="00AB1B9E" w:rsidRDefault="00AB1B9E">
            <w:pPr>
              <w:pStyle w:val="GPPTabele"/>
            </w:pPr>
            <w:r>
              <w:t>Zakon o sudovima za mladež („Narodne novine“, br. 84/11., 143/12., 148/13., 56/15. i 126/19.)</w:t>
            </w:r>
            <w:r>
              <w:br/>
              <w:t>Kazneni zakon („Narodne novine“, br. 125/11., 144/12., 56/15., 61/15. – ispravak, 101/17., 118/18.,126/19., 84/21., 114/22., 114/23. i 36/24.)</w:t>
            </w:r>
            <w:r>
              <w:br/>
              <w:t>Zakon o kaznenom postupku („Narodne novine“, br. 152/08., 76/09., 80/11., 121/11. – pročišćeni tekst, 91/12., 143/12., 56/13., 145/13., 152/14., 70/17., 126/19., 130/20., 80/22. i 36/24.)</w:t>
            </w:r>
            <w:r>
              <w:br/>
              <w:t>Zakon o Uredu za suzbijanje korupcije i organiziranog kriminaliteta („Narodne novine“, br. 76/09., 116/10., 145/10., 57/11., 136/12., 148/13. i 70/17.)</w:t>
            </w:r>
            <w:r>
              <w:br/>
              <w:t>Zakon o područjima i sjedištima državnih odvjetništava („Narodne novine“, br. 67/18. i 21/22.)</w:t>
            </w:r>
          </w:p>
        </w:tc>
      </w:tr>
      <w:tr w:rsidR="00AB1B9E" w14:paraId="0210E59C" w14:textId="77777777" w:rsidTr="004E1FCB">
        <w:tc>
          <w:tcPr>
            <w:tcW w:w="3004" w:type="dxa"/>
            <w:hideMark/>
          </w:tcPr>
          <w:p w14:paraId="5241FC52" w14:textId="77777777" w:rsidR="00AB1B9E" w:rsidRDefault="00AB1B9E">
            <w:pPr>
              <w:pStyle w:val="GPPTabele"/>
            </w:pPr>
            <w:r>
              <w:rPr>
                <w:b/>
                <w:i/>
                <w:color w:val="002060"/>
              </w:rPr>
              <w:t>Pravna osnova Europske unije</w:t>
            </w:r>
          </w:p>
        </w:tc>
        <w:tc>
          <w:tcPr>
            <w:tcW w:w="7202" w:type="dxa"/>
            <w:hideMark/>
          </w:tcPr>
          <w:p w14:paraId="4879C1E9" w14:textId="77777777" w:rsidR="00AB1B9E" w:rsidRDefault="00AB1B9E">
            <w:pPr>
              <w:pStyle w:val="GPPTabele"/>
            </w:pPr>
            <w:r>
              <w:t>-</w:t>
            </w:r>
          </w:p>
        </w:tc>
      </w:tr>
      <w:tr w:rsidR="00AB1B9E" w14:paraId="6F43D52D" w14:textId="77777777" w:rsidTr="004E1FCB">
        <w:tc>
          <w:tcPr>
            <w:tcW w:w="3004" w:type="dxa"/>
            <w:hideMark/>
          </w:tcPr>
          <w:p w14:paraId="5D453C9B" w14:textId="77777777" w:rsidR="00AB1B9E" w:rsidRDefault="00AB1B9E">
            <w:pPr>
              <w:pStyle w:val="GPPTabele"/>
            </w:pPr>
            <w:r>
              <w:rPr>
                <w:b/>
                <w:i/>
                <w:color w:val="002060"/>
              </w:rPr>
              <w:t>Ostali međunarodni standardi</w:t>
            </w:r>
          </w:p>
        </w:tc>
        <w:tc>
          <w:tcPr>
            <w:tcW w:w="7202" w:type="dxa"/>
            <w:hideMark/>
          </w:tcPr>
          <w:p w14:paraId="4432E339" w14:textId="77777777" w:rsidR="00AB1B9E" w:rsidRDefault="00AB1B9E">
            <w:pPr>
              <w:pStyle w:val="GPPTabele"/>
            </w:pPr>
            <w:r>
              <w:t>Godišnji zajednički upitnik Eurostata i Ureda Ujedinjenih naroda za droge i kriminal o trendovima u kriminalu i funkcioniranju kaznenog pravosuđa („United Nations Surveys on Crime Trends and the Operations of Criminal Justice Systems“)</w:t>
            </w:r>
          </w:p>
        </w:tc>
      </w:tr>
    </w:tbl>
    <w:p w14:paraId="18560687" w14:textId="77777777" w:rsidR="00AB1B9E" w:rsidRDefault="00AB1B9E" w:rsidP="00AB1B9E"/>
    <w:p w14:paraId="3745212A" w14:textId="77777777" w:rsidR="00FC5F1D" w:rsidRDefault="00FC5F1D">
      <w:pPr>
        <w:spacing w:after="200" w:line="276" w:lineRule="auto"/>
        <w:jc w:val="left"/>
        <w:rPr>
          <w:rFonts w:ascii="Arial Narrow" w:hAnsi="Arial Narrow"/>
          <w:b/>
          <w:sz w:val="18"/>
          <w:szCs w:val="22"/>
          <w:bdr w:val="single" w:sz="4" w:space="0" w:color="auto" w:frame="1"/>
        </w:rPr>
      </w:pPr>
      <w:r>
        <w:rPr>
          <w:sz w:val="18"/>
        </w:rPr>
        <w:br w:type="page"/>
      </w:r>
    </w:p>
    <w:p w14:paraId="721623F8" w14:textId="77777777" w:rsidR="00AB1B9E" w:rsidRDefault="00AB1B9E" w:rsidP="00AB1B9E">
      <w:pPr>
        <w:pStyle w:val="GPPOznaka"/>
      </w:pPr>
      <w:r>
        <w:rPr>
          <w:sz w:val="18"/>
        </w:rPr>
        <w:lastRenderedPageBreak/>
        <w:t>1.7.1-N-I-4</w:t>
      </w:r>
    </w:p>
    <w:p w14:paraId="566EC785" w14:textId="77777777" w:rsidR="00AB1B9E" w:rsidRDefault="00AB1B9E" w:rsidP="00AB1B9E"/>
    <w:tbl>
      <w:tblPr>
        <w:tblW w:w="10206" w:type="dxa"/>
        <w:tblLook w:val="04A0" w:firstRow="1" w:lastRow="0" w:firstColumn="1" w:lastColumn="0" w:noHBand="0" w:noVBand="1"/>
      </w:tblPr>
      <w:tblGrid>
        <w:gridCol w:w="3004"/>
        <w:gridCol w:w="7202"/>
      </w:tblGrid>
      <w:tr w:rsidR="00AB1B9E" w14:paraId="67B9A65F" w14:textId="77777777" w:rsidTr="004E1FCB">
        <w:tc>
          <w:tcPr>
            <w:tcW w:w="3004" w:type="dxa"/>
            <w:hideMark/>
          </w:tcPr>
          <w:p w14:paraId="72E91ED7" w14:textId="77777777" w:rsidR="00AB1B9E" w:rsidRDefault="00AB1B9E">
            <w:pPr>
              <w:pStyle w:val="GPPTabele"/>
            </w:pPr>
            <w:r>
              <w:rPr>
                <w:b/>
                <w:color w:val="002060"/>
              </w:rPr>
              <w:t>I. Statističko istraživanje na temelju neposrednog prikupljanja podataka</w:t>
            </w:r>
          </w:p>
        </w:tc>
        <w:tc>
          <w:tcPr>
            <w:tcW w:w="7202" w:type="dxa"/>
            <w:hideMark/>
          </w:tcPr>
          <w:p w14:paraId="74512307" w14:textId="77777777" w:rsidR="00AB1B9E" w:rsidRDefault="00AB1B9E">
            <w:pPr>
              <w:pStyle w:val="GPPTabele"/>
            </w:pPr>
            <w:r>
              <w:t>Broj 4</w:t>
            </w:r>
          </w:p>
        </w:tc>
      </w:tr>
      <w:tr w:rsidR="00AB1B9E" w14:paraId="2993E0BD" w14:textId="77777777" w:rsidTr="004E1FCB">
        <w:tc>
          <w:tcPr>
            <w:tcW w:w="3004" w:type="dxa"/>
            <w:hideMark/>
          </w:tcPr>
          <w:p w14:paraId="58307AD4" w14:textId="77777777" w:rsidR="00AB1B9E" w:rsidRDefault="00AB1B9E">
            <w:pPr>
              <w:pStyle w:val="GPPTabele"/>
            </w:pPr>
            <w:r>
              <w:rPr>
                <w:b/>
                <w:i/>
                <w:color w:val="002060"/>
              </w:rPr>
              <w:t>Nositelj službene statistike</w:t>
            </w:r>
          </w:p>
        </w:tc>
        <w:tc>
          <w:tcPr>
            <w:tcW w:w="7202" w:type="dxa"/>
            <w:hideMark/>
          </w:tcPr>
          <w:p w14:paraId="56E4FB91" w14:textId="77777777" w:rsidR="00AB1B9E" w:rsidRDefault="00AB1B9E">
            <w:pPr>
              <w:pStyle w:val="GPPTabele"/>
            </w:pPr>
            <w:r>
              <w:t>Državni zavod za statistiku</w:t>
            </w:r>
          </w:p>
        </w:tc>
      </w:tr>
      <w:tr w:rsidR="00AB1B9E" w14:paraId="72DD5C41" w14:textId="77777777" w:rsidTr="004E1FCB">
        <w:tc>
          <w:tcPr>
            <w:tcW w:w="3004" w:type="dxa"/>
            <w:hideMark/>
          </w:tcPr>
          <w:p w14:paraId="29217E31" w14:textId="77777777" w:rsidR="00AB1B9E" w:rsidRDefault="00AB1B9E">
            <w:pPr>
              <w:pStyle w:val="GPPTabele"/>
            </w:pPr>
            <w:r>
              <w:rPr>
                <w:b/>
                <w:i/>
                <w:color w:val="002060"/>
              </w:rPr>
              <w:t>Naziv statističke aktivnosti</w:t>
            </w:r>
          </w:p>
        </w:tc>
        <w:tc>
          <w:tcPr>
            <w:tcW w:w="7202" w:type="dxa"/>
            <w:hideMark/>
          </w:tcPr>
          <w:p w14:paraId="04F2D4E1" w14:textId="77FA2D94" w:rsidR="00AB1B9E" w:rsidRDefault="00AB1B9E">
            <w:pPr>
              <w:pStyle w:val="GPPNaziv"/>
            </w:pPr>
            <w:bookmarkStart w:id="97" w:name="_Toc176791823"/>
            <w:r>
              <w:t>Statistički izvještaj za maloljetnu osobu prema kojoj je kazneni postupak pred vijećem pravomoćno završen (SK-4)</w:t>
            </w:r>
            <w:bookmarkEnd w:id="97"/>
          </w:p>
        </w:tc>
      </w:tr>
      <w:tr w:rsidR="00AB1B9E" w14:paraId="0F4FFC40" w14:textId="77777777" w:rsidTr="004E1FCB">
        <w:tc>
          <w:tcPr>
            <w:tcW w:w="3004" w:type="dxa"/>
            <w:hideMark/>
          </w:tcPr>
          <w:p w14:paraId="3129235F" w14:textId="77777777" w:rsidR="00AB1B9E" w:rsidRDefault="00AB1B9E">
            <w:pPr>
              <w:pStyle w:val="GPPTabele"/>
            </w:pPr>
            <w:r>
              <w:rPr>
                <w:b/>
                <w:i/>
                <w:color w:val="002060"/>
              </w:rPr>
              <w:t>Periodičnost istraživanja</w:t>
            </w:r>
          </w:p>
        </w:tc>
        <w:tc>
          <w:tcPr>
            <w:tcW w:w="7202" w:type="dxa"/>
            <w:hideMark/>
          </w:tcPr>
          <w:p w14:paraId="123ED3CC" w14:textId="77777777" w:rsidR="00AB1B9E" w:rsidRDefault="00AB1B9E">
            <w:pPr>
              <w:pStyle w:val="GPPTabele"/>
            </w:pPr>
            <w:r>
              <w:t>Godišnje</w:t>
            </w:r>
          </w:p>
        </w:tc>
      </w:tr>
      <w:tr w:rsidR="00AB1B9E" w14:paraId="4C8184E8" w14:textId="77777777" w:rsidTr="004E1FCB">
        <w:tc>
          <w:tcPr>
            <w:tcW w:w="3004" w:type="dxa"/>
            <w:hideMark/>
          </w:tcPr>
          <w:p w14:paraId="0A8CCD23" w14:textId="77777777" w:rsidR="00AB1B9E" w:rsidRDefault="00AB1B9E">
            <w:pPr>
              <w:pStyle w:val="GPPTabele"/>
            </w:pPr>
            <w:r>
              <w:rPr>
                <w:b/>
                <w:i/>
                <w:color w:val="002060"/>
              </w:rPr>
              <w:t>Kratak opis rezultata</w:t>
            </w:r>
          </w:p>
        </w:tc>
        <w:tc>
          <w:tcPr>
            <w:tcW w:w="7202" w:type="dxa"/>
            <w:hideMark/>
          </w:tcPr>
          <w:p w14:paraId="56A67FCB" w14:textId="77777777" w:rsidR="00AB1B9E" w:rsidRDefault="00AB1B9E">
            <w:pPr>
              <w:pStyle w:val="GPPTabele"/>
            </w:pPr>
            <w:r>
              <w:t>Optužena i osuđena maloljetna osoba – demografski podaci o počinitelju (spol, dob, državljanstvo, školska sprema). Podaci o sudioništvu i istražnom zatvoru, kaznenom djelu, pokušaju, stjecaju, postupku, vrsti odluke, kaznama i drugim mjerama, obiteljskim prilikama i trajanju postupka</w:t>
            </w:r>
          </w:p>
        </w:tc>
      </w:tr>
      <w:tr w:rsidR="00AB1B9E" w14:paraId="08B9E32E" w14:textId="77777777" w:rsidTr="004E1FCB">
        <w:tc>
          <w:tcPr>
            <w:tcW w:w="3004" w:type="dxa"/>
            <w:hideMark/>
          </w:tcPr>
          <w:p w14:paraId="1FD4A348" w14:textId="77777777" w:rsidR="00AB1B9E" w:rsidRDefault="00AB1B9E">
            <w:pPr>
              <w:pStyle w:val="GPPTabele"/>
            </w:pPr>
            <w:r>
              <w:rPr>
                <w:b/>
                <w:i/>
                <w:color w:val="002060"/>
              </w:rPr>
              <w:t>Izvještajne jedinice</w:t>
            </w:r>
          </w:p>
        </w:tc>
        <w:tc>
          <w:tcPr>
            <w:tcW w:w="7202" w:type="dxa"/>
            <w:hideMark/>
          </w:tcPr>
          <w:p w14:paraId="3B88C352" w14:textId="77777777" w:rsidR="00AB1B9E" w:rsidRDefault="00AB1B9E">
            <w:pPr>
              <w:pStyle w:val="GPPTabele"/>
            </w:pPr>
            <w:r>
              <w:t>Sudovi nadležni za maloljetnike u prvostupanjskome kaznenom postupku</w:t>
            </w:r>
          </w:p>
        </w:tc>
      </w:tr>
      <w:tr w:rsidR="00AB1B9E" w14:paraId="6401D947" w14:textId="77777777" w:rsidTr="004E1FCB">
        <w:tc>
          <w:tcPr>
            <w:tcW w:w="3004" w:type="dxa"/>
            <w:hideMark/>
          </w:tcPr>
          <w:p w14:paraId="5E4D0CA3" w14:textId="77777777" w:rsidR="00AB1B9E" w:rsidRDefault="00AB1B9E">
            <w:pPr>
              <w:pStyle w:val="GPPTabele"/>
            </w:pPr>
            <w:r>
              <w:rPr>
                <w:b/>
                <w:i/>
                <w:color w:val="002060"/>
              </w:rPr>
              <w:t>Načini prikupljanja podataka</w:t>
            </w:r>
          </w:p>
        </w:tc>
        <w:tc>
          <w:tcPr>
            <w:tcW w:w="7202" w:type="dxa"/>
            <w:hideMark/>
          </w:tcPr>
          <w:p w14:paraId="4CEABA82" w14:textId="77777777" w:rsidR="00AB1B9E" w:rsidRDefault="00AB1B9E">
            <w:pPr>
              <w:pStyle w:val="GPPTabele"/>
            </w:pPr>
            <w:r>
              <w:t>Izvještajna metoda</w:t>
            </w:r>
            <w:r>
              <w:br/>
              <w:t>Administrativni izvori</w:t>
            </w:r>
          </w:p>
        </w:tc>
      </w:tr>
      <w:tr w:rsidR="00AB1B9E" w14:paraId="26E561A0" w14:textId="77777777" w:rsidTr="004E1FCB">
        <w:tc>
          <w:tcPr>
            <w:tcW w:w="3004" w:type="dxa"/>
            <w:hideMark/>
          </w:tcPr>
          <w:p w14:paraId="35F960A5" w14:textId="77777777" w:rsidR="00AB1B9E" w:rsidRDefault="00AB1B9E">
            <w:pPr>
              <w:pStyle w:val="GPPTabele"/>
            </w:pPr>
            <w:r>
              <w:rPr>
                <w:b/>
                <w:i/>
                <w:color w:val="002060"/>
              </w:rPr>
              <w:t>Rokovi prikupljanja podataka</w:t>
            </w:r>
          </w:p>
        </w:tc>
        <w:tc>
          <w:tcPr>
            <w:tcW w:w="7202" w:type="dxa"/>
            <w:hideMark/>
          </w:tcPr>
          <w:p w14:paraId="3AFD6A57" w14:textId="77777777" w:rsidR="00AB1B9E" w:rsidRDefault="00AB1B9E">
            <w:pPr>
              <w:pStyle w:val="GPPTabele"/>
            </w:pPr>
            <w:r>
              <w:t>5. u mjesecu za prethodni mjesec</w:t>
            </w:r>
          </w:p>
        </w:tc>
      </w:tr>
      <w:tr w:rsidR="00AB1B9E" w14:paraId="1CAB4C7D" w14:textId="77777777" w:rsidTr="004E1FCB">
        <w:tc>
          <w:tcPr>
            <w:tcW w:w="3004" w:type="dxa"/>
            <w:hideMark/>
          </w:tcPr>
          <w:p w14:paraId="48DEFEAE" w14:textId="77777777" w:rsidR="00AB1B9E" w:rsidRDefault="00AB1B9E">
            <w:pPr>
              <w:pStyle w:val="GPPTabele"/>
            </w:pPr>
            <w:r>
              <w:rPr>
                <w:b/>
                <w:i/>
                <w:color w:val="002060"/>
              </w:rPr>
              <w:t>Format prikupljanja podataka</w:t>
            </w:r>
          </w:p>
        </w:tc>
        <w:tc>
          <w:tcPr>
            <w:tcW w:w="7202" w:type="dxa"/>
            <w:hideMark/>
          </w:tcPr>
          <w:p w14:paraId="2DDD44F6" w14:textId="77777777" w:rsidR="00AB1B9E" w:rsidRDefault="00AB1B9E">
            <w:pPr>
              <w:pStyle w:val="GPPTabele"/>
            </w:pPr>
            <w:r>
              <w:t>On-line pristup, elektronički medij</w:t>
            </w:r>
          </w:p>
        </w:tc>
      </w:tr>
      <w:tr w:rsidR="00AB1B9E" w14:paraId="61BE4893" w14:textId="77777777" w:rsidTr="004E1FCB">
        <w:tc>
          <w:tcPr>
            <w:tcW w:w="3004" w:type="dxa"/>
            <w:hideMark/>
          </w:tcPr>
          <w:p w14:paraId="72A216F2" w14:textId="77777777" w:rsidR="00AB1B9E" w:rsidRDefault="00AB1B9E">
            <w:pPr>
              <w:pStyle w:val="GPPTabele"/>
            </w:pPr>
            <w:r>
              <w:rPr>
                <w:b/>
                <w:i/>
                <w:color w:val="002060"/>
              </w:rPr>
              <w:t>Veza s rezultatima ili aktivnostima u Programu</w:t>
            </w:r>
          </w:p>
        </w:tc>
        <w:tc>
          <w:tcPr>
            <w:tcW w:w="7202" w:type="dxa"/>
            <w:hideMark/>
          </w:tcPr>
          <w:p w14:paraId="4F574351" w14:textId="77777777" w:rsidR="00AB1B9E" w:rsidRDefault="00AB1B9E">
            <w:pPr>
              <w:pStyle w:val="GPPTabele"/>
            </w:pPr>
            <w:r>
              <w:t>Modul 1.7.1 Sigurnost i kriminal</w:t>
            </w:r>
          </w:p>
        </w:tc>
      </w:tr>
      <w:tr w:rsidR="00AB1B9E" w14:paraId="1245214D" w14:textId="77777777" w:rsidTr="004E1FCB">
        <w:tc>
          <w:tcPr>
            <w:tcW w:w="3004" w:type="dxa"/>
            <w:hideMark/>
          </w:tcPr>
          <w:p w14:paraId="5BF31A8C" w14:textId="77777777" w:rsidR="00AB1B9E" w:rsidRDefault="00AB1B9E">
            <w:pPr>
              <w:pStyle w:val="GPPTabele"/>
            </w:pPr>
            <w:r>
              <w:rPr>
                <w:b/>
                <w:i/>
                <w:color w:val="002060"/>
              </w:rPr>
              <w:t>Rokovi objavljivanja rezultata</w:t>
            </w:r>
          </w:p>
        </w:tc>
        <w:tc>
          <w:tcPr>
            <w:tcW w:w="7202" w:type="dxa"/>
            <w:hideMark/>
          </w:tcPr>
          <w:p w14:paraId="184E6353" w14:textId="77777777" w:rsidR="00AB1B9E" w:rsidRDefault="00AB1B9E">
            <w:pPr>
              <w:pStyle w:val="GPPTabele"/>
            </w:pPr>
            <w:r>
              <w:t>Travanj za podatke iz prethodne godine</w:t>
            </w:r>
          </w:p>
        </w:tc>
      </w:tr>
      <w:tr w:rsidR="00AB1B9E" w14:paraId="528F6ACB" w14:textId="77777777" w:rsidTr="004E1FCB">
        <w:tc>
          <w:tcPr>
            <w:tcW w:w="3004" w:type="dxa"/>
            <w:hideMark/>
          </w:tcPr>
          <w:p w14:paraId="011B38A7" w14:textId="77777777" w:rsidR="00AB1B9E" w:rsidRDefault="00AB1B9E">
            <w:pPr>
              <w:pStyle w:val="GPPTabele"/>
            </w:pPr>
            <w:r>
              <w:rPr>
                <w:b/>
                <w:i/>
                <w:color w:val="002060"/>
              </w:rPr>
              <w:t>Razina objavljivanja rezultata</w:t>
            </w:r>
          </w:p>
        </w:tc>
        <w:tc>
          <w:tcPr>
            <w:tcW w:w="7202" w:type="dxa"/>
            <w:hideMark/>
          </w:tcPr>
          <w:p w14:paraId="0C59228E" w14:textId="77777777" w:rsidR="00AB1B9E" w:rsidRDefault="00AB1B9E">
            <w:pPr>
              <w:pStyle w:val="GPPTabele"/>
            </w:pPr>
            <w:r>
              <w:t>Republika Hrvatska</w:t>
            </w:r>
          </w:p>
        </w:tc>
      </w:tr>
      <w:tr w:rsidR="00AB1B9E" w14:paraId="25484E00" w14:textId="77777777" w:rsidTr="004E1FCB">
        <w:tc>
          <w:tcPr>
            <w:tcW w:w="3004" w:type="dxa"/>
            <w:hideMark/>
          </w:tcPr>
          <w:p w14:paraId="6300BE7B" w14:textId="77777777" w:rsidR="00AB1B9E" w:rsidRDefault="00AB1B9E">
            <w:pPr>
              <w:pStyle w:val="GPPTabele"/>
            </w:pPr>
            <w:r>
              <w:rPr>
                <w:b/>
                <w:i/>
                <w:color w:val="002060"/>
              </w:rPr>
              <w:t>Relevantni nacionalni standardi</w:t>
            </w:r>
          </w:p>
        </w:tc>
        <w:tc>
          <w:tcPr>
            <w:tcW w:w="7202" w:type="dxa"/>
            <w:hideMark/>
          </w:tcPr>
          <w:p w14:paraId="2E9856D7" w14:textId="77777777" w:rsidR="00AB1B9E" w:rsidRDefault="00AB1B9E">
            <w:pPr>
              <w:pStyle w:val="GPPTabele"/>
            </w:pPr>
            <w:r>
              <w:t>Zakon o sudovima za mladež („Narodne novine“, br. 84/11., 143/12., 148/13., 56/15. i 126/19.)</w:t>
            </w:r>
            <w:r>
              <w:br/>
              <w:t>Kazneni zakon („Narodne novine“, br. 125/11., 144/12., 56/15., 61/15. – ispravak, 101/17., 118/18.,126/19., 84/21., 114/22., 114/23. i 36/24.)</w:t>
            </w:r>
            <w:r>
              <w:br/>
              <w:t>Zakon o kaznenom postupku („Narodne novine“, br. 152/08., 76/09., 80/11., 121/11. – pročišćeni tekst, 91/12., 143/12., 56/13., 145/13., 152/14., 70/17., 126/19., 130/20., 80/22. i 36/24.)</w:t>
            </w:r>
            <w:r>
              <w:br/>
              <w:t>Zakon o Uredu za suzbijanje korupcije i organiziranog kriminaliteta („Narodne novine“, br. 76/09., 116/10., 145/10., 57/11., 136/12., 148/13. i 70/17.)</w:t>
            </w:r>
            <w:r>
              <w:br/>
              <w:t>Zakon o područjima i sjedištima sudova („Narodne novine“, br. 67/18. i 21/22.)</w:t>
            </w:r>
          </w:p>
        </w:tc>
      </w:tr>
      <w:tr w:rsidR="00AB1B9E" w14:paraId="75C1B60D" w14:textId="77777777" w:rsidTr="004E1FCB">
        <w:tc>
          <w:tcPr>
            <w:tcW w:w="3004" w:type="dxa"/>
            <w:hideMark/>
          </w:tcPr>
          <w:p w14:paraId="61E50BF2" w14:textId="77777777" w:rsidR="00AB1B9E" w:rsidRDefault="00AB1B9E">
            <w:pPr>
              <w:pStyle w:val="GPPTabele"/>
            </w:pPr>
            <w:r>
              <w:rPr>
                <w:b/>
                <w:i/>
                <w:color w:val="002060"/>
              </w:rPr>
              <w:t>Pravna osnova Europske unije</w:t>
            </w:r>
          </w:p>
        </w:tc>
        <w:tc>
          <w:tcPr>
            <w:tcW w:w="7202" w:type="dxa"/>
            <w:hideMark/>
          </w:tcPr>
          <w:p w14:paraId="2B083ABA" w14:textId="77777777" w:rsidR="00AB1B9E" w:rsidRDefault="00AB1B9E">
            <w:pPr>
              <w:pStyle w:val="GPPTabele"/>
            </w:pPr>
            <w:r>
              <w:t>-</w:t>
            </w:r>
          </w:p>
        </w:tc>
      </w:tr>
      <w:tr w:rsidR="00AB1B9E" w14:paraId="7178D2BB" w14:textId="77777777" w:rsidTr="004E1FCB">
        <w:tc>
          <w:tcPr>
            <w:tcW w:w="3004" w:type="dxa"/>
            <w:hideMark/>
          </w:tcPr>
          <w:p w14:paraId="237211AD" w14:textId="77777777" w:rsidR="00AB1B9E" w:rsidRDefault="00AB1B9E">
            <w:pPr>
              <w:pStyle w:val="GPPTabele"/>
            </w:pPr>
            <w:r>
              <w:rPr>
                <w:b/>
                <w:i/>
                <w:color w:val="002060"/>
              </w:rPr>
              <w:t>Ostali međunarodni standardi</w:t>
            </w:r>
          </w:p>
        </w:tc>
        <w:tc>
          <w:tcPr>
            <w:tcW w:w="7202" w:type="dxa"/>
            <w:hideMark/>
          </w:tcPr>
          <w:p w14:paraId="6A1CE48D" w14:textId="77777777" w:rsidR="00AB1B9E" w:rsidRDefault="00AB1B9E">
            <w:pPr>
              <w:pStyle w:val="GPPTabele"/>
            </w:pPr>
            <w:r>
              <w:t>Godišnji zajednički upitnik Eurostata i Ureda Ujedinjenih naroda za droge i kriminal o trendovima u kriminalu i funkcioniranju kaznenog pravosuđa („United Nations Surveys on Crime Trends and the Operations of Criminal Justice Systems“)</w:t>
            </w:r>
          </w:p>
        </w:tc>
      </w:tr>
    </w:tbl>
    <w:p w14:paraId="43394426" w14:textId="77777777" w:rsidR="00AB1B9E" w:rsidRDefault="00AB1B9E" w:rsidP="00AB1B9E"/>
    <w:p w14:paraId="06F83528" w14:textId="77777777" w:rsidR="00AB1B9E" w:rsidRDefault="00AB1B9E" w:rsidP="00AB1B9E">
      <w:pPr>
        <w:pStyle w:val="GPPOznaka"/>
      </w:pPr>
      <w:r>
        <w:rPr>
          <w:sz w:val="18"/>
        </w:rPr>
        <w:t>1.7.1-N-I-5</w:t>
      </w:r>
    </w:p>
    <w:p w14:paraId="7B1C00B7" w14:textId="77777777" w:rsidR="00AB1B9E" w:rsidRDefault="00AB1B9E" w:rsidP="00AB1B9E"/>
    <w:tbl>
      <w:tblPr>
        <w:tblW w:w="10206" w:type="dxa"/>
        <w:tblLook w:val="04A0" w:firstRow="1" w:lastRow="0" w:firstColumn="1" w:lastColumn="0" w:noHBand="0" w:noVBand="1"/>
      </w:tblPr>
      <w:tblGrid>
        <w:gridCol w:w="3004"/>
        <w:gridCol w:w="7202"/>
      </w:tblGrid>
      <w:tr w:rsidR="00AB1B9E" w14:paraId="51C8BFB1" w14:textId="77777777" w:rsidTr="004E1FCB">
        <w:tc>
          <w:tcPr>
            <w:tcW w:w="3004" w:type="dxa"/>
            <w:hideMark/>
          </w:tcPr>
          <w:p w14:paraId="7C546DBA" w14:textId="77777777" w:rsidR="00AB1B9E" w:rsidRDefault="00AB1B9E">
            <w:pPr>
              <w:pStyle w:val="GPPTabele"/>
            </w:pPr>
            <w:r>
              <w:rPr>
                <w:b/>
                <w:color w:val="002060"/>
              </w:rPr>
              <w:t>I. Statističko istraživanje na temelju neposrednog prikupljanja podataka</w:t>
            </w:r>
          </w:p>
        </w:tc>
        <w:tc>
          <w:tcPr>
            <w:tcW w:w="7202" w:type="dxa"/>
            <w:hideMark/>
          </w:tcPr>
          <w:p w14:paraId="4E028583" w14:textId="77777777" w:rsidR="00AB1B9E" w:rsidRDefault="00AB1B9E">
            <w:pPr>
              <w:pStyle w:val="GPPTabele"/>
            </w:pPr>
            <w:r>
              <w:t>Broj 5</w:t>
            </w:r>
          </w:p>
        </w:tc>
      </w:tr>
      <w:tr w:rsidR="00AB1B9E" w14:paraId="44CBE747" w14:textId="77777777" w:rsidTr="004E1FCB">
        <w:tc>
          <w:tcPr>
            <w:tcW w:w="3004" w:type="dxa"/>
            <w:hideMark/>
          </w:tcPr>
          <w:p w14:paraId="1D6EBF9F" w14:textId="77777777" w:rsidR="00AB1B9E" w:rsidRDefault="00AB1B9E">
            <w:pPr>
              <w:pStyle w:val="GPPTabele"/>
            </w:pPr>
            <w:r>
              <w:rPr>
                <w:b/>
                <w:i/>
                <w:color w:val="002060"/>
              </w:rPr>
              <w:t>Nositelj službene statistike</w:t>
            </w:r>
          </w:p>
        </w:tc>
        <w:tc>
          <w:tcPr>
            <w:tcW w:w="7202" w:type="dxa"/>
            <w:hideMark/>
          </w:tcPr>
          <w:p w14:paraId="3CB9F3D4" w14:textId="77777777" w:rsidR="00AB1B9E" w:rsidRDefault="00AB1B9E">
            <w:pPr>
              <w:pStyle w:val="GPPTabele"/>
            </w:pPr>
            <w:r>
              <w:t>Državni zavod za statistiku</w:t>
            </w:r>
          </w:p>
        </w:tc>
      </w:tr>
      <w:tr w:rsidR="00AB1B9E" w14:paraId="6FE6C4BA" w14:textId="77777777" w:rsidTr="004E1FCB">
        <w:tc>
          <w:tcPr>
            <w:tcW w:w="3004" w:type="dxa"/>
            <w:hideMark/>
          </w:tcPr>
          <w:p w14:paraId="5D7471C6" w14:textId="77777777" w:rsidR="00AB1B9E" w:rsidRDefault="00AB1B9E">
            <w:pPr>
              <w:pStyle w:val="GPPTabele"/>
            </w:pPr>
            <w:r>
              <w:rPr>
                <w:b/>
                <w:i/>
                <w:color w:val="002060"/>
              </w:rPr>
              <w:t>Naziv statističke aktivnosti</w:t>
            </w:r>
          </w:p>
        </w:tc>
        <w:tc>
          <w:tcPr>
            <w:tcW w:w="7202" w:type="dxa"/>
            <w:hideMark/>
          </w:tcPr>
          <w:p w14:paraId="573D90BF" w14:textId="5097A42C" w:rsidR="00AB1B9E" w:rsidRDefault="00AB1B9E">
            <w:pPr>
              <w:pStyle w:val="GPPNaziv"/>
            </w:pPr>
            <w:bookmarkStart w:id="98" w:name="_Toc176791824"/>
            <w:r>
              <w:t>Statistički izvještaj za okrivljenu punoljetnu osobu protiv koje je prekršajni postupak pravomoćno završen (SPK-1)</w:t>
            </w:r>
            <w:bookmarkEnd w:id="98"/>
          </w:p>
        </w:tc>
      </w:tr>
      <w:tr w:rsidR="00AB1B9E" w14:paraId="1FD56D50" w14:textId="77777777" w:rsidTr="004E1FCB">
        <w:tc>
          <w:tcPr>
            <w:tcW w:w="3004" w:type="dxa"/>
            <w:hideMark/>
          </w:tcPr>
          <w:p w14:paraId="03160F81" w14:textId="77777777" w:rsidR="00AB1B9E" w:rsidRDefault="00AB1B9E">
            <w:pPr>
              <w:pStyle w:val="GPPTabele"/>
            </w:pPr>
            <w:r>
              <w:rPr>
                <w:b/>
                <w:i/>
                <w:color w:val="002060"/>
              </w:rPr>
              <w:t>Periodičnost istraživanja</w:t>
            </w:r>
          </w:p>
        </w:tc>
        <w:tc>
          <w:tcPr>
            <w:tcW w:w="7202" w:type="dxa"/>
            <w:hideMark/>
          </w:tcPr>
          <w:p w14:paraId="005D8C21" w14:textId="77777777" w:rsidR="00AB1B9E" w:rsidRDefault="00AB1B9E">
            <w:pPr>
              <w:pStyle w:val="GPPTabele"/>
            </w:pPr>
            <w:r>
              <w:t>Godišnje</w:t>
            </w:r>
          </w:p>
        </w:tc>
      </w:tr>
      <w:tr w:rsidR="00AB1B9E" w14:paraId="4AA3EF18" w14:textId="77777777" w:rsidTr="004E1FCB">
        <w:tc>
          <w:tcPr>
            <w:tcW w:w="3004" w:type="dxa"/>
            <w:hideMark/>
          </w:tcPr>
          <w:p w14:paraId="59CF5DB0" w14:textId="77777777" w:rsidR="00AB1B9E" w:rsidRDefault="00AB1B9E">
            <w:pPr>
              <w:pStyle w:val="GPPTabele"/>
            </w:pPr>
            <w:r>
              <w:rPr>
                <w:b/>
                <w:i/>
                <w:color w:val="002060"/>
              </w:rPr>
              <w:lastRenderedPageBreak/>
              <w:t>Kratak opis rezultata</w:t>
            </w:r>
          </w:p>
        </w:tc>
        <w:tc>
          <w:tcPr>
            <w:tcW w:w="7202" w:type="dxa"/>
            <w:hideMark/>
          </w:tcPr>
          <w:p w14:paraId="034A0B66" w14:textId="77777777" w:rsidR="00AB1B9E" w:rsidRDefault="00AB1B9E">
            <w:pPr>
              <w:pStyle w:val="GPPTabele"/>
            </w:pPr>
            <w:r>
              <w:t>Okrivljena punoljetna osoba – demografski podaci o počinitelju prekršaja (spol, dob, državljanstvo). Podaci o ranijem kažnjavanju, vrsti prekršaja, stjecaju, vrsti odluke, vrsti sankcija i trajanju postupka</w:t>
            </w:r>
          </w:p>
        </w:tc>
      </w:tr>
      <w:tr w:rsidR="00AB1B9E" w14:paraId="78F1DBE4" w14:textId="77777777" w:rsidTr="004E1FCB">
        <w:tc>
          <w:tcPr>
            <w:tcW w:w="3004" w:type="dxa"/>
            <w:hideMark/>
          </w:tcPr>
          <w:p w14:paraId="0E18378D" w14:textId="77777777" w:rsidR="00AB1B9E" w:rsidRDefault="00AB1B9E">
            <w:pPr>
              <w:pStyle w:val="GPPTabele"/>
            </w:pPr>
            <w:r>
              <w:rPr>
                <w:b/>
                <w:i/>
                <w:color w:val="002060"/>
              </w:rPr>
              <w:t>Izvještajne jedinice</w:t>
            </w:r>
          </w:p>
        </w:tc>
        <w:tc>
          <w:tcPr>
            <w:tcW w:w="7202" w:type="dxa"/>
            <w:hideMark/>
          </w:tcPr>
          <w:p w14:paraId="5217DFCF" w14:textId="77777777" w:rsidR="00AB1B9E" w:rsidRDefault="00AB1B9E">
            <w:pPr>
              <w:pStyle w:val="GPPTabele"/>
            </w:pPr>
            <w:r>
              <w:t>Općinski sudovi, općinski prekršajni sudovi i upravna tijela u prvostupanjskome prekršajnom postupku</w:t>
            </w:r>
          </w:p>
        </w:tc>
      </w:tr>
      <w:tr w:rsidR="00AB1B9E" w14:paraId="634AC53E" w14:textId="77777777" w:rsidTr="004E1FCB">
        <w:tc>
          <w:tcPr>
            <w:tcW w:w="3004" w:type="dxa"/>
            <w:hideMark/>
          </w:tcPr>
          <w:p w14:paraId="718DB5E8" w14:textId="77777777" w:rsidR="00AB1B9E" w:rsidRDefault="00AB1B9E">
            <w:pPr>
              <w:pStyle w:val="GPPTabele"/>
            </w:pPr>
            <w:r>
              <w:rPr>
                <w:b/>
                <w:i/>
                <w:color w:val="002060"/>
              </w:rPr>
              <w:t>Načini prikupljanja podataka</w:t>
            </w:r>
          </w:p>
        </w:tc>
        <w:tc>
          <w:tcPr>
            <w:tcW w:w="7202" w:type="dxa"/>
            <w:hideMark/>
          </w:tcPr>
          <w:p w14:paraId="64887DB0" w14:textId="77777777" w:rsidR="00AB1B9E" w:rsidRDefault="00AB1B9E">
            <w:pPr>
              <w:pStyle w:val="GPPTabele"/>
            </w:pPr>
            <w:r>
              <w:t>Izvještajna metoda</w:t>
            </w:r>
            <w:r>
              <w:br/>
              <w:t>Administrativni izvori</w:t>
            </w:r>
          </w:p>
        </w:tc>
      </w:tr>
      <w:tr w:rsidR="00AB1B9E" w14:paraId="00F2FEC3" w14:textId="77777777" w:rsidTr="004E1FCB">
        <w:tc>
          <w:tcPr>
            <w:tcW w:w="3004" w:type="dxa"/>
            <w:hideMark/>
          </w:tcPr>
          <w:p w14:paraId="467DC27A" w14:textId="77777777" w:rsidR="00AB1B9E" w:rsidRDefault="00AB1B9E">
            <w:pPr>
              <w:pStyle w:val="GPPTabele"/>
            </w:pPr>
            <w:r>
              <w:rPr>
                <w:b/>
                <w:i/>
                <w:color w:val="002060"/>
              </w:rPr>
              <w:t>Rokovi prikupljanja podataka</w:t>
            </w:r>
          </w:p>
        </w:tc>
        <w:tc>
          <w:tcPr>
            <w:tcW w:w="7202" w:type="dxa"/>
            <w:hideMark/>
          </w:tcPr>
          <w:p w14:paraId="619A8BD3" w14:textId="77777777" w:rsidR="00AB1B9E" w:rsidRDefault="00AB1B9E">
            <w:pPr>
              <w:pStyle w:val="GPPTabele"/>
            </w:pPr>
            <w:r>
              <w:t>5. u mjesecu za prethodni mjesec</w:t>
            </w:r>
          </w:p>
        </w:tc>
      </w:tr>
      <w:tr w:rsidR="00AB1B9E" w14:paraId="510AF03A" w14:textId="77777777" w:rsidTr="004E1FCB">
        <w:tc>
          <w:tcPr>
            <w:tcW w:w="3004" w:type="dxa"/>
            <w:hideMark/>
          </w:tcPr>
          <w:p w14:paraId="052441E8" w14:textId="77777777" w:rsidR="00AB1B9E" w:rsidRDefault="00AB1B9E">
            <w:pPr>
              <w:pStyle w:val="GPPTabele"/>
            </w:pPr>
            <w:r>
              <w:rPr>
                <w:b/>
                <w:i/>
                <w:color w:val="002060"/>
              </w:rPr>
              <w:t>Format prikupljanja podataka</w:t>
            </w:r>
          </w:p>
        </w:tc>
        <w:tc>
          <w:tcPr>
            <w:tcW w:w="7202" w:type="dxa"/>
            <w:hideMark/>
          </w:tcPr>
          <w:p w14:paraId="5B010433" w14:textId="77777777" w:rsidR="00AB1B9E" w:rsidRDefault="00AB1B9E">
            <w:pPr>
              <w:pStyle w:val="GPPTabele"/>
            </w:pPr>
            <w:r>
              <w:t>Elektronički medij, papir</w:t>
            </w:r>
          </w:p>
        </w:tc>
      </w:tr>
      <w:tr w:rsidR="00AB1B9E" w14:paraId="4079B5BC" w14:textId="77777777" w:rsidTr="004E1FCB">
        <w:tc>
          <w:tcPr>
            <w:tcW w:w="3004" w:type="dxa"/>
            <w:hideMark/>
          </w:tcPr>
          <w:p w14:paraId="2BAEB78A" w14:textId="77777777" w:rsidR="00AB1B9E" w:rsidRDefault="00AB1B9E">
            <w:pPr>
              <w:pStyle w:val="GPPTabele"/>
            </w:pPr>
            <w:r>
              <w:rPr>
                <w:b/>
                <w:i/>
                <w:color w:val="002060"/>
              </w:rPr>
              <w:t>Veza s rezultatima ili aktivnostima u Programu</w:t>
            </w:r>
          </w:p>
        </w:tc>
        <w:tc>
          <w:tcPr>
            <w:tcW w:w="7202" w:type="dxa"/>
            <w:hideMark/>
          </w:tcPr>
          <w:p w14:paraId="68C3F422" w14:textId="77777777" w:rsidR="00AB1B9E" w:rsidRDefault="00AB1B9E">
            <w:pPr>
              <w:pStyle w:val="GPPTabele"/>
            </w:pPr>
            <w:r>
              <w:t>Modul 1.7.1 Sigurnost i kriminal</w:t>
            </w:r>
          </w:p>
        </w:tc>
      </w:tr>
      <w:tr w:rsidR="00AB1B9E" w14:paraId="18C657ED" w14:textId="77777777" w:rsidTr="004E1FCB">
        <w:tc>
          <w:tcPr>
            <w:tcW w:w="3004" w:type="dxa"/>
            <w:hideMark/>
          </w:tcPr>
          <w:p w14:paraId="183DD107" w14:textId="77777777" w:rsidR="00AB1B9E" w:rsidRDefault="00AB1B9E">
            <w:pPr>
              <w:pStyle w:val="GPPTabele"/>
            </w:pPr>
            <w:r>
              <w:rPr>
                <w:b/>
                <w:i/>
                <w:color w:val="002060"/>
              </w:rPr>
              <w:t>Rokovi objavljivanja rezultata</w:t>
            </w:r>
          </w:p>
        </w:tc>
        <w:tc>
          <w:tcPr>
            <w:tcW w:w="7202" w:type="dxa"/>
            <w:hideMark/>
          </w:tcPr>
          <w:p w14:paraId="1688CA52" w14:textId="77777777" w:rsidR="00AB1B9E" w:rsidRDefault="00AB1B9E">
            <w:pPr>
              <w:pStyle w:val="GPPTabele"/>
            </w:pPr>
            <w:r>
              <w:t>Travanj za podatke iz prethodne godine</w:t>
            </w:r>
          </w:p>
        </w:tc>
      </w:tr>
      <w:tr w:rsidR="00AB1B9E" w14:paraId="3E4F840F" w14:textId="77777777" w:rsidTr="004E1FCB">
        <w:tc>
          <w:tcPr>
            <w:tcW w:w="3004" w:type="dxa"/>
            <w:hideMark/>
          </w:tcPr>
          <w:p w14:paraId="0C27D20D" w14:textId="77777777" w:rsidR="00AB1B9E" w:rsidRDefault="00AB1B9E">
            <w:pPr>
              <w:pStyle w:val="GPPTabele"/>
            </w:pPr>
            <w:r>
              <w:rPr>
                <w:b/>
                <w:i/>
                <w:color w:val="002060"/>
              </w:rPr>
              <w:t>Razina objavljivanja rezultata</w:t>
            </w:r>
          </w:p>
        </w:tc>
        <w:tc>
          <w:tcPr>
            <w:tcW w:w="7202" w:type="dxa"/>
            <w:hideMark/>
          </w:tcPr>
          <w:p w14:paraId="6EB203FA" w14:textId="77777777" w:rsidR="00AB1B9E" w:rsidRDefault="00AB1B9E">
            <w:pPr>
              <w:pStyle w:val="GPPTabele"/>
            </w:pPr>
            <w:r>
              <w:t>Republika Hrvatska</w:t>
            </w:r>
          </w:p>
        </w:tc>
      </w:tr>
      <w:tr w:rsidR="00AB1B9E" w14:paraId="3188DA88" w14:textId="77777777" w:rsidTr="004E1FCB">
        <w:tc>
          <w:tcPr>
            <w:tcW w:w="3004" w:type="dxa"/>
            <w:hideMark/>
          </w:tcPr>
          <w:p w14:paraId="0B89FF35" w14:textId="77777777" w:rsidR="00AB1B9E" w:rsidRDefault="00AB1B9E">
            <w:pPr>
              <w:pStyle w:val="GPPTabele"/>
            </w:pPr>
            <w:r>
              <w:rPr>
                <w:b/>
                <w:i/>
                <w:color w:val="002060"/>
              </w:rPr>
              <w:t>Relevantni nacionalni standardi</w:t>
            </w:r>
          </w:p>
        </w:tc>
        <w:tc>
          <w:tcPr>
            <w:tcW w:w="7202" w:type="dxa"/>
            <w:hideMark/>
          </w:tcPr>
          <w:p w14:paraId="481039DE" w14:textId="77777777" w:rsidR="00AB1B9E" w:rsidRDefault="00AB1B9E">
            <w:pPr>
              <w:pStyle w:val="GPPTabele"/>
            </w:pPr>
            <w:r>
              <w:t>Prekršajni zakon („Narodne novine“, br. 107/07., 39/13.,157/13., 110/15., 70/17., 118/18. i 114/22.)</w:t>
            </w:r>
            <w:r>
              <w:br/>
              <w:t>Zakon o područjima i sjedištima sudova („Narodne novine“, br. 67/18. i 21/22.)</w:t>
            </w:r>
          </w:p>
        </w:tc>
      </w:tr>
      <w:tr w:rsidR="00AB1B9E" w14:paraId="151F781B" w14:textId="77777777" w:rsidTr="004E1FCB">
        <w:tc>
          <w:tcPr>
            <w:tcW w:w="3004" w:type="dxa"/>
            <w:hideMark/>
          </w:tcPr>
          <w:p w14:paraId="6A3467EC" w14:textId="77777777" w:rsidR="00AB1B9E" w:rsidRDefault="00AB1B9E">
            <w:pPr>
              <w:pStyle w:val="GPPTabele"/>
            </w:pPr>
            <w:r>
              <w:rPr>
                <w:b/>
                <w:i/>
                <w:color w:val="002060"/>
              </w:rPr>
              <w:t>Pravna osnova Europske unije</w:t>
            </w:r>
          </w:p>
        </w:tc>
        <w:tc>
          <w:tcPr>
            <w:tcW w:w="7202" w:type="dxa"/>
            <w:hideMark/>
          </w:tcPr>
          <w:p w14:paraId="7783C4BD" w14:textId="77777777" w:rsidR="00AB1B9E" w:rsidRDefault="00AB1B9E">
            <w:pPr>
              <w:pStyle w:val="GPPTabele"/>
            </w:pPr>
            <w:r>
              <w:t>-</w:t>
            </w:r>
          </w:p>
        </w:tc>
      </w:tr>
      <w:tr w:rsidR="00AB1B9E" w14:paraId="3821A1E7" w14:textId="77777777" w:rsidTr="004E1FCB">
        <w:tc>
          <w:tcPr>
            <w:tcW w:w="3004" w:type="dxa"/>
            <w:hideMark/>
          </w:tcPr>
          <w:p w14:paraId="734F5795" w14:textId="77777777" w:rsidR="00AB1B9E" w:rsidRDefault="00AB1B9E">
            <w:pPr>
              <w:pStyle w:val="GPPTabele"/>
            </w:pPr>
            <w:r>
              <w:rPr>
                <w:b/>
                <w:i/>
                <w:color w:val="002060"/>
              </w:rPr>
              <w:t>Ostali međunarodni standardi</w:t>
            </w:r>
          </w:p>
        </w:tc>
        <w:tc>
          <w:tcPr>
            <w:tcW w:w="7202" w:type="dxa"/>
            <w:hideMark/>
          </w:tcPr>
          <w:p w14:paraId="45DFDCAD" w14:textId="77777777" w:rsidR="00AB1B9E" w:rsidRDefault="00AB1B9E">
            <w:pPr>
              <w:pStyle w:val="GPPTabele"/>
            </w:pPr>
            <w:r>
              <w:t>-</w:t>
            </w:r>
          </w:p>
        </w:tc>
      </w:tr>
    </w:tbl>
    <w:p w14:paraId="7D4CF893" w14:textId="77777777" w:rsidR="00AB1B9E" w:rsidRDefault="00AB1B9E" w:rsidP="00AB1B9E"/>
    <w:p w14:paraId="0CE9218E" w14:textId="77777777" w:rsidR="00AB1B9E" w:rsidRDefault="00AB1B9E" w:rsidP="00AB1B9E">
      <w:pPr>
        <w:pStyle w:val="GPPOznaka"/>
      </w:pPr>
      <w:r>
        <w:rPr>
          <w:sz w:val="18"/>
        </w:rPr>
        <w:t>1.7.1-N-I-6</w:t>
      </w:r>
    </w:p>
    <w:p w14:paraId="66B90BB1" w14:textId="77777777" w:rsidR="00AB1B9E" w:rsidRDefault="00AB1B9E" w:rsidP="00AB1B9E"/>
    <w:tbl>
      <w:tblPr>
        <w:tblW w:w="0" w:type="auto"/>
        <w:tblLook w:val="04A0" w:firstRow="1" w:lastRow="0" w:firstColumn="1" w:lastColumn="0" w:noHBand="0" w:noVBand="1"/>
      </w:tblPr>
      <w:tblGrid>
        <w:gridCol w:w="3004"/>
        <w:gridCol w:w="7061"/>
      </w:tblGrid>
      <w:tr w:rsidR="00AB1B9E" w14:paraId="6EE0A909" w14:textId="77777777" w:rsidTr="004E1FCB">
        <w:tc>
          <w:tcPr>
            <w:tcW w:w="3004" w:type="dxa"/>
            <w:hideMark/>
          </w:tcPr>
          <w:p w14:paraId="64026D99" w14:textId="77777777" w:rsidR="00AB1B9E" w:rsidRDefault="00AB1B9E">
            <w:pPr>
              <w:pStyle w:val="GPPTabele"/>
            </w:pPr>
            <w:r>
              <w:rPr>
                <w:b/>
                <w:color w:val="002060"/>
              </w:rPr>
              <w:t>I. Statističko istraživanje na temelju neposrednog prikupljanja podataka</w:t>
            </w:r>
          </w:p>
        </w:tc>
        <w:tc>
          <w:tcPr>
            <w:tcW w:w="7061" w:type="dxa"/>
            <w:hideMark/>
          </w:tcPr>
          <w:p w14:paraId="4C3380CA" w14:textId="77777777" w:rsidR="00AB1B9E" w:rsidRDefault="00AB1B9E">
            <w:pPr>
              <w:pStyle w:val="GPPTabele"/>
            </w:pPr>
            <w:r>
              <w:t>Broj 6</w:t>
            </w:r>
          </w:p>
        </w:tc>
      </w:tr>
      <w:tr w:rsidR="00AB1B9E" w14:paraId="14FFCA26" w14:textId="77777777" w:rsidTr="004E1FCB">
        <w:tc>
          <w:tcPr>
            <w:tcW w:w="3004" w:type="dxa"/>
            <w:hideMark/>
          </w:tcPr>
          <w:p w14:paraId="3BC1AE70" w14:textId="77777777" w:rsidR="00AB1B9E" w:rsidRDefault="00AB1B9E">
            <w:pPr>
              <w:pStyle w:val="GPPTabele"/>
            </w:pPr>
            <w:r>
              <w:rPr>
                <w:b/>
                <w:i/>
                <w:color w:val="002060"/>
              </w:rPr>
              <w:t>Nositelj službene statistike</w:t>
            </w:r>
          </w:p>
        </w:tc>
        <w:tc>
          <w:tcPr>
            <w:tcW w:w="7061" w:type="dxa"/>
            <w:hideMark/>
          </w:tcPr>
          <w:p w14:paraId="104DD562" w14:textId="77777777" w:rsidR="00AB1B9E" w:rsidRDefault="00AB1B9E">
            <w:pPr>
              <w:pStyle w:val="GPPTabele"/>
            </w:pPr>
            <w:r>
              <w:t>Državni zavod za statistiku</w:t>
            </w:r>
          </w:p>
        </w:tc>
      </w:tr>
      <w:tr w:rsidR="00AB1B9E" w14:paraId="27FD106B" w14:textId="77777777" w:rsidTr="004E1FCB">
        <w:tc>
          <w:tcPr>
            <w:tcW w:w="3004" w:type="dxa"/>
            <w:hideMark/>
          </w:tcPr>
          <w:p w14:paraId="33FADA77" w14:textId="77777777" w:rsidR="00AB1B9E" w:rsidRDefault="00AB1B9E">
            <w:pPr>
              <w:pStyle w:val="GPPTabele"/>
            </w:pPr>
            <w:r>
              <w:rPr>
                <w:b/>
                <w:i/>
                <w:color w:val="002060"/>
              </w:rPr>
              <w:t>Naziv statističke aktivnosti</w:t>
            </w:r>
          </w:p>
        </w:tc>
        <w:tc>
          <w:tcPr>
            <w:tcW w:w="7061" w:type="dxa"/>
            <w:hideMark/>
          </w:tcPr>
          <w:p w14:paraId="399BC5B9" w14:textId="72E171F8" w:rsidR="00AB1B9E" w:rsidRDefault="00AB1B9E">
            <w:pPr>
              <w:pStyle w:val="GPPNaziv"/>
            </w:pPr>
            <w:bookmarkStart w:id="99" w:name="_Toc176791825"/>
            <w:r>
              <w:t>Statistički izvještaj za okrivljenu maloljetnu osobu prema kojoj je prekršajni postupak pravomoćno završen (SPK-2)</w:t>
            </w:r>
            <w:bookmarkEnd w:id="99"/>
          </w:p>
        </w:tc>
      </w:tr>
      <w:tr w:rsidR="00AB1B9E" w14:paraId="48123AB6" w14:textId="77777777" w:rsidTr="004E1FCB">
        <w:tc>
          <w:tcPr>
            <w:tcW w:w="3004" w:type="dxa"/>
            <w:hideMark/>
          </w:tcPr>
          <w:p w14:paraId="326B93EA" w14:textId="77777777" w:rsidR="00AB1B9E" w:rsidRDefault="00AB1B9E">
            <w:pPr>
              <w:pStyle w:val="GPPTabele"/>
            </w:pPr>
            <w:r>
              <w:rPr>
                <w:b/>
                <w:i/>
                <w:color w:val="002060"/>
              </w:rPr>
              <w:t>Periodičnost istraživanja</w:t>
            </w:r>
          </w:p>
        </w:tc>
        <w:tc>
          <w:tcPr>
            <w:tcW w:w="7061" w:type="dxa"/>
            <w:hideMark/>
          </w:tcPr>
          <w:p w14:paraId="641656F1" w14:textId="77777777" w:rsidR="00AB1B9E" w:rsidRDefault="00AB1B9E">
            <w:pPr>
              <w:pStyle w:val="GPPTabele"/>
            </w:pPr>
            <w:r>
              <w:t>Godišnje</w:t>
            </w:r>
          </w:p>
        </w:tc>
      </w:tr>
      <w:tr w:rsidR="00AB1B9E" w14:paraId="13D4A4F4" w14:textId="77777777" w:rsidTr="004E1FCB">
        <w:tc>
          <w:tcPr>
            <w:tcW w:w="3004" w:type="dxa"/>
            <w:hideMark/>
          </w:tcPr>
          <w:p w14:paraId="7E6325D0" w14:textId="77777777" w:rsidR="00AB1B9E" w:rsidRDefault="00AB1B9E">
            <w:pPr>
              <w:pStyle w:val="GPPTabele"/>
            </w:pPr>
            <w:r>
              <w:rPr>
                <w:b/>
                <w:i/>
                <w:color w:val="002060"/>
              </w:rPr>
              <w:t>Kratak opis rezultata</w:t>
            </w:r>
          </w:p>
        </w:tc>
        <w:tc>
          <w:tcPr>
            <w:tcW w:w="7061" w:type="dxa"/>
            <w:hideMark/>
          </w:tcPr>
          <w:p w14:paraId="3CAEAAA1" w14:textId="77777777" w:rsidR="00AB1B9E" w:rsidRDefault="00AB1B9E">
            <w:pPr>
              <w:pStyle w:val="GPPTabele"/>
            </w:pPr>
            <w:r>
              <w:t>Okrivljena maloljetna osoba – demografski podaci o počinitelju prekršaja (spol, dob, državljanstvo). Podaci o ranijem kažnjavanju, vrsti prekršaja, stjecaju, vrsti odluke, vrsti sankcija i trajanju postupka</w:t>
            </w:r>
          </w:p>
        </w:tc>
      </w:tr>
      <w:tr w:rsidR="00AB1B9E" w14:paraId="10B0C9FB" w14:textId="77777777" w:rsidTr="004E1FCB">
        <w:tc>
          <w:tcPr>
            <w:tcW w:w="3004" w:type="dxa"/>
            <w:hideMark/>
          </w:tcPr>
          <w:p w14:paraId="5FC8DC89" w14:textId="77777777" w:rsidR="00AB1B9E" w:rsidRDefault="00AB1B9E">
            <w:pPr>
              <w:pStyle w:val="GPPTabele"/>
            </w:pPr>
            <w:r>
              <w:rPr>
                <w:b/>
                <w:i/>
                <w:color w:val="002060"/>
              </w:rPr>
              <w:t>Izvještajne jedinice</w:t>
            </w:r>
          </w:p>
        </w:tc>
        <w:tc>
          <w:tcPr>
            <w:tcW w:w="7061" w:type="dxa"/>
            <w:hideMark/>
          </w:tcPr>
          <w:p w14:paraId="37C160F1" w14:textId="24E4648C" w:rsidR="00AB1B9E" w:rsidRDefault="00596183">
            <w:pPr>
              <w:pStyle w:val="GPPTabele"/>
            </w:pPr>
            <w:r>
              <w:t xml:space="preserve">Općinski </w:t>
            </w:r>
            <w:r w:rsidR="00AB1B9E">
              <w:t>sudovi i općinski prekršajni sudovi</w:t>
            </w:r>
          </w:p>
        </w:tc>
      </w:tr>
      <w:tr w:rsidR="00AB1B9E" w14:paraId="3AF77C42" w14:textId="77777777" w:rsidTr="004E1FCB">
        <w:tc>
          <w:tcPr>
            <w:tcW w:w="3004" w:type="dxa"/>
            <w:hideMark/>
          </w:tcPr>
          <w:p w14:paraId="69416026" w14:textId="77777777" w:rsidR="00AB1B9E" w:rsidRDefault="00AB1B9E">
            <w:pPr>
              <w:pStyle w:val="GPPTabele"/>
            </w:pPr>
            <w:r>
              <w:rPr>
                <w:b/>
                <w:i/>
                <w:color w:val="002060"/>
              </w:rPr>
              <w:t>Načini prikupljanja podataka</w:t>
            </w:r>
          </w:p>
        </w:tc>
        <w:tc>
          <w:tcPr>
            <w:tcW w:w="7061" w:type="dxa"/>
            <w:hideMark/>
          </w:tcPr>
          <w:p w14:paraId="0C1273F7" w14:textId="77777777" w:rsidR="00AB1B9E" w:rsidRDefault="00AB1B9E">
            <w:pPr>
              <w:pStyle w:val="GPPTabele"/>
            </w:pPr>
            <w:r>
              <w:t>Izvještajna metoda</w:t>
            </w:r>
            <w:r>
              <w:br/>
              <w:t>Administrativni izvori</w:t>
            </w:r>
          </w:p>
        </w:tc>
      </w:tr>
      <w:tr w:rsidR="00AB1B9E" w14:paraId="038AF55E" w14:textId="77777777" w:rsidTr="004E1FCB">
        <w:tc>
          <w:tcPr>
            <w:tcW w:w="3004" w:type="dxa"/>
            <w:hideMark/>
          </w:tcPr>
          <w:p w14:paraId="4366CC4A" w14:textId="77777777" w:rsidR="00AB1B9E" w:rsidRDefault="00AB1B9E">
            <w:pPr>
              <w:pStyle w:val="GPPTabele"/>
            </w:pPr>
            <w:r>
              <w:rPr>
                <w:b/>
                <w:i/>
                <w:color w:val="002060"/>
              </w:rPr>
              <w:t>Rokovi prikupljanja podataka</w:t>
            </w:r>
          </w:p>
        </w:tc>
        <w:tc>
          <w:tcPr>
            <w:tcW w:w="7061" w:type="dxa"/>
            <w:hideMark/>
          </w:tcPr>
          <w:p w14:paraId="59B80454" w14:textId="77777777" w:rsidR="00AB1B9E" w:rsidRDefault="00AB1B9E">
            <w:pPr>
              <w:pStyle w:val="GPPTabele"/>
            </w:pPr>
            <w:r>
              <w:t>5. u mjesecu za prethodni mjesec.</w:t>
            </w:r>
          </w:p>
        </w:tc>
      </w:tr>
      <w:tr w:rsidR="00AB1B9E" w14:paraId="51F6E768" w14:textId="77777777" w:rsidTr="004E1FCB">
        <w:tc>
          <w:tcPr>
            <w:tcW w:w="3004" w:type="dxa"/>
            <w:hideMark/>
          </w:tcPr>
          <w:p w14:paraId="04F3CB61" w14:textId="77777777" w:rsidR="00AB1B9E" w:rsidRDefault="00AB1B9E">
            <w:pPr>
              <w:pStyle w:val="GPPTabele"/>
            </w:pPr>
            <w:r>
              <w:rPr>
                <w:b/>
                <w:i/>
                <w:color w:val="002060"/>
              </w:rPr>
              <w:t>Format prikupljanja podataka</w:t>
            </w:r>
          </w:p>
        </w:tc>
        <w:tc>
          <w:tcPr>
            <w:tcW w:w="7061" w:type="dxa"/>
            <w:hideMark/>
          </w:tcPr>
          <w:p w14:paraId="17CDEC82" w14:textId="77777777" w:rsidR="00AB1B9E" w:rsidRDefault="00AB1B9E">
            <w:pPr>
              <w:pStyle w:val="GPPTabele"/>
            </w:pPr>
            <w:r>
              <w:t>Elektronički medij</w:t>
            </w:r>
          </w:p>
        </w:tc>
      </w:tr>
      <w:tr w:rsidR="00AB1B9E" w14:paraId="289AA832" w14:textId="77777777" w:rsidTr="004E1FCB">
        <w:tc>
          <w:tcPr>
            <w:tcW w:w="3004" w:type="dxa"/>
            <w:hideMark/>
          </w:tcPr>
          <w:p w14:paraId="081852C2" w14:textId="77777777" w:rsidR="00AB1B9E" w:rsidRDefault="00AB1B9E">
            <w:pPr>
              <w:pStyle w:val="GPPTabele"/>
            </w:pPr>
            <w:r>
              <w:rPr>
                <w:b/>
                <w:i/>
                <w:color w:val="002060"/>
              </w:rPr>
              <w:t>Veza s rezultatima ili aktivnostima u Programu</w:t>
            </w:r>
          </w:p>
        </w:tc>
        <w:tc>
          <w:tcPr>
            <w:tcW w:w="7061" w:type="dxa"/>
            <w:hideMark/>
          </w:tcPr>
          <w:p w14:paraId="282B8504" w14:textId="77777777" w:rsidR="00AB1B9E" w:rsidRDefault="00AB1B9E">
            <w:pPr>
              <w:pStyle w:val="GPPTabele"/>
            </w:pPr>
            <w:r>
              <w:t>Modul 1.7.1 Sigurnost i kriminal</w:t>
            </w:r>
          </w:p>
        </w:tc>
      </w:tr>
      <w:tr w:rsidR="00AB1B9E" w14:paraId="03952D08" w14:textId="77777777" w:rsidTr="004E1FCB">
        <w:tc>
          <w:tcPr>
            <w:tcW w:w="3004" w:type="dxa"/>
            <w:hideMark/>
          </w:tcPr>
          <w:p w14:paraId="5033536A" w14:textId="77777777" w:rsidR="00AB1B9E" w:rsidRDefault="00AB1B9E">
            <w:pPr>
              <w:pStyle w:val="GPPTabele"/>
            </w:pPr>
            <w:r>
              <w:rPr>
                <w:b/>
                <w:i/>
                <w:color w:val="002060"/>
              </w:rPr>
              <w:t>Rokovi objavljivanja rezultata</w:t>
            </w:r>
          </w:p>
        </w:tc>
        <w:tc>
          <w:tcPr>
            <w:tcW w:w="7061" w:type="dxa"/>
            <w:hideMark/>
          </w:tcPr>
          <w:p w14:paraId="5C13EDC3" w14:textId="77777777" w:rsidR="00AB1B9E" w:rsidRDefault="00AB1B9E">
            <w:pPr>
              <w:pStyle w:val="GPPTabele"/>
            </w:pPr>
            <w:r>
              <w:t>Travanj za podatke iz prethodne godine</w:t>
            </w:r>
          </w:p>
        </w:tc>
      </w:tr>
      <w:tr w:rsidR="00AB1B9E" w14:paraId="55FEA9A6" w14:textId="77777777" w:rsidTr="004E1FCB">
        <w:tc>
          <w:tcPr>
            <w:tcW w:w="3004" w:type="dxa"/>
            <w:hideMark/>
          </w:tcPr>
          <w:p w14:paraId="0CED418F" w14:textId="77777777" w:rsidR="00AB1B9E" w:rsidRDefault="00AB1B9E">
            <w:pPr>
              <w:pStyle w:val="GPPTabele"/>
            </w:pPr>
            <w:r>
              <w:rPr>
                <w:b/>
                <w:i/>
                <w:color w:val="002060"/>
              </w:rPr>
              <w:t>Razina objavljivanja rezultata</w:t>
            </w:r>
          </w:p>
        </w:tc>
        <w:tc>
          <w:tcPr>
            <w:tcW w:w="7061" w:type="dxa"/>
            <w:hideMark/>
          </w:tcPr>
          <w:p w14:paraId="04F8C087" w14:textId="77777777" w:rsidR="00AB1B9E" w:rsidRDefault="00AB1B9E">
            <w:pPr>
              <w:pStyle w:val="GPPTabele"/>
            </w:pPr>
            <w:r>
              <w:t>Republika Hrvatska</w:t>
            </w:r>
          </w:p>
        </w:tc>
      </w:tr>
      <w:tr w:rsidR="00AB1B9E" w14:paraId="39BD2F05" w14:textId="77777777" w:rsidTr="004E1FCB">
        <w:tc>
          <w:tcPr>
            <w:tcW w:w="3004" w:type="dxa"/>
            <w:hideMark/>
          </w:tcPr>
          <w:p w14:paraId="25BF1E65" w14:textId="77777777" w:rsidR="00AB1B9E" w:rsidRDefault="00AB1B9E">
            <w:pPr>
              <w:pStyle w:val="GPPTabele"/>
            </w:pPr>
            <w:r>
              <w:rPr>
                <w:b/>
                <w:i/>
                <w:color w:val="002060"/>
              </w:rPr>
              <w:t>Relevantni nacionalni standardi</w:t>
            </w:r>
          </w:p>
        </w:tc>
        <w:tc>
          <w:tcPr>
            <w:tcW w:w="7061" w:type="dxa"/>
            <w:hideMark/>
          </w:tcPr>
          <w:p w14:paraId="2FFDE168" w14:textId="77777777" w:rsidR="00AB1B9E" w:rsidRDefault="00AB1B9E">
            <w:pPr>
              <w:pStyle w:val="GPPTabele"/>
            </w:pPr>
            <w:r>
              <w:t>Prekršajni zakon („Narodne novine“, br. 107/07., 39/13.,157/13., 110/15., 70/17., 118/18. i 114/22.)</w:t>
            </w:r>
            <w:r>
              <w:br/>
              <w:t>Zakon o područjima i sjedištima sudova („Narodne novine“, br. 67/18. i 21/22.)</w:t>
            </w:r>
          </w:p>
        </w:tc>
      </w:tr>
      <w:tr w:rsidR="00AB1B9E" w14:paraId="66525931" w14:textId="77777777" w:rsidTr="004E1FCB">
        <w:tc>
          <w:tcPr>
            <w:tcW w:w="3004" w:type="dxa"/>
            <w:hideMark/>
          </w:tcPr>
          <w:p w14:paraId="29C19D4C" w14:textId="77777777" w:rsidR="00AB1B9E" w:rsidRDefault="00AB1B9E">
            <w:pPr>
              <w:pStyle w:val="GPPTabele"/>
            </w:pPr>
            <w:r>
              <w:rPr>
                <w:b/>
                <w:i/>
                <w:color w:val="002060"/>
              </w:rPr>
              <w:lastRenderedPageBreak/>
              <w:t>Pravna osnova Europske unije</w:t>
            </w:r>
          </w:p>
        </w:tc>
        <w:tc>
          <w:tcPr>
            <w:tcW w:w="7061" w:type="dxa"/>
            <w:hideMark/>
          </w:tcPr>
          <w:p w14:paraId="03BC3538" w14:textId="77777777" w:rsidR="00AB1B9E" w:rsidRDefault="00AB1B9E">
            <w:pPr>
              <w:pStyle w:val="GPPTabele"/>
            </w:pPr>
            <w:r>
              <w:t>-</w:t>
            </w:r>
          </w:p>
        </w:tc>
      </w:tr>
      <w:tr w:rsidR="00AB1B9E" w14:paraId="48C098B7" w14:textId="77777777" w:rsidTr="004E1FCB">
        <w:tc>
          <w:tcPr>
            <w:tcW w:w="3004" w:type="dxa"/>
            <w:hideMark/>
          </w:tcPr>
          <w:p w14:paraId="0034A152" w14:textId="77777777" w:rsidR="00AB1B9E" w:rsidRDefault="00AB1B9E">
            <w:pPr>
              <w:pStyle w:val="GPPTabele"/>
            </w:pPr>
            <w:r>
              <w:rPr>
                <w:b/>
                <w:i/>
                <w:color w:val="002060"/>
              </w:rPr>
              <w:t>Ostali međunarodni standardi</w:t>
            </w:r>
          </w:p>
        </w:tc>
        <w:tc>
          <w:tcPr>
            <w:tcW w:w="7061" w:type="dxa"/>
            <w:hideMark/>
          </w:tcPr>
          <w:p w14:paraId="7E1D6535" w14:textId="77777777" w:rsidR="00AB1B9E" w:rsidRDefault="00AB1B9E">
            <w:pPr>
              <w:pStyle w:val="GPPTabele"/>
            </w:pPr>
            <w:r>
              <w:t>-</w:t>
            </w:r>
          </w:p>
        </w:tc>
      </w:tr>
    </w:tbl>
    <w:p w14:paraId="1FAF9374" w14:textId="77777777" w:rsidR="00AB1B9E" w:rsidRDefault="00AB1B9E" w:rsidP="00AB1B9E"/>
    <w:p w14:paraId="2DB87CFE" w14:textId="77777777" w:rsidR="00AB1B9E" w:rsidRDefault="00AB1B9E" w:rsidP="00AB1B9E">
      <w:pPr>
        <w:pStyle w:val="GPPOznaka"/>
      </w:pPr>
      <w:r>
        <w:rPr>
          <w:sz w:val="18"/>
        </w:rPr>
        <w:t>1.7.1-N-I-7</w:t>
      </w:r>
    </w:p>
    <w:p w14:paraId="199FEA6D" w14:textId="77777777" w:rsidR="00AB1B9E" w:rsidRDefault="00AB1B9E" w:rsidP="00AB1B9E"/>
    <w:tbl>
      <w:tblPr>
        <w:tblW w:w="10206" w:type="dxa"/>
        <w:tblLook w:val="04A0" w:firstRow="1" w:lastRow="0" w:firstColumn="1" w:lastColumn="0" w:noHBand="0" w:noVBand="1"/>
      </w:tblPr>
      <w:tblGrid>
        <w:gridCol w:w="3004"/>
        <w:gridCol w:w="7202"/>
      </w:tblGrid>
      <w:tr w:rsidR="00AB1B9E" w14:paraId="01F9D28A" w14:textId="77777777" w:rsidTr="004E1FCB">
        <w:tc>
          <w:tcPr>
            <w:tcW w:w="3004" w:type="dxa"/>
            <w:hideMark/>
          </w:tcPr>
          <w:p w14:paraId="26F11C62" w14:textId="77777777" w:rsidR="00AB1B9E" w:rsidRDefault="00AB1B9E">
            <w:pPr>
              <w:pStyle w:val="GPPTabele"/>
            </w:pPr>
            <w:r>
              <w:rPr>
                <w:b/>
                <w:color w:val="002060"/>
              </w:rPr>
              <w:t>I. Statističko istraživanje na temelju neposrednog prikupljanja podataka</w:t>
            </w:r>
          </w:p>
        </w:tc>
        <w:tc>
          <w:tcPr>
            <w:tcW w:w="7202" w:type="dxa"/>
            <w:hideMark/>
          </w:tcPr>
          <w:p w14:paraId="0ADAABB4" w14:textId="77777777" w:rsidR="00AB1B9E" w:rsidRDefault="00AB1B9E">
            <w:pPr>
              <w:pStyle w:val="GPPTabele"/>
            </w:pPr>
            <w:r>
              <w:t>Broj 7</w:t>
            </w:r>
          </w:p>
        </w:tc>
      </w:tr>
      <w:tr w:rsidR="00AB1B9E" w14:paraId="1CD59FFD" w14:textId="77777777" w:rsidTr="004E1FCB">
        <w:tc>
          <w:tcPr>
            <w:tcW w:w="3004" w:type="dxa"/>
            <w:hideMark/>
          </w:tcPr>
          <w:p w14:paraId="680EA9CF" w14:textId="77777777" w:rsidR="00AB1B9E" w:rsidRDefault="00AB1B9E">
            <w:pPr>
              <w:pStyle w:val="GPPTabele"/>
            </w:pPr>
            <w:r>
              <w:rPr>
                <w:b/>
                <w:i/>
                <w:color w:val="002060"/>
              </w:rPr>
              <w:t>Nositelj službene statistike</w:t>
            </w:r>
          </w:p>
        </w:tc>
        <w:tc>
          <w:tcPr>
            <w:tcW w:w="7202" w:type="dxa"/>
            <w:hideMark/>
          </w:tcPr>
          <w:p w14:paraId="15955474" w14:textId="77777777" w:rsidR="00AB1B9E" w:rsidRDefault="00AB1B9E">
            <w:pPr>
              <w:pStyle w:val="GPPTabele"/>
            </w:pPr>
            <w:r>
              <w:t>Državni zavod za statistiku</w:t>
            </w:r>
          </w:p>
        </w:tc>
      </w:tr>
      <w:tr w:rsidR="00AB1B9E" w14:paraId="63ED4CEB" w14:textId="77777777" w:rsidTr="004E1FCB">
        <w:tc>
          <w:tcPr>
            <w:tcW w:w="3004" w:type="dxa"/>
            <w:hideMark/>
          </w:tcPr>
          <w:p w14:paraId="4A676914" w14:textId="77777777" w:rsidR="00AB1B9E" w:rsidRDefault="00AB1B9E">
            <w:pPr>
              <w:pStyle w:val="GPPTabele"/>
            </w:pPr>
            <w:r>
              <w:rPr>
                <w:b/>
                <w:i/>
                <w:color w:val="002060"/>
              </w:rPr>
              <w:t>Naziv statističke aktivnosti</w:t>
            </w:r>
          </w:p>
        </w:tc>
        <w:tc>
          <w:tcPr>
            <w:tcW w:w="7202" w:type="dxa"/>
            <w:hideMark/>
          </w:tcPr>
          <w:p w14:paraId="7C36F8A2" w14:textId="1BE99265" w:rsidR="00AB1B9E" w:rsidRDefault="00AB1B9E">
            <w:pPr>
              <w:pStyle w:val="GPPNaziv"/>
            </w:pPr>
            <w:bookmarkStart w:id="100" w:name="_Toc176791826"/>
            <w:r>
              <w:t>Statistički izvještaj za pravnu i odgovornu osobu protiv koje je prekršajni postupak pravomoćno završen (SPK-3)</w:t>
            </w:r>
            <w:bookmarkEnd w:id="100"/>
          </w:p>
        </w:tc>
      </w:tr>
      <w:tr w:rsidR="00AB1B9E" w14:paraId="0CBF9FB3" w14:textId="77777777" w:rsidTr="004E1FCB">
        <w:tc>
          <w:tcPr>
            <w:tcW w:w="3004" w:type="dxa"/>
            <w:hideMark/>
          </w:tcPr>
          <w:p w14:paraId="21ACCD22" w14:textId="77777777" w:rsidR="00AB1B9E" w:rsidRDefault="00AB1B9E">
            <w:pPr>
              <w:pStyle w:val="GPPTabele"/>
            </w:pPr>
            <w:r>
              <w:rPr>
                <w:b/>
                <w:i/>
                <w:color w:val="002060"/>
              </w:rPr>
              <w:t>Periodičnost istraživanja</w:t>
            </w:r>
          </w:p>
        </w:tc>
        <w:tc>
          <w:tcPr>
            <w:tcW w:w="7202" w:type="dxa"/>
            <w:hideMark/>
          </w:tcPr>
          <w:p w14:paraId="7D464B31" w14:textId="77777777" w:rsidR="00AB1B9E" w:rsidRDefault="00AB1B9E">
            <w:pPr>
              <w:pStyle w:val="GPPTabele"/>
            </w:pPr>
            <w:r>
              <w:t>Godišnje</w:t>
            </w:r>
          </w:p>
        </w:tc>
      </w:tr>
      <w:tr w:rsidR="00AB1B9E" w14:paraId="3291B808" w14:textId="77777777" w:rsidTr="004E1FCB">
        <w:tc>
          <w:tcPr>
            <w:tcW w:w="3004" w:type="dxa"/>
            <w:hideMark/>
          </w:tcPr>
          <w:p w14:paraId="2E5E441C" w14:textId="77777777" w:rsidR="00AB1B9E" w:rsidRDefault="00AB1B9E">
            <w:pPr>
              <w:pStyle w:val="GPPTabele"/>
            </w:pPr>
            <w:r>
              <w:rPr>
                <w:b/>
                <w:i/>
                <w:color w:val="002060"/>
              </w:rPr>
              <w:t>Kratak opis rezultata</w:t>
            </w:r>
          </w:p>
        </w:tc>
        <w:tc>
          <w:tcPr>
            <w:tcW w:w="7202" w:type="dxa"/>
            <w:hideMark/>
          </w:tcPr>
          <w:p w14:paraId="7167B4D8" w14:textId="77777777" w:rsidR="00AB1B9E" w:rsidRDefault="00AB1B9E">
            <w:pPr>
              <w:pStyle w:val="GPPTabele"/>
            </w:pPr>
            <w:r>
              <w:t>Okrivljena pravna i odgovorna osoba – podaci o spolu za odgovornu osobu, vrsti prekršaja, stjecaju, vrsti odluke, vrstama sankcija i trajanju postupka</w:t>
            </w:r>
          </w:p>
        </w:tc>
      </w:tr>
      <w:tr w:rsidR="00AB1B9E" w14:paraId="50D2560F" w14:textId="77777777" w:rsidTr="004E1FCB">
        <w:tc>
          <w:tcPr>
            <w:tcW w:w="3004" w:type="dxa"/>
            <w:hideMark/>
          </w:tcPr>
          <w:p w14:paraId="1B4DE499" w14:textId="77777777" w:rsidR="00AB1B9E" w:rsidRDefault="00AB1B9E">
            <w:pPr>
              <w:pStyle w:val="GPPTabele"/>
            </w:pPr>
            <w:r>
              <w:rPr>
                <w:b/>
                <w:i/>
                <w:color w:val="002060"/>
              </w:rPr>
              <w:t>Izvještajne jedinice</w:t>
            </w:r>
          </w:p>
        </w:tc>
        <w:tc>
          <w:tcPr>
            <w:tcW w:w="7202" w:type="dxa"/>
            <w:hideMark/>
          </w:tcPr>
          <w:p w14:paraId="16478552" w14:textId="77777777" w:rsidR="00AB1B9E" w:rsidRDefault="00AB1B9E">
            <w:pPr>
              <w:pStyle w:val="GPPTabele"/>
            </w:pPr>
            <w:r>
              <w:t>Općinski sudovi, općinski prekršajni sudovi i upravna tijela u prvostupanjskome prekršajnom postupku</w:t>
            </w:r>
          </w:p>
        </w:tc>
      </w:tr>
      <w:tr w:rsidR="00AB1B9E" w14:paraId="407A7804" w14:textId="77777777" w:rsidTr="004E1FCB">
        <w:tc>
          <w:tcPr>
            <w:tcW w:w="3004" w:type="dxa"/>
            <w:hideMark/>
          </w:tcPr>
          <w:p w14:paraId="303C4AED" w14:textId="77777777" w:rsidR="00AB1B9E" w:rsidRDefault="00AB1B9E">
            <w:pPr>
              <w:pStyle w:val="GPPTabele"/>
            </w:pPr>
            <w:r>
              <w:rPr>
                <w:b/>
                <w:i/>
                <w:color w:val="002060"/>
              </w:rPr>
              <w:t>Načini prikupljanja podataka</w:t>
            </w:r>
          </w:p>
        </w:tc>
        <w:tc>
          <w:tcPr>
            <w:tcW w:w="7202" w:type="dxa"/>
            <w:hideMark/>
          </w:tcPr>
          <w:p w14:paraId="141338E5" w14:textId="77777777" w:rsidR="00AB1B9E" w:rsidRDefault="00AB1B9E">
            <w:pPr>
              <w:pStyle w:val="GPPTabele"/>
            </w:pPr>
            <w:r>
              <w:t>Izvještajna metoda</w:t>
            </w:r>
            <w:r>
              <w:br/>
              <w:t>Administrativni izvori</w:t>
            </w:r>
          </w:p>
        </w:tc>
      </w:tr>
      <w:tr w:rsidR="00AB1B9E" w14:paraId="49B5FCF3" w14:textId="77777777" w:rsidTr="004E1FCB">
        <w:tc>
          <w:tcPr>
            <w:tcW w:w="3004" w:type="dxa"/>
            <w:hideMark/>
          </w:tcPr>
          <w:p w14:paraId="355B0E97" w14:textId="77777777" w:rsidR="00AB1B9E" w:rsidRDefault="00AB1B9E">
            <w:pPr>
              <w:pStyle w:val="GPPTabele"/>
            </w:pPr>
            <w:r>
              <w:rPr>
                <w:b/>
                <w:i/>
                <w:color w:val="002060"/>
              </w:rPr>
              <w:t>Rokovi prikupljanja podataka</w:t>
            </w:r>
          </w:p>
        </w:tc>
        <w:tc>
          <w:tcPr>
            <w:tcW w:w="7202" w:type="dxa"/>
            <w:hideMark/>
          </w:tcPr>
          <w:p w14:paraId="014B883B" w14:textId="77777777" w:rsidR="00AB1B9E" w:rsidRDefault="00AB1B9E">
            <w:pPr>
              <w:pStyle w:val="GPPTabele"/>
            </w:pPr>
            <w:r>
              <w:t>5. u mjesecu za protekli mjesec</w:t>
            </w:r>
          </w:p>
        </w:tc>
      </w:tr>
      <w:tr w:rsidR="00AB1B9E" w14:paraId="4A35C989" w14:textId="77777777" w:rsidTr="004E1FCB">
        <w:tc>
          <w:tcPr>
            <w:tcW w:w="3004" w:type="dxa"/>
            <w:hideMark/>
          </w:tcPr>
          <w:p w14:paraId="65B5D4FC" w14:textId="77777777" w:rsidR="00AB1B9E" w:rsidRDefault="00AB1B9E">
            <w:pPr>
              <w:pStyle w:val="GPPTabele"/>
            </w:pPr>
            <w:r>
              <w:rPr>
                <w:b/>
                <w:i/>
                <w:color w:val="002060"/>
              </w:rPr>
              <w:t>Format prikupljanja podataka</w:t>
            </w:r>
          </w:p>
        </w:tc>
        <w:tc>
          <w:tcPr>
            <w:tcW w:w="7202" w:type="dxa"/>
            <w:hideMark/>
          </w:tcPr>
          <w:p w14:paraId="0BB8C3A2" w14:textId="77777777" w:rsidR="00AB1B9E" w:rsidRDefault="00AB1B9E">
            <w:pPr>
              <w:pStyle w:val="GPPTabele"/>
            </w:pPr>
            <w:r>
              <w:t>Elektronički medij, papir</w:t>
            </w:r>
          </w:p>
        </w:tc>
      </w:tr>
      <w:tr w:rsidR="00AB1B9E" w14:paraId="75FF5D26" w14:textId="77777777" w:rsidTr="004E1FCB">
        <w:tc>
          <w:tcPr>
            <w:tcW w:w="3004" w:type="dxa"/>
            <w:hideMark/>
          </w:tcPr>
          <w:p w14:paraId="0C8162A4" w14:textId="77777777" w:rsidR="00AB1B9E" w:rsidRDefault="00AB1B9E">
            <w:pPr>
              <w:pStyle w:val="GPPTabele"/>
            </w:pPr>
            <w:r>
              <w:rPr>
                <w:b/>
                <w:i/>
                <w:color w:val="002060"/>
              </w:rPr>
              <w:t>Veza s rezultatima ili aktivnostima u Programu</w:t>
            </w:r>
          </w:p>
        </w:tc>
        <w:tc>
          <w:tcPr>
            <w:tcW w:w="7202" w:type="dxa"/>
            <w:hideMark/>
          </w:tcPr>
          <w:p w14:paraId="5AB1E732" w14:textId="77777777" w:rsidR="00AB1B9E" w:rsidRDefault="00AB1B9E">
            <w:pPr>
              <w:pStyle w:val="GPPTabele"/>
            </w:pPr>
            <w:r>
              <w:t>Modul 1.7.1 Sigurnost i kriminal</w:t>
            </w:r>
          </w:p>
        </w:tc>
      </w:tr>
      <w:tr w:rsidR="00AB1B9E" w14:paraId="55618941" w14:textId="77777777" w:rsidTr="004E1FCB">
        <w:tc>
          <w:tcPr>
            <w:tcW w:w="3004" w:type="dxa"/>
            <w:hideMark/>
          </w:tcPr>
          <w:p w14:paraId="60A581E6" w14:textId="77777777" w:rsidR="00AB1B9E" w:rsidRDefault="00AB1B9E">
            <w:pPr>
              <w:pStyle w:val="GPPTabele"/>
            </w:pPr>
            <w:r>
              <w:rPr>
                <w:b/>
                <w:i/>
                <w:color w:val="002060"/>
              </w:rPr>
              <w:t>Rokovi objavljivanja rezultata</w:t>
            </w:r>
          </w:p>
        </w:tc>
        <w:tc>
          <w:tcPr>
            <w:tcW w:w="7202" w:type="dxa"/>
            <w:hideMark/>
          </w:tcPr>
          <w:p w14:paraId="48754193" w14:textId="77777777" w:rsidR="00AB1B9E" w:rsidRDefault="00AB1B9E">
            <w:pPr>
              <w:pStyle w:val="GPPTabele"/>
            </w:pPr>
            <w:r>
              <w:t>Travanj za podatke iz protekle godine</w:t>
            </w:r>
          </w:p>
        </w:tc>
      </w:tr>
      <w:tr w:rsidR="00AB1B9E" w14:paraId="05A1309F" w14:textId="77777777" w:rsidTr="004E1FCB">
        <w:tc>
          <w:tcPr>
            <w:tcW w:w="3004" w:type="dxa"/>
            <w:hideMark/>
          </w:tcPr>
          <w:p w14:paraId="19DB6F30" w14:textId="77777777" w:rsidR="00AB1B9E" w:rsidRDefault="00AB1B9E">
            <w:pPr>
              <w:pStyle w:val="GPPTabele"/>
            </w:pPr>
            <w:r>
              <w:rPr>
                <w:b/>
                <w:i/>
                <w:color w:val="002060"/>
              </w:rPr>
              <w:t>Razina objavljivanja rezultata</w:t>
            </w:r>
          </w:p>
        </w:tc>
        <w:tc>
          <w:tcPr>
            <w:tcW w:w="7202" w:type="dxa"/>
            <w:hideMark/>
          </w:tcPr>
          <w:p w14:paraId="12453F7C" w14:textId="77777777" w:rsidR="00AB1B9E" w:rsidRDefault="00AB1B9E">
            <w:pPr>
              <w:pStyle w:val="GPPTabele"/>
            </w:pPr>
            <w:r>
              <w:t>Republika Hrvatska</w:t>
            </w:r>
          </w:p>
        </w:tc>
      </w:tr>
      <w:tr w:rsidR="00AB1B9E" w14:paraId="640B1301" w14:textId="77777777" w:rsidTr="004E1FCB">
        <w:tc>
          <w:tcPr>
            <w:tcW w:w="3004" w:type="dxa"/>
            <w:hideMark/>
          </w:tcPr>
          <w:p w14:paraId="13D2FC8F" w14:textId="77777777" w:rsidR="00AB1B9E" w:rsidRDefault="00AB1B9E">
            <w:pPr>
              <w:pStyle w:val="GPPTabele"/>
            </w:pPr>
            <w:r>
              <w:rPr>
                <w:b/>
                <w:i/>
                <w:color w:val="002060"/>
              </w:rPr>
              <w:t>Relevantni nacionalni standardi</w:t>
            </w:r>
          </w:p>
        </w:tc>
        <w:tc>
          <w:tcPr>
            <w:tcW w:w="7202" w:type="dxa"/>
            <w:hideMark/>
          </w:tcPr>
          <w:p w14:paraId="202FC7A7" w14:textId="77777777" w:rsidR="00AB1B9E" w:rsidRDefault="00AB1B9E">
            <w:pPr>
              <w:pStyle w:val="GPPTabele"/>
            </w:pPr>
            <w:r>
              <w:t>Prekršajni zakon („Narodne novine“, br. 107/07., 39/13.,157/13., 110/15., 70/17., 118/18. i 114/22.)</w:t>
            </w:r>
            <w:r>
              <w:br/>
              <w:t>Zakon o područjima i sjedištima sudova („Narodne novine“, br. 67/18. i 21/22.)</w:t>
            </w:r>
          </w:p>
        </w:tc>
      </w:tr>
      <w:tr w:rsidR="00AB1B9E" w14:paraId="420E32D6" w14:textId="77777777" w:rsidTr="004E1FCB">
        <w:tc>
          <w:tcPr>
            <w:tcW w:w="3004" w:type="dxa"/>
            <w:hideMark/>
          </w:tcPr>
          <w:p w14:paraId="17E4F631" w14:textId="77777777" w:rsidR="00AB1B9E" w:rsidRDefault="00AB1B9E">
            <w:pPr>
              <w:pStyle w:val="GPPTabele"/>
            </w:pPr>
            <w:r>
              <w:rPr>
                <w:b/>
                <w:i/>
                <w:color w:val="002060"/>
              </w:rPr>
              <w:t>Pravna osnova Europske unije</w:t>
            </w:r>
          </w:p>
        </w:tc>
        <w:tc>
          <w:tcPr>
            <w:tcW w:w="7202" w:type="dxa"/>
            <w:hideMark/>
          </w:tcPr>
          <w:p w14:paraId="45C56DB2" w14:textId="77777777" w:rsidR="00AB1B9E" w:rsidRDefault="00AB1B9E">
            <w:pPr>
              <w:pStyle w:val="GPPTabele"/>
            </w:pPr>
            <w:r>
              <w:t>-</w:t>
            </w:r>
          </w:p>
        </w:tc>
      </w:tr>
      <w:tr w:rsidR="00AB1B9E" w14:paraId="7F4C756E" w14:textId="77777777" w:rsidTr="004E1FCB">
        <w:tc>
          <w:tcPr>
            <w:tcW w:w="3004" w:type="dxa"/>
            <w:hideMark/>
          </w:tcPr>
          <w:p w14:paraId="35C1082C" w14:textId="77777777" w:rsidR="00AB1B9E" w:rsidRDefault="00AB1B9E">
            <w:pPr>
              <w:pStyle w:val="GPPTabele"/>
            </w:pPr>
            <w:r>
              <w:rPr>
                <w:b/>
                <w:i/>
                <w:color w:val="002060"/>
              </w:rPr>
              <w:t>Ostali međunarodni standardi</w:t>
            </w:r>
          </w:p>
        </w:tc>
        <w:tc>
          <w:tcPr>
            <w:tcW w:w="7202" w:type="dxa"/>
            <w:hideMark/>
          </w:tcPr>
          <w:p w14:paraId="49633DF3" w14:textId="77777777" w:rsidR="00AB1B9E" w:rsidRDefault="00AB1B9E">
            <w:pPr>
              <w:pStyle w:val="GPPTabele"/>
            </w:pPr>
            <w:r>
              <w:t>-</w:t>
            </w:r>
          </w:p>
        </w:tc>
      </w:tr>
    </w:tbl>
    <w:p w14:paraId="3341FB37" w14:textId="77777777" w:rsidR="00AB1B9E" w:rsidRDefault="00AB1B9E" w:rsidP="00AB1B9E"/>
    <w:p w14:paraId="054F495F" w14:textId="77777777" w:rsidR="00AB1B9E" w:rsidRDefault="00AB1B9E" w:rsidP="00AB1B9E">
      <w:pPr>
        <w:pStyle w:val="GPPOznaka"/>
      </w:pPr>
      <w:r>
        <w:rPr>
          <w:sz w:val="18"/>
        </w:rPr>
        <w:t>1.7.1-N-I-8</w:t>
      </w:r>
    </w:p>
    <w:p w14:paraId="4DBE7390" w14:textId="77777777" w:rsidR="00AB1B9E" w:rsidRDefault="00AB1B9E" w:rsidP="00AB1B9E"/>
    <w:tbl>
      <w:tblPr>
        <w:tblW w:w="10206" w:type="dxa"/>
        <w:tblLook w:val="04A0" w:firstRow="1" w:lastRow="0" w:firstColumn="1" w:lastColumn="0" w:noHBand="0" w:noVBand="1"/>
      </w:tblPr>
      <w:tblGrid>
        <w:gridCol w:w="3004"/>
        <w:gridCol w:w="7202"/>
      </w:tblGrid>
      <w:tr w:rsidR="00AB1B9E" w14:paraId="302838B1" w14:textId="77777777" w:rsidTr="004E1FCB">
        <w:tc>
          <w:tcPr>
            <w:tcW w:w="3004" w:type="dxa"/>
            <w:hideMark/>
          </w:tcPr>
          <w:p w14:paraId="1E64420B" w14:textId="77777777" w:rsidR="00AB1B9E" w:rsidRDefault="00AB1B9E">
            <w:pPr>
              <w:pStyle w:val="GPPTabele"/>
            </w:pPr>
            <w:r>
              <w:rPr>
                <w:b/>
                <w:color w:val="002060"/>
              </w:rPr>
              <w:t>I. Statističko istraživanje na temelju neposrednog prikupljanja podataka</w:t>
            </w:r>
          </w:p>
        </w:tc>
        <w:tc>
          <w:tcPr>
            <w:tcW w:w="7202" w:type="dxa"/>
            <w:hideMark/>
          </w:tcPr>
          <w:p w14:paraId="07465499" w14:textId="77777777" w:rsidR="00AB1B9E" w:rsidRDefault="00AB1B9E">
            <w:pPr>
              <w:pStyle w:val="GPPTabele"/>
            </w:pPr>
            <w:r>
              <w:t>Broj 8</w:t>
            </w:r>
          </w:p>
        </w:tc>
      </w:tr>
      <w:tr w:rsidR="00AB1B9E" w14:paraId="4360C205" w14:textId="77777777" w:rsidTr="004E1FCB">
        <w:tc>
          <w:tcPr>
            <w:tcW w:w="3004" w:type="dxa"/>
            <w:hideMark/>
          </w:tcPr>
          <w:p w14:paraId="1213A03E" w14:textId="77777777" w:rsidR="00AB1B9E" w:rsidRDefault="00AB1B9E">
            <w:pPr>
              <w:pStyle w:val="GPPTabele"/>
            </w:pPr>
            <w:r>
              <w:rPr>
                <w:b/>
                <w:i/>
                <w:color w:val="002060"/>
              </w:rPr>
              <w:t>Nositelj službene statistike</w:t>
            </w:r>
          </w:p>
        </w:tc>
        <w:tc>
          <w:tcPr>
            <w:tcW w:w="7202" w:type="dxa"/>
            <w:hideMark/>
          </w:tcPr>
          <w:p w14:paraId="15F71802" w14:textId="77777777" w:rsidR="00AB1B9E" w:rsidRDefault="00AB1B9E">
            <w:pPr>
              <w:pStyle w:val="GPPTabele"/>
            </w:pPr>
            <w:r>
              <w:t>Državni zavod za statistiku</w:t>
            </w:r>
          </w:p>
        </w:tc>
      </w:tr>
      <w:tr w:rsidR="00AB1B9E" w14:paraId="29E27F2E" w14:textId="77777777" w:rsidTr="004E1FCB">
        <w:tc>
          <w:tcPr>
            <w:tcW w:w="3004" w:type="dxa"/>
            <w:hideMark/>
          </w:tcPr>
          <w:p w14:paraId="7200039E" w14:textId="77777777" w:rsidR="00AB1B9E" w:rsidRDefault="00AB1B9E">
            <w:pPr>
              <w:pStyle w:val="GPPTabele"/>
            </w:pPr>
            <w:r>
              <w:rPr>
                <w:b/>
                <w:i/>
                <w:color w:val="002060"/>
              </w:rPr>
              <w:t>Naziv statističke aktivnosti</w:t>
            </w:r>
          </w:p>
        </w:tc>
        <w:tc>
          <w:tcPr>
            <w:tcW w:w="7202" w:type="dxa"/>
            <w:hideMark/>
          </w:tcPr>
          <w:p w14:paraId="0597C162" w14:textId="454CDF8B" w:rsidR="00AB1B9E" w:rsidRDefault="00AB1B9E">
            <w:pPr>
              <w:pStyle w:val="GPPNaziv"/>
            </w:pPr>
            <w:bookmarkStart w:id="101" w:name="_Toc176791827"/>
            <w:r>
              <w:t>Statistički izvještaj za pravnu osobu prema kojoj je postupak po kaznenoj prijavi i prethodni postupak završen (SP-1)</w:t>
            </w:r>
            <w:bookmarkEnd w:id="101"/>
          </w:p>
        </w:tc>
      </w:tr>
      <w:tr w:rsidR="00AB1B9E" w14:paraId="749199A1" w14:textId="77777777" w:rsidTr="004E1FCB">
        <w:tc>
          <w:tcPr>
            <w:tcW w:w="3004" w:type="dxa"/>
            <w:hideMark/>
          </w:tcPr>
          <w:p w14:paraId="7135D27D" w14:textId="77777777" w:rsidR="00AB1B9E" w:rsidRDefault="00AB1B9E">
            <w:pPr>
              <w:pStyle w:val="GPPTabele"/>
            </w:pPr>
            <w:r>
              <w:rPr>
                <w:b/>
                <w:i/>
                <w:color w:val="002060"/>
              </w:rPr>
              <w:t>Periodičnost istraživanja</w:t>
            </w:r>
          </w:p>
        </w:tc>
        <w:tc>
          <w:tcPr>
            <w:tcW w:w="7202" w:type="dxa"/>
            <w:hideMark/>
          </w:tcPr>
          <w:p w14:paraId="38D8E9E4" w14:textId="77777777" w:rsidR="00AB1B9E" w:rsidRDefault="00AB1B9E">
            <w:pPr>
              <w:pStyle w:val="GPPTabele"/>
            </w:pPr>
            <w:r>
              <w:t>Godišnje</w:t>
            </w:r>
          </w:p>
        </w:tc>
      </w:tr>
      <w:tr w:rsidR="00AB1B9E" w14:paraId="03B9188D" w14:textId="77777777" w:rsidTr="004E1FCB">
        <w:tc>
          <w:tcPr>
            <w:tcW w:w="3004" w:type="dxa"/>
            <w:hideMark/>
          </w:tcPr>
          <w:p w14:paraId="10BFB279" w14:textId="77777777" w:rsidR="00AB1B9E" w:rsidRDefault="00AB1B9E">
            <w:pPr>
              <w:pStyle w:val="GPPTabele"/>
            </w:pPr>
            <w:r>
              <w:rPr>
                <w:b/>
                <w:i/>
                <w:color w:val="002060"/>
              </w:rPr>
              <w:t>Kratak opis rezultata</w:t>
            </w:r>
          </w:p>
        </w:tc>
        <w:tc>
          <w:tcPr>
            <w:tcW w:w="7202" w:type="dxa"/>
            <w:hideMark/>
          </w:tcPr>
          <w:p w14:paraId="252E7E89" w14:textId="77777777" w:rsidR="00AB1B9E" w:rsidRDefault="00AB1B9E">
            <w:pPr>
              <w:pStyle w:val="GPPTabele"/>
            </w:pPr>
            <w:r>
              <w:t>Prijavljena pravna osoba – podaci o kaznenom djelu, podnositelju kaznene prijave, vrsti i razlozima odluke te trajanju postupka</w:t>
            </w:r>
          </w:p>
        </w:tc>
      </w:tr>
      <w:tr w:rsidR="00AB1B9E" w14:paraId="6E65E8E3" w14:textId="77777777" w:rsidTr="004E1FCB">
        <w:tc>
          <w:tcPr>
            <w:tcW w:w="3004" w:type="dxa"/>
            <w:hideMark/>
          </w:tcPr>
          <w:p w14:paraId="6EEF9756" w14:textId="77777777" w:rsidR="00AB1B9E" w:rsidRDefault="00AB1B9E">
            <w:pPr>
              <w:pStyle w:val="GPPTabele"/>
            </w:pPr>
            <w:r>
              <w:rPr>
                <w:b/>
                <w:i/>
                <w:color w:val="002060"/>
              </w:rPr>
              <w:lastRenderedPageBreak/>
              <w:t>Izvještajne jedinice</w:t>
            </w:r>
          </w:p>
        </w:tc>
        <w:tc>
          <w:tcPr>
            <w:tcW w:w="7202" w:type="dxa"/>
            <w:hideMark/>
          </w:tcPr>
          <w:p w14:paraId="788DAE55" w14:textId="77777777" w:rsidR="00AB1B9E" w:rsidRDefault="00AB1B9E">
            <w:pPr>
              <w:pStyle w:val="GPPTabele"/>
            </w:pPr>
            <w:r>
              <w:t>Državna odvjetništva</w:t>
            </w:r>
          </w:p>
        </w:tc>
      </w:tr>
      <w:tr w:rsidR="00AB1B9E" w14:paraId="28211132" w14:textId="77777777" w:rsidTr="004E1FCB">
        <w:tc>
          <w:tcPr>
            <w:tcW w:w="3004" w:type="dxa"/>
            <w:hideMark/>
          </w:tcPr>
          <w:p w14:paraId="56A44FF7" w14:textId="77777777" w:rsidR="00AB1B9E" w:rsidRDefault="00AB1B9E">
            <w:pPr>
              <w:pStyle w:val="GPPTabele"/>
            </w:pPr>
            <w:r>
              <w:rPr>
                <w:b/>
                <w:i/>
                <w:color w:val="002060"/>
              </w:rPr>
              <w:t>Načini prikupljanja podataka</w:t>
            </w:r>
          </w:p>
        </w:tc>
        <w:tc>
          <w:tcPr>
            <w:tcW w:w="7202" w:type="dxa"/>
            <w:hideMark/>
          </w:tcPr>
          <w:p w14:paraId="789C882D" w14:textId="77777777" w:rsidR="00AB1B9E" w:rsidRDefault="00AB1B9E">
            <w:pPr>
              <w:pStyle w:val="GPPTabele"/>
            </w:pPr>
            <w:r>
              <w:t>Izvještajna metoda</w:t>
            </w:r>
            <w:r>
              <w:br/>
              <w:t>Administrativni izvori</w:t>
            </w:r>
          </w:p>
        </w:tc>
      </w:tr>
      <w:tr w:rsidR="00AB1B9E" w14:paraId="17BFAE5A" w14:textId="77777777" w:rsidTr="004E1FCB">
        <w:tc>
          <w:tcPr>
            <w:tcW w:w="3004" w:type="dxa"/>
            <w:hideMark/>
          </w:tcPr>
          <w:p w14:paraId="179D85E8" w14:textId="77777777" w:rsidR="00AB1B9E" w:rsidRDefault="00AB1B9E">
            <w:pPr>
              <w:pStyle w:val="GPPTabele"/>
            </w:pPr>
            <w:r>
              <w:rPr>
                <w:b/>
                <w:i/>
                <w:color w:val="002060"/>
              </w:rPr>
              <w:t>Rokovi prikupljanja podataka</w:t>
            </w:r>
          </w:p>
        </w:tc>
        <w:tc>
          <w:tcPr>
            <w:tcW w:w="7202" w:type="dxa"/>
            <w:hideMark/>
          </w:tcPr>
          <w:p w14:paraId="1126C77D" w14:textId="77777777" w:rsidR="00AB1B9E" w:rsidRDefault="00AB1B9E">
            <w:pPr>
              <w:pStyle w:val="GPPTabele"/>
            </w:pPr>
            <w:r>
              <w:t>15. u mjesecu za prethodni mjesec</w:t>
            </w:r>
          </w:p>
        </w:tc>
      </w:tr>
      <w:tr w:rsidR="00AB1B9E" w14:paraId="7455F5CE" w14:textId="77777777" w:rsidTr="004E1FCB">
        <w:tc>
          <w:tcPr>
            <w:tcW w:w="3004" w:type="dxa"/>
            <w:hideMark/>
          </w:tcPr>
          <w:p w14:paraId="2F905F0E" w14:textId="77777777" w:rsidR="00AB1B9E" w:rsidRDefault="00AB1B9E">
            <w:pPr>
              <w:pStyle w:val="GPPTabele"/>
            </w:pPr>
            <w:r>
              <w:rPr>
                <w:b/>
                <w:i/>
                <w:color w:val="002060"/>
              </w:rPr>
              <w:t>Format prikupljanja podataka</w:t>
            </w:r>
          </w:p>
        </w:tc>
        <w:tc>
          <w:tcPr>
            <w:tcW w:w="7202" w:type="dxa"/>
            <w:hideMark/>
          </w:tcPr>
          <w:p w14:paraId="509B63F1" w14:textId="77777777" w:rsidR="00AB1B9E" w:rsidRDefault="00AB1B9E">
            <w:pPr>
              <w:pStyle w:val="GPPTabele"/>
            </w:pPr>
            <w:r>
              <w:t>Papirni obrazac, elektronički medij</w:t>
            </w:r>
          </w:p>
        </w:tc>
      </w:tr>
      <w:tr w:rsidR="00AB1B9E" w14:paraId="310AE780" w14:textId="77777777" w:rsidTr="004E1FCB">
        <w:tc>
          <w:tcPr>
            <w:tcW w:w="3004" w:type="dxa"/>
            <w:hideMark/>
          </w:tcPr>
          <w:p w14:paraId="20C3D733" w14:textId="77777777" w:rsidR="00AB1B9E" w:rsidRDefault="00AB1B9E">
            <w:pPr>
              <w:pStyle w:val="GPPTabele"/>
            </w:pPr>
            <w:r>
              <w:rPr>
                <w:b/>
                <w:i/>
                <w:color w:val="002060"/>
              </w:rPr>
              <w:t>Veza s rezultatima ili aktivnostima u Programu</w:t>
            </w:r>
          </w:p>
        </w:tc>
        <w:tc>
          <w:tcPr>
            <w:tcW w:w="7202" w:type="dxa"/>
            <w:hideMark/>
          </w:tcPr>
          <w:p w14:paraId="142380A5" w14:textId="77777777" w:rsidR="00AB1B9E" w:rsidRDefault="00AB1B9E">
            <w:pPr>
              <w:pStyle w:val="GPPTabele"/>
            </w:pPr>
            <w:r>
              <w:t>Modul 1.7.1 Sigurnost i kriminal</w:t>
            </w:r>
          </w:p>
        </w:tc>
      </w:tr>
      <w:tr w:rsidR="00AB1B9E" w14:paraId="0383B6AD" w14:textId="77777777" w:rsidTr="004E1FCB">
        <w:tc>
          <w:tcPr>
            <w:tcW w:w="3004" w:type="dxa"/>
            <w:hideMark/>
          </w:tcPr>
          <w:p w14:paraId="0A5FDDC3" w14:textId="77777777" w:rsidR="00AB1B9E" w:rsidRDefault="00AB1B9E">
            <w:pPr>
              <w:pStyle w:val="GPPTabele"/>
            </w:pPr>
            <w:r>
              <w:rPr>
                <w:b/>
                <w:i/>
                <w:color w:val="002060"/>
              </w:rPr>
              <w:t>Rokovi objavljivanja rezultata</w:t>
            </w:r>
          </w:p>
        </w:tc>
        <w:tc>
          <w:tcPr>
            <w:tcW w:w="7202" w:type="dxa"/>
            <w:hideMark/>
          </w:tcPr>
          <w:p w14:paraId="1ACB4787" w14:textId="77777777" w:rsidR="00AB1B9E" w:rsidRDefault="00AB1B9E">
            <w:pPr>
              <w:pStyle w:val="GPPTabele"/>
            </w:pPr>
            <w:r>
              <w:t>Travanj za podatke iz prethodne godine</w:t>
            </w:r>
          </w:p>
        </w:tc>
      </w:tr>
      <w:tr w:rsidR="00AB1B9E" w14:paraId="77FADB91" w14:textId="77777777" w:rsidTr="004E1FCB">
        <w:tc>
          <w:tcPr>
            <w:tcW w:w="3004" w:type="dxa"/>
            <w:hideMark/>
          </w:tcPr>
          <w:p w14:paraId="6F03B9E6" w14:textId="77777777" w:rsidR="00AB1B9E" w:rsidRDefault="00AB1B9E">
            <w:pPr>
              <w:pStyle w:val="GPPTabele"/>
            </w:pPr>
            <w:r>
              <w:rPr>
                <w:b/>
                <w:i/>
                <w:color w:val="002060"/>
              </w:rPr>
              <w:t>Razina objavljivanja rezultata</w:t>
            </w:r>
          </w:p>
        </w:tc>
        <w:tc>
          <w:tcPr>
            <w:tcW w:w="7202" w:type="dxa"/>
            <w:hideMark/>
          </w:tcPr>
          <w:p w14:paraId="7CFFAF73" w14:textId="77777777" w:rsidR="00AB1B9E" w:rsidRDefault="00AB1B9E">
            <w:pPr>
              <w:pStyle w:val="GPPTabele"/>
            </w:pPr>
            <w:r>
              <w:t>Republika Hrvatska</w:t>
            </w:r>
          </w:p>
        </w:tc>
      </w:tr>
      <w:tr w:rsidR="00AB1B9E" w14:paraId="15064A68" w14:textId="77777777" w:rsidTr="004E1FCB">
        <w:tc>
          <w:tcPr>
            <w:tcW w:w="3004" w:type="dxa"/>
            <w:hideMark/>
          </w:tcPr>
          <w:p w14:paraId="6DC62F33" w14:textId="77777777" w:rsidR="00AB1B9E" w:rsidRDefault="00AB1B9E">
            <w:pPr>
              <w:pStyle w:val="GPPTabele"/>
            </w:pPr>
            <w:r>
              <w:rPr>
                <w:b/>
                <w:i/>
                <w:color w:val="002060"/>
              </w:rPr>
              <w:t>Relevantni nacionalni standardi</w:t>
            </w:r>
          </w:p>
        </w:tc>
        <w:tc>
          <w:tcPr>
            <w:tcW w:w="7202" w:type="dxa"/>
            <w:hideMark/>
          </w:tcPr>
          <w:p w14:paraId="670DBC86" w14:textId="77777777" w:rsidR="00AB1B9E" w:rsidRDefault="00AB1B9E">
            <w:pPr>
              <w:pStyle w:val="GPPTabele"/>
            </w:pPr>
            <w:r>
              <w:t>Zakon o odgovornosti pravnih osoba za kaznena djela („Narodne novine“, br. 151/03., 110/07., 45/11., 143/12., 114/22. i 114/23.)</w:t>
            </w:r>
            <w:r>
              <w:br/>
              <w:t>Kazneni zakon („Narodne novine“, br. 125/11., 144/12., 56/15., 61/15. – ispravak, 101/17., 118/18.,126/19., 84/21., 114/22., 114/23. i 36/24.)</w:t>
            </w:r>
            <w:r>
              <w:br/>
              <w:t>Zakon o kaznenom postupku („Narodne novine“, br. 152/08., 76/09., 80/11., 121/11. – pročišćeni tekst, 91/12., 143/12., 56/13., 145/13., 152/14., 70/17., 126/19., 130/20., 80/22. i 36/24.)</w:t>
            </w:r>
            <w:r>
              <w:br/>
              <w:t>Zakon o Uredu za suzbijanje korupcije i organiziranog kriminaliteta („Narodne novine“, br. 76/09., 116/10., 145/10., 57/11., 136/12., 148/13. i 70/17.)</w:t>
            </w:r>
            <w:r>
              <w:br/>
              <w:t>Zakon o područjima i sjedištima državnih odvjetništava („Narodne novine“, br. 67/18. i 21/22.)</w:t>
            </w:r>
          </w:p>
        </w:tc>
      </w:tr>
      <w:tr w:rsidR="00AB1B9E" w14:paraId="4FD5B32F" w14:textId="77777777" w:rsidTr="004E1FCB">
        <w:tc>
          <w:tcPr>
            <w:tcW w:w="3004" w:type="dxa"/>
            <w:hideMark/>
          </w:tcPr>
          <w:p w14:paraId="2D613693" w14:textId="77777777" w:rsidR="00AB1B9E" w:rsidRDefault="00AB1B9E">
            <w:pPr>
              <w:pStyle w:val="GPPTabele"/>
            </w:pPr>
            <w:r>
              <w:rPr>
                <w:b/>
                <w:i/>
                <w:color w:val="002060"/>
              </w:rPr>
              <w:t>Pravna osnova Europske unije</w:t>
            </w:r>
          </w:p>
        </w:tc>
        <w:tc>
          <w:tcPr>
            <w:tcW w:w="7202" w:type="dxa"/>
            <w:hideMark/>
          </w:tcPr>
          <w:p w14:paraId="05776120" w14:textId="77777777" w:rsidR="00AB1B9E" w:rsidRDefault="00AB1B9E">
            <w:pPr>
              <w:pStyle w:val="GPPTabele"/>
            </w:pPr>
            <w:r>
              <w:t>-</w:t>
            </w:r>
          </w:p>
        </w:tc>
      </w:tr>
      <w:tr w:rsidR="00AB1B9E" w14:paraId="1942EFFB" w14:textId="77777777" w:rsidTr="004E1FCB">
        <w:tc>
          <w:tcPr>
            <w:tcW w:w="3004" w:type="dxa"/>
            <w:hideMark/>
          </w:tcPr>
          <w:p w14:paraId="5447F282" w14:textId="77777777" w:rsidR="00AB1B9E" w:rsidRDefault="00AB1B9E">
            <w:pPr>
              <w:pStyle w:val="GPPTabele"/>
            </w:pPr>
            <w:r>
              <w:rPr>
                <w:b/>
                <w:i/>
                <w:color w:val="002060"/>
              </w:rPr>
              <w:t>Ostali međunarodni standardi</w:t>
            </w:r>
          </w:p>
        </w:tc>
        <w:tc>
          <w:tcPr>
            <w:tcW w:w="7202" w:type="dxa"/>
            <w:hideMark/>
          </w:tcPr>
          <w:p w14:paraId="672F364C" w14:textId="77777777" w:rsidR="00AB1B9E" w:rsidRDefault="00AB1B9E">
            <w:pPr>
              <w:pStyle w:val="GPPTabele"/>
            </w:pPr>
            <w:r>
              <w:t>Godišnji zajednički upitnik Eurostata i Ureda Ujedinjenih naroda za droge i kriminal o trendovima u kriminalu i funkcioniranju kaznenog pravosuđa (</w:t>
            </w:r>
            <w:r w:rsidRPr="00A3390D">
              <w:rPr>
                <w:i/>
              </w:rPr>
              <w:t>„United Nations Surveys on Crime Trends and the Operations of Criminal Justice Systems“</w:t>
            </w:r>
            <w:r w:rsidRPr="00D83B37">
              <w:t>)</w:t>
            </w:r>
          </w:p>
        </w:tc>
      </w:tr>
    </w:tbl>
    <w:p w14:paraId="37FD3904" w14:textId="77777777" w:rsidR="00AB1B9E" w:rsidRDefault="00AB1B9E" w:rsidP="00AB1B9E"/>
    <w:p w14:paraId="08811736" w14:textId="77777777" w:rsidR="00AB1B9E" w:rsidRDefault="00AB1B9E" w:rsidP="00AB1B9E">
      <w:pPr>
        <w:pStyle w:val="GPPOznaka"/>
      </w:pPr>
      <w:r>
        <w:rPr>
          <w:sz w:val="18"/>
        </w:rPr>
        <w:t>1.7.1-N-I-9</w:t>
      </w:r>
    </w:p>
    <w:p w14:paraId="5B643467" w14:textId="77777777" w:rsidR="00AB1B9E" w:rsidRDefault="00AB1B9E" w:rsidP="00AB1B9E"/>
    <w:tbl>
      <w:tblPr>
        <w:tblW w:w="10206" w:type="dxa"/>
        <w:tblLook w:val="04A0" w:firstRow="1" w:lastRow="0" w:firstColumn="1" w:lastColumn="0" w:noHBand="0" w:noVBand="1"/>
      </w:tblPr>
      <w:tblGrid>
        <w:gridCol w:w="3004"/>
        <w:gridCol w:w="7202"/>
      </w:tblGrid>
      <w:tr w:rsidR="00AB1B9E" w14:paraId="589C90CC" w14:textId="77777777" w:rsidTr="004E1FCB">
        <w:tc>
          <w:tcPr>
            <w:tcW w:w="3004" w:type="dxa"/>
            <w:hideMark/>
          </w:tcPr>
          <w:p w14:paraId="2E3B3FB1" w14:textId="77777777" w:rsidR="00AB1B9E" w:rsidRDefault="00AB1B9E">
            <w:pPr>
              <w:pStyle w:val="GPPTabele"/>
            </w:pPr>
            <w:r>
              <w:rPr>
                <w:b/>
                <w:color w:val="002060"/>
              </w:rPr>
              <w:t>I. Statističko istraživanje na temelju neposrednog prikupljanja podataka</w:t>
            </w:r>
          </w:p>
        </w:tc>
        <w:tc>
          <w:tcPr>
            <w:tcW w:w="7202" w:type="dxa"/>
            <w:hideMark/>
          </w:tcPr>
          <w:p w14:paraId="32072ED6" w14:textId="77777777" w:rsidR="00AB1B9E" w:rsidRDefault="00AB1B9E">
            <w:pPr>
              <w:pStyle w:val="GPPTabele"/>
            </w:pPr>
            <w:r>
              <w:t>Broj 9</w:t>
            </w:r>
          </w:p>
        </w:tc>
      </w:tr>
      <w:tr w:rsidR="00AB1B9E" w14:paraId="36819E17" w14:textId="77777777" w:rsidTr="004E1FCB">
        <w:tc>
          <w:tcPr>
            <w:tcW w:w="3004" w:type="dxa"/>
            <w:hideMark/>
          </w:tcPr>
          <w:p w14:paraId="096BBFC6" w14:textId="77777777" w:rsidR="00AB1B9E" w:rsidRDefault="00AB1B9E">
            <w:pPr>
              <w:pStyle w:val="GPPTabele"/>
            </w:pPr>
            <w:r>
              <w:rPr>
                <w:b/>
                <w:i/>
                <w:color w:val="002060"/>
              </w:rPr>
              <w:t>Nositelj službene statistike</w:t>
            </w:r>
          </w:p>
        </w:tc>
        <w:tc>
          <w:tcPr>
            <w:tcW w:w="7202" w:type="dxa"/>
            <w:hideMark/>
          </w:tcPr>
          <w:p w14:paraId="05A8C45C" w14:textId="77777777" w:rsidR="00AB1B9E" w:rsidRDefault="00AB1B9E">
            <w:pPr>
              <w:pStyle w:val="GPPTabele"/>
            </w:pPr>
            <w:r>
              <w:t>Državni zavod za statistiku</w:t>
            </w:r>
          </w:p>
        </w:tc>
      </w:tr>
      <w:tr w:rsidR="00AB1B9E" w14:paraId="12A8BD33" w14:textId="77777777" w:rsidTr="004E1FCB">
        <w:tc>
          <w:tcPr>
            <w:tcW w:w="3004" w:type="dxa"/>
            <w:hideMark/>
          </w:tcPr>
          <w:p w14:paraId="259AB9B0" w14:textId="77777777" w:rsidR="00AB1B9E" w:rsidRDefault="00AB1B9E">
            <w:pPr>
              <w:pStyle w:val="GPPTabele"/>
            </w:pPr>
            <w:r>
              <w:rPr>
                <w:b/>
                <w:i/>
                <w:color w:val="002060"/>
              </w:rPr>
              <w:t>Naziv statističke aktivnosti</w:t>
            </w:r>
          </w:p>
        </w:tc>
        <w:tc>
          <w:tcPr>
            <w:tcW w:w="7202" w:type="dxa"/>
            <w:hideMark/>
          </w:tcPr>
          <w:p w14:paraId="3BD26CE7" w14:textId="78839C3C" w:rsidR="00AB1B9E" w:rsidRDefault="00AB1B9E">
            <w:pPr>
              <w:pStyle w:val="GPPNaziv"/>
            </w:pPr>
            <w:bookmarkStart w:id="102" w:name="_Toc176791828"/>
            <w:r>
              <w:t>Statistički izvještaj za pravnu osobu prema kojoj je kazneni postupak pravomoćno završen (SP-2)</w:t>
            </w:r>
            <w:bookmarkEnd w:id="102"/>
          </w:p>
        </w:tc>
      </w:tr>
      <w:tr w:rsidR="00AB1B9E" w14:paraId="605DC803" w14:textId="77777777" w:rsidTr="004E1FCB">
        <w:tc>
          <w:tcPr>
            <w:tcW w:w="3004" w:type="dxa"/>
            <w:hideMark/>
          </w:tcPr>
          <w:p w14:paraId="6E6F1ADA" w14:textId="77777777" w:rsidR="00AB1B9E" w:rsidRDefault="00AB1B9E">
            <w:pPr>
              <w:pStyle w:val="GPPTabele"/>
            </w:pPr>
            <w:r>
              <w:rPr>
                <w:b/>
                <w:i/>
                <w:color w:val="002060"/>
              </w:rPr>
              <w:t>Periodičnost istraživanja</w:t>
            </w:r>
          </w:p>
        </w:tc>
        <w:tc>
          <w:tcPr>
            <w:tcW w:w="7202" w:type="dxa"/>
            <w:hideMark/>
          </w:tcPr>
          <w:p w14:paraId="3766086B" w14:textId="77777777" w:rsidR="00AB1B9E" w:rsidRDefault="00AB1B9E">
            <w:pPr>
              <w:pStyle w:val="GPPTabele"/>
            </w:pPr>
            <w:r>
              <w:t>Godišnje</w:t>
            </w:r>
          </w:p>
        </w:tc>
      </w:tr>
      <w:tr w:rsidR="00AB1B9E" w14:paraId="23A719DB" w14:textId="77777777" w:rsidTr="004E1FCB">
        <w:tc>
          <w:tcPr>
            <w:tcW w:w="3004" w:type="dxa"/>
            <w:hideMark/>
          </w:tcPr>
          <w:p w14:paraId="08CEFE73" w14:textId="77777777" w:rsidR="00AB1B9E" w:rsidRDefault="00AB1B9E">
            <w:pPr>
              <w:pStyle w:val="GPPTabele"/>
            </w:pPr>
            <w:r>
              <w:rPr>
                <w:b/>
                <w:i/>
                <w:color w:val="002060"/>
              </w:rPr>
              <w:t>Kratak opis rezultata</w:t>
            </w:r>
          </w:p>
        </w:tc>
        <w:tc>
          <w:tcPr>
            <w:tcW w:w="7202" w:type="dxa"/>
            <w:hideMark/>
          </w:tcPr>
          <w:p w14:paraId="08042FB6" w14:textId="77777777" w:rsidR="00AB1B9E" w:rsidRDefault="00AB1B9E">
            <w:pPr>
              <w:pStyle w:val="GPPTabele"/>
            </w:pPr>
            <w:r>
              <w:t>Optužena pravna osoba i pravna osoba proglašena odgovornom – podaci o kaznenom djelu, stjecaju, vrsti i razlozima odluke, izrečenim kaznama i drugim mjerama i trajanju postupka</w:t>
            </w:r>
          </w:p>
        </w:tc>
      </w:tr>
      <w:tr w:rsidR="00AB1B9E" w14:paraId="5352AE75" w14:textId="77777777" w:rsidTr="004E1FCB">
        <w:tc>
          <w:tcPr>
            <w:tcW w:w="3004" w:type="dxa"/>
            <w:hideMark/>
          </w:tcPr>
          <w:p w14:paraId="5C97BE00" w14:textId="77777777" w:rsidR="00AB1B9E" w:rsidRDefault="00AB1B9E">
            <w:pPr>
              <w:pStyle w:val="GPPTabele"/>
            </w:pPr>
            <w:r>
              <w:rPr>
                <w:b/>
                <w:i/>
                <w:color w:val="002060"/>
              </w:rPr>
              <w:t>Izvještajne jedinice</w:t>
            </w:r>
          </w:p>
        </w:tc>
        <w:tc>
          <w:tcPr>
            <w:tcW w:w="7202" w:type="dxa"/>
            <w:hideMark/>
          </w:tcPr>
          <w:p w14:paraId="4460DEDD" w14:textId="77777777" w:rsidR="00AB1B9E" w:rsidRDefault="00AB1B9E">
            <w:pPr>
              <w:pStyle w:val="GPPTabele"/>
            </w:pPr>
            <w:r>
              <w:t>Županijski i općinski sudovi u prvostupanjskome kaznenom postupku</w:t>
            </w:r>
          </w:p>
        </w:tc>
      </w:tr>
      <w:tr w:rsidR="00AB1B9E" w14:paraId="25AF9E6E" w14:textId="77777777" w:rsidTr="004E1FCB">
        <w:tc>
          <w:tcPr>
            <w:tcW w:w="3004" w:type="dxa"/>
            <w:hideMark/>
          </w:tcPr>
          <w:p w14:paraId="25FBA71B" w14:textId="77777777" w:rsidR="00AB1B9E" w:rsidRDefault="00AB1B9E">
            <w:pPr>
              <w:pStyle w:val="GPPTabele"/>
            </w:pPr>
            <w:r>
              <w:rPr>
                <w:b/>
                <w:i/>
                <w:color w:val="002060"/>
              </w:rPr>
              <w:t>Načini prikupljanja podataka</w:t>
            </w:r>
          </w:p>
        </w:tc>
        <w:tc>
          <w:tcPr>
            <w:tcW w:w="7202" w:type="dxa"/>
            <w:hideMark/>
          </w:tcPr>
          <w:p w14:paraId="4246802A" w14:textId="77777777" w:rsidR="00AB1B9E" w:rsidRDefault="00AB1B9E">
            <w:pPr>
              <w:pStyle w:val="GPPTabele"/>
            </w:pPr>
            <w:r>
              <w:t>Izvještajna metoda</w:t>
            </w:r>
            <w:r>
              <w:br/>
              <w:t>Administrativni izvori</w:t>
            </w:r>
          </w:p>
        </w:tc>
      </w:tr>
      <w:tr w:rsidR="00AB1B9E" w14:paraId="65AA1B0A" w14:textId="77777777" w:rsidTr="004E1FCB">
        <w:tc>
          <w:tcPr>
            <w:tcW w:w="3004" w:type="dxa"/>
            <w:hideMark/>
          </w:tcPr>
          <w:p w14:paraId="5D5DAD43" w14:textId="77777777" w:rsidR="00AB1B9E" w:rsidRDefault="00AB1B9E">
            <w:pPr>
              <w:pStyle w:val="GPPTabele"/>
            </w:pPr>
            <w:r>
              <w:rPr>
                <w:b/>
                <w:i/>
                <w:color w:val="002060"/>
              </w:rPr>
              <w:t>Rokovi prikupljanja podataka</w:t>
            </w:r>
          </w:p>
        </w:tc>
        <w:tc>
          <w:tcPr>
            <w:tcW w:w="7202" w:type="dxa"/>
            <w:hideMark/>
          </w:tcPr>
          <w:p w14:paraId="6DCCD23B" w14:textId="77777777" w:rsidR="00AB1B9E" w:rsidRDefault="00AB1B9E">
            <w:pPr>
              <w:pStyle w:val="GPPTabele"/>
            </w:pPr>
            <w:r>
              <w:t>15. u mjesecu za prethodni mjesec</w:t>
            </w:r>
          </w:p>
        </w:tc>
      </w:tr>
      <w:tr w:rsidR="00AB1B9E" w14:paraId="662B13D4" w14:textId="77777777" w:rsidTr="004E1FCB">
        <w:tc>
          <w:tcPr>
            <w:tcW w:w="3004" w:type="dxa"/>
            <w:hideMark/>
          </w:tcPr>
          <w:p w14:paraId="49DC4758" w14:textId="77777777" w:rsidR="00AB1B9E" w:rsidRDefault="00AB1B9E">
            <w:pPr>
              <w:pStyle w:val="GPPTabele"/>
            </w:pPr>
            <w:r>
              <w:rPr>
                <w:b/>
                <w:i/>
                <w:color w:val="002060"/>
              </w:rPr>
              <w:t>Format prikupljanja podataka</w:t>
            </w:r>
          </w:p>
        </w:tc>
        <w:tc>
          <w:tcPr>
            <w:tcW w:w="7202" w:type="dxa"/>
            <w:hideMark/>
          </w:tcPr>
          <w:p w14:paraId="22A9C659" w14:textId="77777777" w:rsidR="00AB1B9E" w:rsidRDefault="00AB1B9E">
            <w:pPr>
              <w:pStyle w:val="GPPTabele"/>
            </w:pPr>
            <w:r>
              <w:t>Papirni obrazac, elektronički medij</w:t>
            </w:r>
          </w:p>
        </w:tc>
      </w:tr>
      <w:tr w:rsidR="00AB1B9E" w14:paraId="2BB7F67B" w14:textId="77777777" w:rsidTr="004E1FCB">
        <w:tc>
          <w:tcPr>
            <w:tcW w:w="3004" w:type="dxa"/>
            <w:hideMark/>
          </w:tcPr>
          <w:p w14:paraId="1DA4A181" w14:textId="77777777" w:rsidR="00AB1B9E" w:rsidRDefault="00AB1B9E">
            <w:pPr>
              <w:pStyle w:val="GPPTabele"/>
            </w:pPr>
            <w:r>
              <w:rPr>
                <w:b/>
                <w:i/>
                <w:color w:val="002060"/>
              </w:rPr>
              <w:t>Veza s rezultatima ili aktivnostima u Programu</w:t>
            </w:r>
          </w:p>
        </w:tc>
        <w:tc>
          <w:tcPr>
            <w:tcW w:w="7202" w:type="dxa"/>
            <w:hideMark/>
          </w:tcPr>
          <w:p w14:paraId="4FD4A482" w14:textId="77777777" w:rsidR="00AB1B9E" w:rsidRDefault="00AB1B9E">
            <w:pPr>
              <w:pStyle w:val="GPPTabele"/>
            </w:pPr>
            <w:r>
              <w:t>Modul 1.7.1 Sigurnost i kriminal</w:t>
            </w:r>
          </w:p>
        </w:tc>
      </w:tr>
      <w:tr w:rsidR="00AB1B9E" w14:paraId="1239253B" w14:textId="77777777" w:rsidTr="004E1FCB">
        <w:tc>
          <w:tcPr>
            <w:tcW w:w="3004" w:type="dxa"/>
            <w:hideMark/>
          </w:tcPr>
          <w:p w14:paraId="4B778BB3" w14:textId="77777777" w:rsidR="00AB1B9E" w:rsidRDefault="00AB1B9E">
            <w:pPr>
              <w:pStyle w:val="GPPTabele"/>
            </w:pPr>
            <w:r>
              <w:rPr>
                <w:b/>
                <w:i/>
                <w:color w:val="002060"/>
              </w:rPr>
              <w:t>Rokovi objavljivanja rezultata</w:t>
            </w:r>
          </w:p>
        </w:tc>
        <w:tc>
          <w:tcPr>
            <w:tcW w:w="7202" w:type="dxa"/>
            <w:hideMark/>
          </w:tcPr>
          <w:p w14:paraId="443722A6" w14:textId="77777777" w:rsidR="00AB1B9E" w:rsidRDefault="00AB1B9E">
            <w:pPr>
              <w:pStyle w:val="GPPTabele"/>
            </w:pPr>
            <w:r>
              <w:t>Travanj za podatke iz prethodne godine</w:t>
            </w:r>
          </w:p>
        </w:tc>
      </w:tr>
      <w:tr w:rsidR="00AB1B9E" w14:paraId="0F7DF68F" w14:textId="77777777" w:rsidTr="004E1FCB">
        <w:tc>
          <w:tcPr>
            <w:tcW w:w="3004" w:type="dxa"/>
            <w:hideMark/>
          </w:tcPr>
          <w:p w14:paraId="355603A1" w14:textId="77777777" w:rsidR="00AB1B9E" w:rsidRDefault="00AB1B9E">
            <w:pPr>
              <w:pStyle w:val="GPPTabele"/>
            </w:pPr>
            <w:r>
              <w:rPr>
                <w:b/>
                <w:i/>
                <w:color w:val="002060"/>
              </w:rPr>
              <w:lastRenderedPageBreak/>
              <w:t>Razina objavljivanja rezultata</w:t>
            </w:r>
          </w:p>
        </w:tc>
        <w:tc>
          <w:tcPr>
            <w:tcW w:w="7202" w:type="dxa"/>
            <w:hideMark/>
          </w:tcPr>
          <w:p w14:paraId="3FD5FDFF" w14:textId="77777777" w:rsidR="00AB1B9E" w:rsidRDefault="00AB1B9E">
            <w:pPr>
              <w:pStyle w:val="GPPTabele"/>
            </w:pPr>
            <w:r>
              <w:t>Republika Hrvatska</w:t>
            </w:r>
          </w:p>
        </w:tc>
      </w:tr>
      <w:tr w:rsidR="00AB1B9E" w14:paraId="65783339" w14:textId="77777777" w:rsidTr="004E1FCB">
        <w:tc>
          <w:tcPr>
            <w:tcW w:w="3004" w:type="dxa"/>
            <w:hideMark/>
          </w:tcPr>
          <w:p w14:paraId="6E687409" w14:textId="77777777" w:rsidR="00AB1B9E" w:rsidRDefault="00AB1B9E">
            <w:pPr>
              <w:pStyle w:val="GPPTabele"/>
            </w:pPr>
            <w:r>
              <w:rPr>
                <w:b/>
                <w:i/>
                <w:color w:val="002060"/>
              </w:rPr>
              <w:t>Relevantni nacionalni standardi</w:t>
            </w:r>
          </w:p>
        </w:tc>
        <w:tc>
          <w:tcPr>
            <w:tcW w:w="7202" w:type="dxa"/>
            <w:hideMark/>
          </w:tcPr>
          <w:p w14:paraId="38385DEE" w14:textId="77777777" w:rsidR="00AB1B9E" w:rsidRDefault="00AB1B9E">
            <w:pPr>
              <w:pStyle w:val="GPPTabele"/>
            </w:pPr>
            <w:r>
              <w:t>Zakon o odgovornosti pravnih osoba za kaznena djela („Narodne novine“, br. 151/03., 110/07., 45/11., 143/12., 114/22. i 114/23.)</w:t>
            </w:r>
            <w:r>
              <w:br/>
              <w:t>Kazneni zakon („Narodne novine“, br. 125/11., 144/12., 56/15., 61/15. – ispravak, 101/17., 118/18.,126/19., 84/21., 114/22., 114/23. i 36/24.)</w:t>
            </w:r>
            <w:r>
              <w:br/>
              <w:t>Zakon o kaznenom postupku („Narodne novine“, br. 152/08., 76/09., 80/11., 121/11. – pročišćeni tekst, 91/12., 143/12., 56/13., 145/13., 152/14., 70/17., 126/19., 130/20., 80/22. i 36/24.)</w:t>
            </w:r>
            <w:r>
              <w:br/>
              <w:t>Zakon o Uredu za suzbijanje korupcije i organiziranog kriminaliteta („Narodne novine“, br. 76/09., 116/10., 145/10., 57/11., 136/12., 148/13. i 70/17.)</w:t>
            </w:r>
            <w:r>
              <w:br/>
              <w:t>Zakon o područjima i sjedištima sudova („Narodne novine“, br. 67/18. i 21/22.)</w:t>
            </w:r>
          </w:p>
        </w:tc>
      </w:tr>
      <w:tr w:rsidR="00AB1B9E" w14:paraId="24A4DF8B" w14:textId="77777777" w:rsidTr="004E1FCB">
        <w:tc>
          <w:tcPr>
            <w:tcW w:w="3004" w:type="dxa"/>
            <w:hideMark/>
          </w:tcPr>
          <w:p w14:paraId="4F5201A6" w14:textId="77777777" w:rsidR="00AB1B9E" w:rsidRDefault="00AB1B9E">
            <w:pPr>
              <w:pStyle w:val="GPPTabele"/>
            </w:pPr>
            <w:r>
              <w:rPr>
                <w:b/>
                <w:i/>
                <w:color w:val="002060"/>
              </w:rPr>
              <w:t>Pravna osnova Europske unije</w:t>
            </w:r>
          </w:p>
        </w:tc>
        <w:tc>
          <w:tcPr>
            <w:tcW w:w="7202" w:type="dxa"/>
            <w:hideMark/>
          </w:tcPr>
          <w:p w14:paraId="18162562" w14:textId="77777777" w:rsidR="00AB1B9E" w:rsidRDefault="00AB1B9E">
            <w:pPr>
              <w:pStyle w:val="GPPTabele"/>
            </w:pPr>
            <w:r>
              <w:t>-</w:t>
            </w:r>
          </w:p>
        </w:tc>
      </w:tr>
      <w:tr w:rsidR="00AB1B9E" w14:paraId="082CEF05" w14:textId="77777777" w:rsidTr="004E1FCB">
        <w:tc>
          <w:tcPr>
            <w:tcW w:w="3004" w:type="dxa"/>
            <w:hideMark/>
          </w:tcPr>
          <w:p w14:paraId="6420A126" w14:textId="77777777" w:rsidR="00AB1B9E" w:rsidRDefault="00AB1B9E">
            <w:pPr>
              <w:pStyle w:val="GPPTabele"/>
            </w:pPr>
            <w:r>
              <w:rPr>
                <w:b/>
                <w:i/>
                <w:color w:val="002060"/>
              </w:rPr>
              <w:t>Ostali međunarodni standardi</w:t>
            </w:r>
          </w:p>
        </w:tc>
        <w:tc>
          <w:tcPr>
            <w:tcW w:w="7202" w:type="dxa"/>
            <w:hideMark/>
          </w:tcPr>
          <w:p w14:paraId="52D31DD9" w14:textId="77777777" w:rsidR="00AB1B9E" w:rsidRDefault="00AB1B9E">
            <w:pPr>
              <w:pStyle w:val="GPPTabele"/>
            </w:pPr>
            <w:r>
              <w:t>Godišnji zajednički upitnik Eurostata i Ureda Ujedinjenih naroda za droge i kriminal o trendovima u kriminalu i funkcioniranju kaznenog pravosuđa („United Nations Surveys on Crime Trends and the Operations of Criminal Justice Systems“)</w:t>
            </w:r>
          </w:p>
        </w:tc>
      </w:tr>
    </w:tbl>
    <w:p w14:paraId="3EDA367C" w14:textId="77777777" w:rsidR="00AB1B9E" w:rsidRDefault="00AB1B9E" w:rsidP="00AB1B9E"/>
    <w:p w14:paraId="5468F834" w14:textId="77777777" w:rsidR="00AB1B9E" w:rsidRDefault="00AB1B9E" w:rsidP="00AB1B9E">
      <w:pPr>
        <w:pStyle w:val="GPPOznaka"/>
      </w:pPr>
      <w:r>
        <w:rPr>
          <w:sz w:val="18"/>
        </w:rPr>
        <w:t>1.7.1-III-10</w:t>
      </w:r>
    </w:p>
    <w:p w14:paraId="5A06D5D4" w14:textId="77777777" w:rsidR="00AB1B9E" w:rsidRDefault="00AB1B9E" w:rsidP="00AB1B9E"/>
    <w:tbl>
      <w:tblPr>
        <w:tblW w:w="10206" w:type="dxa"/>
        <w:tblLook w:val="04A0" w:firstRow="1" w:lastRow="0" w:firstColumn="1" w:lastColumn="0" w:noHBand="0" w:noVBand="1"/>
      </w:tblPr>
      <w:tblGrid>
        <w:gridCol w:w="3004"/>
        <w:gridCol w:w="7202"/>
      </w:tblGrid>
      <w:tr w:rsidR="00AB1B9E" w14:paraId="7EBEF72D" w14:textId="77777777" w:rsidTr="004E1FCB">
        <w:tc>
          <w:tcPr>
            <w:tcW w:w="3004" w:type="dxa"/>
            <w:hideMark/>
          </w:tcPr>
          <w:p w14:paraId="53461848"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431E5C12" w14:textId="77777777" w:rsidR="00AB1B9E" w:rsidRDefault="00AB1B9E">
            <w:pPr>
              <w:pStyle w:val="GPPTabele"/>
            </w:pPr>
            <w:r>
              <w:t>Broj 10</w:t>
            </w:r>
          </w:p>
        </w:tc>
      </w:tr>
      <w:tr w:rsidR="00AB1B9E" w14:paraId="11279A12" w14:textId="77777777" w:rsidTr="004E1FCB">
        <w:tc>
          <w:tcPr>
            <w:tcW w:w="3004" w:type="dxa"/>
            <w:hideMark/>
          </w:tcPr>
          <w:p w14:paraId="7F1D74FA" w14:textId="77777777" w:rsidR="00AB1B9E" w:rsidRDefault="00AB1B9E">
            <w:pPr>
              <w:pStyle w:val="GPPTabele"/>
            </w:pPr>
            <w:r>
              <w:rPr>
                <w:b/>
                <w:i/>
                <w:color w:val="002060"/>
              </w:rPr>
              <w:t>Nositelj službene statistike</w:t>
            </w:r>
          </w:p>
        </w:tc>
        <w:tc>
          <w:tcPr>
            <w:tcW w:w="7202" w:type="dxa"/>
            <w:hideMark/>
          </w:tcPr>
          <w:p w14:paraId="281D8FEF" w14:textId="77777777" w:rsidR="00AB1B9E" w:rsidRDefault="00AB1B9E">
            <w:pPr>
              <w:pStyle w:val="GPPTabele"/>
            </w:pPr>
            <w:r>
              <w:t>Državni zavod za statistiku</w:t>
            </w:r>
          </w:p>
        </w:tc>
      </w:tr>
      <w:tr w:rsidR="00AB1B9E" w14:paraId="6BEF162F" w14:textId="77777777" w:rsidTr="004E1FCB">
        <w:tc>
          <w:tcPr>
            <w:tcW w:w="3004" w:type="dxa"/>
            <w:hideMark/>
          </w:tcPr>
          <w:p w14:paraId="374E5AA3" w14:textId="77777777" w:rsidR="00AB1B9E" w:rsidRDefault="00AB1B9E">
            <w:pPr>
              <w:pStyle w:val="GPPTabele"/>
            </w:pPr>
            <w:r>
              <w:rPr>
                <w:b/>
                <w:i/>
                <w:color w:val="002060"/>
              </w:rPr>
              <w:t>Naziv statističke aktivnosti</w:t>
            </w:r>
          </w:p>
        </w:tc>
        <w:tc>
          <w:tcPr>
            <w:tcW w:w="7202" w:type="dxa"/>
            <w:hideMark/>
          </w:tcPr>
          <w:p w14:paraId="53F7FE99" w14:textId="124C52BC" w:rsidR="00AB1B9E" w:rsidRDefault="00AB1B9E">
            <w:pPr>
              <w:pStyle w:val="GPPNaziv"/>
            </w:pPr>
            <w:bookmarkStart w:id="103" w:name="_Toc176791829"/>
            <w:r>
              <w:t>Upitnik UN-CTS (UNODC/Eurostat) iz područja kriminaliteta</w:t>
            </w:r>
            <w:bookmarkEnd w:id="103"/>
          </w:p>
        </w:tc>
      </w:tr>
      <w:tr w:rsidR="00AB1B9E" w14:paraId="563C664E" w14:textId="77777777" w:rsidTr="004E1FCB">
        <w:tc>
          <w:tcPr>
            <w:tcW w:w="3004" w:type="dxa"/>
            <w:hideMark/>
          </w:tcPr>
          <w:p w14:paraId="4E330AC6" w14:textId="77777777" w:rsidR="00AB1B9E" w:rsidRDefault="00AB1B9E">
            <w:pPr>
              <w:pStyle w:val="GPPTabele"/>
            </w:pPr>
            <w:r>
              <w:rPr>
                <w:b/>
                <w:i/>
                <w:color w:val="002060"/>
              </w:rPr>
              <w:t>Kratak opis aktivnosti</w:t>
            </w:r>
          </w:p>
        </w:tc>
        <w:tc>
          <w:tcPr>
            <w:tcW w:w="7202" w:type="dxa"/>
            <w:hideMark/>
          </w:tcPr>
          <w:p w14:paraId="173137F5" w14:textId="77777777" w:rsidR="00AB1B9E" w:rsidRDefault="00AB1B9E">
            <w:pPr>
              <w:pStyle w:val="GPPTabele"/>
            </w:pPr>
            <w:r>
              <w:t>Godišnji zajednički upitnik Eurostata i Ureda Ujedinjenih naroda za droge i kriminal za statistiku kriminaliteta (statistika kaznenih djela, prijavljenih, optuženih i osuđenih osoba, osoba lišenih slobode, sudskih predmeta, kadrova tijela kaznenog progona i postupka, itd.)</w:t>
            </w:r>
          </w:p>
        </w:tc>
      </w:tr>
      <w:tr w:rsidR="00AB1B9E" w14:paraId="414BC13C" w14:textId="77777777" w:rsidTr="004E1FCB">
        <w:tc>
          <w:tcPr>
            <w:tcW w:w="3004" w:type="dxa"/>
            <w:hideMark/>
          </w:tcPr>
          <w:p w14:paraId="662D8FEE" w14:textId="77777777" w:rsidR="00AB1B9E" w:rsidRDefault="00AB1B9E">
            <w:pPr>
              <w:pStyle w:val="GPPTabele"/>
            </w:pPr>
            <w:r>
              <w:rPr>
                <w:b/>
                <w:i/>
                <w:color w:val="002060"/>
              </w:rPr>
              <w:t>Ciljevi koje treba ostvariti tijekom godine</w:t>
            </w:r>
          </w:p>
        </w:tc>
        <w:tc>
          <w:tcPr>
            <w:tcW w:w="7202" w:type="dxa"/>
            <w:hideMark/>
          </w:tcPr>
          <w:p w14:paraId="7CF7963E" w14:textId="77777777" w:rsidR="00AB1B9E" w:rsidRDefault="00AB1B9E">
            <w:pPr>
              <w:pStyle w:val="GPPTabele"/>
            </w:pPr>
            <w:r>
              <w:t xml:space="preserve">Državni zavod za statistiku ima ulogu nacionalnog koordinatora za ispunjavanje ovog međunarodnog upitnika. Uz ispunjavanje dijelova upitnika rezultatima statistike kaznenog pravosuđa Državnog zavoda za statistiku, određene dijelove upitnika ispunjavaju druga tijela, konkretno Ministarstvo unutarnjih poslova i </w:t>
            </w:r>
            <w:r w:rsidR="00554CC0">
              <w:t>Ministarstvo pravosuđa, uprave i digitalne transformacije</w:t>
            </w:r>
            <w:r>
              <w:t>. Cilj je pružiti statističke podatke za što veći broj varijabli upitnika, te unapređivanje i daljnja harmonizacija metodološke osnove.</w:t>
            </w:r>
          </w:p>
        </w:tc>
      </w:tr>
      <w:tr w:rsidR="00AB1B9E" w14:paraId="1F3E8CD9" w14:textId="77777777" w:rsidTr="004E1FCB">
        <w:tc>
          <w:tcPr>
            <w:tcW w:w="3004" w:type="dxa"/>
            <w:hideMark/>
          </w:tcPr>
          <w:p w14:paraId="1240E641" w14:textId="77777777" w:rsidR="00AB1B9E" w:rsidRDefault="00AB1B9E">
            <w:pPr>
              <w:pStyle w:val="GPPTabele"/>
            </w:pPr>
            <w:r>
              <w:rPr>
                <w:b/>
                <w:i/>
                <w:color w:val="002060"/>
              </w:rPr>
              <w:t>Relevantni nacionalni standardi</w:t>
            </w:r>
          </w:p>
        </w:tc>
        <w:tc>
          <w:tcPr>
            <w:tcW w:w="7202" w:type="dxa"/>
            <w:hideMark/>
          </w:tcPr>
          <w:p w14:paraId="5ECDFBB7" w14:textId="77777777" w:rsidR="00AB1B9E" w:rsidRDefault="00AB1B9E">
            <w:pPr>
              <w:pStyle w:val="GPPTabele"/>
            </w:pPr>
            <w:r>
              <w:t>Kazneni zakon („Narodne novine“, br. 125/11., 144/12., 56/15., 61/15. – ispravak, 101/17., 118/18.,126/19., 84/21., 114/22., 114/23. i 36/24.)</w:t>
            </w:r>
            <w:r>
              <w:br/>
              <w:t>Zakon o kaznenom postupku („Narodne novine“, br. 152/08., 76/09., 80/11., 121/11. – pročišćeni tekst, 91/12., 143/12., 56/13., 145/13., 152/14., 70/17., 126/19., 130/20., 80/22. i 36/24.)</w:t>
            </w:r>
            <w:r>
              <w:br/>
              <w:t>Zakon o Uredu za suzbijanje korupcije i organiziranog kriminaliteta („Narodne novine“, br. 76/09., 116/10., 145/10., 57/11., 136/12., 148/13. i 70/17.)</w:t>
            </w:r>
            <w:r>
              <w:br/>
              <w:t>Zakon o područjima i sjedištima sudova („Narodne novine“, br. 67/18. i 21/22.)</w:t>
            </w:r>
          </w:p>
        </w:tc>
      </w:tr>
      <w:tr w:rsidR="00AB1B9E" w14:paraId="543DF5DF" w14:textId="77777777" w:rsidTr="004E1FCB">
        <w:tc>
          <w:tcPr>
            <w:tcW w:w="3004" w:type="dxa"/>
            <w:hideMark/>
          </w:tcPr>
          <w:p w14:paraId="3DAE33DA" w14:textId="77777777" w:rsidR="00AB1B9E" w:rsidRDefault="00AB1B9E">
            <w:pPr>
              <w:pStyle w:val="GPPTabele"/>
            </w:pPr>
            <w:r>
              <w:rPr>
                <w:b/>
                <w:i/>
                <w:color w:val="002060"/>
              </w:rPr>
              <w:t>Pravna osnova Europske unije</w:t>
            </w:r>
          </w:p>
        </w:tc>
        <w:tc>
          <w:tcPr>
            <w:tcW w:w="7202" w:type="dxa"/>
            <w:hideMark/>
          </w:tcPr>
          <w:p w14:paraId="5F0815EC" w14:textId="77777777" w:rsidR="00AB1B9E" w:rsidRDefault="00AB1B9E">
            <w:pPr>
              <w:pStyle w:val="GPPTabele"/>
            </w:pPr>
            <w:r>
              <w:t>-</w:t>
            </w:r>
          </w:p>
        </w:tc>
      </w:tr>
      <w:tr w:rsidR="00AB1B9E" w14:paraId="3B4CCDC1" w14:textId="77777777" w:rsidTr="004E1FCB">
        <w:tc>
          <w:tcPr>
            <w:tcW w:w="3004" w:type="dxa"/>
            <w:hideMark/>
          </w:tcPr>
          <w:p w14:paraId="680E3E81" w14:textId="77777777" w:rsidR="00AB1B9E" w:rsidRDefault="00AB1B9E">
            <w:pPr>
              <w:pStyle w:val="GPPTabele"/>
            </w:pPr>
            <w:r>
              <w:rPr>
                <w:b/>
                <w:i/>
                <w:color w:val="002060"/>
              </w:rPr>
              <w:t>Ostali međunarodni standardi</w:t>
            </w:r>
          </w:p>
        </w:tc>
        <w:tc>
          <w:tcPr>
            <w:tcW w:w="7202" w:type="dxa"/>
            <w:hideMark/>
          </w:tcPr>
          <w:p w14:paraId="0580DA8C" w14:textId="77777777" w:rsidR="00AB1B9E" w:rsidRDefault="00AB1B9E">
            <w:pPr>
              <w:pStyle w:val="GPPTabele"/>
            </w:pPr>
            <w:r>
              <w:t>Metodološki dokument Ureda ujedinjenih naroda za droge i kriminal „International Classification of Crime for Statistical Purposes“</w:t>
            </w:r>
          </w:p>
        </w:tc>
      </w:tr>
    </w:tbl>
    <w:p w14:paraId="0C7E34FE" w14:textId="77777777" w:rsidR="00AB1B9E" w:rsidRDefault="00AB1B9E" w:rsidP="00AB1B9E"/>
    <w:p w14:paraId="60C39983" w14:textId="77777777" w:rsidR="00FC5F1D" w:rsidRDefault="00FC5F1D">
      <w:pPr>
        <w:spacing w:after="200" w:line="276" w:lineRule="auto"/>
        <w:jc w:val="left"/>
        <w:rPr>
          <w:rFonts w:ascii="Arial Narrow" w:hAnsi="Arial Narrow"/>
          <w:b/>
          <w:sz w:val="18"/>
          <w:szCs w:val="22"/>
          <w:bdr w:val="single" w:sz="4" w:space="0" w:color="auto" w:frame="1"/>
        </w:rPr>
      </w:pPr>
      <w:r>
        <w:rPr>
          <w:sz w:val="18"/>
        </w:rPr>
        <w:br w:type="page"/>
      </w:r>
    </w:p>
    <w:p w14:paraId="4AE51AFE" w14:textId="77777777" w:rsidR="00AB1B9E" w:rsidRDefault="00AB1B9E" w:rsidP="00AB1B9E">
      <w:pPr>
        <w:pStyle w:val="GPPOznaka"/>
      </w:pPr>
      <w:r>
        <w:rPr>
          <w:sz w:val="18"/>
        </w:rPr>
        <w:lastRenderedPageBreak/>
        <w:t>1.7.1-N-III-11</w:t>
      </w:r>
    </w:p>
    <w:p w14:paraId="52496B66" w14:textId="77777777" w:rsidR="00AB1B9E" w:rsidRDefault="00AB1B9E" w:rsidP="00AB1B9E"/>
    <w:tbl>
      <w:tblPr>
        <w:tblW w:w="10206" w:type="dxa"/>
        <w:tblLook w:val="04A0" w:firstRow="1" w:lastRow="0" w:firstColumn="1" w:lastColumn="0" w:noHBand="0" w:noVBand="1"/>
      </w:tblPr>
      <w:tblGrid>
        <w:gridCol w:w="3004"/>
        <w:gridCol w:w="7202"/>
      </w:tblGrid>
      <w:tr w:rsidR="00AB1B9E" w14:paraId="2A499988" w14:textId="77777777" w:rsidTr="004E1FCB">
        <w:tc>
          <w:tcPr>
            <w:tcW w:w="3004" w:type="dxa"/>
            <w:hideMark/>
          </w:tcPr>
          <w:p w14:paraId="65A9FBD3"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452EAA57" w14:textId="77777777" w:rsidR="00AB1B9E" w:rsidRDefault="00AB1B9E">
            <w:pPr>
              <w:pStyle w:val="GPPTabele"/>
            </w:pPr>
            <w:r>
              <w:t>Broj 11</w:t>
            </w:r>
          </w:p>
        </w:tc>
      </w:tr>
      <w:tr w:rsidR="00AB1B9E" w14:paraId="5B6EB696" w14:textId="77777777" w:rsidTr="004E1FCB">
        <w:tc>
          <w:tcPr>
            <w:tcW w:w="3004" w:type="dxa"/>
            <w:hideMark/>
          </w:tcPr>
          <w:p w14:paraId="6493CCA6" w14:textId="77777777" w:rsidR="00AB1B9E" w:rsidRDefault="00AB1B9E">
            <w:pPr>
              <w:pStyle w:val="GPPTabele"/>
            </w:pPr>
            <w:r>
              <w:rPr>
                <w:b/>
                <w:i/>
                <w:color w:val="002060"/>
              </w:rPr>
              <w:t>Nositelj službene statistike</w:t>
            </w:r>
          </w:p>
        </w:tc>
        <w:tc>
          <w:tcPr>
            <w:tcW w:w="7202" w:type="dxa"/>
            <w:hideMark/>
          </w:tcPr>
          <w:p w14:paraId="151ED8C5" w14:textId="77777777" w:rsidR="00AB1B9E" w:rsidRDefault="00AB1B9E">
            <w:pPr>
              <w:pStyle w:val="GPPTabele"/>
            </w:pPr>
            <w:r>
              <w:t>Državni zavod za statistiku</w:t>
            </w:r>
          </w:p>
        </w:tc>
      </w:tr>
      <w:tr w:rsidR="00AB1B9E" w14:paraId="7DC777D1" w14:textId="77777777" w:rsidTr="004E1FCB">
        <w:tc>
          <w:tcPr>
            <w:tcW w:w="3004" w:type="dxa"/>
            <w:hideMark/>
          </w:tcPr>
          <w:p w14:paraId="415F7B19" w14:textId="77777777" w:rsidR="00AB1B9E" w:rsidRDefault="00AB1B9E">
            <w:pPr>
              <w:pStyle w:val="GPPTabele"/>
            </w:pPr>
            <w:r>
              <w:rPr>
                <w:b/>
                <w:i/>
                <w:color w:val="002060"/>
              </w:rPr>
              <w:t>Naziv statističke aktivnosti</w:t>
            </w:r>
          </w:p>
        </w:tc>
        <w:tc>
          <w:tcPr>
            <w:tcW w:w="7202" w:type="dxa"/>
            <w:hideMark/>
          </w:tcPr>
          <w:p w14:paraId="0702496C" w14:textId="7E85B119" w:rsidR="00AB1B9E" w:rsidRDefault="00AB1B9E">
            <w:pPr>
              <w:pStyle w:val="GPPNaziv"/>
            </w:pPr>
            <w:bookmarkStart w:id="104" w:name="_Toc176791830"/>
            <w:r>
              <w:t>Međunarodni klasifikacijski sustav delikata</w:t>
            </w:r>
            <w:bookmarkEnd w:id="104"/>
          </w:p>
        </w:tc>
      </w:tr>
      <w:tr w:rsidR="00AB1B9E" w14:paraId="5C34AD9E" w14:textId="77777777" w:rsidTr="004E1FCB">
        <w:tc>
          <w:tcPr>
            <w:tcW w:w="3004" w:type="dxa"/>
            <w:hideMark/>
          </w:tcPr>
          <w:p w14:paraId="684C86FB" w14:textId="77777777" w:rsidR="00AB1B9E" w:rsidRDefault="00AB1B9E">
            <w:pPr>
              <w:pStyle w:val="GPPTabele"/>
            </w:pPr>
            <w:r>
              <w:rPr>
                <w:b/>
                <w:i/>
                <w:color w:val="002060"/>
              </w:rPr>
              <w:t>Kratak opis aktivnosti</w:t>
            </w:r>
          </w:p>
        </w:tc>
        <w:tc>
          <w:tcPr>
            <w:tcW w:w="7202" w:type="dxa"/>
            <w:hideMark/>
          </w:tcPr>
          <w:p w14:paraId="5AE34757" w14:textId="77777777" w:rsidR="00AB1B9E" w:rsidRDefault="00AB1B9E">
            <w:pPr>
              <w:pStyle w:val="GPPTabele"/>
            </w:pPr>
            <w:r>
              <w:t>Uparivanje kaznenih djela iz Kaznenog zakona na snazi od 1. siječnja 2013. te sporednog kaznenog zakonodavstva sa stavkama Međunarodnog klasifikacijskog sustava delikata</w:t>
            </w:r>
          </w:p>
        </w:tc>
      </w:tr>
      <w:tr w:rsidR="00AB1B9E" w14:paraId="472C41BF" w14:textId="77777777" w:rsidTr="004E1FCB">
        <w:tc>
          <w:tcPr>
            <w:tcW w:w="3004" w:type="dxa"/>
            <w:hideMark/>
          </w:tcPr>
          <w:p w14:paraId="6BF57E82" w14:textId="77777777" w:rsidR="00AB1B9E" w:rsidRDefault="00AB1B9E">
            <w:pPr>
              <w:pStyle w:val="GPPTabele"/>
            </w:pPr>
            <w:r>
              <w:rPr>
                <w:b/>
                <w:i/>
                <w:color w:val="002060"/>
              </w:rPr>
              <w:t>Ciljevi koje treba ostvariti tijekom godine</w:t>
            </w:r>
          </w:p>
        </w:tc>
        <w:tc>
          <w:tcPr>
            <w:tcW w:w="7202" w:type="dxa"/>
            <w:hideMark/>
          </w:tcPr>
          <w:p w14:paraId="44032196" w14:textId="77777777" w:rsidR="00AB1B9E" w:rsidRDefault="00AB1B9E">
            <w:pPr>
              <w:pStyle w:val="GPPTabele"/>
            </w:pPr>
            <w:r>
              <w:t>Unaprjeđenje kvalitete i usporedivosti klasifikacijskog sustava u području kaznene statistike.</w:t>
            </w:r>
          </w:p>
        </w:tc>
      </w:tr>
      <w:tr w:rsidR="00AB1B9E" w14:paraId="30A31016" w14:textId="77777777" w:rsidTr="004E1FCB">
        <w:tc>
          <w:tcPr>
            <w:tcW w:w="3004" w:type="dxa"/>
            <w:hideMark/>
          </w:tcPr>
          <w:p w14:paraId="07E31674" w14:textId="77777777" w:rsidR="00AB1B9E" w:rsidRDefault="00AB1B9E">
            <w:pPr>
              <w:pStyle w:val="GPPTabele"/>
            </w:pPr>
            <w:r>
              <w:rPr>
                <w:b/>
                <w:i/>
                <w:color w:val="002060"/>
              </w:rPr>
              <w:t>Relevantni nacionalni standardi</w:t>
            </w:r>
          </w:p>
        </w:tc>
        <w:tc>
          <w:tcPr>
            <w:tcW w:w="7202" w:type="dxa"/>
            <w:hideMark/>
          </w:tcPr>
          <w:p w14:paraId="2DE1205B" w14:textId="77777777" w:rsidR="00AB1B9E" w:rsidRDefault="00AB1B9E">
            <w:pPr>
              <w:pStyle w:val="GPPTabele"/>
            </w:pPr>
            <w:r>
              <w:t>Kazneni zakon („Narodne novine“, br. 125/11., 144/12., 56/15., 61/15. – ispravak, 101/17., 118/18.,126/19., 84/21., 114/22., 114/23. i 36/24.)</w:t>
            </w:r>
            <w:r>
              <w:br/>
              <w:t>Zakon o kaznenom postupku („Narodne novine“, br. 152/08., 76/09., 80/11., 121/11. – pročišćeni tekst, 91/12., 143/12., 56/13., 145/13., 152/14., 70/17., 126/19., 130/20., 80/22. i 36/24.)</w:t>
            </w:r>
            <w:r>
              <w:br/>
              <w:t>Zakon o Uredu za suzbijanje korupcije i organiziranog kriminaliteta („Narodne novine“, br. 76/09., 116/10., 145/10., 57/11., 136/12., 148/13. i 70/17.)</w:t>
            </w:r>
            <w:r>
              <w:br/>
              <w:t>Zakon o sudovima za mladež („Narodne novine“, br. 84/11., 143/12., 148/13., 56/15. i 126/19.)</w:t>
            </w:r>
            <w:r>
              <w:br/>
              <w:t>Zakon o odgovornosti pravnih osoba za kaznena djela („Narodne novine“, br. 151/03., 110/07., 45/11., 143/12., 114/22. i 114/23.)</w:t>
            </w:r>
            <w:r>
              <w:br/>
              <w:t>Zakon o područjima i sjedištima državnih odvjetništava („Narodne novine“, br. 67/18. i 21/22.)</w:t>
            </w:r>
            <w:r>
              <w:br/>
              <w:t>Zakon o područjima i sjedištima sudova („Narodne novine“, br. 67/18. i 21/22.)</w:t>
            </w:r>
          </w:p>
        </w:tc>
      </w:tr>
      <w:tr w:rsidR="00AB1B9E" w14:paraId="1D88E992" w14:textId="77777777" w:rsidTr="004E1FCB">
        <w:tc>
          <w:tcPr>
            <w:tcW w:w="3004" w:type="dxa"/>
            <w:hideMark/>
          </w:tcPr>
          <w:p w14:paraId="7AACEB57" w14:textId="77777777" w:rsidR="00AB1B9E" w:rsidRDefault="00AB1B9E">
            <w:pPr>
              <w:pStyle w:val="GPPTabele"/>
            </w:pPr>
            <w:r>
              <w:rPr>
                <w:b/>
                <w:i/>
                <w:color w:val="002060"/>
              </w:rPr>
              <w:t>Pravna osnova Europske unije</w:t>
            </w:r>
          </w:p>
        </w:tc>
        <w:tc>
          <w:tcPr>
            <w:tcW w:w="7202" w:type="dxa"/>
            <w:hideMark/>
          </w:tcPr>
          <w:p w14:paraId="56CD5028" w14:textId="77777777" w:rsidR="00AB1B9E" w:rsidRDefault="00AB1B9E">
            <w:pPr>
              <w:pStyle w:val="GPPTabele"/>
            </w:pPr>
            <w:r>
              <w:t>-</w:t>
            </w:r>
          </w:p>
        </w:tc>
      </w:tr>
      <w:tr w:rsidR="00AB1B9E" w14:paraId="0E7600B4" w14:textId="77777777" w:rsidTr="004E1FCB">
        <w:tc>
          <w:tcPr>
            <w:tcW w:w="3004" w:type="dxa"/>
            <w:hideMark/>
          </w:tcPr>
          <w:p w14:paraId="2875541E" w14:textId="77777777" w:rsidR="00AB1B9E" w:rsidRDefault="00AB1B9E">
            <w:pPr>
              <w:pStyle w:val="GPPTabele"/>
            </w:pPr>
            <w:r>
              <w:rPr>
                <w:b/>
                <w:i/>
                <w:color w:val="002060"/>
              </w:rPr>
              <w:t>Ostali međunarodni standardi</w:t>
            </w:r>
          </w:p>
        </w:tc>
        <w:tc>
          <w:tcPr>
            <w:tcW w:w="7202" w:type="dxa"/>
            <w:hideMark/>
          </w:tcPr>
          <w:p w14:paraId="3828C0B7" w14:textId="77777777" w:rsidR="00AB1B9E" w:rsidRDefault="00AB1B9E">
            <w:pPr>
              <w:pStyle w:val="GPPTabele"/>
            </w:pPr>
            <w:r>
              <w:t>Metodološki dokument Ureda ujedinjenih naroda za droge i kriminal „International Classification of Crime for Statistical Purposes“</w:t>
            </w:r>
          </w:p>
        </w:tc>
      </w:tr>
    </w:tbl>
    <w:p w14:paraId="6005B329" w14:textId="77777777" w:rsidR="00AB1B9E" w:rsidRDefault="00AB1B9E" w:rsidP="00AB1B9E"/>
    <w:p w14:paraId="55B70775" w14:textId="77777777" w:rsidR="00AB1B9E" w:rsidRDefault="00AB1B9E" w:rsidP="00AB1B9E"/>
    <w:p w14:paraId="69A5EBFE" w14:textId="1E61DCFC" w:rsidR="00AB1B9E" w:rsidRDefault="00AB1B9E" w:rsidP="00AB1B9E">
      <w:pPr>
        <w:pStyle w:val="GPPPodpodrucje"/>
      </w:pPr>
      <w:bookmarkStart w:id="105" w:name="_Toc176791831"/>
      <w:r>
        <w:t>Tema 1.8. Kultura</w:t>
      </w:r>
      <w:bookmarkEnd w:id="105"/>
    </w:p>
    <w:p w14:paraId="1D5B5CF9" w14:textId="77777777" w:rsidR="00AB1B9E" w:rsidRDefault="00AB1B9E" w:rsidP="00AB1B9E"/>
    <w:p w14:paraId="550A6CEF" w14:textId="31E7A05B" w:rsidR="00AB1B9E" w:rsidRDefault="00AB1B9E" w:rsidP="00AB1B9E">
      <w:pPr>
        <w:pStyle w:val="GPPPodpodrucje"/>
      </w:pPr>
      <w:bookmarkStart w:id="106" w:name="_Toc176791832"/>
      <w:r>
        <w:rPr>
          <w:sz w:val="18"/>
        </w:rPr>
        <w:t>Modul 1.8.1 KULTURA I SPORT</w:t>
      </w:r>
      <w:bookmarkEnd w:id="106"/>
    </w:p>
    <w:p w14:paraId="0C01FAAC" w14:textId="77777777" w:rsidR="00AB1B9E" w:rsidRDefault="00AB1B9E" w:rsidP="00AB1B9E"/>
    <w:p w14:paraId="42FA56E6" w14:textId="77777777" w:rsidR="00AB1B9E" w:rsidRDefault="00AB1B9E" w:rsidP="00AB1B9E">
      <w:pPr>
        <w:pStyle w:val="GPPOznaka"/>
      </w:pPr>
      <w:r>
        <w:rPr>
          <w:sz w:val="18"/>
        </w:rPr>
        <w:t>1.8.1-N-I-1</w:t>
      </w:r>
    </w:p>
    <w:p w14:paraId="18E49B29" w14:textId="77777777" w:rsidR="00AB1B9E" w:rsidRDefault="00AB1B9E" w:rsidP="00AB1B9E"/>
    <w:tbl>
      <w:tblPr>
        <w:tblW w:w="10206" w:type="dxa"/>
        <w:tblLook w:val="04A0" w:firstRow="1" w:lastRow="0" w:firstColumn="1" w:lastColumn="0" w:noHBand="0" w:noVBand="1"/>
      </w:tblPr>
      <w:tblGrid>
        <w:gridCol w:w="3004"/>
        <w:gridCol w:w="7202"/>
      </w:tblGrid>
      <w:tr w:rsidR="00AB1B9E" w14:paraId="54B72068" w14:textId="77777777" w:rsidTr="004E1FCB">
        <w:tc>
          <w:tcPr>
            <w:tcW w:w="3004" w:type="dxa"/>
            <w:hideMark/>
          </w:tcPr>
          <w:p w14:paraId="15213310" w14:textId="77777777" w:rsidR="00AB1B9E" w:rsidRDefault="00AB1B9E">
            <w:pPr>
              <w:pStyle w:val="GPPTabele"/>
            </w:pPr>
            <w:r>
              <w:rPr>
                <w:b/>
                <w:color w:val="002060"/>
              </w:rPr>
              <w:t>I. Statističko istraživanje na temelju neposrednog prikupljanja podataka</w:t>
            </w:r>
          </w:p>
        </w:tc>
        <w:tc>
          <w:tcPr>
            <w:tcW w:w="7202" w:type="dxa"/>
            <w:hideMark/>
          </w:tcPr>
          <w:p w14:paraId="35B0A502" w14:textId="77777777" w:rsidR="00AB1B9E" w:rsidRDefault="00AB1B9E">
            <w:pPr>
              <w:pStyle w:val="GPPTabele"/>
            </w:pPr>
            <w:r>
              <w:t>Broj 1</w:t>
            </w:r>
          </w:p>
        </w:tc>
      </w:tr>
      <w:tr w:rsidR="00AB1B9E" w14:paraId="45D9F15C" w14:textId="77777777" w:rsidTr="004E1FCB">
        <w:tc>
          <w:tcPr>
            <w:tcW w:w="3004" w:type="dxa"/>
            <w:hideMark/>
          </w:tcPr>
          <w:p w14:paraId="10631817" w14:textId="77777777" w:rsidR="00AB1B9E" w:rsidRDefault="00AB1B9E">
            <w:pPr>
              <w:pStyle w:val="GPPTabele"/>
            </w:pPr>
            <w:r>
              <w:rPr>
                <w:b/>
                <w:i/>
                <w:color w:val="002060"/>
              </w:rPr>
              <w:t>Nositelj službene statistike</w:t>
            </w:r>
          </w:p>
        </w:tc>
        <w:tc>
          <w:tcPr>
            <w:tcW w:w="7202" w:type="dxa"/>
            <w:hideMark/>
          </w:tcPr>
          <w:p w14:paraId="449FE9D2" w14:textId="77777777" w:rsidR="00AB1B9E" w:rsidRDefault="00AB1B9E">
            <w:pPr>
              <w:pStyle w:val="GPPTabele"/>
            </w:pPr>
            <w:r>
              <w:t>Državni zavod za statistiku</w:t>
            </w:r>
          </w:p>
        </w:tc>
      </w:tr>
      <w:tr w:rsidR="00AB1B9E" w14:paraId="3ABFB7A2" w14:textId="77777777" w:rsidTr="004E1FCB">
        <w:tc>
          <w:tcPr>
            <w:tcW w:w="3004" w:type="dxa"/>
            <w:hideMark/>
          </w:tcPr>
          <w:p w14:paraId="550D289E" w14:textId="77777777" w:rsidR="00AB1B9E" w:rsidRDefault="00AB1B9E">
            <w:pPr>
              <w:pStyle w:val="GPPTabele"/>
            </w:pPr>
            <w:r>
              <w:rPr>
                <w:b/>
                <w:i/>
                <w:color w:val="002060"/>
              </w:rPr>
              <w:t>Naziv statističke aktivnosti</w:t>
            </w:r>
          </w:p>
        </w:tc>
        <w:tc>
          <w:tcPr>
            <w:tcW w:w="7202" w:type="dxa"/>
            <w:hideMark/>
          </w:tcPr>
          <w:p w14:paraId="74DC1933" w14:textId="49579A7E" w:rsidR="00AB1B9E" w:rsidRDefault="00AB1B9E">
            <w:pPr>
              <w:pStyle w:val="GPPNaziv"/>
            </w:pPr>
            <w:bookmarkStart w:id="107" w:name="_Toc176791833"/>
            <w:r>
              <w:t>Godišnji izvještaj umjetničkog stvaralaštva i reproduktivnog izvođenja (KU)</w:t>
            </w:r>
            <w:bookmarkEnd w:id="107"/>
          </w:p>
        </w:tc>
      </w:tr>
      <w:tr w:rsidR="00AB1B9E" w14:paraId="30149878" w14:textId="77777777" w:rsidTr="004E1FCB">
        <w:tc>
          <w:tcPr>
            <w:tcW w:w="3004" w:type="dxa"/>
            <w:hideMark/>
          </w:tcPr>
          <w:p w14:paraId="67F4904D" w14:textId="77777777" w:rsidR="00AB1B9E" w:rsidRDefault="00AB1B9E">
            <w:pPr>
              <w:pStyle w:val="GPPTabele"/>
            </w:pPr>
            <w:r>
              <w:rPr>
                <w:b/>
                <w:i/>
                <w:color w:val="002060"/>
              </w:rPr>
              <w:t>Periodičnost istraživanja</w:t>
            </w:r>
          </w:p>
        </w:tc>
        <w:tc>
          <w:tcPr>
            <w:tcW w:w="7202" w:type="dxa"/>
            <w:hideMark/>
          </w:tcPr>
          <w:p w14:paraId="2C50BAA2" w14:textId="77777777" w:rsidR="00AB1B9E" w:rsidRDefault="00AB1B9E">
            <w:pPr>
              <w:pStyle w:val="GPPTabele"/>
            </w:pPr>
            <w:r>
              <w:t>Godišnje</w:t>
            </w:r>
          </w:p>
        </w:tc>
      </w:tr>
      <w:tr w:rsidR="00AB1B9E" w14:paraId="03BC5A18" w14:textId="77777777" w:rsidTr="004E1FCB">
        <w:tc>
          <w:tcPr>
            <w:tcW w:w="3004" w:type="dxa"/>
            <w:hideMark/>
          </w:tcPr>
          <w:p w14:paraId="2129EF3D" w14:textId="77777777" w:rsidR="00AB1B9E" w:rsidRDefault="00AB1B9E">
            <w:pPr>
              <w:pStyle w:val="GPPTabele"/>
            </w:pPr>
            <w:r>
              <w:rPr>
                <w:b/>
                <w:i/>
                <w:color w:val="002060"/>
              </w:rPr>
              <w:t>Kratak opis rezultata</w:t>
            </w:r>
          </w:p>
        </w:tc>
        <w:tc>
          <w:tcPr>
            <w:tcW w:w="7202" w:type="dxa"/>
            <w:hideMark/>
          </w:tcPr>
          <w:p w14:paraId="60CBC11D" w14:textId="77777777" w:rsidR="00AB1B9E" w:rsidRDefault="00AB1B9E">
            <w:pPr>
              <w:pStyle w:val="GPPTabele"/>
            </w:pPr>
            <w:r>
              <w:t>Kazališta, predstave, gostovanja, izvedena djela, posjetitelji, zaposleni prema spolu i stručnosti, osobe angažirane na temelju ugovora.</w:t>
            </w:r>
            <w:r>
              <w:br/>
              <w:t>Orkestri, ansambli, zborovi, koncerti, gostovanja, posjetitelji, zaposleni prema spolu, stručnosti i vrsti radnog vremena, osobe angažirane na temelju ugovora.</w:t>
            </w:r>
            <w:r>
              <w:br/>
              <w:t>Profesionalni ansambl narodnih plesova i pjesama, priredbe, gostovanja, posjetitelji, zaposleni prema spolu, stručnosti i vrsti radnog vremena</w:t>
            </w:r>
          </w:p>
        </w:tc>
      </w:tr>
      <w:tr w:rsidR="00AB1B9E" w14:paraId="4A9E9578" w14:textId="77777777" w:rsidTr="004E1FCB">
        <w:tc>
          <w:tcPr>
            <w:tcW w:w="3004" w:type="dxa"/>
            <w:hideMark/>
          </w:tcPr>
          <w:p w14:paraId="6BD8F50D" w14:textId="77777777" w:rsidR="00AB1B9E" w:rsidRDefault="00AB1B9E">
            <w:pPr>
              <w:pStyle w:val="GPPTabele"/>
            </w:pPr>
            <w:r>
              <w:rPr>
                <w:b/>
                <w:i/>
                <w:color w:val="002060"/>
              </w:rPr>
              <w:lastRenderedPageBreak/>
              <w:t>Izvještajne jedinice</w:t>
            </w:r>
          </w:p>
        </w:tc>
        <w:tc>
          <w:tcPr>
            <w:tcW w:w="7202" w:type="dxa"/>
            <w:hideMark/>
          </w:tcPr>
          <w:p w14:paraId="7D3DE59C" w14:textId="77777777" w:rsidR="00AB1B9E" w:rsidRDefault="00AB1B9E">
            <w:pPr>
              <w:pStyle w:val="GPPTabele"/>
            </w:pPr>
            <w:r>
              <w:t>Kazališta, orkestri, ansambli, zborovi, profesionalni ansambli narodnih pjesama i plesova</w:t>
            </w:r>
          </w:p>
        </w:tc>
      </w:tr>
      <w:tr w:rsidR="00AB1B9E" w14:paraId="75728898" w14:textId="77777777" w:rsidTr="004E1FCB">
        <w:tc>
          <w:tcPr>
            <w:tcW w:w="3004" w:type="dxa"/>
            <w:hideMark/>
          </w:tcPr>
          <w:p w14:paraId="40D909EA" w14:textId="77777777" w:rsidR="00AB1B9E" w:rsidRDefault="00AB1B9E">
            <w:pPr>
              <w:pStyle w:val="GPPTabele"/>
            </w:pPr>
            <w:r>
              <w:rPr>
                <w:b/>
                <w:i/>
                <w:color w:val="002060"/>
              </w:rPr>
              <w:t>Načini prikupljanja podataka</w:t>
            </w:r>
          </w:p>
        </w:tc>
        <w:tc>
          <w:tcPr>
            <w:tcW w:w="7202" w:type="dxa"/>
            <w:hideMark/>
          </w:tcPr>
          <w:p w14:paraId="615E305F" w14:textId="77777777" w:rsidR="00AB1B9E" w:rsidRDefault="00AB1B9E">
            <w:pPr>
              <w:pStyle w:val="GPPTabele"/>
            </w:pPr>
            <w:r>
              <w:t>Izvještajni obrazac</w:t>
            </w:r>
          </w:p>
        </w:tc>
      </w:tr>
      <w:tr w:rsidR="00AB1B9E" w14:paraId="717F9170" w14:textId="77777777" w:rsidTr="004E1FCB">
        <w:tc>
          <w:tcPr>
            <w:tcW w:w="3004" w:type="dxa"/>
            <w:hideMark/>
          </w:tcPr>
          <w:p w14:paraId="45EF387D" w14:textId="77777777" w:rsidR="00AB1B9E" w:rsidRDefault="00AB1B9E">
            <w:pPr>
              <w:pStyle w:val="GPPTabele"/>
            </w:pPr>
            <w:r>
              <w:rPr>
                <w:b/>
                <w:i/>
                <w:color w:val="002060"/>
              </w:rPr>
              <w:t>Rokovi prikupljanja podataka</w:t>
            </w:r>
          </w:p>
        </w:tc>
        <w:tc>
          <w:tcPr>
            <w:tcW w:w="7202" w:type="dxa"/>
            <w:hideMark/>
          </w:tcPr>
          <w:p w14:paraId="0556E443" w14:textId="77777777" w:rsidR="00AB1B9E" w:rsidRDefault="00AB1B9E">
            <w:pPr>
              <w:pStyle w:val="GPPTabele"/>
            </w:pPr>
            <w:r>
              <w:t>Prosinac za tekuću kalendarsku godinu</w:t>
            </w:r>
          </w:p>
        </w:tc>
      </w:tr>
      <w:tr w:rsidR="00AB1B9E" w14:paraId="225EAB8B" w14:textId="77777777" w:rsidTr="004E1FCB">
        <w:tc>
          <w:tcPr>
            <w:tcW w:w="3004" w:type="dxa"/>
            <w:hideMark/>
          </w:tcPr>
          <w:p w14:paraId="45FB713F" w14:textId="77777777" w:rsidR="00AB1B9E" w:rsidRDefault="00AB1B9E">
            <w:pPr>
              <w:pStyle w:val="GPPTabele"/>
            </w:pPr>
            <w:r>
              <w:rPr>
                <w:b/>
                <w:i/>
                <w:color w:val="002060"/>
              </w:rPr>
              <w:t>Format prikupljanja podataka</w:t>
            </w:r>
          </w:p>
        </w:tc>
        <w:tc>
          <w:tcPr>
            <w:tcW w:w="7202" w:type="dxa"/>
            <w:hideMark/>
          </w:tcPr>
          <w:p w14:paraId="5A344598" w14:textId="77777777" w:rsidR="00AB1B9E" w:rsidRDefault="00AB1B9E">
            <w:pPr>
              <w:pStyle w:val="GPPTabele"/>
            </w:pPr>
            <w:r>
              <w:t>Elektronički medij</w:t>
            </w:r>
          </w:p>
        </w:tc>
      </w:tr>
      <w:tr w:rsidR="00AB1B9E" w14:paraId="54902C40" w14:textId="77777777" w:rsidTr="004E1FCB">
        <w:tc>
          <w:tcPr>
            <w:tcW w:w="3004" w:type="dxa"/>
            <w:hideMark/>
          </w:tcPr>
          <w:p w14:paraId="24E7A660" w14:textId="77777777" w:rsidR="00AB1B9E" w:rsidRDefault="00AB1B9E">
            <w:pPr>
              <w:pStyle w:val="GPPTabele"/>
            </w:pPr>
            <w:r>
              <w:rPr>
                <w:b/>
                <w:i/>
                <w:color w:val="002060"/>
              </w:rPr>
              <w:t>Veza s rezultatima ili aktivnostima u Programu</w:t>
            </w:r>
          </w:p>
        </w:tc>
        <w:tc>
          <w:tcPr>
            <w:tcW w:w="7202" w:type="dxa"/>
            <w:hideMark/>
          </w:tcPr>
          <w:p w14:paraId="65E67129" w14:textId="77777777" w:rsidR="00AB1B9E" w:rsidRDefault="00AB1B9E">
            <w:pPr>
              <w:pStyle w:val="GPPTabele"/>
            </w:pPr>
            <w:r>
              <w:t>Modul 1.8.1. Kultura i sport</w:t>
            </w:r>
          </w:p>
        </w:tc>
      </w:tr>
      <w:tr w:rsidR="00AB1B9E" w14:paraId="197C4E46" w14:textId="77777777" w:rsidTr="004E1FCB">
        <w:tc>
          <w:tcPr>
            <w:tcW w:w="3004" w:type="dxa"/>
            <w:hideMark/>
          </w:tcPr>
          <w:p w14:paraId="39FE84D8" w14:textId="77777777" w:rsidR="00AB1B9E" w:rsidRDefault="00AB1B9E">
            <w:pPr>
              <w:pStyle w:val="GPPTabele"/>
            </w:pPr>
            <w:r>
              <w:rPr>
                <w:b/>
                <w:i/>
                <w:color w:val="002060"/>
              </w:rPr>
              <w:t>Rokovi objavljivanja rezultata</w:t>
            </w:r>
          </w:p>
        </w:tc>
        <w:tc>
          <w:tcPr>
            <w:tcW w:w="7202" w:type="dxa"/>
            <w:hideMark/>
          </w:tcPr>
          <w:p w14:paraId="743B1407" w14:textId="77777777" w:rsidR="00AB1B9E" w:rsidRDefault="00AB1B9E">
            <w:pPr>
              <w:pStyle w:val="GPPTabele"/>
            </w:pPr>
            <w:r>
              <w:t>Ožujak 2025. (T+3)</w:t>
            </w:r>
          </w:p>
        </w:tc>
      </w:tr>
      <w:tr w:rsidR="00AB1B9E" w14:paraId="65D3846B" w14:textId="77777777" w:rsidTr="004E1FCB">
        <w:tc>
          <w:tcPr>
            <w:tcW w:w="3004" w:type="dxa"/>
            <w:hideMark/>
          </w:tcPr>
          <w:p w14:paraId="50D3A57A" w14:textId="77777777" w:rsidR="00AB1B9E" w:rsidRDefault="00AB1B9E">
            <w:pPr>
              <w:pStyle w:val="GPPTabele"/>
            </w:pPr>
            <w:r>
              <w:rPr>
                <w:b/>
                <w:i/>
                <w:color w:val="002060"/>
              </w:rPr>
              <w:t>Razina objavljivanja rezultata</w:t>
            </w:r>
          </w:p>
        </w:tc>
        <w:tc>
          <w:tcPr>
            <w:tcW w:w="7202" w:type="dxa"/>
            <w:hideMark/>
          </w:tcPr>
          <w:p w14:paraId="62800F30" w14:textId="77777777" w:rsidR="00AB1B9E" w:rsidRDefault="00AB1B9E">
            <w:pPr>
              <w:pStyle w:val="GPPTabele"/>
            </w:pPr>
            <w:r>
              <w:t>Republika Hrvatska</w:t>
            </w:r>
            <w:r>
              <w:br/>
              <w:t>Županije</w:t>
            </w:r>
            <w:r>
              <w:br/>
              <w:t>Gradovi i općine</w:t>
            </w:r>
          </w:p>
        </w:tc>
      </w:tr>
      <w:tr w:rsidR="00AB1B9E" w14:paraId="04ECDBB1" w14:textId="77777777" w:rsidTr="004E1FCB">
        <w:tc>
          <w:tcPr>
            <w:tcW w:w="3004" w:type="dxa"/>
            <w:hideMark/>
          </w:tcPr>
          <w:p w14:paraId="7E8BF0DB" w14:textId="77777777" w:rsidR="00AB1B9E" w:rsidRDefault="00AB1B9E">
            <w:pPr>
              <w:pStyle w:val="GPPTabele"/>
            </w:pPr>
            <w:r>
              <w:rPr>
                <w:b/>
                <w:i/>
                <w:color w:val="002060"/>
              </w:rPr>
              <w:t>Relevantni nacionalni standardi</w:t>
            </w:r>
          </w:p>
        </w:tc>
        <w:tc>
          <w:tcPr>
            <w:tcW w:w="7202" w:type="dxa"/>
            <w:hideMark/>
          </w:tcPr>
          <w:p w14:paraId="59A408A7" w14:textId="77777777" w:rsidR="00AB1B9E" w:rsidRDefault="00AB1B9E">
            <w:pPr>
              <w:pStyle w:val="GPPTabele"/>
            </w:pPr>
            <w:r>
              <w:t>Zakon o kazalištima („Narodne novine“, broj 23/23.)</w:t>
            </w:r>
            <w:r>
              <w:br/>
              <w:t>Odluka o Nacionalnoj klasifikaciji djelatnosti 2025. - NKD 2025. („Narodne novine“, broj 47/24.)</w:t>
            </w:r>
            <w:r>
              <w:br/>
              <w:t>Pravilnik o Registru prostornih jedinica („Narodne novine“, broj 37/20.)</w:t>
            </w:r>
          </w:p>
        </w:tc>
      </w:tr>
      <w:tr w:rsidR="00AB1B9E" w14:paraId="12E8EA0D" w14:textId="77777777" w:rsidTr="004E1FCB">
        <w:tc>
          <w:tcPr>
            <w:tcW w:w="3004" w:type="dxa"/>
            <w:hideMark/>
          </w:tcPr>
          <w:p w14:paraId="0DB4D3CB" w14:textId="77777777" w:rsidR="00AB1B9E" w:rsidRDefault="00AB1B9E">
            <w:pPr>
              <w:pStyle w:val="GPPTabele"/>
            </w:pPr>
            <w:r>
              <w:rPr>
                <w:b/>
                <w:i/>
                <w:color w:val="002060"/>
              </w:rPr>
              <w:t>Pravna osnova Europske unije</w:t>
            </w:r>
          </w:p>
        </w:tc>
        <w:tc>
          <w:tcPr>
            <w:tcW w:w="7202" w:type="dxa"/>
            <w:hideMark/>
          </w:tcPr>
          <w:p w14:paraId="6D2DD8F4" w14:textId="77777777" w:rsidR="00AB1B9E" w:rsidRDefault="00AB1B9E">
            <w:pPr>
              <w:pStyle w:val="GPPTabele"/>
            </w:pPr>
            <w:r>
              <w:t>-</w:t>
            </w:r>
          </w:p>
        </w:tc>
      </w:tr>
      <w:tr w:rsidR="00AB1B9E" w14:paraId="6226647B" w14:textId="77777777" w:rsidTr="004E1FCB">
        <w:tc>
          <w:tcPr>
            <w:tcW w:w="3004" w:type="dxa"/>
            <w:hideMark/>
          </w:tcPr>
          <w:p w14:paraId="0C67AD4C" w14:textId="77777777" w:rsidR="00AB1B9E" w:rsidRDefault="00AB1B9E">
            <w:pPr>
              <w:pStyle w:val="GPPTabele"/>
            </w:pPr>
            <w:r>
              <w:rPr>
                <w:b/>
                <w:i/>
                <w:color w:val="002060"/>
              </w:rPr>
              <w:t>Ostali međunarodni standardi</w:t>
            </w:r>
          </w:p>
        </w:tc>
        <w:tc>
          <w:tcPr>
            <w:tcW w:w="7202" w:type="dxa"/>
            <w:hideMark/>
          </w:tcPr>
          <w:p w14:paraId="006FF569" w14:textId="77777777" w:rsidR="00AB1B9E" w:rsidRDefault="00AB1B9E">
            <w:pPr>
              <w:pStyle w:val="GPPTabele"/>
            </w:pPr>
            <w:r>
              <w:t>-</w:t>
            </w:r>
          </w:p>
        </w:tc>
      </w:tr>
    </w:tbl>
    <w:p w14:paraId="75E9AA62" w14:textId="77777777" w:rsidR="00AB1B9E" w:rsidRDefault="00AB1B9E" w:rsidP="00AB1B9E"/>
    <w:p w14:paraId="203A65E4" w14:textId="77777777" w:rsidR="00AB1B9E" w:rsidRDefault="00AB1B9E" w:rsidP="00AB1B9E">
      <w:pPr>
        <w:pStyle w:val="GPPOznaka"/>
      </w:pPr>
      <w:r>
        <w:rPr>
          <w:sz w:val="18"/>
        </w:rPr>
        <w:t>1.8.1-N-I-2</w:t>
      </w:r>
    </w:p>
    <w:p w14:paraId="7B63B211" w14:textId="77777777" w:rsidR="00AB1B9E" w:rsidRDefault="00AB1B9E" w:rsidP="00AB1B9E"/>
    <w:tbl>
      <w:tblPr>
        <w:tblW w:w="10206" w:type="dxa"/>
        <w:tblLook w:val="04A0" w:firstRow="1" w:lastRow="0" w:firstColumn="1" w:lastColumn="0" w:noHBand="0" w:noVBand="1"/>
      </w:tblPr>
      <w:tblGrid>
        <w:gridCol w:w="3004"/>
        <w:gridCol w:w="7202"/>
      </w:tblGrid>
      <w:tr w:rsidR="00AB1B9E" w14:paraId="46B515F3" w14:textId="77777777" w:rsidTr="004E1FCB">
        <w:tc>
          <w:tcPr>
            <w:tcW w:w="3004" w:type="dxa"/>
            <w:hideMark/>
          </w:tcPr>
          <w:p w14:paraId="3AB33900" w14:textId="77777777" w:rsidR="00AB1B9E" w:rsidRDefault="00AB1B9E">
            <w:pPr>
              <w:pStyle w:val="GPPTabele"/>
            </w:pPr>
            <w:r>
              <w:rPr>
                <w:b/>
                <w:color w:val="002060"/>
              </w:rPr>
              <w:t>I. Statističko istraživanje na temelju neposrednog prikupljanja podataka</w:t>
            </w:r>
          </w:p>
        </w:tc>
        <w:tc>
          <w:tcPr>
            <w:tcW w:w="7202" w:type="dxa"/>
            <w:hideMark/>
          </w:tcPr>
          <w:p w14:paraId="089E948A" w14:textId="77777777" w:rsidR="00AB1B9E" w:rsidRDefault="00AB1B9E">
            <w:pPr>
              <w:pStyle w:val="GPPTabele"/>
            </w:pPr>
            <w:r>
              <w:t>Broj 2</w:t>
            </w:r>
          </w:p>
        </w:tc>
      </w:tr>
      <w:tr w:rsidR="00AB1B9E" w14:paraId="5B5F5D44" w14:textId="77777777" w:rsidTr="004E1FCB">
        <w:tc>
          <w:tcPr>
            <w:tcW w:w="3004" w:type="dxa"/>
            <w:hideMark/>
          </w:tcPr>
          <w:p w14:paraId="2C17DE60" w14:textId="77777777" w:rsidR="00AB1B9E" w:rsidRDefault="00AB1B9E">
            <w:pPr>
              <w:pStyle w:val="GPPTabele"/>
            </w:pPr>
            <w:r>
              <w:rPr>
                <w:b/>
                <w:i/>
                <w:color w:val="002060"/>
              </w:rPr>
              <w:t>Nositelj službene statistike</w:t>
            </w:r>
          </w:p>
        </w:tc>
        <w:tc>
          <w:tcPr>
            <w:tcW w:w="7202" w:type="dxa"/>
            <w:hideMark/>
          </w:tcPr>
          <w:p w14:paraId="2ABACD36" w14:textId="77777777" w:rsidR="00AB1B9E" w:rsidRDefault="00AB1B9E">
            <w:pPr>
              <w:pStyle w:val="GPPTabele"/>
            </w:pPr>
            <w:r>
              <w:t>Državni zavod za statistiku</w:t>
            </w:r>
          </w:p>
        </w:tc>
      </w:tr>
      <w:tr w:rsidR="00AB1B9E" w14:paraId="202D9447" w14:textId="77777777" w:rsidTr="004E1FCB">
        <w:tc>
          <w:tcPr>
            <w:tcW w:w="3004" w:type="dxa"/>
            <w:hideMark/>
          </w:tcPr>
          <w:p w14:paraId="7489F2EF" w14:textId="77777777" w:rsidR="00AB1B9E" w:rsidRDefault="00AB1B9E">
            <w:pPr>
              <w:pStyle w:val="GPPTabele"/>
            </w:pPr>
            <w:r>
              <w:rPr>
                <w:b/>
                <w:i/>
                <w:color w:val="002060"/>
              </w:rPr>
              <w:t>Naziv statističke aktivnosti</w:t>
            </w:r>
          </w:p>
        </w:tc>
        <w:tc>
          <w:tcPr>
            <w:tcW w:w="7202" w:type="dxa"/>
            <w:hideMark/>
          </w:tcPr>
          <w:p w14:paraId="6B39B6FA" w14:textId="40492F3D" w:rsidR="00AB1B9E" w:rsidRDefault="00AB1B9E">
            <w:pPr>
              <w:pStyle w:val="GPPNaziv"/>
            </w:pPr>
            <w:bookmarkStart w:id="108" w:name="_Toc176791834"/>
            <w:r>
              <w:t>Godišnji izvještaj radija i televizije (RTV-1)</w:t>
            </w:r>
            <w:bookmarkEnd w:id="108"/>
          </w:p>
        </w:tc>
      </w:tr>
      <w:tr w:rsidR="00AB1B9E" w14:paraId="7CBB1C94" w14:textId="77777777" w:rsidTr="004E1FCB">
        <w:tc>
          <w:tcPr>
            <w:tcW w:w="3004" w:type="dxa"/>
            <w:hideMark/>
          </w:tcPr>
          <w:p w14:paraId="0F9E1A39" w14:textId="77777777" w:rsidR="00AB1B9E" w:rsidRDefault="00AB1B9E">
            <w:pPr>
              <w:pStyle w:val="GPPTabele"/>
            </w:pPr>
            <w:r>
              <w:rPr>
                <w:b/>
                <w:i/>
                <w:color w:val="002060"/>
              </w:rPr>
              <w:t>Periodičnost istraživanja</w:t>
            </w:r>
          </w:p>
        </w:tc>
        <w:tc>
          <w:tcPr>
            <w:tcW w:w="7202" w:type="dxa"/>
            <w:hideMark/>
          </w:tcPr>
          <w:p w14:paraId="3F60B98D" w14:textId="77777777" w:rsidR="00AB1B9E" w:rsidRDefault="00AB1B9E">
            <w:pPr>
              <w:pStyle w:val="GPPTabele"/>
            </w:pPr>
            <w:r>
              <w:t>Godišnje</w:t>
            </w:r>
          </w:p>
        </w:tc>
      </w:tr>
      <w:tr w:rsidR="00AB1B9E" w14:paraId="0715F6F0" w14:textId="77777777" w:rsidTr="004E1FCB">
        <w:tc>
          <w:tcPr>
            <w:tcW w:w="3004" w:type="dxa"/>
            <w:hideMark/>
          </w:tcPr>
          <w:p w14:paraId="3144491C" w14:textId="77777777" w:rsidR="00AB1B9E" w:rsidRDefault="00AB1B9E">
            <w:pPr>
              <w:pStyle w:val="GPPTabele"/>
            </w:pPr>
            <w:r>
              <w:rPr>
                <w:b/>
                <w:i/>
                <w:color w:val="002060"/>
              </w:rPr>
              <w:t>Kratak opis rezultata</w:t>
            </w:r>
          </w:p>
        </w:tc>
        <w:tc>
          <w:tcPr>
            <w:tcW w:w="7202" w:type="dxa"/>
            <w:hideMark/>
          </w:tcPr>
          <w:p w14:paraId="23B58E04" w14:textId="77777777" w:rsidR="00AB1B9E" w:rsidRDefault="00AB1B9E">
            <w:pPr>
              <w:pStyle w:val="GPPTabele"/>
            </w:pPr>
            <w:r>
              <w:t>Televizijski centri i radiopostaje prema području koje pokrivaju. Program emitiran iz matičnog televizijskog ili radijskog centra prema vrsti emisija iskazan u satima, prijenosi, proizvedeni televizijski filmovi, zaposleni/angažirani prema spolu, vrsti zaposlenosti/angažiranosti na radiju i televiziji. Televizijski i radijski pretplatnici.</w:t>
            </w:r>
          </w:p>
        </w:tc>
      </w:tr>
      <w:tr w:rsidR="00AB1B9E" w14:paraId="35A64063" w14:textId="77777777" w:rsidTr="004E1FCB">
        <w:tc>
          <w:tcPr>
            <w:tcW w:w="3004" w:type="dxa"/>
            <w:hideMark/>
          </w:tcPr>
          <w:p w14:paraId="70AF139A" w14:textId="77777777" w:rsidR="00AB1B9E" w:rsidRDefault="00AB1B9E">
            <w:pPr>
              <w:pStyle w:val="GPPTabele"/>
            </w:pPr>
            <w:r>
              <w:rPr>
                <w:b/>
                <w:i/>
                <w:color w:val="002060"/>
              </w:rPr>
              <w:t>Izvještajne jedinice</w:t>
            </w:r>
          </w:p>
        </w:tc>
        <w:tc>
          <w:tcPr>
            <w:tcW w:w="7202" w:type="dxa"/>
            <w:hideMark/>
          </w:tcPr>
          <w:p w14:paraId="078FE08D" w14:textId="77777777" w:rsidR="00AB1B9E" w:rsidRDefault="00AB1B9E">
            <w:pPr>
              <w:pStyle w:val="GPPTabele"/>
            </w:pPr>
            <w:r>
              <w:t>Organizacije/ustanove za televiziju</w:t>
            </w:r>
          </w:p>
        </w:tc>
      </w:tr>
      <w:tr w:rsidR="00AB1B9E" w14:paraId="11A1FABB" w14:textId="77777777" w:rsidTr="004E1FCB">
        <w:tc>
          <w:tcPr>
            <w:tcW w:w="3004" w:type="dxa"/>
            <w:hideMark/>
          </w:tcPr>
          <w:p w14:paraId="4600F486" w14:textId="77777777" w:rsidR="00AB1B9E" w:rsidRDefault="00AB1B9E">
            <w:pPr>
              <w:pStyle w:val="GPPTabele"/>
            </w:pPr>
            <w:r>
              <w:rPr>
                <w:b/>
                <w:i/>
                <w:color w:val="002060"/>
              </w:rPr>
              <w:t>Načini prikupljanja podataka</w:t>
            </w:r>
          </w:p>
        </w:tc>
        <w:tc>
          <w:tcPr>
            <w:tcW w:w="7202" w:type="dxa"/>
            <w:hideMark/>
          </w:tcPr>
          <w:p w14:paraId="2DB19B5D" w14:textId="77777777" w:rsidR="00AB1B9E" w:rsidRDefault="00AB1B9E">
            <w:pPr>
              <w:pStyle w:val="GPPTabele"/>
            </w:pPr>
            <w:r>
              <w:t>Izvještajni obrazac</w:t>
            </w:r>
          </w:p>
        </w:tc>
      </w:tr>
      <w:tr w:rsidR="00AB1B9E" w14:paraId="7983B5D1" w14:textId="77777777" w:rsidTr="004E1FCB">
        <w:tc>
          <w:tcPr>
            <w:tcW w:w="3004" w:type="dxa"/>
            <w:hideMark/>
          </w:tcPr>
          <w:p w14:paraId="0E1C9767" w14:textId="77777777" w:rsidR="00AB1B9E" w:rsidRDefault="00AB1B9E">
            <w:pPr>
              <w:pStyle w:val="GPPTabele"/>
            </w:pPr>
            <w:r>
              <w:rPr>
                <w:b/>
                <w:i/>
                <w:color w:val="002060"/>
              </w:rPr>
              <w:t>Rokovi prikupljanja podataka</w:t>
            </w:r>
          </w:p>
        </w:tc>
        <w:tc>
          <w:tcPr>
            <w:tcW w:w="7202" w:type="dxa"/>
            <w:hideMark/>
          </w:tcPr>
          <w:p w14:paraId="79E8F81F" w14:textId="77777777" w:rsidR="00AB1B9E" w:rsidRDefault="00AB1B9E">
            <w:pPr>
              <w:pStyle w:val="GPPTabele"/>
            </w:pPr>
            <w:r>
              <w:t>Ožujak za prethodnu kalendarsku godinu</w:t>
            </w:r>
          </w:p>
        </w:tc>
      </w:tr>
      <w:tr w:rsidR="00AB1B9E" w14:paraId="7CBB3C00" w14:textId="77777777" w:rsidTr="004E1FCB">
        <w:tc>
          <w:tcPr>
            <w:tcW w:w="3004" w:type="dxa"/>
            <w:hideMark/>
          </w:tcPr>
          <w:p w14:paraId="4CE31D2B" w14:textId="77777777" w:rsidR="00AB1B9E" w:rsidRDefault="00AB1B9E">
            <w:pPr>
              <w:pStyle w:val="GPPTabele"/>
            </w:pPr>
            <w:r>
              <w:rPr>
                <w:b/>
                <w:i/>
                <w:color w:val="002060"/>
              </w:rPr>
              <w:t>Format prikupljanja podataka</w:t>
            </w:r>
          </w:p>
        </w:tc>
        <w:tc>
          <w:tcPr>
            <w:tcW w:w="7202" w:type="dxa"/>
            <w:hideMark/>
          </w:tcPr>
          <w:p w14:paraId="3FE2D968" w14:textId="77777777" w:rsidR="00AB1B9E" w:rsidRDefault="00AB1B9E">
            <w:pPr>
              <w:pStyle w:val="GPPTabele"/>
            </w:pPr>
            <w:r>
              <w:t>Elektronički medij</w:t>
            </w:r>
          </w:p>
        </w:tc>
      </w:tr>
      <w:tr w:rsidR="00AB1B9E" w14:paraId="1B39A343" w14:textId="77777777" w:rsidTr="004E1FCB">
        <w:tc>
          <w:tcPr>
            <w:tcW w:w="3004" w:type="dxa"/>
            <w:hideMark/>
          </w:tcPr>
          <w:p w14:paraId="35F9C84F" w14:textId="77777777" w:rsidR="00AB1B9E" w:rsidRDefault="00AB1B9E">
            <w:pPr>
              <w:pStyle w:val="GPPTabele"/>
            </w:pPr>
            <w:r>
              <w:rPr>
                <w:b/>
                <w:i/>
                <w:color w:val="002060"/>
              </w:rPr>
              <w:t>Veza s rezultatima ili aktivnostima u Programu</w:t>
            </w:r>
          </w:p>
        </w:tc>
        <w:tc>
          <w:tcPr>
            <w:tcW w:w="7202" w:type="dxa"/>
            <w:hideMark/>
          </w:tcPr>
          <w:p w14:paraId="4A863F5D" w14:textId="77777777" w:rsidR="00AB1B9E" w:rsidRDefault="00AB1B9E">
            <w:pPr>
              <w:pStyle w:val="GPPTabele"/>
            </w:pPr>
            <w:r>
              <w:t>Modul 1.8.1. Kultura i sport</w:t>
            </w:r>
          </w:p>
        </w:tc>
      </w:tr>
      <w:tr w:rsidR="00AB1B9E" w14:paraId="18C77162" w14:textId="77777777" w:rsidTr="004E1FCB">
        <w:tc>
          <w:tcPr>
            <w:tcW w:w="3004" w:type="dxa"/>
            <w:hideMark/>
          </w:tcPr>
          <w:p w14:paraId="0D38F7F7" w14:textId="77777777" w:rsidR="00AB1B9E" w:rsidRDefault="00AB1B9E">
            <w:pPr>
              <w:pStyle w:val="GPPTabele"/>
            </w:pPr>
            <w:r>
              <w:rPr>
                <w:b/>
                <w:i/>
                <w:color w:val="002060"/>
              </w:rPr>
              <w:t>Rokovi objavljivanja rezultata</w:t>
            </w:r>
          </w:p>
        </w:tc>
        <w:tc>
          <w:tcPr>
            <w:tcW w:w="7202" w:type="dxa"/>
            <w:hideMark/>
          </w:tcPr>
          <w:p w14:paraId="5D8D822A" w14:textId="77777777" w:rsidR="00AB1B9E" w:rsidRDefault="00AB1B9E">
            <w:pPr>
              <w:pStyle w:val="GPPTabele"/>
            </w:pPr>
            <w:r>
              <w:t>Svibanj za prethodnu kalendarsku godinu</w:t>
            </w:r>
          </w:p>
        </w:tc>
      </w:tr>
      <w:tr w:rsidR="00AB1B9E" w14:paraId="46B51090" w14:textId="77777777" w:rsidTr="004E1FCB">
        <w:tc>
          <w:tcPr>
            <w:tcW w:w="3004" w:type="dxa"/>
            <w:hideMark/>
          </w:tcPr>
          <w:p w14:paraId="36557433" w14:textId="77777777" w:rsidR="00AB1B9E" w:rsidRDefault="00AB1B9E">
            <w:pPr>
              <w:pStyle w:val="GPPTabele"/>
            </w:pPr>
            <w:r>
              <w:rPr>
                <w:b/>
                <w:i/>
                <w:color w:val="002060"/>
              </w:rPr>
              <w:t>Razina objavljivanja rezultata</w:t>
            </w:r>
          </w:p>
        </w:tc>
        <w:tc>
          <w:tcPr>
            <w:tcW w:w="7202" w:type="dxa"/>
            <w:hideMark/>
          </w:tcPr>
          <w:p w14:paraId="075799D4" w14:textId="77777777" w:rsidR="00AB1B9E" w:rsidRDefault="00AB1B9E">
            <w:pPr>
              <w:pStyle w:val="GPPTabele"/>
            </w:pPr>
            <w:r>
              <w:t>Republika Hrvatska</w:t>
            </w:r>
            <w:r>
              <w:br/>
              <w:t>Županije</w:t>
            </w:r>
            <w:r>
              <w:br/>
              <w:t>Gradovi i općine</w:t>
            </w:r>
          </w:p>
        </w:tc>
      </w:tr>
      <w:tr w:rsidR="00AB1B9E" w14:paraId="3853C760" w14:textId="77777777" w:rsidTr="004E1FCB">
        <w:tc>
          <w:tcPr>
            <w:tcW w:w="3004" w:type="dxa"/>
            <w:hideMark/>
          </w:tcPr>
          <w:p w14:paraId="2B494725" w14:textId="77777777" w:rsidR="00AB1B9E" w:rsidRDefault="00AB1B9E">
            <w:pPr>
              <w:pStyle w:val="GPPTabele"/>
            </w:pPr>
            <w:r>
              <w:rPr>
                <w:b/>
                <w:i/>
                <w:color w:val="002060"/>
              </w:rPr>
              <w:t>Relevantni nacionalni standardi</w:t>
            </w:r>
          </w:p>
        </w:tc>
        <w:tc>
          <w:tcPr>
            <w:tcW w:w="7202" w:type="dxa"/>
            <w:hideMark/>
          </w:tcPr>
          <w:p w14:paraId="353B2052" w14:textId="77777777" w:rsidR="00AB1B9E" w:rsidRDefault="00AB1B9E">
            <w:pPr>
              <w:pStyle w:val="GPPTabele"/>
            </w:pPr>
            <w:r>
              <w:t>Zakon o Hrvatskoj radioteleviziji („Narodne novine“, br. 137/10., 76/12., 78/16., 46/17., 73/17., 94/18., 114/22. i 20/23.)</w:t>
            </w:r>
            <w:r>
              <w:br/>
            </w:r>
            <w:r>
              <w:lastRenderedPageBreak/>
              <w:t>Odluka o Nacionalnoj klasifikaciji djelatnosti 2025. - NKD 2025. („Narodne novine“, broj 47/24.)</w:t>
            </w:r>
            <w:r>
              <w:br/>
              <w:t>Pravilnik o Registru prostornih jedinica („Narodne novine“, broj 37/20.)</w:t>
            </w:r>
          </w:p>
        </w:tc>
      </w:tr>
      <w:tr w:rsidR="00AB1B9E" w14:paraId="4F407FE2" w14:textId="77777777" w:rsidTr="004E1FCB">
        <w:tc>
          <w:tcPr>
            <w:tcW w:w="3004" w:type="dxa"/>
            <w:hideMark/>
          </w:tcPr>
          <w:p w14:paraId="011482B3" w14:textId="77777777" w:rsidR="00AB1B9E" w:rsidRDefault="00AB1B9E">
            <w:pPr>
              <w:pStyle w:val="GPPTabele"/>
            </w:pPr>
            <w:r>
              <w:rPr>
                <w:b/>
                <w:i/>
                <w:color w:val="002060"/>
              </w:rPr>
              <w:lastRenderedPageBreak/>
              <w:t>Pravna osnova Europske unije</w:t>
            </w:r>
          </w:p>
        </w:tc>
        <w:tc>
          <w:tcPr>
            <w:tcW w:w="7202" w:type="dxa"/>
            <w:hideMark/>
          </w:tcPr>
          <w:p w14:paraId="0AE6B1D2" w14:textId="77777777" w:rsidR="00AB1B9E" w:rsidRDefault="00AB1B9E">
            <w:pPr>
              <w:pStyle w:val="GPPTabele"/>
            </w:pPr>
            <w:r>
              <w:t>-</w:t>
            </w:r>
          </w:p>
        </w:tc>
      </w:tr>
      <w:tr w:rsidR="00AB1B9E" w14:paraId="52E068D8" w14:textId="77777777" w:rsidTr="004E1FCB">
        <w:tc>
          <w:tcPr>
            <w:tcW w:w="3004" w:type="dxa"/>
            <w:hideMark/>
          </w:tcPr>
          <w:p w14:paraId="7876E816" w14:textId="77777777" w:rsidR="00AB1B9E" w:rsidRDefault="00AB1B9E">
            <w:pPr>
              <w:pStyle w:val="GPPTabele"/>
            </w:pPr>
            <w:r>
              <w:rPr>
                <w:b/>
                <w:i/>
                <w:color w:val="002060"/>
              </w:rPr>
              <w:t>Ostali međunarodni standardi</w:t>
            </w:r>
          </w:p>
        </w:tc>
        <w:tc>
          <w:tcPr>
            <w:tcW w:w="7202" w:type="dxa"/>
            <w:hideMark/>
          </w:tcPr>
          <w:p w14:paraId="04B29A91" w14:textId="77777777" w:rsidR="00AB1B9E" w:rsidRDefault="00AB1B9E">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14:paraId="0622FAD8" w14:textId="77777777" w:rsidR="00AB1B9E" w:rsidRDefault="00AB1B9E" w:rsidP="00AB1B9E"/>
    <w:p w14:paraId="06FDD1D1" w14:textId="77777777" w:rsidR="00AB1B9E" w:rsidRDefault="00AB1B9E" w:rsidP="00AB1B9E">
      <w:pPr>
        <w:pStyle w:val="GPPOznaka"/>
      </w:pPr>
      <w:r>
        <w:rPr>
          <w:sz w:val="18"/>
        </w:rPr>
        <w:t>1.8.1-N-I-3</w:t>
      </w:r>
    </w:p>
    <w:p w14:paraId="5266EBE2" w14:textId="77777777" w:rsidR="00AB1B9E" w:rsidRDefault="00AB1B9E" w:rsidP="00AB1B9E"/>
    <w:tbl>
      <w:tblPr>
        <w:tblW w:w="10206" w:type="dxa"/>
        <w:tblLook w:val="04A0" w:firstRow="1" w:lastRow="0" w:firstColumn="1" w:lastColumn="0" w:noHBand="0" w:noVBand="1"/>
      </w:tblPr>
      <w:tblGrid>
        <w:gridCol w:w="3004"/>
        <w:gridCol w:w="7202"/>
      </w:tblGrid>
      <w:tr w:rsidR="00AB1B9E" w14:paraId="5F862DF8" w14:textId="77777777" w:rsidTr="004E1FCB">
        <w:tc>
          <w:tcPr>
            <w:tcW w:w="3004" w:type="dxa"/>
            <w:hideMark/>
          </w:tcPr>
          <w:p w14:paraId="51741657" w14:textId="77777777" w:rsidR="00AB1B9E" w:rsidRDefault="00AB1B9E">
            <w:pPr>
              <w:pStyle w:val="GPPTabele"/>
            </w:pPr>
            <w:r>
              <w:rPr>
                <w:b/>
                <w:color w:val="002060"/>
              </w:rPr>
              <w:t>I. Statističko istraživanje na temelju neposrednog prikupljanja podataka</w:t>
            </w:r>
          </w:p>
        </w:tc>
        <w:tc>
          <w:tcPr>
            <w:tcW w:w="7202" w:type="dxa"/>
            <w:hideMark/>
          </w:tcPr>
          <w:p w14:paraId="6D89EE41" w14:textId="77777777" w:rsidR="00AB1B9E" w:rsidRDefault="00AB1B9E">
            <w:pPr>
              <w:pStyle w:val="GPPTabele"/>
            </w:pPr>
            <w:r>
              <w:t>Broj 3</w:t>
            </w:r>
          </w:p>
        </w:tc>
      </w:tr>
      <w:tr w:rsidR="00AB1B9E" w14:paraId="7A9080C1" w14:textId="77777777" w:rsidTr="004E1FCB">
        <w:tc>
          <w:tcPr>
            <w:tcW w:w="3004" w:type="dxa"/>
            <w:hideMark/>
          </w:tcPr>
          <w:p w14:paraId="399E74C3" w14:textId="77777777" w:rsidR="00AB1B9E" w:rsidRDefault="00AB1B9E">
            <w:pPr>
              <w:pStyle w:val="GPPTabele"/>
            </w:pPr>
            <w:r>
              <w:rPr>
                <w:b/>
                <w:i/>
                <w:color w:val="002060"/>
              </w:rPr>
              <w:t>Nositelj službene statistike</w:t>
            </w:r>
          </w:p>
        </w:tc>
        <w:tc>
          <w:tcPr>
            <w:tcW w:w="7202" w:type="dxa"/>
            <w:hideMark/>
          </w:tcPr>
          <w:p w14:paraId="0EF22560" w14:textId="77777777" w:rsidR="00AB1B9E" w:rsidRDefault="00AB1B9E">
            <w:pPr>
              <w:pStyle w:val="GPPTabele"/>
            </w:pPr>
            <w:r>
              <w:t>Državni zavod za statistiku</w:t>
            </w:r>
          </w:p>
        </w:tc>
      </w:tr>
      <w:tr w:rsidR="00AB1B9E" w14:paraId="49B65E41" w14:textId="77777777" w:rsidTr="004E1FCB">
        <w:tc>
          <w:tcPr>
            <w:tcW w:w="3004" w:type="dxa"/>
            <w:hideMark/>
          </w:tcPr>
          <w:p w14:paraId="14A864C0" w14:textId="77777777" w:rsidR="00AB1B9E" w:rsidRDefault="00AB1B9E">
            <w:pPr>
              <w:pStyle w:val="GPPTabele"/>
            </w:pPr>
            <w:r>
              <w:rPr>
                <w:b/>
                <w:i/>
                <w:color w:val="002060"/>
              </w:rPr>
              <w:t>Naziv statističke aktivnosti</w:t>
            </w:r>
          </w:p>
        </w:tc>
        <w:tc>
          <w:tcPr>
            <w:tcW w:w="7202" w:type="dxa"/>
            <w:hideMark/>
          </w:tcPr>
          <w:p w14:paraId="1B2DDE50" w14:textId="61F307F6" w:rsidR="00AB1B9E" w:rsidRDefault="00AB1B9E">
            <w:pPr>
              <w:pStyle w:val="GPPNaziv"/>
            </w:pPr>
            <w:bookmarkStart w:id="109" w:name="_Toc176791835"/>
            <w:r>
              <w:t>Godišnji izvještaj kino prikazivača (KINO-1)</w:t>
            </w:r>
            <w:bookmarkEnd w:id="109"/>
          </w:p>
        </w:tc>
      </w:tr>
      <w:tr w:rsidR="00AB1B9E" w14:paraId="59CB012E" w14:textId="77777777" w:rsidTr="004E1FCB">
        <w:tc>
          <w:tcPr>
            <w:tcW w:w="3004" w:type="dxa"/>
            <w:hideMark/>
          </w:tcPr>
          <w:p w14:paraId="744AD07B" w14:textId="77777777" w:rsidR="00AB1B9E" w:rsidRDefault="00AB1B9E">
            <w:pPr>
              <w:pStyle w:val="GPPTabele"/>
            </w:pPr>
            <w:r>
              <w:rPr>
                <w:b/>
                <w:i/>
                <w:color w:val="002060"/>
              </w:rPr>
              <w:t>Periodičnost istraživanja</w:t>
            </w:r>
          </w:p>
        </w:tc>
        <w:tc>
          <w:tcPr>
            <w:tcW w:w="7202" w:type="dxa"/>
            <w:hideMark/>
          </w:tcPr>
          <w:p w14:paraId="752CFBF6" w14:textId="77777777" w:rsidR="00AB1B9E" w:rsidRDefault="00AB1B9E">
            <w:pPr>
              <w:pStyle w:val="GPPTabele"/>
            </w:pPr>
            <w:r>
              <w:t>Godišnje</w:t>
            </w:r>
          </w:p>
        </w:tc>
      </w:tr>
      <w:tr w:rsidR="00AB1B9E" w14:paraId="66435585" w14:textId="77777777" w:rsidTr="004E1FCB">
        <w:tc>
          <w:tcPr>
            <w:tcW w:w="3004" w:type="dxa"/>
            <w:hideMark/>
          </w:tcPr>
          <w:p w14:paraId="5BF92271" w14:textId="77777777" w:rsidR="00AB1B9E" w:rsidRDefault="00AB1B9E">
            <w:pPr>
              <w:pStyle w:val="GPPTabele"/>
            </w:pPr>
            <w:r>
              <w:rPr>
                <w:b/>
                <w:i/>
                <w:color w:val="002060"/>
              </w:rPr>
              <w:t>Kratak opis rezultata</w:t>
            </w:r>
          </w:p>
        </w:tc>
        <w:tc>
          <w:tcPr>
            <w:tcW w:w="7202" w:type="dxa"/>
            <w:hideMark/>
          </w:tcPr>
          <w:p w14:paraId="7FAB35FE" w14:textId="77777777" w:rsidR="00AB1B9E" w:rsidRDefault="00AB1B9E">
            <w:pPr>
              <w:pStyle w:val="GPPTabele"/>
            </w:pPr>
            <w:r>
              <w:t>Kino prikazivači prema vrsti, organizacijskom obliku, broju dvorana/ekrana, broju mjeseci u kojima prikazuju projekcije, prema prosječnom broju prikazanih projekcija u tjednu, broju sjedala, broju filmova, projekcija i gledatelja, zaposleni prema spolu i radnom vremenu, stručnosti, volonteri; kinoprojektori prema tipu i godini prozvodnje</w:t>
            </w:r>
          </w:p>
        </w:tc>
      </w:tr>
      <w:tr w:rsidR="00AB1B9E" w14:paraId="6D1277D2" w14:textId="77777777" w:rsidTr="004E1FCB">
        <w:tc>
          <w:tcPr>
            <w:tcW w:w="3004" w:type="dxa"/>
            <w:hideMark/>
          </w:tcPr>
          <w:p w14:paraId="4034C015" w14:textId="77777777" w:rsidR="00AB1B9E" w:rsidRDefault="00AB1B9E">
            <w:pPr>
              <w:pStyle w:val="GPPTabele"/>
            </w:pPr>
            <w:r>
              <w:rPr>
                <w:b/>
                <w:i/>
                <w:color w:val="002060"/>
              </w:rPr>
              <w:t>Izvještajne jedinice</w:t>
            </w:r>
          </w:p>
        </w:tc>
        <w:tc>
          <w:tcPr>
            <w:tcW w:w="7202" w:type="dxa"/>
            <w:hideMark/>
          </w:tcPr>
          <w:p w14:paraId="42B9CDA1" w14:textId="77777777" w:rsidR="00AB1B9E" w:rsidRDefault="00AB1B9E">
            <w:pPr>
              <w:pStyle w:val="GPPTabele"/>
            </w:pPr>
            <w:r>
              <w:t>Kino prikazivači</w:t>
            </w:r>
          </w:p>
        </w:tc>
      </w:tr>
      <w:tr w:rsidR="00AB1B9E" w14:paraId="25C7A83A" w14:textId="77777777" w:rsidTr="004E1FCB">
        <w:tc>
          <w:tcPr>
            <w:tcW w:w="3004" w:type="dxa"/>
            <w:hideMark/>
          </w:tcPr>
          <w:p w14:paraId="788BA76D" w14:textId="77777777" w:rsidR="00AB1B9E" w:rsidRDefault="00AB1B9E">
            <w:pPr>
              <w:pStyle w:val="GPPTabele"/>
            </w:pPr>
            <w:r>
              <w:rPr>
                <w:b/>
                <w:i/>
                <w:color w:val="002060"/>
              </w:rPr>
              <w:t>Načini prikupljanja podataka</w:t>
            </w:r>
          </w:p>
        </w:tc>
        <w:tc>
          <w:tcPr>
            <w:tcW w:w="7202" w:type="dxa"/>
            <w:hideMark/>
          </w:tcPr>
          <w:p w14:paraId="20A2EF6B" w14:textId="77777777" w:rsidR="00AB1B9E" w:rsidRDefault="00AB1B9E">
            <w:pPr>
              <w:pStyle w:val="GPPTabele"/>
            </w:pPr>
            <w:r>
              <w:t>Izvještajni obrazac</w:t>
            </w:r>
          </w:p>
        </w:tc>
      </w:tr>
      <w:tr w:rsidR="00AB1B9E" w14:paraId="146393BC" w14:textId="77777777" w:rsidTr="004E1FCB">
        <w:tc>
          <w:tcPr>
            <w:tcW w:w="3004" w:type="dxa"/>
            <w:hideMark/>
          </w:tcPr>
          <w:p w14:paraId="778D7011" w14:textId="77777777" w:rsidR="00AB1B9E" w:rsidRDefault="00AB1B9E">
            <w:pPr>
              <w:pStyle w:val="GPPTabele"/>
            </w:pPr>
            <w:r>
              <w:rPr>
                <w:b/>
                <w:i/>
                <w:color w:val="002060"/>
              </w:rPr>
              <w:t>Rokovi prikupljanja podataka</w:t>
            </w:r>
          </w:p>
        </w:tc>
        <w:tc>
          <w:tcPr>
            <w:tcW w:w="7202" w:type="dxa"/>
            <w:hideMark/>
          </w:tcPr>
          <w:p w14:paraId="08112275" w14:textId="77777777" w:rsidR="00AB1B9E" w:rsidRDefault="00AB1B9E">
            <w:pPr>
              <w:pStyle w:val="GPPTabele"/>
            </w:pPr>
            <w:r>
              <w:t>Svibanj za prethodnu kalendarsku godinu</w:t>
            </w:r>
          </w:p>
        </w:tc>
      </w:tr>
      <w:tr w:rsidR="00AB1B9E" w14:paraId="083ADB6C" w14:textId="77777777" w:rsidTr="004E1FCB">
        <w:tc>
          <w:tcPr>
            <w:tcW w:w="3004" w:type="dxa"/>
            <w:hideMark/>
          </w:tcPr>
          <w:p w14:paraId="4B2753BC" w14:textId="77777777" w:rsidR="00AB1B9E" w:rsidRDefault="00AB1B9E">
            <w:pPr>
              <w:pStyle w:val="GPPTabele"/>
            </w:pPr>
            <w:r>
              <w:rPr>
                <w:b/>
                <w:i/>
                <w:color w:val="002060"/>
              </w:rPr>
              <w:t>Format prikupljanja podataka</w:t>
            </w:r>
          </w:p>
        </w:tc>
        <w:tc>
          <w:tcPr>
            <w:tcW w:w="7202" w:type="dxa"/>
            <w:hideMark/>
          </w:tcPr>
          <w:p w14:paraId="3EC4353B" w14:textId="77777777" w:rsidR="00AB1B9E" w:rsidRDefault="00AB1B9E">
            <w:pPr>
              <w:pStyle w:val="GPPTabele"/>
            </w:pPr>
            <w:r>
              <w:t>Elektronički medij</w:t>
            </w:r>
          </w:p>
        </w:tc>
      </w:tr>
      <w:tr w:rsidR="00AB1B9E" w14:paraId="16611920" w14:textId="77777777" w:rsidTr="004E1FCB">
        <w:tc>
          <w:tcPr>
            <w:tcW w:w="3004" w:type="dxa"/>
            <w:hideMark/>
          </w:tcPr>
          <w:p w14:paraId="5500808C" w14:textId="77777777" w:rsidR="00AB1B9E" w:rsidRDefault="00AB1B9E">
            <w:pPr>
              <w:pStyle w:val="GPPTabele"/>
            </w:pPr>
            <w:r>
              <w:rPr>
                <w:b/>
                <w:i/>
                <w:color w:val="002060"/>
              </w:rPr>
              <w:t>Veza s rezultatima ili aktivnostima u Programu</w:t>
            </w:r>
          </w:p>
        </w:tc>
        <w:tc>
          <w:tcPr>
            <w:tcW w:w="7202" w:type="dxa"/>
            <w:hideMark/>
          </w:tcPr>
          <w:p w14:paraId="0F504B30" w14:textId="77777777" w:rsidR="00AB1B9E" w:rsidRDefault="00AB1B9E">
            <w:pPr>
              <w:pStyle w:val="GPPTabele"/>
            </w:pPr>
            <w:r>
              <w:t>Modul 1.8.1. Kultura i sport</w:t>
            </w:r>
          </w:p>
        </w:tc>
      </w:tr>
      <w:tr w:rsidR="00AB1B9E" w14:paraId="6112A1F8" w14:textId="77777777" w:rsidTr="004E1FCB">
        <w:tc>
          <w:tcPr>
            <w:tcW w:w="3004" w:type="dxa"/>
            <w:hideMark/>
          </w:tcPr>
          <w:p w14:paraId="260DAC4E" w14:textId="77777777" w:rsidR="00AB1B9E" w:rsidRDefault="00AB1B9E">
            <w:pPr>
              <w:pStyle w:val="GPPTabele"/>
            </w:pPr>
            <w:r>
              <w:rPr>
                <w:b/>
                <w:i/>
                <w:color w:val="002060"/>
              </w:rPr>
              <w:t>Rokovi objavljivanja rezultata</w:t>
            </w:r>
          </w:p>
        </w:tc>
        <w:tc>
          <w:tcPr>
            <w:tcW w:w="7202" w:type="dxa"/>
            <w:hideMark/>
          </w:tcPr>
          <w:p w14:paraId="7597F158" w14:textId="77777777" w:rsidR="00AB1B9E" w:rsidRDefault="00AB1B9E">
            <w:pPr>
              <w:pStyle w:val="GPPTabele"/>
            </w:pPr>
            <w:r>
              <w:t>Lipanj za prethodnu kalendarsku godinu</w:t>
            </w:r>
          </w:p>
        </w:tc>
      </w:tr>
      <w:tr w:rsidR="00AB1B9E" w14:paraId="2D6393DB" w14:textId="77777777" w:rsidTr="004E1FCB">
        <w:tc>
          <w:tcPr>
            <w:tcW w:w="3004" w:type="dxa"/>
            <w:hideMark/>
          </w:tcPr>
          <w:p w14:paraId="22DCA19B" w14:textId="77777777" w:rsidR="00AB1B9E" w:rsidRDefault="00AB1B9E">
            <w:pPr>
              <w:pStyle w:val="GPPTabele"/>
            </w:pPr>
            <w:r>
              <w:rPr>
                <w:b/>
                <w:i/>
                <w:color w:val="002060"/>
              </w:rPr>
              <w:t>Razina objavljivanja rezultata</w:t>
            </w:r>
          </w:p>
        </w:tc>
        <w:tc>
          <w:tcPr>
            <w:tcW w:w="7202" w:type="dxa"/>
            <w:hideMark/>
          </w:tcPr>
          <w:p w14:paraId="05306A1D" w14:textId="77777777" w:rsidR="00AB1B9E" w:rsidRDefault="00AB1B9E">
            <w:pPr>
              <w:pStyle w:val="GPPTabele"/>
            </w:pPr>
            <w:r>
              <w:t>Republika Hrvatska</w:t>
            </w:r>
            <w:r>
              <w:br/>
              <w:t>Županije</w:t>
            </w:r>
          </w:p>
        </w:tc>
      </w:tr>
      <w:tr w:rsidR="00AB1B9E" w14:paraId="31CAC97A" w14:textId="77777777" w:rsidTr="004E1FCB">
        <w:tc>
          <w:tcPr>
            <w:tcW w:w="3004" w:type="dxa"/>
            <w:hideMark/>
          </w:tcPr>
          <w:p w14:paraId="602C10AC" w14:textId="77777777" w:rsidR="00AB1B9E" w:rsidRDefault="00AB1B9E">
            <w:pPr>
              <w:pStyle w:val="GPPTabele"/>
            </w:pPr>
            <w:r>
              <w:rPr>
                <w:b/>
                <w:i/>
                <w:color w:val="002060"/>
              </w:rPr>
              <w:t>Relevantni nacionalni standardi</w:t>
            </w:r>
          </w:p>
        </w:tc>
        <w:tc>
          <w:tcPr>
            <w:tcW w:w="7202" w:type="dxa"/>
            <w:hideMark/>
          </w:tcPr>
          <w:p w14:paraId="158887B4" w14:textId="77777777" w:rsidR="00AB1B9E" w:rsidRDefault="00AB1B9E">
            <w:pPr>
              <w:pStyle w:val="GPPTabele"/>
            </w:pPr>
            <w:r>
              <w:t>Zakon o audiovizualnim djelatnostima („Narodne novine“, br. 61/18. i 114/22.)</w:t>
            </w:r>
            <w:r>
              <w:br/>
              <w:t>Odluka o Nacionalnoj klasifikaciji djelatnosti 2025. - NKD 2025. („Narodne novine“, broj 47/24.)</w:t>
            </w:r>
            <w:r>
              <w:br/>
              <w:t>Pravilnik o Registru prostornih jedinica („Narodne novine“, broj 37/20.)</w:t>
            </w:r>
            <w:r>
              <w:br/>
              <w:t>Pravilnik o kategorizaciji audiovizualnih djela („Narodne novine“, br. 40/21)</w:t>
            </w:r>
          </w:p>
        </w:tc>
      </w:tr>
      <w:tr w:rsidR="00AB1B9E" w14:paraId="29CFE296" w14:textId="77777777" w:rsidTr="004E1FCB">
        <w:tc>
          <w:tcPr>
            <w:tcW w:w="3004" w:type="dxa"/>
            <w:hideMark/>
          </w:tcPr>
          <w:p w14:paraId="4BA012EE" w14:textId="77777777" w:rsidR="00AB1B9E" w:rsidRDefault="00AB1B9E">
            <w:pPr>
              <w:pStyle w:val="GPPTabele"/>
            </w:pPr>
            <w:r>
              <w:rPr>
                <w:b/>
                <w:i/>
                <w:color w:val="002060"/>
              </w:rPr>
              <w:t>Pravna osnova Europske unije</w:t>
            </w:r>
          </w:p>
        </w:tc>
        <w:tc>
          <w:tcPr>
            <w:tcW w:w="7202" w:type="dxa"/>
            <w:hideMark/>
          </w:tcPr>
          <w:p w14:paraId="5703047C" w14:textId="77777777" w:rsidR="00AB1B9E" w:rsidRDefault="00AB1B9E">
            <w:pPr>
              <w:pStyle w:val="GPPTabele"/>
            </w:pPr>
            <w:r>
              <w:t>-</w:t>
            </w:r>
          </w:p>
        </w:tc>
      </w:tr>
      <w:tr w:rsidR="00AB1B9E" w14:paraId="2865C139" w14:textId="77777777" w:rsidTr="004E1FCB">
        <w:tc>
          <w:tcPr>
            <w:tcW w:w="3004" w:type="dxa"/>
            <w:hideMark/>
          </w:tcPr>
          <w:p w14:paraId="273470A8" w14:textId="77777777" w:rsidR="00AB1B9E" w:rsidRDefault="00AB1B9E">
            <w:pPr>
              <w:pStyle w:val="GPPTabele"/>
            </w:pPr>
            <w:r>
              <w:rPr>
                <w:b/>
                <w:i/>
                <w:color w:val="002060"/>
              </w:rPr>
              <w:t>Ostali međunarodni standardi</w:t>
            </w:r>
          </w:p>
        </w:tc>
        <w:tc>
          <w:tcPr>
            <w:tcW w:w="7202" w:type="dxa"/>
            <w:hideMark/>
          </w:tcPr>
          <w:p w14:paraId="21D2A08B" w14:textId="77777777" w:rsidR="00AB1B9E" w:rsidRDefault="00AB1B9E">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14:paraId="62B2818B" w14:textId="77777777" w:rsidR="00AB1B9E" w:rsidRDefault="00AB1B9E" w:rsidP="00AB1B9E"/>
    <w:p w14:paraId="7520A987" w14:textId="77777777" w:rsidR="00FC5F1D" w:rsidRDefault="00FC5F1D">
      <w:pPr>
        <w:spacing w:after="200" w:line="276" w:lineRule="auto"/>
        <w:jc w:val="left"/>
        <w:rPr>
          <w:rFonts w:ascii="Arial Narrow" w:hAnsi="Arial Narrow"/>
          <w:b/>
          <w:sz w:val="18"/>
          <w:szCs w:val="22"/>
          <w:bdr w:val="single" w:sz="4" w:space="0" w:color="auto" w:frame="1"/>
        </w:rPr>
      </w:pPr>
      <w:r>
        <w:rPr>
          <w:sz w:val="18"/>
        </w:rPr>
        <w:br w:type="page"/>
      </w:r>
    </w:p>
    <w:p w14:paraId="01149FCD" w14:textId="77777777" w:rsidR="00AB1B9E" w:rsidRDefault="00AB1B9E" w:rsidP="00AB1B9E">
      <w:pPr>
        <w:pStyle w:val="GPPOznaka"/>
      </w:pPr>
      <w:r>
        <w:rPr>
          <w:sz w:val="18"/>
        </w:rPr>
        <w:lastRenderedPageBreak/>
        <w:t>1.8.1-N-I-4</w:t>
      </w:r>
    </w:p>
    <w:p w14:paraId="0F43236A" w14:textId="77777777" w:rsidR="00AB1B9E" w:rsidRDefault="00AB1B9E" w:rsidP="00AB1B9E"/>
    <w:tbl>
      <w:tblPr>
        <w:tblW w:w="10206" w:type="dxa"/>
        <w:tblLook w:val="04A0" w:firstRow="1" w:lastRow="0" w:firstColumn="1" w:lastColumn="0" w:noHBand="0" w:noVBand="1"/>
      </w:tblPr>
      <w:tblGrid>
        <w:gridCol w:w="3004"/>
        <w:gridCol w:w="7202"/>
      </w:tblGrid>
      <w:tr w:rsidR="00AB1B9E" w14:paraId="3B44FB45" w14:textId="77777777" w:rsidTr="004E1FCB">
        <w:tc>
          <w:tcPr>
            <w:tcW w:w="3004" w:type="dxa"/>
            <w:hideMark/>
          </w:tcPr>
          <w:p w14:paraId="1DB245DE" w14:textId="77777777" w:rsidR="00AB1B9E" w:rsidRDefault="00AB1B9E">
            <w:pPr>
              <w:pStyle w:val="GPPTabele"/>
            </w:pPr>
            <w:r>
              <w:rPr>
                <w:b/>
                <w:color w:val="002060"/>
              </w:rPr>
              <w:t>I. Statističko istraživanje na temelju neposrednog prikupljanja podataka</w:t>
            </w:r>
          </w:p>
        </w:tc>
        <w:tc>
          <w:tcPr>
            <w:tcW w:w="7202" w:type="dxa"/>
            <w:hideMark/>
          </w:tcPr>
          <w:p w14:paraId="5B2F2901" w14:textId="77777777" w:rsidR="00AB1B9E" w:rsidRDefault="00AB1B9E">
            <w:pPr>
              <w:pStyle w:val="GPPTabele"/>
            </w:pPr>
            <w:r>
              <w:t>Broj 4</w:t>
            </w:r>
          </w:p>
        </w:tc>
      </w:tr>
      <w:tr w:rsidR="00AB1B9E" w14:paraId="7F996462" w14:textId="77777777" w:rsidTr="004E1FCB">
        <w:tc>
          <w:tcPr>
            <w:tcW w:w="3004" w:type="dxa"/>
            <w:hideMark/>
          </w:tcPr>
          <w:p w14:paraId="60685770" w14:textId="77777777" w:rsidR="00AB1B9E" w:rsidRDefault="00AB1B9E">
            <w:pPr>
              <w:pStyle w:val="GPPTabele"/>
            </w:pPr>
            <w:r>
              <w:rPr>
                <w:b/>
                <w:i/>
                <w:color w:val="002060"/>
              </w:rPr>
              <w:t>Nositelj službene statistike</w:t>
            </w:r>
          </w:p>
        </w:tc>
        <w:tc>
          <w:tcPr>
            <w:tcW w:w="7202" w:type="dxa"/>
            <w:hideMark/>
          </w:tcPr>
          <w:p w14:paraId="1DEF4792" w14:textId="77777777" w:rsidR="00AB1B9E" w:rsidRDefault="00AB1B9E">
            <w:pPr>
              <w:pStyle w:val="GPPTabele"/>
            </w:pPr>
            <w:r>
              <w:t>Državni zavod za statistiku</w:t>
            </w:r>
          </w:p>
        </w:tc>
      </w:tr>
      <w:tr w:rsidR="00AB1B9E" w14:paraId="66FA763A" w14:textId="77777777" w:rsidTr="004E1FCB">
        <w:tc>
          <w:tcPr>
            <w:tcW w:w="3004" w:type="dxa"/>
            <w:hideMark/>
          </w:tcPr>
          <w:p w14:paraId="3AACF438" w14:textId="77777777" w:rsidR="00AB1B9E" w:rsidRDefault="00AB1B9E">
            <w:pPr>
              <w:pStyle w:val="GPPTabele"/>
            </w:pPr>
            <w:r>
              <w:rPr>
                <w:b/>
                <w:i/>
                <w:color w:val="002060"/>
              </w:rPr>
              <w:t>Naziv statističke aktivnosti</w:t>
            </w:r>
          </w:p>
        </w:tc>
        <w:tc>
          <w:tcPr>
            <w:tcW w:w="7202" w:type="dxa"/>
            <w:hideMark/>
          </w:tcPr>
          <w:p w14:paraId="1821E27C" w14:textId="3BD6C443" w:rsidR="00AB1B9E" w:rsidRDefault="00AB1B9E">
            <w:pPr>
              <w:pStyle w:val="GPPNaziv"/>
            </w:pPr>
            <w:bookmarkStart w:id="110" w:name="_Toc176791836"/>
            <w:r>
              <w:t>Godišnji izvještaj o proizvodnji filmova (KINO-2)</w:t>
            </w:r>
            <w:bookmarkEnd w:id="110"/>
          </w:p>
        </w:tc>
      </w:tr>
      <w:tr w:rsidR="00AB1B9E" w14:paraId="55E23D8B" w14:textId="77777777" w:rsidTr="004E1FCB">
        <w:tc>
          <w:tcPr>
            <w:tcW w:w="3004" w:type="dxa"/>
            <w:hideMark/>
          </w:tcPr>
          <w:p w14:paraId="31967E57" w14:textId="77777777" w:rsidR="00AB1B9E" w:rsidRDefault="00AB1B9E">
            <w:pPr>
              <w:pStyle w:val="GPPTabele"/>
            </w:pPr>
            <w:r>
              <w:rPr>
                <w:b/>
                <w:i/>
                <w:color w:val="002060"/>
              </w:rPr>
              <w:t>Periodičnost istraživanja</w:t>
            </w:r>
          </w:p>
        </w:tc>
        <w:tc>
          <w:tcPr>
            <w:tcW w:w="7202" w:type="dxa"/>
            <w:hideMark/>
          </w:tcPr>
          <w:p w14:paraId="75799F54" w14:textId="77777777" w:rsidR="00AB1B9E" w:rsidRDefault="00AB1B9E">
            <w:pPr>
              <w:pStyle w:val="GPPTabele"/>
            </w:pPr>
            <w:r>
              <w:t>Godišnje</w:t>
            </w:r>
          </w:p>
        </w:tc>
      </w:tr>
      <w:tr w:rsidR="00AB1B9E" w14:paraId="028959D9" w14:textId="77777777" w:rsidTr="004E1FCB">
        <w:tc>
          <w:tcPr>
            <w:tcW w:w="3004" w:type="dxa"/>
            <w:hideMark/>
          </w:tcPr>
          <w:p w14:paraId="635FEA37" w14:textId="77777777" w:rsidR="00AB1B9E" w:rsidRDefault="00AB1B9E">
            <w:pPr>
              <w:pStyle w:val="GPPTabele"/>
            </w:pPr>
            <w:r>
              <w:rPr>
                <w:b/>
                <w:i/>
                <w:color w:val="002060"/>
              </w:rPr>
              <w:t>Kratak opis rezultata</w:t>
            </w:r>
          </w:p>
        </w:tc>
        <w:tc>
          <w:tcPr>
            <w:tcW w:w="7202" w:type="dxa"/>
            <w:hideMark/>
          </w:tcPr>
          <w:p w14:paraId="71A92F52" w14:textId="77777777" w:rsidR="00AB1B9E" w:rsidRDefault="00AB1B9E">
            <w:pPr>
              <w:pStyle w:val="GPPTabele"/>
            </w:pPr>
            <w:r>
              <w:t>Proizvodnja filmova prema proizvođaču (poduzeća za proizvodnju filmova, televizijski centri) i vrsti filma</w:t>
            </w:r>
          </w:p>
        </w:tc>
      </w:tr>
      <w:tr w:rsidR="00AB1B9E" w14:paraId="249DD4F1" w14:textId="77777777" w:rsidTr="004E1FCB">
        <w:tc>
          <w:tcPr>
            <w:tcW w:w="3004" w:type="dxa"/>
            <w:hideMark/>
          </w:tcPr>
          <w:p w14:paraId="6A489373" w14:textId="77777777" w:rsidR="00AB1B9E" w:rsidRDefault="00AB1B9E">
            <w:pPr>
              <w:pStyle w:val="GPPTabele"/>
            </w:pPr>
            <w:r>
              <w:rPr>
                <w:b/>
                <w:i/>
                <w:color w:val="002060"/>
              </w:rPr>
              <w:t>Izvještajne jedinice</w:t>
            </w:r>
          </w:p>
        </w:tc>
        <w:tc>
          <w:tcPr>
            <w:tcW w:w="7202" w:type="dxa"/>
            <w:hideMark/>
          </w:tcPr>
          <w:p w14:paraId="7D4D96C4" w14:textId="77777777" w:rsidR="00AB1B9E" w:rsidRDefault="00AB1B9E">
            <w:pPr>
              <w:pStyle w:val="GPPTabele"/>
            </w:pPr>
            <w:r>
              <w:t>Pravne osobe za proizvodnju filmova</w:t>
            </w:r>
          </w:p>
        </w:tc>
      </w:tr>
      <w:tr w:rsidR="00AB1B9E" w14:paraId="26D13B81" w14:textId="77777777" w:rsidTr="004E1FCB">
        <w:tc>
          <w:tcPr>
            <w:tcW w:w="3004" w:type="dxa"/>
            <w:hideMark/>
          </w:tcPr>
          <w:p w14:paraId="55FEDF37" w14:textId="77777777" w:rsidR="00AB1B9E" w:rsidRDefault="00AB1B9E">
            <w:pPr>
              <w:pStyle w:val="GPPTabele"/>
            </w:pPr>
            <w:r>
              <w:rPr>
                <w:b/>
                <w:i/>
                <w:color w:val="002060"/>
              </w:rPr>
              <w:t>Načini prikupljanja podataka</w:t>
            </w:r>
          </w:p>
        </w:tc>
        <w:tc>
          <w:tcPr>
            <w:tcW w:w="7202" w:type="dxa"/>
            <w:hideMark/>
          </w:tcPr>
          <w:p w14:paraId="2DC62DA1" w14:textId="77777777" w:rsidR="00AB1B9E" w:rsidRDefault="00AB1B9E">
            <w:pPr>
              <w:pStyle w:val="GPPTabele"/>
            </w:pPr>
            <w:r>
              <w:t>Izvještajni obrazac</w:t>
            </w:r>
          </w:p>
        </w:tc>
      </w:tr>
      <w:tr w:rsidR="00AB1B9E" w14:paraId="26CDDBC3" w14:textId="77777777" w:rsidTr="004E1FCB">
        <w:tc>
          <w:tcPr>
            <w:tcW w:w="3004" w:type="dxa"/>
            <w:hideMark/>
          </w:tcPr>
          <w:p w14:paraId="43E47850" w14:textId="77777777" w:rsidR="00AB1B9E" w:rsidRDefault="00AB1B9E">
            <w:pPr>
              <w:pStyle w:val="GPPTabele"/>
            </w:pPr>
            <w:r>
              <w:rPr>
                <w:b/>
                <w:i/>
                <w:color w:val="002060"/>
              </w:rPr>
              <w:t>Rokovi prikupljanja podataka</w:t>
            </w:r>
          </w:p>
        </w:tc>
        <w:tc>
          <w:tcPr>
            <w:tcW w:w="7202" w:type="dxa"/>
            <w:hideMark/>
          </w:tcPr>
          <w:p w14:paraId="2EE87499" w14:textId="77777777" w:rsidR="00AB1B9E" w:rsidRDefault="00AB1B9E">
            <w:pPr>
              <w:pStyle w:val="GPPTabele"/>
            </w:pPr>
            <w:r>
              <w:t>Svibanj za proteklu kalendarsku godinu</w:t>
            </w:r>
          </w:p>
        </w:tc>
      </w:tr>
      <w:tr w:rsidR="00AB1B9E" w14:paraId="60D5BA54" w14:textId="77777777" w:rsidTr="004E1FCB">
        <w:tc>
          <w:tcPr>
            <w:tcW w:w="3004" w:type="dxa"/>
            <w:hideMark/>
          </w:tcPr>
          <w:p w14:paraId="42749AEF" w14:textId="77777777" w:rsidR="00AB1B9E" w:rsidRDefault="00AB1B9E">
            <w:pPr>
              <w:pStyle w:val="GPPTabele"/>
            </w:pPr>
            <w:r>
              <w:rPr>
                <w:b/>
                <w:i/>
                <w:color w:val="002060"/>
              </w:rPr>
              <w:t>Format prikupljanja podataka</w:t>
            </w:r>
          </w:p>
        </w:tc>
        <w:tc>
          <w:tcPr>
            <w:tcW w:w="7202" w:type="dxa"/>
            <w:hideMark/>
          </w:tcPr>
          <w:p w14:paraId="0E68AD87" w14:textId="77777777" w:rsidR="00AB1B9E" w:rsidRDefault="00AB1B9E">
            <w:pPr>
              <w:pStyle w:val="GPPTabele"/>
            </w:pPr>
            <w:r>
              <w:t>Elektronički medij</w:t>
            </w:r>
          </w:p>
        </w:tc>
      </w:tr>
      <w:tr w:rsidR="00AB1B9E" w14:paraId="2861E584" w14:textId="77777777" w:rsidTr="004E1FCB">
        <w:tc>
          <w:tcPr>
            <w:tcW w:w="3004" w:type="dxa"/>
            <w:hideMark/>
          </w:tcPr>
          <w:p w14:paraId="025A21C1" w14:textId="77777777" w:rsidR="00AB1B9E" w:rsidRDefault="00AB1B9E">
            <w:pPr>
              <w:pStyle w:val="GPPTabele"/>
            </w:pPr>
            <w:r>
              <w:rPr>
                <w:b/>
                <w:i/>
                <w:color w:val="002060"/>
              </w:rPr>
              <w:t>Veza s rezultatima ili aktivnostima u Programu</w:t>
            </w:r>
          </w:p>
        </w:tc>
        <w:tc>
          <w:tcPr>
            <w:tcW w:w="7202" w:type="dxa"/>
            <w:hideMark/>
          </w:tcPr>
          <w:p w14:paraId="56CD988B" w14:textId="77777777" w:rsidR="00AB1B9E" w:rsidRDefault="00AB1B9E">
            <w:pPr>
              <w:pStyle w:val="GPPTabele"/>
            </w:pPr>
            <w:r>
              <w:t>Modul 1.8.1. Kultura i sport</w:t>
            </w:r>
          </w:p>
        </w:tc>
      </w:tr>
      <w:tr w:rsidR="00AB1B9E" w14:paraId="1715757C" w14:textId="77777777" w:rsidTr="004E1FCB">
        <w:tc>
          <w:tcPr>
            <w:tcW w:w="3004" w:type="dxa"/>
            <w:hideMark/>
          </w:tcPr>
          <w:p w14:paraId="4EAEBB57" w14:textId="77777777" w:rsidR="00AB1B9E" w:rsidRDefault="00AB1B9E">
            <w:pPr>
              <w:pStyle w:val="GPPTabele"/>
            </w:pPr>
            <w:r>
              <w:rPr>
                <w:b/>
                <w:i/>
                <w:color w:val="002060"/>
              </w:rPr>
              <w:t>Rokovi objavljivanja rezultata</w:t>
            </w:r>
          </w:p>
        </w:tc>
        <w:tc>
          <w:tcPr>
            <w:tcW w:w="7202" w:type="dxa"/>
            <w:hideMark/>
          </w:tcPr>
          <w:p w14:paraId="2055CFE6" w14:textId="77777777" w:rsidR="00AB1B9E" w:rsidRDefault="00AB1B9E">
            <w:pPr>
              <w:pStyle w:val="GPPTabele"/>
            </w:pPr>
            <w:r>
              <w:t>Srpanj za proteklu kalendarsku godinu</w:t>
            </w:r>
          </w:p>
        </w:tc>
      </w:tr>
      <w:tr w:rsidR="00AB1B9E" w14:paraId="63F46138" w14:textId="77777777" w:rsidTr="004E1FCB">
        <w:tc>
          <w:tcPr>
            <w:tcW w:w="3004" w:type="dxa"/>
            <w:hideMark/>
          </w:tcPr>
          <w:p w14:paraId="2D48E21A" w14:textId="77777777" w:rsidR="00AB1B9E" w:rsidRDefault="00AB1B9E">
            <w:pPr>
              <w:pStyle w:val="GPPTabele"/>
            </w:pPr>
            <w:r>
              <w:rPr>
                <w:b/>
                <w:i/>
                <w:color w:val="002060"/>
              </w:rPr>
              <w:t>Razina objavljivanja rezultata</w:t>
            </w:r>
          </w:p>
        </w:tc>
        <w:tc>
          <w:tcPr>
            <w:tcW w:w="7202" w:type="dxa"/>
            <w:hideMark/>
          </w:tcPr>
          <w:p w14:paraId="6016C0EE" w14:textId="77777777" w:rsidR="00AB1B9E" w:rsidRDefault="00AB1B9E">
            <w:pPr>
              <w:pStyle w:val="GPPTabele"/>
            </w:pPr>
            <w:r>
              <w:t>Republika Hrvatska</w:t>
            </w:r>
          </w:p>
        </w:tc>
      </w:tr>
      <w:tr w:rsidR="00AB1B9E" w14:paraId="7FD6A75E" w14:textId="77777777" w:rsidTr="004E1FCB">
        <w:tc>
          <w:tcPr>
            <w:tcW w:w="3004" w:type="dxa"/>
            <w:hideMark/>
          </w:tcPr>
          <w:p w14:paraId="31429DBA" w14:textId="77777777" w:rsidR="00AB1B9E" w:rsidRDefault="00AB1B9E">
            <w:pPr>
              <w:pStyle w:val="GPPTabele"/>
            </w:pPr>
            <w:r>
              <w:rPr>
                <w:b/>
                <w:i/>
                <w:color w:val="002060"/>
              </w:rPr>
              <w:t>Relevantni nacionalni standardi</w:t>
            </w:r>
          </w:p>
        </w:tc>
        <w:tc>
          <w:tcPr>
            <w:tcW w:w="7202" w:type="dxa"/>
            <w:hideMark/>
          </w:tcPr>
          <w:p w14:paraId="63A9B020" w14:textId="77777777" w:rsidR="00AB1B9E" w:rsidRDefault="00AB1B9E">
            <w:pPr>
              <w:pStyle w:val="GPPTabele"/>
            </w:pPr>
            <w:r>
              <w:t>Zakon o audiovizualnim djelatnostima („Narodne novine“, br. 61/18. i 114/22.)</w:t>
            </w:r>
            <w:r>
              <w:br/>
              <w:t>Odluka o Nacionalnoj klasifikaciji djelatnosti 2025. - NKD 2025. („Narodne novine“, broj 47/24.)</w:t>
            </w:r>
            <w:r>
              <w:br/>
              <w:t>Pravilnik o Registru prostornih jedinica („Narodne novine“, broj 37/20.)</w:t>
            </w:r>
            <w:r>
              <w:br/>
              <w:t>Pravilnik o kategorizaciji audiovizualnih djela („Narodne novine“, broj 40/21.)</w:t>
            </w:r>
          </w:p>
        </w:tc>
      </w:tr>
      <w:tr w:rsidR="00AB1B9E" w14:paraId="5379DF41" w14:textId="77777777" w:rsidTr="004E1FCB">
        <w:tc>
          <w:tcPr>
            <w:tcW w:w="3004" w:type="dxa"/>
            <w:hideMark/>
          </w:tcPr>
          <w:p w14:paraId="68DFC8FE" w14:textId="77777777" w:rsidR="00AB1B9E" w:rsidRDefault="00AB1B9E">
            <w:pPr>
              <w:pStyle w:val="GPPTabele"/>
            </w:pPr>
            <w:r>
              <w:rPr>
                <w:b/>
                <w:i/>
                <w:color w:val="002060"/>
              </w:rPr>
              <w:t>Pravna osnova Europske unije</w:t>
            </w:r>
          </w:p>
        </w:tc>
        <w:tc>
          <w:tcPr>
            <w:tcW w:w="7202" w:type="dxa"/>
            <w:hideMark/>
          </w:tcPr>
          <w:p w14:paraId="6C2E9E40" w14:textId="77777777" w:rsidR="00AB1B9E" w:rsidRDefault="00AB1B9E">
            <w:pPr>
              <w:pStyle w:val="GPPTabele"/>
            </w:pPr>
            <w:r>
              <w:t>-</w:t>
            </w:r>
          </w:p>
        </w:tc>
      </w:tr>
      <w:tr w:rsidR="00AB1B9E" w14:paraId="6B0B8D26" w14:textId="77777777" w:rsidTr="004E1FCB">
        <w:tc>
          <w:tcPr>
            <w:tcW w:w="3004" w:type="dxa"/>
            <w:hideMark/>
          </w:tcPr>
          <w:p w14:paraId="0576B0EF" w14:textId="77777777" w:rsidR="00AB1B9E" w:rsidRDefault="00AB1B9E">
            <w:pPr>
              <w:pStyle w:val="GPPTabele"/>
            </w:pPr>
            <w:r>
              <w:rPr>
                <w:b/>
                <w:i/>
                <w:color w:val="002060"/>
              </w:rPr>
              <w:t>Ostali međunarodni standardi</w:t>
            </w:r>
          </w:p>
        </w:tc>
        <w:tc>
          <w:tcPr>
            <w:tcW w:w="7202" w:type="dxa"/>
            <w:hideMark/>
          </w:tcPr>
          <w:p w14:paraId="356E7F04" w14:textId="77777777" w:rsidR="00AB1B9E" w:rsidRDefault="00AB1B9E">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14:paraId="3532DCB2" w14:textId="77777777" w:rsidR="00AB1B9E" w:rsidRDefault="00AB1B9E" w:rsidP="00AB1B9E"/>
    <w:p w14:paraId="7B497619" w14:textId="77777777" w:rsidR="00AB1B9E" w:rsidRDefault="00AB1B9E" w:rsidP="00AB1B9E">
      <w:pPr>
        <w:pStyle w:val="GPPOznaka"/>
      </w:pPr>
      <w:r>
        <w:rPr>
          <w:sz w:val="18"/>
        </w:rPr>
        <w:t>1.8.1-N-I-5</w:t>
      </w:r>
    </w:p>
    <w:p w14:paraId="4C448A54" w14:textId="77777777" w:rsidR="00AB1B9E" w:rsidRDefault="00AB1B9E" w:rsidP="00AB1B9E"/>
    <w:tbl>
      <w:tblPr>
        <w:tblW w:w="10206" w:type="dxa"/>
        <w:tblLook w:val="04A0" w:firstRow="1" w:lastRow="0" w:firstColumn="1" w:lastColumn="0" w:noHBand="0" w:noVBand="1"/>
      </w:tblPr>
      <w:tblGrid>
        <w:gridCol w:w="3004"/>
        <w:gridCol w:w="7202"/>
      </w:tblGrid>
      <w:tr w:rsidR="00AB1B9E" w14:paraId="17B1E6A9" w14:textId="77777777" w:rsidTr="004E1FCB">
        <w:tc>
          <w:tcPr>
            <w:tcW w:w="3004" w:type="dxa"/>
            <w:hideMark/>
          </w:tcPr>
          <w:p w14:paraId="7C7B8C0F" w14:textId="77777777" w:rsidR="00AB1B9E" w:rsidRDefault="00AB1B9E">
            <w:pPr>
              <w:pStyle w:val="GPPTabele"/>
            </w:pPr>
            <w:r>
              <w:rPr>
                <w:b/>
                <w:color w:val="002060"/>
              </w:rPr>
              <w:t>I. Statističko istraživanje na temelju neposrednog prikupljanja podataka</w:t>
            </w:r>
          </w:p>
        </w:tc>
        <w:tc>
          <w:tcPr>
            <w:tcW w:w="7202" w:type="dxa"/>
            <w:hideMark/>
          </w:tcPr>
          <w:p w14:paraId="2AB90998" w14:textId="77777777" w:rsidR="00AB1B9E" w:rsidRDefault="00AB1B9E">
            <w:pPr>
              <w:pStyle w:val="GPPTabele"/>
            </w:pPr>
            <w:r>
              <w:t>Broj 5</w:t>
            </w:r>
          </w:p>
        </w:tc>
      </w:tr>
      <w:tr w:rsidR="00AB1B9E" w14:paraId="3521F384" w14:textId="77777777" w:rsidTr="004E1FCB">
        <w:tc>
          <w:tcPr>
            <w:tcW w:w="3004" w:type="dxa"/>
            <w:hideMark/>
          </w:tcPr>
          <w:p w14:paraId="1EEA9E17" w14:textId="77777777" w:rsidR="00AB1B9E" w:rsidRDefault="00AB1B9E">
            <w:pPr>
              <w:pStyle w:val="GPPTabele"/>
            </w:pPr>
            <w:r>
              <w:rPr>
                <w:b/>
                <w:i/>
                <w:color w:val="002060"/>
              </w:rPr>
              <w:t>Nositelj službene statistike</w:t>
            </w:r>
          </w:p>
        </w:tc>
        <w:tc>
          <w:tcPr>
            <w:tcW w:w="7202" w:type="dxa"/>
            <w:hideMark/>
          </w:tcPr>
          <w:p w14:paraId="29BF90C7" w14:textId="77777777" w:rsidR="00AB1B9E" w:rsidRDefault="00AB1B9E">
            <w:pPr>
              <w:pStyle w:val="GPPTabele"/>
            </w:pPr>
            <w:r>
              <w:t>Državni zavod za statistiku</w:t>
            </w:r>
          </w:p>
        </w:tc>
      </w:tr>
      <w:tr w:rsidR="00AB1B9E" w14:paraId="598FB118" w14:textId="77777777" w:rsidTr="004E1FCB">
        <w:tc>
          <w:tcPr>
            <w:tcW w:w="3004" w:type="dxa"/>
            <w:hideMark/>
          </w:tcPr>
          <w:p w14:paraId="7287E4E5" w14:textId="77777777" w:rsidR="00AB1B9E" w:rsidRDefault="00AB1B9E">
            <w:pPr>
              <w:pStyle w:val="GPPTabele"/>
            </w:pPr>
            <w:r>
              <w:rPr>
                <w:b/>
                <w:i/>
                <w:color w:val="002060"/>
              </w:rPr>
              <w:t>Naziv statističke aktivnosti</w:t>
            </w:r>
          </w:p>
        </w:tc>
        <w:tc>
          <w:tcPr>
            <w:tcW w:w="7202" w:type="dxa"/>
            <w:hideMark/>
          </w:tcPr>
          <w:p w14:paraId="62650C24" w14:textId="32AD14E2" w:rsidR="00AB1B9E" w:rsidRDefault="00AB1B9E">
            <w:pPr>
              <w:pStyle w:val="GPPNaziv"/>
            </w:pPr>
            <w:bookmarkStart w:id="111" w:name="_Toc176791837"/>
            <w:r>
              <w:t>Godišnji izvještaj o uvozu i izvozu filmova (KINO-4)</w:t>
            </w:r>
            <w:bookmarkEnd w:id="111"/>
          </w:p>
        </w:tc>
      </w:tr>
      <w:tr w:rsidR="00AB1B9E" w14:paraId="4AF09649" w14:textId="77777777" w:rsidTr="004E1FCB">
        <w:tc>
          <w:tcPr>
            <w:tcW w:w="3004" w:type="dxa"/>
            <w:hideMark/>
          </w:tcPr>
          <w:p w14:paraId="7889D4C2" w14:textId="77777777" w:rsidR="00AB1B9E" w:rsidRDefault="00AB1B9E">
            <w:pPr>
              <w:pStyle w:val="GPPTabele"/>
            </w:pPr>
            <w:r>
              <w:rPr>
                <w:b/>
                <w:i/>
                <w:color w:val="002060"/>
              </w:rPr>
              <w:t>Periodičnost istraživanja</w:t>
            </w:r>
          </w:p>
        </w:tc>
        <w:tc>
          <w:tcPr>
            <w:tcW w:w="7202" w:type="dxa"/>
            <w:hideMark/>
          </w:tcPr>
          <w:p w14:paraId="5AB41E05" w14:textId="77777777" w:rsidR="00AB1B9E" w:rsidRDefault="00AB1B9E">
            <w:pPr>
              <w:pStyle w:val="GPPTabele"/>
            </w:pPr>
            <w:r>
              <w:t>Godišnje</w:t>
            </w:r>
          </w:p>
        </w:tc>
      </w:tr>
      <w:tr w:rsidR="00AB1B9E" w14:paraId="2C19971E" w14:textId="77777777" w:rsidTr="004E1FCB">
        <w:tc>
          <w:tcPr>
            <w:tcW w:w="3004" w:type="dxa"/>
            <w:hideMark/>
          </w:tcPr>
          <w:p w14:paraId="0AC23AA6" w14:textId="77777777" w:rsidR="00AB1B9E" w:rsidRDefault="00AB1B9E">
            <w:pPr>
              <w:pStyle w:val="GPPTabele"/>
            </w:pPr>
            <w:r>
              <w:rPr>
                <w:b/>
                <w:i/>
                <w:color w:val="002060"/>
              </w:rPr>
              <w:t>Kratak opis rezultata</w:t>
            </w:r>
          </w:p>
        </w:tc>
        <w:tc>
          <w:tcPr>
            <w:tcW w:w="7202" w:type="dxa"/>
            <w:hideMark/>
          </w:tcPr>
          <w:p w14:paraId="5850BAC2" w14:textId="77777777" w:rsidR="00AB1B9E" w:rsidRDefault="00AB1B9E">
            <w:pPr>
              <w:pStyle w:val="GPPTabele"/>
            </w:pPr>
            <w:r>
              <w:t>Uvezeni i izvezeni filmovi, prema distrubuterima, zemlji podrijetla uvezenih filmova, zemlji u koju su filmovi izvezeni</w:t>
            </w:r>
          </w:p>
        </w:tc>
      </w:tr>
      <w:tr w:rsidR="00AB1B9E" w14:paraId="49CAAE4C" w14:textId="77777777" w:rsidTr="004E1FCB">
        <w:tc>
          <w:tcPr>
            <w:tcW w:w="3004" w:type="dxa"/>
            <w:hideMark/>
          </w:tcPr>
          <w:p w14:paraId="6CC7304A" w14:textId="77777777" w:rsidR="00AB1B9E" w:rsidRDefault="00AB1B9E">
            <w:pPr>
              <w:pStyle w:val="GPPTabele"/>
            </w:pPr>
            <w:r>
              <w:rPr>
                <w:b/>
                <w:i/>
                <w:color w:val="002060"/>
              </w:rPr>
              <w:t>Izvještajne jedinice</w:t>
            </w:r>
          </w:p>
        </w:tc>
        <w:tc>
          <w:tcPr>
            <w:tcW w:w="7202" w:type="dxa"/>
            <w:hideMark/>
          </w:tcPr>
          <w:p w14:paraId="30947148" w14:textId="77777777" w:rsidR="00AB1B9E" w:rsidRDefault="00AB1B9E">
            <w:pPr>
              <w:pStyle w:val="GPPTabele"/>
            </w:pPr>
            <w:r>
              <w:t>Poslovni subjekti za promet filmova</w:t>
            </w:r>
          </w:p>
        </w:tc>
      </w:tr>
      <w:tr w:rsidR="00AB1B9E" w14:paraId="00DBA15C" w14:textId="77777777" w:rsidTr="004E1FCB">
        <w:tc>
          <w:tcPr>
            <w:tcW w:w="3004" w:type="dxa"/>
            <w:hideMark/>
          </w:tcPr>
          <w:p w14:paraId="7F8D7CF6" w14:textId="77777777" w:rsidR="00AB1B9E" w:rsidRDefault="00AB1B9E">
            <w:pPr>
              <w:pStyle w:val="GPPTabele"/>
            </w:pPr>
            <w:r>
              <w:rPr>
                <w:b/>
                <w:i/>
                <w:color w:val="002060"/>
              </w:rPr>
              <w:t>Načini prikupljanja podataka</w:t>
            </w:r>
          </w:p>
        </w:tc>
        <w:tc>
          <w:tcPr>
            <w:tcW w:w="7202" w:type="dxa"/>
            <w:hideMark/>
          </w:tcPr>
          <w:p w14:paraId="71FFE406" w14:textId="77777777" w:rsidR="00AB1B9E" w:rsidRDefault="00AB1B9E">
            <w:pPr>
              <w:pStyle w:val="GPPTabele"/>
            </w:pPr>
            <w:r>
              <w:t>Izvještajni obrazac</w:t>
            </w:r>
          </w:p>
        </w:tc>
      </w:tr>
      <w:tr w:rsidR="00AB1B9E" w14:paraId="5B90412D" w14:textId="77777777" w:rsidTr="004E1FCB">
        <w:tc>
          <w:tcPr>
            <w:tcW w:w="3004" w:type="dxa"/>
            <w:hideMark/>
          </w:tcPr>
          <w:p w14:paraId="04C9FE8C" w14:textId="77777777" w:rsidR="00AB1B9E" w:rsidRDefault="00AB1B9E">
            <w:pPr>
              <w:pStyle w:val="GPPTabele"/>
            </w:pPr>
            <w:r>
              <w:rPr>
                <w:b/>
                <w:i/>
                <w:color w:val="002060"/>
              </w:rPr>
              <w:t>Rokovi prikupljanja podataka</w:t>
            </w:r>
          </w:p>
        </w:tc>
        <w:tc>
          <w:tcPr>
            <w:tcW w:w="7202" w:type="dxa"/>
            <w:hideMark/>
          </w:tcPr>
          <w:p w14:paraId="5436F635" w14:textId="77777777" w:rsidR="00AB1B9E" w:rsidRDefault="00AB1B9E">
            <w:pPr>
              <w:pStyle w:val="GPPTabele"/>
            </w:pPr>
            <w:r>
              <w:t>Svibanj za proteklu kalendarsku godinu</w:t>
            </w:r>
          </w:p>
        </w:tc>
      </w:tr>
      <w:tr w:rsidR="00AB1B9E" w14:paraId="5D78BE56" w14:textId="77777777" w:rsidTr="004E1FCB">
        <w:tc>
          <w:tcPr>
            <w:tcW w:w="3004" w:type="dxa"/>
            <w:hideMark/>
          </w:tcPr>
          <w:p w14:paraId="482147D8" w14:textId="77777777" w:rsidR="00AB1B9E" w:rsidRDefault="00AB1B9E">
            <w:pPr>
              <w:pStyle w:val="GPPTabele"/>
            </w:pPr>
            <w:r>
              <w:rPr>
                <w:b/>
                <w:i/>
                <w:color w:val="002060"/>
              </w:rPr>
              <w:lastRenderedPageBreak/>
              <w:t>Format prikupljanja podataka</w:t>
            </w:r>
          </w:p>
        </w:tc>
        <w:tc>
          <w:tcPr>
            <w:tcW w:w="7202" w:type="dxa"/>
            <w:hideMark/>
          </w:tcPr>
          <w:p w14:paraId="3FCE03E8" w14:textId="77777777" w:rsidR="00AB1B9E" w:rsidRDefault="00AB1B9E">
            <w:pPr>
              <w:pStyle w:val="GPPTabele"/>
            </w:pPr>
            <w:r>
              <w:t>Elektronički medij</w:t>
            </w:r>
          </w:p>
        </w:tc>
      </w:tr>
      <w:tr w:rsidR="00AB1B9E" w14:paraId="49408625" w14:textId="77777777" w:rsidTr="004E1FCB">
        <w:tc>
          <w:tcPr>
            <w:tcW w:w="3004" w:type="dxa"/>
            <w:hideMark/>
          </w:tcPr>
          <w:p w14:paraId="7C2AC806" w14:textId="77777777" w:rsidR="00AB1B9E" w:rsidRDefault="00AB1B9E">
            <w:pPr>
              <w:pStyle w:val="GPPTabele"/>
            </w:pPr>
            <w:r>
              <w:rPr>
                <w:b/>
                <w:i/>
                <w:color w:val="002060"/>
              </w:rPr>
              <w:t>Veza s rezultatima ili aktivnostima u Programu</w:t>
            </w:r>
          </w:p>
        </w:tc>
        <w:tc>
          <w:tcPr>
            <w:tcW w:w="7202" w:type="dxa"/>
            <w:hideMark/>
          </w:tcPr>
          <w:p w14:paraId="104885C5" w14:textId="77777777" w:rsidR="00AB1B9E" w:rsidRDefault="00AB1B9E">
            <w:pPr>
              <w:pStyle w:val="GPPTabele"/>
            </w:pPr>
            <w:r>
              <w:t>Modul 1.8.1. Kultura i sport</w:t>
            </w:r>
          </w:p>
        </w:tc>
      </w:tr>
      <w:tr w:rsidR="00AB1B9E" w14:paraId="4FD93B45" w14:textId="77777777" w:rsidTr="004E1FCB">
        <w:tc>
          <w:tcPr>
            <w:tcW w:w="3004" w:type="dxa"/>
            <w:hideMark/>
          </w:tcPr>
          <w:p w14:paraId="4B672064" w14:textId="77777777" w:rsidR="00AB1B9E" w:rsidRDefault="00AB1B9E">
            <w:pPr>
              <w:pStyle w:val="GPPTabele"/>
            </w:pPr>
            <w:r>
              <w:rPr>
                <w:b/>
                <w:i/>
                <w:color w:val="002060"/>
              </w:rPr>
              <w:t>Rokovi objavljivanja rezultata</w:t>
            </w:r>
          </w:p>
        </w:tc>
        <w:tc>
          <w:tcPr>
            <w:tcW w:w="7202" w:type="dxa"/>
            <w:hideMark/>
          </w:tcPr>
          <w:p w14:paraId="4E528C32" w14:textId="77777777" w:rsidR="00AB1B9E" w:rsidRDefault="00AB1B9E">
            <w:pPr>
              <w:pStyle w:val="GPPTabele"/>
            </w:pPr>
            <w:r>
              <w:t>Srpanj za proteklu kalendarsku godinu</w:t>
            </w:r>
          </w:p>
        </w:tc>
      </w:tr>
      <w:tr w:rsidR="00AB1B9E" w14:paraId="3EC96B4A" w14:textId="77777777" w:rsidTr="004E1FCB">
        <w:tc>
          <w:tcPr>
            <w:tcW w:w="3004" w:type="dxa"/>
            <w:hideMark/>
          </w:tcPr>
          <w:p w14:paraId="5BC3AF7D" w14:textId="77777777" w:rsidR="00AB1B9E" w:rsidRDefault="00AB1B9E">
            <w:pPr>
              <w:pStyle w:val="GPPTabele"/>
            </w:pPr>
            <w:r>
              <w:rPr>
                <w:b/>
                <w:i/>
                <w:color w:val="002060"/>
              </w:rPr>
              <w:t>Razina objavljivanja rezultata</w:t>
            </w:r>
          </w:p>
        </w:tc>
        <w:tc>
          <w:tcPr>
            <w:tcW w:w="7202" w:type="dxa"/>
            <w:hideMark/>
          </w:tcPr>
          <w:p w14:paraId="7D303E0D" w14:textId="77777777" w:rsidR="00AB1B9E" w:rsidRDefault="00AB1B9E">
            <w:pPr>
              <w:pStyle w:val="GPPTabele"/>
            </w:pPr>
            <w:r>
              <w:t>Republika Hrvatska</w:t>
            </w:r>
          </w:p>
        </w:tc>
      </w:tr>
      <w:tr w:rsidR="00AB1B9E" w14:paraId="53F22537" w14:textId="77777777" w:rsidTr="004E1FCB">
        <w:tc>
          <w:tcPr>
            <w:tcW w:w="3004" w:type="dxa"/>
            <w:hideMark/>
          </w:tcPr>
          <w:p w14:paraId="5025C562" w14:textId="77777777" w:rsidR="00AB1B9E" w:rsidRDefault="00AB1B9E">
            <w:pPr>
              <w:pStyle w:val="GPPTabele"/>
            </w:pPr>
            <w:r>
              <w:rPr>
                <w:b/>
                <w:i/>
                <w:color w:val="002060"/>
              </w:rPr>
              <w:t>Relevantni nacionalni standardi</w:t>
            </w:r>
          </w:p>
        </w:tc>
        <w:tc>
          <w:tcPr>
            <w:tcW w:w="7202" w:type="dxa"/>
            <w:hideMark/>
          </w:tcPr>
          <w:p w14:paraId="54120FBA" w14:textId="77777777" w:rsidR="00AB1B9E" w:rsidRDefault="00AB1B9E">
            <w:pPr>
              <w:pStyle w:val="GPPTabele"/>
            </w:pPr>
            <w:r>
              <w:t>Zakon o audiovizualnim djelatnostima („Narodne novine“, br. 61/18. i 114/22.)</w:t>
            </w:r>
            <w:r>
              <w:br/>
              <w:t>Odluka o Nacionalnoj klasifikaciji djelatnosti 2025. - NKD 2025. („Narodne novine“, broj 47/24.)</w:t>
            </w:r>
            <w:r>
              <w:br/>
              <w:t>Pravilnik o Registru prostornih jedinica („Narodne novine“, broj 37/20.)</w:t>
            </w:r>
            <w:r>
              <w:br/>
              <w:t>Pravilnik o kategorizaciji audiovizualnih djela („Narodne novine“, broj 40/21.)</w:t>
            </w:r>
          </w:p>
        </w:tc>
      </w:tr>
      <w:tr w:rsidR="00AB1B9E" w14:paraId="76870E2F" w14:textId="77777777" w:rsidTr="004E1FCB">
        <w:tc>
          <w:tcPr>
            <w:tcW w:w="3004" w:type="dxa"/>
            <w:hideMark/>
          </w:tcPr>
          <w:p w14:paraId="0B8A963C" w14:textId="77777777" w:rsidR="00AB1B9E" w:rsidRDefault="00AB1B9E">
            <w:pPr>
              <w:pStyle w:val="GPPTabele"/>
            </w:pPr>
            <w:r>
              <w:rPr>
                <w:b/>
                <w:i/>
                <w:color w:val="002060"/>
              </w:rPr>
              <w:t>Pravna osnova Europske unije</w:t>
            </w:r>
          </w:p>
        </w:tc>
        <w:tc>
          <w:tcPr>
            <w:tcW w:w="7202" w:type="dxa"/>
            <w:hideMark/>
          </w:tcPr>
          <w:p w14:paraId="5EB23ACF" w14:textId="77777777" w:rsidR="00AB1B9E" w:rsidRDefault="00AB1B9E">
            <w:pPr>
              <w:pStyle w:val="GPPTabele"/>
            </w:pPr>
            <w:r>
              <w:t>-</w:t>
            </w:r>
          </w:p>
        </w:tc>
      </w:tr>
      <w:tr w:rsidR="00AB1B9E" w14:paraId="39567F8B" w14:textId="77777777" w:rsidTr="004E1FCB">
        <w:tc>
          <w:tcPr>
            <w:tcW w:w="3004" w:type="dxa"/>
            <w:hideMark/>
          </w:tcPr>
          <w:p w14:paraId="36380BFF" w14:textId="77777777" w:rsidR="00AB1B9E" w:rsidRDefault="00AB1B9E">
            <w:pPr>
              <w:pStyle w:val="GPPTabele"/>
            </w:pPr>
            <w:r>
              <w:rPr>
                <w:b/>
                <w:i/>
                <w:color w:val="002060"/>
              </w:rPr>
              <w:t>Ostali međunarodni standardi</w:t>
            </w:r>
          </w:p>
        </w:tc>
        <w:tc>
          <w:tcPr>
            <w:tcW w:w="7202" w:type="dxa"/>
            <w:hideMark/>
          </w:tcPr>
          <w:p w14:paraId="1F311745" w14:textId="77777777" w:rsidR="00AB1B9E" w:rsidRDefault="00AB1B9E">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14:paraId="4667CA4B" w14:textId="77777777" w:rsidR="00AB1B9E" w:rsidRDefault="00AB1B9E" w:rsidP="00AB1B9E"/>
    <w:p w14:paraId="16C86E13" w14:textId="77777777" w:rsidR="00AB1B9E" w:rsidRDefault="00AB1B9E" w:rsidP="00AB1B9E">
      <w:pPr>
        <w:pStyle w:val="GPPOznaka"/>
      </w:pPr>
      <w:r>
        <w:rPr>
          <w:sz w:val="18"/>
        </w:rPr>
        <w:t>1.8.1-N-I-6</w:t>
      </w:r>
    </w:p>
    <w:p w14:paraId="223385AD" w14:textId="77777777" w:rsidR="00AB1B9E" w:rsidRDefault="00AB1B9E" w:rsidP="00AB1B9E"/>
    <w:tbl>
      <w:tblPr>
        <w:tblW w:w="10206" w:type="dxa"/>
        <w:tblLook w:val="04A0" w:firstRow="1" w:lastRow="0" w:firstColumn="1" w:lastColumn="0" w:noHBand="0" w:noVBand="1"/>
      </w:tblPr>
      <w:tblGrid>
        <w:gridCol w:w="3004"/>
        <w:gridCol w:w="7202"/>
      </w:tblGrid>
      <w:tr w:rsidR="00AB1B9E" w14:paraId="521B586A" w14:textId="77777777" w:rsidTr="004E1FCB">
        <w:tc>
          <w:tcPr>
            <w:tcW w:w="3004" w:type="dxa"/>
            <w:hideMark/>
          </w:tcPr>
          <w:p w14:paraId="2D9C0F39" w14:textId="77777777" w:rsidR="00AB1B9E" w:rsidRDefault="00AB1B9E">
            <w:pPr>
              <w:pStyle w:val="GPPTabele"/>
            </w:pPr>
            <w:r>
              <w:rPr>
                <w:b/>
                <w:color w:val="002060"/>
              </w:rPr>
              <w:t>I. Statističko istraživanje na temelju neposrednog prikupljanja podataka</w:t>
            </w:r>
          </w:p>
        </w:tc>
        <w:tc>
          <w:tcPr>
            <w:tcW w:w="7202" w:type="dxa"/>
            <w:hideMark/>
          </w:tcPr>
          <w:p w14:paraId="5700BB39" w14:textId="77777777" w:rsidR="00AB1B9E" w:rsidRDefault="00AB1B9E">
            <w:pPr>
              <w:pStyle w:val="GPPTabele"/>
            </w:pPr>
            <w:r>
              <w:t>Broj 6</w:t>
            </w:r>
          </w:p>
        </w:tc>
      </w:tr>
      <w:tr w:rsidR="00AB1B9E" w14:paraId="0CBF9AAB" w14:textId="77777777" w:rsidTr="004E1FCB">
        <w:tc>
          <w:tcPr>
            <w:tcW w:w="3004" w:type="dxa"/>
            <w:hideMark/>
          </w:tcPr>
          <w:p w14:paraId="7E1BCB1F" w14:textId="77777777" w:rsidR="00AB1B9E" w:rsidRDefault="00AB1B9E">
            <w:pPr>
              <w:pStyle w:val="GPPTabele"/>
            </w:pPr>
            <w:r>
              <w:rPr>
                <w:b/>
                <w:i/>
                <w:color w:val="002060"/>
              </w:rPr>
              <w:t>Nositelj službene statistike</w:t>
            </w:r>
          </w:p>
        </w:tc>
        <w:tc>
          <w:tcPr>
            <w:tcW w:w="7202" w:type="dxa"/>
            <w:hideMark/>
          </w:tcPr>
          <w:p w14:paraId="0B4C64B1" w14:textId="77777777" w:rsidR="00AB1B9E" w:rsidRDefault="00AB1B9E">
            <w:pPr>
              <w:pStyle w:val="GPPTabele"/>
            </w:pPr>
            <w:r>
              <w:t>Državni zavod za statistiku</w:t>
            </w:r>
          </w:p>
        </w:tc>
      </w:tr>
      <w:tr w:rsidR="00AB1B9E" w14:paraId="22F95B5D" w14:textId="77777777" w:rsidTr="004E1FCB">
        <w:tc>
          <w:tcPr>
            <w:tcW w:w="3004" w:type="dxa"/>
            <w:hideMark/>
          </w:tcPr>
          <w:p w14:paraId="2D9D46B9" w14:textId="77777777" w:rsidR="00AB1B9E" w:rsidRDefault="00AB1B9E">
            <w:pPr>
              <w:pStyle w:val="GPPTabele"/>
            </w:pPr>
            <w:r>
              <w:rPr>
                <w:b/>
                <w:i/>
                <w:color w:val="002060"/>
              </w:rPr>
              <w:t>Naziv statističke aktivnosti</w:t>
            </w:r>
          </w:p>
        </w:tc>
        <w:tc>
          <w:tcPr>
            <w:tcW w:w="7202" w:type="dxa"/>
            <w:hideMark/>
          </w:tcPr>
          <w:p w14:paraId="05AEEE51" w14:textId="591C6BD7" w:rsidR="00AB1B9E" w:rsidRDefault="00AB1B9E">
            <w:pPr>
              <w:pStyle w:val="GPPNaziv"/>
            </w:pPr>
            <w:bookmarkStart w:id="112" w:name="_Toc176791838"/>
            <w:r>
              <w:t>Godišnji izvještaj o prometu dugometražnih filmova (KINO-5)</w:t>
            </w:r>
            <w:bookmarkEnd w:id="112"/>
          </w:p>
        </w:tc>
      </w:tr>
      <w:tr w:rsidR="00AB1B9E" w14:paraId="7C0DAB3E" w14:textId="77777777" w:rsidTr="004E1FCB">
        <w:tc>
          <w:tcPr>
            <w:tcW w:w="3004" w:type="dxa"/>
            <w:hideMark/>
          </w:tcPr>
          <w:p w14:paraId="5332D2A1" w14:textId="77777777" w:rsidR="00AB1B9E" w:rsidRDefault="00AB1B9E">
            <w:pPr>
              <w:pStyle w:val="GPPTabele"/>
            </w:pPr>
            <w:r>
              <w:rPr>
                <w:b/>
                <w:i/>
                <w:color w:val="002060"/>
              </w:rPr>
              <w:t>Periodičnost istraživanja</w:t>
            </w:r>
          </w:p>
        </w:tc>
        <w:tc>
          <w:tcPr>
            <w:tcW w:w="7202" w:type="dxa"/>
            <w:hideMark/>
          </w:tcPr>
          <w:p w14:paraId="5FC74E24" w14:textId="77777777" w:rsidR="00AB1B9E" w:rsidRDefault="00AB1B9E">
            <w:pPr>
              <w:pStyle w:val="GPPTabele"/>
            </w:pPr>
            <w:r>
              <w:t>Godišnje</w:t>
            </w:r>
          </w:p>
        </w:tc>
      </w:tr>
      <w:tr w:rsidR="00AB1B9E" w14:paraId="774F189C" w14:textId="77777777" w:rsidTr="004E1FCB">
        <w:tc>
          <w:tcPr>
            <w:tcW w:w="3004" w:type="dxa"/>
            <w:hideMark/>
          </w:tcPr>
          <w:p w14:paraId="336F6681" w14:textId="77777777" w:rsidR="00AB1B9E" w:rsidRDefault="00AB1B9E">
            <w:pPr>
              <w:pStyle w:val="GPPTabele"/>
            </w:pPr>
            <w:r>
              <w:rPr>
                <w:b/>
                <w:i/>
                <w:color w:val="002060"/>
              </w:rPr>
              <w:t>Kratak opis rezultata</w:t>
            </w:r>
          </w:p>
        </w:tc>
        <w:tc>
          <w:tcPr>
            <w:tcW w:w="7202" w:type="dxa"/>
            <w:hideMark/>
          </w:tcPr>
          <w:p w14:paraId="53BC3BCD" w14:textId="77777777" w:rsidR="00AB1B9E" w:rsidRDefault="00AB1B9E">
            <w:pPr>
              <w:pStyle w:val="GPPTabele"/>
            </w:pPr>
            <w:r>
              <w:t>Filmovi i videofilmovi u prometu prema zemlji podrijetla filma</w:t>
            </w:r>
          </w:p>
        </w:tc>
      </w:tr>
      <w:tr w:rsidR="00AB1B9E" w14:paraId="3A671118" w14:textId="77777777" w:rsidTr="004E1FCB">
        <w:tc>
          <w:tcPr>
            <w:tcW w:w="3004" w:type="dxa"/>
            <w:hideMark/>
          </w:tcPr>
          <w:p w14:paraId="30702384" w14:textId="77777777" w:rsidR="00AB1B9E" w:rsidRDefault="00AB1B9E">
            <w:pPr>
              <w:pStyle w:val="GPPTabele"/>
            </w:pPr>
            <w:r>
              <w:rPr>
                <w:b/>
                <w:i/>
                <w:color w:val="002060"/>
              </w:rPr>
              <w:t>Izvještajne jedinice</w:t>
            </w:r>
          </w:p>
        </w:tc>
        <w:tc>
          <w:tcPr>
            <w:tcW w:w="7202" w:type="dxa"/>
            <w:hideMark/>
          </w:tcPr>
          <w:p w14:paraId="590F48C2" w14:textId="77777777" w:rsidR="00AB1B9E" w:rsidRDefault="00AB1B9E">
            <w:pPr>
              <w:pStyle w:val="GPPTabele"/>
            </w:pPr>
            <w:r>
              <w:t>Poslovni subjekti za promet filmova</w:t>
            </w:r>
          </w:p>
        </w:tc>
      </w:tr>
      <w:tr w:rsidR="00AB1B9E" w14:paraId="7F017076" w14:textId="77777777" w:rsidTr="004E1FCB">
        <w:tc>
          <w:tcPr>
            <w:tcW w:w="3004" w:type="dxa"/>
            <w:hideMark/>
          </w:tcPr>
          <w:p w14:paraId="1F079EA9" w14:textId="77777777" w:rsidR="00AB1B9E" w:rsidRDefault="00AB1B9E">
            <w:pPr>
              <w:pStyle w:val="GPPTabele"/>
            </w:pPr>
            <w:r>
              <w:rPr>
                <w:b/>
                <w:i/>
                <w:color w:val="002060"/>
              </w:rPr>
              <w:t>Načini prikupljanja podataka</w:t>
            </w:r>
          </w:p>
        </w:tc>
        <w:tc>
          <w:tcPr>
            <w:tcW w:w="7202" w:type="dxa"/>
            <w:hideMark/>
          </w:tcPr>
          <w:p w14:paraId="025E842D" w14:textId="77777777" w:rsidR="00AB1B9E" w:rsidRDefault="00AB1B9E">
            <w:pPr>
              <w:pStyle w:val="GPPTabele"/>
            </w:pPr>
            <w:r>
              <w:t>Izvještajni obrazac</w:t>
            </w:r>
          </w:p>
        </w:tc>
      </w:tr>
      <w:tr w:rsidR="00AB1B9E" w14:paraId="1173E5C3" w14:textId="77777777" w:rsidTr="004E1FCB">
        <w:tc>
          <w:tcPr>
            <w:tcW w:w="3004" w:type="dxa"/>
            <w:hideMark/>
          </w:tcPr>
          <w:p w14:paraId="75444EF6" w14:textId="77777777" w:rsidR="00AB1B9E" w:rsidRDefault="00AB1B9E">
            <w:pPr>
              <w:pStyle w:val="GPPTabele"/>
            </w:pPr>
            <w:r>
              <w:rPr>
                <w:b/>
                <w:i/>
                <w:color w:val="002060"/>
              </w:rPr>
              <w:t>Rokovi prikupljanja podataka</w:t>
            </w:r>
          </w:p>
        </w:tc>
        <w:tc>
          <w:tcPr>
            <w:tcW w:w="7202" w:type="dxa"/>
            <w:hideMark/>
          </w:tcPr>
          <w:p w14:paraId="58961A18" w14:textId="77777777" w:rsidR="00AB1B9E" w:rsidRDefault="00AB1B9E">
            <w:pPr>
              <w:pStyle w:val="GPPTabele"/>
            </w:pPr>
            <w:r>
              <w:t>Svibanj za proteklu kalendarsku godinu</w:t>
            </w:r>
          </w:p>
        </w:tc>
      </w:tr>
      <w:tr w:rsidR="00AB1B9E" w14:paraId="02A26DA4" w14:textId="77777777" w:rsidTr="004E1FCB">
        <w:tc>
          <w:tcPr>
            <w:tcW w:w="3004" w:type="dxa"/>
            <w:hideMark/>
          </w:tcPr>
          <w:p w14:paraId="2642118E" w14:textId="77777777" w:rsidR="00AB1B9E" w:rsidRDefault="00AB1B9E">
            <w:pPr>
              <w:pStyle w:val="GPPTabele"/>
            </w:pPr>
            <w:r>
              <w:rPr>
                <w:b/>
                <w:i/>
                <w:color w:val="002060"/>
              </w:rPr>
              <w:t>Format prikupljanja podataka</w:t>
            </w:r>
          </w:p>
        </w:tc>
        <w:tc>
          <w:tcPr>
            <w:tcW w:w="7202" w:type="dxa"/>
            <w:hideMark/>
          </w:tcPr>
          <w:p w14:paraId="4FA83267" w14:textId="77777777" w:rsidR="00AB1B9E" w:rsidRDefault="00AB1B9E">
            <w:pPr>
              <w:pStyle w:val="GPPTabele"/>
            </w:pPr>
            <w:r>
              <w:t>Elektronički medij</w:t>
            </w:r>
          </w:p>
        </w:tc>
      </w:tr>
      <w:tr w:rsidR="00AB1B9E" w14:paraId="6D6FA3AF" w14:textId="77777777" w:rsidTr="004E1FCB">
        <w:tc>
          <w:tcPr>
            <w:tcW w:w="3004" w:type="dxa"/>
            <w:hideMark/>
          </w:tcPr>
          <w:p w14:paraId="2C54E659" w14:textId="77777777" w:rsidR="00AB1B9E" w:rsidRDefault="00AB1B9E">
            <w:pPr>
              <w:pStyle w:val="GPPTabele"/>
            </w:pPr>
            <w:r>
              <w:rPr>
                <w:b/>
                <w:i/>
                <w:color w:val="002060"/>
              </w:rPr>
              <w:t>Veza s rezultatima ili aktivnostima u Programu</w:t>
            </w:r>
          </w:p>
        </w:tc>
        <w:tc>
          <w:tcPr>
            <w:tcW w:w="7202" w:type="dxa"/>
            <w:hideMark/>
          </w:tcPr>
          <w:p w14:paraId="5015BFE5" w14:textId="77777777" w:rsidR="00AB1B9E" w:rsidRDefault="00AB1B9E">
            <w:pPr>
              <w:pStyle w:val="GPPTabele"/>
            </w:pPr>
            <w:r>
              <w:t>Modul 1.8.1. Kultura i sport</w:t>
            </w:r>
          </w:p>
        </w:tc>
      </w:tr>
      <w:tr w:rsidR="00AB1B9E" w14:paraId="4A12AC4D" w14:textId="77777777" w:rsidTr="004E1FCB">
        <w:tc>
          <w:tcPr>
            <w:tcW w:w="3004" w:type="dxa"/>
            <w:hideMark/>
          </w:tcPr>
          <w:p w14:paraId="6EE75533" w14:textId="77777777" w:rsidR="00AB1B9E" w:rsidRDefault="00AB1B9E">
            <w:pPr>
              <w:pStyle w:val="GPPTabele"/>
            </w:pPr>
            <w:r>
              <w:rPr>
                <w:b/>
                <w:i/>
                <w:color w:val="002060"/>
              </w:rPr>
              <w:t>Rokovi objavljivanja rezultata</w:t>
            </w:r>
          </w:p>
        </w:tc>
        <w:tc>
          <w:tcPr>
            <w:tcW w:w="7202" w:type="dxa"/>
            <w:hideMark/>
          </w:tcPr>
          <w:p w14:paraId="3BBC83A2" w14:textId="77777777" w:rsidR="00AB1B9E" w:rsidRDefault="00AB1B9E">
            <w:pPr>
              <w:pStyle w:val="GPPTabele"/>
            </w:pPr>
            <w:r>
              <w:t>Srpanj za proteklu kalendarsku godinu</w:t>
            </w:r>
          </w:p>
        </w:tc>
      </w:tr>
      <w:tr w:rsidR="00AB1B9E" w14:paraId="25A07B3D" w14:textId="77777777" w:rsidTr="004E1FCB">
        <w:tc>
          <w:tcPr>
            <w:tcW w:w="3004" w:type="dxa"/>
            <w:hideMark/>
          </w:tcPr>
          <w:p w14:paraId="4968E6A1" w14:textId="77777777" w:rsidR="00AB1B9E" w:rsidRDefault="00AB1B9E">
            <w:pPr>
              <w:pStyle w:val="GPPTabele"/>
            </w:pPr>
            <w:r>
              <w:rPr>
                <w:b/>
                <w:i/>
                <w:color w:val="002060"/>
              </w:rPr>
              <w:t>Razina objavljivanja rezultata</w:t>
            </w:r>
          </w:p>
        </w:tc>
        <w:tc>
          <w:tcPr>
            <w:tcW w:w="7202" w:type="dxa"/>
            <w:hideMark/>
          </w:tcPr>
          <w:p w14:paraId="58649477" w14:textId="77777777" w:rsidR="00AB1B9E" w:rsidRDefault="00AB1B9E">
            <w:pPr>
              <w:pStyle w:val="GPPTabele"/>
            </w:pPr>
            <w:r>
              <w:t>Republika Hrvatska</w:t>
            </w:r>
          </w:p>
        </w:tc>
      </w:tr>
      <w:tr w:rsidR="00AB1B9E" w14:paraId="0389B10F" w14:textId="77777777" w:rsidTr="004E1FCB">
        <w:tc>
          <w:tcPr>
            <w:tcW w:w="3004" w:type="dxa"/>
            <w:hideMark/>
          </w:tcPr>
          <w:p w14:paraId="18A49D1E" w14:textId="77777777" w:rsidR="00AB1B9E" w:rsidRDefault="00AB1B9E">
            <w:pPr>
              <w:pStyle w:val="GPPTabele"/>
            </w:pPr>
            <w:r>
              <w:rPr>
                <w:b/>
                <w:i/>
                <w:color w:val="002060"/>
              </w:rPr>
              <w:t>Relevantni nacionalni standardi</w:t>
            </w:r>
          </w:p>
        </w:tc>
        <w:tc>
          <w:tcPr>
            <w:tcW w:w="7202" w:type="dxa"/>
            <w:hideMark/>
          </w:tcPr>
          <w:p w14:paraId="7E2C4616" w14:textId="77777777" w:rsidR="00AB1B9E" w:rsidRDefault="00AB1B9E">
            <w:pPr>
              <w:pStyle w:val="GPPTabele"/>
            </w:pPr>
            <w:r>
              <w:t>Zakon o audiovizualnim djelatnostima („Narodne novine“, br. 61/18. i 114/22.)</w:t>
            </w:r>
            <w:r>
              <w:br/>
              <w:t>Odluka o Nacionalnoj klasifikaciji djelatnosti 2025. - NKD 2025. („Narodne novine“, broj 47/24.)</w:t>
            </w:r>
            <w:r>
              <w:br/>
              <w:t>Pravilnik o Registru prostornih jedinica („Narodne novine“, broj 37/20.)</w:t>
            </w:r>
            <w:r>
              <w:br/>
              <w:t>Pravilnik o kategorizaciji audiovizualnih djela („Narodne novine“, br. 40/21)</w:t>
            </w:r>
          </w:p>
        </w:tc>
      </w:tr>
      <w:tr w:rsidR="00AB1B9E" w14:paraId="2C731FBB" w14:textId="77777777" w:rsidTr="004E1FCB">
        <w:tc>
          <w:tcPr>
            <w:tcW w:w="3004" w:type="dxa"/>
            <w:hideMark/>
          </w:tcPr>
          <w:p w14:paraId="545A31B0" w14:textId="77777777" w:rsidR="00AB1B9E" w:rsidRDefault="00AB1B9E">
            <w:pPr>
              <w:pStyle w:val="GPPTabele"/>
            </w:pPr>
            <w:r>
              <w:rPr>
                <w:b/>
                <w:i/>
                <w:color w:val="002060"/>
              </w:rPr>
              <w:t>Pravna osnova Europske unije</w:t>
            </w:r>
          </w:p>
        </w:tc>
        <w:tc>
          <w:tcPr>
            <w:tcW w:w="7202" w:type="dxa"/>
            <w:hideMark/>
          </w:tcPr>
          <w:p w14:paraId="23311158" w14:textId="77777777" w:rsidR="00AB1B9E" w:rsidRDefault="00AB1B9E">
            <w:pPr>
              <w:pStyle w:val="GPPTabele"/>
            </w:pPr>
            <w:r>
              <w:t>-</w:t>
            </w:r>
          </w:p>
        </w:tc>
      </w:tr>
      <w:tr w:rsidR="00AB1B9E" w14:paraId="200B8731" w14:textId="77777777" w:rsidTr="004E1FCB">
        <w:tc>
          <w:tcPr>
            <w:tcW w:w="3004" w:type="dxa"/>
            <w:hideMark/>
          </w:tcPr>
          <w:p w14:paraId="57951CB4" w14:textId="77777777" w:rsidR="00AB1B9E" w:rsidRDefault="00AB1B9E">
            <w:pPr>
              <w:pStyle w:val="GPPTabele"/>
            </w:pPr>
            <w:r>
              <w:rPr>
                <w:b/>
                <w:i/>
                <w:color w:val="002060"/>
              </w:rPr>
              <w:t>Ostali međunarodni standardi</w:t>
            </w:r>
          </w:p>
        </w:tc>
        <w:tc>
          <w:tcPr>
            <w:tcW w:w="7202" w:type="dxa"/>
            <w:hideMark/>
          </w:tcPr>
          <w:p w14:paraId="0E7B0215" w14:textId="77777777" w:rsidR="00AB1B9E" w:rsidRDefault="00AB1B9E">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14:paraId="754E390A" w14:textId="77777777" w:rsidR="00AB1B9E" w:rsidRDefault="00AB1B9E" w:rsidP="00AB1B9E"/>
    <w:p w14:paraId="54EF3775" w14:textId="77777777" w:rsidR="00AB1B9E" w:rsidRDefault="00AB1B9E" w:rsidP="00AB1B9E">
      <w:pPr>
        <w:pStyle w:val="GPPOznaka"/>
      </w:pPr>
      <w:r>
        <w:rPr>
          <w:sz w:val="18"/>
        </w:rPr>
        <w:lastRenderedPageBreak/>
        <w:t>1.8.1-N-I-7</w:t>
      </w:r>
    </w:p>
    <w:p w14:paraId="782F6309" w14:textId="77777777" w:rsidR="00AB1B9E" w:rsidRDefault="00AB1B9E" w:rsidP="00AB1B9E"/>
    <w:tbl>
      <w:tblPr>
        <w:tblW w:w="10206" w:type="dxa"/>
        <w:tblLook w:val="04A0" w:firstRow="1" w:lastRow="0" w:firstColumn="1" w:lastColumn="0" w:noHBand="0" w:noVBand="1"/>
      </w:tblPr>
      <w:tblGrid>
        <w:gridCol w:w="3004"/>
        <w:gridCol w:w="7202"/>
      </w:tblGrid>
      <w:tr w:rsidR="00AB1B9E" w14:paraId="3A3C5D79" w14:textId="77777777" w:rsidTr="004E1FCB">
        <w:tc>
          <w:tcPr>
            <w:tcW w:w="3004" w:type="dxa"/>
            <w:hideMark/>
          </w:tcPr>
          <w:p w14:paraId="4CF740D0" w14:textId="77777777" w:rsidR="00AB1B9E" w:rsidRDefault="00AB1B9E">
            <w:pPr>
              <w:pStyle w:val="GPPTabele"/>
            </w:pPr>
            <w:r>
              <w:rPr>
                <w:b/>
                <w:color w:val="002060"/>
              </w:rPr>
              <w:t>I. Statističko istraživanje na temelju neposrednog prikupljanja podataka</w:t>
            </w:r>
          </w:p>
        </w:tc>
        <w:tc>
          <w:tcPr>
            <w:tcW w:w="7202" w:type="dxa"/>
            <w:hideMark/>
          </w:tcPr>
          <w:p w14:paraId="447E3ECF" w14:textId="77777777" w:rsidR="00AB1B9E" w:rsidRDefault="00AB1B9E">
            <w:pPr>
              <w:pStyle w:val="GPPTabele"/>
            </w:pPr>
            <w:r>
              <w:t>Broj 7</w:t>
            </w:r>
          </w:p>
        </w:tc>
      </w:tr>
      <w:tr w:rsidR="00AB1B9E" w14:paraId="1A6D6052" w14:textId="77777777" w:rsidTr="004E1FCB">
        <w:tc>
          <w:tcPr>
            <w:tcW w:w="3004" w:type="dxa"/>
            <w:hideMark/>
          </w:tcPr>
          <w:p w14:paraId="38DAAF5E" w14:textId="77777777" w:rsidR="00AB1B9E" w:rsidRDefault="00AB1B9E">
            <w:pPr>
              <w:pStyle w:val="GPPTabele"/>
            </w:pPr>
            <w:r>
              <w:rPr>
                <w:b/>
                <w:i/>
                <w:color w:val="002060"/>
              </w:rPr>
              <w:t>Nositelj službene statistike</w:t>
            </w:r>
          </w:p>
        </w:tc>
        <w:tc>
          <w:tcPr>
            <w:tcW w:w="7202" w:type="dxa"/>
            <w:hideMark/>
          </w:tcPr>
          <w:p w14:paraId="38867CC5" w14:textId="77777777" w:rsidR="00AB1B9E" w:rsidRDefault="00AB1B9E">
            <w:pPr>
              <w:pStyle w:val="GPPTabele"/>
            </w:pPr>
            <w:r>
              <w:t>Državni zavod za statistiku</w:t>
            </w:r>
          </w:p>
        </w:tc>
      </w:tr>
      <w:tr w:rsidR="00AB1B9E" w14:paraId="54D336B2" w14:textId="77777777" w:rsidTr="004E1FCB">
        <w:tc>
          <w:tcPr>
            <w:tcW w:w="3004" w:type="dxa"/>
            <w:hideMark/>
          </w:tcPr>
          <w:p w14:paraId="7114D997" w14:textId="77777777" w:rsidR="00AB1B9E" w:rsidRDefault="00AB1B9E">
            <w:pPr>
              <w:pStyle w:val="GPPTabele"/>
            </w:pPr>
            <w:r>
              <w:rPr>
                <w:b/>
                <w:i/>
                <w:color w:val="002060"/>
              </w:rPr>
              <w:t>Naziv statističke aktivnosti</w:t>
            </w:r>
          </w:p>
        </w:tc>
        <w:tc>
          <w:tcPr>
            <w:tcW w:w="7202" w:type="dxa"/>
            <w:hideMark/>
          </w:tcPr>
          <w:p w14:paraId="47EC71B6" w14:textId="538A7B0E" w:rsidR="00AB1B9E" w:rsidRDefault="00AB1B9E">
            <w:pPr>
              <w:pStyle w:val="GPPNaziv"/>
            </w:pPr>
            <w:bookmarkStart w:id="113" w:name="_Toc176791839"/>
            <w:r>
              <w:t>Godišnji izvještaj o komercijalnoj eksploataciji audiovizualnih djela (NKL-5/1)</w:t>
            </w:r>
            <w:bookmarkEnd w:id="113"/>
          </w:p>
        </w:tc>
      </w:tr>
      <w:tr w:rsidR="00AB1B9E" w14:paraId="301C3EBF" w14:textId="77777777" w:rsidTr="004E1FCB">
        <w:tc>
          <w:tcPr>
            <w:tcW w:w="3004" w:type="dxa"/>
            <w:hideMark/>
          </w:tcPr>
          <w:p w14:paraId="45E633DD" w14:textId="77777777" w:rsidR="00AB1B9E" w:rsidRDefault="00AB1B9E">
            <w:pPr>
              <w:pStyle w:val="GPPTabele"/>
            </w:pPr>
            <w:r>
              <w:rPr>
                <w:b/>
                <w:i/>
                <w:color w:val="002060"/>
              </w:rPr>
              <w:t>Periodičnost istraživanja</w:t>
            </w:r>
          </w:p>
        </w:tc>
        <w:tc>
          <w:tcPr>
            <w:tcW w:w="7202" w:type="dxa"/>
            <w:hideMark/>
          </w:tcPr>
          <w:p w14:paraId="2B608006" w14:textId="77777777" w:rsidR="00AB1B9E" w:rsidRDefault="00AB1B9E">
            <w:pPr>
              <w:pStyle w:val="GPPTabele"/>
            </w:pPr>
            <w:r>
              <w:t>Godišnje</w:t>
            </w:r>
          </w:p>
        </w:tc>
      </w:tr>
      <w:tr w:rsidR="00AB1B9E" w14:paraId="20CC1041" w14:textId="77777777" w:rsidTr="004E1FCB">
        <w:tc>
          <w:tcPr>
            <w:tcW w:w="3004" w:type="dxa"/>
            <w:hideMark/>
          </w:tcPr>
          <w:p w14:paraId="469FF3B0" w14:textId="77777777" w:rsidR="00AB1B9E" w:rsidRDefault="00AB1B9E">
            <w:pPr>
              <w:pStyle w:val="GPPTabele"/>
            </w:pPr>
            <w:r>
              <w:rPr>
                <w:b/>
                <w:i/>
                <w:color w:val="002060"/>
              </w:rPr>
              <w:t>Kratak opis rezultata</w:t>
            </w:r>
          </w:p>
        </w:tc>
        <w:tc>
          <w:tcPr>
            <w:tcW w:w="7202" w:type="dxa"/>
            <w:hideMark/>
          </w:tcPr>
          <w:p w14:paraId="015479AA" w14:textId="77777777" w:rsidR="00AB1B9E" w:rsidRDefault="00AB1B9E">
            <w:pPr>
              <w:pStyle w:val="GPPTabele"/>
            </w:pPr>
            <w:r>
              <w:t>Audiovizualna djela prema zemlji podrijetla, broju prodanih kopija, prema izdavaču, zemlji podrijetla, žanru, vrsti nosača slike i tona, vrsti prava na komercijalnu eksploataciju</w:t>
            </w:r>
          </w:p>
        </w:tc>
      </w:tr>
      <w:tr w:rsidR="00AB1B9E" w14:paraId="668AD24B" w14:textId="77777777" w:rsidTr="004E1FCB">
        <w:tc>
          <w:tcPr>
            <w:tcW w:w="3004" w:type="dxa"/>
            <w:hideMark/>
          </w:tcPr>
          <w:p w14:paraId="4F984882" w14:textId="77777777" w:rsidR="00AB1B9E" w:rsidRDefault="00AB1B9E">
            <w:pPr>
              <w:pStyle w:val="GPPTabele"/>
            </w:pPr>
            <w:r>
              <w:rPr>
                <w:b/>
                <w:i/>
                <w:color w:val="002060"/>
              </w:rPr>
              <w:t>Izvještajne jedinice</w:t>
            </w:r>
          </w:p>
        </w:tc>
        <w:tc>
          <w:tcPr>
            <w:tcW w:w="7202" w:type="dxa"/>
            <w:hideMark/>
          </w:tcPr>
          <w:p w14:paraId="20227FBA" w14:textId="77777777" w:rsidR="00AB1B9E" w:rsidRDefault="00AB1B9E">
            <w:pPr>
              <w:pStyle w:val="GPPTabele"/>
            </w:pPr>
            <w:r>
              <w:t>Poslovni subjekti registrirani za stavljanje u promet i komercijalnu ekspolataciju audiovizualnog djela</w:t>
            </w:r>
          </w:p>
        </w:tc>
      </w:tr>
      <w:tr w:rsidR="00AB1B9E" w14:paraId="2C62466E" w14:textId="77777777" w:rsidTr="004E1FCB">
        <w:tc>
          <w:tcPr>
            <w:tcW w:w="3004" w:type="dxa"/>
            <w:hideMark/>
          </w:tcPr>
          <w:p w14:paraId="76B26B46" w14:textId="77777777" w:rsidR="00AB1B9E" w:rsidRDefault="00AB1B9E">
            <w:pPr>
              <w:pStyle w:val="GPPTabele"/>
            </w:pPr>
            <w:r>
              <w:rPr>
                <w:b/>
                <w:i/>
                <w:color w:val="002060"/>
              </w:rPr>
              <w:t>Načini prikupljanja podataka</w:t>
            </w:r>
          </w:p>
        </w:tc>
        <w:tc>
          <w:tcPr>
            <w:tcW w:w="7202" w:type="dxa"/>
            <w:hideMark/>
          </w:tcPr>
          <w:p w14:paraId="35CA4914" w14:textId="77777777" w:rsidR="00AB1B9E" w:rsidRDefault="00AB1B9E">
            <w:pPr>
              <w:pStyle w:val="GPPTabele"/>
            </w:pPr>
            <w:r>
              <w:t>Izvještajni obrazac</w:t>
            </w:r>
          </w:p>
        </w:tc>
      </w:tr>
      <w:tr w:rsidR="00AB1B9E" w14:paraId="4FAC2A0D" w14:textId="77777777" w:rsidTr="004E1FCB">
        <w:tc>
          <w:tcPr>
            <w:tcW w:w="3004" w:type="dxa"/>
            <w:hideMark/>
          </w:tcPr>
          <w:p w14:paraId="5134AC59" w14:textId="77777777" w:rsidR="00AB1B9E" w:rsidRDefault="00AB1B9E">
            <w:pPr>
              <w:pStyle w:val="GPPTabele"/>
            </w:pPr>
            <w:r>
              <w:rPr>
                <w:b/>
                <w:i/>
                <w:color w:val="002060"/>
              </w:rPr>
              <w:t>Rokovi prikupljanja podataka</w:t>
            </w:r>
          </w:p>
        </w:tc>
        <w:tc>
          <w:tcPr>
            <w:tcW w:w="7202" w:type="dxa"/>
            <w:hideMark/>
          </w:tcPr>
          <w:p w14:paraId="6CC4A99F" w14:textId="77777777" w:rsidR="00AB1B9E" w:rsidRDefault="00AB1B9E">
            <w:pPr>
              <w:pStyle w:val="GPPTabele"/>
            </w:pPr>
            <w:r>
              <w:t>Svibanj za prethodnu kalendarsku godinu</w:t>
            </w:r>
          </w:p>
        </w:tc>
      </w:tr>
      <w:tr w:rsidR="00AB1B9E" w14:paraId="684DF812" w14:textId="77777777" w:rsidTr="004E1FCB">
        <w:tc>
          <w:tcPr>
            <w:tcW w:w="3004" w:type="dxa"/>
            <w:hideMark/>
          </w:tcPr>
          <w:p w14:paraId="1AD62724" w14:textId="77777777" w:rsidR="00AB1B9E" w:rsidRDefault="00AB1B9E">
            <w:pPr>
              <w:pStyle w:val="GPPTabele"/>
            </w:pPr>
            <w:r>
              <w:rPr>
                <w:b/>
                <w:i/>
                <w:color w:val="002060"/>
              </w:rPr>
              <w:t>Format prikupljanja podataka</w:t>
            </w:r>
          </w:p>
        </w:tc>
        <w:tc>
          <w:tcPr>
            <w:tcW w:w="7202" w:type="dxa"/>
            <w:hideMark/>
          </w:tcPr>
          <w:p w14:paraId="24A85191" w14:textId="77777777" w:rsidR="00AB1B9E" w:rsidRDefault="00AB1B9E">
            <w:pPr>
              <w:pStyle w:val="GPPTabele"/>
            </w:pPr>
            <w:r>
              <w:t>Elektronički medij, papirni obrazac</w:t>
            </w:r>
          </w:p>
        </w:tc>
      </w:tr>
      <w:tr w:rsidR="00AB1B9E" w14:paraId="211EE9A2" w14:textId="77777777" w:rsidTr="004E1FCB">
        <w:tc>
          <w:tcPr>
            <w:tcW w:w="3004" w:type="dxa"/>
            <w:hideMark/>
          </w:tcPr>
          <w:p w14:paraId="1232C6EC" w14:textId="77777777" w:rsidR="00AB1B9E" w:rsidRDefault="00AB1B9E">
            <w:pPr>
              <w:pStyle w:val="GPPTabele"/>
            </w:pPr>
            <w:r>
              <w:rPr>
                <w:b/>
                <w:i/>
                <w:color w:val="002060"/>
              </w:rPr>
              <w:t>Veza s rezultatima ili aktivnostima u Programu</w:t>
            </w:r>
          </w:p>
        </w:tc>
        <w:tc>
          <w:tcPr>
            <w:tcW w:w="7202" w:type="dxa"/>
            <w:hideMark/>
          </w:tcPr>
          <w:p w14:paraId="4106134B" w14:textId="77777777" w:rsidR="00AB1B9E" w:rsidRDefault="00AB1B9E">
            <w:pPr>
              <w:pStyle w:val="GPPTabele"/>
            </w:pPr>
            <w:r>
              <w:t>Modul 1.8.1. Kultura i sport</w:t>
            </w:r>
          </w:p>
        </w:tc>
      </w:tr>
      <w:tr w:rsidR="00AB1B9E" w14:paraId="2209DAAD" w14:textId="77777777" w:rsidTr="004E1FCB">
        <w:tc>
          <w:tcPr>
            <w:tcW w:w="3004" w:type="dxa"/>
            <w:hideMark/>
          </w:tcPr>
          <w:p w14:paraId="39F5A6F8" w14:textId="77777777" w:rsidR="00AB1B9E" w:rsidRDefault="00AB1B9E">
            <w:pPr>
              <w:pStyle w:val="GPPTabele"/>
            </w:pPr>
            <w:r>
              <w:rPr>
                <w:b/>
                <w:i/>
                <w:color w:val="002060"/>
              </w:rPr>
              <w:t>Rokovi objavljivanja rezultata</w:t>
            </w:r>
          </w:p>
        </w:tc>
        <w:tc>
          <w:tcPr>
            <w:tcW w:w="7202" w:type="dxa"/>
            <w:hideMark/>
          </w:tcPr>
          <w:p w14:paraId="20135E00" w14:textId="77777777" w:rsidR="00AB1B9E" w:rsidRDefault="00AB1B9E">
            <w:pPr>
              <w:pStyle w:val="GPPTabele"/>
            </w:pPr>
            <w:r>
              <w:t>Srpanj za prethodnu kalendarsku godinu</w:t>
            </w:r>
          </w:p>
        </w:tc>
      </w:tr>
      <w:tr w:rsidR="00AB1B9E" w14:paraId="5E98CE4D" w14:textId="77777777" w:rsidTr="004E1FCB">
        <w:tc>
          <w:tcPr>
            <w:tcW w:w="3004" w:type="dxa"/>
            <w:hideMark/>
          </w:tcPr>
          <w:p w14:paraId="6F16ECEC" w14:textId="77777777" w:rsidR="00AB1B9E" w:rsidRDefault="00AB1B9E">
            <w:pPr>
              <w:pStyle w:val="GPPTabele"/>
            </w:pPr>
            <w:r>
              <w:rPr>
                <w:b/>
                <w:i/>
                <w:color w:val="002060"/>
              </w:rPr>
              <w:t>Razina objavljivanja rezultata</w:t>
            </w:r>
          </w:p>
        </w:tc>
        <w:tc>
          <w:tcPr>
            <w:tcW w:w="7202" w:type="dxa"/>
            <w:hideMark/>
          </w:tcPr>
          <w:p w14:paraId="5D8BFDE9" w14:textId="77777777" w:rsidR="00AB1B9E" w:rsidRDefault="00AB1B9E">
            <w:pPr>
              <w:pStyle w:val="GPPTabele"/>
            </w:pPr>
            <w:r>
              <w:t>Republika Hrvatska</w:t>
            </w:r>
          </w:p>
        </w:tc>
      </w:tr>
      <w:tr w:rsidR="00AB1B9E" w14:paraId="6876B7D5" w14:textId="77777777" w:rsidTr="004E1FCB">
        <w:tc>
          <w:tcPr>
            <w:tcW w:w="3004" w:type="dxa"/>
            <w:hideMark/>
          </w:tcPr>
          <w:p w14:paraId="272F4713" w14:textId="77777777" w:rsidR="00AB1B9E" w:rsidRDefault="00AB1B9E">
            <w:pPr>
              <w:pStyle w:val="GPPTabele"/>
            </w:pPr>
            <w:r>
              <w:rPr>
                <w:b/>
                <w:i/>
                <w:color w:val="002060"/>
              </w:rPr>
              <w:t>Relevantni nacionalni standardi</w:t>
            </w:r>
          </w:p>
        </w:tc>
        <w:tc>
          <w:tcPr>
            <w:tcW w:w="7202" w:type="dxa"/>
            <w:hideMark/>
          </w:tcPr>
          <w:p w14:paraId="5BC67B58" w14:textId="77777777" w:rsidR="00AB1B9E" w:rsidRDefault="00AB1B9E">
            <w:pPr>
              <w:pStyle w:val="GPPTabele"/>
            </w:pPr>
            <w:r>
              <w:t>Zakon o audiovizualnim djelatnostima („Narodne novine“, br. 61/18. i 114/22.)</w:t>
            </w:r>
            <w:r>
              <w:br/>
              <w:t>Odluka o Nacionalnoj klasifikaciji djelatnosti 2025. - NKD 2025. („Narodne novine“, broj 47/24.)</w:t>
            </w:r>
            <w:r>
              <w:br/>
              <w:t>Pravilnik o Registru prostornih jedinica („Narodne novine“, broj 37/20.)</w:t>
            </w:r>
            <w:r>
              <w:br/>
              <w:t>Pravilnik o kategorizaciji audiovizualnih djela („Narodne novine“, br. 40/21)</w:t>
            </w:r>
          </w:p>
        </w:tc>
      </w:tr>
      <w:tr w:rsidR="00AB1B9E" w14:paraId="7C9D7D01" w14:textId="77777777" w:rsidTr="004E1FCB">
        <w:tc>
          <w:tcPr>
            <w:tcW w:w="3004" w:type="dxa"/>
            <w:hideMark/>
          </w:tcPr>
          <w:p w14:paraId="2D77508E" w14:textId="77777777" w:rsidR="00AB1B9E" w:rsidRDefault="00AB1B9E">
            <w:pPr>
              <w:pStyle w:val="GPPTabele"/>
            </w:pPr>
            <w:r>
              <w:rPr>
                <w:b/>
                <w:i/>
                <w:color w:val="002060"/>
              </w:rPr>
              <w:t>Pravna osnova Europske unije</w:t>
            </w:r>
          </w:p>
        </w:tc>
        <w:tc>
          <w:tcPr>
            <w:tcW w:w="7202" w:type="dxa"/>
            <w:hideMark/>
          </w:tcPr>
          <w:p w14:paraId="555A19D2" w14:textId="77777777" w:rsidR="00AB1B9E" w:rsidRDefault="00AB1B9E">
            <w:pPr>
              <w:pStyle w:val="GPPTabele"/>
            </w:pPr>
            <w:r>
              <w:t>-</w:t>
            </w:r>
          </w:p>
        </w:tc>
      </w:tr>
      <w:tr w:rsidR="00AB1B9E" w14:paraId="0D164232" w14:textId="77777777" w:rsidTr="004E1FCB">
        <w:tc>
          <w:tcPr>
            <w:tcW w:w="3004" w:type="dxa"/>
            <w:hideMark/>
          </w:tcPr>
          <w:p w14:paraId="40D188E6" w14:textId="77777777" w:rsidR="00AB1B9E" w:rsidRDefault="00AB1B9E">
            <w:pPr>
              <w:pStyle w:val="GPPTabele"/>
            </w:pPr>
            <w:r>
              <w:rPr>
                <w:b/>
                <w:i/>
                <w:color w:val="002060"/>
              </w:rPr>
              <w:t>Ostali međunarodni standardi</w:t>
            </w:r>
          </w:p>
        </w:tc>
        <w:tc>
          <w:tcPr>
            <w:tcW w:w="7202" w:type="dxa"/>
            <w:hideMark/>
          </w:tcPr>
          <w:p w14:paraId="417DAB02" w14:textId="77777777" w:rsidR="00AB1B9E" w:rsidRDefault="00AB1B9E">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14:paraId="29F6432B" w14:textId="77777777" w:rsidR="00AB1B9E" w:rsidRDefault="00AB1B9E" w:rsidP="00AB1B9E"/>
    <w:p w14:paraId="677B9BA4" w14:textId="77777777" w:rsidR="00AB1B9E" w:rsidRDefault="00AB1B9E" w:rsidP="00AB1B9E">
      <w:pPr>
        <w:pStyle w:val="GPPOznaka"/>
      </w:pPr>
      <w:r>
        <w:rPr>
          <w:sz w:val="18"/>
        </w:rPr>
        <w:t>1.8.1-N-I-8</w:t>
      </w:r>
    </w:p>
    <w:p w14:paraId="0C0EC650" w14:textId="77777777" w:rsidR="00AB1B9E" w:rsidRDefault="00AB1B9E" w:rsidP="00AB1B9E"/>
    <w:tbl>
      <w:tblPr>
        <w:tblW w:w="10206" w:type="dxa"/>
        <w:tblLook w:val="04A0" w:firstRow="1" w:lastRow="0" w:firstColumn="1" w:lastColumn="0" w:noHBand="0" w:noVBand="1"/>
      </w:tblPr>
      <w:tblGrid>
        <w:gridCol w:w="3004"/>
        <w:gridCol w:w="7202"/>
      </w:tblGrid>
      <w:tr w:rsidR="00AB1B9E" w14:paraId="1934DC75" w14:textId="77777777" w:rsidTr="004E1FCB">
        <w:tc>
          <w:tcPr>
            <w:tcW w:w="3004" w:type="dxa"/>
            <w:hideMark/>
          </w:tcPr>
          <w:p w14:paraId="2DDA9579" w14:textId="77777777" w:rsidR="00AB1B9E" w:rsidRDefault="00AB1B9E">
            <w:pPr>
              <w:pStyle w:val="GPPTabele"/>
            </w:pPr>
            <w:r>
              <w:rPr>
                <w:b/>
                <w:color w:val="002060"/>
              </w:rPr>
              <w:t>I. Statističko istraživanje na temelju neposrednog prikupljanja podataka</w:t>
            </w:r>
          </w:p>
        </w:tc>
        <w:tc>
          <w:tcPr>
            <w:tcW w:w="7202" w:type="dxa"/>
            <w:hideMark/>
          </w:tcPr>
          <w:p w14:paraId="35A51574" w14:textId="77777777" w:rsidR="00AB1B9E" w:rsidRDefault="00AB1B9E">
            <w:pPr>
              <w:pStyle w:val="GPPTabele"/>
            </w:pPr>
            <w:r>
              <w:t>Broj 8</w:t>
            </w:r>
          </w:p>
        </w:tc>
      </w:tr>
      <w:tr w:rsidR="00AB1B9E" w14:paraId="70A47315" w14:textId="77777777" w:rsidTr="004E1FCB">
        <w:tc>
          <w:tcPr>
            <w:tcW w:w="3004" w:type="dxa"/>
            <w:hideMark/>
          </w:tcPr>
          <w:p w14:paraId="1BFA3BC3" w14:textId="77777777" w:rsidR="00AB1B9E" w:rsidRDefault="00AB1B9E">
            <w:pPr>
              <w:pStyle w:val="GPPTabele"/>
            </w:pPr>
            <w:r>
              <w:rPr>
                <w:b/>
                <w:i/>
                <w:color w:val="002060"/>
              </w:rPr>
              <w:t>Nositelj službene statistike</w:t>
            </w:r>
          </w:p>
        </w:tc>
        <w:tc>
          <w:tcPr>
            <w:tcW w:w="7202" w:type="dxa"/>
            <w:hideMark/>
          </w:tcPr>
          <w:p w14:paraId="69D377B6" w14:textId="77777777" w:rsidR="00AB1B9E" w:rsidRDefault="00AB1B9E">
            <w:pPr>
              <w:pStyle w:val="GPPTabele"/>
            </w:pPr>
            <w:r>
              <w:t>Državni zavod za statistiku</w:t>
            </w:r>
          </w:p>
        </w:tc>
      </w:tr>
      <w:tr w:rsidR="00AB1B9E" w14:paraId="0A5E4BC1" w14:textId="77777777" w:rsidTr="004E1FCB">
        <w:tc>
          <w:tcPr>
            <w:tcW w:w="3004" w:type="dxa"/>
            <w:hideMark/>
          </w:tcPr>
          <w:p w14:paraId="6FDFD108" w14:textId="77777777" w:rsidR="00AB1B9E" w:rsidRDefault="00AB1B9E">
            <w:pPr>
              <w:pStyle w:val="GPPTabele"/>
            </w:pPr>
            <w:r>
              <w:rPr>
                <w:b/>
                <w:i/>
                <w:color w:val="002060"/>
              </w:rPr>
              <w:t>Naziv statističke aktivnosti</w:t>
            </w:r>
          </w:p>
        </w:tc>
        <w:tc>
          <w:tcPr>
            <w:tcW w:w="7202" w:type="dxa"/>
            <w:hideMark/>
          </w:tcPr>
          <w:p w14:paraId="78630907" w14:textId="0574CB96" w:rsidR="00AB1B9E" w:rsidRDefault="00AB1B9E">
            <w:pPr>
              <w:pStyle w:val="GPPNaziv"/>
            </w:pPr>
            <w:bookmarkStart w:id="114" w:name="_Toc176791840"/>
            <w:r>
              <w:t>Godišnji izvještaj o zvučnim snimkama (NKL-5/2)</w:t>
            </w:r>
            <w:bookmarkEnd w:id="114"/>
          </w:p>
        </w:tc>
      </w:tr>
      <w:tr w:rsidR="00AB1B9E" w14:paraId="74BC65FF" w14:textId="77777777" w:rsidTr="004E1FCB">
        <w:tc>
          <w:tcPr>
            <w:tcW w:w="3004" w:type="dxa"/>
            <w:hideMark/>
          </w:tcPr>
          <w:p w14:paraId="5E8CE87A" w14:textId="77777777" w:rsidR="00AB1B9E" w:rsidRDefault="00AB1B9E">
            <w:pPr>
              <w:pStyle w:val="GPPTabele"/>
            </w:pPr>
            <w:r>
              <w:rPr>
                <w:b/>
                <w:i/>
                <w:color w:val="002060"/>
              </w:rPr>
              <w:t>Periodičnost istraživanja</w:t>
            </w:r>
          </w:p>
        </w:tc>
        <w:tc>
          <w:tcPr>
            <w:tcW w:w="7202" w:type="dxa"/>
            <w:hideMark/>
          </w:tcPr>
          <w:p w14:paraId="5EBF8774" w14:textId="77777777" w:rsidR="00AB1B9E" w:rsidRDefault="00AB1B9E">
            <w:pPr>
              <w:pStyle w:val="GPPTabele"/>
            </w:pPr>
            <w:r>
              <w:t>Godišnje</w:t>
            </w:r>
          </w:p>
        </w:tc>
      </w:tr>
      <w:tr w:rsidR="00AB1B9E" w14:paraId="4F996A86" w14:textId="77777777" w:rsidTr="004E1FCB">
        <w:tc>
          <w:tcPr>
            <w:tcW w:w="3004" w:type="dxa"/>
            <w:hideMark/>
          </w:tcPr>
          <w:p w14:paraId="7AA1E750" w14:textId="77777777" w:rsidR="00AB1B9E" w:rsidRDefault="00AB1B9E">
            <w:pPr>
              <w:pStyle w:val="GPPTabele"/>
            </w:pPr>
            <w:r>
              <w:rPr>
                <w:b/>
                <w:i/>
                <w:color w:val="002060"/>
              </w:rPr>
              <w:t>Kratak opis rezultata</w:t>
            </w:r>
          </w:p>
        </w:tc>
        <w:tc>
          <w:tcPr>
            <w:tcW w:w="7202" w:type="dxa"/>
            <w:hideMark/>
          </w:tcPr>
          <w:p w14:paraId="3033D5AF" w14:textId="77777777" w:rsidR="00AB1B9E" w:rsidRDefault="00AB1B9E">
            <w:pPr>
              <w:pStyle w:val="GPPTabele"/>
            </w:pPr>
            <w:r>
              <w:t>Zvučne snimke prema vrsti, autorima i sadržaju snimljenog materijala, izdavačima i nakladi</w:t>
            </w:r>
          </w:p>
        </w:tc>
      </w:tr>
      <w:tr w:rsidR="00AB1B9E" w14:paraId="7F23F6E7" w14:textId="77777777" w:rsidTr="004E1FCB">
        <w:tc>
          <w:tcPr>
            <w:tcW w:w="3004" w:type="dxa"/>
            <w:hideMark/>
          </w:tcPr>
          <w:p w14:paraId="4B986940" w14:textId="77777777" w:rsidR="00AB1B9E" w:rsidRDefault="00AB1B9E">
            <w:pPr>
              <w:pStyle w:val="GPPTabele"/>
            </w:pPr>
            <w:r>
              <w:rPr>
                <w:b/>
                <w:i/>
                <w:color w:val="002060"/>
              </w:rPr>
              <w:t>Izvještajne jedinice</w:t>
            </w:r>
          </w:p>
        </w:tc>
        <w:tc>
          <w:tcPr>
            <w:tcW w:w="7202" w:type="dxa"/>
            <w:hideMark/>
          </w:tcPr>
          <w:p w14:paraId="310A9C89" w14:textId="77777777" w:rsidR="00AB1B9E" w:rsidRDefault="00AB1B9E">
            <w:pPr>
              <w:pStyle w:val="GPPTabele"/>
            </w:pPr>
            <w:r>
              <w:t>Poslovni subjekti za izdavanje zvučnih snimki</w:t>
            </w:r>
          </w:p>
        </w:tc>
      </w:tr>
      <w:tr w:rsidR="00AB1B9E" w14:paraId="1CC75215" w14:textId="77777777" w:rsidTr="004E1FCB">
        <w:tc>
          <w:tcPr>
            <w:tcW w:w="3004" w:type="dxa"/>
            <w:hideMark/>
          </w:tcPr>
          <w:p w14:paraId="21C3F288" w14:textId="77777777" w:rsidR="00AB1B9E" w:rsidRDefault="00AB1B9E">
            <w:pPr>
              <w:pStyle w:val="GPPTabele"/>
            </w:pPr>
            <w:r>
              <w:rPr>
                <w:b/>
                <w:i/>
                <w:color w:val="002060"/>
              </w:rPr>
              <w:t>Načini prikupljanja podataka</w:t>
            </w:r>
          </w:p>
        </w:tc>
        <w:tc>
          <w:tcPr>
            <w:tcW w:w="7202" w:type="dxa"/>
            <w:hideMark/>
          </w:tcPr>
          <w:p w14:paraId="753C138F" w14:textId="77777777" w:rsidR="00AB1B9E" w:rsidRDefault="00AB1B9E">
            <w:pPr>
              <w:pStyle w:val="GPPTabele"/>
            </w:pPr>
            <w:r>
              <w:t>Izvještajni obrazac</w:t>
            </w:r>
            <w:r>
              <w:br/>
              <w:t>Administrativni izvori</w:t>
            </w:r>
          </w:p>
        </w:tc>
      </w:tr>
      <w:tr w:rsidR="00AB1B9E" w14:paraId="791158D4" w14:textId="77777777" w:rsidTr="004E1FCB">
        <w:tc>
          <w:tcPr>
            <w:tcW w:w="3004" w:type="dxa"/>
            <w:hideMark/>
          </w:tcPr>
          <w:p w14:paraId="25A4B04B" w14:textId="77777777" w:rsidR="00AB1B9E" w:rsidRDefault="00AB1B9E">
            <w:pPr>
              <w:pStyle w:val="GPPTabele"/>
            </w:pPr>
            <w:r>
              <w:rPr>
                <w:b/>
                <w:i/>
                <w:color w:val="002060"/>
              </w:rPr>
              <w:t>Rokovi prikupljanja podataka</w:t>
            </w:r>
          </w:p>
        </w:tc>
        <w:tc>
          <w:tcPr>
            <w:tcW w:w="7202" w:type="dxa"/>
            <w:hideMark/>
          </w:tcPr>
          <w:p w14:paraId="3A0BFDB8" w14:textId="77777777" w:rsidR="00AB1B9E" w:rsidRDefault="00AB1B9E">
            <w:pPr>
              <w:pStyle w:val="GPPTabele"/>
            </w:pPr>
            <w:r>
              <w:t>Svibanj za prethodnu kalendarsku godinu</w:t>
            </w:r>
          </w:p>
        </w:tc>
      </w:tr>
      <w:tr w:rsidR="00AB1B9E" w14:paraId="1C36C889" w14:textId="77777777" w:rsidTr="004E1FCB">
        <w:tc>
          <w:tcPr>
            <w:tcW w:w="3004" w:type="dxa"/>
            <w:hideMark/>
          </w:tcPr>
          <w:p w14:paraId="2989A6D1" w14:textId="77777777" w:rsidR="00AB1B9E" w:rsidRDefault="00AB1B9E">
            <w:pPr>
              <w:pStyle w:val="GPPTabele"/>
            </w:pPr>
            <w:r>
              <w:rPr>
                <w:b/>
                <w:i/>
                <w:color w:val="002060"/>
              </w:rPr>
              <w:lastRenderedPageBreak/>
              <w:t>Format prikupljanja podataka</w:t>
            </w:r>
          </w:p>
        </w:tc>
        <w:tc>
          <w:tcPr>
            <w:tcW w:w="7202" w:type="dxa"/>
            <w:hideMark/>
          </w:tcPr>
          <w:p w14:paraId="20D165B0" w14:textId="77777777" w:rsidR="00AB1B9E" w:rsidRDefault="00AB1B9E">
            <w:pPr>
              <w:pStyle w:val="GPPTabele"/>
            </w:pPr>
            <w:r>
              <w:t>Elektronički medij, papirni obrazac</w:t>
            </w:r>
          </w:p>
        </w:tc>
      </w:tr>
      <w:tr w:rsidR="00AB1B9E" w14:paraId="3D751CD3" w14:textId="77777777" w:rsidTr="004E1FCB">
        <w:tc>
          <w:tcPr>
            <w:tcW w:w="3004" w:type="dxa"/>
            <w:hideMark/>
          </w:tcPr>
          <w:p w14:paraId="7CB80110" w14:textId="77777777" w:rsidR="00AB1B9E" w:rsidRDefault="00AB1B9E">
            <w:pPr>
              <w:pStyle w:val="GPPTabele"/>
            </w:pPr>
            <w:r>
              <w:rPr>
                <w:b/>
                <w:i/>
                <w:color w:val="002060"/>
              </w:rPr>
              <w:t>Veza s rezultatima ili aktivnostima u Programu</w:t>
            </w:r>
          </w:p>
        </w:tc>
        <w:tc>
          <w:tcPr>
            <w:tcW w:w="7202" w:type="dxa"/>
            <w:hideMark/>
          </w:tcPr>
          <w:p w14:paraId="3A0DC616" w14:textId="77777777" w:rsidR="00AB1B9E" w:rsidRDefault="00AB1B9E">
            <w:pPr>
              <w:pStyle w:val="GPPTabele"/>
            </w:pPr>
            <w:r>
              <w:t>Modul 1.8.1. Kultura i sport</w:t>
            </w:r>
          </w:p>
        </w:tc>
      </w:tr>
      <w:tr w:rsidR="00AB1B9E" w14:paraId="61499F17" w14:textId="77777777" w:rsidTr="004E1FCB">
        <w:tc>
          <w:tcPr>
            <w:tcW w:w="3004" w:type="dxa"/>
            <w:hideMark/>
          </w:tcPr>
          <w:p w14:paraId="50DF9488" w14:textId="77777777" w:rsidR="00AB1B9E" w:rsidRDefault="00AB1B9E">
            <w:pPr>
              <w:pStyle w:val="GPPTabele"/>
            </w:pPr>
            <w:r>
              <w:rPr>
                <w:b/>
                <w:i/>
                <w:color w:val="002060"/>
              </w:rPr>
              <w:t>Rokovi objavljivanja rezultata</w:t>
            </w:r>
          </w:p>
        </w:tc>
        <w:tc>
          <w:tcPr>
            <w:tcW w:w="7202" w:type="dxa"/>
            <w:hideMark/>
          </w:tcPr>
          <w:p w14:paraId="2C5202FE" w14:textId="77777777" w:rsidR="00AB1B9E" w:rsidRDefault="00AB1B9E">
            <w:pPr>
              <w:pStyle w:val="GPPTabele"/>
            </w:pPr>
            <w:r>
              <w:t>Srpanj za prethodnu kalendarsku godinu</w:t>
            </w:r>
          </w:p>
        </w:tc>
      </w:tr>
      <w:tr w:rsidR="00AB1B9E" w14:paraId="07C21A96" w14:textId="77777777" w:rsidTr="004E1FCB">
        <w:tc>
          <w:tcPr>
            <w:tcW w:w="3004" w:type="dxa"/>
            <w:hideMark/>
          </w:tcPr>
          <w:p w14:paraId="606926DF" w14:textId="77777777" w:rsidR="00AB1B9E" w:rsidRDefault="00AB1B9E">
            <w:pPr>
              <w:pStyle w:val="GPPTabele"/>
            </w:pPr>
            <w:r>
              <w:rPr>
                <w:b/>
                <w:i/>
                <w:color w:val="002060"/>
              </w:rPr>
              <w:t>Razina objavljivanja rezultata</w:t>
            </w:r>
          </w:p>
        </w:tc>
        <w:tc>
          <w:tcPr>
            <w:tcW w:w="7202" w:type="dxa"/>
            <w:hideMark/>
          </w:tcPr>
          <w:p w14:paraId="3D0519F8" w14:textId="77777777" w:rsidR="00AB1B9E" w:rsidRDefault="00AB1B9E">
            <w:pPr>
              <w:pStyle w:val="GPPTabele"/>
            </w:pPr>
            <w:r>
              <w:t>Republika Hrvatska</w:t>
            </w:r>
          </w:p>
        </w:tc>
      </w:tr>
      <w:tr w:rsidR="00AB1B9E" w14:paraId="29FE54BB" w14:textId="77777777" w:rsidTr="004E1FCB">
        <w:tc>
          <w:tcPr>
            <w:tcW w:w="3004" w:type="dxa"/>
            <w:hideMark/>
          </w:tcPr>
          <w:p w14:paraId="3C8297A7" w14:textId="77777777" w:rsidR="00AB1B9E" w:rsidRDefault="00AB1B9E">
            <w:pPr>
              <w:pStyle w:val="GPPTabele"/>
            </w:pPr>
            <w:r>
              <w:rPr>
                <w:b/>
                <w:i/>
                <w:color w:val="002060"/>
              </w:rPr>
              <w:t>Relevantni nacionalni standardi</w:t>
            </w:r>
          </w:p>
        </w:tc>
        <w:tc>
          <w:tcPr>
            <w:tcW w:w="7202" w:type="dxa"/>
            <w:hideMark/>
          </w:tcPr>
          <w:p w14:paraId="7900AD1E" w14:textId="77777777" w:rsidR="00AB1B9E" w:rsidRDefault="00AB1B9E">
            <w:pPr>
              <w:pStyle w:val="GPPTabele"/>
            </w:pPr>
            <w:r>
              <w:t>Zakon o audiovizualnim djelatnostima („Narodne novine“, br. 61/18. i 114/22.)</w:t>
            </w:r>
            <w:r>
              <w:br/>
              <w:t>Odluka o Nacionalnoj klasifikaciji djelatnosti 2025. - NKD 2025. („Narodne novine“, broj 47/24.)</w:t>
            </w:r>
            <w:r>
              <w:br/>
              <w:t>Pravilnik o Registru prostornih jedinica („Narodne novine“, broj 37/20.)</w:t>
            </w:r>
          </w:p>
        </w:tc>
      </w:tr>
      <w:tr w:rsidR="00AB1B9E" w14:paraId="7A89FEC3" w14:textId="77777777" w:rsidTr="004E1FCB">
        <w:tc>
          <w:tcPr>
            <w:tcW w:w="3004" w:type="dxa"/>
            <w:hideMark/>
          </w:tcPr>
          <w:p w14:paraId="1D055517" w14:textId="77777777" w:rsidR="00AB1B9E" w:rsidRDefault="00AB1B9E">
            <w:pPr>
              <w:pStyle w:val="GPPTabele"/>
            </w:pPr>
            <w:r>
              <w:rPr>
                <w:b/>
                <w:i/>
                <w:color w:val="002060"/>
              </w:rPr>
              <w:t>Pravna osnova Europske unije</w:t>
            </w:r>
          </w:p>
        </w:tc>
        <w:tc>
          <w:tcPr>
            <w:tcW w:w="7202" w:type="dxa"/>
            <w:hideMark/>
          </w:tcPr>
          <w:p w14:paraId="709E0DF2" w14:textId="77777777" w:rsidR="00AB1B9E" w:rsidRDefault="00AB1B9E">
            <w:pPr>
              <w:pStyle w:val="GPPTabele"/>
            </w:pPr>
            <w:r>
              <w:t>-</w:t>
            </w:r>
          </w:p>
        </w:tc>
      </w:tr>
      <w:tr w:rsidR="00AB1B9E" w14:paraId="4730CB68" w14:textId="77777777" w:rsidTr="004E1FCB">
        <w:tc>
          <w:tcPr>
            <w:tcW w:w="3004" w:type="dxa"/>
            <w:hideMark/>
          </w:tcPr>
          <w:p w14:paraId="1AFF76CD" w14:textId="77777777" w:rsidR="00AB1B9E" w:rsidRDefault="00AB1B9E">
            <w:pPr>
              <w:pStyle w:val="GPPTabele"/>
            </w:pPr>
            <w:r>
              <w:rPr>
                <w:b/>
                <w:i/>
                <w:color w:val="002060"/>
              </w:rPr>
              <w:t>Ostali međunarodni standardi</w:t>
            </w:r>
          </w:p>
        </w:tc>
        <w:tc>
          <w:tcPr>
            <w:tcW w:w="7202" w:type="dxa"/>
            <w:hideMark/>
          </w:tcPr>
          <w:p w14:paraId="557D68F8" w14:textId="77777777" w:rsidR="00AB1B9E" w:rsidRDefault="00AB1B9E">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14:paraId="35F84267" w14:textId="77777777" w:rsidR="00AB1B9E" w:rsidRDefault="00AB1B9E" w:rsidP="00AB1B9E"/>
    <w:p w14:paraId="1018394B" w14:textId="77777777" w:rsidR="00AB1B9E" w:rsidRDefault="00AB1B9E" w:rsidP="00AB1B9E">
      <w:pPr>
        <w:pStyle w:val="GPPOznaka"/>
      </w:pPr>
      <w:r>
        <w:rPr>
          <w:sz w:val="18"/>
        </w:rPr>
        <w:t>1.8.1-N-I-9</w:t>
      </w:r>
    </w:p>
    <w:p w14:paraId="0C5ABDDA" w14:textId="77777777" w:rsidR="00AB1B9E" w:rsidRDefault="00AB1B9E" w:rsidP="00AB1B9E"/>
    <w:tbl>
      <w:tblPr>
        <w:tblW w:w="10206" w:type="dxa"/>
        <w:tblLook w:val="04A0" w:firstRow="1" w:lastRow="0" w:firstColumn="1" w:lastColumn="0" w:noHBand="0" w:noVBand="1"/>
      </w:tblPr>
      <w:tblGrid>
        <w:gridCol w:w="3004"/>
        <w:gridCol w:w="7202"/>
      </w:tblGrid>
      <w:tr w:rsidR="00AB1B9E" w14:paraId="4EE2E181" w14:textId="77777777" w:rsidTr="004E1FCB">
        <w:tc>
          <w:tcPr>
            <w:tcW w:w="3004" w:type="dxa"/>
            <w:hideMark/>
          </w:tcPr>
          <w:p w14:paraId="1032123D" w14:textId="77777777" w:rsidR="00AB1B9E" w:rsidRDefault="00AB1B9E">
            <w:pPr>
              <w:pStyle w:val="GPPTabele"/>
            </w:pPr>
            <w:r>
              <w:rPr>
                <w:b/>
                <w:color w:val="002060"/>
              </w:rPr>
              <w:t>I. Statističko istraživanje na temelju neposrednog prikupljanja podataka</w:t>
            </w:r>
          </w:p>
        </w:tc>
        <w:tc>
          <w:tcPr>
            <w:tcW w:w="7202" w:type="dxa"/>
            <w:hideMark/>
          </w:tcPr>
          <w:p w14:paraId="6BF270EB" w14:textId="77777777" w:rsidR="00AB1B9E" w:rsidRDefault="00AB1B9E">
            <w:pPr>
              <w:pStyle w:val="GPPTabele"/>
            </w:pPr>
            <w:r>
              <w:t>Broj 9</w:t>
            </w:r>
          </w:p>
        </w:tc>
      </w:tr>
      <w:tr w:rsidR="00AB1B9E" w14:paraId="39170CFB" w14:textId="77777777" w:rsidTr="004E1FCB">
        <w:tc>
          <w:tcPr>
            <w:tcW w:w="3004" w:type="dxa"/>
            <w:hideMark/>
          </w:tcPr>
          <w:p w14:paraId="70F1EEB2" w14:textId="77777777" w:rsidR="00AB1B9E" w:rsidRDefault="00AB1B9E">
            <w:pPr>
              <w:pStyle w:val="GPPTabele"/>
            </w:pPr>
            <w:r>
              <w:rPr>
                <w:b/>
                <w:i/>
                <w:color w:val="002060"/>
              </w:rPr>
              <w:t>Nositelj službene statistike</w:t>
            </w:r>
          </w:p>
        </w:tc>
        <w:tc>
          <w:tcPr>
            <w:tcW w:w="7202" w:type="dxa"/>
            <w:hideMark/>
          </w:tcPr>
          <w:p w14:paraId="0C5F24E5" w14:textId="77777777" w:rsidR="00AB1B9E" w:rsidRDefault="00AB1B9E">
            <w:pPr>
              <w:pStyle w:val="GPPTabele"/>
            </w:pPr>
            <w:r>
              <w:t>Državni zavod za statistiku</w:t>
            </w:r>
          </w:p>
        </w:tc>
      </w:tr>
      <w:tr w:rsidR="00AB1B9E" w14:paraId="55566F4F" w14:textId="77777777" w:rsidTr="004E1FCB">
        <w:tc>
          <w:tcPr>
            <w:tcW w:w="3004" w:type="dxa"/>
            <w:hideMark/>
          </w:tcPr>
          <w:p w14:paraId="4459BDF8" w14:textId="77777777" w:rsidR="00AB1B9E" w:rsidRDefault="00AB1B9E">
            <w:pPr>
              <w:pStyle w:val="GPPTabele"/>
            </w:pPr>
            <w:r>
              <w:rPr>
                <w:b/>
                <w:i/>
                <w:color w:val="002060"/>
              </w:rPr>
              <w:t>Naziv statističke aktivnosti</w:t>
            </w:r>
          </w:p>
        </w:tc>
        <w:tc>
          <w:tcPr>
            <w:tcW w:w="7202" w:type="dxa"/>
            <w:hideMark/>
          </w:tcPr>
          <w:p w14:paraId="41D9A331" w14:textId="300A9470" w:rsidR="00AB1B9E" w:rsidRDefault="00AB1B9E">
            <w:pPr>
              <w:pStyle w:val="GPPNaziv"/>
            </w:pPr>
            <w:bookmarkStart w:id="115" w:name="_Toc176791841"/>
            <w:r>
              <w:t>Izvještaj muzeja i muzejskih zbirki, galerija (MZ-1,3)</w:t>
            </w:r>
            <w:bookmarkEnd w:id="115"/>
          </w:p>
        </w:tc>
      </w:tr>
      <w:tr w:rsidR="00AB1B9E" w14:paraId="17514901" w14:textId="77777777" w:rsidTr="004E1FCB">
        <w:tc>
          <w:tcPr>
            <w:tcW w:w="3004" w:type="dxa"/>
            <w:hideMark/>
          </w:tcPr>
          <w:p w14:paraId="6FF901BD" w14:textId="77777777" w:rsidR="00AB1B9E" w:rsidRDefault="00AB1B9E">
            <w:pPr>
              <w:pStyle w:val="GPPTabele"/>
            </w:pPr>
            <w:r>
              <w:rPr>
                <w:b/>
                <w:i/>
                <w:color w:val="002060"/>
              </w:rPr>
              <w:t>Periodičnost istraživanja</w:t>
            </w:r>
          </w:p>
        </w:tc>
        <w:tc>
          <w:tcPr>
            <w:tcW w:w="7202" w:type="dxa"/>
            <w:hideMark/>
          </w:tcPr>
          <w:p w14:paraId="3EC499E9" w14:textId="77777777" w:rsidR="00AB1B9E" w:rsidRDefault="00AB1B9E">
            <w:pPr>
              <w:pStyle w:val="GPPTabele"/>
            </w:pPr>
            <w:r>
              <w:t>Trogodišnje</w:t>
            </w:r>
          </w:p>
        </w:tc>
      </w:tr>
      <w:tr w:rsidR="00AB1B9E" w14:paraId="144BEE6B" w14:textId="77777777" w:rsidTr="004E1FCB">
        <w:tc>
          <w:tcPr>
            <w:tcW w:w="3004" w:type="dxa"/>
            <w:hideMark/>
          </w:tcPr>
          <w:p w14:paraId="246A582C" w14:textId="77777777" w:rsidR="00AB1B9E" w:rsidRDefault="00AB1B9E">
            <w:pPr>
              <w:pStyle w:val="GPPTabele"/>
            </w:pPr>
            <w:r>
              <w:rPr>
                <w:b/>
                <w:i/>
                <w:color w:val="002060"/>
              </w:rPr>
              <w:t>Kratak opis rezultata</w:t>
            </w:r>
          </w:p>
        </w:tc>
        <w:tc>
          <w:tcPr>
            <w:tcW w:w="7202" w:type="dxa"/>
            <w:hideMark/>
          </w:tcPr>
          <w:p w14:paraId="1EC55B4A" w14:textId="77777777" w:rsidR="00AB1B9E" w:rsidRDefault="00AB1B9E">
            <w:pPr>
              <w:pStyle w:val="GPPTabele"/>
            </w:pPr>
            <w:r>
              <w:t>Muzeji i muzejske zbirke prema vrsti, predmeti i posjetitelji stalnog postava, povremene izložbe i prostorije, izdavačka djelatnost muzeja,</w:t>
            </w:r>
            <w:r>
              <w:br/>
              <w:t>zaposleni/angažirani na temelju ugovora o djelu prema spolu, stručnosti, vrsti zaposlenosti/angažiranosti, ekvivalentu pune zaposlenosti/angažiranosti  i volonteri; galerije, izložbe, prostorije, posjetitelji, zaposleni/angažirani na temelju ugovora o djelu i volonteri.</w:t>
            </w:r>
          </w:p>
        </w:tc>
      </w:tr>
      <w:tr w:rsidR="00AB1B9E" w14:paraId="13106361" w14:textId="77777777" w:rsidTr="004E1FCB">
        <w:tc>
          <w:tcPr>
            <w:tcW w:w="3004" w:type="dxa"/>
            <w:hideMark/>
          </w:tcPr>
          <w:p w14:paraId="40062BC1" w14:textId="77777777" w:rsidR="00AB1B9E" w:rsidRDefault="00AB1B9E">
            <w:pPr>
              <w:pStyle w:val="GPPTabele"/>
            </w:pPr>
            <w:r>
              <w:rPr>
                <w:b/>
                <w:i/>
                <w:color w:val="002060"/>
              </w:rPr>
              <w:t>Izvještajne jedinice</w:t>
            </w:r>
          </w:p>
        </w:tc>
        <w:tc>
          <w:tcPr>
            <w:tcW w:w="7202" w:type="dxa"/>
            <w:hideMark/>
          </w:tcPr>
          <w:p w14:paraId="47C95D62" w14:textId="77777777" w:rsidR="00AB1B9E" w:rsidRDefault="00AB1B9E">
            <w:pPr>
              <w:pStyle w:val="GPPTabele"/>
            </w:pPr>
            <w:r>
              <w:t>Muzeji i muzejske zbirke, galerije</w:t>
            </w:r>
          </w:p>
        </w:tc>
      </w:tr>
      <w:tr w:rsidR="00AB1B9E" w14:paraId="1E68EDB6" w14:textId="77777777" w:rsidTr="004E1FCB">
        <w:tc>
          <w:tcPr>
            <w:tcW w:w="3004" w:type="dxa"/>
            <w:hideMark/>
          </w:tcPr>
          <w:p w14:paraId="76C12D7E" w14:textId="77777777" w:rsidR="00AB1B9E" w:rsidRDefault="00AB1B9E">
            <w:pPr>
              <w:pStyle w:val="GPPTabele"/>
            </w:pPr>
            <w:r>
              <w:rPr>
                <w:b/>
                <w:i/>
                <w:color w:val="002060"/>
              </w:rPr>
              <w:t>Načini prikupljanja podataka</w:t>
            </w:r>
          </w:p>
        </w:tc>
        <w:tc>
          <w:tcPr>
            <w:tcW w:w="7202" w:type="dxa"/>
            <w:hideMark/>
          </w:tcPr>
          <w:p w14:paraId="6BFB2FE2" w14:textId="77777777" w:rsidR="00AB1B9E" w:rsidRDefault="00AB1B9E">
            <w:pPr>
              <w:pStyle w:val="GPPTabele"/>
            </w:pPr>
            <w:r>
              <w:t>Izvještajni način obrascem, sudjeluju područne jedinice Državnog zavoda za statistiku</w:t>
            </w:r>
          </w:p>
        </w:tc>
      </w:tr>
      <w:tr w:rsidR="00AB1B9E" w14:paraId="46004248" w14:textId="77777777" w:rsidTr="004E1FCB">
        <w:tc>
          <w:tcPr>
            <w:tcW w:w="3004" w:type="dxa"/>
            <w:hideMark/>
          </w:tcPr>
          <w:p w14:paraId="3A74154A" w14:textId="77777777" w:rsidR="00AB1B9E" w:rsidRDefault="00AB1B9E">
            <w:pPr>
              <w:pStyle w:val="GPPTabele"/>
            </w:pPr>
            <w:r>
              <w:rPr>
                <w:b/>
                <w:i/>
                <w:color w:val="002060"/>
              </w:rPr>
              <w:t>Rokovi prikupljanja podataka</w:t>
            </w:r>
          </w:p>
        </w:tc>
        <w:tc>
          <w:tcPr>
            <w:tcW w:w="7202" w:type="dxa"/>
            <w:hideMark/>
          </w:tcPr>
          <w:p w14:paraId="12619E3D" w14:textId="77777777" w:rsidR="00AB1B9E" w:rsidRDefault="00AB1B9E">
            <w:pPr>
              <w:pStyle w:val="GPPTabele"/>
            </w:pPr>
            <w:r>
              <w:t>Travanj za proteklu kalendarsku godinu</w:t>
            </w:r>
          </w:p>
        </w:tc>
      </w:tr>
      <w:tr w:rsidR="00AB1B9E" w14:paraId="222A345B" w14:textId="77777777" w:rsidTr="004E1FCB">
        <w:tc>
          <w:tcPr>
            <w:tcW w:w="3004" w:type="dxa"/>
            <w:hideMark/>
          </w:tcPr>
          <w:p w14:paraId="12FB9FDF" w14:textId="77777777" w:rsidR="00AB1B9E" w:rsidRDefault="00AB1B9E">
            <w:pPr>
              <w:pStyle w:val="GPPTabele"/>
            </w:pPr>
            <w:r>
              <w:rPr>
                <w:b/>
                <w:i/>
                <w:color w:val="002060"/>
              </w:rPr>
              <w:t>Format prikupljanja podataka</w:t>
            </w:r>
          </w:p>
        </w:tc>
        <w:tc>
          <w:tcPr>
            <w:tcW w:w="7202" w:type="dxa"/>
            <w:hideMark/>
          </w:tcPr>
          <w:p w14:paraId="5A30EE13" w14:textId="77777777" w:rsidR="00AB1B9E" w:rsidRDefault="00AB1B9E">
            <w:pPr>
              <w:pStyle w:val="GPPTabele"/>
            </w:pPr>
            <w:r>
              <w:t>Elektronički medij</w:t>
            </w:r>
          </w:p>
        </w:tc>
      </w:tr>
      <w:tr w:rsidR="00AB1B9E" w14:paraId="6CA306BD" w14:textId="77777777" w:rsidTr="004E1FCB">
        <w:tc>
          <w:tcPr>
            <w:tcW w:w="3004" w:type="dxa"/>
            <w:hideMark/>
          </w:tcPr>
          <w:p w14:paraId="48275EA6" w14:textId="77777777" w:rsidR="00AB1B9E" w:rsidRDefault="00AB1B9E">
            <w:pPr>
              <w:pStyle w:val="GPPTabele"/>
            </w:pPr>
            <w:r>
              <w:rPr>
                <w:b/>
                <w:i/>
                <w:color w:val="002060"/>
              </w:rPr>
              <w:t>Veza s rezultatima ili aktivnostima u Programu</w:t>
            </w:r>
          </w:p>
        </w:tc>
        <w:tc>
          <w:tcPr>
            <w:tcW w:w="7202" w:type="dxa"/>
            <w:hideMark/>
          </w:tcPr>
          <w:p w14:paraId="2966ED1C" w14:textId="77777777" w:rsidR="00AB1B9E" w:rsidRDefault="00AB1B9E">
            <w:pPr>
              <w:pStyle w:val="GPPTabele"/>
            </w:pPr>
            <w:r>
              <w:t>Modul 1.04.01 Kultura i sport</w:t>
            </w:r>
          </w:p>
        </w:tc>
      </w:tr>
      <w:tr w:rsidR="00AB1B9E" w14:paraId="5B577A7B" w14:textId="77777777" w:rsidTr="004E1FCB">
        <w:tc>
          <w:tcPr>
            <w:tcW w:w="3004" w:type="dxa"/>
            <w:hideMark/>
          </w:tcPr>
          <w:p w14:paraId="45466A02" w14:textId="77777777" w:rsidR="00AB1B9E" w:rsidRDefault="00AB1B9E">
            <w:pPr>
              <w:pStyle w:val="GPPTabele"/>
            </w:pPr>
            <w:r>
              <w:rPr>
                <w:b/>
                <w:i/>
                <w:color w:val="002060"/>
              </w:rPr>
              <w:t>Rokovi objavljivanja rezultata</w:t>
            </w:r>
          </w:p>
        </w:tc>
        <w:tc>
          <w:tcPr>
            <w:tcW w:w="7202" w:type="dxa"/>
            <w:hideMark/>
          </w:tcPr>
          <w:p w14:paraId="395DB78D" w14:textId="77777777" w:rsidR="00AB1B9E" w:rsidRDefault="00AB1B9E">
            <w:pPr>
              <w:pStyle w:val="GPPTabele"/>
            </w:pPr>
            <w:r>
              <w:t>Listopad za proteklu kalendarsku godinu</w:t>
            </w:r>
          </w:p>
        </w:tc>
      </w:tr>
      <w:tr w:rsidR="00AB1B9E" w14:paraId="44E585E0" w14:textId="77777777" w:rsidTr="004E1FCB">
        <w:tc>
          <w:tcPr>
            <w:tcW w:w="3004" w:type="dxa"/>
            <w:hideMark/>
          </w:tcPr>
          <w:p w14:paraId="4602ADDB" w14:textId="77777777" w:rsidR="00AB1B9E" w:rsidRDefault="00AB1B9E">
            <w:pPr>
              <w:pStyle w:val="GPPTabele"/>
            </w:pPr>
            <w:r>
              <w:rPr>
                <w:b/>
                <w:i/>
                <w:color w:val="002060"/>
              </w:rPr>
              <w:t>Razina objavljivanja rezultata</w:t>
            </w:r>
          </w:p>
        </w:tc>
        <w:tc>
          <w:tcPr>
            <w:tcW w:w="7202" w:type="dxa"/>
            <w:hideMark/>
          </w:tcPr>
          <w:p w14:paraId="6FD476FC" w14:textId="77777777" w:rsidR="00AB1B9E" w:rsidRDefault="00AB1B9E">
            <w:pPr>
              <w:pStyle w:val="GPPTabele"/>
            </w:pPr>
            <w:r>
              <w:t>Republika Hrvatska</w:t>
            </w:r>
            <w:r>
              <w:br/>
              <w:t>Gradovi i općine</w:t>
            </w:r>
          </w:p>
        </w:tc>
      </w:tr>
      <w:tr w:rsidR="00AB1B9E" w14:paraId="09A942D1" w14:textId="77777777" w:rsidTr="004E1FCB">
        <w:tc>
          <w:tcPr>
            <w:tcW w:w="3004" w:type="dxa"/>
            <w:hideMark/>
          </w:tcPr>
          <w:p w14:paraId="344DC49B" w14:textId="77777777" w:rsidR="00AB1B9E" w:rsidRDefault="00AB1B9E">
            <w:pPr>
              <w:pStyle w:val="GPPTabele"/>
            </w:pPr>
            <w:r>
              <w:rPr>
                <w:b/>
                <w:i/>
                <w:color w:val="002060"/>
              </w:rPr>
              <w:t>Relevantni nacionalni standardi</w:t>
            </w:r>
          </w:p>
        </w:tc>
        <w:tc>
          <w:tcPr>
            <w:tcW w:w="7202" w:type="dxa"/>
            <w:hideMark/>
          </w:tcPr>
          <w:p w14:paraId="267C4D2B" w14:textId="77777777" w:rsidR="00AB1B9E" w:rsidRDefault="00AB1B9E">
            <w:pPr>
              <w:pStyle w:val="GPPTabele"/>
            </w:pPr>
            <w:r>
              <w:t>Zakon o muzejima (NN, br. 61/18.)</w:t>
            </w:r>
            <w:r>
              <w:br/>
              <w:t>Odluka o Nacionalnoj klasifikaciji djelatnosti 2025. - NKD 2025. („Narodne novine“, broj 47/24.)</w:t>
            </w:r>
            <w:r>
              <w:br/>
              <w:t>Pravilnik o Registru prostornih jedinica (NN, br. 37/08.)</w:t>
            </w:r>
          </w:p>
        </w:tc>
      </w:tr>
      <w:tr w:rsidR="00AB1B9E" w14:paraId="70AADD71" w14:textId="77777777" w:rsidTr="004E1FCB">
        <w:tc>
          <w:tcPr>
            <w:tcW w:w="3004" w:type="dxa"/>
            <w:hideMark/>
          </w:tcPr>
          <w:p w14:paraId="3D74F762" w14:textId="77777777" w:rsidR="00AB1B9E" w:rsidRDefault="00AB1B9E">
            <w:pPr>
              <w:pStyle w:val="GPPTabele"/>
            </w:pPr>
            <w:r>
              <w:rPr>
                <w:b/>
                <w:i/>
                <w:color w:val="002060"/>
              </w:rPr>
              <w:t>Pravna osnova Europske unije</w:t>
            </w:r>
          </w:p>
        </w:tc>
        <w:tc>
          <w:tcPr>
            <w:tcW w:w="7202" w:type="dxa"/>
            <w:hideMark/>
          </w:tcPr>
          <w:p w14:paraId="4B4351ED" w14:textId="77777777" w:rsidR="00AB1B9E" w:rsidRDefault="00AB1B9E">
            <w:pPr>
              <w:pStyle w:val="GPPTabele"/>
            </w:pPr>
            <w:r>
              <w:t>-</w:t>
            </w:r>
          </w:p>
        </w:tc>
      </w:tr>
      <w:tr w:rsidR="00AB1B9E" w14:paraId="2A82F43E" w14:textId="77777777" w:rsidTr="004E1FCB">
        <w:tc>
          <w:tcPr>
            <w:tcW w:w="3004" w:type="dxa"/>
            <w:hideMark/>
          </w:tcPr>
          <w:p w14:paraId="65FE2AEA" w14:textId="77777777" w:rsidR="00AB1B9E" w:rsidRDefault="00AB1B9E">
            <w:pPr>
              <w:pStyle w:val="GPPTabele"/>
            </w:pPr>
            <w:r>
              <w:rPr>
                <w:b/>
                <w:i/>
                <w:color w:val="002060"/>
              </w:rPr>
              <w:lastRenderedPageBreak/>
              <w:t>Ostali međunarodni standardi</w:t>
            </w:r>
          </w:p>
        </w:tc>
        <w:tc>
          <w:tcPr>
            <w:tcW w:w="7202" w:type="dxa"/>
            <w:hideMark/>
          </w:tcPr>
          <w:p w14:paraId="62C13E61" w14:textId="77777777" w:rsidR="00AB1B9E" w:rsidRDefault="00AB1B9E">
            <w:pPr>
              <w:pStyle w:val="GPPTabele"/>
            </w:pPr>
            <w:r>
              <w:t>LEG (Leader Group) final report published as a Eurostat Working Paper: Population and Social Conditions 3/2000/E/No. 1, Cultural Statistics in the EU</w:t>
            </w:r>
          </w:p>
        </w:tc>
      </w:tr>
    </w:tbl>
    <w:p w14:paraId="7CE0C2AA" w14:textId="77777777" w:rsidR="00AB1B9E" w:rsidRDefault="00AB1B9E" w:rsidP="00AB1B9E"/>
    <w:p w14:paraId="5598F349" w14:textId="77777777" w:rsidR="00AB1B9E" w:rsidRDefault="00AB1B9E" w:rsidP="00AB1B9E">
      <w:pPr>
        <w:pStyle w:val="GPPOznaka"/>
      </w:pPr>
      <w:r>
        <w:rPr>
          <w:sz w:val="18"/>
        </w:rPr>
        <w:t>1.8.1-N-II-10</w:t>
      </w:r>
    </w:p>
    <w:p w14:paraId="67BA175A" w14:textId="77777777" w:rsidR="00AB1B9E" w:rsidRDefault="00AB1B9E" w:rsidP="00AB1B9E"/>
    <w:tbl>
      <w:tblPr>
        <w:tblW w:w="10206" w:type="dxa"/>
        <w:tblLook w:val="04A0" w:firstRow="1" w:lastRow="0" w:firstColumn="1" w:lastColumn="0" w:noHBand="0" w:noVBand="1"/>
      </w:tblPr>
      <w:tblGrid>
        <w:gridCol w:w="3004"/>
        <w:gridCol w:w="7202"/>
      </w:tblGrid>
      <w:tr w:rsidR="00AB1B9E" w14:paraId="610C829E" w14:textId="77777777" w:rsidTr="004E1FCB">
        <w:tc>
          <w:tcPr>
            <w:tcW w:w="3004" w:type="dxa"/>
            <w:hideMark/>
          </w:tcPr>
          <w:p w14:paraId="691EBDBF" w14:textId="77777777" w:rsidR="00AB1B9E" w:rsidRDefault="00AB1B9E">
            <w:pPr>
              <w:pStyle w:val="GPPTabele"/>
            </w:pPr>
            <w:r>
              <w:rPr>
                <w:b/>
                <w:color w:val="002060"/>
              </w:rPr>
              <w:t>II. Statističko istraživanje na temelju administrativnih izvora podataka</w:t>
            </w:r>
          </w:p>
        </w:tc>
        <w:tc>
          <w:tcPr>
            <w:tcW w:w="7202" w:type="dxa"/>
            <w:hideMark/>
          </w:tcPr>
          <w:p w14:paraId="5B62315C" w14:textId="77777777" w:rsidR="00AB1B9E" w:rsidRDefault="00AB1B9E">
            <w:pPr>
              <w:pStyle w:val="GPPTabele"/>
            </w:pPr>
            <w:r>
              <w:t>Broj 10</w:t>
            </w:r>
          </w:p>
        </w:tc>
      </w:tr>
      <w:tr w:rsidR="00AB1B9E" w14:paraId="46618696" w14:textId="77777777" w:rsidTr="004E1FCB">
        <w:tc>
          <w:tcPr>
            <w:tcW w:w="3004" w:type="dxa"/>
            <w:hideMark/>
          </w:tcPr>
          <w:p w14:paraId="37FBCC54" w14:textId="77777777" w:rsidR="00AB1B9E" w:rsidRDefault="00AB1B9E">
            <w:pPr>
              <w:pStyle w:val="GPPTabele"/>
            </w:pPr>
            <w:r>
              <w:rPr>
                <w:b/>
                <w:i/>
                <w:color w:val="002060"/>
              </w:rPr>
              <w:t>Nositelj službene statistike</w:t>
            </w:r>
          </w:p>
        </w:tc>
        <w:tc>
          <w:tcPr>
            <w:tcW w:w="7202" w:type="dxa"/>
            <w:hideMark/>
          </w:tcPr>
          <w:p w14:paraId="51DA7FB1" w14:textId="77777777" w:rsidR="00AB1B9E" w:rsidRDefault="00AB1B9E">
            <w:pPr>
              <w:pStyle w:val="GPPTabele"/>
            </w:pPr>
            <w:r>
              <w:t>Državni zavod za statistiku</w:t>
            </w:r>
          </w:p>
        </w:tc>
      </w:tr>
      <w:tr w:rsidR="00AB1B9E" w14:paraId="42EB54A1" w14:textId="77777777" w:rsidTr="004E1FCB">
        <w:tc>
          <w:tcPr>
            <w:tcW w:w="3004" w:type="dxa"/>
            <w:hideMark/>
          </w:tcPr>
          <w:p w14:paraId="267507CE" w14:textId="77777777" w:rsidR="00AB1B9E" w:rsidRDefault="00AB1B9E">
            <w:pPr>
              <w:pStyle w:val="GPPTabele"/>
            </w:pPr>
            <w:r>
              <w:rPr>
                <w:b/>
                <w:i/>
                <w:color w:val="002060"/>
              </w:rPr>
              <w:t>Naziv statističke aktivnosti</w:t>
            </w:r>
          </w:p>
        </w:tc>
        <w:tc>
          <w:tcPr>
            <w:tcW w:w="7202" w:type="dxa"/>
            <w:hideMark/>
          </w:tcPr>
          <w:p w14:paraId="72B91F1B" w14:textId="56F205D0" w:rsidR="00AB1B9E" w:rsidRDefault="00AB1B9E">
            <w:pPr>
              <w:pStyle w:val="GPPNaziv"/>
            </w:pPr>
            <w:bookmarkStart w:id="116" w:name="_Toc176791842"/>
            <w:r>
              <w:t>Izvještaj knjižnica (KNJ-1)</w:t>
            </w:r>
            <w:bookmarkEnd w:id="116"/>
          </w:p>
        </w:tc>
      </w:tr>
      <w:tr w:rsidR="00AB1B9E" w14:paraId="11E171A7" w14:textId="77777777" w:rsidTr="004E1FCB">
        <w:tc>
          <w:tcPr>
            <w:tcW w:w="3004" w:type="dxa"/>
            <w:hideMark/>
          </w:tcPr>
          <w:p w14:paraId="591A8E36" w14:textId="77777777" w:rsidR="00AB1B9E" w:rsidRDefault="00AB1B9E">
            <w:pPr>
              <w:pStyle w:val="GPPTabele"/>
            </w:pPr>
            <w:r>
              <w:rPr>
                <w:b/>
                <w:i/>
                <w:color w:val="002060"/>
              </w:rPr>
              <w:t>Periodičnost istraživanja</w:t>
            </w:r>
          </w:p>
        </w:tc>
        <w:tc>
          <w:tcPr>
            <w:tcW w:w="7202" w:type="dxa"/>
            <w:hideMark/>
          </w:tcPr>
          <w:p w14:paraId="6ACE92C5" w14:textId="77777777" w:rsidR="00AB1B9E" w:rsidRDefault="00AB1B9E">
            <w:pPr>
              <w:pStyle w:val="GPPTabele"/>
            </w:pPr>
            <w:r>
              <w:t>Godišnje</w:t>
            </w:r>
          </w:p>
        </w:tc>
      </w:tr>
      <w:tr w:rsidR="00AB1B9E" w14:paraId="63B66AD3" w14:textId="77777777" w:rsidTr="004E1FCB">
        <w:tc>
          <w:tcPr>
            <w:tcW w:w="3004" w:type="dxa"/>
            <w:hideMark/>
          </w:tcPr>
          <w:p w14:paraId="10D1BE4E" w14:textId="77777777" w:rsidR="00AB1B9E" w:rsidRDefault="00AB1B9E">
            <w:pPr>
              <w:pStyle w:val="GPPTabele"/>
            </w:pPr>
            <w:r>
              <w:rPr>
                <w:b/>
                <w:i/>
                <w:color w:val="002060"/>
              </w:rPr>
              <w:t>Kratak opis rezultata</w:t>
            </w:r>
          </w:p>
        </w:tc>
        <w:tc>
          <w:tcPr>
            <w:tcW w:w="7202" w:type="dxa"/>
            <w:hideMark/>
          </w:tcPr>
          <w:p w14:paraId="597E775F" w14:textId="77777777" w:rsidR="00AB1B9E" w:rsidRDefault="00AB1B9E">
            <w:pPr>
              <w:pStyle w:val="GPPTabele"/>
            </w:pPr>
            <w:r>
              <w:t>Knjižnice prema vrsti i statusu, čitaonice, obrađeni fond i prinove knjižne građe, korisnici prema spolu, međuknjižnične posudbe, zgrade, rashodi, zaposleni prema spolu, stručnosti, vrsti zaposlenosti i ekvivalentu pune zaposlenosti</w:t>
            </w:r>
          </w:p>
        </w:tc>
      </w:tr>
      <w:tr w:rsidR="00AB1B9E" w14:paraId="5ED3A74C" w14:textId="77777777" w:rsidTr="004E1FCB">
        <w:tc>
          <w:tcPr>
            <w:tcW w:w="3004" w:type="dxa"/>
            <w:hideMark/>
          </w:tcPr>
          <w:p w14:paraId="682D0F65"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23B4815E" w14:textId="77777777" w:rsidR="00AB1B9E" w:rsidRDefault="00AB1B9E">
            <w:pPr>
              <w:pStyle w:val="GPPTabele"/>
            </w:pPr>
            <w:r>
              <w:t>Nacionalna i sveučilišna knjižnica u Zagrebu</w:t>
            </w:r>
          </w:p>
        </w:tc>
      </w:tr>
      <w:tr w:rsidR="00AB1B9E" w14:paraId="7E0B4EB2" w14:textId="77777777" w:rsidTr="004E1FCB">
        <w:tc>
          <w:tcPr>
            <w:tcW w:w="3004" w:type="dxa"/>
            <w:hideMark/>
          </w:tcPr>
          <w:p w14:paraId="78C5F8A1" w14:textId="77777777" w:rsidR="00AB1B9E" w:rsidRDefault="00AB1B9E">
            <w:pPr>
              <w:pStyle w:val="GPPTabele"/>
            </w:pPr>
            <w:r>
              <w:rPr>
                <w:b/>
                <w:i/>
                <w:color w:val="002060"/>
              </w:rPr>
              <w:t>Načini prikupljanja podataka</w:t>
            </w:r>
          </w:p>
        </w:tc>
        <w:tc>
          <w:tcPr>
            <w:tcW w:w="7202" w:type="dxa"/>
            <w:hideMark/>
          </w:tcPr>
          <w:p w14:paraId="5DE03983" w14:textId="77777777" w:rsidR="00AB1B9E" w:rsidRDefault="00AB1B9E">
            <w:pPr>
              <w:pStyle w:val="GPPTabele"/>
            </w:pPr>
            <w:r>
              <w:t>Preuzimanje podataka u elektroničkom obliku od Nacionalne i sveučilišne knjižnice u Zagrebu</w:t>
            </w:r>
          </w:p>
        </w:tc>
      </w:tr>
      <w:tr w:rsidR="00AB1B9E" w14:paraId="51596F68" w14:textId="77777777" w:rsidTr="004E1FCB">
        <w:tc>
          <w:tcPr>
            <w:tcW w:w="3004" w:type="dxa"/>
            <w:hideMark/>
          </w:tcPr>
          <w:p w14:paraId="12D70963" w14:textId="77777777" w:rsidR="00AB1B9E" w:rsidRDefault="00AB1B9E">
            <w:pPr>
              <w:pStyle w:val="GPPTabele"/>
            </w:pPr>
            <w:r>
              <w:rPr>
                <w:b/>
                <w:i/>
                <w:color w:val="002060"/>
              </w:rPr>
              <w:t>Rokovi za prijenos podataka</w:t>
            </w:r>
          </w:p>
        </w:tc>
        <w:tc>
          <w:tcPr>
            <w:tcW w:w="7202" w:type="dxa"/>
            <w:hideMark/>
          </w:tcPr>
          <w:p w14:paraId="5E8FE538" w14:textId="77777777" w:rsidR="00AB1B9E" w:rsidRDefault="00AB1B9E">
            <w:pPr>
              <w:pStyle w:val="GPPTabele"/>
            </w:pPr>
            <w:r>
              <w:t>5. u mjesecu za prethodnu godinu</w:t>
            </w:r>
          </w:p>
        </w:tc>
      </w:tr>
      <w:tr w:rsidR="00AB1B9E" w14:paraId="2D6B1021" w14:textId="77777777" w:rsidTr="004E1FCB">
        <w:tc>
          <w:tcPr>
            <w:tcW w:w="3004" w:type="dxa"/>
            <w:hideMark/>
          </w:tcPr>
          <w:p w14:paraId="6F13CF5B"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6606C972" w14:textId="77777777" w:rsidR="00AB1B9E" w:rsidRDefault="00AB1B9E">
            <w:pPr>
              <w:pStyle w:val="GPPTabele"/>
            </w:pPr>
            <w:r>
              <w:t>Statistički podaci o poslovanju Nacionalne i sveučilišne knjižnice u Zagrebu</w:t>
            </w:r>
            <w:r>
              <w:br/>
              <w:t>Statistički podaci i pokazatelji uspješnosti narodnih knjižnica</w:t>
            </w:r>
            <w:r>
              <w:br/>
              <w:t>Statistički podaci i pokazatelji uspješnosti školskih knjižnica</w:t>
            </w:r>
            <w:r>
              <w:br/>
              <w:t>Statistički podaci i pokazatelji uspješnosti sveučilišnih, visokoškolskih i znanstvenih knjižnice</w:t>
            </w:r>
            <w:r>
              <w:br/>
              <w:t>Statistički podaci i pokazatelji uspješnosti specijalnih knjižnica</w:t>
            </w:r>
          </w:p>
        </w:tc>
      </w:tr>
      <w:tr w:rsidR="00AB1B9E" w14:paraId="708E545F" w14:textId="77777777" w:rsidTr="004E1FCB">
        <w:tc>
          <w:tcPr>
            <w:tcW w:w="3004" w:type="dxa"/>
            <w:hideMark/>
          </w:tcPr>
          <w:p w14:paraId="7F56832C" w14:textId="77777777" w:rsidR="00AB1B9E" w:rsidRDefault="00AB1B9E">
            <w:pPr>
              <w:pStyle w:val="GPPTabele"/>
            </w:pPr>
            <w:r>
              <w:rPr>
                <w:b/>
                <w:i/>
                <w:color w:val="002060"/>
              </w:rPr>
              <w:t>Format prikupljanja podataka</w:t>
            </w:r>
          </w:p>
        </w:tc>
        <w:tc>
          <w:tcPr>
            <w:tcW w:w="7202" w:type="dxa"/>
            <w:hideMark/>
          </w:tcPr>
          <w:p w14:paraId="34F3303D" w14:textId="77777777" w:rsidR="00AB1B9E" w:rsidRDefault="00AB1B9E">
            <w:pPr>
              <w:pStyle w:val="GPPTabele"/>
            </w:pPr>
            <w:r>
              <w:t>Elektronički medij</w:t>
            </w:r>
          </w:p>
        </w:tc>
      </w:tr>
      <w:tr w:rsidR="00AB1B9E" w14:paraId="10F23C42" w14:textId="77777777" w:rsidTr="004E1FCB">
        <w:tc>
          <w:tcPr>
            <w:tcW w:w="3004" w:type="dxa"/>
            <w:hideMark/>
          </w:tcPr>
          <w:p w14:paraId="1F47B3E7"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1CCD7445" w14:textId="77777777" w:rsidR="00AB1B9E" w:rsidRDefault="00AB1B9E">
            <w:pPr>
              <w:pStyle w:val="GPPTabele"/>
            </w:pPr>
            <w:r>
              <w:t>Sporazum o prijenosu podataka u skladu s statističkim obrascem Izvještaj knjižnica (KNJ-1)</w:t>
            </w:r>
          </w:p>
        </w:tc>
      </w:tr>
      <w:tr w:rsidR="00AB1B9E" w14:paraId="1B63116C" w14:textId="77777777" w:rsidTr="004E1FCB">
        <w:tc>
          <w:tcPr>
            <w:tcW w:w="3004" w:type="dxa"/>
            <w:hideMark/>
          </w:tcPr>
          <w:p w14:paraId="37FE6481" w14:textId="77777777" w:rsidR="00AB1B9E" w:rsidRDefault="00AB1B9E">
            <w:pPr>
              <w:pStyle w:val="GPPTabele"/>
            </w:pPr>
            <w:r>
              <w:rPr>
                <w:b/>
                <w:i/>
                <w:color w:val="002060"/>
              </w:rPr>
              <w:t>Veza s rezultatima ili aktivnostima u Programu</w:t>
            </w:r>
          </w:p>
        </w:tc>
        <w:tc>
          <w:tcPr>
            <w:tcW w:w="7202" w:type="dxa"/>
            <w:hideMark/>
          </w:tcPr>
          <w:p w14:paraId="35626901" w14:textId="77777777" w:rsidR="00AB1B9E" w:rsidRDefault="00AB1B9E">
            <w:pPr>
              <w:pStyle w:val="GPPTabele"/>
            </w:pPr>
            <w:r>
              <w:t>Modul 1.8.1. Kultura i sport</w:t>
            </w:r>
          </w:p>
        </w:tc>
      </w:tr>
      <w:tr w:rsidR="00AB1B9E" w14:paraId="0756E017" w14:textId="77777777" w:rsidTr="004E1FCB">
        <w:tc>
          <w:tcPr>
            <w:tcW w:w="3004" w:type="dxa"/>
            <w:hideMark/>
          </w:tcPr>
          <w:p w14:paraId="42A02FB4" w14:textId="77777777" w:rsidR="00AB1B9E" w:rsidRDefault="00AB1B9E">
            <w:pPr>
              <w:pStyle w:val="GPPTabele"/>
            </w:pPr>
            <w:r>
              <w:rPr>
                <w:b/>
                <w:i/>
                <w:color w:val="002060"/>
              </w:rPr>
              <w:t>Rokovi objavljivanja rezultata</w:t>
            </w:r>
          </w:p>
        </w:tc>
        <w:tc>
          <w:tcPr>
            <w:tcW w:w="7202" w:type="dxa"/>
            <w:hideMark/>
          </w:tcPr>
          <w:p w14:paraId="1652F392" w14:textId="77777777" w:rsidR="00AB1B9E" w:rsidRDefault="00AB1B9E">
            <w:pPr>
              <w:pStyle w:val="GPPTabele"/>
            </w:pPr>
            <w:r>
              <w:t>Rujan za prethodnu kalendarsku godinu</w:t>
            </w:r>
          </w:p>
        </w:tc>
      </w:tr>
      <w:tr w:rsidR="00AB1B9E" w14:paraId="3D59C18C" w14:textId="77777777" w:rsidTr="004E1FCB">
        <w:tc>
          <w:tcPr>
            <w:tcW w:w="3004" w:type="dxa"/>
            <w:hideMark/>
          </w:tcPr>
          <w:p w14:paraId="2ADF80BD" w14:textId="77777777" w:rsidR="00AB1B9E" w:rsidRDefault="00AB1B9E">
            <w:pPr>
              <w:pStyle w:val="GPPTabele"/>
            </w:pPr>
            <w:r>
              <w:rPr>
                <w:b/>
                <w:i/>
                <w:color w:val="002060"/>
              </w:rPr>
              <w:t>Razina objavljivanja rezultata</w:t>
            </w:r>
          </w:p>
        </w:tc>
        <w:tc>
          <w:tcPr>
            <w:tcW w:w="7202" w:type="dxa"/>
            <w:hideMark/>
          </w:tcPr>
          <w:p w14:paraId="5B5A96D8" w14:textId="77777777" w:rsidR="00AB1B9E" w:rsidRDefault="00AB1B9E">
            <w:pPr>
              <w:pStyle w:val="GPPTabele"/>
            </w:pPr>
            <w:r>
              <w:t>Republika Hrvatska</w:t>
            </w:r>
            <w:r>
              <w:br/>
              <w:t>Županije</w:t>
            </w:r>
          </w:p>
        </w:tc>
      </w:tr>
      <w:tr w:rsidR="00AB1B9E" w14:paraId="052F8190" w14:textId="77777777" w:rsidTr="004E1FCB">
        <w:tc>
          <w:tcPr>
            <w:tcW w:w="3004" w:type="dxa"/>
            <w:hideMark/>
          </w:tcPr>
          <w:p w14:paraId="3762F2F9" w14:textId="77777777" w:rsidR="00AB1B9E" w:rsidRDefault="00AB1B9E">
            <w:pPr>
              <w:pStyle w:val="GPPTabele"/>
            </w:pPr>
            <w:r>
              <w:rPr>
                <w:b/>
                <w:i/>
                <w:color w:val="002060"/>
              </w:rPr>
              <w:t>Relevantni nacionalni standardi</w:t>
            </w:r>
          </w:p>
        </w:tc>
        <w:tc>
          <w:tcPr>
            <w:tcW w:w="7202" w:type="dxa"/>
            <w:hideMark/>
          </w:tcPr>
          <w:p w14:paraId="6A100F80" w14:textId="088B4B69" w:rsidR="00AB1B9E" w:rsidRDefault="00AB1B9E">
            <w:pPr>
              <w:pStyle w:val="GPPTabele"/>
            </w:pPr>
            <w:r>
              <w:t>Zakon o knjižnicama i knjižničnoj djelatnosti („Narodne novine“, br. 17/19., 98/19</w:t>
            </w:r>
            <w:r w:rsidR="00FE5C9F">
              <w:t>.,</w:t>
            </w:r>
            <w:r>
              <w:t xml:space="preserve"> 114/22.</w:t>
            </w:r>
            <w:r w:rsidR="00FE5C9F">
              <w:t xml:space="preserve"> i 36/24.</w:t>
            </w:r>
            <w:r>
              <w:t>)</w:t>
            </w:r>
            <w:r>
              <w:br/>
              <w:t>Odluka o Nacionalnoj klasifikaciji djelatnosti 2025. - NKD 2025. („Narodne novine“, broj 47/24.)</w:t>
            </w:r>
            <w:r>
              <w:br/>
              <w:t>Registar prostornih jedinica – RPJ (šifre gradova/općina, naselja)</w:t>
            </w:r>
            <w:r>
              <w:br/>
              <w:t>Pravilnik o Registru prostornih jedinica („Narodne novine“, broj 37/20.)</w:t>
            </w:r>
            <w:r>
              <w:br/>
              <w:t>ISO 2789:2007. Informacije i dokumentacija – Međunarodna knjižnična statistika (ISO 2789:2006)</w:t>
            </w:r>
          </w:p>
        </w:tc>
      </w:tr>
      <w:tr w:rsidR="00AB1B9E" w14:paraId="56E99D21" w14:textId="77777777" w:rsidTr="004E1FCB">
        <w:tc>
          <w:tcPr>
            <w:tcW w:w="3004" w:type="dxa"/>
            <w:hideMark/>
          </w:tcPr>
          <w:p w14:paraId="0A8A1F8C" w14:textId="77777777" w:rsidR="00AB1B9E" w:rsidRDefault="00AB1B9E">
            <w:pPr>
              <w:pStyle w:val="GPPTabele"/>
            </w:pPr>
            <w:r>
              <w:rPr>
                <w:b/>
                <w:i/>
                <w:color w:val="002060"/>
              </w:rPr>
              <w:t>Pravna osnova Europske unije</w:t>
            </w:r>
          </w:p>
        </w:tc>
        <w:tc>
          <w:tcPr>
            <w:tcW w:w="7202" w:type="dxa"/>
            <w:hideMark/>
          </w:tcPr>
          <w:p w14:paraId="6FE8F41B" w14:textId="77777777" w:rsidR="00AB1B9E" w:rsidRDefault="00AB1B9E">
            <w:pPr>
              <w:pStyle w:val="GPPTabele"/>
            </w:pPr>
            <w:r>
              <w:t>-</w:t>
            </w:r>
          </w:p>
        </w:tc>
      </w:tr>
      <w:tr w:rsidR="00AB1B9E" w14:paraId="7FE07A73" w14:textId="77777777" w:rsidTr="004E1FCB">
        <w:tc>
          <w:tcPr>
            <w:tcW w:w="3004" w:type="dxa"/>
            <w:hideMark/>
          </w:tcPr>
          <w:p w14:paraId="5B3DD56D" w14:textId="77777777" w:rsidR="00AB1B9E" w:rsidRDefault="00AB1B9E">
            <w:pPr>
              <w:pStyle w:val="GPPTabele"/>
            </w:pPr>
            <w:r>
              <w:rPr>
                <w:b/>
                <w:i/>
                <w:color w:val="002060"/>
              </w:rPr>
              <w:t>Ostali međunarodni standardi</w:t>
            </w:r>
          </w:p>
        </w:tc>
        <w:tc>
          <w:tcPr>
            <w:tcW w:w="7202" w:type="dxa"/>
            <w:hideMark/>
          </w:tcPr>
          <w:p w14:paraId="6E3199A6" w14:textId="77777777" w:rsidR="00AB1B9E" w:rsidRDefault="00AB1B9E">
            <w:pPr>
              <w:pStyle w:val="GPPTabele"/>
            </w:pPr>
            <w:r>
              <w:t>-</w:t>
            </w:r>
          </w:p>
        </w:tc>
      </w:tr>
    </w:tbl>
    <w:p w14:paraId="61C68570" w14:textId="77777777" w:rsidR="00AB1B9E" w:rsidRDefault="00AB1B9E" w:rsidP="00AB1B9E"/>
    <w:p w14:paraId="7C4EB4F8" w14:textId="77777777" w:rsidR="0097342D" w:rsidRDefault="0097342D">
      <w:pPr>
        <w:spacing w:after="200" w:line="276" w:lineRule="auto"/>
        <w:jc w:val="left"/>
        <w:rPr>
          <w:rFonts w:ascii="Arial Narrow" w:hAnsi="Arial Narrow"/>
          <w:b/>
          <w:sz w:val="18"/>
          <w:szCs w:val="22"/>
          <w:bdr w:val="single" w:sz="4" w:space="0" w:color="auto" w:frame="1"/>
        </w:rPr>
      </w:pPr>
      <w:r>
        <w:rPr>
          <w:sz w:val="18"/>
        </w:rPr>
        <w:br w:type="page"/>
      </w:r>
    </w:p>
    <w:p w14:paraId="17F9F6AD" w14:textId="6B176A1C" w:rsidR="00AB1B9E" w:rsidRDefault="00AB1B9E" w:rsidP="00AB1B9E">
      <w:pPr>
        <w:pStyle w:val="GPPOznaka"/>
      </w:pPr>
      <w:r>
        <w:rPr>
          <w:sz w:val="18"/>
        </w:rPr>
        <w:lastRenderedPageBreak/>
        <w:t>1.8.1-N-III-11</w:t>
      </w:r>
    </w:p>
    <w:p w14:paraId="6B790E48" w14:textId="77777777" w:rsidR="00AB1B9E" w:rsidRDefault="00AB1B9E" w:rsidP="00AB1B9E"/>
    <w:tbl>
      <w:tblPr>
        <w:tblW w:w="10206" w:type="dxa"/>
        <w:tblLook w:val="04A0" w:firstRow="1" w:lastRow="0" w:firstColumn="1" w:lastColumn="0" w:noHBand="0" w:noVBand="1"/>
      </w:tblPr>
      <w:tblGrid>
        <w:gridCol w:w="3004"/>
        <w:gridCol w:w="7202"/>
      </w:tblGrid>
      <w:tr w:rsidR="00AB1B9E" w14:paraId="3725A648" w14:textId="77777777" w:rsidTr="004E1FCB">
        <w:tc>
          <w:tcPr>
            <w:tcW w:w="3004" w:type="dxa"/>
            <w:hideMark/>
          </w:tcPr>
          <w:p w14:paraId="1E25CC48"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2B1A9DD4" w14:textId="77777777" w:rsidR="00AB1B9E" w:rsidRDefault="00AB1B9E">
            <w:pPr>
              <w:pStyle w:val="GPPTabele"/>
            </w:pPr>
            <w:r>
              <w:t>Broj 11</w:t>
            </w:r>
          </w:p>
        </w:tc>
      </w:tr>
      <w:tr w:rsidR="00AB1B9E" w14:paraId="2D4B069F" w14:textId="77777777" w:rsidTr="004E1FCB">
        <w:tc>
          <w:tcPr>
            <w:tcW w:w="3004" w:type="dxa"/>
            <w:hideMark/>
          </w:tcPr>
          <w:p w14:paraId="3A68F0F2" w14:textId="77777777" w:rsidR="00AB1B9E" w:rsidRDefault="00AB1B9E">
            <w:pPr>
              <w:pStyle w:val="GPPTabele"/>
            </w:pPr>
            <w:r>
              <w:rPr>
                <w:b/>
                <w:i/>
                <w:color w:val="002060"/>
              </w:rPr>
              <w:t>Nositelj službene statistike</w:t>
            </w:r>
          </w:p>
        </w:tc>
        <w:tc>
          <w:tcPr>
            <w:tcW w:w="7202" w:type="dxa"/>
            <w:hideMark/>
          </w:tcPr>
          <w:p w14:paraId="66F0571E" w14:textId="77777777" w:rsidR="00AB1B9E" w:rsidRDefault="00AB1B9E">
            <w:pPr>
              <w:pStyle w:val="GPPTabele"/>
            </w:pPr>
            <w:r>
              <w:t>Državni zavod za statistiku</w:t>
            </w:r>
          </w:p>
        </w:tc>
      </w:tr>
      <w:tr w:rsidR="00AB1B9E" w14:paraId="46F59963" w14:textId="77777777" w:rsidTr="004E1FCB">
        <w:tc>
          <w:tcPr>
            <w:tcW w:w="3004" w:type="dxa"/>
            <w:hideMark/>
          </w:tcPr>
          <w:p w14:paraId="3249CABE" w14:textId="77777777" w:rsidR="00AB1B9E" w:rsidRDefault="00AB1B9E">
            <w:pPr>
              <w:pStyle w:val="GPPTabele"/>
            </w:pPr>
            <w:r>
              <w:rPr>
                <w:b/>
                <w:i/>
                <w:color w:val="002060"/>
              </w:rPr>
              <w:t>Naziv statističke aktivnosti</w:t>
            </w:r>
          </w:p>
        </w:tc>
        <w:tc>
          <w:tcPr>
            <w:tcW w:w="7202" w:type="dxa"/>
            <w:hideMark/>
          </w:tcPr>
          <w:p w14:paraId="53F3B1B7" w14:textId="0CB9FD40" w:rsidR="00AB1B9E" w:rsidRDefault="00AB1B9E">
            <w:pPr>
              <w:pStyle w:val="GPPNaziv"/>
            </w:pPr>
            <w:bookmarkStart w:id="117" w:name="_Toc176791843"/>
            <w:r>
              <w:t>Razvoj statistike kulture</w:t>
            </w:r>
            <w:bookmarkEnd w:id="117"/>
          </w:p>
        </w:tc>
      </w:tr>
      <w:tr w:rsidR="00AB1B9E" w14:paraId="63CC8CA0" w14:textId="77777777" w:rsidTr="004E1FCB">
        <w:tc>
          <w:tcPr>
            <w:tcW w:w="3004" w:type="dxa"/>
            <w:hideMark/>
          </w:tcPr>
          <w:p w14:paraId="570A57FC" w14:textId="77777777" w:rsidR="00AB1B9E" w:rsidRDefault="00AB1B9E">
            <w:pPr>
              <w:pStyle w:val="GPPTabele"/>
            </w:pPr>
            <w:r>
              <w:rPr>
                <w:b/>
                <w:i/>
                <w:color w:val="002060"/>
              </w:rPr>
              <w:t>Kratak opis aktivnosti</w:t>
            </w:r>
          </w:p>
        </w:tc>
        <w:tc>
          <w:tcPr>
            <w:tcW w:w="7202" w:type="dxa"/>
            <w:hideMark/>
          </w:tcPr>
          <w:p w14:paraId="42DE4367" w14:textId="77777777" w:rsidR="00AB1B9E" w:rsidRDefault="00AB1B9E">
            <w:pPr>
              <w:pStyle w:val="GPPTabele"/>
            </w:pPr>
            <w:r>
              <w:t>Revidiranje metodologije istraživanja u kulturi, novi indikatori u skladu sa suvremenim i digitalnim sadržajima svih kulturnih djelatnosti i zakonskim okvirima, uključujući pokazatelje učinka i pokazatelje ishoda definirane Zakonom o sustavu strateškog planiranja i upravljanja razvojem Republike Hrvatske, suradnja na unapređenju praćenja Nacionalnog plana razvoja kulture i medija za razdoblje od 2023. do 2027. godine i drugih sektorskih dokumenata te rad na povećanju obuhvata u sektorima koji nisu jasno definirani šifrom djelatnosti.</w:t>
            </w:r>
          </w:p>
        </w:tc>
      </w:tr>
      <w:tr w:rsidR="00AB1B9E" w14:paraId="74ABD7C3" w14:textId="77777777" w:rsidTr="004E1FCB">
        <w:tc>
          <w:tcPr>
            <w:tcW w:w="3004" w:type="dxa"/>
            <w:hideMark/>
          </w:tcPr>
          <w:p w14:paraId="393BB788" w14:textId="77777777" w:rsidR="00AB1B9E" w:rsidRDefault="00AB1B9E">
            <w:pPr>
              <w:pStyle w:val="GPPTabele"/>
            </w:pPr>
            <w:r>
              <w:rPr>
                <w:b/>
                <w:i/>
                <w:color w:val="002060"/>
              </w:rPr>
              <w:t>Ciljevi koje treba ostvariti tijekom godine</w:t>
            </w:r>
          </w:p>
        </w:tc>
        <w:tc>
          <w:tcPr>
            <w:tcW w:w="7202" w:type="dxa"/>
            <w:hideMark/>
          </w:tcPr>
          <w:p w14:paraId="42FCBB57" w14:textId="77777777" w:rsidR="00AB1B9E" w:rsidRDefault="00AB1B9E">
            <w:pPr>
              <w:pStyle w:val="GPPTabele"/>
            </w:pPr>
            <w:r>
              <w:t>Revidirana metodologija istraživanja u kulturi, izrada novih indikatora u skladu sa suvremenim i digitalnim sadržajima svih kulturnih djelatnosti i zakonskim okvirima, revidirani obrasci, tzv. maping kulturne djelatnosti.</w:t>
            </w:r>
          </w:p>
        </w:tc>
      </w:tr>
      <w:tr w:rsidR="00AB1B9E" w14:paraId="1014862C" w14:textId="77777777" w:rsidTr="004E1FCB">
        <w:tc>
          <w:tcPr>
            <w:tcW w:w="3004" w:type="dxa"/>
            <w:hideMark/>
          </w:tcPr>
          <w:p w14:paraId="7F8147E6" w14:textId="77777777" w:rsidR="00AB1B9E" w:rsidRDefault="00AB1B9E">
            <w:pPr>
              <w:pStyle w:val="GPPTabele"/>
            </w:pPr>
            <w:r>
              <w:rPr>
                <w:b/>
                <w:i/>
                <w:color w:val="002060"/>
              </w:rPr>
              <w:t>Relevantni nacionalni standardi</w:t>
            </w:r>
          </w:p>
        </w:tc>
        <w:tc>
          <w:tcPr>
            <w:tcW w:w="7202" w:type="dxa"/>
            <w:hideMark/>
          </w:tcPr>
          <w:p w14:paraId="1DB050B2" w14:textId="784574A8" w:rsidR="00AB1B9E" w:rsidRDefault="00AB1B9E">
            <w:pPr>
              <w:pStyle w:val="GPPTabele"/>
            </w:pPr>
            <w:r>
              <w:t>Zakon o sustavu strateškog planiranja i upravljanja razvojem Republike Hrvatske (NN 123/17-151/22)</w:t>
            </w:r>
            <w:r>
              <w:br/>
              <w:t>Zakon o kazalištima („Narodne novine“, broj 23/23.)</w:t>
            </w:r>
            <w:r>
              <w:br/>
              <w:t>Zakon o Hrvatskoj radioteleviziji („Narodne novine“, br. 137/10., 76/12., 78/16., 46/17., 73/17., 94/18., 114/22. i 20/23.)</w:t>
            </w:r>
            <w:r>
              <w:br/>
              <w:t>Zakon o audiovizualnim djelatnostima („Narodne novine“, br. 61/18. i 114/22.)</w:t>
            </w:r>
            <w:r>
              <w:br/>
              <w:t>Zakon o arhivskom gradivu i arhivima („Narodne novine“, br. 61/18, 98/19. i 114/22.)</w:t>
            </w:r>
            <w:r>
              <w:br/>
              <w:t>Zakon o knjižnicama i knjižničnoj djelatnosti („Narodne novine“, br. 17/19., 98/19.</w:t>
            </w:r>
            <w:r w:rsidR="000D1284">
              <w:t>,114/22. i 36/24</w:t>
            </w:r>
            <w:r>
              <w:t xml:space="preserve"> )</w:t>
            </w:r>
            <w:r>
              <w:br/>
              <w:t>Zakon o muzejima („Narodne novine“, br. 61/18., 98/19. i 114/22.)</w:t>
            </w:r>
          </w:p>
        </w:tc>
      </w:tr>
      <w:tr w:rsidR="00AB1B9E" w14:paraId="057FA7FF" w14:textId="77777777" w:rsidTr="004E1FCB">
        <w:tc>
          <w:tcPr>
            <w:tcW w:w="3004" w:type="dxa"/>
            <w:hideMark/>
          </w:tcPr>
          <w:p w14:paraId="7E6C00BA" w14:textId="77777777" w:rsidR="00AB1B9E" w:rsidRDefault="00AB1B9E">
            <w:pPr>
              <w:pStyle w:val="GPPTabele"/>
            </w:pPr>
            <w:r>
              <w:rPr>
                <w:b/>
                <w:i/>
                <w:color w:val="002060"/>
              </w:rPr>
              <w:t>Pravna osnova Europske unije</w:t>
            </w:r>
          </w:p>
        </w:tc>
        <w:tc>
          <w:tcPr>
            <w:tcW w:w="7202" w:type="dxa"/>
            <w:hideMark/>
          </w:tcPr>
          <w:p w14:paraId="1064C8FF" w14:textId="77777777" w:rsidR="00AB1B9E" w:rsidRDefault="00AB1B9E">
            <w:pPr>
              <w:pStyle w:val="GPPTabele"/>
            </w:pPr>
            <w:r>
              <w:t>-</w:t>
            </w:r>
          </w:p>
        </w:tc>
      </w:tr>
      <w:tr w:rsidR="00AB1B9E" w14:paraId="28C43960" w14:textId="77777777" w:rsidTr="004E1FCB">
        <w:tc>
          <w:tcPr>
            <w:tcW w:w="3004" w:type="dxa"/>
            <w:hideMark/>
          </w:tcPr>
          <w:p w14:paraId="0D5C8E72" w14:textId="77777777" w:rsidR="00AB1B9E" w:rsidRDefault="00AB1B9E">
            <w:pPr>
              <w:pStyle w:val="GPPTabele"/>
            </w:pPr>
            <w:r>
              <w:rPr>
                <w:b/>
                <w:i/>
                <w:color w:val="002060"/>
              </w:rPr>
              <w:t>Ostali međunarodni standardi</w:t>
            </w:r>
          </w:p>
        </w:tc>
        <w:tc>
          <w:tcPr>
            <w:tcW w:w="7202" w:type="dxa"/>
            <w:hideMark/>
          </w:tcPr>
          <w:p w14:paraId="32D176B8" w14:textId="77777777" w:rsidR="00AB1B9E" w:rsidRDefault="00AB1B9E">
            <w:pPr>
              <w:pStyle w:val="GPPTabele"/>
            </w:pPr>
            <w:r>
              <w:t>-</w:t>
            </w:r>
          </w:p>
        </w:tc>
      </w:tr>
    </w:tbl>
    <w:p w14:paraId="0AD9EB20" w14:textId="77777777" w:rsidR="00AB1B9E" w:rsidRDefault="00AB1B9E">
      <w:pPr>
        <w:spacing w:after="200" w:line="276" w:lineRule="auto"/>
        <w:jc w:val="left"/>
        <w:sectPr w:rsidR="00AB1B9E" w:rsidSect="00697DE3">
          <w:headerReference w:type="default" r:id="rId25"/>
          <w:pgSz w:w="11906" w:h="16838"/>
          <w:pgMar w:top="851" w:right="851" w:bottom="1134" w:left="851" w:header="709" w:footer="709" w:gutter="0"/>
          <w:cols w:space="708"/>
          <w:docGrid w:linePitch="360"/>
        </w:sectPr>
      </w:pPr>
    </w:p>
    <w:p w14:paraId="651DD688" w14:textId="0B545234" w:rsidR="00AB1B9E" w:rsidRDefault="00AB1B9E" w:rsidP="00AB1B9E">
      <w:pPr>
        <w:pStyle w:val="GPPPodrucje"/>
      </w:pPr>
      <w:bookmarkStart w:id="118" w:name="_Toc176791844"/>
      <w:r>
        <w:lastRenderedPageBreak/>
        <w:t>Poglavlje II. EKONOMSKE STATISTIKE</w:t>
      </w:r>
      <w:bookmarkEnd w:id="118"/>
    </w:p>
    <w:p w14:paraId="44BC0A2E" w14:textId="77777777" w:rsidR="00AB1B9E" w:rsidRDefault="00AB1B9E" w:rsidP="00AB1B9E"/>
    <w:p w14:paraId="7CDF5A54" w14:textId="77777777" w:rsidR="00AB1B9E" w:rsidRDefault="00AB1B9E" w:rsidP="00AB1B9E"/>
    <w:p w14:paraId="1F993DA1" w14:textId="5C1D1CFB" w:rsidR="00AB1B9E" w:rsidRDefault="00AB1B9E" w:rsidP="00AB1B9E">
      <w:pPr>
        <w:pStyle w:val="GPPPodpodrucje"/>
      </w:pPr>
      <w:bookmarkStart w:id="119" w:name="_Toc176791845"/>
      <w:r>
        <w:t>Tema 2.1. Makroekonomske statistike</w:t>
      </w:r>
      <w:bookmarkEnd w:id="119"/>
    </w:p>
    <w:p w14:paraId="54DE1FBB" w14:textId="77777777" w:rsidR="00AB1B9E" w:rsidRDefault="00AB1B9E" w:rsidP="00AB1B9E"/>
    <w:p w14:paraId="68742565" w14:textId="404866FC" w:rsidR="00AB1B9E" w:rsidRDefault="00AB1B9E" w:rsidP="00AB1B9E">
      <w:pPr>
        <w:pStyle w:val="GPPPodpodrucje"/>
      </w:pPr>
      <w:bookmarkStart w:id="120" w:name="_Toc176791846"/>
      <w:r>
        <w:rPr>
          <w:sz w:val="18"/>
        </w:rPr>
        <w:t>Modul 2.1.4 GODIŠNJI SEKTORSKI RAČUNI</w:t>
      </w:r>
      <w:bookmarkEnd w:id="120"/>
    </w:p>
    <w:p w14:paraId="4ACB7313" w14:textId="77777777" w:rsidR="00AB1B9E" w:rsidRDefault="00AB1B9E" w:rsidP="00AB1B9E"/>
    <w:p w14:paraId="7A0A8281" w14:textId="77777777" w:rsidR="00AB1B9E" w:rsidRDefault="00AB1B9E" w:rsidP="00AB1B9E">
      <w:pPr>
        <w:pStyle w:val="GPPOznaka"/>
      </w:pPr>
      <w:r>
        <w:rPr>
          <w:sz w:val="18"/>
        </w:rPr>
        <w:t>2.1.4-II-1</w:t>
      </w:r>
    </w:p>
    <w:p w14:paraId="003D9092" w14:textId="77777777" w:rsidR="00AB1B9E" w:rsidRDefault="00AB1B9E" w:rsidP="00AB1B9E"/>
    <w:tbl>
      <w:tblPr>
        <w:tblW w:w="10348" w:type="dxa"/>
        <w:tblLook w:val="04A0" w:firstRow="1" w:lastRow="0" w:firstColumn="1" w:lastColumn="0" w:noHBand="0" w:noVBand="1"/>
      </w:tblPr>
      <w:tblGrid>
        <w:gridCol w:w="3004"/>
        <w:gridCol w:w="7344"/>
      </w:tblGrid>
      <w:tr w:rsidR="00AB1B9E" w14:paraId="56660B43" w14:textId="77777777" w:rsidTr="004E1FCB">
        <w:tc>
          <w:tcPr>
            <w:tcW w:w="3004" w:type="dxa"/>
            <w:hideMark/>
          </w:tcPr>
          <w:p w14:paraId="54DFCE56" w14:textId="77777777" w:rsidR="00AB1B9E" w:rsidRDefault="00AB1B9E">
            <w:pPr>
              <w:pStyle w:val="GPPTabele"/>
            </w:pPr>
            <w:r>
              <w:rPr>
                <w:b/>
                <w:color w:val="002060"/>
              </w:rPr>
              <w:t>II. Statističko istraživanje na temelju administrativnih izvora podataka</w:t>
            </w:r>
          </w:p>
        </w:tc>
        <w:tc>
          <w:tcPr>
            <w:tcW w:w="7344" w:type="dxa"/>
            <w:hideMark/>
          </w:tcPr>
          <w:p w14:paraId="28FB93E9" w14:textId="77777777" w:rsidR="00AB1B9E" w:rsidRDefault="00AB1B9E">
            <w:pPr>
              <w:pStyle w:val="GPPTabele"/>
            </w:pPr>
            <w:r>
              <w:t>Broj 1</w:t>
            </w:r>
          </w:p>
        </w:tc>
      </w:tr>
      <w:tr w:rsidR="00AB1B9E" w14:paraId="752A3DD4" w14:textId="77777777" w:rsidTr="004E1FCB">
        <w:tc>
          <w:tcPr>
            <w:tcW w:w="3004" w:type="dxa"/>
            <w:hideMark/>
          </w:tcPr>
          <w:p w14:paraId="23CAFD55" w14:textId="77777777" w:rsidR="00AB1B9E" w:rsidRDefault="00AB1B9E">
            <w:pPr>
              <w:pStyle w:val="GPPTabele"/>
            </w:pPr>
            <w:r>
              <w:rPr>
                <w:b/>
                <w:i/>
                <w:color w:val="002060"/>
              </w:rPr>
              <w:t>Nositelj službene statistike</w:t>
            </w:r>
          </w:p>
        </w:tc>
        <w:tc>
          <w:tcPr>
            <w:tcW w:w="7344" w:type="dxa"/>
            <w:hideMark/>
          </w:tcPr>
          <w:p w14:paraId="3D656040" w14:textId="77777777" w:rsidR="00AB1B9E" w:rsidRDefault="00AB1B9E">
            <w:pPr>
              <w:pStyle w:val="GPPTabele"/>
            </w:pPr>
            <w:r>
              <w:t>Državni zavod za statistiku</w:t>
            </w:r>
          </w:p>
        </w:tc>
      </w:tr>
      <w:tr w:rsidR="00AB1B9E" w14:paraId="49B624E2" w14:textId="77777777" w:rsidTr="004E1FCB">
        <w:tc>
          <w:tcPr>
            <w:tcW w:w="3004" w:type="dxa"/>
            <w:hideMark/>
          </w:tcPr>
          <w:p w14:paraId="7092F243" w14:textId="77777777" w:rsidR="00AB1B9E" w:rsidRDefault="00AB1B9E">
            <w:pPr>
              <w:pStyle w:val="GPPTabele"/>
            </w:pPr>
            <w:r>
              <w:rPr>
                <w:b/>
                <w:i/>
                <w:color w:val="002060"/>
              </w:rPr>
              <w:t>Naziv statističke aktivnosti</w:t>
            </w:r>
          </w:p>
        </w:tc>
        <w:tc>
          <w:tcPr>
            <w:tcW w:w="7344" w:type="dxa"/>
            <w:hideMark/>
          </w:tcPr>
          <w:p w14:paraId="5064E51B" w14:textId="11F1E8A6" w:rsidR="00AB1B9E" w:rsidRDefault="00AB1B9E">
            <w:pPr>
              <w:pStyle w:val="GPPNaziv"/>
            </w:pPr>
            <w:bookmarkStart w:id="121" w:name="_Toc176791847"/>
            <w:r>
              <w:t>Izrada godišnjih nefinancijskih računa po institucionalnim sektorima</w:t>
            </w:r>
            <w:bookmarkEnd w:id="121"/>
          </w:p>
        </w:tc>
      </w:tr>
      <w:tr w:rsidR="00AB1B9E" w14:paraId="6DE2E371" w14:textId="77777777" w:rsidTr="004E1FCB">
        <w:tc>
          <w:tcPr>
            <w:tcW w:w="3004" w:type="dxa"/>
            <w:hideMark/>
          </w:tcPr>
          <w:p w14:paraId="6BB1D767" w14:textId="77777777" w:rsidR="00AB1B9E" w:rsidRDefault="00AB1B9E">
            <w:pPr>
              <w:pStyle w:val="GPPTabele"/>
            </w:pPr>
            <w:r>
              <w:rPr>
                <w:b/>
                <w:i/>
                <w:color w:val="002060"/>
              </w:rPr>
              <w:t>Periodičnost istraživanja</w:t>
            </w:r>
          </w:p>
        </w:tc>
        <w:tc>
          <w:tcPr>
            <w:tcW w:w="7344" w:type="dxa"/>
            <w:hideMark/>
          </w:tcPr>
          <w:p w14:paraId="20A17A70" w14:textId="77777777" w:rsidR="00AB1B9E" w:rsidRDefault="00AB1B9E">
            <w:pPr>
              <w:pStyle w:val="GPPTabele"/>
            </w:pPr>
            <w:r>
              <w:t>Godišnje</w:t>
            </w:r>
          </w:p>
        </w:tc>
      </w:tr>
      <w:tr w:rsidR="00AB1B9E" w14:paraId="39F8CBC0" w14:textId="77777777" w:rsidTr="004E1FCB">
        <w:tc>
          <w:tcPr>
            <w:tcW w:w="3004" w:type="dxa"/>
            <w:hideMark/>
          </w:tcPr>
          <w:p w14:paraId="343C4E34" w14:textId="77777777" w:rsidR="00AB1B9E" w:rsidRDefault="00AB1B9E">
            <w:pPr>
              <w:pStyle w:val="GPPTabele"/>
            </w:pPr>
            <w:r>
              <w:rPr>
                <w:b/>
                <w:i/>
                <w:color w:val="002060"/>
              </w:rPr>
              <w:t>Kratak opis rezultata</w:t>
            </w:r>
          </w:p>
        </w:tc>
        <w:tc>
          <w:tcPr>
            <w:tcW w:w="7344" w:type="dxa"/>
            <w:hideMark/>
          </w:tcPr>
          <w:p w14:paraId="0890E6F4" w14:textId="77777777" w:rsidR="00AB1B9E" w:rsidRDefault="00AB1B9E">
            <w:pPr>
              <w:pStyle w:val="GPPTabele"/>
            </w:pPr>
            <w:r>
              <w:t>Izračun nefinancijskih računa po institucionalnim sektorima. Izračun obuhvaća račun proizvodnje, račun primarne raspodjele dohotka, račun sekundarne raspodjele dohotka, račun uporabe dohotka i kapitalni račun po institucionalnim sektorima. Rezultat izračuna jesu izravnavajuće stavke koje su mjere ekonomskog uspjeha kao što su dodana vrijednost, poslovni višak, raspoloživi dohodak, štednja i neto uzajmljivanje/neto pozajmljivanje. Slanje transmisijske godišnje tablice T800 u Eurostat u rujnu.</w:t>
            </w:r>
          </w:p>
        </w:tc>
      </w:tr>
      <w:tr w:rsidR="00AB1B9E" w14:paraId="5A9424F3" w14:textId="77777777" w:rsidTr="004E1FCB">
        <w:tc>
          <w:tcPr>
            <w:tcW w:w="3004" w:type="dxa"/>
            <w:hideMark/>
          </w:tcPr>
          <w:p w14:paraId="18AD4591" w14:textId="77777777" w:rsidR="00AB1B9E" w:rsidRDefault="00AB1B9E">
            <w:pPr>
              <w:pStyle w:val="GPPTabele"/>
            </w:pPr>
            <w:r>
              <w:rPr>
                <w:b/>
                <w:i/>
                <w:color w:val="002060"/>
              </w:rPr>
              <w:t>Posjednik administrativnih izvora podataka ili podataka dobivenih metodom promatranja i praćenja</w:t>
            </w:r>
          </w:p>
        </w:tc>
        <w:tc>
          <w:tcPr>
            <w:tcW w:w="7344" w:type="dxa"/>
            <w:hideMark/>
          </w:tcPr>
          <w:p w14:paraId="4A5283B9" w14:textId="77777777" w:rsidR="00AB1B9E" w:rsidRDefault="00AB1B9E">
            <w:pPr>
              <w:pStyle w:val="GPPTabele"/>
            </w:pPr>
            <w:r>
              <w:t>Fina, Hrvatska narodna banka, Ministarstvo financija, Hrvatska agencija za nadzor financijskih usluga,Hrvatski zavod za mirovinsko osiguranje, Središnja klirinška depozitarna agencija, Regos, Agencija za plaćanje u poljoprivredi, Raiffeisen mirovinsko osiguravajuće društvo, Hrvatsko mirovinsko osiguravajuće društvo</w:t>
            </w:r>
          </w:p>
        </w:tc>
      </w:tr>
      <w:tr w:rsidR="00AB1B9E" w14:paraId="338A200D" w14:textId="77777777" w:rsidTr="004E1FCB">
        <w:tc>
          <w:tcPr>
            <w:tcW w:w="3004" w:type="dxa"/>
            <w:hideMark/>
          </w:tcPr>
          <w:p w14:paraId="005A68D4" w14:textId="77777777" w:rsidR="00AB1B9E" w:rsidRDefault="00AB1B9E">
            <w:pPr>
              <w:pStyle w:val="GPPTabele"/>
            </w:pPr>
            <w:r>
              <w:rPr>
                <w:b/>
                <w:i/>
                <w:color w:val="002060"/>
              </w:rPr>
              <w:t>Načini prikupljanja podataka</w:t>
            </w:r>
          </w:p>
        </w:tc>
        <w:tc>
          <w:tcPr>
            <w:tcW w:w="7344" w:type="dxa"/>
            <w:hideMark/>
          </w:tcPr>
          <w:p w14:paraId="27744BBC" w14:textId="77777777" w:rsidR="00AB1B9E" w:rsidRDefault="00AB1B9E">
            <w:pPr>
              <w:pStyle w:val="GPPTabele"/>
            </w:pPr>
            <w:r>
              <w:t>Preuzimanja podataka iz sljedećih izvora:</w:t>
            </w:r>
            <w:r>
              <w:br/>
              <w:t>Fina – Godišnji financijski izvještaji poduzetnika, Godišnji Izvještaj kreditnih institucija, Godišnji financijski izvještaj Središnjeg klirinškog depozitnog društva, Godišnji financijski izvještaj mirovinskog osiguravajućeg društva, Godišnji financijski izvještaj društva za osiguranje i reosiguranje, Godišnji financijski izvještaj kreditnih unija, Godišnji financijski izvještaj društava za zastupanje, odnosno društava za posredovanje u osiguranju i reosiguranju, Godišnji financijski izvještaj leasing društva, Godišnji financijski izvještaj za mirovinska društva, Godišnji financijski izvještaj investicijskih društava, Godišnji financijski izvještaj za društva za upravljanje UCITS fondovima, Godišnji financijski izvještaj zatvorenog alternativnog investicijskog fonda, Godišnji financijski izvještaj faktoring društava</w:t>
            </w:r>
            <w:r>
              <w:br/>
              <w:t>Hrvatska narodna banka – Platna bilanca</w:t>
            </w:r>
            <w:r>
              <w:br/>
              <w:t>Ministarstvo financija – Godišnji financijski izvještaji proračuna i proračunskih korisnika, Godišnji financijski izvještaji neprofitnih institucija</w:t>
            </w:r>
            <w:r>
              <w:br/>
              <w:t>Hrvatska agencija za nadzor financijskih usluga – kompletna godišnja izvješća o mirovinskim fondovima i osiguravajućim društvima, naknade za upravljanje, Godišnji financijski izvještaj UCITS, AIF fondova</w:t>
            </w:r>
            <w:r>
              <w:br/>
              <w:t>Hrvatski zavod za mirovinsko osiguranje – Statističke informacije Hrvatskog zavoda za mirovinsko osiguranje</w:t>
            </w:r>
            <w:r>
              <w:br/>
              <w:t>Središnja klirinška depozitarna agencija – godišnji podaci o isplaćenim dividendama</w:t>
            </w:r>
            <w:r>
              <w:br/>
              <w:t>Regos- podaci o doprinosima drugog stupa i isplata nasljednicima</w:t>
            </w:r>
            <w:r>
              <w:br/>
              <w:t>RMOD- Raiffeisen mirovinsko osiguravajuće društvo, HRMOD ( Hrvatsko mirovinsko osiguravajuće društvo)-isplaćene mirovine iz II. Stupa</w:t>
            </w:r>
            <w:r>
              <w:br/>
              <w:t>Agencija za plaćanje u poljoprivredi- subvencije iz EU</w:t>
            </w:r>
            <w:r>
              <w:br/>
              <w:t>Agencija za zaštitu tržišnog natjecanja ( Baza subvencija)</w:t>
            </w:r>
            <w:r>
              <w:br/>
              <w:t>Državni zavod za statistiku: podaci Ekonomskih računa poljoprivrede i šumarstva, INV-P anketa (DZS)</w:t>
            </w:r>
          </w:p>
        </w:tc>
      </w:tr>
      <w:tr w:rsidR="00AB1B9E" w14:paraId="51FD43EC" w14:textId="77777777" w:rsidTr="004E1FCB">
        <w:tc>
          <w:tcPr>
            <w:tcW w:w="3004" w:type="dxa"/>
            <w:hideMark/>
          </w:tcPr>
          <w:p w14:paraId="54FC4FCA" w14:textId="77777777" w:rsidR="00AB1B9E" w:rsidRDefault="00AB1B9E">
            <w:pPr>
              <w:pStyle w:val="GPPTabele"/>
            </w:pPr>
            <w:r>
              <w:rPr>
                <w:b/>
                <w:i/>
                <w:color w:val="002060"/>
              </w:rPr>
              <w:t>Rokovi za prijenos podataka</w:t>
            </w:r>
          </w:p>
        </w:tc>
        <w:tc>
          <w:tcPr>
            <w:tcW w:w="7344" w:type="dxa"/>
            <w:hideMark/>
          </w:tcPr>
          <w:p w14:paraId="6E8DD3A5" w14:textId="77777777" w:rsidR="00AB1B9E" w:rsidRDefault="00AB1B9E">
            <w:pPr>
              <w:pStyle w:val="GPPTabele"/>
            </w:pPr>
            <w:r>
              <w:t>Šest mjeseci nakon isteka izvještajnog razdoblja od Fine, odnosno ovisno o završetku obrada pojedinih istraživanja koja se koriste kao izvor podataka kod drugih posjednika administrativnih izvora</w:t>
            </w:r>
          </w:p>
        </w:tc>
      </w:tr>
      <w:tr w:rsidR="00AB1B9E" w14:paraId="19884423" w14:textId="77777777" w:rsidTr="004E1FCB">
        <w:tc>
          <w:tcPr>
            <w:tcW w:w="3004" w:type="dxa"/>
            <w:hideMark/>
          </w:tcPr>
          <w:p w14:paraId="7C238C9F" w14:textId="77777777" w:rsidR="00AB1B9E" w:rsidRDefault="00AB1B9E">
            <w:pPr>
              <w:pStyle w:val="GPPTabele"/>
            </w:pPr>
            <w:r>
              <w:rPr>
                <w:b/>
                <w:i/>
                <w:color w:val="002060"/>
              </w:rPr>
              <w:lastRenderedPageBreak/>
              <w:t>Naziv skupa ili niza administrativnih podataka ili podataka dobivenih metodom promatranja i praćenja</w:t>
            </w:r>
          </w:p>
        </w:tc>
        <w:tc>
          <w:tcPr>
            <w:tcW w:w="7344" w:type="dxa"/>
            <w:hideMark/>
          </w:tcPr>
          <w:p w14:paraId="7AD6B26F" w14:textId="77777777" w:rsidR="00AB1B9E" w:rsidRDefault="00AB1B9E">
            <w:pPr>
              <w:pStyle w:val="GPPTabele"/>
            </w:pPr>
            <w:r>
              <w:t>Fina, Hrvatska narodna banka, Ministarstvo financija, Hrvatska agencija za nadzor financijskih usluga, Hrvatski zavod za mirovinsko osiguranje, Središnja klirinška depozitarna agencija, Regos, RMOD- Raiffeisen mirovinsko osiguravajuće društvo, HRMOD ( Hrvatsko mirovinsko osiguravajuće društvo)</w:t>
            </w:r>
            <w:r>
              <w:br/>
              <w:t>Agencija za plaćanje u poljoprivredi, Agencija za zaštitu tržišnog natjecanja</w:t>
            </w:r>
          </w:p>
        </w:tc>
      </w:tr>
      <w:tr w:rsidR="00AB1B9E" w14:paraId="35C8856B" w14:textId="77777777" w:rsidTr="004E1FCB">
        <w:tc>
          <w:tcPr>
            <w:tcW w:w="3004" w:type="dxa"/>
            <w:hideMark/>
          </w:tcPr>
          <w:p w14:paraId="1BAAB747" w14:textId="77777777" w:rsidR="00AB1B9E" w:rsidRDefault="00AB1B9E">
            <w:pPr>
              <w:pStyle w:val="GPPTabele"/>
            </w:pPr>
            <w:r>
              <w:rPr>
                <w:b/>
                <w:i/>
                <w:color w:val="002060"/>
              </w:rPr>
              <w:t>Format prikupljanja podataka</w:t>
            </w:r>
          </w:p>
        </w:tc>
        <w:tc>
          <w:tcPr>
            <w:tcW w:w="7344" w:type="dxa"/>
            <w:hideMark/>
          </w:tcPr>
          <w:p w14:paraId="7F45D9FC" w14:textId="77777777" w:rsidR="00AB1B9E" w:rsidRDefault="00AB1B9E">
            <w:pPr>
              <w:pStyle w:val="GPPTabele"/>
            </w:pPr>
            <w:r>
              <w:t>Elektronički medij</w:t>
            </w:r>
          </w:p>
        </w:tc>
      </w:tr>
      <w:tr w:rsidR="00AB1B9E" w14:paraId="1C0BCCEE" w14:textId="77777777" w:rsidTr="004E1FCB">
        <w:tc>
          <w:tcPr>
            <w:tcW w:w="3004" w:type="dxa"/>
            <w:hideMark/>
          </w:tcPr>
          <w:p w14:paraId="68B330DC"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344" w:type="dxa"/>
            <w:hideMark/>
          </w:tcPr>
          <w:p w14:paraId="3D6663B4" w14:textId="77777777" w:rsidR="00AB1B9E" w:rsidRDefault="00AB1B9E">
            <w:pPr>
              <w:pStyle w:val="GPPTabele"/>
            </w:pPr>
            <w:r>
              <w:t>Struktura i sadržaj godišnjih financijskih izvještaja propisani su pravilnicima i Odlukom o strukturi i sadržaju godišnjih financijskih izvještaja</w:t>
            </w:r>
            <w:r>
              <w:br/>
              <w:t>Priručnik za sastavljanje platne bilance BPM6</w:t>
            </w:r>
            <w:r>
              <w:br/>
              <w:t>Odluka o Nacionalnoj klasifikaciji djelatnosti 2025. - NKD 2025. („Narodne novine“, broj 47/24.)</w:t>
            </w:r>
          </w:p>
        </w:tc>
      </w:tr>
      <w:tr w:rsidR="00AB1B9E" w14:paraId="01C28E0E" w14:textId="77777777" w:rsidTr="004E1FCB">
        <w:tc>
          <w:tcPr>
            <w:tcW w:w="3004" w:type="dxa"/>
            <w:hideMark/>
          </w:tcPr>
          <w:p w14:paraId="0BC18674" w14:textId="77777777" w:rsidR="00AB1B9E" w:rsidRDefault="00AB1B9E">
            <w:pPr>
              <w:pStyle w:val="GPPTabele"/>
            </w:pPr>
            <w:r>
              <w:rPr>
                <w:b/>
                <w:i/>
                <w:color w:val="002060"/>
              </w:rPr>
              <w:t>Veza s rezultatima ili aktivnostima u Programu</w:t>
            </w:r>
          </w:p>
        </w:tc>
        <w:tc>
          <w:tcPr>
            <w:tcW w:w="7344" w:type="dxa"/>
            <w:hideMark/>
          </w:tcPr>
          <w:p w14:paraId="1A4FC844" w14:textId="77777777" w:rsidR="00AB1B9E" w:rsidRDefault="00AB1B9E">
            <w:pPr>
              <w:pStyle w:val="GPPTabele"/>
            </w:pPr>
            <w:r>
              <w:t>Modul 2.1.1 Euroindikatori</w:t>
            </w:r>
            <w:r>
              <w:br/>
              <w:t>Modul 2.1.6 Tromjesečni i godišnji nacionalni računi: osnovni agregati</w:t>
            </w:r>
            <w:r>
              <w:br/>
              <w:t>Modul 2.1.8 Regionalni računi</w:t>
            </w:r>
          </w:p>
        </w:tc>
      </w:tr>
      <w:tr w:rsidR="00AB1B9E" w14:paraId="60DBD492" w14:textId="77777777" w:rsidTr="004E1FCB">
        <w:tc>
          <w:tcPr>
            <w:tcW w:w="3004" w:type="dxa"/>
            <w:hideMark/>
          </w:tcPr>
          <w:p w14:paraId="1FD06F27" w14:textId="77777777" w:rsidR="00AB1B9E" w:rsidRDefault="00AB1B9E">
            <w:pPr>
              <w:pStyle w:val="GPPTabele"/>
            </w:pPr>
            <w:r>
              <w:rPr>
                <w:b/>
                <w:i/>
                <w:color w:val="002060"/>
              </w:rPr>
              <w:t>Rokovi objavljivanja rezultata</w:t>
            </w:r>
          </w:p>
        </w:tc>
        <w:tc>
          <w:tcPr>
            <w:tcW w:w="7344" w:type="dxa"/>
            <w:hideMark/>
          </w:tcPr>
          <w:p w14:paraId="1A44EA43" w14:textId="77777777" w:rsidR="00AB1B9E" w:rsidRDefault="00AB1B9E">
            <w:pPr>
              <w:pStyle w:val="GPPTabele"/>
            </w:pPr>
            <w:r>
              <w:t>Listopad</w:t>
            </w:r>
          </w:p>
        </w:tc>
      </w:tr>
      <w:tr w:rsidR="00AB1B9E" w14:paraId="5F290AFF" w14:textId="77777777" w:rsidTr="004E1FCB">
        <w:tc>
          <w:tcPr>
            <w:tcW w:w="3004" w:type="dxa"/>
            <w:hideMark/>
          </w:tcPr>
          <w:p w14:paraId="6C76C2C6" w14:textId="77777777" w:rsidR="00AB1B9E" w:rsidRDefault="00AB1B9E">
            <w:pPr>
              <w:pStyle w:val="GPPTabele"/>
            </w:pPr>
            <w:r>
              <w:rPr>
                <w:b/>
                <w:i/>
                <w:color w:val="002060"/>
              </w:rPr>
              <w:t>Razina objavljivanja rezultata</w:t>
            </w:r>
          </w:p>
        </w:tc>
        <w:tc>
          <w:tcPr>
            <w:tcW w:w="7344" w:type="dxa"/>
            <w:hideMark/>
          </w:tcPr>
          <w:p w14:paraId="231B08B0" w14:textId="77777777" w:rsidR="00AB1B9E" w:rsidRDefault="00AB1B9E">
            <w:pPr>
              <w:pStyle w:val="GPPTabele"/>
            </w:pPr>
            <w:r>
              <w:t>Republika Hrvatska</w:t>
            </w:r>
          </w:p>
        </w:tc>
      </w:tr>
      <w:tr w:rsidR="00AB1B9E" w14:paraId="14C41ED9" w14:textId="77777777" w:rsidTr="004E1FCB">
        <w:tc>
          <w:tcPr>
            <w:tcW w:w="3004" w:type="dxa"/>
            <w:hideMark/>
          </w:tcPr>
          <w:p w14:paraId="4497C848" w14:textId="77777777" w:rsidR="00AB1B9E" w:rsidRDefault="00AB1B9E">
            <w:pPr>
              <w:pStyle w:val="GPPTabele"/>
            </w:pPr>
            <w:r>
              <w:rPr>
                <w:b/>
                <w:i/>
                <w:color w:val="002060"/>
              </w:rPr>
              <w:t>Relevantni nacionalni standardi</w:t>
            </w:r>
          </w:p>
        </w:tc>
        <w:tc>
          <w:tcPr>
            <w:tcW w:w="7344" w:type="dxa"/>
            <w:hideMark/>
          </w:tcPr>
          <w:p w14:paraId="0DEB3E5D" w14:textId="1FCC0591" w:rsidR="00AB1B9E" w:rsidRDefault="00AB1B9E" w:rsidP="00EA4F8B">
            <w:pPr>
              <w:pStyle w:val="GPPTabele"/>
            </w:pPr>
            <w:r>
              <w:t>Zakon o računovodstvu („Narodne novine“, br.78/15., 134/15., 120/16., 116/18., 42/20., 47/20., 114/22 I 83/23.)</w:t>
            </w:r>
            <w:r w:rsidR="00EA4F8B">
              <w:br/>
            </w:r>
            <w:r w:rsidR="00CF6A20">
              <w:t>O</w:t>
            </w:r>
            <w:r w:rsidR="00CF6A20" w:rsidRPr="00CF6A20">
              <w:t>dluka o Nacionalnoj klasifikaciji djelatnosti 2025. - NKD 2025. („Narodne novine“, broj 47/24.)</w:t>
            </w:r>
            <w:r>
              <w:br/>
              <w:t>Klasifikacija proizvoda po djelatnostima – KPD 2015 („Narodne novine“, broj 157/14.)</w:t>
            </w:r>
            <w:r>
              <w:br/>
              <w:t>Pravilnik o načinu vođenja Registra godišnjih financijskih izvještaja te načinu primanja i postupku provjere potpunosti i točnosti godišnjih financijskih izvještaja i godišnjeg izvješća („Narodne novine“, br. 1/16., 93/17. i 50/20.)</w:t>
            </w:r>
            <w:r>
              <w:br/>
              <w:t>Pravilnik o strukturi i sadržaju godišnjih financijskih izvještaja („Narodne novine“, br. 95/16., 144/20. I 158/23.)</w:t>
            </w:r>
            <w:r>
              <w:br/>
              <w:t>Pravilnik o obliku i sadržaju dodatnih podataka za statističke i druge potrebe („Narodne novine“, broj 2/17. I 158/23)</w:t>
            </w:r>
            <w:r>
              <w:br/>
              <w:t>Zakon o financijskom poslovanju i računovodstvu neprofitnih organizacija („Narodne novine“, br. 121/14 i 114/22 )</w:t>
            </w:r>
            <w:r>
              <w:br/>
              <w:t>Odluka o strukturi i sadržaju godišnjih financijskih izvještaja kreditnih institucija („Narodne novine“, br. 42/18, 122/20., 119/21. i 108/22.)</w:t>
            </w:r>
            <w:r>
              <w:br/>
              <w:t>Pravilnik o obliku i sadržaju financijskih i dodatnih izvještaja društva za osiguranje, odnosno društva za reosiguranje („Narodne novine“, broj 20/23.)</w:t>
            </w:r>
            <w:r>
              <w:br/>
              <w:t>Pravilnik o proračunskom računovodstvu i računskom planu („Narodne novine“, br. 124/14., 115/15., 87/16., 3/18., 126/19., 108/20. I 158/23)</w:t>
            </w:r>
          </w:p>
        </w:tc>
      </w:tr>
      <w:tr w:rsidR="00AB1B9E" w14:paraId="5A07D5B9" w14:textId="77777777" w:rsidTr="004E1FCB">
        <w:tc>
          <w:tcPr>
            <w:tcW w:w="3004" w:type="dxa"/>
            <w:hideMark/>
          </w:tcPr>
          <w:p w14:paraId="42E032FD" w14:textId="77777777" w:rsidR="00AB1B9E" w:rsidRDefault="00AB1B9E">
            <w:pPr>
              <w:pStyle w:val="GPPTabele"/>
            </w:pPr>
            <w:r>
              <w:rPr>
                <w:b/>
                <w:i/>
                <w:color w:val="002060"/>
              </w:rPr>
              <w:t>Pravna osnova Europske unije</w:t>
            </w:r>
          </w:p>
        </w:tc>
        <w:tc>
          <w:tcPr>
            <w:tcW w:w="7344" w:type="dxa"/>
            <w:hideMark/>
          </w:tcPr>
          <w:p w14:paraId="2E10EAAE" w14:textId="77777777" w:rsidR="00AB1B9E" w:rsidRDefault="00AB1B9E">
            <w:pPr>
              <w:pStyle w:val="GPPTabele"/>
            </w:pPr>
            <w:r>
              <w:t>Delegirana uredba Komisije (EU) 2015/1342 od 22. travnja 2015. o izmjeni metodologije za klasifikaciju proizvoda po djelatnostima navedene u Prilogu A Uredbi (EU) br. 549/2013 Europskog parlamenta i Vijeća</w:t>
            </w:r>
            <w:r>
              <w:br/>
              <w:t>Uredba (EU) br. 549/2013 Europskog Parlamenta i Vijeća od 21. svibnja 2013. o Europskom sustavu nacionalnih i regionalnih računa u Europskoj uniji (SL L 174, 26.6.2013.)</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 (SL L 210, 11.8.2010.)</w:t>
            </w:r>
            <w:r>
              <w:br/>
              <w:t>2014/403/EU: Provedbena odluka Komisije od 26. lipnja 2014. o odobravanju državama članicama odstupanja povezanog s dostavom statistike u skladu s uredbom (EU) br. 549/2013 Europskog parlamenta i Vijeća o Europskom sustavu nacionalnih i regionalnih računa u Europskoj uniji (SL L 195, 2.7.2014.)</w:t>
            </w:r>
          </w:p>
        </w:tc>
      </w:tr>
      <w:tr w:rsidR="00AB1B9E" w14:paraId="140C2A66" w14:textId="77777777" w:rsidTr="004E1FCB">
        <w:tc>
          <w:tcPr>
            <w:tcW w:w="3004" w:type="dxa"/>
            <w:hideMark/>
          </w:tcPr>
          <w:p w14:paraId="799F031A" w14:textId="77777777" w:rsidR="00AB1B9E" w:rsidRDefault="00AB1B9E">
            <w:pPr>
              <w:pStyle w:val="GPPTabele"/>
            </w:pPr>
            <w:r>
              <w:rPr>
                <w:b/>
                <w:i/>
                <w:color w:val="002060"/>
              </w:rPr>
              <w:t>Ostali međunarodni standardi</w:t>
            </w:r>
          </w:p>
        </w:tc>
        <w:tc>
          <w:tcPr>
            <w:tcW w:w="7344" w:type="dxa"/>
            <w:hideMark/>
          </w:tcPr>
          <w:p w14:paraId="64470809" w14:textId="77777777" w:rsidR="00AB1B9E" w:rsidRDefault="00AB1B9E">
            <w:pPr>
              <w:pStyle w:val="GPPTabele"/>
            </w:pPr>
            <w:r>
              <w:t>Priručnik ESA 2010 (Europski sustav Nacionalnih računa)</w:t>
            </w:r>
            <w:r>
              <w:br/>
              <w:t>Priručnik SNA 2008 (Sustav nacionalnih računa)</w:t>
            </w:r>
            <w:r>
              <w:br/>
              <w:t>Priručnik o Platnoj bilanci- BPM 6</w:t>
            </w:r>
            <w:r>
              <w:br/>
              <w:t>Priručnik o sastavljanju poreza i socijalnih plaćanja na tromjesečnoj osnovi- izdanje 2002</w:t>
            </w:r>
            <w:r>
              <w:br/>
              <w:t>Priručnik o tromjesečnim nefinancijskim računima opće države – izdanje 2013</w:t>
            </w:r>
            <w:r>
              <w:br/>
              <w:t>Priručnik o državnom deficitu i dugu – primjena ESA 2010 – 2022 izdanje</w:t>
            </w:r>
          </w:p>
        </w:tc>
      </w:tr>
    </w:tbl>
    <w:p w14:paraId="31C33876" w14:textId="77777777" w:rsidR="00AB1B9E" w:rsidRDefault="00AB1B9E" w:rsidP="00AB1B9E"/>
    <w:p w14:paraId="2959E38E" w14:textId="14C5625F" w:rsidR="00AB1B9E" w:rsidRDefault="00AB1B9E" w:rsidP="00AB1B9E">
      <w:pPr>
        <w:pStyle w:val="GPPPodpodrucje"/>
      </w:pPr>
      <w:bookmarkStart w:id="122" w:name="_Toc176791848"/>
      <w:r>
        <w:rPr>
          <w:sz w:val="18"/>
        </w:rPr>
        <w:lastRenderedPageBreak/>
        <w:t>Modul 2.1.5 TROMJESEČNI SEKTORSKI RAČUNI</w:t>
      </w:r>
      <w:bookmarkEnd w:id="122"/>
    </w:p>
    <w:p w14:paraId="787B8C82" w14:textId="77777777" w:rsidR="00AB1B9E" w:rsidRDefault="00AB1B9E" w:rsidP="00AB1B9E"/>
    <w:p w14:paraId="36CA53D5" w14:textId="77777777" w:rsidR="00AB1B9E" w:rsidRDefault="00AB1B9E" w:rsidP="00AB1B9E">
      <w:pPr>
        <w:pStyle w:val="GPPOznaka"/>
      </w:pPr>
      <w:r>
        <w:rPr>
          <w:sz w:val="18"/>
        </w:rPr>
        <w:t>2.1.5-II-1</w:t>
      </w:r>
    </w:p>
    <w:p w14:paraId="0AFEEEEB" w14:textId="77777777" w:rsidR="00AB1B9E" w:rsidRDefault="00AB1B9E" w:rsidP="00AB1B9E"/>
    <w:tbl>
      <w:tblPr>
        <w:tblW w:w="10206" w:type="dxa"/>
        <w:tblLook w:val="04A0" w:firstRow="1" w:lastRow="0" w:firstColumn="1" w:lastColumn="0" w:noHBand="0" w:noVBand="1"/>
      </w:tblPr>
      <w:tblGrid>
        <w:gridCol w:w="3004"/>
        <w:gridCol w:w="7202"/>
      </w:tblGrid>
      <w:tr w:rsidR="00AB1B9E" w14:paraId="7E96E011" w14:textId="77777777" w:rsidTr="00951641">
        <w:tc>
          <w:tcPr>
            <w:tcW w:w="3004" w:type="dxa"/>
            <w:hideMark/>
          </w:tcPr>
          <w:p w14:paraId="71206D5B" w14:textId="77777777" w:rsidR="00AB1B9E" w:rsidRDefault="00AB1B9E">
            <w:pPr>
              <w:pStyle w:val="GPPTabele"/>
            </w:pPr>
            <w:r>
              <w:rPr>
                <w:b/>
                <w:color w:val="002060"/>
              </w:rPr>
              <w:t>II. Statističko istraživanje na temelju administrativnih izvora podataka</w:t>
            </w:r>
          </w:p>
        </w:tc>
        <w:tc>
          <w:tcPr>
            <w:tcW w:w="7202" w:type="dxa"/>
            <w:hideMark/>
          </w:tcPr>
          <w:p w14:paraId="041040E9" w14:textId="77777777" w:rsidR="00AB1B9E" w:rsidRDefault="00AB1B9E">
            <w:pPr>
              <w:pStyle w:val="GPPTabele"/>
            </w:pPr>
            <w:r>
              <w:t>Broj 1</w:t>
            </w:r>
          </w:p>
        </w:tc>
      </w:tr>
      <w:tr w:rsidR="00AB1B9E" w14:paraId="09F4EF8E" w14:textId="77777777" w:rsidTr="00951641">
        <w:tc>
          <w:tcPr>
            <w:tcW w:w="3004" w:type="dxa"/>
            <w:hideMark/>
          </w:tcPr>
          <w:p w14:paraId="7D1ED991" w14:textId="77777777" w:rsidR="00AB1B9E" w:rsidRDefault="00AB1B9E">
            <w:pPr>
              <w:pStyle w:val="GPPTabele"/>
            </w:pPr>
            <w:r>
              <w:rPr>
                <w:b/>
                <w:i/>
                <w:color w:val="002060"/>
              </w:rPr>
              <w:t>Nositelj službene statistike</w:t>
            </w:r>
          </w:p>
        </w:tc>
        <w:tc>
          <w:tcPr>
            <w:tcW w:w="7202" w:type="dxa"/>
            <w:hideMark/>
          </w:tcPr>
          <w:p w14:paraId="238D975F" w14:textId="77777777" w:rsidR="00AB1B9E" w:rsidRDefault="00AB1B9E">
            <w:pPr>
              <w:pStyle w:val="GPPTabele"/>
            </w:pPr>
            <w:r>
              <w:t>Državni zavod za statistiku</w:t>
            </w:r>
          </w:p>
        </w:tc>
      </w:tr>
      <w:tr w:rsidR="00AB1B9E" w14:paraId="3A8ABD7E" w14:textId="77777777" w:rsidTr="00951641">
        <w:tc>
          <w:tcPr>
            <w:tcW w:w="3004" w:type="dxa"/>
            <w:hideMark/>
          </w:tcPr>
          <w:p w14:paraId="1496DE79" w14:textId="77777777" w:rsidR="00AB1B9E" w:rsidRDefault="00AB1B9E">
            <w:pPr>
              <w:pStyle w:val="GPPTabele"/>
            </w:pPr>
            <w:r>
              <w:rPr>
                <w:b/>
                <w:i/>
                <w:color w:val="002060"/>
              </w:rPr>
              <w:t>Naziv statističke aktivnosti</w:t>
            </w:r>
          </w:p>
        </w:tc>
        <w:tc>
          <w:tcPr>
            <w:tcW w:w="7202" w:type="dxa"/>
            <w:hideMark/>
          </w:tcPr>
          <w:p w14:paraId="7AE19129" w14:textId="36E1F63D" w:rsidR="00AB1B9E" w:rsidRDefault="00AB1B9E">
            <w:pPr>
              <w:pStyle w:val="GPPNaziv"/>
            </w:pPr>
            <w:bookmarkStart w:id="123" w:name="_Toc176791849"/>
            <w:r>
              <w:t>Izrada tromjesečnih nefinancijskih računa po institucionalnim sektorima</w:t>
            </w:r>
            <w:bookmarkEnd w:id="123"/>
          </w:p>
        </w:tc>
      </w:tr>
      <w:tr w:rsidR="00AB1B9E" w14:paraId="3AA7B67A" w14:textId="77777777" w:rsidTr="00951641">
        <w:tc>
          <w:tcPr>
            <w:tcW w:w="3004" w:type="dxa"/>
            <w:hideMark/>
          </w:tcPr>
          <w:p w14:paraId="77945E51" w14:textId="77777777" w:rsidR="00AB1B9E" w:rsidRDefault="00AB1B9E">
            <w:pPr>
              <w:pStyle w:val="GPPTabele"/>
            </w:pPr>
            <w:r>
              <w:rPr>
                <w:b/>
                <w:i/>
                <w:color w:val="002060"/>
              </w:rPr>
              <w:t>Periodičnost istraživanja</w:t>
            </w:r>
          </w:p>
        </w:tc>
        <w:tc>
          <w:tcPr>
            <w:tcW w:w="7202" w:type="dxa"/>
            <w:hideMark/>
          </w:tcPr>
          <w:p w14:paraId="11F33793" w14:textId="77777777" w:rsidR="00AB1B9E" w:rsidRDefault="00AB1B9E">
            <w:pPr>
              <w:pStyle w:val="GPPTabele"/>
            </w:pPr>
            <w:r>
              <w:t>Tromjesečno</w:t>
            </w:r>
          </w:p>
        </w:tc>
      </w:tr>
      <w:tr w:rsidR="00AB1B9E" w14:paraId="1061129F" w14:textId="77777777" w:rsidTr="00951641">
        <w:tc>
          <w:tcPr>
            <w:tcW w:w="3004" w:type="dxa"/>
            <w:hideMark/>
          </w:tcPr>
          <w:p w14:paraId="4F104960" w14:textId="77777777" w:rsidR="00AB1B9E" w:rsidRDefault="00AB1B9E">
            <w:pPr>
              <w:pStyle w:val="GPPTabele"/>
            </w:pPr>
            <w:r>
              <w:rPr>
                <w:b/>
                <w:i/>
                <w:color w:val="002060"/>
              </w:rPr>
              <w:t>Kratak opis rezultata</w:t>
            </w:r>
          </w:p>
        </w:tc>
        <w:tc>
          <w:tcPr>
            <w:tcW w:w="7202" w:type="dxa"/>
            <w:hideMark/>
          </w:tcPr>
          <w:p w14:paraId="3EDBC6A9" w14:textId="77777777" w:rsidR="00AB1B9E" w:rsidRDefault="00AB1B9E">
            <w:pPr>
              <w:pStyle w:val="GPPTabele"/>
            </w:pPr>
            <w:r>
              <w:t>Izračun nefinancijskih računa po institucionalnim sektorima. Izračun obuhvaća račun proizvodnje, račun primarne raspodjele dohotka, račun sekundarne raspodjele dohotka, račun uporabe dohotka i kapitalni račun po svim institucionalnim sektorima nacionalnih računa. Rezultat izračuna jesu izravnavajuće stavke koje predstavljaju mjere ekonomskog uspjeha kao što su dodana vrijednost, poslovni višak, raspoloživi dohodak, štednja i neto uzajmljivanje/neto pozajmljivanje. Slanje transmisijske tablice T801 tromjesečno u Eurostat.</w:t>
            </w:r>
          </w:p>
        </w:tc>
      </w:tr>
      <w:tr w:rsidR="00AB1B9E" w14:paraId="4C859C9A" w14:textId="77777777" w:rsidTr="00951641">
        <w:tc>
          <w:tcPr>
            <w:tcW w:w="3004" w:type="dxa"/>
            <w:hideMark/>
          </w:tcPr>
          <w:p w14:paraId="77140D57"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5750A98E" w14:textId="77777777" w:rsidR="00AB1B9E" w:rsidRDefault="00AB1B9E">
            <w:pPr>
              <w:pStyle w:val="GPPTabele"/>
            </w:pPr>
            <w:r>
              <w:t>Fina</w:t>
            </w:r>
            <w:r>
              <w:br/>
              <w:t>Hrvatska narodna banka</w:t>
            </w:r>
            <w:r>
              <w:br/>
              <w:t>Ministarstvo financija</w:t>
            </w:r>
            <w:r>
              <w:br/>
              <w:t>Hrvatska agencija za nadzor financijskih usluga</w:t>
            </w:r>
            <w:r>
              <w:br/>
              <w:t>Hrvatski zavod za mirovinsko osiguranje</w:t>
            </w:r>
            <w:r>
              <w:br/>
              <w:t>Središnja klirinška depozitarna agencija</w:t>
            </w:r>
            <w:r>
              <w:br/>
              <w:t>Regos</w:t>
            </w:r>
            <w:r>
              <w:br/>
              <w:t>RMOD- Raiffeisen mirovinsko osiguravajuće društvo</w:t>
            </w:r>
            <w:r>
              <w:br/>
              <w:t>HRMOD ( Hrvatsko mirovinsko osiguravajuće društvo)</w:t>
            </w:r>
            <w:r>
              <w:br/>
              <w:t>Agencija za plaćanje u poljoprivredi, ribarstvu i ruralnom razvoju</w:t>
            </w:r>
          </w:p>
        </w:tc>
      </w:tr>
      <w:tr w:rsidR="00AB1B9E" w14:paraId="5DE1BFBF" w14:textId="77777777" w:rsidTr="00951641">
        <w:tc>
          <w:tcPr>
            <w:tcW w:w="3004" w:type="dxa"/>
            <w:hideMark/>
          </w:tcPr>
          <w:p w14:paraId="3CD5AEFD" w14:textId="77777777" w:rsidR="00AB1B9E" w:rsidRDefault="00AB1B9E">
            <w:pPr>
              <w:pStyle w:val="GPPTabele"/>
            </w:pPr>
            <w:r>
              <w:rPr>
                <w:b/>
                <w:i/>
                <w:color w:val="002060"/>
              </w:rPr>
              <w:t>Načini prikupljanja podataka</w:t>
            </w:r>
          </w:p>
        </w:tc>
        <w:tc>
          <w:tcPr>
            <w:tcW w:w="7202" w:type="dxa"/>
            <w:hideMark/>
          </w:tcPr>
          <w:p w14:paraId="6CA70117" w14:textId="77777777" w:rsidR="00AB1B9E" w:rsidRDefault="00AB1B9E">
            <w:pPr>
              <w:pStyle w:val="GPPTabele"/>
            </w:pPr>
            <w:r>
              <w:t>Ministarstvo financija – tromjesečni financijski izvještaji proračuna i proračunskih korisnika</w:t>
            </w:r>
            <w:r>
              <w:br/>
              <w:t>Hrvatska narodna banka – platna bilanca</w:t>
            </w:r>
            <w:r>
              <w:br/>
              <w:t>Hrvatski zavod za mirovinsko osiguranje – statističke informacije Hrvatskog zavoda za mirovinsko osiguranje</w:t>
            </w:r>
            <w:r>
              <w:br/>
              <w:t>Regos- tromjesečni podaci o doprinosima drugog stupa i isplata nasljednicima</w:t>
            </w:r>
            <w:r>
              <w:br/>
              <w:t>RMOD- Raiffeisen mirovinsko osiguravajuće društvo- isplaćene mirovine iz II. Stupa</w:t>
            </w:r>
            <w:r>
              <w:br/>
              <w:t>HRMOD- Hrvatsko mirovinsko osiguravajuće društvo- isplaćene mirovine iz II. Stupa</w:t>
            </w:r>
            <w:r>
              <w:br/>
              <w:t>Hanfa-podaci obveznih mirovinskih fondova, dobrovoljnih mirovinskih fondova, UCITS i AIF fondova, naknade za upravljanje, podaci društva za osiguranje</w:t>
            </w:r>
            <w:r>
              <w:br/>
              <w:t>Agencija za plaćanje u poljoprivredi, ribarstvu i ruralnom razvoju. - tromjesečni podaci o subvencijama iz EU</w:t>
            </w:r>
            <w:r>
              <w:br/>
              <w:t>SKDD- središnje klirinško depozitno društvo- podaci o dividendama</w:t>
            </w:r>
            <w:r>
              <w:br/>
              <w:t>NPISH- polugodišnji financijski izvještaj neprofitnih institucija</w:t>
            </w:r>
          </w:p>
        </w:tc>
      </w:tr>
      <w:tr w:rsidR="00AB1B9E" w14:paraId="24B4E69D" w14:textId="77777777" w:rsidTr="00951641">
        <w:tc>
          <w:tcPr>
            <w:tcW w:w="3004" w:type="dxa"/>
            <w:hideMark/>
          </w:tcPr>
          <w:p w14:paraId="3885EDE9" w14:textId="77777777" w:rsidR="00AB1B9E" w:rsidRDefault="00AB1B9E">
            <w:pPr>
              <w:pStyle w:val="GPPTabele"/>
            </w:pPr>
            <w:r>
              <w:rPr>
                <w:b/>
                <w:i/>
                <w:color w:val="002060"/>
              </w:rPr>
              <w:t>Rokovi za prijenos podataka</w:t>
            </w:r>
          </w:p>
        </w:tc>
        <w:tc>
          <w:tcPr>
            <w:tcW w:w="7202" w:type="dxa"/>
            <w:hideMark/>
          </w:tcPr>
          <w:p w14:paraId="0504D03A" w14:textId="77777777" w:rsidR="00AB1B9E" w:rsidRDefault="00AB1B9E">
            <w:pPr>
              <w:pStyle w:val="GPPTabele"/>
            </w:pPr>
            <w:r>
              <w:t>Tromjesečno, odnosno ovisno o završetku obrada pojedinih istraživanja koja se koriste kao izvor podataka ili ovisno o završetku izrade pojedinih izvješća i publikacija</w:t>
            </w:r>
          </w:p>
        </w:tc>
      </w:tr>
      <w:tr w:rsidR="00AB1B9E" w14:paraId="26B51C9F" w14:textId="77777777" w:rsidTr="00951641">
        <w:tc>
          <w:tcPr>
            <w:tcW w:w="3004" w:type="dxa"/>
            <w:hideMark/>
          </w:tcPr>
          <w:p w14:paraId="4AFFC896"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51BEFB22" w14:textId="77777777" w:rsidR="00AB1B9E" w:rsidRDefault="00AB1B9E">
            <w:pPr>
              <w:pStyle w:val="GPPTabele"/>
            </w:pPr>
            <w:r>
              <w:t>Baza tromjesečnih financijskih izvještaja proračunskih korisnika Ministarstva financija, podaci Agencije za plaćanje u poljoprivredi, podaci HNB-a, Hrvatskog zavoda za mirovinsko osiguranje, Regos-a, RMOD-a, HRMOD-A, Hanfa-e</w:t>
            </w:r>
          </w:p>
        </w:tc>
      </w:tr>
      <w:tr w:rsidR="00AB1B9E" w14:paraId="77D90D2F" w14:textId="77777777" w:rsidTr="00951641">
        <w:tc>
          <w:tcPr>
            <w:tcW w:w="3004" w:type="dxa"/>
            <w:hideMark/>
          </w:tcPr>
          <w:p w14:paraId="0D17CE5D" w14:textId="77777777" w:rsidR="00AB1B9E" w:rsidRDefault="00AB1B9E">
            <w:pPr>
              <w:pStyle w:val="GPPTabele"/>
            </w:pPr>
            <w:r>
              <w:rPr>
                <w:b/>
                <w:i/>
                <w:color w:val="002060"/>
              </w:rPr>
              <w:t>Format prikupljanja podataka</w:t>
            </w:r>
          </w:p>
        </w:tc>
        <w:tc>
          <w:tcPr>
            <w:tcW w:w="7202" w:type="dxa"/>
            <w:hideMark/>
          </w:tcPr>
          <w:p w14:paraId="65548E04" w14:textId="77777777" w:rsidR="00AB1B9E" w:rsidRDefault="00AB1B9E">
            <w:pPr>
              <w:pStyle w:val="GPPTabele"/>
            </w:pPr>
            <w:r>
              <w:t>Elektronički medij</w:t>
            </w:r>
          </w:p>
        </w:tc>
      </w:tr>
      <w:tr w:rsidR="00AB1B9E" w14:paraId="15040C5A" w14:textId="77777777" w:rsidTr="00951641">
        <w:tc>
          <w:tcPr>
            <w:tcW w:w="3004" w:type="dxa"/>
            <w:hideMark/>
          </w:tcPr>
          <w:p w14:paraId="5CDBCD31"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775BBA39" w14:textId="77777777" w:rsidR="00AB1B9E" w:rsidRDefault="00AB1B9E">
            <w:pPr>
              <w:pStyle w:val="GPPTabele"/>
            </w:pPr>
            <w:r>
              <w:t>Struktura i sadržaj tromjesečnih financijskih izvješća propisani Pravilnicima i Odlukom o strukturi i sadržaju tromjesečnih financijskih izvješća</w:t>
            </w:r>
          </w:p>
        </w:tc>
      </w:tr>
      <w:tr w:rsidR="00AB1B9E" w14:paraId="398E6B1F" w14:textId="77777777" w:rsidTr="00951641">
        <w:tc>
          <w:tcPr>
            <w:tcW w:w="3004" w:type="dxa"/>
            <w:hideMark/>
          </w:tcPr>
          <w:p w14:paraId="575AA50C" w14:textId="77777777" w:rsidR="00AB1B9E" w:rsidRDefault="00AB1B9E">
            <w:pPr>
              <w:pStyle w:val="GPPTabele"/>
            </w:pPr>
            <w:r>
              <w:rPr>
                <w:b/>
                <w:i/>
                <w:color w:val="002060"/>
              </w:rPr>
              <w:lastRenderedPageBreak/>
              <w:t>Veza s rezultatima ili aktivnostima u Programu</w:t>
            </w:r>
          </w:p>
        </w:tc>
        <w:tc>
          <w:tcPr>
            <w:tcW w:w="7202" w:type="dxa"/>
            <w:hideMark/>
          </w:tcPr>
          <w:p w14:paraId="4B7A9AB8" w14:textId="77777777" w:rsidR="00AB1B9E" w:rsidRDefault="00AB1B9E">
            <w:pPr>
              <w:pStyle w:val="GPPTabele"/>
            </w:pPr>
            <w:r>
              <w:t>Modul 2.1.6 Tromjesečni i godišnji nacionalni računi: osnovni agregati</w:t>
            </w:r>
            <w:r>
              <w:br/>
              <w:t>Modul 2.2.6 Statistika javnih financija – podaci</w:t>
            </w:r>
          </w:p>
        </w:tc>
      </w:tr>
      <w:tr w:rsidR="00AB1B9E" w14:paraId="11A6CEAE" w14:textId="77777777" w:rsidTr="00951641">
        <w:tc>
          <w:tcPr>
            <w:tcW w:w="3004" w:type="dxa"/>
            <w:hideMark/>
          </w:tcPr>
          <w:p w14:paraId="27B05BC8" w14:textId="77777777" w:rsidR="00AB1B9E" w:rsidRDefault="00AB1B9E">
            <w:pPr>
              <w:pStyle w:val="GPPTabele"/>
            </w:pPr>
            <w:r>
              <w:rPr>
                <w:b/>
                <w:i/>
                <w:color w:val="002060"/>
              </w:rPr>
              <w:t>Rokovi objavljivanja rezultata</w:t>
            </w:r>
          </w:p>
        </w:tc>
        <w:tc>
          <w:tcPr>
            <w:tcW w:w="7202" w:type="dxa"/>
            <w:hideMark/>
          </w:tcPr>
          <w:p w14:paraId="33BDC121" w14:textId="77777777" w:rsidR="00AB1B9E" w:rsidRDefault="00AB1B9E">
            <w:pPr>
              <w:pStyle w:val="GPPTabele"/>
            </w:pPr>
            <w:r>
              <w:t>Podaci se nalaze u bazi Eurostat-a.</w:t>
            </w:r>
          </w:p>
        </w:tc>
      </w:tr>
      <w:tr w:rsidR="00AB1B9E" w14:paraId="6C0810F9" w14:textId="77777777" w:rsidTr="00951641">
        <w:tc>
          <w:tcPr>
            <w:tcW w:w="3004" w:type="dxa"/>
            <w:hideMark/>
          </w:tcPr>
          <w:p w14:paraId="4753ABD2" w14:textId="77777777" w:rsidR="00AB1B9E" w:rsidRDefault="00AB1B9E">
            <w:pPr>
              <w:pStyle w:val="GPPTabele"/>
            </w:pPr>
            <w:r>
              <w:rPr>
                <w:b/>
                <w:i/>
                <w:color w:val="002060"/>
              </w:rPr>
              <w:t>Razina objavljivanja rezultata</w:t>
            </w:r>
          </w:p>
        </w:tc>
        <w:tc>
          <w:tcPr>
            <w:tcW w:w="7202" w:type="dxa"/>
            <w:hideMark/>
          </w:tcPr>
          <w:p w14:paraId="6FF3837C" w14:textId="77777777" w:rsidR="00AB1B9E" w:rsidRDefault="00AB1B9E">
            <w:pPr>
              <w:pStyle w:val="GPPTabele"/>
            </w:pPr>
            <w:r>
              <w:t>Republika Hrvatska</w:t>
            </w:r>
          </w:p>
        </w:tc>
      </w:tr>
      <w:tr w:rsidR="00AB1B9E" w14:paraId="0B6F58CF" w14:textId="77777777" w:rsidTr="00951641">
        <w:tc>
          <w:tcPr>
            <w:tcW w:w="3004" w:type="dxa"/>
            <w:hideMark/>
          </w:tcPr>
          <w:p w14:paraId="0C801413" w14:textId="77777777" w:rsidR="00AB1B9E" w:rsidRDefault="00AB1B9E">
            <w:pPr>
              <w:pStyle w:val="GPPTabele"/>
            </w:pPr>
            <w:r>
              <w:rPr>
                <w:b/>
                <w:i/>
                <w:color w:val="002060"/>
              </w:rPr>
              <w:t>Relevantni nacionalni standardi</w:t>
            </w:r>
          </w:p>
        </w:tc>
        <w:tc>
          <w:tcPr>
            <w:tcW w:w="7202" w:type="dxa"/>
            <w:hideMark/>
          </w:tcPr>
          <w:p w14:paraId="288EDADF" w14:textId="7782EA2D" w:rsidR="00AB1B9E" w:rsidRDefault="00AB1B9E" w:rsidP="00EA4F8B">
            <w:pPr>
              <w:pStyle w:val="GPPTabele"/>
            </w:pPr>
            <w:r>
              <w:t xml:space="preserve">Zakon o računovodstvu („Narodne novine“, br.78/15., 134/15., 120/16., 116/18., 42/20., 47/20., 114/22 </w:t>
            </w:r>
            <w:r w:rsidR="00890E3A">
              <w:t>i</w:t>
            </w:r>
            <w:r>
              <w:t xml:space="preserve"> 83/23.)</w:t>
            </w:r>
            <w:r w:rsidR="00EA4F8B">
              <w:br/>
            </w:r>
            <w:r w:rsidR="002B11B3" w:rsidRPr="002B11B3">
              <w:t>Odluka o Nacionalnoj klasifikaciji djelatnosti 2025. - NKD 2025. („Narodne novine“, broj 47/24.)</w:t>
            </w:r>
            <w:r>
              <w:br/>
              <w:t>Klasifikacija proizvoda po djelatnostima – KPD 2015 („Narodne novine“, broj 157/14.)</w:t>
            </w:r>
            <w:r>
              <w:br/>
              <w:t>Pravilnik o načinu vođenja Registra godišnjih financijskih izvještaja te načinu primanja i postupku provjere potpunosti i točnosti godišnjih financijskih izvještaja i godišnjeg izvješća („Narodne novine“, br. 1/16., 93/17. i 50/20.)</w:t>
            </w:r>
            <w:r>
              <w:br/>
              <w:t xml:space="preserve">Pravilnik o strukturi i sadržaju godišnjih financijskih izvještaja („Narodne novine“, br. 95/16., 144/20. </w:t>
            </w:r>
            <w:r w:rsidR="008D028A">
              <w:t>i</w:t>
            </w:r>
            <w:r>
              <w:t xml:space="preserve"> 158/23.)</w:t>
            </w:r>
            <w:r>
              <w:br/>
              <w:t>Zakon o financijskom poslovanju i računovodstvu neprofitnih organizacija („Narodne novine“, br. 121/14, 114/22 )</w:t>
            </w:r>
            <w:r>
              <w:br/>
              <w:t>Odluka o strukturi i sadržaju godišnjih financijskih izvještaja kreditnih institucija („Narodne novine“, br. 42/18, 122/20., 119/21. i 108/22.)</w:t>
            </w:r>
            <w:r>
              <w:br/>
              <w:t>Pravilnik o obliku i sadržaju financijskih i dodatnih izvještaja društva za osiguranje, odnosno društva za reosiguranje („Narodne novine“, broj 20/23.)</w:t>
            </w:r>
            <w:r>
              <w:br/>
              <w:t xml:space="preserve">Pravilnik o obliku i sadržaju dodatnih podataka za statističke i druge potrebe („Narodne novine“, broj 2/17. </w:t>
            </w:r>
            <w:r w:rsidR="008D028A">
              <w:t>i</w:t>
            </w:r>
            <w:r>
              <w:t xml:space="preserve"> 158/23)</w:t>
            </w:r>
            <w:r>
              <w:br/>
              <w:t xml:space="preserve">Pravilnik o proračunskom računovodstvu i računskom planu („Narodne novine“, br. 124/14., 115/15., 87/16., 3/18., 126/19., 108/20. </w:t>
            </w:r>
            <w:r w:rsidR="008D028A">
              <w:t>i</w:t>
            </w:r>
            <w:r>
              <w:t xml:space="preserve"> 158/23)</w:t>
            </w:r>
          </w:p>
        </w:tc>
      </w:tr>
      <w:tr w:rsidR="00AB1B9E" w14:paraId="27593C8D" w14:textId="77777777" w:rsidTr="00951641">
        <w:tc>
          <w:tcPr>
            <w:tcW w:w="3004" w:type="dxa"/>
            <w:hideMark/>
          </w:tcPr>
          <w:p w14:paraId="49AEAEBA" w14:textId="77777777" w:rsidR="00AB1B9E" w:rsidRDefault="00AB1B9E">
            <w:pPr>
              <w:pStyle w:val="GPPTabele"/>
            </w:pPr>
            <w:r>
              <w:rPr>
                <w:b/>
                <w:i/>
                <w:color w:val="002060"/>
              </w:rPr>
              <w:t>Pravna osnova Europske unije</w:t>
            </w:r>
          </w:p>
        </w:tc>
        <w:tc>
          <w:tcPr>
            <w:tcW w:w="7202" w:type="dxa"/>
            <w:hideMark/>
          </w:tcPr>
          <w:p w14:paraId="4D71F1E2" w14:textId="77777777" w:rsidR="00AB1B9E" w:rsidRDefault="00AB1B9E">
            <w:pPr>
              <w:pStyle w:val="GPPTabele"/>
            </w:pPr>
            <w:r>
              <w:t>Uredba (EU) br. 549/2013 Europskog parlamenta i Vijeća od 21. svibnja 2013. o Europskom sustavu nacionalnih i regionalnih računa u Europskoj uniji (SL L 174, 26. 6. 2013.)</w:t>
            </w:r>
            <w:r>
              <w:br/>
              <w:t>Uredba (EZ) br. 1221/2002 Europskog parlamenta i Vijeća od 10. lipnja 2002. o tromjesečnim nefinancijskim računima ukupne države (SL L 179, 9. 7. 2002.)</w:t>
            </w:r>
            <w:r>
              <w:br/>
              <w:t>Uredba Komisije (EZ) br. 264/2000 od 3. veljače 2000. o provedbi uredbe Vijeća (EZ) br. 2223/96 u pogledu kratkoročne statistike javnih financija (SL L 29, 4. 2. 2000.)</w:t>
            </w:r>
            <w:r>
              <w:br/>
              <w:t>Uredba Komisije (EZ) br. 1500/2000 od 10. srpnja 2000. o provedbi uredbe Vijeća (EZ) br. 2223/96 s obzirom na izdatke i prihode ukupne države, (SL L 172, 12. 7.2000.)</w:t>
            </w:r>
            <w:r>
              <w:br/>
              <w:t>2014/403/EU: Provedbena odluka Komisije od 26. lipnja 2014. o odobravanju državama članicama odstupanja povezanog s dostavom statistike u skladu s Uredbom (EU) br. 549/2013 Europskog parlamenta i Vijeća o Europskom sustavu nacionalnih i regionalnih računa u Europskoj uniji (SL L 195/1, 2. 7. 2014.)</w:t>
            </w:r>
          </w:p>
        </w:tc>
      </w:tr>
      <w:tr w:rsidR="00AB1B9E" w14:paraId="0607C59A" w14:textId="77777777" w:rsidTr="00951641">
        <w:tc>
          <w:tcPr>
            <w:tcW w:w="3004" w:type="dxa"/>
            <w:hideMark/>
          </w:tcPr>
          <w:p w14:paraId="2574B1B6" w14:textId="77777777" w:rsidR="00AB1B9E" w:rsidRDefault="00AB1B9E">
            <w:pPr>
              <w:pStyle w:val="GPPTabele"/>
            </w:pPr>
            <w:r>
              <w:rPr>
                <w:b/>
                <w:i/>
                <w:color w:val="002060"/>
              </w:rPr>
              <w:t>Ostali međunarodni standardi</w:t>
            </w:r>
          </w:p>
        </w:tc>
        <w:tc>
          <w:tcPr>
            <w:tcW w:w="7202" w:type="dxa"/>
            <w:hideMark/>
          </w:tcPr>
          <w:p w14:paraId="08D24759" w14:textId="77777777" w:rsidR="00AB1B9E" w:rsidRDefault="00AB1B9E">
            <w:pPr>
              <w:pStyle w:val="GPPTabele"/>
            </w:pPr>
            <w:r>
              <w:t>Priručnik ESA 2010 (Europski sustav Nacionalnih računa)</w:t>
            </w:r>
            <w:r>
              <w:br/>
              <w:t>Priručnik SNA 2008 (Sustav nacionalnih računa)</w:t>
            </w:r>
            <w:r>
              <w:br/>
              <w:t>Priručnik o Platnoj bilanci- BPM6</w:t>
            </w:r>
            <w:r>
              <w:br/>
              <w:t>Priručnik o sastavljanju poreza i socijalnih plaćanja na tromjesečnoj osnovi- izdanje 2002</w:t>
            </w:r>
            <w:r>
              <w:br/>
              <w:t>Priručnik o tromjesečnim nefinancijskim računima opće države – izdanje 2013</w:t>
            </w:r>
            <w:r>
              <w:br/>
              <w:t>Priručnik o državnom deficitu i dugu – primjena ESA 2010 – 2022 izdanje</w:t>
            </w:r>
          </w:p>
        </w:tc>
      </w:tr>
    </w:tbl>
    <w:p w14:paraId="7334551F" w14:textId="77777777" w:rsidR="00AB1B9E" w:rsidRDefault="00AB1B9E" w:rsidP="00AB1B9E"/>
    <w:p w14:paraId="39B27E99" w14:textId="77777777" w:rsidR="000D0884" w:rsidRDefault="000D0884">
      <w:pPr>
        <w:spacing w:after="200" w:line="276" w:lineRule="auto"/>
        <w:jc w:val="left"/>
        <w:rPr>
          <w:rFonts w:ascii="Arial Narrow" w:hAnsi="Arial Narrow"/>
          <w:b/>
          <w:kern w:val="0"/>
          <w:sz w:val="18"/>
        </w:rPr>
      </w:pPr>
      <w:r>
        <w:rPr>
          <w:sz w:val="18"/>
        </w:rPr>
        <w:br w:type="page"/>
      </w:r>
    </w:p>
    <w:p w14:paraId="0FAF82A2" w14:textId="5A1A99A2" w:rsidR="00AB1B9E" w:rsidRDefault="00AB1B9E" w:rsidP="00AB1B9E">
      <w:pPr>
        <w:pStyle w:val="GPPPodpodrucje"/>
      </w:pPr>
      <w:bookmarkStart w:id="124" w:name="_Toc176791850"/>
      <w:r>
        <w:rPr>
          <w:sz w:val="18"/>
        </w:rPr>
        <w:lastRenderedPageBreak/>
        <w:t>Modul 2.1.6 TROMJESEČNI I GODIŠNJI NACIONALNI RAČUNI - OSNOVNI AGREGATI</w:t>
      </w:r>
      <w:bookmarkEnd w:id="124"/>
    </w:p>
    <w:p w14:paraId="5B334C87" w14:textId="77777777" w:rsidR="00AB1B9E" w:rsidRDefault="00AB1B9E" w:rsidP="00AB1B9E"/>
    <w:p w14:paraId="5A0BC26A" w14:textId="77777777" w:rsidR="00AB1B9E" w:rsidRDefault="00AB1B9E" w:rsidP="00AB1B9E">
      <w:pPr>
        <w:pStyle w:val="GPPOznaka"/>
      </w:pPr>
      <w:r>
        <w:rPr>
          <w:sz w:val="18"/>
        </w:rPr>
        <w:t>2.1.6-I-1</w:t>
      </w:r>
    </w:p>
    <w:p w14:paraId="102E4184" w14:textId="77777777" w:rsidR="00AB1B9E" w:rsidRDefault="00AB1B9E" w:rsidP="00AB1B9E"/>
    <w:tbl>
      <w:tblPr>
        <w:tblW w:w="0" w:type="auto"/>
        <w:tblLook w:val="04A0" w:firstRow="1" w:lastRow="0" w:firstColumn="1" w:lastColumn="0" w:noHBand="0" w:noVBand="1"/>
      </w:tblPr>
      <w:tblGrid>
        <w:gridCol w:w="3004"/>
        <w:gridCol w:w="7061"/>
      </w:tblGrid>
      <w:tr w:rsidR="00AB1B9E" w14:paraId="244F818D" w14:textId="77777777" w:rsidTr="00951641">
        <w:tc>
          <w:tcPr>
            <w:tcW w:w="3004" w:type="dxa"/>
            <w:hideMark/>
          </w:tcPr>
          <w:p w14:paraId="599412BC" w14:textId="77777777" w:rsidR="00AB1B9E" w:rsidRDefault="00AB1B9E">
            <w:pPr>
              <w:pStyle w:val="GPPTabele"/>
            </w:pPr>
            <w:r>
              <w:rPr>
                <w:b/>
                <w:color w:val="002060"/>
              </w:rPr>
              <w:t>I. Statističko istraživanje na temelju neposrednog prikupljanja podataka</w:t>
            </w:r>
          </w:p>
        </w:tc>
        <w:tc>
          <w:tcPr>
            <w:tcW w:w="7061" w:type="dxa"/>
            <w:hideMark/>
          </w:tcPr>
          <w:p w14:paraId="209F8F77" w14:textId="77777777" w:rsidR="00AB1B9E" w:rsidRDefault="00AB1B9E">
            <w:pPr>
              <w:pStyle w:val="GPPTabele"/>
            </w:pPr>
            <w:r>
              <w:t>Broj 1</w:t>
            </w:r>
          </w:p>
        </w:tc>
      </w:tr>
      <w:tr w:rsidR="00AB1B9E" w14:paraId="17CF7DF4" w14:textId="77777777" w:rsidTr="00951641">
        <w:tc>
          <w:tcPr>
            <w:tcW w:w="3004" w:type="dxa"/>
            <w:hideMark/>
          </w:tcPr>
          <w:p w14:paraId="1929D657" w14:textId="77777777" w:rsidR="00AB1B9E" w:rsidRDefault="00AB1B9E">
            <w:pPr>
              <w:pStyle w:val="GPPTabele"/>
            </w:pPr>
            <w:r>
              <w:rPr>
                <w:b/>
                <w:i/>
                <w:color w:val="002060"/>
              </w:rPr>
              <w:t>Nositelj službene statistike</w:t>
            </w:r>
          </w:p>
        </w:tc>
        <w:tc>
          <w:tcPr>
            <w:tcW w:w="7061" w:type="dxa"/>
            <w:hideMark/>
          </w:tcPr>
          <w:p w14:paraId="75109275" w14:textId="77777777" w:rsidR="00AB1B9E" w:rsidRDefault="00AB1B9E">
            <w:pPr>
              <w:pStyle w:val="GPPTabele"/>
            </w:pPr>
            <w:r>
              <w:t>Državni zavod za statistiku</w:t>
            </w:r>
          </w:p>
        </w:tc>
      </w:tr>
      <w:tr w:rsidR="00AB1B9E" w14:paraId="2A018CC1" w14:textId="77777777" w:rsidTr="00951641">
        <w:tc>
          <w:tcPr>
            <w:tcW w:w="3004" w:type="dxa"/>
            <w:hideMark/>
          </w:tcPr>
          <w:p w14:paraId="0E1FBF67" w14:textId="77777777" w:rsidR="00AB1B9E" w:rsidRDefault="00AB1B9E">
            <w:pPr>
              <w:pStyle w:val="GPPTabele"/>
            </w:pPr>
            <w:r>
              <w:rPr>
                <w:b/>
                <w:i/>
                <w:color w:val="002060"/>
              </w:rPr>
              <w:t>Naziv statističke aktivnosti</w:t>
            </w:r>
          </w:p>
        </w:tc>
        <w:tc>
          <w:tcPr>
            <w:tcW w:w="7061" w:type="dxa"/>
            <w:hideMark/>
          </w:tcPr>
          <w:p w14:paraId="72FE8A03" w14:textId="36BC8996" w:rsidR="00AB1B9E" w:rsidRDefault="00AB1B9E">
            <w:pPr>
              <w:pStyle w:val="GPPNaziv"/>
            </w:pPr>
            <w:bookmarkStart w:id="125" w:name="_Toc176791851"/>
            <w:r>
              <w:t>Godišnji izvještaj o investicijama u dugotrajnu imovinu pravnih osoba (INV-P)</w:t>
            </w:r>
            <w:bookmarkEnd w:id="125"/>
          </w:p>
        </w:tc>
      </w:tr>
      <w:tr w:rsidR="00AB1B9E" w14:paraId="6BF370D7" w14:textId="77777777" w:rsidTr="00951641">
        <w:tc>
          <w:tcPr>
            <w:tcW w:w="3004" w:type="dxa"/>
            <w:hideMark/>
          </w:tcPr>
          <w:p w14:paraId="18817EBD" w14:textId="77777777" w:rsidR="00AB1B9E" w:rsidRDefault="00AB1B9E">
            <w:pPr>
              <w:pStyle w:val="GPPTabele"/>
            </w:pPr>
            <w:r>
              <w:rPr>
                <w:b/>
                <w:i/>
                <w:color w:val="002060"/>
              </w:rPr>
              <w:t>Periodičnost istraživanja</w:t>
            </w:r>
          </w:p>
        </w:tc>
        <w:tc>
          <w:tcPr>
            <w:tcW w:w="7061" w:type="dxa"/>
            <w:hideMark/>
          </w:tcPr>
          <w:p w14:paraId="3AE7DC19" w14:textId="77777777" w:rsidR="00AB1B9E" w:rsidRDefault="00AB1B9E">
            <w:pPr>
              <w:pStyle w:val="GPPTabele"/>
            </w:pPr>
            <w:r>
              <w:t>Godišnje</w:t>
            </w:r>
          </w:p>
        </w:tc>
      </w:tr>
      <w:tr w:rsidR="00AB1B9E" w14:paraId="5C6CFDAF" w14:textId="77777777" w:rsidTr="00951641">
        <w:tc>
          <w:tcPr>
            <w:tcW w:w="3004" w:type="dxa"/>
            <w:hideMark/>
          </w:tcPr>
          <w:p w14:paraId="753CC610" w14:textId="77777777" w:rsidR="00AB1B9E" w:rsidRDefault="00AB1B9E">
            <w:pPr>
              <w:pStyle w:val="GPPTabele"/>
            </w:pPr>
            <w:r>
              <w:rPr>
                <w:b/>
                <w:i/>
                <w:color w:val="002060"/>
              </w:rPr>
              <w:t>Kratak opis rezultata</w:t>
            </w:r>
          </w:p>
        </w:tc>
        <w:tc>
          <w:tcPr>
            <w:tcW w:w="7061" w:type="dxa"/>
            <w:hideMark/>
          </w:tcPr>
          <w:p w14:paraId="37874BA0" w14:textId="77777777" w:rsidR="00AB1B9E" w:rsidRDefault="00AB1B9E">
            <w:pPr>
              <w:pStyle w:val="GPPTabele"/>
            </w:pPr>
            <w:r>
              <w:t>Prema djelatnosti i sjedištu investitora:</w:t>
            </w:r>
            <w:r>
              <w:br/>
              <w:t>izvori financiranja/stjecanja investicija u dugotrajnu imovinu, investicije u novu i rabljenu dugotrajnu imovinu, prodaja (dezinvesticije) dugotrajne imovine, prema kategorijama aktive</w:t>
            </w:r>
            <w:r>
              <w:br/>
              <w:t>Prema namjeni ulaganja i području:</w:t>
            </w:r>
            <w:r>
              <w:br/>
              <w:t>investicije u dugotrajnu imovinu prema djelatnosti namjene investicija i lokaciji</w:t>
            </w:r>
          </w:p>
        </w:tc>
      </w:tr>
      <w:tr w:rsidR="00AB1B9E" w14:paraId="680B98D6" w14:textId="77777777" w:rsidTr="00951641">
        <w:tc>
          <w:tcPr>
            <w:tcW w:w="3004" w:type="dxa"/>
            <w:hideMark/>
          </w:tcPr>
          <w:p w14:paraId="5C4D0421" w14:textId="77777777" w:rsidR="00AB1B9E" w:rsidRDefault="00AB1B9E">
            <w:pPr>
              <w:pStyle w:val="GPPTabele"/>
            </w:pPr>
            <w:r>
              <w:rPr>
                <w:b/>
                <w:i/>
                <w:color w:val="002060"/>
              </w:rPr>
              <w:t>Izvještajne jedinice</w:t>
            </w:r>
          </w:p>
        </w:tc>
        <w:tc>
          <w:tcPr>
            <w:tcW w:w="7061" w:type="dxa"/>
            <w:hideMark/>
          </w:tcPr>
          <w:p w14:paraId="11A452DD" w14:textId="77777777" w:rsidR="00AB1B9E" w:rsidRDefault="00AB1B9E">
            <w:pPr>
              <w:pStyle w:val="GPPTabele"/>
            </w:pPr>
            <w:r>
              <w:t>Pravne osobe – namjerni uzorak</w:t>
            </w:r>
          </w:p>
        </w:tc>
      </w:tr>
      <w:tr w:rsidR="00AB1B9E" w14:paraId="7530667F" w14:textId="77777777" w:rsidTr="00951641">
        <w:tc>
          <w:tcPr>
            <w:tcW w:w="3004" w:type="dxa"/>
            <w:hideMark/>
          </w:tcPr>
          <w:p w14:paraId="1FF33E8F" w14:textId="77777777" w:rsidR="00AB1B9E" w:rsidRDefault="00AB1B9E">
            <w:pPr>
              <w:pStyle w:val="GPPTabele"/>
            </w:pPr>
            <w:r>
              <w:rPr>
                <w:b/>
                <w:i/>
                <w:color w:val="002060"/>
              </w:rPr>
              <w:t>Načini prikupljanja podataka</w:t>
            </w:r>
          </w:p>
        </w:tc>
        <w:tc>
          <w:tcPr>
            <w:tcW w:w="7061" w:type="dxa"/>
            <w:hideMark/>
          </w:tcPr>
          <w:p w14:paraId="51B3AE3E" w14:textId="77777777" w:rsidR="00AB1B9E" w:rsidRDefault="00AB1B9E">
            <w:pPr>
              <w:pStyle w:val="GPPTabele"/>
            </w:pPr>
            <w:r>
              <w:t>Izvještajna metoda – elektronički ili tiskani obrazac</w:t>
            </w:r>
          </w:p>
        </w:tc>
      </w:tr>
      <w:tr w:rsidR="00AB1B9E" w14:paraId="53A96844" w14:textId="77777777" w:rsidTr="00951641">
        <w:tc>
          <w:tcPr>
            <w:tcW w:w="3004" w:type="dxa"/>
            <w:hideMark/>
          </w:tcPr>
          <w:p w14:paraId="5CD91E81" w14:textId="77777777" w:rsidR="00AB1B9E" w:rsidRDefault="00AB1B9E">
            <w:pPr>
              <w:pStyle w:val="GPPTabele"/>
            </w:pPr>
            <w:r>
              <w:rPr>
                <w:b/>
                <w:i/>
                <w:color w:val="002060"/>
              </w:rPr>
              <w:t>Rokovi prikupljanja podataka</w:t>
            </w:r>
          </w:p>
        </w:tc>
        <w:tc>
          <w:tcPr>
            <w:tcW w:w="7061" w:type="dxa"/>
            <w:hideMark/>
          </w:tcPr>
          <w:p w14:paraId="10742B2F" w14:textId="77777777" w:rsidR="00AB1B9E" w:rsidRDefault="00AB1B9E">
            <w:pPr>
              <w:pStyle w:val="GPPTabele"/>
            </w:pPr>
            <w:r>
              <w:t>Ožujak – lipanj tekuće godine, za prethodnu godinu</w:t>
            </w:r>
          </w:p>
        </w:tc>
      </w:tr>
      <w:tr w:rsidR="00AB1B9E" w14:paraId="586A0459" w14:textId="77777777" w:rsidTr="00951641">
        <w:tc>
          <w:tcPr>
            <w:tcW w:w="3004" w:type="dxa"/>
            <w:hideMark/>
          </w:tcPr>
          <w:p w14:paraId="2511C967" w14:textId="77777777" w:rsidR="00AB1B9E" w:rsidRDefault="00AB1B9E">
            <w:pPr>
              <w:pStyle w:val="GPPTabele"/>
            </w:pPr>
            <w:r>
              <w:rPr>
                <w:b/>
                <w:i/>
                <w:color w:val="002060"/>
              </w:rPr>
              <w:t>Format prikupljanja podataka</w:t>
            </w:r>
          </w:p>
        </w:tc>
        <w:tc>
          <w:tcPr>
            <w:tcW w:w="7061" w:type="dxa"/>
            <w:hideMark/>
          </w:tcPr>
          <w:p w14:paraId="36683FF2" w14:textId="77777777" w:rsidR="00AB1B9E" w:rsidRDefault="00AB1B9E">
            <w:pPr>
              <w:pStyle w:val="GPPTabele"/>
            </w:pPr>
            <w:r>
              <w:t>Elektronički ili tiskani obrazac</w:t>
            </w:r>
          </w:p>
        </w:tc>
      </w:tr>
      <w:tr w:rsidR="00AB1B9E" w14:paraId="2A38112E" w14:textId="77777777" w:rsidTr="00951641">
        <w:tc>
          <w:tcPr>
            <w:tcW w:w="3004" w:type="dxa"/>
            <w:hideMark/>
          </w:tcPr>
          <w:p w14:paraId="7635B793" w14:textId="77777777" w:rsidR="00AB1B9E" w:rsidRDefault="00AB1B9E">
            <w:pPr>
              <w:pStyle w:val="GPPTabele"/>
            </w:pPr>
            <w:r>
              <w:rPr>
                <w:b/>
                <w:i/>
                <w:color w:val="002060"/>
              </w:rPr>
              <w:t>Veza s rezultatima ili aktivnostima u Programu</w:t>
            </w:r>
          </w:p>
        </w:tc>
        <w:tc>
          <w:tcPr>
            <w:tcW w:w="7061" w:type="dxa"/>
            <w:hideMark/>
          </w:tcPr>
          <w:p w14:paraId="05D07C2A" w14:textId="77777777" w:rsidR="00AB1B9E" w:rsidRDefault="00AB1B9E">
            <w:pPr>
              <w:pStyle w:val="GPPTabele"/>
            </w:pPr>
            <w:r>
              <w:t>Modul 2.1.6. Tromjesečni i godišnji nacionalni računi: osnovni agregati</w:t>
            </w:r>
          </w:p>
        </w:tc>
      </w:tr>
      <w:tr w:rsidR="00AB1B9E" w14:paraId="363F42B6" w14:textId="77777777" w:rsidTr="00951641">
        <w:tc>
          <w:tcPr>
            <w:tcW w:w="3004" w:type="dxa"/>
            <w:hideMark/>
          </w:tcPr>
          <w:p w14:paraId="43F7D4D9" w14:textId="77777777" w:rsidR="00AB1B9E" w:rsidRDefault="00AB1B9E">
            <w:pPr>
              <w:pStyle w:val="GPPTabele"/>
            </w:pPr>
            <w:r>
              <w:rPr>
                <w:b/>
                <w:i/>
                <w:color w:val="002060"/>
              </w:rPr>
              <w:t>Rokovi objavljivanja rezultata</w:t>
            </w:r>
          </w:p>
        </w:tc>
        <w:tc>
          <w:tcPr>
            <w:tcW w:w="7061" w:type="dxa"/>
            <w:hideMark/>
          </w:tcPr>
          <w:p w14:paraId="15AD5915" w14:textId="77777777" w:rsidR="00AB1B9E" w:rsidRDefault="00AB1B9E">
            <w:pPr>
              <w:pStyle w:val="GPPTabele"/>
            </w:pPr>
            <w:r>
              <w:t>Prosinac tekuće godine, za prethodnu godinu</w:t>
            </w:r>
          </w:p>
        </w:tc>
      </w:tr>
      <w:tr w:rsidR="00AB1B9E" w14:paraId="10A961E4" w14:textId="77777777" w:rsidTr="00951641">
        <w:tc>
          <w:tcPr>
            <w:tcW w:w="3004" w:type="dxa"/>
            <w:hideMark/>
          </w:tcPr>
          <w:p w14:paraId="33EF0FEB" w14:textId="77777777" w:rsidR="00AB1B9E" w:rsidRDefault="00AB1B9E">
            <w:pPr>
              <w:pStyle w:val="GPPTabele"/>
            </w:pPr>
            <w:r>
              <w:rPr>
                <w:b/>
                <w:i/>
                <w:color w:val="002060"/>
              </w:rPr>
              <w:t>Razina objavljivanja rezultata</w:t>
            </w:r>
          </w:p>
        </w:tc>
        <w:tc>
          <w:tcPr>
            <w:tcW w:w="7061" w:type="dxa"/>
            <w:hideMark/>
          </w:tcPr>
          <w:p w14:paraId="75426F01" w14:textId="77777777" w:rsidR="00AB1B9E" w:rsidRDefault="00AB1B9E">
            <w:pPr>
              <w:pStyle w:val="GPPTabele"/>
            </w:pPr>
            <w:r>
              <w:t>Republika Hrvatska</w:t>
            </w:r>
            <w:r>
              <w:br/>
              <w:t>Županije</w:t>
            </w:r>
          </w:p>
        </w:tc>
      </w:tr>
      <w:tr w:rsidR="00AB1B9E" w14:paraId="6B0C4D3F" w14:textId="77777777" w:rsidTr="00951641">
        <w:tc>
          <w:tcPr>
            <w:tcW w:w="3004" w:type="dxa"/>
            <w:hideMark/>
          </w:tcPr>
          <w:p w14:paraId="4D1D2A4A" w14:textId="77777777" w:rsidR="00AB1B9E" w:rsidRDefault="00AB1B9E">
            <w:pPr>
              <w:pStyle w:val="GPPTabele"/>
            </w:pPr>
            <w:r>
              <w:rPr>
                <w:b/>
                <w:i/>
                <w:color w:val="002060"/>
              </w:rPr>
              <w:t>Relevantni nacionalni standardi</w:t>
            </w:r>
          </w:p>
        </w:tc>
        <w:tc>
          <w:tcPr>
            <w:tcW w:w="7061" w:type="dxa"/>
            <w:hideMark/>
          </w:tcPr>
          <w:p w14:paraId="72EC3724" w14:textId="77777777" w:rsidR="00AB1B9E" w:rsidRDefault="00AB1B9E">
            <w:pPr>
              <w:pStyle w:val="GPPTabele"/>
            </w:pPr>
            <w:r>
              <w:t>Zakon o računovodstvu („Narodne novine”, br. 78/15., 120/16., 116/18., 42/20., 47/20., 114/22. i 82/23.)</w:t>
            </w:r>
            <w:r>
              <w:br/>
              <w:t>Zakon o financijskom poslovanju i računovodstvu neprofitnih organizacija („Narodne novine”, br. 121/14. i 114/22.)</w:t>
            </w:r>
            <w:r>
              <w:br/>
              <w:t>Odluka o Nacionalnoj klasifikaciji djelatnosti 2025. – NKD 2025. („Narodne novine”, broj 47/24.)</w:t>
            </w:r>
            <w:r>
              <w:br/>
              <w:t>Pravilnik o proračunskom računovodstvu i Računskom planu („Narodne novine”, broj 158/23.)</w:t>
            </w:r>
          </w:p>
        </w:tc>
      </w:tr>
      <w:tr w:rsidR="00AB1B9E" w14:paraId="7C8D1343" w14:textId="77777777" w:rsidTr="00951641">
        <w:tc>
          <w:tcPr>
            <w:tcW w:w="3004" w:type="dxa"/>
            <w:hideMark/>
          </w:tcPr>
          <w:p w14:paraId="51FC5CC0" w14:textId="77777777" w:rsidR="00AB1B9E" w:rsidRDefault="00AB1B9E">
            <w:pPr>
              <w:pStyle w:val="GPPTabele"/>
            </w:pPr>
            <w:r>
              <w:rPr>
                <w:b/>
                <w:i/>
                <w:color w:val="002060"/>
              </w:rPr>
              <w:t>Pravna osnova Europske unije</w:t>
            </w:r>
          </w:p>
        </w:tc>
        <w:tc>
          <w:tcPr>
            <w:tcW w:w="7061" w:type="dxa"/>
            <w:hideMark/>
          </w:tcPr>
          <w:p w14:paraId="597F1D1F" w14:textId="77777777" w:rsidR="00AB1B9E" w:rsidRDefault="00AB1B9E">
            <w:pPr>
              <w:pStyle w:val="GPPTabele"/>
            </w:pPr>
            <w:r>
              <w:t>Uredba (EU) br. 549/2013 Europskog parlamenta i Vijeća od 21. svibnja 2013. o Europskom sustavu nacionalnih i regionalnih računa u Europskoj uniji (SL L 174, 26. 6. 2013.)</w:t>
            </w:r>
          </w:p>
        </w:tc>
      </w:tr>
      <w:tr w:rsidR="00AB1B9E" w14:paraId="441E4231" w14:textId="77777777" w:rsidTr="00951641">
        <w:tc>
          <w:tcPr>
            <w:tcW w:w="3004" w:type="dxa"/>
            <w:hideMark/>
          </w:tcPr>
          <w:p w14:paraId="4B28EBD9" w14:textId="77777777" w:rsidR="00AB1B9E" w:rsidRDefault="00AB1B9E">
            <w:pPr>
              <w:pStyle w:val="GPPTabele"/>
            </w:pPr>
            <w:r>
              <w:rPr>
                <w:b/>
                <w:i/>
                <w:color w:val="002060"/>
              </w:rPr>
              <w:t>Ostali međunarodni standardi</w:t>
            </w:r>
          </w:p>
        </w:tc>
        <w:tc>
          <w:tcPr>
            <w:tcW w:w="7061" w:type="dxa"/>
            <w:hideMark/>
          </w:tcPr>
          <w:p w14:paraId="7BECBD11" w14:textId="77777777" w:rsidR="00AB1B9E" w:rsidRDefault="00AB1B9E">
            <w:pPr>
              <w:pStyle w:val="GPPTabele"/>
            </w:pPr>
            <w:r>
              <w:t>Sustav nacionalnih računa 2008 - SNA 2008, UN</w:t>
            </w:r>
          </w:p>
        </w:tc>
      </w:tr>
    </w:tbl>
    <w:p w14:paraId="57DE25F2" w14:textId="77777777" w:rsidR="00AB1B9E" w:rsidRDefault="00AB1B9E" w:rsidP="00AB1B9E"/>
    <w:p w14:paraId="00628E15" w14:textId="77777777" w:rsidR="00E12C9A" w:rsidRDefault="00E12C9A">
      <w:pPr>
        <w:spacing w:after="200" w:line="276" w:lineRule="auto"/>
        <w:jc w:val="left"/>
        <w:rPr>
          <w:rFonts w:ascii="Arial Narrow" w:hAnsi="Arial Narrow"/>
          <w:b/>
          <w:sz w:val="18"/>
          <w:szCs w:val="22"/>
          <w:bdr w:val="single" w:sz="4" w:space="0" w:color="auto" w:frame="1"/>
        </w:rPr>
      </w:pPr>
      <w:r>
        <w:rPr>
          <w:sz w:val="18"/>
        </w:rPr>
        <w:br w:type="page"/>
      </w:r>
    </w:p>
    <w:p w14:paraId="5FF174F3" w14:textId="77777777" w:rsidR="00AB1B9E" w:rsidRDefault="00AB1B9E" w:rsidP="00AB1B9E">
      <w:pPr>
        <w:pStyle w:val="GPPOznaka"/>
      </w:pPr>
      <w:r>
        <w:rPr>
          <w:sz w:val="18"/>
        </w:rPr>
        <w:lastRenderedPageBreak/>
        <w:t>2.1.6-II-2</w:t>
      </w:r>
    </w:p>
    <w:p w14:paraId="4D206665" w14:textId="77777777" w:rsidR="00AB1B9E" w:rsidRDefault="00AB1B9E" w:rsidP="00AB1B9E"/>
    <w:tbl>
      <w:tblPr>
        <w:tblW w:w="10206" w:type="dxa"/>
        <w:tblLook w:val="04A0" w:firstRow="1" w:lastRow="0" w:firstColumn="1" w:lastColumn="0" w:noHBand="0" w:noVBand="1"/>
      </w:tblPr>
      <w:tblGrid>
        <w:gridCol w:w="3004"/>
        <w:gridCol w:w="7202"/>
      </w:tblGrid>
      <w:tr w:rsidR="00AB1B9E" w14:paraId="4AD4EAAE" w14:textId="77777777" w:rsidTr="00951641">
        <w:tc>
          <w:tcPr>
            <w:tcW w:w="3004" w:type="dxa"/>
            <w:hideMark/>
          </w:tcPr>
          <w:p w14:paraId="6F0509EE" w14:textId="77777777" w:rsidR="00AB1B9E" w:rsidRDefault="00AB1B9E">
            <w:pPr>
              <w:pStyle w:val="GPPTabele"/>
            </w:pPr>
            <w:r>
              <w:rPr>
                <w:b/>
                <w:color w:val="002060"/>
              </w:rPr>
              <w:t>II. Statističko istraživanje na temelju administrativnih izvora podataka</w:t>
            </w:r>
          </w:p>
        </w:tc>
        <w:tc>
          <w:tcPr>
            <w:tcW w:w="7202" w:type="dxa"/>
            <w:hideMark/>
          </w:tcPr>
          <w:p w14:paraId="2F5AD61D" w14:textId="77777777" w:rsidR="00AB1B9E" w:rsidRDefault="00AB1B9E">
            <w:pPr>
              <w:pStyle w:val="GPPTabele"/>
            </w:pPr>
            <w:r>
              <w:t>Broj 2</w:t>
            </w:r>
          </w:p>
        </w:tc>
      </w:tr>
      <w:tr w:rsidR="00AB1B9E" w14:paraId="4C991E10" w14:textId="77777777" w:rsidTr="00951641">
        <w:tc>
          <w:tcPr>
            <w:tcW w:w="3004" w:type="dxa"/>
            <w:hideMark/>
          </w:tcPr>
          <w:p w14:paraId="653BEE60" w14:textId="77777777" w:rsidR="00AB1B9E" w:rsidRDefault="00AB1B9E">
            <w:pPr>
              <w:pStyle w:val="GPPTabele"/>
            </w:pPr>
            <w:r>
              <w:rPr>
                <w:b/>
                <w:i/>
                <w:color w:val="002060"/>
              </w:rPr>
              <w:t>Nositelj službene statistike</w:t>
            </w:r>
          </w:p>
        </w:tc>
        <w:tc>
          <w:tcPr>
            <w:tcW w:w="7202" w:type="dxa"/>
            <w:hideMark/>
          </w:tcPr>
          <w:p w14:paraId="4734B88F" w14:textId="77777777" w:rsidR="00AB1B9E" w:rsidRDefault="00AB1B9E">
            <w:pPr>
              <w:pStyle w:val="GPPTabele"/>
            </w:pPr>
            <w:r>
              <w:t>Državni zavod za statistiku</w:t>
            </w:r>
          </w:p>
        </w:tc>
      </w:tr>
      <w:tr w:rsidR="00AB1B9E" w14:paraId="55A375E1" w14:textId="77777777" w:rsidTr="00951641">
        <w:tc>
          <w:tcPr>
            <w:tcW w:w="3004" w:type="dxa"/>
            <w:hideMark/>
          </w:tcPr>
          <w:p w14:paraId="29233D08" w14:textId="77777777" w:rsidR="00AB1B9E" w:rsidRDefault="00AB1B9E">
            <w:pPr>
              <w:pStyle w:val="GPPTabele"/>
            </w:pPr>
            <w:r>
              <w:rPr>
                <w:b/>
                <w:i/>
                <w:color w:val="002060"/>
              </w:rPr>
              <w:t>Naziv statističke aktivnosti</w:t>
            </w:r>
          </w:p>
        </w:tc>
        <w:tc>
          <w:tcPr>
            <w:tcW w:w="7202" w:type="dxa"/>
            <w:hideMark/>
          </w:tcPr>
          <w:p w14:paraId="47E920FD" w14:textId="77803BDD" w:rsidR="00AB1B9E" w:rsidRDefault="00AB1B9E">
            <w:pPr>
              <w:pStyle w:val="GPPNaziv"/>
            </w:pPr>
            <w:bookmarkStart w:id="126" w:name="_Toc176791852"/>
            <w:r>
              <w:t>Prva procjena tromjesečnog bruto domaćeg proizvoda (BDP)</w:t>
            </w:r>
            <w:bookmarkEnd w:id="126"/>
          </w:p>
        </w:tc>
      </w:tr>
      <w:tr w:rsidR="00AB1B9E" w14:paraId="7DAFFF7E" w14:textId="77777777" w:rsidTr="00951641">
        <w:tc>
          <w:tcPr>
            <w:tcW w:w="3004" w:type="dxa"/>
            <w:hideMark/>
          </w:tcPr>
          <w:p w14:paraId="7AEE2F1F" w14:textId="77777777" w:rsidR="00AB1B9E" w:rsidRDefault="00AB1B9E">
            <w:pPr>
              <w:pStyle w:val="GPPTabele"/>
            </w:pPr>
            <w:r>
              <w:rPr>
                <w:b/>
                <w:i/>
                <w:color w:val="002060"/>
              </w:rPr>
              <w:t>Periodičnost istraživanja</w:t>
            </w:r>
          </w:p>
        </w:tc>
        <w:tc>
          <w:tcPr>
            <w:tcW w:w="7202" w:type="dxa"/>
            <w:hideMark/>
          </w:tcPr>
          <w:p w14:paraId="1E92B82B" w14:textId="77777777" w:rsidR="00AB1B9E" w:rsidRDefault="00AB1B9E">
            <w:pPr>
              <w:pStyle w:val="GPPTabele"/>
            </w:pPr>
            <w:r>
              <w:t>Tromjesečno</w:t>
            </w:r>
          </w:p>
        </w:tc>
      </w:tr>
      <w:tr w:rsidR="00AB1B9E" w14:paraId="79837B51" w14:textId="77777777" w:rsidTr="00951641">
        <w:tc>
          <w:tcPr>
            <w:tcW w:w="3004" w:type="dxa"/>
            <w:hideMark/>
          </w:tcPr>
          <w:p w14:paraId="63E9759D" w14:textId="77777777" w:rsidR="00AB1B9E" w:rsidRDefault="00AB1B9E">
            <w:pPr>
              <w:pStyle w:val="GPPTabele"/>
            </w:pPr>
            <w:r>
              <w:rPr>
                <w:b/>
                <w:i/>
                <w:color w:val="002060"/>
              </w:rPr>
              <w:t>Kratak opis rezultata</w:t>
            </w:r>
          </w:p>
        </w:tc>
        <w:tc>
          <w:tcPr>
            <w:tcW w:w="7202" w:type="dxa"/>
            <w:hideMark/>
          </w:tcPr>
          <w:p w14:paraId="0E51F728" w14:textId="77777777" w:rsidR="00AB1B9E" w:rsidRDefault="00AB1B9E">
            <w:pPr>
              <w:pStyle w:val="GPPTabele"/>
            </w:pPr>
            <w:r>
              <w:t>Prva procjena tromjesečnog bruto domaćeg proizvoda (BDP) prema rashodnoj, proizvodnoj i dohodovnoj metodi, po kategorijama izdataka i područjima djelatnosti.</w:t>
            </w:r>
            <w:r>
              <w:br/>
              <w:t>Podaci se nacionalno objavljuju u sljedećim medijima objavljivanja:</w:t>
            </w:r>
            <w:r>
              <w:br/>
              <w:t>Priopćenje za javnost o realnim stopama rasta tromjesečnog (BDP-a) prema originalnim podacima i realne stope rasta BDP-a prema sezonski prilagođenim podacima</w:t>
            </w:r>
            <w:r>
              <w:br/>
              <w:t>Statistika u nizu – datoteke u Excelu</w:t>
            </w:r>
            <w:r>
              <w:br/>
              <w:t>Podaci su dostupni u tekućim cijenama, stalnim cijenama prethodne godine te u stalnim cijenama referentne godine (2021. = 100). Realne stope rasta izvode se iz serije bazičnih ulančanih indeksa, pri čemu je 2021. referentna godina (2021. = 100). Za ulančano povezivanje primijenjena je metoda vezivanja na prosječne cijene prethodne godine.</w:t>
            </w:r>
          </w:p>
        </w:tc>
      </w:tr>
      <w:tr w:rsidR="00AB1B9E" w14:paraId="4980A33D" w14:textId="77777777" w:rsidTr="00951641">
        <w:tc>
          <w:tcPr>
            <w:tcW w:w="3004" w:type="dxa"/>
            <w:hideMark/>
          </w:tcPr>
          <w:p w14:paraId="441EBEB2"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6A869EA2" w14:textId="77777777" w:rsidR="00AB1B9E" w:rsidRDefault="00AB1B9E">
            <w:pPr>
              <w:pStyle w:val="GPPTabele"/>
            </w:pPr>
            <w:r>
              <w:t>Državni zavod za statistiku</w:t>
            </w:r>
            <w:r>
              <w:br/>
              <w:t>Ministarstvo financija</w:t>
            </w:r>
            <w:r>
              <w:br/>
              <w:t>Hrvatska narodna banka</w:t>
            </w:r>
            <w:r>
              <w:br/>
              <w:t>Hrvatski zavod za mirovinsko osiguranje</w:t>
            </w:r>
          </w:p>
        </w:tc>
      </w:tr>
      <w:tr w:rsidR="00AB1B9E" w14:paraId="6760824F" w14:textId="77777777" w:rsidTr="00951641">
        <w:tc>
          <w:tcPr>
            <w:tcW w:w="3004" w:type="dxa"/>
            <w:hideMark/>
          </w:tcPr>
          <w:p w14:paraId="670334B3" w14:textId="77777777" w:rsidR="00AB1B9E" w:rsidRDefault="00AB1B9E">
            <w:pPr>
              <w:pStyle w:val="GPPTabele"/>
            </w:pPr>
            <w:r>
              <w:rPr>
                <w:b/>
                <w:i/>
                <w:color w:val="002060"/>
              </w:rPr>
              <w:t>Načini prikupljanja podataka</w:t>
            </w:r>
          </w:p>
        </w:tc>
        <w:tc>
          <w:tcPr>
            <w:tcW w:w="7202" w:type="dxa"/>
            <w:hideMark/>
          </w:tcPr>
          <w:p w14:paraId="01099331" w14:textId="77777777" w:rsidR="00AB1B9E" w:rsidRDefault="00AB1B9E">
            <w:pPr>
              <w:pStyle w:val="GPPTabele"/>
            </w:pPr>
            <w:r>
              <w:t>Preuzimanje podataka iz sljedećih izvora:</w:t>
            </w:r>
            <w:r>
              <w:br/>
              <w:t>Objavljeni preliminarni podaci kratkoročnih poslovnih statistika – Državni zavod za statistiku</w:t>
            </w:r>
            <w:r>
              <w:br/>
              <w:t>Mjesečni i tromjesečni indeksi cijena – Državni zavod za statistiku</w:t>
            </w:r>
            <w:r>
              <w:br/>
              <w:t>Preliminarni tromjesečni podaci statistike javnih financija, tromjesečni podaci o obvezi plaćanja poreza na dodanu vrijednost  – Ministarstvo financija</w:t>
            </w:r>
            <w:r>
              <w:br/>
              <w:t>Preliminarni tromjesečni podaci platne bilance – Hrvatska narodna banka</w:t>
            </w:r>
            <w:r>
              <w:br/>
              <w:t>Tromjesečni statistički izvještaji, financijski izvještaji proračuna, proračunskih i izvanproračunskih korisnika te neprofitnih organizacija – Ministarstvo financija</w:t>
            </w:r>
            <w:r>
              <w:br/>
              <w:t>Mjesečni i tromjesečni indeksi cijena – Eurostat</w:t>
            </w:r>
          </w:p>
        </w:tc>
      </w:tr>
      <w:tr w:rsidR="00AB1B9E" w14:paraId="7C5EC697" w14:textId="77777777" w:rsidTr="00951641">
        <w:tc>
          <w:tcPr>
            <w:tcW w:w="3004" w:type="dxa"/>
            <w:hideMark/>
          </w:tcPr>
          <w:p w14:paraId="7C7403C9" w14:textId="77777777" w:rsidR="00AB1B9E" w:rsidRDefault="00AB1B9E">
            <w:pPr>
              <w:pStyle w:val="GPPTabele"/>
            </w:pPr>
            <w:r>
              <w:rPr>
                <w:b/>
                <w:i/>
                <w:color w:val="002060"/>
              </w:rPr>
              <w:t>Rokovi za prijenos podataka</w:t>
            </w:r>
          </w:p>
        </w:tc>
        <w:tc>
          <w:tcPr>
            <w:tcW w:w="7202" w:type="dxa"/>
            <w:hideMark/>
          </w:tcPr>
          <w:p w14:paraId="09C241B1" w14:textId="77777777" w:rsidR="00AB1B9E" w:rsidRDefault="00AB1B9E">
            <w:pPr>
              <w:pStyle w:val="GPPTabele"/>
            </w:pPr>
            <w:r>
              <w:t>T + 45 dana nakon završetka predmetnog tromjesečja</w:t>
            </w:r>
          </w:p>
        </w:tc>
      </w:tr>
      <w:tr w:rsidR="00AB1B9E" w14:paraId="6D79F96E" w14:textId="77777777" w:rsidTr="00951641">
        <w:tc>
          <w:tcPr>
            <w:tcW w:w="3004" w:type="dxa"/>
            <w:hideMark/>
          </w:tcPr>
          <w:p w14:paraId="5AF57DE6"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16EBC1E4" w14:textId="77777777" w:rsidR="00AB1B9E" w:rsidRDefault="00AB1B9E">
            <w:pPr>
              <w:pStyle w:val="GPPTabele"/>
            </w:pPr>
            <w:r>
              <w:t>Baze podataka:</w:t>
            </w:r>
            <w:r>
              <w:br/>
              <w:t>Statistika javnih financija, podaci o obvezi PDV-a Porezne uprave – Ministarstvo financija</w:t>
            </w:r>
            <w:r>
              <w:br/>
              <w:t>Platna bilanca – Hrvatska narodna banka</w:t>
            </w:r>
            <w:r>
              <w:br/>
              <w:t>Tromjesečni podaci o osiguranim osobama – Hrvatski zavod za mirovinsko osiguranje</w:t>
            </w:r>
            <w:r>
              <w:br/>
              <w:t>Kratkoročni indikatori i cijene – Državni zavod za statistiku</w:t>
            </w:r>
            <w:r>
              <w:br/>
              <w:t>Mjesečni i tromjesečni indeksi cijena – Eurostat</w:t>
            </w:r>
          </w:p>
        </w:tc>
      </w:tr>
      <w:tr w:rsidR="00AB1B9E" w14:paraId="3CBD1F00" w14:textId="77777777" w:rsidTr="00951641">
        <w:tc>
          <w:tcPr>
            <w:tcW w:w="3004" w:type="dxa"/>
            <w:hideMark/>
          </w:tcPr>
          <w:p w14:paraId="7B62D43D" w14:textId="77777777" w:rsidR="00AB1B9E" w:rsidRDefault="00AB1B9E">
            <w:pPr>
              <w:pStyle w:val="GPPTabele"/>
            </w:pPr>
            <w:r>
              <w:rPr>
                <w:b/>
                <w:i/>
                <w:color w:val="002060"/>
              </w:rPr>
              <w:t>Format prikupljanja podataka</w:t>
            </w:r>
          </w:p>
        </w:tc>
        <w:tc>
          <w:tcPr>
            <w:tcW w:w="7202" w:type="dxa"/>
            <w:hideMark/>
          </w:tcPr>
          <w:p w14:paraId="19751BED" w14:textId="77777777" w:rsidR="00AB1B9E" w:rsidRDefault="00AB1B9E">
            <w:pPr>
              <w:pStyle w:val="GPPTabele"/>
            </w:pPr>
            <w:r>
              <w:t>Elektronički medij</w:t>
            </w:r>
          </w:p>
        </w:tc>
      </w:tr>
      <w:tr w:rsidR="00AB1B9E" w14:paraId="35585693" w14:textId="77777777" w:rsidTr="00951641">
        <w:tc>
          <w:tcPr>
            <w:tcW w:w="3004" w:type="dxa"/>
            <w:hideMark/>
          </w:tcPr>
          <w:p w14:paraId="3E5B1CEA"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487115A6" w14:textId="77777777" w:rsidR="00AB1B9E" w:rsidRDefault="00AB1B9E">
            <w:pPr>
              <w:pStyle w:val="GPPTabele"/>
            </w:pPr>
            <w:r>
              <w:t>Priručnik za sastavljanje platne bilance,</w:t>
            </w:r>
            <w:r>
              <w:br/>
              <w:t>Priručnik o statistici javnih financija,</w:t>
            </w:r>
            <w:r>
              <w:br/>
              <w:t>Odluka o Nacionalnoj klasifikaciji djelatnosti 2025. - NKD 2025. („Narodne novine“, broj 47/24.),</w:t>
            </w:r>
            <w:r>
              <w:br/>
              <w:t>Struktura i sadržaj tromjesečnih statističkih izvješća proračunskih korisnika te neprofitnih organizacija propisani relevantnim pravilnicima i odlukama</w:t>
            </w:r>
          </w:p>
        </w:tc>
      </w:tr>
      <w:tr w:rsidR="00AB1B9E" w14:paraId="7A6BCEF3" w14:textId="77777777" w:rsidTr="00951641">
        <w:tc>
          <w:tcPr>
            <w:tcW w:w="3004" w:type="dxa"/>
            <w:hideMark/>
          </w:tcPr>
          <w:p w14:paraId="18FE1401" w14:textId="77777777" w:rsidR="00AB1B9E" w:rsidRDefault="00AB1B9E">
            <w:pPr>
              <w:pStyle w:val="GPPTabele"/>
            </w:pPr>
            <w:r>
              <w:rPr>
                <w:b/>
                <w:i/>
                <w:color w:val="002060"/>
              </w:rPr>
              <w:t>Veza s rezultatima ili aktivnostima u Programu</w:t>
            </w:r>
          </w:p>
        </w:tc>
        <w:tc>
          <w:tcPr>
            <w:tcW w:w="7202" w:type="dxa"/>
            <w:hideMark/>
          </w:tcPr>
          <w:p w14:paraId="66523298" w14:textId="77777777" w:rsidR="00AB1B9E" w:rsidRDefault="00AB1B9E">
            <w:pPr>
              <w:pStyle w:val="GPPTabele"/>
            </w:pPr>
            <w:r>
              <w:t>Modul 2.1.6 Europski sustav računa</w:t>
            </w:r>
            <w:r>
              <w:br/>
              <w:t>Modul 2.1.6 Tromjesečni i godišnji nacionalni računi: osnovni agregati</w:t>
            </w:r>
          </w:p>
        </w:tc>
      </w:tr>
      <w:tr w:rsidR="00AB1B9E" w14:paraId="2DCEF52E" w14:textId="77777777" w:rsidTr="00951641">
        <w:tc>
          <w:tcPr>
            <w:tcW w:w="3004" w:type="dxa"/>
            <w:hideMark/>
          </w:tcPr>
          <w:p w14:paraId="14EF4966" w14:textId="77777777" w:rsidR="00AB1B9E" w:rsidRDefault="00AB1B9E">
            <w:pPr>
              <w:pStyle w:val="GPPTabele"/>
            </w:pPr>
            <w:r>
              <w:rPr>
                <w:b/>
                <w:i/>
                <w:color w:val="002060"/>
              </w:rPr>
              <w:t>Rokovi objavljivanja rezultata</w:t>
            </w:r>
          </w:p>
        </w:tc>
        <w:tc>
          <w:tcPr>
            <w:tcW w:w="7202" w:type="dxa"/>
            <w:hideMark/>
          </w:tcPr>
          <w:p w14:paraId="3ADF911E" w14:textId="77777777" w:rsidR="00AB1B9E" w:rsidRDefault="00AB1B9E">
            <w:pPr>
              <w:pStyle w:val="GPPTabele"/>
            </w:pPr>
            <w:r>
              <w:t>1. Priopćenje – realne stope rasta (t + 60 dana)</w:t>
            </w:r>
            <w:r>
              <w:br/>
              <w:t>2. Excel datoteke u Statistici u nizu (t + 60 dana)</w:t>
            </w:r>
          </w:p>
        </w:tc>
      </w:tr>
      <w:tr w:rsidR="00AB1B9E" w14:paraId="3599C37B" w14:textId="77777777" w:rsidTr="00951641">
        <w:tc>
          <w:tcPr>
            <w:tcW w:w="3004" w:type="dxa"/>
            <w:hideMark/>
          </w:tcPr>
          <w:p w14:paraId="77A0B1E9" w14:textId="77777777" w:rsidR="00AB1B9E" w:rsidRDefault="00AB1B9E">
            <w:pPr>
              <w:pStyle w:val="GPPTabele"/>
            </w:pPr>
            <w:r>
              <w:rPr>
                <w:b/>
                <w:i/>
                <w:color w:val="002060"/>
              </w:rPr>
              <w:lastRenderedPageBreak/>
              <w:t>Razina objavljivanja rezultata</w:t>
            </w:r>
          </w:p>
        </w:tc>
        <w:tc>
          <w:tcPr>
            <w:tcW w:w="7202" w:type="dxa"/>
            <w:hideMark/>
          </w:tcPr>
          <w:p w14:paraId="6AD62D6E" w14:textId="77777777" w:rsidR="00AB1B9E" w:rsidRDefault="00AB1B9E">
            <w:pPr>
              <w:pStyle w:val="GPPTabele"/>
            </w:pPr>
            <w:r>
              <w:t>Republika Hrvatska</w:t>
            </w:r>
          </w:p>
        </w:tc>
      </w:tr>
      <w:tr w:rsidR="00AB1B9E" w14:paraId="1E41AF76" w14:textId="77777777" w:rsidTr="00951641">
        <w:tc>
          <w:tcPr>
            <w:tcW w:w="3004" w:type="dxa"/>
            <w:hideMark/>
          </w:tcPr>
          <w:p w14:paraId="66ED1C86" w14:textId="77777777" w:rsidR="00AB1B9E" w:rsidRDefault="00AB1B9E">
            <w:pPr>
              <w:pStyle w:val="GPPTabele"/>
            </w:pPr>
            <w:r>
              <w:rPr>
                <w:b/>
                <w:i/>
                <w:color w:val="002060"/>
              </w:rPr>
              <w:t>Relevantni nacionalni standardi</w:t>
            </w:r>
          </w:p>
        </w:tc>
        <w:tc>
          <w:tcPr>
            <w:tcW w:w="7202" w:type="dxa"/>
            <w:hideMark/>
          </w:tcPr>
          <w:p w14:paraId="316C2E87" w14:textId="77777777" w:rsidR="00AB1B9E" w:rsidRDefault="00AB1B9E">
            <w:pPr>
              <w:pStyle w:val="GPPTabele"/>
            </w:pPr>
            <w:r>
              <w:t>Zakon o računovodstvu („Narodne novine", br. 78/15., 134/15, 120/16., 116/18., 42/20., 47/20., 114/22, i 83/2023.)</w:t>
            </w:r>
            <w:r>
              <w:br/>
              <w:t>Zakon o financijskom poslovanju i računovodstvu neprofitnih organizacija („Narodne novine", br. 121/14 i 114/22.)</w:t>
            </w:r>
            <w:r>
              <w:br/>
              <w:t>Odluka o Nacionalnoj klasifikaciji djelatnosti 2025. - NKD 2025. („Narodne novine“, broj 47/24.)</w:t>
            </w:r>
            <w:r>
              <w:br/>
              <w:t>Klasifikacija proizvoda po djelatnostima – KPD 2008. („Narodne novine", broj 108/08.)</w:t>
            </w:r>
            <w:r>
              <w:br/>
              <w:t>Pravilnik o strukturi i sadržaju godišnjih financijskih izvještaja („Narodne novine", br, 95/16 i 144/20.)</w:t>
            </w:r>
            <w:r>
              <w:br/>
              <w:t>Pravilnik o obliku i sadržaju dodatnih podataka za statističke i druge potrebe („Narodne novine", br. 2/17 i 158/23.)</w:t>
            </w:r>
            <w:r>
              <w:br/>
              <w:t>Odluka o strukturi i sadržaju godišnjih financijskih izvještaja kreditnih institucija („Narodne novine", br. 42/18., 122/20., 119/21. i 108/22.)</w:t>
            </w:r>
            <w:r>
              <w:br/>
              <w:t>Pravilnik o obliku i sadržaju financijskih i dodatnih izvještaja društva za osiguranje, odnosno društva za reosiguranje („Narodne novine", broj 20/23.)</w:t>
            </w:r>
            <w:r>
              <w:br/>
              <w:t>Pravilnik o proračunskom računovodstvu i računskom planu („Narodne novine",  broj 158/23.)</w:t>
            </w:r>
          </w:p>
        </w:tc>
      </w:tr>
      <w:tr w:rsidR="00AB1B9E" w14:paraId="6D2217CD" w14:textId="77777777" w:rsidTr="00951641">
        <w:tc>
          <w:tcPr>
            <w:tcW w:w="3004" w:type="dxa"/>
            <w:hideMark/>
          </w:tcPr>
          <w:p w14:paraId="58F5011B" w14:textId="77777777" w:rsidR="00AB1B9E" w:rsidRDefault="00AB1B9E">
            <w:pPr>
              <w:pStyle w:val="GPPTabele"/>
            </w:pPr>
            <w:r>
              <w:rPr>
                <w:b/>
                <w:i/>
                <w:color w:val="002060"/>
              </w:rPr>
              <w:t>Pravna osnova Europske unije</w:t>
            </w:r>
          </w:p>
        </w:tc>
        <w:tc>
          <w:tcPr>
            <w:tcW w:w="7202" w:type="dxa"/>
            <w:hideMark/>
          </w:tcPr>
          <w:p w14:paraId="4A384E56" w14:textId="77777777" w:rsidR="00AB1B9E" w:rsidRDefault="00AB1B9E">
            <w:pPr>
              <w:pStyle w:val="GPPTabele"/>
            </w:pPr>
            <w:r>
              <w:t>Uredba (EU) 2023/734 Europskog Parlamenta i Vijeća od 15. ožujka 2023. o izmjeni Uredbe (EU) br. 549/2013 o Europskom sustavu nacionalnih i regionalnih računa u Europskoj uniji te stavljanju izvan snage 11 pravnih akata u području nacionalnih računa</w:t>
            </w:r>
            <w:r>
              <w:br/>
              <w:t>Uredba (EU) 2019/516 Europskog Parlamenta i Vijeća od 19. ožujka 2019. o usklađivanju bruto nacionalnog dohotka po tržišnim cijenama te stavljanju izvan snage Direktive Vijeća 89/130/EEZ, Euratom i Uredbe Vijeća (EZ, Euratom) br. 1287/2003 (Uredba o BND-u )</w:t>
            </w:r>
            <w:r>
              <w:br/>
              <w:t>Delegirana uredba Komisije (EU) 2015/1342 od 22. travnja 2015. o izmjeni metodologije za klasifikaciju proizvoda po djelatnostima navedene u Prilogu A Uredbi (EU) br. 549/2013 Europskog parlamenta i Vijeća</w:t>
            </w:r>
            <w:r>
              <w:br/>
              <w:t>Uredba (EU) br. 549/2013 Europskog Parlamenta i Vijeća od 21. svibnja 2013. o Europskom sustavu nacionalnih i regionalnih računa u Europskoj uniji (SL L 174, 26.6.2013 .)</w:t>
            </w:r>
            <w:r>
              <w:br/>
              <w:t>Odluka Komisije od 30. studenoga 1998. o pojašnjenju Priloga A Uredbi Vijeća (EZ) br. 2223/96 o Europskom sustavu nacionalnih i regionalnih računa u Zajednici u pogledu načela za mjerenje cijena i obujma (priopćena pod brojem dokumenta C(1998) 3685) (SL L 340, 16.12.1998.)</w:t>
            </w:r>
            <w:r>
              <w:br/>
              <w:t>Odluka Komisije od 17. prosinca 2002. o dodatnom pojašnjenju Priloga A Uredbi Vijeća (EZ) br. 2223/96 u pogledu načela za mjerenje cijena i obujma u nacionalnim računima (priopćena pod brojem dokumenta C(2002) 5054) (SL L 347, 20.12.2002.)</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računima (SL L 210, 11.8.2010.)</w:t>
            </w:r>
            <w:r>
              <w:br/>
              <w:t>Delegirana uredba Komisije (EU) 2023/137 ?d 10. listopada 2022. o izmjeni Uredbe (EZ) br. 1893/2006 Europskog parlamenta i Vijeća o utvrđivanju statističke klasifikacije ekonomskih djelatnosti NACE Revision 2</w:t>
            </w:r>
            <w:r>
              <w:br/>
              <w:t>Provedbena odluka Komisije (EU) 2024/1251 ?d 25. travnja 2024. o odobravanju odstupanja određenim državama članicama u pogledu dostavljanja statističkih podataka na temelju Uredbe (EU) br. 549/2013 Europskog parlamenta i Vijeća o Europskom sustavu nacionalnih i regionalnih računa</w:t>
            </w:r>
          </w:p>
        </w:tc>
      </w:tr>
      <w:tr w:rsidR="00AB1B9E" w14:paraId="1CD99FA8" w14:textId="77777777" w:rsidTr="00951641">
        <w:tc>
          <w:tcPr>
            <w:tcW w:w="3004" w:type="dxa"/>
            <w:hideMark/>
          </w:tcPr>
          <w:p w14:paraId="4FF7F627" w14:textId="77777777" w:rsidR="00AB1B9E" w:rsidRDefault="00AB1B9E">
            <w:pPr>
              <w:pStyle w:val="GPPTabele"/>
            </w:pPr>
            <w:r>
              <w:rPr>
                <w:b/>
                <w:i/>
                <w:color w:val="002060"/>
              </w:rPr>
              <w:t>Ostali međunarodni standardi</w:t>
            </w:r>
          </w:p>
        </w:tc>
        <w:tc>
          <w:tcPr>
            <w:tcW w:w="7202" w:type="dxa"/>
            <w:hideMark/>
          </w:tcPr>
          <w:p w14:paraId="76AB188C" w14:textId="77777777" w:rsidR="00AB1B9E" w:rsidRDefault="00AB1B9E">
            <w:pPr>
              <w:pStyle w:val="GPPTabele"/>
            </w:pPr>
            <w:r>
              <w:t>Priručnik o tromjesečnim nacionalnim računima, Eurostat, 2013.</w:t>
            </w:r>
            <w:r>
              <w:br/>
              <w:t>System of National Accounts 2008 - 2008 SNA</w:t>
            </w:r>
            <w:r>
              <w:br/>
              <w:t>European system of accounts ESA 2010</w:t>
            </w:r>
            <w:r>
              <w:br/>
              <w:t>Understanding National Accounts SECOND EDITION François Lequiller, Derek Blades, OECD 2014</w:t>
            </w:r>
            <w:r>
              <w:br/>
              <w:t>Quarterly National Accounts Manual – IMF, 2017 Edition</w:t>
            </w:r>
          </w:p>
        </w:tc>
      </w:tr>
    </w:tbl>
    <w:p w14:paraId="63CEBFFA" w14:textId="77777777" w:rsidR="00AB1B9E" w:rsidRDefault="00AB1B9E" w:rsidP="00AB1B9E"/>
    <w:p w14:paraId="0DA7D2C2" w14:textId="77777777" w:rsidR="00951641" w:rsidRDefault="00951641">
      <w:pPr>
        <w:spacing w:after="200" w:line="276" w:lineRule="auto"/>
        <w:jc w:val="left"/>
        <w:rPr>
          <w:rFonts w:ascii="Arial Narrow" w:hAnsi="Arial Narrow"/>
          <w:b/>
          <w:sz w:val="18"/>
          <w:szCs w:val="22"/>
          <w:bdr w:val="single" w:sz="4" w:space="0" w:color="auto" w:frame="1"/>
        </w:rPr>
      </w:pPr>
      <w:r>
        <w:rPr>
          <w:sz w:val="18"/>
        </w:rPr>
        <w:br w:type="page"/>
      </w:r>
    </w:p>
    <w:p w14:paraId="7A4D1665" w14:textId="77777777" w:rsidR="00AB1B9E" w:rsidRDefault="00AB1B9E" w:rsidP="00AB1B9E">
      <w:pPr>
        <w:pStyle w:val="GPPOznaka"/>
      </w:pPr>
      <w:r>
        <w:rPr>
          <w:sz w:val="18"/>
        </w:rPr>
        <w:lastRenderedPageBreak/>
        <w:t>2.1.6-II-3</w:t>
      </w:r>
    </w:p>
    <w:p w14:paraId="7A610A30" w14:textId="77777777" w:rsidR="00AB1B9E" w:rsidRDefault="00AB1B9E" w:rsidP="00AB1B9E"/>
    <w:tbl>
      <w:tblPr>
        <w:tblW w:w="10206" w:type="dxa"/>
        <w:tblLook w:val="04A0" w:firstRow="1" w:lastRow="0" w:firstColumn="1" w:lastColumn="0" w:noHBand="0" w:noVBand="1"/>
      </w:tblPr>
      <w:tblGrid>
        <w:gridCol w:w="3004"/>
        <w:gridCol w:w="7202"/>
      </w:tblGrid>
      <w:tr w:rsidR="00AB1B9E" w14:paraId="0D34BA95" w14:textId="77777777" w:rsidTr="00951641">
        <w:tc>
          <w:tcPr>
            <w:tcW w:w="3004" w:type="dxa"/>
            <w:hideMark/>
          </w:tcPr>
          <w:p w14:paraId="77D0CA0C" w14:textId="77777777" w:rsidR="00AB1B9E" w:rsidRDefault="00AB1B9E">
            <w:pPr>
              <w:pStyle w:val="GPPTabele"/>
            </w:pPr>
            <w:r>
              <w:rPr>
                <w:b/>
                <w:color w:val="002060"/>
              </w:rPr>
              <w:t>II. Statističko istraživanje na temelju administrativnih izvora podataka</w:t>
            </w:r>
          </w:p>
        </w:tc>
        <w:tc>
          <w:tcPr>
            <w:tcW w:w="7202" w:type="dxa"/>
            <w:hideMark/>
          </w:tcPr>
          <w:p w14:paraId="1FE41CE2" w14:textId="77777777" w:rsidR="00AB1B9E" w:rsidRDefault="00AB1B9E">
            <w:pPr>
              <w:pStyle w:val="GPPTabele"/>
            </w:pPr>
            <w:r>
              <w:t>Broj 3</w:t>
            </w:r>
          </w:p>
        </w:tc>
      </w:tr>
      <w:tr w:rsidR="00AB1B9E" w14:paraId="79600760" w14:textId="77777777" w:rsidTr="00951641">
        <w:tc>
          <w:tcPr>
            <w:tcW w:w="3004" w:type="dxa"/>
            <w:hideMark/>
          </w:tcPr>
          <w:p w14:paraId="3AE6AD9C" w14:textId="77777777" w:rsidR="00AB1B9E" w:rsidRDefault="00AB1B9E">
            <w:pPr>
              <w:pStyle w:val="GPPTabele"/>
            </w:pPr>
            <w:r>
              <w:rPr>
                <w:b/>
                <w:i/>
                <w:color w:val="002060"/>
              </w:rPr>
              <w:t>Nositelj službene statistike</w:t>
            </w:r>
          </w:p>
        </w:tc>
        <w:tc>
          <w:tcPr>
            <w:tcW w:w="7202" w:type="dxa"/>
            <w:hideMark/>
          </w:tcPr>
          <w:p w14:paraId="3E9F1E73" w14:textId="77777777" w:rsidR="00AB1B9E" w:rsidRDefault="00AB1B9E">
            <w:pPr>
              <w:pStyle w:val="GPPTabele"/>
            </w:pPr>
            <w:r>
              <w:t>Državni zavod za statistiku</w:t>
            </w:r>
          </w:p>
        </w:tc>
      </w:tr>
      <w:tr w:rsidR="00AB1B9E" w14:paraId="02AAA578" w14:textId="77777777" w:rsidTr="00951641">
        <w:tc>
          <w:tcPr>
            <w:tcW w:w="3004" w:type="dxa"/>
            <w:hideMark/>
          </w:tcPr>
          <w:p w14:paraId="7407F9C3" w14:textId="77777777" w:rsidR="00AB1B9E" w:rsidRDefault="00AB1B9E">
            <w:pPr>
              <w:pStyle w:val="GPPTabele"/>
            </w:pPr>
            <w:r>
              <w:rPr>
                <w:b/>
                <w:i/>
                <w:color w:val="002060"/>
              </w:rPr>
              <w:t>Naziv statističke aktivnosti</w:t>
            </w:r>
          </w:p>
        </w:tc>
        <w:tc>
          <w:tcPr>
            <w:tcW w:w="7202" w:type="dxa"/>
            <w:hideMark/>
          </w:tcPr>
          <w:p w14:paraId="7105B2D6" w14:textId="09F20849" w:rsidR="00AB1B9E" w:rsidRDefault="00AB1B9E">
            <w:pPr>
              <w:pStyle w:val="GPPNaziv"/>
            </w:pPr>
            <w:bookmarkStart w:id="127" w:name="_Toc176791853"/>
            <w:r>
              <w:t>Godišnji bruto domaći proizvod (BDP)</w:t>
            </w:r>
            <w:bookmarkEnd w:id="127"/>
          </w:p>
        </w:tc>
      </w:tr>
      <w:tr w:rsidR="00AB1B9E" w14:paraId="17A67B65" w14:textId="77777777" w:rsidTr="00951641">
        <w:tc>
          <w:tcPr>
            <w:tcW w:w="3004" w:type="dxa"/>
            <w:hideMark/>
          </w:tcPr>
          <w:p w14:paraId="679AAB75" w14:textId="77777777" w:rsidR="00AB1B9E" w:rsidRDefault="00AB1B9E">
            <w:pPr>
              <w:pStyle w:val="GPPTabele"/>
            </w:pPr>
            <w:r>
              <w:rPr>
                <w:b/>
                <w:i/>
                <w:color w:val="002060"/>
              </w:rPr>
              <w:t>Periodičnost istraživanja</w:t>
            </w:r>
          </w:p>
        </w:tc>
        <w:tc>
          <w:tcPr>
            <w:tcW w:w="7202" w:type="dxa"/>
            <w:hideMark/>
          </w:tcPr>
          <w:p w14:paraId="33B0908F" w14:textId="77777777" w:rsidR="00AB1B9E" w:rsidRDefault="00AB1B9E">
            <w:pPr>
              <w:pStyle w:val="GPPTabele"/>
            </w:pPr>
            <w:r>
              <w:t>Godišnje</w:t>
            </w:r>
          </w:p>
        </w:tc>
      </w:tr>
      <w:tr w:rsidR="00AB1B9E" w14:paraId="248745B3" w14:textId="77777777" w:rsidTr="00951641">
        <w:tc>
          <w:tcPr>
            <w:tcW w:w="3004" w:type="dxa"/>
            <w:hideMark/>
          </w:tcPr>
          <w:p w14:paraId="68D88311" w14:textId="77777777" w:rsidR="00AB1B9E" w:rsidRDefault="00AB1B9E">
            <w:pPr>
              <w:pStyle w:val="GPPTabele"/>
            </w:pPr>
            <w:r>
              <w:rPr>
                <w:b/>
                <w:i/>
                <w:color w:val="002060"/>
              </w:rPr>
              <w:t>Kratak opis rezultata</w:t>
            </w:r>
          </w:p>
        </w:tc>
        <w:tc>
          <w:tcPr>
            <w:tcW w:w="7202" w:type="dxa"/>
            <w:hideMark/>
          </w:tcPr>
          <w:p w14:paraId="552917EA" w14:textId="77777777" w:rsidR="00AB1B9E" w:rsidRDefault="00AB1B9E">
            <w:pPr>
              <w:pStyle w:val="GPPTabele"/>
            </w:pPr>
            <w:r>
              <w:t>Godišnji bruto domaći proizvod (BDP) obračunava se prema rashodnoj, proizvodnoj i dohodovnoj metodi, po kategorijama izdataka i područjima djelatnosti.</w:t>
            </w:r>
            <w:r>
              <w:br/>
              <w:t>Podaci se nacionalno objavljuju u sljedećim medijima objavljivanja:</w:t>
            </w:r>
            <w:r>
              <w:br/>
              <w:t>Priopćenje za javnost o BDP-u u tekućim cijenama, BDP po stanovniku, implicitnom deflatoru, realnim stopama rasta BDP-a</w:t>
            </w:r>
            <w:r>
              <w:br/>
              <w:t>Statistika u nizu – datoteke u Excelu</w:t>
            </w:r>
            <w:r>
              <w:br/>
              <w:t>Podaci su dostupni u tekućim cijenama, stalnim cijenama prethodne godine te u stalnim cijenama referentne godine (2021. = 100). Realne stope rasta izvode se iz serije bazičnih ulančanih indeksa, pri čemu je 2021. referentna godina (2021. = 100). Za ulančano povezivanje primijenjena je metoda vezivanja na prosječne cijene prethodne godine.</w:t>
            </w:r>
            <w:r>
              <w:br/>
            </w:r>
            <w:r>
              <w:br/>
              <w:t>Prema proizvodnoj metodi u tekućim i stalnim cijenama obračunava se: bruto vrijednost proizvodnje, intermedijarna potrošnja, dodana vrijednost, agregati raščlanjeni po djelatnostima</w:t>
            </w:r>
            <w:r>
              <w:br/>
              <w:t>Prema rashodnoj metodi u tekućim i stalnim cijenama: izdaci za konačnu potrošnju kućanstava, države i neprofitnih ustanova koja služe kućanstvima (NPUSK), bruto investicije u fiksni kapital, promjena zaliha, izvoz i uvoz roba i usluga</w:t>
            </w:r>
            <w:r>
              <w:br/>
              <w:t>Prema dohodovnoj metodi u tekućim cijenama: sredstva zaposlenih, porezi i subvencije na proizvodnju i uvoz te bruto poslovni višak i mješoviti dohodak</w:t>
            </w:r>
          </w:p>
        </w:tc>
      </w:tr>
      <w:tr w:rsidR="00AB1B9E" w14:paraId="72A58081" w14:textId="77777777" w:rsidTr="00951641">
        <w:tc>
          <w:tcPr>
            <w:tcW w:w="3004" w:type="dxa"/>
            <w:hideMark/>
          </w:tcPr>
          <w:p w14:paraId="7489A7C2"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5FF5C578" w14:textId="77777777" w:rsidR="00AB1B9E" w:rsidRDefault="00AB1B9E">
            <w:pPr>
              <w:pStyle w:val="GPPTabele"/>
            </w:pPr>
            <w:r>
              <w:t>Fina</w:t>
            </w:r>
            <w:r>
              <w:br/>
              <w:t>Ministarstvo financija</w:t>
            </w:r>
            <w:r>
              <w:br/>
              <w:t>Hrvatska narodna banka</w:t>
            </w:r>
            <w:r>
              <w:br/>
              <w:t>Hrvatski zavod za mirovinsko osiguranje</w:t>
            </w:r>
            <w:r>
              <w:br/>
              <w:t>Državni zavod za statistiku</w:t>
            </w:r>
          </w:p>
        </w:tc>
      </w:tr>
      <w:tr w:rsidR="00AB1B9E" w14:paraId="68AEBA12" w14:textId="77777777" w:rsidTr="00951641">
        <w:tc>
          <w:tcPr>
            <w:tcW w:w="3004" w:type="dxa"/>
            <w:hideMark/>
          </w:tcPr>
          <w:p w14:paraId="523FD4FD" w14:textId="77777777" w:rsidR="00AB1B9E" w:rsidRDefault="00AB1B9E">
            <w:pPr>
              <w:pStyle w:val="GPPTabele"/>
            </w:pPr>
            <w:r>
              <w:rPr>
                <w:b/>
                <w:i/>
                <w:color w:val="002060"/>
              </w:rPr>
              <w:t>Načini prikupljanja podataka</w:t>
            </w:r>
          </w:p>
        </w:tc>
        <w:tc>
          <w:tcPr>
            <w:tcW w:w="7202" w:type="dxa"/>
            <w:hideMark/>
          </w:tcPr>
          <w:p w14:paraId="75DADF20" w14:textId="77777777" w:rsidR="00AB1B9E" w:rsidRDefault="00AB1B9E">
            <w:pPr>
              <w:pStyle w:val="GPPTabele"/>
            </w:pPr>
            <w:r>
              <w:t>Preuzimanje podataka iz sljedećih izvora:</w:t>
            </w:r>
            <w:r>
              <w:br/>
              <w:t>Fina - Godišnji financijski izvještaj poduzetnika, Godišnji financijski izvještaj financijskih institucija</w:t>
            </w:r>
            <w:r>
              <w:br/>
              <w:t>Ministarstvo financija - podaci o poslovanju obrtnika, Godišnji financijski izvještaj proračuna i proračunskih korisnika i neprofitnih organizacija</w:t>
            </w:r>
            <w:r>
              <w:br/>
              <w:t>Hrvatska narodna banka - podaci potrebni za obračun financijskih institucija i Platna bilanca</w:t>
            </w:r>
            <w:r>
              <w:br/>
              <w:t>Hrvatski zavod za mirovinsko osiguranje - podaci o zaposlenima</w:t>
            </w:r>
            <w:r>
              <w:br/>
              <w:t>Državni zavod za statistiku - podaci granskih statistika</w:t>
            </w:r>
          </w:p>
        </w:tc>
      </w:tr>
      <w:tr w:rsidR="00AB1B9E" w14:paraId="26E2F15C" w14:textId="77777777" w:rsidTr="00951641">
        <w:tc>
          <w:tcPr>
            <w:tcW w:w="3004" w:type="dxa"/>
            <w:hideMark/>
          </w:tcPr>
          <w:p w14:paraId="122530AA" w14:textId="77777777" w:rsidR="00AB1B9E" w:rsidRDefault="00AB1B9E">
            <w:pPr>
              <w:pStyle w:val="GPPTabele"/>
            </w:pPr>
            <w:r>
              <w:rPr>
                <w:b/>
                <w:i/>
                <w:color w:val="002060"/>
              </w:rPr>
              <w:t>Rokovi za prijenos podataka</w:t>
            </w:r>
          </w:p>
        </w:tc>
        <w:tc>
          <w:tcPr>
            <w:tcW w:w="7202" w:type="dxa"/>
            <w:hideMark/>
          </w:tcPr>
          <w:p w14:paraId="37C8A15B" w14:textId="77777777" w:rsidR="00AB1B9E" w:rsidRDefault="00AB1B9E">
            <w:pPr>
              <w:pStyle w:val="GPPTabele"/>
            </w:pPr>
            <w:r>
              <w:t>Rokovi preuzimanja ovise o završetku obrade pojedinih istraživanja koja se koriste kao izvor podataka</w:t>
            </w:r>
          </w:p>
        </w:tc>
      </w:tr>
      <w:tr w:rsidR="00AB1B9E" w14:paraId="346E160E" w14:textId="77777777" w:rsidTr="00951641">
        <w:tc>
          <w:tcPr>
            <w:tcW w:w="3004" w:type="dxa"/>
            <w:hideMark/>
          </w:tcPr>
          <w:p w14:paraId="6B520CF8"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45C868ED" w14:textId="77777777" w:rsidR="00AB1B9E" w:rsidRDefault="00AB1B9E">
            <w:pPr>
              <w:pStyle w:val="GPPTabele"/>
            </w:pPr>
            <w:r>
              <w:t>Baze podataka</w:t>
            </w:r>
            <w:r>
              <w:br/>
              <w:t>Registar godišnjih financijskih izvještaja Fine</w:t>
            </w:r>
            <w:r>
              <w:br/>
              <w:t>Baza podataka o poslovanju obrtnika i financijski izvještaji proračuna i proračunskih korisnika te neprofitnih organizacija Ministarstva financija</w:t>
            </w:r>
            <w:r>
              <w:br/>
              <w:t>Platna bilanca Hrvatske narodne banke</w:t>
            </w:r>
            <w:r>
              <w:br/>
              <w:t>Podaci o zaposlenima Hrvatskog zavoda za mirovinsko osiguranje</w:t>
            </w:r>
          </w:p>
        </w:tc>
      </w:tr>
      <w:tr w:rsidR="00AB1B9E" w14:paraId="33950E61" w14:textId="77777777" w:rsidTr="00951641">
        <w:tc>
          <w:tcPr>
            <w:tcW w:w="3004" w:type="dxa"/>
            <w:hideMark/>
          </w:tcPr>
          <w:p w14:paraId="7E50D546" w14:textId="77777777" w:rsidR="00AB1B9E" w:rsidRDefault="00AB1B9E">
            <w:pPr>
              <w:pStyle w:val="GPPTabele"/>
            </w:pPr>
            <w:r>
              <w:rPr>
                <w:b/>
                <w:i/>
                <w:color w:val="002060"/>
              </w:rPr>
              <w:t>Format prikupljanja podataka</w:t>
            </w:r>
          </w:p>
        </w:tc>
        <w:tc>
          <w:tcPr>
            <w:tcW w:w="7202" w:type="dxa"/>
            <w:hideMark/>
          </w:tcPr>
          <w:p w14:paraId="7E12D57D" w14:textId="77777777" w:rsidR="00AB1B9E" w:rsidRDefault="00AB1B9E">
            <w:pPr>
              <w:pStyle w:val="GPPTabele"/>
            </w:pPr>
            <w:r>
              <w:t>Elektronički medij</w:t>
            </w:r>
          </w:p>
        </w:tc>
      </w:tr>
      <w:tr w:rsidR="00AB1B9E" w14:paraId="437B5608" w14:textId="77777777" w:rsidTr="00951641">
        <w:tc>
          <w:tcPr>
            <w:tcW w:w="3004" w:type="dxa"/>
            <w:hideMark/>
          </w:tcPr>
          <w:p w14:paraId="78555D5A"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7DEB35C9" w14:textId="745EB010" w:rsidR="00AB1B9E" w:rsidRDefault="00AB1B9E">
            <w:pPr>
              <w:pStyle w:val="GPPTabele"/>
            </w:pPr>
            <w:r>
              <w:t>Pravilnici i odluke o strukturi i sadržaju godišnjih financijskih izvještaja. Priručnik za sastavljanje platne bilance. Priručnik o statistici javnih financija. Nacionalna klasifikacija djelatnosti - NKD 20</w:t>
            </w:r>
            <w:r w:rsidR="00340C82">
              <w:t>25</w:t>
            </w:r>
            <w:r>
              <w:t>.</w:t>
            </w:r>
          </w:p>
        </w:tc>
      </w:tr>
      <w:tr w:rsidR="00AB1B9E" w14:paraId="3379732E" w14:textId="77777777" w:rsidTr="00951641">
        <w:tc>
          <w:tcPr>
            <w:tcW w:w="3004" w:type="dxa"/>
            <w:hideMark/>
          </w:tcPr>
          <w:p w14:paraId="6DA04E0A" w14:textId="77777777" w:rsidR="00AB1B9E" w:rsidRDefault="00AB1B9E">
            <w:pPr>
              <w:pStyle w:val="GPPTabele"/>
            </w:pPr>
            <w:r>
              <w:rPr>
                <w:b/>
                <w:i/>
                <w:color w:val="002060"/>
              </w:rPr>
              <w:lastRenderedPageBreak/>
              <w:t>Veza s rezultatima ili aktivnostima u Programu</w:t>
            </w:r>
          </w:p>
        </w:tc>
        <w:tc>
          <w:tcPr>
            <w:tcW w:w="7202" w:type="dxa"/>
            <w:hideMark/>
          </w:tcPr>
          <w:p w14:paraId="39DECD5E" w14:textId="77777777" w:rsidR="00AB1B9E" w:rsidRDefault="00AB1B9E">
            <w:pPr>
              <w:pStyle w:val="GPPTabele"/>
            </w:pPr>
            <w:r>
              <w:t>Modul 2.1.4 Godišnji sektorski računi</w:t>
            </w:r>
            <w:r>
              <w:br/>
              <w:t>Modul 2.1.6 Tromjesečni i godišnji nacionalni računi: osnovni agregata</w:t>
            </w:r>
            <w:r>
              <w:br/>
              <w:t>Modul 2.1.8 Regionalni računi</w:t>
            </w:r>
          </w:p>
        </w:tc>
      </w:tr>
      <w:tr w:rsidR="00AB1B9E" w14:paraId="56A38C1E" w14:textId="77777777" w:rsidTr="00951641">
        <w:tc>
          <w:tcPr>
            <w:tcW w:w="3004" w:type="dxa"/>
            <w:hideMark/>
          </w:tcPr>
          <w:p w14:paraId="554471FE" w14:textId="77777777" w:rsidR="00AB1B9E" w:rsidRDefault="00AB1B9E">
            <w:pPr>
              <w:pStyle w:val="GPPTabele"/>
            </w:pPr>
            <w:r>
              <w:rPr>
                <w:b/>
                <w:i/>
                <w:color w:val="002060"/>
              </w:rPr>
              <w:t>Rokovi objavljivanja rezultata</w:t>
            </w:r>
          </w:p>
        </w:tc>
        <w:tc>
          <w:tcPr>
            <w:tcW w:w="7202" w:type="dxa"/>
            <w:hideMark/>
          </w:tcPr>
          <w:p w14:paraId="3DD605A6" w14:textId="77777777" w:rsidR="00AB1B9E" w:rsidRDefault="00AB1B9E">
            <w:pPr>
              <w:pStyle w:val="GPPTabele"/>
            </w:pPr>
            <w:r>
              <w:t>Nacionalno se rezultati objavljuju 10 mjeseci nakon izvještajnog razdoblja ili u izvanrednim rokovima ako je riječ o reviziji cijele serije podataka</w:t>
            </w:r>
          </w:p>
        </w:tc>
      </w:tr>
      <w:tr w:rsidR="00AB1B9E" w14:paraId="6272EDF5" w14:textId="77777777" w:rsidTr="00951641">
        <w:tc>
          <w:tcPr>
            <w:tcW w:w="3004" w:type="dxa"/>
            <w:hideMark/>
          </w:tcPr>
          <w:p w14:paraId="5B433A6E" w14:textId="77777777" w:rsidR="00AB1B9E" w:rsidRDefault="00AB1B9E">
            <w:pPr>
              <w:pStyle w:val="GPPTabele"/>
            </w:pPr>
            <w:r>
              <w:rPr>
                <w:b/>
                <w:i/>
                <w:color w:val="002060"/>
              </w:rPr>
              <w:t>Razina objavljivanja rezultata</w:t>
            </w:r>
          </w:p>
        </w:tc>
        <w:tc>
          <w:tcPr>
            <w:tcW w:w="7202" w:type="dxa"/>
            <w:hideMark/>
          </w:tcPr>
          <w:p w14:paraId="3D257E81" w14:textId="77777777" w:rsidR="00AB1B9E" w:rsidRDefault="00AB1B9E">
            <w:pPr>
              <w:pStyle w:val="GPPTabele"/>
            </w:pPr>
            <w:r>
              <w:t>Republika Hrvatska</w:t>
            </w:r>
          </w:p>
        </w:tc>
      </w:tr>
      <w:tr w:rsidR="00AB1B9E" w14:paraId="092070F2" w14:textId="77777777" w:rsidTr="00951641">
        <w:tc>
          <w:tcPr>
            <w:tcW w:w="3004" w:type="dxa"/>
            <w:hideMark/>
          </w:tcPr>
          <w:p w14:paraId="6E1FBAB3" w14:textId="77777777" w:rsidR="00AB1B9E" w:rsidRDefault="00AB1B9E">
            <w:pPr>
              <w:pStyle w:val="GPPTabele"/>
            </w:pPr>
            <w:r>
              <w:rPr>
                <w:b/>
                <w:i/>
                <w:color w:val="002060"/>
              </w:rPr>
              <w:t>Relevantni nacionalni standardi</w:t>
            </w:r>
          </w:p>
        </w:tc>
        <w:tc>
          <w:tcPr>
            <w:tcW w:w="7202" w:type="dxa"/>
            <w:hideMark/>
          </w:tcPr>
          <w:p w14:paraId="524A580B" w14:textId="77777777" w:rsidR="00AB1B9E" w:rsidRDefault="00AB1B9E">
            <w:pPr>
              <w:pStyle w:val="GPPTabele"/>
            </w:pPr>
            <w:r>
              <w:t>Zakon o računovodstvu („Narodne novine", br. 78/15., 134/15, 120/16., 116/18., 42/20., 47/20. , 114/22, i 83/23.)</w:t>
            </w:r>
            <w:r>
              <w:br/>
              <w:t>Zakon o financijskom poslovanju i računovodstvu neprofitnih organizacija („Narodne novine", br. 121/14 i 114/22.)</w:t>
            </w:r>
            <w:r>
              <w:br/>
              <w:t>Odluka o Nacionalnoj klasifikaciji djelatnosti 2025. - NKD 2025. („Narodne novine“, broj 47/24.)</w:t>
            </w:r>
            <w:r>
              <w:br/>
              <w:t>Klasifikacija proizvoda po djelatnostima – KPD 2008. („Narodne novine", broj 108/08.)</w:t>
            </w:r>
            <w:r>
              <w:br/>
              <w:t>Pravilnik o strukturi i sadržaju godišnjih financijskih izvještaja („Narodne novine", br, 95/16 i 144/20.)</w:t>
            </w:r>
            <w:r>
              <w:br/>
              <w:t>Pravilnik o obliku i sadržaju dodatnih podataka za statističke i druge potrebe („Narodne novine",. br. 2/17 i 158/23.)</w:t>
            </w:r>
            <w:r>
              <w:br/>
              <w:t>Odluka o strukturi i sadržaju godišnjih financijskih izvještaja kreditnih institucija („Narodne novine", br. 42/18., 122/20., 119/21. i 108/22.)</w:t>
            </w:r>
            <w:r>
              <w:br/>
              <w:t>Pravilnik o obliku i sadržaju financijskih i dodatnih izvještaja društva za osiguranje, odnosno društva za reosiguranje („Narodne novine", broj 20/23.)</w:t>
            </w:r>
            <w:r>
              <w:br/>
              <w:t>Pravilnik o proračunskom računovodstvu i računskom planu („Narodne novine",  broj 158/23.)</w:t>
            </w:r>
          </w:p>
        </w:tc>
      </w:tr>
      <w:tr w:rsidR="00AB1B9E" w14:paraId="7F63F01F" w14:textId="77777777" w:rsidTr="00951641">
        <w:tc>
          <w:tcPr>
            <w:tcW w:w="3004" w:type="dxa"/>
            <w:hideMark/>
          </w:tcPr>
          <w:p w14:paraId="3C99AA50" w14:textId="77777777" w:rsidR="00AB1B9E" w:rsidRDefault="00AB1B9E">
            <w:pPr>
              <w:pStyle w:val="GPPTabele"/>
            </w:pPr>
            <w:r>
              <w:rPr>
                <w:b/>
                <w:i/>
                <w:color w:val="002060"/>
              </w:rPr>
              <w:t>Pravna osnova Europske unije</w:t>
            </w:r>
          </w:p>
        </w:tc>
        <w:tc>
          <w:tcPr>
            <w:tcW w:w="7202" w:type="dxa"/>
            <w:hideMark/>
          </w:tcPr>
          <w:p w14:paraId="6E2793F4" w14:textId="77777777" w:rsidR="00AB1B9E" w:rsidRDefault="00AB1B9E">
            <w:pPr>
              <w:pStyle w:val="GPPTabele"/>
            </w:pPr>
            <w:r>
              <w:t>Uredba (EU) 2023/734 Europskog Parlamenta i Vijeća od 15. ožujka 2023. o izmjeni Uredbe (EU) br. 549/2013 o Europskom sustavu nacionalnih i regionalnih računa u Europskoj uniji te stavljanju izvan snage 11 pravnih akata u području nacionalnih računa</w:t>
            </w:r>
            <w:r>
              <w:br/>
              <w:t>Uredba (EU) 2019/516 Europskog Parlamenta i Vijeća od 19. ožujka 2019. o usklađivanju bruto nacionalnog dohotka po tržišnim cijenama te stavljanju izvan snage Direktive Vijeća 89/130/EEZ, Euratom i Uredbe Vijeća (EZ, Euratom) br. 1287/2003 (Uredba o BND-u )</w:t>
            </w:r>
            <w:r>
              <w:br/>
              <w:t>Delegirana uredba Komisije (EU) 2015/1342 od 22. travnja 2015. o izmjeni metodologije za klasifikaciju proizvoda po djelatnostima navedene u Prilogu A Uredbi (EU) br. 549/2013 Europskog parlamenta i Vijeća</w:t>
            </w:r>
            <w:r>
              <w:br/>
              <w:t>Uredba (EU) br. 549/2013 Europskog Parlamenta i Vijeća od 21. svibnja 2013. o Europskom sustavu nacionalnih i regionalnih računa u Europskoj uniji (SL L 174, 26.6.2013 .)</w:t>
            </w:r>
            <w:r>
              <w:br/>
              <w:t>Odluka Komisije od 30. studenoga 1998. o pojašnjenju Priloga A Uredbi Vijeća (EZ) br. 2223/96 o Europskom sustavu nacionalnih i regionalnih računa u Zajednici u pogledu načela za mjerenje cijena i obujma (priopćena pod brojem dokumenta C(1998) 3685) (SL L 340, 16.12.1998.)</w:t>
            </w:r>
            <w:r>
              <w:br/>
              <w:t>Odluka Komisije od 17. prosinca 2002. o dodatnom pojašnjenju Priloga A Uredbi Vijeća (EZ) br. 2223/96 u pogledu načela za mjerenje cijena i obujma u nacionalnim računima (priopćena pod brojem dokumenta C(2002) 5054) (SL L 347, 20.12.2002.)</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računima (SL L 210, 11.8.2010.)</w:t>
            </w:r>
            <w:r>
              <w:br/>
              <w:t>Delegirana uredba Komisije (EU) 2023/137 ?d 10. listopada 2022. o izmjeni Uredbe (EZ) br. 1893/2006 Europskog parlamenta i Vijeća o utvrđivanju statističke klasifikacije ekonomskih djelatnosti NACE Revision 2</w:t>
            </w:r>
            <w:r>
              <w:br/>
              <w:t>Provedbena odluka Komisije (EU) 2024/1251 ?d 25. travnja 2024. o odobravanju odstupanja određenim državama članicama u pogledu dostavljanja statističkih podataka na temelju Uredbe (EU) br. 549/2013 Europskog parlamenta i Vijeća o Europskom sustavu nacionalnih i regionalnih računa</w:t>
            </w:r>
          </w:p>
        </w:tc>
      </w:tr>
      <w:tr w:rsidR="00AB1B9E" w14:paraId="00186DCF" w14:textId="77777777" w:rsidTr="00951641">
        <w:tc>
          <w:tcPr>
            <w:tcW w:w="3004" w:type="dxa"/>
            <w:hideMark/>
          </w:tcPr>
          <w:p w14:paraId="37FFD876" w14:textId="77777777" w:rsidR="00AB1B9E" w:rsidRDefault="00AB1B9E">
            <w:pPr>
              <w:pStyle w:val="GPPTabele"/>
            </w:pPr>
            <w:r>
              <w:rPr>
                <w:b/>
                <w:i/>
                <w:color w:val="002060"/>
              </w:rPr>
              <w:t>Ostali međunarodni standardi</w:t>
            </w:r>
          </w:p>
        </w:tc>
        <w:tc>
          <w:tcPr>
            <w:tcW w:w="7202" w:type="dxa"/>
            <w:hideMark/>
          </w:tcPr>
          <w:p w14:paraId="6D2002CD" w14:textId="77777777" w:rsidR="00AB1B9E" w:rsidRDefault="00AB1B9E">
            <w:pPr>
              <w:pStyle w:val="GPPTabele"/>
            </w:pPr>
            <w:r>
              <w:t>System of National Accounts 2008 - 2008 SNA</w:t>
            </w:r>
            <w:r>
              <w:br/>
              <w:t>European system of accounts ESA 2010</w:t>
            </w:r>
            <w:r>
              <w:br/>
              <w:t>Understanding National Accounts SECOND EDITION François Lequiller, Derek Blades, OECD 2014</w:t>
            </w:r>
          </w:p>
        </w:tc>
      </w:tr>
    </w:tbl>
    <w:p w14:paraId="44395113" w14:textId="77777777" w:rsidR="00AB1B9E" w:rsidRDefault="00AB1B9E" w:rsidP="00AB1B9E"/>
    <w:p w14:paraId="65E82C8E" w14:textId="77777777" w:rsidR="00951641" w:rsidRDefault="00951641">
      <w:pPr>
        <w:spacing w:after="200" w:line="276" w:lineRule="auto"/>
        <w:jc w:val="left"/>
        <w:rPr>
          <w:rFonts w:ascii="Arial Narrow" w:hAnsi="Arial Narrow"/>
          <w:b/>
          <w:kern w:val="0"/>
          <w:sz w:val="18"/>
        </w:rPr>
      </w:pPr>
      <w:r>
        <w:rPr>
          <w:sz w:val="18"/>
        </w:rPr>
        <w:br w:type="page"/>
      </w:r>
    </w:p>
    <w:p w14:paraId="17022538" w14:textId="77D483C6" w:rsidR="00AB1B9E" w:rsidRDefault="00AB1B9E" w:rsidP="00AB1B9E">
      <w:pPr>
        <w:pStyle w:val="GPPPodpodrucje"/>
      </w:pPr>
      <w:bookmarkStart w:id="128" w:name="_Toc176791854"/>
      <w:r>
        <w:rPr>
          <w:sz w:val="18"/>
        </w:rPr>
        <w:lastRenderedPageBreak/>
        <w:t>Modul 2.1.7 TABLICE PONUDE, UPORABE I INPUT-OUTPUT TABLICE</w:t>
      </w:r>
      <w:bookmarkEnd w:id="128"/>
    </w:p>
    <w:p w14:paraId="485AA2D2" w14:textId="77777777" w:rsidR="00AB1B9E" w:rsidRDefault="00AB1B9E" w:rsidP="00AB1B9E"/>
    <w:p w14:paraId="58252515" w14:textId="77777777" w:rsidR="00AB1B9E" w:rsidRDefault="00AB1B9E" w:rsidP="00AB1B9E">
      <w:pPr>
        <w:pStyle w:val="GPPOznaka"/>
      </w:pPr>
      <w:r>
        <w:rPr>
          <w:sz w:val="18"/>
        </w:rPr>
        <w:t>2.1.7-N-III-1</w:t>
      </w:r>
    </w:p>
    <w:p w14:paraId="240C8BD2" w14:textId="77777777" w:rsidR="00AB1B9E" w:rsidRDefault="00AB1B9E" w:rsidP="00AB1B9E"/>
    <w:tbl>
      <w:tblPr>
        <w:tblW w:w="10206" w:type="dxa"/>
        <w:tblLook w:val="04A0" w:firstRow="1" w:lastRow="0" w:firstColumn="1" w:lastColumn="0" w:noHBand="0" w:noVBand="1"/>
      </w:tblPr>
      <w:tblGrid>
        <w:gridCol w:w="3004"/>
        <w:gridCol w:w="7202"/>
      </w:tblGrid>
      <w:tr w:rsidR="00AB1B9E" w14:paraId="48FF87F4" w14:textId="77777777" w:rsidTr="00951641">
        <w:tc>
          <w:tcPr>
            <w:tcW w:w="3004" w:type="dxa"/>
            <w:hideMark/>
          </w:tcPr>
          <w:p w14:paraId="105CAE11"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4E8E6D2F" w14:textId="77777777" w:rsidR="00AB1B9E" w:rsidRDefault="00AB1B9E">
            <w:pPr>
              <w:pStyle w:val="GPPTabele"/>
            </w:pPr>
            <w:r>
              <w:t>Broj 1</w:t>
            </w:r>
          </w:p>
        </w:tc>
      </w:tr>
      <w:tr w:rsidR="00AB1B9E" w14:paraId="57597C57" w14:textId="77777777" w:rsidTr="00951641">
        <w:tc>
          <w:tcPr>
            <w:tcW w:w="3004" w:type="dxa"/>
            <w:hideMark/>
          </w:tcPr>
          <w:p w14:paraId="0E0F7A5A" w14:textId="77777777" w:rsidR="00AB1B9E" w:rsidRDefault="00AB1B9E">
            <w:pPr>
              <w:pStyle w:val="GPPTabele"/>
            </w:pPr>
            <w:r>
              <w:rPr>
                <w:b/>
                <w:i/>
                <w:color w:val="002060"/>
              </w:rPr>
              <w:t>Nositelj službene statistike</w:t>
            </w:r>
          </w:p>
        </w:tc>
        <w:tc>
          <w:tcPr>
            <w:tcW w:w="7202" w:type="dxa"/>
            <w:hideMark/>
          </w:tcPr>
          <w:p w14:paraId="02D598F4" w14:textId="77777777" w:rsidR="00AB1B9E" w:rsidRDefault="00AB1B9E">
            <w:pPr>
              <w:pStyle w:val="GPPTabele"/>
            </w:pPr>
            <w:r>
              <w:t>Državni zavod za statistiku</w:t>
            </w:r>
          </w:p>
        </w:tc>
      </w:tr>
      <w:tr w:rsidR="00AB1B9E" w14:paraId="35F58118" w14:textId="77777777" w:rsidTr="00951641">
        <w:tc>
          <w:tcPr>
            <w:tcW w:w="3004" w:type="dxa"/>
            <w:hideMark/>
          </w:tcPr>
          <w:p w14:paraId="1F03FC30" w14:textId="77777777" w:rsidR="00AB1B9E" w:rsidRDefault="00AB1B9E">
            <w:pPr>
              <w:pStyle w:val="GPPTabele"/>
            </w:pPr>
            <w:r>
              <w:rPr>
                <w:b/>
                <w:i/>
                <w:color w:val="002060"/>
              </w:rPr>
              <w:t>Naziv statističke aktivnosti</w:t>
            </w:r>
          </w:p>
        </w:tc>
        <w:tc>
          <w:tcPr>
            <w:tcW w:w="7202" w:type="dxa"/>
            <w:hideMark/>
          </w:tcPr>
          <w:p w14:paraId="76EE7B1A" w14:textId="3573D14C" w:rsidR="00AB1B9E" w:rsidRDefault="00AB1B9E">
            <w:pPr>
              <w:pStyle w:val="GPPNaziv"/>
            </w:pPr>
            <w:bookmarkStart w:id="129" w:name="_Toc176791855"/>
            <w:r>
              <w:t>Tablice ponude i uporabe i input-output tablice</w:t>
            </w:r>
            <w:bookmarkEnd w:id="129"/>
          </w:p>
        </w:tc>
      </w:tr>
      <w:tr w:rsidR="00AB1B9E" w14:paraId="0CABE1B4" w14:textId="77777777" w:rsidTr="00951641">
        <w:tc>
          <w:tcPr>
            <w:tcW w:w="3004" w:type="dxa"/>
            <w:hideMark/>
          </w:tcPr>
          <w:p w14:paraId="266637E2" w14:textId="77777777" w:rsidR="00AB1B9E" w:rsidRDefault="00AB1B9E">
            <w:pPr>
              <w:pStyle w:val="GPPTabele"/>
            </w:pPr>
            <w:r>
              <w:rPr>
                <w:b/>
                <w:i/>
                <w:color w:val="002060"/>
              </w:rPr>
              <w:t>Kratak opis aktivnosti</w:t>
            </w:r>
          </w:p>
        </w:tc>
        <w:tc>
          <w:tcPr>
            <w:tcW w:w="7202" w:type="dxa"/>
            <w:hideMark/>
          </w:tcPr>
          <w:p w14:paraId="3A7A9B7D" w14:textId="77777777" w:rsidR="00AB1B9E" w:rsidRDefault="00AB1B9E">
            <w:pPr>
              <w:pStyle w:val="GPPTabele"/>
            </w:pPr>
            <w:r>
              <w:t>Tablice ponude i uporabe pružaju godišnje podatke o strukturama proizvodnje, intermedijarne potrošnje, i dohodaka ostvarenima u nacionalnom gospodarstvu te konačnim upotrebama proizvedenih i uvezenih proizvoda. Kompilacija tablica ponude i uporabe se provodi prema konceptima tekućih i stalnih cijena. Iz tablica ponude i uporabe se izvode input-output tablice.</w:t>
            </w:r>
          </w:p>
        </w:tc>
      </w:tr>
      <w:tr w:rsidR="00AB1B9E" w14:paraId="107809F6" w14:textId="77777777" w:rsidTr="00951641">
        <w:tc>
          <w:tcPr>
            <w:tcW w:w="3004" w:type="dxa"/>
            <w:hideMark/>
          </w:tcPr>
          <w:p w14:paraId="38FE8152" w14:textId="77777777" w:rsidR="00AB1B9E" w:rsidRDefault="00AB1B9E">
            <w:pPr>
              <w:pStyle w:val="GPPTabele"/>
            </w:pPr>
            <w:r>
              <w:rPr>
                <w:b/>
                <w:i/>
                <w:color w:val="002060"/>
              </w:rPr>
              <w:t>Ciljevi koje treba ostvariti tijekom godine</w:t>
            </w:r>
          </w:p>
        </w:tc>
        <w:tc>
          <w:tcPr>
            <w:tcW w:w="7202" w:type="dxa"/>
            <w:hideMark/>
          </w:tcPr>
          <w:p w14:paraId="16B3F2D8" w14:textId="77777777" w:rsidR="00AB1B9E" w:rsidRDefault="00AB1B9E">
            <w:pPr>
              <w:pStyle w:val="GPPTabele"/>
            </w:pPr>
            <w:r>
              <w:t>Utvrđivanje potreba za podacima iz postojećih statističkih podataka, administrativnih izvora i novih statističkih istraživanja. Izrada metodologije, metodoloških naputaka i novih obrazaca.</w:t>
            </w:r>
          </w:p>
        </w:tc>
      </w:tr>
      <w:tr w:rsidR="00AB1B9E" w14:paraId="4E8ECD3E" w14:textId="77777777" w:rsidTr="00951641">
        <w:tc>
          <w:tcPr>
            <w:tcW w:w="3004" w:type="dxa"/>
            <w:hideMark/>
          </w:tcPr>
          <w:p w14:paraId="6822CC66" w14:textId="77777777" w:rsidR="00AB1B9E" w:rsidRDefault="00AB1B9E">
            <w:pPr>
              <w:pStyle w:val="GPPTabele"/>
            </w:pPr>
            <w:r>
              <w:rPr>
                <w:b/>
                <w:i/>
                <w:color w:val="002060"/>
              </w:rPr>
              <w:t>Relevantni nacionalni standardi</w:t>
            </w:r>
          </w:p>
        </w:tc>
        <w:tc>
          <w:tcPr>
            <w:tcW w:w="7202" w:type="dxa"/>
            <w:hideMark/>
          </w:tcPr>
          <w:p w14:paraId="1A086170" w14:textId="77777777" w:rsidR="00AB1B9E" w:rsidRDefault="00AB1B9E">
            <w:pPr>
              <w:pStyle w:val="GPPTabele"/>
            </w:pPr>
            <w:r>
              <w:t>Odluka o Nacionalnoj klasifikaciji djelatnosti 2025. - NKD 2025. („Narodne novine“, broj 47/24.)</w:t>
            </w:r>
            <w:r>
              <w:br/>
              <w:t>Klasifikacija proizvoda po djelatnostima Republike Hrvatske 2015. – KPD 2015. („Narodne novine“, broj 157/14.)</w:t>
            </w:r>
          </w:p>
        </w:tc>
      </w:tr>
      <w:tr w:rsidR="00AB1B9E" w14:paraId="69219FC2" w14:textId="77777777" w:rsidTr="00951641">
        <w:tc>
          <w:tcPr>
            <w:tcW w:w="3004" w:type="dxa"/>
            <w:hideMark/>
          </w:tcPr>
          <w:p w14:paraId="5764AF45" w14:textId="77777777" w:rsidR="00AB1B9E" w:rsidRDefault="00AB1B9E">
            <w:pPr>
              <w:pStyle w:val="GPPTabele"/>
            </w:pPr>
            <w:r>
              <w:rPr>
                <w:b/>
                <w:i/>
                <w:color w:val="002060"/>
              </w:rPr>
              <w:t>Pravna osnova Europske unije</w:t>
            </w:r>
          </w:p>
        </w:tc>
        <w:tc>
          <w:tcPr>
            <w:tcW w:w="7202" w:type="dxa"/>
            <w:hideMark/>
          </w:tcPr>
          <w:p w14:paraId="4CA4CB8C" w14:textId="77777777" w:rsidR="00AB1B9E" w:rsidRDefault="00AB1B9E">
            <w:pPr>
              <w:pStyle w:val="GPPTabele"/>
            </w:pPr>
            <w:r>
              <w:t>Uredba (EU) br. 549/2013 Europskog parlamenta i Vijeća od 21. svibnja 2013. o Europskom sustavu nacionalnih i regionalnih računa u Europskoj uniji (OJ L 174, 26.6.2013)</w:t>
            </w:r>
          </w:p>
        </w:tc>
      </w:tr>
      <w:tr w:rsidR="00AB1B9E" w14:paraId="52C066BE" w14:textId="77777777" w:rsidTr="00951641">
        <w:tc>
          <w:tcPr>
            <w:tcW w:w="3004" w:type="dxa"/>
            <w:hideMark/>
          </w:tcPr>
          <w:p w14:paraId="49FAD6E1" w14:textId="77777777" w:rsidR="00AB1B9E" w:rsidRDefault="00AB1B9E">
            <w:pPr>
              <w:pStyle w:val="GPPTabele"/>
            </w:pPr>
            <w:r>
              <w:rPr>
                <w:b/>
                <w:i/>
                <w:color w:val="002060"/>
              </w:rPr>
              <w:t>Ostali međunarodni standardi</w:t>
            </w:r>
          </w:p>
        </w:tc>
        <w:tc>
          <w:tcPr>
            <w:tcW w:w="7202" w:type="dxa"/>
            <w:hideMark/>
          </w:tcPr>
          <w:p w14:paraId="371243D0" w14:textId="77777777" w:rsidR="00AB1B9E" w:rsidRDefault="00AB1B9E">
            <w:pPr>
              <w:pStyle w:val="GPPTabele"/>
            </w:pPr>
            <w:r>
              <w:t>Priručnik za sastavljanje platne bilance i stanja međunarodnih ulaganja (BPM6)</w:t>
            </w:r>
            <w:r>
              <w:br/>
              <w:t>Eurostatov priručnik za tablice ponude i uporabe te input-output tablice, 2008., Eurostat</w:t>
            </w:r>
            <w:r>
              <w:br/>
              <w:t>Europski sustav nacionalnih i regionalnih računa 2010., Eurostat</w:t>
            </w:r>
          </w:p>
        </w:tc>
      </w:tr>
    </w:tbl>
    <w:p w14:paraId="3A325B3E" w14:textId="77777777" w:rsidR="00AB1B9E" w:rsidRDefault="00AB1B9E" w:rsidP="00AB1B9E"/>
    <w:p w14:paraId="38E339A8" w14:textId="77777777" w:rsidR="00AB1B9E" w:rsidRDefault="00AB1B9E" w:rsidP="00AB1B9E">
      <w:pPr>
        <w:pStyle w:val="GPPOznaka"/>
      </w:pPr>
      <w:r>
        <w:rPr>
          <w:sz w:val="18"/>
        </w:rPr>
        <w:t>2.1.7-N-III-2</w:t>
      </w:r>
    </w:p>
    <w:p w14:paraId="0027BD99" w14:textId="77777777" w:rsidR="00AB1B9E" w:rsidRDefault="00AB1B9E" w:rsidP="00AB1B9E"/>
    <w:tbl>
      <w:tblPr>
        <w:tblW w:w="10206" w:type="dxa"/>
        <w:tblLook w:val="04A0" w:firstRow="1" w:lastRow="0" w:firstColumn="1" w:lastColumn="0" w:noHBand="0" w:noVBand="1"/>
      </w:tblPr>
      <w:tblGrid>
        <w:gridCol w:w="3004"/>
        <w:gridCol w:w="7202"/>
      </w:tblGrid>
      <w:tr w:rsidR="00AB1B9E" w14:paraId="7A6261FC" w14:textId="77777777" w:rsidTr="00951641">
        <w:tc>
          <w:tcPr>
            <w:tcW w:w="3004" w:type="dxa"/>
            <w:hideMark/>
          </w:tcPr>
          <w:p w14:paraId="0FA148B6"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396F3573" w14:textId="77777777" w:rsidR="00AB1B9E" w:rsidRDefault="00AB1B9E">
            <w:pPr>
              <w:pStyle w:val="GPPTabele"/>
            </w:pPr>
            <w:r>
              <w:t>Broj 2</w:t>
            </w:r>
          </w:p>
        </w:tc>
      </w:tr>
      <w:tr w:rsidR="00AB1B9E" w14:paraId="4A0F61CD" w14:textId="77777777" w:rsidTr="00951641">
        <w:tc>
          <w:tcPr>
            <w:tcW w:w="3004" w:type="dxa"/>
            <w:hideMark/>
          </w:tcPr>
          <w:p w14:paraId="2B55F177" w14:textId="77777777" w:rsidR="00AB1B9E" w:rsidRDefault="00AB1B9E">
            <w:pPr>
              <w:pStyle w:val="GPPTabele"/>
            </w:pPr>
            <w:r>
              <w:rPr>
                <w:b/>
                <w:i/>
                <w:color w:val="002060"/>
              </w:rPr>
              <w:t>Nositelj službene statistike</w:t>
            </w:r>
          </w:p>
        </w:tc>
        <w:tc>
          <w:tcPr>
            <w:tcW w:w="7202" w:type="dxa"/>
            <w:hideMark/>
          </w:tcPr>
          <w:p w14:paraId="1B1D31E2" w14:textId="77777777" w:rsidR="00AB1B9E" w:rsidRDefault="00AB1B9E">
            <w:pPr>
              <w:pStyle w:val="GPPTabele"/>
            </w:pPr>
            <w:r>
              <w:t>Državni zavod za statistiku</w:t>
            </w:r>
          </w:p>
        </w:tc>
      </w:tr>
      <w:tr w:rsidR="00AB1B9E" w14:paraId="3C2B2D36" w14:textId="77777777" w:rsidTr="00951641">
        <w:tc>
          <w:tcPr>
            <w:tcW w:w="3004" w:type="dxa"/>
            <w:hideMark/>
          </w:tcPr>
          <w:p w14:paraId="4B27BFE0" w14:textId="77777777" w:rsidR="00AB1B9E" w:rsidRDefault="00AB1B9E">
            <w:pPr>
              <w:pStyle w:val="GPPTabele"/>
            </w:pPr>
            <w:r>
              <w:rPr>
                <w:b/>
                <w:i/>
                <w:color w:val="002060"/>
              </w:rPr>
              <w:t>Naziv statističke aktivnosti</w:t>
            </w:r>
          </w:p>
        </w:tc>
        <w:tc>
          <w:tcPr>
            <w:tcW w:w="7202" w:type="dxa"/>
            <w:hideMark/>
          </w:tcPr>
          <w:p w14:paraId="4EF8DC60" w14:textId="2B384BEF" w:rsidR="00AB1B9E" w:rsidRDefault="00AB1B9E">
            <w:pPr>
              <w:pStyle w:val="GPPNaziv"/>
            </w:pPr>
            <w:bookmarkStart w:id="130" w:name="_Toc176791856"/>
            <w:r>
              <w:t>Izračun bruto investicija u dugotrajnu imovinu</w:t>
            </w:r>
            <w:bookmarkEnd w:id="130"/>
          </w:p>
        </w:tc>
      </w:tr>
      <w:tr w:rsidR="00AB1B9E" w14:paraId="238BCB58" w14:textId="77777777" w:rsidTr="00951641">
        <w:tc>
          <w:tcPr>
            <w:tcW w:w="3004" w:type="dxa"/>
            <w:hideMark/>
          </w:tcPr>
          <w:p w14:paraId="5F723E64" w14:textId="77777777" w:rsidR="00AB1B9E" w:rsidRDefault="00AB1B9E">
            <w:pPr>
              <w:pStyle w:val="GPPTabele"/>
            </w:pPr>
            <w:r>
              <w:rPr>
                <w:b/>
                <w:i/>
                <w:color w:val="002060"/>
              </w:rPr>
              <w:t>Kratak opis aktivnosti</w:t>
            </w:r>
          </w:p>
        </w:tc>
        <w:tc>
          <w:tcPr>
            <w:tcW w:w="7202" w:type="dxa"/>
            <w:hideMark/>
          </w:tcPr>
          <w:p w14:paraId="3CD070FF" w14:textId="77777777" w:rsidR="00AB1B9E" w:rsidRDefault="00AB1B9E">
            <w:pPr>
              <w:pStyle w:val="GPPTabele"/>
            </w:pPr>
            <w:r>
              <w:t>Bruto investicije u dugotrajnu imovinu predstavljaju jedan od glavnih agregata nacionalnih računa koji se računaju unutar rashodne strane BDP-a; kompiliraju se i jedinstveno kroz transmisijske tablice kojima se investicije detaljnije klasificiraju prema vrsti imovine i djelatnostima (NKD-u).</w:t>
            </w:r>
          </w:p>
        </w:tc>
      </w:tr>
      <w:tr w:rsidR="00AB1B9E" w14:paraId="710EBB62" w14:textId="77777777" w:rsidTr="00951641">
        <w:tc>
          <w:tcPr>
            <w:tcW w:w="3004" w:type="dxa"/>
            <w:hideMark/>
          </w:tcPr>
          <w:p w14:paraId="4504A73D" w14:textId="77777777" w:rsidR="00AB1B9E" w:rsidRDefault="00AB1B9E">
            <w:pPr>
              <w:pStyle w:val="GPPTabele"/>
            </w:pPr>
            <w:r>
              <w:rPr>
                <w:b/>
                <w:i/>
                <w:color w:val="002060"/>
              </w:rPr>
              <w:t>Ciljevi koje treba ostvariti tijekom godine</w:t>
            </w:r>
          </w:p>
        </w:tc>
        <w:tc>
          <w:tcPr>
            <w:tcW w:w="7202" w:type="dxa"/>
            <w:hideMark/>
          </w:tcPr>
          <w:p w14:paraId="5E90B8CF" w14:textId="77777777" w:rsidR="00AB1B9E" w:rsidRDefault="00AB1B9E">
            <w:pPr>
              <w:pStyle w:val="GPPTabele"/>
            </w:pPr>
            <w:r>
              <w:t>Izračun bruto investicija u dugotrajnu imovinu na temelju raspoloživih ulaznih podataka i metodoloških prilagodbi na razini sektora, NKD-a i tehničke strukture (AN klasifikacija) unutar izvještajnog razdoblja.</w:t>
            </w:r>
          </w:p>
        </w:tc>
      </w:tr>
      <w:tr w:rsidR="00AB1B9E" w14:paraId="1EFECA8F" w14:textId="77777777" w:rsidTr="00951641">
        <w:tc>
          <w:tcPr>
            <w:tcW w:w="3004" w:type="dxa"/>
            <w:hideMark/>
          </w:tcPr>
          <w:p w14:paraId="5D3784CD" w14:textId="77777777" w:rsidR="00AB1B9E" w:rsidRDefault="00AB1B9E">
            <w:pPr>
              <w:pStyle w:val="GPPTabele"/>
            </w:pPr>
            <w:r>
              <w:rPr>
                <w:b/>
                <w:i/>
                <w:color w:val="002060"/>
              </w:rPr>
              <w:t>Relevantni nacionalni standardi</w:t>
            </w:r>
          </w:p>
        </w:tc>
        <w:tc>
          <w:tcPr>
            <w:tcW w:w="7202" w:type="dxa"/>
            <w:hideMark/>
          </w:tcPr>
          <w:p w14:paraId="35EEA363" w14:textId="77777777" w:rsidR="00AB1B9E" w:rsidRDefault="00AB1B9E">
            <w:pPr>
              <w:pStyle w:val="GPPTabele"/>
            </w:pPr>
            <w:r>
              <w:t>Odluka o Nacionalnoj klasifikaciji djelatnosti 2025. - NKD 2025. („Narodne novine“, broj 47/24.)</w:t>
            </w:r>
            <w:r>
              <w:br/>
              <w:t>Klasifikacija proizvoda po djelatnostima Republike Hrvatske - KPD 2008. („Narodne novine“, broj 108/08.)</w:t>
            </w:r>
          </w:p>
        </w:tc>
      </w:tr>
      <w:tr w:rsidR="00AB1B9E" w14:paraId="1DE0912F" w14:textId="77777777" w:rsidTr="00951641">
        <w:tc>
          <w:tcPr>
            <w:tcW w:w="3004" w:type="dxa"/>
            <w:hideMark/>
          </w:tcPr>
          <w:p w14:paraId="2FAD8F44" w14:textId="77777777" w:rsidR="00AB1B9E" w:rsidRDefault="00AB1B9E">
            <w:pPr>
              <w:pStyle w:val="GPPTabele"/>
            </w:pPr>
            <w:r>
              <w:rPr>
                <w:b/>
                <w:i/>
                <w:color w:val="002060"/>
              </w:rPr>
              <w:t>Pravna osnova Europske unije</w:t>
            </w:r>
          </w:p>
        </w:tc>
        <w:tc>
          <w:tcPr>
            <w:tcW w:w="7202" w:type="dxa"/>
            <w:hideMark/>
          </w:tcPr>
          <w:p w14:paraId="305DE9D6" w14:textId="77777777" w:rsidR="00AB1B9E" w:rsidRDefault="00AB1B9E">
            <w:pPr>
              <w:pStyle w:val="GPPTabele"/>
            </w:pPr>
            <w:r>
              <w:t>Uredba (EU) br. 549/2013 Europskog Parlamenta i Vijeća od 21. svibnja 2013. o Europskom sustavu nacionalnih i regionalnih računa u Europskoj uniji (SL L 174, 26.6.2013.)</w:t>
            </w:r>
            <w:r>
              <w:br/>
              <w:t>2014/403/EU: Provedbena odluka Komisije od 26. lipnja 2014. o odobravanju državama članicama odstupanja povezanog s dostavom statistike u skladu s Uredbom (EU) br. 549/2013 Europskog parlamenta i Vijeća o Europskom sustavu nacionalnih i regionalnih računa u Europskoj uniji</w:t>
            </w:r>
          </w:p>
        </w:tc>
      </w:tr>
      <w:tr w:rsidR="00AB1B9E" w14:paraId="1DB5F823" w14:textId="77777777" w:rsidTr="00951641">
        <w:tc>
          <w:tcPr>
            <w:tcW w:w="3004" w:type="dxa"/>
            <w:hideMark/>
          </w:tcPr>
          <w:p w14:paraId="4B2E74C4" w14:textId="77777777" w:rsidR="00AB1B9E" w:rsidRDefault="00AB1B9E">
            <w:pPr>
              <w:pStyle w:val="GPPTabele"/>
            </w:pPr>
            <w:r>
              <w:rPr>
                <w:b/>
                <w:i/>
                <w:color w:val="002060"/>
              </w:rPr>
              <w:lastRenderedPageBreak/>
              <w:t>Ostali međunarodni standardi</w:t>
            </w:r>
          </w:p>
        </w:tc>
        <w:tc>
          <w:tcPr>
            <w:tcW w:w="7202" w:type="dxa"/>
            <w:hideMark/>
          </w:tcPr>
          <w:p w14:paraId="504261FD" w14:textId="77777777" w:rsidR="00AB1B9E" w:rsidRDefault="00AB1B9E">
            <w:pPr>
              <w:pStyle w:val="GPPTabele"/>
            </w:pPr>
            <w:r>
              <w:t>Europski sustav nacionalnih i regionalnih računa 2010., Eurostat</w:t>
            </w:r>
            <w:r>
              <w:br/>
              <w:t>OECD-ov priručnik za mjerenje kapitala, 2009., OECD</w:t>
            </w:r>
            <w:r>
              <w:br/>
              <w:t>Europski sustav nacionalnih i regionalnih računa - ESA 2010 - Program prijenosa podataka, 2014., Eurostat</w:t>
            </w:r>
          </w:p>
        </w:tc>
      </w:tr>
    </w:tbl>
    <w:p w14:paraId="68FD064B" w14:textId="77777777" w:rsidR="00AB1B9E" w:rsidRDefault="00AB1B9E" w:rsidP="00AB1B9E"/>
    <w:p w14:paraId="4DE75232" w14:textId="77777777" w:rsidR="00AB1B9E" w:rsidRDefault="00AB1B9E" w:rsidP="00AB1B9E">
      <w:pPr>
        <w:pStyle w:val="GPPOznaka"/>
      </w:pPr>
      <w:r>
        <w:rPr>
          <w:sz w:val="18"/>
        </w:rPr>
        <w:t>2.1.7-N-III-3</w:t>
      </w:r>
    </w:p>
    <w:p w14:paraId="3E493808" w14:textId="77777777" w:rsidR="00AB1B9E" w:rsidRDefault="00AB1B9E" w:rsidP="00AB1B9E"/>
    <w:tbl>
      <w:tblPr>
        <w:tblW w:w="10206" w:type="dxa"/>
        <w:tblLook w:val="04A0" w:firstRow="1" w:lastRow="0" w:firstColumn="1" w:lastColumn="0" w:noHBand="0" w:noVBand="1"/>
      </w:tblPr>
      <w:tblGrid>
        <w:gridCol w:w="3004"/>
        <w:gridCol w:w="7202"/>
      </w:tblGrid>
      <w:tr w:rsidR="00AB1B9E" w14:paraId="0CA2C93D" w14:textId="77777777" w:rsidTr="00951641">
        <w:tc>
          <w:tcPr>
            <w:tcW w:w="3004" w:type="dxa"/>
            <w:hideMark/>
          </w:tcPr>
          <w:p w14:paraId="19F76C04"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43F79884" w14:textId="77777777" w:rsidR="00AB1B9E" w:rsidRDefault="00AB1B9E">
            <w:pPr>
              <w:pStyle w:val="GPPTabele"/>
            </w:pPr>
            <w:r>
              <w:t>Broj 3</w:t>
            </w:r>
          </w:p>
        </w:tc>
      </w:tr>
      <w:tr w:rsidR="00AB1B9E" w14:paraId="7CF1D7C0" w14:textId="77777777" w:rsidTr="00951641">
        <w:tc>
          <w:tcPr>
            <w:tcW w:w="3004" w:type="dxa"/>
            <w:hideMark/>
          </w:tcPr>
          <w:p w14:paraId="5C0ECEFF" w14:textId="77777777" w:rsidR="00AB1B9E" w:rsidRDefault="00AB1B9E">
            <w:pPr>
              <w:pStyle w:val="GPPTabele"/>
            </w:pPr>
            <w:r>
              <w:rPr>
                <w:b/>
                <w:i/>
                <w:color w:val="002060"/>
              </w:rPr>
              <w:t>Nositelj službene statistike</w:t>
            </w:r>
          </w:p>
        </w:tc>
        <w:tc>
          <w:tcPr>
            <w:tcW w:w="7202" w:type="dxa"/>
            <w:hideMark/>
          </w:tcPr>
          <w:p w14:paraId="3F28026D" w14:textId="77777777" w:rsidR="00AB1B9E" w:rsidRDefault="00AB1B9E">
            <w:pPr>
              <w:pStyle w:val="GPPTabele"/>
            </w:pPr>
            <w:r>
              <w:t>Državni zavod za statistiku</w:t>
            </w:r>
          </w:p>
        </w:tc>
      </w:tr>
      <w:tr w:rsidR="00AB1B9E" w14:paraId="62421AAD" w14:textId="77777777" w:rsidTr="00951641">
        <w:tc>
          <w:tcPr>
            <w:tcW w:w="3004" w:type="dxa"/>
            <w:hideMark/>
          </w:tcPr>
          <w:p w14:paraId="64EEDDE1" w14:textId="77777777" w:rsidR="00AB1B9E" w:rsidRDefault="00AB1B9E">
            <w:pPr>
              <w:pStyle w:val="GPPTabele"/>
            </w:pPr>
            <w:r>
              <w:rPr>
                <w:b/>
                <w:i/>
                <w:color w:val="002060"/>
              </w:rPr>
              <w:t>Naziv statističke aktivnosti</w:t>
            </w:r>
          </w:p>
        </w:tc>
        <w:tc>
          <w:tcPr>
            <w:tcW w:w="7202" w:type="dxa"/>
            <w:hideMark/>
          </w:tcPr>
          <w:p w14:paraId="3AC2E7C4" w14:textId="7C8CC4C0" w:rsidR="00AB1B9E" w:rsidRDefault="00AB1B9E">
            <w:pPr>
              <w:pStyle w:val="GPPNaziv"/>
            </w:pPr>
            <w:bookmarkStart w:id="131" w:name="_Toc176791857"/>
            <w:r>
              <w:t>Procjena potrošnje dugotrajne imovine te bruto/neto vrijednosti stanja imovine</w:t>
            </w:r>
            <w:bookmarkEnd w:id="131"/>
          </w:p>
        </w:tc>
      </w:tr>
      <w:tr w:rsidR="00AB1B9E" w14:paraId="0A6E5E79" w14:textId="77777777" w:rsidTr="00951641">
        <w:tc>
          <w:tcPr>
            <w:tcW w:w="3004" w:type="dxa"/>
            <w:hideMark/>
          </w:tcPr>
          <w:p w14:paraId="1D063BD6" w14:textId="77777777" w:rsidR="00AB1B9E" w:rsidRDefault="00AB1B9E">
            <w:pPr>
              <w:pStyle w:val="GPPTabele"/>
            </w:pPr>
            <w:r>
              <w:rPr>
                <w:b/>
                <w:i/>
                <w:color w:val="002060"/>
              </w:rPr>
              <w:t>Kratak opis aktivnosti</w:t>
            </w:r>
          </w:p>
        </w:tc>
        <w:tc>
          <w:tcPr>
            <w:tcW w:w="7202" w:type="dxa"/>
            <w:hideMark/>
          </w:tcPr>
          <w:p w14:paraId="1332442E" w14:textId="77777777" w:rsidR="00AB1B9E" w:rsidRDefault="00AB1B9E">
            <w:pPr>
              <w:pStyle w:val="GPPTabele"/>
            </w:pPr>
            <w:r>
              <w:t>Potrošnja dugotrajne imovine ili deprecijacija sastavna je varijabla nacionalnih računa koja se procjenjuje na temelju tzv. PIM modela (engl. Perpetual Inventory Method) koristeći principe sistemske dinamike. Bruto vrijednost stanja (bruto troškovi zamjene) imovine se dobije kao kumulativni zbroj bruto investicija korigiran za koeficijente funkcije preživljavanja (engl. survival function) te se odbijanjem deprecijacije (korištenjem deprecijacijske funkcije) dobije neto vrijednost stanja imovine (ili neto troškovi zamjene). Prilagodbom neto vrijednosti stanja imovine u smislu revaluacije na kraju razdoblja, dobiju se neto bilance stanja dugotrajne imovine.</w:t>
            </w:r>
          </w:p>
        </w:tc>
      </w:tr>
      <w:tr w:rsidR="00AB1B9E" w14:paraId="6626AA03" w14:textId="77777777" w:rsidTr="00951641">
        <w:tc>
          <w:tcPr>
            <w:tcW w:w="3004" w:type="dxa"/>
            <w:hideMark/>
          </w:tcPr>
          <w:p w14:paraId="472AFF8E" w14:textId="77777777" w:rsidR="00AB1B9E" w:rsidRDefault="00AB1B9E">
            <w:pPr>
              <w:pStyle w:val="GPPTabele"/>
            </w:pPr>
            <w:r>
              <w:rPr>
                <w:b/>
                <w:i/>
                <w:color w:val="002060"/>
              </w:rPr>
              <w:t>Ciljevi koje treba ostvariti tijekom godine</w:t>
            </w:r>
          </w:p>
        </w:tc>
        <w:tc>
          <w:tcPr>
            <w:tcW w:w="7202" w:type="dxa"/>
            <w:hideMark/>
          </w:tcPr>
          <w:p w14:paraId="579ABBE2" w14:textId="77777777" w:rsidR="00AB1B9E" w:rsidRDefault="00AB1B9E">
            <w:pPr>
              <w:pStyle w:val="GPPTabele"/>
            </w:pPr>
            <w:r>
              <w:t>Procjena potrošnje dugotrajne imovine koristeći tzv. PIM model koji počiva na principima sistemske dinamike (engl. Perpetual Inventory Method), na razinama propisanima transmisijskim programom Eurostata. Osim toga, spomenutim modelom se dobiva procjena vrijednosti bruto i neto stanja imovine kao i vrijednosti na kraju razdoblja (bilanca).</w:t>
            </w:r>
          </w:p>
        </w:tc>
      </w:tr>
      <w:tr w:rsidR="00AB1B9E" w14:paraId="73369EC5" w14:textId="77777777" w:rsidTr="00951641">
        <w:tc>
          <w:tcPr>
            <w:tcW w:w="3004" w:type="dxa"/>
            <w:hideMark/>
          </w:tcPr>
          <w:p w14:paraId="745517EB" w14:textId="77777777" w:rsidR="00AB1B9E" w:rsidRDefault="00AB1B9E">
            <w:pPr>
              <w:pStyle w:val="GPPTabele"/>
            </w:pPr>
            <w:r>
              <w:rPr>
                <w:b/>
                <w:i/>
                <w:color w:val="002060"/>
              </w:rPr>
              <w:t>Relevantni nacionalni standardi</w:t>
            </w:r>
          </w:p>
        </w:tc>
        <w:tc>
          <w:tcPr>
            <w:tcW w:w="7202" w:type="dxa"/>
            <w:hideMark/>
          </w:tcPr>
          <w:p w14:paraId="7F83829C" w14:textId="77777777" w:rsidR="00AB1B9E" w:rsidRDefault="00AB1B9E">
            <w:pPr>
              <w:pStyle w:val="GPPTabele"/>
            </w:pPr>
            <w:r>
              <w:t>Odluka o Nacionalnoj klasifikaciji djelatnosti 2025. - NKD 2025. („Narodne novine“, broj 47/24.)</w:t>
            </w:r>
            <w:r>
              <w:br/>
              <w:t>Klasifikacija proizvoda po djelatnostima Republike Hrvatske – KPD 2015. („Narodne novine“, broj 157/14.)</w:t>
            </w:r>
          </w:p>
        </w:tc>
      </w:tr>
      <w:tr w:rsidR="00AB1B9E" w14:paraId="7FA6D647" w14:textId="77777777" w:rsidTr="00951641">
        <w:tc>
          <w:tcPr>
            <w:tcW w:w="3004" w:type="dxa"/>
            <w:hideMark/>
          </w:tcPr>
          <w:p w14:paraId="1175CE66" w14:textId="77777777" w:rsidR="00AB1B9E" w:rsidRDefault="00AB1B9E">
            <w:pPr>
              <w:pStyle w:val="GPPTabele"/>
            </w:pPr>
            <w:r>
              <w:rPr>
                <w:b/>
                <w:i/>
                <w:color w:val="002060"/>
              </w:rPr>
              <w:t>Pravna osnova Europske unije</w:t>
            </w:r>
          </w:p>
        </w:tc>
        <w:tc>
          <w:tcPr>
            <w:tcW w:w="7202" w:type="dxa"/>
            <w:hideMark/>
          </w:tcPr>
          <w:p w14:paraId="6F7BE902" w14:textId="77777777" w:rsidR="00AB1B9E" w:rsidRDefault="00AB1B9E">
            <w:pPr>
              <w:pStyle w:val="GPPTabele"/>
            </w:pPr>
            <w:r>
              <w:t>Uredba (EU) br. 549/2013 Europskog Parlamenta i Vijeća od 21. svibnja 2013. o Europskom sustavu nacionalnih i regionalnih računa u Europskoj uniji (SL L 174, 26.6.2013.)</w:t>
            </w:r>
            <w:r>
              <w:br/>
              <w:t>2014/403/EU: Provedbena odluka Komisije od 26. lipnja 2014. o odobravanju državama članicama odstupanja povezanog s dostavom statistike u skladu s Uredbom (EU) br. 549/2013 Europskog parlamenta i Vijeća o Europskom sustavu nacionalnih i regionalnih računa u Europskoj uniji</w:t>
            </w:r>
          </w:p>
        </w:tc>
      </w:tr>
      <w:tr w:rsidR="00AB1B9E" w14:paraId="6C2BFE14" w14:textId="77777777" w:rsidTr="00951641">
        <w:tc>
          <w:tcPr>
            <w:tcW w:w="3004" w:type="dxa"/>
            <w:hideMark/>
          </w:tcPr>
          <w:p w14:paraId="3E775901" w14:textId="77777777" w:rsidR="00AB1B9E" w:rsidRDefault="00AB1B9E">
            <w:pPr>
              <w:pStyle w:val="GPPTabele"/>
            </w:pPr>
            <w:r>
              <w:rPr>
                <w:b/>
                <w:i/>
                <w:color w:val="002060"/>
              </w:rPr>
              <w:t>Ostali međunarodni standardi</w:t>
            </w:r>
          </w:p>
        </w:tc>
        <w:tc>
          <w:tcPr>
            <w:tcW w:w="7202" w:type="dxa"/>
            <w:hideMark/>
          </w:tcPr>
          <w:p w14:paraId="039E54E8" w14:textId="77777777" w:rsidR="00AB1B9E" w:rsidRDefault="00AB1B9E">
            <w:pPr>
              <w:pStyle w:val="GPPTabele"/>
            </w:pPr>
            <w:r>
              <w:t>Europski sustav nacionalnih i regionalnih računa 2010., Eurostat</w:t>
            </w:r>
            <w:r>
              <w:br/>
              <w:t>OECD-ov priručnik za mjerenje kapitala, 2009., OECD</w:t>
            </w:r>
            <w:r>
              <w:br/>
              <w:t>Europski sustav nacionalnih i regionalnih računa - ESA 2010 - Program prijenosa podataka, 2014., Eurostat</w:t>
            </w:r>
          </w:p>
        </w:tc>
      </w:tr>
    </w:tbl>
    <w:p w14:paraId="6EBF2F23" w14:textId="77777777" w:rsidR="00AB1B9E" w:rsidRDefault="00AB1B9E" w:rsidP="00AB1B9E"/>
    <w:p w14:paraId="378044E1" w14:textId="77777777" w:rsidR="00951641" w:rsidRDefault="00951641">
      <w:pPr>
        <w:spacing w:after="200" w:line="276" w:lineRule="auto"/>
        <w:jc w:val="left"/>
        <w:rPr>
          <w:rFonts w:ascii="Arial Narrow" w:hAnsi="Arial Narrow"/>
          <w:b/>
          <w:sz w:val="18"/>
          <w:szCs w:val="22"/>
          <w:bdr w:val="single" w:sz="4" w:space="0" w:color="auto" w:frame="1"/>
        </w:rPr>
      </w:pPr>
      <w:r>
        <w:rPr>
          <w:sz w:val="18"/>
        </w:rPr>
        <w:br w:type="page"/>
      </w:r>
    </w:p>
    <w:p w14:paraId="4EDF4C9F" w14:textId="77777777" w:rsidR="00AB1B9E" w:rsidRDefault="00AB1B9E" w:rsidP="00AB1B9E">
      <w:pPr>
        <w:pStyle w:val="GPPOznaka"/>
      </w:pPr>
      <w:r>
        <w:rPr>
          <w:sz w:val="18"/>
        </w:rPr>
        <w:lastRenderedPageBreak/>
        <w:t>2.1.7-N-III-4</w:t>
      </w:r>
    </w:p>
    <w:p w14:paraId="678B4447" w14:textId="77777777" w:rsidR="00AB1B9E" w:rsidRDefault="00AB1B9E" w:rsidP="00AB1B9E"/>
    <w:tbl>
      <w:tblPr>
        <w:tblW w:w="10206" w:type="dxa"/>
        <w:tblLook w:val="04A0" w:firstRow="1" w:lastRow="0" w:firstColumn="1" w:lastColumn="0" w:noHBand="0" w:noVBand="1"/>
      </w:tblPr>
      <w:tblGrid>
        <w:gridCol w:w="3004"/>
        <w:gridCol w:w="7202"/>
      </w:tblGrid>
      <w:tr w:rsidR="00AB1B9E" w14:paraId="2529BD37" w14:textId="77777777" w:rsidTr="00951641">
        <w:tc>
          <w:tcPr>
            <w:tcW w:w="3004" w:type="dxa"/>
            <w:hideMark/>
          </w:tcPr>
          <w:p w14:paraId="64C753CC"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4DE6AA8D" w14:textId="77777777" w:rsidR="00AB1B9E" w:rsidRDefault="00AB1B9E">
            <w:pPr>
              <w:pStyle w:val="GPPTabele"/>
            </w:pPr>
            <w:r>
              <w:t>Broj 4</w:t>
            </w:r>
          </w:p>
        </w:tc>
      </w:tr>
      <w:tr w:rsidR="00AB1B9E" w14:paraId="467B0D51" w14:textId="77777777" w:rsidTr="00951641">
        <w:tc>
          <w:tcPr>
            <w:tcW w:w="3004" w:type="dxa"/>
            <w:hideMark/>
          </w:tcPr>
          <w:p w14:paraId="4D4CA03A" w14:textId="77777777" w:rsidR="00AB1B9E" w:rsidRDefault="00AB1B9E">
            <w:pPr>
              <w:pStyle w:val="GPPTabele"/>
            </w:pPr>
            <w:r>
              <w:rPr>
                <w:b/>
                <w:i/>
                <w:color w:val="002060"/>
              </w:rPr>
              <w:t>Nositelj službene statistike</w:t>
            </w:r>
          </w:p>
        </w:tc>
        <w:tc>
          <w:tcPr>
            <w:tcW w:w="7202" w:type="dxa"/>
            <w:hideMark/>
          </w:tcPr>
          <w:p w14:paraId="0FABA239" w14:textId="77777777" w:rsidR="00AB1B9E" w:rsidRDefault="00AB1B9E">
            <w:pPr>
              <w:pStyle w:val="GPPTabele"/>
            </w:pPr>
            <w:r>
              <w:t>Državni zavod za statistiku</w:t>
            </w:r>
          </w:p>
        </w:tc>
      </w:tr>
      <w:tr w:rsidR="00AB1B9E" w14:paraId="25FCFF1E" w14:textId="77777777" w:rsidTr="00951641">
        <w:tc>
          <w:tcPr>
            <w:tcW w:w="3004" w:type="dxa"/>
            <w:hideMark/>
          </w:tcPr>
          <w:p w14:paraId="79BAC77F" w14:textId="77777777" w:rsidR="00AB1B9E" w:rsidRDefault="00AB1B9E">
            <w:pPr>
              <w:pStyle w:val="GPPTabele"/>
            </w:pPr>
            <w:r>
              <w:rPr>
                <w:b/>
                <w:i/>
                <w:color w:val="002060"/>
              </w:rPr>
              <w:t>Naziv statističke aktivnosti</w:t>
            </w:r>
          </w:p>
        </w:tc>
        <w:tc>
          <w:tcPr>
            <w:tcW w:w="7202" w:type="dxa"/>
            <w:hideMark/>
          </w:tcPr>
          <w:p w14:paraId="0D8442A2" w14:textId="2FB3F441" w:rsidR="00AB1B9E" w:rsidRDefault="00AB1B9E">
            <w:pPr>
              <w:pStyle w:val="GPPNaziv"/>
            </w:pPr>
            <w:bookmarkStart w:id="132" w:name="_Toc176791858"/>
            <w:r>
              <w:t>Izrada satelitskog računa turizma</w:t>
            </w:r>
            <w:bookmarkEnd w:id="132"/>
          </w:p>
        </w:tc>
      </w:tr>
      <w:tr w:rsidR="00AB1B9E" w14:paraId="5F28BE83" w14:textId="77777777" w:rsidTr="00951641">
        <w:tc>
          <w:tcPr>
            <w:tcW w:w="3004" w:type="dxa"/>
            <w:hideMark/>
          </w:tcPr>
          <w:p w14:paraId="75D3F990" w14:textId="77777777" w:rsidR="00AB1B9E" w:rsidRDefault="00AB1B9E">
            <w:pPr>
              <w:pStyle w:val="GPPTabele"/>
            </w:pPr>
            <w:r>
              <w:rPr>
                <w:b/>
                <w:i/>
                <w:color w:val="002060"/>
              </w:rPr>
              <w:t>Kratak opis aktivnosti</w:t>
            </w:r>
          </w:p>
        </w:tc>
        <w:tc>
          <w:tcPr>
            <w:tcW w:w="7202" w:type="dxa"/>
            <w:hideMark/>
          </w:tcPr>
          <w:p w14:paraId="6019F715" w14:textId="77777777" w:rsidR="00AB1B9E" w:rsidRDefault="00AB1B9E">
            <w:pPr>
              <w:pStyle w:val="GPPTabele"/>
            </w:pPr>
            <w:r>
              <w:t>Satelitski račun turizma služi procjenjivanju izravnoga ekonomskog doprinosa turizma nacionalnom gospodarstvu. Rezultati izvedeni iz satelitskog računa su: vrijednosti unutarnje turističke potrošnje, dolazni i domaći turistički izdaci, bruto dodana vrijednost turističkih djelatnosti, izravna bruto dodana vrijednost turizma te izravni bruto domaći proizvod.</w:t>
            </w:r>
          </w:p>
        </w:tc>
      </w:tr>
      <w:tr w:rsidR="00AB1B9E" w14:paraId="06A78AE6" w14:textId="77777777" w:rsidTr="00951641">
        <w:tc>
          <w:tcPr>
            <w:tcW w:w="3004" w:type="dxa"/>
            <w:hideMark/>
          </w:tcPr>
          <w:p w14:paraId="39219848" w14:textId="77777777" w:rsidR="00AB1B9E" w:rsidRDefault="00AB1B9E">
            <w:pPr>
              <w:pStyle w:val="GPPTabele"/>
            </w:pPr>
            <w:r>
              <w:rPr>
                <w:b/>
                <w:i/>
                <w:color w:val="002060"/>
              </w:rPr>
              <w:t>Ciljevi koje treba ostvariti tijekom godine</w:t>
            </w:r>
          </w:p>
        </w:tc>
        <w:tc>
          <w:tcPr>
            <w:tcW w:w="7202" w:type="dxa"/>
            <w:hideMark/>
          </w:tcPr>
          <w:p w14:paraId="58DBE330" w14:textId="77777777" w:rsidR="00AB1B9E" w:rsidRDefault="00AB1B9E">
            <w:pPr>
              <w:pStyle w:val="GPPTabele"/>
            </w:pPr>
            <w:r>
              <w:t>Utvrđivanje potreba za podacima iz postojećih statističkih podataka, administrativnih izvora i novih statističkih istraživanja. Izrada metodologije, metodoloških naputaka i novih obrazaca.</w:t>
            </w:r>
          </w:p>
        </w:tc>
      </w:tr>
      <w:tr w:rsidR="00AB1B9E" w14:paraId="0507464F" w14:textId="77777777" w:rsidTr="00951641">
        <w:tc>
          <w:tcPr>
            <w:tcW w:w="3004" w:type="dxa"/>
            <w:hideMark/>
          </w:tcPr>
          <w:p w14:paraId="64884097" w14:textId="77777777" w:rsidR="00AB1B9E" w:rsidRDefault="00AB1B9E">
            <w:pPr>
              <w:pStyle w:val="GPPTabele"/>
            </w:pPr>
            <w:r>
              <w:rPr>
                <w:b/>
                <w:i/>
                <w:color w:val="002060"/>
              </w:rPr>
              <w:t>Relevantni nacionalni standardi</w:t>
            </w:r>
          </w:p>
        </w:tc>
        <w:tc>
          <w:tcPr>
            <w:tcW w:w="7202" w:type="dxa"/>
            <w:hideMark/>
          </w:tcPr>
          <w:p w14:paraId="5A22D30B" w14:textId="77777777" w:rsidR="00AB1B9E" w:rsidRDefault="00AB1B9E">
            <w:pPr>
              <w:pStyle w:val="GPPTabele"/>
            </w:pPr>
            <w:r>
              <w:t>Odluka o Nacionalnoj klasifikaciji djelatnosti 2025. - NKD 2025. („Narodne novine“, broj 47/24.)</w:t>
            </w:r>
            <w:r>
              <w:br/>
              <w:t>Klasifikacija proizvoda po djelatnostima Republike Hrvatske 2015. – KPD 2015. („Narodne novine“, broj 157/14.)</w:t>
            </w:r>
          </w:p>
        </w:tc>
      </w:tr>
      <w:tr w:rsidR="00AB1B9E" w14:paraId="793DC2F1" w14:textId="77777777" w:rsidTr="00951641">
        <w:tc>
          <w:tcPr>
            <w:tcW w:w="3004" w:type="dxa"/>
            <w:hideMark/>
          </w:tcPr>
          <w:p w14:paraId="0320FB1A" w14:textId="77777777" w:rsidR="00AB1B9E" w:rsidRDefault="00AB1B9E">
            <w:pPr>
              <w:pStyle w:val="GPPTabele"/>
            </w:pPr>
            <w:r>
              <w:rPr>
                <w:b/>
                <w:i/>
                <w:color w:val="002060"/>
              </w:rPr>
              <w:t>Pravna osnova Europske unije</w:t>
            </w:r>
          </w:p>
        </w:tc>
        <w:tc>
          <w:tcPr>
            <w:tcW w:w="7202" w:type="dxa"/>
            <w:hideMark/>
          </w:tcPr>
          <w:p w14:paraId="234DC2FA" w14:textId="77777777" w:rsidR="00AB1B9E" w:rsidRDefault="00AB1B9E">
            <w:pPr>
              <w:pStyle w:val="GPPTabele"/>
            </w:pPr>
            <w:r>
              <w:t>Uredba (EU) br. 549/2013 Europskog parlamenta i Vijeća od 21. svibnja 2013. o Europskom sustavu nacionalnih i regionalnih računa u Europskoj uniji</w:t>
            </w:r>
          </w:p>
        </w:tc>
      </w:tr>
      <w:tr w:rsidR="00AB1B9E" w14:paraId="5AC3B031" w14:textId="77777777" w:rsidTr="00951641">
        <w:tc>
          <w:tcPr>
            <w:tcW w:w="3004" w:type="dxa"/>
            <w:hideMark/>
          </w:tcPr>
          <w:p w14:paraId="516C8B64" w14:textId="77777777" w:rsidR="00AB1B9E" w:rsidRDefault="00AB1B9E">
            <w:pPr>
              <w:pStyle w:val="GPPTabele"/>
            </w:pPr>
            <w:r>
              <w:rPr>
                <w:b/>
                <w:i/>
                <w:color w:val="002060"/>
              </w:rPr>
              <w:t>Ostali međunarodni standardi</w:t>
            </w:r>
          </w:p>
        </w:tc>
        <w:tc>
          <w:tcPr>
            <w:tcW w:w="7202" w:type="dxa"/>
            <w:hideMark/>
          </w:tcPr>
          <w:p w14:paraId="4C2C4E46" w14:textId="77777777" w:rsidR="00AB1B9E" w:rsidRDefault="00AB1B9E">
            <w:pPr>
              <w:pStyle w:val="GPPTabele"/>
            </w:pPr>
            <w:r>
              <w:t>Međunarodne preporuke za statistiku turizma (IRTS 2008)</w:t>
            </w:r>
            <w:r>
              <w:br/>
              <w:t>Vodič za sastavljanje za statistiku turizma (IRTS 2008 CG)</w:t>
            </w:r>
            <w:r>
              <w:br/>
              <w:t>Preporučeni metodološki okvir za Satelitski račun turizma (TSA: RMF 2008)</w:t>
            </w:r>
            <w:r>
              <w:br/>
              <w:t>Priručnik za sastavljanje platne bilance i stanja međunarodnih ulaganja (BPM6)</w:t>
            </w:r>
            <w:r>
              <w:br/>
              <w:t>Priručnik za statistiku međunarodne trgovine uslugama 2010 (MSITS 2010).</w:t>
            </w:r>
          </w:p>
        </w:tc>
      </w:tr>
    </w:tbl>
    <w:p w14:paraId="204B1CB2" w14:textId="77777777" w:rsidR="00AB1B9E" w:rsidRDefault="00AB1B9E" w:rsidP="00AB1B9E"/>
    <w:p w14:paraId="7C98AAC8" w14:textId="77777777" w:rsidR="00AB1B9E" w:rsidRDefault="00AB1B9E" w:rsidP="00AB1B9E">
      <w:pPr>
        <w:pStyle w:val="GPPOznaka"/>
      </w:pPr>
      <w:r>
        <w:rPr>
          <w:sz w:val="18"/>
        </w:rPr>
        <w:t>2.1.7-N-III-5</w:t>
      </w:r>
    </w:p>
    <w:p w14:paraId="07DCBDDC" w14:textId="77777777" w:rsidR="00AB1B9E" w:rsidRDefault="00AB1B9E" w:rsidP="00AB1B9E"/>
    <w:tbl>
      <w:tblPr>
        <w:tblW w:w="10206" w:type="dxa"/>
        <w:tblLook w:val="04A0" w:firstRow="1" w:lastRow="0" w:firstColumn="1" w:lastColumn="0" w:noHBand="0" w:noVBand="1"/>
      </w:tblPr>
      <w:tblGrid>
        <w:gridCol w:w="3004"/>
        <w:gridCol w:w="7202"/>
      </w:tblGrid>
      <w:tr w:rsidR="00AB1B9E" w14:paraId="34FFB3E6" w14:textId="77777777" w:rsidTr="00951641">
        <w:tc>
          <w:tcPr>
            <w:tcW w:w="3004" w:type="dxa"/>
            <w:hideMark/>
          </w:tcPr>
          <w:p w14:paraId="3A6C567F"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693F1B1A" w14:textId="77777777" w:rsidR="00AB1B9E" w:rsidRDefault="00AB1B9E">
            <w:pPr>
              <w:pStyle w:val="GPPTabele"/>
            </w:pPr>
            <w:r>
              <w:t>Broj 5</w:t>
            </w:r>
          </w:p>
        </w:tc>
      </w:tr>
      <w:tr w:rsidR="00AB1B9E" w14:paraId="302450D1" w14:textId="77777777" w:rsidTr="00951641">
        <w:tc>
          <w:tcPr>
            <w:tcW w:w="3004" w:type="dxa"/>
            <w:hideMark/>
          </w:tcPr>
          <w:p w14:paraId="50A55745" w14:textId="77777777" w:rsidR="00AB1B9E" w:rsidRDefault="00AB1B9E">
            <w:pPr>
              <w:pStyle w:val="GPPTabele"/>
            </w:pPr>
            <w:r>
              <w:rPr>
                <w:b/>
                <w:i/>
                <w:color w:val="002060"/>
              </w:rPr>
              <w:t>Nositelj službene statistike</w:t>
            </w:r>
          </w:p>
        </w:tc>
        <w:tc>
          <w:tcPr>
            <w:tcW w:w="7202" w:type="dxa"/>
            <w:hideMark/>
          </w:tcPr>
          <w:p w14:paraId="7211CE4D" w14:textId="77777777" w:rsidR="00AB1B9E" w:rsidRDefault="00AB1B9E">
            <w:pPr>
              <w:pStyle w:val="GPPTabele"/>
            </w:pPr>
            <w:r>
              <w:t>Državni zavod za statistiku</w:t>
            </w:r>
          </w:p>
        </w:tc>
      </w:tr>
      <w:tr w:rsidR="00AB1B9E" w14:paraId="4B8DDED8" w14:textId="77777777" w:rsidTr="00951641">
        <w:tc>
          <w:tcPr>
            <w:tcW w:w="3004" w:type="dxa"/>
            <w:hideMark/>
          </w:tcPr>
          <w:p w14:paraId="7C3D2AAE" w14:textId="77777777" w:rsidR="00AB1B9E" w:rsidRDefault="00AB1B9E">
            <w:pPr>
              <w:pStyle w:val="GPPTabele"/>
            </w:pPr>
            <w:r>
              <w:rPr>
                <w:b/>
                <w:i/>
                <w:color w:val="002060"/>
              </w:rPr>
              <w:t>Naziv statističke aktivnosti</w:t>
            </w:r>
          </w:p>
        </w:tc>
        <w:tc>
          <w:tcPr>
            <w:tcW w:w="7202" w:type="dxa"/>
            <w:hideMark/>
          </w:tcPr>
          <w:p w14:paraId="519B3D5C" w14:textId="6043F7B0" w:rsidR="00AB1B9E" w:rsidRDefault="00AB1B9E">
            <w:pPr>
              <w:pStyle w:val="GPPNaziv"/>
            </w:pPr>
            <w:bookmarkStart w:id="133" w:name="_Toc176791859"/>
            <w:r>
              <w:t>Godišnja procjena zaposlenosti po konceptima nacionalnih računa</w:t>
            </w:r>
            <w:bookmarkEnd w:id="133"/>
          </w:p>
        </w:tc>
      </w:tr>
      <w:tr w:rsidR="00AB1B9E" w14:paraId="48AD4332" w14:textId="77777777" w:rsidTr="00951641">
        <w:tc>
          <w:tcPr>
            <w:tcW w:w="3004" w:type="dxa"/>
            <w:hideMark/>
          </w:tcPr>
          <w:p w14:paraId="1CAAD7F1" w14:textId="77777777" w:rsidR="00AB1B9E" w:rsidRDefault="00AB1B9E">
            <w:pPr>
              <w:pStyle w:val="GPPTabele"/>
            </w:pPr>
            <w:r>
              <w:rPr>
                <w:b/>
                <w:i/>
                <w:color w:val="002060"/>
              </w:rPr>
              <w:t>Kratak opis aktivnosti</w:t>
            </w:r>
          </w:p>
        </w:tc>
        <w:tc>
          <w:tcPr>
            <w:tcW w:w="7202" w:type="dxa"/>
            <w:hideMark/>
          </w:tcPr>
          <w:p w14:paraId="612AF95D" w14:textId="77777777" w:rsidR="00AB1B9E" w:rsidRDefault="00AB1B9E">
            <w:pPr>
              <w:pStyle w:val="GPPTabele"/>
            </w:pPr>
            <w:r>
              <w:t>Godišnji podaci o zaposlenosti u nacionalnim računima obuhvaćaju zaposlene i samozaposlene osobe koje rade u rezidentnim proizvodnim jedinicama, odnosno koncept domaće zaposlenosti. Metodologija je u skladu s drugim varijablama nacionalnih računa, ali se razlikuje od procjena zaposlenosti objavljenih u Anketi o radnoj snazi. Zaposlenost po konceptima nacionalnih računa uključuje sve osobe koje se bave proizvodnim aktivnostima. Zaposlenost u odrađenim satima odnosi se na sve stvarno odrađene sate, bilo da su plaćeni ili ne.</w:t>
            </w:r>
          </w:p>
        </w:tc>
      </w:tr>
      <w:tr w:rsidR="00AB1B9E" w14:paraId="018B9119" w14:textId="77777777" w:rsidTr="00951641">
        <w:tc>
          <w:tcPr>
            <w:tcW w:w="3004" w:type="dxa"/>
            <w:hideMark/>
          </w:tcPr>
          <w:p w14:paraId="39F7A9E9" w14:textId="77777777" w:rsidR="00AB1B9E" w:rsidRDefault="00AB1B9E">
            <w:pPr>
              <w:pStyle w:val="GPPTabele"/>
            </w:pPr>
            <w:r>
              <w:rPr>
                <w:b/>
                <w:i/>
                <w:color w:val="002060"/>
              </w:rPr>
              <w:t>Ciljevi koje treba ostvariti tijekom godine</w:t>
            </w:r>
          </w:p>
        </w:tc>
        <w:tc>
          <w:tcPr>
            <w:tcW w:w="7202" w:type="dxa"/>
            <w:hideMark/>
          </w:tcPr>
          <w:p w14:paraId="6D3E13D4" w14:textId="77777777" w:rsidR="00AB1B9E" w:rsidRDefault="00AB1B9E">
            <w:pPr>
              <w:pStyle w:val="GPPTabele"/>
            </w:pPr>
            <w:r>
              <w:t>Utvrđivanje potreba za podacima iz postojećih statističkih podataka, administrativnih izvora i novih statističkih istraživanja. Izrada metodologije, metodoloških naputaka i novih obrazaca.</w:t>
            </w:r>
          </w:p>
        </w:tc>
      </w:tr>
      <w:tr w:rsidR="00AB1B9E" w14:paraId="52F864A5" w14:textId="77777777" w:rsidTr="00951641">
        <w:tc>
          <w:tcPr>
            <w:tcW w:w="3004" w:type="dxa"/>
            <w:hideMark/>
          </w:tcPr>
          <w:p w14:paraId="624A20E8" w14:textId="77777777" w:rsidR="00AB1B9E" w:rsidRDefault="00AB1B9E">
            <w:pPr>
              <w:pStyle w:val="GPPTabele"/>
            </w:pPr>
            <w:r>
              <w:rPr>
                <w:b/>
                <w:i/>
                <w:color w:val="002060"/>
              </w:rPr>
              <w:t>Relevantni nacionalni standardi</w:t>
            </w:r>
          </w:p>
        </w:tc>
        <w:tc>
          <w:tcPr>
            <w:tcW w:w="7202" w:type="dxa"/>
            <w:hideMark/>
          </w:tcPr>
          <w:p w14:paraId="50DD404B" w14:textId="77777777" w:rsidR="00AB1B9E" w:rsidRDefault="00AB1B9E">
            <w:pPr>
              <w:pStyle w:val="GPPTabele"/>
            </w:pPr>
            <w:r>
              <w:t>Odluka o Nacionalnoj klasifikaciji djelatnosti 2025. - NKD 2025. („Narodne novine“, broj 47/24.)</w:t>
            </w:r>
            <w:r>
              <w:br/>
              <w:t>Klasifikacija proizvoda po djelatnostima Republike Hrvatske - KPD 2008. („Narodne novine“, broj 108/08.)</w:t>
            </w:r>
          </w:p>
        </w:tc>
      </w:tr>
      <w:tr w:rsidR="00AB1B9E" w14:paraId="1D26D3BC" w14:textId="77777777" w:rsidTr="00951641">
        <w:tc>
          <w:tcPr>
            <w:tcW w:w="3004" w:type="dxa"/>
            <w:hideMark/>
          </w:tcPr>
          <w:p w14:paraId="1E3A0142" w14:textId="77777777" w:rsidR="00AB1B9E" w:rsidRDefault="00AB1B9E">
            <w:pPr>
              <w:pStyle w:val="GPPTabele"/>
            </w:pPr>
            <w:r>
              <w:rPr>
                <w:b/>
                <w:i/>
                <w:color w:val="002060"/>
              </w:rPr>
              <w:t>Pravna osnova Europske unije</w:t>
            </w:r>
          </w:p>
        </w:tc>
        <w:tc>
          <w:tcPr>
            <w:tcW w:w="7202" w:type="dxa"/>
            <w:hideMark/>
          </w:tcPr>
          <w:p w14:paraId="324F095C" w14:textId="77777777" w:rsidR="00AB1B9E" w:rsidRDefault="00AB1B9E">
            <w:pPr>
              <w:pStyle w:val="GPPTabele"/>
            </w:pPr>
            <w:r>
              <w:t>Uredba (EU) br. 549/2013 Europskog Parlamenta i Vijeća od 21. svibnja 2013. o Europskom sustavu nacionalnih i regionalnih računa u Europskoj uniji</w:t>
            </w:r>
          </w:p>
        </w:tc>
      </w:tr>
      <w:tr w:rsidR="00AB1B9E" w14:paraId="58EF456D" w14:textId="77777777" w:rsidTr="00951641">
        <w:tc>
          <w:tcPr>
            <w:tcW w:w="3004" w:type="dxa"/>
            <w:hideMark/>
          </w:tcPr>
          <w:p w14:paraId="75958772" w14:textId="77777777" w:rsidR="00AB1B9E" w:rsidRDefault="00AB1B9E">
            <w:pPr>
              <w:pStyle w:val="GPPTabele"/>
            </w:pPr>
            <w:r>
              <w:rPr>
                <w:b/>
                <w:i/>
                <w:color w:val="002060"/>
              </w:rPr>
              <w:lastRenderedPageBreak/>
              <w:t>Ostali međunarodni standardi</w:t>
            </w:r>
          </w:p>
        </w:tc>
        <w:tc>
          <w:tcPr>
            <w:tcW w:w="7202" w:type="dxa"/>
            <w:hideMark/>
          </w:tcPr>
          <w:p w14:paraId="047A0A71" w14:textId="77777777" w:rsidR="00AB1B9E" w:rsidRDefault="00AB1B9E">
            <w:pPr>
              <w:pStyle w:val="GPPTabele"/>
            </w:pPr>
            <w:r>
              <w:t>Europski sustav nacionalnih i regionalnih računa 2010., Eurostat</w:t>
            </w:r>
            <w:r>
              <w:br/>
              <w:t>Europski sustav nacionalnih i regionalnih računa - ESA 2010 - Program prijenosa podataka, 2014., Eurostat</w:t>
            </w:r>
          </w:p>
        </w:tc>
      </w:tr>
    </w:tbl>
    <w:p w14:paraId="6E473F29" w14:textId="77777777" w:rsidR="00AB1B9E" w:rsidRDefault="00AB1B9E" w:rsidP="00AB1B9E"/>
    <w:p w14:paraId="3E4EFC8F" w14:textId="77777777" w:rsidR="00AB1B9E" w:rsidRDefault="00AB1B9E" w:rsidP="00AB1B9E">
      <w:pPr>
        <w:pStyle w:val="GPPOznaka"/>
      </w:pPr>
      <w:r>
        <w:rPr>
          <w:sz w:val="18"/>
        </w:rPr>
        <w:t>2.1.7-N-III-6</w:t>
      </w:r>
    </w:p>
    <w:p w14:paraId="773BCCBE" w14:textId="77777777" w:rsidR="00AB1B9E" w:rsidRDefault="00AB1B9E" w:rsidP="00AB1B9E"/>
    <w:tbl>
      <w:tblPr>
        <w:tblW w:w="0" w:type="auto"/>
        <w:tblLook w:val="04A0" w:firstRow="1" w:lastRow="0" w:firstColumn="1" w:lastColumn="0" w:noHBand="0" w:noVBand="1"/>
      </w:tblPr>
      <w:tblGrid>
        <w:gridCol w:w="3004"/>
        <w:gridCol w:w="7061"/>
      </w:tblGrid>
      <w:tr w:rsidR="00AB1B9E" w14:paraId="3946BB7C" w14:textId="77777777" w:rsidTr="00951641">
        <w:tc>
          <w:tcPr>
            <w:tcW w:w="3004" w:type="dxa"/>
            <w:hideMark/>
          </w:tcPr>
          <w:p w14:paraId="4C2A8A36" w14:textId="77777777" w:rsidR="00AB1B9E" w:rsidRDefault="00AB1B9E">
            <w:pPr>
              <w:pStyle w:val="GPPTabele"/>
            </w:pPr>
            <w:r>
              <w:rPr>
                <w:b/>
                <w:color w:val="002060"/>
              </w:rPr>
              <w:t>III. Razvoj i infrastrukturne aktivnosti, popisi i druga opsežnija statistička istraživanja</w:t>
            </w:r>
          </w:p>
        </w:tc>
        <w:tc>
          <w:tcPr>
            <w:tcW w:w="7061" w:type="dxa"/>
            <w:hideMark/>
          </w:tcPr>
          <w:p w14:paraId="170516C2" w14:textId="77777777" w:rsidR="00AB1B9E" w:rsidRDefault="00AB1B9E">
            <w:pPr>
              <w:pStyle w:val="GPPTabele"/>
            </w:pPr>
            <w:r>
              <w:t>Broj 6</w:t>
            </w:r>
          </w:p>
        </w:tc>
      </w:tr>
      <w:tr w:rsidR="00AB1B9E" w14:paraId="3B124874" w14:textId="77777777" w:rsidTr="00951641">
        <w:tc>
          <w:tcPr>
            <w:tcW w:w="3004" w:type="dxa"/>
            <w:hideMark/>
          </w:tcPr>
          <w:p w14:paraId="699367ED" w14:textId="77777777" w:rsidR="00AB1B9E" w:rsidRDefault="00AB1B9E">
            <w:pPr>
              <w:pStyle w:val="GPPTabele"/>
            </w:pPr>
            <w:r>
              <w:rPr>
                <w:b/>
                <w:i/>
                <w:color w:val="002060"/>
              </w:rPr>
              <w:t>Nositelj službene statistike</w:t>
            </w:r>
          </w:p>
        </w:tc>
        <w:tc>
          <w:tcPr>
            <w:tcW w:w="7061" w:type="dxa"/>
            <w:hideMark/>
          </w:tcPr>
          <w:p w14:paraId="5706CDCE" w14:textId="77777777" w:rsidR="00AB1B9E" w:rsidRDefault="00AB1B9E">
            <w:pPr>
              <w:pStyle w:val="GPPTabele"/>
            </w:pPr>
            <w:r>
              <w:t>Državni zavod za statistiku</w:t>
            </w:r>
          </w:p>
        </w:tc>
      </w:tr>
      <w:tr w:rsidR="00AB1B9E" w14:paraId="2C8D999F" w14:textId="77777777" w:rsidTr="00951641">
        <w:tc>
          <w:tcPr>
            <w:tcW w:w="3004" w:type="dxa"/>
            <w:hideMark/>
          </w:tcPr>
          <w:p w14:paraId="47726434" w14:textId="77777777" w:rsidR="00AB1B9E" w:rsidRDefault="00AB1B9E">
            <w:pPr>
              <w:pStyle w:val="GPPTabele"/>
            </w:pPr>
            <w:r>
              <w:rPr>
                <w:b/>
                <w:i/>
                <w:color w:val="002060"/>
              </w:rPr>
              <w:t>Naziv statističke aktivnosti</w:t>
            </w:r>
          </w:p>
        </w:tc>
        <w:tc>
          <w:tcPr>
            <w:tcW w:w="7061" w:type="dxa"/>
            <w:hideMark/>
          </w:tcPr>
          <w:p w14:paraId="0A7B0579" w14:textId="74E35CE8" w:rsidR="00AB1B9E" w:rsidRDefault="00AB1B9E">
            <w:pPr>
              <w:pStyle w:val="GPPNaziv"/>
            </w:pPr>
            <w:bookmarkStart w:id="134" w:name="_Toc176791860"/>
            <w:r>
              <w:t>Tromjesečna procjena zaposlenosti po konceptima nacionalnih računa</w:t>
            </w:r>
            <w:bookmarkEnd w:id="134"/>
          </w:p>
        </w:tc>
      </w:tr>
      <w:tr w:rsidR="00AB1B9E" w14:paraId="0C7BA119" w14:textId="77777777" w:rsidTr="00951641">
        <w:tc>
          <w:tcPr>
            <w:tcW w:w="3004" w:type="dxa"/>
            <w:hideMark/>
          </w:tcPr>
          <w:p w14:paraId="4F4B381C" w14:textId="77777777" w:rsidR="00AB1B9E" w:rsidRDefault="00AB1B9E">
            <w:pPr>
              <w:pStyle w:val="GPPTabele"/>
            </w:pPr>
            <w:r>
              <w:rPr>
                <w:b/>
                <w:i/>
                <w:color w:val="002060"/>
              </w:rPr>
              <w:t>Kratak opis aktivnosti</w:t>
            </w:r>
          </w:p>
        </w:tc>
        <w:tc>
          <w:tcPr>
            <w:tcW w:w="7061" w:type="dxa"/>
            <w:hideMark/>
          </w:tcPr>
          <w:p w14:paraId="13B471BA" w14:textId="77777777" w:rsidR="00AB1B9E" w:rsidRDefault="00AB1B9E">
            <w:pPr>
              <w:pStyle w:val="GPPTabele"/>
            </w:pPr>
            <w:r>
              <w:t>Kvartalni podaci podaci o zaposlenosti u nacionalnim računima, kao i godišnji podaci, obuhvaćaju zaposlene i samozaposlene osobe koje rade u rezidentnim proizvodnim jedinicama, odnosno koncept domaće zaposlenosti. Metodologija je u skladu s drugim varijablama nacionalnih računa, ali se razlikuje od procjena zaposlenosti objavljenih u Anketi o radnoj snazi. Zaposlenost po konceptima nacionalnih računa uključuje sve osobe koje se bave proizvodnim aktivnostima. Zaposlenost u odrađenim satima odnosi se na sve stvarno odrađene sate, bilo da su plaćeni ili ne</w:t>
            </w:r>
          </w:p>
        </w:tc>
      </w:tr>
      <w:tr w:rsidR="00AB1B9E" w14:paraId="51B11EBF" w14:textId="77777777" w:rsidTr="00951641">
        <w:tc>
          <w:tcPr>
            <w:tcW w:w="3004" w:type="dxa"/>
            <w:hideMark/>
          </w:tcPr>
          <w:p w14:paraId="7DDFFC38" w14:textId="77777777" w:rsidR="00AB1B9E" w:rsidRDefault="00AB1B9E">
            <w:pPr>
              <w:pStyle w:val="GPPTabele"/>
            </w:pPr>
            <w:r>
              <w:rPr>
                <w:b/>
                <w:i/>
                <w:color w:val="002060"/>
              </w:rPr>
              <w:t>Ciljevi koje treba ostvariti tijekom godine</w:t>
            </w:r>
          </w:p>
        </w:tc>
        <w:tc>
          <w:tcPr>
            <w:tcW w:w="7061" w:type="dxa"/>
            <w:hideMark/>
          </w:tcPr>
          <w:p w14:paraId="14DBDCC5" w14:textId="77777777" w:rsidR="00AB1B9E" w:rsidRDefault="00AB1B9E">
            <w:pPr>
              <w:pStyle w:val="GPPTabele"/>
            </w:pPr>
            <w:r>
              <w:t>Utvrđivanje potreba za podacima iz postojećih statističkih podataka, administrativnih izvora i novih statističkih istraživanja. Izrada metodologije, metodoloških naputaka i novih obrazaca.</w:t>
            </w:r>
          </w:p>
        </w:tc>
      </w:tr>
      <w:tr w:rsidR="00AB1B9E" w14:paraId="4A9A3BC8" w14:textId="77777777" w:rsidTr="00951641">
        <w:tc>
          <w:tcPr>
            <w:tcW w:w="3004" w:type="dxa"/>
            <w:hideMark/>
          </w:tcPr>
          <w:p w14:paraId="12F57389" w14:textId="77777777" w:rsidR="00AB1B9E" w:rsidRDefault="00AB1B9E">
            <w:pPr>
              <w:pStyle w:val="GPPTabele"/>
            </w:pPr>
            <w:r>
              <w:rPr>
                <w:b/>
                <w:i/>
                <w:color w:val="002060"/>
              </w:rPr>
              <w:t>Relevantni nacionalni standardi</w:t>
            </w:r>
          </w:p>
        </w:tc>
        <w:tc>
          <w:tcPr>
            <w:tcW w:w="7061" w:type="dxa"/>
            <w:hideMark/>
          </w:tcPr>
          <w:p w14:paraId="6D5E02B1" w14:textId="77777777" w:rsidR="00AB1B9E" w:rsidRDefault="00AB1B9E">
            <w:pPr>
              <w:pStyle w:val="GPPTabele"/>
            </w:pPr>
            <w:r>
              <w:t>Odluka o Nacionalnoj klasifikaciji djelatnosti 2025. - NKD 2025. („Narodne novine“, broj 47/24.)</w:t>
            </w:r>
            <w:r>
              <w:br/>
              <w:t>Klasifikacija proizvoda po djelatnostima Republike Hrvatske - KPD 2008. („Narodne novine“, broj 108/08.)</w:t>
            </w:r>
          </w:p>
        </w:tc>
      </w:tr>
      <w:tr w:rsidR="00AB1B9E" w14:paraId="34208959" w14:textId="77777777" w:rsidTr="00951641">
        <w:tc>
          <w:tcPr>
            <w:tcW w:w="3004" w:type="dxa"/>
            <w:hideMark/>
          </w:tcPr>
          <w:p w14:paraId="19F44EAF" w14:textId="77777777" w:rsidR="00AB1B9E" w:rsidRDefault="00AB1B9E">
            <w:pPr>
              <w:pStyle w:val="GPPTabele"/>
            </w:pPr>
            <w:r>
              <w:rPr>
                <w:b/>
                <w:i/>
                <w:color w:val="002060"/>
              </w:rPr>
              <w:t>Pravna osnova Europske unije</w:t>
            </w:r>
          </w:p>
        </w:tc>
        <w:tc>
          <w:tcPr>
            <w:tcW w:w="7061" w:type="dxa"/>
            <w:hideMark/>
          </w:tcPr>
          <w:p w14:paraId="4C7B600C" w14:textId="77777777" w:rsidR="00AB1B9E" w:rsidRDefault="00AB1B9E">
            <w:pPr>
              <w:pStyle w:val="GPPTabele"/>
            </w:pPr>
            <w:r>
              <w:t>Uredba (EU) br. 549/2013 Europskog Parlamenta i Vijeća od 21. svibnja 2013. o Europskom sustavu nacionalnih i regionalnih računa u Europskoj uniji</w:t>
            </w:r>
          </w:p>
        </w:tc>
      </w:tr>
      <w:tr w:rsidR="00AB1B9E" w14:paraId="4E35DB1D" w14:textId="77777777" w:rsidTr="00951641">
        <w:tc>
          <w:tcPr>
            <w:tcW w:w="3004" w:type="dxa"/>
            <w:hideMark/>
          </w:tcPr>
          <w:p w14:paraId="5F41DEC4" w14:textId="77777777" w:rsidR="00AB1B9E" w:rsidRDefault="00AB1B9E">
            <w:pPr>
              <w:pStyle w:val="GPPTabele"/>
            </w:pPr>
            <w:r>
              <w:rPr>
                <w:b/>
                <w:i/>
                <w:color w:val="002060"/>
              </w:rPr>
              <w:t>Ostali međunarodni standardi</w:t>
            </w:r>
          </w:p>
        </w:tc>
        <w:tc>
          <w:tcPr>
            <w:tcW w:w="7061" w:type="dxa"/>
            <w:hideMark/>
          </w:tcPr>
          <w:p w14:paraId="7D0BF152" w14:textId="77777777" w:rsidR="00AB1B9E" w:rsidRDefault="00AB1B9E">
            <w:pPr>
              <w:pStyle w:val="GPPTabele"/>
            </w:pPr>
            <w:r>
              <w:t>Europski sustav nacionalnih i regionalnih računa 2010., Eurostat</w:t>
            </w:r>
            <w:r>
              <w:br/>
              <w:t>Europski sustav nacionalnih i regionalnih računa - ESA 2010 - Program prijenosa podataka, 2014., Eurostat</w:t>
            </w:r>
            <w:r>
              <w:br/>
              <w:t>Sažetak metoda brzih procjena zaposlenosti, 2019, Eurostat</w:t>
            </w:r>
            <w:r>
              <w:br/>
              <w:t>Priručnik kvartalnih nacionalnih računa, 2013, Eurostat</w:t>
            </w:r>
          </w:p>
        </w:tc>
      </w:tr>
    </w:tbl>
    <w:p w14:paraId="0323B8FC" w14:textId="77777777" w:rsidR="00AB1B9E" w:rsidRDefault="00AB1B9E" w:rsidP="00AB1B9E"/>
    <w:p w14:paraId="0C7C6009" w14:textId="63904A62" w:rsidR="00AB1B9E" w:rsidRDefault="00AB1B9E" w:rsidP="00AB1B9E">
      <w:pPr>
        <w:pStyle w:val="GPPPodpodrucje"/>
      </w:pPr>
      <w:bookmarkStart w:id="135" w:name="_Toc176791861"/>
      <w:r>
        <w:rPr>
          <w:sz w:val="18"/>
        </w:rPr>
        <w:t>Modul 2.1.8 REGIONALNI RAČUNI</w:t>
      </w:r>
      <w:bookmarkEnd w:id="135"/>
    </w:p>
    <w:p w14:paraId="1A7CED80" w14:textId="5C9699AB" w:rsidR="00AB1B9E" w:rsidRDefault="00AB1B9E" w:rsidP="00AB1B9E"/>
    <w:p w14:paraId="5CE65D2C" w14:textId="3AEF1DCC" w:rsidR="004F2D5E" w:rsidRPr="004F2D5E" w:rsidRDefault="004F2D5E" w:rsidP="004F2D5E">
      <w:pPr>
        <w:rPr>
          <w:rFonts w:ascii="Arial Narrow" w:hAnsi="Arial Narrow"/>
          <w:b/>
          <w:sz w:val="22"/>
          <w:szCs w:val="22"/>
          <w:bdr w:val="single" w:sz="4" w:space="0" w:color="auto" w:frame="1"/>
        </w:rPr>
      </w:pPr>
      <w:r w:rsidRPr="004F2D5E">
        <w:rPr>
          <w:rFonts w:ascii="Arial Narrow" w:hAnsi="Arial Narrow"/>
          <w:b/>
          <w:sz w:val="18"/>
          <w:szCs w:val="22"/>
          <w:bdr w:val="single" w:sz="4" w:space="0" w:color="auto" w:frame="1"/>
        </w:rPr>
        <w:t>2.1.8-II-</w:t>
      </w:r>
      <w:r>
        <w:rPr>
          <w:rFonts w:ascii="Arial Narrow" w:hAnsi="Arial Narrow"/>
          <w:b/>
          <w:sz w:val="18"/>
          <w:szCs w:val="22"/>
          <w:bdr w:val="single" w:sz="4" w:space="0" w:color="auto" w:frame="1"/>
        </w:rPr>
        <w:t>1</w:t>
      </w:r>
    </w:p>
    <w:tbl>
      <w:tblPr>
        <w:tblW w:w="0" w:type="auto"/>
        <w:tblInd w:w="10" w:type="dxa"/>
        <w:tblCellMar>
          <w:left w:w="10" w:type="dxa"/>
          <w:right w:w="10" w:type="dxa"/>
        </w:tblCellMar>
        <w:tblLook w:val="0000" w:firstRow="0" w:lastRow="0" w:firstColumn="0" w:lastColumn="0" w:noHBand="0" w:noVBand="0"/>
      </w:tblPr>
      <w:tblGrid>
        <w:gridCol w:w="3183"/>
        <w:gridCol w:w="6707"/>
      </w:tblGrid>
      <w:tr w:rsidR="004F2D5E" w:rsidRPr="004F2D5E" w14:paraId="6D285653" w14:textId="77777777" w:rsidTr="00A3390D">
        <w:trPr>
          <w:trHeight w:val="538"/>
        </w:trPr>
        <w:tc>
          <w:tcPr>
            <w:tcW w:w="3183" w:type="dxa"/>
          </w:tcPr>
          <w:p w14:paraId="0BC36991" w14:textId="77777777" w:rsidR="004F2D5E" w:rsidRPr="00A3390D" w:rsidRDefault="004F2D5E" w:rsidP="00A3390D">
            <w:pPr>
              <w:pStyle w:val="GPPTabele"/>
              <w:rPr>
                <w:b/>
                <w:i/>
                <w:color w:val="002060"/>
              </w:rPr>
            </w:pPr>
            <w:r w:rsidRPr="00A3390D">
              <w:rPr>
                <w:b/>
                <w:i/>
                <w:color w:val="002060"/>
              </w:rPr>
              <w:t>II. Statističko istraživanje na temelju administrativnih izvora podataka</w:t>
            </w:r>
          </w:p>
        </w:tc>
        <w:tc>
          <w:tcPr>
            <w:tcW w:w="6707" w:type="dxa"/>
          </w:tcPr>
          <w:p w14:paraId="62B5A283" w14:textId="77777777" w:rsidR="004F2D5E" w:rsidRPr="00D97B88" w:rsidRDefault="004F2D5E" w:rsidP="00A3390D">
            <w:pPr>
              <w:pStyle w:val="GPPTabele"/>
            </w:pPr>
            <w:r w:rsidRPr="00D97B88">
              <w:t>Broj 1</w:t>
            </w:r>
          </w:p>
        </w:tc>
      </w:tr>
      <w:tr w:rsidR="004F2D5E" w:rsidRPr="004F2D5E" w14:paraId="33F858ED" w14:textId="77777777" w:rsidTr="00A3390D">
        <w:trPr>
          <w:trHeight w:val="339"/>
        </w:trPr>
        <w:tc>
          <w:tcPr>
            <w:tcW w:w="3183" w:type="dxa"/>
          </w:tcPr>
          <w:p w14:paraId="3F84AD15" w14:textId="77777777" w:rsidR="004F2D5E" w:rsidRPr="00A3390D" w:rsidRDefault="004F2D5E" w:rsidP="00A3390D">
            <w:pPr>
              <w:pStyle w:val="GPPTabele"/>
              <w:rPr>
                <w:b/>
                <w:i/>
                <w:color w:val="002060"/>
              </w:rPr>
            </w:pPr>
            <w:r w:rsidRPr="009300FD">
              <w:rPr>
                <w:b/>
                <w:i/>
                <w:color w:val="002060"/>
              </w:rPr>
              <w:t>Nositelj službene statistike</w:t>
            </w:r>
          </w:p>
        </w:tc>
        <w:tc>
          <w:tcPr>
            <w:tcW w:w="6707" w:type="dxa"/>
          </w:tcPr>
          <w:p w14:paraId="5FF0CD14" w14:textId="77777777" w:rsidR="004F2D5E" w:rsidRPr="00D97B88" w:rsidRDefault="004F2D5E" w:rsidP="00A3390D">
            <w:pPr>
              <w:pStyle w:val="GPPTabele"/>
            </w:pPr>
            <w:r w:rsidRPr="00D97B88">
              <w:t>Državni zavod za statistiku</w:t>
            </w:r>
          </w:p>
        </w:tc>
      </w:tr>
      <w:tr w:rsidR="004F2D5E" w:rsidRPr="004F2D5E" w14:paraId="768D7094" w14:textId="77777777" w:rsidTr="00A3390D">
        <w:trPr>
          <w:trHeight w:val="327"/>
        </w:trPr>
        <w:tc>
          <w:tcPr>
            <w:tcW w:w="3183" w:type="dxa"/>
          </w:tcPr>
          <w:p w14:paraId="59783BB6" w14:textId="77777777" w:rsidR="004F2D5E" w:rsidRPr="00A3390D" w:rsidRDefault="004F2D5E" w:rsidP="00A3390D">
            <w:pPr>
              <w:pStyle w:val="GPPTabele"/>
              <w:rPr>
                <w:b/>
                <w:i/>
                <w:color w:val="002060"/>
              </w:rPr>
            </w:pPr>
            <w:r w:rsidRPr="009300FD">
              <w:rPr>
                <w:b/>
                <w:i/>
                <w:color w:val="002060"/>
              </w:rPr>
              <w:t>Naziv statističke aktivnosti</w:t>
            </w:r>
          </w:p>
        </w:tc>
        <w:tc>
          <w:tcPr>
            <w:tcW w:w="6707" w:type="dxa"/>
          </w:tcPr>
          <w:p w14:paraId="7497971F" w14:textId="77777777" w:rsidR="004F2D5E" w:rsidRPr="001153A8" w:rsidRDefault="004F2D5E" w:rsidP="00A3390D">
            <w:pPr>
              <w:pStyle w:val="GPPNaziv"/>
            </w:pPr>
            <w:bookmarkStart w:id="136" w:name="_Toc176791862"/>
            <w:r w:rsidRPr="002870E2">
              <w:t>Regionalne bruto investicije u dugotrajnu imovinu</w:t>
            </w:r>
            <w:bookmarkEnd w:id="136"/>
          </w:p>
        </w:tc>
      </w:tr>
      <w:tr w:rsidR="004F2D5E" w:rsidRPr="004F2D5E" w14:paraId="5C7994B3" w14:textId="77777777" w:rsidTr="00A3390D">
        <w:trPr>
          <w:trHeight w:val="339"/>
        </w:trPr>
        <w:tc>
          <w:tcPr>
            <w:tcW w:w="3183" w:type="dxa"/>
          </w:tcPr>
          <w:p w14:paraId="2B24C265" w14:textId="77777777" w:rsidR="004F2D5E" w:rsidRPr="00A3390D" w:rsidRDefault="004F2D5E" w:rsidP="00A3390D">
            <w:pPr>
              <w:pStyle w:val="GPPTabele"/>
              <w:rPr>
                <w:b/>
                <w:i/>
                <w:color w:val="002060"/>
              </w:rPr>
            </w:pPr>
            <w:r w:rsidRPr="009300FD">
              <w:rPr>
                <w:b/>
                <w:i/>
                <w:color w:val="002060"/>
              </w:rPr>
              <w:t>Periodičnost istraživanja</w:t>
            </w:r>
          </w:p>
        </w:tc>
        <w:tc>
          <w:tcPr>
            <w:tcW w:w="6707" w:type="dxa"/>
          </w:tcPr>
          <w:p w14:paraId="3C42746F" w14:textId="77777777" w:rsidR="004F2D5E" w:rsidRPr="00D97B88" w:rsidRDefault="004F2D5E" w:rsidP="00A3390D">
            <w:pPr>
              <w:pStyle w:val="GPPTabele"/>
            </w:pPr>
            <w:r w:rsidRPr="00D97B88">
              <w:t>Godišnje</w:t>
            </w:r>
          </w:p>
        </w:tc>
      </w:tr>
      <w:tr w:rsidR="004F2D5E" w:rsidRPr="004F2D5E" w14:paraId="2BB03D66" w14:textId="77777777" w:rsidTr="00A3390D">
        <w:trPr>
          <w:trHeight w:val="538"/>
        </w:trPr>
        <w:tc>
          <w:tcPr>
            <w:tcW w:w="3183" w:type="dxa"/>
          </w:tcPr>
          <w:p w14:paraId="3F4A70B8" w14:textId="77777777" w:rsidR="004F2D5E" w:rsidRPr="00A3390D" w:rsidRDefault="004F2D5E" w:rsidP="00A3390D">
            <w:pPr>
              <w:pStyle w:val="GPPTabele"/>
              <w:rPr>
                <w:b/>
                <w:i/>
                <w:color w:val="002060"/>
              </w:rPr>
            </w:pPr>
            <w:r w:rsidRPr="009300FD">
              <w:rPr>
                <w:b/>
                <w:i/>
                <w:color w:val="002060"/>
              </w:rPr>
              <w:t>Kratak opis rezultata</w:t>
            </w:r>
          </w:p>
        </w:tc>
        <w:tc>
          <w:tcPr>
            <w:tcW w:w="6707" w:type="dxa"/>
          </w:tcPr>
          <w:p w14:paraId="25D30695" w14:textId="77777777" w:rsidR="004F2D5E" w:rsidRPr="00D97B88" w:rsidRDefault="004F2D5E" w:rsidP="00A3390D">
            <w:pPr>
              <w:pStyle w:val="GPPTabele"/>
            </w:pPr>
            <w:r w:rsidRPr="00D97B88">
              <w:t>Regionalne bruto investicije u dugotrajnu imovinu mjere investicije rezidentnih proizvodnih jedinica unutar NUTS II regije za obračunsko razdoblje (godina dana).</w:t>
            </w:r>
          </w:p>
        </w:tc>
      </w:tr>
      <w:tr w:rsidR="004F2D5E" w:rsidRPr="004F2D5E" w14:paraId="2440F4B8" w14:textId="77777777" w:rsidTr="00A3390D">
        <w:trPr>
          <w:trHeight w:val="748"/>
        </w:trPr>
        <w:tc>
          <w:tcPr>
            <w:tcW w:w="3183" w:type="dxa"/>
          </w:tcPr>
          <w:p w14:paraId="23303F88" w14:textId="77777777" w:rsidR="004F2D5E" w:rsidRPr="00A3390D" w:rsidRDefault="004F2D5E" w:rsidP="00A3390D">
            <w:pPr>
              <w:pStyle w:val="GPPTabele"/>
              <w:rPr>
                <w:b/>
                <w:i/>
                <w:color w:val="002060"/>
              </w:rPr>
            </w:pPr>
            <w:r w:rsidRPr="009300FD">
              <w:rPr>
                <w:b/>
                <w:i/>
                <w:color w:val="002060"/>
              </w:rPr>
              <w:t>Posjednik administrativnih izvora podataka ili podataka dobivenih metodom promatranja i praćenja</w:t>
            </w:r>
          </w:p>
        </w:tc>
        <w:tc>
          <w:tcPr>
            <w:tcW w:w="6707" w:type="dxa"/>
          </w:tcPr>
          <w:p w14:paraId="0D021735" w14:textId="77777777" w:rsidR="004F2D5E" w:rsidRPr="00D97B88" w:rsidRDefault="004F2D5E" w:rsidP="00A3390D">
            <w:pPr>
              <w:pStyle w:val="GPPTabele"/>
            </w:pPr>
            <w:r w:rsidRPr="00D97B88">
              <w:t>Državni zavod za statistiku, Financijska agencija, Ministarstvo financija</w:t>
            </w:r>
          </w:p>
        </w:tc>
      </w:tr>
      <w:tr w:rsidR="004F2D5E" w:rsidRPr="004F2D5E" w14:paraId="798B4498" w14:textId="77777777" w:rsidTr="00A3390D">
        <w:trPr>
          <w:trHeight w:val="339"/>
        </w:trPr>
        <w:tc>
          <w:tcPr>
            <w:tcW w:w="3183" w:type="dxa"/>
          </w:tcPr>
          <w:p w14:paraId="6AF8ED9D" w14:textId="77777777" w:rsidR="004F2D5E" w:rsidRPr="00A3390D" w:rsidRDefault="004F2D5E" w:rsidP="00A3390D">
            <w:pPr>
              <w:pStyle w:val="GPPTabele"/>
              <w:rPr>
                <w:b/>
                <w:i/>
                <w:color w:val="002060"/>
              </w:rPr>
            </w:pPr>
            <w:r w:rsidRPr="009300FD">
              <w:rPr>
                <w:b/>
                <w:i/>
                <w:color w:val="002060"/>
              </w:rPr>
              <w:lastRenderedPageBreak/>
              <w:t>Načini prikupljanja podataka</w:t>
            </w:r>
          </w:p>
        </w:tc>
        <w:tc>
          <w:tcPr>
            <w:tcW w:w="6707" w:type="dxa"/>
          </w:tcPr>
          <w:p w14:paraId="6AC097C5" w14:textId="77777777" w:rsidR="004F2D5E" w:rsidRPr="00D97B88" w:rsidRDefault="004F2D5E" w:rsidP="00A3390D">
            <w:pPr>
              <w:pStyle w:val="GPPTabele"/>
            </w:pPr>
            <w:r w:rsidRPr="00D97B88">
              <w:t>Administrativni izvori</w:t>
            </w:r>
          </w:p>
        </w:tc>
      </w:tr>
      <w:tr w:rsidR="004F2D5E" w:rsidRPr="004F2D5E" w14:paraId="3FCEFB06" w14:textId="77777777" w:rsidTr="00A3390D">
        <w:trPr>
          <w:trHeight w:val="327"/>
        </w:trPr>
        <w:tc>
          <w:tcPr>
            <w:tcW w:w="3183" w:type="dxa"/>
          </w:tcPr>
          <w:p w14:paraId="6ED367DD" w14:textId="77777777" w:rsidR="004F2D5E" w:rsidRPr="00A3390D" w:rsidRDefault="004F2D5E" w:rsidP="00A3390D">
            <w:pPr>
              <w:pStyle w:val="GPPTabele"/>
              <w:rPr>
                <w:b/>
                <w:i/>
                <w:color w:val="002060"/>
              </w:rPr>
            </w:pPr>
            <w:r w:rsidRPr="009300FD">
              <w:rPr>
                <w:b/>
                <w:i/>
                <w:color w:val="002060"/>
              </w:rPr>
              <w:t>Rokovi za prijenos podataka</w:t>
            </w:r>
          </w:p>
        </w:tc>
        <w:tc>
          <w:tcPr>
            <w:tcW w:w="6707" w:type="dxa"/>
          </w:tcPr>
          <w:p w14:paraId="3F4471CF" w14:textId="77777777" w:rsidR="004F2D5E" w:rsidRPr="00D97B88" w:rsidRDefault="004F2D5E" w:rsidP="00A3390D">
            <w:pPr>
              <w:pStyle w:val="GPPTabele"/>
            </w:pPr>
            <w:r w:rsidRPr="00D97B88">
              <w:t>31.12.2025.</w:t>
            </w:r>
          </w:p>
        </w:tc>
      </w:tr>
      <w:tr w:rsidR="004F2D5E" w:rsidRPr="004F2D5E" w14:paraId="557C505A" w14:textId="77777777" w:rsidTr="00A3390D">
        <w:trPr>
          <w:trHeight w:val="748"/>
        </w:trPr>
        <w:tc>
          <w:tcPr>
            <w:tcW w:w="3183" w:type="dxa"/>
          </w:tcPr>
          <w:p w14:paraId="0280F372" w14:textId="77777777" w:rsidR="004F2D5E" w:rsidRPr="00A3390D" w:rsidRDefault="004F2D5E" w:rsidP="00A3390D">
            <w:pPr>
              <w:pStyle w:val="GPPTabele"/>
              <w:rPr>
                <w:b/>
                <w:i/>
                <w:color w:val="002060"/>
              </w:rPr>
            </w:pPr>
            <w:r w:rsidRPr="009300FD">
              <w:rPr>
                <w:b/>
                <w:i/>
                <w:color w:val="002060"/>
              </w:rPr>
              <w:t>Naziv skupa ili niza administrativnih podataka ili podataka dobivenih metodom promatranja i praćenja</w:t>
            </w:r>
          </w:p>
        </w:tc>
        <w:tc>
          <w:tcPr>
            <w:tcW w:w="6707" w:type="dxa"/>
          </w:tcPr>
          <w:p w14:paraId="2807FCDC" w14:textId="77777777" w:rsidR="004F2D5E" w:rsidRPr="00D97B88" w:rsidRDefault="004F2D5E" w:rsidP="00A3390D">
            <w:pPr>
              <w:pStyle w:val="GPPTabele"/>
            </w:pPr>
            <w:r w:rsidRPr="00D97B88">
              <w:t>Baze podataka: bruto investicije prema lokaciji objekta i djelatnosti, Registar godišnjih financijskih izvještaja Financijske agencije i baze godišnjih financijskih izvještaja iz neposredne nadležnosti Ministarstva financija.</w:t>
            </w:r>
          </w:p>
        </w:tc>
      </w:tr>
      <w:tr w:rsidR="004F2D5E" w:rsidRPr="004F2D5E" w14:paraId="06A9508D" w14:textId="77777777" w:rsidTr="00A3390D">
        <w:trPr>
          <w:trHeight w:val="339"/>
        </w:trPr>
        <w:tc>
          <w:tcPr>
            <w:tcW w:w="3183" w:type="dxa"/>
          </w:tcPr>
          <w:p w14:paraId="1D2361AB" w14:textId="77777777" w:rsidR="004F2D5E" w:rsidRPr="00A3390D" w:rsidRDefault="004F2D5E" w:rsidP="00A3390D">
            <w:pPr>
              <w:pStyle w:val="GPPTabele"/>
              <w:rPr>
                <w:b/>
                <w:i/>
                <w:color w:val="002060"/>
              </w:rPr>
            </w:pPr>
            <w:r w:rsidRPr="009300FD">
              <w:rPr>
                <w:b/>
                <w:i/>
                <w:color w:val="002060"/>
              </w:rPr>
              <w:t>Format prikupljanja podataka</w:t>
            </w:r>
          </w:p>
        </w:tc>
        <w:tc>
          <w:tcPr>
            <w:tcW w:w="6707" w:type="dxa"/>
          </w:tcPr>
          <w:p w14:paraId="71668FD8" w14:textId="77777777" w:rsidR="004F2D5E" w:rsidRPr="00D97B88" w:rsidRDefault="004F2D5E" w:rsidP="00A3390D">
            <w:pPr>
              <w:pStyle w:val="GPPTabele"/>
            </w:pPr>
            <w:r w:rsidRPr="00D97B88">
              <w:t>Elektronički medij</w:t>
            </w:r>
          </w:p>
        </w:tc>
      </w:tr>
      <w:tr w:rsidR="004F2D5E" w:rsidRPr="004F2D5E" w14:paraId="6E9580EA" w14:textId="77777777" w:rsidTr="00A3390D">
        <w:trPr>
          <w:trHeight w:val="959"/>
        </w:trPr>
        <w:tc>
          <w:tcPr>
            <w:tcW w:w="3183" w:type="dxa"/>
          </w:tcPr>
          <w:p w14:paraId="2883E719" w14:textId="77777777" w:rsidR="004F2D5E" w:rsidRPr="00A3390D" w:rsidRDefault="004F2D5E" w:rsidP="00A3390D">
            <w:pPr>
              <w:pStyle w:val="GPPTabele"/>
              <w:rPr>
                <w:b/>
                <w:i/>
                <w:color w:val="002060"/>
              </w:rPr>
            </w:pPr>
            <w:r w:rsidRPr="009300FD">
              <w:rPr>
                <w:b/>
                <w:i/>
                <w:color w:val="002060"/>
              </w:rPr>
              <w:t>Klasifikacije/definicije kojih se treba pridržavati posjednik kada su podaci pripravljeni za prijenos do nositelja službene statistike</w:t>
            </w:r>
          </w:p>
        </w:tc>
        <w:tc>
          <w:tcPr>
            <w:tcW w:w="6707" w:type="dxa"/>
          </w:tcPr>
          <w:p w14:paraId="6745748F" w14:textId="77777777" w:rsidR="004F2D5E" w:rsidRPr="00D97B88" w:rsidRDefault="004F2D5E" w:rsidP="00A3390D">
            <w:pPr>
              <w:pStyle w:val="GPPTabele"/>
            </w:pPr>
            <w:r w:rsidRPr="00D97B88">
              <w:t>Struktura i sadržaj baze istraživanja/obrasca INV-P, struktura i sadržaj godišnjih financijskih izvještaja</w:t>
            </w:r>
          </w:p>
        </w:tc>
      </w:tr>
      <w:tr w:rsidR="004F2D5E" w:rsidRPr="004F2D5E" w14:paraId="2CDC7FCD" w14:textId="77777777" w:rsidTr="00A3390D">
        <w:trPr>
          <w:trHeight w:val="796"/>
        </w:trPr>
        <w:tc>
          <w:tcPr>
            <w:tcW w:w="3183" w:type="dxa"/>
          </w:tcPr>
          <w:p w14:paraId="787F9195" w14:textId="77777777" w:rsidR="004F2D5E" w:rsidRPr="00A3390D" w:rsidRDefault="004F2D5E" w:rsidP="00A3390D">
            <w:pPr>
              <w:pStyle w:val="GPPTabele"/>
              <w:rPr>
                <w:b/>
                <w:i/>
                <w:color w:val="002060"/>
              </w:rPr>
            </w:pPr>
            <w:r w:rsidRPr="009300FD">
              <w:rPr>
                <w:b/>
                <w:i/>
                <w:color w:val="002060"/>
              </w:rPr>
              <w:t>Veza s rezultatima ili aktivnostima u Programu</w:t>
            </w:r>
          </w:p>
        </w:tc>
        <w:tc>
          <w:tcPr>
            <w:tcW w:w="6707" w:type="dxa"/>
          </w:tcPr>
          <w:p w14:paraId="5100F5A4" w14:textId="1BA3D596" w:rsidR="004F2D5E" w:rsidRPr="00D97B88" w:rsidRDefault="004F2D5E" w:rsidP="00A3390D">
            <w:pPr>
              <w:pStyle w:val="GPPTabele"/>
            </w:pPr>
            <w:r w:rsidRPr="00D97B88">
              <w:t>2.1.4. Godišnji sektorski računi</w:t>
            </w:r>
            <w:r w:rsidRPr="00D97B88">
              <w:br/>
              <w:t>2.1.6. Godišnji nacionalni računi - osnovni agregati</w:t>
            </w:r>
            <w:r w:rsidRPr="00D97B88">
              <w:br/>
              <w:t>2.1.8. Regionalne bruto investicije</w:t>
            </w:r>
          </w:p>
        </w:tc>
      </w:tr>
      <w:tr w:rsidR="004F2D5E" w:rsidRPr="004F2D5E" w14:paraId="7018AABB" w14:textId="77777777" w:rsidTr="00A3390D">
        <w:trPr>
          <w:trHeight w:val="339"/>
        </w:trPr>
        <w:tc>
          <w:tcPr>
            <w:tcW w:w="3183" w:type="dxa"/>
          </w:tcPr>
          <w:p w14:paraId="221FB28B" w14:textId="77777777" w:rsidR="004F2D5E" w:rsidRPr="00A3390D" w:rsidRDefault="004F2D5E" w:rsidP="00A3390D">
            <w:pPr>
              <w:pStyle w:val="GPPTabele"/>
              <w:rPr>
                <w:b/>
                <w:i/>
                <w:color w:val="002060"/>
              </w:rPr>
            </w:pPr>
            <w:r w:rsidRPr="009300FD">
              <w:rPr>
                <w:b/>
                <w:i/>
                <w:color w:val="002060"/>
              </w:rPr>
              <w:t>Rokovi objavljivanja rezultata</w:t>
            </w:r>
          </w:p>
        </w:tc>
        <w:tc>
          <w:tcPr>
            <w:tcW w:w="6707" w:type="dxa"/>
          </w:tcPr>
          <w:p w14:paraId="35113485" w14:textId="77777777" w:rsidR="004F2D5E" w:rsidRPr="00D97B88" w:rsidRDefault="004F2D5E" w:rsidP="00A3390D">
            <w:pPr>
              <w:pStyle w:val="GPPTabele"/>
            </w:pPr>
            <w:r w:rsidRPr="00D97B88">
              <w:t>24 mjeseca nakon izvještajnog razdoblja</w:t>
            </w:r>
          </w:p>
        </w:tc>
      </w:tr>
      <w:tr w:rsidR="004F2D5E" w:rsidRPr="004F2D5E" w14:paraId="5378C479" w14:textId="77777777" w:rsidTr="00A3390D">
        <w:trPr>
          <w:trHeight w:val="538"/>
        </w:trPr>
        <w:tc>
          <w:tcPr>
            <w:tcW w:w="3183" w:type="dxa"/>
          </w:tcPr>
          <w:p w14:paraId="7D5AAEA8" w14:textId="77777777" w:rsidR="004F2D5E" w:rsidRPr="00A3390D" w:rsidRDefault="004F2D5E" w:rsidP="00A3390D">
            <w:pPr>
              <w:pStyle w:val="GPPTabele"/>
              <w:rPr>
                <w:b/>
                <w:i/>
                <w:color w:val="002060"/>
              </w:rPr>
            </w:pPr>
            <w:r w:rsidRPr="009300FD">
              <w:rPr>
                <w:b/>
                <w:i/>
                <w:color w:val="002060"/>
              </w:rPr>
              <w:t>Razina objavljivanja rezultata</w:t>
            </w:r>
          </w:p>
        </w:tc>
        <w:tc>
          <w:tcPr>
            <w:tcW w:w="6707" w:type="dxa"/>
          </w:tcPr>
          <w:p w14:paraId="1AEB646F" w14:textId="77777777" w:rsidR="004F2D5E" w:rsidRPr="00D97B88" w:rsidRDefault="004F2D5E" w:rsidP="00A3390D">
            <w:pPr>
              <w:pStyle w:val="GPPTabele"/>
            </w:pPr>
            <w:r w:rsidRPr="00D97B88">
              <w:t>Republika Hrvatska</w:t>
            </w:r>
            <w:r w:rsidRPr="00D97B88">
              <w:br/>
              <w:t>NUTS 2 razina (regije)</w:t>
            </w:r>
          </w:p>
        </w:tc>
      </w:tr>
      <w:tr w:rsidR="004F2D5E" w:rsidRPr="004F2D5E" w14:paraId="62473CCA" w14:textId="77777777" w:rsidTr="00A3390D">
        <w:trPr>
          <w:trHeight w:val="2303"/>
        </w:trPr>
        <w:tc>
          <w:tcPr>
            <w:tcW w:w="3183" w:type="dxa"/>
          </w:tcPr>
          <w:p w14:paraId="5B16411A" w14:textId="77777777" w:rsidR="004F2D5E" w:rsidRPr="00A3390D" w:rsidRDefault="004F2D5E" w:rsidP="00A3390D">
            <w:pPr>
              <w:pStyle w:val="GPPTabele"/>
              <w:rPr>
                <w:b/>
                <w:i/>
                <w:color w:val="002060"/>
              </w:rPr>
            </w:pPr>
            <w:r w:rsidRPr="009300FD">
              <w:rPr>
                <w:b/>
                <w:i/>
                <w:color w:val="002060"/>
              </w:rPr>
              <w:t>Relevantni nacionalni standardi</w:t>
            </w:r>
          </w:p>
        </w:tc>
        <w:tc>
          <w:tcPr>
            <w:tcW w:w="6707" w:type="dxa"/>
          </w:tcPr>
          <w:p w14:paraId="7FCC78E7" w14:textId="2A0F7892" w:rsidR="004F2D5E" w:rsidRPr="00D97B88" w:rsidRDefault="004F2D5E" w:rsidP="00A3390D">
            <w:pPr>
              <w:pStyle w:val="GPPTabele"/>
              <w:spacing w:after="0"/>
            </w:pPr>
            <w:r w:rsidRPr="00D97B88">
              <w:t>Zakon o računovodstvu („Narodne novine“, br. 78/15., 134/15., 120/16., 116/18., 42/20., 47/20., 114/22 i 83/23.)</w:t>
            </w:r>
            <w:r w:rsidRPr="00D97B88">
              <w:br/>
              <w:t>Odluka o Nacionalnoj klasifikaciji djelatnosti 2025. - NKD 2025. („Narodne novine“, broj 47/24.)</w:t>
            </w:r>
            <w:r w:rsidRPr="00D97B88">
              <w:br/>
              <w:t>Klasifikacija proizvoda po djelatnostima – KPD 2015 („Narodne novine“, broj 157/14.)</w:t>
            </w:r>
            <w:r w:rsidRPr="00D97B88">
              <w:br/>
              <w:t>Nacionalna klasifikacija statističkih regija 2021. (HR_NUTS 2021.), („Narodne novine“, broj 125/19.)</w:t>
            </w:r>
            <w:r w:rsidRPr="00D97B88">
              <w:br/>
              <w:t>Pravilnik o strukturi i sadržaju godišnjih financijskih izvještaja („Narodne novine“, br. 95/16., 144/20. i 158/23.)</w:t>
            </w:r>
            <w:r w:rsidRPr="00D97B88">
              <w:br/>
              <w:t>Pravilnik o obliku i sadržaju dodatnih podataka za statističke i druge potrebe („Narodne novine“, br. 2/17. i 158/23.)</w:t>
            </w:r>
          </w:p>
        </w:tc>
      </w:tr>
      <w:tr w:rsidR="004F2D5E" w:rsidRPr="004F2D5E" w14:paraId="18EE6441" w14:textId="77777777" w:rsidTr="00A3390D">
        <w:trPr>
          <w:trHeight w:val="2407"/>
        </w:trPr>
        <w:tc>
          <w:tcPr>
            <w:tcW w:w="3183" w:type="dxa"/>
          </w:tcPr>
          <w:p w14:paraId="61F3E96C" w14:textId="77777777" w:rsidR="004F2D5E" w:rsidRPr="00A3390D" w:rsidRDefault="004F2D5E" w:rsidP="00A3390D">
            <w:pPr>
              <w:pStyle w:val="GPPTabele"/>
              <w:rPr>
                <w:b/>
                <w:i/>
                <w:color w:val="002060"/>
              </w:rPr>
            </w:pPr>
            <w:r w:rsidRPr="009300FD">
              <w:rPr>
                <w:b/>
                <w:i/>
                <w:color w:val="002060"/>
              </w:rPr>
              <w:t>Pravna osnova Europske unije</w:t>
            </w:r>
          </w:p>
        </w:tc>
        <w:tc>
          <w:tcPr>
            <w:tcW w:w="6707" w:type="dxa"/>
          </w:tcPr>
          <w:p w14:paraId="654EBE7B" w14:textId="77777777" w:rsidR="004F2D5E" w:rsidRPr="00D97B88" w:rsidRDefault="004F2D5E" w:rsidP="00A3390D">
            <w:pPr>
              <w:pStyle w:val="GPPTabele"/>
            </w:pPr>
            <w:r w:rsidRPr="00D97B88">
              <w:t>Uredba Europskog parlamenta (EU) br. 549/2013 od 21. svibnja 2013. o Europskom sustavu nacionalnih i regionalnih računa u Europskoj uniji (SL L 174, 26. 6. 2013.)</w:t>
            </w:r>
            <w:r w:rsidRPr="00D97B88">
              <w:br/>
              <w:t>Provedbena odluka komisije 2014/403/EU od 26. lipnja 2014. o odobravanju državama članicama odstupanja povezanog s dostavom statistike u skladu s Uredbom (EU) br. 549/2013 Europskog parlamenta i Vijeća o Europskom sustavu nacionalnih i regionalnih računa u Europskoj uniji (priopćeno pod brojem dokumenta C(2014) 4164) Tekst značajan za EGP(SL L 195/1, 2. 7. 2014.)</w:t>
            </w:r>
            <w:r w:rsidRPr="00D97B88">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računima (SL L 210, 11.8.2010.)</w:t>
            </w:r>
          </w:p>
        </w:tc>
      </w:tr>
      <w:tr w:rsidR="004F2D5E" w:rsidRPr="004F2D5E" w14:paraId="3D124F05" w14:textId="77777777" w:rsidTr="00A3390D">
        <w:trPr>
          <w:trHeight w:val="1169"/>
        </w:trPr>
        <w:tc>
          <w:tcPr>
            <w:tcW w:w="3183" w:type="dxa"/>
          </w:tcPr>
          <w:p w14:paraId="0C88D6DA" w14:textId="77777777" w:rsidR="004F2D5E" w:rsidRPr="00A3390D" w:rsidRDefault="004F2D5E" w:rsidP="00A3390D">
            <w:pPr>
              <w:pStyle w:val="GPPTabele"/>
              <w:rPr>
                <w:b/>
                <w:i/>
                <w:color w:val="002060"/>
              </w:rPr>
            </w:pPr>
            <w:r w:rsidRPr="009300FD">
              <w:rPr>
                <w:b/>
                <w:i/>
                <w:color w:val="002060"/>
              </w:rPr>
              <w:t>Ostali međunarodni standardi</w:t>
            </w:r>
          </w:p>
        </w:tc>
        <w:tc>
          <w:tcPr>
            <w:tcW w:w="6707" w:type="dxa"/>
          </w:tcPr>
          <w:p w14:paraId="78A71660" w14:textId="77777777" w:rsidR="004F2D5E" w:rsidRPr="00D97B88" w:rsidRDefault="004F2D5E" w:rsidP="00A3390D">
            <w:pPr>
              <w:pStyle w:val="GPPTabele"/>
            </w:pPr>
            <w:r w:rsidRPr="00D97B88">
              <w:t>Europski sustav nacionalnih računa 2010., Eurostat</w:t>
            </w:r>
            <w:r w:rsidRPr="00D97B88">
              <w:br/>
              <w:t>Priručnik o metodama regionalnih računa, 2013., Eurostat</w:t>
            </w:r>
            <w:r w:rsidRPr="00D97B88">
              <w:br/>
              <w:t>Delegirana uredba Komisije (EU) 2019/1755 od 8. kolovoza 2019. o izmjeni priloga Uredbe (EZ) br. 1059/2003 Europskog parlamenta i Vijeća o uspostavi zajedničke klasifikacije prostornih jedinica za statistiku (NUTS) (SL L 270, 24.10.2019.)</w:t>
            </w:r>
          </w:p>
        </w:tc>
      </w:tr>
    </w:tbl>
    <w:p w14:paraId="14E4A220" w14:textId="77777777" w:rsidR="00EF3B54" w:rsidRDefault="00EF3B54" w:rsidP="00AB1B9E"/>
    <w:p w14:paraId="63802460" w14:textId="77777777" w:rsidR="002870E2" w:rsidRDefault="002870E2">
      <w:pPr>
        <w:spacing w:after="200" w:line="276" w:lineRule="auto"/>
        <w:jc w:val="left"/>
        <w:rPr>
          <w:rFonts w:ascii="Arial Narrow" w:hAnsi="Arial Narrow"/>
          <w:b/>
          <w:sz w:val="18"/>
          <w:szCs w:val="22"/>
          <w:bdr w:val="single" w:sz="4" w:space="0" w:color="auto" w:frame="1"/>
        </w:rPr>
      </w:pPr>
      <w:bookmarkStart w:id="137" w:name="_Hlk172537210"/>
      <w:r>
        <w:rPr>
          <w:sz w:val="18"/>
        </w:rPr>
        <w:br w:type="page"/>
      </w:r>
    </w:p>
    <w:p w14:paraId="45B002C2" w14:textId="5A5E0203" w:rsidR="00AB1B9E" w:rsidRDefault="00AB1B9E" w:rsidP="00AB1B9E">
      <w:pPr>
        <w:pStyle w:val="GPPOznaka"/>
      </w:pPr>
      <w:r>
        <w:rPr>
          <w:sz w:val="18"/>
        </w:rPr>
        <w:lastRenderedPageBreak/>
        <w:t>2.1.8-II-2</w:t>
      </w:r>
    </w:p>
    <w:bookmarkEnd w:id="137"/>
    <w:p w14:paraId="0C66B112" w14:textId="77777777" w:rsidR="00AB1B9E" w:rsidRDefault="00AB1B9E" w:rsidP="00AB1B9E"/>
    <w:tbl>
      <w:tblPr>
        <w:tblW w:w="0" w:type="auto"/>
        <w:tblLook w:val="04A0" w:firstRow="1" w:lastRow="0" w:firstColumn="1" w:lastColumn="0" w:noHBand="0" w:noVBand="1"/>
      </w:tblPr>
      <w:tblGrid>
        <w:gridCol w:w="3004"/>
        <w:gridCol w:w="7061"/>
      </w:tblGrid>
      <w:tr w:rsidR="00AB1B9E" w14:paraId="774AED39" w14:textId="77777777" w:rsidTr="00951641">
        <w:tc>
          <w:tcPr>
            <w:tcW w:w="3004" w:type="dxa"/>
            <w:hideMark/>
          </w:tcPr>
          <w:p w14:paraId="5AA3C093" w14:textId="77777777" w:rsidR="00AB1B9E" w:rsidRDefault="00AB1B9E">
            <w:pPr>
              <w:pStyle w:val="GPPTabele"/>
            </w:pPr>
            <w:r>
              <w:rPr>
                <w:b/>
                <w:color w:val="002060"/>
              </w:rPr>
              <w:t>II. Statističko istraživanje na temelju administrativnih izvora podataka</w:t>
            </w:r>
          </w:p>
        </w:tc>
        <w:tc>
          <w:tcPr>
            <w:tcW w:w="7061" w:type="dxa"/>
            <w:hideMark/>
          </w:tcPr>
          <w:p w14:paraId="571FBAB7" w14:textId="77777777" w:rsidR="00AB1B9E" w:rsidRDefault="00AB1B9E">
            <w:pPr>
              <w:pStyle w:val="GPPTabele"/>
            </w:pPr>
            <w:r>
              <w:t>Broj 2</w:t>
            </w:r>
          </w:p>
        </w:tc>
      </w:tr>
      <w:tr w:rsidR="00AB1B9E" w14:paraId="5F67CDA5" w14:textId="77777777" w:rsidTr="00951641">
        <w:tc>
          <w:tcPr>
            <w:tcW w:w="3004" w:type="dxa"/>
            <w:hideMark/>
          </w:tcPr>
          <w:p w14:paraId="107B8F62" w14:textId="77777777" w:rsidR="00AB1B9E" w:rsidRDefault="00AB1B9E">
            <w:pPr>
              <w:pStyle w:val="GPPTabele"/>
            </w:pPr>
            <w:r>
              <w:rPr>
                <w:b/>
                <w:i/>
                <w:color w:val="002060"/>
              </w:rPr>
              <w:t>Nositelj službene statistike</w:t>
            </w:r>
          </w:p>
        </w:tc>
        <w:tc>
          <w:tcPr>
            <w:tcW w:w="7061" w:type="dxa"/>
            <w:hideMark/>
          </w:tcPr>
          <w:p w14:paraId="6F3856D3" w14:textId="77777777" w:rsidR="00AB1B9E" w:rsidRDefault="00AB1B9E">
            <w:pPr>
              <w:pStyle w:val="GPPTabele"/>
            </w:pPr>
            <w:r>
              <w:t>Državni zavod za statistiku</w:t>
            </w:r>
          </w:p>
        </w:tc>
      </w:tr>
      <w:tr w:rsidR="00AB1B9E" w14:paraId="06BD0AB8" w14:textId="77777777" w:rsidTr="00951641">
        <w:tc>
          <w:tcPr>
            <w:tcW w:w="3004" w:type="dxa"/>
            <w:hideMark/>
          </w:tcPr>
          <w:p w14:paraId="2C49097C" w14:textId="77777777" w:rsidR="00AB1B9E" w:rsidRDefault="00AB1B9E">
            <w:pPr>
              <w:pStyle w:val="GPPTabele"/>
            </w:pPr>
            <w:r>
              <w:rPr>
                <w:b/>
                <w:i/>
                <w:color w:val="002060"/>
              </w:rPr>
              <w:t>Naziv statističke aktivnosti</w:t>
            </w:r>
          </w:p>
        </w:tc>
        <w:tc>
          <w:tcPr>
            <w:tcW w:w="7061" w:type="dxa"/>
            <w:hideMark/>
          </w:tcPr>
          <w:p w14:paraId="08FDAC06" w14:textId="599F5EB9" w:rsidR="00AB1B9E" w:rsidRDefault="00AB1B9E">
            <w:pPr>
              <w:pStyle w:val="GPPNaziv"/>
            </w:pPr>
            <w:bookmarkStart w:id="138" w:name="_Toc176791863"/>
            <w:r>
              <w:t>Regionalni bruto domaći proizvod (BDP)</w:t>
            </w:r>
            <w:bookmarkEnd w:id="138"/>
          </w:p>
        </w:tc>
      </w:tr>
      <w:tr w:rsidR="00AB1B9E" w14:paraId="08BC2A48" w14:textId="77777777" w:rsidTr="00951641">
        <w:tc>
          <w:tcPr>
            <w:tcW w:w="3004" w:type="dxa"/>
            <w:hideMark/>
          </w:tcPr>
          <w:p w14:paraId="1D50F296" w14:textId="77777777" w:rsidR="00AB1B9E" w:rsidRDefault="00AB1B9E">
            <w:pPr>
              <w:pStyle w:val="GPPTabele"/>
            </w:pPr>
            <w:r>
              <w:rPr>
                <w:b/>
                <w:i/>
                <w:color w:val="002060"/>
              </w:rPr>
              <w:t>Periodičnost istraživanja</w:t>
            </w:r>
          </w:p>
        </w:tc>
        <w:tc>
          <w:tcPr>
            <w:tcW w:w="7061" w:type="dxa"/>
            <w:hideMark/>
          </w:tcPr>
          <w:p w14:paraId="457731BE" w14:textId="77777777" w:rsidR="00AB1B9E" w:rsidRDefault="00AB1B9E">
            <w:pPr>
              <w:pStyle w:val="GPPTabele"/>
            </w:pPr>
            <w:r>
              <w:t>Godišnje</w:t>
            </w:r>
          </w:p>
        </w:tc>
      </w:tr>
      <w:tr w:rsidR="00AB1B9E" w14:paraId="64550F19" w14:textId="77777777" w:rsidTr="00951641">
        <w:tc>
          <w:tcPr>
            <w:tcW w:w="3004" w:type="dxa"/>
            <w:hideMark/>
          </w:tcPr>
          <w:p w14:paraId="35AEC0FB" w14:textId="77777777" w:rsidR="00AB1B9E" w:rsidRDefault="00AB1B9E">
            <w:pPr>
              <w:pStyle w:val="GPPTabele"/>
            </w:pPr>
            <w:r>
              <w:rPr>
                <w:b/>
                <w:i/>
                <w:color w:val="002060"/>
              </w:rPr>
              <w:t>Kratak opis rezultata</w:t>
            </w:r>
          </w:p>
        </w:tc>
        <w:tc>
          <w:tcPr>
            <w:tcW w:w="7061" w:type="dxa"/>
            <w:hideMark/>
          </w:tcPr>
          <w:p w14:paraId="0C2E3933" w14:textId="77777777" w:rsidR="00AB1B9E" w:rsidRDefault="00AB1B9E">
            <w:pPr>
              <w:pStyle w:val="GPPTabele"/>
            </w:pPr>
            <w:r>
              <w:t>Procjena regionalnog BDP-a za 2023. na razini prostornih jedinica za statistiku 2. razine i županija prema NKD-u 2007. izvršit će se u skladu s metodologijom koju preporučuje Eurostat. Procjena će se temeljiti na raspoloživim administrativnim i ostalim izvorima podataka te godišnjem obračunu BDP-a za Republiku Hrvatsku</w:t>
            </w:r>
          </w:p>
        </w:tc>
      </w:tr>
      <w:tr w:rsidR="00AB1B9E" w14:paraId="5E2B0A4C" w14:textId="77777777" w:rsidTr="00951641">
        <w:tc>
          <w:tcPr>
            <w:tcW w:w="3004" w:type="dxa"/>
            <w:hideMark/>
          </w:tcPr>
          <w:p w14:paraId="2E312D6A"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2FA81499" w14:textId="77777777" w:rsidR="00AB1B9E" w:rsidRDefault="00AB1B9E">
            <w:pPr>
              <w:pStyle w:val="GPPTabele"/>
            </w:pPr>
            <w:r>
              <w:t>Fina</w:t>
            </w:r>
            <w:r>
              <w:br/>
              <w:t>Ministarstvo financija</w:t>
            </w:r>
            <w:r>
              <w:br/>
              <w:t>Hrvatski zavod za mirovinsko osiguranje</w:t>
            </w:r>
            <w:r>
              <w:br/>
              <w:t>Državni zavod za statistiku</w:t>
            </w:r>
          </w:p>
        </w:tc>
      </w:tr>
      <w:tr w:rsidR="00AB1B9E" w14:paraId="167C21AC" w14:textId="77777777" w:rsidTr="00951641">
        <w:tc>
          <w:tcPr>
            <w:tcW w:w="3004" w:type="dxa"/>
            <w:hideMark/>
          </w:tcPr>
          <w:p w14:paraId="3436E1D9" w14:textId="77777777" w:rsidR="00AB1B9E" w:rsidRDefault="00AB1B9E">
            <w:pPr>
              <w:pStyle w:val="GPPTabele"/>
            </w:pPr>
            <w:r>
              <w:rPr>
                <w:b/>
                <w:i/>
                <w:color w:val="002060"/>
              </w:rPr>
              <w:t>Načini prikupljanja podataka</w:t>
            </w:r>
          </w:p>
        </w:tc>
        <w:tc>
          <w:tcPr>
            <w:tcW w:w="7061" w:type="dxa"/>
            <w:hideMark/>
          </w:tcPr>
          <w:p w14:paraId="38830C50" w14:textId="77777777" w:rsidR="00AB1B9E" w:rsidRDefault="00AB1B9E">
            <w:pPr>
              <w:pStyle w:val="GPPTabele"/>
            </w:pPr>
            <w:r>
              <w:t>Preuzimanja podataka iz sljedećih izvora:</w:t>
            </w:r>
            <w:r>
              <w:br/>
              <w:t>Fina – Godišnji financijski izvještaji poduzetnika, Godišnji financijski izvještaji financijskih institucija</w:t>
            </w:r>
            <w:r>
              <w:br/>
              <w:t>Ministarstvo financija – podaci o poslovanju obrtnika, Godišnji financijski izvještaji proračuna i proračunskih korisnika i neprofitnih organizacija</w:t>
            </w:r>
            <w:r>
              <w:br/>
              <w:t>Hrvatski zavod za mirovinsko osiguranje – podaci o zaposlenima</w:t>
            </w:r>
            <w:r>
              <w:br/>
              <w:t>Državni zavod za statistiku – podaci granskih statistika</w:t>
            </w:r>
          </w:p>
        </w:tc>
      </w:tr>
      <w:tr w:rsidR="00AB1B9E" w14:paraId="2033A37A" w14:textId="77777777" w:rsidTr="00951641">
        <w:tc>
          <w:tcPr>
            <w:tcW w:w="3004" w:type="dxa"/>
            <w:hideMark/>
          </w:tcPr>
          <w:p w14:paraId="33247756" w14:textId="77777777" w:rsidR="00AB1B9E" w:rsidRDefault="00AB1B9E">
            <w:pPr>
              <w:pStyle w:val="GPPTabele"/>
            </w:pPr>
            <w:r>
              <w:rPr>
                <w:b/>
                <w:i/>
                <w:color w:val="002060"/>
              </w:rPr>
              <w:t>Rokovi za prijenos podataka</w:t>
            </w:r>
          </w:p>
        </w:tc>
        <w:tc>
          <w:tcPr>
            <w:tcW w:w="7061" w:type="dxa"/>
            <w:hideMark/>
          </w:tcPr>
          <w:p w14:paraId="1902EC65" w14:textId="77777777" w:rsidR="00AB1B9E" w:rsidRDefault="00AB1B9E">
            <w:pPr>
              <w:pStyle w:val="GPPTabele"/>
            </w:pPr>
            <w:r>
              <w:t>Rokovi preuzimanja ovise o završetku obrada pojedinih istraživanja koja se koriste kao izvor podataka</w:t>
            </w:r>
          </w:p>
        </w:tc>
      </w:tr>
      <w:tr w:rsidR="00AB1B9E" w14:paraId="38AE0D48" w14:textId="77777777" w:rsidTr="00951641">
        <w:tc>
          <w:tcPr>
            <w:tcW w:w="3004" w:type="dxa"/>
            <w:hideMark/>
          </w:tcPr>
          <w:p w14:paraId="78134F6A"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17DA9C62" w14:textId="77777777" w:rsidR="00AB1B9E" w:rsidRDefault="00AB1B9E">
            <w:pPr>
              <w:pStyle w:val="GPPTabele"/>
            </w:pPr>
            <w:r>
              <w:t>Baze podataka:</w:t>
            </w:r>
            <w:r>
              <w:br/>
              <w:t>Registar godišnjih financijskih izvještaja Fine</w:t>
            </w:r>
            <w:r>
              <w:br/>
              <w:t>Baza podataka o poslovanju obrtnika i financijski izvještaji proračuna i proračunskih korisnike te neprofitnih organizacija Ministarstva financija</w:t>
            </w:r>
            <w:r>
              <w:br/>
              <w:t>Podaci o zaposlenima Hrvatskog zavoda za mirovinsko osiguranje</w:t>
            </w:r>
            <w:r>
              <w:br/>
              <w:t>Različiti pokazatelji granskih statistika DZS-a</w:t>
            </w:r>
          </w:p>
        </w:tc>
      </w:tr>
      <w:tr w:rsidR="00AB1B9E" w14:paraId="7BAFA21F" w14:textId="77777777" w:rsidTr="00951641">
        <w:tc>
          <w:tcPr>
            <w:tcW w:w="3004" w:type="dxa"/>
            <w:hideMark/>
          </w:tcPr>
          <w:p w14:paraId="0840470C" w14:textId="77777777" w:rsidR="00AB1B9E" w:rsidRDefault="00AB1B9E">
            <w:pPr>
              <w:pStyle w:val="GPPTabele"/>
            </w:pPr>
            <w:r>
              <w:rPr>
                <w:b/>
                <w:i/>
                <w:color w:val="002060"/>
              </w:rPr>
              <w:t>Format prikupljanja podataka</w:t>
            </w:r>
          </w:p>
        </w:tc>
        <w:tc>
          <w:tcPr>
            <w:tcW w:w="7061" w:type="dxa"/>
            <w:hideMark/>
          </w:tcPr>
          <w:p w14:paraId="24F23A34" w14:textId="77777777" w:rsidR="00AB1B9E" w:rsidRDefault="00AB1B9E">
            <w:pPr>
              <w:pStyle w:val="GPPTabele"/>
            </w:pPr>
            <w:r>
              <w:t>Elektronički mediji</w:t>
            </w:r>
          </w:p>
        </w:tc>
      </w:tr>
      <w:tr w:rsidR="00AB1B9E" w14:paraId="5C879D5C" w14:textId="77777777" w:rsidTr="00951641">
        <w:tc>
          <w:tcPr>
            <w:tcW w:w="3004" w:type="dxa"/>
            <w:hideMark/>
          </w:tcPr>
          <w:p w14:paraId="1BEB792C"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339454D7" w14:textId="4744BB52" w:rsidR="00AB1B9E" w:rsidRDefault="00AB1B9E">
            <w:pPr>
              <w:pStyle w:val="GPPTabele"/>
            </w:pPr>
            <w:r>
              <w:t>Pravilnici i odluke o strukturi i sadržaju godišnjih financijskih izvještaja, Priručnik za sastavljanje platne bilance, Priručnik o statistici javnih financija, Nacionalna klasifikacija djelatnosti 2007. – NKD 20</w:t>
            </w:r>
            <w:r w:rsidR="00125758">
              <w:t>25</w:t>
            </w:r>
            <w:r>
              <w:t>.</w:t>
            </w:r>
          </w:p>
        </w:tc>
      </w:tr>
      <w:tr w:rsidR="00AB1B9E" w14:paraId="46F13D67" w14:textId="77777777" w:rsidTr="00951641">
        <w:tc>
          <w:tcPr>
            <w:tcW w:w="3004" w:type="dxa"/>
            <w:hideMark/>
          </w:tcPr>
          <w:p w14:paraId="59ACC9C8" w14:textId="77777777" w:rsidR="00AB1B9E" w:rsidRDefault="00AB1B9E">
            <w:pPr>
              <w:pStyle w:val="GPPTabele"/>
            </w:pPr>
            <w:r>
              <w:rPr>
                <w:b/>
                <w:i/>
                <w:color w:val="002060"/>
              </w:rPr>
              <w:t>Veza s rezultatima ili aktivnostima u Programu</w:t>
            </w:r>
          </w:p>
        </w:tc>
        <w:tc>
          <w:tcPr>
            <w:tcW w:w="7061" w:type="dxa"/>
            <w:hideMark/>
          </w:tcPr>
          <w:p w14:paraId="54C5E50E" w14:textId="77777777" w:rsidR="00AB1B9E" w:rsidRDefault="00AB1B9E">
            <w:pPr>
              <w:pStyle w:val="GPPTabele"/>
            </w:pPr>
            <w:r>
              <w:t>Modul 2.1.6 Tromjesečni i godišnji nacionalni računi: osnovni agregati</w:t>
            </w:r>
          </w:p>
        </w:tc>
      </w:tr>
      <w:tr w:rsidR="00AB1B9E" w14:paraId="36A59C2C" w14:textId="77777777" w:rsidTr="00951641">
        <w:tc>
          <w:tcPr>
            <w:tcW w:w="3004" w:type="dxa"/>
            <w:hideMark/>
          </w:tcPr>
          <w:p w14:paraId="2FCD60CD" w14:textId="77777777" w:rsidR="00AB1B9E" w:rsidRDefault="00AB1B9E">
            <w:pPr>
              <w:pStyle w:val="GPPTabele"/>
            </w:pPr>
            <w:r>
              <w:rPr>
                <w:b/>
                <w:i/>
                <w:color w:val="002060"/>
              </w:rPr>
              <w:t>Rokovi objavljivanja rezultata</w:t>
            </w:r>
          </w:p>
        </w:tc>
        <w:tc>
          <w:tcPr>
            <w:tcW w:w="7061" w:type="dxa"/>
            <w:hideMark/>
          </w:tcPr>
          <w:p w14:paraId="75075DC7" w14:textId="77777777" w:rsidR="00AB1B9E" w:rsidRDefault="00AB1B9E">
            <w:pPr>
              <w:pStyle w:val="GPPTabele"/>
            </w:pPr>
            <w:r>
              <w:t>26 mjeseci nakon izvještajnog razdoblja</w:t>
            </w:r>
          </w:p>
        </w:tc>
      </w:tr>
      <w:tr w:rsidR="00AB1B9E" w14:paraId="04404EE9" w14:textId="77777777" w:rsidTr="00951641">
        <w:tc>
          <w:tcPr>
            <w:tcW w:w="3004" w:type="dxa"/>
            <w:hideMark/>
          </w:tcPr>
          <w:p w14:paraId="0A6507A6" w14:textId="77777777" w:rsidR="00AB1B9E" w:rsidRDefault="00AB1B9E">
            <w:pPr>
              <w:pStyle w:val="GPPTabele"/>
            </w:pPr>
            <w:r>
              <w:rPr>
                <w:b/>
                <w:i/>
                <w:color w:val="002060"/>
              </w:rPr>
              <w:t>Razina objavljivanja rezultata</w:t>
            </w:r>
          </w:p>
        </w:tc>
        <w:tc>
          <w:tcPr>
            <w:tcW w:w="7061" w:type="dxa"/>
            <w:hideMark/>
          </w:tcPr>
          <w:p w14:paraId="60E31F9A" w14:textId="77777777" w:rsidR="00AB1B9E" w:rsidRDefault="00AB1B9E">
            <w:pPr>
              <w:pStyle w:val="GPPTabele"/>
            </w:pPr>
            <w:r>
              <w:t>Republika Hrvatska</w:t>
            </w:r>
            <w:r>
              <w:br/>
              <w:t>NUTS 2 razina (regije)</w:t>
            </w:r>
            <w:r>
              <w:br/>
              <w:t>Županije</w:t>
            </w:r>
          </w:p>
        </w:tc>
      </w:tr>
      <w:tr w:rsidR="00AB1B9E" w14:paraId="610C2909" w14:textId="77777777" w:rsidTr="00951641">
        <w:tc>
          <w:tcPr>
            <w:tcW w:w="3004" w:type="dxa"/>
            <w:hideMark/>
          </w:tcPr>
          <w:p w14:paraId="321FECB4" w14:textId="77777777" w:rsidR="00AB1B9E" w:rsidRDefault="00AB1B9E">
            <w:pPr>
              <w:pStyle w:val="GPPTabele"/>
            </w:pPr>
            <w:r>
              <w:rPr>
                <w:b/>
                <w:i/>
                <w:color w:val="002060"/>
              </w:rPr>
              <w:t>Relevantni nacionalni standardi</w:t>
            </w:r>
          </w:p>
        </w:tc>
        <w:tc>
          <w:tcPr>
            <w:tcW w:w="7061" w:type="dxa"/>
            <w:hideMark/>
          </w:tcPr>
          <w:p w14:paraId="0DC887BD" w14:textId="77777777" w:rsidR="00AB1B9E" w:rsidRDefault="00AB1B9E">
            <w:pPr>
              <w:pStyle w:val="GPPTabele"/>
            </w:pPr>
            <w:r>
              <w:t>Zakon o računovodstvu („Narodne novine", br. 78/15., 134/15, 120/16., 116/18., 42/20., 47/20.., 114/22, i 83/2023.)</w:t>
            </w:r>
            <w:r>
              <w:br/>
              <w:t>Zakon o financijskom poslovanju i računovodstvu neprofitnih organizacija („Narodne novine", br. 121/14 i 114/22.)</w:t>
            </w:r>
            <w:r>
              <w:br/>
              <w:t>Odluka o Nacionalnoj klasifikaciji djelatnosti 2025. - NKD 2025. („Narodne novine“, broj 47/24.)</w:t>
            </w:r>
            <w:r>
              <w:br/>
              <w:t>Klasifikacija proizvoda po djelatnostima – KPD 2008. („Narodne novine", broj 108/2008.)</w:t>
            </w:r>
            <w:r>
              <w:br/>
              <w:t>Pravilnik o strukturi i sadržaju godišnjih financijskih izvještaja („Narodne novine", br, 95/16 i 144/20.)</w:t>
            </w:r>
            <w:r>
              <w:br/>
            </w:r>
            <w:r>
              <w:lastRenderedPageBreak/>
              <w:t>Pravilnik o obliku i sadržaju dodatnih podataka za statističke i druge potrebe („Narodne novine", br. 2/17 i 158/23.)</w:t>
            </w:r>
            <w:r>
              <w:br/>
              <w:t>Odluka o strukturi i sadržaju godišnjih financijskih izvještaja kreditnih institucija („Narodne novine", br. 42/18., 122/20., 119/21. i 108/22.)</w:t>
            </w:r>
            <w:r>
              <w:br/>
              <w:t>Pravilnik o obliku i sadržaju financijskih i dodatnih izvještaja društva za osiguranje, odnosno društva za reosiguranje („Narodne novine", broj 20/23.)</w:t>
            </w:r>
            <w:r>
              <w:br/>
              <w:t>Pravilnik o proračunskom računovodstvu i računskom planu („Narodne novine", broj 158/23.)</w:t>
            </w:r>
          </w:p>
        </w:tc>
      </w:tr>
      <w:tr w:rsidR="00AB1B9E" w14:paraId="08BDD9F8" w14:textId="77777777" w:rsidTr="00951641">
        <w:tc>
          <w:tcPr>
            <w:tcW w:w="3004" w:type="dxa"/>
            <w:hideMark/>
          </w:tcPr>
          <w:p w14:paraId="2A8F3422" w14:textId="77777777" w:rsidR="00AB1B9E" w:rsidRDefault="00AB1B9E">
            <w:pPr>
              <w:pStyle w:val="GPPTabele"/>
            </w:pPr>
            <w:r>
              <w:rPr>
                <w:b/>
                <w:i/>
                <w:color w:val="002060"/>
              </w:rPr>
              <w:lastRenderedPageBreak/>
              <w:t>Pravna osnova Europske unije</w:t>
            </w:r>
          </w:p>
        </w:tc>
        <w:tc>
          <w:tcPr>
            <w:tcW w:w="7061" w:type="dxa"/>
            <w:hideMark/>
          </w:tcPr>
          <w:p w14:paraId="52CFCB7A" w14:textId="77777777" w:rsidR="00AB1B9E" w:rsidRDefault="00AB1B9E">
            <w:pPr>
              <w:pStyle w:val="GPPTabele"/>
            </w:pPr>
            <w:r>
              <w:t>Uredba (EU) 2023/734 Europskog Parlamenta i Vijeća od 15. ožujka 2023. o izmjeni Uredbe (EU) br. 549/2013 o Europskom sustavu nacionalnih i regionalnih računa u Europskoj uniji te stavljanju izvan snage 11 pravnih akata u području nacionalnih računa</w:t>
            </w:r>
            <w:r>
              <w:br/>
              <w:t>Uredba (EU) 2019/516 Europskog Parlamenta i Vijeća od 19. ožujka 2019. o usklađivanju bruto nacionalnog dohotka po tržišnim cijenama te stavljanju izvan snage Direktive Vijeća 89/130/EEZ, Euratom i Uredbe Vijeća (EZ, Euratom) br. 1287/2003 (Uredba o BND-u )</w:t>
            </w:r>
            <w:r>
              <w:br/>
              <w:t>Delegirana uredba Komisije (EU) 2015/1342 od 22. travnja 2015. o izmjeni metodologije za klasifikaciju proizvoda po djelatnostima navedene u Prilogu A Uredbi (EU) br. 549/2013 Europskog parlamenta i Vijeća</w:t>
            </w:r>
            <w:r>
              <w:br/>
              <w:t>Uredba (EU) br. 549/2013 Europskog Parlamenta i Vijeća od 21. svibnja 2013. o Europskom sustavu nacionalnih i regionalnih računa u Europskoj uniji (SL L 174, 26.6.2013 .)</w:t>
            </w:r>
            <w:r>
              <w:br/>
              <w:t>Odluka Komisije od 30. studenoga 1998. o pojašnjenju Priloga A Uredbi Vijeća (EZ) br. 2223/96 o Europskom sustavu nacionalnih i regionalnih računa u Zajednici u pogledu načela za mjerenje cijena i obujma (priopćena pod brojem dokumenta C(1998) 3685) (SL L 340, 16.12.1998.)</w:t>
            </w:r>
            <w:r>
              <w:br/>
              <w:t>Odluka Komisije od 17. prosinca 2002. o dodatnom pojašnjenju Priloga A Uredbi Vijeća (EZ) br. 2223/96 u pogledu načela za mjerenje cijena i obujma u nacionalnim računima (priopćena pod brojem dokumenta C(2002) 5054) (SL L 347, 20.12.2002.)</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računima (SL L 210, 11.8.2010.)</w:t>
            </w:r>
            <w:r>
              <w:br/>
              <w:t>Delegirana uredba Komisije (EU) 2023/137 ?d 10. listopada 2022. o izmjeni Uredbe (EZ) br. 1893/2006 Europskog parlamenta i Vijeća o utvrđivanju statističke klasifikacije ekonomskih djelatnosti NACE Revision 2</w:t>
            </w:r>
            <w:r>
              <w:br/>
              <w:t>Delegirana uredba Komisije (EU) 2019/1755 od 8. kolovoza 2019. o izmjeni priloga Uredbe (EZ) br. 1059/2003 Europskog parlamenta i Vijeća o uspostavi zajedničke klasifikacije prostornih jedinica za statistiku (NUTS) (SL L 270, 24.10.2019.)</w:t>
            </w:r>
            <w:r>
              <w:br/>
              <w:t>Provedbena odluka Komisije (EU) 2024/1251 ?d 25. travnja 2024. o odobravanju odstupanja određenim državama članicama u pogledu dostavljanja statističkih podataka na temelju Uredbe (EU) br. 549/2013 Europskog parlamenta i Vijeća o Europskom sustavu nacionalnih i regionalnih računa</w:t>
            </w:r>
          </w:p>
        </w:tc>
      </w:tr>
      <w:tr w:rsidR="00AB1B9E" w14:paraId="1DF79603" w14:textId="77777777" w:rsidTr="00951641">
        <w:tc>
          <w:tcPr>
            <w:tcW w:w="3004" w:type="dxa"/>
            <w:hideMark/>
          </w:tcPr>
          <w:p w14:paraId="765FBFFB" w14:textId="77777777" w:rsidR="00AB1B9E" w:rsidRDefault="00AB1B9E">
            <w:pPr>
              <w:pStyle w:val="GPPTabele"/>
            </w:pPr>
            <w:r>
              <w:rPr>
                <w:b/>
                <w:i/>
                <w:color w:val="002060"/>
              </w:rPr>
              <w:t>Ostali međunarodni standardi</w:t>
            </w:r>
          </w:p>
        </w:tc>
        <w:tc>
          <w:tcPr>
            <w:tcW w:w="7061" w:type="dxa"/>
            <w:hideMark/>
          </w:tcPr>
          <w:p w14:paraId="5254E590" w14:textId="77777777" w:rsidR="00AB1B9E" w:rsidRDefault="00AB1B9E">
            <w:pPr>
              <w:pStyle w:val="GPPTabele"/>
            </w:pPr>
            <w:r>
              <w:t>System of National Accounts 2008 - 2008 SNA</w:t>
            </w:r>
            <w:r>
              <w:br/>
              <w:t>European system of accounts ESA 2010</w:t>
            </w:r>
            <w:r>
              <w:br/>
              <w:t>Manual on regional accounts methods, EUROSTAT, 2013 edition</w:t>
            </w:r>
            <w:r>
              <w:br/>
              <w:t>Understanding National Accounts SECOND EDITION François Lequiller, Derek Blades, OECD 2014</w:t>
            </w:r>
          </w:p>
        </w:tc>
      </w:tr>
    </w:tbl>
    <w:p w14:paraId="3E42BC9E" w14:textId="77777777" w:rsidR="00AB1B9E" w:rsidRDefault="00AB1B9E" w:rsidP="00AB1B9E"/>
    <w:p w14:paraId="214AD6D6" w14:textId="77777777" w:rsidR="00AB1B9E" w:rsidRDefault="00AB1B9E" w:rsidP="00AB1B9E">
      <w:pPr>
        <w:pStyle w:val="GPPOznaka"/>
      </w:pPr>
      <w:r>
        <w:rPr>
          <w:sz w:val="18"/>
        </w:rPr>
        <w:t>2.1.8-II-3</w:t>
      </w:r>
    </w:p>
    <w:p w14:paraId="4F2096A0" w14:textId="77777777" w:rsidR="00AB1B9E" w:rsidRDefault="00AB1B9E" w:rsidP="00AB1B9E"/>
    <w:tbl>
      <w:tblPr>
        <w:tblW w:w="0" w:type="auto"/>
        <w:tblLook w:val="04A0" w:firstRow="1" w:lastRow="0" w:firstColumn="1" w:lastColumn="0" w:noHBand="0" w:noVBand="1"/>
      </w:tblPr>
      <w:tblGrid>
        <w:gridCol w:w="3004"/>
        <w:gridCol w:w="7061"/>
      </w:tblGrid>
      <w:tr w:rsidR="00AB1B9E" w14:paraId="65B0B035" w14:textId="77777777" w:rsidTr="00951641">
        <w:tc>
          <w:tcPr>
            <w:tcW w:w="3004" w:type="dxa"/>
            <w:hideMark/>
          </w:tcPr>
          <w:p w14:paraId="303F4B85" w14:textId="77777777" w:rsidR="00AB1B9E" w:rsidRDefault="00AB1B9E">
            <w:pPr>
              <w:pStyle w:val="GPPTabele"/>
            </w:pPr>
            <w:r>
              <w:rPr>
                <w:b/>
                <w:color w:val="002060"/>
              </w:rPr>
              <w:t>II. Statističko istraživanje na temelju administrativnih izvora podataka</w:t>
            </w:r>
          </w:p>
        </w:tc>
        <w:tc>
          <w:tcPr>
            <w:tcW w:w="7061" w:type="dxa"/>
            <w:hideMark/>
          </w:tcPr>
          <w:p w14:paraId="07410D87" w14:textId="77777777" w:rsidR="00AB1B9E" w:rsidRDefault="00AB1B9E">
            <w:pPr>
              <w:pStyle w:val="GPPTabele"/>
            </w:pPr>
            <w:r>
              <w:t>Broj 3</w:t>
            </w:r>
          </w:p>
        </w:tc>
      </w:tr>
      <w:tr w:rsidR="00AB1B9E" w14:paraId="22B3C0B9" w14:textId="77777777" w:rsidTr="00951641">
        <w:tc>
          <w:tcPr>
            <w:tcW w:w="3004" w:type="dxa"/>
            <w:hideMark/>
          </w:tcPr>
          <w:p w14:paraId="4664DBFD" w14:textId="77777777" w:rsidR="00AB1B9E" w:rsidRDefault="00AB1B9E">
            <w:pPr>
              <w:pStyle w:val="GPPTabele"/>
            </w:pPr>
            <w:r>
              <w:rPr>
                <w:b/>
                <w:i/>
                <w:color w:val="002060"/>
              </w:rPr>
              <w:t>Nositelj službene statistike</w:t>
            </w:r>
          </w:p>
        </w:tc>
        <w:tc>
          <w:tcPr>
            <w:tcW w:w="7061" w:type="dxa"/>
            <w:hideMark/>
          </w:tcPr>
          <w:p w14:paraId="2658409E" w14:textId="77777777" w:rsidR="00AB1B9E" w:rsidRDefault="00AB1B9E">
            <w:pPr>
              <w:pStyle w:val="GPPTabele"/>
            </w:pPr>
            <w:r>
              <w:t>Državni zavod za statistiku</w:t>
            </w:r>
          </w:p>
        </w:tc>
      </w:tr>
      <w:tr w:rsidR="00AB1B9E" w14:paraId="6BAF8626" w14:textId="77777777" w:rsidTr="00951641">
        <w:tc>
          <w:tcPr>
            <w:tcW w:w="3004" w:type="dxa"/>
            <w:hideMark/>
          </w:tcPr>
          <w:p w14:paraId="64F52C15" w14:textId="77777777" w:rsidR="00AB1B9E" w:rsidRDefault="00AB1B9E">
            <w:pPr>
              <w:pStyle w:val="GPPTabele"/>
            </w:pPr>
            <w:r>
              <w:rPr>
                <w:b/>
                <w:i/>
                <w:color w:val="002060"/>
              </w:rPr>
              <w:t>Naziv statističke aktivnosti</w:t>
            </w:r>
          </w:p>
        </w:tc>
        <w:tc>
          <w:tcPr>
            <w:tcW w:w="7061" w:type="dxa"/>
            <w:hideMark/>
          </w:tcPr>
          <w:p w14:paraId="2CA90848" w14:textId="285D28FB" w:rsidR="00AB1B9E" w:rsidRDefault="00AB1B9E">
            <w:pPr>
              <w:pStyle w:val="GPPNaziv"/>
            </w:pPr>
            <w:bookmarkStart w:id="139" w:name="_Toc176791864"/>
            <w:r>
              <w:t>Regionalni računi kućanstava</w:t>
            </w:r>
            <w:bookmarkEnd w:id="139"/>
          </w:p>
        </w:tc>
      </w:tr>
      <w:tr w:rsidR="00AB1B9E" w14:paraId="6BE6BFC3" w14:textId="77777777" w:rsidTr="00951641">
        <w:tc>
          <w:tcPr>
            <w:tcW w:w="3004" w:type="dxa"/>
            <w:hideMark/>
          </w:tcPr>
          <w:p w14:paraId="47BA5165" w14:textId="77777777" w:rsidR="00AB1B9E" w:rsidRDefault="00AB1B9E">
            <w:pPr>
              <w:pStyle w:val="GPPTabele"/>
            </w:pPr>
            <w:r>
              <w:rPr>
                <w:b/>
                <w:i/>
                <w:color w:val="002060"/>
              </w:rPr>
              <w:t>Periodičnost istraživanja</w:t>
            </w:r>
          </w:p>
        </w:tc>
        <w:tc>
          <w:tcPr>
            <w:tcW w:w="7061" w:type="dxa"/>
            <w:hideMark/>
          </w:tcPr>
          <w:p w14:paraId="51D1779E" w14:textId="77777777" w:rsidR="00AB1B9E" w:rsidRDefault="00AB1B9E">
            <w:pPr>
              <w:pStyle w:val="GPPTabele"/>
            </w:pPr>
            <w:r>
              <w:t>Godišnje</w:t>
            </w:r>
          </w:p>
        </w:tc>
      </w:tr>
      <w:tr w:rsidR="00AB1B9E" w14:paraId="40E237F9" w14:textId="77777777" w:rsidTr="00951641">
        <w:tc>
          <w:tcPr>
            <w:tcW w:w="3004" w:type="dxa"/>
            <w:hideMark/>
          </w:tcPr>
          <w:p w14:paraId="0E57941A" w14:textId="77777777" w:rsidR="00AB1B9E" w:rsidRDefault="00AB1B9E">
            <w:pPr>
              <w:pStyle w:val="GPPTabele"/>
            </w:pPr>
            <w:r>
              <w:rPr>
                <w:b/>
                <w:i/>
                <w:color w:val="002060"/>
              </w:rPr>
              <w:t>Kratak opis rezultata</w:t>
            </w:r>
          </w:p>
        </w:tc>
        <w:tc>
          <w:tcPr>
            <w:tcW w:w="7061" w:type="dxa"/>
            <w:hideMark/>
          </w:tcPr>
          <w:p w14:paraId="50D97173" w14:textId="77777777" w:rsidR="00AB1B9E" w:rsidRDefault="00AB1B9E">
            <w:pPr>
              <w:pStyle w:val="GPPTabele"/>
            </w:pPr>
            <w:r>
              <w:t>Regionalni računi kućanstava predstavljaju regionalnu raščlambu odgovarajućih računa na nacionalnoj razini. Cilj im je mjerenje primarnog i raspoloživog dohotka kućanstava koji nastaje nakon transakcija sekundarne raspodjele u određenoj regiji.</w:t>
            </w:r>
          </w:p>
        </w:tc>
      </w:tr>
      <w:tr w:rsidR="00AB1B9E" w14:paraId="61D2A279" w14:textId="77777777" w:rsidTr="00951641">
        <w:tc>
          <w:tcPr>
            <w:tcW w:w="3004" w:type="dxa"/>
            <w:hideMark/>
          </w:tcPr>
          <w:p w14:paraId="418A1436" w14:textId="77777777" w:rsidR="00AB1B9E" w:rsidRDefault="00AB1B9E">
            <w:pPr>
              <w:pStyle w:val="GPPTabele"/>
            </w:pPr>
            <w:r>
              <w:rPr>
                <w:b/>
                <w:i/>
                <w:color w:val="002060"/>
              </w:rPr>
              <w:lastRenderedPageBreak/>
              <w:t>Posjednik administrativnih izvora podataka ili podataka dobivenih metodom promatranja i praćenja</w:t>
            </w:r>
          </w:p>
        </w:tc>
        <w:tc>
          <w:tcPr>
            <w:tcW w:w="7061" w:type="dxa"/>
            <w:hideMark/>
          </w:tcPr>
          <w:p w14:paraId="693643C4" w14:textId="77777777" w:rsidR="00AB1B9E" w:rsidRDefault="00AB1B9E">
            <w:pPr>
              <w:pStyle w:val="GPPTabele"/>
            </w:pPr>
            <w:r>
              <w:t>Državni zavod za statistiku, Ministarstvo financija, Hrvatski zavod za mirovinsko osiguranje, Hrvatski zavod za zdravstveno osiguranje, Hrvatski zavod za zapošljavanje, Ministarstvo rada, mirovinskoga sustava, obitelji i socijalne politike</w:t>
            </w:r>
          </w:p>
        </w:tc>
      </w:tr>
      <w:tr w:rsidR="00AB1B9E" w14:paraId="2838B5B3" w14:textId="77777777" w:rsidTr="00951641">
        <w:tc>
          <w:tcPr>
            <w:tcW w:w="3004" w:type="dxa"/>
            <w:hideMark/>
          </w:tcPr>
          <w:p w14:paraId="68AFE7DA" w14:textId="77777777" w:rsidR="00AB1B9E" w:rsidRDefault="00AB1B9E">
            <w:pPr>
              <w:pStyle w:val="GPPTabele"/>
            </w:pPr>
            <w:r>
              <w:rPr>
                <w:b/>
                <w:i/>
                <w:color w:val="002060"/>
              </w:rPr>
              <w:t>Načini prikupljanja podataka</w:t>
            </w:r>
          </w:p>
        </w:tc>
        <w:tc>
          <w:tcPr>
            <w:tcW w:w="7061" w:type="dxa"/>
            <w:hideMark/>
          </w:tcPr>
          <w:p w14:paraId="3F5E859D" w14:textId="77777777" w:rsidR="00AB1B9E" w:rsidRDefault="00AB1B9E">
            <w:pPr>
              <w:pStyle w:val="GPPTabele"/>
            </w:pPr>
            <w:r>
              <w:t>Preuzimanje podataka iz dostavljenih baza Ministarstva financija, prikupljanje podataka iz statističkih biltena (informacija) institucija navedenih pod stavkom 'Posjednik administrativnih izvora podataka'.</w:t>
            </w:r>
          </w:p>
        </w:tc>
      </w:tr>
      <w:tr w:rsidR="00AB1B9E" w14:paraId="2E13AF51" w14:textId="77777777" w:rsidTr="00951641">
        <w:tc>
          <w:tcPr>
            <w:tcW w:w="3004" w:type="dxa"/>
            <w:hideMark/>
          </w:tcPr>
          <w:p w14:paraId="229F4974" w14:textId="77777777" w:rsidR="00AB1B9E" w:rsidRDefault="00AB1B9E">
            <w:pPr>
              <w:pStyle w:val="GPPTabele"/>
            </w:pPr>
            <w:r>
              <w:rPr>
                <w:b/>
                <w:i/>
                <w:color w:val="002060"/>
              </w:rPr>
              <w:t>Rokovi za prijenos podataka</w:t>
            </w:r>
          </w:p>
        </w:tc>
        <w:tc>
          <w:tcPr>
            <w:tcW w:w="7061" w:type="dxa"/>
            <w:hideMark/>
          </w:tcPr>
          <w:p w14:paraId="53D1AE2C" w14:textId="77777777" w:rsidR="00AB1B9E" w:rsidRDefault="00AB1B9E">
            <w:pPr>
              <w:pStyle w:val="GPPTabele"/>
            </w:pPr>
            <w:r>
              <w:t>Rokovi preuzimanja polaznih podataka za obračun ovise o završetku obrada pojedinih istraživanja koja se koriste kao izvor podataka.</w:t>
            </w:r>
          </w:p>
        </w:tc>
      </w:tr>
      <w:tr w:rsidR="00AB1B9E" w14:paraId="1864AF00" w14:textId="77777777" w:rsidTr="00951641">
        <w:tc>
          <w:tcPr>
            <w:tcW w:w="3004" w:type="dxa"/>
            <w:hideMark/>
          </w:tcPr>
          <w:p w14:paraId="44398E64"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6F18759B" w14:textId="77777777" w:rsidR="00AB1B9E" w:rsidRDefault="00AB1B9E">
            <w:pPr>
              <w:pStyle w:val="GPPTabele"/>
            </w:pPr>
            <w:r>
              <w:t>Baza podataka na temelju izvješća o primicima, porezu na dohodak i prirezu te doprinosima za obvezna osiguranja (JOPPD obrazac), statistička izvješća, izvješća o poslovanju, bilteni.</w:t>
            </w:r>
          </w:p>
        </w:tc>
      </w:tr>
      <w:tr w:rsidR="00AB1B9E" w14:paraId="0CD3EB4D" w14:textId="77777777" w:rsidTr="00951641">
        <w:tc>
          <w:tcPr>
            <w:tcW w:w="3004" w:type="dxa"/>
            <w:hideMark/>
          </w:tcPr>
          <w:p w14:paraId="699A57DB" w14:textId="77777777" w:rsidR="00AB1B9E" w:rsidRDefault="00AB1B9E">
            <w:pPr>
              <w:pStyle w:val="GPPTabele"/>
            </w:pPr>
            <w:r>
              <w:rPr>
                <w:b/>
                <w:i/>
                <w:color w:val="002060"/>
              </w:rPr>
              <w:t>Format prikupljanja podataka</w:t>
            </w:r>
          </w:p>
        </w:tc>
        <w:tc>
          <w:tcPr>
            <w:tcW w:w="7061" w:type="dxa"/>
            <w:hideMark/>
          </w:tcPr>
          <w:p w14:paraId="612969FD" w14:textId="77777777" w:rsidR="00AB1B9E" w:rsidRDefault="00AB1B9E">
            <w:pPr>
              <w:pStyle w:val="GPPTabele"/>
            </w:pPr>
            <w:r>
              <w:t>Elektronički medij, on-line pristup.</w:t>
            </w:r>
          </w:p>
        </w:tc>
      </w:tr>
      <w:tr w:rsidR="00AB1B9E" w14:paraId="6A896E3E" w14:textId="77777777" w:rsidTr="00951641">
        <w:tc>
          <w:tcPr>
            <w:tcW w:w="3004" w:type="dxa"/>
            <w:hideMark/>
          </w:tcPr>
          <w:p w14:paraId="38F69B07"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67A61BE7" w14:textId="77777777" w:rsidR="00AB1B9E" w:rsidRDefault="00AB1B9E">
            <w:pPr>
              <w:pStyle w:val="GPPTabele"/>
            </w:pPr>
            <w:r>
              <w:t>Struktura izvješća o primicima, porezu na dohodak i prirezu te doprinosima za obvezna osiguranja.</w:t>
            </w:r>
          </w:p>
        </w:tc>
      </w:tr>
      <w:tr w:rsidR="00AB1B9E" w14:paraId="5E22483F" w14:textId="77777777" w:rsidTr="00951641">
        <w:tc>
          <w:tcPr>
            <w:tcW w:w="3004" w:type="dxa"/>
            <w:hideMark/>
          </w:tcPr>
          <w:p w14:paraId="35572DFF" w14:textId="77777777" w:rsidR="00AB1B9E" w:rsidRDefault="00AB1B9E">
            <w:pPr>
              <w:pStyle w:val="GPPTabele"/>
            </w:pPr>
            <w:r>
              <w:rPr>
                <w:b/>
                <w:i/>
                <w:color w:val="002060"/>
              </w:rPr>
              <w:t>Veza s rezultatima ili aktivnostima u Programu</w:t>
            </w:r>
          </w:p>
        </w:tc>
        <w:tc>
          <w:tcPr>
            <w:tcW w:w="7061" w:type="dxa"/>
            <w:hideMark/>
          </w:tcPr>
          <w:p w14:paraId="6C8C5192" w14:textId="77777777" w:rsidR="00AB1B9E" w:rsidRDefault="00AB1B9E">
            <w:pPr>
              <w:pStyle w:val="GPPTabele"/>
            </w:pPr>
            <w:r>
              <w:t>2.1.4. Godišnji sektorski računi</w:t>
            </w:r>
            <w:r>
              <w:br/>
              <w:t>2.1.6. Godišnji nacionalni računi - osnovni agregati</w:t>
            </w:r>
            <w:r>
              <w:br/>
              <w:t>2.1.8. Regionalne bruto investicije</w:t>
            </w:r>
          </w:p>
        </w:tc>
      </w:tr>
      <w:tr w:rsidR="00AB1B9E" w14:paraId="45808C7B" w14:textId="77777777" w:rsidTr="00951641">
        <w:tc>
          <w:tcPr>
            <w:tcW w:w="3004" w:type="dxa"/>
            <w:hideMark/>
          </w:tcPr>
          <w:p w14:paraId="643A7C9D" w14:textId="77777777" w:rsidR="00AB1B9E" w:rsidRDefault="00AB1B9E">
            <w:pPr>
              <w:pStyle w:val="GPPTabele"/>
            </w:pPr>
            <w:r>
              <w:rPr>
                <w:b/>
                <w:i/>
                <w:color w:val="002060"/>
              </w:rPr>
              <w:t>Rokovi objavljivanja rezultata</w:t>
            </w:r>
          </w:p>
        </w:tc>
        <w:tc>
          <w:tcPr>
            <w:tcW w:w="7061" w:type="dxa"/>
            <w:hideMark/>
          </w:tcPr>
          <w:p w14:paraId="32CB8A2C" w14:textId="77777777" w:rsidR="00AB1B9E" w:rsidRDefault="00AB1B9E">
            <w:pPr>
              <w:pStyle w:val="GPPTabele"/>
            </w:pPr>
            <w:r>
              <w:t>31.12.2025.</w:t>
            </w:r>
          </w:p>
        </w:tc>
      </w:tr>
      <w:tr w:rsidR="00AB1B9E" w14:paraId="1CDF42ED" w14:textId="77777777" w:rsidTr="00951641">
        <w:tc>
          <w:tcPr>
            <w:tcW w:w="3004" w:type="dxa"/>
            <w:hideMark/>
          </w:tcPr>
          <w:p w14:paraId="6F9A23FF" w14:textId="77777777" w:rsidR="00AB1B9E" w:rsidRDefault="00AB1B9E">
            <w:pPr>
              <w:pStyle w:val="GPPTabele"/>
            </w:pPr>
            <w:r>
              <w:rPr>
                <w:b/>
                <w:i/>
                <w:color w:val="002060"/>
              </w:rPr>
              <w:t>Razina objavljivanja rezultata</w:t>
            </w:r>
          </w:p>
        </w:tc>
        <w:tc>
          <w:tcPr>
            <w:tcW w:w="7061" w:type="dxa"/>
            <w:hideMark/>
          </w:tcPr>
          <w:p w14:paraId="0763DB43" w14:textId="77777777" w:rsidR="00AB1B9E" w:rsidRDefault="00AB1B9E">
            <w:pPr>
              <w:pStyle w:val="GPPTabele"/>
            </w:pPr>
            <w:r>
              <w:t>Republika Hrvatska</w:t>
            </w:r>
            <w:r>
              <w:br/>
              <w:t>NUTS 2 razina (regije)</w:t>
            </w:r>
          </w:p>
        </w:tc>
      </w:tr>
      <w:tr w:rsidR="00AB1B9E" w14:paraId="4376A8EB" w14:textId="77777777" w:rsidTr="00951641">
        <w:tc>
          <w:tcPr>
            <w:tcW w:w="3004" w:type="dxa"/>
            <w:hideMark/>
          </w:tcPr>
          <w:p w14:paraId="3C1750AB" w14:textId="77777777" w:rsidR="00AB1B9E" w:rsidRDefault="00AB1B9E">
            <w:pPr>
              <w:pStyle w:val="GPPTabele"/>
            </w:pPr>
            <w:r>
              <w:rPr>
                <w:b/>
                <w:i/>
                <w:color w:val="002060"/>
              </w:rPr>
              <w:t>Relevantni nacionalni standardi</w:t>
            </w:r>
          </w:p>
        </w:tc>
        <w:tc>
          <w:tcPr>
            <w:tcW w:w="7061" w:type="dxa"/>
            <w:hideMark/>
          </w:tcPr>
          <w:p w14:paraId="657E9067" w14:textId="77777777" w:rsidR="00AB1B9E" w:rsidRDefault="00AB1B9E">
            <w:pPr>
              <w:pStyle w:val="GPPTabele"/>
            </w:pPr>
            <w:r>
              <w:t>Zakon o računovodstvu („Narodne novine“, br. 78/15., 120/16., 116/18., 42/20., 47/20. i 144/22.)</w:t>
            </w:r>
            <w:r>
              <w:br/>
              <w:t>Odluka o Nacionalnoj klasifikaciji djelatnosti 2025. - NKD 2025. („Narodne novine“, broj 47/24.)</w:t>
            </w:r>
            <w:r>
              <w:br/>
              <w:t>Klasifikacija proizvoda po djelatnostima Republike Hrvatske 2015. – KPD 2015. („Narodne novine“, broj 157/14.)</w:t>
            </w:r>
            <w:r>
              <w:br/>
              <w:t>Nacionalna klasifikacija statističkih regija 2021. (HR_NUTS 2021.), („Narodne novine“, broj 125/19.)</w:t>
            </w:r>
            <w:r>
              <w:br/>
              <w:t>Pravilnik o strukturi i sadržaju godišnjih financijskih izvještaja („Narodne novine“, br. 95/16 i 144/20)</w:t>
            </w:r>
            <w:r>
              <w:br/>
              <w:t>Pravilnik o obliku i sadržaju dodatnih podataka za statističke i druge potrebe („Narodne novine“, broj 2/17.)</w:t>
            </w:r>
          </w:p>
        </w:tc>
      </w:tr>
      <w:tr w:rsidR="00AB1B9E" w14:paraId="69ED4444" w14:textId="77777777" w:rsidTr="00951641">
        <w:tc>
          <w:tcPr>
            <w:tcW w:w="3004" w:type="dxa"/>
            <w:hideMark/>
          </w:tcPr>
          <w:p w14:paraId="3A3B0F9F" w14:textId="77777777" w:rsidR="00AB1B9E" w:rsidRDefault="00AB1B9E">
            <w:pPr>
              <w:pStyle w:val="GPPTabele"/>
            </w:pPr>
            <w:r>
              <w:rPr>
                <w:b/>
                <w:i/>
                <w:color w:val="002060"/>
              </w:rPr>
              <w:t>Pravna osnova Europske unije</w:t>
            </w:r>
          </w:p>
        </w:tc>
        <w:tc>
          <w:tcPr>
            <w:tcW w:w="7061" w:type="dxa"/>
            <w:hideMark/>
          </w:tcPr>
          <w:p w14:paraId="06D30ED9" w14:textId="77777777" w:rsidR="00AB1B9E" w:rsidRDefault="00AB1B9E">
            <w:pPr>
              <w:pStyle w:val="GPPTabele"/>
            </w:pPr>
            <w:r>
              <w:t>Uredba Europskog parlamenta (EU) br. 549/2013 od 21. svibnja 2013. o Europskom sustavu nacionalnih i regionalnih računa u Europskoj uniji (SL L 174, 26.6.2013.)</w:t>
            </w:r>
            <w:r>
              <w:br/>
              <w:t>Provedbena odluka komisije 2014/403/EU od 26. lipnja 2014. o odobravanju državama članicama odstupanja povezanog s dostavom statistike u skladu s Uredbom (EU) br. 549/2013 Europskog parlamenta i Vijeća o Europskom sustavu nacionalnih i regionalnih računa u Europskoj uniji (SL L 195/1, 2. 7. 2014.)</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računima (SL L 210, 11.8.2010.)</w:t>
            </w:r>
          </w:p>
        </w:tc>
      </w:tr>
      <w:tr w:rsidR="00AB1B9E" w14:paraId="52287FF9" w14:textId="77777777" w:rsidTr="00951641">
        <w:tc>
          <w:tcPr>
            <w:tcW w:w="3004" w:type="dxa"/>
            <w:hideMark/>
          </w:tcPr>
          <w:p w14:paraId="4E60CFB3" w14:textId="77777777" w:rsidR="00AB1B9E" w:rsidRDefault="00AB1B9E">
            <w:pPr>
              <w:pStyle w:val="GPPTabele"/>
            </w:pPr>
            <w:r>
              <w:rPr>
                <w:b/>
                <w:i/>
                <w:color w:val="002060"/>
              </w:rPr>
              <w:t>Ostali međunarodni standardi</w:t>
            </w:r>
          </w:p>
        </w:tc>
        <w:tc>
          <w:tcPr>
            <w:tcW w:w="7061" w:type="dxa"/>
            <w:hideMark/>
          </w:tcPr>
          <w:p w14:paraId="730CEE8D" w14:textId="77777777" w:rsidR="00AB1B9E" w:rsidRDefault="00AB1B9E">
            <w:pPr>
              <w:pStyle w:val="GPPTabele"/>
            </w:pPr>
            <w:r>
              <w:t>Europski sustav nacionalnih računa 2010., Eurostat</w:t>
            </w:r>
            <w:r>
              <w:br/>
              <w:t>Priručnik o metodama regionalnih računa, 2013., Eurostat</w:t>
            </w:r>
            <w:r>
              <w:br/>
              <w:t>Delegirana uredba Komisije (EU) 2019/1755 od 8. kolovoza 2019. o izmjeni priloga Uredbe (EZ) br. 1059/2003 Europskog parlamenta i Vijeća o uspostavi zajedničke klasifikacije prostornih jedinica za statistiku (NUTS) (SL L 270, 24.10.2019.)</w:t>
            </w:r>
          </w:p>
        </w:tc>
      </w:tr>
    </w:tbl>
    <w:p w14:paraId="76C24AE5" w14:textId="77777777" w:rsidR="00AB1B9E" w:rsidRDefault="00AB1B9E" w:rsidP="00AB1B9E"/>
    <w:p w14:paraId="271D3E39" w14:textId="77777777" w:rsidR="0097342D" w:rsidRDefault="0097342D">
      <w:pPr>
        <w:spacing w:after="200" w:line="276" w:lineRule="auto"/>
        <w:jc w:val="left"/>
        <w:rPr>
          <w:rFonts w:ascii="Arial Narrow" w:hAnsi="Arial Narrow"/>
          <w:b/>
          <w:kern w:val="0"/>
          <w:sz w:val="18"/>
        </w:rPr>
      </w:pPr>
      <w:r>
        <w:rPr>
          <w:sz w:val="18"/>
        </w:rPr>
        <w:br w:type="page"/>
      </w:r>
    </w:p>
    <w:p w14:paraId="16C0326C" w14:textId="3433179A" w:rsidR="00AB1B9E" w:rsidRDefault="00AB1B9E" w:rsidP="00AB1B9E">
      <w:pPr>
        <w:pStyle w:val="GPPPodpodrucje"/>
      </w:pPr>
      <w:bookmarkStart w:id="140" w:name="_Toc176791865"/>
      <w:r>
        <w:rPr>
          <w:sz w:val="18"/>
        </w:rPr>
        <w:lastRenderedPageBreak/>
        <w:t>Modul 2.1.9 ODREĐIVANJE VLASTITIH SREDSTAVA IZ BRUTO DOMAĆEG DOHOTKA</w:t>
      </w:r>
      <w:bookmarkEnd w:id="140"/>
    </w:p>
    <w:p w14:paraId="665B1D31" w14:textId="77777777" w:rsidR="00AB1B9E" w:rsidRDefault="00AB1B9E" w:rsidP="00AB1B9E"/>
    <w:p w14:paraId="507BD756" w14:textId="77777777" w:rsidR="00AB1B9E" w:rsidRDefault="00AB1B9E" w:rsidP="00AB1B9E">
      <w:pPr>
        <w:pStyle w:val="GPPOznaka"/>
      </w:pPr>
      <w:r>
        <w:rPr>
          <w:sz w:val="18"/>
        </w:rPr>
        <w:t>2.1.9-III-1</w:t>
      </w:r>
    </w:p>
    <w:p w14:paraId="3A00E5B8" w14:textId="77777777" w:rsidR="00AB1B9E" w:rsidRDefault="00AB1B9E" w:rsidP="00AB1B9E"/>
    <w:tbl>
      <w:tblPr>
        <w:tblW w:w="10206" w:type="dxa"/>
        <w:tblLook w:val="04A0" w:firstRow="1" w:lastRow="0" w:firstColumn="1" w:lastColumn="0" w:noHBand="0" w:noVBand="1"/>
      </w:tblPr>
      <w:tblGrid>
        <w:gridCol w:w="3004"/>
        <w:gridCol w:w="7202"/>
      </w:tblGrid>
      <w:tr w:rsidR="00AB1B9E" w14:paraId="0E91E0EB" w14:textId="77777777" w:rsidTr="00951641">
        <w:tc>
          <w:tcPr>
            <w:tcW w:w="3004" w:type="dxa"/>
            <w:hideMark/>
          </w:tcPr>
          <w:p w14:paraId="4F7997C3"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06BFFE77" w14:textId="77777777" w:rsidR="00AB1B9E" w:rsidRDefault="00AB1B9E">
            <w:pPr>
              <w:pStyle w:val="GPPTabele"/>
            </w:pPr>
            <w:r>
              <w:t>Broj 1</w:t>
            </w:r>
          </w:p>
        </w:tc>
      </w:tr>
      <w:tr w:rsidR="00AB1B9E" w14:paraId="0522CE69" w14:textId="77777777" w:rsidTr="00951641">
        <w:tc>
          <w:tcPr>
            <w:tcW w:w="3004" w:type="dxa"/>
            <w:hideMark/>
          </w:tcPr>
          <w:p w14:paraId="0D6E4801" w14:textId="77777777" w:rsidR="00AB1B9E" w:rsidRDefault="00AB1B9E">
            <w:pPr>
              <w:pStyle w:val="GPPTabele"/>
            </w:pPr>
            <w:r>
              <w:rPr>
                <w:b/>
                <w:i/>
                <w:color w:val="002060"/>
              </w:rPr>
              <w:t>Nositelj službene statistike</w:t>
            </w:r>
          </w:p>
        </w:tc>
        <w:tc>
          <w:tcPr>
            <w:tcW w:w="7202" w:type="dxa"/>
            <w:hideMark/>
          </w:tcPr>
          <w:p w14:paraId="5ACCFD6B" w14:textId="77777777" w:rsidR="00AB1B9E" w:rsidRDefault="00AB1B9E">
            <w:pPr>
              <w:pStyle w:val="GPPTabele"/>
            </w:pPr>
            <w:r>
              <w:t>Državni zavod za statistiku</w:t>
            </w:r>
          </w:p>
        </w:tc>
      </w:tr>
      <w:tr w:rsidR="00AB1B9E" w14:paraId="04BEAD75" w14:textId="77777777" w:rsidTr="00951641">
        <w:tc>
          <w:tcPr>
            <w:tcW w:w="3004" w:type="dxa"/>
            <w:hideMark/>
          </w:tcPr>
          <w:p w14:paraId="23555223" w14:textId="77777777" w:rsidR="00AB1B9E" w:rsidRDefault="00AB1B9E">
            <w:pPr>
              <w:pStyle w:val="GPPTabele"/>
            </w:pPr>
            <w:r>
              <w:rPr>
                <w:b/>
                <w:i/>
                <w:color w:val="002060"/>
              </w:rPr>
              <w:t>Naziv statističke aktivnosti</w:t>
            </w:r>
          </w:p>
        </w:tc>
        <w:tc>
          <w:tcPr>
            <w:tcW w:w="7202" w:type="dxa"/>
            <w:hideMark/>
          </w:tcPr>
          <w:p w14:paraId="1B3CC0D7" w14:textId="0EF78E01" w:rsidR="00AB1B9E" w:rsidRDefault="00AB1B9E">
            <w:pPr>
              <w:pStyle w:val="GPPNaziv"/>
            </w:pPr>
            <w:bookmarkStart w:id="141" w:name="_Toc176791866"/>
            <w:r>
              <w:t>Izračun BND-a Republike Hrvatske za potrebe izračuna vlastitih sredstava</w:t>
            </w:r>
            <w:bookmarkEnd w:id="141"/>
          </w:p>
        </w:tc>
      </w:tr>
      <w:tr w:rsidR="00AB1B9E" w14:paraId="1E35D295" w14:textId="77777777" w:rsidTr="00951641">
        <w:tc>
          <w:tcPr>
            <w:tcW w:w="3004" w:type="dxa"/>
            <w:hideMark/>
          </w:tcPr>
          <w:p w14:paraId="22112192" w14:textId="77777777" w:rsidR="00AB1B9E" w:rsidRDefault="00AB1B9E">
            <w:pPr>
              <w:pStyle w:val="GPPTabele"/>
            </w:pPr>
            <w:r>
              <w:rPr>
                <w:b/>
                <w:i/>
                <w:color w:val="002060"/>
              </w:rPr>
              <w:t>Kratak opis aktivnosti</w:t>
            </w:r>
          </w:p>
        </w:tc>
        <w:tc>
          <w:tcPr>
            <w:tcW w:w="7202" w:type="dxa"/>
            <w:hideMark/>
          </w:tcPr>
          <w:p w14:paraId="06419D22" w14:textId="77777777" w:rsidR="00AB1B9E" w:rsidRDefault="00AB1B9E">
            <w:pPr>
              <w:pStyle w:val="GPPTabele"/>
            </w:pPr>
            <w:r>
              <w:t>Svrha je osigurati analizu usporedivosti, pouzdanosti i obuhvatnosti BND-a zemalja članica radi određivanja vlastitih sredstava EU-a. Dostava opisa izvora i metoda primijenjenih pri kompilaciji bruto nacionalnog dohotka i bruto nacionalnog proizvoda, čiji se podaci redovito šalju u Eurostat. Verifikacija opisa Eurostatovih i DG Budgetovih izvora i metoda</w:t>
            </w:r>
          </w:p>
        </w:tc>
      </w:tr>
      <w:tr w:rsidR="00AB1B9E" w14:paraId="734A9DA8" w14:textId="77777777" w:rsidTr="00951641">
        <w:tc>
          <w:tcPr>
            <w:tcW w:w="3004" w:type="dxa"/>
            <w:hideMark/>
          </w:tcPr>
          <w:p w14:paraId="11DC5E92" w14:textId="77777777" w:rsidR="00AB1B9E" w:rsidRDefault="00AB1B9E">
            <w:pPr>
              <w:pStyle w:val="GPPTabele"/>
            </w:pPr>
            <w:r>
              <w:rPr>
                <w:b/>
                <w:i/>
                <w:color w:val="002060"/>
              </w:rPr>
              <w:t>Ciljevi koje treba ostvariti tijekom godine</w:t>
            </w:r>
          </w:p>
        </w:tc>
        <w:tc>
          <w:tcPr>
            <w:tcW w:w="7202" w:type="dxa"/>
            <w:hideMark/>
          </w:tcPr>
          <w:p w14:paraId="4E24C29B" w14:textId="77777777" w:rsidR="00AB1B9E" w:rsidRDefault="00AB1B9E">
            <w:pPr>
              <w:pStyle w:val="GPPTabele"/>
            </w:pPr>
            <w:r>
              <w:t>Izračun bruto nacionalnog dohotka za Republiku Hrvatsku prema ESA 95 za razdoblje 2010. – 2013. i prema ESA 2010 za razdoblje 2014. – 2022. koji zajedno s izračunom ponderirane stope PDV-a čini statističku osnovicu za određivanje iznosa uplate sredstava u proračun EU-a</w:t>
            </w:r>
          </w:p>
        </w:tc>
      </w:tr>
      <w:tr w:rsidR="00AB1B9E" w14:paraId="71B96C2F" w14:textId="77777777" w:rsidTr="00951641">
        <w:tc>
          <w:tcPr>
            <w:tcW w:w="3004" w:type="dxa"/>
            <w:hideMark/>
          </w:tcPr>
          <w:p w14:paraId="108F1EB6" w14:textId="77777777" w:rsidR="00AB1B9E" w:rsidRDefault="00AB1B9E">
            <w:pPr>
              <w:pStyle w:val="GPPTabele"/>
            </w:pPr>
            <w:r>
              <w:rPr>
                <w:b/>
                <w:i/>
                <w:color w:val="002060"/>
              </w:rPr>
              <w:t>Relevantni nacionalni standardi</w:t>
            </w:r>
          </w:p>
        </w:tc>
        <w:tc>
          <w:tcPr>
            <w:tcW w:w="7202" w:type="dxa"/>
            <w:hideMark/>
          </w:tcPr>
          <w:p w14:paraId="5D99D627" w14:textId="65258BAD" w:rsidR="00AB1B9E" w:rsidRDefault="00AB1B9E" w:rsidP="00EA4F8B">
            <w:pPr>
              <w:pStyle w:val="GPPTabele"/>
            </w:pPr>
            <w:r>
              <w:t>Zakon o računovodstvu („Narodne novine“, br.78/15., 134/15., 120/16., 116/18., 42/20., 47/20., 114/22 I 83/23.)</w:t>
            </w:r>
            <w:r w:rsidR="00EA4F8B">
              <w:br/>
            </w:r>
            <w:r w:rsidR="00E20F24" w:rsidRPr="00E20F24">
              <w:t>Odluka o Nacionalnoj klasifikaciji djelatnosti 2025. - NKD 2025. („Narodne novine“, broj 47/24.)</w:t>
            </w:r>
            <w:r>
              <w:br/>
              <w:t>Klasifikacija proizvoda po djelatnostima – KPD 2015 („Narodne novine“, broj 157/14.)</w:t>
            </w:r>
            <w:r>
              <w:br/>
              <w:t>Pravilnik o načinu vođenja Registra godišnjih financijskih izvještaja te načinu primanja i postupku provjere potpunosti i točnosti godišnjih financijskih izvještaja i godišnjeg izvješća („Narodne novine“, br. 1/16., 93/17. i 50/20.)</w:t>
            </w:r>
            <w:r>
              <w:br/>
              <w:t>Pravilnik o strukturi i sadržaju godišnjih financijskih izvještaja („Narodne novine“, br. 95/16., 144/20. I 158/23.)</w:t>
            </w:r>
            <w:r>
              <w:br/>
              <w:t>Pravilnik o obliku i sadržaju dodatnih podataka za statističke i druge potrebe („Narodne novine“, broj 2/17. I 158/23)</w:t>
            </w:r>
            <w:r>
              <w:br/>
              <w:t>Zakon o financijskom poslovanju i računovodstvu neprofitnih organizacija („Narodne novine“, br. 121/14. i 114/22 )</w:t>
            </w:r>
            <w:r>
              <w:br/>
              <w:t>Odluka o strukturi i sadržaju godišnjih financijskih izvještaja kreditnih institucija („Narodne novine“, 42/18, 122/20., 119/21. i 108/22.)</w:t>
            </w:r>
            <w:r>
              <w:br/>
              <w:t>Pravilnik o obliku i sadržaju financijskih i dodatnih izvještaja društva za osiguranje, odnosno društva za reosiguranje („Narodne novine“, br. 20/23.)</w:t>
            </w:r>
            <w:r>
              <w:br/>
              <w:t>Pravilnik o proračunskom računovodstvu i računskom planu („Narodne novine“, br. 124/14., 115/15., 87/16., 3/18., 126/19., 108/20. I 158/23)</w:t>
            </w:r>
          </w:p>
        </w:tc>
      </w:tr>
      <w:tr w:rsidR="00AB1B9E" w14:paraId="2FC2E13F" w14:textId="77777777" w:rsidTr="00951641">
        <w:tc>
          <w:tcPr>
            <w:tcW w:w="3004" w:type="dxa"/>
            <w:hideMark/>
          </w:tcPr>
          <w:p w14:paraId="717834FE" w14:textId="77777777" w:rsidR="00AB1B9E" w:rsidRDefault="00AB1B9E">
            <w:pPr>
              <w:pStyle w:val="GPPTabele"/>
            </w:pPr>
            <w:r>
              <w:rPr>
                <w:b/>
                <w:i/>
                <w:color w:val="002060"/>
              </w:rPr>
              <w:t>Pravna osnova Europske unije</w:t>
            </w:r>
          </w:p>
        </w:tc>
        <w:tc>
          <w:tcPr>
            <w:tcW w:w="7202" w:type="dxa"/>
            <w:hideMark/>
          </w:tcPr>
          <w:p w14:paraId="2B95E019" w14:textId="77777777" w:rsidR="00AB1B9E" w:rsidRDefault="00AB1B9E">
            <w:pPr>
              <w:pStyle w:val="GPPTabele"/>
            </w:pPr>
            <w:r>
              <w:t>Uredba Vijeća (EU, Euratom) 2021/770 od 30. travnja 2021. o izračunu vlastitih sredstava koja se temelje na nerecikliranom plastičnom ambalažnom otpadu, o metodama i postupku za stavljanje na raspolaganje tih vlastitih sredstava, o mjerama za zadovoljavanje potreba za gotovinom i o određenim aspektima vlastitih sredstava koja se temelje na bruto nacionalnom dohotku (SL L-165/15, 11.05.2021)</w:t>
            </w:r>
            <w:r>
              <w:br/>
              <w:t>Uredba Vijeća (EU, Euratom) 2021/769 od 30. travnja 2021. o izmjeni uredbe (EEZ, Euratom) br. 1553/89 o konačnom jedinstvenom režimu ubiranja vlastitih sredstava koja proizlaze iz poreza na dodanu vrijednost (SL L 165/9, 11.05.2021)</w:t>
            </w:r>
            <w:r>
              <w:br/>
              <w:t>Uredba Vijeća (EU, Euratom) 2021/768  od 30. travnja 2021. o utvrđivanju provedbenih mjera za sustav vlastitih sredstava Europske unije te o stavljanju izvan snage Uredbe (EU, Euratom) br. 608/2014, (SL L 165/1, 11.05.2021)</w:t>
            </w:r>
            <w:r>
              <w:br/>
              <w:t>Odluka Vijeća (EU, Euratom) 2020/2053 od 14. prosinca 2020. o sustavu vlastitih sredstava Europske unije te o stavljanju izvan snage Odluke 2014/335/EU,Euratom (SL L 424/1, 15.12.2020)</w:t>
            </w:r>
            <w:r>
              <w:br/>
              <w:t>Uredba Vijeća (EZ) 2019/516 Europskog parlamenta i Vijeća od 19. ožujka 2019. o usklađivanju bruto nacionalnog dohotka po tržišnim cijenama te stavljanju izvan snage Direktive Vijeća 89/130/EEZ, Euratom i Uredbe Vijeća (EZ, Euratom) br. 1287/2003, (Uredba o BND-u) (SL L 91, 29.3.2019)</w:t>
            </w:r>
            <w:r>
              <w:br/>
              <w:t>Uredba Vijeća (EU, Euratom) br. 608/2014 od 26. svibnja 2014. o utvrđivanju provedbenih mjera za sustav vlastitih sredstava Europske unije (SL L 168, 7. 6. 2014.)</w:t>
            </w:r>
            <w:r>
              <w:br/>
              <w:t xml:space="preserve">Uredba Komisije (EZ-a, Euratoma) br. 116/2005 od 26. siječnja 2005., o postupku vraćanja PDV-a </w:t>
            </w:r>
            <w:r>
              <w:lastRenderedPageBreak/>
              <w:t>osobama koje nisu porezni obveznici, i poreznim obveznicima za njihove djelatnosti koje su izuzete od oporezivanja, u smislu Uredbe Vijeća (EZ, Euratom) br. 1287/2003 o usklađivanju bruto nacionalnog dohotka po tržišnim cijenama (SL L 24, 27. 1. 2005.)</w:t>
            </w:r>
            <w:r>
              <w:br/>
              <w:t>Uredba Komisije (EZ-a) br. 1722/2005 od 20. listopada 2005. o  načelima za procjenu usluga stanovanja u smislu Uredbe Vijeća (EZ, Euratom) br. 1287/2003 o usklađivanju bruto nacionalnog dohotka po tržišnim cijenama (SL L 276, 21. 10. 2005.)</w:t>
            </w:r>
            <w:r>
              <w:br/>
              <w:t>Uredba Vijeća (EU, Euratom) br. 609/2014 od 26. svibnja 2014. o metodama i postupku za stavljanje na raspolaganje tradicionalnih vlastitih sredstava i vlastitih sredstava koja se temelje na PDV-u i BND-u te o mjerama za zadovoljavanje potreba za gotovinom (SL L 168, 7.6.2014.)</w:t>
            </w:r>
            <w:r>
              <w:br/>
              <w:t>Uredba Vijeća (EU, Euratom) 2016/804 od 17. svibnja 2016. o izmjeni Uredbe (EU, Euratom) br. 609/2014 o metodama i postupku za stavljanje na raspolaganje tradicionalnih vlastitih sredstava i vlastitih sredstava koja se temelje na PDV-u i BND-u te o mjerama za zadovoljavanje potreba za gotovinom (SL L 132, 12.5.2016.)</w:t>
            </w:r>
            <w:r>
              <w:br/>
              <w:t>2014/335/EU, Euratom: Odluka Vijeća od 26. svibnja 2014. o sustavu vlastitih sredstava Europske unije (SL L 168, 7. 6. 2014.)</w:t>
            </w:r>
            <w:r>
              <w:br/>
              <w:t>Odluka Komisije br. 94/168/EZ, Euratom od 22. veljače 1994, o mjerama koje treba poduzeti za provedu Direktive Vijeća 89/130/EEZ-a, Euratom o usklađivanju kompilacije bruto nacionalnog proizvoda po tržišnim cijenama (SL L 77, 19. 3. 1994.)</w:t>
            </w:r>
            <w:r>
              <w:br/>
              <w:t>Odluka Komisije br. 98/501/EZ-a, u smislu određenih specifičnih transakcija identificiranih unutar rada na protokolu o postupku u slučaju prevelikog manjka, radi primjene članka 1. Direktive Vijeća  89/130/EEZ, Euratom o usklađivanju kompilacije BNP (bruto nacionalnog proizvoda) po tržišnim cijenama (SL L 225, 12. 8. 1998.)</w:t>
            </w:r>
            <w:r>
              <w:br/>
              <w:t>Odluka Komisije br. 98/527/EZ, Euratom) od 24. srpnja 1998. o tretmanu prijevare kod plaćanja PDV-a u nacionalnim evidencijama (odstupanja između teoretskih primitaka PDV-a i stvarnih primitaka PDV-a) (SL L 234, 24.7.1998.)</w:t>
            </w:r>
          </w:p>
        </w:tc>
      </w:tr>
      <w:tr w:rsidR="00AB1B9E" w14:paraId="3FC57823" w14:textId="77777777" w:rsidTr="00951641">
        <w:tc>
          <w:tcPr>
            <w:tcW w:w="3004" w:type="dxa"/>
            <w:hideMark/>
          </w:tcPr>
          <w:p w14:paraId="6247F045" w14:textId="77777777" w:rsidR="00AB1B9E" w:rsidRDefault="00AB1B9E">
            <w:pPr>
              <w:pStyle w:val="GPPTabele"/>
            </w:pPr>
            <w:r>
              <w:rPr>
                <w:b/>
                <w:i/>
                <w:color w:val="002060"/>
              </w:rPr>
              <w:lastRenderedPageBreak/>
              <w:t>Ostali međunarodni standardi</w:t>
            </w:r>
          </w:p>
        </w:tc>
        <w:tc>
          <w:tcPr>
            <w:tcW w:w="7202" w:type="dxa"/>
            <w:hideMark/>
          </w:tcPr>
          <w:p w14:paraId="7CD984B8" w14:textId="77777777" w:rsidR="00AB1B9E" w:rsidRDefault="00AB1B9E">
            <w:pPr>
              <w:pStyle w:val="GPPTabele"/>
            </w:pPr>
            <w:r>
              <w:t>Priručnik za izračun osnovice vlastitih sredstava države od PDV-a</w:t>
            </w:r>
          </w:p>
        </w:tc>
      </w:tr>
    </w:tbl>
    <w:p w14:paraId="159EA2C5" w14:textId="77777777" w:rsidR="00AB1B9E" w:rsidRDefault="00AB1B9E" w:rsidP="00AB1B9E"/>
    <w:p w14:paraId="01D7210F" w14:textId="3B16B991" w:rsidR="00AB1B9E" w:rsidRDefault="00AB1B9E" w:rsidP="00AB1B9E">
      <w:pPr>
        <w:pStyle w:val="GPPPodpodrucje"/>
      </w:pPr>
      <w:bookmarkStart w:id="142" w:name="_Toc176791867"/>
      <w:r>
        <w:rPr>
          <w:sz w:val="18"/>
        </w:rPr>
        <w:t>Modul 2.1.10 ODREĐIVANJE VLASTITIH SREDSTAVA OD POREZA NA DODANU VRIJEDNOST</w:t>
      </w:r>
      <w:bookmarkEnd w:id="142"/>
    </w:p>
    <w:p w14:paraId="351BE67C" w14:textId="77777777" w:rsidR="00AB1B9E" w:rsidRDefault="00AB1B9E" w:rsidP="00AB1B9E"/>
    <w:p w14:paraId="0A65F912" w14:textId="77777777" w:rsidR="00AB1B9E" w:rsidRDefault="00AB1B9E" w:rsidP="00AB1B9E">
      <w:pPr>
        <w:pStyle w:val="GPPOznaka"/>
      </w:pPr>
      <w:r>
        <w:rPr>
          <w:sz w:val="18"/>
        </w:rPr>
        <w:t>2.1.10-III-1</w:t>
      </w:r>
    </w:p>
    <w:p w14:paraId="0510DFBD" w14:textId="77777777" w:rsidR="00AB1B9E" w:rsidRDefault="00AB1B9E" w:rsidP="00AB1B9E"/>
    <w:tbl>
      <w:tblPr>
        <w:tblW w:w="10206" w:type="dxa"/>
        <w:tblLook w:val="04A0" w:firstRow="1" w:lastRow="0" w:firstColumn="1" w:lastColumn="0" w:noHBand="0" w:noVBand="1"/>
      </w:tblPr>
      <w:tblGrid>
        <w:gridCol w:w="3004"/>
        <w:gridCol w:w="7202"/>
      </w:tblGrid>
      <w:tr w:rsidR="00AB1B9E" w14:paraId="1EB05F74" w14:textId="77777777" w:rsidTr="00951641">
        <w:tc>
          <w:tcPr>
            <w:tcW w:w="3004" w:type="dxa"/>
            <w:hideMark/>
          </w:tcPr>
          <w:p w14:paraId="736411FA"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61128620" w14:textId="77777777" w:rsidR="00AB1B9E" w:rsidRDefault="00AB1B9E">
            <w:pPr>
              <w:pStyle w:val="GPPTabele"/>
            </w:pPr>
            <w:r>
              <w:t>Broj 1</w:t>
            </w:r>
          </w:p>
        </w:tc>
      </w:tr>
      <w:tr w:rsidR="00AB1B9E" w14:paraId="1F9AF572" w14:textId="77777777" w:rsidTr="00951641">
        <w:tc>
          <w:tcPr>
            <w:tcW w:w="3004" w:type="dxa"/>
            <w:hideMark/>
          </w:tcPr>
          <w:p w14:paraId="6F4AB935" w14:textId="77777777" w:rsidR="00AB1B9E" w:rsidRDefault="00AB1B9E">
            <w:pPr>
              <w:pStyle w:val="GPPTabele"/>
            </w:pPr>
            <w:r>
              <w:rPr>
                <w:b/>
                <w:i/>
                <w:color w:val="002060"/>
              </w:rPr>
              <w:t>Nositelj službene statistike</w:t>
            </w:r>
          </w:p>
        </w:tc>
        <w:tc>
          <w:tcPr>
            <w:tcW w:w="7202" w:type="dxa"/>
            <w:hideMark/>
          </w:tcPr>
          <w:p w14:paraId="20B01ED1" w14:textId="77777777" w:rsidR="00AB1B9E" w:rsidRDefault="00AB1B9E">
            <w:pPr>
              <w:pStyle w:val="GPPTabele"/>
            </w:pPr>
            <w:r>
              <w:t>Državni zavod za statistiku, Ministarstvo financija</w:t>
            </w:r>
          </w:p>
        </w:tc>
      </w:tr>
      <w:tr w:rsidR="00AB1B9E" w14:paraId="0FF347C9" w14:textId="77777777" w:rsidTr="00951641">
        <w:tc>
          <w:tcPr>
            <w:tcW w:w="3004" w:type="dxa"/>
            <w:hideMark/>
          </w:tcPr>
          <w:p w14:paraId="16C6CEC3" w14:textId="77777777" w:rsidR="00AB1B9E" w:rsidRDefault="00AB1B9E">
            <w:pPr>
              <w:pStyle w:val="GPPTabele"/>
            </w:pPr>
            <w:r>
              <w:rPr>
                <w:b/>
                <w:i/>
                <w:color w:val="002060"/>
              </w:rPr>
              <w:t>Naziv statističke aktivnosti</w:t>
            </w:r>
          </w:p>
        </w:tc>
        <w:tc>
          <w:tcPr>
            <w:tcW w:w="7202" w:type="dxa"/>
            <w:hideMark/>
          </w:tcPr>
          <w:p w14:paraId="63F6D918" w14:textId="0748B7B3" w:rsidR="00AB1B9E" w:rsidRDefault="00AB1B9E">
            <w:pPr>
              <w:pStyle w:val="GPPNaziv"/>
            </w:pPr>
            <w:bookmarkStart w:id="143" w:name="_Toc176791868"/>
            <w:r>
              <w:t>Izvješće o osnovici za vlastita sredstva od poreza na dodanu vrijednost</w:t>
            </w:r>
            <w:bookmarkEnd w:id="143"/>
          </w:p>
        </w:tc>
      </w:tr>
      <w:tr w:rsidR="00AB1B9E" w14:paraId="6E974A00" w14:textId="77777777" w:rsidTr="00951641">
        <w:tc>
          <w:tcPr>
            <w:tcW w:w="3004" w:type="dxa"/>
            <w:hideMark/>
          </w:tcPr>
          <w:p w14:paraId="0315AA3D" w14:textId="77777777" w:rsidR="00AB1B9E" w:rsidRDefault="00AB1B9E">
            <w:pPr>
              <w:pStyle w:val="GPPTabele"/>
            </w:pPr>
            <w:r>
              <w:rPr>
                <w:b/>
                <w:i/>
                <w:color w:val="002060"/>
              </w:rPr>
              <w:t>Kratak opis aktivnosti</w:t>
            </w:r>
          </w:p>
        </w:tc>
        <w:tc>
          <w:tcPr>
            <w:tcW w:w="7202" w:type="dxa"/>
            <w:hideMark/>
          </w:tcPr>
          <w:p w14:paraId="71308CD2" w14:textId="77777777" w:rsidR="00AB1B9E" w:rsidRDefault="00AB1B9E">
            <w:pPr>
              <w:pStyle w:val="GPPTabele"/>
            </w:pPr>
            <w:r>
              <w:t>Tijekom 2025. izradit će se Izvješće o osnovici za vlastita sredstva od poreza na dodanu vrijednost za 2024. godinu.</w:t>
            </w:r>
          </w:p>
        </w:tc>
      </w:tr>
      <w:tr w:rsidR="00AB1B9E" w14:paraId="35B651FB" w14:textId="77777777" w:rsidTr="00951641">
        <w:tc>
          <w:tcPr>
            <w:tcW w:w="3004" w:type="dxa"/>
            <w:hideMark/>
          </w:tcPr>
          <w:p w14:paraId="3CFEE08E" w14:textId="77777777" w:rsidR="00AB1B9E" w:rsidRDefault="00AB1B9E">
            <w:pPr>
              <w:pStyle w:val="GPPTabele"/>
            </w:pPr>
            <w:r>
              <w:rPr>
                <w:b/>
                <w:i/>
                <w:color w:val="002060"/>
              </w:rPr>
              <w:t>Ciljevi koje treba ostvariti tijekom godine</w:t>
            </w:r>
          </w:p>
        </w:tc>
        <w:tc>
          <w:tcPr>
            <w:tcW w:w="7202" w:type="dxa"/>
            <w:hideMark/>
          </w:tcPr>
          <w:p w14:paraId="18F9797C" w14:textId="77777777" w:rsidR="00AB1B9E" w:rsidRDefault="00AB1B9E">
            <w:pPr>
              <w:pStyle w:val="GPPTabele"/>
            </w:pPr>
            <w:r>
              <w:t>Izrada Izvješća o osnovici za vlastita sredstva od poreza na dodanu vrijednost</w:t>
            </w:r>
          </w:p>
        </w:tc>
      </w:tr>
      <w:tr w:rsidR="00AB1B9E" w14:paraId="44A0A693" w14:textId="77777777" w:rsidTr="00951641">
        <w:tc>
          <w:tcPr>
            <w:tcW w:w="3004" w:type="dxa"/>
            <w:hideMark/>
          </w:tcPr>
          <w:p w14:paraId="2E73CC0C" w14:textId="77777777" w:rsidR="00AB1B9E" w:rsidRDefault="00AB1B9E">
            <w:pPr>
              <w:pStyle w:val="GPPTabele"/>
            </w:pPr>
            <w:r>
              <w:rPr>
                <w:b/>
                <w:i/>
                <w:color w:val="002060"/>
              </w:rPr>
              <w:t>Relevantni nacionalni standardi</w:t>
            </w:r>
          </w:p>
        </w:tc>
        <w:tc>
          <w:tcPr>
            <w:tcW w:w="7202" w:type="dxa"/>
            <w:hideMark/>
          </w:tcPr>
          <w:p w14:paraId="2B67B53D" w14:textId="77777777" w:rsidR="00AB1B9E" w:rsidRDefault="00AB1B9E">
            <w:pPr>
              <w:pStyle w:val="GPPTabele"/>
            </w:pPr>
            <w:r>
              <w:t>Zakon o porezu na dodanu vrijednost („Narodne novine“, br. 73/13., 99/13., 148/13., 153/13., 143/14., 115/16., 106/18., 121/19., 138/20., 39/22., 113/22., 33/23.,114/23. i 35/24. )</w:t>
            </w:r>
            <w:r>
              <w:br/>
              <w:t>Odluka o Nacionalnoj klasifikaciji djelatnosti 2025. - NKD 2025. („Narodne novine“, broj 47/24.)</w:t>
            </w:r>
            <w:r>
              <w:br/>
              <w:t>Klasifikacija proizvoda po djelatnostima Republike Hrvatske 2015. – KPD 2015. („Narodne novine“, broj 157/14.)</w:t>
            </w:r>
            <w:r>
              <w:br/>
              <w:t>Odluka o određivanju državnih tijela koja će osiguravati ispravno funkcioniranje sustava vlastitih sredstava Europske unije u Republici Hrvatskoj („Narodne novine“, broj 12/13.)</w:t>
            </w:r>
            <w:r>
              <w:br/>
              <w:t>Sustav nacionalnih računa prema metodologiji ESA 2010</w:t>
            </w:r>
          </w:p>
        </w:tc>
      </w:tr>
      <w:tr w:rsidR="00AB1B9E" w14:paraId="7C5AD47F" w14:textId="77777777" w:rsidTr="00951641">
        <w:tc>
          <w:tcPr>
            <w:tcW w:w="3004" w:type="dxa"/>
            <w:hideMark/>
          </w:tcPr>
          <w:p w14:paraId="62231ED5" w14:textId="77777777" w:rsidR="00AB1B9E" w:rsidRDefault="00AB1B9E">
            <w:pPr>
              <w:pStyle w:val="GPPTabele"/>
            </w:pPr>
            <w:r>
              <w:rPr>
                <w:b/>
                <w:i/>
                <w:color w:val="002060"/>
              </w:rPr>
              <w:t>Pravna osnova Europske unije</w:t>
            </w:r>
          </w:p>
        </w:tc>
        <w:tc>
          <w:tcPr>
            <w:tcW w:w="7202" w:type="dxa"/>
            <w:hideMark/>
          </w:tcPr>
          <w:p w14:paraId="7862AB84" w14:textId="77777777" w:rsidR="00AB1B9E" w:rsidRDefault="00AB1B9E">
            <w:pPr>
              <w:pStyle w:val="GPPTabele"/>
            </w:pPr>
            <w:r>
              <w:t>Uredba Vijeća (EU, Euratom) br. 2021/769 od 30. travnja 2021. o izmjeni Uredbe (EEZ, Euratom) br. 1553/89 o konačnom jedinstvenom režimu ubiranja vlastitih sredstava koja proizlaze iz poreza na dodanu vrijednost (SL L 165/9, 11.5.2021.)</w:t>
            </w:r>
            <w:r>
              <w:br/>
            </w:r>
            <w:r>
              <w:lastRenderedPageBreak/>
              <w:t>Uredba Vijeća (EEZ, Euratom) br. 1553/89 od 29. svibnja 1989. o konačnom jedinstvenom režimu ubiranja vlastitih sredstava koja proizlaze iz poreza na dodanu vrijednost (SL L 155/9, 7.6.1989.)</w:t>
            </w:r>
            <w:r>
              <w:br/>
              <w:t>Uredba (EU) br. 549/2013 Europskog parlamenta i Vijeća od 21. svibnja 2013. o Europskom sustavu nacionalnih i regionalnih računa u Europskoj uniji (Tekst značajan za EGP) (SL L 174, 26.6.2013.)</w:t>
            </w:r>
            <w:r>
              <w:br/>
              <w:t>Delegirana uredba Komisije (EU) 1342/2015 od 22. travnja 2015. o izmjeni metodologije za klasifikaciju proizvoda po djelatnostima navedene u Prilogu A Uredbi (EU) br. 549/2013 Europskog parlamenta i Vijeća (Tekst značajan za EGP) (SL L 207, 4.8.2015.)</w:t>
            </w:r>
            <w:r>
              <w:br/>
              <w:t>Uredba Vijeća (EZ) br. 448/98 od 16. veljače 1998. o dopuni i izmjeni Uredbe (EZ) br. 2223/96 s obzirom na alociranje Usluga financijskog posredovanja indirektno mjerenih (UFPIM) unutar Europskog sustava nacionalnih i regionalnih računa (ESA) (SL L 58, 27.2.1998.)</w:t>
            </w:r>
            <w:r>
              <w:br/>
              <w:t>Uredba Vijeća (EU, Euratom) 2021/768 od 30. travnja 2021. o utvrđivanju provedbenih mjera za sustav vlastitih sredstava Europske unije te o stavljanju izvan snage Uredbe (EU, Euratom) br. 608/2014 (SL L 165/1, 11.5.2021.)</w:t>
            </w:r>
            <w:r>
              <w:br/>
              <w:t>Uredba Vijeća (EU, Euratom) br. 609/2014 od 26. svibnja 2014. o metodama i postupku za stavljanje na raspolaganje tradicionalnih vlastitih sredstava i vlastitih sredstava koja se temelje na PDV-u i BND-u te o mjerama za zadovoljavanje potreba za gotovinom (preinaka) (SL L 168, 7.6.2014.), kako je posljednji put izmijenjena Uredbom Vijeća (EU, Euratom) 2022/615 od 5. travnja 2022. (SL L 115, 13.4.2022.) te Uredbom Vijeća (EU, Euratom) 2016/804 od 17. svibnja 2016. (SL L 132, 21.5.2016.)</w:t>
            </w:r>
            <w:r>
              <w:br/>
              <w:t>Uredba (EZ) br. 2516/2000 Europskog parlamenta i Vijeća od 7. studenoga 2000. o izmjeni zajedničkih načela Europskog sustava nacionalnih i regionalnih računa u Zajednici (ESA 95) u pogledu poreza i socijalnih doprinosa i o izmjeni Uredbe Vijeća (EZ) br. 2223/96 (SL L 290, 17.11.2000.)</w:t>
            </w:r>
            <w:r>
              <w:br/>
              <w:t>Uredba Komisije (EZ) br. 113/2002 od 23. siječnja 2002. o izmjeni Uredbe Vijeća (EZ) br. 2223/96 u pogledu revidirane klasifikacije izdataka prema namjeni (Tekst značajan za EGP) (SL L 21, 24.1.2002.)</w:t>
            </w:r>
            <w:r>
              <w:br/>
              <w:t>Uredba (EZ) br. 359/2002 Europskog parlamenta i Vijeća od 12. veljače 2002. o izmjeni Uredbe Vijeća (EZ) br. 2223/96 u pogledu korištenja ESA 95 u određivanju uplata država članica u vlastita sredstva od PDV-a (SL L 58, 28.2.2002.)</w:t>
            </w:r>
            <w:r>
              <w:br/>
              <w:t>Uredba Komisije (EZ) br. 1889/2002 od 23. listopada 2002. o provedbi Uredbe Vijeća (EZ) br. 448/98 o dopuni i izmjeni Uredbe (EZ) br. 2223/96 s obzirom na alociranje usluga financijskog posredovanja indirektno mjerenih (UFPIM) unutar Europskog sustava nacionalnih i regionalnih računa (ESA) (Tekst značajan za EGP) (SL L 286, 24.10.2002.)</w:t>
            </w:r>
            <w:r>
              <w:br/>
              <w:t>Odluka Vijeća (EU, Euratom) br. 2020/2053 od 14. prosinca 2020. o sustavu vlastitih sredstava Europske unije te o stavljanju izvan snage Odluke 2014/335/EU, Euratom (SL L 424/1, 15.12.2020.)</w:t>
            </w:r>
            <w:r>
              <w:br/>
              <w:t>Uredba Europskog parlamenta i Vijeća (EZ) br. 400/2009 od 23. travnja 2009. o izmjeni Uredbe Vijeća (EZ) br. 2223/96 o Europskom sustavu nacionalnih i regionalnih računa u Zajednici u pogledu provedbenih ovlasti dodijeljenih Komisiji (SL L 126, 21.5.2009.)</w:t>
            </w:r>
            <w:r>
              <w:br/>
              <w:t>Odluka Vijeća od 16. ožujka 2010. o alociranju usluga financijskog posredovanja indirektno mjerenih (UFPIM-a), radi utvrđivanja bruto nacionalnog dohotka (BND-a), koji se koristi za proračun Europske unije i njezina vlastita sredstva (2010/196/EU, Euratom) (SL L 87, 7.4.2010.)</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računima (SL L 210, 11.8.2010.)</w:t>
            </w:r>
            <w:r>
              <w:br/>
              <w:t>Uredba Komisije (EZ) br. 1500/2000 od 10. srpnja 2000. o provedbi Uredbe Vijeća (EZ) br. 2223/96 s obzirom na izdatke i prihode ukupne države (SL L 172, 12.7.2000.)</w:t>
            </w:r>
            <w:r>
              <w:br/>
              <w:t>Provedbena uredba Vijeća (EU) br. 282/2011 od 15. ožujka 2011. o utvrđivanju provedbenih mjera za Direktivu 2006/112/EZ o zajedničkom sustavu poreza na dodanu vrijednost (preinaka) (SL L 77, 23.3.2011.), kako je posljednji put izmijenjena Provedbenom uredbom Vijeća (EU) 2022/432 od 15. ožujka 2022. o izmjeni Provedbene uredbe (EU) br. 282/2011 (SL L 88/15, 16.3.2022.)</w:t>
            </w:r>
          </w:p>
        </w:tc>
      </w:tr>
      <w:tr w:rsidR="00AB1B9E" w14:paraId="55D8B08B" w14:textId="77777777" w:rsidTr="00951641">
        <w:tc>
          <w:tcPr>
            <w:tcW w:w="3004" w:type="dxa"/>
            <w:hideMark/>
          </w:tcPr>
          <w:p w14:paraId="4396FB8E" w14:textId="77777777" w:rsidR="00AB1B9E" w:rsidRDefault="00AB1B9E">
            <w:pPr>
              <w:pStyle w:val="GPPTabele"/>
            </w:pPr>
            <w:r>
              <w:rPr>
                <w:b/>
                <w:i/>
                <w:color w:val="002060"/>
              </w:rPr>
              <w:lastRenderedPageBreak/>
              <w:t>Ostali međunarodni standardi</w:t>
            </w:r>
          </w:p>
        </w:tc>
        <w:tc>
          <w:tcPr>
            <w:tcW w:w="7202" w:type="dxa"/>
            <w:hideMark/>
          </w:tcPr>
          <w:p w14:paraId="123D5453" w14:textId="77777777" w:rsidR="00AB1B9E" w:rsidRDefault="00AB1B9E">
            <w:pPr>
              <w:pStyle w:val="GPPTabele"/>
            </w:pPr>
            <w:r>
              <w:t>-</w:t>
            </w:r>
          </w:p>
        </w:tc>
      </w:tr>
    </w:tbl>
    <w:p w14:paraId="74F9ADC4" w14:textId="77777777" w:rsidR="00AB1B9E" w:rsidRDefault="00AB1B9E" w:rsidP="00AB1B9E"/>
    <w:p w14:paraId="6AD815F7" w14:textId="77777777" w:rsidR="00EA4F8B" w:rsidRDefault="00EA4F8B">
      <w:pPr>
        <w:spacing w:after="200" w:line="276" w:lineRule="auto"/>
        <w:jc w:val="left"/>
        <w:rPr>
          <w:rFonts w:ascii="Arial Narrow" w:hAnsi="Arial Narrow"/>
          <w:b/>
          <w:kern w:val="0"/>
          <w:sz w:val="18"/>
        </w:rPr>
      </w:pPr>
      <w:r>
        <w:rPr>
          <w:sz w:val="18"/>
        </w:rPr>
        <w:br w:type="page"/>
      </w:r>
    </w:p>
    <w:p w14:paraId="298C4046" w14:textId="5F4EBDE6" w:rsidR="00AB1B9E" w:rsidRDefault="00AB1B9E" w:rsidP="00AB1B9E">
      <w:pPr>
        <w:pStyle w:val="GPPPodpodrucje"/>
      </w:pPr>
      <w:bookmarkStart w:id="144" w:name="_Toc176791869"/>
      <w:r>
        <w:rPr>
          <w:sz w:val="18"/>
        </w:rPr>
        <w:lastRenderedPageBreak/>
        <w:t>Modul 2.1.11 NAKNADE I MIROVINE OSOBLJA EU-A</w:t>
      </w:r>
      <w:bookmarkEnd w:id="144"/>
    </w:p>
    <w:p w14:paraId="048A91E1" w14:textId="77777777" w:rsidR="00AB1B9E" w:rsidRDefault="00AB1B9E" w:rsidP="00AB1B9E"/>
    <w:p w14:paraId="530B0D0D" w14:textId="77777777" w:rsidR="00AB1B9E" w:rsidRDefault="00AB1B9E" w:rsidP="00AB1B9E">
      <w:pPr>
        <w:pStyle w:val="GPPOznaka"/>
      </w:pPr>
      <w:r>
        <w:rPr>
          <w:sz w:val="18"/>
        </w:rPr>
        <w:t>2.1.11-II-1</w:t>
      </w:r>
    </w:p>
    <w:p w14:paraId="6A007AEB" w14:textId="77777777" w:rsidR="00AB1B9E" w:rsidRDefault="00AB1B9E" w:rsidP="00AB1B9E"/>
    <w:tbl>
      <w:tblPr>
        <w:tblW w:w="0" w:type="auto"/>
        <w:tblLook w:val="04A0" w:firstRow="1" w:lastRow="0" w:firstColumn="1" w:lastColumn="0" w:noHBand="0" w:noVBand="1"/>
      </w:tblPr>
      <w:tblGrid>
        <w:gridCol w:w="3004"/>
        <w:gridCol w:w="7061"/>
      </w:tblGrid>
      <w:tr w:rsidR="00AB1B9E" w14:paraId="51E3DA9E" w14:textId="77777777" w:rsidTr="00951641">
        <w:tc>
          <w:tcPr>
            <w:tcW w:w="3004" w:type="dxa"/>
            <w:hideMark/>
          </w:tcPr>
          <w:p w14:paraId="2F78895A" w14:textId="77777777" w:rsidR="00AB1B9E" w:rsidRDefault="00AB1B9E">
            <w:pPr>
              <w:pStyle w:val="GPPTabele"/>
            </w:pPr>
            <w:r>
              <w:rPr>
                <w:b/>
                <w:color w:val="002060"/>
              </w:rPr>
              <w:t>II. Statističko istraživanje na temelju administrativnih izvora podataka</w:t>
            </w:r>
          </w:p>
        </w:tc>
        <w:tc>
          <w:tcPr>
            <w:tcW w:w="7061" w:type="dxa"/>
            <w:hideMark/>
          </w:tcPr>
          <w:p w14:paraId="3E39FE76" w14:textId="77777777" w:rsidR="00AB1B9E" w:rsidRDefault="00AB1B9E">
            <w:pPr>
              <w:pStyle w:val="GPPTabele"/>
            </w:pPr>
            <w:r>
              <w:t>Broj 1</w:t>
            </w:r>
          </w:p>
        </w:tc>
      </w:tr>
      <w:tr w:rsidR="00AB1B9E" w14:paraId="50B27D60" w14:textId="77777777" w:rsidTr="00951641">
        <w:tc>
          <w:tcPr>
            <w:tcW w:w="3004" w:type="dxa"/>
            <w:hideMark/>
          </w:tcPr>
          <w:p w14:paraId="2D46D2DD" w14:textId="77777777" w:rsidR="00AB1B9E" w:rsidRDefault="00AB1B9E">
            <w:pPr>
              <w:pStyle w:val="GPPTabele"/>
            </w:pPr>
            <w:r>
              <w:rPr>
                <w:b/>
                <w:i/>
                <w:color w:val="002060"/>
              </w:rPr>
              <w:t>Nositelj službene statistike</w:t>
            </w:r>
          </w:p>
        </w:tc>
        <w:tc>
          <w:tcPr>
            <w:tcW w:w="7061" w:type="dxa"/>
            <w:hideMark/>
          </w:tcPr>
          <w:p w14:paraId="11143E9B" w14:textId="77777777" w:rsidR="00AB1B9E" w:rsidRDefault="00AB1B9E">
            <w:pPr>
              <w:pStyle w:val="GPPTabele"/>
            </w:pPr>
            <w:r>
              <w:t>Državni zavod za statistiku</w:t>
            </w:r>
          </w:p>
        </w:tc>
      </w:tr>
      <w:tr w:rsidR="00AB1B9E" w14:paraId="54F1A07B" w14:textId="77777777" w:rsidTr="00951641">
        <w:tc>
          <w:tcPr>
            <w:tcW w:w="3004" w:type="dxa"/>
            <w:hideMark/>
          </w:tcPr>
          <w:p w14:paraId="6A80A723" w14:textId="77777777" w:rsidR="00AB1B9E" w:rsidRDefault="00AB1B9E">
            <w:pPr>
              <w:pStyle w:val="GPPTabele"/>
            </w:pPr>
            <w:r>
              <w:rPr>
                <w:b/>
                <w:i/>
                <w:color w:val="002060"/>
              </w:rPr>
              <w:t>Naziv statističke aktivnosti</w:t>
            </w:r>
          </w:p>
        </w:tc>
        <w:tc>
          <w:tcPr>
            <w:tcW w:w="7061" w:type="dxa"/>
            <w:hideMark/>
          </w:tcPr>
          <w:p w14:paraId="6498CCB1" w14:textId="1E3E1D65" w:rsidR="00AB1B9E" w:rsidRDefault="00AB1B9E">
            <w:pPr>
              <w:pStyle w:val="GPPNaziv"/>
            </w:pPr>
            <w:bookmarkStart w:id="145" w:name="_Toc176791870"/>
            <w:r>
              <w:t>Standardni upitnik o plaćama</w:t>
            </w:r>
            <w:bookmarkEnd w:id="145"/>
          </w:p>
        </w:tc>
      </w:tr>
      <w:tr w:rsidR="00AB1B9E" w14:paraId="6920BAA5" w14:textId="77777777" w:rsidTr="00951641">
        <w:tc>
          <w:tcPr>
            <w:tcW w:w="3004" w:type="dxa"/>
            <w:hideMark/>
          </w:tcPr>
          <w:p w14:paraId="54A66407" w14:textId="77777777" w:rsidR="00AB1B9E" w:rsidRDefault="00AB1B9E">
            <w:pPr>
              <w:pStyle w:val="GPPTabele"/>
            </w:pPr>
            <w:r>
              <w:rPr>
                <w:b/>
                <w:i/>
                <w:color w:val="002060"/>
              </w:rPr>
              <w:t>Periodičnost istraživanja</w:t>
            </w:r>
          </w:p>
        </w:tc>
        <w:tc>
          <w:tcPr>
            <w:tcW w:w="7061" w:type="dxa"/>
            <w:hideMark/>
          </w:tcPr>
          <w:p w14:paraId="0E58361D" w14:textId="77777777" w:rsidR="00AB1B9E" w:rsidRDefault="00AB1B9E">
            <w:pPr>
              <w:pStyle w:val="GPPTabele"/>
            </w:pPr>
            <w:r>
              <w:t>Godišnje</w:t>
            </w:r>
          </w:p>
        </w:tc>
      </w:tr>
      <w:tr w:rsidR="00AB1B9E" w14:paraId="094972AD" w14:textId="77777777" w:rsidTr="00951641">
        <w:tc>
          <w:tcPr>
            <w:tcW w:w="3004" w:type="dxa"/>
            <w:hideMark/>
          </w:tcPr>
          <w:p w14:paraId="27A52A0E" w14:textId="77777777" w:rsidR="00AB1B9E" w:rsidRDefault="00AB1B9E">
            <w:pPr>
              <w:pStyle w:val="GPPTabele"/>
            </w:pPr>
            <w:r>
              <w:rPr>
                <w:b/>
                <w:i/>
                <w:color w:val="002060"/>
              </w:rPr>
              <w:t>Kratak opis rezultata</w:t>
            </w:r>
          </w:p>
        </w:tc>
        <w:tc>
          <w:tcPr>
            <w:tcW w:w="7061" w:type="dxa"/>
            <w:hideMark/>
          </w:tcPr>
          <w:p w14:paraId="064B13F6" w14:textId="77777777" w:rsidR="00AB1B9E" w:rsidRDefault="00AB1B9E">
            <w:pPr>
              <w:pStyle w:val="GPPTabele"/>
            </w:pPr>
            <w:r>
              <w:t>Broj državnih službenika i namještenika, njihove plaće, odbici i radno vrijeme.</w:t>
            </w:r>
          </w:p>
        </w:tc>
      </w:tr>
      <w:tr w:rsidR="00AB1B9E" w14:paraId="6DB3B4D3" w14:textId="77777777" w:rsidTr="00951641">
        <w:tc>
          <w:tcPr>
            <w:tcW w:w="3004" w:type="dxa"/>
            <w:hideMark/>
          </w:tcPr>
          <w:p w14:paraId="61C11410"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472B9303" w14:textId="77777777" w:rsidR="00AB1B9E" w:rsidRDefault="00554CC0">
            <w:pPr>
              <w:pStyle w:val="GPPTabele"/>
            </w:pPr>
            <w:r>
              <w:t>Ministarstvo pravosuđa, uprave i digitalne transformacije te</w:t>
            </w:r>
            <w:r w:rsidR="00AB1B9E">
              <w:t xml:space="preserve"> Financijska Agencija</w:t>
            </w:r>
          </w:p>
        </w:tc>
      </w:tr>
      <w:tr w:rsidR="00AB1B9E" w14:paraId="7C05316B" w14:textId="77777777" w:rsidTr="00951641">
        <w:tc>
          <w:tcPr>
            <w:tcW w:w="3004" w:type="dxa"/>
            <w:hideMark/>
          </w:tcPr>
          <w:p w14:paraId="222D0195" w14:textId="77777777" w:rsidR="00AB1B9E" w:rsidRDefault="00AB1B9E">
            <w:pPr>
              <w:pStyle w:val="GPPTabele"/>
            </w:pPr>
            <w:r>
              <w:rPr>
                <w:b/>
                <w:i/>
                <w:color w:val="002060"/>
              </w:rPr>
              <w:t>Načini prikupljanja podataka</w:t>
            </w:r>
          </w:p>
        </w:tc>
        <w:tc>
          <w:tcPr>
            <w:tcW w:w="7061" w:type="dxa"/>
            <w:hideMark/>
          </w:tcPr>
          <w:p w14:paraId="33A27F94" w14:textId="77777777" w:rsidR="00AB1B9E" w:rsidRDefault="00AB1B9E">
            <w:pPr>
              <w:pStyle w:val="GPPTabele"/>
            </w:pPr>
            <w:r>
              <w:t>Administrativni izvor</w:t>
            </w:r>
          </w:p>
        </w:tc>
      </w:tr>
      <w:tr w:rsidR="00AB1B9E" w14:paraId="59748B06" w14:textId="77777777" w:rsidTr="00951641">
        <w:tc>
          <w:tcPr>
            <w:tcW w:w="3004" w:type="dxa"/>
            <w:hideMark/>
          </w:tcPr>
          <w:p w14:paraId="6E45E236" w14:textId="77777777" w:rsidR="00AB1B9E" w:rsidRDefault="00AB1B9E">
            <w:pPr>
              <w:pStyle w:val="GPPTabele"/>
            </w:pPr>
            <w:r>
              <w:rPr>
                <w:b/>
                <w:i/>
                <w:color w:val="002060"/>
              </w:rPr>
              <w:t>Rokovi za prijenos podataka</w:t>
            </w:r>
          </w:p>
        </w:tc>
        <w:tc>
          <w:tcPr>
            <w:tcW w:w="7061" w:type="dxa"/>
            <w:hideMark/>
          </w:tcPr>
          <w:p w14:paraId="0A0413B4" w14:textId="77777777" w:rsidR="00AB1B9E" w:rsidRDefault="00AB1B9E">
            <w:pPr>
              <w:pStyle w:val="GPPTabele"/>
            </w:pPr>
            <w:r>
              <w:t>31.srpnja</w:t>
            </w:r>
          </w:p>
        </w:tc>
      </w:tr>
      <w:tr w:rsidR="00AB1B9E" w14:paraId="6BC69702" w14:textId="77777777" w:rsidTr="00951641">
        <w:tc>
          <w:tcPr>
            <w:tcW w:w="3004" w:type="dxa"/>
            <w:hideMark/>
          </w:tcPr>
          <w:p w14:paraId="67064C94"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77B4BD14" w14:textId="77777777" w:rsidR="00AB1B9E" w:rsidRDefault="00AB1B9E">
            <w:pPr>
              <w:pStyle w:val="GPPTabele"/>
            </w:pPr>
            <w:r>
              <w:t>Upitnik</w:t>
            </w:r>
          </w:p>
        </w:tc>
      </w:tr>
      <w:tr w:rsidR="00AB1B9E" w14:paraId="7BAEFA59" w14:textId="77777777" w:rsidTr="00951641">
        <w:tc>
          <w:tcPr>
            <w:tcW w:w="3004" w:type="dxa"/>
            <w:hideMark/>
          </w:tcPr>
          <w:p w14:paraId="3C9C138D" w14:textId="77777777" w:rsidR="00AB1B9E" w:rsidRDefault="00AB1B9E">
            <w:pPr>
              <w:pStyle w:val="GPPTabele"/>
            </w:pPr>
            <w:r>
              <w:rPr>
                <w:b/>
                <w:i/>
                <w:color w:val="002060"/>
              </w:rPr>
              <w:t>Format prikupljanja podataka</w:t>
            </w:r>
          </w:p>
        </w:tc>
        <w:tc>
          <w:tcPr>
            <w:tcW w:w="7061" w:type="dxa"/>
            <w:hideMark/>
          </w:tcPr>
          <w:p w14:paraId="4AA6CA62" w14:textId="77777777" w:rsidR="00AB1B9E" w:rsidRDefault="00AB1B9E">
            <w:pPr>
              <w:pStyle w:val="GPPTabele"/>
            </w:pPr>
            <w:r>
              <w:t>Elektronički</w:t>
            </w:r>
          </w:p>
        </w:tc>
      </w:tr>
      <w:tr w:rsidR="00AB1B9E" w14:paraId="53005508" w14:textId="77777777" w:rsidTr="00A3390D">
        <w:trPr>
          <w:trHeight w:val="888"/>
        </w:trPr>
        <w:tc>
          <w:tcPr>
            <w:tcW w:w="3004" w:type="dxa"/>
            <w:hideMark/>
          </w:tcPr>
          <w:p w14:paraId="02C725FE"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2D0925EA" w14:textId="77777777" w:rsidR="00AB1B9E" w:rsidRDefault="00AB1B9E">
            <w:pPr>
              <w:pStyle w:val="GPPTabele"/>
            </w:pPr>
            <w:r>
              <w:t>Klasifikacije Upitnika (Standard Remuneration Questionnaire) prema Uredbi o plaćama državnih službenika i namještenika, Article 65</w:t>
            </w:r>
          </w:p>
        </w:tc>
      </w:tr>
      <w:tr w:rsidR="00AB1B9E" w14:paraId="2F1C08D2" w14:textId="77777777" w:rsidTr="00951641">
        <w:tc>
          <w:tcPr>
            <w:tcW w:w="3004" w:type="dxa"/>
            <w:hideMark/>
          </w:tcPr>
          <w:p w14:paraId="4ECAE846" w14:textId="77777777" w:rsidR="00AB1B9E" w:rsidRDefault="00AB1B9E">
            <w:pPr>
              <w:pStyle w:val="GPPTabele"/>
            </w:pPr>
            <w:r>
              <w:rPr>
                <w:b/>
                <w:i/>
                <w:color w:val="002060"/>
              </w:rPr>
              <w:t>Veza s rezultatima ili aktivnostima u Programu</w:t>
            </w:r>
          </w:p>
        </w:tc>
        <w:tc>
          <w:tcPr>
            <w:tcW w:w="7061" w:type="dxa"/>
            <w:hideMark/>
          </w:tcPr>
          <w:p w14:paraId="593DB380" w14:textId="77777777" w:rsidR="00AB1B9E" w:rsidRDefault="00AB1B9E">
            <w:pPr>
              <w:pStyle w:val="GPPTabele"/>
            </w:pPr>
            <w:r>
              <w:t>-</w:t>
            </w:r>
          </w:p>
        </w:tc>
      </w:tr>
      <w:tr w:rsidR="00AB1B9E" w14:paraId="477B3EA9" w14:textId="77777777" w:rsidTr="00951641">
        <w:tc>
          <w:tcPr>
            <w:tcW w:w="3004" w:type="dxa"/>
            <w:hideMark/>
          </w:tcPr>
          <w:p w14:paraId="618B3987" w14:textId="77777777" w:rsidR="00AB1B9E" w:rsidRDefault="00AB1B9E">
            <w:pPr>
              <w:pStyle w:val="GPPTabele"/>
            </w:pPr>
            <w:r>
              <w:rPr>
                <w:b/>
                <w:i/>
                <w:color w:val="002060"/>
              </w:rPr>
              <w:t>Rokovi objavljivanja rezultata</w:t>
            </w:r>
          </w:p>
        </w:tc>
        <w:tc>
          <w:tcPr>
            <w:tcW w:w="7061" w:type="dxa"/>
            <w:hideMark/>
          </w:tcPr>
          <w:p w14:paraId="352AD6B2" w14:textId="77777777" w:rsidR="00AB1B9E" w:rsidRDefault="00AB1B9E">
            <w:pPr>
              <w:pStyle w:val="GPPTabele"/>
            </w:pPr>
            <w:r>
              <w:t>Prosinac</w:t>
            </w:r>
          </w:p>
        </w:tc>
      </w:tr>
      <w:tr w:rsidR="00AB1B9E" w14:paraId="0A2CEA4F" w14:textId="77777777" w:rsidTr="00951641">
        <w:tc>
          <w:tcPr>
            <w:tcW w:w="3004" w:type="dxa"/>
            <w:hideMark/>
          </w:tcPr>
          <w:p w14:paraId="5E1FA49F" w14:textId="77777777" w:rsidR="00AB1B9E" w:rsidRDefault="00AB1B9E">
            <w:pPr>
              <w:pStyle w:val="GPPTabele"/>
            </w:pPr>
            <w:r>
              <w:rPr>
                <w:b/>
                <w:i/>
                <w:color w:val="002060"/>
              </w:rPr>
              <w:t>Razina objavljivanja rezultata</w:t>
            </w:r>
          </w:p>
        </w:tc>
        <w:tc>
          <w:tcPr>
            <w:tcW w:w="7061" w:type="dxa"/>
            <w:hideMark/>
          </w:tcPr>
          <w:p w14:paraId="7EFB4FAF" w14:textId="77777777" w:rsidR="00AB1B9E" w:rsidRDefault="00AB1B9E">
            <w:pPr>
              <w:pStyle w:val="GPPTabele"/>
            </w:pPr>
            <w:r>
              <w:t>Republika Hrvatska</w:t>
            </w:r>
          </w:p>
        </w:tc>
      </w:tr>
      <w:tr w:rsidR="00AB1B9E" w14:paraId="0DC4D0BB" w14:textId="77777777" w:rsidTr="00951641">
        <w:tc>
          <w:tcPr>
            <w:tcW w:w="3004" w:type="dxa"/>
            <w:hideMark/>
          </w:tcPr>
          <w:p w14:paraId="78258461" w14:textId="77777777" w:rsidR="00AB1B9E" w:rsidRDefault="00AB1B9E">
            <w:pPr>
              <w:pStyle w:val="GPPTabele"/>
            </w:pPr>
            <w:r>
              <w:rPr>
                <w:b/>
                <w:i/>
                <w:color w:val="002060"/>
              </w:rPr>
              <w:t>Relevantni nacionalni standardi</w:t>
            </w:r>
          </w:p>
        </w:tc>
        <w:tc>
          <w:tcPr>
            <w:tcW w:w="7061" w:type="dxa"/>
            <w:hideMark/>
          </w:tcPr>
          <w:p w14:paraId="52547978" w14:textId="77777777" w:rsidR="00AB1B9E" w:rsidRDefault="00AB1B9E">
            <w:pPr>
              <w:pStyle w:val="GPPTabele"/>
            </w:pPr>
            <w:r>
              <w:t>Zakon o radu („Narodne novine“, br. 93/14., 127/17., 98/19.,151/22., 46/23., 64/23.)</w:t>
            </w:r>
            <w:r>
              <w:br/>
              <w:t>Zakon o državnim službenicima („Narodne novine“, broj 155/23.)</w:t>
            </w:r>
            <w:r>
              <w:br/>
              <w:t>Zakon o doprinosima („Narodne novine“, br. 84/08., 152/08., 94/09., 18/11., 22/12., 144/12., 148/13., 41/14., 143/14., 115/16., 106/18., 33/23.,114/23.)</w:t>
            </w:r>
            <w:r>
              <w:br/>
              <w:t>Zakon o porezu na dohodak ( „Narodne novine“, br. 115/16., 106/18., 121/19., 32/20., 138/20., 151/22., 114/23.)</w:t>
            </w:r>
            <w:r>
              <w:br/>
              <w:t>Kolektivni ugovor za državne službenike i namještenike („Narodne novine", br. 56/22., 127/22. – Dodatak I., 58/23. – Dodatak II., 128/23.-Dodatak III., 29/2024.)</w:t>
            </w:r>
            <w:r>
              <w:br/>
              <w:t>Uredba o nazivima radnih mjesta i koeficijentima složenosti poslova u državnoj službi („Narodne novine", br. 37/01., 38/01. – ispravak, 71/01., 89/01., 112/01., 7/02. – ispravak, 17/03., 197/03., 21/04., 25/04. – ispravak, 66/05., 131/05., 11/07., 47/07., 109/07., 58/08., 32/09., 140/09., 21/10., 38/10., 77/10., 113/10., 22/11., 142/11., 31/12., 49/12., 60/12., 78/12., 82/12., 100/12., 124/12., 140/12., 16/13., 25/13., 52/13., 96/13., 126/13., 2/14., 94/14., 140/14., 151/14., 76/15., 100/15., 71/18., 73/19., 63/21., 13/22.,139/22., 26/23., 22/24.)</w:t>
            </w:r>
          </w:p>
        </w:tc>
      </w:tr>
      <w:tr w:rsidR="00AB1B9E" w14:paraId="7BB338CC" w14:textId="77777777" w:rsidTr="00951641">
        <w:tc>
          <w:tcPr>
            <w:tcW w:w="3004" w:type="dxa"/>
            <w:hideMark/>
          </w:tcPr>
          <w:p w14:paraId="52884B22" w14:textId="77777777" w:rsidR="00AB1B9E" w:rsidRDefault="00AB1B9E">
            <w:pPr>
              <w:pStyle w:val="GPPTabele"/>
            </w:pPr>
            <w:r>
              <w:rPr>
                <w:b/>
                <w:i/>
                <w:color w:val="002060"/>
              </w:rPr>
              <w:t>Pravna osnova Europske unije</w:t>
            </w:r>
          </w:p>
        </w:tc>
        <w:tc>
          <w:tcPr>
            <w:tcW w:w="7061" w:type="dxa"/>
            <w:hideMark/>
          </w:tcPr>
          <w:p w14:paraId="51B72FD7" w14:textId="77777777" w:rsidR="00AB1B9E" w:rsidRDefault="00AB1B9E">
            <w:pPr>
              <w:pStyle w:val="GPPTabele"/>
            </w:pPr>
            <w:r>
              <w:t>Uredba (EU) br. 423/2014 Europskog parlamenta i Vijeća od 16. travnja 2014. o usklađivanju s učinkom od 1. srpnja 2012. primitaka od rada i mirovina dužnosnika i ostalih službenika Europske unije te o koeficijentima ispravka koji se na njih primjenjuju (SL L 129, 30.4.2014.)</w:t>
            </w:r>
          </w:p>
        </w:tc>
      </w:tr>
      <w:tr w:rsidR="00AB1B9E" w14:paraId="6B01E9EE" w14:textId="77777777" w:rsidTr="00951641">
        <w:tc>
          <w:tcPr>
            <w:tcW w:w="3004" w:type="dxa"/>
            <w:hideMark/>
          </w:tcPr>
          <w:p w14:paraId="2596E751" w14:textId="77777777" w:rsidR="00AB1B9E" w:rsidRDefault="00AB1B9E">
            <w:pPr>
              <w:pStyle w:val="GPPTabele"/>
            </w:pPr>
            <w:r>
              <w:rPr>
                <w:b/>
                <w:i/>
                <w:color w:val="002060"/>
              </w:rPr>
              <w:lastRenderedPageBreak/>
              <w:t>Ostali međunarodni standardi</w:t>
            </w:r>
          </w:p>
        </w:tc>
        <w:tc>
          <w:tcPr>
            <w:tcW w:w="7061" w:type="dxa"/>
            <w:hideMark/>
          </w:tcPr>
          <w:p w14:paraId="2934D5FC" w14:textId="77777777" w:rsidR="00AB1B9E" w:rsidRDefault="00AB1B9E">
            <w:pPr>
              <w:pStyle w:val="GPPTabele"/>
            </w:pPr>
            <w:r>
              <w:t>Calculation of specific indicators in accordance with Article 65 of the EU Staff Regulations</w:t>
            </w:r>
          </w:p>
        </w:tc>
      </w:tr>
    </w:tbl>
    <w:p w14:paraId="437830F1" w14:textId="77777777" w:rsidR="00AB1B9E" w:rsidRDefault="00AB1B9E" w:rsidP="00AB1B9E"/>
    <w:p w14:paraId="74FA7386" w14:textId="77777777" w:rsidR="00AB1B9E" w:rsidRDefault="00AB1B9E" w:rsidP="00AB1B9E"/>
    <w:p w14:paraId="472EE40D" w14:textId="16D9694C" w:rsidR="00AB1B9E" w:rsidRDefault="00AB1B9E" w:rsidP="00AB1B9E">
      <w:pPr>
        <w:pStyle w:val="GPPPodpodrucje"/>
      </w:pPr>
      <w:bookmarkStart w:id="146" w:name="_Toc176791871"/>
      <w:r>
        <w:t>Tema 2.2. Postupak prekomjernog deficita i statistika javnih financija; financijska statistika</w:t>
      </w:r>
      <w:bookmarkEnd w:id="146"/>
    </w:p>
    <w:p w14:paraId="6CEF90AD" w14:textId="77777777" w:rsidR="00AB1B9E" w:rsidRDefault="00AB1B9E" w:rsidP="00AB1B9E"/>
    <w:p w14:paraId="3D8E2167" w14:textId="328CF295" w:rsidR="00AB1B9E" w:rsidRDefault="00AB1B9E" w:rsidP="00AB1B9E">
      <w:pPr>
        <w:pStyle w:val="GPPPodpodrucje"/>
      </w:pPr>
      <w:bookmarkStart w:id="147" w:name="_Toc176791872"/>
      <w:r>
        <w:rPr>
          <w:sz w:val="18"/>
        </w:rPr>
        <w:t>Modul 2.2.2 FINANCIJSKI RAČUNI - PODACI</w:t>
      </w:r>
      <w:bookmarkEnd w:id="147"/>
    </w:p>
    <w:p w14:paraId="10A43D45" w14:textId="77777777" w:rsidR="00AB1B9E" w:rsidRDefault="00AB1B9E" w:rsidP="00AB1B9E"/>
    <w:p w14:paraId="07CF332C" w14:textId="77777777" w:rsidR="00AB1B9E" w:rsidRDefault="00AB1B9E" w:rsidP="00AB1B9E">
      <w:pPr>
        <w:pStyle w:val="GPPOznaka"/>
      </w:pPr>
      <w:r>
        <w:rPr>
          <w:sz w:val="18"/>
        </w:rPr>
        <w:t>2.2.2-II-1</w:t>
      </w:r>
    </w:p>
    <w:p w14:paraId="32EACDD1" w14:textId="77777777" w:rsidR="00AB1B9E" w:rsidRDefault="00AB1B9E" w:rsidP="00AB1B9E"/>
    <w:tbl>
      <w:tblPr>
        <w:tblW w:w="10206" w:type="dxa"/>
        <w:tblLook w:val="04A0" w:firstRow="1" w:lastRow="0" w:firstColumn="1" w:lastColumn="0" w:noHBand="0" w:noVBand="1"/>
      </w:tblPr>
      <w:tblGrid>
        <w:gridCol w:w="3004"/>
        <w:gridCol w:w="7202"/>
      </w:tblGrid>
      <w:tr w:rsidR="00AB1B9E" w14:paraId="7BF61B68" w14:textId="77777777" w:rsidTr="00951641">
        <w:tc>
          <w:tcPr>
            <w:tcW w:w="3004" w:type="dxa"/>
            <w:hideMark/>
          </w:tcPr>
          <w:p w14:paraId="74E6928E" w14:textId="77777777" w:rsidR="00AB1B9E" w:rsidRDefault="00AB1B9E">
            <w:pPr>
              <w:pStyle w:val="GPPTabele"/>
            </w:pPr>
            <w:r>
              <w:rPr>
                <w:b/>
                <w:color w:val="002060"/>
              </w:rPr>
              <w:t>II. Statističko istraživanje na temelju administrativnih izvora podataka</w:t>
            </w:r>
          </w:p>
        </w:tc>
        <w:tc>
          <w:tcPr>
            <w:tcW w:w="7202" w:type="dxa"/>
            <w:hideMark/>
          </w:tcPr>
          <w:p w14:paraId="4C91444D" w14:textId="77777777" w:rsidR="00AB1B9E" w:rsidRDefault="00AB1B9E">
            <w:pPr>
              <w:pStyle w:val="GPPTabele"/>
            </w:pPr>
            <w:r>
              <w:t>Broj 1</w:t>
            </w:r>
          </w:p>
        </w:tc>
      </w:tr>
      <w:tr w:rsidR="00AB1B9E" w14:paraId="035AFC24" w14:textId="77777777" w:rsidTr="00951641">
        <w:tc>
          <w:tcPr>
            <w:tcW w:w="3004" w:type="dxa"/>
            <w:hideMark/>
          </w:tcPr>
          <w:p w14:paraId="2B865207" w14:textId="77777777" w:rsidR="00AB1B9E" w:rsidRDefault="00AB1B9E">
            <w:pPr>
              <w:pStyle w:val="GPPTabele"/>
            </w:pPr>
            <w:r>
              <w:rPr>
                <w:b/>
                <w:i/>
                <w:color w:val="002060"/>
              </w:rPr>
              <w:t>Nositelj službene statistike</w:t>
            </w:r>
          </w:p>
        </w:tc>
        <w:tc>
          <w:tcPr>
            <w:tcW w:w="7202" w:type="dxa"/>
            <w:hideMark/>
          </w:tcPr>
          <w:p w14:paraId="5B05AA16" w14:textId="77777777" w:rsidR="00AB1B9E" w:rsidRDefault="00AB1B9E">
            <w:pPr>
              <w:pStyle w:val="GPPTabele"/>
            </w:pPr>
            <w:r>
              <w:t>Hrvatska narodna banka</w:t>
            </w:r>
          </w:p>
        </w:tc>
      </w:tr>
      <w:tr w:rsidR="00AB1B9E" w14:paraId="7A6A11B5" w14:textId="77777777" w:rsidTr="00951641">
        <w:tc>
          <w:tcPr>
            <w:tcW w:w="3004" w:type="dxa"/>
            <w:hideMark/>
          </w:tcPr>
          <w:p w14:paraId="5487A501" w14:textId="77777777" w:rsidR="00AB1B9E" w:rsidRDefault="00AB1B9E">
            <w:pPr>
              <w:pStyle w:val="GPPTabele"/>
            </w:pPr>
            <w:r>
              <w:rPr>
                <w:b/>
                <w:i/>
                <w:color w:val="002060"/>
              </w:rPr>
              <w:t>Naziv statističke aktivnosti</w:t>
            </w:r>
          </w:p>
        </w:tc>
        <w:tc>
          <w:tcPr>
            <w:tcW w:w="7202" w:type="dxa"/>
            <w:hideMark/>
          </w:tcPr>
          <w:p w14:paraId="72D1EC7B" w14:textId="567BCD43" w:rsidR="00AB1B9E" w:rsidRDefault="00AB1B9E">
            <w:pPr>
              <w:pStyle w:val="GPPNaziv"/>
            </w:pPr>
            <w:bookmarkStart w:id="148" w:name="_Toc176791873"/>
            <w:r>
              <w:t>Financijski računi – podaci</w:t>
            </w:r>
            <w:bookmarkEnd w:id="148"/>
          </w:p>
        </w:tc>
      </w:tr>
      <w:tr w:rsidR="00AB1B9E" w14:paraId="42FA6FAA" w14:textId="77777777" w:rsidTr="00951641">
        <w:tc>
          <w:tcPr>
            <w:tcW w:w="3004" w:type="dxa"/>
            <w:hideMark/>
          </w:tcPr>
          <w:p w14:paraId="523643AA" w14:textId="77777777" w:rsidR="00AB1B9E" w:rsidRDefault="00AB1B9E">
            <w:pPr>
              <w:pStyle w:val="GPPTabele"/>
            </w:pPr>
            <w:r>
              <w:rPr>
                <w:b/>
                <w:i/>
                <w:color w:val="002060"/>
              </w:rPr>
              <w:t>Periodičnost istraživanja</w:t>
            </w:r>
          </w:p>
        </w:tc>
        <w:tc>
          <w:tcPr>
            <w:tcW w:w="7202" w:type="dxa"/>
            <w:hideMark/>
          </w:tcPr>
          <w:p w14:paraId="06CEB4CA" w14:textId="77777777" w:rsidR="00AB1B9E" w:rsidRDefault="00AB1B9E">
            <w:pPr>
              <w:pStyle w:val="GPPTabele"/>
            </w:pPr>
            <w:r>
              <w:t>Godišnje</w:t>
            </w:r>
          </w:p>
        </w:tc>
      </w:tr>
      <w:tr w:rsidR="00AB1B9E" w14:paraId="52C38ECA" w14:textId="77777777" w:rsidTr="00951641">
        <w:tc>
          <w:tcPr>
            <w:tcW w:w="3004" w:type="dxa"/>
            <w:hideMark/>
          </w:tcPr>
          <w:p w14:paraId="1C9AB523" w14:textId="77777777" w:rsidR="00AB1B9E" w:rsidRDefault="00AB1B9E">
            <w:pPr>
              <w:pStyle w:val="GPPTabele"/>
            </w:pPr>
            <w:r>
              <w:rPr>
                <w:b/>
                <w:i/>
                <w:color w:val="002060"/>
              </w:rPr>
              <w:t>Kratak opis rezultata</w:t>
            </w:r>
          </w:p>
        </w:tc>
        <w:tc>
          <w:tcPr>
            <w:tcW w:w="7202" w:type="dxa"/>
            <w:hideMark/>
          </w:tcPr>
          <w:p w14:paraId="7623B429" w14:textId="77777777" w:rsidR="00AB1B9E" w:rsidRDefault="00AB1B9E">
            <w:pPr>
              <w:pStyle w:val="GPPTabele"/>
            </w:pPr>
            <w:r>
              <w:t>Prikaz podataka o financijskim stanjima i transakcijama po pojedinim financijskim instrumentima i institucionalnim sektorima</w:t>
            </w:r>
          </w:p>
        </w:tc>
      </w:tr>
      <w:tr w:rsidR="00AB1B9E" w14:paraId="4BA3AA64" w14:textId="77777777" w:rsidTr="00951641">
        <w:tc>
          <w:tcPr>
            <w:tcW w:w="3004" w:type="dxa"/>
            <w:hideMark/>
          </w:tcPr>
          <w:p w14:paraId="3349CC00"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3123F611" w14:textId="77777777" w:rsidR="00AB1B9E" w:rsidRDefault="00AB1B9E">
            <w:pPr>
              <w:pStyle w:val="GPPTabele"/>
            </w:pPr>
            <w:r>
              <w:t>Hrvatska narodna banka, Državni zavod za statistiku i ostali nositelji službene statistike</w:t>
            </w:r>
          </w:p>
        </w:tc>
      </w:tr>
      <w:tr w:rsidR="00AB1B9E" w14:paraId="18DC0A56" w14:textId="77777777" w:rsidTr="00951641">
        <w:tc>
          <w:tcPr>
            <w:tcW w:w="3004" w:type="dxa"/>
            <w:hideMark/>
          </w:tcPr>
          <w:p w14:paraId="60CC8B5A" w14:textId="77777777" w:rsidR="00AB1B9E" w:rsidRDefault="00AB1B9E">
            <w:pPr>
              <w:pStyle w:val="GPPTabele"/>
            </w:pPr>
            <w:r>
              <w:rPr>
                <w:b/>
                <w:i/>
                <w:color w:val="002060"/>
              </w:rPr>
              <w:t>Načini prikupljanja podataka</w:t>
            </w:r>
          </w:p>
        </w:tc>
        <w:tc>
          <w:tcPr>
            <w:tcW w:w="7202" w:type="dxa"/>
            <w:hideMark/>
          </w:tcPr>
          <w:p w14:paraId="220AF169" w14:textId="77777777" w:rsidR="00AB1B9E" w:rsidRDefault="00AB1B9E">
            <w:pPr>
              <w:pStyle w:val="GPPTabele"/>
            </w:pPr>
            <w:r>
              <w:t>Preuzimanje podataka iz administrativnih izvora podataka Hrvatske narodne banke, Državnog zavoda za statistiku i drugih nositelja službene statistike te statističkih registara Državnog zavoda za statistiku</w:t>
            </w:r>
          </w:p>
        </w:tc>
      </w:tr>
      <w:tr w:rsidR="00AB1B9E" w14:paraId="366FB7D0" w14:textId="77777777" w:rsidTr="00951641">
        <w:tc>
          <w:tcPr>
            <w:tcW w:w="3004" w:type="dxa"/>
            <w:hideMark/>
          </w:tcPr>
          <w:p w14:paraId="4C8539C4" w14:textId="77777777" w:rsidR="00AB1B9E" w:rsidRDefault="00AB1B9E">
            <w:pPr>
              <w:pStyle w:val="GPPTabele"/>
            </w:pPr>
            <w:r>
              <w:rPr>
                <w:b/>
                <w:i/>
                <w:color w:val="002060"/>
              </w:rPr>
              <w:t>Rokovi za prijenos podataka</w:t>
            </w:r>
          </w:p>
        </w:tc>
        <w:tc>
          <w:tcPr>
            <w:tcW w:w="7202" w:type="dxa"/>
            <w:hideMark/>
          </w:tcPr>
          <w:p w14:paraId="2E05FAB5" w14:textId="77777777" w:rsidR="00AB1B9E" w:rsidRDefault="00AB1B9E">
            <w:pPr>
              <w:pStyle w:val="GPPTabele"/>
            </w:pPr>
            <w:r>
              <w:t>Ovisno o izvoru podataka</w:t>
            </w:r>
          </w:p>
        </w:tc>
      </w:tr>
      <w:tr w:rsidR="00AB1B9E" w14:paraId="4500401D" w14:textId="77777777" w:rsidTr="00951641">
        <w:tc>
          <w:tcPr>
            <w:tcW w:w="3004" w:type="dxa"/>
            <w:hideMark/>
          </w:tcPr>
          <w:p w14:paraId="76EB7A08"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42B56C15" w14:textId="77777777" w:rsidR="00AB1B9E" w:rsidRDefault="00AB1B9E">
            <w:pPr>
              <w:pStyle w:val="GPPTabele"/>
            </w:pPr>
            <w:r>
              <w:t>-</w:t>
            </w:r>
          </w:p>
        </w:tc>
      </w:tr>
      <w:tr w:rsidR="00AB1B9E" w14:paraId="4E079184" w14:textId="77777777" w:rsidTr="00951641">
        <w:tc>
          <w:tcPr>
            <w:tcW w:w="3004" w:type="dxa"/>
            <w:hideMark/>
          </w:tcPr>
          <w:p w14:paraId="35A87440" w14:textId="77777777" w:rsidR="00AB1B9E" w:rsidRDefault="00AB1B9E">
            <w:pPr>
              <w:pStyle w:val="GPPTabele"/>
            </w:pPr>
            <w:r>
              <w:rPr>
                <w:b/>
                <w:i/>
                <w:color w:val="002060"/>
              </w:rPr>
              <w:t>Format prikupljanja podataka</w:t>
            </w:r>
          </w:p>
        </w:tc>
        <w:tc>
          <w:tcPr>
            <w:tcW w:w="7202" w:type="dxa"/>
            <w:hideMark/>
          </w:tcPr>
          <w:p w14:paraId="1A807B51" w14:textId="77777777" w:rsidR="00AB1B9E" w:rsidRDefault="00AB1B9E">
            <w:pPr>
              <w:pStyle w:val="GPPTabele"/>
            </w:pPr>
            <w:r>
              <w:t>Elektronički medij</w:t>
            </w:r>
          </w:p>
        </w:tc>
      </w:tr>
      <w:tr w:rsidR="00AB1B9E" w14:paraId="6D88E08A" w14:textId="77777777" w:rsidTr="00951641">
        <w:tc>
          <w:tcPr>
            <w:tcW w:w="3004" w:type="dxa"/>
            <w:hideMark/>
          </w:tcPr>
          <w:p w14:paraId="13664C8C"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5693574C" w14:textId="77777777" w:rsidR="00AB1B9E" w:rsidRDefault="00AB1B9E">
            <w:pPr>
              <w:pStyle w:val="GPPTabele"/>
            </w:pPr>
            <w:r>
              <w:t>ESA 2010</w:t>
            </w:r>
          </w:p>
        </w:tc>
      </w:tr>
      <w:tr w:rsidR="00AB1B9E" w14:paraId="11F3E37D" w14:textId="77777777" w:rsidTr="00951641">
        <w:tc>
          <w:tcPr>
            <w:tcW w:w="3004" w:type="dxa"/>
            <w:hideMark/>
          </w:tcPr>
          <w:p w14:paraId="371AF77C" w14:textId="77777777" w:rsidR="00AB1B9E" w:rsidRDefault="00AB1B9E">
            <w:pPr>
              <w:pStyle w:val="GPPTabele"/>
            </w:pPr>
            <w:r>
              <w:rPr>
                <w:b/>
                <w:i/>
                <w:color w:val="002060"/>
              </w:rPr>
              <w:t>Veza s rezultatima ili aktivnostima u Programu</w:t>
            </w:r>
          </w:p>
        </w:tc>
        <w:tc>
          <w:tcPr>
            <w:tcW w:w="7202" w:type="dxa"/>
            <w:hideMark/>
          </w:tcPr>
          <w:p w14:paraId="20951283" w14:textId="77777777" w:rsidR="00AB1B9E" w:rsidRDefault="00AB1B9E">
            <w:pPr>
              <w:pStyle w:val="GPPTabele"/>
            </w:pPr>
            <w:r>
              <w:t>Modul 2.2.2. Financijski računi – podaci</w:t>
            </w:r>
            <w:r>
              <w:br/>
              <w:t>Modul 2.2.4. Monetarni i financijski pokazatelji</w:t>
            </w:r>
            <w:r>
              <w:br/>
              <w:t>Modul 2.2.6. Statistika javnih financija – podaci</w:t>
            </w:r>
          </w:p>
        </w:tc>
      </w:tr>
      <w:tr w:rsidR="00AB1B9E" w14:paraId="1FCF5AE6" w14:textId="77777777" w:rsidTr="00951641">
        <w:tc>
          <w:tcPr>
            <w:tcW w:w="3004" w:type="dxa"/>
            <w:hideMark/>
          </w:tcPr>
          <w:p w14:paraId="546AF937" w14:textId="77777777" w:rsidR="00AB1B9E" w:rsidRDefault="00AB1B9E">
            <w:pPr>
              <w:pStyle w:val="GPPTabele"/>
            </w:pPr>
            <w:r>
              <w:rPr>
                <w:b/>
                <w:i/>
                <w:color w:val="002060"/>
              </w:rPr>
              <w:t>Rokovi objavljivanja rezultata</w:t>
            </w:r>
          </w:p>
        </w:tc>
        <w:tc>
          <w:tcPr>
            <w:tcW w:w="7202" w:type="dxa"/>
            <w:hideMark/>
          </w:tcPr>
          <w:p w14:paraId="26E7A5C6" w14:textId="77777777" w:rsidR="00AB1B9E" w:rsidRDefault="00AB1B9E">
            <w:pPr>
              <w:pStyle w:val="GPPTabele"/>
            </w:pPr>
            <w:r>
              <w:t>T + 9 mjeseci</w:t>
            </w:r>
          </w:p>
        </w:tc>
      </w:tr>
      <w:tr w:rsidR="00AB1B9E" w14:paraId="5F7EEA18" w14:textId="77777777" w:rsidTr="00951641">
        <w:tc>
          <w:tcPr>
            <w:tcW w:w="3004" w:type="dxa"/>
            <w:hideMark/>
          </w:tcPr>
          <w:p w14:paraId="70DEE558" w14:textId="77777777" w:rsidR="00AB1B9E" w:rsidRDefault="00AB1B9E">
            <w:pPr>
              <w:pStyle w:val="GPPTabele"/>
            </w:pPr>
            <w:r>
              <w:rPr>
                <w:b/>
                <w:i/>
                <w:color w:val="002060"/>
              </w:rPr>
              <w:t>Razina objavljivanja rezultata</w:t>
            </w:r>
          </w:p>
        </w:tc>
        <w:tc>
          <w:tcPr>
            <w:tcW w:w="7202" w:type="dxa"/>
            <w:hideMark/>
          </w:tcPr>
          <w:p w14:paraId="32115F39" w14:textId="77777777" w:rsidR="00AB1B9E" w:rsidRDefault="00AB1B9E">
            <w:pPr>
              <w:pStyle w:val="GPPTabele"/>
            </w:pPr>
            <w:r>
              <w:t>Republika Hrvatska</w:t>
            </w:r>
          </w:p>
        </w:tc>
      </w:tr>
      <w:tr w:rsidR="00AB1B9E" w14:paraId="3113C83B" w14:textId="77777777" w:rsidTr="00951641">
        <w:tc>
          <w:tcPr>
            <w:tcW w:w="3004" w:type="dxa"/>
            <w:hideMark/>
          </w:tcPr>
          <w:p w14:paraId="22E77323" w14:textId="77777777" w:rsidR="00AB1B9E" w:rsidRDefault="00AB1B9E">
            <w:pPr>
              <w:pStyle w:val="GPPTabele"/>
            </w:pPr>
            <w:r>
              <w:rPr>
                <w:b/>
                <w:i/>
                <w:color w:val="002060"/>
              </w:rPr>
              <w:t>Relevantni nacionalni standardi</w:t>
            </w:r>
          </w:p>
        </w:tc>
        <w:tc>
          <w:tcPr>
            <w:tcW w:w="7202" w:type="dxa"/>
            <w:hideMark/>
          </w:tcPr>
          <w:p w14:paraId="2438C615" w14:textId="77777777" w:rsidR="00AB1B9E" w:rsidRDefault="00AB1B9E">
            <w:pPr>
              <w:pStyle w:val="GPPTabele"/>
            </w:pPr>
            <w:r>
              <w:t>Zakon o Hrvatskoj narodnoj banci („Narodne novine“, br.75/08., 54/13. i 47/20.)</w:t>
            </w:r>
            <w:r>
              <w:br/>
              <w:t>Zakon o računovodstvu („Narodne novine“, br.78/15., 134/15., 120/16., 116/18., 42/20., 47/20., 114/22. i 82/23.)</w:t>
            </w:r>
            <w:r>
              <w:br/>
              <w:t>Zakon o financijskom poslovanju i računovodstvu neprofitnih organizacija („Narodne novine“, broj 121/14. i 114/22.)</w:t>
            </w:r>
            <w:r>
              <w:br/>
              <w:t>Pravilnik o proračunskom računovodstvu i Računskom planu („Narodne novine“, br.124/14., 115/15., 87/16., 3/18.,126/19. i 108/20.)</w:t>
            </w:r>
            <w:r>
              <w:br/>
              <w:t>Pravilnik o financijskom izvještavanju u proračunskom računovodstvu („Narodne novine“, br.37/22.)</w:t>
            </w:r>
            <w:r>
              <w:br/>
              <w:t>Pravilnik o strukturi i sadržaju godišnjih financijskih izvještaja („Narodne novine“, br.95/16. i 144/20.)</w:t>
            </w:r>
            <w:r>
              <w:br/>
            </w:r>
            <w:r>
              <w:lastRenderedPageBreak/>
              <w:t>Pravilnik o obliku i sadržaju dodatnih podataka za statističke i druge potrebe („Narodne novine“, br.1/16. i 2/17.)</w:t>
            </w:r>
            <w:r>
              <w:br/>
              <w:t>Odluka o statističkom i nadzornom izvješćivanju („Narodne novine“, br.85/18., 47/19., 14/20., 53/20., 122/20., 53/21.,142/21., 108/22.,27/23. i 90/23.)</w:t>
            </w:r>
          </w:p>
        </w:tc>
      </w:tr>
      <w:tr w:rsidR="00AB1B9E" w14:paraId="4FD6EA2B" w14:textId="77777777" w:rsidTr="00951641">
        <w:tc>
          <w:tcPr>
            <w:tcW w:w="3004" w:type="dxa"/>
            <w:hideMark/>
          </w:tcPr>
          <w:p w14:paraId="5EF5468A" w14:textId="77777777" w:rsidR="00AB1B9E" w:rsidRDefault="00AB1B9E">
            <w:pPr>
              <w:pStyle w:val="GPPTabele"/>
            </w:pPr>
            <w:r>
              <w:rPr>
                <w:b/>
                <w:i/>
                <w:color w:val="002060"/>
              </w:rPr>
              <w:lastRenderedPageBreak/>
              <w:t>Pravna osnova Europske unije</w:t>
            </w:r>
          </w:p>
        </w:tc>
        <w:tc>
          <w:tcPr>
            <w:tcW w:w="7202" w:type="dxa"/>
            <w:hideMark/>
          </w:tcPr>
          <w:p w14:paraId="02A00470" w14:textId="77777777" w:rsidR="00AB1B9E" w:rsidRDefault="00AB1B9E">
            <w:pPr>
              <w:pStyle w:val="GPPTabele"/>
            </w:pPr>
            <w:r>
              <w:t>Uredba (EU) br. 549/2013 Europskog parlamenta i Vijeća od 21. svibnja 2013. o Europskom sustavu nacionalnih i regionalnih računa u Europskoj uniji (SL L 174, 26 .6. 2013.)</w:t>
            </w:r>
            <w:r>
              <w:br/>
              <w:t>Uredba (EU) 2023/734 Europskog parlamenta i Vijeća od 15. ožujka 2023. o izmjeni Uredbe (EU) br. 549/2013 o Europskom sustavu nacionalnih i regionalnih računa u Europskoj uniji i stavljanju izvan snage 11 pravnih akata u području nacionalnih računa</w:t>
            </w:r>
            <w:r>
              <w:br/>
              <w:t>Provedbena uredba Komisije (EU) br. 724/2014 od 26. lipnja 2014. o standardu za razmjenu za dostavu podataka u skladu sa zahtjevima Uredbe (EU) br. 549/2013 Europskog parlamenta i Vijeća o Europskom sustavu nacionalnih i regionalnih računa u Europskoj uniji (SL L 192, 1. 7. 2014.)</w:t>
            </w:r>
          </w:p>
        </w:tc>
      </w:tr>
      <w:tr w:rsidR="00AB1B9E" w14:paraId="37382480" w14:textId="77777777" w:rsidTr="00951641">
        <w:tc>
          <w:tcPr>
            <w:tcW w:w="3004" w:type="dxa"/>
            <w:hideMark/>
          </w:tcPr>
          <w:p w14:paraId="02E25748" w14:textId="77777777" w:rsidR="00AB1B9E" w:rsidRDefault="00AB1B9E">
            <w:pPr>
              <w:pStyle w:val="GPPTabele"/>
            </w:pPr>
            <w:r>
              <w:rPr>
                <w:b/>
                <w:i/>
                <w:color w:val="002060"/>
              </w:rPr>
              <w:t>Ostali međunarodni standardi</w:t>
            </w:r>
          </w:p>
        </w:tc>
        <w:tc>
          <w:tcPr>
            <w:tcW w:w="7202" w:type="dxa"/>
            <w:hideMark/>
          </w:tcPr>
          <w:p w14:paraId="403B1F9A" w14:textId="77777777" w:rsidR="00AB1B9E" w:rsidRDefault="00AB1B9E">
            <w:pPr>
              <w:pStyle w:val="GPPTabele"/>
            </w:pPr>
            <w:r>
              <w:t>Priručnik o izvorima i metodama za tromjesečne financijske račune opće države - izdanje 2017.</w:t>
            </w:r>
            <w:r>
              <w:br/>
              <w:t>Priručnik o državnom deficitu i dugu - izdanje 2022.</w:t>
            </w:r>
          </w:p>
        </w:tc>
      </w:tr>
    </w:tbl>
    <w:p w14:paraId="5E44E1EB" w14:textId="6C6C6767" w:rsidR="00951641" w:rsidRDefault="00951641">
      <w:pPr>
        <w:spacing w:after="200" w:line="276" w:lineRule="auto"/>
        <w:jc w:val="left"/>
        <w:rPr>
          <w:rFonts w:ascii="Arial Narrow" w:hAnsi="Arial Narrow"/>
          <w:b/>
          <w:sz w:val="18"/>
          <w:szCs w:val="22"/>
          <w:bdr w:val="single" w:sz="4" w:space="0" w:color="auto" w:frame="1"/>
        </w:rPr>
      </w:pPr>
    </w:p>
    <w:p w14:paraId="139BD2B5" w14:textId="77777777" w:rsidR="00AB1B9E" w:rsidRDefault="00AB1B9E" w:rsidP="00AB1B9E">
      <w:pPr>
        <w:pStyle w:val="GPPOznaka"/>
      </w:pPr>
      <w:r>
        <w:rPr>
          <w:sz w:val="18"/>
        </w:rPr>
        <w:t>2.2.2-N-II-2</w:t>
      </w:r>
    </w:p>
    <w:p w14:paraId="5BEF3787" w14:textId="77777777" w:rsidR="00AB1B9E" w:rsidRDefault="00AB1B9E" w:rsidP="00AB1B9E"/>
    <w:tbl>
      <w:tblPr>
        <w:tblW w:w="10206" w:type="dxa"/>
        <w:tblLook w:val="04A0" w:firstRow="1" w:lastRow="0" w:firstColumn="1" w:lastColumn="0" w:noHBand="0" w:noVBand="1"/>
      </w:tblPr>
      <w:tblGrid>
        <w:gridCol w:w="3004"/>
        <w:gridCol w:w="7202"/>
      </w:tblGrid>
      <w:tr w:rsidR="00AB1B9E" w14:paraId="51F1DCED" w14:textId="77777777" w:rsidTr="00951641">
        <w:tc>
          <w:tcPr>
            <w:tcW w:w="3004" w:type="dxa"/>
            <w:hideMark/>
          </w:tcPr>
          <w:p w14:paraId="033224B7" w14:textId="77777777" w:rsidR="00AB1B9E" w:rsidRDefault="00AB1B9E">
            <w:pPr>
              <w:pStyle w:val="GPPTabele"/>
            </w:pPr>
            <w:r>
              <w:rPr>
                <w:b/>
                <w:color w:val="002060"/>
              </w:rPr>
              <w:t>II. Statističko istraživanje na temelju administrativnih izvora podataka</w:t>
            </w:r>
          </w:p>
        </w:tc>
        <w:tc>
          <w:tcPr>
            <w:tcW w:w="7202" w:type="dxa"/>
            <w:hideMark/>
          </w:tcPr>
          <w:p w14:paraId="35B73ED2" w14:textId="77777777" w:rsidR="00AB1B9E" w:rsidRDefault="00AB1B9E">
            <w:pPr>
              <w:pStyle w:val="GPPTabele"/>
            </w:pPr>
            <w:r>
              <w:t>Broj 2</w:t>
            </w:r>
          </w:p>
        </w:tc>
      </w:tr>
      <w:tr w:rsidR="00AB1B9E" w14:paraId="217845A8" w14:textId="77777777" w:rsidTr="00951641">
        <w:tc>
          <w:tcPr>
            <w:tcW w:w="3004" w:type="dxa"/>
            <w:hideMark/>
          </w:tcPr>
          <w:p w14:paraId="46B54A63" w14:textId="77777777" w:rsidR="00AB1B9E" w:rsidRDefault="00AB1B9E">
            <w:pPr>
              <w:pStyle w:val="GPPTabele"/>
            </w:pPr>
            <w:r>
              <w:rPr>
                <w:b/>
                <w:i/>
                <w:color w:val="002060"/>
              </w:rPr>
              <w:t>Nositelj službene statistike</w:t>
            </w:r>
          </w:p>
        </w:tc>
        <w:tc>
          <w:tcPr>
            <w:tcW w:w="7202" w:type="dxa"/>
            <w:hideMark/>
          </w:tcPr>
          <w:p w14:paraId="33F38D16" w14:textId="77777777" w:rsidR="00AB1B9E" w:rsidRDefault="00AB1B9E">
            <w:pPr>
              <w:pStyle w:val="GPPTabele"/>
            </w:pPr>
            <w:r>
              <w:t>Hrvatska narodna banka</w:t>
            </w:r>
          </w:p>
        </w:tc>
      </w:tr>
      <w:tr w:rsidR="00AB1B9E" w14:paraId="590339A1" w14:textId="77777777" w:rsidTr="00951641">
        <w:tc>
          <w:tcPr>
            <w:tcW w:w="3004" w:type="dxa"/>
            <w:hideMark/>
          </w:tcPr>
          <w:p w14:paraId="1E150E82" w14:textId="77777777" w:rsidR="00AB1B9E" w:rsidRDefault="00AB1B9E">
            <w:pPr>
              <w:pStyle w:val="GPPTabele"/>
            </w:pPr>
            <w:r>
              <w:rPr>
                <w:b/>
                <w:i/>
                <w:color w:val="002060"/>
              </w:rPr>
              <w:t>Naziv statističke aktivnosti</w:t>
            </w:r>
          </w:p>
        </w:tc>
        <w:tc>
          <w:tcPr>
            <w:tcW w:w="7202" w:type="dxa"/>
            <w:hideMark/>
          </w:tcPr>
          <w:p w14:paraId="28DA47DA" w14:textId="76B2A97C" w:rsidR="00AB1B9E" w:rsidRDefault="00AB1B9E">
            <w:pPr>
              <w:pStyle w:val="GPPNaziv"/>
            </w:pPr>
            <w:bookmarkStart w:id="149" w:name="_Toc176791874"/>
            <w:r>
              <w:t>Tromjesečni financijski računi svih sektora za ESB – podaci</w:t>
            </w:r>
            <w:bookmarkEnd w:id="149"/>
          </w:p>
        </w:tc>
      </w:tr>
      <w:tr w:rsidR="00AB1B9E" w14:paraId="330E274D" w14:textId="77777777" w:rsidTr="00951641">
        <w:tc>
          <w:tcPr>
            <w:tcW w:w="3004" w:type="dxa"/>
            <w:hideMark/>
          </w:tcPr>
          <w:p w14:paraId="6BC6C19C" w14:textId="77777777" w:rsidR="00AB1B9E" w:rsidRDefault="00AB1B9E">
            <w:pPr>
              <w:pStyle w:val="GPPTabele"/>
            </w:pPr>
            <w:r>
              <w:rPr>
                <w:b/>
                <w:i/>
                <w:color w:val="002060"/>
              </w:rPr>
              <w:t>Periodičnost istraživanja</w:t>
            </w:r>
          </w:p>
        </w:tc>
        <w:tc>
          <w:tcPr>
            <w:tcW w:w="7202" w:type="dxa"/>
            <w:hideMark/>
          </w:tcPr>
          <w:p w14:paraId="42FE5BA2" w14:textId="77777777" w:rsidR="00AB1B9E" w:rsidRDefault="00AB1B9E">
            <w:pPr>
              <w:pStyle w:val="GPPTabele"/>
            </w:pPr>
            <w:r>
              <w:t>Tromjesečno</w:t>
            </w:r>
          </w:p>
        </w:tc>
      </w:tr>
      <w:tr w:rsidR="00AB1B9E" w14:paraId="14365B5A" w14:textId="77777777" w:rsidTr="00951641">
        <w:tc>
          <w:tcPr>
            <w:tcW w:w="3004" w:type="dxa"/>
            <w:hideMark/>
          </w:tcPr>
          <w:p w14:paraId="41067975" w14:textId="77777777" w:rsidR="00AB1B9E" w:rsidRDefault="00AB1B9E">
            <w:pPr>
              <w:pStyle w:val="GPPTabele"/>
            </w:pPr>
            <w:r>
              <w:rPr>
                <w:b/>
                <w:i/>
                <w:color w:val="002060"/>
              </w:rPr>
              <w:t>Kratak opis rezultata</w:t>
            </w:r>
          </w:p>
        </w:tc>
        <w:tc>
          <w:tcPr>
            <w:tcW w:w="7202" w:type="dxa"/>
            <w:hideMark/>
          </w:tcPr>
          <w:p w14:paraId="306E5818" w14:textId="77777777" w:rsidR="00AB1B9E" w:rsidRDefault="00AB1B9E">
            <w:pPr>
              <w:pStyle w:val="GPPTabele"/>
            </w:pPr>
            <w:r>
              <w:t>Prikaz podataka o financijskim stanjima i transakcijama po pojedinim financijskim instrumentima i institucionalnim sektorima i pokazatelja razdiobe financijskog bogatstva za institucionalni sektor kućanstava</w:t>
            </w:r>
          </w:p>
        </w:tc>
      </w:tr>
      <w:tr w:rsidR="00AB1B9E" w14:paraId="28D66F3C" w14:textId="77777777" w:rsidTr="00951641">
        <w:tc>
          <w:tcPr>
            <w:tcW w:w="3004" w:type="dxa"/>
            <w:hideMark/>
          </w:tcPr>
          <w:p w14:paraId="045B3BE1"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3B14D259" w14:textId="77777777" w:rsidR="00AB1B9E" w:rsidRDefault="00AB1B9E">
            <w:pPr>
              <w:pStyle w:val="GPPTabele"/>
            </w:pPr>
            <w:r>
              <w:t>Hrvatska narodna banka, Državni zavod za statistiku i ostali nositelji službene statistike</w:t>
            </w:r>
          </w:p>
        </w:tc>
      </w:tr>
      <w:tr w:rsidR="00AB1B9E" w14:paraId="128E40DC" w14:textId="77777777" w:rsidTr="00951641">
        <w:tc>
          <w:tcPr>
            <w:tcW w:w="3004" w:type="dxa"/>
            <w:hideMark/>
          </w:tcPr>
          <w:p w14:paraId="45760E8A" w14:textId="77777777" w:rsidR="00AB1B9E" w:rsidRDefault="00AB1B9E">
            <w:pPr>
              <w:pStyle w:val="GPPTabele"/>
            </w:pPr>
            <w:r>
              <w:rPr>
                <w:b/>
                <w:i/>
                <w:color w:val="002060"/>
              </w:rPr>
              <w:t>Načini prikupljanja podataka</w:t>
            </w:r>
          </w:p>
        </w:tc>
        <w:tc>
          <w:tcPr>
            <w:tcW w:w="7202" w:type="dxa"/>
            <w:hideMark/>
          </w:tcPr>
          <w:p w14:paraId="5D189162" w14:textId="77777777" w:rsidR="00AB1B9E" w:rsidRDefault="00AB1B9E">
            <w:pPr>
              <w:pStyle w:val="GPPTabele"/>
            </w:pPr>
            <w:r>
              <w:t>Preuzimanje podataka iz administrativnih izvora Hrvatske narodne banke, Državnog zavoda za statistiku i drugih nositelja službene statistike te statističkih registara Državnog zavoda za statistiku</w:t>
            </w:r>
          </w:p>
        </w:tc>
      </w:tr>
      <w:tr w:rsidR="00AB1B9E" w14:paraId="430F1FFE" w14:textId="77777777" w:rsidTr="00951641">
        <w:tc>
          <w:tcPr>
            <w:tcW w:w="3004" w:type="dxa"/>
            <w:hideMark/>
          </w:tcPr>
          <w:p w14:paraId="765AECBE" w14:textId="77777777" w:rsidR="00AB1B9E" w:rsidRDefault="00AB1B9E">
            <w:pPr>
              <w:pStyle w:val="GPPTabele"/>
            </w:pPr>
            <w:r>
              <w:rPr>
                <w:b/>
                <w:i/>
                <w:color w:val="002060"/>
              </w:rPr>
              <w:t>Rokovi za prijenos podataka</w:t>
            </w:r>
          </w:p>
        </w:tc>
        <w:tc>
          <w:tcPr>
            <w:tcW w:w="7202" w:type="dxa"/>
            <w:hideMark/>
          </w:tcPr>
          <w:p w14:paraId="19393767" w14:textId="77777777" w:rsidR="00AB1B9E" w:rsidRDefault="00AB1B9E">
            <w:pPr>
              <w:pStyle w:val="GPPTabele"/>
            </w:pPr>
            <w:r>
              <w:t>Ovisno o izvoru podataka</w:t>
            </w:r>
          </w:p>
        </w:tc>
      </w:tr>
      <w:tr w:rsidR="00AB1B9E" w14:paraId="30EB7EC0" w14:textId="77777777" w:rsidTr="00951641">
        <w:tc>
          <w:tcPr>
            <w:tcW w:w="3004" w:type="dxa"/>
            <w:hideMark/>
          </w:tcPr>
          <w:p w14:paraId="364B283E"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7C53AB9C" w14:textId="77777777" w:rsidR="00AB1B9E" w:rsidRDefault="00AB1B9E">
            <w:pPr>
              <w:pStyle w:val="GPPTabele"/>
            </w:pPr>
            <w:r>
              <w:t>-</w:t>
            </w:r>
          </w:p>
        </w:tc>
      </w:tr>
      <w:tr w:rsidR="00AB1B9E" w14:paraId="7AD507EE" w14:textId="77777777" w:rsidTr="00951641">
        <w:tc>
          <w:tcPr>
            <w:tcW w:w="3004" w:type="dxa"/>
            <w:hideMark/>
          </w:tcPr>
          <w:p w14:paraId="556A67FC" w14:textId="77777777" w:rsidR="00AB1B9E" w:rsidRDefault="00AB1B9E">
            <w:pPr>
              <w:pStyle w:val="GPPTabele"/>
            </w:pPr>
            <w:r>
              <w:rPr>
                <w:b/>
                <w:i/>
                <w:color w:val="002060"/>
              </w:rPr>
              <w:t>Format prikupljanja podataka</w:t>
            </w:r>
          </w:p>
        </w:tc>
        <w:tc>
          <w:tcPr>
            <w:tcW w:w="7202" w:type="dxa"/>
            <w:hideMark/>
          </w:tcPr>
          <w:p w14:paraId="6E241F63" w14:textId="77777777" w:rsidR="00AB1B9E" w:rsidRDefault="00AB1B9E">
            <w:pPr>
              <w:pStyle w:val="GPPTabele"/>
            </w:pPr>
            <w:r>
              <w:t>Elektronički medij</w:t>
            </w:r>
          </w:p>
        </w:tc>
      </w:tr>
      <w:tr w:rsidR="00AB1B9E" w14:paraId="722A8C90" w14:textId="77777777" w:rsidTr="00951641">
        <w:tc>
          <w:tcPr>
            <w:tcW w:w="3004" w:type="dxa"/>
            <w:hideMark/>
          </w:tcPr>
          <w:p w14:paraId="599E361D"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258ECBBB" w14:textId="77777777" w:rsidR="00AB1B9E" w:rsidRDefault="00AB1B9E">
            <w:pPr>
              <w:pStyle w:val="GPPTabele"/>
            </w:pPr>
            <w:r>
              <w:t>ESA 2010</w:t>
            </w:r>
          </w:p>
        </w:tc>
      </w:tr>
      <w:tr w:rsidR="00AB1B9E" w14:paraId="60D1C410" w14:textId="77777777" w:rsidTr="00951641">
        <w:tc>
          <w:tcPr>
            <w:tcW w:w="3004" w:type="dxa"/>
            <w:hideMark/>
          </w:tcPr>
          <w:p w14:paraId="655F6307" w14:textId="77777777" w:rsidR="00AB1B9E" w:rsidRDefault="00AB1B9E">
            <w:pPr>
              <w:pStyle w:val="GPPTabele"/>
            </w:pPr>
            <w:r>
              <w:rPr>
                <w:b/>
                <w:i/>
                <w:color w:val="002060"/>
              </w:rPr>
              <w:t>Veza s rezultatima ili aktivnostima u Programu</w:t>
            </w:r>
          </w:p>
        </w:tc>
        <w:tc>
          <w:tcPr>
            <w:tcW w:w="7202" w:type="dxa"/>
            <w:hideMark/>
          </w:tcPr>
          <w:p w14:paraId="1766E0FB" w14:textId="77777777" w:rsidR="00AB1B9E" w:rsidRDefault="00AB1B9E">
            <w:pPr>
              <w:pStyle w:val="GPPTabele"/>
            </w:pPr>
            <w:r>
              <w:t>Modul 2.2.2. Financijski računi – podaci</w:t>
            </w:r>
          </w:p>
        </w:tc>
      </w:tr>
      <w:tr w:rsidR="00AB1B9E" w14:paraId="69C9DB6A" w14:textId="77777777" w:rsidTr="00951641">
        <w:tc>
          <w:tcPr>
            <w:tcW w:w="3004" w:type="dxa"/>
            <w:hideMark/>
          </w:tcPr>
          <w:p w14:paraId="6A5B9392" w14:textId="77777777" w:rsidR="00AB1B9E" w:rsidRDefault="00AB1B9E">
            <w:pPr>
              <w:pStyle w:val="GPPTabele"/>
            </w:pPr>
            <w:r>
              <w:rPr>
                <w:b/>
                <w:i/>
                <w:color w:val="002060"/>
              </w:rPr>
              <w:t>Rokovi objavljivanja rezultata</w:t>
            </w:r>
          </w:p>
        </w:tc>
        <w:tc>
          <w:tcPr>
            <w:tcW w:w="7202" w:type="dxa"/>
            <w:hideMark/>
          </w:tcPr>
          <w:p w14:paraId="5639283F" w14:textId="77777777" w:rsidR="00AB1B9E" w:rsidRDefault="00AB1B9E">
            <w:pPr>
              <w:pStyle w:val="GPPTabele"/>
            </w:pPr>
            <w:r>
              <w:t>T + 97 dana</w:t>
            </w:r>
          </w:p>
        </w:tc>
      </w:tr>
      <w:tr w:rsidR="00AB1B9E" w14:paraId="79A200D3" w14:textId="77777777" w:rsidTr="00951641">
        <w:tc>
          <w:tcPr>
            <w:tcW w:w="3004" w:type="dxa"/>
            <w:hideMark/>
          </w:tcPr>
          <w:p w14:paraId="7FF36C3D" w14:textId="77777777" w:rsidR="00AB1B9E" w:rsidRDefault="00AB1B9E">
            <w:pPr>
              <w:pStyle w:val="GPPTabele"/>
            </w:pPr>
            <w:r>
              <w:rPr>
                <w:b/>
                <w:i/>
                <w:color w:val="002060"/>
              </w:rPr>
              <w:t>Razina objavljivanja rezultata</w:t>
            </w:r>
          </w:p>
        </w:tc>
        <w:tc>
          <w:tcPr>
            <w:tcW w:w="7202" w:type="dxa"/>
            <w:hideMark/>
          </w:tcPr>
          <w:p w14:paraId="388C4E3B" w14:textId="77777777" w:rsidR="00AB1B9E" w:rsidRDefault="00AB1B9E">
            <w:pPr>
              <w:pStyle w:val="GPPTabele"/>
            </w:pPr>
            <w:r>
              <w:t>Republika Hrvatska</w:t>
            </w:r>
          </w:p>
        </w:tc>
      </w:tr>
      <w:tr w:rsidR="00AB1B9E" w14:paraId="77151E87" w14:textId="77777777" w:rsidTr="00951641">
        <w:tc>
          <w:tcPr>
            <w:tcW w:w="3004" w:type="dxa"/>
            <w:hideMark/>
          </w:tcPr>
          <w:p w14:paraId="5706A539" w14:textId="77777777" w:rsidR="00AB1B9E" w:rsidRDefault="00AB1B9E">
            <w:pPr>
              <w:pStyle w:val="GPPTabele"/>
            </w:pPr>
            <w:r>
              <w:rPr>
                <w:b/>
                <w:i/>
                <w:color w:val="002060"/>
              </w:rPr>
              <w:lastRenderedPageBreak/>
              <w:t>Relevantni nacionalni standardi</w:t>
            </w:r>
          </w:p>
        </w:tc>
        <w:tc>
          <w:tcPr>
            <w:tcW w:w="7202" w:type="dxa"/>
            <w:hideMark/>
          </w:tcPr>
          <w:p w14:paraId="34FD5E3D" w14:textId="77777777" w:rsidR="00AB1B9E" w:rsidRDefault="00AB1B9E">
            <w:pPr>
              <w:pStyle w:val="GPPTabele"/>
            </w:pPr>
            <w:r>
              <w:t>Zakon o Hrvatskoj narodnoj banci („Narodne novine“, br.75/08., 54/13. i 47/20.)</w:t>
            </w:r>
            <w:r>
              <w:br/>
              <w:t>Zakon o računovodstvu („Narodne novine“, br.78/15., 134/15., 120/16., 116/18., 42/20., 47/20., 114/22. i 82/23.)</w:t>
            </w:r>
            <w:r>
              <w:br/>
              <w:t>Zakon o financijskom poslovanju i računovodstvu neprofitnih organizacija („Narodne novine“, br. 121/14. i 114/22.)</w:t>
            </w:r>
            <w:r>
              <w:br/>
              <w:t>Pravilnik o proračunskom računovodstvu i Računskom planu („Narodne novine“, br.124/14., 115/15., 87/16., 3/18.,126/19. i 108/20.)</w:t>
            </w:r>
            <w:r>
              <w:br/>
              <w:t>Pravilnik o financijskom izvještavanju u proračunskom računovodstvu („Narodne novine“, br. 37/22.)</w:t>
            </w:r>
            <w:r>
              <w:br/>
              <w:t>Pravilnik o strukturi i sadržaju godišnjih financijskih izvještaja („Narodne novine“, br. 95/16. i 144/20.)</w:t>
            </w:r>
            <w:r>
              <w:br/>
              <w:t>Pravilnik o obliku i sadržaju dodatnih podataka za statističke i druge potrebe („Narodne novine“, br.1/16. i 2/17.)</w:t>
            </w:r>
            <w:r>
              <w:br/>
              <w:t>Odluka o statističkom i nadzornom izvješćivanju („Narodne novine“, br. 85/18., 47/19., 14/20., 53/20., 122/20., 53/21., 142/21., 108/22., 27/23. i 90/23.)</w:t>
            </w:r>
          </w:p>
        </w:tc>
      </w:tr>
      <w:tr w:rsidR="00AB1B9E" w14:paraId="68F6F0AB" w14:textId="77777777" w:rsidTr="00951641">
        <w:tc>
          <w:tcPr>
            <w:tcW w:w="3004" w:type="dxa"/>
            <w:hideMark/>
          </w:tcPr>
          <w:p w14:paraId="00410F1E" w14:textId="77777777" w:rsidR="00AB1B9E" w:rsidRDefault="00AB1B9E">
            <w:pPr>
              <w:pStyle w:val="GPPTabele"/>
            </w:pPr>
            <w:r>
              <w:rPr>
                <w:b/>
                <w:i/>
                <w:color w:val="002060"/>
              </w:rPr>
              <w:t>Pravna osnova Europske unije</w:t>
            </w:r>
          </w:p>
        </w:tc>
        <w:tc>
          <w:tcPr>
            <w:tcW w:w="7202" w:type="dxa"/>
            <w:hideMark/>
          </w:tcPr>
          <w:p w14:paraId="5AED9EEE" w14:textId="77777777" w:rsidR="00AB1B9E" w:rsidRDefault="00AB1B9E">
            <w:pPr>
              <w:pStyle w:val="GPPTabele"/>
            </w:pPr>
            <w:r>
              <w:t>Uredba (EU) br. 549/2013 Europskog parlamenta i Vijeća od 21. svibnja 2013. o Europskom sustavu nacionalnih i regionalnih računa u Europskoj uniji (SL L 174, 26 .6. 2013.)</w:t>
            </w:r>
            <w:r>
              <w:br/>
              <w:t>Uredba (EU) 2023/734 Europskog parlamenta i Vijeća od 15. ožujka 2023. o izmjeni Uredbe (EU) br. 549/2013 o Europskom sustavu nacionalnih i regionalnih računa u Europskoj uniji i stavljanju izvan snage 11 pravnih akata u području nacionalnih računa</w:t>
            </w:r>
            <w:r>
              <w:br/>
              <w:t>Provedbena uredba Komisije (EU) br. 724/2014 od 26. lipnja 2014. o standardu za razmjenu za dostavu podataka u skladu sa zahtjevima Uredbe (EU) br. 549/2013 Europskog parlamenta i Vijeća o Europskom sustavu nacionalnih i regionalnih računa u Europskoj uniji (SL L 192, 1. 7. 2014.)</w:t>
            </w:r>
          </w:p>
        </w:tc>
      </w:tr>
      <w:tr w:rsidR="00AB1B9E" w14:paraId="50A90359" w14:textId="77777777" w:rsidTr="00951641">
        <w:tc>
          <w:tcPr>
            <w:tcW w:w="3004" w:type="dxa"/>
            <w:hideMark/>
          </w:tcPr>
          <w:p w14:paraId="647BC109" w14:textId="77777777" w:rsidR="00AB1B9E" w:rsidRDefault="00AB1B9E">
            <w:pPr>
              <w:pStyle w:val="GPPTabele"/>
            </w:pPr>
            <w:r>
              <w:rPr>
                <w:b/>
                <w:i/>
                <w:color w:val="002060"/>
              </w:rPr>
              <w:t>Ostali međunarodni standardi</w:t>
            </w:r>
          </w:p>
        </w:tc>
        <w:tc>
          <w:tcPr>
            <w:tcW w:w="7202" w:type="dxa"/>
            <w:hideMark/>
          </w:tcPr>
          <w:p w14:paraId="7AA96C34" w14:textId="77777777" w:rsidR="00AB1B9E" w:rsidRDefault="00AB1B9E">
            <w:pPr>
              <w:pStyle w:val="GPPTabele"/>
            </w:pPr>
            <w:r>
              <w:t>Priručnik o izvorima i metodama za tromjesečne financijske račune opće države - izdanje 2017.</w:t>
            </w:r>
            <w:r>
              <w:br/>
              <w:t>Priručnik o državnom deficitu i dugu - izdanje 2022.</w:t>
            </w:r>
            <w:r>
              <w:br/>
              <w:t>2014/3/EU: Smjernica Europske središnje banke od 25. srpnja 2013. o statističkim izvještajnim zahtjevima Europske središnje banke u području tromjesečnih financijskih računa (ESB/2013/24) (SL L 2, 7. 1. 2014.)</w:t>
            </w:r>
            <w:r>
              <w:br/>
              <w:t>Smjernica (EU) 2016/66 Europske središnje banke od 26. studenoga 2015. o izmjeni Smjernice ESB/2013/24 o statističkim izvještajnim zahtjevima Europske središnje banke u području tromjesečnih financijskih računa (ESB/2015/40) (SL L 14, 21. 1. 2016.)</w:t>
            </w:r>
            <w:r>
              <w:br/>
              <w:t>Smjernica (EU) 2020/1553 Europske središnje banke od 14. listopada 2020. o izmjeni Smjernice ESB/2013/24 o statističkim izvještajnim zahtjevima Europske središnje banke u području tromjesečnih financijskih računa (ECB/2020/51) (SL L 354, 26.10.2020.)</w:t>
            </w:r>
            <w:r>
              <w:br/>
              <w:t>Smjernica (EU) 2021/827 Europske središnje banke od 29. travnja 2021. o izmjeni Smjernice ESB/2013/24 o statističkim izvještajnim zahtjevima Europske središnje banke u području tromjesečnih financijskih računa (ESB/2021/20) (SL L 184, 25.5.2021.)</w:t>
            </w:r>
          </w:p>
        </w:tc>
      </w:tr>
    </w:tbl>
    <w:p w14:paraId="7EF23BEE" w14:textId="77777777" w:rsidR="00AB1B9E" w:rsidRDefault="00AB1B9E" w:rsidP="00AB1B9E"/>
    <w:p w14:paraId="2DF2080E" w14:textId="0D9C097E" w:rsidR="00AB1B9E" w:rsidRDefault="00AB1B9E" w:rsidP="00AB1B9E">
      <w:pPr>
        <w:pStyle w:val="GPPPodpodrucje"/>
      </w:pPr>
      <w:bookmarkStart w:id="150" w:name="_Toc176791875"/>
      <w:r>
        <w:rPr>
          <w:sz w:val="18"/>
        </w:rPr>
        <w:t>Modul 2.2.4 MONETARNI I FINANCIJSKI POKAZATELJI</w:t>
      </w:r>
      <w:bookmarkEnd w:id="150"/>
    </w:p>
    <w:p w14:paraId="392BDED2" w14:textId="77777777" w:rsidR="00AB1B9E" w:rsidRDefault="00AB1B9E" w:rsidP="00AB1B9E"/>
    <w:p w14:paraId="6310010B" w14:textId="77777777" w:rsidR="00AB1B9E" w:rsidRDefault="00AB1B9E" w:rsidP="00AB1B9E">
      <w:pPr>
        <w:pStyle w:val="GPPOznaka"/>
      </w:pPr>
      <w:r>
        <w:rPr>
          <w:sz w:val="18"/>
        </w:rPr>
        <w:t>2.2.4-II-1</w:t>
      </w:r>
    </w:p>
    <w:p w14:paraId="7804EC44" w14:textId="77777777" w:rsidR="00AB1B9E" w:rsidRDefault="00AB1B9E" w:rsidP="00AB1B9E"/>
    <w:tbl>
      <w:tblPr>
        <w:tblW w:w="10206" w:type="dxa"/>
        <w:tblLook w:val="04A0" w:firstRow="1" w:lastRow="0" w:firstColumn="1" w:lastColumn="0" w:noHBand="0" w:noVBand="1"/>
      </w:tblPr>
      <w:tblGrid>
        <w:gridCol w:w="3004"/>
        <w:gridCol w:w="7202"/>
      </w:tblGrid>
      <w:tr w:rsidR="00AB1B9E" w14:paraId="2E9745A0" w14:textId="77777777" w:rsidTr="00951641">
        <w:tc>
          <w:tcPr>
            <w:tcW w:w="3004" w:type="dxa"/>
            <w:hideMark/>
          </w:tcPr>
          <w:p w14:paraId="6FE8F4C5" w14:textId="77777777" w:rsidR="00AB1B9E" w:rsidRDefault="00AB1B9E">
            <w:pPr>
              <w:pStyle w:val="GPPTabele"/>
            </w:pPr>
            <w:r>
              <w:rPr>
                <w:b/>
                <w:color w:val="002060"/>
              </w:rPr>
              <w:t>II. Statističko istraživanje na temelju administrativnih izvora podataka</w:t>
            </w:r>
          </w:p>
        </w:tc>
        <w:tc>
          <w:tcPr>
            <w:tcW w:w="7202" w:type="dxa"/>
            <w:hideMark/>
          </w:tcPr>
          <w:p w14:paraId="5703245F" w14:textId="77777777" w:rsidR="00AB1B9E" w:rsidRDefault="00AB1B9E">
            <w:pPr>
              <w:pStyle w:val="GPPTabele"/>
            </w:pPr>
            <w:r>
              <w:t>Broj 1</w:t>
            </w:r>
          </w:p>
        </w:tc>
      </w:tr>
      <w:tr w:rsidR="00AB1B9E" w14:paraId="28E7693E" w14:textId="77777777" w:rsidTr="00951641">
        <w:tc>
          <w:tcPr>
            <w:tcW w:w="3004" w:type="dxa"/>
            <w:hideMark/>
          </w:tcPr>
          <w:p w14:paraId="7C56E14A" w14:textId="77777777" w:rsidR="00AB1B9E" w:rsidRDefault="00AB1B9E">
            <w:pPr>
              <w:pStyle w:val="GPPTabele"/>
            </w:pPr>
            <w:r>
              <w:rPr>
                <w:b/>
                <w:i/>
                <w:color w:val="002060"/>
              </w:rPr>
              <w:t>Nositelj službene statistike</w:t>
            </w:r>
          </w:p>
        </w:tc>
        <w:tc>
          <w:tcPr>
            <w:tcW w:w="7202" w:type="dxa"/>
            <w:hideMark/>
          </w:tcPr>
          <w:p w14:paraId="2C0DCFBE" w14:textId="77777777" w:rsidR="00AB1B9E" w:rsidRDefault="00AB1B9E">
            <w:pPr>
              <w:pStyle w:val="GPPTabele"/>
            </w:pPr>
            <w:r>
              <w:t>Hrvatska narodna banka</w:t>
            </w:r>
          </w:p>
        </w:tc>
      </w:tr>
      <w:tr w:rsidR="00AB1B9E" w14:paraId="488ED376" w14:textId="77777777" w:rsidTr="00951641">
        <w:tc>
          <w:tcPr>
            <w:tcW w:w="3004" w:type="dxa"/>
            <w:hideMark/>
          </w:tcPr>
          <w:p w14:paraId="50BD325C" w14:textId="77777777" w:rsidR="00AB1B9E" w:rsidRDefault="00AB1B9E">
            <w:pPr>
              <w:pStyle w:val="GPPTabele"/>
            </w:pPr>
            <w:r>
              <w:rPr>
                <w:b/>
                <w:i/>
                <w:color w:val="002060"/>
              </w:rPr>
              <w:t>Naziv statističke aktivnosti</w:t>
            </w:r>
          </w:p>
        </w:tc>
        <w:tc>
          <w:tcPr>
            <w:tcW w:w="7202" w:type="dxa"/>
            <w:hideMark/>
          </w:tcPr>
          <w:p w14:paraId="0541CE2A" w14:textId="64A3797B" w:rsidR="00AB1B9E" w:rsidRDefault="00AB1B9E">
            <w:pPr>
              <w:pStyle w:val="GPPNaziv"/>
            </w:pPr>
            <w:bookmarkStart w:id="151" w:name="_Toc176791876"/>
            <w:r>
              <w:t>Monetarni i financijski pokazatelji</w:t>
            </w:r>
            <w:bookmarkEnd w:id="151"/>
          </w:p>
        </w:tc>
      </w:tr>
      <w:tr w:rsidR="00AB1B9E" w14:paraId="460CEFD3" w14:textId="77777777" w:rsidTr="00951641">
        <w:tc>
          <w:tcPr>
            <w:tcW w:w="3004" w:type="dxa"/>
            <w:hideMark/>
          </w:tcPr>
          <w:p w14:paraId="2A53242B" w14:textId="77777777" w:rsidR="00AB1B9E" w:rsidRDefault="00AB1B9E">
            <w:pPr>
              <w:pStyle w:val="GPPTabele"/>
            </w:pPr>
            <w:r>
              <w:rPr>
                <w:b/>
                <w:i/>
                <w:color w:val="002060"/>
              </w:rPr>
              <w:t>Periodičnost istraživanja</w:t>
            </w:r>
          </w:p>
        </w:tc>
        <w:tc>
          <w:tcPr>
            <w:tcW w:w="7202" w:type="dxa"/>
            <w:hideMark/>
          </w:tcPr>
          <w:p w14:paraId="529F5857" w14:textId="77777777" w:rsidR="00AB1B9E" w:rsidRDefault="00AB1B9E">
            <w:pPr>
              <w:pStyle w:val="GPPTabele"/>
            </w:pPr>
            <w:r>
              <w:t>Mjesečno</w:t>
            </w:r>
          </w:p>
        </w:tc>
      </w:tr>
      <w:tr w:rsidR="00AB1B9E" w14:paraId="77E9CC0D" w14:textId="77777777" w:rsidTr="00951641">
        <w:tc>
          <w:tcPr>
            <w:tcW w:w="3004" w:type="dxa"/>
            <w:hideMark/>
          </w:tcPr>
          <w:p w14:paraId="795952E8" w14:textId="77777777" w:rsidR="00AB1B9E" w:rsidRDefault="00AB1B9E">
            <w:pPr>
              <w:pStyle w:val="GPPTabele"/>
            </w:pPr>
            <w:r>
              <w:rPr>
                <w:b/>
                <w:i/>
                <w:color w:val="002060"/>
              </w:rPr>
              <w:t>Kratak opis rezultata</w:t>
            </w:r>
          </w:p>
        </w:tc>
        <w:tc>
          <w:tcPr>
            <w:tcW w:w="7202" w:type="dxa"/>
            <w:hideMark/>
          </w:tcPr>
          <w:p w14:paraId="72CE85A4" w14:textId="77777777" w:rsidR="00AB1B9E" w:rsidRDefault="00AB1B9E">
            <w:pPr>
              <w:pStyle w:val="GPPTabele"/>
            </w:pPr>
            <w:r>
              <w:t>Prikaz podataka o kamatnim stopama, tečajevima, monetarnim agregatima, bilančnim informacijama i sl. Podaci se redovito učitavaju na Eurostatove internetske stranice i koriste se za izradu različitih statističkih Eurostatovih publikacija. U skladu s odredbama Kompendija statističkih zahtjeva Eurostata, od 2014. godine obveznik izvještavanja Eurostata jest ESB. HNB dostavlja ESB-u predmetne podatke u skladu s izvještajnim zahtjevima ESB-a, čime je ujedno ispunjen i izvještajni zahtjev Eurostata.</w:t>
            </w:r>
          </w:p>
        </w:tc>
      </w:tr>
      <w:tr w:rsidR="00AB1B9E" w14:paraId="073CDA5C" w14:textId="77777777" w:rsidTr="00951641">
        <w:tc>
          <w:tcPr>
            <w:tcW w:w="3004" w:type="dxa"/>
            <w:hideMark/>
          </w:tcPr>
          <w:p w14:paraId="5F460914" w14:textId="77777777" w:rsidR="00AB1B9E" w:rsidRDefault="00AB1B9E">
            <w:pPr>
              <w:pStyle w:val="GPPTabele"/>
            </w:pPr>
            <w:r>
              <w:rPr>
                <w:b/>
                <w:i/>
                <w:color w:val="002060"/>
              </w:rPr>
              <w:lastRenderedPageBreak/>
              <w:t>Posjednik administrativnih izvora podataka ili podataka dobivenih metodom promatranja i praćenja</w:t>
            </w:r>
          </w:p>
        </w:tc>
        <w:tc>
          <w:tcPr>
            <w:tcW w:w="7202" w:type="dxa"/>
            <w:hideMark/>
          </w:tcPr>
          <w:p w14:paraId="1CD735EF" w14:textId="77777777" w:rsidR="00AB1B9E" w:rsidRDefault="00AB1B9E">
            <w:pPr>
              <w:pStyle w:val="GPPTabele"/>
            </w:pPr>
            <w:r>
              <w:t>Hrvatska narodna banka, Središnje klirinško depozitarno društvo (SKDD), Hrvatska agencija za nadzor financijskih usluga (HANFA)</w:t>
            </w:r>
          </w:p>
        </w:tc>
      </w:tr>
      <w:tr w:rsidR="00AB1B9E" w14:paraId="4DBC4715" w14:textId="77777777" w:rsidTr="00951641">
        <w:tc>
          <w:tcPr>
            <w:tcW w:w="3004" w:type="dxa"/>
            <w:hideMark/>
          </w:tcPr>
          <w:p w14:paraId="4491A84E" w14:textId="77777777" w:rsidR="00AB1B9E" w:rsidRDefault="00AB1B9E">
            <w:pPr>
              <w:pStyle w:val="GPPTabele"/>
            </w:pPr>
            <w:r>
              <w:rPr>
                <w:b/>
                <w:i/>
                <w:color w:val="002060"/>
              </w:rPr>
              <w:t>Načini prikupljanja podataka</w:t>
            </w:r>
          </w:p>
        </w:tc>
        <w:tc>
          <w:tcPr>
            <w:tcW w:w="7202" w:type="dxa"/>
            <w:hideMark/>
          </w:tcPr>
          <w:p w14:paraId="22F28A9C" w14:textId="77777777" w:rsidR="00AB1B9E" w:rsidRDefault="00AB1B9E">
            <w:pPr>
              <w:pStyle w:val="GPPTabele"/>
            </w:pPr>
            <w:r>
              <w:t>Preuzimanje podataka iz administrativnih izvora (HNB, HANFA, SKDD)</w:t>
            </w:r>
          </w:p>
        </w:tc>
      </w:tr>
      <w:tr w:rsidR="00AB1B9E" w14:paraId="37D8C82B" w14:textId="77777777" w:rsidTr="00951641">
        <w:tc>
          <w:tcPr>
            <w:tcW w:w="3004" w:type="dxa"/>
            <w:hideMark/>
          </w:tcPr>
          <w:p w14:paraId="4AFFC440" w14:textId="77777777" w:rsidR="00AB1B9E" w:rsidRDefault="00AB1B9E">
            <w:pPr>
              <w:pStyle w:val="GPPTabele"/>
            </w:pPr>
            <w:r>
              <w:rPr>
                <w:b/>
                <w:i/>
                <w:color w:val="002060"/>
              </w:rPr>
              <w:t>Rokovi za prijenos podataka</w:t>
            </w:r>
          </w:p>
        </w:tc>
        <w:tc>
          <w:tcPr>
            <w:tcW w:w="7202" w:type="dxa"/>
            <w:hideMark/>
          </w:tcPr>
          <w:p w14:paraId="51189A00" w14:textId="77777777" w:rsidR="00AB1B9E" w:rsidRDefault="00AB1B9E">
            <w:pPr>
              <w:pStyle w:val="GPPTabele"/>
            </w:pPr>
            <w:r>
              <w:t>U skladu s izvještajnim zahtjevima ESB-a na području monetarne i financijske statistike</w:t>
            </w:r>
          </w:p>
        </w:tc>
      </w:tr>
      <w:tr w:rsidR="00AB1B9E" w14:paraId="4142D4DD" w14:textId="77777777" w:rsidTr="00951641">
        <w:tc>
          <w:tcPr>
            <w:tcW w:w="3004" w:type="dxa"/>
            <w:hideMark/>
          </w:tcPr>
          <w:p w14:paraId="1283EF1E"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6A790F0A" w14:textId="77777777" w:rsidR="00AB1B9E" w:rsidRDefault="00AB1B9E">
            <w:pPr>
              <w:pStyle w:val="GPPTabele"/>
            </w:pPr>
            <w:r>
              <w:t>-</w:t>
            </w:r>
          </w:p>
        </w:tc>
      </w:tr>
      <w:tr w:rsidR="00AB1B9E" w14:paraId="7157D8AC" w14:textId="77777777" w:rsidTr="00951641">
        <w:tc>
          <w:tcPr>
            <w:tcW w:w="3004" w:type="dxa"/>
            <w:hideMark/>
          </w:tcPr>
          <w:p w14:paraId="3BED0125" w14:textId="77777777" w:rsidR="00AB1B9E" w:rsidRDefault="00AB1B9E">
            <w:pPr>
              <w:pStyle w:val="GPPTabele"/>
            </w:pPr>
            <w:r>
              <w:rPr>
                <w:b/>
                <w:i/>
                <w:color w:val="002060"/>
              </w:rPr>
              <w:t>Format prikupljanja podataka</w:t>
            </w:r>
          </w:p>
        </w:tc>
        <w:tc>
          <w:tcPr>
            <w:tcW w:w="7202" w:type="dxa"/>
            <w:hideMark/>
          </w:tcPr>
          <w:p w14:paraId="0E51C0A3" w14:textId="77777777" w:rsidR="00AB1B9E" w:rsidRDefault="00AB1B9E">
            <w:pPr>
              <w:pStyle w:val="GPPTabele"/>
            </w:pPr>
            <w:r>
              <w:t>Elektronički medij</w:t>
            </w:r>
          </w:p>
        </w:tc>
      </w:tr>
      <w:tr w:rsidR="00AB1B9E" w14:paraId="516F413B" w14:textId="77777777" w:rsidTr="00951641">
        <w:tc>
          <w:tcPr>
            <w:tcW w:w="3004" w:type="dxa"/>
            <w:hideMark/>
          </w:tcPr>
          <w:p w14:paraId="522025CF"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3657629F" w14:textId="77777777" w:rsidR="00AB1B9E" w:rsidRDefault="00AB1B9E">
            <w:pPr>
              <w:pStyle w:val="GPPTabele"/>
            </w:pPr>
            <w:r>
              <w:t>-</w:t>
            </w:r>
          </w:p>
        </w:tc>
      </w:tr>
      <w:tr w:rsidR="00AB1B9E" w14:paraId="00E15061" w14:textId="77777777" w:rsidTr="00951641">
        <w:tc>
          <w:tcPr>
            <w:tcW w:w="3004" w:type="dxa"/>
            <w:hideMark/>
          </w:tcPr>
          <w:p w14:paraId="34265B9C" w14:textId="77777777" w:rsidR="00AB1B9E" w:rsidRDefault="00AB1B9E">
            <w:pPr>
              <w:pStyle w:val="GPPTabele"/>
            </w:pPr>
            <w:r>
              <w:rPr>
                <w:b/>
                <w:i/>
                <w:color w:val="002060"/>
              </w:rPr>
              <w:t>Veza s rezultatima ili aktivnostima u Programu</w:t>
            </w:r>
          </w:p>
        </w:tc>
        <w:tc>
          <w:tcPr>
            <w:tcW w:w="7202" w:type="dxa"/>
            <w:hideMark/>
          </w:tcPr>
          <w:p w14:paraId="3E954E15" w14:textId="77777777" w:rsidR="00AB1B9E" w:rsidRDefault="00AB1B9E">
            <w:pPr>
              <w:pStyle w:val="GPPTabele"/>
            </w:pPr>
            <w:r>
              <w:t>Modul 2.2.4. Monetarni i financijski pokazatelji</w:t>
            </w:r>
          </w:p>
        </w:tc>
      </w:tr>
      <w:tr w:rsidR="00AB1B9E" w14:paraId="16FC649F" w14:textId="77777777" w:rsidTr="00951641">
        <w:tc>
          <w:tcPr>
            <w:tcW w:w="3004" w:type="dxa"/>
            <w:hideMark/>
          </w:tcPr>
          <w:p w14:paraId="5ED5370F" w14:textId="77777777" w:rsidR="00AB1B9E" w:rsidRDefault="00AB1B9E">
            <w:pPr>
              <w:pStyle w:val="GPPTabele"/>
            </w:pPr>
            <w:r>
              <w:rPr>
                <w:b/>
                <w:i/>
                <w:color w:val="002060"/>
              </w:rPr>
              <w:t>Rokovi objavljivanja rezultata</w:t>
            </w:r>
          </w:p>
        </w:tc>
        <w:tc>
          <w:tcPr>
            <w:tcW w:w="7202" w:type="dxa"/>
            <w:hideMark/>
          </w:tcPr>
          <w:p w14:paraId="34AE1F88" w14:textId="77777777" w:rsidR="00AB1B9E" w:rsidRDefault="00AB1B9E">
            <w:pPr>
              <w:pStyle w:val="GPPTabele"/>
            </w:pPr>
            <w:r>
              <w:t>U skladu s izvještajnim zahtjevima ESB-a na području monetarne i financijske statistike</w:t>
            </w:r>
          </w:p>
        </w:tc>
      </w:tr>
      <w:tr w:rsidR="00AB1B9E" w14:paraId="25B6C590" w14:textId="77777777" w:rsidTr="00951641">
        <w:tc>
          <w:tcPr>
            <w:tcW w:w="3004" w:type="dxa"/>
            <w:hideMark/>
          </w:tcPr>
          <w:p w14:paraId="6BACF4C9" w14:textId="77777777" w:rsidR="00AB1B9E" w:rsidRDefault="00AB1B9E">
            <w:pPr>
              <w:pStyle w:val="GPPTabele"/>
            </w:pPr>
            <w:r>
              <w:rPr>
                <w:b/>
                <w:i/>
                <w:color w:val="002060"/>
              </w:rPr>
              <w:t>Razina objavljivanja rezultata</w:t>
            </w:r>
          </w:p>
        </w:tc>
        <w:tc>
          <w:tcPr>
            <w:tcW w:w="7202" w:type="dxa"/>
            <w:hideMark/>
          </w:tcPr>
          <w:p w14:paraId="6537B8BB" w14:textId="77777777" w:rsidR="00AB1B9E" w:rsidRDefault="00AB1B9E">
            <w:pPr>
              <w:pStyle w:val="GPPTabele"/>
            </w:pPr>
            <w:r>
              <w:t>Republika Hrvatska</w:t>
            </w:r>
          </w:p>
        </w:tc>
      </w:tr>
      <w:tr w:rsidR="00AB1B9E" w14:paraId="715D27D9" w14:textId="77777777" w:rsidTr="00951641">
        <w:tc>
          <w:tcPr>
            <w:tcW w:w="3004" w:type="dxa"/>
            <w:hideMark/>
          </w:tcPr>
          <w:p w14:paraId="6FC5E0CE" w14:textId="77777777" w:rsidR="00AB1B9E" w:rsidRDefault="00AB1B9E">
            <w:pPr>
              <w:pStyle w:val="GPPTabele"/>
            </w:pPr>
            <w:r>
              <w:rPr>
                <w:b/>
                <w:i/>
                <w:color w:val="002060"/>
              </w:rPr>
              <w:t>Relevantni nacionalni standardi</w:t>
            </w:r>
          </w:p>
        </w:tc>
        <w:tc>
          <w:tcPr>
            <w:tcW w:w="7202" w:type="dxa"/>
            <w:hideMark/>
          </w:tcPr>
          <w:p w14:paraId="154E2138" w14:textId="77777777" w:rsidR="00AB1B9E" w:rsidRDefault="00AB1B9E">
            <w:pPr>
              <w:pStyle w:val="GPPTabele"/>
            </w:pPr>
            <w:r>
              <w:t>Zakon o Hrvatskoj narodnoj banci („Narodne novine“, br.75/08., 54/13. i 47/20.)</w:t>
            </w:r>
            <w:r>
              <w:br/>
              <w:t>Zakon o kreditnim institucijama („Narodne novine“, br.159/13., 19/15., 102/15., 15/18., 70/19., 47/20., 146/20. i 151/22.)</w:t>
            </w:r>
            <w:r>
              <w:br/>
              <w:t>Zakon o Hrvatskoj agenciji za nadzor financijskih usluga („Narodne novine“, br.140/05., 154/11. i 12/12.)</w:t>
            </w:r>
            <w:r>
              <w:br/>
              <w:t>Odluka o statističkom i nadzornom izvješćivanju („Narodne novine“, br.85/18., 47/19., 14/20., 53/20., 122/20., 53/21., 142/21., 108/22., 27/23. i 90/23.)</w:t>
            </w:r>
            <w:r>
              <w:br/>
              <w:t>Odluka o prikupljanju podataka za potrebe sastavljanja statistike vrijednosnih papira („Narodne novine“, broj 71/13.)</w:t>
            </w:r>
            <w:r>
              <w:br/>
              <w:t>Odluka o obvezi dostavljanja podataka o platnom prometu i elektroničkom novcu („Narodne novine“, br.147/13. i 16/17.)</w:t>
            </w:r>
            <w:r>
              <w:br/>
              <w:t>Odluka o obvezi dostavljanja podataka o statistici platnog prometa za potrebe Europske središnje banke („Narodne novine“, broj 150/22.)</w:t>
            </w:r>
            <w:r>
              <w:br/>
              <w:t>Odluka o prikupljanju granularnih podataka o kreditima i kreditnom riziku i podataka o nekretninama („Narodne novine“, broj 72/22. i 95/23.)</w:t>
            </w:r>
            <w:r>
              <w:br/>
              <w:t>Uputa za sastavljanje mjesečnog Statističkog izvješća investicijskog fonda (HANFA, prosinac 2014., HANFA, siječanj 2018. i HANFA, siječanj 2023.)</w:t>
            </w:r>
          </w:p>
        </w:tc>
      </w:tr>
      <w:tr w:rsidR="00AB1B9E" w14:paraId="0C104735" w14:textId="77777777" w:rsidTr="00951641">
        <w:tc>
          <w:tcPr>
            <w:tcW w:w="3004" w:type="dxa"/>
            <w:hideMark/>
          </w:tcPr>
          <w:p w14:paraId="1DCEAD1D" w14:textId="77777777" w:rsidR="00AB1B9E" w:rsidRDefault="00AB1B9E">
            <w:pPr>
              <w:pStyle w:val="GPPTabele"/>
            </w:pPr>
            <w:r>
              <w:rPr>
                <w:b/>
                <w:i/>
                <w:color w:val="002060"/>
              </w:rPr>
              <w:t>Pravna osnova Europske unije</w:t>
            </w:r>
          </w:p>
        </w:tc>
        <w:tc>
          <w:tcPr>
            <w:tcW w:w="7202" w:type="dxa"/>
            <w:hideMark/>
          </w:tcPr>
          <w:p w14:paraId="1CD3FFFD" w14:textId="77777777" w:rsidR="00AB1B9E" w:rsidRDefault="00AB1B9E">
            <w:pPr>
              <w:pStyle w:val="GPPTabele"/>
            </w:pPr>
            <w:r>
              <w:t>Uredba Vijeća (EZ) br. 2533/98 od 23. studenoga 1998. o prikupljanju statističkih podataka od strane Europske središnje banke (SL L 318, 27.11.1998.)</w:t>
            </w:r>
            <w:r>
              <w:br/>
              <w:t>Uredba Vijeća (EZ) br. 951/2009 od 9. listopada 2009. o izmjeni Uredbe (EZ) br. 2533/98 o prikupljanju statističkih podataka od strane Europske središnje banke (SL L 269, 14.10.2009.)</w:t>
            </w:r>
            <w:r>
              <w:br/>
              <w:t>Uredba Vijeća (EU) 2015/373 od 5. ožujka 2015. o izmjeni Uredbe (EZ) br. 2533/98 o prikupljanju statističkih podataka od strane Europske središnje banke (SL L 64, 7.3.2015.)</w:t>
            </w:r>
            <w:r>
              <w:br/>
              <w:t>Uredba (EU) 2021/379 Europske središnje banke od 22. siječnja 2021. o bilančnim stavkama kreditnih institucija i sektora monetarnih financijskih institucija (preinaka) (ESB/2021/2) (SL L 73, 3.3.2021.)</w:t>
            </w:r>
            <w:r>
              <w:br/>
              <w:t>Uredba (EU) br. 1072/2013 Europske središnje banke od 24. rujna 2013. o statistici kamatnih stopa koje primjenjuju monetarne financijske institucije (preinačeno) (ESB/2013/34) (SL L 297, 7.11.2013.)</w:t>
            </w:r>
            <w:r>
              <w:br/>
              <w:t>Uredba (EU) br.756/2014 Europske središnje banke od 8. srpnja 2014. o izmjeni Uredbe (EU) br. 1072/2013 (ESB/2013/34) o statistici kamatnih stopa koje primjenjuju monetarne financijske institucije  (ESB/2014/30)(SL L 205, 12.7.2014.)</w:t>
            </w:r>
            <w:r>
              <w:br/>
              <w:t>Uredba (EU) br. 1073/2013 Europske središnje banke od 18. listopada 2013. o statistici imovine i obveza investicijskih fondova (preinačeno)  (ESB/2013/38)(SL L 297, 7.11.2013.)</w:t>
            </w:r>
            <w:r>
              <w:br/>
              <w:t>Uredba (EU) br. 1374/2014 Europske središnje banke od 28. studenoga 2014. o statističkim izvještajnim zahtjevima za osiguravajuća društva (ESB/2014/50) (SL L 366, 20.12.2014.)</w:t>
            </w:r>
            <w:r>
              <w:br/>
              <w:t xml:space="preserve">Uredba (EU) 2018/231 Europske središnje banke od 26. siječnja 2018. o statističkim izvještajnim </w:t>
            </w:r>
            <w:r>
              <w:lastRenderedPageBreak/>
              <w:t>zahtjevima za mirovinske fondove (ESB/2018/2) (SL L 45, 17.2.2018.)</w:t>
            </w:r>
            <w:r>
              <w:br/>
              <w:t>Uredba (EU) br. 1409/2013 Europske središnje banke od 28. studenoga 2013. o statistici platnog prometa (ESB/2013/43)(SL L 352, 24.12.2013.)</w:t>
            </w:r>
            <w:r>
              <w:br/>
              <w:t>Uredba (EU) 2020/2011 Europske središnje banke od 1. prosinca 2020. o izmjeni Uredbe (EU) br.1409/2013 o statistici platnog prometa (ESB/2013/43) (ESB/2020/59)(SL L 418, 11.12.2020.)</w:t>
            </w:r>
            <w:r>
              <w:br/>
              <w:t>Uredba (EU) 2016/867 Europske središnje banke od 18. svibnja 2016. godine o prikupljanju granularnih podataka o kreditima i kreditnom riziku (ESB/2016/13)(SL L 144, 1.6.2016.)</w:t>
            </w:r>
          </w:p>
        </w:tc>
      </w:tr>
      <w:tr w:rsidR="00AB1B9E" w14:paraId="268557FD" w14:textId="77777777" w:rsidTr="00951641">
        <w:tc>
          <w:tcPr>
            <w:tcW w:w="3004" w:type="dxa"/>
            <w:hideMark/>
          </w:tcPr>
          <w:p w14:paraId="67887BDE" w14:textId="77777777" w:rsidR="00AB1B9E" w:rsidRDefault="00AB1B9E">
            <w:pPr>
              <w:pStyle w:val="GPPTabele"/>
            </w:pPr>
            <w:r>
              <w:rPr>
                <w:b/>
                <w:i/>
                <w:color w:val="002060"/>
              </w:rPr>
              <w:lastRenderedPageBreak/>
              <w:t>Ostali međunarodni standardi</w:t>
            </w:r>
          </w:p>
        </w:tc>
        <w:tc>
          <w:tcPr>
            <w:tcW w:w="7202" w:type="dxa"/>
            <w:hideMark/>
          </w:tcPr>
          <w:p w14:paraId="7A04D5A7" w14:textId="77777777" w:rsidR="00AB1B9E" w:rsidRDefault="00AB1B9E">
            <w:pPr>
              <w:pStyle w:val="GPPTabele"/>
            </w:pPr>
            <w:r>
              <w:t>Priručnik o bilanci sektora monetarnih financijskih institucija, ESB, 2019 ("Manual on MFI balance sheet statistics", ECB, 2019)</w:t>
            </w:r>
            <w:r>
              <w:br/>
              <w:t>Priručnik o statistici kamatnih stopa koje primjenjuju monetarne financijske institucije, ESB, 2017 ("Manual on MFI interest rate statistics", ECB, 2017)</w:t>
            </w:r>
            <w:r>
              <w:br/>
              <w:t>Smjernica (EU) 2022/67 Europske središnje banke od 6. siječnja 2022. o izmjeni Smjernice (EU) 2021/830 o statistici bilančnih stavki i statistici kamatnih stopa monetarnih financijskih institucija (ESB/2022/1) (SL L 11, 18.01.2022.)</w:t>
            </w:r>
            <w:r>
              <w:br/>
              <w:t>Smjernica (EU) 2021/830 Europske središnje banke od 26. ožujka 2021. o statistici bilančnih stavki i statistici kamatnih stopa monetarnih financijskih institucija (ESB/2021/11)(SL L 208, 11.06.2021.)</w:t>
            </w:r>
            <w:r>
              <w:br/>
              <w:t>Smjernica (EU) 2021/833 Europske središnje banke od 26. ožujka 2021. o statističkim podacima koji se dostavljaju o konsolidiranim bankovnim podacima (ESB/2021/14)(SL L 208, 11.06.2021.)</w:t>
            </w:r>
            <w:r>
              <w:br/>
              <w:t>Smjernica (EU) 2021/831 Europske središnje banke od 26. ožujka 2021. o statističkim podacima koji se dostavljaju o financijskim posrednicima koji nisu monetarne financijske institucije (ESB/2021/12)(SL L 208, 11.06.2021.)</w:t>
            </w:r>
            <w:r>
              <w:br/>
              <w:t>Smjernica (EU) 2021/832 Europske središnje banke od 26. ožujka 2021. o izvještajnim zahtjevima za statistiku platnog prometa (ESB/2021/13)(SL L 208, 11.06.2021.)</w:t>
            </w:r>
            <w:r>
              <w:br/>
              <w:t>Smjernica (EU) 2017/2335 Europske središnje banke od 23. studenoga 2017. o postupcima za prikupljanje granularnih podataka o kreditima i podacima o kreditnom riziku (ESB/2017/38)(SL L 333, 15.12.2017.)</w:t>
            </w:r>
            <w:r>
              <w:br/>
              <w:t>Smjernica(EU) 2020/381 Europske središnje banke od 21. veljače 2020. o izmjeni Smjernice (EU) 2017/2335 o postupcima za prikupljanje granularnih podataka o kreditima i podacima o kreditnom riziku (ESB/2020/11)(SL L 69, 6.3.2020.)</w:t>
            </w:r>
            <w:r>
              <w:br/>
              <w:t>Smjernica (EU) 2021/1829 Europske središnje banke od 7. listopada 2021. o izmjeni Smjernice (EU) 2017/2335 o postupcima za prikupljanje granularnih podataka o kreditima i podacima o kreditnom riziku (ESB/2021/47)</w:t>
            </w:r>
            <w:r>
              <w:br/>
              <w:t>Priručnik za monetarnu i financijsku statistiku, MMF, 2016 ("Monetary and Financial Statistics Manual and Compilation Guide", IMF, Washington, 2016)</w:t>
            </w:r>
            <w:r>
              <w:br/>
              <w:t>AnaCredit priručnik za izvješćivanje, ESB, 2. izdanje, 2019, ("AnaCredit Reporting Manual", ECB, 2nd edition, 2019)</w:t>
            </w:r>
          </w:p>
        </w:tc>
      </w:tr>
    </w:tbl>
    <w:p w14:paraId="648D432C" w14:textId="77777777" w:rsidR="00AB1B9E" w:rsidRDefault="00AB1B9E" w:rsidP="00AB1B9E"/>
    <w:p w14:paraId="1A56ED04" w14:textId="6D417CF2" w:rsidR="00AB1B9E" w:rsidRDefault="00AB1B9E" w:rsidP="00AB1B9E">
      <w:pPr>
        <w:pStyle w:val="GPPPodpodrucje"/>
      </w:pPr>
      <w:bookmarkStart w:id="152" w:name="_Toc176791877"/>
      <w:r>
        <w:rPr>
          <w:sz w:val="18"/>
        </w:rPr>
        <w:t>Modul 2.2.6 STATISTIKA JAVNIH FINANCIJA - PODACI</w:t>
      </w:r>
      <w:bookmarkEnd w:id="152"/>
    </w:p>
    <w:p w14:paraId="13CF79DD" w14:textId="77777777" w:rsidR="00AB1B9E" w:rsidRDefault="00AB1B9E" w:rsidP="00AB1B9E"/>
    <w:p w14:paraId="1982CABC" w14:textId="77777777" w:rsidR="00AB1B9E" w:rsidRDefault="00AB1B9E" w:rsidP="00AB1B9E">
      <w:pPr>
        <w:pStyle w:val="GPPOznaka"/>
      </w:pPr>
      <w:r>
        <w:rPr>
          <w:sz w:val="18"/>
        </w:rPr>
        <w:t>2.2.6-II-1</w:t>
      </w:r>
    </w:p>
    <w:p w14:paraId="49A851A8" w14:textId="77777777" w:rsidR="00AB1B9E" w:rsidRDefault="00AB1B9E" w:rsidP="00AB1B9E"/>
    <w:tbl>
      <w:tblPr>
        <w:tblW w:w="10206" w:type="dxa"/>
        <w:tblLook w:val="04A0" w:firstRow="1" w:lastRow="0" w:firstColumn="1" w:lastColumn="0" w:noHBand="0" w:noVBand="1"/>
      </w:tblPr>
      <w:tblGrid>
        <w:gridCol w:w="3004"/>
        <w:gridCol w:w="7202"/>
      </w:tblGrid>
      <w:tr w:rsidR="00AB1B9E" w14:paraId="733D9F73" w14:textId="77777777" w:rsidTr="00951641">
        <w:tc>
          <w:tcPr>
            <w:tcW w:w="3004" w:type="dxa"/>
            <w:hideMark/>
          </w:tcPr>
          <w:p w14:paraId="59517F2F" w14:textId="77777777" w:rsidR="00AB1B9E" w:rsidRDefault="00AB1B9E">
            <w:pPr>
              <w:pStyle w:val="GPPTabele"/>
            </w:pPr>
            <w:r>
              <w:rPr>
                <w:b/>
                <w:color w:val="002060"/>
              </w:rPr>
              <w:t>II. Statističko istraživanje na temelju administrativnih izvora podataka</w:t>
            </w:r>
          </w:p>
        </w:tc>
        <w:tc>
          <w:tcPr>
            <w:tcW w:w="7202" w:type="dxa"/>
            <w:hideMark/>
          </w:tcPr>
          <w:p w14:paraId="26891028" w14:textId="77777777" w:rsidR="00AB1B9E" w:rsidRDefault="00AB1B9E">
            <w:pPr>
              <w:pStyle w:val="GPPTabele"/>
            </w:pPr>
            <w:r>
              <w:t>Broj 1</w:t>
            </w:r>
          </w:p>
        </w:tc>
      </w:tr>
      <w:tr w:rsidR="00AB1B9E" w14:paraId="73C25532" w14:textId="77777777" w:rsidTr="00951641">
        <w:tc>
          <w:tcPr>
            <w:tcW w:w="3004" w:type="dxa"/>
            <w:hideMark/>
          </w:tcPr>
          <w:p w14:paraId="1E1B0593" w14:textId="77777777" w:rsidR="00AB1B9E" w:rsidRDefault="00AB1B9E">
            <w:pPr>
              <w:pStyle w:val="GPPTabele"/>
            </w:pPr>
            <w:r>
              <w:rPr>
                <w:b/>
                <w:i/>
                <w:color w:val="002060"/>
              </w:rPr>
              <w:t>Nositelj službene statistike</w:t>
            </w:r>
          </w:p>
        </w:tc>
        <w:tc>
          <w:tcPr>
            <w:tcW w:w="7202" w:type="dxa"/>
            <w:hideMark/>
          </w:tcPr>
          <w:p w14:paraId="0DB1A98E" w14:textId="77777777" w:rsidR="00AB1B9E" w:rsidRDefault="00AB1B9E">
            <w:pPr>
              <w:pStyle w:val="GPPTabele"/>
            </w:pPr>
            <w:r>
              <w:t>Hrvatska narodna banka</w:t>
            </w:r>
          </w:p>
        </w:tc>
      </w:tr>
      <w:tr w:rsidR="00AB1B9E" w14:paraId="02FF0E63" w14:textId="77777777" w:rsidTr="00951641">
        <w:tc>
          <w:tcPr>
            <w:tcW w:w="3004" w:type="dxa"/>
            <w:hideMark/>
          </w:tcPr>
          <w:p w14:paraId="014B4A3E" w14:textId="77777777" w:rsidR="00AB1B9E" w:rsidRDefault="00AB1B9E">
            <w:pPr>
              <w:pStyle w:val="GPPTabele"/>
            </w:pPr>
            <w:r>
              <w:rPr>
                <w:b/>
                <w:i/>
                <w:color w:val="002060"/>
              </w:rPr>
              <w:t>Naziv statističke aktivnosti</w:t>
            </w:r>
          </w:p>
        </w:tc>
        <w:tc>
          <w:tcPr>
            <w:tcW w:w="7202" w:type="dxa"/>
            <w:hideMark/>
          </w:tcPr>
          <w:p w14:paraId="406BCF5E" w14:textId="0F990ED1" w:rsidR="00AB1B9E" w:rsidRDefault="00AB1B9E">
            <w:pPr>
              <w:pStyle w:val="GPPNaziv"/>
            </w:pPr>
            <w:bookmarkStart w:id="153" w:name="_Toc176791878"/>
            <w:r>
              <w:t>Statistika javnih financija – tromjesečni podaci o financijskim računima i dugu opće države</w:t>
            </w:r>
            <w:bookmarkEnd w:id="153"/>
          </w:p>
        </w:tc>
      </w:tr>
      <w:tr w:rsidR="00AB1B9E" w14:paraId="4820CB0E" w14:textId="77777777" w:rsidTr="00951641">
        <w:tc>
          <w:tcPr>
            <w:tcW w:w="3004" w:type="dxa"/>
            <w:hideMark/>
          </w:tcPr>
          <w:p w14:paraId="0DD7A49D" w14:textId="77777777" w:rsidR="00AB1B9E" w:rsidRDefault="00AB1B9E">
            <w:pPr>
              <w:pStyle w:val="GPPTabele"/>
            </w:pPr>
            <w:r>
              <w:rPr>
                <w:b/>
                <w:i/>
                <w:color w:val="002060"/>
              </w:rPr>
              <w:t>Periodičnost istraživanja</w:t>
            </w:r>
          </w:p>
        </w:tc>
        <w:tc>
          <w:tcPr>
            <w:tcW w:w="7202" w:type="dxa"/>
            <w:hideMark/>
          </w:tcPr>
          <w:p w14:paraId="24D2DACE" w14:textId="77777777" w:rsidR="00AB1B9E" w:rsidRDefault="00AB1B9E">
            <w:pPr>
              <w:pStyle w:val="GPPTabele"/>
            </w:pPr>
            <w:r>
              <w:t>Tromjesečno</w:t>
            </w:r>
          </w:p>
        </w:tc>
      </w:tr>
      <w:tr w:rsidR="00AB1B9E" w14:paraId="0EF3C36A" w14:textId="77777777" w:rsidTr="00951641">
        <w:tc>
          <w:tcPr>
            <w:tcW w:w="3004" w:type="dxa"/>
            <w:hideMark/>
          </w:tcPr>
          <w:p w14:paraId="2D1AB719" w14:textId="77777777" w:rsidR="00AB1B9E" w:rsidRDefault="00AB1B9E">
            <w:pPr>
              <w:pStyle w:val="GPPTabele"/>
            </w:pPr>
            <w:r>
              <w:rPr>
                <w:b/>
                <w:i/>
                <w:color w:val="002060"/>
              </w:rPr>
              <w:t>Kratak opis rezultata</w:t>
            </w:r>
          </w:p>
        </w:tc>
        <w:tc>
          <w:tcPr>
            <w:tcW w:w="7202" w:type="dxa"/>
            <w:hideMark/>
          </w:tcPr>
          <w:p w14:paraId="74EEF9D8" w14:textId="77777777" w:rsidR="00AB1B9E" w:rsidRDefault="00AB1B9E">
            <w:pPr>
              <w:pStyle w:val="GPPTabele"/>
            </w:pPr>
            <w:r>
              <w:t>Tromjesečna statistika financijskih računa za sektor opće države, tromjesečno izvješćivanje o dugu prema kriteriju iz Maastrichta</w:t>
            </w:r>
          </w:p>
        </w:tc>
      </w:tr>
      <w:tr w:rsidR="00AB1B9E" w14:paraId="35EF95BE" w14:textId="77777777" w:rsidTr="00951641">
        <w:tc>
          <w:tcPr>
            <w:tcW w:w="3004" w:type="dxa"/>
            <w:hideMark/>
          </w:tcPr>
          <w:p w14:paraId="389C7B5F"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6635B863" w14:textId="77777777" w:rsidR="00AB1B9E" w:rsidRDefault="00AB1B9E">
            <w:pPr>
              <w:pStyle w:val="GPPTabele"/>
            </w:pPr>
            <w:r>
              <w:t>Hrvatska narodna banka</w:t>
            </w:r>
            <w:r>
              <w:br/>
              <w:t>Državni zavod za statistiku</w:t>
            </w:r>
            <w:r>
              <w:br/>
              <w:t>Ministarstvo financija</w:t>
            </w:r>
          </w:p>
        </w:tc>
      </w:tr>
      <w:tr w:rsidR="00AB1B9E" w14:paraId="02301858" w14:textId="77777777" w:rsidTr="00951641">
        <w:tc>
          <w:tcPr>
            <w:tcW w:w="3004" w:type="dxa"/>
            <w:hideMark/>
          </w:tcPr>
          <w:p w14:paraId="43506374" w14:textId="77777777" w:rsidR="00AB1B9E" w:rsidRDefault="00AB1B9E">
            <w:pPr>
              <w:pStyle w:val="GPPTabele"/>
            </w:pPr>
            <w:r>
              <w:rPr>
                <w:b/>
                <w:i/>
                <w:color w:val="002060"/>
              </w:rPr>
              <w:lastRenderedPageBreak/>
              <w:t>Načini prikupljanja podataka</w:t>
            </w:r>
          </w:p>
        </w:tc>
        <w:tc>
          <w:tcPr>
            <w:tcW w:w="7202" w:type="dxa"/>
            <w:hideMark/>
          </w:tcPr>
          <w:p w14:paraId="7E043347" w14:textId="77777777" w:rsidR="00AB1B9E" w:rsidRDefault="00AB1B9E">
            <w:pPr>
              <w:pStyle w:val="GPPTabele"/>
            </w:pPr>
            <w:r>
              <w:t>Preuzimanje podataka iz administrativnih izvora Hrvatske narodne banke, Državnog zavoda za statistiku i drugih nositelja službene statistike te statističkih registara Državnog zavoda za statistiku</w:t>
            </w:r>
          </w:p>
        </w:tc>
      </w:tr>
      <w:tr w:rsidR="00AB1B9E" w14:paraId="0E3532DF" w14:textId="77777777" w:rsidTr="00951641">
        <w:tc>
          <w:tcPr>
            <w:tcW w:w="3004" w:type="dxa"/>
            <w:hideMark/>
          </w:tcPr>
          <w:p w14:paraId="0A228AAA" w14:textId="77777777" w:rsidR="00AB1B9E" w:rsidRDefault="00AB1B9E">
            <w:pPr>
              <w:pStyle w:val="GPPTabele"/>
            </w:pPr>
            <w:r>
              <w:rPr>
                <w:b/>
                <w:i/>
                <w:color w:val="002060"/>
              </w:rPr>
              <w:t>Rokovi za prijenos podataka</w:t>
            </w:r>
          </w:p>
        </w:tc>
        <w:tc>
          <w:tcPr>
            <w:tcW w:w="7202" w:type="dxa"/>
            <w:hideMark/>
          </w:tcPr>
          <w:p w14:paraId="6A2E530E" w14:textId="77777777" w:rsidR="00AB1B9E" w:rsidRDefault="00AB1B9E">
            <w:pPr>
              <w:pStyle w:val="GPPTabele"/>
            </w:pPr>
            <w:r>
              <w:t>Ovisno o izvoru podataka</w:t>
            </w:r>
          </w:p>
        </w:tc>
      </w:tr>
      <w:tr w:rsidR="00AB1B9E" w14:paraId="644F4704" w14:textId="77777777" w:rsidTr="00951641">
        <w:tc>
          <w:tcPr>
            <w:tcW w:w="3004" w:type="dxa"/>
            <w:hideMark/>
          </w:tcPr>
          <w:p w14:paraId="29ED43B2"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0E4ABD5D" w14:textId="77777777" w:rsidR="00AB1B9E" w:rsidRDefault="00AB1B9E">
            <w:pPr>
              <w:pStyle w:val="GPPTabele"/>
            </w:pPr>
            <w:r>
              <w:t>-</w:t>
            </w:r>
          </w:p>
        </w:tc>
      </w:tr>
      <w:tr w:rsidR="00AB1B9E" w14:paraId="57A922B7" w14:textId="77777777" w:rsidTr="00951641">
        <w:tc>
          <w:tcPr>
            <w:tcW w:w="3004" w:type="dxa"/>
            <w:hideMark/>
          </w:tcPr>
          <w:p w14:paraId="50644110" w14:textId="77777777" w:rsidR="00AB1B9E" w:rsidRDefault="00AB1B9E">
            <w:pPr>
              <w:pStyle w:val="GPPTabele"/>
            </w:pPr>
            <w:r>
              <w:rPr>
                <w:b/>
                <w:i/>
                <w:color w:val="002060"/>
              </w:rPr>
              <w:t>Format prikupljanja podataka</w:t>
            </w:r>
          </w:p>
        </w:tc>
        <w:tc>
          <w:tcPr>
            <w:tcW w:w="7202" w:type="dxa"/>
            <w:hideMark/>
          </w:tcPr>
          <w:p w14:paraId="3120F022" w14:textId="77777777" w:rsidR="00AB1B9E" w:rsidRDefault="00AB1B9E">
            <w:pPr>
              <w:pStyle w:val="GPPTabele"/>
            </w:pPr>
            <w:r>
              <w:t>Elektronički medij</w:t>
            </w:r>
          </w:p>
        </w:tc>
      </w:tr>
      <w:tr w:rsidR="00AB1B9E" w14:paraId="40AA5FFA" w14:textId="77777777" w:rsidTr="00951641">
        <w:tc>
          <w:tcPr>
            <w:tcW w:w="3004" w:type="dxa"/>
            <w:hideMark/>
          </w:tcPr>
          <w:p w14:paraId="0EA5A292"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035A7796" w14:textId="77777777" w:rsidR="00AB1B9E" w:rsidRDefault="00AB1B9E">
            <w:pPr>
              <w:pStyle w:val="GPPTabele"/>
            </w:pPr>
            <w:r>
              <w:t>ESA 2010</w:t>
            </w:r>
          </w:p>
        </w:tc>
      </w:tr>
      <w:tr w:rsidR="00AB1B9E" w14:paraId="5425701C" w14:textId="77777777" w:rsidTr="00951641">
        <w:tc>
          <w:tcPr>
            <w:tcW w:w="3004" w:type="dxa"/>
            <w:hideMark/>
          </w:tcPr>
          <w:p w14:paraId="6330D348" w14:textId="77777777" w:rsidR="00AB1B9E" w:rsidRDefault="00AB1B9E">
            <w:pPr>
              <w:pStyle w:val="GPPTabele"/>
            </w:pPr>
            <w:r>
              <w:rPr>
                <w:b/>
                <w:i/>
                <w:color w:val="002060"/>
              </w:rPr>
              <w:t>Veza s rezultatima ili aktivnostima u Programu</w:t>
            </w:r>
          </w:p>
        </w:tc>
        <w:tc>
          <w:tcPr>
            <w:tcW w:w="7202" w:type="dxa"/>
            <w:hideMark/>
          </w:tcPr>
          <w:p w14:paraId="63266CB6" w14:textId="77777777" w:rsidR="00AB1B9E" w:rsidRDefault="00AB1B9E">
            <w:pPr>
              <w:pStyle w:val="GPPTabele"/>
            </w:pPr>
            <w:r>
              <w:t>Modul 2.2.2. Financijski računi – podaci</w:t>
            </w:r>
            <w:r>
              <w:br/>
              <w:t>Modul 2.2.4. Monetarni i financijski pokazatelji</w:t>
            </w:r>
            <w:r>
              <w:br/>
              <w:t>Modul 2.2.6. Statistika javnih financija – podaci</w:t>
            </w:r>
          </w:p>
        </w:tc>
      </w:tr>
      <w:tr w:rsidR="00AB1B9E" w14:paraId="68DEB5ED" w14:textId="77777777" w:rsidTr="00951641">
        <w:tc>
          <w:tcPr>
            <w:tcW w:w="3004" w:type="dxa"/>
            <w:hideMark/>
          </w:tcPr>
          <w:p w14:paraId="3B4AD4E3" w14:textId="77777777" w:rsidR="00AB1B9E" w:rsidRDefault="00AB1B9E">
            <w:pPr>
              <w:pStyle w:val="GPPTabele"/>
            </w:pPr>
            <w:r>
              <w:rPr>
                <w:b/>
                <w:i/>
                <w:color w:val="002060"/>
              </w:rPr>
              <w:t>Rokovi objavljivanja rezultata</w:t>
            </w:r>
          </w:p>
        </w:tc>
        <w:tc>
          <w:tcPr>
            <w:tcW w:w="7202" w:type="dxa"/>
            <w:hideMark/>
          </w:tcPr>
          <w:p w14:paraId="40D5E5D3" w14:textId="77777777" w:rsidR="00AB1B9E" w:rsidRDefault="00AB1B9E">
            <w:pPr>
              <w:pStyle w:val="GPPTabele"/>
            </w:pPr>
            <w:r>
              <w:t>T + 85 dana (tromjesečna statistika financijskih računa za sektor opće države), T + 3 mjeseca (tromjesečno izvješćivanje o dugu prema kriteriju iz Maastrichta)</w:t>
            </w:r>
          </w:p>
        </w:tc>
      </w:tr>
      <w:tr w:rsidR="00AB1B9E" w14:paraId="1546FCB9" w14:textId="77777777" w:rsidTr="00951641">
        <w:tc>
          <w:tcPr>
            <w:tcW w:w="3004" w:type="dxa"/>
            <w:hideMark/>
          </w:tcPr>
          <w:p w14:paraId="42F642FA" w14:textId="77777777" w:rsidR="00AB1B9E" w:rsidRDefault="00AB1B9E">
            <w:pPr>
              <w:pStyle w:val="GPPTabele"/>
            </w:pPr>
            <w:r>
              <w:rPr>
                <w:b/>
                <w:i/>
                <w:color w:val="002060"/>
              </w:rPr>
              <w:t>Razina objavljivanja rezultata</w:t>
            </w:r>
          </w:p>
        </w:tc>
        <w:tc>
          <w:tcPr>
            <w:tcW w:w="7202" w:type="dxa"/>
            <w:hideMark/>
          </w:tcPr>
          <w:p w14:paraId="7C7450A6" w14:textId="77777777" w:rsidR="00AB1B9E" w:rsidRDefault="00AB1B9E">
            <w:pPr>
              <w:pStyle w:val="GPPTabele"/>
            </w:pPr>
            <w:r>
              <w:t>Republika Hrvatska</w:t>
            </w:r>
          </w:p>
        </w:tc>
      </w:tr>
      <w:tr w:rsidR="00AB1B9E" w14:paraId="75BF62F8" w14:textId="77777777" w:rsidTr="00951641">
        <w:tc>
          <w:tcPr>
            <w:tcW w:w="3004" w:type="dxa"/>
            <w:hideMark/>
          </w:tcPr>
          <w:p w14:paraId="5F5A07F7" w14:textId="77777777" w:rsidR="00AB1B9E" w:rsidRDefault="00AB1B9E">
            <w:pPr>
              <w:pStyle w:val="GPPTabele"/>
            </w:pPr>
            <w:r>
              <w:rPr>
                <w:b/>
                <w:i/>
                <w:color w:val="002060"/>
              </w:rPr>
              <w:t>Relevantni nacionalni standardi</w:t>
            </w:r>
          </w:p>
        </w:tc>
        <w:tc>
          <w:tcPr>
            <w:tcW w:w="7202" w:type="dxa"/>
            <w:hideMark/>
          </w:tcPr>
          <w:p w14:paraId="1BF088DE" w14:textId="06F11349" w:rsidR="00AB1B9E" w:rsidRDefault="00AB1B9E" w:rsidP="00526339">
            <w:pPr>
              <w:pStyle w:val="GPPTabele"/>
            </w:pPr>
            <w:r>
              <w:t>Sporazum o suradnji na području statistike nacionalnih računa opće države i s njom povezanih statistika (od 31. siječnja 2020., potpisnici: Državni zavod za statistiku, Hrvatska narodna banka i Ministarstvo financija)</w:t>
            </w:r>
            <w:r>
              <w:br/>
              <w:t>Zakon o Hrvatskoj narodnoj banci („Narodne novine“, br.75/08., 54/13. i 47/20.)</w:t>
            </w:r>
            <w:r>
              <w:br/>
              <w:t>Zakon o računovodstvu („Narodne novine“, br.78/15., 134/15., 120/16., 116/18., 42/20., 47/20., 114/22. 82/23.)</w:t>
            </w:r>
            <w:r>
              <w:br/>
              <w:t>Zakon o financijskom poslovanju i računovodstvu neprofitnih organizacija („Narodne novine“, broj 121/14. i 114/22.)</w:t>
            </w:r>
            <w:r w:rsidR="00526339">
              <w:br/>
            </w:r>
            <w:r w:rsidR="00A05A2D" w:rsidRPr="00A05A2D">
              <w:t>Odluka o Nacionalnoj klasifikaciji djelatnosti 2025. - NKD 2025. („Narodne novine“, broj 47/24.)</w:t>
            </w:r>
            <w:r>
              <w:br/>
              <w:t>Klasifikacija proizvoda po djelatnostima – KPD 2015. („Narodne novine“, broj 157/14.)</w:t>
            </w:r>
            <w:r>
              <w:br/>
              <w:t>Pravilnik o strukturi i sadržaju godišnjih financijskih izvještaja („Narodne novine“, br. 95/16. i 144/20.)</w:t>
            </w:r>
            <w:r>
              <w:br/>
              <w:t>Pravilnik o obliku i sadržaju dodatnih podataka za statističke i druge potrebe („Narodne novine“, br.1/16. i 2/17.)</w:t>
            </w:r>
            <w:r>
              <w:br/>
              <w:t>Odluka o strukturi i sadržaju godišnjih financijskih izvještaja kreditnih institucija („Narodne novine“, br. 30/17., 44/17., 42/18., 122/20., 119/21. i 108/22.)</w:t>
            </w:r>
            <w:r>
              <w:br/>
              <w:t>Pravilnik o obliku i sadržaju financijskih i dodatnih izvještaja društva za osiguranje, odnosno društva za reosiguranje („Narodne novine“, broj 20/23.)</w:t>
            </w:r>
            <w:r>
              <w:br/>
              <w:t>Pravilnik o proračunskom računovodstvu i Računskom planu („Narodne novine“, br.124/14., 115/15., 87/16., 3/18., 126/19. i 108/20.)</w:t>
            </w:r>
          </w:p>
        </w:tc>
      </w:tr>
      <w:tr w:rsidR="00AB1B9E" w14:paraId="5DB703EE" w14:textId="77777777" w:rsidTr="00951641">
        <w:tc>
          <w:tcPr>
            <w:tcW w:w="3004" w:type="dxa"/>
            <w:hideMark/>
          </w:tcPr>
          <w:p w14:paraId="4A44B862" w14:textId="77777777" w:rsidR="00AB1B9E" w:rsidRDefault="00AB1B9E">
            <w:pPr>
              <w:pStyle w:val="GPPTabele"/>
            </w:pPr>
            <w:r>
              <w:rPr>
                <w:b/>
                <w:i/>
                <w:color w:val="002060"/>
              </w:rPr>
              <w:t>Pravna osnova Europske unije</w:t>
            </w:r>
          </w:p>
        </w:tc>
        <w:tc>
          <w:tcPr>
            <w:tcW w:w="7202" w:type="dxa"/>
            <w:hideMark/>
          </w:tcPr>
          <w:p w14:paraId="49625DD8" w14:textId="77777777" w:rsidR="00AB1B9E" w:rsidRDefault="00AB1B9E">
            <w:pPr>
              <w:pStyle w:val="GPPTabele"/>
            </w:pPr>
            <w:r>
              <w:t>Uredba (EU) br. 549/2013 Europskog parlamenta i Vijeća od 21. svibnja 2013. o Europskom sustavu nacionalnih i regionalnih računa u Europskoj uniji (SL L 174, 26. 6. 2013.)</w:t>
            </w:r>
            <w:r>
              <w:br/>
              <w:t>Uredba (EU) 2023/734 Europskog parlamenta i Vijeća od 15. ožujka 2023. o izmjeni Uredbe (EU) br. 549/2013 o Europskom sustavu nacionalnih i regionalnih računa u Europskoj uniji i stavljanju izvan snage 11 pravnih akata u području nacionalnih računa</w:t>
            </w:r>
            <w:r>
              <w:br/>
              <w:t>Provedbena Uredba Komisije (EU) br. 724/2014 od 26. lipnja 2014. o standardu za razmjenu za dostavu podataka u skladu sa zahtjevima Uredbe (EU) br. 549/2013 Europskog parlamenta i Vijeća o Europskom sustavu nacionalnih i regionalnih računa u Europskoj uniji (SL L 192, 1.7.2014.)</w:t>
            </w:r>
          </w:p>
        </w:tc>
      </w:tr>
      <w:tr w:rsidR="00AB1B9E" w14:paraId="5F51F13D" w14:textId="77777777" w:rsidTr="00951641">
        <w:tc>
          <w:tcPr>
            <w:tcW w:w="3004" w:type="dxa"/>
            <w:hideMark/>
          </w:tcPr>
          <w:p w14:paraId="511EA0D8" w14:textId="77777777" w:rsidR="00AB1B9E" w:rsidRDefault="00AB1B9E">
            <w:pPr>
              <w:pStyle w:val="GPPTabele"/>
            </w:pPr>
            <w:r>
              <w:rPr>
                <w:b/>
                <w:i/>
                <w:color w:val="002060"/>
              </w:rPr>
              <w:t>Ostali međunarodni standardi</w:t>
            </w:r>
          </w:p>
        </w:tc>
        <w:tc>
          <w:tcPr>
            <w:tcW w:w="7202" w:type="dxa"/>
            <w:hideMark/>
          </w:tcPr>
          <w:p w14:paraId="1F0D6114" w14:textId="77777777" w:rsidR="00AB1B9E" w:rsidRDefault="00AB1B9E">
            <w:pPr>
              <w:pStyle w:val="GPPTabele"/>
            </w:pPr>
            <w:r>
              <w:t>Priručnik o izvorima i metodama za tromjesečne financijske račune opće države - izdanje 2017.</w:t>
            </w:r>
            <w:r>
              <w:br/>
              <w:t>Priručnik o državnom deficitu i dugu - izdanje 2022.</w:t>
            </w:r>
          </w:p>
        </w:tc>
      </w:tr>
    </w:tbl>
    <w:p w14:paraId="65A09B1B" w14:textId="77777777" w:rsidR="00AB1B9E" w:rsidRDefault="00AB1B9E" w:rsidP="00AB1B9E"/>
    <w:p w14:paraId="3031BA38" w14:textId="77777777" w:rsidR="00526339" w:rsidRDefault="00526339">
      <w:pPr>
        <w:spacing w:after="200" w:line="276" w:lineRule="auto"/>
        <w:jc w:val="left"/>
        <w:rPr>
          <w:rFonts w:ascii="Arial Narrow" w:hAnsi="Arial Narrow"/>
          <w:b/>
          <w:sz w:val="18"/>
          <w:szCs w:val="22"/>
          <w:bdr w:val="single" w:sz="4" w:space="0" w:color="auto" w:frame="1"/>
        </w:rPr>
      </w:pPr>
      <w:r>
        <w:rPr>
          <w:sz w:val="18"/>
        </w:rPr>
        <w:br w:type="page"/>
      </w:r>
    </w:p>
    <w:p w14:paraId="5D6B54DE" w14:textId="2986B746" w:rsidR="00AB1B9E" w:rsidRDefault="00AB1B9E" w:rsidP="00AB1B9E">
      <w:pPr>
        <w:pStyle w:val="GPPOznaka"/>
      </w:pPr>
      <w:r>
        <w:rPr>
          <w:sz w:val="18"/>
        </w:rPr>
        <w:lastRenderedPageBreak/>
        <w:t>2.2.6-II-2</w:t>
      </w:r>
    </w:p>
    <w:p w14:paraId="79A39E5D" w14:textId="77777777" w:rsidR="00AB1B9E" w:rsidRDefault="00AB1B9E" w:rsidP="00AB1B9E"/>
    <w:tbl>
      <w:tblPr>
        <w:tblW w:w="10206" w:type="dxa"/>
        <w:tblLook w:val="04A0" w:firstRow="1" w:lastRow="0" w:firstColumn="1" w:lastColumn="0" w:noHBand="0" w:noVBand="1"/>
      </w:tblPr>
      <w:tblGrid>
        <w:gridCol w:w="3004"/>
        <w:gridCol w:w="7202"/>
      </w:tblGrid>
      <w:tr w:rsidR="00AB1B9E" w14:paraId="20F5B4C3" w14:textId="77777777" w:rsidTr="00951641">
        <w:tc>
          <w:tcPr>
            <w:tcW w:w="3004" w:type="dxa"/>
            <w:hideMark/>
          </w:tcPr>
          <w:p w14:paraId="14FF4E33" w14:textId="77777777" w:rsidR="00AB1B9E" w:rsidRDefault="00AB1B9E">
            <w:pPr>
              <w:pStyle w:val="GPPTabele"/>
            </w:pPr>
            <w:r>
              <w:rPr>
                <w:b/>
                <w:color w:val="002060"/>
              </w:rPr>
              <w:t>II. Statističko istraživanje na temelju administrativnih izvora podataka</w:t>
            </w:r>
          </w:p>
        </w:tc>
        <w:tc>
          <w:tcPr>
            <w:tcW w:w="7202" w:type="dxa"/>
            <w:hideMark/>
          </w:tcPr>
          <w:p w14:paraId="2167AA1C" w14:textId="77777777" w:rsidR="00AB1B9E" w:rsidRDefault="00AB1B9E">
            <w:pPr>
              <w:pStyle w:val="GPPTabele"/>
            </w:pPr>
            <w:r>
              <w:t>Broj 2</w:t>
            </w:r>
          </w:p>
        </w:tc>
      </w:tr>
      <w:tr w:rsidR="00AB1B9E" w14:paraId="1CF00554" w14:textId="77777777" w:rsidTr="00951641">
        <w:tc>
          <w:tcPr>
            <w:tcW w:w="3004" w:type="dxa"/>
            <w:hideMark/>
          </w:tcPr>
          <w:p w14:paraId="0D246659" w14:textId="77777777" w:rsidR="00AB1B9E" w:rsidRDefault="00AB1B9E">
            <w:pPr>
              <w:pStyle w:val="GPPTabele"/>
            </w:pPr>
            <w:r>
              <w:rPr>
                <w:b/>
                <w:i/>
                <w:color w:val="002060"/>
              </w:rPr>
              <w:t>Nositelj službene statistike</w:t>
            </w:r>
          </w:p>
        </w:tc>
        <w:tc>
          <w:tcPr>
            <w:tcW w:w="7202" w:type="dxa"/>
            <w:hideMark/>
          </w:tcPr>
          <w:p w14:paraId="48771F13" w14:textId="77777777" w:rsidR="00AB1B9E" w:rsidRDefault="00AB1B9E">
            <w:pPr>
              <w:pStyle w:val="GPPTabele"/>
            </w:pPr>
            <w:r>
              <w:t>Državni zavod za statistiku</w:t>
            </w:r>
          </w:p>
        </w:tc>
      </w:tr>
      <w:tr w:rsidR="00AB1B9E" w14:paraId="0074A27E" w14:textId="77777777" w:rsidTr="00951641">
        <w:tc>
          <w:tcPr>
            <w:tcW w:w="3004" w:type="dxa"/>
            <w:hideMark/>
          </w:tcPr>
          <w:p w14:paraId="3F0930CC" w14:textId="77777777" w:rsidR="00AB1B9E" w:rsidRDefault="00AB1B9E">
            <w:pPr>
              <w:pStyle w:val="GPPTabele"/>
            </w:pPr>
            <w:r>
              <w:rPr>
                <w:b/>
                <w:i/>
                <w:color w:val="002060"/>
              </w:rPr>
              <w:t>Naziv statističke aktivnosti</w:t>
            </w:r>
          </w:p>
        </w:tc>
        <w:tc>
          <w:tcPr>
            <w:tcW w:w="7202" w:type="dxa"/>
            <w:hideMark/>
          </w:tcPr>
          <w:p w14:paraId="5EA1CE4F" w14:textId="54680E1E" w:rsidR="00AB1B9E" w:rsidRDefault="00AB1B9E">
            <w:pPr>
              <w:pStyle w:val="GPPNaziv"/>
            </w:pPr>
            <w:bookmarkStart w:id="154" w:name="_Toc176791879"/>
            <w:r>
              <w:t>Statistika javnih financija – podaci</w:t>
            </w:r>
            <w:bookmarkEnd w:id="154"/>
          </w:p>
        </w:tc>
      </w:tr>
      <w:tr w:rsidR="00AB1B9E" w14:paraId="0B7E936F" w14:textId="77777777" w:rsidTr="00951641">
        <w:tc>
          <w:tcPr>
            <w:tcW w:w="3004" w:type="dxa"/>
            <w:hideMark/>
          </w:tcPr>
          <w:p w14:paraId="158A5D92" w14:textId="77777777" w:rsidR="00AB1B9E" w:rsidRDefault="00AB1B9E">
            <w:pPr>
              <w:pStyle w:val="GPPTabele"/>
            </w:pPr>
            <w:r>
              <w:rPr>
                <w:b/>
                <w:i/>
                <w:color w:val="002060"/>
              </w:rPr>
              <w:t>Periodičnost istraživanja</w:t>
            </w:r>
          </w:p>
        </w:tc>
        <w:tc>
          <w:tcPr>
            <w:tcW w:w="7202" w:type="dxa"/>
            <w:hideMark/>
          </w:tcPr>
          <w:p w14:paraId="78345A71" w14:textId="77777777" w:rsidR="00AB1B9E" w:rsidRDefault="00AB1B9E">
            <w:pPr>
              <w:pStyle w:val="GPPTabele"/>
            </w:pPr>
            <w:r>
              <w:t>Godišnje</w:t>
            </w:r>
          </w:p>
        </w:tc>
      </w:tr>
      <w:tr w:rsidR="00AB1B9E" w14:paraId="771DFB4B" w14:textId="77777777" w:rsidTr="00951641">
        <w:tc>
          <w:tcPr>
            <w:tcW w:w="3004" w:type="dxa"/>
            <w:hideMark/>
          </w:tcPr>
          <w:p w14:paraId="11EAB443" w14:textId="77777777" w:rsidR="00AB1B9E" w:rsidRDefault="00AB1B9E">
            <w:pPr>
              <w:pStyle w:val="GPPTabele"/>
            </w:pPr>
            <w:r>
              <w:rPr>
                <w:b/>
                <w:i/>
                <w:color w:val="002060"/>
              </w:rPr>
              <w:t>Kratak opis rezultata</w:t>
            </w:r>
          </w:p>
        </w:tc>
        <w:tc>
          <w:tcPr>
            <w:tcW w:w="7202" w:type="dxa"/>
            <w:hideMark/>
          </w:tcPr>
          <w:p w14:paraId="741224E3" w14:textId="77777777" w:rsidR="00AB1B9E" w:rsidRDefault="00AB1B9E">
            <w:pPr>
              <w:pStyle w:val="GPPTabele"/>
            </w:pPr>
            <w:r>
              <w:t>Izrada nefinancijskih računa ukupne države - godišnje (ESA T0200), izrada nefinancijskih računa ukupne države - kvartalno (ESA T2500), izračun finalne potrošnje ukupne države prema funkcionalnoj klasifikaciji (COFOG- ESA T1100) te izrada tablice poreznih prihoda i doprinosa ukupne države (ESA T0900) i Nacionalne liste poreza i doprinosa (NTL)</w:t>
            </w:r>
          </w:p>
        </w:tc>
      </w:tr>
      <w:tr w:rsidR="00AB1B9E" w14:paraId="6768C937" w14:textId="77777777" w:rsidTr="00951641">
        <w:tc>
          <w:tcPr>
            <w:tcW w:w="3004" w:type="dxa"/>
            <w:hideMark/>
          </w:tcPr>
          <w:p w14:paraId="543E5C90"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7771E4F0" w14:textId="77777777" w:rsidR="00AB1B9E" w:rsidRDefault="00AB1B9E">
            <w:pPr>
              <w:pStyle w:val="GPPTabele"/>
            </w:pPr>
            <w:r>
              <w:t>Fina</w:t>
            </w:r>
            <w:r>
              <w:br/>
              <w:t>Ministarstvo financija</w:t>
            </w:r>
            <w:r>
              <w:br/>
              <w:t>Hrvatska narodna banka</w:t>
            </w:r>
            <w:r>
              <w:br/>
              <w:t>Hrvatska agencija za nadzor financijskih usluga</w:t>
            </w:r>
            <w:r>
              <w:br/>
              <w:t>Hrvatski zavod za zdravstveno osiguranje</w:t>
            </w:r>
            <w:r>
              <w:br/>
              <w:t>Hrvatski zavod za mirovinsko osiguranje</w:t>
            </w:r>
            <w:r>
              <w:br/>
              <w:t>Središnje klirinško depozitarno društvo</w:t>
            </w:r>
          </w:p>
        </w:tc>
      </w:tr>
      <w:tr w:rsidR="00AB1B9E" w14:paraId="0A731275" w14:textId="77777777" w:rsidTr="00951641">
        <w:tc>
          <w:tcPr>
            <w:tcW w:w="3004" w:type="dxa"/>
            <w:hideMark/>
          </w:tcPr>
          <w:p w14:paraId="39FC30E7" w14:textId="77777777" w:rsidR="00AB1B9E" w:rsidRDefault="00AB1B9E">
            <w:pPr>
              <w:pStyle w:val="GPPTabele"/>
            </w:pPr>
            <w:r>
              <w:rPr>
                <w:b/>
                <w:i/>
                <w:color w:val="002060"/>
              </w:rPr>
              <w:t>Načini prikupljanja podataka</w:t>
            </w:r>
          </w:p>
        </w:tc>
        <w:tc>
          <w:tcPr>
            <w:tcW w:w="7202" w:type="dxa"/>
            <w:hideMark/>
          </w:tcPr>
          <w:p w14:paraId="1AECD34E" w14:textId="77777777" w:rsidR="00AB1B9E" w:rsidRDefault="00AB1B9E">
            <w:pPr>
              <w:pStyle w:val="GPPTabele"/>
            </w:pPr>
            <w:r>
              <w:t>Fina – godišnji financijski izvještaji poduzetnika</w:t>
            </w:r>
            <w:r>
              <w:br/>
              <w:t>Ministarstvo financija – godišnji financijski izvještaji neprofitnih organizacija</w:t>
            </w:r>
            <w:r>
              <w:br/>
              <w:t>Ministarstvo financija – godišnji financijski izvještaji proračuna i proračunskih korisnika</w:t>
            </w:r>
            <w:r>
              <w:br/>
              <w:t>Hrvatska narodna banka – bilanca plaćanja</w:t>
            </w:r>
            <w:r>
              <w:br/>
              <w:t>Hrvatska agencija za nadzor financijskih usluga – godišnji podaci o investicijskim fondovima i mirovinskim društvima</w:t>
            </w:r>
            <w:r>
              <w:br/>
              <w:t>Hrvatski zavod za zdravstveno osiguranje – izvješća o poslovanju HZZO-a</w:t>
            </w:r>
            <w:r>
              <w:br/>
              <w:t>Hrvatski zavod za mirovinsko osiguranje – statističke informacije Hrvatskog zavoda za mirovinsko osiguranje</w:t>
            </w:r>
            <w:r>
              <w:br/>
              <w:t>Središnje klirinško depozitarno društvo – godišnji podaci o isplaćenim dividendama</w:t>
            </w:r>
          </w:p>
        </w:tc>
      </w:tr>
      <w:tr w:rsidR="00AB1B9E" w14:paraId="64B6E66B" w14:textId="77777777" w:rsidTr="00951641">
        <w:tc>
          <w:tcPr>
            <w:tcW w:w="3004" w:type="dxa"/>
            <w:hideMark/>
          </w:tcPr>
          <w:p w14:paraId="7B97D20A" w14:textId="77777777" w:rsidR="00AB1B9E" w:rsidRDefault="00AB1B9E">
            <w:pPr>
              <w:pStyle w:val="GPPTabele"/>
            </w:pPr>
            <w:r>
              <w:rPr>
                <w:b/>
                <w:i/>
                <w:color w:val="002060"/>
              </w:rPr>
              <w:t>Rokovi za prijenos podataka</w:t>
            </w:r>
          </w:p>
        </w:tc>
        <w:tc>
          <w:tcPr>
            <w:tcW w:w="7202" w:type="dxa"/>
            <w:hideMark/>
          </w:tcPr>
          <w:p w14:paraId="0A61CB0A" w14:textId="77777777" w:rsidR="00AB1B9E" w:rsidRDefault="00AB1B9E">
            <w:pPr>
              <w:pStyle w:val="GPPTabele"/>
            </w:pPr>
            <w:r>
              <w:t>t+65 dana nakon isteka izvještajnog razdoblja za proračunske korisnike i neprofitne organizacije</w:t>
            </w:r>
            <w:r>
              <w:br/>
              <w:t>t+6 mjeseci nakon isteka izvještajnog razdoblja za poduzetnike</w:t>
            </w:r>
          </w:p>
        </w:tc>
      </w:tr>
      <w:tr w:rsidR="00AB1B9E" w14:paraId="1578F685" w14:textId="77777777" w:rsidTr="00951641">
        <w:tc>
          <w:tcPr>
            <w:tcW w:w="3004" w:type="dxa"/>
            <w:hideMark/>
          </w:tcPr>
          <w:p w14:paraId="57B28204"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7632C9E9" w14:textId="77777777" w:rsidR="00AB1B9E" w:rsidRDefault="00AB1B9E">
            <w:pPr>
              <w:pStyle w:val="GPPTabele"/>
            </w:pPr>
            <w:r>
              <w:t>Baze godišnjih financijskih izvještaja primljene od Ministarstva financija, administrativni podaci Hrvatske narodne banke, Hrvatskog zavoda za zdravstveno osiguranje, Hrvatskog zavoda za mirovinsko osiguranje</w:t>
            </w:r>
          </w:p>
        </w:tc>
      </w:tr>
      <w:tr w:rsidR="00AB1B9E" w14:paraId="3E4E54E3" w14:textId="77777777" w:rsidTr="00951641">
        <w:tc>
          <w:tcPr>
            <w:tcW w:w="3004" w:type="dxa"/>
            <w:hideMark/>
          </w:tcPr>
          <w:p w14:paraId="5C95FDFE" w14:textId="77777777" w:rsidR="00AB1B9E" w:rsidRDefault="00AB1B9E">
            <w:pPr>
              <w:pStyle w:val="GPPTabele"/>
            </w:pPr>
            <w:r>
              <w:rPr>
                <w:b/>
                <w:i/>
                <w:color w:val="002060"/>
              </w:rPr>
              <w:t>Format prikupljanja podataka</w:t>
            </w:r>
          </w:p>
        </w:tc>
        <w:tc>
          <w:tcPr>
            <w:tcW w:w="7202" w:type="dxa"/>
            <w:hideMark/>
          </w:tcPr>
          <w:p w14:paraId="013DE387" w14:textId="77777777" w:rsidR="00AB1B9E" w:rsidRDefault="00AB1B9E">
            <w:pPr>
              <w:pStyle w:val="GPPTabele"/>
            </w:pPr>
            <w:r>
              <w:t>Elektronički medij</w:t>
            </w:r>
          </w:p>
        </w:tc>
      </w:tr>
      <w:tr w:rsidR="00AB1B9E" w14:paraId="5B2E5E65" w14:textId="77777777" w:rsidTr="00951641">
        <w:tc>
          <w:tcPr>
            <w:tcW w:w="3004" w:type="dxa"/>
            <w:hideMark/>
          </w:tcPr>
          <w:p w14:paraId="5E1B4DB3"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5880AB09" w14:textId="77777777" w:rsidR="00AB1B9E" w:rsidRDefault="00AB1B9E">
            <w:pPr>
              <w:pStyle w:val="GPPTabele"/>
            </w:pPr>
            <w:r>
              <w:t>Struktura i sadržaj godišnjih financijskih izvještaja propisani su pravilnicima i Odlukom o strukturi i sadržaju godišnjih financijskih izvještaja</w:t>
            </w:r>
          </w:p>
        </w:tc>
      </w:tr>
      <w:tr w:rsidR="00AB1B9E" w14:paraId="68321766" w14:textId="77777777" w:rsidTr="00951641">
        <w:tc>
          <w:tcPr>
            <w:tcW w:w="3004" w:type="dxa"/>
            <w:hideMark/>
          </w:tcPr>
          <w:p w14:paraId="1CE838A3" w14:textId="77777777" w:rsidR="00AB1B9E" w:rsidRDefault="00AB1B9E">
            <w:pPr>
              <w:pStyle w:val="GPPTabele"/>
            </w:pPr>
            <w:r>
              <w:rPr>
                <w:b/>
                <w:i/>
                <w:color w:val="002060"/>
              </w:rPr>
              <w:t>Veza s rezultatima ili aktivnostima u Programu</w:t>
            </w:r>
          </w:p>
        </w:tc>
        <w:tc>
          <w:tcPr>
            <w:tcW w:w="7202" w:type="dxa"/>
            <w:hideMark/>
          </w:tcPr>
          <w:p w14:paraId="13D186EE" w14:textId="77777777" w:rsidR="00AB1B9E" w:rsidRDefault="00AB1B9E">
            <w:pPr>
              <w:pStyle w:val="GPPTabele"/>
            </w:pPr>
            <w:r>
              <w:t>Modul 2.1.4. Godišnji sektorski računi</w:t>
            </w:r>
            <w:r>
              <w:br/>
              <w:t>Modul 2.2.6.-II-4. Statistika javnog deficita i duga</w:t>
            </w:r>
          </w:p>
        </w:tc>
      </w:tr>
      <w:tr w:rsidR="00AB1B9E" w14:paraId="07E6E651" w14:textId="77777777" w:rsidTr="00951641">
        <w:tc>
          <w:tcPr>
            <w:tcW w:w="3004" w:type="dxa"/>
            <w:hideMark/>
          </w:tcPr>
          <w:p w14:paraId="64B89412" w14:textId="77777777" w:rsidR="00AB1B9E" w:rsidRDefault="00AB1B9E">
            <w:pPr>
              <w:pStyle w:val="GPPTabele"/>
            </w:pPr>
            <w:r>
              <w:rPr>
                <w:b/>
                <w:i/>
                <w:color w:val="002060"/>
              </w:rPr>
              <w:t>Rokovi objavljivanja rezultata</w:t>
            </w:r>
          </w:p>
        </w:tc>
        <w:tc>
          <w:tcPr>
            <w:tcW w:w="7202" w:type="dxa"/>
            <w:hideMark/>
          </w:tcPr>
          <w:p w14:paraId="18156596" w14:textId="77777777" w:rsidR="00AB1B9E" w:rsidRDefault="00AB1B9E">
            <w:pPr>
              <w:pStyle w:val="GPPTabele"/>
            </w:pPr>
            <w:r>
              <w:t>Nefinancijski računi ukupne države - godišnje (T0200) - 4/10 mjeseci nakon isteka izvještajnog razdoblja (travanj/listopad)</w:t>
            </w:r>
            <w:r>
              <w:br/>
              <w:t>Nefinancijski računi ukupne države - kvartalno (T2500) - 4 mjeseca nakon isteka izvještajnog razdoblja</w:t>
            </w:r>
            <w:r>
              <w:br/>
              <w:t>Tablica poreznih prihoda i socijalnih doprinosa ukupne države(T0900) i Nacionalna lista poreza (NTL) - 10 mjeseci nakon isteka izvještajnog razdoblja (listopad)</w:t>
            </w:r>
            <w:r>
              <w:br/>
              <w:t>Finalna potrošnja ukupne države prema funkcionalnoj klasifikaciji (COFOG - T1100) - 12 mjeseci nakon isteka izvještajnog razdoblja (prosinac)</w:t>
            </w:r>
          </w:p>
        </w:tc>
      </w:tr>
      <w:tr w:rsidR="00AB1B9E" w14:paraId="05800A52" w14:textId="77777777" w:rsidTr="00951641">
        <w:tc>
          <w:tcPr>
            <w:tcW w:w="3004" w:type="dxa"/>
            <w:hideMark/>
          </w:tcPr>
          <w:p w14:paraId="401E5518" w14:textId="77777777" w:rsidR="00AB1B9E" w:rsidRDefault="00AB1B9E">
            <w:pPr>
              <w:pStyle w:val="GPPTabele"/>
            </w:pPr>
            <w:r>
              <w:rPr>
                <w:b/>
                <w:i/>
                <w:color w:val="002060"/>
              </w:rPr>
              <w:lastRenderedPageBreak/>
              <w:t>Razina objavljivanja rezultata</w:t>
            </w:r>
          </w:p>
        </w:tc>
        <w:tc>
          <w:tcPr>
            <w:tcW w:w="7202" w:type="dxa"/>
            <w:hideMark/>
          </w:tcPr>
          <w:p w14:paraId="66B33EE0" w14:textId="77777777" w:rsidR="00AB1B9E" w:rsidRDefault="00AB1B9E">
            <w:pPr>
              <w:pStyle w:val="GPPTabele"/>
            </w:pPr>
            <w:r>
              <w:t>Republika Hrvatska</w:t>
            </w:r>
          </w:p>
        </w:tc>
      </w:tr>
      <w:tr w:rsidR="00AB1B9E" w14:paraId="1B51DD9B" w14:textId="77777777" w:rsidTr="00951641">
        <w:tc>
          <w:tcPr>
            <w:tcW w:w="3004" w:type="dxa"/>
            <w:hideMark/>
          </w:tcPr>
          <w:p w14:paraId="1C189155" w14:textId="77777777" w:rsidR="00AB1B9E" w:rsidRDefault="00AB1B9E">
            <w:pPr>
              <w:pStyle w:val="GPPTabele"/>
            </w:pPr>
            <w:r>
              <w:rPr>
                <w:b/>
                <w:i/>
                <w:color w:val="002060"/>
              </w:rPr>
              <w:t>Relevantni nacionalni standardi</w:t>
            </w:r>
          </w:p>
        </w:tc>
        <w:tc>
          <w:tcPr>
            <w:tcW w:w="7202" w:type="dxa"/>
            <w:hideMark/>
          </w:tcPr>
          <w:p w14:paraId="758C1D6D" w14:textId="77777777" w:rsidR="00AB1B9E" w:rsidRDefault="00AB1B9E">
            <w:pPr>
              <w:pStyle w:val="GPPTabele"/>
            </w:pPr>
            <w:r>
              <w:t>Zakon o računovodstvu („Narodne novine“, br. 78/15., 134/15., 120/16., 116/18., 42/20., 47/20., 114/22. i 82/23.)</w:t>
            </w:r>
            <w:r>
              <w:br/>
              <w:t>Odluka o Nacionalnoj klasifikaciji djelatnosti 2025. - NKD 2025. („Narodne novine“, broj 47/24.)</w:t>
            </w:r>
            <w:r>
              <w:br/>
              <w:t>Klasifikacija proizvoda po djelatnostima – KPD 2015. („Narodne novine“, broj 157/14.)</w:t>
            </w:r>
            <w:r>
              <w:br/>
              <w:t>Pravilnik o načinu vođenja Registra godišnjih financijskih izvještaja te načinu primanja i postupku provjere potpunosti i točnosti godišnjih financijskih izvještaja i godišnjeg izvješća („Narodne novine“, br. 1/16., 93/17., 50/20)</w:t>
            </w:r>
            <w:r>
              <w:br/>
              <w:t>Pravilnik o strukturi i sadržaju godišnjih financijskih izvještaja („Narodne novine“, br. 95/16. i 144/20.)</w:t>
            </w:r>
            <w:r>
              <w:br/>
              <w:t>Pravilnik o obliku i sadržaju dodatnih podataka za statističke i druge potrebe („Narodne novine“, broj 2/17.)</w:t>
            </w:r>
          </w:p>
        </w:tc>
      </w:tr>
      <w:tr w:rsidR="00AB1B9E" w14:paraId="4D4F2440" w14:textId="77777777" w:rsidTr="00951641">
        <w:tc>
          <w:tcPr>
            <w:tcW w:w="3004" w:type="dxa"/>
            <w:hideMark/>
          </w:tcPr>
          <w:p w14:paraId="2EAF324A" w14:textId="77777777" w:rsidR="00AB1B9E" w:rsidRDefault="00AB1B9E">
            <w:pPr>
              <w:pStyle w:val="GPPTabele"/>
            </w:pPr>
            <w:r>
              <w:rPr>
                <w:b/>
                <w:i/>
                <w:color w:val="002060"/>
              </w:rPr>
              <w:t>Pravna osnova Europske unije</w:t>
            </w:r>
          </w:p>
        </w:tc>
        <w:tc>
          <w:tcPr>
            <w:tcW w:w="7202" w:type="dxa"/>
            <w:hideMark/>
          </w:tcPr>
          <w:p w14:paraId="12291674" w14:textId="77777777" w:rsidR="00AB1B9E" w:rsidRDefault="00AB1B9E">
            <w:pPr>
              <w:pStyle w:val="GPPTabele"/>
            </w:pPr>
            <w:r>
              <w:t>Uredba(EU) br. 549/2013 od 21. svibnja 2013. o Europskom sustavu nacionalnih i regionalnih računa u EU (SL L 174, 26. 6.2013.)</w:t>
            </w:r>
            <w:r>
              <w:br/>
              <w:t>Uredba Komisije (EZ) br. 264/2000 od 3. veljače 2000. o provedbi Uredbe Vijeća (EZ) br. 2223/96 u vezi s kratkoročnom statistikom o javnim financijama (SL L 29, 4. 2. 2000.)</w:t>
            </w:r>
            <w:r>
              <w:br/>
              <w:t>Uredba Vijeća (EZ) br. 479/2009 od 25. svibnja 2009. o primjeni Protokola o postupku u slučaju prekomjernog deficita priloženog Ugovoru o osnivanju Europske zajednice (SL L 145, 10.06.2009.)</w:t>
            </w:r>
            <w:r>
              <w:br/>
              <w:t>Uredba (EZ) br. 2516/2000 Europskog parlamenta i Vijeća od 7. studenoga 2000. kojom se modificiraju zajednička načela Europskog sustava nacionalnih i regionalnih računa u Zajednici (ESA) 95 u vezi s porezima i socijalnim doprinosima te mijenja i dopunjuje Uredba Vijeća (EZ) br. 2223/96 od 25. lipnja 1996. (SL L 290, 17. 11. 2000.)</w:t>
            </w:r>
            <w:r>
              <w:br/>
              <w:t>Uredba Komisije (EZ) br. 995/2001 od 22. svibnja 2001. koja primjenjuje Uredbu (EZ) broj 2516/2000 Europskog parlamenta i Vijeća o izmjeni zajedničkih načela Europskog sustava nacionalnih i regionalnih računa u Zajednici (ESA 95) vezanih za poreze i doprinose (SL L 139, 23. 5. 2001.)</w:t>
            </w:r>
            <w:r>
              <w:br/>
              <w:t>Uredba Europskog parlamenta i Vijeća (EZ) br. 2558/2001 od 3. prosinca 2001. kojom se dopunjuje Uredba Vijeća (EZ) br. 2223/96 u vezi s reklasifikacijom nagodbi prema dogovorima o zamjeni i prema dogovorima o terminskom tečaju (SL L 344, 28. 12. 2001.)</w:t>
            </w:r>
            <w:r>
              <w:br/>
              <w:t>Uredba Komisije (EZ) br. 113/2002 od 23. siječnja 2002. kojom se mijenja Uredba Vijeća (EZ) br. 2223/96 s obzirom na revidiranu klasifikaciju troškova prema namjeni (SL L 336, 12. 12. 2002.)</w:t>
            </w:r>
            <w:r>
              <w:br/>
              <w:t>Uredba Komisije (EZ) br. 1889/2002 od 23. listopada 2002. o provedbi Uredbe Vijeća (EZ) br. 448/98 kojom se upotpunjava i mijenja Uredba (EZ) br. 2223/96 u smislu raspodjele usluga financijskog posredovanja indirektno mjerenih (UFPIM) unutar Europskog sustava nacionalnih i regionalnih računa (ESA) (SL L 286, 24. 10. 2002.)</w:t>
            </w:r>
            <w:r>
              <w:br/>
              <w:t>Uredba (EZ) br. 400/2009 Europskog parlamenta i Vijeća od 23. travnja 2009 o izmjenama i dopunama Uredbe Vijeća (EZ) br. 2223/96 u vezi s provedbom nadležnosti povjerenih Komisiji (SL L 126, 21. 5. 2009.)</w:t>
            </w:r>
          </w:p>
        </w:tc>
      </w:tr>
      <w:tr w:rsidR="00AB1B9E" w14:paraId="0F739AC7" w14:textId="77777777" w:rsidTr="00951641">
        <w:tc>
          <w:tcPr>
            <w:tcW w:w="3004" w:type="dxa"/>
            <w:hideMark/>
          </w:tcPr>
          <w:p w14:paraId="702E895B" w14:textId="77777777" w:rsidR="00AB1B9E" w:rsidRDefault="00AB1B9E">
            <w:pPr>
              <w:pStyle w:val="GPPTabele"/>
            </w:pPr>
            <w:r>
              <w:rPr>
                <w:b/>
                <w:i/>
                <w:color w:val="002060"/>
              </w:rPr>
              <w:t>Ostali međunarodni standardi</w:t>
            </w:r>
          </w:p>
        </w:tc>
        <w:tc>
          <w:tcPr>
            <w:tcW w:w="7202" w:type="dxa"/>
            <w:hideMark/>
          </w:tcPr>
          <w:p w14:paraId="44586DA8" w14:textId="77777777" w:rsidR="00AB1B9E" w:rsidRDefault="00AB1B9E">
            <w:pPr>
              <w:pStyle w:val="GPPTabele"/>
            </w:pPr>
            <w:r>
              <w:t>Priručnik o javnom deficitu i dugu - primjena ESA 2010.- izdanje 2022.</w:t>
            </w:r>
            <w:r>
              <w:br/>
              <w:t>Priručnik o izvorima i metodama obračuna COFOG statistika – rashodi opće države prema funkcijskoj klasifikaciji (COFOG) – 2019. izdanje</w:t>
            </w:r>
            <w:r>
              <w:br/>
              <w:t>Priručnik o tromjesečnim nefinancijskim računima opće države – izdanje 2013.</w:t>
            </w:r>
            <w:r>
              <w:br/>
              <w:t>Eurostatova odluka o proračunskom manjku i dugu opće države "Statističko evidentiranje neuravnoteženih prijenosa mirovinskih obveza prema ESA 2010"</w:t>
            </w:r>
            <w:r>
              <w:br/>
              <w:t>Eurostatove upute: Tretiranje odredbi prodaje državne imovine u Nacionalnim računima  (ESA 2010)</w:t>
            </w:r>
            <w:r>
              <w:br/>
              <w:t>Eurostatove upute: Sektorska klasifikacija središnjih dioničkih društava u Nacionalnim računima prema ESA 2010</w:t>
            </w:r>
          </w:p>
        </w:tc>
      </w:tr>
    </w:tbl>
    <w:p w14:paraId="6105887A" w14:textId="77777777" w:rsidR="00AB1B9E" w:rsidRDefault="00AB1B9E" w:rsidP="00AB1B9E"/>
    <w:p w14:paraId="17C5B705" w14:textId="77777777" w:rsidR="00D53FFB" w:rsidRDefault="00D53FFB">
      <w:pPr>
        <w:spacing w:after="200" w:line="276" w:lineRule="auto"/>
        <w:jc w:val="left"/>
        <w:rPr>
          <w:rFonts w:ascii="Arial Narrow" w:hAnsi="Arial Narrow"/>
          <w:b/>
          <w:sz w:val="18"/>
          <w:szCs w:val="22"/>
          <w:bdr w:val="single" w:sz="4" w:space="0" w:color="auto" w:frame="1"/>
        </w:rPr>
      </w:pPr>
      <w:r>
        <w:rPr>
          <w:sz w:val="18"/>
        </w:rPr>
        <w:br w:type="page"/>
      </w:r>
    </w:p>
    <w:p w14:paraId="2C519566" w14:textId="5CDFFBA4" w:rsidR="00AB1B9E" w:rsidRDefault="00AB1B9E" w:rsidP="00AB1B9E">
      <w:pPr>
        <w:pStyle w:val="GPPOznaka"/>
      </w:pPr>
      <w:r>
        <w:rPr>
          <w:sz w:val="18"/>
        </w:rPr>
        <w:lastRenderedPageBreak/>
        <w:t>2.2.6-II-3</w:t>
      </w:r>
    </w:p>
    <w:p w14:paraId="50DD452B" w14:textId="77777777" w:rsidR="00AB1B9E" w:rsidRDefault="00AB1B9E" w:rsidP="00AB1B9E"/>
    <w:tbl>
      <w:tblPr>
        <w:tblW w:w="10206" w:type="dxa"/>
        <w:tblLook w:val="04A0" w:firstRow="1" w:lastRow="0" w:firstColumn="1" w:lastColumn="0" w:noHBand="0" w:noVBand="1"/>
      </w:tblPr>
      <w:tblGrid>
        <w:gridCol w:w="3004"/>
        <w:gridCol w:w="7202"/>
      </w:tblGrid>
      <w:tr w:rsidR="00AB1B9E" w14:paraId="315ACA85" w14:textId="77777777" w:rsidTr="00951641">
        <w:tc>
          <w:tcPr>
            <w:tcW w:w="3004" w:type="dxa"/>
            <w:hideMark/>
          </w:tcPr>
          <w:p w14:paraId="53B357AA" w14:textId="77777777" w:rsidR="00AB1B9E" w:rsidRDefault="00AB1B9E">
            <w:pPr>
              <w:pStyle w:val="GPPTabele"/>
            </w:pPr>
            <w:r>
              <w:rPr>
                <w:b/>
                <w:color w:val="002060"/>
              </w:rPr>
              <w:t>II. Statističko istraživanje na temelju administrativnih izvora podataka</w:t>
            </w:r>
          </w:p>
        </w:tc>
        <w:tc>
          <w:tcPr>
            <w:tcW w:w="7202" w:type="dxa"/>
            <w:hideMark/>
          </w:tcPr>
          <w:p w14:paraId="2236F4D1" w14:textId="77777777" w:rsidR="00AB1B9E" w:rsidRDefault="00AB1B9E">
            <w:pPr>
              <w:pStyle w:val="GPPTabele"/>
            </w:pPr>
            <w:r>
              <w:t>Broj 3</w:t>
            </w:r>
          </w:p>
        </w:tc>
      </w:tr>
      <w:tr w:rsidR="00AB1B9E" w14:paraId="46F27C3D" w14:textId="77777777" w:rsidTr="00951641">
        <w:tc>
          <w:tcPr>
            <w:tcW w:w="3004" w:type="dxa"/>
            <w:hideMark/>
          </w:tcPr>
          <w:p w14:paraId="03182CEF" w14:textId="77777777" w:rsidR="00AB1B9E" w:rsidRDefault="00AB1B9E">
            <w:pPr>
              <w:pStyle w:val="GPPTabele"/>
            </w:pPr>
            <w:r>
              <w:rPr>
                <w:b/>
                <w:i/>
                <w:color w:val="002060"/>
              </w:rPr>
              <w:t>Nositelj službene statistike</w:t>
            </w:r>
          </w:p>
        </w:tc>
        <w:tc>
          <w:tcPr>
            <w:tcW w:w="7202" w:type="dxa"/>
            <w:hideMark/>
          </w:tcPr>
          <w:p w14:paraId="51806D6B" w14:textId="77777777" w:rsidR="00AB1B9E" w:rsidRDefault="00AB1B9E">
            <w:pPr>
              <w:pStyle w:val="GPPTabele"/>
            </w:pPr>
            <w:r>
              <w:t>Ministarstvo financija</w:t>
            </w:r>
          </w:p>
        </w:tc>
      </w:tr>
      <w:tr w:rsidR="00AB1B9E" w14:paraId="7E190401" w14:textId="77777777" w:rsidTr="00951641">
        <w:tc>
          <w:tcPr>
            <w:tcW w:w="3004" w:type="dxa"/>
            <w:hideMark/>
          </w:tcPr>
          <w:p w14:paraId="5F94FCE3" w14:textId="77777777" w:rsidR="00AB1B9E" w:rsidRDefault="00AB1B9E">
            <w:pPr>
              <w:pStyle w:val="GPPTabele"/>
            </w:pPr>
            <w:r>
              <w:rPr>
                <w:b/>
                <w:i/>
                <w:color w:val="002060"/>
              </w:rPr>
              <w:t>Naziv statističke aktivnosti</w:t>
            </w:r>
          </w:p>
        </w:tc>
        <w:tc>
          <w:tcPr>
            <w:tcW w:w="7202" w:type="dxa"/>
            <w:hideMark/>
          </w:tcPr>
          <w:p w14:paraId="71B66A4D" w14:textId="6D5B97CD" w:rsidR="00AB1B9E" w:rsidRDefault="00AB1B9E">
            <w:pPr>
              <w:pStyle w:val="GPPNaziv"/>
            </w:pPr>
            <w:bookmarkStart w:id="155" w:name="_Toc176791880"/>
            <w:r>
              <w:t>Objava i dostava mjesečnih fiskalnih podataka središnje države i socijalnih fondova u vezi s proračunskim okvirom</w:t>
            </w:r>
            <w:bookmarkEnd w:id="155"/>
          </w:p>
        </w:tc>
      </w:tr>
      <w:tr w:rsidR="00AB1B9E" w14:paraId="78562E07" w14:textId="77777777" w:rsidTr="00951641">
        <w:tc>
          <w:tcPr>
            <w:tcW w:w="3004" w:type="dxa"/>
            <w:hideMark/>
          </w:tcPr>
          <w:p w14:paraId="20BB9A45" w14:textId="77777777" w:rsidR="00AB1B9E" w:rsidRDefault="00AB1B9E">
            <w:pPr>
              <w:pStyle w:val="GPPTabele"/>
            </w:pPr>
            <w:r>
              <w:rPr>
                <w:b/>
                <w:i/>
                <w:color w:val="002060"/>
              </w:rPr>
              <w:t>Periodičnost istraživanja</w:t>
            </w:r>
          </w:p>
        </w:tc>
        <w:tc>
          <w:tcPr>
            <w:tcW w:w="7202" w:type="dxa"/>
            <w:hideMark/>
          </w:tcPr>
          <w:p w14:paraId="5819FEF0" w14:textId="77777777" w:rsidR="00AB1B9E" w:rsidRDefault="00AB1B9E">
            <w:pPr>
              <w:pStyle w:val="GPPTabele"/>
            </w:pPr>
            <w:r>
              <w:t>Mjesečno</w:t>
            </w:r>
          </w:p>
        </w:tc>
      </w:tr>
      <w:tr w:rsidR="00AB1B9E" w14:paraId="352534DC" w14:textId="77777777" w:rsidTr="00951641">
        <w:tc>
          <w:tcPr>
            <w:tcW w:w="3004" w:type="dxa"/>
            <w:hideMark/>
          </w:tcPr>
          <w:p w14:paraId="1D30B184" w14:textId="77777777" w:rsidR="00AB1B9E" w:rsidRDefault="00AB1B9E">
            <w:pPr>
              <w:pStyle w:val="GPPTabele"/>
            </w:pPr>
            <w:r>
              <w:rPr>
                <w:b/>
                <w:i/>
                <w:color w:val="002060"/>
              </w:rPr>
              <w:t>Kratak opis rezultata</w:t>
            </w:r>
          </w:p>
        </w:tc>
        <w:tc>
          <w:tcPr>
            <w:tcW w:w="7202" w:type="dxa"/>
            <w:hideMark/>
          </w:tcPr>
          <w:p w14:paraId="7016C8E0" w14:textId="77777777" w:rsidR="00AB1B9E" w:rsidRDefault="00AB1B9E">
            <w:pPr>
              <w:pStyle w:val="GPPTabele"/>
            </w:pPr>
            <w:r>
              <w:t>Podaci o ukupnom rezultatu, ukupnim prihodima i ukupnim rashodima središnje države i socijalnih fondova i vezna tablica tih podataka prema standardu ESA 2010 –objavljuje se na mrežnoj stranici Ministarstva financija</w:t>
            </w:r>
          </w:p>
        </w:tc>
      </w:tr>
      <w:tr w:rsidR="00AB1B9E" w14:paraId="0A173EDF" w14:textId="77777777" w:rsidTr="00951641">
        <w:tc>
          <w:tcPr>
            <w:tcW w:w="3004" w:type="dxa"/>
            <w:hideMark/>
          </w:tcPr>
          <w:p w14:paraId="6F699C95"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41A8F6F7" w14:textId="77777777" w:rsidR="00AB1B9E" w:rsidRDefault="00AB1B9E">
            <w:pPr>
              <w:pStyle w:val="GPPTabele"/>
            </w:pPr>
            <w:r>
              <w:t>Ministarstvo financija</w:t>
            </w:r>
          </w:p>
        </w:tc>
      </w:tr>
      <w:tr w:rsidR="00AB1B9E" w14:paraId="319F3E60" w14:textId="77777777" w:rsidTr="00951641">
        <w:tc>
          <w:tcPr>
            <w:tcW w:w="3004" w:type="dxa"/>
            <w:hideMark/>
          </w:tcPr>
          <w:p w14:paraId="38D39C05" w14:textId="77777777" w:rsidR="00AB1B9E" w:rsidRDefault="00AB1B9E">
            <w:pPr>
              <w:pStyle w:val="GPPTabele"/>
            </w:pPr>
            <w:r>
              <w:rPr>
                <w:b/>
                <w:i/>
                <w:color w:val="002060"/>
              </w:rPr>
              <w:t>Načini prikupljanja podataka</w:t>
            </w:r>
          </w:p>
        </w:tc>
        <w:tc>
          <w:tcPr>
            <w:tcW w:w="7202" w:type="dxa"/>
            <w:hideMark/>
          </w:tcPr>
          <w:p w14:paraId="29154FB3" w14:textId="77777777" w:rsidR="00AB1B9E" w:rsidRDefault="00AB1B9E">
            <w:pPr>
              <w:pStyle w:val="GPPTabele"/>
            </w:pPr>
            <w:r>
              <w:t>Podaci informatičkog sustava Državne riznice, operativni izvještaji izvanproračunskih korisnika državnog proračuna, te podaci poduzeća, neprofitnih organizacija i ostalih jedinica statistički razvrstanih u podsektor središnje države</w:t>
            </w:r>
          </w:p>
        </w:tc>
      </w:tr>
      <w:tr w:rsidR="00AB1B9E" w14:paraId="7AE9804C" w14:textId="77777777" w:rsidTr="00951641">
        <w:tc>
          <w:tcPr>
            <w:tcW w:w="3004" w:type="dxa"/>
            <w:hideMark/>
          </w:tcPr>
          <w:p w14:paraId="4528B321" w14:textId="77777777" w:rsidR="00AB1B9E" w:rsidRDefault="00AB1B9E">
            <w:pPr>
              <w:pStyle w:val="GPPTabele"/>
            </w:pPr>
            <w:r>
              <w:rPr>
                <w:b/>
                <w:i/>
                <w:color w:val="002060"/>
              </w:rPr>
              <w:t>Rokovi za prijenos podataka</w:t>
            </w:r>
          </w:p>
        </w:tc>
        <w:tc>
          <w:tcPr>
            <w:tcW w:w="7202" w:type="dxa"/>
            <w:hideMark/>
          </w:tcPr>
          <w:p w14:paraId="456CD30D" w14:textId="77777777" w:rsidR="00AB1B9E" w:rsidRDefault="00AB1B9E">
            <w:pPr>
              <w:pStyle w:val="GPPTabele"/>
            </w:pPr>
            <w:r>
              <w:t>Dostava podataka Ministarstvu financija do 23. u mjesecu za prethodni mjesec</w:t>
            </w:r>
          </w:p>
        </w:tc>
      </w:tr>
      <w:tr w:rsidR="00AB1B9E" w14:paraId="4F623FF5" w14:textId="77777777" w:rsidTr="00951641">
        <w:tc>
          <w:tcPr>
            <w:tcW w:w="3004" w:type="dxa"/>
            <w:hideMark/>
          </w:tcPr>
          <w:p w14:paraId="6AEBD6FF"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74A3EA59" w14:textId="77777777" w:rsidR="00AB1B9E" w:rsidRDefault="00AB1B9E">
            <w:pPr>
              <w:pStyle w:val="GPPTabele"/>
            </w:pPr>
            <w:r>
              <w:t>Podaci u vezi s proračunskim okvirom</w:t>
            </w:r>
          </w:p>
        </w:tc>
      </w:tr>
      <w:tr w:rsidR="00AB1B9E" w14:paraId="51AEA5A9" w14:textId="77777777" w:rsidTr="00951641">
        <w:tc>
          <w:tcPr>
            <w:tcW w:w="3004" w:type="dxa"/>
            <w:hideMark/>
          </w:tcPr>
          <w:p w14:paraId="073C7BF0" w14:textId="77777777" w:rsidR="00AB1B9E" w:rsidRDefault="00AB1B9E">
            <w:pPr>
              <w:pStyle w:val="GPPTabele"/>
            </w:pPr>
            <w:r>
              <w:rPr>
                <w:b/>
                <w:i/>
                <w:color w:val="002060"/>
              </w:rPr>
              <w:t>Format prikupljanja podataka</w:t>
            </w:r>
          </w:p>
        </w:tc>
        <w:tc>
          <w:tcPr>
            <w:tcW w:w="7202" w:type="dxa"/>
            <w:hideMark/>
          </w:tcPr>
          <w:p w14:paraId="366B692D" w14:textId="77777777" w:rsidR="00AB1B9E" w:rsidRDefault="00AB1B9E">
            <w:pPr>
              <w:pStyle w:val="GPPTabele"/>
            </w:pPr>
            <w:r>
              <w:t>Elektronički</w:t>
            </w:r>
          </w:p>
        </w:tc>
      </w:tr>
      <w:tr w:rsidR="00AB1B9E" w14:paraId="155A0DDF" w14:textId="77777777" w:rsidTr="00951641">
        <w:tc>
          <w:tcPr>
            <w:tcW w:w="3004" w:type="dxa"/>
            <w:hideMark/>
          </w:tcPr>
          <w:p w14:paraId="341614B8"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4E25A5E4" w14:textId="77777777" w:rsidR="00AB1B9E" w:rsidRDefault="00AB1B9E">
            <w:pPr>
              <w:pStyle w:val="GPPTabele"/>
            </w:pPr>
            <w:r>
              <w:t>Definicije kategorija ukupnog rezultata, ukupnih prihoda i ukupnih rashoda, za podatke koji se objavljuju mjesečno primjenjuju se prema nacionalnim računovodstvenim sustavima za pojedine skupine izvještajnih jedinica</w:t>
            </w:r>
          </w:p>
        </w:tc>
      </w:tr>
      <w:tr w:rsidR="00AB1B9E" w14:paraId="3216D16F" w14:textId="77777777" w:rsidTr="00951641">
        <w:tc>
          <w:tcPr>
            <w:tcW w:w="3004" w:type="dxa"/>
            <w:hideMark/>
          </w:tcPr>
          <w:p w14:paraId="3AD2E905" w14:textId="77777777" w:rsidR="00AB1B9E" w:rsidRDefault="00AB1B9E">
            <w:pPr>
              <w:pStyle w:val="GPPTabele"/>
            </w:pPr>
            <w:r>
              <w:rPr>
                <w:b/>
                <w:i/>
                <w:color w:val="002060"/>
              </w:rPr>
              <w:t>Veza s rezultatima ili aktivnostima u Programu</w:t>
            </w:r>
          </w:p>
        </w:tc>
        <w:tc>
          <w:tcPr>
            <w:tcW w:w="7202" w:type="dxa"/>
            <w:hideMark/>
          </w:tcPr>
          <w:p w14:paraId="484249D2" w14:textId="77777777" w:rsidR="00AB1B9E" w:rsidRDefault="00AB1B9E">
            <w:pPr>
              <w:pStyle w:val="GPPTabele"/>
            </w:pPr>
            <w:r>
              <w:t>Modul 2.2.6. Statistika javnih financija – podaci</w:t>
            </w:r>
          </w:p>
        </w:tc>
      </w:tr>
      <w:tr w:rsidR="00AB1B9E" w14:paraId="0A3C67D7" w14:textId="77777777" w:rsidTr="00951641">
        <w:tc>
          <w:tcPr>
            <w:tcW w:w="3004" w:type="dxa"/>
            <w:hideMark/>
          </w:tcPr>
          <w:p w14:paraId="306D687D" w14:textId="77777777" w:rsidR="00AB1B9E" w:rsidRDefault="00AB1B9E">
            <w:pPr>
              <w:pStyle w:val="GPPTabele"/>
            </w:pPr>
            <w:r>
              <w:rPr>
                <w:b/>
                <w:i/>
                <w:color w:val="002060"/>
              </w:rPr>
              <w:t>Rokovi objavljivanja rezultata</w:t>
            </w:r>
          </w:p>
        </w:tc>
        <w:tc>
          <w:tcPr>
            <w:tcW w:w="7202" w:type="dxa"/>
            <w:hideMark/>
          </w:tcPr>
          <w:p w14:paraId="704E6317" w14:textId="77777777" w:rsidR="00AB1B9E" w:rsidRDefault="00AB1B9E">
            <w:pPr>
              <w:pStyle w:val="GPPTabele"/>
            </w:pPr>
            <w:r>
              <w:t>Kraj idućeg mjeseca</w:t>
            </w:r>
          </w:p>
        </w:tc>
      </w:tr>
      <w:tr w:rsidR="00AB1B9E" w14:paraId="24D4CEBB" w14:textId="77777777" w:rsidTr="00951641">
        <w:tc>
          <w:tcPr>
            <w:tcW w:w="3004" w:type="dxa"/>
            <w:hideMark/>
          </w:tcPr>
          <w:p w14:paraId="4A684798" w14:textId="77777777" w:rsidR="00AB1B9E" w:rsidRDefault="00AB1B9E">
            <w:pPr>
              <w:pStyle w:val="GPPTabele"/>
            </w:pPr>
            <w:r>
              <w:rPr>
                <w:b/>
                <w:i/>
                <w:color w:val="002060"/>
              </w:rPr>
              <w:t>Razina objavljivanja rezultata</w:t>
            </w:r>
          </w:p>
        </w:tc>
        <w:tc>
          <w:tcPr>
            <w:tcW w:w="7202" w:type="dxa"/>
            <w:hideMark/>
          </w:tcPr>
          <w:p w14:paraId="1D8F7DAB" w14:textId="77777777" w:rsidR="00AB1B9E" w:rsidRDefault="00AB1B9E">
            <w:pPr>
              <w:pStyle w:val="GPPTabele"/>
            </w:pPr>
            <w:r>
              <w:t>Republika Hrvatska</w:t>
            </w:r>
          </w:p>
        </w:tc>
      </w:tr>
      <w:tr w:rsidR="00AB1B9E" w14:paraId="7DEB43A8" w14:textId="77777777" w:rsidTr="00951641">
        <w:tc>
          <w:tcPr>
            <w:tcW w:w="3004" w:type="dxa"/>
            <w:hideMark/>
          </w:tcPr>
          <w:p w14:paraId="130BABF6" w14:textId="77777777" w:rsidR="00AB1B9E" w:rsidRDefault="00AB1B9E">
            <w:pPr>
              <w:pStyle w:val="GPPTabele"/>
            </w:pPr>
            <w:r>
              <w:rPr>
                <w:b/>
                <w:i/>
                <w:color w:val="002060"/>
              </w:rPr>
              <w:t>Relevantni nacionalni standardi</w:t>
            </w:r>
          </w:p>
        </w:tc>
        <w:tc>
          <w:tcPr>
            <w:tcW w:w="7202" w:type="dxa"/>
            <w:hideMark/>
          </w:tcPr>
          <w:p w14:paraId="41D0AF8B" w14:textId="77777777" w:rsidR="00AB1B9E" w:rsidRDefault="00AB1B9E">
            <w:pPr>
              <w:pStyle w:val="GPPTabele"/>
            </w:pPr>
            <w:r>
              <w:t>Zakon o proračunu („Narodne novine“, broj 144/21.)</w:t>
            </w:r>
          </w:p>
        </w:tc>
      </w:tr>
      <w:tr w:rsidR="00AB1B9E" w14:paraId="5EF3486F" w14:textId="77777777" w:rsidTr="00951641">
        <w:tc>
          <w:tcPr>
            <w:tcW w:w="3004" w:type="dxa"/>
            <w:hideMark/>
          </w:tcPr>
          <w:p w14:paraId="458F6DE8" w14:textId="77777777" w:rsidR="00AB1B9E" w:rsidRDefault="00AB1B9E">
            <w:pPr>
              <w:pStyle w:val="GPPTabele"/>
            </w:pPr>
            <w:r>
              <w:rPr>
                <w:b/>
                <w:i/>
                <w:color w:val="002060"/>
              </w:rPr>
              <w:t>Pravna osnova Europske unije</w:t>
            </w:r>
          </w:p>
        </w:tc>
        <w:tc>
          <w:tcPr>
            <w:tcW w:w="7202" w:type="dxa"/>
            <w:hideMark/>
          </w:tcPr>
          <w:p w14:paraId="2A782A16" w14:textId="77777777" w:rsidR="00AB1B9E" w:rsidRDefault="00AB1B9E">
            <w:pPr>
              <w:pStyle w:val="GPPTabele"/>
            </w:pPr>
            <w:r>
              <w:t>-</w:t>
            </w:r>
          </w:p>
        </w:tc>
      </w:tr>
      <w:tr w:rsidR="00AB1B9E" w14:paraId="04B465CE" w14:textId="77777777" w:rsidTr="00951641">
        <w:tc>
          <w:tcPr>
            <w:tcW w:w="3004" w:type="dxa"/>
            <w:hideMark/>
          </w:tcPr>
          <w:p w14:paraId="362EBE3D" w14:textId="77777777" w:rsidR="00AB1B9E" w:rsidRDefault="00AB1B9E">
            <w:pPr>
              <w:pStyle w:val="GPPTabele"/>
            </w:pPr>
            <w:r>
              <w:rPr>
                <w:b/>
                <w:i/>
                <w:color w:val="002060"/>
              </w:rPr>
              <w:t>Ostali međunarodni standardi</w:t>
            </w:r>
          </w:p>
        </w:tc>
        <w:tc>
          <w:tcPr>
            <w:tcW w:w="7202" w:type="dxa"/>
            <w:hideMark/>
          </w:tcPr>
          <w:p w14:paraId="3A4503ED" w14:textId="77777777" w:rsidR="00AB1B9E" w:rsidRDefault="00AB1B9E">
            <w:pPr>
              <w:pStyle w:val="GPPTabele"/>
            </w:pPr>
            <w:r>
              <w:t>Konačno izvješće Radne grupe o implikacijama Direktive Vijeća 2011/85 o prikupljanju i objavi fiskalnih podataka, Eurostat, Direktorat D: Statistika državnih financija, Jedinica D-1: Statistika državnih financija-metodologija, prikupljanje podataka i objava, ožujak 2013.</w:t>
            </w:r>
          </w:p>
        </w:tc>
      </w:tr>
    </w:tbl>
    <w:p w14:paraId="17B246FC" w14:textId="77777777" w:rsidR="00AB1B9E" w:rsidRDefault="00AB1B9E" w:rsidP="00AB1B9E"/>
    <w:p w14:paraId="1AF13313" w14:textId="77777777" w:rsidR="00D53FFB" w:rsidRDefault="00D53FFB">
      <w:pPr>
        <w:spacing w:after="200" w:line="276" w:lineRule="auto"/>
        <w:jc w:val="left"/>
        <w:rPr>
          <w:rFonts w:ascii="Arial Narrow" w:hAnsi="Arial Narrow"/>
          <w:b/>
          <w:sz w:val="18"/>
          <w:szCs w:val="22"/>
          <w:bdr w:val="single" w:sz="4" w:space="0" w:color="auto" w:frame="1"/>
        </w:rPr>
      </w:pPr>
      <w:r>
        <w:rPr>
          <w:sz w:val="18"/>
        </w:rPr>
        <w:br w:type="page"/>
      </w:r>
    </w:p>
    <w:p w14:paraId="2D59FF66" w14:textId="170AF8A3" w:rsidR="00AB1B9E" w:rsidRDefault="00AB1B9E" w:rsidP="00AB1B9E">
      <w:pPr>
        <w:pStyle w:val="GPPOznaka"/>
      </w:pPr>
      <w:r>
        <w:rPr>
          <w:sz w:val="18"/>
        </w:rPr>
        <w:lastRenderedPageBreak/>
        <w:t>2.2.6-II-4</w:t>
      </w:r>
    </w:p>
    <w:p w14:paraId="70A7BB54" w14:textId="77777777" w:rsidR="00AB1B9E" w:rsidRDefault="00AB1B9E" w:rsidP="00AB1B9E"/>
    <w:tbl>
      <w:tblPr>
        <w:tblW w:w="10206" w:type="dxa"/>
        <w:tblLook w:val="04A0" w:firstRow="1" w:lastRow="0" w:firstColumn="1" w:lastColumn="0" w:noHBand="0" w:noVBand="1"/>
      </w:tblPr>
      <w:tblGrid>
        <w:gridCol w:w="3004"/>
        <w:gridCol w:w="7202"/>
      </w:tblGrid>
      <w:tr w:rsidR="00AB1B9E" w14:paraId="22C8B46E" w14:textId="77777777" w:rsidTr="00951641">
        <w:tc>
          <w:tcPr>
            <w:tcW w:w="3004" w:type="dxa"/>
            <w:hideMark/>
          </w:tcPr>
          <w:p w14:paraId="6DCA6619" w14:textId="77777777" w:rsidR="00AB1B9E" w:rsidRDefault="00AB1B9E">
            <w:pPr>
              <w:pStyle w:val="GPPTabele"/>
            </w:pPr>
            <w:r>
              <w:rPr>
                <w:b/>
                <w:color w:val="002060"/>
              </w:rPr>
              <w:t>II. Statističko istraživanje na temelju administrativnih izvora podataka</w:t>
            </w:r>
          </w:p>
        </w:tc>
        <w:tc>
          <w:tcPr>
            <w:tcW w:w="7202" w:type="dxa"/>
            <w:hideMark/>
          </w:tcPr>
          <w:p w14:paraId="08BBAC2B" w14:textId="77777777" w:rsidR="00AB1B9E" w:rsidRDefault="00AB1B9E">
            <w:pPr>
              <w:pStyle w:val="GPPTabele"/>
            </w:pPr>
            <w:r>
              <w:t>Broj 4</w:t>
            </w:r>
          </w:p>
        </w:tc>
      </w:tr>
      <w:tr w:rsidR="00AB1B9E" w14:paraId="0877BD68" w14:textId="77777777" w:rsidTr="00951641">
        <w:tc>
          <w:tcPr>
            <w:tcW w:w="3004" w:type="dxa"/>
            <w:hideMark/>
          </w:tcPr>
          <w:p w14:paraId="08BEAC64" w14:textId="77777777" w:rsidR="00AB1B9E" w:rsidRDefault="00AB1B9E">
            <w:pPr>
              <w:pStyle w:val="GPPTabele"/>
            </w:pPr>
            <w:r>
              <w:rPr>
                <w:b/>
                <w:i/>
                <w:color w:val="002060"/>
              </w:rPr>
              <w:t>Nositelj službene statistike</w:t>
            </w:r>
          </w:p>
        </w:tc>
        <w:tc>
          <w:tcPr>
            <w:tcW w:w="7202" w:type="dxa"/>
            <w:hideMark/>
          </w:tcPr>
          <w:p w14:paraId="15E8364C" w14:textId="77777777" w:rsidR="00AB1B9E" w:rsidRDefault="00AB1B9E">
            <w:pPr>
              <w:pStyle w:val="GPPTabele"/>
            </w:pPr>
            <w:r>
              <w:t>Ministarstvo financija</w:t>
            </w:r>
          </w:p>
        </w:tc>
      </w:tr>
      <w:tr w:rsidR="00AB1B9E" w14:paraId="3D35BB8A" w14:textId="77777777" w:rsidTr="00951641">
        <w:tc>
          <w:tcPr>
            <w:tcW w:w="3004" w:type="dxa"/>
            <w:hideMark/>
          </w:tcPr>
          <w:p w14:paraId="74A9F04E" w14:textId="77777777" w:rsidR="00AB1B9E" w:rsidRDefault="00AB1B9E">
            <w:pPr>
              <w:pStyle w:val="GPPTabele"/>
            </w:pPr>
            <w:r>
              <w:rPr>
                <w:b/>
                <w:i/>
                <w:color w:val="002060"/>
              </w:rPr>
              <w:t>Naziv statističke aktivnosti</w:t>
            </w:r>
          </w:p>
        </w:tc>
        <w:tc>
          <w:tcPr>
            <w:tcW w:w="7202" w:type="dxa"/>
            <w:hideMark/>
          </w:tcPr>
          <w:p w14:paraId="3674E303" w14:textId="448981D8" w:rsidR="00AB1B9E" w:rsidRDefault="00AB1B9E">
            <w:pPr>
              <w:pStyle w:val="GPPNaziv"/>
            </w:pPr>
            <w:bookmarkStart w:id="156" w:name="_Toc176791881"/>
            <w:r>
              <w:t>Objava i dostava kvartalnih fiskalnih podataka lokalne države u vezi s proračunskim okvirom</w:t>
            </w:r>
            <w:bookmarkEnd w:id="156"/>
          </w:p>
        </w:tc>
      </w:tr>
      <w:tr w:rsidR="00AB1B9E" w14:paraId="3D12E88A" w14:textId="77777777" w:rsidTr="00951641">
        <w:tc>
          <w:tcPr>
            <w:tcW w:w="3004" w:type="dxa"/>
            <w:hideMark/>
          </w:tcPr>
          <w:p w14:paraId="5168619E" w14:textId="77777777" w:rsidR="00AB1B9E" w:rsidRDefault="00AB1B9E">
            <w:pPr>
              <w:pStyle w:val="GPPTabele"/>
            </w:pPr>
            <w:r>
              <w:rPr>
                <w:b/>
                <w:i/>
                <w:color w:val="002060"/>
              </w:rPr>
              <w:t>Periodičnost istraživanja</w:t>
            </w:r>
          </w:p>
        </w:tc>
        <w:tc>
          <w:tcPr>
            <w:tcW w:w="7202" w:type="dxa"/>
            <w:hideMark/>
          </w:tcPr>
          <w:p w14:paraId="2C75C4FD" w14:textId="77777777" w:rsidR="00AB1B9E" w:rsidRDefault="00AB1B9E">
            <w:pPr>
              <w:pStyle w:val="GPPTabele"/>
            </w:pPr>
            <w:r>
              <w:t>Tromjesečno</w:t>
            </w:r>
          </w:p>
        </w:tc>
      </w:tr>
      <w:tr w:rsidR="00AB1B9E" w14:paraId="6ED67930" w14:textId="77777777" w:rsidTr="00951641">
        <w:tc>
          <w:tcPr>
            <w:tcW w:w="3004" w:type="dxa"/>
            <w:hideMark/>
          </w:tcPr>
          <w:p w14:paraId="196FCCAD" w14:textId="77777777" w:rsidR="00AB1B9E" w:rsidRDefault="00AB1B9E">
            <w:pPr>
              <w:pStyle w:val="GPPTabele"/>
            </w:pPr>
            <w:r>
              <w:rPr>
                <w:b/>
                <w:i/>
                <w:color w:val="002060"/>
              </w:rPr>
              <w:t>Kratak opis rezultata</w:t>
            </w:r>
          </w:p>
        </w:tc>
        <w:tc>
          <w:tcPr>
            <w:tcW w:w="7202" w:type="dxa"/>
            <w:hideMark/>
          </w:tcPr>
          <w:p w14:paraId="710BDAD1" w14:textId="77777777" w:rsidR="00AB1B9E" w:rsidRDefault="00AB1B9E">
            <w:pPr>
              <w:pStyle w:val="GPPTabele"/>
            </w:pPr>
            <w:r>
              <w:t>Podaci o ukupnom rezultatu, ukupnim prihodima i ukupnim rashodima lokalne države i vezna tablica tih podataka prema standardu ESA 2010 – objavljuje se na mrežnoj stranici Ministarstva financija</w:t>
            </w:r>
          </w:p>
        </w:tc>
      </w:tr>
      <w:tr w:rsidR="00AB1B9E" w14:paraId="178E2468" w14:textId="77777777" w:rsidTr="00951641">
        <w:tc>
          <w:tcPr>
            <w:tcW w:w="3004" w:type="dxa"/>
            <w:hideMark/>
          </w:tcPr>
          <w:p w14:paraId="34F40A9E"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114823B2" w14:textId="77777777" w:rsidR="00AB1B9E" w:rsidRDefault="00AB1B9E">
            <w:pPr>
              <w:pStyle w:val="GPPTabele"/>
            </w:pPr>
            <w:r>
              <w:t>Ministarstvo financija</w:t>
            </w:r>
          </w:p>
        </w:tc>
      </w:tr>
      <w:tr w:rsidR="00AB1B9E" w14:paraId="58774331" w14:textId="77777777" w:rsidTr="00951641">
        <w:tc>
          <w:tcPr>
            <w:tcW w:w="3004" w:type="dxa"/>
            <w:hideMark/>
          </w:tcPr>
          <w:p w14:paraId="43175ADC" w14:textId="77777777" w:rsidR="00AB1B9E" w:rsidRDefault="00AB1B9E">
            <w:pPr>
              <w:pStyle w:val="GPPTabele"/>
            </w:pPr>
            <w:r>
              <w:rPr>
                <w:b/>
                <w:i/>
                <w:color w:val="002060"/>
              </w:rPr>
              <w:t>Načini prikupljanja podataka</w:t>
            </w:r>
          </w:p>
        </w:tc>
        <w:tc>
          <w:tcPr>
            <w:tcW w:w="7202" w:type="dxa"/>
            <w:hideMark/>
          </w:tcPr>
          <w:p w14:paraId="720582C9" w14:textId="77777777" w:rsidR="00AB1B9E" w:rsidRDefault="00AB1B9E">
            <w:pPr>
              <w:pStyle w:val="GPPTabele"/>
            </w:pPr>
            <w:r>
              <w:t>Financijski izvještaji o poslovanju proračuna te proračunskih i izvanproračunskih korisnika, kao i podaci poduzeća, neprofitnih organizacija i ostalih jedinica statistički razvrstanih u podsektor lokalne države</w:t>
            </w:r>
          </w:p>
        </w:tc>
      </w:tr>
      <w:tr w:rsidR="00AB1B9E" w14:paraId="28D3CFFE" w14:textId="77777777" w:rsidTr="00951641">
        <w:tc>
          <w:tcPr>
            <w:tcW w:w="3004" w:type="dxa"/>
            <w:hideMark/>
          </w:tcPr>
          <w:p w14:paraId="72599779" w14:textId="77777777" w:rsidR="00AB1B9E" w:rsidRDefault="00AB1B9E">
            <w:pPr>
              <w:pStyle w:val="GPPTabele"/>
            </w:pPr>
            <w:r>
              <w:rPr>
                <w:b/>
                <w:i/>
                <w:color w:val="002060"/>
              </w:rPr>
              <w:t>Rokovi za prijenos podataka</w:t>
            </w:r>
          </w:p>
        </w:tc>
        <w:tc>
          <w:tcPr>
            <w:tcW w:w="7202" w:type="dxa"/>
            <w:hideMark/>
          </w:tcPr>
          <w:p w14:paraId="7214F3A4" w14:textId="77777777" w:rsidR="00AB1B9E" w:rsidRDefault="00AB1B9E">
            <w:pPr>
              <w:pStyle w:val="GPPTabele"/>
            </w:pPr>
            <w:r>
              <w:t>Dostava podataka Ministarstvu financija najkasnije 70 dana od isteka tromjesečja</w:t>
            </w:r>
          </w:p>
        </w:tc>
      </w:tr>
      <w:tr w:rsidR="00AB1B9E" w14:paraId="6B6E0E32" w14:textId="77777777" w:rsidTr="00951641">
        <w:tc>
          <w:tcPr>
            <w:tcW w:w="3004" w:type="dxa"/>
            <w:hideMark/>
          </w:tcPr>
          <w:p w14:paraId="60DF0F06"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68504B85" w14:textId="77777777" w:rsidR="00AB1B9E" w:rsidRDefault="00AB1B9E">
            <w:pPr>
              <w:pStyle w:val="GPPTabele"/>
            </w:pPr>
            <w:r>
              <w:t>Podaci u vezi s proračunskim okvirom</w:t>
            </w:r>
          </w:p>
        </w:tc>
      </w:tr>
      <w:tr w:rsidR="00AB1B9E" w14:paraId="60E81284" w14:textId="77777777" w:rsidTr="00951641">
        <w:tc>
          <w:tcPr>
            <w:tcW w:w="3004" w:type="dxa"/>
            <w:hideMark/>
          </w:tcPr>
          <w:p w14:paraId="78238F0B" w14:textId="77777777" w:rsidR="00AB1B9E" w:rsidRDefault="00AB1B9E">
            <w:pPr>
              <w:pStyle w:val="GPPTabele"/>
            </w:pPr>
            <w:r>
              <w:rPr>
                <w:b/>
                <w:i/>
                <w:color w:val="002060"/>
              </w:rPr>
              <w:t>Format prikupljanja podataka</w:t>
            </w:r>
          </w:p>
        </w:tc>
        <w:tc>
          <w:tcPr>
            <w:tcW w:w="7202" w:type="dxa"/>
            <w:hideMark/>
          </w:tcPr>
          <w:p w14:paraId="07339502" w14:textId="77777777" w:rsidR="00AB1B9E" w:rsidRDefault="00AB1B9E">
            <w:pPr>
              <w:pStyle w:val="GPPTabele"/>
            </w:pPr>
            <w:r>
              <w:t>Elektronički</w:t>
            </w:r>
          </w:p>
        </w:tc>
      </w:tr>
      <w:tr w:rsidR="00AB1B9E" w14:paraId="5C1519DF" w14:textId="77777777" w:rsidTr="00951641">
        <w:tc>
          <w:tcPr>
            <w:tcW w:w="3004" w:type="dxa"/>
            <w:hideMark/>
          </w:tcPr>
          <w:p w14:paraId="421B32E9"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287CF022" w14:textId="77777777" w:rsidR="00AB1B9E" w:rsidRDefault="00AB1B9E">
            <w:pPr>
              <w:pStyle w:val="GPPTabele"/>
            </w:pPr>
            <w:r>
              <w:t>Definicije kategorija ukupnog rezultata, ukupnih prihoda i ukupnih rashoda, za podatke koji se objavljuju tromjesečno primjenjuju se prema nacionalnim računovodstvenim sustavima za pojedine skupine izvještajnih jedinica</w:t>
            </w:r>
          </w:p>
        </w:tc>
      </w:tr>
      <w:tr w:rsidR="00AB1B9E" w14:paraId="3199680D" w14:textId="77777777" w:rsidTr="00951641">
        <w:tc>
          <w:tcPr>
            <w:tcW w:w="3004" w:type="dxa"/>
            <w:hideMark/>
          </w:tcPr>
          <w:p w14:paraId="308E71D4" w14:textId="77777777" w:rsidR="00AB1B9E" w:rsidRDefault="00AB1B9E">
            <w:pPr>
              <w:pStyle w:val="GPPTabele"/>
            </w:pPr>
            <w:r>
              <w:rPr>
                <w:b/>
                <w:i/>
                <w:color w:val="002060"/>
              </w:rPr>
              <w:t>Veza s rezultatima ili aktivnostima u Programu</w:t>
            </w:r>
          </w:p>
        </w:tc>
        <w:tc>
          <w:tcPr>
            <w:tcW w:w="7202" w:type="dxa"/>
            <w:hideMark/>
          </w:tcPr>
          <w:p w14:paraId="63B1A87B" w14:textId="77777777" w:rsidR="00AB1B9E" w:rsidRDefault="00AB1B9E">
            <w:pPr>
              <w:pStyle w:val="GPPTabele"/>
            </w:pPr>
            <w:r>
              <w:t>Modul 2.2.6. Statistika javnih financija – podaci</w:t>
            </w:r>
          </w:p>
        </w:tc>
      </w:tr>
      <w:tr w:rsidR="00AB1B9E" w14:paraId="4720DDE3" w14:textId="77777777" w:rsidTr="00951641">
        <w:tc>
          <w:tcPr>
            <w:tcW w:w="3004" w:type="dxa"/>
            <w:hideMark/>
          </w:tcPr>
          <w:p w14:paraId="65398DBE" w14:textId="77777777" w:rsidR="00AB1B9E" w:rsidRDefault="00AB1B9E">
            <w:pPr>
              <w:pStyle w:val="GPPTabele"/>
            </w:pPr>
            <w:r>
              <w:rPr>
                <w:b/>
                <w:i/>
                <w:color w:val="002060"/>
              </w:rPr>
              <w:t>Rokovi objavljivanja rezultata</w:t>
            </w:r>
          </w:p>
        </w:tc>
        <w:tc>
          <w:tcPr>
            <w:tcW w:w="7202" w:type="dxa"/>
            <w:hideMark/>
          </w:tcPr>
          <w:p w14:paraId="6BFF95C0" w14:textId="77777777" w:rsidR="00AB1B9E" w:rsidRDefault="00AB1B9E">
            <w:pPr>
              <w:pStyle w:val="GPPTabele"/>
            </w:pPr>
            <w:r>
              <w:t>Kraj idućeg tromjesečja</w:t>
            </w:r>
          </w:p>
        </w:tc>
      </w:tr>
      <w:tr w:rsidR="00AB1B9E" w14:paraId="06D7499E" w14:textId="77777777" w:rsidTr="00951641">
        <w:tc>
          <w:tcPr>
            <w:tcW w:w="3004" w:type="dxa"/>
            <w:hideMark/>
          </w:tcPr>
          <w:p w14:paraId="52ED201C" w14:textId="77777777" w:rsidR="00AB1B9E" w:rsidRDefault="00AB1B9E">
            <w:pPr>
              <w:pStyle w:val="GPPTabele"/>
            </w:pPr>
            <w:r>
              <w:rPr>
                <w:b/>
                <w:i/>
                <w:color w:val="002060"/>
              </w:rPr>
              <w:t>Razina objavljivanja rezultata</w:t>
            </w:r>
          </w:p>
        </w:tc>
        <w:tc>
          <w:tcPr>
            <w:tcW w:w="7202" w:type="dxa"/>
            <w:hideMark/>
          </w:tcPr>
          <w:p w14:paraId="6DF5B96C" w14:textId="77777777" w:rsidR="00AB1B9E" w:rsidRDefault="00AB1B9E">
            <w:pPr>
              <w:pStyle w:val="GPPTabele"/>
            </w:pPr>
            <w:r>
              <w:t>Republika Hrvatska</w:t>
            </w:r>
          </w:p>
        </w:tc>
      </w:tr>
      <w:tr w:rsidR="00AB1B9E" w14:paraId="18B7F317" w14:textId="77777777" w:rsidTr="00951641">
        <w:tc>
          <w:tcPr>
            <w:tcW w:w="3004" w:type="dxa"/>
            <w:hideMark/>
          </w:tcPr>
          <w:p w14:paraId="0C2FDCBD" w14:textId="77777777" w:rsidR="00AB1B9E" w:rsidRDefault="00AB1B9E">
            <w:pPr>
              <w:pStyle w:val="GPPTabele"/>
            </w:pPr>
            <w:r>
              <w:rPr>
                <w:b/>
                <w:i/>
                <w:color w:val="002060"/>
              </w:rPr>
              <w:t>Relevantni nacionalni standardi</w:t>
            </w:r>
          </w:p>
        </w:tc>
        <w:tc>
          <w:tcPr>
            <w:tcW w:w="7202" w:type="dxa"/>
            <w:hideMark/>
          </w:tcPr>
          <w:p w14:paraId="2333E3D4" w14:textId="77777777" w:rsidR="00AB1B9E" w:rsidRDefault="00AB1B9E">
            <w:pPr>
              <w:pStyle w:val="GPPTabele"/>
            </w:pPr>
            <w:r>
              <w:t>Zakon o proračunu („Narodne novine“, broj 144/21.)</w:t>
            </w:r>
          </w:p>
        </w:tc>
      </w:tr>
      <w:tr w:rsidR="00AB1B9E" w14:paraId="700862CB" w14:textId="77777777" w:rsidTr="00951641">
        <w:tc>
          <w:tcPr>
            <w:tcW w:w="3004" w:type="dxa"/>
            <w:hideMark/>
          </w:tcPr>
          <w:p w14:paraId="63F5803C" w14:textId="77777777" w:rsidR="00AB1B9E" w:rsidRDefault="00AB1B9E">
            <w:pPr>
              <w:pStyle w:val="GPPTabele"/>
            </w:pPr>
            <w:r>
              <w:rPr>
                <w:b/>
                <w:i/>
                <w:color w:val="002060"/>
              </w:rPr>
              <w:t>Pravna osnova Europske unije</w:t>
            </w:r>
          </w:p>
        </w:tc>
        <w:tc>
          <w:tcPr>
            <w:tcW w:w="7202" w:type="dxa"/>
            <w:hideMark/>
          </w:tcPr>
          <w:p w14:paraId="5C45778E" w14:textId="77777777" w:rsidR="00AB1B9E" w:rsidRDefault="00AB1B9E">
            <w:pPr>
              <w:pStyle w:val="GPPTabele"/>
            </w:pPr>
            <w:r>
              <w:t>-</w:t>
            </w:r>
          </w:p>
        </w:tc>
      </w:tr>
      <w:tr w:rsidR="00AB1B9E" w14:paraId="70BCB2D5" w14:textId="77777777" w:rsidTr="00951641">
        <w:tc>
          <w:tcPr>
            <w:tcW w:w="3004" w:type="dxa"/>
            <w:hideMark/>
          </w:tcPr>
          <w:p w14:paraId="0CC2E848" w14:textId="77777777" w:rsidR="00AB1B9E" w:rsidRDefault="00AB1B9E">
            <w:pPr>
              <w:pStyle w:val="GPPTabele"/>
            </w:pPr>
            <w:r>
              <w:rPr>
                <w:b/>
                <w:i/>
                <w:color w:val="002060"/>
              </w:rPr>
              <w:t>Ostali međunarodni standardi</w:t>
            </w:r>
          </w:p>
        </w:tc>
        <w:tc>
          <w:tcPr>
            <w:tcW w:w="7202" w:type="dxa"/>
            <w:hideMark/>
          </w:tcPr>
          <w:p w14:paraId="2C55C03D" w14:textId="77777777" w:rsidR="00AB1B9E" w:rsidRDefault="00AB1B9E">
            <w:pPr>
              <w:pStyle w:val="GPPTabele"/>
            </w:pPr>
            <w:r>
              <w:t>Konačno izvješće Radne grupe o implikacijama Direktive Vijeća 2011/85 o prikupljanju i objavi fiskalnih podataka, Eurostat, Direktorat D: Statistika državnih financija, Jedinica D-1: Statistika državnih financija-metodologija, prikupljanje podataka i objava, ožujak 2013.</w:t>
            </w:r>
          </w:p>
        </w:tc>
      </w:tr>
    </w:tbl>
    <w:p w14:paraId="12258AF2" w14:textId="77777777" w:rsidR="00AB1B9E" w:rsidRDefault="00AB1B9E" w:rsidP="00AB1B9E"/>
    <w:p w14:paraId="0682B70D" w14:textId="77777777" w:rsidR="00D53FFB" w:rsidRDefault="00D53FFB">
      <w:pPr>
        <w:spacing w:after="200" w:line="276" w:lineRule="auto"/>
        <w:jc w:val="left"/>
        <w:rPr>
          <w:rFonts w:ascii="Arial Narrow" w:hAnsi="Arial Narrow"/>
          <w:b/>
          <w:sz w:val="18"/>
          <w:szCs w:val="22"/>
          <w:bdr w:val="single" w:sz="4" w:space="0" w:color="auto" w:frame="1"/>
        </w:rPr>
      </w:pPr>
      <w:r>
        <w:rPr>
          <w:sz w:val="18"/>
        </w:rPr>
        <w:br w:type="page"/>
      </w:r>
    </w:p>
    <w:p w14:paraId="4550193D" w14:textId="324119AC" w:rsidR="00AB1B9E" w:rsidRDefault="00AB1B9E" w:rsidP="00AB1B9E">
      <w:pPr>
        <w:pStyle w:val="GPPOznaka"/>
      </w:pPr>
      <w:r>
        <w:rPr>
          <w:sz w:val="18"/>
        </w:rPr>
        <w:lastRenderedPageBreak/>
        <w:t>2.2.6-II-5</w:t>
      </w:r>
    </w:p>
    <w:p w14:paraId="2CE52343" w14:textId="77777777" w:rsidR="00AB1B9E" w:rsidRDefault="00AB1B9E" w:rsidP="00AB1B9E"/>
    <w:tbl>
      <w:tblPr>
        <w:tblW w:w="10206" w:type="dxa"/>
        <w:tblLook w:val="04A0" w:firstRow="1" w:lastRow="0" w:firstColumn="1" w:lastColumn="0" w:noHBand="0" w:noVBand="1"/>
      </w:tblPr>
      <w:tblGrid>
        <w:gridCol w:w="3004"/>
        <w:gridCol w:w="7202"/>
      </w:tblGrid>
      <w:tr w:rsidR="00AB1B9E" w14:paraId="222E96C1" w14:textId="77777777" w:rsidTr="00951641">
        <w:tc>
          <w:tcPr>
            <w:tcW w:w="3004" w:type="dxa"/>
            <w:hideMark/>
          </w:tcPr>
          <w:p w14:paraId="6D867C9B" w14:textId="77777777" w:rsidR="00AB1B9E" w:rsidRDefault="00AB1B9E">
            <w:pPr>
              <w:pStyle w:val="GPPTabele"/>
            </w:pPr>
            <w:r>
              <w:rPr>
                <w:b/>
                <w:color w:val="002060"/>
              </w:rPr>
              <w:t>II. Statističko istraživanje na temelju administrativnih izvora podataka</w:t>
            </w:r>
          </w:p>
        </w:tc>
        <w:tc>
          <w:tcPr>
            <w:tcW w:w="7202" w:type="dxa"/>
            <w:hideMark/>
          </w:tcPr>
          <w:p w14:paraId="5B673A25" w14:textId="77777777" w:rsidR="00AB1B9E" w:rsidRDefault="00AB1B9E">
            <w:pPr>
              <w:pStyle w:val="GPPTabele"/>
            </w:pPr>
            <w:r>
              <w:t>Broj 5</w:t>
            </w:r>
          </w:p>
        </w:tc>
      </w:tr>
      <w:tr w:rsidR="00AB1B9E" w14:paraId="67D1653E" w14:textId="77777777" w:rsidTr="00951641">
        <w:tc>
          <w:tcPr>
            <w:tcW w:w="3004" w:type="dxa"/>
            <w:hideMark/>
          </w:tcPr>
          <w:p w14:paraId="705A2082" w14:textId="77777777" w:rsidR="00AB1B9E" w:rsidRDefault="00AB1B9E">
            <w:pPr>
              <w:pStyle w:val="GPPTabele"/>
            </w:pPr>
            <w:r>
              <w:rPr>
                <w:b/>
                <w:i/>
                <w:color w:val="002060"/>
              </w:rPr>
              <w:t>Nositelj službene statistike</w:t>
            </w:r>
          </w:p>
        </w:tc>
        <w:tc>
          <w:tcPr>
            <w:tcW w:w="7202" w:type="dxa"/>
            <w:hideMark/>
          </w:tcPr>
          <w:p w14:paraId="4C9E167C" w14:textId="77777777" w:rsidR="00AB1B9E" w:rsidRDefault="00AB1B9E">
            <w:pPr>
              <w:pStyle w:val="GPPTabele"/>
            </w:pPr>
            <w:r>
              <w:t>Državni zavod za statistiku</w:t>
            </w:r>
          </w:p>
        </w:tc>
      </w:tr>
      <w:tr w:rsidR="00AB1B9E" w14:paraId="0D06BF5B" w14:textId="77777777" w:rsidTr="00951641">
        <w:tc>
          <w:tcPr>
            <w:tcW w:w="3004" w:type="dxa"/>
            <w:hideMark/>
          </w:tcPr>
          <w:p w14:paraId="6725DF53" w14:textId="77777777" w:rsidR="00AB1B9E" w:rsidRDefault="00AB1B9E">
            <w:pPr>
              <w:pStyle w:val="GPPTabele"/>
            </w:pPr>
            <w:r>
              <w:rPr>
                <w:b/>
                <w:i/>
                <w:color w:val="002060"/>
              </w:rPr>
              <w:t>Naziv statističke aktivnosti</w:t>
            </w:r>
          </w:p>
        </w:tc>
        <w:tc>
          <w:tcPr>
            <w:tcW w:w="7202" w:type="dxa"/>
            <w:hideMark/>
          </w:tcPr>
          <w:p w14:paraId="32F57142" w14:textId="5CC19ADB" w:rsidR="00AB1B9E" w:rsidRDefault="00AB1B9E">
            <w:pPr>
              <w:pStyle w:val="GPPNaziv"/>
            </w:pPr>
            <w:bookmarkStart w:id="157" w:name="_Toc176791882"/>
            <w:r>
              <w:t>Objava i dostava godišnjih podataka u vezi s proračunskim okvirom</w:t>
            </w:r>
            <w:bookmarkEnd w:id="157"/>
          </w:p>
        </w:tc>
      </w:tr>
      <w:tr w:rsidR="00AB1B9E" w14:paraId="63698AA8" w14:textId="77777777" w:rsidTr="00951641">
        <w:tc>
          <w:tcPr>
            <w:tcW w:w="3004" w:type="dxa"/>
            <w:hideMark/>
          </w:tcPr>
          <w:p w14:paraId="56E7B962" w14:textId="77777777" w:rsidR="00AB1B9E" w:rsidRDefault="00AB1B9E">
            <w:pPr>
              <w:pStyle w:val="GPPTabele"/>
            </w:pPr>
            <w:r>
              <w:rPr>
                <w:b/>
                <w:i/>
                <w:color w:val="002060"/>
              </w:rPr>
              <w:t>Periodičnost istraživanja</w:t>
            </w:r>
          </w:p>
        </w:tc>
        <w:tc>
          <w:tcPr>
            <w:tcW w:w="7202" w:type="dxa"/>
            <w:hideMark/>
          </w:tcPr>
          <w:p w14:paraId="12BFCEB4" w14:textId="77777777" w:rsidR="00AB1B9E" w:rsidRDefault="00AB1B9E">
            <w:pPr>
              <w:pStyle w:val="GPPTabele"/>
            </w:pPr>
            <w:r>
              <w:t>Godišnje</w:t>
            </w:r>
          </w:p>
        </w:tc>
      </w:tr>
      <w:tr w:rsidR="00AB1B9E" w14:paraId="5174CF06" w14:textId="77777777" w:rsidTr="00951641">
        <w:tc>
          <w:tcPr>
            <w:tcW w:w="3004" w:type="dxa"/>
            <w:hideMark/>
          </w:tcPr>
          <w:p w14:paraId="62F942DE" w14:textId="77777777" w:rsidR="00AB1B9E" w:rsidRDefault="00AB1B9E">
            <w:pPr>
              <w:pStyle w:val="GPPTabele"/>
            </w:pPr>
            <w:r>
              <w:rPr>
                <w:b/>
                <w:i/>
                <w:color w:val="002060"/>
              </w:rPr>
              <w:t>Kratak opis rezultata</w:t>
            </w:r>
          </w:p>
        </w:tc>
        <w:tc>
          <w:tcPr>
            <w:tcW w:w="7202" w:type="dxa"/>
            <w:hideMark/>
          </w:tcPr>
          <w:p w14:paraId="0F8737D0" w14:textId="77777777" w:rsidR="00AB1B9E" w:rsidRDefault="00AB1B9E">
            <w:pPr>
              <w:pStyle w:val="GPPTabele"/>
            </w:pPr>
            <w:r>
              <w:t>Praćenje i objavljivanje podataka na godišnjoj razini o potencijalnim obvezama države (državna jamstva, nenaplativi zajmovi), o obvezama iz djelovanja javnih poduzeća i o udjelu države u kapitalu poduzeća, kao i podataka o javno-privatnim partnerstvima na način koji je utvrdio i zahtijeva Eurostat</w:t>
            </w:r>
          </w:p>
        </w:tc>
      </w:tr>
      <w:tr w:rsidR="00AB1B9E" w14:paraId="01393FFE" w14:textId="77777777" w:rsidTr="00951641">
        <w:tc>
          <w:tcPr>
            <w:tcW w:w="3004" w:type="dxa"/>
            <w:hideMark/>
          </w:tcPr>
          <w:p w14:paraId="0936F652"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1C9452CD" w14:textId="77777777" w:rsidR="00AB1B9E" w:rsidRDefault="00AB1B9E">
            <w:pPr>
              <w:pStyle w:val="GPPTabele"/>
            </w:pPr>
            <w:r>
              <w:t>Ministarstvo financija, Državni zavod za statistiku, Hrvatska narodna banka, Ministarstvo gospodarstva</w:t>
            </w:r>
          </w:p>
        </w:tc>
      </w:tr>
      <w:tr w:rsidR="00AB1B9E" w14:paraId="23AC2805" w14:textId="77777777" w:rsidTr="00951641">
        <w:tc>
          <w:tcPr>
            <w:tcW w:w="3004" w:type="dxa"/>
            <w:hideMark/>
          </w:tcPr>
          <w:p w14:paraId="0C58AB9F" w14:textId="77777777" w:rsidR="00AB1B9E" w:rsidRDefault="00AB1B9E">
            <w:pPr>
              <w:pStyle w:val="GPPTabele"/>
            </w:pPr>
            <w:r>
              <w:rPr>
                <w:b/>
                <w:i/>
                <w:color w:val="002060"/>
              </w:rPr>
              <w:t>Načini prikupljanja podataka</w:t>
            </w:r>
          </w:p>
        </w:tc>
        <w:tc>
          <w:tcPr>
            <w:tcW w:w="7202" w:type="dxa"/>
            <w:hideMark/>
          </w:tcPr>
          <w:p w14:paraId="40BCBD04" w14:textId="77777777" w:rsidR="00AB1B9E" w:rsidRDefault="00AB1B9E">
            <w:pPr>
              <w:pStyle w:val="GPPTabele"/>
            </w:pPr>
            <w:r>
              <w:t>Financijski izvještaji javnih poduzeća i Upitnik o javnim poduzećima, izvještajne tablice Hrvatske narodne banke o garancijama i nenaplativim zajmovima te sudjelovanju u kapitalu javnih poduzeća, izvještajne tablice Ministarstva gospodarstva o javno privatnim partnerstvima</w:t>
            </w:r>
          </w:p>
        </w:tc>
      </w:tr>
      <w:tr w:rsidR="00AB1B9E" w14:paraId="617933DA" w14:textId="77777777" w:rsidTr="00951641">
        <w:tc>
          <w:tcPr>
            <w:tcW w:w="3004" w:type="dxa"/>
            <w:hideMark/>
          </w:tcPr>
          <w:p w14:paraId="1E8816A5" w14:textId="77777777" w:rsidR="00AB1B9E" w:rsidRDefault="00AB1B9E">
            <w:pPr>
              <w:pStyle w:val="GPPTabele"/>
            </w:pPr>
            <w:r>
              <w:rPr>
                <w:b/>
                <w:i/>
                <w:color w:val="002060"/>
              </w:rPr>
              <w:t>Rokovi za prijenos podataka</w:t>
            </w:r>
          </w:p>
        </w:tc>
        <w:tc>
          <w:tcPr>
            <w:tcW w:w="7202" w:type="dxa"/>
            <w:hideMark/>
          </w:tcPr>
          <w:p w14:paraId="65D96EB6" w14:textId="77777777" w:rsidR="00AB1B9E" w:rsidRDefault="00AB1B9E">
            <w:pPr>
              <w:pStyle w:val="GPPTabele"/>
            </w:pPr>
            <w:r>
              <w:t>Dostava izvještajnih tablica o garancijama i nenaplativim zajmovima te javno privatnim partnerstvima do 20. listopada, dostava metapodataka izvještajnih tablica do 15. prosinca, dostava izvještajnih tablica o sudjelovanju u kapitalu javnih poduzeća do 15. prosinca</w:t>
            </w:r>
          </w:p>
        </w:tc>
      </w:tr>
      <w:tr w:rsidR="00AB1B9E" w14:paraId="0F92124B" w14:textId="77777777" w:rsidTr="00951641">
        <w:tc>
          <w:tcPr>
            <w:tcW w:w="3004" w:type="dxa"/>
            <w:hideMark/>
          </w:tcPr>
          <w:p w14:paraId="01C71614"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4DA6B59C" w14:textId="77777777" w:rsidR="00AB1B9E" w:rsidRDefault="00AB1B9E">
            <w:pPr>
              <w:pStyle w:val="GPPTabele"/>
            </w:pPr>
            <w:r>
              <w:t>Podaci u vezi s proračunskim okvirom</w:t>
            </w:r>
          </w:p>
        </w:tc>
      </w:tr>
      <w:tr w:rsidR="00AB1B9E" w14:paraId="4A8EB73C" w14:textId="77777777" w:rsidTr="00951641">
        <w:tc>
          <w:tcPr>
            <w:tcW w:w="3004" w:type="dxa"/>
            <w:hideMark/>
          </w:tcPr>
          <w:p w14:paraId="71D491F2" w14:textId="77777777" w:rsidR="00AB1B9E" w:rsidRDefault="00AB1B9E">
            <w:pPr>
              <w:pStyle w:val="GPPTabele"/>
            </w:pPr>
            <w:r>
              <w:rPr>
                <w:b/>
                <w:i/>
                <w:color w:val="002060"/>
              </w:rPr>
              <w:t>Format prikupljanja podataka</w:t>
            </w:r>
          </w:p>
        </w:tc>
        <w:tc>
          <w:tcPr>
            <w:tcW w:w="7202" w:type="dxa"/>
            <w:hideMark/>
          </w:tcPr>
          <w:p w14:paraId="02EFF4CB" w14:textId="77777777" w:rsidR="00AB1B9E" w:rsidRDefault="00AB1B9E">
            <w:pPr>
              <w:pStyle w:val="GPPTabele"/>
            </w:pPr>
            <w:r>
              <w:t>Elektronički</w:t>
            </w:r>
          </w:p>
        </w:tc>
      </w:tr>
      <w:tr w:rsidR="00AB1B9E" w14:paraId="5B36EB91" w14:textId="77777777" w:rsidTr="00951641">
        <w:tc>
          <w:tcPr>
            <w:tcW w:w="3004" w:type="dxa"/>
            <w:hideMark/>
          </w:tcPr>
          <w:p w14:paraId="60184812"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1E91D221" w14:textId="77777777" w:rsidR="00AB1B9E" w:rsidRDefault="00AB1B9E">
            <w:pPr>
              <w:pStyle w:val="GPPTabele"/>
            </w:pPr>
            <w:r>
              <w:t>Sektorski obuhvat izvještaja, kao i definicije za kategorije podataka koji se objavljuju godišnje propisani su metodologijom ESA 2010</w:t>
            </w:r>
          </w:p>
        </w:tc>
      </w:tr>
      <w:tr w:rsidR="00AB1B9E" w14:paraId="50E99661" w14:textId="77777777" w:rsidTr="00951641">
        <w:tc>
          <w:tcPr>
            <w:tcW w:w="3004" w:type="dxa"/>
            <w:hideMark/>
          </w:tcPr>
          <w:p w14:paraId="64F800A0" w14:textId="77777777" w:rsidR="00AB1B9E" w:rsidRDefault="00AB1B9E">
            <w:pPr>
              <w:pStyle w:val="GPPTabele"/>
            </w:pPr>
            <w:r>
              <w:rPr>
                <w:b/>
                <w:i/>
                <w:color w:val="002060"/>
              </w:rPr>
              <w:t>Veza s rezultatima ili aktivnostima u Programu</w:t>
            </w:r>
          </w:p>
        </w:tc>
        <w:tc>
          <w:tcPr>
            <w:tcW w:w="7202" w:type="dxa"/>
            <w:hideMark/>
          </w:tcPr>
          <w:p w14:paraId="193CE9FF" w14:textId="77777777" w:rsidR="00AB1B9E" w:rsidRDefault="00AB1B9E">
            <w:pPr>
              <w:pStyle w:val="GPPTabele"/>
            </w:pPr>
            <w:r>
              <w:t>Modul 2.2.6. Statistika javnih financija – podaci</w:t>
            </w:r>
          </w:p>
        </w:tc>
      </w:tr>
      <w:tr w:rsidR="00AB1B9E" w14:paraId="735D12D5" w14:textId="77777777" w:rsidTr="00951641">
        <w:tc>
          <w:tcPr>
            <w:tcW w:w="3004" w:type="dxa"/>
            <w:hideMark/>
          </w:tcPr>
          <w:p w14:paraId="2C3AF0AA" w14:textId="77777777" w:rsidR="00AB1B9E" w:rsidRDefault="00AB1B9E">
            <w:pPr>
              <w:pStyle w:val="GPPTabele"/>
            </w:pPr>
            <w:r>
              <w:rPr>
                <w:b/>
                <w:i/>
                <w:color w:val="002060"/>
              </w:rPr>
              <w:t>Rokovi objavljivanja rezultata</w:t>
            </w:r>
          </w:p>
        </w:tc>
        <w:tc>
          <w:tcPr>
            <w:tcW w:w="7202" w:type="dxa"/>
            <w:hideMark/>
          </w:tcPr>
          <w:p w14:paraId="6C2F7309" w14:textId="77777777" w:rsidR="00AB1B9E" w:rsidRDefault="00AB1B9E">
            <w:pPr>
              <w:pStyle w:val="GPPTabele"/>
            </w:pPr>
            <w:r>
              <w:t>Državna jamstva i nenaplativi zajmovi za prethodne četiri godine nacionalna objava do 31. listopada, dostava Eurostatu: do 31. prosinca, objava Eurostata do 31. siječnja; obveze javnih poduzeća za prošlu odnosno za pretprošlu godinu – nacionalna objava i dostava Eurostatu do 31. prosinca, objava Eurostata do 31. siječnja; javno-privatna partnerstva (vanbilančne evidencije) za prethodne četiri godine – nacionalna objava do 31. listopada, dostava Eurostatu do 31. prosinca, objava Eurostata do 31. siječnja; učešće države u kapitalu poduzeća za prethodnu godinu – nacionalna objava do 31. prosinca</w:t>
            </w:r>
          </w:p>
        </w:tc>
      </w:tr>
      <w:tr w:rsidR="00AB1B9E" w14:paraId="5E20AAD2" w14:textId="77777777" w:rsidTr="00951641">
        <w:tc>
          <w:tcPr>
            <w:tcW w:w="3004" w:type="dxa"/>
            <w:hideMark/>
          </w:tcPr>
          <w:p w14:paraId="54A86B3D" w14:textId="77777777" w:rsidR="00AB1B9E" w:rsidRDefault="00AB1B9E">
            <w:pPr>
              <w:pStyle w:val="GPPTabele"/>
            </w:pPr>
            <w:r>
              <w:rPr>
                <w:b/>
                <w:i/>
                <w:color w:val="002060"/>
              </w:rPr>
              <w:t>Razina objavljivanja rezultata</w:t>
            </w:r>
          </w:p>
        </w:tc>
        <w:tc>
          <w:tcPr>
            <w:tcW w:w="7202" w:type="dxa"/>
            <w:hideMark/>
          </w:tcPr>
          <w:p w14:paraId="5C26F8B9" w14:textId="77777777" w:rsidR="00AB1B9E" w:rsidRDefault="00AB1B9E">
            <w:pPr>
              <w:pStyle w:val="GPPTabele"/>
            </w:pPr>
            <w:r>
              <w:t>Republika Hrvatska</w:t>
            </w:r>
          </w:p>
        </w:tc>
      </w:tr>
      <w:tr w:rsidR="00AB1B9E" w14:paraId="3371023A" w14:textId="77777777" w:rsidTr="00951641">
        <w:tc>
          <w:tcPr>
            <w:tcW w:w="3004" w:type="dxa"/>
            <w:hideMark/>
          </w:tcPr>
          <w:p w14:paraId="26461D6C" w14:textId="77777777" w:rsidR="00AB1B9E" w:rsidRDefault="00AB1B9E">
            <w:pPr>
              <w:pStyle w:val="GPPTabele"/>
            </w:pPr>
            <w:r>
              <w:rPr>
                <w:b/>
                <w:i/>
                <w:color w:val="002060"/>
              </w:rPr>
              <w:t>Relevantni nacionalni standardi</w:t>
            </w:r>
          </w:p>
        </w:tc>
        <w:tc>
          <w:tcPr>
            <w:tcW w:w="7202" w:type="dxa"/>
            <w:hideMark/>
          </w:tcPr>
          <w:p w14:paraId="6AE3779F" w14:textId="77777777" w:rsidR="00AB1B9E" w:rsidRDefault="00AB1B9E">
            <w:pPr>
              <w:pStyle w:val="GPPTabele"/>
            </w:pPr>
            <w:r>
              <w:t>Zakon o proračunu („Narodne novine“, broj 144/21.)</w:t>
            </w:r>
          </w:p>
        </w:tc>
      </w:tr>
      <w:tr w:rsidR="00AB1B9E" w14:paraId="5241A5D8" w14:textId="77777777" w:rsidTr="00951641">
        <w:tc>
          <w:tcPr>
            <w:tcW w:w="3004" w:type="dxa"/>
            <w:hideMark/>
          </w:tcPr>
          <w:p w14:paraId="116F4177" w14:textId="77777777" w:rsidR="00AB1B9E" w:rsidRDefault="00AB1B9E">
            <w:pPr>
              <w:pStyle w:val="GPPTabele"/>
            </w:pPr>
            <w:r>
              <w:rPr>
                <w:b/>
                <w:i/>
                <w:color w:val="002060"/>
              </w:rPr>
              <w:t>Pravna osnova Europske unije</w:t>
            </w:r>
          </w:p>
        </w:tc>
        <w:tc>
          <w:tcPr>
            <w:tcW w:w="7202" w:type="dxa"/>
            <w:hideMark/>
          </w:tcPr>
          <w:p w14:paraId="742F3643" w14:textId="77777777" w:rsidR="00AB1B9E" w:rsidRDefault="00AB1B9E">
            <w:pPr>
              <w:pStyle w:val="GPPTabele"/>
            </w:pPr>
            <w:r>
              <w:t>-</w:t>
            </w:r>
          </w:p>
        </w:tc>
      </w:tr>
      <w:tr w:rsidR="00AB1B9E" w14:paraId="233E40E8" w14:textId="77777777" w:rsidTr="00951641">
        <w:tc>
          <w:tcPr>
            <w:tcW w:w="3004" w:type="dxa"/>
            <w:hideMark/>
          </w:tcPr>
          <w:p w14:paraId="3B8432E6" w14:textId="77777777" w:rsidR="00AB1B9E" w:rsidRDefault="00AB1B9E">
            <w:pPr>
              <w:pStyle w:val="GPPTabele"/>
            </w:pPr>
            <w:r>
              <w:rPr>
                <w:b/>
                <w:i/>
                <w:color w:val="002060"/>
              </w:rPr>
              <w:t>Ostali međunarodni standardi</w:t>
            </w:r>
          </w:p>
        </w:tc>
        <w:tc>
          <w:tcPr>
            <w:tcW w:w="7202" w:type="dxa"/>
            <w:hideMark/>
          </w:tcPr>
          <w:p w14:paraId="59A17CD1" w14:textId="77777777" w:rsidR="00AB1B9E" w:rsidRDefault="00AB1B9E">
            <w:pPr>
              <w:pStyle w:val="GPPTabele"/>
            </w:pPr>
            <w:r>
              <w:t>Konačno izvješće Radne grupe o implikacijama Direktive Vijeća 2011/85 o prikupljanju i objavi fiskalnih podataka, Eurostat, Direktorat D: Statistika državnih financija, Jedinica D-1: Statistika državnih financija-metodologija, prikupljanje podataka i objava, ožujak 2013.</w:t>
            </w:r>
          </w:p>
        </w:tc>
      </w:tr>
    </w:tbl>
    <w:p w14:paraId="264CDC19" w14:textId="77777777" w:rsidR="00AB1B9E" w:rsidRDefault="00AB1B9E" w:rsidP="00AB1B9E"/>
    <w:p w14:paraId="4293B587" w14:textId="77777777" w:rsidR="00D53FFB" w:rsidRDefault="00D53FFB">
      <w:pPr>
        <w:spacing w:after="200" w:line="276" w:lineRule="auto"/>
        <w:jc w:val="left"/>
        <w:rPr>
          <w:rFonts w:ascii="Arial Narrow" w:hAnsi="Arial Narrow"/>
          <w:b/>
          <w:sz w:val="18"/>
          <w:szCs w:val="22"/>
          <w:bdr w:val="single" w:sz="4" w:space="0" w:color="auto" w:frame="1"/>
        </w:rPr>
      </w:pPr>
      <w:r>
        <w:rPr>
          <w:sz w:val="18"/>
        </w:rPr>
        <w:br w:type="page"/>
      </w:r>
    </w:p>
    <w:p w14:paraId="6DA4806C" w14:textId="5FB51FD9" w:rsidR="00AB1B9E" w:rsidRDefault="00AB1B9E" w:rsidP="00AB1B9E">
      <w:pPr>
        <w:pStyle w:val="GPPOznaka"/>
      </w:pPr>
      <w:r>
        <w:rPr>
          <w:sz w:val="18"/>
        </w:rPr>
        <w:lastRenderedPageBreak/>
        <w:t>2.2.6-II-6</w:t>
      </w:r>
    </w:p>
    <w:p w14:paraId="5ADFAB2A" w14:textId="77777777" w:rsidR="00AB1B9E" w:rsidRDefault="00AB1B9E" w:rsidP="00AB1B9E"/>
    <w:tbl>
      <w:tblPr>
        <w:tblW w:w="10206" w:type="dxa"/>
        <w:tblLook w:val="04A0" w:firstRow="1" w:lastRow="0" w:firstColumn="1" w:lastColumn="0" w:noHBand="0" w:noVBand="1"/>
      </w:tblPr>
      <w:tblGrid>
        <w:gridCol w:w="3004"/>
        <w:gridCol w:w="7202"/>
      </w:tblGrid>
      <w:tr w:rsidR="00AB1B9E" w14:paraId="577A2103" w14:textId="77777777" w:rsidTr="00951641">
        <w:tc>
          <w:tcPr>
            <w:tcW w:w="3004" w:type="dxa"/>
            <w:hideMark/>
          </w:tcPr>
          <w:p w14:paraId="51B654E1" w14:textId="77777777" w:rsidR="00AB1B9E" w:rsidRDefault="00AB1B9E">
            <w:pPr>
              <w:pStyle w:val="GPPTabele"/>
            </w:pPr>
            <w:r>
              <w:rPr>
                <w:b/>
                <w:color w:val="002060"/>
              </w:rPr>
              <w:t>II. Statističko istraživanje na temelju administrativnih izvora podataka</w:t>
            </w:r>
          </w:p>
        </w:tc>
        <w:tc>
          <w:tcPr>
            <w:tcW w:w="7202" w:type="dxa"/>
            <w:hideMark/>
          </w:tcPr>
          <w:p w14:paraId="5AE327C9" w14:textId="77777777" w:rsidR="00AB1B9E" w:rsidRDefault="00AB1B9E">
            <w:pPr>
              <w:pStyle w:val="GPPTabele"/>
            </w:pPr>
            <w:r>
              <w:t>Broj 6</w:t>
            </w:r>
          </w:p>
        </w:tc>
      </w:tr>
      <w:tr w:rsidR="00AB1B9E" w14:paraId="5893E731" w14:textId="77777777" w:rsidTr="00951641">
        <w:tc>
          <w:tcPr>
            <w:tcW w:w="3004" w:type="dxa"/>
            <w:hideMark/>
          </w:tcPr>
          <w:p w14:paraId="03514583" w14:textId="77777777" w:rsidR="00AB1B9E" w:rsidRDefault="00AB1B9E">
            <w:pPr>
              <w:pStyle w:val="GPPTabele"/>
            </w:pPr>
            <w:r>
              <w:rPr>
                <w:b/>
                <w:i/>
                <w:color w:val="002060"/>
              </w:rPr>
              <w:t>Nositelj službene statistike</w:t>
            </w:r>
          </w:p>
        </w:tc>
        <w:tc>
          <w:tcPr>
            <w:tcW w:w="7202" w:type="dxa"/>
            <w:hideMark/>
          </w:tcPr>
          <w:p w14:paraId="5FE468C3" w14:textId="77777777" w:rsidR="00AB1B9E" w:rsidRDefault="00AB1B9E">
            <w:pPr>
              <w:pStyle w:val="GPPTabele"/>
            </w:pPr>
            <w:r>
              <w:t>Državni zavod za statistiku</w:t>
            </w:r>
          </w:p>
        </w:tc>
      </w:tr>
      <w:tr w:rsidR="00AB1B9E" w14:paraId="5E8BBF4B" w14:textId="77777777" w:rsidTr="00951641">
        <w:tc>
          <w:tcPr>
            <w:tcW w:w="3004" w:type="dxa"/>
            <w:hideMark/>
          </w:tcPr>
          <w:p w14:paraId="3D19384A" w14:textId="77777777" w:rsidR="00AB1B9E" w:rsidRDefault="00AB1B9E">
            <w:pPr>
              <w:pStyle w:val="GPPTabele"/>
            </w:pPr>
            <w:r>
              <w:rPr>
                <w:b/>
                <w:i/>
                <w:color w:val="002060"/>
              </w:rPr>
              <w:t>Naziv statističke aktivnosti</w:t>
            </w:r>
          </w:p>
        </w:tc>
        <w:tc>
          <w:tcPr>
            <w:tcW w:w="7202" w:type="dxa"/>
            <w:hideMark/>
          </w:tcPr>
          <w:p w14:paraId="0B914188" w14:textId="7872974A" w:rsidR="00AB1B9E" w:rsidRDefault="00AB1B9E">
            <w:pPr>
              <w:pStyle w:val="GPPNaziv"/>
            </w:pPr>
            <w:bookmarkStart w:id="158" w:name="_Toc176791883"/>
            <w:r>
              <w:t>Statistika javnog deficita i duga</w:t>
            </w:r>
            <w:bookmarkEnd w:id="158"/>
          </w:p>
        </w:tc>
      </w:tr>
      <w:tr w:rsidR="00AB1B9E" w14:paraId="5582594F" w14:textId="77777777" w:rsidTr="00951641">
        <w:tc>
          <w:tcPr>
            <w:tcW w:w="3004" w:type="dxa"/>
            <w:hideMark/>
          </w:tcPr>
          <w:p w14:paraId="323685A0" w14:textId="77777777" w:rsidR="00AB1B9E" w:rsidRDefault="00AB1B9E">
            <w:pPr>
              <w:pStyle w:val="GPPTabele"/>
            </w:pPr>
            <w:r>
              <w:rPr>
                <w:b/>
                <w:i/>
                <w:color w:val="002060"/>
              </w:rPr>
              <w:t>Periodičnost istraživanja</w:t>
            </w:r>
          </w:p>
        </w:tc>
        <w:tc>
          <w:tcPr>
            <w:tcW w:w="7202" w:type="dxa"/>
            <w:hideMark/>
          </w:tcPr>
          <w:p w14:paraId="70B11BBF" w14:textId="77777777" w:rsidR="00AB1B9E" w:rsidRDefault="00AB1B9E">
            <w:pPr>
              <w:pStyle w:val="GPPTabele"/>
            </w:pPr>
            <w:r>
              <w:t>Polugodišnje</w:t>
            </w:r>
          </w:p>
        </w:tc>
      </w:tr>
      <w:tr w:rsidR="00AB1B9E" w14:paraId="6831CCDA" w14:textId="77777777" w:rsidTr="00951641">
        <w:tc>
          <w:tcPr>
            <w:tcW w:w="3004" w:type="dxa"/>
            <w:hideMark/>
          </w:tcPr>
          <w:p w14:paraId="04A90D56" w14:textId="77777777" w:rsidR="00AB1B9E" w:rsidRDefault="00AB1B9E">
            <w:pPr>
              <w:pStyle w:val="GPPTabele"/>
            </w:pPr>
            <w:r>
              <w:rPr>
                <w:b/>
                <w:i/>
                <w:color w:val="002060"/>
              </w:rPr>
              <w:t>Kratak opis rezultata</w:t>
            </w:r>
          </w:p>
        </w:tc>
        <w:tc>
          <w:tcPr>
            <w:tcW w:w="7202" w:type="dxa"/>
            <w:hideMark/>
          </w:tcPr>
          <w:p w14:paraId="6471435A" w14:textId="77777777" w:rsidR="00AB1B9E" w:rsidRDefault="00AB1B9E">
            <w:pPr>
              <w:pStyle w:val="GPPTabele"/>
            </w:pPr>
            <w:r>
              <w:t>Izvješće o prekomjernom deficitu i dugu</w:t>
            </w:r>
          </w:p>
        </w:tc>
      </w:tr>
      <w:tr w:rsidR="00AB1B9E" w14:paraId="053E9C09" w14:textId="77777777" w:rsidTr="00951641">
        <w:tc>
          <w:tcPr>
            <w:tcW w:w="3004" w:type="dxa"/>
            <w:hideMark/>
          </w:tcPr>
          <w:p w14:paraId="598CBC62"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0723D8BE" w14:textId="77777777" w:rsidR="00AB1B9E" w:rsidRDefault="00AB1B9E">
            <w:pPr>
              <w:pStyle w:val="GPPTabele"/>
            </w:pPr>
            <w:r>
              <w:t>Ministarstvo financija</w:t>
            </w:r>
            <w:r>
              <w:br/>
              <w:t>Fina</w:t>
            </w:r>
            <w:r>
              <w:br/>
              <w:t>Hrvatska narodna banka</w:t>
            </w:r>
          </w:p>
        </w:tc>
      </w:tr>
      <w:tr w:rsidR="00AB1B9E" w14:paraId="01BB0B31" w14:textId="77777777" w:rsidTr="00951641">
        <w:tc>
          <w:tcPr>
            <w:tcW w:w="3004" w:type="dxa"/>
            <w:hideMark/>
          </w:tcPr>
          <w:p w14:paraId="4DF4C2C9" w14:textId="77777777" w:rsidR="00AB1B9E" w:rsidRDefault="00AB1B9E">
            <w:pPr>
              <w:pStyle w:val="GPPTabele"/>
            </w:pPr>
            <w:r>
              <w:rPr>
                <w:b/>
                <w:i/>
                <w:color w:val="002060"/>
              </w:rPr>
              <w:t>Načini prikupljanja podataka</w:t>
            </w:r>
          </w:p>
        </w:tc>
        <w:tc>
          <w:tcPr>
            <w:tcW w:w="7202" w:type="dxa"/>
            <w:hideMark/>
          </w:tcPr>
          <w:p w14:paraId="41E177BB" w14:textId="77777777" w:rsidR="00AB1B9E" w:rsidRDefault="00AB1B9E">
            <w:pPr>
              <w:pStyle w:val="GPPTabele"/>
            </w:pPr>
            <w:r>
              <w:t>Administrativni izvor</w:t>
            </w:r>
          </w:p>
        </w:tc>
      </w:tr>
      <w:tr w:rsidR="00AB1B9E" w14:paraId="36F05E4C" w14:textId="77777777" w:rsidTr="00951641">
        <w:tc>
          <w:tcPr>
            <w:tcW w:w="3004" w:type="dxa"/>
            <w:hideMark/>
          </w:tcPr>
          <w:p w14:paraId="7FA90A7F" w14:textId="77777777" w:rsidR="00AB1B9E" w:rsidRDefault="00AB1B9E">
            <w:pPr>
              <w:pStyle w:val="GPPTabele"/>
            </w:pPr>
            <w:r>
              <w:rPr>
                <w:b/>
                <w:i/>
                <w:color w:val="002060"/>
              </w:rPr>
              <w:t>Rokovi za prijenos podataka</w:t>
            </w:r>
          </w:p>
        </w:tc>
        <w:tc>
          <w:tcPr>
            <w:tcW w:w="7202" w:type="dxa"/>
            <w:hideMark/>
          </w:tcPr>
          <w:p w14:paraId="1304B715" w14:textId="77777777" w:rsidR="00AB1B9E" w:rsidRDefault="00AB1B9E">
            <w:pPr>
              <w:pStyle w:val="GPPTabele"/>
            </w:pPr>
            <w:r>
              <w:t>t+65 dana nakon isteka izvještajnog razdoblja za proračunske korisnike i neprofitne organizacije</w:t>
            </w:r>
            <w:r>
              <w:br/>
              <w:t>t+6 mjeseci nakon isteka izvještajnog razdoblja za poduzetnike</w:t>
            </w:r>
          </w:p>
        </w:tc>
      </w:tr>
      <w:tr w:rsidR="00AB1B9E" w14:paraId="015F93B5" w14:textId="77777777" w:rsidTr="00951641">
        <w:tc>
          <w:tcPr>
            <w:tcW w:w="3004" w:type="dxa"/>
            <w:hideMark/>
          </w:tcPr>
          <w:p w14:paraId="3E5E4FE4"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432BC634" w14:textId="77777777" w:rsidR="00AB1B9E" w:rsidRDefault="00AB1B9E">
            <w:pPr>
              <w:pStyle w:val="GPPTabele"/>
            </w:pPr>
            <w:r>
              <w:t>Registar godišnjih financijskih izvještaja (FINA)</w:t>
            </w:r>
          </w:p>
        </w:tc>
      </w:tr>
      <w:tr w:rsidR="00AB1B9E" w14:paraId="66AE4F5A" w14:textId="77777777" w:rsidTr="00951641">
        <w:tc>
          <w:tcPr>
            <w:tcW w:w="3004" w:type="dxa"/>
            <w:hideMark/>
          </w:tcPr>
          <w:p w14:paraId="4AB23FED" w14:textId="77777777" w:rsidR="00AB1B9E" w:rsidRDefault="00AB1B9E">
            <w:pPr>
              <w:pStyle w:val="GPPTabele"/>
            </w:pPr>
            <w:r>
              <w:rPr>
                <w:b/>
                <w:i/>
                <w:color w:val="002060"/>
              </w:rPr>
              <w:t>Format prikupljanja podataka</w:t>
            </w:r>
          </w:p>
        </w:tc>
        <w:tc>
          <w:tcPr>
            <w:tcW w:w="7202" w:type="dxa"/>
            <w:hideMark/>
          </w:tcPr>
          <w:p w14:paraId="334B3147" w14:textId="77777777" w:rsidR="00AB1B9E" w:rsidRDefault="00AB1B9E">
            <w:pPr>
              <w:pStyle w:val="GPPTabele"/>
            </w:pPr>
            <w:r>
              <w:t>Elektronički medij</w:t>
            </w:r>
          </w:p>
        </w:tc>
      </w:tr>
      <w:tr w:rsidR="00AB1B9E" w14:paraId="6D30FD89" w14:textId="77777777" w:rsidTr="00951641">
        <w:tc>
          <w:tcPr>
            <w:tcW w:w="3004" w:type="dxa"/>
            <w:hideMark/>
          </w:tcPr>
          <w:p w14:paraId="48271260"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1DF8CF2F" w14:textId="77777777" w:rsidR="00AB1B9E" w:rsidRDefault="00AB1B9E">
            <w:pPr>
              <w:pStyle w:val="GPPTabele"/>
            </w:pPr>
            <w:r>
              <w:t>Struktura i sadržaj godišnjih financijskih izvještaja propisani Pravilnicima i Odlukom o strukturi i sadržaju godišnjih financijskih izvještaja</w:t>
            </w:r>
          </w:p>
        </w:tc>
      </w:tr>
      <w:tr w:rsidR="00AB1B9E" w14:paraId="77C6FB89" w14:textId="77777777" w:rsidTr="00951641">
        <w:tc>
          <w:tcPr>
            <w:tcW w:w="3004" w:type="dxa"/>
            <w:hideMark/>
          </w:tcPr>
          <w:p w14:paraId="0B7B6B35" w14:textId="77777777" w:rsidR="00AB1B9E" w:rsidRDefault="00AB1B9E">
            <w:pPr>
              <w:pStyle w:val="GPPTabele"/>
            </w:pPr>
            <w:r>
              <w:rPr>
                <w:b/>
                <w:i/>
                <w:color w:val="002060"/>
              </w:rPr>
              <w:t>Veza s rezultatima ili aktivnostima u Programu</w:t>
            </w:r>
          </w:p>
        </w:tc>
        <w:tc>
          <w:tcPr>
            <w:tcW w:w="7202" w:type="dxa"/>
            <w:hideMark/>
          </w:tcPr>
          <w:p w14:paraId="18CC7C3D" w14:textId="77777777" w:rsidR="00AB1B9E" w:rsidRDefault="00AB1B9E">
            <w:pPr>
              <w:pStyle w:val="GPPTabele"/>
            </w:pPr>
            <w:r>
              <w:t>Modul 2.2.6.-II-2 Statistika državnih financija – podaci</w:t>
            </w:r>
            <w:r>
              <w:br/>
              <w:t>Modul 2.1.4. Godišnji sektorski računi</w:t>
            </w:r>
          </w:p>
        </w:tc>
      </w:tr>
      <w:tr w:rsidR="00AB1B9E" w14:paraId="6E5AD656" w14:textId="77777777" w:rsidTr="00951641">
        <w:tc>
          <w:tcPr>
            <w:tcW w:w="3004" w:type="dxa"/>
            <w:hideMark/>
          </w:tcPr>
          <w:p w14:paraId="27ACACA2" w14:textId="77777777" w:rsidR="00AB1B9E" w:rsidRDefault="00AB1B9E">
            <w:pPr>
              <w:pStyle w:val="GPPTabele"/>
            </w:pPr>
            <w:r>
              <w:rPr>
                <w:b/>
                <w:i/>
                <w:color w:val="002060"/>
              </w:rPr>
              <w:t>Rokovi objavljivanja rezultata</w:t>
            </w:r>
          </w:p>
        </w:tc>
        <w:tc>
          <w:tcPr>
            <w:tcW w:w="7202" w:type="dxa"/>
            <w:hideMark/>
          </w:tcPr>
          <w:p w14:paraId="2667920D" w14:textId="77777777" w:rsidR="00AB1B9E" w:rsidRDefault="00AB1B9E">
            <w:pPr>
              <w:pStyle w:val="GPPTabele"/>
            </w:pPr>
            <w:r>
              <w:t>Travanj/listopad</w:t>
            </w:r>
          </w:p>
        </w:tc>
      </w:tr>
      <w:tr w:rsidR="00AB1B9E" w14:paraId="0461DBAE" w14:textId="77777777" w:rsidTr="00951641">
        <w:tc>
          <w:tcPr>
            <w:tcW w:w="3004" w:type="dxa"/>
            <w:hideMark/>
          </w:tcPr>
          <w:p w14:paraId="2DDD8460" w14:textId="77777777" w:rsidR="00AB1B9E" w:rsidRDefault="00AB1B9E">
            <w:pPr>
              <w:pStyle w:val="GPPTabele"/>
            </w:pPr>
            <w:r>
              <w:rPr>
                <w:b/>
                <w:i/>
                <w:color w:val="002060"/>
              </w:rPr>
              <w:t>Razina objavljivanja rezultata</w:t>
            </w:r>
          </w:p>
        </w:tc>
        <w:tc>
          <w:tcPr>
            <w:tcW w:w="7202" w:type="dxa"/>
            <w:hideMark/>
          </w:tcPr>
          <w:p w14:paraId="262C1657" w14:textId="77777777" w:rsidR="00AB1B9E" w:rsidRDefault="00AB1B9E">
            <w:pPr>
              <w:pStyle w:val="GPPTabele"/>
            </w:pPr>
            <w:r>
              <w:t>Republika Hrvatska</w:t>
            </w:r>
          </w:p>
        </w:tc>
      </w:tr>
      <w:tr w:rsidR="00AB1B9E" w14:paraId="0F399338" w14:textId="77777777" w:rsidTr="00951641">
        <w:tc>
          <w:tcPr>
            <w:tcW w:w="3004" w:type="dxa"/>
            <w:hideMark/>
          </w:tcPr>
          <w:p w14:paraId="39354E0B" w14:textId="77777777" w:rsidR="00AB1B9E" w:rsidRDefault="00AB1B9E">
            <w:pPr>
              <w:pStyle w:val="GPPTabele"/>
            </w:pPr>
            <w:r>
              <w:rPr>
                <w:b/>
                <w:i/>
                <w:color w:val="002060"/>
              </w:rPr>
              <w:t>Relevantni nacionalni standardi</w:t>
            </w:r>
          </w:p>
        </w:tc>
        <w:tc>
          <w:tcPr>
            <w:tcW w:w="7202" w:type="dxa"/>
            <w:hideMark/>
          </w:tcPr>
          <w:p w14:paraId="4CFFDFCD" w14:textId="77777777" w:rsidR="00AB1B9E" w:rsidRDefault="00AB1B9E">
            <w:pPr>
              <w:pStyle w:val="GPPTabele"/>
            </w:pPr>
            <w:r>
              <w:t>Zakon o računovodstvu („Narodne novine“, br. 78/15., 120/16., 116/18., 42/20., 47/20., 144/22. i 82/23.)</w:t>
            </w:r>
            <w:r>
              <w:br/>
              <w:t>Odluka o Nacionalnoj klasifikaciji djelatnosti 2025. - NKD 2025. („Narodne novine“, broj 47/24.)</w:t>
            </w:r>
            <w:r>
              <w:br/>
              <w:t>Klasifikacija proizvoda po djelatnostima – KPD 2015. („Narodne novine“, broj 157/14.)</w:t>
            </w:r>
            <w:r>
              <w:br/>
              <w:t>Pravilnik o načinu vođenja Registra godišnjih financijskih izvještaja te načinu primanja i postupku provjere potpunosti i točnosti godišnjih financijskih izvještaja i godišnjeg izvješća („Narodne novine“, br. 1/16., 93/17., 42/20. i 50/20.)</w:t>
            </w:r>
            <w:r>
              <w:br/>
              <w:t>Pravilnik o strukturi i sadržaju godišnjih financijskih izvještaja („Narodne novine“, br. 95/16., 144/20.)</w:t>
            </w:r>
            <w:r>
              <w:br/>
              <w:t>Pravilnik o obliku i sadržaju dodatnih podataka za statističke i druge potrebe („Narodne novine“, br. 2/17. i 158/23.)</w:t>
            </w:r>
          </w:p>
        </w:tc>
      </w:tr>
      <w:tr w:rsidR="00AB1B9E" w14:paraId="138AE07D" w14:textId="77777777" w:rsidTr="00951641">
        <w:tc>
          <w:tcPr>
            <w:tcW w:w="3004" w:type="dxa"/>
            <w:hideMark/>
          </w:tcPr>
          <w:p w14:paraId="2ED1735B" w14:textId="77777777" w:rsidR="00AB1B9E" w:rsidRDefault="00AB1B9E">
            <w:pPr>
              <w:pStyle w:val="GPPTabele"/>
            </w:pPr>
            <w:r>
              <w:rPr>
                <w:b/>
                <w:i/>
                <w:color w:val="002060"/>
              </w:rPr>
              <w:t>Pravna osnova Europske unije</w:t>
            </w:r>
          </w:p>
        </w:tc>
        <w:tc>
          <w:tcPr>
            <w:tcW w:w="7202" w:type="dxa"/>
            <w:hideMark/>
          </w:tcPr>
          <w:p w14:paraId="344343C0" w14:textId="77777777" w:rsidR="00AB1B9E" w:rsidRDefault="00AB1B9E">
            <w:pPr>
              <w:pStyle w:val="GPPTabele"/>
            </w:pPr>
            <w:r>
              <w:t>Uredba (EU) br. 549/2013 Europskog parlamenta i Vijeća od 21. svibnja 2013. o Europskom sustavu nacionalnih i regionalnih računa u Europskoj uniji Tekst značajan za EGP (SL L 174, 26. 6. 2013.)</w:t>
            </w:r>
            <w:r>
              <w:br/>
              <w:t>Uredba Vijeća (EZ) br. 2223/96 od 25. lipnja 1996. o Europskom sustavu nacionalnih i regionalnih računa u Zajednici (SL L 310, 30. 11. 1996.)</w:t>
            </w:r>
            <w:r>
              <w:br/>
              <w:t>Uredba Komisije (EZ) br. 264/2000 od 3. veljače 2000. o provedbi Uredbe Vijeća (EZ) br. 2223/96 u pogledu kratkoročne statistike javnih financija (SL L 29, 4. 2. 2000.)</w:t>
            </w:r>
            <w:r>
              <w:br/>
              <w:t>Uredba (EZ) br. 2516/2000 Europskog parlamenta i Vijeća od 7. studenoga 2000. o izmjeni zajedničkih načela Europskog sustava nacionalnih i regionalnih računa u Zajednici (ESA) 95 u pogledu poreza i socijalnih doprinosa i o izmjeni Uredbe Vijeća (EZ) br. 2223/96 (SL L 290, 17. 11. 2000.)</w:t>
            </w:r>
            <w:r>
              <w:br/>
              <w:t xml:space="preserve">Uredba Komisije (EZ) br. 995/2001 od 22. svibnja 2001. o provedbi Uredbe (EZ) br. 2516/2000 Europskog parlamenta i Vijeća o izmjeni zajedničkih načela Europskog sustava nacionalnih i regionalnih računa u </w:t>
            </w:r>
            <w:r>
              <w:lastRenderedPageBreak/>
              <w:t>Zajednici (ESA 95) u pogledu poreza i socijalnih davanja (SL L 139, 23. 5. 2001.)</w:t>
            </w:r>
            <w:r>
              <w:br/>
              <w:t>Uredba Europskog parlamenta i Vijeća (EZ) br. 2558/2001 od 3. prosinca 2001. o izmjeni  Uredbe Vijeća (EZ) br. 2223/96 u pogledu reklasifikacije nagodbi na temelju swapova i na temelju sporazuma o terminskom tečaju Tekst značajan za EGP (SL L 344, 28. 12. 2001.)</w:t>
            </w:r>
            <w:r>
              <w:br/>
              <w:t>Uredba Komisije (EZ) br. 113/2002 od 23. siječnja 2002. u pogledu revidirane klasifikacije izdataka prema namjeni (SL L 21, 24. 1. 2002.)</w:t>
            </w:r>
            <w:r>
              <w:br/>
              <w:t>Uredba Komisije (EZ) br. 1889/2002 od 23. listopada 2002. o provedbi Uredbe Vijeća (EZ) br. 448/98 o dopuni i izmjeni Uredbe (EZ) br. 2223/96 s obzirom na alociranje usluga financijskog posredovanja indirektno mjerenih (UFPIM) unutar Europskog sustava nacionalnih i regionalnih računa (ESA) (SL L 286, 24. 10. 2002.)</w:t>
            </w:r>
            <w:r>
              <w:br/>
              <w:t>Uredba (EZ) br. 1392/2007 Europskog parlamenta i Vijeća od 13. studenoga 2007. o izmjeni Uredbe Vijeća (EZ) br. 2223/96 u vezi s transmisijom podataka nacionalnih računa (SL L 324, 10. 12. 2007.)</w:t>
            </w:r>
            <w:r>
              <w:br/>
              <w:t>Uredba Europskog parlamenta i Vijeća (EZ) br. 400/2009 od 23. travnja 2009 o izmjeni Uredbe Vijeća (EZ) br 2223/96 o Europskom sustavu nacionalnih i regionalnih računa u Zajednici u pogledu provedbenih ovlasti dodijeljenih Komisiji (SL L 126, 21. 5. 2009.)</w:t>
            </w:r>
            <w:r>
              <w:br/>
              <w:t>Uredba Vijeća (EZ) br. 479/2009 od 25. svibnja 2009. o primjeni Protokola o postupku u slučaju prekomjernog deficita priloženog Ugovoru o osnivanju Europske zajednice (kodificirana verzija) (SL L 145, 10. 6. 2009.)</w:t>
            </w:r>
            <w:r>
              <w:br/>
              <w:t>Uredba Vijeća (EZ) br. 679/2010 od 26. srpnja 2010. o izmjeni Uredbe (EZ) br. 479/2009 o kvaliteti statističkih podataka u kontekstu postupka u slučaju prekomjernog deficita (SL L 198, 30. 7. 2010.)</w:t>
            </w:r>
          </w:p>
        </w:tc>
      </w:tr>
      <w:tr w:rsidR="00AB1B9E" w14:paraId="4E0E98BC" w14:textId="77777777" w:rsidTr="00951641">
        <w:tc>
          <w:tcPr>
            <w:tcW w:w="3004" w:type="dxa"/>
            <w:hideMark/>
          </w:tcPr>
          <w:p w14:paraId="51D2D6AD" w14:textId="77777777" w:rsidR="00AB1B9E" w:rsidRDefault="00AB1B9E">
            <w:pPr>
              <w:pStyle w:val="GPPTabele"/>
            </w:pPr>
            <w:r>
              <w:rPr>
                <w:b/>
                <w:i/>
                <w:color w:val="002060"/>
              </w:rPr>
              <w:lastRenderedPageBreak/>
              <w:t>Ostali međunarodni standardi</w:t>
            </w:r>
          </w:p>
        </w:tc>
        <w:tc>
          <w:tcPr>
            <w:tcW w:w="7202" w:type="dxa"/>
            <w:hideMark/>
          </w:tcPr>
          <w:p w14:paraId="20829EB0" w14:textId="77777777" w:rsidR="00AB1B9E" w:rsidRDefault="00AB1B9E">
            <w:pPr>
              <w:pStyle w:val="GPPTabele"/>
            </w:pPr>
            <w:r>
              <w:t>Priručnik o javnom deficitu i dugu - primjena ESA 2010.- izdanje 2022.</w:t>
            </w:r>
            <w:r>
              <w:br/>
              <w:t>Priručnik o izvorima i metodama obračuna COFOG statistika – rashodi opće države prema funkcijskoj klasifikaciji (COFOG) – 2019. izdanje</w:t>
            </w:r>
            <w:r>
              <w:br/>
              <w:t>Priručnik o tromjesečnim nefinancijskim računima opće države – izdanje 2013.</w:t>
            </w:r>
            <w:r>
              <w:br/>
              <w:t>Eurostatova odluka o proračunskom manjku i dugu opće države "Statističko evidentiranje neuravnoteženih prijenosa mirovinskih obveza prema ESA 2010"</w:t>
            </w:r>
            <w:r>
              <w:br/>
              <w:t>Eurostatove upute: Tretiranje odredbi prodaje državne imovine u Nacionalnim računima  (ESA 2010)</w:t>
            </w:r>
            <w:r>
              <w:br/>
              <w:t>Eurostatove upute: Sektorska klasifikacija središnjih dioničkih društava u Nacionalnim računima prema ESA 2010</w:t>
            </w:r>
          </w:p>
        </w:tc>
      </w:tr>
    </w:tbl>
    <w:p w14:paraId="21063320" w14:textId="77777777" w:rsidR="00AB1B9E" w:rsidRDefault="00AB1B9E" w:rsidP="00AB1B9E"/>
    <w:p w14:paraId="05E40967" w14:textId="77777777" w:rsidR="00AB1B9E" w:rsidRDefault="00AB1B9E" w:rsidP="00AB1B9E">
      <w:pPr>
        <w:pStyle w:val="GPPOznaka"/>
      </w:pPr>
      <w:r>
        <w:rPr>
          <w:sz w:val="18"/>
        </w:rPr>
        <w:t>2.2.6-N-II-7</w:t>
      </w:r>
    </w:p>
    <w:p w14:paraId="18495F6E" w14:textId="77777777" w:rsidR="00AB1B9E" w:rsidRDefault="00AB1B9E" w:rsidP="00AB1B9E"/>
    <w:tbl>
      <w:tblPr>
        <w:tblW w:w="10206" w:type="dxa"/>
        <w:tblLook w:val="04A0" w:firstRow="1" w:lastRow="0" w:firstColumn="1" w:lastColumn="0" w:noHBand="0" w:noVBand="1"/>
      </w:tblPr>
      <w:tblGrid>
        <w:gridCol w:w="3004"/>
        <w:gridCol w:w="7202"/>
      </w:tblGrid>
      <w:tr w:rsidR="00AB1B9E" w14:paraId="11D6C42A" w14:textId="77777777" w:rsidTr="00951641">
        <w:tc>
          <w:tcPr>
            <w:tcW w:w="3004" w:type="dxa"/>
            <w:hideMark/>
          </w:tcPr>
          <w:p w14:paraId="51DEBC7A" w14:textId="77777777" w:rsidR="00AB1B9E" w:rsidRDefault="00AB1B9E">
            <w:pPr>
              <w:pStyle w:val="GPPTabele"/>
            </w:pPr>
            <w:r>
              <w:rPr>
                <w:b/>
                <w:color w:val="002060"/>
              </w:rPr>
              <w:t>II. Statističko istraživanje na temelju administrativnih izvora podataka</w:t>
            </w:r>
          </w:p>
        </w:tc>
        <w:tc>
          <w:tcPr>
            <w:tcW w:w="7202" w:type="dxa"/>
            <w:hideMark/>
          </w:tcPr>
          <w:p w14:paraId="68F17307" w14:textId="77777777" w:rsidR="00AB1B9E" w:rsidRDefault="00AB1B9E">
            <w:pPr>
              <w:pStyle w:val="GPPTabele"/>
            </w:pPr>
            <w:r>
              <w:t>Broj 7</w:t>
            </w:r>
          </w:p>
        </w:tc>
      </w:tr>
      <w:tr w:rsidR="00AB1B9E" w14:paraId="51386C3B" w14:textId="77777777" w:rsidTr="00951641">
        <w:tc>
          <w:tcPr>
            <w:tcW w:w="3004" w:type="dxa"/>
            <w:hideMark/>
          </w:tcPr>
          <w:p w14:paraId="773032F5" w14:textId="77777777" w:rsidR="00AB1B9E" w:rsidRDefault="00AB1B9E">
            <w:pPr>
              <w:pStyle w:val="GPPTabele"/>
            </w:pPr>
            <w:r>
              <w:rPr>
                <w:b/>
                <w:i/>
                <w:color w:val="002060"/>
              </w:rPr>
              <w:t>Nositelj službene statistike</w:t>
            </w:r>
          </w:p>
        </w:tc>
        <w:tc>
          <w:tcPr>
            <w:tcW w:w="7202" w:type="dxa"/>
            <w:hideMark/>
          </w:tcPr>
          <w:p w14:paraId="0F1FC796" w14:textId="77777777" w:rsidR="00AB1B9E" w:rsidRDefault="00AB1B9E">
            <w:pPr>
              <w:pStyle w:val="GPPTabele"/>
            </w:pPr>
            <w:r>
              <w:t>Hrvatska narodna banka</w:t>
            </w:r>
          </w:p>
        </w:tc>
      </w:tr>
      <w:tr w:rsidR="00AB1B9E" w14:paraId="2E84160D" w14:textId="77777777" w:rsidTr="00951641">
        <w:tc>
          <w:tcPr>
            <w:tcW w:w="3004" w:type="dxa"/>
            <w:hideMark/>
          </w:tcPr>
          <w:p w14:paraId="7C9CE9BF" w14:textId="77777777" w:rsidR="00AB1B9E" w:rsidRDefault="00AB1B9E">
            <w:pPr>
              <w:pStyle w:val="GPPTabele"/>
            </w:pPr>
            <w:r>
              <w:rPr>
                <w:b/>
                <w:i/>
                <w:color w:val="002060"/>
              </w:rPr>
              <w:t>Naziv statističke aktivnosti</w:t>
            </w:r>
          </w:p>
        </w:tc>
        <w:tc>
          <w:tcPr>
            <w:tcW w:w="7202" w:type="dxa"/>
            <w:hideMark/>
          </w:tcPr>
          <w:p w14:paraId="2AC04E2E" w14:textId="48E4C48B" w:rsidR="00AB1B9E" w:rsidRDefault="00AB1B9E">
            <w:pPr>
              <w:pStyle w:val="GPPNaziv"/>
            </w:pPr>
            <w:bookmarkStart w:id="159" w:name="_Toc176791884"/>
            <w:r>
              <w:t>Statistika javnih financija – mjesečni podaci o dugu opće države</w:t>
            </w:r>
            <w:bookmarkEnd w:id="159"/>
          </w:p>
        </w:tc>
      </w:tr>
      <w:tr w:rsidR="00AB1B9E" w14:paraId="3CFD0E69" w14:textId="77777777" w:rsidTr="00951641">
        <w:tc>
          <w:tcPr>
            <w:tcW w:w="3004" w:type="dxa"/>
            <w:hideMark/>
          </w:tcPr>
          <w:p w14:paraId="1C4EB44F" w14:textId="77777777" w:rsidR="00AB1B9E" w:rsidRDefault="00AB1B9E">
            <w:pPr>
              <w:pStyle w:val="GPPTabele"/>
            </w:pPr>
            <w:r>
              <w:rPr>
                <w:b/>
                <w:i/>
                <w:color w:val="002060"/>
              </w:rPr>
              <w:t>Periodičnost istraživanja</w:t>
            </w:r>
          </w:p>
        </w:tc>
        <w:tc>
          <w:tcPr>
            <w:tcW w:w="7202" w:type="dxa"/>
            <w:hideMark/>
          </w:tcPr>
          <w:p w14:paraId="12680E66" w14:textId="77777777" w:rsidR="00AB1B9E" w:rsidRDefault="00AB1B9E">
            <w:pPr>
              <w:pStyle w:val="GPPTabele"/>
            </w:pPr>
            <w:r>
              <w:t>Mjesečno</w:t>
            </w:r>
          </w:p>
        </w:tc>
      </w:tr>
      <w:tr w:rsidR="00AB1B9E" w14:paraId="2E4B9D1B" w14:textId="77777777" w:rsidTr="00951641">
        <w:tc>
          <w:tcPr>
            <w:tcW w:w="3004" w:type="dxa"/>
            <w:hideMark/>
          </w:tcPr>
          <w:p w14:paraId="531EA431" w14:textId="77777777" w:rsidR="00AB1B9E" w:rsidRDefault="00AB1B9E">
            <w:pPr>
              <w:pStyle w:val="GPPTabele"/>
            </w:pPr>
            <w:r>
              <w:rPr>
                <w:b/>
                <w:i/>
                <w:color w:val="002060"/>
              </w:rPr>
              <w:t>Kratak opis rezultata</w:t>
            </w:r>
          </w:p>
        </w:tc>
        <w:tc>
          <w:tcPr>
            <w:tcW w:w="7202" w:type="dxa"/>
            <w:hideMark/>
          </w:tcPr>
          <w:p w14:paraId="598DC1AB" w14:textId="77777777" w:rsidR="00AB1B9E" w:rsidRDefault="00AB1B9E">
            <w:pPr>
              <w:pStyle w:val="GPPTabele"/>
            </w:pPr>
            <w:r>
              <w:t>Mjesečna statistika duga konsolidirane opće države prema kriteriju iz Maastrichta</w:t>
            </w:r>
          </w:p>
        </w:tc>
      </w:tr>
      <w:tr w:rsidR="00AB1B9E" w14:paraId="4ECB0F08" w14:textId="77777777" w:rsidTr="00951641">
        <w:tc>
          <w:tcPr>
            <w:tcW w:w="3004" w:type="dxa"/>
            <w:hideMark/>
          </w:tcPr>
          <w:p w14:paraId="25D6E270"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3FB99D0F" w14:textId="77777777" w:rsidR="00AB1B9E" w:rsidRDefault="00AB1B9E">
            <w:pPr>
              <w:pStyle w:val="GPPTabele"/>
            </w:pPr>
            <w:r>
              <w:t>Hrvatska narodna banka</w:t>
            </w:r>
            <w:r>
              <w:br/>
              <w:t>Državni zavod za statistiku</w:t>
            </w:r>
            <w:r>
              <w:br/>
              <w:t>Ministarstvo financija</w:t>
            </w:r>
          </w:p>
        </w:tc>
      </w:tr>
      <w:tr w:rsidR="00AB1B9E" w14:paraId="7E5032EE" w14:textId="77777777" w:rsidTr="00951641">
        <w:tc>
          <w:tcPr>
            <w:tcW w:w="3004" w:type="dxa"/>
            <w:hideMark/>
          </w:tcPr>
          <w:p w14:paraId="5F0C83CA" w14:textId="77777777" w:rsidR="00AB1B9E" w:rsidRDefault="00AB1B9E">
            <w:pPr>
              <w:pStyle w:val="GPPTabele"/>
            </w:pPr>
            <w:r>
              <w:rPr>
                <w:b/>
                <w:i/>
                <w:color w:val="002060"/>
              </w:rPr>
              <w:t>Načini prikupljanja podataka</w:t>
            </w:r>
          </w:p>
        </w:tc>
        <w:tc>
          <w:tcPr>
            <w:tcW w:w="7202" w:type="dxa"/>
            <w:hideMark/>
          </w:tcPr>
          <w:p w14:paraId="7E28CD12" w14:textId="77777777" w:rsidR="00AB1B9E" w:rsidRDefault="00AB1B9E">
            <w:pPr>
              <w:pStyle w:val="GPPTabele"/>
            </w:pPr>
            <w:r>
              <w:t>Preuzimanje podataka iz administrativnih izvora Hrvatske narodne banke, Državnog zavoda za statistiku i drugih nositelja službene statistike te statističkih registara Državnog zavoda za statistiku</w:t>
            </w:r>
          </w:p>
        </w:tc>
      </w:tr>
      <w:tr w:rsidR="00AB1B9E" w14:paraId="106BE38B" w14:textId="77777777" w:rsidTr="00951641">
        <w:tc>
          <w:tcPr>
            <w:tcW w:w="3004" w:type="dxa"/>
            <w:hideMark/>
          </w:tcPr>
          <w:p w14:paraId="65BEDD5A" w14:textId="77777777" w:rsidR="00AB1B9E" w:rsidRDefault="00AB1B9E">
            <w:pPr>
              <w:pStyle w:val="GPPTabele"/>
            </w:pPr>
            <w:r>
              <w:rPr>
                <w:b/>
                <w:i/>
                <w:color w:val="002060"/>
              </w:rPr>
              <w:t>Rokovi za prijenos podataka</w:t>
            </w:r>
          </w:p>
        </w:tc>
        <w:tc>
          <w:tcPr>
            <w:tcW w:w="7202" w:type="dxa"/>
            <w:hideMark/>
          </w:tcPr>
          <w:p w14:paraId="663EC080" w14:textId="77777777" w:rsidR="00AB1B9E" w:rsidRDefault="00AB1B9E">
            <w:pPr>
              <w:pStyle w:val="GPPTabele"/>
            </w:pPr>
            <w:r>
              <w:t>Ovisno o izvoru podataka</w:t>
            </w:r>
          </w:p>
        </w:tc>
      </w:tr>
      <w:tr w:rsidR="00AB1B9E" w14:paraId="3DB6D6E7" w14:textId="77777777" w:rsidTr="00951641">
        <w:tc>
          <w:tcPr>
            <w:tcW w:w="3004" w:type="dxa"/>
            <w:hideMark/>
          </w:tcPr>
          <w:p w14:paraId="1604F456"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571E3A7E" w14:textId="77777777" w:rsidR="00AB1B9E" w:rsidRDefault="00AB1B9E">
            <w:pPr>
              <w:pStyle w:val="GPPTabele"/>
            </w:pPr>
            <w:r>
              <w:t>-</w:t>
            </w:r>
          </w:p>
        </w:tc>
      </w:tr>
      <w:tr w:rsidR="00AB1B9E" w14:paraId="48BFC0CF" w14:textId="77777777" w:rsidTr="00951641">
        <w:tc>
          <w:tcPr>
            <w:tcW w:w="3004" w:type="dxa"/>
            <w:hideMark/>
          </w:tcPr>
          <w:p w14:paraId="2A5F41AC" w14:textId="77777777" w:rsidR="00AB1B9E" w:rsidRDefault="00AB1B9E">
            <w:pPr>
              <w:pStyle w:val="GPPTabele"/>
            </w:pPr>
            <w:r>
              <w:rPr>
                <w:b/>
                <w:i/>
                <w:color w:val="002060"/>
              </w:rPr>
              <w:t>Format prikupljanja podataka</w:t>
            </w:r>
          </w:p>
        </w:tc>
        <w:tc>
          <w:tcPr>
            <w:tcW w:w="7202" w:type="dxa"/>
            <w:hideMark/>
          </w:tcPr>
          <w:p w14:paraId="23673096" w14:textId="77777777" w:rsidR="00AB1B9E" w:rsidRDefault="00AB1B9E">
            <w:pPr>
              <w:pStyle w:val="GPPTabele"/>
            </w:pPr>
            <w:r>
              <w:t>Elektronički medij</w:t>
            </w:r>
          </w:p>
        </w:tc>
      </w:tr>
      <w:tr w:rsidR="00AB1B9E" w14:paraId="465ABFE1" w14:textId="77777777" w:rsidTr="00951641">
        <w:tc>
          <w:tcPr>
            <w:tcW w:w="3004" w:type="dxa"/>
            <w:hideMark/>
          </w:tcPr>
          <w:p w14:paraId="7F54A8A0" w14:textId="77777777" w:rsidR="00AB1B9E" w:rsidRDefault="00AB1B9E">
            <w:pPr>
              <w:pStyle w:val="GPPTabele"/>
            </w:pPr>
            <w:r>
              <w:rPr>
                <w:b/>
                <w:i/>
                <w:color w:val="002060"/>
              </w:rPr>
              <w:lastRenderedPageBreak/>
              <w:t>Klasifikacije/definicije kojih se treba pridržavati posjednik kada su podaci pripravljeni za prijenos do nositelja službene statistike</w:t>
            </w:r>
          </w:p>
        </w:tc>
        <w:tc>
          <w:tcPr>
            <w:tcW w:w="7202" w:type="dxa"/>
            <w:hideMark/>
          </w:tcPr>
          <w:p w14:paraId="6DD603C0" w14:textId="77777777" w:rsidR="00AB1B9E" w:rsidRDefault="00AB1B9E">
            <w:pPr>
              <w:pStyle w:val="GPPTabele"/>
            </w:pPr>
            <w:r>
              <w:t>ESA 2010</w:t>
            </w:r>
          </w:p>
        </w:tc>
      </w:tr>
      <w:tr w:rsidR="00AB1B9E" w14:paraId="2E4B0796" w14:textId="77777777" w:rsidTr="00951641">
        <w:tc>
          <w:tcPr>
            <w:tcW w:w="3004" w:type="dxa"/>
            <w:hideMark/>
          </w:tcPr>
          <w:p w14:paraId="22800091" w14:textId="77777777" w:rsidR="00AB1B9E" w:rsidRDefault="00AB1B9E">
            <w:pPr>
              <w:pStyle w:val="GPPTabele"/>
            </w:pPr>
            <w:r>
              <w:rPr>
                <w:b/>
                <w:i/>
                <w:color w:val="002060"/>
              </w:rPr>
              <w:t>Veza s rezultatima ili aktivnostima u Programu</w:t>
            </w:r>
          </w:p>
        </w:tc>
        <w:tc>
          <w:tcPr>
            <w:tcW w:w="7202" w:type="dxa"/>
            <w:hideMark/>
          </w:tcPr>
          <w:p w14:paraId="23A28EBF" w14:textId="77777777" w:rsidR="00AB1B9E" w:rsidRDefault="00AB1B9E">
            <w:pPr>
              <w:pStyle w:val="GPPTabele"/>
            </w:pPr>
            <w:r>
              <w:t>Modul 2.2.2. Financijski računi – podaci</w:t>
            </w:r>
            <w:r>
              <w:br/>
              <w:t>Modul 2.2.4. Monetarni i financijski pokazatelji</w:t>
            </w:r>
            <w:r>
              <w:br/>
              <w:t>Modul 2.2.6. Statistika javnih financija – podaci</w:t>
            </w:r>
          </w:p>
        </w:tc>
      </w:tr>
      <w:tr w:rsidR="00AB1B9E" w14:paraId="55EFE30D" w14:textId="77777777" w:rsidTr="00951641">
        <w:tc>
          <w:tcPr>
            <w:tcW w:w="3004" w:type="dxa"/>
            <w:hideMark/>
          </w:tcPr>
          <w:p w14:paraId="0F6EC2F0" w14:textId="77777777" w:rsidR="00AB1B9E" w:rsidRDefault="00AB1B9E">
            <w:pPr>
              <w:pStyle w:val="GPPTabele"/>
            </w:pPr>
            <w:r>
              <w:rPr>
                <w:b/>
                <w:i/>
                <w:color w:val="002060"/>
              </w:rPr>
              <w:t>Rokovi objavljivanja rezultata</w:t>
            </w:r>
          </w:p>
        </w:tc>
        <w:tc>
          <w:tcPr>
            <w:tcW w:w="7202" w:type="dxa"/>
            <w:hideMark/>
          </w:tcPr>
          <w:p w14:paraId="27392291" w14:textId="77777777" w:rsidR="00AB1B9E" w:rsidRDefault="00AB1B9E">
            <w:pPr>
              <w:pStyle w:val="GPPTabele"/>
            </w:pPr>
            <w:r>
              <w:t>T + 3 mjeseca</w:t>
            </w:r>
          </w:p>
        </w:tc>
      </w:tr>
      <w:tr w:rsidR="00AB1B9E" w14:paraId="44641528" w14:textId="77777777" w:rsidTr="00951641">
        <w:tc>
          <w:tcPr>
            <w:tcW w:w="3004" w:type="dxa"/>
            <w:hideMark/>
          </w:tcPr>
          <w:p w14:paraId="6EE64369" w14:textId="77777777" w:rsidR="00AB1B9E" w:rsidRDefault="00AB1B9E">
            <w:pPr>
              <w:pStyle w:val="GPPTabele"/>
            </w:pPr>
            <w:r>
              <w:rPr>
                <w:b/>
                <w:i/>
                <w:color w:val="002060"/>
              </w:rPr>
              <w:t>Razina objavljivanja rezultata</w:t>
            </w:r>
          </w:p>
        </w:tc>
        <w:tc>
          <w:tcPr>
            <w:tcW w:w="7202" w:type="dxa"/>
            <w:hideMark/>
          </w:tcPr>
          <w:p w14:paraId="12B4FD3F" w14:textId="77777777" w:rsidR="00AB1B9E" w:rsidRDefault="00AB1B9E">
            <w:pPr>
              <w:pStyle w:val="GPPTabele"/>
            </w:pPr>
            <w:r>
              <w:t>Republika Hrvatska</w:t>
            </w:r>
          </w:p>
        </w:tc>
      </w:tr>
      <w:tr w:rsidR="00AB1B9E" w14:paraId="0D39BB82" w14:textId="77777777" w:rsidTr="00951641">
        <w:tc>
          <w:tcPr>
            <w:tcW w:w="3004" w:type="dxa"/>
            <w:hideMark/>
          </w:tcPr>
          <w:p w14:paraId="4E8C6D02" w14:textId="77777777" w:rsidR="00AB1B9E" w:rsidRDefault="00AB1B9E">
            <w:pPr>
              <w:pStyle w:val="GPPTabele"/>
            </w:pPr>
            <w:r>
              <w:rPr>
                <w:b/>
                <w:i/>
                <w:color w:val="002060"/>
              </w:rPr>
              <w:t>Relevantni nacionalni standardi</w:t>
            </w:r>
          </w:p>
        </w:tc>
        <w:tc>
          <w:tcPr>
            <w:tcW w:w="7202" w:type="dxa"/>
            <w:hideMark/>
          </w:tcPr>
          <w:p w14:paraId="11ECE6C8" w14:textId="77777777" w:rsidR="00495E06" w:rsidRDefault="00AB1B9E" w:rsidP="00A3390D">
            <w:pPr>
              <w:pStyle w:val="GPPTabele"/>
              <w:spacing w:after="0"/>
            </w:pPr>
            <w:r>
              <w:t>Zakon o Hrvatskoj narodnoj banci („Narodne novine“, br. 75/08., 54/13. i 47/20.)</w:t>
            </w:r>
            <w:r>
              <w:br/>
              <w:t>Zakon o računovodstvu („Narodne novine“, br. 78/15., 134/15., 120/16., 116/18., 42/20., 47/20., 114/22. i 82/23.)</w:t>
            </w:r>
            <w:r>
              <w:br/>
              <w:t>Zakon o financijskom poslovanju i računovodstvu neprofitnih organizacija („Narodne novine“, broj 121/14.)</w:t>
            </w:r>
          </w:p>
          <w:p w14:paraId="7C3EB885" w14:textId="122754D8" w:rsidR="00AB1B9E" w:rsidRDefault="00E926A7" w:rsidP="00A3390D">
            <w:pPr>
              <w:pStyle w:val="GPPTabele"/>
              <w:spacing w:after="0"/>
            </w:pPr>
            <w:r w:rsidRPr="00E926A7">
              <w:t>Odluka o Nacionalnoj klasifikaciji djelatnosti 2025. - NKD 2025. („Narodne novine“, broj 47/24.)</w:t>
            </w:r>
            <w:r w:rsidR="00AB1B9E">
              <w:br/>
              <w:t>Klasifikacija proizvoda po djelatnostima – KPD 2015. („Narodne novine“, broj 157/14.)</w:t>
            </w:r>
            <w:r w:rsidR="00AB1B9E">
              <w:br/>
              <w:t>Pravilnik o strukturi i sadržaju godišnjih financijskih izvještaja („Narodne novine“, br. 95/16. i 144/20.)</w:t>
            </w:r>
            <w:r w:rsidR="00AB1B9E">
              <w:br/>
              <w:t>Pravilnik o obliku i sadržaju dodatnih podataka za statističke i druge potrebe („Narodne novine“, br.1/16. i 2/17.)</w:t>
            </w:r>
            <w:r w:rsidR="00AB1B9E">
              <w:br/>
              <w:t>Odluka o strukturi i sadržaju godišnjih financijskih izvještaja kreditnih institucija („Narodne novine“, br. 30/17., 44/17., 42/18., 122/20., 119/21. i 108/22.)</w:t>
            </w:r>
            <w:r w:rsidR="00AB1B9E">
              <w:br/>
              <w:t>Pravilnik o obliku i sadržaju financijskih i dodatnih izvještaja društva za osiguranje, odnosno društva za reosiguranje („Narodne novine“, broj 20/23.)</w:t>
            </w:r>
            <w:r w:rsidR="00AB1B9E">
              <w:br/>
              <w:t>Pravilnik o proračunskom računovodstvu i Računskom planu („Narodne novine“, br. 124/14., 115/15., 87/16., 3/18., 126/19., 108/20., 144/21. i 158/23.)</w:t>
            </w:r>
            <w:r w:rsidR="00AB1B9E">
              <w:br/>
              <w:t>Sporazum o suradnji na području statistike nacionalnih računa opće države i s njom povezanih statistika (od 31. siječnja 2020., potpisnici Državni zavod za statistiku, Hrvatska narodna banka i Ministarstvo financija)</w:t>
            </w:r>
          </w:p>
        </w:tc>
      </w:tr>
      <w:tr w:rsidR="00AB1B9E" w14:paraId="3232F68B" w14:textId="77777777" w:rsidTr="00951641">
        <w:tc>
          <w:tcPr>
            <w:tcW w:w="3004" w:type="dxa"/>
            <w:hideMark/>
          </w:tcPr>
          <w:p w14:paraId="7ADB20FF" w14:textId="77777777" w:rsidR="00AB1B9E" w:rsidRDefault="00AB1B9E">
            <w:pPr>
              <w:pStyle w:val="GPPTabele"/>
            </w:pPr>
            <w:r>
              <w:rPr>
                <w:b/>
                <w:i/>
                <w:color w:val="002060"/>
              </w:rPr>
              <w:t>Pravna osnova Europske unije</w:t>
            </w:r>
          </w:p>
        </w:tc>
        <w:tc>
          <w:tcPr>
            <w:tcW w:w="7202" w:type="dxa"/>
            <w:hideMark/>
          </w:tcPr>
          <w:p w14:paraId="438DCE5F" w14:textId="77777777" w:rsidR="00AB1B9E" w:rsidRDefault="00AB1B9E">
            <w:pPr>
              <w:pStyle w:val="GPPTabele"/>
            </w:pPr>
            <w:r>
              <w:t>Uredba (EU) br. 549/2013 Europskog parlamenta i Vijeća od 21. svibnja 2013. o Europskom sustavu nacionalnih i regionalnih računa u Europskoj uniji (SL L 174, 26. 6. 2013.)</w:t>
            </w:r>
            <w:r>
              <w:br/>
              <w:t>Uredba (EU) 2023/734 Europskog parlamenta i Vijeća od 15. ožujka 2023. o izmjeni Uredbe (EU) br. 549/2013 o Europskom sustavu nacionalnih i regionalnih računa u Europskoj uniji i stavljanju izvan snage 11 pravnih akata u području nacionalnih računa</w:t>
            </w:r>
            <w:r>
              <w:br/>
              <w:t>Provedbena uredba Komisije (EU) br. 724/2014 od 26. lipnja 2014. o standardu za razmjenu za dostavu podataka u skladu sa zahtjevima Uredbe (EU) br. 549/2013 Europskog parlamenta i Vijeća o Europskom sustavu nacionalnih i regionalnih računa u Europskoj uniji (SL L 192, 1.7.2014.)</w:t>
            </w:r>
          </w:p>
        </w:tc>
      </w:tr>
      <w:tr w:rsidR="00AB1B9E" w14:paraId="608AC4EF" w14:textId="77777777" w:rsidTr="00951641">
        <w:tc>
          <w:tcPr>
            <w:tcW w:w="3004" w:type="dxa"/>
            <w:hideMark/>
          </w:tcPr>
          <w:p w14:paraId="6828F8C7" w14:textId="77777777" w:rsidR="00AB1B9E" w:rsidRDefault="00AB1B9E">
            <w:pPr>
              <w:pStyle w:val="GPPTabele"/>
            </w:pPr>
            <w:r>
              <w:rPr>
                <w:b/>
                <w:i/>
                <w:color w:val="002060"/>
              </w:rPr>
              <w:t>Ostali međunarodni standardi</w:t>
            </w:r>
          </w:p>
        </w:tc>
        <w:tc>
          <w:tcPr>
            <w:tcW w:w="7202" w:type="dxa"/>
            <w:hideMark/>
          </w:tcPr>
          <w:p w14:paraId="06DCD2AC" w14:textId="77777777" w:rsidR="00AB1B9E" w:rsidRDefault="00AB1B9E">
            <w:pPr>
              <w:pStyle w:val="GPPTabele"/>
            </w:pPr>
            <w:r>
              <w:t>Priručnik o izvorima i metodama za tromjesečne financijske račune opće države - izdanje 2017.</w:t>
            </w:r>
            <w:r>
              <w:br/>
              <w:t>Priručnik o državnom deficitu i dugu - izdanje 2022.</w:t>
            </w:r>
          </w:p>
        </w:tc>
      </w:tr>
    </w:tbl>
    <w:p w14:paraId="46B1E45C" w14:textId="77777777" w:rsidR="00AB1B9E" w:rsidRDefault="00AB1B9E" w:rsidP="00AB1B9E"/>
    <w:p w14:paraId="3192679A" w14:textId="77777777" w:rsidR="00951641" w:rsidRDefault="00951641">
      <w:pPr>
        <w:spacing w:after="200" w:line="276" w:lineRule="auto"/>
        <w:jc w:val="left"/>
        <w:rPr>
          <w:rFonts w:ascii="Arial Narrow" w:hAnsi="Arial Narrow"/>
          <w:b/>
          <w:kern w:val="0"/>
          <w:sz w:val="18"/>
        </w:rPr>
      </w:pPr>
      <w:r>
        <w:rPr>
          <w:sz w:val="18"/>
        </w:rPr>
        <w:br w:type="page"/>
      </w:r>
    </w:p>
    <w:p w14:paraId="589D520A" w14:textId="0B9529CA" w:rsidR="00AB1B9E" w:rsidRDefault="00AB1B9E" w:rsidP="00AB1B9E">
      <w:pPr>
        <w:pStyle w:val="GPPPodpodrucje"/>
      </w:pPr>
      <w:bookmarkStart w:id="160" w:name="_Toc176791885"/>
      <w:r>
        <w:rPr>
          <w:sz w:val="18"/>
        </w:rPr>
        <w:lastRenderedPageBreak/>
        <w:t>Modul 2.2.8 N FINANCIJSKI IZVJEŠTAJI PRORAČUNA, PRORAČUNSKIH I IZVANPRORAČUNSKIH KORISNIKA, NEPROFITNIH ORGANIZACIJA TE IZVJEŠTAJI O PRIHODIMA I PRIMICIMA</w:t>
      </w:r>
      <w:bookmarkEnd w:id="160"/>
    </w:p>
    <w:p w14:paraId="26613455" w14:textId="77777777" w:rsidR="00AB1B9E" w:rsidRDefault="00AB1B9E" w:rsidP="00AB1B9E"/>
    <w:p w14:paraId="7A216D87" w14:textId="77777777" w:rsidR="00AB1B9E" w:rsidRDefault="00AB1B9E" w:rsidP="00AB1B9E">
      <w:pPr>
        <w:pStyle w:val="GPPOznaka"/>
      </w:pPr>
      <w:r>
        <w:rPr>
          <w:sz w:val="18"/>
        </w:rPr>
        <w:t>2.2.8-N-II-1</w:t>
      </w:r>
    </w:p>
    <w:p w14:paraId="6F73CD46" w14:textId="77777777" w:rsidR="00AB1B9E" w:rsidRDefault="00AB1B9E" w:rsidP="00AB1B9E"/>
    <w:tbl>
      <w:tblPr>
        <w:tblW w:w="10206" w:type="dxa"/>
        <w:tblLook w:val="04A0" w:firstRow="1" w:lastRow="0" w:firstColumn="1" w:lastColumn="0" w:noHBand="0" w:noVBand="1"/>
      </w:tblPr>
      <w:tblGrid>
        <w:gridCol w:w="3004"/>
        <w:gridCol w:w="7202"/>
      </w:tblGrid>
      <w:tr w:rsidR="00AB1B9E" w14:paraId="0F0529A1" w14:textId="77777777" w:rsidTr="00951641">
        <w:tc>
          <w:tcPr>
            <w:tcW w:w="3004" w:type="dxa"/>
            <w:hideMark/>
          </w:tcPr>
          <w:p w14:paraId="4896F2BC" w14:textId="77777777" w:rsidR="00AB1B9E" w:rsidRDefault="00AB1B9E">
            <w:pPr>
              <w:pStyle w:val="GPPTabele"/>
            </w:pPr>
            <w:r>
              <w:rPr>
                <w:b/>
                <w:color w:val="002060"/>
              </w:rPr>
              <w:t>II. Statističko istraživanje na temelju administrativnih izvora podataka</w:t>
            </w:r>
          </w:p>
        </w:tc>
        <w:tc>
          <w:tcPr>
            <w:tcW w:w="7202" w:type="dxa"/>
            <w:hideMark/>
          </w:tcPr>
          <w:p w14:paraId="61EAFD52" w14:textId="77777777" w:rsidR="00AB1B9E" w:rsidRDefault="00AB1B9E">
            <w:pPr>
              <w:pStyle w:val="GPPTabele"/>
            </w:pPr>
            <w:r>
              <w:t>Broj 1</w:t>
            </w:r>
          </w:p>
        </w:tc>
      </w:tr>
      <w:tr w:rsidR="00AB1B9E" w14:paraId="04348138" w14:textId="77777777" w:rsidTr="00951641">
        <w:tc>
          <w:tcPr>
            <w:tcW w:w="3004" w:type="dxa"/>
            <w:hideMark/>
          </w:tcPr>
          <w:p w14:paraId="541ABC1C" w14:textId="77777777" w:rsidR="00AB1B9E" w:rsidRDefault="00AB1B9E">
            <w:pPr>
              <w:pStyle w:val="GPPTabele"/>
            </w:pPr>
            <w:r>
              <w:rPr>
                <w:b/>
                <w:i/>
                <w:color w:val="002060"/>
              </w:rPr>
              <w:t>Nositelj službene statistike</w:t>
            </w:r>
          </w:p>
        </w:tc>
        <w:tc>
          <w:tcPr>
            <w:tcW w:w="7202" w:type="dxa"/>
            <w:hideMark/>
          </w:tcPr>
          <w:p w14:paraId="20AF67F9" w14:textId="77777777" w:rsidR="00AB1B9E" w:rsidRDefault="00AB1B9E">
            <w:pPr>
              <w:pStyle w:val="GPPTabele"/>
            </w:pPr>
            <w:r>
              <w:t>Ministarstvo financija</w:t>
            </w:r>
          </w:p>
        </w:tc>
      </w:tr>
      <w:tr w:rsidR="00AB1B9E" w14:paraId="29978FD2" w14:textId="77777777" w:rsidTr="00951641">
        <w:tc>
          <w:tcPr>
            <w:tcW w:w="3004" w:type="dxa"/>
            <w:hideMark/>
          </w:tcPr>
          <w:p w14:paraId="6D4DF8F0" w14:textId="77777777" w:rsidR="00AB1B9E" w:rsidRDefault="00AB1B9E">
            <w:pPr>
              <w:pStyle w:val="GPPTabele"/>
            </w:pPr>
            <w:r>
              <w:rPr>
                <w:b/>
                <w:i/>
                <w:color w:val="002060"/>
              </w:rPr>
              <w:t>Naziv statističke aktivnosti</w:t>
            </w:r>
          </w:p>
        </w:tc>
        <w:tc>
          <w:tcPr>
            <w:tcW w:w="7202" w:type="dxa"/>
            <w:hideMark/>
          </w:tcPr>
          <w:p w14:paraId="635406D9" w14:textId="0F4F263F" w:rsidR="00AB1B9E" w:rsidRDefault="00AB1B9E">
            <w:pPr>
              <w:pStyle w:val="GPPNaziv"/>
            </w:pPr>
            <w:bookmarkStart w:id="161" w:name="_Toc176791886"/>
            <w:r>
              <w:t>Godišnji financijski izvještaji proračuna, proračunskih i izvanproračunskih korisnika za 2024. godinu</w:t>
            </w:r>
            <w:bookmarkEnd w:id="161"/>
          </w:p>
        </w:tc>
      </w:tr>
      <w:tr w:rsidR="00AB1B9E" w14:paraId="1852837A" w14:textId="77777777" w:rsidTr="00951641">
        <w:tc>
          <w:tcPr>
            <w:tcW w:w="3004" w:type="dxa"/>
            <w:hideMark/>
          </w:tcPr>
          <w:p w14:paraId="36752EBA" w14:textId="77777777" w:rsidR="00AB1B9E" w:rsidRDefault="00AB1B9E">
            <w:pPr>
              <w:pStyle w:val="GPPTabele"/>
            </w:pPr>
            <w:r>
              <w:rPr>
                <w:b/>
                <w:i/>
                <w:color w:val="002060"/>
              </w:rPr>
              <w:t>Periodičnost istraživanja</w:t>
            </w:r>
          </w:p>
        </w:tc>
        <w:tc>
          <w:tcPr>
            <w:tcW w:w="7202" w:type="dxa"/>
            <w:hideMark/>
          </w:tcPr>
          <w:p w14:paraId="488E5B54" w14:textId="77777777" w:rsidR="00AB1B9E" w:rsidRDefault="00AB1B9E">
            <w:pPr>
              <w:pStyle w:val="GPPTabele"/>
            </w:pPr>
            <w:r>
              <w:t>Godišnje</w:t>
            </w:r>
          </w:p>
        </w:tc>
      </w:tr>
      <w:tr w:rsidR="00AB1B9E" w14:paraId="34AF0B88" w14:textId="77777777" w:rsidTr="00951641">
        <w:tc>
          <w:tcPr>
            <w:tcW w:w="3004" w:type="dxa"/>
            <w:hideMark/>
          </w:tcPr>
          <w:p w14:paraId="308AB09E" w14:textId="77777777" w:rsidR="00AB1B9E" w:rsidRDefault="00AB1B9E">
            <w:pPr>
              <w:pStyle w:val="GPPTabele"/>
            </w:pPr>
            <w:r>
              <w:rPr>
                <w:b/>
                <w:i/>
                <w:color w:val="002060"/>
              </w:rPr>
              <w:t>Kratak opis rezultata</w:t>
            </w:r>
          </w:p>
        </w:tc>
        <w:tc>
          <w:tcPr>
            <w:tcW w:w="7202" w:type="dxa"/>
            <w:hideMark/>
          </w:tcPr>
          <w:p w14:paraId="53A67A4F" w14:textId="77777777" w:rsidR="00AB1B9E" w:rsidRDefault="00AB1B9E">
            <w:pPr>
              <w:pStyle w:val="GPPTabele"/>
            </w:pPr>
            <w:r>
              <w:t>Sadržaj istraživanja obuhvaća podatke o financijskom stanju, imovini, obvezama i izvorima sredstava, o ostvarenim financijskim rezultatima (prihodima i rashodima, primicima i izdacima te konačnome financijskom rezultatu)</w:t>
            </w:r>
          </w:p>
        </w:tc>
      </w:tr>
      <w:tr w:rsidR="00AB1B9E" w14:paraId="3317B0A1" w14:textId="77777777" w:rsidTr="00951641">
        <w:tc>
          <w:tcPr>
            <w:tcW w:w="3004" w:type="dxa"/>
            <w:hideMark/>
          </w:tcPr>
          <w:p w14:paraId="3A5A2A49"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3015101B" w14:textId="77777777" w:rsidR="00AB1B9E" w:rsidRDefault="00AB1B9E">
            <w:pPr>
              <w:pStyle w:val="GPPTabele"/>
            </w:pPr>
            <w:r>
              <w:t>Ministarstvo financija</w:t>
            </w:r>
          </w:p>
        </w:tc>
      </w:tr>
      <w:tr w:rsidR="00AB1B9E" w14:paraId="7E667A41" w14:textId="77777777" w:rsidTr="00951641">
        <w:tc>
          <w:tcPr>
            <w:tcW w:w="3004" w:type="dxa"/>
            <w:hideMark/>
          </w:tcPr>
          <w:p w14:paraId="2EDFDBA5" w14:textId="77777777" w:rsidR="00AB1B9E" w:rsidRDefault="00AB1B9E">
            <w:pPr>
              <w:pStyle w:val="GPPTabele"/>
            </w:pPr>
            <w:r>
              <w:rPr>
                <w:b/>
                <w:i/>
                <w:color w:val="002060"/>
              </w:rPr>
              <w:t>Načini prikupljanja podataka</w:t>
            </w:r>
          </w:p>
        </w:tc>
        <w:tc>
          <w:tcPr>
            <w:tcW w:w="7202" w:type="dxa"/>
            <w:hideMark/>
          </w:tcPr>
          <w:p w14:paraId="5CFA0389" w14:textId="77777777" w:rsidR="00AB1B9E" w:rsidRDefault="00AB1B9E">
            <w:pPr>
              <w:pStyle w:val="GPPTabele"/>
            </w:pPr>
            <w:r>
              <w:t>Proračuni, proračunski i izvanproračunski korisnici podnose izvještaje Ministarstvu financija  u elektroničkom obliku putem informacijskog sustava Ministarstva financija, odnosno aplikacije Financijsko izvještavanje u sustavu proračuna i Registar proračunskih i izvanproračunskih korisnika (Aplikacija RKPFI)</w:t>
            </w:r>
          </w:p>
        </w:tc>
      </w:tr>
      <w:tr w:rsidR="00AB1B9E" w14:paraId="5D8A5B1B" w14:textId="77777777" w:rsidTr="00951641">
        <w:tc>
          <w:tcPr>
            <w:tcW w:w="3004" w:type="dxa"/>
            <w:hideMark/>
          </w:tcPr>
          <w:p w14:paraId="3C6D0780" w14:textId="77777777" w:rsidR="00AB1B9E" w:rsidRDefault="00AB1B9E">
            <w:pPr>
              <w:pStyle w:val="GPPTabele"/>
            </w:pPr>
            <w:r>
              <w:rPr>
                <w:b/>
                <w:i/>
                <w:color w:val="002060"/>
              </w:rPr>
              <w:t>Rokovi za prijenos podataka</w:t>
            </w:r>
          </w:p>
        </w:tc>
        <w:tc>
          <w:tcPr>
            <w:tcW w:w="7202" w:type="dxa"/>
            <w:hideMark/>
          </w:tcPr>
          <w:p w14:paraId="3DC584F4" w14:textId="77777777" w:rsidR="00AB1B9E" w:rsidRDefault="00AB1B9E">
            <w:pPr>
              <w:pStyle w:val="GPPTabele"/>
            </w:pPr>
            <w:r>
              <w:t>Za nekonsolidirane izvještaje: 31. siječanj tekuće godine za prethodnu godinu za proračunske korisnike državnog proračuna i proračunske korisnike proračuna jedinica lokalne i područne (regionalne) samouprave; 15. veljače za proračune jedinica lokalne i područne (regionalne) samouprave i izvanproračunske korisnike državnog proračuna i proračuna jedinica lokalne i područne (regionalne) samouprave; 28. veljače za državni proračun</w:t>
            </w:r>
            <w:r>
              <w:br/>
              <w:t>Za konsolidirane izvještaje: 28. veljače tekuće godine za prethodnu godinu za razdjele državnog proračuna i proračune jedinica lokalne i područne (regionalne) samouprave</w:t>
            </w:r>
          </w:p>
        </w:tc>
      </w:tr>
      <w:tr w:rsidR="00AB1B9E" w14:paraId="52A812E1" w14:textId="77777777" w:rsidTr="00951641">
        <w:tc>
          <w:tcPr>
            <w:tcW w:w="3004" w:type="dxa"/>
            <w:hideMark/>
          </w:tcPr>
          <w:p w14:paraId="1FD60C2D"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719DED5E" w14:textId="77777777" w:rsidR="00AB1B9E" w:rsidRDefault="00AB1B9E">
            <w:pPr>
              <w:pStyle w:val="GPPTabele"/>
            </w:pPr>
            <w:r>
              <w:t>Godišnji financijski izvještaji proračuna, proračunskih i izvanproračunskih korisnika za 2024. godinu</w:t>
            </w:r>
          </w:p>
        </w:tc>
      </w:tr>
      <w:tr w:rsidR="00AB1B9E" w14:paraId="20A1D533" w14:textId="77777777" w:rsidTr="00951641">
        <w:tc>
          <w:tcPr>
            <w:tcW w:w="3004" w:type="dxa"/>
            <w:hideMark/>
          </w:tcPr>
          <w:p w14:paraId="14E91297" w14:textId="77777777" w:rsidR="00AB1B9E" w:rsidRDefault="00AB1B9E">
            <w:pPr>
              <w:pStyle w:val="GPPTabele"/>
            </w:pPr>
            <w:r>
              <w:rPr>
                <w:b/>
                <w:i/>
                <w:color w:val="002060"/>
              </w:rPr>
              <w:t>Format prikupljanja podataka</w:t>
            </w:r>
          </w:p>
        </w:tc>
        <w:tc>
          <w:tcPr>
            <w:tcW w:w="7202" w:type="dxa"/>
            <w:hideMark/>
          </w:tcPr>
          <w:p w14:paraId="4C7ADDF5" w14:textId="77777777" w:rsidR="00AB1B9E" w:rsidRDefault="00AB1B9E">
            <w:pPr>
              <w:pStyle w:val="GPPTabele"/>
            </w:pPr>
            <w:r>
              <w:t>Elektronički</w:t>
            </w:r>
          </w:p>
        </w:tc>
      </w:tr>
      <w:tr w:rsidR="00AB1B9E" w14:paraId="4C13D052" w14:textId="77777777" w:rsidTr="00951641">
        <w:tc>
          <w:tcPr>
            <w:tcW w:w="3004" w:type="dxa"/>
            <w:hideMark/>
          </w:tcPr>
          <w:p w14:paraId="7B7CCD28"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7DD76A3E" w14:textId="77777777" w:rsidR="00AB1B9E" w:rsidRDefault="00AB1B9E">
            <w:pPr>
              <w:pStyle w:val="GPPTabele"/>
            </w:pPr>
            <w:r>
              <w:t>Struktura i sadržaj podataka propisani su relevantnim nacionalnim standardima</w:t>
            </w:r>
          </w:p>
        </w:tc>
      </w:tr>
      <w:tr w:rsidR="00AB1B9E" w14:paraId="4C64FEDB" w14:textId="77777777" w:rsidTr="00951641">
        <w:tc>
          <w:tcPr>
            <w:tcW w:w="3004" w:type="dxa"/>
            <w:hideMark/>
          </w:tcPr>
          <w:p w14:paraId="2F2BC71C" w14:textId="77777777" w:rsidR="00AB1B9E" w:rsidRDefault="00AB1B9E">
            <w:pPr>
              <w:pStyle w:val="GPPTabele"/>
            </w:pPr>
            <w:r>
              <w:rPr>
                <w:b/>
                <w:i/>
                <w:color w:val="002060"/>
              </w:rPr>
              <w:t>Veza s rezultatima ili aktivnostima u Programu</w:t>
            </w:r>
          </w:p>
        </w:tc>
        <w:tc>
          <w:tcPr>
            <w:tcW w:w="7202" w:type="dxa"/>
            <w:hideMark/>
          </w:tcPr>
          <w:p w14:paraId="3D825789" w14:textId="77777777" w:rsidR="00AB1B9E" w:rsidRDefault="00AB1B9E">
            <w:pPr>
              <w:pStyle w:val="GPPTabele"/>
            </w:pPr>
            <w:r>
              <w:t>Modul 2.2.8.N Financijski izvještaji proračuna, proračunskih i izvanproračunskih korisnika, neprofitnih organizacija te izvještaji o prihodima i primicima</w:t>
            </w:r>
          </w:p>
        </w:tc>
      </w:tr>
      <w:tr w:rsidR="00AB1B9E" w14:paraId="210570BB" w14:textId="77777777" w:rsidTr="00951641">
        <w:tc>
          <w:tcPr>
            <w:tcW w:w="3004" w:type="dxa"/>
            <w:hideMark/>
          </w:tcPr>
          <w:p w14:paraId="5991FA76" w14:textId="77777777" w:rsidR="00AB1B9E" w:rsidRDefault="00AB1B9E">
            <w:pPr>
              <w:pStyle w:val="GPPTabele"/>
            </w:pPr>
            <w:r>
              <w:rPr>
                <w:b/>
                <w:i/>
                <w:color w:val="002060"/>
              </w:rPr>
              <w:t>Rokovi objavljivanja rezultata</w:t>
            </w:r>
          </w:p>
        </w:tc>
        <w:tc>
          <w:tcPr>
            <w:tcW w:w="7202" w:type="dxa"/>
            <w:hideMark/>
          </w:tcPr>
          <w:p w14:paraId="50427814" w14:textId="21E12C3E" w:rsidR="00AB1B9E" w:rsidRDefault="00154927">
            <w:pPr>
              <w:pStyle w:val="GPPTabele"/>
            </w:pPr>
            <w:r>
              <w:t>Nekonsolidirani financijski izvještaji objavljuju se na mrežnoj stranici Ministarstva financija (https://rkpfi.drzavna-riznica.hr/PORTAL/Rkp)</w:t>
            </w:r>
          </w:p>
        </w:tc>
      </w:tr>
      <w:tr w:rsidR="00AB1B9E" w14:paraId="2868F81E" w14:textId="77777777" w:rsidTr="00951641">
        <w:tc>
          <w:tcPr>
            <w:tcW w:w="3004" w:type="dxa"/>
            <w:hideMark/>
          </w:tcPr>
          <w:p w14:paraId="68C28B20" w14:textId="77777777" w:rsidR="00AB1B9E" w:rsidRDefault="00AB1B9E">
            <w:pPr>
              <w:pStyle w:val="GPPTabele"/>
            </w:pPr>
            <w:r>
              <w:rPr>
                <w:b/>
                <w:i/>
                <w:color w:val="002060"/>
              </w:rPr>
              <w:t>Razina objavljivanja rezultata</w:t>
            </w:r>
          </w:p>
        </w:tc>
        <w:tc>
          <w:tcPr>
            <w:tcW w:w="7202" w:type="dxa"/>
            <w:hideMark/>
          </w:tcPr>
          <w:p w14:paraId="0A6038A0" w14:textId="77777777" w:rsidR="00AB1B9E" w:rsidRDefault="00AB1B9E">
            <w:pPr>
              <w:pStyle w:val="GPPTabele"/>
            </w:pPr>
            <w:r>
              <w:t>-</w:t>
            </w:r>
          </w:p>
        </w:tc>
      </w:tr>
      <w:tr w:rsidR="00AB1B9E" w14:paraId="30E0431C" w14:textId="77777777" w:rsidTr="00951641">
        <w:tc>
          <w:tcPr>
            <w:tcW w:w="3004" w:type="dxa"/>
            <w:hideMark/>
          </w:tcPr>
          <w:p w14:paraId="5E034DE5" w14:textId="77777777" w:rsidR="00AB1B9E" w:rsidRDefault="00AB1B9E">
            <w:pPr>
              <w:pStyle w:val="GPPTabele"/>
            </w:pPr>
            <w:r>
              <w:rPr>
                <w:b/>
                <w:i/>
                <w:color w:val="002060"/>
              </w:rPr>
              <w:t>Relevantni nacionalni standardi</w:t>
            </w:r>
          </w:p>
        </w:tc>
        <w:tc>
          <w:tcPr>
            <w:tcW w:w="7202" w:type="dxa"/>
            <w:hideMark/>
          </w:tcPr>
          <w:p w14:paraId="3FD03078" w14:textId="566B0922" w:rsidR="00AB1B9E" w:rsidRDefault="00AB1B9E">
            <w:pPr>
              <w:pStyle w:val="GPPTabele"/>
            </w:pPr>
            <w:r>
              <w:t>Zakon o proračunu („Narodne novine“, broj 144/21.)</w:t>
            </w:r>
            <w:r>
              <w:br/>
              <w:t xml:space="preserve">Zakon o službenoj statistici („Narodne novine“, </w:t>
            </w:r>
            <w:r w:rsidR="002A1373" w:rsidRPr="002A1373">
              <w:t>br. 25/20. i 155/23.)</w:t>
            </w:r>
            <w:r>
              <w:br/>
              <w:t>Pravilnik o financijskom izvještavanju u proračunskom računovodstvu („Narodne novine“, broj 37/22.)</w:t>
            </w:r>
            <w:r>
              <w:br/>
              <w:t>Odluka o Nacionalnoj klasifikaciji djelatnosti 2025. – NKD 2025. („Narodne novine“, broj 47/24.)</w:t>
            </w:r>
          </w:p>
        </w:tc>
      </w:tr>
      <w:tr w:rsidR="00AB1B9E" w14:paraId="090C987C" w14:textId="77777777" w:rsidTr="00951641">
        <w:tc>
          <w:tcPr>
            <w:tcW w:w="3004" w:type="dxa"/>
            <w:hideMark/>
          </w:tcPr>
          <w:p w14:paraId="267B6902" w14:textId="77777777" w:rsidR="00AB1B9E" w:rsidRDefault="00AB1B9E">
            <w:pPr>
              <w:pStyle w:val="GPPTabele"/>
            </w:pPr>
            <w:r>
              <w:rPr>
                <w:b/>
                <w:i/>
                <w:color w:val="002060"/>
              </w:rPr>
              <w:t>Pravna osnova Europske unije</w:t>
            </w:r>
          </w:p>
        </w:tc>
        <w:tc>
          <w:tcPr>
            <w:tcW w:w="7202" w:type="dxa"/>
            <w:hideMark/>
          </w:tcPr>
          <w:p w14:paraId="6778316A" w14:textId="77777777" w:rsidR="00AB1B9E" w:rsidRDefault="00AB1B9E">
            <w:pPr>
              <w:pStyle w:val="GPPTabele"/>
            </w:pPr>
            <w:r>
              <w:t>-</w:t>
            </w:r>
          </w:p>
        </w:tc>
      </w:tr>
      <w:tr w:rsidR="00AB1B9E" w14:paraId="494BBB4C" w14:textId="77777777" w:rsidTr="00951641">
        <w:tc>
          <w:tcPr>
            <w:tcW w:w="3004" w:type="dxa"/>
            <w:hideMark/>
          </w:tcPr>
          <w:p w14:paraId="434292E1" w14:textId="77777777" w:rsidR="00AB1B9E" w:rsidRDefault="00AB1B9E">
            <w:pPr>
              <w:pStyle w:val="GPPTabele"/>
            </w:pPr>
            <w:r>
              <w:rPr>
                <w:b/>
                <w:i/>
                <w:color w:val="002060"/>
              </w:rPr>
              <w:lastRenderedPageBreak/>
              <w:t>Ostali međunarodni standardi</w:t>
            </w:r>
          </w:p>
        </w:tc>
        <w:tc>
          <w:tcPr>
            <w:tcW w:w="7202" w:type="dxa"/>
            <w:hideMark/>
          </w:tcPr>
          <w:p w14:paraId="6C09A6AA" w14:textId="77777777" w:rsidR="00AB1B9E" w:rsidRDefault="00AB1B9E">
            <w:pPr>
              <w:pStyle w:val="GPPTabele"/>
            </w:pPr>
            <w:r>
              <w:t>-</w:t>
            </w:r>
          </w:p>
        </w:tc>
      </w:tr>
    </w:tbl>
    <w:p w14:paraId="795D300B" w14:textId="77777777" w:rsidR="00AB1B9E" w:rsidRDefault="00AB1B9E" w:rsidP="00AB1B9E"/>
    <w:p w14:paraId="0709033F" w14:textId="77777777" w:rsidR="00AB1B9E" w:rsidRDefault="00AB1B9E" w:rsidP="00AB1B9E">
      <w:pPr>
        <w:pStyle w:val="GPPOznaka"/>
      </w:pPr>
      <w:r>
        <w:rPr>
          <w:sz w:val="18"/>
        </w:rPr>
        <w:t>2.2.8-N-II-2</w:t>
      </w:r>
    </w:p>
    <w:p w14:paraId="7FCE3511" w14:textId="77777777" w:rsidR="00AB1B9E" w:rsidRDefault="00AB1B9E" w:rsidP="00AB1B9E"/>
    <w:tbl>
      <w:tblPr>
        <w:tblW w:w="0" w:type="auto"/>
        <w:tblLook w:val="04A0" w:firstRow="1" w:lastRow="0" w:firstColumn="1" w:lastColumn="0" w:noHBand="0" w:noVBand="1"/>
      </w:tblPr>
      <w:tblGrid>
        <w:gridCol w:w="3004"/>
        <w:gridCol w:w="7061"/>
      </w:tblGrid>
      <w:tr w:rsidR="00AB1B9E" w14:paraId="28377B21" w14:textId="77777777" w:rsidTr="00951641">
        <w:tc>
          <w:tcPr>
            <w:tcW w:w="3004" w:type="dxa"/>
            <w:hideMark/>
          </w:tcPr>
          <w:p w14:paraId="24D6BB53" w14:textId="77777777" w:rsidR="00AB1B9E" w:rsidRDefault="00AB1B9E">
            <w:pPr>
              <w:pStyle w:val="GPPTabele"/>
            </w:pPr>
            <w:r>
              <w:rPr>
                <w:b/>
                <w:color w:val="002060"/>
              </w:rPr>
              <w:t>II. Statističko istraživanje na temelju administrativnih izvora podataka</w:t>
            </w:r>
          </w:p>
        </w:tc>
        <w:tc>
          <w:tcPr>
            <w:tcW w:w="7061" w:type="dxa"/>
            <w:hideMark/>
          </w:tcPr>
          <w:p w14:paraId="5CDD133A" w14:textId="77777777" w:rsidR="00AB1B9E" w:rsidRDefault="00AB1B9E">
            <w:pPr>
              <w:pStyle w:val="GPPTabele"/>
            </w:pPr>
            <w:r>
              <w:t>Broj 2</w:t>
            </w:r>
          </w:p>
        </w:tc>
      </w:tr>
      <w:tr w:rsidR="00AB1B9E" w14:paraId="54F60617" w14:textId="77777777" w:rsidTr="00951641">
        <w:tc>
          <w:tcPr>
            <w:tcW w:w="3004" w:type="dxa"/>
            <w:hideMark/>
          </w:tcPr>
          <w:p w14:paraId="737B5968" w14:textId="77777777" w:rsidR="00AB1B9E" w:rsidRDefault="00AB1B9E">
            <w:pPr>
              <w:pStyle w:val="GPPTabele"/>
            </w:pPr>
            <w:r>
              <w:rPr>
                <w:b/>
                <w:i/>
                <w:color w:val="002060"/>
              </w:rPr>
              <w:t>Nositelj službene statistike</w:t>
            </w:r>
          </w:p>
        </w:tc>
        <w:tc>
          <w:tcPr>
            <w:tcW w:w="7061" w:type="dxa"/>
            <w:hideMark/>
          </w:tcPr>
          <w:p w14:paraId="5E21E25E" w14:textId="77777777" w:rsidR="00AB1B9E" w:rsidRDefault="00AB1B9E">
            <w:pPr>
              <w:pStyle w:val="GPPTabele"/>
            </w:pPr>
            <w:r>
              <w:t>Ministarstvo financija</w:t>
            </w:r>
          </w:p>
        </w:tc>
      </w:tr>
      <w:tr w:rsidR="00AB1B9E" w14:paraId="22CFCB13" w14:textId="77777777" w:rsidTr="00951641">
        <w:tc>
          <w:tcPr>
            <w:tcW w:w="3004" w:type="dxa"/>
            <w:hideMark/>
          </w:tcPr>
          <w:p w14:paraId="7D54874E" w14:textId="77777777" w:rsidR="00AB1B9E" w:rsidRDefault="00AB1B9E">
            <w:pPr>
              <w:pStyle w:val="GPPTabele"/>
            </w:pPr>
            <w:r>
              <w:rPr>
                <w:b/>
                <w:i/>
                <w:color w:val="002060"/>
              </w:rPr>
              <w:t>Naziv statističke aktivnosti</w:t>
            </w:r>
          </w:p>
        </w:tc>
        <w:tc>
          <w:tcPr>
            <w:tcW w:w="7061" w:type="dxa"/>
            <w:hideMark/>
          </w:tcPr>
          <w:p w14:paraId="2ED7AB35" w14:textId="5E077350" w:rsidR="00AB1B9E" w:rsidRDefault="00AB1B9E">
            <w:pPr>
              <w:pStyle w:val="GPPNaziv"/>
            </w:pPr>
            <w:bookmarkStart w:id="162" w:name="_Toc176791887"/>
            <w:r>
              <w:t>Tromjesečni, polugodišnji i devetomjesečni financijski izvještaji o poslovanju proračuna te proračunskih i izvanproračunskih korisnika I. – III., I. – VI. i I.– IX. 2025.</w:t>
            </w:r>
            <w:bookmarkEnd w:id="162"/>
          </w:p>
        </w:tc>
      </w:tr>
      <w:tr w:rsidR="00AB1B9E" w14:paraId="2F7DDA20" w14:textId="77777777" w:rsidTr="00951641">
        <w:tc>
          <w:tcPr>
            <w:tcW w:w="3004" w:type="dxa"/>
            <w:hideMark/>
          </w:tcPr>
          <w:p w14:paraId="18AE61EF" w14:textId="77777777" w:rsidR="00AB1B9E" w:rsidRDefault="00AB1B9E">
            <w:pPr>
              <w:pStyle w:val="GPPTabele"/>
            </w:pPr>
            <w:r>
              <w:rPr>
                <w:b/>
                <w:i/>
                <w:color w:val="002060"/>
              </w:rPr>
              <w:t>Periodičnost istraživanja</w:t>
            </w:r>
          </w:p>
        </w:tc>
        <w:tc>
          <w:tcPr>
            <w:tcW w:w="7061" w:type="dxa"/>
            <w:hideMark/>
          </w:tcPr>
          <w:p w14:paraId="74EFD2FB" w14:textId="77777777" w:rsidR="00AB1B9E" w:rsidRDefault="00AB1B9E">
            <w:pPr>
              <w:pStyle w:val="GPPTabele"/>
            </w:pPr>
            <w:r>
              <w:t>Tromjesečno</w:t>
            </w:r>
          </w:p>
        </w:tc>
      </w:tr>
      <w:tr w:rsidR="00AB1B9E" w14:paraId="0FCA786E" w14:textId="77777777" w:rsidTr="00951641">
        <w:tc>
          <w:tcPr>
            <w:tcW w:w="3004" w:type="dxa"/>
            <w:hideMark/>
          </w:tcPr>
          <w:p w14:paraId="0A25C9AE" w14:textId="77777777" w:rsidR="00AB1B9E" w:rsidRDefault="00AB1B9E">
            <w:pPr>
              <w:pStyle w:val="GPPTabele"/>
            </w:pPr>
            <w:r>
              <w:rPr>
                <w:b/>
                <w:i/>
                <w:color w:val="002060"/>
              </w:rPr>
              <w:t>Kratak opis rezultata</w:t>
            </w:r>
          </w:p>
        </w:tc>
        <w:tc>
          <w:tcPr>
            <w:tcW w:w="7061" w:type="dxa"/>
            <w:hideMark/>
          </w:tcPr>
          <w:p w14:paraId="66B6D9B2" w14:textId="77777777" w:rsidR="00AB1B9E" w:rsidRDefault="00AB1B9E">
            <w:pPr>
              <w:pStyle w:val="GPPTabele"/>
            </w:pPr>
            <w:r>
              <w:t>Sadržaj istraživanja obuhvaća podatke o ostvarenim financijskim rezultatima, prihodima i rashodima, primicima i izdacima te o stanju obveza i novčanih sredstava</w:t>
            </w:r>
          </w:p>
        </w:tc>
      </w:tr>
      <w:tr w:rsidR="00AB1B9E" w14:paraId="2D01BB64" w14:textId="77777777" w:rsidTr="00951641">
        <w:tc>
          <w:tcPr>
            <w:tcW w:w="3004" w:type="dxa"/>
            <w:hideMark/>
          </w:tcPr>
          <w:p w14:paraId="657AC39D"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31AF4BF5" w14:textId="77777777" w:rsidR="00AB1B9E" w:rsidRDefault="00AB1B9E">
            <w:pPr>
              <w:pStyle w:val="GPPTabele"/>
            </w:pPr>
            <w:r>
              <w:t>Ministarstvo financija</w:t>
            </w:r>
          </w:p>
        </w:tc>
      </w:tr>
      <w:tr w:rsidR="00AB1B9E" w14:paraId="0C3D8378" w14:textId="77777777" w:rsidTr="00951641">
        <w:tc>
          <w:tcPr>
            <w:tcW w:w="3004" w:type="dxa"/>
            <w:hideMark/>
          </w:tcPr>
          <w:p w14:paraId="367EA673" w14:textId="77777777" w:rsidR="00AB1B9E" w:rsidRDefault="00AB1B9E">
            <w:pPr>
              <w:pStyle w:val="GPPTabele"/>
            </w:pPr>
            <w:r>
              <w:rPr>
                <w:b/>
                <w:i/>
                <w:color w:val="002060"/>
              </w:rPr>
              <w:t>Načini prikupljanja podataka</w:t>
            </w:r>
          </w:p>
        </w:tc>
        <w:tc>
          <w:tcPr>
            <w:tcW w:w="7061" w:type="dxa"/>
            <w:hideMark/>
          </w:tcPr>
          <w:p w14:paraId="33C44951" w14:textId="77777777" w:rsidR="00AB1B9E" w:rsidRDefault="00AB1B9E">
            <w:pPr>
              <w:pStyle w:val="GPPTabele"/>
            </w:pPr>
            <w:r>
              <w:t>Proračuni, proračunski i izvanproračunski korisnici podnose izvještaje Ministarstvu financija  u elektroničkom obliku putem informacijskog sustava Ministarstva financija, odnosno aplikacije Financijsko izvještavanje u sustavu proračuna i Registar proračunskih i izvanproračunskih korisnika (Aplikacija RKPFI)</w:t>
            </w:r>
          </w:p>
        </w:tc>
      </w:tr>
      <w:tr w:rsidR="00AB1B9E" w14:paraId="63F6EA2C" w14:textId="77777777" w:rsidTr="00951641">
        <w:tc>
          <w:tcPr>
            <w:tcW w:w="3004" w:type="dxa"/>
            <w:hideMark/>
          </w:tcPr>
          <w:p w14:paraId="2EE93A4F" w14:textId="77777777" w:rsidR="00AB1B9E" w:rsidRDefault="00AB1B9E">
            <w:pPr>
              <w:pStyle w:val="GPPTabele"/>
            </w:pPr>
            <w:r>
              <w:rPr>
                <w:b/>
                <w:i/>
                <w:color w:val="002060"/>
              </w:rPr>
              <w:t>Rokovi za prijenos podataka</w:t>
            </w:r>
          </w:p>
        </w:tc>
        <w:tc>
          <w:tcPr>
            <w:tcW w:w="7061" w:type="dxa"/>
            <w:hideMark/>
          </w:tcPr>
          <w:p w14:paraId="446EA684" w14:textId="77777777" w:rsidR="00AB1B9E" w:rsidRDefault="00AB1B9E">
            <w:pPr>
              <w:pStyle w:val="GPPTabele"/>
            </w:pPr>
            <w:r>
              <w:t>Za nekonsolidirane izvještaje: 10 dana po isteku tromjesečja/polugodišta/devetomjesečnog razdoblja za proračune jedinica lokalne i područne (regionalne) samouprave, proračunske korisnike državnog proračuna i proračunske korisnike proračuna jedinica lokalne i područne (regionalne) samouprave, 20 dana za izvanproračunske korisnike državnog proračuna i izvanproračunske korisnike proračuna jedinica lokalne i područne (regionalne) samouprave</w:t>
            </w:r>
            <w:r>
              <w:br/>
              <w:t>Za konsolidirane izvještaje: 20 dana po isteku polugodišta za razdjele državnog proračuna i jedinice lokalne i područne (regionalne) samouprave, 15 dana po isteku tromjesečja/devetomjesečnog razdoblja za razdjele državnog proračuna</w:t>
            </w:r>
          </w:p>
        </w:tc>
      </w:tr>
      <w:tr w:rsidR="00AB1B9E" w14:paraId="664C035B" w14:textId="77777777" w:rsidTr="00951641">
        <w:tc>
          <w:tcPr>
            <w:tcW w:w="3004" w:type="dxa"/>
            <w:hideMark/>
          </w:tcPr>
          <w:p w14:paraId="12827A1F"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3293AC76" w14:textId="77777777" w:rsidR="00AB1B9E" w:rsidRDefault="00AB1B9E">
            <w:pPr>
              <w:pStyle w:val="GPPTabele"/>
            </w:pPr>
            <w:r>
              <w:t>Tromjesečni, polugodišnji i devetomjesečni financijski izvještaji o poslovanju proračuna te proračunskih i izvanproračunskih korisnika I. – III., I. – VI. i I. – IX. 2025.</w:t>
            </w:r>
          </w:p>
        </w:tc>
      </w:tr>
      <w:tr w:rsidR="00AB1B9E" w14:paraId="5B28177C" w14:textId="77777777" w:rsidTr="00951641">
        <w:tc>
          <w:tcPr>
            <w:tcW w:w="3004" w:type="dxa"/>
            <w:hideMark/>
          </w:tcPr>
          <w:p w14:paraId="0D29A7C2" w14:textId="77777777" w:rsidR="00AB1B9E" w:rsidRDefault="00AB1B9E">
            <w:pPr>
              <w:pStyle w:val="GPPTabele"/>
            </w:pPr>
            <w:r>
              <w:rPr>
                <w:b/>
                <w:i/>
                <w:color w:val="002060"/>
              </w:rPr>
              <w:t>Format prikupljanja podataka</w:t>
            </w:r>
          </w:p>
        </w:tc>
        <w:tc>
          <w:tcPr>
            <w:tcW w:w="7061" w:type="dxa"/>
            <w:hideMark/>
          </w:tcPr>
          <w:p w14:paraId="12156DF5" w14:textId="77777777" w:rsidR="00AB1B9E" w:rsidRDefault="00AB1B9E">
            <w:pPr>
              <w:pStyle w:val="GPPTabele"/>
            </w:pPr>
            <w:r>
              <w:t>Elektronički</w:t>
            </w:r>
          </w:p>
        </w:tc>
      </w:tr>
      <w:tr w:rsidR="00AB1B9E" w14:paraId="73A60B23" w14:textId="77777777" w:rsidTr="00951641">
        <w:tc>
          <w:tcPr>
            <w:tcW w:w="3004" w:type="dxa"/>
            <w:hideMark/>
          </w:tcPr>
          <w:p w14:paraId="2C19D4D4"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76068841" w14:textId="77777777" w:rsidR="00AB1B9E" w:rsidRDefault="00AB1B9E">
            <w:pPr>
              <w:pStyle w:val="GPPTabele"/>
            </w:pPr>
            <w:r>
              <w:t>Struktura i sadržaj podataka propisani su relevantnim nacionalnim standardima</w:t>
            </w:r>
          </w:p>
        </w:tc>
      </w:tr>
      <w:tr w:rsidR="00AB1B9E" w14:paraId="35640242" w14:textId="77777777" w:rsidTr="00951641">
        <w:tc>
          <w:tcPr>
            <w:tcW w:w="3004" w:type="dxa"/>
            <w:hideMark/>
          </w:tcPr>
          <w:p w14:paraId="440642B6" w14:textId="77777777" w:rsidR="00AB1B9E" w:rsidRDefault="00AB1B9E">
            <w:pPr>
              <w:pStyle w:val="GPPTabele"/>
            </w:pPr>
            <w:r>
              <w:rPr>
                <w:b/>
                <w:i/>
                <w:color w:val="002060"/>
              </w:rPr>
              <w:t>Veza s rezultatima ili aktivnostima u Programu</w:t>
            </w:r>
          </w:p>
        </w:tc>
        <w:tc>
          <w:tcPr>
            <w:tcW w:w="7061" w:type="dxa"/>
            <w:hideMark/>
          </w:tcPr>
          <w:p w14:paraId="3F3A29D7" w14:textId="77777777" w:rsidR="00AB1B9E" w:rsidRDefault="00AB1B9E">
            <w:pPr>
              <w:pStyle w:val="GPPTabele"/>
            </w:pPr>
            <w:r>
              <w:t>Modul 2.2.8.N Financijski izvještaji proračuna, proračunskih i izvanproračunskih korisnika, neprofitnih organizacija te izvještaji o prihodima i primicima</w:t>
            </w:r>
          </w:p>
        </w:tc>
      </w:tr>
      <w:tr w:rsidR="00AB1B9E" w14:paraId="4D876CF2" w14:textId="77777777" w:rsidTr="00951641">
        <w:tc>
          <w:tcPr>
            <w:tcW w:w="3004" w:type="dxa"/>
            <w:hideMark/>
          </w:tcPr>
          <w:p w14:paraId="58B7800E" w14:textId="77777777" w:rsidR="00AB1B9E" w:rsidRDefault="00AB1B9E">
            <w:pPr>
              <w:pStyle w:val="GPPTabele"/>
            </w:pPr>
            <w:r>
              <w:rPr>
                <w:b/>
                <w:i/>
                <w:color w:val="002060"/>
              </w:rPr>
              <w:t>Rokovi objavljivanja rezultata</w:t>
            </w:r>
          </w:p>
        </w:tc>
        <w:tc>
          <w:tcPr>
            <w:tcW w:w="7061" w:type="dxa"/>
            <w:hideMark/>
          </w:tcPr>
          <w:p w14:paraId="12B89060" w14:textId="77777777" w:rsidR="00AB1B9E" w:rsidRDefault="00AB1B9E">
            <w:pPr>
              <w:pStyle w:val="GPPTabele"/>
            </w:pPr>
            <w:r>
              <w:t>Ne objavljuju se</w:t>
            </w:r>
          </w:p>
        </w:tc>
      </w:tr>
      <w:tr w:rsidR="00AB1B9E" w14:paraId="58321D33" w14:textId="77777777" w:rsidTr="00951641">
        <w:tc>
          <w:tcPr>
            <w:tcW w:w="3004" w:type="dxa"/>
            <w:hideMark/>
          </w:tcPr>
          <w:p w14:paraId="5F6B50FC" w14:textId="77777777" w:rsidR="00AB1B9E" w:rsidRDefault="00AB1B9E">
            <w:pPr>
              <w:pStyle w:val="GPPTabele"/>
            </w:pPr>
            <w:r>
              <w:rPr>
                <w:b/>
                <w:i/>
                <w:color w:val="002060"/>
              </w:rPr>
              <w:t>Razina objavljivanja rezultata</w:t>
            </w:r>
          </w:p>
        </w:tc>
        <w:tc>
          <w:tcPr>
            <w:tcW w:w="7061" w:type="dxa"/>
            <w:hideMark/>
          </w:tcPr>
          <w:p w14:paraId="330EC1EB" w14:textId="77777777" w:rsidR="00AB1B9E" w:rsidRDefault="00AB1B9E">
            <w:pPr>
              <w:pStyle w:val="GPPTabele"/>
            </w:pPr>
            <w:r>
              <w:t>-</w:t>
            </w:r>
          </w:p>
        </w:tc>
      </w:tr>
      <w:tr w:rsidR="00AB1B9E" w14:paraId="751934A0" w14:textId="77777777" w:rsidTr="00951641">
        <w:tc>
          <w:tcPr>
            <w:tcW w:w="3004" w:type="dxa"/>
            <w:hideMark/>
          </w:tcPr>
          <w:p w14:paraId="15971CA6" w14:textId="77777777" w:rsidR="00AB1B9E" w:rsidRDefault="00AB1B9E">
            <w:pPr>
              <w:pStyle w:val="GPPTabele"/>
            </w:pPr>
            <w:r>
              <w:rPr>
                <w:b/>
                <w:i/>
                <w:color w:val="002060"/>
              </w:rPr>
              <w:t>Relevantni nacionalni standardi</w:t>
            </w:r>
          </w:p>
        </w:tc>
        <w:tc>
          <w:tcPr>
            <w:tcW w:w="7061" w:type="dxa"/>
            <w:hideMark/>
          </w:tcPr>
          <w:p w14:paraId="6132CE17" w14:textId="634A498C" w:rsidR="00AB1B9E" w:rsidRDefault="00AB1B9E">
            <w:pPr>
              <w:pStyle w:val="GPPTabele"/>
            </w:pPr>
            <w:r>
              <w:t>Zakon o proračunu („Narodne novine“, broj 144/21.)</w:t>
            </w:r>
            <w:r>
              <w:br/>
              <w:t>Zakon o službenoj statistici („Narodne novine“, br</w:t>
            </w:r>
            <w:r w:rsidR="008400E2">
              <w:t>.</w:t>
            </w:r>
            <w:r w:rsidR="008400E2" w:rsidRPr="008400E2">
              <w:t xml:space="preserve"> 25/20. i 155/23.)</w:t>
            </w:r>
            <w:r>
              <w:br/>
              <w:t>Pravilnik o financijskom izvještavanju u proračunskom računovodstvu</w:t>
            </w:r>
            <w:r w:rsidR="00D70182">
              <w:t xml:space="preserve"> („Narodne novine“, broj 37/22.)</w:t>
            </w:r>
            <w:r>
              <w:br/>
              <w:t>Odluka o Nacionalnoj klasifikaciji djelatnosti 2025. – NKD 2025. („Narodne novine“, broj 47/24.)</w:t>
            </w:r>
          </w:p>
        </w:tc>
      </w:tr>
      <w:tr w:rsidR="00AB1B9E" w14:paraId="74ED0874" w14:textId="77777777" w:rsidTr="00951641">
        <w:tc>
          <w:tcPr>
            <w:tcW w:w="3004" w:type="dxa"/>
            <w:hideMark/>
          </w:tcPr>
          <w:p w14:paraId="6304CA05" w14:textId="77777777" w:rsidR="00AB1B9E" w:rsidRDefault="00AB1B9E">
            <w:pPr>
              <w:pStyle w:val="GPPTabele"/>
            </w:pPr>
            <w:r>
              <w:rPr>
                <w:b/>
                <w:i/>
                <w:color w:val="002060"/>
              </w:rPr>
              <w:t>Pravna osnova Europske unije</w:t>
            </w:r>
          </w:p>
        </w:tc>
        <w:tc>
          <w:tcPr>
            <w:tcW w:w="7061" w:type="dxa"/>
            <w:hideMark/>
          </w:tcPr>
          <w:p w14:paraId="49C7113C" w14:textId="77777777" w:rsidR="00AB1B9E" w:rsidRDefault="00AB1B9E">
            <w:pPr>
              <w:pStyle w:val="GPPTabele"/>
            </w:pPr>
            <w:r>
              <w:t>-</w:t>
            </w:r>
          </w:p>
        </w:tc>
      </w:tr>
      <w:tr w:rsidR="00AB1B9E" w14:paraId="68FD84FE" w14:textId="77777777" w:rsidTr="00951641">
        <w:tc>
          <w:tcPr>
            <w:tcW w:w="3004" w:type="dxa"/>
            <w:hideMark/>
          </w:tcPr>
          <w:p w14:paraId="446A4C4B" w14:textId="77777777" w:rsidR="00AB1B9E" w:rsidRDefault="00AB1B9E">
            <w:pPr>
              <w:pStyle w:val="GPPTabele"/>
            </w:pPr>
            <w:r>
              <w:rPr>
                <w:b/>
                <w:i/>
                <w:color w:val="002060"/>
              </w:rPr>
              <w:lastRenderedPageBreak/>
              <w:t>Ostali međunarodni standardi</w:t>
            </w:r>
          </w:p>
        </w:tc>
        <w:tc>
          <w:tcPr>
            <w:tcW w:w="7061" w:type="dxa"/>
            <w:hideMark/>
          </w:tcPr>
          <w:p w14:paraId="3CFDA05B" w14:textId="77777777" w:rsidR="00AB1B9E" w:rsidRDefault="00AB1B9E">
            <w:pPr>
              <w:pStyle w:val="GPPTabele"/>
            </w:pPr>
            <w:r>
              <w:t>-</w:t>
            </w:r>
          </w:p>
        </w:tc>
      </w:tr>
    </w:tbl>
    <w:p w14:paraId="60E3FE7B" w14:textId="77777777" w:rsidR="00AB1B9E" w:rsidRDefault="00AB1B9E" w:rsidP="00AB1B9E"/>
    <w:p w14:paraId="25A69857" w14:textId="77777777" w:rsidR="00AB1B9E" w:rsidRDefault="00AB1B9E" w:rsidP="00AB1B9E">
      <w:pPr>
        <w:pStyle w:val="GPPOznaka"/>
      </w:pPr>
      <w:r>
        <w:rPr>
          <w:sz w:val="18"/>
        </w:rPr>
        <w:t>2.2.8-N-II-3</w:t>
      </w:r>
    </w:p>
    <w:p w14:paraId="032F0B6A" w14:textId="77777777" w:rsidR="00AB1B9E" w:rsidRDefault="00AB1B9E" w:rsidP="00AB1B9E"/>
    <w:tbl>
      <w:tblPr>
        <w:tblW w:w="10206" w:type="dxa"/>
        <w:tblLook w:val="04A0" w:firstRow="1" w:lastRow="0" w:firstColumn="1" w:lastColumn="0" w:noHBand="0" w:noVBand="1"/>
      </w:tblPr>
      <w:tblGrid>
        <w:gridCol w:w="3004"/>
        <w:gridCol w:w="7202"/>
      </w:tblGrid>
      <w:tr w:rsidR="00AB1B9E" w14:paraId="68B4E06F" w14:textId="77777777" w:rsidTr="00951641">
        <w:tc>
          <w:tcPr>
            <w:tcW w:w="3004" w:type="dxa"/>
            <w:hideMark/>
          </w:tcPr>
          <w:p w14:paraId="3ED591C3" w14:textId="77777777" w:rsidR="00AB1B9E" w:rsidRDefault="00AB1B9E">
            <w:pPr>
              <w:pStyle w:val="GPPTabele"/>
            </w:pPr>
            <w:r>
              <w:rPr>
                <w:b/>
                <w:color w:val="002060"/>
              </w:rPr>
              <w:t>II. Statističko istraživanje na temelju administrativnih izvora podataka</w:t>
            </w:r>
          </w:p>
        </w:tc>
        <w:tc>
          <w:tcPr>
            <w:tcW w:w="7202" w:type="dxa"/>
            <w:hideMark/>
          </w:tcPr>
          <w:p w14:paraId="2245BEC9" w14:textId="77777777" w:rsidR="00AB1B9E" w:rsidRDefault="00AB1B9E">
            <w:pPr>
              <w:pStyle w:val="GPPTabele"/>
            </w:pPr>
            <w:r>
              <w:t>Broj 3</w:t>
            </w:r>
          </w:p>
        </w:tc>
      </w:tr>
      <w:tr w:rsidR="00AB1B9E" w14:paraId="6D1EE3A5" w14:textId="77777777" w:rsidTr="00951641">
        <w:tc>
          <w:tcPr>
            <w:tcW w:w="3004" w:type="dxa"/>
            <w:hideMark/>
          </w:tcPr>
          <w:p w14:paraId="7E130419" w14:textId="77777777" w:rsidR="00AB1B9E" w:rsidRDefault="00AB1B9E">
            <w:pPr>
              <w:pStyle w:val="GPPTabele"/>
            </w:pPr>
            <w:r>
              <w:rPr>
                <w:b/>
                <w:i/>
                <w:color w:val="002060"/>
              </w:rPr>
              <w:t>Nositelj službene statistike</w:t>
            </w:r>
          </w:p>
        </w:tc>
        <w:tc>
          <w:tcPr>
            <w:tcW w:w="7202" w:type="dxa"/>
            <w:hideMark/>
          </w:tcPr>
          <w:p w14:paraId="3A912400" w14:textId="77777777" w:rsidR="00AB1B9E" w:rsidRDefault="00AB1B9E">
            <w:pPr>
              <w:pStyle w:val="GPPTabele"/>
            </w:pPr>
            <w:r>
              <w:t>Ministarstvo financija</w:t>
            </w:r>
          </w:p>
        </w:tc>
      </w:tr>
      <w:tr w:rsidR="00AB1B9E" w14:paraId="7D47FCF6" w14:textId="77777777" w:rsidTr="00951641">
        <w:tc>
          <w:tcPr>
            <w:tcW w:w="3004" w:type="dxa"/>
            <w:hideMark/>
          </w:tcPr>
          <w:p w14:paraId="5510345D" w14:textId="77777777" w:rsidR="00AB1B9E" w:rsidRDefault="00AB1B9E">
            <w:pPr>
              <w:pStyle w:val="GPPTabele"/>
            </w:pPr>
            <w:r>
              <w:rPr>
                <w:b/>
                <w:i/>
                <w:color w:val="002060"/>
              </w:rPr>
              <w:t>Naziv statističke aktivnosti</w:t>
            </w:r>
          </w:p>
        </w:tc>
        <w:tc>
          <w:tcPr>
            <w:tcW w:w="7202" w:type="dxa"/>
            <w:hideMark/>
          </w:tcPr>
          <w:p w14:paraId="69B5C4B3" w14:textId="411EF551" w:rsidR="00AB1B9E" w:rsidRDefault="00AB1B9E">
            <w:pPr>
              <w:pStyle w:val="GPPNaziv"/>
            </w:pPr>
            <w:bookmarkStart w:id="163" w:name="_Toc176791888"/>
            <w:r>
              <w:t>Izvještaj o vlastitim prihodima i primicima državnoga, županijskih i gradskih/općinskih proračuna (Izvještaj P-1) i Izvještaji o uplati i rasporedu zajedničkih prihoda proračuna, određenih ustanova i trgovačkih društava u vlasništvu Republike Hrvatske te prihoda za druge javne potrebe (Izvještaji P-2 i P-3)</w:t>
            </w:r>
            <w:bookmarkEnd w:id="163"/>
          </w:p>
        </w:tc>
      </w:tr>
      <w:tr w:rsidR="00AB1B9E" w14:paraId="04086BD9" w14:textId="77777777" w:rsidTr="00951641">
        <w:tc>
          <w:tcPr>
            <w:tcW w:w="3004" w:type="dxa"/>
            <w:hideMark/>
          </w:tcPr>
          <w:p w14:paraId="4DC065D3" w14:textId="77777777" w:rsidR="00AB1B9E" w:rsidRDefault="00AB1B9E">
            <w:pPr>
              <w:pStyle w:val="GPPTabele"/>
            </w:pPr>
            <w:r>
              <w:rPr>
                <w:b/>
                <w:i/>
                <w:color w:val="002060"/>
              </w:rPr>
              <w:t>Periodičnost istraživanja</w:t>
            </w:r>
          </w:p>
        </w:tc>
        <w:tc>
          <w:tcPr>
            <w:tcW w:w="7202" w:type="dxa"/>
            <w:hideMark/>
          </w:tcPr>
          <w:p w14:paraId="690F1E40" w14:textId="77777777" w:rsidR="00AB1B9E" w:rsidRDefault="00AB1B9E">
            <w:pPr>
              <w:pStyle w:val="GPPTabele"/>
            </w:pPr>
            <w:r>
              <w:t>Mjesečno</w:t>
            </w:r>
          </w:p>
        </w:tc>
      </w:tr>
      <w:tr w:rsidR="00AB1B9E" w14:paraId="5BE8AF37" w14:textId="77777777" w:rsidTr="00951641">
        <w:tc>
          <w:tcPr>
            <w:tcW w:w="3004" w:type="dxa"/>
            <w:hideMark/>
          </w:tcPr>
          <w:p w14:paraId="521E1B34" w14:textId="77777777" w:rsidR="00AB1B9E" w:rsidRDefault="00AB1B9E">
            <w:pPr>
              <w:pStyle w:val="GPPTabele"/>
            </w:pPr>
            <w:r>
              <w:rPr>
                <w:b/>
                <w:i/>
                <w:color w:val="002060"/>
              </w:rPr>
              <w:t>Kratak opis rezultata</w:t>
            </w:r>
          </w:p>
        </w:tc>
        <w:tc>
          <w:tcPr>
            <w:tcW w:w="7202" w:type="dxa"/>
            <w:hideMark/>
          </w:tcPr>
          <w:p w14:paraId="68067CA5" w14:textId="77777777" w:rsidR="00AB1B9E" w:rsidRDefault="00AB1B9E">
            <w:pPr>
              <w:pStyle w:val="GPPTabele"/>
            </w:pPr>
            <w:r>
              <w:t>Naplata vlastitih prihoda i primitaka državnoga, županijskih i gradskih/općinskih proračuna (P-1) te uplata i raspored prihoda proračuna, određenih ustanova i trgovačkih društava u vlasništvu Republike Hrvatske te prihoda za druge javne potrebe (P-2 i P-3)</w:t>
            </w:r>
          </w:p>
        </w:tc>
      </w:tr>
      <w:tr w:rsidR="00AB1B9E" w14:paraId="17CD2447" w14:textId="77777777" w:rsidTr="00951641">
        <w:tc>
          <w:tcPr>
            <w:tcW w:w="3004" w:type="dxa"/>
            <w:hideMark/>
          </w:tcPr>
          <w:p w14:paraId="0896B2B1"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1851DE62" w14:textId="77777777" w:rsidR="00AB1B9E" w:rsidRDefault="00AB1B9E">
            <w:pPr>
              <w:pStyle w:val="GPPTabele"/>
            </w:pPr>
            <w:r>
              <w:t>Ministarstvo financija</w:t>
            </w:r>
          </w:p>
        </w:tc>
      </w:tr>
      <w:tr w:rsidR="00AB1B9E" w14:paraId="14F7C299" w14:textId="77777777" w:rsidTr="00951641">
        <w:tc>
          <w:tcPr>
            <w:tcW w:w="3004" w:type="dxa"/>
            <w:hideMark/>
          </w:tcPr>
          <w:p w14:paraId="33F586FE" w14:textId="77777777" w:rsidR="00AB1B9E" w:rsidRDefault="00AB1B9E">
            <w:pPr>
              <w:pStyle w:val="GPPTabele"/>
            </w:pPr>
            <w:r>
              <w:rPr>
                <w:b/>
                <w:i/>
                <w:color w:val="002060"/>
              </w:rPr>
              <w:t>Načini prikupljanja podataka</w:t>
            </w:r>
          </w:p>
        </w:tc>
        <w:tc>
          <w:tcPr>
            <w:tcW w:w="7202" w:type="dxa"/>
            <w:hideMark/>
          </w:tcPr>
          <w:p w14:paraId="6D4897E3" w14:textId="77777777" w:rsidR="00AB1B9E" w:rsidRDefault="00AB1B9E">
            <w:pPr>
              <w:pStyle w:val="GPPTabele"/>
            </w:pPr>
            <w:r>
              <w:t>Financijska agencija obuhvaća podatke o prihodima pri obavljanju platnog prometa te ih unosi u bazu podataka za račun Ministarstva financija</w:t>
            </w:r>
          </w:p>
        </w:tc>
      </w:tr>
      <w:tr w:rsidR="00AB1B9E" w14:paraId="32500D4F" w14:textId="77777777" w:rsidTr="00951641">
        <w:tc>
          <w:tcPr>
            <w:tcW w:w="3004" w:type="dxa"/>
            <w:hideMark/>
          </w:tcPr>
          <w:p w14:paraId="7FF1270B" w14:textId="77777777" w:rsidR="00AB1B9E" w:rsidRDefault="00AB1B9E">
            <w:pPr>
              <w:pStyle w:val="GPPTabele"/>
            </w:pPr>
            <w:r>
              <w:rPr>
                <w:b/>
                <w:i/>
                <w:color w:val="002060"/>
              </w:rPr>
              <w:t>Rokovi za prijenos podataka</w:t>
            </w:r>
          </w:p>
        </w:tc>
        <w:tc>
          <w:tcPr>
            <w:tcW w:w="7202" w:type="dxa"/>
            <w:hideMark/>
          </w:tcPr>
          <w:p w14:paraId="6173CB6D" w14:textId="77777777" w:rsidR="00AB1B9E" w:rsidRDefault="00AB1B9E">
            <w:pPr>
              <w:pStyle w:val="GPPTabele"/>
            </w:pPr>
            <w:r>
              <w:t>Mjesečno</w:t>
            </w:r>
          </w:p>
        </w:tc>
      </w:tr>
      <w:tr w:rsidR="00AB1B9E" w14:paraId="59257754" w14:textId="77777777" w:rsidTr="00951641">
        <w:tc>
          <w:tcPr>
            <w:tcW w:w="3004" w:type="dxa"/>
            <w:hideMark/>
          </w:tcPr>
          <w:p w14:paraId="441B5B14"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6881DDC3" w14:textId="77777777" w:rsidR="00AB1B9E" w:rsidRDefault="00AB1B9E">
            <w:pPr>
              <w:pStyle w:val="GPPTabele"/>
            </w:pPr>
            <w:r>
              <w:t>Izvještaj o vlastitim prihodima i primicima državnoga, županijskih i gradskih/općinskih proračuna (P-1) i Izvještaji o uplati i rasporedu zajedničkih prihoda proračuna, određenih ustanova i trgovačkih društava u vlasništvu Republike Hrvatske te prihoda za druge javne potrebe (P-2 i P-3)</w:t>
            </w:r>
          </w:p>
        </w:tc>
      </w:tr>
      <w:tr w:rsidR="00AB1B9E" w14:paraId="3CF190D2" w14:textId="77777777" w:rsidTr="00951641">
        <w:tc>
          <w:tcPr>
            <w:tcW w:w="3004" w:type="dxa"/>
            <w:hideMark/>
          </w:tcPr>
          <w:p w14:paraId="0D5FA42A" w14:textId="77777777" w:rsidR="00AB1B9E" w:rsidRDefault="00AB1B9E">
            <w:pPr>
              <w:pStyle w:val="GPPTabele"/>
            </w:pPr>
            <w:r>
              <w:rPr>
                <w:b/>
                <w:i/>
                <w:color w:val="002060"/>
              </w:rPr>
              <w:t>Format prikupljanja podataka</w:t>
            </w:r>
          </w:p>
        </w:tc>
        <w:tc>
          <w:tcPr>
            <w:tcW w:w="7202" w:type="dxa"/>
            <w:hideMark/>
          </w:tcPr>
          <w:p w14:paraId="2929A026" w14:textId="77777777" w:rsidR="00AB1B9E" w:rsidRDefault="00AB1B9E">
            <w:pPr>
              <w:pStyle w:val="GPPTabele"/>
            </w:pPr>
            <w:r>
              <w:t>Elektronički</w:t>
            </w:r>
          </w:p>
        </w:tc>
      </w:tr>
      <w:tr w:rsidR="00AB1B9E" w14:paraId="6D45553B" w14:textId="77777777" w:rsidTr="00951641">
        <w:tc>
          <w:tcPr>
            <w:tcW w:w="3004" w:type="dxa"/>
            <w:hideMark/>
          </w:tcPr>
          <w:p w14:paraId="1A4D98EA"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2DF00D92" w14:textId="77777777" w:rsidR="00AB1B9E" w:rsidRDefault="00AB1B9E">
            <w:pPr>
              <w:pStyle w:val="GPPTabele"/>
            </w:pPr>
            <w:r>
              <w:t>-</w:t>
            </w:r>
          </w:p>
        </w:tc>
      </w:tr>
      <w:tr w:rsidR="00AB1B9E" w14:paraId="049A03F0" w14:textId="77777777" w:rsidTr="00951641">
        <w:tc>
          <w:tcPr>
            <w:tcW w:w="3004" w:type="dxa"/>
            <w:hideMark/>
          </w:tcPr>
          <w:p w14:paraId="17E3A54F" w14:textId="77777777" w:rsidR="00AB1B9E" w:rsidRDefault="00AB1B9E">
            <w:pPr>
              <w:pStyle w:val="GPPTabele"/>
            </w:pPr>
            <w:r>
              <w:rPr>
                <w:b/>
                <w:i/>
                <w:color w:val="002060"/>
              </w:rPr>
              <w:t>Veza s rezultatima ili aktivnostima u Programu</w:t>
            </w:r>
          </w:p>
        </w:tc>
        <w:tc>
          <w:tcPr>
            <w:tcW w:w="7202" w:type="dxa"/>
            <w:hideMark/>
          </w:tcPr>
          <w:p w14:paraId="13497855" w14:textId="77777777" w:rsidR="00AB1B9E" w:rsidRDefault="00AB1B9E">
            <w:pPr>
              <w:pStyle w:val="GPPTabele"/>
            </w:pPr>
            <w:r>
              <w:t>Modul 2.2.8.N Financijski izvještaji proračuna, proračunskih i izvanproračunskih korisnika, neprofitnih organizacija te izvještaji o prihodima i primicima</w:t>
            </w:r>
          </w:p>
        </w:tc>
      </w:tr>
      <w:tr w:rsidR="00AB1B9E" w14:paraId="2821016B" w14:textId="77777777" w:rsidTr="00951641">
        <w:tc>
          <w:tcPr>
            <w:tcW w:w="3004" w:type="dxa"/>
            <w:hideMark/>
          </w:tcPr>
          <w:p w14:paraId="2395C45D" w14:textId="77777777" w:rsidR="00AB1B9E" w:rsidRDefault="00AB1B9E">
            <w:pPr>
              <w:pStyle w:val="GPPTabele"/>
            </w:pPr>
            <w:r>
              <w:rPr>
                <w:b/>
                <w:i/>
                <w:color w:val="002060"/>
              </w:rPr>
              <w:t>Rokovi objavljivanja rezultata</w:t>
            </w:r>
          </w:p>
        </w:tc>
        <w:tc>
          <w:tcPr>
            <w:tcW w:w="7202" w:type="dxa"/>
            <w:hideMark/>
          </w:tcPr>
          <w:p w14:paraId="439AE3C6" w14:textId="77777777" w:rsidR="00AB1B9E" w:rsidRDefault="00AB1B9E">
            <w:pPr>
              <w:pStyle w:val="GPPTabele"/>
            </w:pPr>
            <w:r>
              <w:t>Ne objavljuju se</w:t>
            </w:r>
          </w:p>
        </w:tc>
      </w:tr>
      <w:tr w:rsidR="00AB1B9E" w14:paraId="43268005" w14:textId="77777777" w:rsidTr="00951641">
        <w:tc>
          <w:tcPr>
            <w:tcW w:w="3004" w:type="dxa"/>
            <w:hideMark/>
          </w:tcPr>
          <w:p w14:paraId="15401B39" w14:textId="77777777" w:rsidR="00AB1B9E" w:rsidRDefault="00AB1B9E">
            <w:pPr>
              <w:pStyle w:val="GPPTabele"/>
            </w:pPr>
            <w:r>
              <w:rPr>
                <w:b/>
                <w:i/>
                <w:color w:val="002060"/>
              </w:rPr>
              <w:t>Razina objavljivanja rezultata</w:t>
            </w:r>
          </w:p>
        </w:tc>
        <w:tc>
          <w:tcPr>
            <w:tcW w:w="7202" w:type="dxa"/>
            <w:hideMark/>
          </w:tcPr>
          <w:p w14:paraId="576119C5" w14:textId="77777777" w:rsidR="00AB1B9E" w:rsidRDefault="00AB1B9E">
            <w:pPr>
              <w:pStyle w:val="GPPTabele"/>
            </w:pPr>
            <w:r>
              <w:t>-</w:t>
            </w:r>
          </w:p>
        </w:tc>
      </w:tr>
      <w:tr w:rsidR="00AB1B9E" w14:paraId="01CB5110" w14:textId="77777777" w:rsidTr="00951641">
        <w:tc>
          <w:tcPr>
            <w:tcW w:w="3004" w:type="dxa"/>
            <w:hideMark/>
          </w:tcPr>
          <w:p w14:paraId="370A1769" w14:textId="77777777" w:rsidR="00AB1B9E" w:rsidRDefault="00AB1B9E">
            <w:pPr>
              <w:pStyle w:val="GPPTabele"/>
            </w:pPr>
            <w:r>
              <w:rPr>
                <w:b/>
                <w:i/>
                <w:color w:val="002060"/>
              </w:rPr>
              <w:t>Relevantni nacionalni standardi</w:t>
            </w:r>
          </w:p>
        </w:tc>
        <w:tc>
          <w:tcPr>
            <w:tcW w:w="7202" w:type="dxa"/>
            <w:hideMark/>
          </w:tcPr>
          <w:p w14:paraId="1930D796" w14:textId="77777777" w:rsidR="00AB1B9E" w:rsidRDefault="00AB1B9E">
            <w:pPr>
              <w:pStyle w:val="GPPTabele"/>
            </w:pPr>
            <w:r>
              <w:t>Naputak o načinu uplaćivanja prihoda proračuna, obveznih doprinosa te prihoda za financiranje drugih javnih potreba</w:t>
            </w:r>
          </w:p>
        </w:tc>
      </w:tr>
      <w:tr w:rsidR="00AB1B9E" w14:paraId="58C15558" w14:textId="77777777" w:rsidTr="00951641">
        <w:tc>
          <w:tcPr>
            <w:tcW w:w="3004" w:type="dxa"/>
            <w:hideMark/>
          </w:tcPr>
          <w:p w14:paraId="6FF195CC" w14:textId="77777777" w:rsidR="00AB1B9E" w:rsidRDefault="00AB1B9E">
            <w:pPr>
              <w:pStyle w:val="GPPTabele"/>
            </w:pPr>
            <w:r>
              <w:rPr>
                <w:b/>
                <w:i/>
                <w:color w:val="002060"/>
              </w:rPr>
              <w:t>Pravna osnova Europske unije</w:t>
            </w:r>
          </w:p>
        </w:tc>
        <w:tc>
          <w:tcPr>
            <w:tcW w:w="7202" w:type="dxa"/>
            <w:hideMark/>
          </w:tcPr>
          <w:p w14:paraId="220C9BCA" w14:textId="77777777" w:rsidR="00AB1B9E" w:rsidRDefault="00AB1B9E">
            <w:pPr>
              <w:pStyle w:val="GPPTabele"/>
            </w:pPr>
            <w:r>
              <w:t>-</w:t>
            </w:r>
          </w:p>
        </w:tc>
      </w:tr>
      <w:tr w:rsidR="00AB1B9E" w14:paraId="6E13E764" w14:textId="77777777" w:rsidTr="00951641">
        <w:tc>
          <w:tcPr>
            <w:tcW w:w="3004" w:type="dxa"/>
            <w:hideMark/>
          </w:tcPr>
          <w:p w14:paraId="0BF3FD52" w14:textId="77777777" w:rsidR="00AB1B9E" w:rsidRDefault="00AB1B9E">
            <w:pPr>
              <w:pStyle w:val="GPPTabele"/>
            </w:pPr>
            <w:r>
              <w:rPr>
                <w:b/>
                <w:i/>
                <w:color w:val="002060"/>
              </w:rPr>
              <w:t>Ostali međunarodni standardi</w:t>
            </w:r>
          </w:p>
        </w:tc>
        <w:tc>
          <w:tcPr>
            <w:tcW w:w="7202" w:type="dxa"/>
            <w:hideMark/>
          </w:tcPr>
          <w:p w14:paraId="2A49D8EE" w14:textId="77777777" w:rsidR="00AB1B9E" w:rsidRDefault="00AB1B9E">
            <w:pPr>
              <w:pStyle w:val="GPPTabele"/>
            </w:pPr>
            <w:r>
              <w:t>-</w:t>
            </w:r>
          </w:p>
        </w:tc>
      </w:tr>
    </w:tbl>
    <w:p w14:paraId="0CA0EBBB" w14:textId="77777777" w:rsidR="00AB1B9E" w:rsidRDefault="00AB1B9E" w:rsidP="00AB1B9E"/>
    <w:p w14:paraId="148016EA" w14:textId="77777777" w:rsidR="00951641" w:rsidRDefault="00951641">
      <w:pPr>
        <w:spacing w:after="200" w:line="276" w:lineRule="auto"/>
        <w:jc w:val="left"/>
        <w:rPr>
          <w:rFonts w:ascii="Arial Narrow" w:hAnsi="Arial Narrow"/>
          <w:b/>
          <w:sz w:val="18"/>
          <w:szCs w:val="22"/>
          <w:bdr w:val="single" w:sz="4" w:space="0" w:color="auto" w:frame="1"/>
        </w:rPr>
      </w:pPr>
      <w:r>
        <w:rPr>
          <w:sz w:val="18"/>
        </w:rPr>
        <w:br w:type="page"/>
      </w:r>
    </w:p>
    <w:p w14:paraId="10FBC868" w14:textId="77777777" w:rsidR="00AB1B9E" w:rsidRDefault="00AB1B9E" w:rsidP="00AB1B9E">
      <w:pPr>
        <w:pStyle w:val="GPPOznaka"/>
      </w:pPr>
      <w:r>
        <w:rPr>
          <w:sz w:val="18"/>
        </w:rPr>
        <w:lastRenderedPageBreak/>
        <w:t>2.2.8-N-II-4</w:t>
      </w:r>
    </w:p>
    <w:p w14:paraId="2643F681" w14:textId="77777777" w:rsidR="00AB1B9E" w:rsidRDefault="00AB1B9E" w:rsidP="00AB1B9E"/>
    <w:tbl>
      <w:tblPr>
        <w:tblW w:w="10206" w:type="dxa"/>
        <w:tblLook w:val="04A0" w:firstRow="1" w:lastRow="0" w:firstColumn="1" w:lastColumn="0" w:noHBand="0" w:noVBand="1"/>
      </w:tblPr>
      <w:tblGrid>
        <w:gridCol w:w="3004"/>
        <w:gridCol w:w="7202"/>
      </w:tblGrid>
      <w:tr w:rsidR="00AB1B9E" w14:paraId="02407016" w14:textId="77777777" w:rsidTr="00951641">
        <w:tc>
          <w:tcPr>
            <w:tcW w:w="3004" w:type="dxa"/>
            <w:hideMark/>
          </w:tcPr>
          <w:p w14:paraId="18547999" w14:textId="77777777" w:rsidR="00AB1B9E" w:rsidRDefault="00AB1B9E">
            <w:pPr>
              <w:pStyle w:val="GPPTabele"/>
            </w:pPr>
            <w:r>
              <w:rPr>
                <w:b/>
                <w:color w:val="002060"/>
              </w:rPr>
              <w:t>II. Statističko istraživanje na temelju administrativnih izvora podataka</w:t>
            </w:r>
          </w:p>
        </w:tc>
        <w:tc>
          <w:tcPr>
            <w:tcW w:w="7202" w:type="dxa"/>
            <w:hideMark/>
          </w:tcPr>
          <w:p w14:paraId="7BC9A80A" w14:textId="77777777" w:rsidR="00AB1B9E" w:rsidRDefault="00AB1B9E">
            <w:pPr>
              <w:pStyle w:val="GPPTabele"/>
            </w:pPr>
            <w:r>
              <w:t>Broj 4</w:t>
            </w:r>
          </w:p>
        </w:tc>
      </w:tr>
      <w:tr w:rsidR="00AB1B9E" w14:paraId="0FFEAD5E" w14:textId="77777777" w:rsidTr="00951641">
        <w:tc>
          <w:tcPr>
            <w:tcW w:w="3004" w:type="dxa"/>
            <w:hideMark/>
          </w:tcPr>
          <w:p w14:paraId="7D18B78F" w14:textId="77777777" w:rsidR="00AB1B9E" w:rsidRDefault="00AB1B9E">
            <w:pPr>
              <w:pStyle w:val="GPPTabele"/>
            </w:pPr>
            <w:r>
              <w:rPr>
                <w:b/>
                <w:i/>
                <w:color w:val="002060"/>
              </w:rPr>
              <w:t>Nositelj službene statistike</w:t>
            </w:r>
          </w:p>
        </w:tc>
        <w:tc>
          <w:tcPr>
            <w:tcW w:w="7202" w:type="dxa"/>
            <w:hideMark/>
          </w:tcPr>
          <w:p w14:paraId="3846D24D" w14:textId="77777777" w:rsidR="00AB1B9E" w:rsidRDefault="00AB1B9E">
            <w:pPr>
              <w:pStyle w:val="GPPTabele"/>
            </w:pPr>
            <w:r>
              <w:t>Ministarstvo financija</w:t>
            </w:r>
          </w:p>
        </w:tc>
      </w:tr>
      <w:tr w:rsidR="00AB1B9E" w14:paraId="0C973F73" w14:textId="77777777" w:rsidTr="00951641">
        <w:tc>
          <w:tcPr>
            <w:tcW w:w="3004" w:type="dxa"/>
            <w:hideMark/>
          </w:tcPr>
          <w:p w14:paraId="384D9703" w14:textId="77777777" w:rsidR="00AB1B9E" w:rsidRDefault="00AB1B9E">
            <w:pPr>
              <w:pStyle w:val="GPPTabele"/>
            </w:pPr>
            <w:r>
              <w:rPr>
                <w:b/>
                <w:i/>
                <w:color w:val="002060"/>
              </w:rPr>
              <w:t>Naziv statističke aktivnosti</w:t>
            </w:r>
          </w:p>
        </w:tc>
        <w:tc>
          <w:tcPr>
            <w:tcW w:w="7202" w:type="dxa"/>
            <w:hideMark/>
          </w:tcPr>
          <w:p w14:paraId="13A719D8" w14:textId="10343E10" w:rsidR="00AB1B9E" w:rsidRDefault="00AB1B9E">
            <w:pPr>
              <w:pStyle w:val="GPPNaziv"/>
            </w:pPr>
            <w:bookmarkStart w:id="164" w:name="_Toc176791889"/>
            <w:r>
              <w:t>Polugodišnji financijski izvještaj u 2025. neprofitnih organizacija koje vode dvojno knjigovodstvo (PR-RAS-NPF)</w:t>
            </w:r>
            <w:bookmarkEnd w:id="164"/>
          </w:p>
        </w:tc>
      </w:tr>
      <w:tr w:rsidR="00AB1B9E" w14:paraId="537E80A1" w14:textId="77777777" w:rsidTr="00951641">
        <w:tc>
          <w:tcPr>
            <w:tcW w:w="3004" w:type="dxa"/>
            <w:hideMark/>
          </w:tcPr>
          <w:p w14:paraId="2169D94C" w14:textId="77777777" w:rsidR="00AB1B9E" w:rsidRDefault="00AB1B9E">
            <w:pPr>
              <w:pStyle w:val="GPPTabele"/>
            </w:pPr>
            <w:r>
              <w:rPr>
                <w:b/>
                <w:i/>
                <w:color w:val="002060"/>
              </w:rPr>
              <w:t>Periodičnost istraživanja</w:t>
            </w:r>
          </w:p>
        </w:tc>
        <w:tc>
          <w:tcPr>
            <w:tcW w:w="7202" w:type="dxa"/>
            <w:hideMark/>
          </w:tcPr>
          <w:p w14:paraId="74C20D20" w14:textId="77777777" w:rsidR="00AB1B9E" w:rsidRDefault="00AB1B9E">
            <w:pPr>
              <w:pStyle w:val="GPPTabele"/>
            </w:pPr>
            <w:r>
              <w:t>Godišnje</w:t>
            </w:r>
          </w:p>
        </w:tc>
      </w:tr>
      <w:tr w:rsidR="00AB1B9E" w14:paraId="6FBC5246" w14:textId="77777777" w:rsidTr="00951641">
        <w:tc>
          <w:tcPr>
            <w:tcW w:w="3004" w:type="dxa"/>
            <w:hideMark/>
          </w:tcPr>
          <w:p w14:paraId="37199201" w14:textId="77777777" w:rsidR="00AB1B9E" w:rsidRDefault="00AB1B9E">
            <w:pPr>
              <w:pStyle w:val="GPPTabele"/>
            </w:pPr>
            <w:r>
              <w:rPr>
                <w:b/>
                <w:i/>
                <w:color w:val="002060"/>
              </w:rPr>
              <w:t>Kratak opis rezultata</w:t>
            </w:r>
          </w:p>
        </w:tc>
        <w:tc>
          <w:tcPr>
            <w:tcW w:w="7202" w:type="dxa"/>
            <w:hideMark/>
          </w:tcPr>
          <w:p w14:paraId="6B031151" w14:textId="77777777" w:rsidR="00AB1B9E" w:rsidRDefault="00AB1B9E">
            <w:pPr>
              <w:pStyle w:val="GPPTabele"/>
            </w:pPr>
            <w:r>
              <w:t>Za tekuće razdoblje i odgovarajuće razdoblje prethodne godine: određeni podaci o prihodima, rashodima, ulaganjima, plaćama, zaposlenicima itd.</w:t>
            </w:r>
          </w:p>
        </w:tc>
      </w:tr>
      <w:tr w:rsidR="00AB1B9E" w14:paraId="5B63C4F7" w14:textId="77777777" w:rsidTr="00951641">
        <w:tc>
          <w:tcPr>
            <w:tcW w:w="3004" w:type="dxa"/>
            <w:hideMark/>
          </w:tcPr>
          <w:p w14:paraId="26AD3F64"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5F65B1D3" w14:textId="77777777" w:rsidR="00AB1B9E" w:rsidRDefault="00AB1B9E">
            <w:pPr>
              <w:pStyle w:val="GPPTabele"/>
            </w:pPr>
            <w:r>
              <w:t>Ministarstvo financija</w:t>
            </w:r>
          </w:p>
        </w:tc>
      </w:tr>
      <w:tr w:rsidR="00AB1B9E" w14:paraId="292E55A5" w14:textId="77777777" w:rsidTr="00951641">
        <w:tc>
          <w:tcPr>
            <w:tcW w:w="3004" w:type="dxa"/>
            <w:hideMark/>
          </w:tcPr>
          <w:p w14:paraId="1D88255A" w14:textId="77777777" w:rsidR="00AB1B9E" w:rsidRDefault="00AB1B9E">
            <w:pPr>
              <w:pStyle w:val="GPPTabele"/>
            </w:pPr>
            <w:r>
              <w:rPr>
                <w:b/>
                <w:i/>
                <w:color w:val="002060"/>
              </w:rPr>
              <w:t>Načini prikupljanja podataka</w:t>
            </w:r>
          </w:p>
        </w:tc>
        <w:tc>
          <w:tcPr>
            <w:tcW w:w="7202" w:type="dxa"/>
            <w:hideMark/>
          </w:tcPr>
          <w:p w14:paraId="0B0DBD93" w14:textId="77777777" w:rsidR="00AB1B9E" w:rsidRDefault="00AB1B9E">
            <w:pPr>
              <w:pStyle w:val="GPPTabele"/>
            </w:pPr>
            <w:r>
              <w:t>Neprofitne organizacije podnose izvještaje u FINA-u u papirnatom ili elektroničkom obliku uz ispis referentne stranice</w:t>
            </w:r>
          </w:p>
        </w:tc>
      </w:tr>
      <w:tr w:rsidR="00AB1B9E" w14:paraId="4DEC708B" w14:textId="77777777" w:rsidTr="00951641">
        <w:tc>
          <w:tcPr>
            <w:tcW w:w="3004" w:type="dxa"/>
            <w:hideMark/>
          </w:tcPr>
          <w:p w14:paraId="719858FB" w14:textId="77777777" w:rsidR="00AB1B9E" w:rsidRDefault="00AB1B9E">
            <w:pPr>
              <w:pStyle w:val="GPPTabele"/>
            </w:pPr>
            <w:r>
              <w:rPr>
                <w:b/>
                <w:i/>
                <w:color w:val="002060"/>
              </w:rPr>
              <w:t>Rokovi za prijenos podataka</w:t>
            </w:r>
          </w:p>
        </w:tc>
        <w:tc>
          <w:tcPr>
            <w:tcW w:w="7202" w:type="dxa"/>
            <w:hideMark/>
          </w:tcPr>
          <w:p w14:paraId="7C9A7E4E" w14:textId="77777777" w:rsidR="00AB1B9E" w:rsidRDefault="00AB1B9E">
            <w:pPr>
              <w:pStyle w:val="GPPTabele"/>
            </w:pPr>
            <w:r>
              <w:t>30 dana nakon izvještajnog razdoblja od 1. siječnja do 30. lipnja</w:t>
            </w:r>
          </w:p>
        </w:tc>
      </w:tr>
      <w:tr w:rsidR="00AB1B9E" w14:paraId="2A92B5F8" w14:textId="77777777" w:rsidTr="00951641">
        <w:tc>
          <w:tcPr>
            <w:tcW w:w="3004" w:type="dxa"/>
            <w:hideMark/>
          </w:tcPr>
          <w:p w14:paraId="02A6683B"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44F949D8" w14:textId="77777777" w:rsidR="00AB1B9E" w:rsidRDefault="00AB1B9E">
            <w:pPr>
              <w:pStyle w:val="GPPTabele"/>
            </w:pPr>
            <w:r>
              <w:t>Polugodišnji financijski izvještaj u 2025. neprofitnih organizacija koje vode dvojno knjigovodstvo (PR-RAS-NPF)</w:t>
            </w:r>
          </w:p>
        </w:tc>
      </w:tr>
      <w:tr w:rsidR="00AB1B9E" w14:paraId="0647EEB6" w14:textId="77777777" w:rsidTr="00951641">
        <w:tc>
          <w:tcPr>
            <w:tcW w:w="3004" w:type="dxa"/>
            <w:hideMark/>
          </w:tcPr>
          <w:p w14:paraId="595BB50C" w14:textId="77777777" w:rsidR="00AB1B9E" w:rsidRDefault="00AB1B9E">
            <w:pPr>
              <w:pStyle w:val="GPPTabele"/>
            </w:pPr>
            <w:r>
              <w:rPr>
                <w:b/>
                <w:i/>
                <w:color w:val="002060"/>
              </w:rPr>
              <w:t>Format prikupljanja podataka</w:t>
            </w:r>
          </w:p>
        </w:tc>
        <w:tc>
          <w:tcPr>
            <w:tcW w:w="7202" w:type="dxa"/>
            <w:hideMark/>
          </w:tcPr>
          <w:p w14:paraId="2E3D71EA" w14:textId="77777777" w:rsidR="00AB1B9E" w:rsidRDefault="00AB1B9E">
            <w:pPr>
              <w:pStyle w:val="GPPTabele"/>
            </w:pPr>
            <w:r>
              <w:t>Elektronički</w:t>
            </w:r>
          </w:p>
        </w:tc>
      </w:tr>
      <w:tr w:rsidR="00AB1B9E" w14:paraId="10B3621B" w14:textId="77777777" w:rsidTr="00951641">
        <w:tc>
          <w:tcPr>
            <w:tcW w:w="3004" w:type="dxa"/>
            <w:hideMark/>
          </w:tcPr>
          <w:p w14:paraId="109D6149"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00A9E499" w14:textId="77777777" w:rsidR="00AB1B9E" w:rsidRDefault="00AB1B9E">
            <w:pPr>
              <w:pStyle w:val="GPPTabele"/>
            </w:pPr>
            <w:r>
              <w:t>Struktura i sadržaj podataka propisani su relevantnim nacionalnim standardima</w:t>
            </w:r>
          </w:p>
        </w:tc>
      </w:tr>
      <w:tr w:rsidR="00AB1B9E" w14:paraId="4BCD35B4" w14:textId="77777777" w:rsidTr="00951641">
        <w:tc>
          <w:tcPr>
            <w:tcW w:w="3004" w:type="dxa"/>
            <w:hideMark/>
          </w:tcPr>
          <w:p w14:paraId="4CC752D7" w14:textId="77777777" w:rsidR="00AB1B9E" w:rsidRDefault="00AB1B9E">
            <w:pPr>
              <w:pStyle w:val="GPPTabele"/>
            </w:pPr>
            <w:r>
              <w:rPr>
                <w:b/>
                <w:i/>
                <w:color w:val="002060"/>
              </w:rPr>
              <w:t>Veza s rezultatima ili aktivnostima u Programu</w:t>
            </w:r>
          </w:p>
        </w:tc>
        <w:tc>
          <w:tcPr>
            <w:tcW w:w="7202" w:type="dxa"/>
            <w:hideMark/>
          </w:tcPr>
          <w:p w14:paraId="15C1EDD1" w14:textId="77777777" w:rsidR="00AB1B9E" w:rsidRDefault="00AB1B9E">
            <w:pPr>
              <w:pStyle w:val="GPPTabele"/>
            </w:pPr>
            <w:r>
              <w:t>Modul 2.2.8.N Financijski izvještaji proračuna, proračunskih i izvanproračunskih korisnika, neprofitnih organizacija te izvještaji o prihodima i primicima</w:t>
            </w:r>
          </w:p>
        </w:tc>
      </w:tr>
      <w:tr w:rsidR="00AB1B9E" w14:paraId="7589BAAB" w14:textId="77777777" w:rsidTr="00951641">
        <w:tc>
          <w:tcPr>
            <w:tcW w:w="3004" w:type="dxa"/>
            <w:hideMark/>
          </w:tcPr>
          <w:p w14:paraId="1A921EDF" w14:textId="77777777" w:rsidR="00AB1B9E" w:rsidRDefault="00AB1B9E">
            <w:pPr>
              <w:pStyle w:val="GPPTabele"/>
            </w:pPr>
            <w:r>
              <w:rPr>
                <w:b/>
                <w:i/>
                <w:color w:val="002060"/>
              </w:rPr>
              <w:t>Rokovi objavljivanja rezultata</w:t>
            </w:r>
          </w:p>
        </w:tc>
        <w:tc>
          <w:tcPr>
            <w:tcW w:w="7202" w:type="dxa"/>
            <w:hideMark/>
          </w:tcPr>
          <w:p w14:paraId="72B71ABD" w14:textId="77777777" w:rsidR="00AB1B9E" w:rsidRDefault="00AB1B9E">
            <w:pPr>
              <w:pStyle w:val="GPPTabele"/>
            </w:pPr>
            <w:r>
              <w:t>Ne objavljuju se</w:t>
            </w:r>
          </w:p>
        </w:tc>
      </w:tr>
      <w:tr w:rsidR="00AB1B9E" w14:paraId="0F906A1B" w14:textId="77777777" w:rsidTr="00951641">
        <w:tc>
          <w:tcPr>
            <w:tcW w:w="3004" w:type="dxa"/>
            <w:hideMark/>
          </w:tcPr>
          <w:p w14:paraId="3FCB359F" w14:textId="77777777" w:rsidR="00AB1B9E" w:rsidRDefault="00AB1B9E">
            <w:pPr>
              <w:pStyle w:val="GPPTabele"/>
            </w:pPr>
            <w:r>
              <w:rPr>
                <w:b/>
                <w:i/>
                <w:color w:val="002060"/>
              </w:rPr>
              <w:t>Razina objavljivanja rezultata</w:t>
            </w:r>
          </w:p>
        </w:tc>
        <w:tc>
          <w:tcPr>
            <w:tcW w:w="7202" w:type="dxa"/>
            <w:hideMark/>
          </w:tcPr>
          <w:p w14:paraId="71D4E635" w14:textId="77777777" w:rsidR="00AB1B9E" w:rsidRDefault="00AB1B9E">
            <w:pPr>
              <w:pStyle w:val="GPPTabele"/>
            </w:pPr>
            <w:r>
              <w:t>-</w:t>
            </w:r>
          </w:p>
        </w:tc>
      </w:tr>
      <w:tr w:rsidR="00AB1B9E" w14:paraId="4199AAE1" w14:textId="77777777" w:rsidTr="00951641">
        <w:tc>
          <w:tcPr>
            <w:tcW w:w="3004" w:type="dxa"/>
            <w:hideMark/>
          </w:tcPr>
          <w:p w14:paraId="3243422F" w14:textId="77777777" w:rsidR="00AB1B9E" w:rsidRDefault="00AB1B9E">
            <w:pPr>
              <w:pStyle w:val="GPPTabele"/>
            </w:pPr>
            <w:r>
              <w:rPr>
                <w:b/>
                <w:i/>
                <w:color w:val="002060"/>
              </w:rPr>
              <w:t>Relevantni nacionalni standardi</w:t>
            </w:r>
          </w:p>
        </w:tc>
        <w:tc>
          <w:tcPr>
            <w:tcW w:w="7202" w:type="dxa"/>
            <w:hideMark/>
          </w:tcPr>
          <w:p w14:paraId="594EDDA3" w14:textId="33F464CA" w:rsidR="00AB1B9E" w:rsidRDefault="00AB1B9E">
            <w:pPr>
              <w:pStyle w:val="GPPTabele"/>
            </w:pPr>
            <w:r>
              <w:t>Zakon o financijskom poslovanju i računovodstvu neprofitnih organizacija („Narodne novine“, br. 121/14.i 114/22.)</w:t>
            </w:r>
            <w:r>
              <w:br/>
              <w:t>Zakon o službenoj statistici („Narodne novine“, br</w:t>
            </w:r>
            <w:r w:rsidR="00E24086">
              <w:t>.</w:t>
            </w:r>
            <w:r w:rsidR="00E24086" w:rsidRPr="00E24086">
              <w:t xml:space="preserve"> 25/20. i 155/23.)</w:t>
            </w:r>
            <w:r>
              <w:br/>
              <w:t>Pravilnik o izvještavanju u neprofitnom računovodstvu i Registru neprofitnih organizacija („Narodne novine“, br. 31/15., 67/17., 115/18. i 21/21.)</w:t>
            </w:r>
            <w:r>
              <w:br/>
              <w:t>Odluka o Nacionalnoj klasifikaciji djelatnosti 2025. – NKD 2025. („Narodne novine“, broj 47/24.)</w:t>
            </w:r>
          </w:p>
        </w:tc>
      </w:tr>
      <w:tr w:rsidR="00AB1B9E" w14:paraId="16FA2477" w14:textId="77777777" w:rsidTr="00951641">
        <w:tc>
          <w:tcPr>
            <w:tcW w:w="3004" w:type="dxa"/>
            <w:hideMark/>
          </w:tcPr>
          <w:p w14:paraId="3F3D4C76" w14:textId="77777777" w:rsidR="00AB1B9E" w:rsidRDefault="00AB1B9E">
            <w:pPr>
              <w:pStyle w:val="GPPTabele"/>
            </w:pPr>
            <w:r>
              <w:rPr>
                <w:b/>
                <w:i/>
                <w:color w:val="002060"/>
              </w:rPr>
              <w:t>Pravna osnova Europske unije</w:t>
            </w:r>
          </w:p>
        </w:tc>
        <w:tc>
          <w:tcPr>
            <w:tcW w:w="7202" w:type="dxa"/>
            <w:hideMark/>
          </w:tcPr>
          <w:p w14:paraId="2DAB12BA" w14:textId="77777777" w:rsidR="00AB1B9E" w:rsidRDefault="00AB1B9E">
            <w:pPr>
              <w:pStyle w:val="GPPTabele"/>
            </w:pPr>
            <w:r>
              <w:t>-</w:t>
            </w:r>
          </w:p>
        </w:tc>
      </w:tr>
      <w:tr w:rsidR="00AB1B9E" w14:paraId="772830E8" w14:textId="77777777" w:rsidTr="00951641">
        <w:tc>
          <w:tcPr>
            <w:tcW w:w="3004" w:type="dxa"/>
            <w:hideMark/>
          </w:tcPr>
          <w:p w14:paraId="1555BA3B" w14:textId="77777777" w:rsidR="00AB1B9E" w:rsidRDefault="00AB1B9E">
            <w:pPr>
              <w:pStyle w:val="GPPTabele"/>
            </w:pPr>
            <w:r>
              <w:rPr>
                <w:b/>
                <w:i/>
                <w:color w:val="002060"/>
              </w:rPr>
              <w:t>Ostali međunarodni standardi</w:t>
            </w:r>
          </w:p>
        </w:tc>
        <w:tc>
          <w:tcPr>
            <w:tcW w:w="7202" w:type="dxa"/>
            <w:hideMark/>
          </w:tcPr>
          <w:p w14:paraId="14D62A79" w14:textId="77777777" w:rsidR="00AB1B9E" w:rsidRDefault="00AB1B9E">
            <w:pPr>
              <w:pStyle w:val="GPPTabele"/>
            </w:pPr>
            <w:r>
              <w:t>-</w:t>
            </w:r>
          </w:p>
        </w:tc>
      </w:tr>
    </w:tbl>
    <w:p w14:paraId="5BE92306" w14:textId="77777777" w:rsidR="00AB1B9E" w:rsidRDefault="00AB1B9E" w:rsidP="00AB1B9E"/>
    <w:p w14:paraId="19F18901" w14:textId="77777777" w:rsidR="00383D43" w:rsidRDefault="00383D43">
      <w:pPr>
        <w:spacing w:after="200" w:line="276" w:lineRule="auto"/>
        <w:jc w:val="left"/>
        <w:rPr>
          <w:rFonts w:ascii="Arial Narrow" w:hAnsi="Arial Narrow"/>
          <w:b/>
          <w:sz w:val="18"/>
          <w:szCs w:val="22"/>
          <w:bdr w:val="single" w:sz="4" w:space="0" w:color="auto" w:frame="1"/>
        </w:rPr>
      </w:pPr>
      <w:r>
        <w:rPr>
          <w:sz w:val="18"/>
        </w:rPr>
        <w:br w:type="page"/>
      </w:r>
    </w:p>
    <w:p w14:paraId="6221AD73" w14:textId="77777777" w:rsidR="00AB1B9E" w:rsidRDefault="00AB1B9E" w:rsidP="00AB1B9E">
      <w:pPr>
        <w:pStyle w:val="GPPOznaka"/>
      </w:pPr>
      <w:r>
        <w:rPr>
          <w:sz w:val="18"/>
        </w:rPr>
        <w:lastRenderedPageBreak/>
        <w:t>2.2.8-N-II-5</w:t>
      </w:r>
    </w:p>
    <w:p w14:paraId="4107F68F" w14:textId="77777777" w:rsidR="00AB1B9E" w:rsidRDefault="00AB1B9E" w:rsidP="00AB1B9E"/>
    <w:tbl>
      <w:tblPr>
        <w:tblW w:w="10206" w:type="dxa"/>
        <w:tblLook w:val="04A0" w:firstRow="1" w:lastRow="0" w:firstColumn="1" w:lastColumn="0" w:noHBand="0" w:noVBand="1"/>
      </w:tblPr>
      <w:tblGrid>
        <w:gridCol w:w="3004"/>
        <w:gridCol w:w="7202"/>
      </w:tblGrid>
      <w:tr w:rsidR="00AB1B9E" w14:paraId="3F938A2E" w14:textId="77777777" w:rsidTr="00383D43">
        <w:tc>
          <w:tcPr>
            <w:tcW w:w="3004" w:type="dxa"/>
            <w:hideMark/>
          </w:tcPr>
          <w:p w14:paraId="698AA75C" w14:textId="77777777" w:rsidR="00AB1B9E" w:rsidRDefault="00AB1B9E">
            <w:pPr>
              <w:pStyle w:val="GPPTabele"/>
            </w:pPr>
            <w:r>
              <w:rPr>
                <w:b/>
                <w:color w:val="002060"/>
              </w:rPr>
              <w:t>II. Statističko istraživanje na temelju administrativnih izvora podataka</w:t>
            </w:r>
          </w:p>
        </w:tc>
        <w:tc>
          <w:tcPr>
            <w:tcW w:w="7202" w:type="dxa"/>
            <w:hideMark/>
          </w:tcPr>
          <w:p w14:paraId="07436558" w14:textId="77777777" w:rsidR="00AB1B9E" w:rsidRDefault="00AB1B9E">
            <w:pPr>
              <w:pStyle w:val="GPPTabele"/>
            </w:pPr>
            <w:r>
              <w:t>Broj 5</w:t>
            </w:r>
          </w:p>
        </w:tc>
      </w:tr>
      <w:tr w:rsidR="00AB1B9E" w14:paraId="4E27460C" w14:textId="77777777" w:rsidTr="00383D43">
        <w:tc>
          <w:tcPr>
            <w:tcW w:w="3004" w:type="dxa"/>
            <w:hideMark/>
          </w:tcPr>
          <w:p w14:paraId="1A28DCCE" w14:textId="77777777" w:rsidR="00AB1B9E" w:rsidRDefault="00AB1B9E">
            <w:pPr>
              <w:pStyle w:val="GPPTabele"/>
            </w:pPr>
            <w:r>
              <w:rPr>
                <w:b/>
                <w:i/>
                <w:color w:val="002060"/>
              </w:rPr>
              <w:t>Nositelj službene statistike</w:t>
            </w:r>
          </w:p>
        </w:tc>
        <w:tc>
          <w:tcPr>
            <w:tcW w:w="7202" w:type="dxa"/>
            <w:hideMark/>
          </w:tcPr>
          <w:p w14:paraId="2CAB995D" w14:textId="77777777" w:rsidR="00AB1B9E" w:rsidRDefault="00AB1B9E">
            <w:pPr>
              <w:pStyle w:val="GPPTabele"/>
            </w:pPr>
            <w:r>
              <w:t>Ministarstvo financija</w:t>
            </w:r>
          </w:p>
        </w:tc>
      </w:tr>
      <w:tr w:rsidR="00AB1B9E" w14:paraId="62F85237" w14:textId="77777777" w:rsidTr="00383D43">
        <w:tc>
          <w:tcPr>
            <w:tcW w:w="3004" w:type="dxa"/>
            <w:hideMark/>
          </w:tcPr>
          <w:p w14:paraId="53B71C37" w14:textId="77777777" w:rsidR="00AB1B9E" w:rsidRDefault="00AB1B9E">
            <w:pPr>
              <w:pStyle w:val="GPPTabele"/>
            </w:pPr>
            <w:r>
              <w:rPr>
                <w:b/>
                <w:i/>
                <w:color w:val="002060"/>
              </w:rPr>
              <w:t>Naziv statističke aktivnosti</w:t>
            </w:r>
          </w:p>
        </w:tc>
        <w:tc>
          <w:tcPr>
            <w:tcW w:w="7202" w:type="dxa"/>
            <w:hideMark/>
          </w:tcPr>
          <w:p w14:paraId="32C24C5D" w14:textId="5805A651" w:rsidR="00AB1B9E" w:rsidRDefault="00AB1B9E">
            <w:pPr>
              <w:pStyle w:val="GPPNaziv"/>
            </w:pPr>
            <w:bookmarkStart w:id="165" w:name="_Toc176791890"/>
            <w:r>
              <w:t>Godišnji financijski izvještaj za 2024. neprofitnih organizacija koje vode dvojno knjigovodstvo (BIL-NPF i PR-RAS-NPF)</w:t>
            </w:r>
            <w:bookmarkEnd w:id="165"/>
          </w:p>
        </w:tc>
      </w:tr>
      <w:tr w:rsidR="00AB1B9E" w14:paraId="4117135C" w14:textId="77777777" w:rsidTr="00383D43">
        <w:tc>
          <w:tcPr>
            <w:tcW w:w="3004" w:type="dxa"/>
            <w:hideMark/>
          </w:tcPr>
          <w:p w14:paraId="6B76FE4A" w14:textId="77777777" w:rsidR="00AB1B9E" w:rsidRDefault="00AB1B9E">
            <w:pPr>
              <w:pStyle w:val="GPPTabele"/>
            </w:pPr>
            <w:r>
              <w:rPr>
                <w:b/>
                <w:i/>
                <w:color w:val="002060"/>
              </w:rPr>
              <w:t>Periodičnost istraživanja</w:t>
            </w:r>
          </w:p>
        </w:tc>
        <w:tc>
          <w:tcPr>
            <w:tcW w:w="7202" w:type="dxa"/>
            <w:hideMark/>
          </w:tcPr>
          <w:p w14:paraId="4F0655D1" w14:textId="77777777" w:rsidR="00AB1B9E" w:rsidRDefault="00AB1B9E">
            <w:pPr>
              <w:pStyle w:val="GPPTabele"/>
            </w:pPr>
            <w:r>
              <w:t>Godišnje</w:t>
            </w:r>
          </w:p>
        </w:tc>
      </w:tr>
      <w:tr w:rsidR="00AB1B9E" w14:paraId="75612D45" w14:textId="77777777" w:rsidTr="00383D43">
        <w:tc>
          <w:tcPr>
            <w:tcW w:w="3004" w:type="dxa"/>
            <w:hideMark/>
          </w:tcPr>
          <w:p w14:paraId="2D4E817F" w14:textId="77777777" w:rsidR="00AB1B9E" w:rsidRDefault="00AB1B9E">
            <w:pPr>
              <w:pStyle w:val="GPPTabele"/>
            </w:pPr>
            <w:r>
              <w:rPr>
                <w:b/>
                <w:i/>
                <w:color w:val="002060"/>
              </w:rPr>
              <w:t>Kratak opis rezultata</w:t>
            </w:r>
          </w:p>
        </w:tc>
        <w:tc>
          <w:tcPr>
            <w:tcW w:w="7202" w:type="dxa"/>
            <w:hideMark/>
          </w:tcPr>
          <w:p w14:paraId="37CAAD25" w14:textId="77777777" w:rsidR="00AB1B9E" w:rsidRDefault="00AB1B9E">
            <w:pPr>
              <w:pStyle w:val="GPPTabele"/>
            </w:pPr>
            <w:r>
              <w:t>Podaci o financijskom stanju (imovini, obvezama i izvorima financiranja), ostvarenim financijskim rezultatima (prihodima i rashodima, višku odnosno manjku prihoda), ulaganjima, zaposlenicima itd.</w:t>
            </w:r>
          </w:p>
        </w:tc>
      </w:tr>
      <w:tr w:rsidR="00AB1B9E" w14:paraId="626B74D9" w14:textId="77777777" w:rsidTr="00383D43">
        <w:tc>
          <w:tcPr>
            <w:tcW w:w="3004" w:type="dxa"/>
            <w:hideMark/>
          </w:tcPr>
          <w:p w14:paraId="2C129F30"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6171B64C" w14:textId="77777777" w:rsidR="00AB1B9E" w:rsidRDefault="00AB1B9E">
            <w:pPr>
              <w:pStyle w:val="GPPTabele"/>
            </w:pPr>
            <w:r>
              <w:t>Ministarstvo financija</w:t>
            </w:r>
          </w:p>
        </w:tc>
      </w:tr>
      <w:tr w:rsidR="00AB1B9E" w14:paraId="438F1196" w14:textId="77777777" w:rsidTr="00383D43">
        <w:tc>
          <w:tcPr>
            <w:tcW w:w="3004" w:type="dxa"/>
            <w:hideMark/>
          </w:tcPr>
          <w:p w14:paraId="4F6E909B" w14:textId="77777777" w:rsidR="00AB1B9E" w:rsidRDefault="00AB1B9E">
            <w:pPr>
              <w:pStyle w:val="GPPTabele"/>
            </w:pPr>
            <w:r>
              <w:rPr>
                <w:b/>
                <w:i/>
                <w:color w:val="002060"/>
              </w:rPr>
              <w:t>Načini prikupljanja podataka</w:t>
            </w:r>
          </w:p>
        </w:tc>
        <w:tc>
          <w:tcPr>
            <w:tcW w:w="7202" w:type="dxa"/>
            <w:hideMark/>
          </w:tcPr>
          <w:p w14:paraId="5FAE7A1A" w14:textId="77777777" w:rsidR="00AB1B9E" w:rsidRDefault="00AB1B9E">
            <w:pPr>
              <w:pStyle w:val="GPPTabele"/>
            </w:pPr>
            <w:r>
              <w:t>Neprofitne organizacije podnose izvještaje u FINA-u u papirnatom obliku ili elektronički uz ispis referentne stranice</w:t>
            </w:r>
          </w:p>
        </w:tc>
      </w:tr>
      <w:tr w:rsidR="00AB1B9E" w14:paraId="25D5DAD7" w14:textId="77777777" w:rsidTr="00383D43">
        <w:tc>
          <w:tcPr>
            <w:tcW w:w="3004" w:type="dxa"/>
            <w:hideMark/>
          </w:tcPr>
          <w:p w14:paraId="62A26EAC" w14:textId="77777777" w:rsidR="00AB1B9E" w:rsidRDefault="00AB1B9E">
            <w:pPr>
              <w:pStyle w:val="GPPTabele"/>
            </w:pPr>
            <w:r>
              <w:rPr>
                <w:b/>
                <w:i/>
                <w:color w:val="002060"/>
              </w:rPr>
              <w:t>Rokovi za prijenos podataka</w:t>
            </w:r>
          </w:p>
        </w:tc>
        <w:tc>
          <w:tcPr>
            <w:tcW w:w="7202" w:type="dxa"/>
            <w:hideMark/>
          </w:tcPr>
          <w:p w14:paraId="0C7CABC2" w14:textId="77777777" w:rsidR="00AB1B9E" w:rsidRDefault="00AB1B9E">
            <w:pPr>
              <w:pStyle w:val="GPPTabele"/>
            </w:pPr>
            <w:r>
              <w:t>60 dana po isteku godine</w:t>
            </w:r>
          </w:p>
        </w:tc>
      </w:tr>
      <w:tr w:rsidR="00AB1B9E" w14:paraId="161708FF" w14:textId="77777777" w:rsidTr="00383D43">
        <w:tc>
          <w:tcPr>
            <w:tcW w:w="3004" w:type="dxa"/>
            <w:hideMark/>
          </w:tcPr>
          <w:p w14:paraId="183927C6"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63B79D36" w14:textId="77777777" w:rsidR="00AB1B9E" w:rsidRDefault="00AB1B9E">
            <w:pPr>
              <w:pStyle w:val="GPPTabele"/>
            </w:pPr>
            <w:r>
              <w:t>Godišnji financijski izvještaj za 2024. neprofitnih organizacija koje vode dvojno knjigovodstvo (BIL-NPF i PR-RAS-NPF)</w:t>
            </w:r>
          </w:p>
        </w:tc>
      </w:tr>
      <w:tr w:rsidR="00AB1B9E" w14:paraId="228F4F39" w14:textId="77777777" w:rsidTr="00383D43">
        <w:tc>
          <w:tcPr>
            <w:tcW w:w="3004" w:type="dxa"/>
            <w:hideMark/>
          </w:tcPr>
          <w:p w14:paraId="0CC0D317" w14:textId="77777777" w:rsidR="00AB1B9E" w:rsidRDefault="00AB1B9E">
            <w:pPr>
              <w:pStyle w:val="GPPTabele"/>
            </w:pPr>
            <w:r>
              <w:rPr>
                <w:b/>
                <w:i/>
                <w:color w:val="002060"/>
              </w:rPr>
              <w:t>Format prikupljanja podataka</w:t>
            </w:r>
          </w:p>
        </w:tc>
        <w:tc>
          <w:tcPr>
            <w:tcW w:w="7202" w:type="dxa"/>
            <w:hideMark/>
          </w:tcPr>
          <w:p w14:paraId="5C6ED286" w14:textId="77777777" w:rsidR="00AB1B9E" w:rsidRDefault="00AB1B9E">
            <w:pPr>
              <w:pStyle w:val="GPPTabele"/>
            </w:pPr>
            <w:r>
              <w:t>Elektronički</w:t>
            </w:r>
          </w:p>
        </w:tc>
      </w:tr>
      <w:tr w:rsidR="00AB1B9E" w14:paraId="20132BA3" w14:textId="77777777" w:rsidTr="00383D43">
        <w:tc>
          <w:tcPr>
            <w:tcW w:w="3004" w:type="dxa"/>
            <w:hideMark/>
          </w:tcPr>
          <w:p w14:paraId="6EDF10CD"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7E94732B" w14:textId="77777777" w:rsidR="00AB1B9E" w:rsidRDefault="00AB1B9E">
            <w:pPr>
              <w:pStyle w:val="GPPTabele"/>
            </w:pPr>
            <w:r>
              <w:t>Struktura i sadržaj podataka propisani su relevantnim nacionalnim standardima</w:t>
            </w:r>
          </w:p>
        </w:tc>
      </w:tr>
      <w:tr w:rsidR="00AB1B9E" w14:paraId="5EAA75EC" w14:textId="77777777" w:rsidTr="00383D43">
        <w:tc>
          <w:tcPr>
            <w:tcW w:w="3004" w:type="dxa"/>
            <w:hideMark/>
          </w:tcPr>
          <w:p w14:paraId="1A7DDF2A" w14:textId="77777777" w:rsidR="00AB1B9E" w:rsidRDefault="00AB1B9E">
            <w:pPr>
              <w:pStyle w:val="GPPTabele"/>
            </w:pPr>
            <w:r>
              <w:rPr>
                <w:b/>
                <w:i/>
                <w:color w:val="002060"/>
              </w:rPr>
              <w:t>Veza s rezultatima ili aktivnostima u Programu</w:t>
            </w:r>
          </w:p>
        </w:tc>
        <w:tc>
          <w:tcPr>
            <w:tcW w:w="7202" w:type="dxa"/>
            <w:hideMark/>
          </w:tcPr>
          <w:p w14:paraId="69E704A7" w14:textId="77777777" w:rsidR="00AB1B9E" w:rsidRDefault="00AB1B9E">
            <w:pPr>
              <w:pStyle w:val="GPPTabele"/>
            </w:pPr>
            <w:r>
              <w:t>Modul 2.2.8.N Financijski izvještaji proračuna, proračunskih i izvanproračunskih korisnika, neprofitnih organizacija te izvještaji o prihodima i primicima</w:t>
            </w:r>
          </w:p>
        </w:tc>
      </w:tr>
      <w:tr w:rsidR="00AB1B9E" w14:paraId="3FA02C93" w14:textId="77777777" w:rsidTr="00383D43">
        <w:tc>
          <w:tcPr>
            <w:tcW w:w="3004" w:type="dxa"/>
            <w:hideMark/>
          </w:tcPr>
          <w:p w14:paraId="4C7AD738" w14:textId="77777777" w:rsidR="00AB1B9E" w:rsidRDefault="00AB1B9E">
            <w:pPr>
              <w:pStyle w:val="GPPTabele"/>
            </w:pPr>
            <w:r>
              <w:rPr>
                <w:b/>
                <w:i/>
                <w:color w:val="002060"/>
              </w:rPr>
              <w:t>Rokovi objavljivanja rezultata</w:t>
            </w:r>
          </w:p>
        </w:tc>
        <w:tc>
          <w:tcPr>
            <w:tcW w:w="7202" w:type="dxa"/>
            <w:hideMark/>
          </w:tcPr>
          <w:p w14:paraId="1F9F5C2F" w14:textId="77777777" w:rsidR="00AB1B9E" w:rsidRDefault="00AB1B9E">
            <w:pPr>
              <w:pStyle w:val="GPPTabele"/>
            </w:pPr>
            <w:r>
              <w:t>15. travnja</w:t>
            </w:r>
          </w:p>
        </w:tc>
      </w:tr>
      <w:tr w:rsidR="00AB1B9E" w14:paraId="3CCFADD4" w14:textId="77777777" w:rsidTr="00383D43">
        <w:tc>
          <w:tcPr>
            <w:tcW w:w="3004" w:type="dxa"/>
            <w:hideMark/>
          </w:tcPr>
          <w:p w14:paraId="7EDAD166" w14:textId="77777777" w:rsidR="00AB1B9E" w:rsidRDefault="00AB1B9E">
            <w:pPr>
              <w:pStyle w:val="GPPTabele"/>
            </w:pPr>
            <w:r>
              <w:rPr>
                <w:b/>
                <w:i/>
                <w:color w:val="002060"/>
              </w:rPr>
              <w:t>Razina objavljivanja rezultata</w:t>
            </w:r>
          </w:p>
        </w:tc>
        <w:tc>
          <w:tcPr>
            <w:tcW w:w="7202" w:type="dxa"/>
            <w:hideMark/>
          </w:tcPr>
          <w:p w14:paraId="2BA039A1" w14:textId="77777777" w:rsidR="00AB1B9E" w:rsidRDefault="00AB1B9E">
            <w:pPr>
              <w:pStyle w:val="GPPTabele"/>
            </w:pPr>
            <w:r>
              <w:t>-</w:t>
            </w:r>
          </w:p>
        </w:tc>
      </w:tr>
      <w:tr w:rsidR="00AB1B9E" w14:paraId="777B042F" w14:textId="77777777" w:rsidTr="00383D43">
        <w:tc>
          <w:tcPr>
            <w:tcW w:w="3004" w:type="dxa"/>
            <w:hideMark/>
          </w:tcPr>
          <w:p w14:paraId="064C7DC7" w14:textId="77777777" w:rsidR="00AB1B9E" w:rsidRDefault="00AB1B9E">
            <w:pPr>
              <w:pStyle w:val="GPPTabele"/>
            </w:pPr>
            <w:r>
              <w:rPr>
                <w:b/>
                <w:i/>
                <w:color w:val="002060"/>
              </w:rPr>
              <w:t>Relevantni nacionalni standardi</w:t>
            </w:r>
          </w:p>
        </w:tc>
        <w:tc>
          <w:tcPr>
            <w:tcW w:w="7202" w:type="dxa"/>
            <w:hideMark/>
          </w:tcPr>
          <w:p w14:paraId="3F81F404" w14:textId="41CB668F" w:rsidR="00AB1B9E" w:rsidRDefault="00AB1B9E">
            <w:pPr>
              <w:pStyle w:val="GPPTabele"/>
            </w:pPr>
            <w:r>
              <w:t>Zakon o financijskom poslovanju i računovodstvu neprofitnih organizacija („Narodne novine“, br. 121/14. i 114/22.)</w:t>
            </w:r>
            <w:r>
              <w:br/>
              <w:t>Zakon o službenoj statistici („Narodne novine“, br</w:t>
            </w:r>
            <w:r w:rsidR="00E24086">
              <w:t xml:space="preserve">. </w:t>
            </w:r>
            <w:r w:rsidR="00E24086" w:rsidRPr="00E24086">
              <w:t>25/20. i 155/23.)</w:t>
            </w:r>
            <w:r>
              <w:br/>
              <w:t>Pravilnik o izvještavanju u neprofitnom računovodstvu i Registru neprofitnih organizacija („Narodne novine“, br. 31/15., 67/17., 115/18. i 21/21.)</w:t>
            </w:r>
            <w:r>
              <w:br/>
              <w:t>Odluka o Nacionalnoj klasifikaciji djelatnosti 2025. – NKD 2025. („Narodne novine“, broj 47/24.)</w:t>
            </w:r>
          </w:p>
        </w:tc>
      </w:tr>
      <w:tr w:rsidR="00AB1B9E" w14:paraId="4397443B" w14:textId="77777777" w:rsidTr="00383D43">
        <w:tc>
          <w:tcPr>
            <w:tcW w:w="3004" w:type="dxa"/>
            <w:hideMark/>
          </w:tcPr>
          <w:p w14:paraId="455C6AE5" w14:textId="77777777" w:rsidR="00AB1B9E" w:rsidRDefault="00AB1B9E">
            <w:pPr>
              <w:pStyle w:val="GPPTabele"/>
            </w:pPr>
            <w:r>
              <w:rPr>
                <w:b/>
                <w:i/>
                <w:color w:val="002060"/>
              </w:rPr>
              <w:t>Pravna osnova Europske unije</w:t>
            </w:r>
          </w:p>
        </w:tc>
        <w:tc>
          <w:tcPr>
            <w:tcW w:w="7202" w:type="dxa"/>
            <w:hideMark/>
          </w:tcPr>
          <w:p w14:paraId="057DBBB8" w14:textId="77777777" w:rsidR="00AB1B9E" w:rsidRDefault="00AB1B9E">
            <w:pPr>
              <w:pStyle w:val="GPPTabele"/>
            </w:pPr>
            <w:r>
              <w:t>-</w:t>
            </w:r>
          </w:p>
        </w:tc>
      </w:tr>
      <w:tr w:rsidR="00AB1B9E" w14:paraId="24B1AE8E" w14:textId="77777777" w:rsidTr="00383D43">
        <w:tc>
          <w:tcPr>
            <w:tcW w:w="3004" w:type="dxa"/>
            <w:hideMark/>
          </w:tcPr>
          <w:p w14:paraId="1D2162BA" w14:textId="77777777" w:rsidR="00AB1B9E" w:rsidRDefault="00AB1B9E">
            <w:pPr>
              <w:pStyle w:val="GPPTabele"/>
            </w:pPr>
            <w:r>
              <w:rPr>
                <w:b/>
                <w:i/>
                <w:color w:val="002060"/>
              </w:rPr>
              <w:t>Ostali međunarodni standardi</w:t>
            </w:r>
          </w:p>
        </w:tc>
        <w:tc>
          <w:tcPr>
            <w:tcW w:w="7202" w:type="dxa"/>
            <w:hideMark/>
          </w:tcPr>
          <w:p w14:paraId="24D54480" w14:textId="77777777" w:rsidR="00AB1B9E" w:rsidRDefault="00AB1B9E">
            <w:pPr>
              <w:pStyle w:val="GPPTabele"/>
            </w:pPr>
            <w:r>
              <w:t>-</w:t>
            </w:r>
          </w:p>
        </w:tc>
      </w:tr>
    </w:tbl>
    <w:p w14:paraId="4F823F13" w14:textId="77777777" w:rsidR="00AB1B9E" w:rsidRDefault="00AB1B9E" w:rsidP="00AB1B9E"/>
    <w:p w14:paraId="52BA8C4D" w14:textId="77777777" w:rsidR="00383D43" w:rsidRDefault="00383D43">
      <w:pPr>
        <w:spacing w:after="200" w:line="276" w:lineRule="auto"/>
        <w:jc w:val="left"/>
        <w:rPr>
          <w:rFonts w:ascii="Arial Narrow" w:hAnsi="Arial Narrow"/>
          <w:b/>
          <w:sz w:val="18"/>
          <w:szCs w:val="22"/>
          <w:bdr w:val="single" w:sz="4" w:space="0" w:color="auto" w:frame="1"/>
        </w:rPr>
      </w:pPr>
      <w:r>
        <w:rPr>
          <w:sz w:val="18"/>
        </w:rPr>
        <w:br w:type="page"/>
      </w:r>
    </w:p>
    <w:p w14:paraId="59A53BFD" w14:textId="77777777" w:rsidR="00AB1B9E" w:rsidRDefault="00AB1B9E" w:rsidP="00AB1B9E">
      <w:pPr>
        <w:pStyle w:val="GPPOznaka"/>
      </w:pPr>
      <w:r>
        <w:rPr>
          <w:sz w:val="18"/>
        </w:rPr>
        <w:lastRenderedPageBreak/>
        <w:t>2.2.8-N-II-6</w:t>
      </w:r>
    </w:p>
    <w:p w14:paraId="32FB46D5" w14:textId="77777777" w:rsidR="00AB1B9E" w:rsidRDefault="00AB1B9E" w:rsidP="00AB1B9E"/>
    <w:tbl>
      <w:tblPr>
        <w:tblW w:w="10206" w:type="dxa"/>
        <w:tblLook w:val="04A0" w:firstRow="1" w:lastRow="0" w:firstColumn="1" w:lastColumn="0" w:noHBand="0" w:noVBand="1"/>
      </w:tblPr>
      <w:tblGrid>
        <w:gridCol w:w="3004"/>
        <w:gridCol w:w="7202"/>
      </w:tblGrid>
      <w:tr w:rsidR="00AB1B9E" w14:paraId="5CDF2FC4" w14:textId="77777777" w:rsidTr="00383D43">
        <w:tc>
          <w:tcPr>
            <w:tcW w:w="3004" w:type="dxa"/>
            <w:hideMark/>
          </w:tcPr>
          <w:p w14:paraId="6CD91EC3" w14:textId="77777777" w:rsidR="00AB1B9E" w:rsidRDefault="00AB1B9E">
            <w:pPr>
              <w:pStyle w:val="GPPTabele"/>
            </w:pPr>
            <w:r>
              <w:rPr>
                <w:b/>
                <w:color w:val="002060"/>
              </w:rPr>
              <w:t>II. Statističko istraživanje na temelju administrativnih izvora podataka</w:t>
            </w:r>
          </w:p>
        </w:tc>
        <w:tc>
          <w:tcPr>
            <w:tcW w:w="7202" w:type="dxa"/>
            <w:hideMark/>
          </w:tcPr>
          <w:p w14:paraId="607E0052" w14:textId="77777777" w:rsidR="00AB1B9E" w:rsidRDefault="00AB1B9E">
            <w:pPr>
              <w:pStyle w:val="GPPTabele"/>
            </w:pPr>
            <w:r>
              <w:t>Broj 6</w:t>
            </w:r>
          </w:p>
        </w:tc>
      </w:tr>
      <w:tr w:rsidR="00AB1B9E" w14:paraId="7A5C76AA" w14:textId="77777777" w:rsidTr="00383D43">
        <w:tc>
          <w:tcPr>
            <w:tcW w:w="3004" w:type="dxa"/>
            <w:hideMark/>
          </w:tcPr>
          <w:p w14:paraId="79385435" w14:textId="77777777" w:rsidR="00AB1B9E" w:rsidRDefault="00AB1B9E">
            <w:pPr>
              <w:pStyle w:val="GPPTabele"/>
            </w:pPr>
            <w:r>
              <w:rPr>
                <w:b/>
                <w:i/>
                <w:color w:val="002060"/>
              </w:rPr>
              <w:t>Nositelj službene statistike</w:t>
            </w:r>
          </w:p>
        </w:tc>
        <w:tc>
          <w:tcPr>
            <w:tcW w:w="7202" w:type="dxa"/>
            <w:hideMark/>
          </w:tcPr>
          <w:p w14:paraId="01036593" w14:textId="77777777" w:rsidR="00AB1B9E" w:rsidRDefault="00AB1B9E">
            <w:pPr>
              <w:pStyle w:val="GPPTabele"/>
            </w:pPr>
            <w:r>
              <w:t>Ministarstvo financija</w:t>
            </w:r>
          </w:p>
        </w:tc>
      </w:tr>
      <w:tr w:rsidR="00AB1B9E" w14:paraId="415DE847" w14:textId="77777777" w:rsidTr="00383D43">
        <w:tc>
          <w:tcPr>
            <w:tcW w:w="3004" w:type="dxa"/>
            <w:hideMark/>
          </w:tcPr>
          <w:p w14:paraId="484155CA" w14:textId="77777777" w:rsidR="00AB1B9E" w:rsidRDefault="00AB1B9E">
            <w:pPr>
              <w:pStyle w:val="GPPTabele"/>
            </w:pPr>
            <w:r>
              <w:rPr>
                <w:b/>
                <w:i/>
                <w:color w:val="002060"/>
              </w:rPr>
              <w:t>Naziv statističke aktivnosti</w:t>
            </w:r>
          </w:p>
        </w:tc>
        <w:tc>
          <w:tcPr>
            <w:tcW w:w="7202" w:type="dxa"/>
            <w:hideMark/>
          </w:tcPr>
          <w:p w14:paraId="0D84F955" w14:textId="31C8AD58" w:rsidR="00AB1B9E" w:rsidRDefault="00AB1B9E">
            <w:pPr>
              <w:pStyle w:val="GPPNaziv"/>
            </w:pPr>
            <w:bookmarkStart w:id="166" w:name="_Toc176791891"/>
            <w:r>
              <w:t>Godišnji financijski izvještaj za 2024. neprofitnih organizacija koje vode jednostavno knjigovodstvo (G-PR-IZ-NPF)</w:t>
            </w:r>
            <w:bookmarkEnd w:id="166"/>
          </w:p>
        </w:tc>
      </w:tr>
      <w:tr w:rsidR="00AB1B9E" w14:paraId="46D30649" w14:textId="77777777" w:rsidTr="00383D43">
        <w:tc>
          <w:tcPr>
            <w:tcW w:w="3004" w:type="dxa"/>
            <w:hideMark/>
          </w:tcPr>
          <w:p w14:paraId="4AA4C0B0" w14:textId="77777777" w:rsidR="00AB1B9E" w:rsidRDefault="00AB1B9E">
            <w:pPr>
              <w:pStyle w:val="GPPTabele"/>
            </w:pPr>
            <w:r>
              <w:rPr>
                <w:b/>
                <w:i/>
                <w:color w:val="002060"/>
              </w:rPr>
              <w:t>Periodičnost istraživanja</w:t>
            </w:r>
          </w:p>
        </w:tc>
        <w:tc>
          <w:tcPr>
            <w:tcW w:w="7202" w:type="dxa"/>
            <w:hideMark/>
          </w:tcPr>
          <w:p w14:paraId="2D80F20F" w14:textId="77777777" w:rsidR="00AB1B9E" w:rsidRDefault="00AB1B9E">
            <w:pPr>
              <w:pStyle w:val="GPPTabele"/>
            </w:pPr>
            <w:r>
              <w:t>Godišnje</w:t>
            </w:r>
          </w:p>
        </w:tc>
      </w:tr>
      <w:tr w:rsidR="00AB1B9E" w14:paraId="44C8A428" w14:textId="77777777" w:rsidTr="00383D43">
        <w:tc>
          <w:tcPr>
            <w:tcW w:w="3004" w:type="dxa"/>
            <w:hideMark/>
          </w:tcPr>
          <w:p w14:paraId="28A4FA62" w14:textId="77777777" w:rsidR="00AB1B9E" w:rsidRDefault="00AB1B9E">
            <w:pPr>
              <w:pStyle w:val="GPPTabele"/>
            </w:pPr>
            <w:r>
              <w:rPr>
                <w:b/>
                <w:i/>
                <w:color w:val="002060"/>
              </w:rPr>
              <w:t>Kratak opis rezultata</w:t>
            </w:r>
          </w:p>
        </w:tc>
        <w:tc>
          <w:tcPr>
            <w:tcW w:w="7202" w:type="dxa"/>
            <w:hideMark/>
          </w:tcPr>
          <w:p w14:paraId="5C264F9A" w14:textId="77777777" w:rsidR="00AB1B9E" w:rsidRDefault="00AB1B9E">
            <w:pPr>
              <w:pStyle w:val="GPPTabele"/>
            </w:pPr>
            <w:r>
              <w:t>Podaci o primicima i izdacima, višku/manjku primitaka, stanju novčanih sredstava, dijelu obveza i potraživanja te zaposlenicima</w:t>
            </w:r>
          </w:p>
        </w:tc>
      </w:tr>
      <w:tr w:rsidR="00AB1B9E" w14:paraId="71CA80A6" w14:textId="77777777" w:rsidTr="00383D43">
        <w:tc>
          <w:tcPr>
            <w:tcW w:w="3004" w:type="dxa"/>
            <w:hideMark/>
          </w:tcPr>
          <w:p w14:paraId="604E6ADF"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3B66CCC5" w14:textId="77777777" w:rsidR="00AB1B9E" w:rsidRDefault="00AB1B9E">
            <w:pPr>
              <w:pStyle w:val="GPPTabele"/>
            </w:pPr>
            <w:r>
              <w:t>Ministarstvo financija</w:t>
            </w:r>
          </w:p>
        </w:tc>
      </w:tr>
      <w:tr w:rsidR="00AB1B9E" w14:paraId="3D20D2D4" w14:textId="77777777" w:rsidTr="00383D43">
        <w:tc>
          <w:tcPr>
            <w:tcW w:w="3004" w:type="dxa"/>
            <w:hideMark/>
          </w:tcPr>
          <w:p w14:paraId="00B64D68" w14:textId="77777777" w:rsidR="00AB1B9E" w:rsidRDefault="00AB1B9E">
            <w:pPr>
              <w:pStyle w:val="GPPTabele"/>
            </w:pPr>
            <w:r>
              <w:rPr>
                <w:b/>
                <w:i/>
                <w:color w:val="002060"/>
              </w:rPr>
              <w:t>Načini prikupljanja podataka</w:t>
            </w:r>
          </w:p>
        </w:tc>
        <w:tc>
          <w:tcPr>
            <w:tcW w:w="7202" w:type="dxa"/>
            <w:hideMark/>
          </w:tcPr>
          <w:p w14:paraId="6CC42DE0" w14:textId="77777777" w:rsidR="00AB1B9E" w:rsidRDefault="00AB1B9E">
            <w:pPr>
              <w:pStyle w:val="GPPTabele"/>
            </w:pPr>
            <w:r>
              <w:t>Neprofitne organizacije podnose izvještaje u FINA-u u papirnatom obliku ili elektroničkom obliku uz ispis referentne stranice</w:t>
            </w:r>
          </w:p>
        </w:tc>
      </w:tr>
      <w:tr w:rsidR="00AB1B9E" w14:paraId="47EDD360" w14:textId="77777777" w:rsidTr="00383D43">
        <w:tc>
          <w:tcPr>
            <w:tcW w:w="3004" w:type="dxa"/>
            <w:hideMark/>
          </w:tcPr>
          <w:p w14:paraId="2F44D5F9" w14:textId="77777777" w:rsidR="00AB1B9E" w:rsidRDefault="00AB1B9E">
            <w:pPr>
              <w:pStyle w:val="GPPTabele"/>
            </w:pPr>
            <w:r>
              <w:rPr>
                <w:b/>
                <w:i/>
                <w:color w:val="002060"/>
              </w:rPr>
              <w:t>Rokovi za prijenos podataka</w:t>
            </w:r>
          </w:p>
        </w:tc>
        <w:tc>
          <w:tcPr>
            <w:tcW w:w="7202" w:type="dxa"/>
            <w:hideMark/>
          </w:tcPr>
          <w:p w14:paraId="7ED18BD1" w14:textId="77777777" w:rsidR="00AB1B9E" w:rsidRDefault="00AB1B9E">
            <w:pPr>
              <w:pStyle w:val="GPPTabele"/>
            </w:pPr>
            <w:r>
              <w:t>60 dana po isteku godine</w:t>
            </w:r>
          </w:p>
        </w:tc>
      </w:tr>
      <w:tr w:rsidR="00AB1B9E" w14:paraId="449EE938" w14:textId="77777777" w:rsidTr="00383D43">
        <w:tc>
          <w:tcPr>
            <w:tcW w:w="3004" w:type="dxa"/>
            <w:hideMark/>
          </w:tcPr>
          <w:p w14:paraId="09D2ECDC"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7BD5655F" w14:textId="77777777" w:rsidR="00AB1B9E" w:rsidRDefault="00AB1B9E">
            <w:pPr>
              <w:pStyle w:val="GPPTabele"/>
            </w:pPr>
            <w:r>
              <w:t>Godišnji financijski izvještaj za 2024. neprofitnih organizacija koje vode jednostavno knjigovodstvo (G-PR-IZ-NPF)</w:t>
            </w:r>
          </w:p>
        </w:tc>
      </w:tr>
      <w:tr w:rsidR="00AB1B9E" w14:paraId="013775E7" w14:textId="77777777" w:rsidTr="00383D43">
        <w:tc>
          <w:tcPr>
            <w:tcW w:w="3004" w:type="dxa"/>
            <w:hideMark/>
          </w:tcPr>
          <w:p w14:paraId="1F65DEFD" w14:textId="77777777" w:rsidR="00AB1B9E" w:rsidRDefault="00AB1B9E">
            <w:pPr>
              <w:pStyle w:val="GPPTabele"/>
            </w:pPr>
            <w:r>
              <w:rPr>
                <w:b/>
                <w:i/>
                <w:color w:val="002060"/>
              </w:rPr>
              <w:t>Format prikupljanja podataka</w:t>
            </w:r>
          </w:p>
        </w:tc>
        <w:tc>
          <w:tcPr>
            <w:tcW w:w="7202" w:type="dxa"/>
            <w:hideMark/>
          </w:tcPr>
          <w:p w14:paraId="22285AFE" w14:textId="77777777" w:rsidR="00AB1B9E" w:rsidRDefault="00AB1B9E">
            <w:pPr>
              <w:pStyle w:val="GPPTabele"/>
            </w:pPr>
            <w:r>
              <w:t>Elektronički</w:t>
            </w:r>
          </w:p>
        </w:tc>
      </w:tr>
      <w:tr w:rsidR="00AB1B9E" w14:paraId="44193438" w14:textId="77777777" w:rsidTr="00383D43">
        <w:tc>
          <w:tcPr>
            <w:tcW w:w="3004" w:type="dxa"/>
            <w:hideMark/>
          </w:tcPr>
          <w:p w14:paraId="47B2D82A"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331B9468" w14:textId="77777777" w:rsidR="00AB1B9E" w:rsidRDefault="00AB1B9E">
            <w:pPr>
              <w:pStyle w:val="GPPTabele"/>
            </w:pPr>
            <w:r>
              <w:t>Struktura i sadržaj podataka propisani su relevantnim nacionalnim standardima</w:t>
            </w:r>
          </w:p>
        </w:tc>
      </w:tr>
      <w:tr w:rsidR="00AB1B9E" w14:paraId="756EF753" w14:textId="77777777" w:rsidTr="00383D43">
        <w:tc>
          <w:tcPr>
            <w:tcW w:w="3004" w:type="dxa"/>
            <w:hideMark/>
          </w:tcPr>
          <w:p w14:paraId="15F52B67" w14:textId="77777777" w:rsidR="00AB1B9E" w:rsidRDefault="00AB1B9E">
            <w:pPr>
              <w:pStyle w:val="GPPTabele"/>
            </w:pPr>
            <w:r>
              <w:rPr>
                <w:b/>
                <w:i/>
                <w:color w:val="002060"/>
              </w:rPr>
              <w:t>Veza s rezultatima ili aktivnostima u Programu</w:t>
            </w:r>
          </w:p>
        </w:tc>
        <w:tc>
          <w:tcPr>
            <w:tcW w:w="7202" w:type="dxa"/>
            <w:hideMark/>
          </w:tcPr>
          <w:p w14:paraId="798EC6D6" w14:textId="77777777" w:rsidR="00AB1B9E" w:rsidRDefault="00AB1B9E">
            <w:pPr>
              <w:pStyle w:val="GPPTabele"/>
            </w:pPr>
            <w:r>
              <w:t>Modul 2.2.8.N Financijski izvještaji proračuna, proračunskih i izvanproračunskih korisnika, neprofitnih organizacija te izvještaji o prihodima i primicima</w:t>
            </w:r>
          </w:p>
        </w:tc>
      </w:tr>
      <w:tr w:rsidR="00AB1B9E" w14:paraId="2A7E23E2" w14:textId="77777777" w:rsidTr="00383D43">
        <w:tc>
          <w:tcPr>
            <w:tcW w:w="3004" w:type="dxa"/>
            <w:hideMark/>
          </w:tcPr>
          <w:p w14:paraId="3D132775" w14:textId="77777777" w:rsidR="00AB1B9E" w:rsidRDefault="00AB1B9E">
            <w:pPr>
              <w:pStyle w:val="GPPTabele"/>
            </w:pPr>
            <w:r>
              <w:rPr>
                <w:b/>
                <w:i/>
                <w:color w:val="002060"/>
              </w:rPr>
              <w:t>Rokovi objavljivanja rezultata</w:t>
            </w:r>
          </w:p>
        </w:tc>
        <w:tc>
          <w:tcPr>
            <w:tcW w:w="7202" w:type="dxa"/>
            <w:hideMark/>
          </w:tcPr>
          <w:p w14:paraId="22DD9A88" w14:textId="77777777" w:rsidR="00AB1B9E" w:rsidRDefault="00AB1B9E">
            <w:pPr>
              <w:pStyle w:val="GPPTabele"/>
            </w:pPr>
            <w:r>
              <w:t>15. travnja</w:t>
            </w:r>
          </w:p>
        </w:tc>
      </w:tr>
      <w:tr w:rsidR="00AB1B9E" w14:paraId="60A72C7C" w14:textId="77777777" w:rsidTr="00383D43">
        <w:tc>
          <w:tcPr>
            <w:tcW w:w="3004" w:type="dxa"/>
            <w:hideMark/>
          </w:tcPr>
          <w:p w14:paraId="44334BB9" w14:textId="77777777" w:rsidR="00AB1B9E" w:rsidRDefault="00AB1B9E">
            <w:pPr>
              <w:pStyle w:val="GPPTabele"/>
            </w:pPr>
            <w:r>
              <w:rPr>
                <w:b/>
                <w:i/>
                <w:color w:val="002060"/>
              </w:rPr>
              <w:t>Razina objavljivanja rezultata</w:t>
            </w:r>
          </w:p>
        </w:tc>
        <w:tc>
          <w:tcPr>
            <w:tcW w:w="7202" w:type="dxa"/>
            <w:hideMark/>
          </w:tcPr>
          <w:p w14:paraId="7EECE201" w14:textId="77777777" w:rsidR="00AB1B9E" w:rsidRDefault="00AB1B9E">
            <w:pPr>
              <w:pStyle w:val="GPPTabele"/>
            </w:pPr>
            <w:r>
              <w:t>-</w:t>
            </w:r>
          </w:p>
        </w:tc>
      </w:tr>
      <w:tr w:rsidR="00AB1B9E" w14:paraId="61C839FB" w14:textId="77777777" w:rsidTr="00383D43">
        <w:tc>
          <w:tcPr>
            <w:tcW w:w="3004" w:type="dxa"/>
            <w:hideMark/>
          </w:tcPr>
          <w:p w14:paraId="08626F16" w14:textId="77777777" w:rsidR="00AB1B9E" w:rsidRDefault="00AB1B9E">
            <w:pPr>
              <w:pStyle w:val="GPPTabele"/>
            </w:pPr>
            <w:r>
              <w:rPr>
                <w:b/>
                <w:i/>
                <w:color w:val="002060"/>
              </w:rPr>
              <w:t>Relevantni nacionalni standardi</w:t>
            </w:r>
          </w:p>
        </w:tc>
        <w:tc>
          <w:tcPr>
            <w:tcW w:w="7202" w:type="dxa"/>
            <w:hideMark/>
          </w:tcPr>
          <w:p w14:paraId="434C50E5" w14:textId="7AAE321A" w:rsidR="00AB1B9E" w:rsidRDefault="00AB1B9E">
            <w:pPr>
              <w:pStyle w:val="GPPTabele"/>
            </w:pPr>
            <w:r>
              <w:t>Zakon o financijskom poslovanju i računovodstvu neprofitnih organizacija („Narodne novine“, br. 121/14. i 114/22.)</w:t>
            </w:r>
            <w:r>
              <w:br/>
              <w:t>Zakon o službenoj statistici („Narodne novine“, br</w:t>
            </w:r>
            <w:r w:rsidR="00BD21AE">
              <w:t xml:space="preserve">. </w:t>
            </w:r>
            <w:r w:rsidR="00BD21AE" w:rsidRPr="00BD21AE">
              <w:t>25/20. i 155/23.)</w:t>
            </w:r>
            <w:r>
              <w:br/>
              <w:t>Pravilnik o izvještavanju u neprofitnom računovodstvu i Registru neprofitnih organizacija („Narodne novine“, br. 31/15., 67/17., 115/18. i 21/21.)</w:t>
            </w:r>
            <w:r>
              <w:br/>
              <w:t>Odluka o Nacionalnoj klasifikaciji djelatnosti 2025. – NKD 2025. („Narodne novine“, broj 47/24.)</w:t>
            </w:r>
          </w:p>
        </w:tc>
      </w:tr>
      <w:tr w:rsidR="00AB1B9E" w14:paraId="06A03FEC" w14:textId="77777777" w:rsidTr="00383D43">
        <w:tc>
          <w:tcPr>
            <w:tcW w:w="3004" w:type="dxa"/>
            <w:hideMark/>
          </w:tcPr>
          <w:p w14:paraId="59653563" w14:textId="77777777" w:rsidR="00AB1B9E" w:rsidRDefault="00AB1B9E">
            <w:pPr>
              <w:pStyle w:val="GPPTabele"/>
            </w:pPr>
            <w:r>
              <w:rPr>
                <w:b/>
                <w:i/>
                <w:color w:val="002060"/>
              </w:rPr>
              <w:t>Pravna osnova Europske unije</w:t>
            </w:r>
          </w:p>
        </w:tc>
        <w:tc>
          <w:tcPr>
            <w:tcW w:w="7202" w:type="dxa"/>
            <w:hideMark/>
          </w:tcPr>
          <w:p w14:paraId="1ABE03B0" w14:textId="77777777" w:rsidR="00AB1B9E" w:rsidRDefault="00AB1B9E">
            <w:pPr>
              <w:pStyle w:val="GPPTabele"/>
            </w:pPr>
            <w:r>
              <w:t>-</w:t>
            </w:r>
          </w:p>
        </w:tc>
      </w:tr>
      <w:tr w:rsidR="00AB1B9E" w14:paraId="385CC9DD" w14:textId="77777777" w:rsidTr="00383D43">
        <w:tc>
          <w:tcPr>
            <w:tcW w:w="3004" w:type="dxa"/>
            <w:hideMark/>
          </w:tcPr>
          <w:p w14:paraId="4CC0F110" w14:textId="77777777" w:rsidR="00AB1B9E" w:rsidRDefault="00AB1B9E">
            <w:pPr>
              <w:pStyle w:val="GPPTabele"/>
            </w:pPr>
            <w:r>
              <w:rPr>
                <w:b/>
                <w:i/>
                <w:color w:val="002060"/>
              </w:rPr>
              <w:t>Ostali međunarodni standardi</w:t>
            </w:r>
          </w:p>
        </w:tc>
        <w:tc>
          <w:tcPr>
            <w:tcW w:w="7202" w:type="dxa"/>
            <w:hideMark/>
          </w:tcPr>
          <w:p w14:paraId="20ECD2B9" w14:textId="77777777" w:rsidR="00AB1B9E" w:rsidRDefault="00AB1B9E">
            <w:pPr>
              <w:pStyle w:val="GPPTabele"/>
            </w:pPr>
            <w:r>
              <w:t>-</w:t>
            </w:r>
          </w:p>
        </w:tc>
      </w:tr>
    </w:tbl>
    <w:p w14:paraId="5AB90823" w14:textId="77777777" w:rsidR="00AB1B9E" w:rsidRDefault="00AB1B9E" w:rsidP="00AB1B9E"/>
    <w:p w14:paraId="077A134A" w14:textId="77777777" w:rsidR="00383D43" w:rsidRDefault="00383D43">
      <w:pPr>
        <w:spacing w:after="200" w:line="276" w:lineRule="auto"/>
        <w:jc w:val="left"/>
        <w:rPr>
          <w:rFonts w:ascii="Arial Narrow" w:hAnsi="Arial Narrow"/>
          <w:b/>
          <w:kern w:val="0"/>
          <w:sz w:val="18"/>
        </w:rPr>
      </w:pPr>
      <w:r>
        <w:rPr>
          <w:sz w:val="18"/>
        </w:rPr>
        <w:br w:type="page"/>
      </w:r>
    </w:p>
    <w:p w14:paraId="7142B8EC" w14:textId="4C15898F" w:rsidR="00AB1B9E" w:rsidRDefault="00AB1B9E" w:rsidP="00AB1B9E">
      <w:pPr>
        <w:pStyle w:val="GPPPodpodrucje"/>
      </w:pPr>
      <w:bookmarkStart w:id="167" w:name="_Toc176791892"/>
      <w:r>
        <w:rPr>
          <w:sz w:val="18"/>
        </w:rPr>
        <w:lastRenderedPageBreak/>
        <w:t>Modul 2.2.9 ANKETE I EKSPERIMENTALNI POKAZATELJI ZA NACIONALNE POTREBE</w:t>
      </w:r>
      <w:bookmarkEnd w:id="167"/>
    </w:p>
    <w:p w14:paraId="27BD3B09" w14:textId="77777777" w:rsidR="00AB1B9E" w:rsidRDefault="00AB1B9E" w:rsidP="00AB1B9E"/>
    <w:p w14:paraId="218E8124" w14:textId="77777777" w:rsidR="00AB1B9E" w:rsidRDefault="00AB1B9E" w:rsidP="00AB1B9E">
      <w:pPr>
        <w:pStyle w:val="GPPOznaka"/>
      </w:pPr>
      <w:r>
        <w:rPr>
          <w:sz w:val="18"/>
        </w:rPr>
        <w:t>2.2.9-N-III-1</w:t>
      </w:r>
    </w:p>
    <w:p w14:paraId="72FD16BF" w14:textId="77777777" w:rsidR="00AB1B9E" w:rsidRDefault="00AB1B9E" w:rsidP="00AB1B9E"/>
    <w:tbl>
      <w:tblPr>
        <w:tblW w:w="10206" w:type="dxa"/>
        <w:tblLook w:val="04A0" w:firstRow="1" w:lastRow="0" w:firstColumn="1" w:lastColumn="0" w:noHBand="0" w:noVBand="1"/>
      </w:tblPr>
      <w:tblGrid>
        <w:gridCol w:w="3004"/>
        <w:gridCol w:w="7202"/>
      </w:tblGrid>
      <w:tr w:rsidR="00AB1B9E" w14:paraId="7610A124" w14:textId="77777777" w:rsidTr="00383D43">
        <w:tc>
          <w:tcPr>
            <w:tcW w:w="3004" w:type="dxa"/>
            <w:hideMark/>
          </w:tcPr>
          <w:p w14:paraId="725E80F7"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2E866D02" w14:textId="77777777" w:rsidR="00AB1B9E" w:rsidRDefault="00AB1B9E">
            <w:pPr>
              <w:pStyle w:val="GPPTabele"/>
            </w:pPr>
            <w:r>
              <w:t>Broj 1</w:t>
            </w:r>
          </w:p>
        </w:tc>
      </w:tr>
      <w:tr w:rsidR="00AB1B9E" w14:paraId="2FA60F2F" w14:textId="77777777" w:rsidTr="00383D43">
        <w:tc>
          <w:tcPr>
            <w:tcW w:w="3004" w:type="dxa"/>
            <w:hideMark/>
          </w:tcPr>
          <w:p w14:paraId="7702E3DA" w14:textId="77777777" w:rsidR="00AB1B9E" w:rsidRDefault="00AB1B9E">
            <w:pPr>
              <w:pStyle w:val="GPPTabele"/>
            </w:pPr>
            <w:r>
              <w:rPr>
                <w:b/>
                <w:i/>
                <w:color w:val="002060"/>
              </w:rPr>
              <w:t>Nositelj službene statistike</w:t>
            </w:r>
          </w:p>
        </w:tc>
        <w:tc>
          <w:tcPr>
            <w:tcW w:w="7202" w:type="dxa"/>
            <w:hideMark/>
          </w:tcPr>
          <w:p w14:paraId="44EC131D" w14:textId="77777777" w:rsidR="00AB1B9E" w:rsidRDefault="00AB1B9E">
            <w:pPr>
              <w:pStyle w:val="GPPTabele"/>
            </w:pPr>
            <w:r>
              <w:t>Hrvatska narodna banka</w:t>
            </w:r>
          </w:p>
        </w:tc>
      </w:tr>
      <w:tr w:rsidR="00AB1B9E" w14:paraId="31D41EE6" w14:textId="77777777" w:rsidTr="00383D43">
        <w:tc>
          <w:tcPr>
            <w:tcW w:w="3004" w:type="dxa"/>
            <w:hideMark/>
          </w:tcPr>
          <w:p w14:paraId="10A15B23" w14:textId="77777777" w:rsidR="00AB1B9E" w:rsidRDefault="00AB1B9E">
            <w:pPr>
              <w:pStyle w:val="GPPTabele"/>
            </w:pPr>
            <w:r>
              <w:rPr>
                <w:b/>
                <w:i/>
                <w:color w:val="002060"/>
              </w:rPr>
              <w:t>Naziv statističke aktivnosti</w:t>
            </w:r>
          </w:p>
        </w:tc>
        <w:tc>
          <w:tcPr>
            <w:tcW w:w="7202" w:type="dxa"/>
            <w:hideMark/>
          </w:tcPr>
          <w:p w14:paraId="1932181F" w14:textId="3FA799B3" w:rsidR="00AB1B9E" w:rsidRDefault="00AB1B9E">
            <w:pPr>
              <w:pStyle w:val="GPPNaziv"/>
            </w:pPr>
            <w:bookmarkStart w:id="168" w:name="_Toc176791893"/>
            <w:r>
              <w:t>Prikupljanje podataka i izrada eksperimentalnih pokazatelja distribucijskih računa bogatstva kućanstava</w:t>
            </w:r>
            <w:bookmarkEnd w:id="168"/>
          </w:p>
        </w:tc>
      </w:tr>
      <w:tr w:rsidR="00AB1B9E" w14:paraId="13836D9E" w14:textId="77777777" w:rsidTr="00383D43">
        <w:tc>
          <w:tcPr>
            <w:tcW w:w="3004" w:type="dxa"/>
            <w:hideMark/>
          </w:tcPr>
          <w:p w14:paraId="31B23BE4" w14:textId="77777777" w:rsidR="00AB1B9E" w:rsidRDefault="00AB1B9E">
            <w:pPr>
              <w:pStyle w:val="GPPTabele"/>
            </w:pPr>
            <w:r>
              <w:rPr>
                <w:b/>
                <w:i/>
                <w:color w:val="002060"/>
              </w:rPr>
              <w:t>Kratak opis aktivnosti</w:t>
            </w:r>
          </w:p>
        </w:tc>
        <w:tc>
          <w:tcPr>
            <w:tcW w:w="7202" w:type="dxa"/>
            <w:hideMark/>
          </w:tcPr>
          <w:p w14:paraId="1DB0679B" w14:textId="77777777" w:rsidR="00AB1B9E" w:rsidRDefault="00AB1B9E">
            <w:pPr>
              <w:pStyle w:val="GPPTabele"/>
            </w:pPr>
            <w:r>
              <w:t>Na temelju svih dostupnih podataka iz statističkih i administrativnih baza podataka te drugih eksperimentalnih statistika i anketnih istraživanja izraditi izvještajni skup eksperimentalnih pokazatelja distribucijskih računa bogatstva kućanstava za Republiku Hrvatsku</w:t>
            </w:r>
          </w:p>
        </w:tc>
      </w:tr>
      <w:tr w:rsidR="00AB1B9E" w14:paraId="03A517E6" w14:textId="77777777" w:rsidTr="00383D43">
        <w:tc>
          <w:tcPr>
            <w:tcW w:w="3004" w:type="dxa"/>
            <w:hideMark/>
          </w:tcPr>
          <w:p w14:paraId="341104BD" w14:textId="77777777" w:rsidR="00AB1B9E" w:rsidRDefault="00AB1B9E">
            <w:pPr>
              <w:pStyle w:val="GPPTabele"/>
            </w:pPr>
            <w:r>
              <w:rPr>
                <w:b/>
                <w:i/>
                <w:color w:val="002060"/>
              </w:rPr>
              <w:t>Ciljevi koje treba ostvariti tijekom godine</w:t>
            </w:r>
          </w:p>
        </w:tc>
        <w:tc>
          <w:tcPr>
            <w:tcW w:w="7202" w:type="dxa"/>
            <w:hideMark/>
          </w:tcPr>
          <w:p w14:paraId="0BEFA54C" w14:textId="77777777" w:rsidR="00AB1B9E" w:rsidRDefault="00AB1B9E">
            <w:pPr>
              <w:pStyle w:val="GPPTabele"/>
            </w:pPr>
            <w:r>
              <w:t>Sudjelovati u razvoju metodologije i proizvodnji eksperimentalnih pokazatelja u radnim tijelima ESB-a i OECD-a.</w:t>
            </w:r>
          </w:p>
        </w:tc>
      </w:tr>
      <w:tr w:rsidR="00AB1B9E" w14:paraId="40BFAED0" w14:textId="77777777" w:rsidTr="00383D43">
        <w:tc>
          <w:tcPr>
            <w:tcW w:w="3004" w:type="dxa"/>
            <w:hideMark/>
          </w:tcPr>
          <w:p w14:paraId="6F928A60" w14:textId="77777777" w:rsidR="00AB1B9E" w:rsidRDefault="00AB1B9E">
            <w:pPr>
              <w:pStyle w:val="GPPTabele"/>
            </w:pPr>
            <w:r>
              <w:rPr>
                <w:b/>
                <w:i/>
                <w:color w:val="002060"/>
              </w:rPr>
              <w:t>Relevantni nacionalni standardi</w:t>
            </w:r>
          </w:p>
        </w:tc>
        <w:tc>
          <w:tcPr>
            <w:tcW w:w="7202" w:type="dxa"/>
            <w:hideMark/>
          </w:tcPr>
          <w:p w14:paraId="63D36B13" w14:textId="77777777" w:rsidR="00AB1B9E" w:rsidRDefault="00AB1B9E">
            <w:pPr>
              <w:pStyle w:val="GPPTabele"/>
            </w:pPr>
            <w:r>
              <w:t>-</w:t>
            </w:r>
          </w:p>
        </w:tc>
      </w:tr>
      <w:tr w:rsidR="00AB1B9E" w14:paraId="4B0B12FC" w14:textId="77777777" w:rsidTr="00383D43">
        <w:tc>
          <w:tcPr>
            <w:tcW w:w="3004" w:type="dxa"/>
            <w:hideMark/>
          </w:tcPr>
          <w:p w14:paraId="14A24585" w14:textId="77777777" w:rsidR="00AB1B9E" w:rsidRDefault="00AB1B9E">
            <w:pPr>
              <w:pStyle w:val="GPPTabele"/>
            </w:pPr>
            <w:r>
              <w:rPr>
                <w:b/>
                <w:i/>
                <w:color w:val="002060"/>
              </w:rPr>
              <w:t>Pravna osnova Europske unije</w:t>
            </w:r>
          </w:p>
        </w:tc>
        <w:tc>
          <w:tcPr>
            <w:tcW w:w="7202" w:type="dxa"/>
            <w:hideMark/>
          </w:tcPr>
          <w:p w14:paraId="3051BEA2" w14:textId="77777777" w:rsidR="00AB1B9E" w:rsidRDefault="00AB1B9E">
            <w:pPr>
              <w:pStyle w:val="GPPTabele"/>
            </w:pPr>
            <w:r>
              <w:t>-</w:t>
            </w:r>
          </w:p>
        </w:tc>
      </w:tr>
      <w:tr w:rsidR="00AB1B9E" w14:paraId="501BDFBB" w14:textId="77777777" w:rsidTr="00383D43">
        <w:tc>
          <w:tcPr>
            <w:tcW w:w="3004" w:type="dxa"/>
            <w:hideMark/>
          </w:tcPr>
          <w:p w14:paraId="02E427FD" w14:textId="77777777" w:rsidR="00AB1B9E" w:rsidRDefault="00AB1B9E">
            <w:pPr>
              <w:pStyle w:val="GPPTabele"/>
            </w:pPr>
            <w:r>
              <w:rPr>
                <w:b/>
                <w:i/>
                <w:color w:val="002060"/>
              </w:rPr>
              <w:t>Ostali međunarodni standardi</w:t>
            </w:r>
          </w:p>
        </w:tc>
        <w:tc>
          <w:tcPr>
            <w:tcW w:w="7202" w:type="dxa"/>
            <w:hideMark/>
          </w:tcPr>
          <w:p w14:paraId="05DED19B" w14:textId="77777777" w:rsidR="00AB1B9E" w:rsidRDefault="00AB1B9E">
            <w:pPr>
              <w:pStyle w:val="GPPTabele"/>
            </w:pPr>
            <w:r>
              <w:t>Preporuke i radni materijali ESB-a i OECD-a</w:t>
            </w:r>
          </w:p>
        </w:tc>
      </w:tr>
    </w:tbl>
    <w:p w14:paraId="5862F126" w14:textId="77777777" w:rsidR="00AB1B9E" w:rsidRDefault="00AB1B9E" w:rsidP="00AB1B9E"/>
    <w:p w14:paraId="66CA22C2" w14:textId="77777777" w:rsidR="00AB1B9E" w:rsidRDefault="00AB1B9E" w:rsidP="00AB1B9E">
      <w:pPr>
        <w:pStyle w:val="GPPOznaka"/>
      </w:pPr>
      <w:r>
        <w:rPr>
          <w:sz w:val="18"/>
        </w:rPr>
        <w:t>2.2.9-N-III-2</w:t>
      </w:r>
    </w:p>
    <w:p w14:paraId="73A45227" w14:textId="77777777" w:rsidR="00AB1B9E" w:rsidRDefault="00AB1B9E" w:rsidP="00AB1B9E"/>
    <w:tbl>
      <w:tblPr>
        <w:tblW w:w="10206" w:type="dxa"/>
        <w:tblLook w:val="04A0" w:firstRow="1" w:lastRow="0" w:firstColumn="1" w:lastColumn="0" w:noHBand="0" w:noVBand="1"/>
      </w:tblPr>
      <w:tblGrid>
        <w:gridCol w:w="3004"/>
        <w:gridCol w:w="7202"/>
      </w:tblGrid>
      <w:tr w:rsidR="00AB1B9E" w14:paraId="392E6339" w14:textId="77777777" w:rsidTr="00383D43">
        <w:tc>
          <w:tcPr>
            <w:tcW w:w="3004" w:type="dxa"/>
            <w:hideMark/>
          </w:tcPr>
          <w:p w14:paraId="01F08EAB"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049DEA33" w14:textId="77777777" w:rsidR="00AB1B9E" w:rsidRDefault="00AB1B9E">
            <w:pPr>
              <w:pStyle w:val="GPPTabele"/>
            </w:pPr>
            <w:r>
              <w:t>Broj 2</w:t>
            </w:r>
          </w:p>
        </w:tc>
      </w:tr>
      <w:tr w:rsidR="00AB1B9E" w14:paraId="2B8A69CF" w14:textId="77777777" w:rsidTr="00383D43">
        <w:tc>
          <w:tcPr>
            <w:tcW w:w="3004" w:type="dxa"/>
            <w:hideMark/>
          </w:tcPr>
          <w:p w14:paraId="43A1511F" w14:textId="77777777" w:rsidR="00AB1B9E" w:rsidRDefault="00AB1B9E">
            <w:pPr>
              <w:pStyle w:val="GPPTabele"/>
            </w:pPr>
            <w:r>
              <w:rPr>
                <w:b/>
                <w:i/>
                <w:color w:val="002060"/>
              </w:rPr>
              <w:t>Nositelj službene statistike</w:t>
            </w:r>
          </w:p>
        </w:tc>
        <w:tc>
          <w:tcPr>
            <w:tcW w:w="7202" w:type="dxa"/>
            <w:hideMark/>
          </w:tcPr>
          <w:p w14:paraId="1EB1F17F" w14:textId="77777777" w:rsidR="00AB1B9E" w:rsidRDefault="00AB1B9E">
            <w:pPr>
              <w:pStyle w:val="GPPTabele"/>
            </w:pPr>
            <w:r>
              <w:t>Hrvatska narodna banka</w:t>
            </w:r>
          </w:p>
        </w:tc>
      </w:tr>
      <w:tr w:rsidR="00AB1B9E" w14:paraId="2311187F" w14:textId="77777777" w:rsidTr="00383D43">
        <w:tc>
          <w:tcPr>
            <w:tcW w:w="3004" w:type="dxa"/>
            <w:hideMark/>
          </w:tcPr>
          <w:p w14:paraId="7809E76A" w14:textId="77777777" w:rsidR="00AB1B9E" w:rsidRDefault="00AB1B9E">
            <w:pPr>
              <w:pStyle w:val="GPPTabele"/>
            </w:pPr>
            <w:r>
              <w:rPr>
                <w:b/>
                <w:i/>
                <w:color w:val="002060"/>
              </w:rPr>
              <w:t>Naziv statističke aktivnosti</w:t>
            </w:r>
          </w:p>
        </w:tc>
        <w:tc>
          <w:tcPr>
            <w:tcW w:w="7202" w:type="dxa"/>
            <w:hideMark/>
          </w:tcPr>
          <w:p w14:paraId="2EFFB6B5" w14:textId="30C986D9" w:rsidR="00AB1B9E" w:rsidRDefault="00AB1B9E">
            <w:pPr>
              <w:pStyle w:val="GPPNaziv"/>
            </w:pPr>
            <w:bookmarkStart w:id="169" w:name="_Toc176791894"/>
            <w:r>
              <w:t>Prikupljanje podataka i izrada eksperimentalnih strukturnih pokazatelja stanovanja</w:t>
            </w:r>
            <w:bookmarkEnd w:id="169"/>
          </w:p>
        </w:tc>
      </w:tr>
      <w:tr w:rsidR="00AB1B9E" w14:paraId="19CD3401" w14:textId="77777777" w:rsidTr="00383D43">
        <w:tc>
          <w:tcPr>
            <w:tcW w:w="3004" w:type="dxa"/>
            <w:hideMark/>
          </w:tcPr>
          <w:p w14:paraId="61E57256" w14:textId="77777777" w:rsidR="00AB1B9E" w:rsidRDefault="00AB1B9E">
            <w:pPr>
              <w:pStyle w:val="GPPTabele"/>
            </w:pPr>
            <w:r>
              <w:rPr>
                <w:b/>
                <w:i/>
                <w:color w:val="002060"/>
              </w:rPr>
              <w:t>Kratak opis aktivnosti</w:t>
            </w:r>
          </w:p>
        </w:tc>
        <w:tc>
          <w:tcPr>
            <w:tcW w:w="7202" w:type="dxa"/>
            <w:hideMark/>
          </w:tcPr>
          <w:p w14:paraId="3A6041E8" w14:textId="77777777" w:rsidR="00AB1B9E" w:rsidRDefault="00AB1B9E">
            <w:pPr>
              <w:pStyle w:val="GPPTabele"/>
            </w:pPr>
            <w:r>
              <w:t>Na temelju svih dostupnih podataka iz statističkih i administrativnih baza podataka izraditi izvještajni skup strukturnih pokazatelja stanovanja i pokazatelja likvidnosti tržišta nekretnina za Republiku Hrvatsku</w:t>
            </w:r>
          </w:p>
        </w:tc>
      </w:tr>
      <w:tr w:rsidR="00AB1B9E" w14:paraId="229AD818" w14:textId="77777777" w:rsidTr="00383D43">
        <w:tc>
          <w:tcPr>
            <w:tcW w:w="3004" w:type="dxa"/>
            <w:hideMark/>
          </w:tcPr>
          <w:p w14:paraId="7050D238" w14:textId="77777777" w:rsidR="00AB1B9E" w:rsidRDefault="00AB1B9E">
            <w:pPr>
              <w:pStyle w:val="GPPTabele"/>
            </w:pPr>
            <w:r>
              <w:rPr>
                <w:b/>
                <w:i/>
                <w:color w:val="002060"/>
              </w:rPr>
              <w:t>Ciljevi koje treba ostvariti tijekom godine</w:t>
            </w:r>
          </w:p>
        </w:tc>
        <w:tc>
          <w:tcPr>
            <w:tcW w:w="7202" w:type="dxa"/>
            <w:hideMark/>
          </w:tcPr>
          <w:p w14:paraId="679D8F99" w14:textId="77777777" w:rsidR="00AB1B9E" w:rsidRDefault="00AB1B9E">
            <w:pPr>
              <w:pStyle w:val="GPPTabele"/>
            </w:pPr>
            <w:r>
              <w:t>Osigurati potpun obuhvat izvještajnih varijabli i konzistentne vremenske serije na godišnjoj razini te ih dostaviti u ESB</w:t>
            </w:r>
          </w:p>
        </w:tc>
      </w:tr>
      <w:tr w:rsidR="00AB1B9E" w14:paraId="35E75002" w14:textId="77777777" w:rsidTr="00383D43">
        <w:tc>
          <w:tcPr>
            <w:tcW w:w="3004" w:type="dxa"/>
            <w:hideMark/>
          </w:tcPr>
          <w:p w14:paraId="2960DFB2" w14:textId="77777777" w:rsidR="00AB1B9E" w:rsidRDefault="00AB1B9E">
            <w:pPr>
              <w:pStyle w:val="GPPTabele"/>
            </w:pPr>
            <w:r>
              <w:rPr>
                <w:b/>
                <w:i/>
                <w:color w:val="002060"/>
              </w:rPr>
              <w:t>Relevantni nacionalni standardi</w:t>
            </w:r>
          </w:p>
        </w:tc>
        <w:tc>
          <w:tcPr>
            <w:tcW w:w="7202" w:type="dxa"/>
            <w:hideMark/>
          </w:tcPr>
          <w:p w14:paraId="04727461" w14:textId="77777777" w:rsidR="00AB1B9E" w:rsidRDefault="00AB1B9E">
            <w:pPr>
              <w:pStyle w:val="GPPTabele"/>
            </w:pPr>
            <w:r>
              <w:t>-</w:t>
            </w:r>
          </w:p>
        </w:tc>
      </w:tr>
      <w:tr w:rsidR="00AB1B9E" w14:paraId="129C39F6" w14:textId="77777777" w:rsidTr="00383D43">
        <w:tc>
          <w:tcPr>
            <w:tcW w:w="3004" w:type="dxa"/>
            <w:hideMark/>
          </w:tcPr>
          <w:p w14:paraId="05F51AFF" w14:textId="77777777" w:rsidR="00AB1B9E" w:rsidRDefault="00AB1B9E">
            <w:pPr>
              <w:pStyle w:val="GPPTabele"/>
            </w:pPr>
            <w:r>
              <w:rPr>
                <w:b/>
                <w:i/>
                <w:color w:val="002060"/>
              </w:rPr>
              <w:t>Pravna osnova Europske unije</w:t>
            </w:r>
          </w:p>
        </w:tc>
        <w:tc>
          <w:tcPr>
            <w:tcW w:w="7202" w:type="dxa"/>
            <w:hideMark/>
          </w:tcPr>
          <w:p w14:paraId="271959F1" w14:textId="77777777" w:rsidR="00AB1B9E" w:rsidRDefault="00AB1B9E">
            <w:pPr>
              <w:pStyle w:val="GPPTabele"/>
            </w:pPr>
            <w:r>
              <w:t>-</w:t>
            </w:r>
          </w:p>
        </w:tc>
      </w:tr>
      <w:tr w:rsidR="00AB1B9E" w14:paraId="49FFC7AC" w14:textId="77777777" w:rsidTr="00383D43">
        <w:tc>
          <w:tcPr>
            <w:tcW w:w="3004" w:type="dxa"/>
            <w:hideMark/>
          </w:tcPr>
          <w:p w14:paraId="0E6849D1" w14:textId="77777777" w:rsidR="00AB1B9E" w:rsidRDefault="00AB1B9E">
            <w:pPr>
              <w:pStyle w:val="GPPTabele"/>
            </w:pPr>
            <w:r>
              <w:rPr>
                <w:b/>
                <w:i/>
                <w:color w:val="002060"/>
              </w:rPr>
              <w:t>Ostali međunarodni standardi</w:t>
            </w:r>
          </w:p>
        </w:tc>
        <w:tc>
          <w:tcPr>
            <w:tcW w:w="7202" w:type="dxa"/>
            <w:hideMark/>
          </w:tcPr>
          <w:p w14:paraId="51E49A49" w14:textId="77777777" w:rsidR="00AB1B9E" w:rsidRDefault="00AB1B9E">
            <w:pPr>
              <w:pStyle w:val="GPPTabele"/>
            </w:pPr>
            <w:r>
              <w:t>Preporuke i radni materijali ESB-a</w:t>
            </w:r>
          </w:p>
        </w:tc>
      </w:tr>
    </w:tbl>
    <w:p w14:paraId="749BF390" w14:textId="77777777" w:rsidR="00AB1B9E" w:rsidRDefault="00AB1B9E" w:rsidP="00AB1B9E"/>
    <w:p w14:paraId="1DDBD29A" w14:textId="77777777" w:rsidR="00383D43" w:rsidRDefault="00383D43">
      <w:pPr>
        <w:spacing w:after="200" w:line="276" w:lineRule="auto"/>
        <w:jc w:val="left"/>
        <w:rPr>
          <w:rFonts w:ascii="Arial Narrow" w:hAnsi="Arial Narrow"/>
          <w:b/>
          <w:sz w:val="18"/>
          <w:szCs w:val="22"/>
          <w:bdr w:val="single" w:sz="4" w:space="0" w:color="auto" w:frame="1"/>
        </w:rPr>
      </w:pPr>
      <w:r>
        <w:rPr>
          <w:sz w:val="18"/>
        </w:rPr>
        <w:br w:type="page"/>
      </w:r>
    </w:p>
    <w:p w14:paraId="152B1805" w14:textId="77777777" w:rsidR="00AB1B9E" w:rsidRDefault="00AB1B9E" w:rsidP="00AB1B9E">
      <w:pPr>
        <w:pStyle w:val="GPPOznaka"/>
      </w:pPr>
      <w:r>
        <w:rPr>
          <w:sz w:val="18"/>
        </w:rPr>
        <w:lastRenderedPageBreak/>
        <w:t>2.2.9-N-III-3</w:t>
      </w:r>
    </w:p>
    <w:p w14:paraId="31452287" w14:textId="77777777" w:rsidR="00AB1B9E" w:rsidRDefault="00AB1B9E" w:rsidP="00AB1B9E"/>
    <w:tbl>
      <w:tblPr>
        <w:tblW w:w="10206" w:type="dxa"/>
        <w:tblLook w:val="04A0" w:firstRow="1" w:lastRow="0" w:firstColumn="1" w:lastColumn="0" w:noHBand="0" w:noVBand="1"/>
      </w:tblPr>
      <w:tblGrid>
        <w:gridCol w:w="3004"/>
        <w:gridCol w:w="7202"/>
      </w:tblGrid>
      <w:tr w:rsidR="00AB1B9E" w14:paraId="074A0458" w14:textId="77777777" w:rsidTr="00383D43">
        <w:tc>
          <w:tcPr>
            <w:tcW w:w="3004" w:type="dxa"/>
            <w:hideMark/>
          </w:tcPr>
          <w:p w14:paraId="444A5D0D"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73E0848D" w14:textId="77777777" w:rsidR="00AB1B9E" w:rsidRDefault="00AB1B9E">
            <w:pPr>
              <w:pStyle w:val="GPPTabele"/>
            </w:pPr>
            <w:r>
              <w:t>Broj 3</w:t>
            </w:r>
          </w:p>
        </w:tc>
      </w:tr>
      <w:tr w:rsidR="00AB1B9E" w14:paraId="1E82CA64" w14:textId="77777777" w:rsidTr="00383D43">
        <w:tc>
          <w:tcPr>
            <w:tcW w:w="3004" w:type="dxa"/>
            <w:hideMark/>
          </w:tcPr>
          <w:p w14:paraId="3D9565D5" w14:textId="77777777" w:rsidR="00AB1B9E" w:rsidRDefault="00AB1B9E">
            <w:pPr>
              <w:pStyle w:val="GPPTabele"/>
            </w:pPr>
            <w:r>
              <w:rPr>
                <w:b/>
                <w:i/>
                <w:color w:val="002060"/>
              </w:rPr>
              <w:t>Nositelj službene statistike</w:t>
            </w:r>
          </w:p>
        </w:tc>
        <w:tc>
          <w:tcPr>
            <w:tcW w:w="7202" w:type="dxa"/>
            <w:hideMark/>
          </w:tcPr>
          <w:p w14:paraId="27706942" w14:textId="77777777" w:rsidR="00AB1B9E" w:rsidRDefault="00AB1B9E">
            <w:pPr>
              <w:pStyle w:val="GPPTabele"/>
            </w:pPr>
            <w:r>
              <w:t>Hrvatska narodna banka</w:t>
            </w:r>
          </w:p>
        </w:tc>
      </w:tr>
      <w:tr w:rsidR="00AB1B9E" w14:paraId="3B03CF95" w14:textId="77777777" w:rsidTr="00383D43">
        <w:tc>
          <w:tcPr>
            <w:tcW w:w="3004" w:type="dxa"/>
            <w:hideMark/>
          </w:tcPr>
          <w:p w14:paraId="1A9B27C3" w14:textId="77777777" w:rsidR="00AB1B9E" w:rsidRDefault="00AB1B9E">
            <w:pPr>
              <w:pStyle w:val="GPPTabele"/>
            </w:pPr>
            <w:r>
              <w:rPr>
                <w:b/>
                <w:i/>
                <w:color w:val="002060"/>
              </w:rPr>
              <w:t>Naziv statističke aktivnosti</w:t>
            </w:r>
          </w:p>
        </w:tc>
        <w:tc>
          <w:tcPr>
            <w:tcW w:w="7202" w:type="dxa"/>
            <w:hideMark/>
          </w:tcPr>
          <w:p w14:paraId="4D51179D" w14:textId="0F7618E1" w:rsidR="00AB1B9E" w:rsidRDefault="00AB1B9E">
            <w:pPr>
              <w:pStyle w:val="GPPNaziv"/>
            </w:pPr>
            <w:bookmarkStart w:id="170" w:name="_Toc176791895"/>
            <w:r>
              <w:t>Izrada eksperimentalnih pokazatelja promjena cijena poslovnih nekretnina</w:t>
            </w:r>
            <w:bookmarkEnd w:id="170"/>
          </w:p>
        </w:tc>
      </w:tr>
      <w:tr w:rsidR="00AB1B9E" w14:paraId="250D4C4E" w14:textId="77777777" w:rsidTr="00383D43">
        <w:tc>
          <w:tcPr>
            <w:tcW w:w="3004" w:type="dxa"/>
            <w:hideMark/>
          </w:tcPr>
          <w:p w14:paraId="1C3F5009" w14:textId="77777777" w:rsidR="00AB1B9E" w:rsidRDefault="00AB1B9E">
            <w:pPr>
              <w:pStyle w:val="GPPTabele"/>
            </w:pPr>
            <w:r>
              <w:rPr>
                <w:b/>
                <w:i/>
                <w:color w:val="002060"/>
              </w:rPr>
              <w:t>Kratak opis aktivnosti</w:t>
            </w:r>
          </w:p>
        </w:tc>
        <w:tc>
          <w:tcPr>
            <w:tcW w:w="7202" w:type="dxa"/>
            <w:hideMark/>
          </w:tcPr>
          <w:p w14:paraId="43EE38FE" w14:textId="77777777" w:rsidR="00AB1B9E" w:rsidRDefault="00AB1B9E">
            <w:pPr>
              <w:pStyle w:val="GPPTabele"/>
            </w:pPr>
            <w:r>
              <w:t>Na temelju svih dostupnih podataka iz statističkih i administrativnih baza podataka te alternativnih izvora podataka izraditi izvještajni skup podataka o promjenama cijena poslovnih nekretnina za Republiku Hrvatsku</w:t>
            </w:r>
          </w:p>
        </w:tc>
      </w:tr>
      <w:tr w:rsidR="00AB1B9E" w14:paraId="0587C9BF" w14:textId="77777777" w:rsidTr="00383D43">
        <w:tc>
          <w:tcPr>
            <w:tcW w:w="3004" w:type="dxa"/>
            <w:hideMark/>
          </w:tcPr>
          <w:p w14:paraId="0A35129F" w14:textId="77777777" w:rsidR="00AB1B9E" w:rsidRDefault="00AB1B9E">
            <w:pPr>
              <w:pStyle w:val="GPPTabele"/>
            </w:pPr>
            <w:r>
              <w:rPr>
                <w:b/>
                <w:i/>
                <w:color w:val="002060"/>
              </w:rPr>
              <w:t>Ciljevi koje treba ostvariti tijekom godine</w:t>
            </w:r>
          </w:p>
        </w:tc>
        <w:tc>
          <w:tcPr>
            <w:tcW w:w="7202" w:type="dxa"/>
            <w:hideMark/>
          </w:tcPr>
          <w:p w14:paraId="31181FC6" w14:textId="77777777" w:rsidR="00AB1B9E" w:rsidRDefault="00AB1B9E">
            <w:pPr>
              <w:pStyle w:val="GPPTabele"/>
            </w:pPr>
            <w:r>
              <w:t>Evaluacija pilot faze izrade pokazatelja indeksa cijena poslovnih nekretnina</w:t>
            </w:r>
          </w:p>
        </w:tc>
      </w:tr>
      <w:tr w:rsidR="00AB1B9E" w14:paraId="67ED2215" w14:textId="77777777" w:rsidTr="00383D43">
        <w:tc>
          <w:tcPr>
            <w:tcW w:w="3004" w:type="dxa"/>
            <w:hideMark/>
          </w:tcPr>
          <w:p w14:paraId="45535D8F" w14:textId="77777777" w:rsidR="00AB1B9E" w:rsidRDefault="00AB1B9E">
            <w:pPr>
              <w:pStyle w:val="GPPTabele"/>
            </w:pPr>
            <w:r>
              <w:rPr>
                <w:b/>
                <w:i/>
                <w:color w:val="002060"/>
              </w:rPr>
              <w:t>Relevantni nacionalni standardi</w:t>
            </w:r>
          </w:p>
        </w:tc>
        <w:tc>
          <w:tcPr>
            <w:tcW w:w="7202" w:type="dxa"/>
            <w:hideMark/>
          </w:tcPr>
          <w:p w14:paraId="2A390121" w14:textId="77777777" w:rsidR="00AB1B9E" w:rsidRDefault="00AB1B9E">
            <w:pPr>
              <w:pStyle w:val="GPPTabele"/>
            </w:pPr>
            <w:r>
              <w:t>-</w:t>
            </w:r>
          </w:p>
        </w:tc>
      </w:tr>
      <w:tr w:rsidR="00AB1B9E" w14:paraId="139C757F" w14:textId="77777777" w:rsidTr="00383D43">
        <w:tc>
          <w:tcPr>
            <w:tcW w:w="3004" w:type="dxa"/>
            <w:hideMark/>
          </w:tcPr>
          <w:p w14:paraId="0F416A55" w14:textId="77777777" w:rsidR="00AB1B9E" w:rsidRDefault="00AB1B9E">
            <w:pPr>
              <w:pStyle w:val="GPPTabele"/>
            </w:pPr>
            <w:r>
              <w:rPr>
                <w:b/>
                <w:i/>
                <w:color w:val="002060"/>
              </w:rPr>
              <w:t>Pravna osnova Europske unije</w:t>
            </w:r>
          </w:p>
        </w:tc>
        <w:tc>
          <w:tcPr>
            <w:tcW w:w="7202" w:type="dxa"/>
            <w:hideMark/>
          </w:tcPr>
          <w:p w14:paraId="5B98E52A" w14:textId="77777777" w:rsidR="00AB1B9E" w:rsidRDefault="00AB1B9E">
            <w:pPr>
              <w:pStyle w:val="GPPTabele"/>
            </w:pPr>
            <w:r>
              <w:t>-</w:t>
            </w:r>
          </w:p>
        </w:tc>
      </w:tr>
      <w:tr w:rsidR="00AB1B9E" w14:paraId="6400B70C" w14:textId="77777777" w:rsidTr="00383D43">
        <w:tc>
          <w:tcPr>
            <w:tcW w:w="3004" w:type="dxa"/>
            <w:hideMark/>
          </w:tcPr>
          <w:p w14:paraId="74543890" w14:textId="77777777" w:rsidR="00AB1B9E" w:rsidRDefault="00AB1B9E">
            <w:pPr>
              <w:pStyle w:val="GPPTabele"/>
            </w:pPr>
            <w:r>
              <w:rPr>
                <w:b/>
                <w:i/>
                <w:color w:val="002060"/>
              </w:rPr>
              <w:t>Ostali međunarodni standardi</w:t>
            </w:r>
          </w:p>
        </w:tc>
        <w:tc>
          <w:tcPr>
            <w:tcW w:w="7202" w:type="dxa"/>
            <w:hideMark/>
          </w:tcPr>
          <w:p w14:paraId="5E0AEBB0" w14:textId="77777777" w:rsidR="00AB1B9E" w:rsidRDefault="00AB1B9E">
            <w:pPr>
              <w:pStyle w:val="GPPTabele"/>
            </w:pPr>
            <w:r>
              <w:t>Preporuke i radni materijali ESB-a i ESRB-a</w:t>
            </w:r>
          </w:p>
        </w:tc>
      </w:tr>
    </w:tbl>
    <w:p w14:paraId="0A7B27B9" w14:textId="77777777" w:rsidR="00AB1B9E" w:rsidRDefault="00AB1B9E" w:rsidP="00AB1B9E"/>
    <w:p w14:paraId="31AF87F3" w14:textId="77777777" w:rsidR="00AB1B9E" w:rsidRDefault="00AB1B9E" w:rsidP="00AB1B9E">
      <w:pPr>
        <w:pStyle w:val="GPPOznaka"/>
      </w:pPr>
      <w:r>
        <w:rPr>
          <w:sz w:val="18"/>
        </w:rPr>
        <w:t>2.2.9-N-III-4</w:t>
      </w:r>
    </w:p>
    <w:p w14:paraId="35FF4168" w14:textId="77777777" w:rsidR="00AB1B9E" w:rsidRDefault="00AB1B9E" w:rsidP="00AB1B9E"/>
    <w:tbl>
      <w:tblPr>
        <w:tblW w:w="10206" w:type="dxa"/>
        <w:tblLook w:val="04A0" w:firstRow="1" w:lastRow="0" w:firstColumn="1" w:lastColumn="0" w:noHBand="0" w:noVBand="1"/>
      </w:tblPr>
      <w:tblGrid>
        <w:gridCol w:w="3004"/>
        <w:gridCol w:w="7202"/>
      </w:tblGrid>
      <w:tr w:rsidR="00AB1B9E" w14:paraId="1C25E215" w14:textId="77777777" w:rsidTr="00383D43">
        <w:tc>
          <w:tcPr>
            <w:tcW w:w="3004" w:type="dxa"/>
            <w:hideMark/>
          </w:tcPr>
          <w:p w14:paraId="1C7CFB3D"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01BF1F71" w14:textId="77777777" w:rsidR="00AB1B9E" w:rsidRDefault="00AB1B9E">
            <w:pPr>
              <w:pStyle w:val="GPPTabele"/>
            </w:pPr>
            <w:r>
              <w:t>Broj 4</w:t>
            </w:r>
          </w:p>
        </w:tc>
      </w:tr>
      <w:tr w:rsidR="00AB1B9E" w14:paraId="6C3D3E5B" w14:textId="77777777" w:rsidTr="00383D43">
        <w:tc>
          <w:tcPr>
            <w:tcW w:w="3004" w:type="dxa"/>
            <w:hideMark/>
          </w:tcPr>
          <w:p w14:paraId="745F03AA" w14:textId="77777777" w:rsidR="00AB1B9E" w:rsidRDefault="00AB1B9E">
            <w:pPr>
              <w:pStyle w:val="GPPTabele"/>
            </w:pPr>
            <w:r>
              <w:rPr>
                <w:b/>
                <w:i/>
                <w:color w:val="002060"/>
              </w:rPr>
              <w:t>Nositelj službene statistike</w:t>
            </w:r>
          </w:p>
        </w:tc>
        <w:tc>
          <w:tcPr>
            <w:tcW w:w="7202" w:type="dxa"/>
            <w:hideMark/>
          </w:tcPr>
          <w:p w14:paraId="7C1C7EE6" w14:textId="77777777" w:rsidR="00AB1B9E" w:rsidRDefault="00AB1B9E">
            <w:pPr>
              <w:pStyle w:val="GPPTabele"/>
            </w:pPr>
            <w:r>
              <w:t>Hrvatska narodna banka</w:t>
            </w:r>
          </w:p>
        </w:tc>
      </w:tr>
      <w:tr w:rsidR="00AB1B9E" w14:paraId="5330CBC6" w14:textId="77777777" w:rsidTr="00383D43">
        <w:tc>
          <w:tcPr>
            <w:tcW w:w="3004" w:type="dxa"/>
            <w:hideMark/>
          </w:tcPr>
          <w:p w14:paraId="048E0C31" w14:textId="77777777" w:rsidR="00AB1B9E" w:rsidRDefault="00AB1B9E">
            <w:pPr>
              <w:pStyle w:val="GPPTabele"/>
            </w:pPr>
            <w:r>
              <w:rPr>
                <w:b/>
                <w:i/>
                <w:color w:val="002060"/>
              </w:rPr>
              <w:t>Naziv statističke aktivnosti</w:t>
            </w:r>
          </w:p>
        </w:tc>
        <w:tc>
          <w:tcPr>
            <w:tcW w:w="7202" w:type="dxa"/>
            <w:hideMark/>
          </w:tcPr>
          <w:p w14:paraId="58767344" w14:textId="396C6545" w:rsidR="00AB1B9E" w:rsidRDefault="00AB1B9E">
            <w:pPr>
              <w:pStyle w:val="GPPNaziv"/>
            </w:pPr>
            <w:bookmarkStart w:id="171" w:name="_Toc176791896"/>
            <w:r>
              <w:t>Provedba Ankete o uvjetima financiranja malih i srednjih poduzeća</w:t>
            </w:r>
            <w:bookmarkEnd w:id="171"/>
          </w:p>
        </w:tc>
      </w:tr>
      <w:tr w:rsidR="00AB1B9E" w14:paraId="5572CBB3" w14:textId="77777777" w:rsidTr="00383D43">
        <w:tc>
          <w:tcPr>
            <w:tcW w:w="3004" w:type="dxa"/>
            <w:hideMark/>
          </w:tcPr>
          <w:p w14:paraId="12063D21" w14:textId="77777777" w:rsidR="00AB1B9E" w:rsidRDefault="00AB1B9E">
            <w:pPr>
              <w:pStyle w:val="GPPTabele"/>
            </w:pPr>
            <w:r>
              <w:rPr>
                <w:b/>
                <w:i/>
                <w:color w:val="002060"/>
              </w:rPr>
              <w:t>Kratak opis aktivnosti</w:t>
            </w:r>
          </w:p>
        </w:tc>
        <w:tc>
          <w:tcPr>
            <w:tcW w:w="7202" w:type="dxa"/>
            <w:hideMark/>
          </w:tcPr>
          <w:p w14:paraId="1463D86F" w14:textId="77777777" w:rsidR="00AB1B9E" w:rsidRDefault="00AB1B9E">
            <w:pPr>
              <w:pStyle w:val="GPPTabele"/>
            </w:pPr>
            <w:r>
              <w:t>Na temelju svih dostupnih podataka iz statističkih i administrativnih baza podataka te alternativnih izvora podataka kreirati uzorak za provođenje istraživanja o uvjetima financiranja malih i srednjih poduzeća te provesti istraživanje na uzorku poduzeća</w:t>
            </w:r>
          </w:p>
        </w:tc>
      </w:tr>
      <w:tr w:rsidR="00AB1B9E" w14:paraId="11D1A2EE" w14:textId="77777777" w:rsidTr="00383D43">
        <w:tc>
          <w:tcPr>
            <w:tcW w:w="3004" w:type="dxa"/>
            <w:hideMark/>
          </w:tcPr>
          <w:p w14:paraId="2FFD86C4" w14:textId="77777777" w:rsidR="00AB1B9E" w:rsidRDefault="00AB1B9E">
            <w:pPr>
              <w:pStyle w:val="GPPTabele"/>
            </w:pPr>
            <w:r>
              <w:rPr>
                <w:b/>
                <w:i/>
                <w:color w:val="002060"/>
              </w:rPr>
              <w:t>Ciljevi koje treba ostvariti tijekom godine</w:t>
            </w:r>
          </w:p>
        </w:tc>
        <w:tc>
          <w:tcPr>
            <w:tcW w:w="7202" w:type="dxa"/>
            <w:hideMark/>
          </w:tcPr>
          <w:p w14:paraId="2C27E6E5" w14:textId="77777777" w:rsidR="00AB1B9E" w:rsidRDefault="00AB1B9E">
            <w:pPr>
              <w:pStyle w:val="GPPTabele"/>
            </w:pPr>
            <w:r>
              <w:t>Analiza i izrada korisničkih izvješća o rezultatima četvrtog kruga Ankete o uvjetima financiranja malih i srednjih poduzeća provedenog 2024. godine.</w:t>
            </w:r>
          </w:p>
        </w:tc>
      </w:tr>
      <w:tr w:rsidR="00AB1B9E" w14:paraId="1C7BACF1" w14:textId="77777777" w:rsidTr="00383D43">
        <w:tc>
          <w:tcPr>
            <w:tcW w:w="3004" w:type="dxa"/>
            <w:hideMark/>
          </w:tcPr>
          <w:p w14:paraId="32643FBB" w14:textId="77777777" w:rsidR="00AB1B9E" w:rsidRDefault="00AB1B9E">
            <w:pPr>
              <w:pStyle w:val="GPPTabele"/>
            </w:pPr>
            <w:r>
              <w:rPr>
                <w:b/>
                <w:i/>
                <w:color w:val="002060"/>
              </w:rPr>
              <w:t>Relevantni nacionalni standardi</w:t>
            </w:r>
          </w:p>
        </w:tc>
        <w:tc>
          <w:tcPr>
            <w:tcW w:w="7202" w:type="dxa"/>
            <w:hideMark/>
          </w:tcPr>
          <w:p w14:paraId="4AEDB669" w14:textId="77777777" w:rsidR="00AB1B9E" w:rsidRDefault="00AB1B9E">
            <w:pPr>
              <w:pStyle w:val="GPPTabele"/>
            </w:pPr>
            <w:r>
              <w:t>-</w:t>
            </w:r>
          </w:p>
        </w:tc>
      </w:tr>
      <w:tr w:rsidR="00AB1B9E" w14:paraId="7BE32C75" w14:textId="77777777" w:rsidTr="00383D43">
        <w:tc>
          <w:tcPr>
            <w:tcW w:w="3004" w:type="dxa"/>
            <w:hideMark/>
          </w:tcPr>
          <w:p w14:paraId="4FA66860" w14:textId="77777777" w:rsidR="00AB1B9E" w:rsidRDefault="00AB1B9E">
            <w:pPr>
              <w:pStyle w:val="GPPTabele"/>
            </w:pPr>
            <w:r>
              <w:rPr>
                <w:b/>
                <w:i/>
                <w:color w:val="002060"/>
              </w:rPr>
              <w:t>Pravna osnova Europske unije</w:t>
            </w:r>
          </w:p>
        </w:tc>
        <w:tc>
          <w:tcPr>
            <w:tcW w:w="7202" w:type="dxa"/>
            <w:hideMark/>
          </w:tcPr>
          <w:p w14:paraId="3DFF0803" w14:textId="77777777" w:rsidR="00AB1B9E" w:rsidRDefault="00AB1B9E">
            <w:pPr>
              <w:pStyle w:val="GPPTabele"/>
            </w:pPr>
            <w:r>
              <w:t>-</w:t>
            </w:r>
          </w:p>
        </w:tc>
      </w:tr>
      <w:tr w:rsidR="00AB1B9E" w14:paraId="1674AD36" w14:textId="77777777" w:rsidTr="00383D43">
        <w:tc>
          <w:tcPr>
            <w:tcW w:w="3004" w:type="dxa"/>
            <w:hideMark/>
          </w:tcPr>
          <w:p w14:paraId="552D8EBF" w14:textId="77777777" w:rsidR="00AB1B9E" w:rsidRDefault="00AB1B9E">
            <w:pPr>
              <w:pStyle w:val="GPPTabele"/>
            </w:pPr>
            <w:r>
              <w:rPr>
                <w:b/>
                <w:i/>
                <w:color w:val="002060"/>
              </w:rPr>
              <w:t>Ostali međunarodni standardi</w:t>
            </w:r>
          </w:p>
        </w:tc>
        <w:tc>
          <w:tcPr>
            <w:tcW w:w="7202" w:type="dxa"/>
            <w:hideMark/>
          </w:tcPr>
          <w:p w14:paraId="4FCA142C" w14:textId="77777777" w:rsidR="00AB1B9E" w:rsidRDefault="00AB1B9E">
            <w:pPr>
              <w:pStyle w:val="GPPTabele"/>
            </w:pPr>
            <w:r>
              <w:t>Istraživanje ESB-a o uvjetima financiranja malih i srednjih poduzeća u eurozoni (Survey on the access to finance of SMEs in the euro area-SAFE)</w:t>
            </w:r>
          </w:p>
        </w:tc>
      </w:tr>
    </w:tbl>
    <w:p w14:paraId="1525A033" w14:textId="77777777" w:rsidR="00AB1B9E" w:rsidRDefault="00AB1B9E" w:rsidP="00AB1B9E"/>
    <w:p w14:paraId="5B81C575" w14:textId="77777777" w:rsidR="00F200A5" w:rsidRDefault="00F200A5">
      <w:pPr>
        <w:spacing w:after="200" w:line="276" w:lineRule="auto"/>
        <w:jc w:val="left"/>
        <w:rPr>
          <w:rFonts w:ascii="Arial Narrow" w:hAnsi="Arial Narrow"/>
          <w:b/>
          <w:sz w:val="18"/>
          <w:szCs w:val="22"/>
          <w:bdr w:val="single" w:sz="4" w:space="0" w:color="auto" w:frame="1"/>
        </w:rPr>
      </w:pPr>
      <w:r>
        <w:rPr>
          <w:sz w:val="18"/>
        </w:rPr>
        <w:br w:type="page"/>
      </w:r>
    </w:p>
    <w:p w14:paraId="5F7F851D" w14:textId="3EFBC357" w:rsidR="00AB1B9E" w:rsidRDefault="00AB1B9E" w:rsidP="00AB1B9E">
      <w:pPr>
        <w:pStyle w:val="GPPOznaka"/>
      </w:pPr>
      <w:r>
        <w:rPr>
          <w:sz w:val="18"/>
        </w:rPr>
        <w:lastRenderedPageBreak/>
        <w:t>2.2.9-N-III-5</w:t>
      </w:r>
    </w:p>
    <w:p w14:paraId="3A229967" w14:textId="77777777" w:rsidR="00AB1B9E" w:rsidRDefault="00AB1B9E" w:rsidP="00AB1B9E"/>
    <w:tbl>
      <w:tblPr>
        <w:tblW w:w="10206" w:type="dxa"/>
        <w:tblLook w:val="04A0" w:firstRow="1" w:lastRow="0" w:firstColumn="1" w:lastColumn="0" w:noHBand="0" w:noVBand="1"/>
      </w:tblPr>
      <w:tblGrid>
        <w:gridCol w:w="3004"/>
        <w:gridCol w:w="7202"/>
      </w:tblGrid>
      <w:tr w:rsidR="00AB1B9E" w14:paraId="0140E818" w14:textId="77777777" w:rsidTr="00383D43">
        <w:tc>
          <w:tcPr>
            <w:tcW w:w="3004" w:type="dxa"/>
            <w:hideMark/>
          </w:tcPr>
          <w:p w14:paraId="5C63E586"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7F692F1A" w14:textId="77777777" w:rsidR="00AB1B9E" w:rsidRDefault="00AB1B9E">
            <w:pPr>
              <w:pStyle w:val="GPPTabele"/>
            </w:pPr>
            <w:r>
              <w:t>Broj 5</w:t>
            </w:r>
          </w:p>
        </w:tc>
      </w:tr>
      <w:tr w:rsidR="00AB1B9E" w14:paraId="5B316950" w14:textId="77777777" w:rsidTr="00383D43">
        <w:tc>
          <w:tcPr>
            <w:tcW w:w="3004" w:type="dxa"/>
            <w:hideMark/>
          </w:tcPr>
          <w:p w14:paraId="321486B5" w14:textId="77777777" w:rsidR="00AB1B9E" w:rsidRDefault="00AB1B9E">
            <w:pPr>
              <w:pStyle w:val="GPPTabele"/>
            </w:pPr>
            <w:r>
              <w:rPr>
                <w:b/>
                <w:i/>
                <w:color w:val="002060"/>
              </w:rPr>
              <w:t>Nositelj službene statistike</w:t>
            </w:r>
          </w:p>
        </w:tc>
        <w:tc>
          <w:tcPr>
            <w:tcW w:w="7202" w:type="dxa"/>
            <w:hideMark/>
          </w:tcPr>
          <w:p w14:paraId="5880AB1D" w14:textId="77777777" w:rsidR="00AB1B9E" w:rsidRDefault="00AB1B9E">
            <w:pPr>
              <w:pStyle w:val="GPPTabele"/>
            </w:pPr>
            <w:r>
              <w:t>Hrvatska narodna banka</w:t>
            </w:r>
          </w:p>
        </w:tc>
      </w:tr>
      <w:tr w:rsidR="00AB1B9E" w14:paraId="4CB82034" w14:textId="77777777" w:rsidTr="00383D43">
        <w:tc>
          <w:tcPr>
            <w:tcW w:w="3004" w:type="dxa"/>
            <w:hideMark/>
          </w:tcPr>
          <w:p w14:paraId="11A20845" w14:textId="77777777" w:rsidR="00AB1B9E" w:rsidRDefault="00AB1B9E">
            <w:pPr>
              <w:pStyle w:val="GPPTabele"/>
            </w:pPr>
            <w:r>
              <w:rPr>
                <w:b/>
                <w:i/>
                <w:color w:val="002060"/>
              </w:rPr>
              <w:t>Naziv statističke aktivnosti</w:t>
            </w:r>
          </w:p>
        </w:tc>
        <w:tc>
          <w:tcPr>
            <w:tcW w:w="7202" w:type="dxa"/>
            <w:hideMark/>
          </w:tcPr>
          <w:p w14:paraId="1023E941" w14:textId="55021EB8" w:rsidR="00AB1B9E" w:rsidRDefault="00AB1B9E">
            <w:pPr>
              <w:pStyle w:val="GPPNaziv"/>
            </w:pPr>
            <w:bookmarkStart w:id="172" w:name="_Toc176791897"/>
            <w:r>
              <w:t>Provedba Ankete o financijama i potrošnji kućanstava</w:t>
            </w:r>
            <w:bookmarkEnd w:id="172"/>
          </w:p>
        </w:tc>
      </w:tr>
      <w:tr w:rsidR="00AB1B9E" w14:paraId="2D3AED6D" w14:textId="77777777" w:rsidTr="00383D43">
        <w:tc>
          <w:tcPr>
            <w:tcW w:w="3004" w:type="dxa"/>
            <w:hideMark/>
          </w:tcPr>
          <w:p w14:paraId="4EB85091" w14:textId="77777777" w:rsidR="00AB1B9E" w:rsidRDefault="00AB1B9E">
            <w:pPr>
              <w:pStyle w:val="GPPTabele"/>
            </w:pPr>
            <w:r>
              <w:rPr>
                <w:b/>
                <w:i/>
                <w:color w:val="002060"/>
              </w:rPr>
              <w:t>Kratak opis aktivnosti</w:t>
            </w:r>
          </w:p>
        </w:tc>
        <w:tc>
          <w:tcPr>
            <w:tcW w:w="7202" w:type="dxa"/>
            <w:hideMark/>
          </w:tcPr>
          <w:p w14:paraId="0FF7B72D" w14:textId="77777777" w:rsidR="00AB1B9E" w:rsidRDefault="00AB1B9E">
            <w:pPr>
              <w:pStyle w:val="GPPTabele"/>
            </w:pPr>
            <w:r>
              <w:t>Na temelju svih dostupnih podataka iz statističkih i administrativnih baza podataka te alternativnih izvora podataka kreirati uzorak za provođenje istraživanja o financijama i potrošnji kućanstava, kreirati anketni upitnik te provesti istraživanje na uzorku kućanstava</w:t>
            </w:r>
          </w:p>
        </w:tc>
      </w:tr>
      <w:tr w:rsidR="00AB1B9E" w14:paraId="71A43557" w14:textId="77777777" w:rsidTr="00383D43">
        <w:tc>
          <w:tcPr>
            <w:tcW w:w="3004" w:type="dxa"/>
            <w:hideMark/>
          </w:tcPr>
          <w:p w14:paraId="48B32B4A" w14:textId="77777777" w:rsidR="00AB1B9E" w:rsidRDefault="00AB1B9E">
            <w:pPr>
              <w:pStyle w:val="GPPTabele"/>
            </w:pPr>
            <w:r>
              <w:rPr>
                <w:b/>
                <w:i/>
                <w:color w:val="002060"/>
              </w:rPr>
              <w:t>Ciljevi koje treba ostvariti tijekom godine</w:t>
            </w:r>
          </w:p>
        </w:tc>
        <w:tc>
          <w:tcPr>
            <w:tcW w:w="7202" w:type="dxa"/>
            <w:hideMark/>
          </w:tcPr>
          <w:p w14:paraId="1C9094AB" w14:textId="77777777" w:rsidR="00AB1B9E" w:rsidRDefault="00AB1B9E">
            <w:pPr>
              <w:pStyle w:val="GPPTabele"/>
            </w:pPr>
            <w:r>
              <w:t>Obrada i analiza rezultata petog vala istraživanja ESB-ove Mreže za financije i potrošnju kućanstava (Household Finance and Consumption Network – HFCN) te metodološke pripreme za novi val istraživanja sukladno dinamici utvrđenoj od strane ESB HFCN.</w:t>
            </w:r>
          </w:p>
        </w:tc>
      </w:tr>
      <w:tr w:rsidR="00AB1B9E" w14:paraId="7D4779F4" w14:textId="77777777" w:rsidTr="00383D43">
        <w:tc>
          <w:tcPr>
            <w:tcW w:w="3004" w:type="dxa"/>
            <w:hideMark/>
          </w:tcPr>
          <w:p w14:paraId="439F46E9" w14:textId="77777777" w:rsidR="00AB1B9E" w:rsidRDefault="00AB1B9E">
            <w:pPr>
              <w:pStyle w:val="GPPTabele"/>
            </w:pPr>
            <w:r>
              <w:rPr>
                <w:b/>
                <w:i/>
                <w:color w:val="002060"/>
              </w:rPr>
              <w:t>Relevantni nacionalni standardi</w:t>
            </w:r>
          </w:p>
        </w:tc>
        <w:tc>
          <w:tcPr>
            <w:tcW w:w="7202" w:type="dxa"/>
            <w:hideMark/>
          </w:tcPr>
          <w:p w14:paraId="50703FAC" w14:textId="77777777" w:rsidR="00AB1B9E" w:rsidRDefault="00AB1B9E">
            <w:pPr>
              <w:pStyle w:val="GPPTabele"/>
            </w:pPr>
            <w:r>
              <w:t>-</w:t>
            </w:r>
          </w:p>
        </w:tc>
      </w:tr>
      <w:tr w:rsidR="00AB1B9E" w14:paraId="2C545ABF" w14:textId="77777777" w:rsidTr="00383D43">
        <w:tc>
          <w:tcPr>
            <w:tcW w:w="3004" w:type="dxa"/>
            <w:hideMark/>
          </w:tcPr>
          <w:p w14:paraId="3A1E88FE" w14:textId="77777777" w:rsidR="00AB1B9E" w:rsidRDefault="00AB1B9E">
            <w:pPr>
              <w:pStyle w:val="GPPTabele"/>
            </w:pPr>
            <w:r>
              <w:rPr>
                <w:b/>
                <w:i/>
                <w:color w:val="002060"/>
              </w:rPr>
              <w:t>Pravna osnova Europske unije</w:t>
            </w:r>
          </w:p>
        </w:tc>
        <w:tc>
          <w:tcPr>
            <w:tcW w:w="7202" w:type="dxa"/>
            <w:hideMark/>
          </w:tcPr>
          <w:p w14:paraId="407A3BC9" w14:textId="77777777" w:rsidR="00AB1B9E" w:rsidRDefault="00AB1B9E">
            <w:pPr>
              <w:pStyle w:val="GPPTabele"/>
            </w:pPr>
            <w:r>
              <w:t>-</w:t>
            </w:r>
          </w:p>
        </w:tc>
      </w:tr>
      <w:tr w:rsidR="00AB1B9E" w14:paraId="4E204F6A" w14:textId="77777777" w:rsidTr="00383D43">
        <w:tc>
          <w:tcPr>
            <w:tcW w:w="3004" w:type="dxa"/>
            <w:hideMark/>
          </w:tcPr>
          <w:p w14:paraId="3B2A2B3A" w14:textId="77777777" w:rsidR="00AB1B9E" w:rsidRDefault="00AB1B9E">
            <w:pPr>
              <w:pStyle w:val="GPPTabele"/>
            </w:pPr>
            <w:r>
              <w:rPr>
                <w:b/>
                <w:i/>
                <w:color w:val="002060"/>
              </w:rPr>
              <w:t>Ostali međunarodni standardi</w:t>
            </w:r>
          </w:p>
        </w:tc>
        <w:tc>
          <w:tcPr>
            <w:tcW w:w="7202" w:type="dxa"/>
            <w:hideMark/>
          </w:tcPr>
          <w:p w14:paraId="5BC921BE" w14:textId="77777777" w:rsidR="00AB1B9E" w:rsidRDefault="00AB1B9E">
            <w:pPr>
              <w:pStyle w:val="GPPTabele"/>
            </w:pPr>
            <w:r>
              <w:t>Istraživanje ESB-a o financijama i potrošnji kućanstva u državama eurozone (Household Finance and Consumption Survey – HFCS)</w:t>
            </w:r>
          </w:p>
        </w:tc>
      </w:tr>
    </w:tbl>
    <w:p w14:paraId="489363BC" w14:textId="77777777" w:rsidR="00AB1B9E" w:rsidRDefault="00AB1B9E" w:rsidP="00AB1B9E"/>
    <w:p w14:paraId="5965EF0C" w14:textId="77777777" w:rsidR="00AB1B9E" w:rsidRDefault="00AB1B9E" w:rsidP="00AB1B9E">
      <w:pPr>
        <w:pStyle w:val="GPPOznaka"/>
      </w:pPr>
      <w:r>
        <w:rPr>
          <w:sz w:val="18"/>
        </w:rPr>
        <w:t>2.2.9-N-III-6</w:t>
      </w:r>
    </w:p>
    <w:p w14:paraId="369091B3" w14:textId="77777777" w:rsidR="00AB1B9E" w:rsidRDefault="00AB1B9E" w:rsidP="00AB1B9E"/>
    <w:tbl>
      <w:tblPr>
        <w:tblW w:w="0" w:type="auto"/>
        <w:tblLook w:val="04A0" w:firstRow="1" w:lastRow="0" w:firstColumn="1" w:lastColumn="0" w:noHBand="0" w:noVBand="1"/>
      </w:tblPr>
      <w:tblGrid>
        <w:gridCol w:w="3004"/>
        <w:gridCol w:w="7061"/>
      </w:tblGrid>
      <w:tr w:rsidR="00AB1B9E" w14:paraId="4532E3E7" w14:textId="77777777" w:rsidTr="00383D43">
        <w:tc>
          <w:tcPr>
            <w:tcW w:w="3004" w:type="dxa"/>
            <w:hideMark/>
          </w:tcPr>
          <w:p w14:paraId="633260E8" w14:textId="77777777" w:rsidR="00AB1B9E" w:rsidRDefault="00AB1B9E">
            <w:pPr>
              <w:pStyle w:val="GPPTabele"/>
            </w:pPr>
            <w:r>
              <w:rPr>
                <w:b/>
                <w:color w:val="002060"/>
              </w:rPr>
              <w:t>III. Razvoj i infrastrukturne aktivnosti, popisi i druga opsežnija statistička istraživanja</w:t>
            </w:r>
          </w:p>
        </w:tc>
        <w:tc>
          <w:tcPr>
            <w:tcW w:w="7061" w:type="dxa"/>
            <w:hideMark/>
          </w:tcPr>
          <w:p w14:paraId="1EBC9F2A" w14:textId="77777777" w:rsidR="00AB1B9E" w:rsidRDefault="00AB1B9E">
            <w:pPr>
              <w:pStyle w:val="GPPTabele"/>
            </w:pPr>
            <w:r>
              <w:t>Broj 6</w:t>
            </w:r>
          </w:p>
        </w:tc>
      </w:tr>
      <w:tr w:rsidR="00AB1B9E" w14:paraId="3568C0BC" w14:textId="77777777" w:rsidTr="00383D43">
        <w:tc>
          <w:tcPr>
            <w:tcW w:w="3004" w:type="dxa"/>
            <w:hideMark/>
          </w:tcPr>
          <w:p w14:paraId="4C5DDFFF" w14:textId="77777777" w:rsidR="00AB1B9E" w:rsidRDefault="00AB1B9E">
            <w:pPr>
              <w:pStyle w:val="GPPTabele"/>
            </w:pPr>
            <w:r>
              <w:rPr>
                <w:b/>
                <w:i/>
                <w:color w:val="002060"/>
              </w:rPr>
              <w:t>Nositelj službene statistike</w:t>
            </w:r>
          </w:p>
        </w:tc>
        <w:tc>
          <w:tcPr>
            <w:tcW w:w="7061" w:type="dxa"/>
            <w:hideMark/>
          </w:tcPr>
          <w:p w14:paraId="486713A0" w14:textId="77777777" w:rsidR="00AB1B9E" w:rsidRDefault="00AB1B9E">
            <w:pPr>
              <w:pStyle w:val="GPPTabele"/>
            </w:pPr>
            <w:r>
              <w:t>Hrvatska narodna banka</w:t>
            </w:r>
          </w:p>
        </w:tc>
      </w:tr>
      <w:tr w:rsidR="00AB1B9E" w14:paraId="5ED2FA09" w14:textId="77777777" w:rsidTr="00383D43">
        <w:tc>
          <w:tcPr>
            <w:tcW w:w="3004" w:type="dxa"/>
            <w:hideMark/>
          </w:tcPr>
          <w:p w14:paraId="0EB6BD73" w14:textId="77777777" w:rsidR="00AB1B9E" w:rsidRDefault="00AB1B9E">
            <w:pPr>
              <w:pStyle w:val="GPPTabele"/>
            </w:pPr>
            <w:r>
              <w:rPr>
                <w:b/>
                <w:i/>
                <w:color w:val="002060"/>
              </w:rPr>
              <w:t>Naziv statističke aktivnosti</w:t>
            </w:r>
          </w:p>
        </w:tc>
        <w:tc>
          <w:tcPr>
            <w:tcW w:w="7061" w:type="dxa"/>
            <w:hideMark/>
          </w:tcPr>
          <w:p w14:paraId="138E8D64" w14:textId="0C71A07C" w:rsidR="00AB1B9E" w:rsidRDefault="00AB1B9E">
            <w:pPr>
              <w:pStyle w:val="GPPNaziv"/>
            </w:pPr>
            <w:bookmarkStart w:id="173" w:name="_Toc176791898"/>
            <w:r>
              <w:t>Prikupljanje podataka i izrada eksperimentalnih pokazatelja klimatskih promjena</w:t>
            </w:r>
            <w:bookmarkEnd w:id="173"/>
          </w:p>
        </w:tc>
      </w:tr>
      <w:tr w:rsidR="00AB1B9E" w14:paraId="7686C642" w14:textId="77777777" w:rsidTr="00383D43">
        <w:tc>
          <w:tcPr>
            <w:tcW w:w="3004" w:type="dxa"/>
            <w:hideMark/>
          </w:tcPr>
          <w:p w14:paraId="5ECF1AC3" w14:textId="77777777" w:rsidR="00AB1B9E" w:rsidRDefault="00AB1B9E">
            <w:pPr>
              <w:pStyle w:val="GPPTabele"/>
            </w:pPr>
            <w:r>
              <w:rPr>
                <w:b/>
                <w:i/>
                <w:color w:val="002060"/>
              </w:rPr>
              <w:t>Kratak opis aktivnosti</w:t>
            </w:r>
          </w:p>
        </w:tc>
        <w:tc>
          <w:tcPr>
            <w:tcW w:w="7061" w:type="dxa"/>
            <w:hideMark/>
          </w:tcPr>
          <w:p w14:paraId="4A428F78" w14:textId="77777777" w:rsidR="00AB1B9E" w:rsidRDefault="00AB1B9E">
            <w:pPr>
              <w:pStyle w:val="GPPTabele"/>
            </w:pPr>
            <w:r>
              <w:t>Na temelju svih dostupnih podataka iz statističkih i administrativnih baza podataka te drugih eksperimentalnih statistika izraditi izvještajni skup eksperimentalnih pokazatelja klimatskih promjena za analizu klimatskih rizika u financijskom sustavu Republike Hrvatske</w:t>
            </w:r>
          </w:p>
        </w:tc>
      </w:tr>
      <w:tr w:rsidR="00AB1B9E" w14:paraId="7B40A7C1" w14:textId="77777777" w:rsidTr="00383D43">
        <w:tc>
          <w:tcPr>
            <w:tcW w:w="3004" w:type="dxa"/>
            <w:hideMark/>
          </w:tcPr>
          <w:p w14:paraId="2B70BFC0" w14:textId="77777777" w:rsidR="00AB1B9E" w:rsidRDefault="00AB1B9E">
            <w:pPr>
              <w:pStyle w:val="GPPTabele"/>
            </w:pPr>
            <w:r>
              <w:rPr>
                <w:b/>
                <w:i/>
                <w:color w:val="002060"/>
              </w:rPr>
              <w:t>Ciljevi koje treba ostvariti tijekom godine</w:t>
            </w:r>
          </w:p>
        </w:tc>
        <w:tc>
          <w:tcPr>
            <w:tcW w:w="7061" w:type="dxa"/>
            <w:hideMark/>
          </w:tcPr>
          <w:p w14:paraId="1F78E046" w14:textId="77777777" w:rsidR="00AB1B9E" w:rsidRDefault="00AB1B9E">
            <w:pPr>
              <w:pStyle w:val="GPPTabele"/>
            </w:pPr>
            <w:r>
              <w:t>Proučavanje i praćenje razvoja metodoloških standarda u nastajanju ESB-a i drugih relevantnih institucija na području klimatskih promjena s ciljem uspostave okvira za izradu vlastite metodologije.</w:t>
            </w:r>
          </w:p>
        </w:tc>
      </w:tr>
      <w:tr w:rsidR="00AB1B9E" w14:paraId="6CCBBDEB" w14:textId="77777777" w:rsidTr="00383D43">
        <w:tc>
          <w:tcPr>
            <w:tcW w:w="3004" w:type="dxa"/>
            <w:hideMark/>
          </w:tcPr>
          <w:p w14:paraId="7A709E81" w14:textId="77777777" w:rsidR="00AB1B9E" w:rsidRDefault="00AB1B9E">
            <w:pPr>
              <w:pStyle w:val="GPPTabele"/>
            </w:pPr>
            <w:r>
              <w:rPr>
                <w:b/>
                <w:i/>
                <w:color w:val="002060"/>
              </w:rPr>
              <w:t>Relevantni nacionalni standardi</w:t>
            </w:r>
          </w:p>
        </w:tc>
        <w:tc>
          <w:tcPr>
            <w:tcW w:w="7061" w:type="dxa"/>
            <w:hideMark/>
          </w:tcPr>
          <w:p w14:paraId="4D7DC3C2" w14:textId="77777777" w:rsidR="00AB1B9E" w:rsidRDefault="00AB1B9E">
            <w:pPr>
              <w:pStyle w:val="GPPTabele"/>
            </w:pPr>
            <w:r>
              <w:t>-</w:t>
            </w:r>
          </w:p>
        </w:tc>
      </w:tr>
      <w:tr w:rsidR="00AB1B9E" w14:paraId="01118554" w14:textId="77777777" w:rsidTr="00383D43">
        <w:tc>
          <w:tcPr>
            <w:tcW w:w="3004" w:type="dxa"/>
            <w:hideMark/>
          </w:tcPr>
          <w:p w14:paraId="5F41D568" w14:textId="77777777" w:rsidR="00AB1B9E" w:rsidRDefault="00AB1B9E">
            <w:pPr>
              <w:pStyle w:val="GPPTabele"/>
            </w:pPr>
            <w:r>
              <w:rPr>
                <w:b/>
                <w:i/>
                <w:color w:val="002060"/>
              </w:rPr>
              <w:t>Pravna osnova Europske unije</w:t>
            </w:r>
          </w:p>
        </w:tc>
        <w:tc>
          <w:tcPr>
            <w:tcW w:w="7061" w:type="dxa"/>
            <w:hideMark/>
          </w:tcPr>
          <w:p w14:paraId="7BA4EC7E" w14:textId="77777777" w:rsidR="00AB1B9E" w:rsidRDefault="00AB1B9E">
            <w:pPr>
              <w:pStyle w:val="GPPTabele"/>
            </w:pPr>
            <w:r>
              <w:t>-</w:t>
            </w:r>
          </w:p>
        </w:tc>
      </w:tr>
      <w:tr w:rsidR="00AB1B9E" w14:paraId="2B786E0F" w14:textId="77777777" w:rsidTr="00383D43">
        <w:tc>
          <w:tcPr>
            <w:tcW w:w="3004" w:type="dxa"/>
            <w:hideMark/>
          </w:tcPr>
          <w:p w14:paraId="18349C31" w14:textId="77777777" w:rsidR="00AB1B9E" w:rsidRDefault="00AB1B9E">
            <w:pPr>
              <w:pStyle w:val="GPPTabele"/>
            </w:pPr>
            <w:r>
              <w:rPr>
                <w:b/>
                <w:i/>
                <w:color w:val="002060"/>
              </w:rPr>
              <w:t>Ostali međunarodni standardi</w:t>
            </w:r>
          </w:p>
        </w:tc>
        <w:tc>
          <w:tcPr>
            <w:tcW w:w="7061" w:type="dxa"/>
            <w:hideMark/>
          </w:tcPr>
          <w:p w14:paraId="3558D1E1" w14:textId="77777777" w:rsidR="00AB1B9E" w:rsidRDefault="00AB1B9E">
            <w:pPr>
              <w:pStyle w:val="GPPTabele"/>
            </w:pPr>
            <w:r>
              <w:t>Preporuke i radni materijali ESB-a i drugih relevantnih institucija na području klimatskih promjena</w:t>
            </w:r>
          </w:p>
        </w:tc>
      </w:tr>
    </w:tbl>
    <w:p w14:paraId="4622F1F4" w14:textId="77777777" w:rsidR="00AB1B9E" w:rsidRDefault="00AB1B9E" w:rsidP="00AB1B9E"/>
    <w:p w14:paraId="45A8FE30" w14:textId="77777777" w:rsidR="00AB1B9E" w:rsidRDefault="00AB1B9E" w:rsidP="00AB1B9E"/>
    <w:p w14:paraId="1CD2E850" w14:textId="77777777" w:rsidR="00F200A5" w:rsidRDefault="00F200A5">
      <w:pPr>
        <w:spacing w:after="200" w:line="276" w:lineRule="auto"/>
        <w:jc w:val="left"/>
        <w:rPr>
          <w:rFonts w:ascii="Arial Narrow" w:hAnsi="Arial Narrow"/>
          <w:b/>
          <w:kern w:val="0"/>
          <w:sz w:val="22"/>
        </w:rPr>
      </w:pPr>
      <w:r>
        <w:br w:type="page"/>
      </w:r>
    </w:p>
    <w:p w14:paraId="7F2C3FD1" w14:textId="23D33E00" w:rsidR="00AB1B9E" w:rsidRDefault="00AB1B9E" w:rsidP="00AB1B9E">
      <w:pPr>
        <w:pStyle w:val="GPPPodpodrucje"/>
      </w:pPr>
      <w:bookmarkStart w:id="174" w:name="_Toc176791899"/>
      <w:r>
        <w:lastRenderedPageBreak/>
        <w:t>Tema 2.3. Poslovne statistike</w:t>
      </w:r>
      <w:bookmarkEnd w:id="174"/>
    </w:p>
    <w:p w14:paraId="5F992099" w14:textId="77777777" w:rsidR="00AB1B9E" w:rsidRDefault="00AB1B9E" w:rsidP="00AB1B9E"/>
    <w:p w14:paraId="1084682C" w14:textId="28D4074F" w:rsidR="00AB1B9E" w:rsidRDefault="00AB1B9E" w:rsidP="00AB1B9E">
      <w:pPr>
        <w:pStyle w:val="GPPPodpodrucje"/>
      </w:pPr>
      <w:bookmarkStart w:id="175" w:name="_Toc176791900"/>
      <w:r>
        <w:rPr>
          <w:sz w:val="18"/>
        </w:rPr>
        <w:t>Modul 2.3.1 PROIZVODNJA STRUKTURNIH POSLOVNIH STATISTIKA</w:t>
      </w:r>
      <w:bookmarkEnd w:id="175"/>
    </w:p>
    <w:p w14:paraId="429D2A9D" w14:textId="77777777" w:rsidR="00AB1B9E" w:rsidRDefault="00AB1B9E" w:rsidP="00AB1B9E"/>
    <w:p w14:paraId="22789F94" w14:textId="77777777" w:rsidR="00AB1B9E" w:rsidRDefault="00AB1B9E" w:rsidP="00AB1B9E">
      <w:pPr>
        <w:pStyle w:val="GPPOznaka"/>
      </w:pPr>
      <w:r>
        <w:rPr>
          <w:sz w:val="18"/>
        </w:rPr>
        <w:t>2.3.1-II-1</w:t>
      </w:r>
    </w:p>
    <w:p w14:paraId="088EC2BE" w14:textId="77777777" w:rsidR="00AB1B9E" w:rsidRDefault="00AB1B9E" w:rsidP="00AB1B9E"/>
    <w:tbl>
      <w:tblPr>
        <w:tblW w:w="10206" w:type="dxa"/>
        <w:tblLook w:val="04A0" w:firstRow="1" w:lastRow="0" w:firstColumn="1" w:lastColumn="0" w:noHBand="0" w:noVBand="1"/>
      </w:tblPr>
      <w:tblGrid>
        <w:gridCol w:w="3004"/>
        <w:gridCol w:w="7202"/>
      </w:tblGrid>
      <w:tr w:rsidR="00AB1B9E" w14:paraId="76B46356" w14:textId="77777777" w:rsidTr="00383D43">
        <w:tc>
          <w:tcPr>
            <w:tcW w:w="3004" w:type="dxa"/>
            <w:hideMark/>
          </w:tcPr>
          <w:p w14:paraId="67D19B8F" w14:textId="77777777" w:rsidR="00AB1B9E" w:rsidRDefault="00AB1B9E">
            <w:pPr>
              <w:pStyle w:val="GPPTabele"/>
            </w:pPr>
            <w:r>
              <w:rPr>
                <w:b/>
                <w:color w:val="002060"/>
              </w:rPr>
              <w:t>II. Statističko istraživanje na temelju administrativnih izvora podataka</w:t>
            </w:r>
          </w:p>
        </w:tc>
        <w:tc>
          <w:tcPr>
            <w:tcW w:w="7202" w:type="dxa"/>
            <w:hideMark/>
          </w:tcPr>
          <w:p w14:paraId="6F49A10D" w14:textId="77777777" w:rsidR="00AB1B9E" w:rsidRDefault="00AB1B9E">
            <w:pPr>
              <w:pStyle w:val="GPPTabele"/>
            </w:pPr>
            <w:r>
              <w:t>Broj 1</w:t>
            </w:r>
          </w:p>
        </w:tc>
      </w:tr>
      <w:tr w:rsidR="00AB1B9E" w14:paraId="3FB03AED" w14:textId="77777777" w:rsidTr="00383D43">
        <w:tc>
          <w:tcPr>
            <w:tcW w:w="3004" w:type="dxa"/>
            <w:hideMark/>
          </w:tcPr>
          <w:p w14:paraId="0153BE93" w14:textId="77777777" w:rsidR="00AB1B9E" w:rsidRDefault="00AB1B9E">
            <w:pPr>
              <w:pStyle w:val="GPPTabele"/>
            </w:pPr>
            <w:r>
              <w:rPr>
                <w:b/>
                <w:i/>
                <w:color w:val="002060"/>
              </w:rPr>
              <w:t>Nositelj službene statistike</w:t>
            </w:r>
          </w:p>
        </w:tc>
        <w:tc>
          <w:tcPr>
            <w:tcW w:w="7202" w:type="dxa"/>
            <w:hideMark/>
          </w:tcPr>
          <w:p w14:paraId="04C2C946" w14:textId="77777777" w:rsidR="00AB1B9E" w:rsidRDefault="00AB1B9E">
            <w:pPr>
              <w:pStyle w:val="GPPTabele"/>
            </w:pPr>
            <w:r>
              <w:t>Državni zavod za statistiku</w:t>
            </w:r>
          </w:p>
        </w:tc>
      </w:tr>
      <w:tr w:rsidR="00AB1B9E" w14:paraId="02418447" w14:textId="77777777" w:rsidTr="00383D43">
        <w:tc>
          <w:tcPr>
            <w:tcW w:w="3004" w:type="dxa"/>
            <w:hideMark/>
          </w:tcPr>
          <w:p w14:paraId="66D179C8" w14:textId="77777777" w:rsidR="00AB1B9E" w:rsidRDefault="00AB1B9E">
            <w:pPr>
              <w:pStyle w:val="GPPTabele"/>
            </w:pPr>
            <w:r>
              <w:rPr>
                <w:b/>
                <w:i/>
                <w:color w:val="002060"/>
              </w:rPr>
              <w:t>Naziv statističke aktivnosti</w:t>
            </w:r>
          </w:p>
        </w:tc>
        <w:tc>
          <w:tcPr>
            <w:tcW w:w="7202" w:type="dxa"/>
            <w:hideMark/>
          </w:tcPr>
          <w:p w14:paraId="0D39ECE3" w14:textId="16A166E9" w:rsidR="00AB1B9E" w:rsidRDefault="00AB1B9E">
            <w:pPr>
              <w:pStyle w:val="GPPNaziv"/>
            </w:pPr>
            <w:bookmarkStart w:id="176" w:name="_Toc176791901"/>
            <w:r>
              <w:t>Strukturne poslovne statistike (SPS)</w:t>
            </w:r>
            <w:bookmarkEnd w:id="176"/>
          </w:p>
        </w:tc>
      </w:tr>
      <w:tr w:rsidR="00AB1B9E" w14:paraId="2EA82A84" w14:textId="77777777" w:rsidTr="00383D43">
        <w:tc>
          <w:tcPr>
            <w:tcW w:w="3004" w:type="dxa"/>
            <w:hideMark/>
          </w:tcPr>
          <w:p w14:paraId="267C5A08" w14:textId="77777777" w:rsidR="00AB1B9E" w:rsidRDefault="00AB1B9E">
            <w:pPr>
              <w:pStyle w:val="GPPTabele"/>
            </w:pPr>
            <w:r>
              <w:rPr>
                <w:b/>
                <w:i/>
                <w:color w:val="002060"/>
              </w:rPr>
              <w:t>Periodičnost istraživanja</w:t>
            </w:r>
          </w:p>
        </w:tc>
        <w:tc>
          <w:tcPr>
            <w:tcW w:w="7202" w:type="dxa"/>
            <w:hideMark/>
          </w:tcPr>
          <w:p w14:paraId="0B96AE44" w14:textId="77777777" w:rsidR="00AB1B9E" w:rsidRDefault="00AB1B9E">
            <w:pPr>
              <w:pStyle w:val="GPPTabele"/>
            </w:pPr>
            <w:r>
              <w:t>Godišnje</w:t>
            </w:r>
          </w:p>
        </w:tc>
      </w:tr>
      <w:tr w:rsidR="00AB1B9E" w14:paraId="1ECFFAB4" w14:textId="77777777" w:rsidTr="00383D43">
        <w:tc>
          <w:tcPr>
            <w:tcW w:w="3004" w:type="dxa"/>
            <w:hideMark/>
          </w:tcPr>
          <w:p w14:paraId="0473CC32" w14:textId="77777777" w:rsidR="00AB1B9E" w:rsidRDefault="00AB1B9E">
            <w:pPr>
              <w:pStyle w:val="GPPTabele"/>
            </w:pPr>
            <w:r>
              <w:rPr>
                <w:b/>
                <w:i/>
                <w:color w:val="002060"/>
              </w:rPr>
              <w:t>Kratak opis rezultata</w:t>
            </w:r>
          </w:p>
        </w:tc>
        <w:tc>
          <w:tcPr>
            <w:tcW w:w="7202" w:type="dxa"/>
            <w:hideMark/>
          </w:tcPr>
          <w:p w14:paraId="696D3D27" w14:textId="77777777" w:rsidR="00AB1B9E" w:rsidRDefault="00AB1B9E">
            <w:pPr>
              <w:pStyle w:val="GPPTabele"/>
            </w:pPr>
            <w:r>
              <w:t>Strukturni pokazatelji o poslovanju poduzeća: broj poduzeća, broj zaposlenih, promet, dodana vrijednost i drugi pokazatelji</w:t>
            </w:r>
          </w:p>
        </w:tc>
      </w:tr>
      <w:tr w:rsidR="00AB1B9E" w14:paraId="61149868" w14:textId="77777777" w:rsidTr="00383D43">
        <w:tc>
          <w:tcPr>
            <w:tcW w:w="3004" w:type="dxa"/>
            <w:hideMark/>
          </w:tcPr>
          <w:p w14:paraId="2BD196B2"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228EF332" w14:textId="77777777" w:rsidR="00AB1B9E" w:rsidRDefault="00AB1B9E">
            <w:pPr>
              <w:pStyle w:val="GPPTabele"/>
            </w:pPr>
            <w:r>
              <w:t>Financijska agencija, Ministarstvo financija – Porezna uprava, Hrvatska narodna banka (HNB) i Hrvatska agencija za nadzor financijskih usluga (HANFA) za poduzetnike čije je poslovanje uređeno posebnim propisima, Državni zavod za statistiku</w:t>
            </w:r>
          </w:p>
        </w:tc>
      </w:tr>
      <w:tr w:rsidR="00AB1B9E" w14:paraId="4F648CDA" w14:textId="77777777" w:rsidTr="00383D43">
        <w:tc>
          <w:tcPr>
            <w:tcW w:w="3004" w:type="dxa"/>
            <w:hideMark/>
          </w:tcPr>
          <w:p w14:paraId="6E27C66A" w14:textId="77777777" w:rsidR="00AB1B9E" w:rsidRDefault="00AB1B9E">
            <w:pPr>
              <w:pStyle w:val="GPPTabele"/>
            </w:pPr>
            <w:r>
              <w:rPr>
                <w:b/>
                <w:i/>
                <w:color w:val="002060"/>
              </w:rPr>
              <w:t>Načini prikupljanja podataka</w:t>
            </w:r>
          </w:p>
        </w:tc>
        <w:tc>
          <w:tcPr>
            <w:tcW w:w="7202" w:type="dxa"/>
            <w:hideMark/>
          </w:tcPr>
          <w:p w14:paraId="06F3BB49" w14:textId="77777777" w:rsidR="00AB1B9E" w:rsidRDefault="00AB1B9E">
            <w:pPr>
              <w:pStyle w:val="GPPTabele"/>
            </w:pPr>
            <w:r>
              <w:t>Preuzimanje podataka u elektroničkom obliku</w:t>
            </w:r>
          </w:p>
        </w:tc>
      </w:tr>
      <w:tr w:rsidR="00AB1B9E" w14:paraId="03B6A1F5" w14:textId="77777777" w:rsidTr="00383D43">
        <w:tc>
          <w:tcPr>
            <w:tcW w:w="3004" w:type="dxa"/>
            <w:hideMark/>
          </w:tcPr>
          <w:p w14:paraId="5F7C5CE9" w14:textId="77777777" w:rsidR="00AB1B9E" w:rsidRDefault="00AB1B9E">
            <w:pPr>
              <w:pStyle w:val="GPPTabele"/>
            </w:pPr>
            <w:r>
              <w:rPr>
                <w:b/>
                <w:i/>
                <w:color w:val="002060"/>
              </w:rPr>
              <w:t>Rokovi za prijenos podataka</w:t>
            </w:r>
          </w:p>
        </w:tc>
        <w:tc>
          <w:tcPr>
            <w:tcW w:w="7202" w:type="dxa"/>
            <w:hideMark/>
          </w:tcPr>
          <w:p w14:paraId="41054F0E" w14:textId="77777777" w:rsidR="00AB1B9E" w:rsidRDefault="00AB1B9E">
            <w:pPr>
              <w:pStyle w:val="GPPTabele"/>
            </w:pPr>
            <w:r>
              <w:t>Financijska agencija – 1. lipnja za godišnje financijske izvještaje za statističke potrebe,</w:t>
            </w:r>
            <w:r>
              <w:br/>
              <w:t>Ministarstvo financija – Porezna uprava – prema rokovima u Sporazumu o dostavi podataka</w:t>
            </w:r>
            <w:r>
              <w:br/>
              <w:t>HNB (tablica SPS pokazatelja na razini poslovnih subjekta) - do 1. listopada za prethodnu godinu</w:t>
            </w:r>
            <w:r>
              <w:br/>
              <w:t>HANFA (tablica SPS pokazatelja na razini poslovnih subjekata) - do 1. listopada za prethodnu godinu</w:t>
            </w:r>
            <w:r>
              <w:br/>
            </w:r>
          </w:p>
        </w:tc>
      </w:tr>
      <w:tr w:rsidR="00AB1B9E" w14:paraId="49EA067B" w14:textId="77777777" w:rsidTr="00383D43">
        <w:tc>
          <w:tcPr>
            <w:tcW w:w="3004" w:type="dxa"/>
            <w:hideMark/>
          </w:tcPr>
          <w:p w14:paraId="106FEDA1"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30FBE0C1" w14:textId="77777777" w:rsidR="00AB1B9E" w:rsidRDefault="00AB1B9E">
            <w:pPr>
              <w:pStyle w:val="GPPTabele"/>
            </w:pPr>
            <w:r>
              <w:t>Registar godišnjih financijskih izvještaja – FINA,</w:t>
            </w:r>
            <w:r>
              <w:br/>
              <w:t>Evidencije HNB-a</w:t>
            </w:r>
            <w:r>
              <w:br/>
              <w:t>Evidencije HANFA-e</w:t>
            </w:r>
            <w:r>
              <w:br/>
              <w:t>Podaci obrasca JOPPD Porezne uprave</w:t>
            </w:r>
            <w:r>
              <w:br/>
              <w:t>Podaci o obvezi PDV-a Porezne uprave</w:t>
            </w:r>
            <w:r>
              <w:br/>
              <w:t>DZS-ov Statistički poslovni registar</w:t>
            </w:r>
            <w:r>
              <w:br/>
              <w:t>DZS-ova baza rezultata INV-P</w:t>
            </w:r>
          </w:p>
        </w:tc>
      </w:tr>
      <w:tr w:rsidR="00AB1B9E" w14:paraId="044F0435" w14:textId="77777777" w:rsidTr="00383D43">
        <w:tc>
          <w:tcPr>
            <w:tcW w:w="3004" w:type="dxa"/>
            <w:hideMark/>
          </w:tcPr>
          <w:p w14:paraId="320789A1" w14:textId="77777777" w:rsidR="00AB1B9E" w:rsidRDefault="00AB1B9E">
            <w:pPr>
              <w:pStyle w:val="GPPTabele"/>
            </w:pPr>
            <w:r>
              <w:rPr>
                <w:b/>
                <w:i/>
                <w:color w:val="002060"/>
              </w:rPr>
              <w:t>Format prikupljanja podataka</w:t>
            </w:r>
          </w:p>
        </w:tc>
        <w:tc>
          <w:tcPr>
            <w:tcW w:w="7202" w:type="dxa"/>
            <w:hideMark/>
          </w:tcPr>
          <w:p w14:paraId="6637C35F" w14:textId="77777777" w:rsidR="00AB1B9E" w:rsidRDefault="00AB1B9E">
            <w:pPr>
              <w:pStyle w:val="GPPTabele"/>
            </w:pPr>
            <w:r>
              <w:t>Elektronički medij</w:t>
            </w:r>
          </w:p>
        </w:tc>
      </w:tr>
      <w:tr w:rsidR="00AB1B9E" w14:paraId="5C3FBC33" w14:textId="77777777" w:rsidTr="00383D43">
        <w:tc>
          <w:tcPr>
            <w:tcW w:w="3004" w:type="dxa"/>
            <w:hideMark/>
          </w:tcPr>
          <w:p w14:paraId="66611FEC"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37128331" w14:textId="77777777" w:rsidR="00AB1B9E" w:rsidRDefault="00AB1B9E">
            <w:pPr>
              <w:pStyle w:val="GPPTabele"/>
            </w:pPr>
            <w:r>
              <w:t>Struktura i sadržaj transmisije u skladu sa zahtjevom Državnog zavoda za statistiku</w:t>
            </w:r>
          </w:p>
        </w:tc>
      </w:tr>
      <w:tr w:rsidR="00AB1B9E" w14:paraId="63DC4524" w14:textId="77777777" w:rsidTr="00383D43">
        <w:tc>
          <w:tcPr>
            <w:tcW w:w="3004" w:type="dxa"/>
            <w:hideMark/>
          </w:tcPr>
          <w:p w14:paraId="1423E2B9" w14:textId="77777777" w:rsidR="00AB1B9E" w:rsidRDefault="00AB1B9E">
            <w:pPr>
              <w:pStyle w:val="GPPTabele"/>
            </w:pPr>
            <w:r>
              <w:rPr>
                <w:b/>
                <w:i/>
                <w:color w:val="002060"/>
              </w:rPr>
              <w:t>Veza s rezultatima ili aktivnostima u Programu</w:t>
            </w:r>
          </w:p>
        </w:tc>
        <w:tc>
          <w:tcPr>
            <w:tcW w:w="7202" w:type="dxa"/>
            <w:hideMark/>
          </w:tcPr>
          <w:p w14:paraId="3FBD7FCA" w14:textId="77777777" w:rsidR="00AB1B9E" w:rsidRDefault="00AB1B9E">
            <w:pPr>
              <w:pStyle w:val="GPPTabele"/>
            </w:pPr>
            <w:r>
              <w:t>Modul 2.3.1. Proizvodnja strukturnih poslovnih statistika</w:t>
            </w:r>
            <w:r>
              <w:br/>
              <w:t>Modul 2.4.2. Statistika stranih podružnica (FATS)</w:t>
            </w:r>
            <w:r>
              <w:br/>
              <w:t>Modul 4.2. Regionalna i geoprostorna statistika</w:t>
            </w:r>
          </w:p>
        </w:tc>
      </w:tr>
      <w:tr w:rsidR="00AB1B9E" w14:paraId="1ED246A0" w14:textId="77777777" w:rsidTr="00383D43">
        <w:tc>
          <w:tcPr>
            <w:tcW w:w="3004" w:type="dxa"/>
            <w:hideMark/>
          </w:tcPr>
          <w:p w14:paraId="14557157" w14:textId="77777777" w:rsidR="00AB1B9E" w:rsidRDefault="00AB1B9E">
            <w:pPr>
              <w:pStyle w:val="GPPTabele"/>
            </w:pPr>
            <w:r>
              <w:rPr>
                <w:b/>
                <w:i/>
                <w:color w:val="002060"/>
              </w:rPr>
              <w:t>Rokovi objavljivanja rezultata</w:t>
            </w:r>
          </w:p>
        </w:tc>
        <w:tc>
          <w:tcPr>
            <w:tcW w:w="7202" w:type="dxa"/>
            <w:hideMark/>
          </w:tcPr>
          <w:p w14:paraId="2CE9C25D" w14:textId="77777777" w:rsidR="00AB1B9E" w:rsidRDefault="00AB1B9E">
            <w:pPr>
              <w:pStyle w:val="GPPTabele"/>
            </w:pPr>
            <w:r>
              <w:t>Prvi privremeni rezultati – 11 mjeseci nakon izvještajnog razdoblja</w:t>
            </w:r>
            <w:r>
              <w:br/>
              <w:t>Konačni rezultati – 19 mjeseci nakon izvještajnog razdoblja</w:t>
            </w:r>
          </w:p>
        </w:tc>
      </w:tr>
      <w:tr w:rsidR="00AB1B9E" w14:paraId="75EA15D5" w14:textId="77777777" w:rsidTr="00383D43">
        <w:tc>
          <w:tcPr>
            <w:tcW w:w="3004" w:type="dxa"/>
            <w:hideMark/>
          </w:tcPr>
          <w:p w14:paraId="03EC1DA1" w14:textId="77777777" w:rsidR="00AB1B9E" w:rsidRDefault="00AB1B9E">
            <w:pPr>
              <w:pStyle w:val="GPPTabele"/>
            </w:pPr>
            <w:r>
              <w:rPr>
                <w:b/>
                <w:i/>
                <w:color w:val="002060"/>
              </w:rPr>
              <w:t>Razina objavljivanja rezultata</w:t>
            </w:r>
          </w:p>
        </w:tc>
        <w:tc>
          <w:tcPr>
            <w:tcW w:w="7202" w:type="dxa"/>
            <w:hideMark/>
          </w:tcPr>
          <w:p w14:paraId="14395121" w14:textId="77777777" w:rsidR="00AB1B9E" w:rsidRDefault="00AB1B9E">
            <w:pPr>
              <w:pStyle w:val="GPPTabele"/>
            </w:pPr>
            <w:r>
              <w:t>Republika Hrvatska</w:t>
            </w:r>
          </w:p>
        </w:tc>
      </w:tr>
      <w:tr w:rsidR="00AB1B9E" w14:paraId="62AE88EB" w14:textId="77777777" w:rsidTr="00383D43">
        <w:tc>
          <w:tcPr>
            <w:tcW w:w="3004" w:type="dxa"/>
            <w:hideMark/>
          </w:tcPr>
          <w:p w14:paraId="30548B15" w14:textId="77777777" w:rsidR="00AB1B9E" w:rsidRDefault="00AB1B9E">
            <w:pPr>
              <w:pStyle w:val="GPPTabele"/>
            </w:pPr>
            <w:r>
              <w:rPr>
                <w:b/>
                <w:i/>
                <w:color w:val="002060"/>
              </w:rPr>
              <w:t>Relevantni nacionalni standardi</w:t>
            </w:r>
          </w:p>
        </w:tc>
        <w:tc>
          <w:tcPr>
            <w:tcW w:w="7202" w:type="dxa"/>
            <w:hideMark/>
          </w:tcPr>
          <w:p w14:paraId="36688477" w14:textId="77777777" w:rsidR="00AB1B9E" w:rsidRDefault="00AB1B9E">
            <w:pPr>
              <w:pStyle w:val="GPPTabele"/>
            </w:pPr>
            <w:r>
              <w:t>Zakon o računovodstvu („Narodne novine“, br. 78/15., 120/16., 116/18., 42/20., 47/20., 144/22. i 82/23.)</w:t>
            </w:r>
            <w:r>
              <w:br/>
              <w:t>Odluka o Nacionalnoj klasifikaciji djelatnosti 2025. – NKD 2025. („Narodne novine“, br. 47/24.)</w:t>
            </w:r>
            <w:r>
              <w:br/>
              <w:t>Pravilnik o strukturi i sadržaju godišnjih financijskih izvještaja („Narodne novine“, br. 95/16. i 144/20.)</w:t>
            </w:r>
            <w:r>
              <w:br/>
              <w:t xml:space="preserve">Pravilnik o obliku i sadržaju dodatnih podataka za statističke i druge potrebe („Narodne novine“, broj 2/17. i </w:t>
            </w:r>
            <w:r>
              <w:lastRenderedPageBreak/>
              <w:t>158/23.)</w:t>
            </w:r>
            <w:r>
              <w:br/>
              <w:t>Nacionalna klasifikacija statističkih regija 2021. (HR_NUTS 2021.), („Narodne novine“, broj 125/19.)</w:t>
            </w:r>
          </w:p>
        </w:tc>
      </w:tr>
      <w:tr w:rsidR="00AB1B9E" w14:paraId="73C9242F" w14:textId="77777777" w:rsidTr="00383D43">
        <w:tc>
          <w:tcPr>
            <w:tcW w:w="3004" w:type="dxa"/>
            <w:hideMark/>
          </w:tcPr>
          <w:p w14:paraId="5CC78858" w14:textId="77777777" w:rsidR="00AB1B9E" w:rsidRDefault="00AB1B9E">
            <w:pPr>
              <w:pStyle w:val="GPPTabele"/>
            </w:pPr>
            <w:r>
              <w:rPr>
                <w:b/>
                <w:i/>
                <w:color w:val="002060"/>
              </w:rPr>
              <w:lastRenderedPageBreak/>
              <w:t>Pravna osnova Europske unije</w:t>
            </w:r>
          </w:p>
        </w:tc>
        <w:tc>
          <w:tcPr>
            <w:tcW w:w="7202" w:type="dxa"/>
            <w:hideMark/>
          </w:tcPr>
          <w:p w14:paraId="6DC6842A"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66B8E8DB" w14:textId="77777777" w:rsidTr="00383D43">
        <w:tc>
          <w:tcPr>
            <w:tcW w:w="3004" w:type="dxa"/>
            <w:hideMark/>
          </w:tcPr>
          <w:p w14:paraId="067E12B1" w14:textId="77777777" w:rsidR="00AB1B9E" w:rsidRDefault="00AB1B9E">
            <w:pPr>
              <w:pStyle w:val="GPPTabele"/>
            </w:pPr>
            <w:r>
              <w:rPr>
                <w:b/>
                <w:i/>
                <w:color w:val="002060"/>
              </w:rPr>
              <w:t>Ostali međunarodni standardi</w:t>
            </w:r>
          </w:p>
        </w:tc>
        <w:tc>
          <w:tcPr>
            <w:tcW w:w="7202" w:type="dxa"/>
            <w:hideMark/>
          </w:tcPr>
          <w:p w14:paraId="2D9FCE45" w14:textId="77777777" w:rsidR="00AB1B9E" w:rsidRDefault="00AB1B9E">
            <w:pPr>
              <w:pStyle w:val="GPPTabele"/>
            </w:pPr>
            <w:r>
              <w:t>Eurostatov priručnik za izradu strukturnih poslovnih statistika</w:t>
            </w:r>
            <w:r>
              <w:br/>
              <w:t>Delegirana Uredba Komisije (EU) 2023/137 od 10. listopada 2022. o izmjeni Uredbe (EZ) br. 1893/2006 Europskog parlamenta i Vijeća o utvrđivanju statističke klasifikacije ekonomskih djelatnosti NACE Revision 2</w:t>
            </w:r>
            <w:r>
              <w:br/>
              <w:t>Uredba Vijeća (EEZ) br. 696/93 od 15. ožujka 1993. o statističkim jedinicama za promatranje i analizu proizvodnih sustava unutar Zajednice (SL L 76, 30.3.1993.)</w:t>
            </w:r>
            <w:r>
              <w:br/>
              <w:t>Delegirana uredba komisije (EU) 2019/1755 od 8. kolovoza 2019. o izmjeni priloga Uredbi (EZ) br. 1059/2003 Europskog parlamenta i Vijeća o uspostavi zajedničke klasifikacije prostornih jedinica za statistiku (NUTS), (SL L 270, 24.10.2019.).</w:t>
            </w:r>
            <w:r>
              <w:br/>
              <w:t>Priručnik za europske poslovne statistike, 2021.</w:t>
            </w:r>
          </w:p>
        </w:tc>
      </w:tr>
    </w:tbl>
    <w:p w14:paraId="5ECA17D0" w14:textId="77777777" w:rsidR="00AB1B9E" w:rsidRDefault="00AB1B9E" w:rsidP="00AB1B9E"/>
    <w:p w14:paraId="0A0062E1" w14:textId="77777777" w:rsidR="00AB1B9E" w:rsidRDefault="00AB1B9E" w:rsidP="00AB1B9E">
      <w:pPr>
        <w:pStyle w:val="GPPOznaka"/>
      </w:pPr>
      <w:r>
        <w:rPr>
          <w:sz w:val="18"/>
        </w:rPr>
        <w:t>2.3.1-II-2</w:t>
      </w:r>
    </w:p>
    <w:p w14:paraId="4BDDFCD2" w14:textId="77777777" w:rsidR="00AB1B9E" w:rsidRDefault="00AB1B9E" w:rsidP="00AB1B9E"/>
    <w:tbl>
      <w:tblPr>
        <w:tblW w:w="10206" w:type="dxa"/>
        <w:tblLook w:val="04A0" w:firstRow="1" w:lastRow="0" w:firstColumn="1" w:lastColumn="0" w:noHBand="0" w:noVBand="1"/>
      </w:tblPr>
      <w:tblGrid>
        <w:gridCol w:w="3004"/>
        <w:gridCol w:w="7202"/>
      </w:tblGrid>
      <w:tr w:rsidR="00AB1B9E" w14:paraId="348836F7" w14:textId="77777777" w:rsidTr="00383D43">
        <w:tc>
          <w:tcPr>
            <w:tcW w:w="3004" w:type="dxa"/>
            <w:hideMark/>
          </w:tcPr>
          <w:p w14:paraId="1E38EF24" w14:textId="77777777" w:rsidR="00AB1B9E" w:rsidRDefault="00AB1B9E">
            <w:pPr>
              <w:pStyle w:val="GPPTabele"/>
            </w:pPr>
            <w:r>
              <w:rPr>
                <w:b/>
                <w:color w:val="002060"/>
              </w:rPr>
              <w:t>II. Statističko istraživanje na temelju administrativnih izvora podataka</w:t>
            </w:r>
          </w:p>
        </w:tc>
        <w:tc>
          <w:tcPr>
            <w:tcW w:w="7202" w:type="dxa"/>
            <w:hideMark/>
          </w:tcPr>
          <w:p w14:paraId="093AEC4F" w14:textId="77777777" w:rsidR="00AB1B9E" w:rsidRDefault="00AB1B9E">
            <w:pPr>
              <w:pStyle w:val="GPPTabele"/>
            </w:pPr>
            <w:r>
              <w:t>Broj 2</w:t>
            </w:r>
          </w:p>
        </w:tc>
      </w:tr>
      <w:tr w:rsidR="00AB1B9E" w14:paraId="293D2952" w14:textId="77777777" w:rsidTr="00383D43">
        <w:tc>
          <w:tcPr>
            <w:tcW w:w="3004" w:type="dxa"/>
            <w:hideMark/>
          </w:tcPr>
          <w:p w14:paraId="68B17845" w14:textId="77777777" w:rsidR="00AB1B9E" w:rsidRDefault="00AB1B9E">
            <w:pPr>
              <w:pStyle w:val="GPPTabele"/>
            </w:pPr>
            <w:r>
              <w:rPr>
                <w:b/>
                <w:i/>
                <w:color w:val="002060"/>
              </w:rPr>
              <w:t>Nositelj službene statistike</w:t>
            </w:r>
          </w:p>
        </w:tc>
        <w:tc>
          <w:tcPr>
            <w:tcW w:w="7202" w:type="dxa"/>
            <w:hideMark/>
          </w:tcPr>
          <w:p w14:paraId="7B5FE766" w14:textId="77777777" w:rsidR="00AB1B9E" w:rsidRDefault="00AB1B9E">
            <w:pPr>
              <w:pStyle w:val="GPPTabele"/>
            </w:pPr>
            <w:r>
              <w:t>Državni zavod za statistiku</w:t>
            </w:r>
          </w:p>
        </w:tc>
      </w:tr>
      <w:tr w:rsidR="00AB1B9E" w14:paraId="2C597D2D" w14:textId="77777777" w:rsidTr="00383D43">
        <w:tc>
          <w:tcPr>
            <w:tcW w:w="3004" w:type="dxa"/>
            <w:hideMark/>
          </w:tcPr>
          <w:p w14:paraId="2A66EC9B" w14:textId="77777777" w:rsidR="00AB1B9E" w:rsidRDefault="00AB1B9E">
            <w:pPr>
              <w:pStyle w:val="GPPTabele"/>
            </w:pPr>
            <w:r>
              <w:rPr>
                <w:b/>
                <w:i/>
                <w:color w:val="002060"/>
              </w:rPr>
              <w:t>Naziv statističke aktivnosti</w:t>
            </w:r>
          </w:p>
        </w:tc>
        <w:tc>
          <w:tcPr>
            <w:tcW w:w="7202" w:type="dxa"/>
            <w:hideMark/>
          </w:tcPr>
          <w:p w14:paraId="498FCA87" w14:textId="3B0124A4" w:rsidR="00AB1B9E" w:rsidRDefault="00AB1B9E">
            <w:pPr>
              <w:pStyle w:val="GPPNaziv"/>
            </w:pPr>
            <w:bookmarkStart w:id="177" w:name="_Toc176791902"/>
            <w:r>
              <w:t>Poslovna demografija</w:t>
            </w:r>
            <w:bookmarkEnd w:id="177"/>
          </w:p>
        </w:tc>
      </w:tr>
      <w:tr w:rsidR="00AB1B9E" w14:paraId="421D6F0C" w14:textId="77777777" w:rsidTr="00383D43">
        <w:tc>
          <w:tcPr>
            <w:tcW w:w="3004" w:type="dxa"/>
            <w:hideMark/>
          </w:tcPr>
          <w:p w14:paraId="002402EA" w14:textId="77777777" w:rsidR="00AB1B9E" w:rsidRDefault="00AB1B9E">
            <w:pPr>
              <w:pStyle w:val="GPPTabele"/>
            </w:pPr>
            <w:r>
              <w:rPr>
                <w:b/>
                <w:i/>
                <w:color w:val="002060"/>
              </w:rPr>
              <w:t>Periodičnost istraživanja</w:t>
            </w:r>
          </w:p>
        </w:tc>
        <w:tc>
          <w:tcPr>
            <w:tcW w:w="7202" w:type="dxa"/>
            <w:hideMark/>
          </w:tcPr>
          <w:p w14:paraId="00907D24" w14:textId="77777777" w:rsidR="00AB1B9E" w:rsidRDefault="00AB1B9E">
            <w:pPr>
              <w:pStyle w:val="GPPTabele"/>
            </w:pPr>
            <w:r>
              <w:t>Godišnje</w:t>
            </w:r>
          </w:p>
        </w:tc>
      </w:tr>
      <w:tr w:rsidR="00AB1B9E" w14:paraId="113B96C1" w14:textId="77777777" w:rsidTr="00383D43">
        <w:tc>
          <w:tcPr>
            <w:tcW w:w="3004" w:type="dxa"/>
            <w:hideMark/>
          </w:tcPr>
          <w:p w14:paraId="7E3A0492" w14:textId="77777777" w:rsidR="00AB1B9E" w:rsidRDefault="00AB1B9E">
            <w:pPr>
              <w:pStyle w:val="GPPTabele"/>
            </w:pPr>
            <w:r>
              <w:rPr>
                <w:b/>
                <w:i/>
                <w:color w:val="002060"/>
              </w:rPr>
              <w:t>Kratak opis rezultata</w:t>
            </w:r>
          </w:p>
        </w:tc>
        <w:tc>
          <w:tcPr>
            <w:tcW w:w="7202" w:type="dxa"/>
            <w:hideMark/>
          </w:tcPr>
          <w:p w14:paraId="12CE5911" w14:textId="77777777" w:rsidR="00AB1B9E" w:rsidRDefault="00AB1B9E">
            <w:pPr>
              <w:pStyle w:val="GPPTabele"/>
            </w:pPr>
            <w:r>
              <w:t>Podaci o demografskim promjenama poduzeća - nastanak (rođenje), prestanak (smrt), preživljavanje i druge promjene</w:t>
            </w:r>
          </w:p>
        </w:tc>
      </w:tr>
      <w:tr w:rsidR="00AB1B9E" w14:paraId="6E776089" w14:textId="77777777" w:rsidTr="00383D43">
        <w:tc>
          <w:tcPr>
            <w:tcW w:w="3004" w:type="dxa"/>
            <w:hideMark/>
          </w:tcPr>
          <w:p w14:paraId="361318B8"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15A823F0" w14:textId="77777777" w:rsidR="00AB1B9E" w:rsidRDefault="00AB1B9E">
            <w:pPr>
              <w:pStyle w:val="GPPTabele"/>
            </w:pPr>
            <w:r>
              <w:t>Državni zavod za statistiku</w:t>
            </w:r>
          </w:p>
        </w:tc>
      </w:tr>
      <w:tr w:rsidR="00AB1B9E" w14:paraId="087720D4" w14:textId="77777777" w:rsidTr="00383D43">
        <w:tc>
          <w:tcPr>
            <w:tcW w:w="3004" w:type="dxa"/>
            <w:hideMark/>
          </w:tcPr>
          <w:p w14:paraId="74BF6A5E" w14:textId="77777777" w:rsidR="00AB1B9E" w:rsidRDefault="00AB1B9E">
            <w:pPr>
              <w:pStyle w:val="GPPTabele"/>
            </w:pPr>
            <w:r>
              <w:rPr>
                <w:b/>
                <w:i/>
                <w:color w:val="002060"/>
              </w:rPr>
              <w:t>Načini prikupljanja podataka</w:t>
            </w:r>
          </w:p>
        </w:tc>
        <w:tc>
          <w:tcPr>
            <w:tcW w:w="7202" w:type="dxa"/>
            <w:hideMark/>
          </w:tcPr>
          <w:p w14:paraId="6E608910" w14:textId="77777777" w:rsidR="00AB1B9E" w:rsidRDefault="00AB1B9E">
            <w:pPr>
              <w:pStyle w:val="GPPTabele"/>
            </w:pPr>
            <w:r>
              <w:t>Analiza podataka Statističkog poslovnog registra</w:t>
            </w:r>
          </w:p>
        </w:tc>
      </w:tr>
      <w:tr w:rsidR="00AB1B9E" w14:paraId="6C2400FE" w14:textId="77777777" w:rsidTr="00383D43">
        <w:tc>
          <w:tcPr>
            <w:tcW w:w="3004" w:type="dxa"/>
            <w:hideMark/>
          </w:tcPr>
          <w:p w14:paraId="5D331BC9" w14:textId="77777777" w:rsidR="00AB1B9E" w:rsidRDefault="00AB1B9E">
            <w:pPr>
              <w:pStyle w:val="GPPTabele"/>
            </w:pPr>
            <w:r>
              <w:rPr>
                <w:b/>
                <w:i/>
                <w:color w:val="002060"/>
              </w:rPr>
              <w:t>Rokovi za prijenos podataka</w:t>
            </w:r>
          </w:p>
        </w:tc>
        <w:tc>
          <w:tcPr>
            <w:tcW w:w="7202" w:type="dxa"/>
            <w:hideMark/>
          </w:tcPr>
          <w:p w14:paraId="0CBDE5C2" w14:textId="77777777" w:rsidR="00AB1B9E" w:rsidRDefault="00AB1B9E">
            <w:pPr>
              <w:pStyle w:val="GPPTabele"/>
            </w:pPr>
            <w:r>
              <w:t>Lipanj za podatke iz prethodne godine</w:t>
            </w:r>
          </w:p>
        </w:tc>
      </w:tr>
      <w:tr w:rsidR="00AB1B9E" w14:paraId="40DDA989" w14:textId="77777777" w:rsidTr="00383D43">
        <w:tc>
          <w:tcPr>
            <w:tcW w:w="3004" w:type="dxa"/>
            <w:hideMark/>
          </w:tcPr>
          <w:p w14:paraId="3C46EEFC"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084B03CE" w14:textId="77777777" w:rsidR="00AB1B9E" w:rsidRDefault="00AB1B9E">
            <w:pPr>
              <w:pStyle w:val="GPPTabele"/>
            </w:pPr>
            <w:r>
              <w:t>Statistički poslovni registar</w:t>
            </w:r>
          </w:p>
        </w:tc>
      </w:tr>
      <w:tr w:rsidR="00AB1B9E" w14:paraId="1D9CFAC6" w14:textId="77777777" w:rsidTr="00383D43">
        <w:tc>
          <w:tcPr>
            <w:tcW w:w="3004" w:type="dxa"/>
            <w:hideMark/>
          </w:tcPr>
          <w:p w14:paraId="12BDD359" w14:textId="77777777" w:rsidR="00AB1B9E" w:rsidRDefault="00AB1B9E">
            <w:pPr>
              <w:pStyle w:val="GPPTabele"/>
            </w:pPr>
            <w:r>
              <w:rPr>
                <w:b/>
                <w:i/>
                <w:color w:val="002060"/>
              </w:rPr>
              <w:t>Format prikupljanja podataka</w:t>
            </w:r>
          </w:p>
        </w:tc>
        <w:tc>
          <w:tcPr>
            <w:tcW w:w="7202" w:type="dxa"/>
            <w:hideMark/>
          </w:tcPr>
          <w:p w14:paraId="1761CA5C" w14:textId="77777777" w:rsidR="00AB1B9E" w:rsidRDefault="00AB1B9E">
            <w:pPr>
              <w:pStyle w:val="GPPTabele"/>
            </w:pPr>
            <w:r>
              <w:t>Elektronički medij</w:t>
            </w:r>
          </w:p>
        </w:tc>
      </w:tr>
      <w:tr w:rsidR="00AB1B9E" w14:paraId="42D7D186" w14:textId="77777777" w:rsidTr="00383D43">
        <w:tc>
          <w:tcPr>
            <w:tcW w:w="3004" w:type="dxa"/>
            <w:hideMark/>
          </w:tcPr>
          <w:p w14:paraId="2A4D3F1E"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707B3CC9" w14:textId="77777777" w:rsidR="00AB1B9E" w:rsidRDefault="00AB1B9E">
            <w:pPr>
              <w:pStyle w:val="GPPTabele"/>
            </w:pPr>
            <w:r>
              <w:t>Struktura i sadržaj podataka definirani propisima EU-a</w:t>
            </w:r>
          </w:p>
        </w:tc>
      </w:tr>
      <w:tr w:rsidR="00AB1B9E" w14:paraId="74E4E650" w14:textId="77777777" w:rsidTr="00383D43">
        <w:tc>
          <w:tcPr>
            <w:tcW w:w="3004" w:type="dxa"/>
            <w:hideMark/>
          </w:tcPr>
          <w:p w14:paraId="6C8DC7BC" w14:textId="77777777" w:rsidR="00AB1B9E" w:rsidRDefault="00AB1B9E">
            <w:pPr>
              <w:pStyle w:val="GPPTabele"/>
            </w:pPr>
            <w:r>
              <w:rPr>
                <w:b/>
                <w:i/>
                <w:color w:val="002060"/>
              </w:rPr>
              <w:t>Veza s rezultatima ili aktivnostima u Programu</w:t>
            </w:r>
          </w:p>
        </w:tc>
        <w:tc>
          <w:tcPr>
            <w:tcW w:w="7202" w:type="dxa"/>
            <w:hideMark/>
          </w:tcPr>
          <w:p w14:paraId="16347122" w14:textId="77777777" w:rsidR="00AB1B9E" w:rsidRDefault="00AB1B9E">
            <w:pPr>
              <w:pStyle w:val="GPPTabele"/>
            </w:pPr>
            <w:r>
              <w:t>Modul 2.3.4. Poslovni registri i statističke jedinice</w:t>
            </w:r>
            <w:r>
              <w:br/>
              <w:t>Modul 2.3.1. Proizvodnja strukturnih poslovnih statistika</w:t>
            </w:r>
            <w:r>
              <w:br/>
              <w:t>Modul 4.2. Regionalna i geoprostorna statistika</w:t>
            </w:r>
          </w:p>
        </w:tc>
      </w:tr>
      <w:tr w:rsidR="00AB1B9E" w14:paraId="60753BFA" w14:textId="77777777" w:rsidTr="00383D43">
        <w:tc>
          <w:tcPr>
            <w:tcW w:w="3004" w:type="dxa"/>
            <w:hideMark/>
          </w:tcPr>
          <w:p w14:paraId="0C64776A" w14:textId="77777777" w:rsidR="00AB1B9E" w:rsidRDefault="00AB1B9E">
            <w:pPr>
              <w:pStyle w:val="GPPTabele"/>
            </w:pPr>
            <w:r>
              <w:rPr>
                <w:b/>
                <w:i/>
                <w:color w:val="002060"/>
              </w:rPr>
              <w:lastRenderedPageBreak/>
              <w:t>Rokovi objavljivanja rezultata</w:t>
            </w:r>
          </w:p>
        </w:tc>
        <w:tc>
          <w:tcPr>
            <w:tcW w:w="7202" w:type="dxa"/>
            <w:hideMark/>
          </w:tcPr>
          <w:p w14:paraId="0545C3CD" w14:textId="77777777" w:rsidR="00AB1B9E" w:rsidRDefault="00AB1B9E">
            <w:pPr>
              <w:pStyle w:val="GPPTabele"/>
            </w:pPr>
            <w:r>
              <w:t>Prvi privremeni podaci – 11 mjeseci nakon isteka izvještajnog razdoblja</w:t>
            </w:r>
            <w:r>
              <w:br/>
              <w:t>Konačni podaci – 19 mjeseci nakon isteka izvještajnog razdoblja</w:t>
            </w:r>
          </w:p>
        </w:tc>
      </w:tr>
      <w:tr w:rsidR="00AB1B9E" w14:paraId="34553F7D" w14:textId="77777777" w:rsidTr="00383D43">
        <w:tc>
          <w:tcPr>
            <w:tcW w:w="3004" w:type="dxa"/>
            <w:hideMark/>
          </w:tcPr>
          <w:p w14:paraId="0C8AE1FB" w14:textId="77777777" w:rsidR="00AB1B9E" w:rsidRDefault="00AB1B9E">
            <w:pPr>
              <w:pStyle w:val="GPPTabele"/>
            </w:pPr>
            <w:r>
              <w:rPr>
                <w:b/>
                <w:i/>
                <w:color w:val="002060"/>
              </w:rPr>
              <w:t>Razina objavljivanja rezultata</w:t>
            </w:r>
          </w:p>
        </w:tc>
        <w:tc>
          <w:tcPr>
            <w:tcW w:w="7202" w:type="dxa"/>
            <w:hideMark/>
          </w:tcPr>
          <w:p w14:paraId="470C0CD6" w14:textId="77777777" w:rsidR="00AB1B9E" w:rsidRDefault="00AB1B9E">
            <w:pPr>
              <w:pStyle w:val="GPPTabele"/>
            </w:pPr>
            <w:r>
              <w:t>Republika Hrvatska</w:t>
            </w:r>
          </w:p>
        </w:tc>
      </w:tr>
      <w:tr w:rsidR="00AB1B9E" w14:paraId="1361339D" w14:textId="77777777" w:rsidTr="00383D43">
        <w:tc>
          <w:tcPr>
            <w:tcW w:w="3004" w:type="dxa"/>
            <w:hideMark/>
          </w:tcPr>
          <w:p w14:paraId="45717EC5" w14:textId="77777777" w:rsidR="00AB1B9E" w:rsidRDefault="00AB1B9E">
            <w:pPr>
              <w:pStyle w:val="GPPTabele"/>
            </w:pPr>
            <w:r>
              <w:rPr>
                <w:b/>
                <w:i/>
                <w:color w:val="002060"/>
              </w:rPr>
              <w:t>Relevantni nacionalni standardi</w:t>
            </w:r>
          </w:p>
        </w:tc>
        <w:tc>
          <w:tcPr>
            <w:tcW w:w="7202" w:type="dxa"/>
            <w:hideMark/>
          </w:tcPr>
          <w:p w14:paraId="2E1915AC" w14:textId="77777777" w:rsidR="00AB1B9E" w:rsidRDefault="00AB1B9E">
            <w:pPr>
              <w:pStyle w:val="GPPTabele"/>
            </w:pPr>
            <w:r>
              <w:t>Odluka o Nacionalnoj klasifikaciji djelatnosti 2025. - NKD 2025. („Narodne novine“, broj 47/24.)</w:t>
            </w:r>
            <w:r>
              <w:br/>
              <w:t>Nacionalna klasifikacija statističkih regija 2021. (HR_NUTS 2021.), („Narodne novine“, broj  125/19.)</w:t>
            </w:r>
          </w:p>
        </w:tc>
      </w:tr>
      <w:tr w:rsidR="00AB1B9E" w14:paraId="11F8051E" w14:textId="77777777" w:rsidTr="00383D43">
        <w:tc>
          <w:tcPr>
            <w:tcW w:w="3004" w:type="dxa"/>
            <w:hideMark/>
          </w:tcPr>
          <w:p w14:paraId="1305D67E" w14:textId="77777777" w:rsidR="00AB1B9E" w:rsidRDefault="00AB1B9E">
            <w:pPr>
              <w:pStyle w:val="GPPTabele"/>
            </w:pPr>
            <w:r>
              <w:rPr>
                <w:b/>
                <w:i/>
                <w:color w:val="002060"/>
              </w:rPr>
              <w:t>Pravna osnova Europske unije</w:t>
            </w:r>
          </w:p>
        </w:tc>
        <w:tc>
          <w:tcPr>
            <w:tcW w:w="7202" w:type="dxa"/>
            <w:hideMark/>
          </w:tcPr>
          <w:p w14:paraId="62026C0C"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2DAF7D29" w14:textId="77777777" w:rsidTr="00383D43">
        <w:tc>
          <w:tcPr>
            <w:tcW w:w="3004" w:type="dxa"/>
            <w:hideMark/>
          </w:tcPr>
          <w:p w14:paraId="72E913EE" w14:textId="77777777" w:rsidR="00AB1B9E" w:rsidRDefault="00AB1B9E">
            <w:pPr>
              <w:pStyle w:val="GPPTabele"/>
            </w:pPr>
            <w:r>
              <w:rPr>
                <w:b/>
                <w:i/>
                <w:color w:val="002060"/>
              </w:rPr>
              <w:t>Ostali međunarodni standardi</w:t>
            </w:r>
          </w:p>
        </w:tc>
        <w:tc>
          <w:tcPr>
            <w:tcW w:w="7202" w:type="dxa"/>
            <w:hideMark/>
          </w:tcPr>
          <w:p w14:paraId="72AE8EF7" w14:textId="77777777" w:rsidR="00AB1B9E" w:rsidRDefault="00AB1B9E">
            <w:pPr>
              <w:pStyle w:val="GPPTabele"/>
            </w:pPr>
            <w:r>
              <w:t>Delegirana Uredba Komisije (EU) 2023/137 od 10. listopada 2022. o izmjeni Uredbe (EZ) br. 1893/2006 Europskog parlamenta i Vijeća o utvrđivanju statističke klasifikacije ekonomskih djelatnosti NACE Revision 2</w:t>
            </w:r>
            <w:r>
              <w:br/>
              <w:t>Uredba Vijeća (EEZ) br. 696/93 od 15. ožujka 1993. o statističkim jedinicama za promatranje i analizu proizvodnoga sustava unutar Zajednice (SL L 73, 30. 3. 1993.)</w:t>
            </w:r>
            <w:r>
              <w:br/>
              <w:t>Eurostat-OECD Manual on Business Demography Statistics 2007(Eurostat-OECD Priručnik za proizvodnju statistike poslovne demografije 2007.)</w:t>
            </w:r>
            <w:r>
              <w:br/>
              <w:t>European business statistics methodological manual for statistical business registers, Eurostat, 2021 (Metodološki priručnik za statističke poslovne registre, Eurostat, 2021.)</w:t>
            </w:r>
            <w:r>
              <w:br/>
              <w:t>European Business Statistics Manual, Eurostat, 2021  (Priručnik za europske poslovne statistike, Eurostat, 2021.)</w:t>
            </w:r>
          </w:p>
        </w:tc>
      </w:tr>
    </w:tbl>
    <w:p w14:paraId="4061693B" w14:textId="77777777" w:rsidR="00AB1B9E" w:rsidRDefault="00AB1B9E" w:rsidP="00AB1B9E"/>
    <w:p w14:paraId="740EE661" w14:textId="77777777" w:rsidR="00AB1B9E" w:rsidRDefault="00AB1B9E" w:rsidP="00AB1B9E">
      <w:pPr>
        <w:pStyle w:val="GPPOznaka"/>
      </w:pPr>
      <w:r>
        <w:rPr>
          <w:sz w:val="18"/>
        </w:rPr>
        <w:t>2.3.1-III-3</w:t>
      </w:r>
    </w:p>
    <w:p w14:paraId="7AA9114B" w14:textId="77777777" w:rsidR="00AB1B9E" w:rsidRDefault="00AB1B9E" w:rsidP="00AB1B9E"/>
    <w:tbl>
      <w:tblPr>
        <w:tblW w:w="10206" w:type="dxa"/>
        <w:tblLook w:val="04A0" w:firstRow="1" w:lastRow="0" w:firstColumn="1" w:lastColumn="0" w:noHBand="0" w:noVBand="1"/>
      </w:tblPr>
      <w:tblGrid>
        <w:gridCol w:w="3004"/>
        <w:gridCol w:w="7202"/>
      </w:tblGrid>
      <w:tr w:rsidR="00AB1B9E" w14:paraId="53C591F1" w14:textId="77777777" w:rsidTr="00383D43">
        <w:tc>
          <w:tcPr>
            <w:tcW w:w="3004" w:type="dxa"/>
            <w:hideMark/>
          </w:tcPr>
          <w:p w14:paraId="43096667"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5AAA5682" w14:textId="77777777" w:rsidR="00AB1B9E" w:rsidRDefault="00AB1B9E">
            <w:pPr>
              <w:pStyle w:val="GPPTabele"/>
            </w:pPr>
            <w:r>
              <w:t>Broj 3</w:t>
            </w:r>
          </w:p>
        </w:tc>
      </w:tr>
      <w:tr w:rsidR="00AB1B9E" w14:paraId="2578AFE5" w14:textId="77777777" w:rsidTr="00383D43">
        <w:tc>
          <w:tcPr>
            <w:tcW w:w="3004" w:type="dxa"/>
            <w:hideMark/>
          </w:tcPr>
          <w:p w14:paraId="5D7CA6C9" w14:textId="77777777" w:rsidR="00AB1B9E" w:rsidRDefault="00AB1B9E">
            <w:pPr>
              <w:pStyle w:val="GPPTabele"/>
            </w:pPr>
            <w:r>
              <w:rPr>
                <w:b/>
                <w:i/>
                <w:color w:val="002060"/>
              </w:rPr>
              <w:t>Nositelj službene statistike</w:t>
            </w:r>
          </w:p>
        </w:tc>
        <w:tc>
          <w:tcPr>
            <w:tcW w:w="7202" w:type="dxa"/>
            <w:hideMark/>
          </w:tcPr>
          <w:p w14:paraId="12175DDD" w14:textId="77777777" w:rsidR="00AB1B9E" w:rsidRDefault="00AB1B9E">
            <w:pPr>
              <w:pStyle w:val="GPPTabele"/>
            </w:pPr>
            <w:r>
              <w:t>Državni zavod za statistiku</w:t>
            </w:r>
          </w:p>
        </w:tc>
      </w:tr>
      <w:tr w:rsidR="00AB1B9E" w14:paraId="1F39F297" w14:textId="77777777" w:rsidTr="00383D43">
        <w:tc>
          <w:tcPr>
            <w:tcW w:w="3004" w:type="dxa"/>
            <w:hideMark/>
          </w:tcPr>
          <w:p w14:paraId="2200980B" w14:textId="77777777" w:rsidR="00AB1B9E" w:rsidRDefault="00AB1B9E">
            <w:pPr>
              <w:pStyle w:val="GPPTabele"/>
            </w:pPr>
            <w:r>
              <w:rPr>
                <w:b/>
                <w:i/>
                <w:color w:val="002060"/>
              </w:rPr>
              <w:t>Naziv statističke aktivnosti</w:t>
            </w:r>
          </w:p>
        </w:tc>
        <w:tc>
          <w:tcPr>
            <w:tcW w:w="7202" w:type="dxa"/>
            <w:hideMark/>
          </w:tcPr>
          <w:p w14:paraId="0BD5AC26" w14:textId="22B4C060" w:rsidR="00AB1B9E" w:rsidRDefault="00AB1B9E">
            <w:pPr>
              <w:pStyle w:val="GPPNaziv"/>
            </w:pPr>
            <w:bookmarkStart w:id="178" w:name="_Toc176791903"/>
            <w:r>
              <w:t>Razvoj strukturnih poslovnih statistika prema smjernicama EU-a</w:t>
            </w:r>
            <w:bookmarkEnd w:id="178"/>
          </w:p>
        </w:tc>
      </w:tr>
      <w:tr w:rsidR="00AB1B9E" w14:paraId="328340D9" w14:textId="77777777" w:rsidTr="00383D43">
        <w:tc>
          <w:tcPr>
            <w:tcW w:w="3004" w:type="dxa"/>
            <w:hideMark/>
          </w:tcPr>
          <w:p w14:paraId="0D1C5AF5" w14:textId="77777777" w:rsidR="00AB1B9E" w:rsidRDefault="00AB1B9E">
            <w:pPr>
              <w:pStyle w:val="GPPTabele"/>
            </w:pPr>
            <w:r>
              <w:rPr>
                <w:b/>
                <w:i/>
                <w:color w:val="002060"/>
              </w:rPr>
              <w:t>Kratak opis aktivnosti</w:t>
            </w:r>
          </w:p>
        </w:tc>
        <w:tc>
          <w:tcPr>
            <w:tcW w:w="7202" w:type="dxa"/>
            <w:hideMark/>
          </w:tcPr>
          <w:p w14:paraId="13DA2327" w14:textId="77777777" w:rsidR="00AB1B9E" w:rsidRDefault="00AB1B9E">
            <w:pPr>
              <w:pStyle w:val="GPPTabele"/>
            </w:pPr>
            <w:r>
              <w:t>Razvoj integralnog sustava strukturnih poslovnih statistika prema relevantnim propisima EU-a:</w:t>
            </w:r>
            <w:r>
              <w:br/>
              <w:t>1) Unaprjeđenje primjene statističke jedinice „poduzeće“ u području strukturno-poslovnih statistika poduzeća prema Uredbi Vijeća (EEZ) br. 696/93 od 15. ožujka 1993. o statističkim jedinicama;</w:t>
            </w:r>
            <w:r>
              <w:br/>
              <w:t>a) unaprjeđenje relevantne metodologije i operativnih pravila;</w:t>
            </w:r>
            <w:r>
              <w:br/>
              <w:t>b) unaprjeđenje modela i procedura za konsolidaciju strukturnih pokazatelja poslovanja;</w:t>
            </w:r>
            <w:r>
              <w:br/>
              <w:t>c) unaprjeđenje modela i procedura za statistiku poslovne demografije</w:t>
            </w:r>
            <w:r>
              <w:br/>
              <w:t>2) Unaprjeđenje kvalitete strukturno poslovnih istraživanja nastavno na implementaciju EBS Uredbe (EU) 2019/2152:</w:t>
            </w:r>
            <w:r>
              <w:br/>
              <w:t>a) usklađivanje definicija varijabli u skladu sa novim zahtjevima Eurostata za djelatnosti  iz područja K (financijske usluge)</w:t>
            </w:r>
          </w:p>
        </w:tc>
      </w:tr>
      <w:tr w:rsidR="00AB1B9E" w14:paraId="39A5EC08" w14:textId="77777777" w:rsidTr="00383D43">
        <w:tc>
          <w:tcPr>
            <w:tcW w:w="3004" w:type="dxa"/>
            <w:hideMark/>
          </w:tcPr>
          <w:p w14:paraId="705B88B7" w14:textId="77777777" w:rsidR="00AB1B9E" w:rsidRDefault="00AB1B9E">
            <w:pPr>
              <w:pStyle w:val="GPPTabele"/>
            </w:pPr>
            <w:r>
              <w:rPr>
                <w:b/>
                <w:i/>
                <w:color w:val="002060"/>
              </w:rPr>
              <w:t>Ciljevi koje treba ostvariti tijekom godine</w:t>
            </w:r>
          </w:p>
        </w:tc>
        <w:tc>
          <w:tcPr>
            <w:tcW w:w="7202" w:type="dxa"/>
            <w:hideMark/>
          </w:tcPr>
          <w:p w14:paraId="0298C40E" w14:textId="77777777" w:rsidR="00AB1B9E" w:rsidRDefault="00AB1B9E">
            <w:pPr>
              <w:pStyle w:val="GPPTabele"/>
            </w:pPr>
            <w:r>
              <w:t>Implementirana EBS Uredba u području Strukturnih poslovnih statistika</w:t>
            </w:r>
          </w:p>
        </w:tc>
      </w:tr>
      <w:tr w:rsidR="00AB1B9E" w14:paraId="59505F26" w14:textId="77777777" w:rsidTr="00383D43">
        <w:tc>
          <w:tcPr>
            <w:tcW w:w="3004" w:type="dxa"/>
            <w:hideMark/>
          </w:tcPr>
          <w:p w14:paraId="2D5CC96C" w14:textId="77777777" w:rsidR="00AB1B9E" w:rsidRDefault="00AB1B9E">
            <w:pPr>
              <w:pStyle w:val="GPPTabele"/>
            </w:pPr>
            <w:r>
              <w:rPr>
                <w:b/>
                <w:i/>
                <w:color w:val="002060"/>
              </w:rPr>
              <w:t>Relevantni nacionalni standardi</w:t>
            </w:r>
          </w:p>
        </w:tc>
        <w:tc>
          <w:tcPr>
            <w:tcW w:w="7202" w:type="dxa"/>
            <w:hideMark/>
          </w:tcPr>
          <w:p w14:paraId="5BA80EE5" w14:textId="77777777" w:rsidR="00AB1B9E" w:rsidRDefault="00AB1B9E">
            <w:pPr>
              <w:pStyle w:val="GPPTabele"/>
            </w:pPr>
            <w:r>
              <w:t>Zakon o računovodstvu („Narodne novine“, br. 78/15., 120/16., 116/18., 42/20., 47/20., 144/22. i 82/23.)</w:t>
            </w:r>
            <w:r>
              <w:br/>
              <w:t>Odluka o Nacionalnoj klasifikaciji djelatnosti 2025. – NKD 2025. („Narodne novine“, br. 47/24.)</w:t>
            </w:r>
            <w:r>
              <w:br/>
              <w:t>Pravilnik o strukturi i sadržaju godišnjih financijskih izvještaja („Narodne novine“, br. 95/16. i 144/20.)</w:t>
            </w:r>
            <w:r>
              <w:br/>
              <w:t>Pravilnik o obliku i sadržaju dodatnih podataka za statističke i druge potrebe („Narodne novine“, broj 2/17. i 158/23.)</w:t>
            </w:r>
          </w:p>
        </w:tc>
      </w:tr>
      <w:tr w:rsidR="00AB1B9E" w14:paraId="6EFAB257" w14:textId="77777777" w:rsidTr="00383D43">
        <w:tc>
          <w:tcPr>
            <w:tcW w:w="3004" w:type="dxa"/>
            <w:hideMark/>
          </w:tcPr>
          <w:p w14:paraId="7B5F2D96" w14:textId="77777777" w:rsidR="00AB1B9E" w:rsidRDefault="00AB1B9E">
            <w:pPr>
              <w:pStyle w:val="GPPTabele"/>
            </w:pPr>
            <w:r>
              <w:rPr>
                <w:b/>
                <w:i/>
                <w:color w:val="002060"/>
              </w:rPr>
              <w:lastRenderedPageBreak/>
              <w:t>Pravna osnova Europske unije</w:t>
            </w:r>
          </w:p>
        </w:tc>
        <w:tc>
          <w:tcPr>
            <w:tcW w:w="7202" w:type="dxa"/>
            <w:hideMark/>
          </w:tcPr>
          <w:p w14:paraId="0D64CC35"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0C8FB011" w14:textId="77777777" w:rsidTr="00383D43">
        <w:tc>
          <w:tcPr>
            <w:tcW w:w="3004" w:type="dxa"/>
            <w:hideMark/>
          </w:tcPr>
          <w:p w14:paraId="2298B070" w14:textId="77777777" w:rsidR="00AB1B9E" w:rsidRDefault="00AB1B9E">
            <w:pPr>
              <w:pStyle w:val="GPPTabele"/>
            </w:pPr>
            <w:r>
              <w:rPr>
                <w:b/>
                <w:i/>
                <w:color w:val="002060"/>
              </w:rPr>
              <w:t>Ostali međunarodni standardi</w:t>
            </w:r>
          </w:p>
        </w:tc>
        <w:tc>
          <w:tcPr>
            <w:tcW w:w="7202" w:type="dxa"/>
            <w:hideMark/>
          </w:tcPr>
          <w:p w14:paraId="56B583D7" w14:textId="77777777" w:rsidR="00AB1B9E" w:rsidRDefault="00AB1B9E">
            <w:pPr>
              <w:pStyle w:val="GPPTabele"/>
            </w:pPr>
            <w:r>
              <w:t>Delegirana Uredba Komisije (EU) 2023/137 od 10. listopada 2022. o izmjeni Uredbe (EZ) br. 1893/2006 Europskog parlamenta i Vijeća o utvrđivanju statističke klasifikacije ekonomskih djelatnosti NACE Revision 2</w:t>
            </w:r>
            <w:r>
              <w:br/>
              <w:t>Uredba Vijeća (EEZ) br. 696/93 od 15. ožujka 1993. o statističkim jedinicama za promatranje i analizu proizvodnih sustava unutar Zajednice (SL L 76, 30.3.1993.)</w:t>
            </w:r>
            <w:r>
              <w:br/>
              <w:t>Eurostatov priručnik za izradu strukturnih poslovnih statistika</w:t>
            </w:r>
            <w:r>
              <w:br/>
              <w:t>Eurostatov priručnik za izradu statistika poslovnih usluga</w:t>
            </w:r>
            <w:r>
              <w:br/>
              <w:t>Eurostat-OECD Priručnik za proizvodnju statistike poslovne demografije</w:t>
            </w:r>
            <w:r>
              <w:br/>
              <w:t>Metodološki priručnik za statističke poslovne registre, Eurostat, 2021.</w:t>
            </w:r>
            <w:r>
              <w:br/>
              <w:t>Priručnik za europske poslovne statistike, 2021.</w:t>
            </w:r>
          </w:p>
        </w:tc>
      </w:tr>
    </w:tbl>
    <w:p w14:paraId="7F62314C" w14:textId="77777777" w:rsidR="00AB1B9E" w:rsidRDefault="00AB1B9E" w:rsidP="00AB1B9E"/>
    <w:p w14:paraId="750A287E" w14:textId="091FC587" w:rsidR="00AB1B9E" w:rsidRDefault="00AB1B9E" w:rsidP="00AB1B9E">
      <w:pPr>
        <w:pStyle w:val="GPPPodpodrucje"/>
      </w:pPr>
      <w:bookmarkStart w:id="179" w:name="_Toc176791904"/>
      <w:r>
        <w:rPr>
          <w:sz w:val="18"/>
        </w:rPr>
        <w:t>Modul 2.3.2 PRODCOM</w:t>
      </w:r>
      <w:bookmarkEnd w:id="179"/>
    </w:p>
    <w:p w14:paraId="21C05B97" w14:textId="77777777" w:rsidR="00AB1B9E" w:rsidRDefault="00AB1B9E" w:rsidP="00AB1B9E"/>
    <w:p w14:paraId="6B868665" w14:textId="77777777" w:rsidR="00AB1B9E" w:rsidRDefault="00AB1B9E" w:rsidP="00AB1B9E">
      <w:pPr>
        <w:pStyle w:val="GPPOznaka"/>
      </w:pPr>
      <w:r>
        <w:rPr>
          <w:sz w:val="18"/>
        </w:rPr>
        <w:t>2.3.2-I-1</w:t>
      </w:r>
    </w:p>
    <w:p w14:paraId="22DEC907" w14:textId="77777777" w:rsidR="00AB1B9E" w:rsidRDefault="00AB1B9E" w:rsidP="00AB1B9E"/>
    <w:tbl>
      <w:tblPr>
        <w:tblW w:w="0" w:type="auto"/>
        <w:tblLook w:val="04A0" w:firstRow="1" w:lastRow="0" w:firstColumn="1" w:lastColumn="0" w:noHBand="0" w:noVBand="1"/>
      </w:tblPr>
      <w:tblGrid>
        <w:gridCol w:w="3004"/>
        <w:gridCol w:w="7061"/>
      </w:tblGrid>
      <w:tr w:rsidR="00AB1B9E" w14:paraId="02B92691" w14:textId="77777777" w:rsidTr="00383D43">
        <w:tc>
          <w:tcPr>
            <w:tcW w:w="3004" w:type="dxa"/>
            <w:hideMark/>
          </w:tcPr>
          <w:p w14:paraId="57D2E097" w14:textId="77777777" w:rsidR="00AB1B9E" w:rsidRDefault="00AB1B9E">
            <w:pPr>
              <w:pStyle w:val="GPPTabele"/>
            </w:pPr>
            <w:r>
              <w:rPr>
                <w:b/>
                <w:color w:val="002060"/>
              </w:rPr>
              <w:t>I. Statističko istraživanje na temelju neposrednog prikupljanja podataka</w:t>
            </w:r>
          </w:p>
        </w:tc>
        <w:tc>
          <w:tcPr>
            <w:tcW w:w="7061" w:type="dxa"/>
            <w:hideMark/>
          </w:tcPr>
          <w:p w14:paraId="4FFEF2E5" w14:textId="77777777" w:rsidR="00AB1B9E" w:rsidRDefault="00AB1B9E">
            <w:pPr>
              <w:pStyle w:val="GPPTabele"/>
            </w:pPr>
            <w:r>
              <w:t>Broj 1</w:t>
            </w:r>
          </w:p>
        </w:tc>
      </w:tr>
      <w:tr w:rsidR="00AB1B9E" w14:paraId="35924B35" w14:textId="77777777" w:rsidTr="00383D43">
        <w:tc>
          <w:tcPr>
            <w:tcW w:w="3004" w:type="dxa"/>
            <w:hideMark/>
          </w:tcPr>
          <w:p w14:paraId="14094752" w14:textId="77777777" w:rsidR="00AB1B9E" w:rsidRDefault="00AB1B9E">
            <w:pPr>
              <w:pStyle w:val="GPPTabele"/>
            </w:pPr>
            <w:r>
              <w:rPr>
                <w:b/>
                <w:i/>
                <w:color w:val="002060"/>
              </w:rPr>
              <w:t>Nositelj službene statistike</w:t>
            </w:r>
          </w:p>
        </w:tc>
        <w:tc>
          <w:tcPr>
            <w:tcW w:w="7061" w:type="dxa"/>
            <w:hideMark/>
          </w:tcPr>
          <w:p w14:paraId="4301C293" w14:textId="77777777" w:rsidR="00AB1B9E" w:rsidRDefault="00AB1B9E">
            <w:pPr>
              <w:pStyle w:val="GPPTabele"/>
            </w:pPr>
            <w:r>
              <w:t>Državni zavod za statistiku</w:t>
            </w:r>
          </w:p>
        </w:tc>
      </w:tr>
      <w:tr w:rsidR="00AB1B9E" w14:paraId="13A0686C" w14:textId="77777777" w:rsidTr="00383D43">
        <w:tc>
          <w:tcPr>
            <w:tcW w:w="3004" w:type="dxa"/>
            <w:hideMark/>
          </w:tcPr>
          <w:p w14:paraId="485C06DF" w14:textId="77777777" w:rsidR="00AB1B9E" w:rsidRDefault="00AB1B9E">
            <w:pPr>
              <w:pStyle w:val="GPPTabele"/>
            </w:pPr>
            <w:r>
              <w:rPr>
                <w:b/>
                <w:i/>
                <w:color w:val="002060"/>
              </w:rPr>
              <w:t>Naziv statističke aktivnosti</w:t>
            </w:r>
          </w:p>
        </w:tc>
        <w:tc>
          <w:tcPr>
            <w:tcW w:w="7061" w:type="dxa"/>
            <w:hideMark/>
          </w:tcPr>
          <w:p w14:paraId="0D8071F4" w14:textId="46A53DFF" w:rsidR="00AB1B9E" w:rsidRDefault="00AB1B9E">
            <w:pPr>
              <w:pStyle w:val="GPPNaziv"/>
            </w:pPr>
            <w:bookmarkStart w:id="180" w:name="_Toc176791905"/>
            <w:r>
              <w:t>PRODCOM istraživanje o industrijskoj proizvodnji (IND-21/PRODCOM/G)</w:t>
            </w:r>
            <w:bookmarkEnd w:id="180"/>
          </w:p>
        </w:tc>
      </w:tr>
      <w:tr w:rsidR="00AB1B9E" w14:paraId="3D1DB03F" w14:textId="77777777" w:rsidTr="00383D43">
        <w:tc>
          <w:tcPr>
            <w:tcW w:w="3004" w:type="dxa"/>
            <w:hideMark/>
          </w:tcPr>
          <w:p w14:paraId="0BD2B55A" w14:textId="77777777" w:rsidR="00AB1B9E" w:rsidRDefault="00AB1B9E">
            <w:pPr>
              <w:pStyle w:val="GPPTabele"/>
            </w:pPr>
            <w:r>
              <w:rPr>
                <w:b/>
                <w:i/>
                <w:color w:val="002060"/>
              </w:rPr>
              <w:t>Periodičnost istraživanja</w:t>
            </w:r>
          </w:p>
        </w:tc>
        <w:tc>
          <w:tcPr>
            <w:tcW w:w="7061" w:type="dxa"/>
            <w:hideMark/>
          </w:tcPr>
          <w:p w14:paraId="2D84076D" w14:textId="77777777" w:rsidR="00AB1B9E" w:rsidRDefault="00AB1B9E">
            <w:pPr>
              <w:pStyle w:val="GPPTabele"/>
            </w:pPr>
            <w:r>
              <w:t>Godišnje</w:t>
            </w:r>
          </w:p>
        </w:tc>
      </w:tr>
      <w:tr w:rsidR="00AB1B9E" w14:paraId="6B2EC436" w14:textId="77777777" w:rsidTr="00383D43">
        <w:tc>
          <w:tcPr>
            <w:tcW w:w="3004" w:type="dxa"/>
            <w:hideMark/>
          </w:tcPr>
          <w:p w14:paraId="36FF3DF3" w14:textId="77777777" w:rsidR="00AB1B9E" w:rsidRDefault="00AB1B9E">
            <w:pPr>
              <w:pStyle w:val="GPPTabele"/>
            </w:pPr>
            <w:r>
              <w:rPr>
                <w:b/>
                <w:i/>
                <w:color w:val="002060"/>
              </w:rPr>
              <w:t>Kratak opis rezultata</w:t>
            </w:r>
          </w:p>
        </w:tc>
        <w:tc>
          <w:tcPr>
            <w:tcW w:w="7061" w:type="dxa"/>
            <w:hideMark/>
          </w:tcPr>
          <w:p w14:paraId="78F85DAE" w14:textId="77777777" w:rsidR="00AB1B9E" w:rsidRDefault="00AB1B9E">
            <w:pPr>
              <w:pStyle w:val="GPPTabele"/>
            </w:pPr>
            <w:r>
              <w:t>Ukupna godišnja industrijska proizvodnja (za vlastiti račun i prema ugovoru s naručiteljem), interna potrošnja u izvještajnoj godini u količinama te prodaja industrijskih proizvoda u količinama i vrijednosno – ukupno i od toga za izvoz, sve prema Nomenklaturi industrijskih proizvoda – NIP 2024. – koja se temelji na PRODCOM Listi 2024. za područja djelatnosti B, C, D i E (samo odjeljak 36) prema NKD-u 2025.</w:t>
            </w:r>
          </w:p>
        </w:tc>
      </w:tr>
      <w:tr w:rsidR="00AB1B9E" w14:paraId="04620820" w14:textId="77777777" w:rsidTr="00383D43">
        <w:tc>
          <w:tcPr>
            <w:tcW w:w="3004" w:type="dxa"/>
            <w:hideMark/>
          </w:tcPr>
          <w:p w14:paraId="7C2A29F3" w14:textId="77777777" w:rsidR="00AB1B9E" w:rsidRDefault="00AB1B9E">
            <w:pPr>
              <w:pStyle w:val="GPPTabele"/>
            </w:pPr>
            <w:r>
              <w:rPr>
                <w:b/>
                <w:i/>
                <w:color w:val="002060"/>
              </w:rPr>
              <w:t>Izvještajne jedinice</w:t>
            </w:r>
          </w:p>
        </w:tc>
        <w:tc>
          <w:tcPr>
            <w:tcW w:w="7061" w:type="dxa"/>
            <w:hideMark/>
          </w:tcPr>
          <w:p w14:paraId="7898437D" w14:textId="77777777" w:rsidR="00AB1B9E" w:rsidRDefault="00AB1B9E">
            <w:pPr>
              <w:pStyle w:val="GPPTabele"/>
            </w:pPr>
            <w:r>
              <w:t>Industrijska poduzeća i obrtnici za LU (lokalne jedinice), a neindustrijska poduzeća i obrtnici za industrijske lokalne JVD-e (dijelove) prema adresaru za PRODCOM istraživanje industrije za 2024.</w:t>
            </w:r>
          </w:p>
        </w:tc>
      </w:tr>
      <w:tr w:rsidR="00AB1B9E" w14:paraId="5E93CE2B" w14:textId="77777777" w:rsidTr="00383D43">
        <w:tc>
          <w:tcPr>
            <w:tcW w:w="3004" w:type="dxa"/>
            <w:hideMark/>
          </w:tcPr>
          <w:p w14:paraId="3FDE74E3" w14:textId="77777777" w:rsidR="00AB1B9E" w:rsidRDefault="00AB1B9E">
            <w:pPr>
              <w:pStyle w:val="GPPTabele"/>
            </w:pPr>
            <w:r>
              <w:rPr>
                <w:b/>
                <w:i/>
                <w:color w:val="002060"/>
              </w:rPr>
              <w:t>Načini prikupljanja podataka</w:t>
            </w:r>
          </w:p>
        </w:tc>
        <w:tc>
          <w:tcPr>
            <w:tcW w:w="7061" w:type="dxa"/>
            <w:hideMark/>
          </w:tcPr>
          <w:p w14:paraId="54370A52" w14:textId="77777777" w:rsidR="00AB1B9E" w:rsidRDefault="00AB1B9E">
            <w:pPr>
              <w:pStyle w:val="GPPTabele"/>
            </w:pPr>
            <w:r>
              <w:t>Izvještajna metoda (internetski obrasci e_IND-21/PRODCOM/G i e_IND-21/PRODCOM/G/30.1 za brodogradnju): neposredno izvještavanje – internetskom aplikacijom na internetskim stranicama DZS-a; za mala poduzeća kombinacija s administrativnim i drugim sekundarnim izvorima</w:t>
            </w:r>
          </w:p>
        </w:tc>
      </w:tr>
      <w:tr w:rsidR="00AB1B9E" w14:paraId="092496DD" w14:textId="77777777" w:rsidTr="00383D43">
        <w:tc>
          <w:tcPr>
            <w:tcW w:w="3004" w:type="dxa"/>
            <w:hideMark/>
          </w:tcPr>
          <w:p w14:paraId="6759346A" w14:textId="77777777" w:rsidR="00AB1B9E" w:rsidRDefault="00AB1B9E">
            <w:pPr>
              <w:pStyle w:val="GPPTabele"/>
            </w:pPr>
            <w:r>
              <w:rPr>
                <w:b/>
                <w:i/>
                <w:color w:val="002060"/>
              </w:rPr>
              <w:t>Rokovi prikupljanja podataka</w:t>
            </w:r>
          </w:p>
        </w:tc>
        <w:tc>
          <w:tcPr>
            <w:tcW w:w="7061" w:type="dxa"/>
            <w:hideMark/>
          </w:tcPr>
          <w:p w14:paraId="643CBCD1" w14:textId="77777777" w:rsidR="00AB1B9E" w:rsidRDefault="00AB1B9E">
            <w:pPr>
              <w:pStyle w:val="GPPTabele"/>
            </w:pPr>
            <w:r>
              <w:t>Rok prikupljanja: od 15. ožujka do 15. svibnja 2025. za prethodnu godinu – otvoren pristup internetskoj aplikaciji za izvještajne jedinice</w:t>
            </w:r>
          </w:p>
        </w:tc>
      </w:tr>
      <w:tr w:rsidR="00AB1B9E" w14:paraId="40B6B694" w14:textId="77777777" w:rsidTr="00383D43">
        <w:tc>
          <w:tcPr>
            <w:tcW w:w="3004" w:type="dxa"/>
            <w:hideMark/>
          </w:tcPr>
          <w:p w14:paraId="5BBC5634" w14:textId="77777777" w:rsidR="00AB1B9E" w:rsidRDefault="00AB1B9E">
            <w:pPr>
              <w:pStyle w:val="GPPTabele"/>
            </w:pPr>
            <w:r>
              <w:rPr>
                <w:b/>
                <w:i/>
                <w:color w:val="002060"/>
              </w:rPr>
              <w:t>Format prikupljanja podataka</w:t>
            </w:r>
          </w:p>
        </w:tc>
        <w:tc>
          <w:tcPr>
            <w:tcW w:w="7061" w:type="dxa"/>
            <w:hideMark/>
          </w:tcPr>
          <w:p w14:paraId="6343F263" w14:textId="77777777" w:rsidR="00AB1B9E" w:rsidRDefault="00AB1B9E">
            <w:pPr>
              <w:pStyle w:val="GPPTabele"/>
            </w:pPr>
            <w:r>
              <w:t>On-line pristup</w:t>
            </w:r>
          </w:p>
        </w:tc>
      </w:tr>
      <w:tr w:rsidR="00AB1B9E" w14:paraId="21297A7D" w14:textId="77777777" w:rsidTr="00383D43">
        <w:tc>
          <w:tcPr>
            <w:tcW w:w="3004" w:type="dxa"/>
            <w:hideMark/>
          </w:tcPr>
          <w:p w14:paraId="3C8713D9" w14:textId="77777777" w:rsidR="00AB1B9E" w:rsidRDefault="00AB1B9E">
            <w:pPr>
              <w:pStyle w:val="GPPTabele"/>
            </w:pPr>
            <w:r>
              <w:rPr>
                <w:b/>
                <w:i/>
                <w:color w:val="002060"/>
              </w:rPr>
              <w:t>Veza s rezultatima ili aktivnostima u Programu</w:t>
            </w:r>
          </w:p>
        </w:tc>
        <w:tc>
          <w:tcPr>
            <w:tcW w:w="7061" w:type="dxa"/>
            <w:hideMark/>
          </w:tcPr>
          <w:p w14:paraId="25113BA2" w14:textId="77777777" w:rsidR="00AB1B9E" w:rsidRDefault="00AB1B9E">
            <w:pPr>
              <w:pStyle w:val="GPPTabele"/>
            </w:pPr>
            <w:r>
              <w:t>Modul 2.3.2. PRODCOM</w:t>
            </w:r>
            <w:r>
              <w:br/>
              <w:t>Modul 3.2.1. Energetske statistike – proizvodnja</w:t>
            </w:r>
            <w:r>
              <w:br/>
              <w:t>Modul 2.1.7. Tablice ponude i uporabe i input-output tablice</w:t>
            </w:r>
          </w:p>
        </w:tc>
      </w:tr>
      <w:tr w:rsidR="00AB1B9E" w14:paraId="09C5A8AE" w14:textId="77777777" w:rsidTr="00383D43">
        <w:tc>
          <w:tcPr>
            <w:tcW w:w="3004" w:type="dxa"/>
            <w:hideMark/>
          </w:tcPr>
          <w:p w14:paraId="4F4CCF92" w14:textId="77777777" w:rsidR="00AB1B9E" w:rsidRDefault="00AB1B9E">
            <w:pPr>
              <w:pStyle w:val="GPPTabele"/>
            </w:pPr>
            <w:r>
              <w:rPr>
                <w:b/>
                <w:i/>
                <w:color w:val="002060"/>
              </w:rPr>
              <w:t>Rokovi objavljivanja rezultata</w:t>
            </w:r>
          </w:p>
        </w:tc>
        <w:tc>
          <w:tcPr>
            <w:tcW w:w="7061" w:type="dxa"/>
            <w:hideMark/>
          </w:tcPr>
          <w:p w14:paraId="50C3FCCA" w14:textId="77777777" w:rsidR="00AB1B9E" w:rsidRDefault="00AB1B9E">
            <w:pPr>
              <w:pStyle w:val="GPPTabele"/>
            </w:pPr>
            <w:r>
              <w:t>Rok za prve rezultate:  lipanj 2025.; rujan 2025.</w:t>
            </w:r>
          </w:p>
        </w:tc>
      </w:tr>
      <w:tr w:rsidR="00AB1B9E" w14:paraId="50A674E5" w14:textId="77777777" w:rsidTr="00383D43">
        <w:tc>
          <w:tcPr>
            <w:tcW w:w="3004" w:type="dxa"/>
            <w:hideMark/>
          </w:tcPr>
          <w:p w14:paraId="7EE4BFC6" w14:textId="77777777" w:rsidR="00AB1B9E" w:rsidRDefault="00AB1B9E">
            <w:pPr>
              <w:pStyle w:val="GPPTabele"/>
            </w:pPr>
            <w:r>
              <w:rPr>
                <w:b/>
                <w:i/>
                <w:color w:val="002060"/>
              </w:rPr>
              <w:t>Razina objavljivanja rezultata</w:t>
            </w:r>
          </w:p>
        </w:tc>
        <w:tc>
          <w:tcPr>
            <w:tcW w:w="7061" w:type="dxa"/>
            <w:hideMark/>
          </w:tcPr>
          <w:p w14:paraId="289E0159" w14:textId="77777777" w:rsidR="00AB1B9E" w:rsidRDefault="00AB1B9E">
            <w:pPr>
              <w:pStyle w:val="GPPTabele"/>
            </w:pPr>
            <w:r>
              <w:t>Republika Hrvatska</w:t>
            </w:r>
            <w:r>
              <w:br/>
              <w:t>Županije</w:t>
            </w:r>
          </w:p>
        </w:tc>
      </w:tr>
      <w:tr w:rsidR="00AB1B9E" w14:paraId="4666DBC3" w14:textId="77777777" w:rsidTr="00383D43">
        <w:tc>
          <w:tcPr>
            <w:tcW w:w="3004" w:type="dxa"/>
            <w:hideMark/>
          </w:tcPr>
          <w:p w14:paraId="1CDF4C8F" w14:textId="77777777" w:rsidR="00AB1B9E" w:rsidRDefault="00AB1B9E">
            <w:pPr>
              <w:pStyle w:val="GPPTabele"/>
            </w:pPr>
            <w:r>
              <w:rPr>
                <w:b/>
                <w:i/>
                <w:color w:val="002060"/>
              </w:rPr>
              <w:lastRenderedPageBreak/>
              <w:t>Relevantni nacionalni standardi</w:t>
            </w:r>
          </w:p>
        </w:tc>
        <w:tc>
          <w:tcPr>
            <w:tcW w:w="7061" w:type="dxa"/>
            <w:hideMark/>
          </w:tcPr>
          <w:p w14:paraId="3D88DBD9" w14:textId="77777777" w:rsidR="00AB1B9E" w:rsidRDefault="00AB1B9E">
            <w:pPr>
              <w:pStyle w:val="GPPTabele"/>
            </w:pPr>
            <w:r>
              <w:t>Zakon o računovodstvu („Narodne novine“, br. 78/15., 120/16., 116/18., 42/20., 47/20., 144/22. i 82/23.)</w:t>
            </w:r>
            <w:r>
              <w:br/>
              <w:t>Statistički standardi za PRODCOM istraživanje o industrijskoj proizvodnji, dostupni na internetskim stranicama DZS-a: www.dzs.hr</w:t>
            </w:r>
            <w:r>
              <w:br/>
              <w:t>Nomenklatura industrijskih proizvoda – NIP 2024., dostupna na internetskim stranicama DZS-a: www.dzs.hr</w:t>
            </w:r>
            <w:r>
              <w:br/>
              <w:t>Odluka o Nacionalnoj klasifikaciji djelatnosti 2025. - NKD 2025. („Narodne novine“, broj 47/24.)</w:t>
            </w:r>
            <w:r>
              <w:br/>
              <w:t>Klasifikacija proizvoda po djelatnostima Republike Hrvatske – KPD 2015. („Narodne novine“, broj 157/14.)</w:t>
            </w:r>
            <w:r>
              <w:br/>
              <w:t>Nacionalna klasifikacija statističkih regija 2021. (HR_NUTS 2021.), („Narodne novine“, broj 125/19.)</w:t>
            </w:r>
          </w:p>
        </w:tc>
      </w:tr>
      <w:tr w:rsidR="00AB1B9E" w14:paraId="00635FA7" w14:textId="77777777" w:rsidTr="00383D43">
        <w:tc>
          <w:tcPr>
            <w:tcW w:w="3004" w:type="dxa"/>
            <w:hideMark/>
          </w:tcPr>
          <w:p w14:paraId="7309B010" w14:textId="77777777" w:rsidR="00AB1B9E" w:rsidRDefault="00AB1B9E">
            <w:pPr>
              <w:pStyle w:val="GPPTabele"/>
            </w:pPr>
            <w:r>
              <w:rPr>
                <w:b/>
                <w:i/>
                <w:color w:val="002060"/>
              </w:rPr>
              <w:t>Pravna osnova Europske unije</w:t>
            </w:r>
          </w:p>
        </w:tc>
        <w:tc>
          <w:tcPr>
            <w:tcW w:w="7061" w:type="dxa"/>
            <w:hideMark/>
          </w:tcPr>
          <w:p w14:paraId="55B4490D"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r>
              <w:br/>
              <w:t>Provedbena uredba Komisije (EU) 2022/2552 ?d 12. prosinca 2022. o utvrđivanju tehničkih specifikacija zahtjevâ u pogledu podataka za statistiku o detaljnoj temi „industrijska proizvodnja” kojom se utvrđuje raščlamba klasifikacije industrijskih proizvoda u skladu s Uredbom (EU) 2019/2152 Europskog parlamenta i Vijeća i o izmjeni Provedbene uredbe Komisije (EU) 2020/1197 u pogledu obuhvata klasifikacije proizvoda (Tekst značajan za EGP) (SL L 336/1, 29.12.2022.)</w:t>
            </w:r>
          </w:p>
        </w:tc>
      </w:tr>
      <w:tr w:rsidR="00AB1B9E" w14:paraId="559147FE" w14:textId="77777777" w:rsidTr="00383D43">
        <w:tc>
          <w:tcPr>
            <w:tcW w:w="3004" w:type="dxa"/>
            <w:hideMark/>
          </w:tcPr>
          <w:p w14:paraId="7F593AAB" w14:textId="77777777" w:rsidR="00AB1B9E" w:rsidRDefault="00AB1B9E">
            <w:pPr>
              <w:pStyle w:val="GPPTabele"/>
            </w:pPr>
            <w:r>
              <w:rPr>
                <w:b/>
                <w:i/>
                <w:color w:val="002060"/>
              </w:rPr>
              <w:t>Ostali međunarodni standardi</w:t>
            </w:r>
          </w:p>
        </w:tc>
        <w:tc>
          <w:tcPr>
            <w:tcW w:w="7061" w:type="dxa"/>
            <w:hideMark/>
          </w:tcPr>
          <w:p w14:paraId="1D2CAA63" w14:textId="77777777" w:rsidR="00AB1B9E" w:rsidRDefault="00AB1B9E">
            <w:pPr>
              <w:pStyle w:val="GPPTabele"/>
            </w:pPr>
            <w:r>
              <w:t>Uredba (EZ) br. 1893/2006 Europskog parlamenta i Vijeća od 20. prosinca 2006. o uspostavljanju statističke klasifikacije ekonomskih djelatnosti NACE Rev. 2 i izmjenama Uredbe Vijeća (EEZ) br. 3037/90 kao i određenih uredbi EZ-a o posebnim statističkim područjima (SL L 393, 30. 12. 2006.)</w:t>
            </w:r>
            <w:r>
              <w:br/>
              <w:t>Uredba (EZ) br. 451/2008 Europskog parlamenta i Vijeća od 23. travnja 2008. o uspostavi nove statističke klasifikacije proizvoda po djelatnostima (CPA) i o stavljanju izvan snage Uredbe Vijeća (EEZ) br. 3696/93 (SL L 145, 4.6.2008.) kako je posljednji put izmijenjena Uredbom Komisije (EU) br. 1209/2014 od 29. listopada 2014. o izmjeni Uredbe (EZ) br. 451/2008 Europskog parlamenta i Vijeća o uspostavi nove statističke klasifikacije proizvoda po djelatnostima (CPA) i o stavljanju izvan snage Uredbe Vijeća (EEZ) br. 3696/93 (SL L 336, 22.11.2014.)</w:t>
            </w:r>
            <w:r>
              <w:br/>
              <w:t>Provedbena uredba Komisije (EU) 2022/1998 od 20. rujna 2022. o izmjeni Priloga I. Uredbi Vijeća (EEZ) br. 2658/87 o tarifnoj i statističkoj nomenklaturi i o Zajedničkoj carinskoj tarifi (SL L 282, 31.10.2022.)</w:t>
            </w:r>
            <w:r>
              <w:br/>
              <w:t>European Business Statistics Manual, Eurostat, 2021 (Priručnik za europske poslovne statistike, Eurostat, 2021.)</w:t>
            </w:r>
            <w:r>
              <w:br/>
              <w:t>European business statistics compilers’ manual for PRODCOM – 2021 edition</w:t>
            </w:r>
            <w:r>
              <w:br/>
              <w:t>European business statistics methodological manual for PRODCOM – 2021 edition</w:t>
            </w:r>
            <w:r>
              <w:br/>
              <w:t>European business statistics user’s manual for PRODCOM - 2021 edition</w:t>
            </w:r>
          </w:p>
        </w:tc>
      </w:tr>
    </w:tbl>
    <w:p w14:paraId="4183C5AC" w14:textId="77777777" w:rsidR="00AB1B9E" w:rsidRDefault="00AB1B9E" w:rsidP="00AB1B9E"/>
    <w:p w14:paraId="77432E9F" w14:textId="77777777" w:rsidR="00AB1B9E" w:rsidRDefault="00AB1B9E" w:rsidP="00AB1B9E">
      <w:pPr>
        <w:pStyle w:val="GPPOznaka"/>
      </w:pPr>
      <w:r>
        <w:rPr>
          <w:sz w:val="18"/>
        </w:rPr>
        <w:t>2.3.2-I-2</w:t>
      </w:r>
    </w:p>
    <w:p w14:paraId="6760937A" w14:textId="77777777" w:rsidR="00AB1B9E" w:rsidRDefault="00AB1B9E" w:rsidP="00AB1B9E"/>
    <w:tbl>
      <w:tblPr>
        <w:tblW w:w="10206" w:type="dxa"/>
        <w:tblLook w:val="04A0" w:firstRow="1" w:lastRow="0" w:firstColumn="1" w:lastColumn="0" w:noHBand="0" w:noVBand="1"/>
      </w:tblPr>
      <w:tblGrid>
        <w:gridCol w:w="3004"/>
        <w:gridCol w:w="7202"/>
      </w:tblGrid>
      <w:tr w:rsidR="00AB1B9E" w14:paraId="10D6831C" w14:textId="77777777" w:rsidTr="00383D43">
        <w:tc>
          <w:tcPr>
            <w:tcW w:w="3004" w:type="dxa"/>
            <w:hideMark/>
          </w:tcPr>
          <w:p w14:paraId="7F06AA20" w14:textId="77777777" w:rsidR="00AB1B9E" w:rsidRDefault="00AB1B9E">
            <w:pPr>
              <w:pStyle w:val="GPPTabele"/>
            </w:pPr>
            <w:r>
              <w:rPr>
                <w:b/>
                <w:color w:val="002060"/>
              </w:rPr>
              <w:t>I. Statističko istraživanje na temelju neposrednog prikupljanja podataka</w:t>
            </w:r>
          </w:p>
        </w:tc>
        <w:tc>
          <w:tcPr>
            <w:tcW w:w="7202" w:type="dxa"/>
            <w:hideMark/>
          </w:tcPr>
          <w:p w14:paraId="3DB982AA" w14:textId="77777777" w:rsidR="00AB1B9E" w:rsidRDefault="00AB1B9E">
            <w:pPr>
              <w:pStyle w:val="GPPTabele"/>
            </w:pPr>
            <w:r>
              <w:t>Broj 2</w:t>
            </w:r>
          </w:p>
        </w:tc>
      </w:tr>
      <w:tr w:rsidR="00AB1B9E" w14:paraId="5C5CAB33" w14:textId="77777777" w:rsidTr="00383D43">
        <w:tc>
          <w:tcPr>
            <w:tcW w:w="3004" w:type="dxa"/>
            <w:hideMark/>
          </w:tcPr>
          <w:p w14:paraId="10708A5D" w14:textId="77777777" w:rsidR="00AB1B9E" w:rsidRDefault="00AB1B9E">
            <w:pPr>
              <w:pStyle w:val="GPPTabele"/>
            </w:pPr>
            <w:r>
              <w:rPr>
                <w:b/>
                <w:i/>
                <w:color w:val="002060"/>
              </w:rPr>
              <w:t>Nositelj službene statistike</w:t>
            </w:r>
          </w:p>
        </w:tc>
        <w:tc>
          <w:tcPr>
            <w:tcW w:w="7202" w:type="dxa"/>
            <w:hideMark/>
          </w:tcPr>
          <w:p w14:paraId="4878C64F" w14:textId="77777777" w:rsidR="00AB1B9E" w:rsidRDefault="00AB1B9E">
            <w:pPr>
              <w:pStyle w:val="GPPTabele"/>
            </w:pPr>
            <w:r>
              <w:t>Državni zavod za statistiku</w:t>
            </w:r>
          </w:p>
        </w:tc>
      </w:tr>
      <w:tr w:rsidR="00AB1B9E" w14:paraId="50F71690" w14:textId="77777777" w:rsidTr="00383D43">
        <w:tc>
          <w:tcPr>
            <w:tcW w:w="3004" w:type="dxa"/>
            <w:hideMark/>
          </w:tcPr>
          <w:p w14:paraId="6A20AFF2" w14:textId="77777777" w:rsidR="00AB1B9E" w:rsidRDefault="00AB1B9E">
            <w:pPr>
              <w:pStyle w:val="GPPTabele"/>
            </w:pPr>
            <w:r>
              <w:rPr>
                <w:b/>
                <w:i/>
                <w:color w:val="002060"/>
              </w:rPr>
              <w:t>Naziv statističke aktivnosti</w:t>
            </w:r>
          </w:p>
        </w:tc>
        <w:tc>
          <w:tcPr>
            <w:tcW w:w="7202" w:type="dxa"/>
            <w:hideMark/>
          </w:tcPr>
          <w:p w14:paraId="030AD0C0" w14:textId="3280CE91" w:rsidR="00AB1B9E" w:rsidRDefault="00AB1B9E">
            <w:pPr>
              <w:pStyle w:val="GPPNaziv"/>
            </w:pPr>
            <w:bookmarkStart w:id="181" w:name="_Toc176791906"/>
            <w:r>
              <w:t>Godišnje istraživanje o utrošku sirovina, materijala i energenata u industriji (IND-21/REPRO/G)</w:t>
            </w:r>
            <w:bookmarkEnd w:id="181"/>
          </w:p>
        </w:tc>
      </w:tr>
      <w:tr w:rsidR="00AB1B9E" w14:paraId="0B85F620" w14:textId="77777777" w:rsidTr="00383D43">
        <w:tc>
          <w:tcPr>
            <w:tcW w:w="3004" w:type="dxa"/>
            <w:hideMark/>
          </w:tcPr>
          <w:p w14:paraId="322970BA" w14:textId="77777777" w:rsidR="00AB1B9E" w:rsidRDefault="00AB1B9E">
            <w:pPr>
              <w:pStyle w:val="GPPTabele"/>
            </w:pPr>
            <w:r>
              <w:rPr>
                <w:b/>
                <w:i/>
                <w:color w:val="002060"/>
              </w:rPr>
              <w:t>Periodičnost istraživanja</w:t>
            </w:r>
          </w:p>
        </w:tc>
        <w:tc>
          <w:tcPr>
            <w:tcW w:w="7202" w:type="dxa"/>
            <w:hideMark/>
          </w:tcPr>
          <w:p w14:paraId="7AD654F3" w14:textId="77777777" w:rsidR="00AB1B9E" w:rsidRDefault="00AB1B9E">
            <w:pPr>
              <w:pStyle w:val="GPPTabele"/>
            </w:pPr>
            <w:r>
              <w:t>Godišnje</w:t>
            </w:r>
          </w:p>
        </w:tc>
      </w:tr>
      <w:tr w:rsidR="00AB1B9E" w14:paraId="442A5A93" w14:textId="77777777" w:rsidTr="00383D43">
        <w:tc>
          <w:tcPr>
            <w:tcW w:w="3004" w:type="dxa"/>
            <w:hideMark/>
          </w:tcPr>
          <w:p w14:paraId="2D3FE93E" w14:textId="77777777" w:rsidR="00AB1B9E" w:rsidRDefault="00AB1B9E">
            <w:pPr>
              <w:pStyle w:val="GPPTabele"/>
            </w:pPr>
            <w:r>
              <w:rPr>
                <w:b/>
                <w:i/>
                <w:color w:val="002060"/>
              </w:rPr>
              <w:t>Kratak opis rezultata</w:t>
            </w:r>
          </w:p>
        </w:tc>
        <w:tc>
          <w:tcPr>
            <w:tcW w:w="7202" w:type="dxa"/>
            <w:hideMark/>
          </w:tcPr>
          <w:p w14:paraId="07E3AB2C" w14:textId="77777777" w:rsidR="00AB1B9E" w:rsidRDefault="00AB1B9E">
            <w:pPr>
              <w:pStyle w:val="GPPTabele"/>
            </w:pPr>
            <w:r>
              <w:t>a) ukupno nabavljene i utrošene količine i zalihe i/ili vrijednosti utrošenih sirovina i materijala te njihovih zaliha za industrijsku proizvodnju na razini Nomenklature osnovnih sirovina i materijala industrije – NRMI 2016., b) nabavljene i utrošene količine i/ili vrijednosti energenata u industriji prema vrsti energenta uključujući njihove zalihe</w:t>
            </w:r>
          </w:p>
        </w:tc>
      </w:tr>
      <w:tr w:rsidR="00AB1B9E" w14:paraId="5A3D14EB" w14:textId="77777777" w:rsidTr="00383D43">
        <w:tc>
          <w:tcPr>
            <w:tcW w:w="3004" w:type="dxa"/>
            <w:hideMark/>
          </w:tcPr>
          <w:p w14:paraId="27E19DF5" w14:textId="77777777" w:rsidR="00AB1B9E" w:rsidRDefault="00AB1B9E">
            <w:pPr>
              <w:pStyle w:val="GPPTabele"/>
            </w:pPr>
            <w:r>
              <w:rPr>
                <w:b/>
                <w:i/>
                <w:color w:val="002060"/>
              </w:rPr>
              <w:lastRenderedPageBreak/>
              <w:t>Izvještajne jedinice</w:t>
            </w:r>
          </w:p>
        </w:tc>
        <w:tc>
          <w:tcPr>
            <w:tcW w:w="7202" w:type="dxa"/>
            <w:hideMark/>
          </w:tcPr>
          <w:p w14:paraId="157590B4" w14:textId="77777777" w:rsidR="00AB1B9E" w:rsidRDefault="00AB1B9E">
            <w:pPr>
              <w:pStyle w:val="GPPTabele"/>
            </w:pPr>
            <w:r>
              <w:t>Industrijska poduzeća i obrtnici za LU (lokalne jedinice), a neindustrijska poduzeća i obrtnici za industrijske lokalne JVD-e (dijelove) prema adresaru za IND-21/REPRO/G istraživanje industrije</w:t>
            </w:r>
          </w:p>
        </w:tc>
      </w:tr>
      <w:tr w:rsidR="00AB1B9E" w14:paraId="34962D2D" w14:textId="77777777" w:rsidTr="00383D43">
        <w:tc>
          <w:tcPr>
            <w:tcW w:w="3004" w:type="dxa"/>
            <w:hideMark/>
          </w:tcPr>
          <w:p w14:paraId="745858CE" w14:textId="77777777" w:rsidR="00AB1B9E" w:rsidRDefault="00AB1B9E">
            <w:pPr>
              <w:pStyle w:val="GPPTabele"/>
            </w:pPr>
            <w:r>
              <w:rPr>
                <w:b/>
                <w:i/>
                <w:color w:val="002060"/>
              </w:rPr>
              <w:t>Načini prikupljanja podataka</w:t>
            </w:r>
          </w:p>
        </w:tc>
        <w:tc>
          <w:tcPr>
            <w:tcW w:w="7202" w:type="dxa"/>
            <w:hideMark/>
          </w:tcPr>
          <w:p w14:paraId="7C53C414" w14:textId="77777777" w:rsidR="00AB1B9E" w:rsidRDefault="00AB1B9E">
            <w:pPr>
              <w:pStyle w:val="GPPTabele"/>
            </w:pPr>
            <w:r>
              <w:t>Izvještajna metoda (internetski obrasci e_IND-21/REPRO/G): neposredno izvještavanje – internetskom aplikacijom na internetskim stranicama DZS-a</w:t>
            </w:r>
          </w:p>
        </w:tc>
      </w:tr>
      <w:tr w:rsidR="00AB1B9E" w14:paraId="1A7615CE" w14:textId="77777777" w:rsidTr="00383D43">
        <w:tc>
          <w:tcPr>
            <w:tcW w:w="3004" w:type="dxa"/>
            <w:hideMark/>
          </w:tcPr>
          <w:p w14:paraId="004FDF35" w14:textId="77777777" w:rsidR="00AB1B9E" w:rsidRDefault="00AB1B9E">
            <w:pPr>
              <w:pStyle w:val="GPPTabele"/>
            </w:pPr>
            <w:r>
              <w:rPr>
                <w:b/>
                <w:i/>
                <w:color w:val="002060"/>
              </w:rPr>
              <w:t>Rokovi prikupljanja podataka</w:t>
            </w:r>
          </w:p>
        </w:tc>
        <w:tc>
          <w:tcPr>
            <w:tcW w:w="7202" w:type="dxa"/>
            <w:hideMark/>
          </w:tcPr>
          <w:p w14:paraId="1332AF27" w14:textId="77777777" w:rsidR="00AB1B9E" w:rsidRDefault="00AB1B9E">
            <w:pPr>
              <w:pStyle w:val="GPPTabele"/>
            </w:pPr>
            <w:r>
              <w:t>Rok prikupljanja je od 15. travnja do 30. lipnja 2025. za prethodnu godinu – otvoren pristup internetskoj aplikaciji za izvještajne jedinice</w:t>
            </w:r>
          </w:p>
        </w:tc>
      </w:tr>
      <w:tr w:rsidR="00AB1B9E" w14:paraId="347C9573" w14:textId="77777777" w:rsidTr="00383D43">
        <w:tc>
          <w:tcPr>
            <w:tcW w:w="3004" w:type="dxa"/>
            <w:hideMark/>
          </w:tcPr>
          <w:p w14:paraId="3F2F4F3E" w14:textId="77777777" w:rsidR="00AB1B9E" w:rsidRDefault="00AB1B9E">
            <w:pPr>
              <w:pStyle w:val="GPPTabele"/>
            </w:pPr>
            <w:r>
              <w:rPr>
                <w:b/>
                <w:i/>
                <w:color w:val="002060"/>
              </w:rPr>
              <w:t>Format prikupljanja podataka</w:t>
            </w:r>
          </w:p>
        </w:tc>
        <w:tc>
          <w:tcPr>
            <w:tcW w:w="7202" w:type="dxa"/>
            <w:hideMark/>
          </w:tcPr>
          <w:p w14:paraId="14FFCD88" w14:textId="77777777" w:rsidR="00AB1B9E" w:rsidRDefault="00AB1B9E">
            <w:pPr>
              <w:pStyle w:val="GPPTabele"/>
            </w:pPr>
            <w:r>
              <w:t>on line pristup</w:t>
            </w:r>
          </w:p>
        </w:tc>
      </w:tr>
      <w:tr w:rsidR="00AB1B9E" w14:paraId="01D6357F" w14:textId="77777777" w:rsidTr="00383D43">
        <w:tc>
          <w:tcPr>
            <w:tcW w:w="3004" w:type="dxa"/>
            <w:hideMark/>
          </w:tcPr>
          <w:p w14:paraId="2A7E3BB7" w14:textId="77777777" w:rsidR="00AB1B9E" w:rsidRDefault="00AB1B9E">
            <w:pPr>
              <w:pStyle w:val="GPPTabele"/>
            </w:pPr>
            <w:r>
              <w:rPr>
                <w:b/>
                <w:i/>
                <w:color w:val="002060"/>
              </w:rPr>
              <w:t>Veza s rezultatima ili aktivnostima u Programu</w:t>
            </w:r>
          </w:p>
        </w:tc>
        <w:tc>
          <w:tcPr>
            <w:tcW w:w="7202" w:type="dxa"/>
            <w:hideMark/>
          </w:tcPr>
          <w:p w14:paraId="47C59447" w14:textId="77777777" w:rsidR="00AB1B9E" w:rsidRDefault="00AB1B9E">
            <w:pPr>
              <w:pStyle w:val="GPPTabele"/>
            </w:pPr>
            <w:r>
              <w:t>Modul 2.1.7. Tablice ponude i uporabe i input-output tablice</w:t>
            </w:r>
            <w:r>
              <w:br/>
              <w:t>Modul 2.3.2. PRODCOM</w:t>
            </w:r>
            <w:r>
              <w:br/>
              <w:t>Modul 3.2.1. Energetske statistike – proizvodnja</w:t>
            </w:r>
            <w:r>
              <w:br/>
              <w:t>Modul 3.03.02 Energetske statistike – metodologija i razvoj</w:t>
            </w:r>
          </w:p>
        </w:tc>
      </w:tr>
      <w:tr w:rsidR="00AB1B9E" w14:paraId="5CDE69EB" w14:textId="77777777" w:rsidTr="00383D43">
        <w:tc>
          <w:tcPr>
            <w:tcW w:w="3004" w:type="dxa"/>
            <w:hideMark/>
          </w:tcPr>
          <w:p w14:paraId="11CF0A7A" w14:textId="77777777" w:rsidR="00AB1B9E" w:rsidRDefault="00AB1B9E">
            <w:pPr>
              <w:pStyle w:val="GPPTabele"/>
            </w:pPr>
            <w:r>
              <w:rPr>
                <w:b/>
                <w:i/>
                <w:color w:val="002060"/>
              </w:rPr>
              <w:t>Rokovi objavljivanja rezultata</w:t>
            </w:r>
          </w:p>
        </w:tc>
        <w:tc>
          <w:tcPr>
            <w:tcW w:w="7202" w:type="dxa"/>
            <w:hideMark/>
          </w:tcPr>
          <w:p w14:paraId="4ED1ACC9" w14:textId="77777777" w:rsidR="00AB1B9E" w:rsidRDefault="00AB1B9E">
            <w:pPr>
              <w:pStyle w:val="GPPTabele"/>
            </w:pPr>
            <w:r>
              <w:t>Rok za prve rezultate: studeni 2025.</w:t>
            </w:r>
          </w:p>
        </w:tc>
      </w:tr>
      <w:tr w:rsidR="00AB1B9E" w14:paraId="319FA64B" w14:textId="77777777" w:rsidTr="00383D43">
        <w:tc>
          <w:tcPr>
            <w:tcW w:w="3004" w:type="dxa"/>
            <w:hideMark/>
          </w:tcPr>
          <w:p w14:paraId="5B924079" w14:textId="77777777" w:rsidR="00AB1B9E" w:rsidRDefault="00AB1B9E">
            <w:pPr>
              <w:pStyle w:val="GPPTabele"/>
            </w:pPr>
            <w:r>
              <w:rPr>
                <w:b/>
                <w:i/>
                <w:color w:val="002060"/>
              </w:rPr>
              <w:t>Razina objavljivanja rezultata</w:t>
            </w:r>
          </w:p>
        </w:tc>
        <w:tc>
          <w:tcPr>
            <w:tcW w:w="7202" w:type="dxa"/>
            <w:hideMark/>
          </w:tcPr>
          <w:p w14:paraId="14C05593" w14:textId="77777777" w:rsidR="00AB1B9E" w:rsidRDefault="00AB1B9E">
            <w:pPr>
              <w:pStyle w:val="GPPTabele"/>
            </w:pPr>
            <w:r>
              <w:t>Republika Hrvatska</w:t>
            </w:r>
            <w:r>
              <w:br/>
              <w:t>Županije</w:t>
            </w:r>
          </w:p>
        </w:tc>
      </w:tr>
      <w:tr w:rsidR="00AB1B9E" w14:paraId="50F59B2E" w14:textId="77777777" w:rsidTr="00383D43">
        <w:tc>
          <w:tcPr>
            <w:tcW w:w="3004" w:type="dxa"/>
            <w:hideMark/>
          </w:tcPr>
          <w:p w14:paraId="54BB666F" w14:textId="77777777" w:rsidR="00AB1B9E" w:rsidRDefault="00AB1B9E">
            <w:pPr>
              <w:pStyle w:val="GPPTabele"/>
            </w:pPr>
            <w:r>
              <w:rPr>
                <w:b/>
                <w:i/>
                <w:color w:val="002060"/>
              </w:rPr>
              <w:t>Relevantni nacionalni standardi</w:t>
            </w:r>
          </w:p>
        </w:tc>
        <w:tc>
          <w:tcPr>
            <w:tcW w:w="7202" w:type="dxa"/>
            <w:hideMark/>
          </w:tcPr>
          <w:p w14:paraId="34558C56" w14:textId="77777777" w:rsidR="00AB1B9E" w:rsidRDefault="00AB1B9E">
            <w:pPr>
              <w:pStyle w:val="GPPTabele"/>
            </w:pPr>
            <w:r>
              <w:t>Statistički standardi za Godišnje istraživanje o utrošku sirovina, materijala i energenata u industriji (IND-21/REPRO/G) uključujući NRMI 2016., dostupni i na internetskim stranicama DZS-a: www.dzs.hr</w:t>
            </w:r>
            <w:r>
              <w:br/>
              <w:t>Nomenklatura industrijskih proizvoda – NIP 2024., dostupna na internetskim stranicama DZS-a: www.dzs.hr</w:t>
            </w:r>
            <w:r>
              <w:br/>
              <w:t>Odluka o Nacionalnoj klasifikaciji djelatnosti 2025. - NKD 2025. („Narodne novine“, broj 47/24.)</w:t>
            </w:r>
            <w:r>
              <w:br/>
              <w:t>Klasifikacija proizvoda po djelatnostima Republike Hrvatske – KPD 2015. („Narodne novine“, br. 157/14.)</w:t>
            </w:r>
            <w:r>
              <w:br/>
              <w:t>Nacionalna klasifikacija statističkih regija 2021. (HR_NUTS 2021.), („Narodne novine“, br. 125/2019.)</w:t>
            </w:r>
          </w:p>
        </w:tc>
      </w:tr>
      <w:tr w:rsidR="00AB1B9E" w14:paraId="4F3966C3" w14:textId="77777777" w:rsidTr="00383D43">
        <w:tc>
          <w:tcPr>
            <w:tcW w:w="3004" w:type="dxa"/>
            <w:hideMark/>
          </w:tcPr>
          <w:p w14:paraId="794F08AD" w14:textId="77777777" w:rsidR="00AB1B9E" w:rsidRDefault="00AB1B9E">
            <w:pPr>
              <w:pStyle w:val="GPPTabele"/>
            </w:pPr>
            <w:r>
              <w:rPr>
                <w:b/>
                <w:i/>
                <w:color w:val="002060"/>
              </w:rPr>
              <w:t>Pravna osnova Europske unije</w:t>
            </w:r>
          </w:p>
        </w:tc>
        <w:tc>
          <w:tcPr>
            <w:tcW w:w="7202" w:type="dxa"/>
            <w:hideMark/>
          </w:tcPr>
          <w:p w14:paraId="680CD44C" w14:textId="77777777" w:rsidR="00AB1B9E" w:rsidRDefault="00AB1B9E">
            <w:pPr>
              <w:pStyle w:val="GPPTabele"/>
            </w:pPr>
            <w:r>
              <w:t>Uredba (EZ) br. 1099/2008 Europskog parlamenta i Vijeća od 22. listopada 2008. o statistikama energije (SL L  304, 14. 11.2008.)</w:t>
            </w:r>
            <w:r>
              <w:br/>
              <w:t>Uredba Europskog parlamenta (EU) br. 549/2013 od 21. svibnja 2013. o Europskom sustavu nacionalnih i regionalnih računa u Europskoj uniji  (SL L 174/1, 26. 6. 2013)</w:t>
            </w:r>
            <w:r>
              <w:br/>
              <w:t>Uredba Komisije (EU) 2022/132 od 28. siječnja 2022. o izmjeni Uredbe (EZ) br. 1099/2008 Europskog parlamenta i Vijeća o energetskoj statistici</w:t>
            </w:r>
          </w:p>
        </w:tc>
      </w:tr>
      <w:tr w:rsidR="00AB1B9E" w14:paraId="5DAA5FD3" w14:textId="77777777" w:rsidTr="00383D43">
        <w:tc>
          <w:tcPr>
            <w:tcW w:w="3004" w:type="dxa"/>
            <w:hideMark/>
          </w:tcPr>
          <w:p w14:paraId="68282A0B" w14:textId="77777777" w:rsidR="00AB1B9E" w:rsidRDefault="00AB1B9E">
            <w:pPr>
              <w:pStyle w:val="GPPTabele"/>
            </w:pPr>
            <w:r>
              <w:rPr>
                <w:b/>
                <w:i/>
                <w:color w:val="002060"/>
              </w:rPr>
              <w:t>Ostali međunarodni standardi</w:t>
            </w:r>
          </w:p>
        </w:tc>
        <w:tc>
          <w:tcPr>
            <w:tcW w:w="7202" w:type="dxa"/>
            <w:hideMark/>
          </w:tcPr>
          <w:p w14:paraId="67E1D4B7" w14:textId="77777777" w:rsidR="00AB1B9E" w:rsidRDefault="00AB1B9E">
            <w:pPr>
              <w:pStyle w:val="GPPTabele"/>
            </w:pPr>
            <w:r>
              <w:t>Priručnik za statistike energije, Eurostat/IEA/OECD, 2004.</w:t>
            </w:r>
            <w:r>
              <w:br/>
              <w:t>Načela i metode za energetske bilance, Eurostat – Serija E: Metode</w:t>
            </w:r>
            <w:r>
              <w:br/>
              <w:t>Metodološke osnove za I/O tables, internetske stranice CIRCA-e, Eurostat</w:t>
            </w:r>
            <w:r>
              <w:br/>
              <w:t>Uredba (EZ) br. 1893/2006 Europskog parlamenta i Vijeća od 20. prosinca 2006. o utvrđivanju statističke klasifikacije ekonomskih djelatnosti NACE Revision 2 te izmjeni Uredbe Vijeća (EEZ) br. 3037/90 kao i određenih uredbi EZ-a o posebnim statističkim područjima (SL L 393, 30.12.2006.)</w:t>
            </w:r>
            <w:r>
              <w:br/>
              <w:t>Uredba (EZ) br. 451/2008 Europskog parlamenta i Vijeća od 23. travnja 2008. o uspostavljanju statističke Klasifikacije proizvoda po djelatnostima (CPA) i opozivu Uredbe Vijeća (EEZ) br. 3696/93. (SL L  145, 04. 6. 2008.)</w:t>
            </w:r>
          </w:p>
        </w:tc>
      </w:tr>
    </w:tbl>
    <w:p w14:paraId="6C2AF858" w14:textId="77777777" w:rsidR="00AB1B9E" w:rsidRDefault="00AB1B9E" w:rsidP="00AB1B9E"/>
    <w:p w14:paraId="651F3415" w14:textId="77777777" w:rsidR="00F200A5" w:rsidRDefault="00F200A5">
      <w:pPr>
        <w:spacing w:after="200" w:line="276" w:lineRule="auto"/>
        <w:jc w:val="left"/>
        <w:rPr>
          <w:rFonts w:ascii="Arial Narrow" w:hAnsi="Arial Narrow"/>
          <w:b/>
          <w:sz w:val="18"/>
          <w:szCs w:val="22"/>
          <w:bdr w:val="single" w:sz="4" w:space="0" w:color="auto" w:frame="1"/>
        </w:rPr>
      </w:pPr>
      <w:r>
        <w:rPr>
          <w:sz w:val="18"/>
        </w:rPr>
        <w:br w:type="page"/>
      </w:r>
    </w:p>
    <w:p w14:paraId="478627E0" w14:textId="1795B3CB" w:rsidR="00AB1B9E" w:rsidRDefault="00AB1B9E" w:rsidP="00AB1B9E">
      <w:pPr>
        <w:pStyle w:val="GPPOznaka"/>
      </w:pPr>
      <w:r>
        <w:rPr>
          <w:sz w:val="18"/>
        </w:rPr>
        <w:lastRenderedPageBreak/>
        <w:t>2.3.2-III-3</w:t>
      </w:r>
    </w:p>
    <w:p w14:paraId="00B4A966" w14:textId="77777777" w:rsidR="00AB1B9E" w:rsidRDefault="00AB1B9E" w:rsidP="00AB1B9E"/>
    <w:tbl>
      <w:tblPr>
        <w:tblW w:w="10206" w:type="dxa"/>
        <w:tblLook w:val="04A0" w:firstRow="1" w:lastRow="0" w:firstColumn="1" w:lastColumn="0" w:noHBand="0" w:noVBand="1"/>
      </w:tblPr>
      <w:tblGrid>
        <w:gridCol w:w="3004"/>
        <w:gridCol w:w="7202"/>
      </w:tblGrid>
      <w:tr w:rsidR="00AB1B9E" w14:paraId="1EB46216" w14:textId="77777777" w:rsidTr="00383D43">
        <w:tc>
          <w:tcPr>
            <w:tcW w:w="3004" w:type="dxa"/>
            <w:hideMark/>
          </w:tcPr>
          <w:p w14:paraId="2DD36C8C"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22F7FD12" w14:textId="77777777" w:rsidR="00AB1B9E" w:rsidRDefault="00AB1B9E">
            <w:pPr>
              <w:pStyle w:val="GPPTabele"/>
            </w:pPr>
            <w:r>
              <w:t>Broj 3</w:t>
            </w:r>
          </w:p>
        </w:tc>
      </w:tr>
      <w:tr w:rsidR="00AB1B9E" w14:paraId="2517A249" w14:textId="77777777" w:rsidTr="00383D43">
        <w:tc>
          <w:tcPr>
            <w:tcW w:w="3004" w:type="dxa"/>
            <w:hideMark/>
          </w:tcPr>
          <w:p w14:paraId="0923AD37" w14:textId="77777777" w:rsidR="00AB1B9E" w:rsidRDefault="00AB1B9E">
            <w:pPr>
              <w:pStyle w:val="GPPTabele"/>
            </w:pPr>
            <w:r>
              <w:rPr>
                <w:b/>
                <w:i/>
                <w:color w:val="002060"/>
              </w:rPr>
              <w:t>Nositelj službene statistike</w:t>
            </w:r>
          </w:p>
        </w:tc>
        <w:tc>
          <w:tcPr>
            <w:tcW w:w="7202" w:type="dxa"/>
            <w:hideMark/>
          </w:tcPr>
          <w:p w14:paraId="38B8D030" w14:textId="77777777" w:rsidR="00AB1B9E" w:rsidRDefault="00AB1B9E">
            <w:pPr>
              <w:pStyle w:val="GPPTabele"/>
            </w:pPr>
            <w:r>
              <w:t>Državni zavod za statistiku</w:t>
            </w:r>
          </w:p>
        </w:tc>
      </w:tr>
      <w:tr w:rsidR="00AB1B9E" w14:paraId="7BFA3BE3" w14:textId="77777777" w:rsidTr="00383D43">
        <w:tc>
          <w:tcPr>
            <w:tcW w:w="3004" w:type="dxa"/>
            <w:hideMark/>
          </w:tcPr>
          <w:p w14:paraId="16B9886A" w14:textId="77777777" w:rsidR="00AB1B9E" w:rsidRDefault="00AB1B9E">
            <w:pPr>
              <w:pStyle w:val="GPPTabele"/>
            </w:pPr>
            <w:r>
              <w:rPr>
                <w:b/>
                <w:i/>
                <w:color w:val="002060"/>
              </w:rPr>
              <w:t>Naziv statističke aktivnosti</w:t>
            </w:r>
          </w:p>
        </w:tc>
        <w:tc>
          <w:tcPr>
            <w:tcW w:w="7202" w:type="dxa"/>
            <w:hideMark/>
          </w:tcPr>
          <w:p w14:paraId="66B2FF55" w14:textId="3CB0F158" w:rsidR="00AB1B9E" w:rsidRDefault="00AB1B9E">
            <w:pPr>
              <w:pStyle w:val="GPPNaziv"/>
            </w:pPr>
            <w:bookmarkStart w:id="182" w:name="_Toc176791907"/>
            <w:r>
              <w:t>PRODCOM istraživanje industrije prema EU smjernicama</w:t>
            </w:r>
            <w:bookmarkEnd w:id="182"/>
          </w:p>
        </w:tc>
      </w:tr>
      <w:tr w:rsidR="00AB1B9E" w14:paraId="517811F2" w14:textId="77777777" w:rsidTr="00383D43">
        <w:tc>
          <w:tcPr>
            <w:tcW w:w="3004" w:type="dxa"/>
            <w:hideMark/>
          </w:tcPr>
          <w:p w14:paraId="49D875C4" w14:textId="77777777" w:rsidR="00AB1B9E" w:rsidRDefault="00AB1B9E">
            <w:pPr>
              <w:pStyle w:val="GPPTabele"/>
            </w:pPr>
            <w:r>
              <w:rPr>
                <w:b/>
                <w:i/>
                <w:color w:val="002060"/>
              </w:rPr>
              <w:t>Kratak opis aktivnosti</w:t>
            </w:r>
          </w:p>
        </w:tc>
        <w:tc>
          <w:tcPr>
            <w:tcW w:w="7202" w:type="dxa"/>
            <w:hideMark/>
          </w:tcPr>
          <w:p w14:paraId="102AB540" w14:textId="77777777" w:rsidR="00AB1B9E" w:rsidRDefault="00AB1B9E">
            <w:pPr>
              <w:pStyle w:val="GPPTabele"/>
            </w:pPr>
            <w:r>
              <w:t>1) izrada nove verzije NIP-a 2024. na temelju verzije PRODCOM Liste 2024.; 2) izrada relevantnih traka veza NIP 2024 – NIP 2023.  te postavljanje na server; 3) usklađivanje metodologije PRODCOM istraživanja;  4) aktivno sudjelovanje u Eurostatovim PRODCOM radnim sastancima, Task-Force za PRODCOM, radionicama, konferencijama;</w:t>
            </w:r>
          </w:p>
        </w:tc>
      </w:tr>
      <w:tr w:rsidR="00AB1B9E" w14:paraId="2ABAC710" w14:textId="77777777" w:rsidTr="00383D43">
        <w:tc>
          <w:tcPr>
            <w:tcW w:w="3004" w:type="dxa"/>
            <w:hideMark/>
          </w:tcPr>
          <w:p w14:paraId="06554583" w14:textId="77777777" w:rsidR="00AB1B9E" w:rsidRDefault="00AB1B9E">
            <w:pPr>
              <w:pStyle w:val="GPPTabele"/>
            </w:pPr>
            <w:r>
              <w:rPr>
                <w:b/>
                <w:i/>
                <w:color w:val="002060"/>
              </w:rPr>
              <w:t>Ciljevi koje treba ostvariti tijekom godine</w:t>
            </w:r>
          </w:p>
        </w:tc>
        <w:tc>
          <w:tcPr>
            <w:tcW w:w="7202" w:type="dxa"/>
            <w:hideMark/>
          </w:tcPr>
          <w:p w14:paraId="105868D7" w14:textId="77777777" w:rsidR="00AB1B9E" w:rsidRDefault="00AB1B9E">
            <w:pPr>
              <w:pStyle w:val="GPPTabele"/>
            </w:pPr>
            <w:r>
              <w:t>Izrada nove verzije Nomenklature industrijskih proizvoda – NIP 2024. i odgovarajućih korespondentnih tablica veza. Izrada revidiranih statističkih standarda za PRODCOM istraživanje industrije. Aktivno sudjelovanje u Eurostatovim PRODCOM radnim sastancima, Task-Force za PRODCOM, radionicama, konferencijama zbog unaprjeđenja PRODCOM statistika</w:t>
            </w:r>
          </w:p>
        </w:tc>
      </w:tr>
      <w:tr w:rsidR="00AB1B9E" w14:paraId="616F9A3A" w14:textId="77777777" w:rsidTr="00383D43">
        <w:tc>
          <w:tcPr>
            <w:tcW w:w="3004" w:type="dxa"/>
            <w:hideMark/>
          </w:tcPr>
          <w:p w14:paraId="5A738B2D" w14:textId="77777777" w:rsidR="00AB1B9E" w:rsidRDefault="00AB1B9E">
            <w:pPr>
              <w:pStyle w:val="GPPTabele"/>
            </w:pPr>
            <w:r>
              <w:rPr>
                <w:b/>
                <w:i/>
                <w:color w:val="002060"/>
              </w:rPr>
              <w:t>Relevantni nacionalni standardi</w:t>
            </w:r>
          </w:p>
        </w:tc>
        <w:tc>
          <w:tcPr>
            <w:tcW w:w="7202" w:type="dxa"/>
            <w:hideMark/>
          </w:tcPr>
          <w:p w14:paraId="1DAF1970" w14:textId="77777777" w:rsidR="00AB1B9E" w:rsidRDefault="00AB1B9E">
            <w:pPr>
              <w:pStyle w:val="GPPTabele"/>
            </w:pPr>
            <w:r>
              <w:t>Zakon o računovodstvu („Narodne novine“ br. 78/15., 120/16., 116/18., 42/20., 47/20., 144/22. i82/23.)</w:t>
            </w:r>
            <w:r>
              <w:br/>
              <w:t>Statistički standardi za PRODCOM istraživanje o industrijskoj proizvodnji, dostupni na internetskim stranicama DZS-a: www.dzs.hr</w:t>
            </w:r>
            <w:r>
              <w:br/>
              <w:t>Nomenklatura industrijskih proizvoda – NIP 2024., dostupna na internetskim stranicama DZS-a: www.dzs.hr</w:t>
            </w:r>
            <w:r>
              <w:br/>
              <w:t>Odluka o Nacionalnoj klasifikaciji djelatnosti 2025. - NKD 2025. („Narodne novine“, broj 47/24.)</w:t>
            </w:r>
            <w:r>
              <w:br/>
              <w:t>Nacionalna klasifikacija statističkih regija 2021. (HR_NUTS 2021.), („Narodne novine“, broj 125/19.)</w:t>
            </w:r>
          </w:p>
        </w:tc>
      </w:tr>
      <w:tr w:rsidR="00AB1B9E" w14:paraId="1373C9F5" w14:textId="77777777" w:rsidTr="00383D43">
        <w:tc>
          <w:tcPr>
            <w:tcW w:w="3004" w:type="dxa"/>
            <w:hideMark/>
          </w:tcPr>
          <w:p w14:paraId="117C9A49" w14:textId="77777777" w:rsidR="00AB1B9E" w:rsidRDefault="00AB1B9E">
            <w:pPr>
              <w:pStyle w:val="GPPTabele"/>
            </w:pPr>
            <w:r>
              <w:rPr>
                <w:b/>
                <w:i/>
                <w:color w:val="002060"/>
              </w:rPr>
              <w:t>Pravna osnova Europske unije</w:t>
            </w:r>
          </w:p>
        </w:tc>
        <w:tc>
          <w:tcPr>
            <w:tcW w:w="7202" w:type="dxa"/>
            <w:hideMark/>
          </w:tcPr>
          <w:p w14:paraId="7437959E" w14:textId="77777777" w:rsidR="00AB1B9E" w:rsidRDefault="00AB1B9E">
            <w:pPr>
              <w:pStyle w:val="GPPTabele"/>
            </w:pPr>
            <w:r>
              <w:t>Uredba Vijeća (EEZ) br. 3924/91 od 19. prosinca 1991. o uspostavljanju istraživanja Europske zajednice o industrijskoj proizvodnji i PRODCOM (SL L  374, 31. 12. 1991.)</w:t>
            </w:r>
            <w:r>
              <w:br/>
              <w:t>Uredba Komisije (EU) br. 912/2004. od 29. travnja 2004. o provedbi  Uredbe Vijeća (EEZ) br. 3924/91. od 19. prosinca 1991. o uspostavljanju istraživanja Europske zajednice o industrijskoj proizvodnji  (SL L  163, 30. 4. 2004.)</w:t>
            </w:r>
            <w:r>
              <w:br/>
              <w:t>Uredba Komisije (EU) 2019/1933 ?d 6. studenoga 2019. o utvrđivanju „popisa Prodcom” industrijskih proizvoda za 2019. predviđenog Uredbom Vijeća (EEZ) br. 3924/91</w:t>
            </w:r>
            <w:r>
              <w:br/>
              <w:t>Uredba (EU) 2019/2152 Europskog parlamenta i Vijeća od 27. studenoga 2019. o europskim poslovnim statistikama i stavljanju izvan snage deset pravnih akata u području poslovnih statistika (SL L 327, 17.12.2019.)</w:t>
            </w:r>
            <w:r>
              <w:br/>
              <w:t>Provedbena uredba Komisije (EU) 2020/1197 ?d 30. srpnja 2020. o utvrđivanju tehničkih specifikacija i modaliteta u skladu s Uredbom (EU) 2019/2152 Europskog parlamenta i Vijeća o europskim poslovnim statistikama i stavljanju izvan snage deset pravnih akata u području poslovnih statistika (SL L 271, 18.8.2020.)</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539191ED" w14:textId="77777777" w:rsidTr="00383D43">
        <w:tc>
          <w:tcPr>
            <w:tcW w:w="3004" w:type="dxa"/>
            <w:hideMark/>
          </w:tcPr>
          <w:p w14:paraId="5C1783B5" w14:textId="77777777" w:rsidR="00AB1B9E" w:rsidRDefault="00AB1B9E">
            <w:pPr>
              <w:pStyle w:val="GPPTabele"/>
            </w:pPr>
            <w:r>
              <w:rPr>
                <w:b/>
                <w:i/>
                <w:color w:val="002060"/>
              </w:rPr>
              <w:t>Ostali međunarodni standardi</w:t>
            </w:r>
          </w:p>
        </w:tc>
        <w:tc>
          <w:tcPr>
            <w:tcW w:w="7202" w:type="dxa"/>
            <w:hideMark/>
          </w:tcPr>
          <w:p w14:paraId="0D24B071" w14:textId="77777777" w:rsidR="00AB1B9E" w:rsidRDefault="00AB1B9E">
            <w:pPr>
              <w:pStyle w:val="GPPTabele"/>
            </w:pPr>
            <w:r>
              <w:t>Uredba (EZ) br. 1209/2014. od 29. listopada 2014. o izmijeni Uredbe Vijeća (EZ) br. 451/2008. Europskog parlamenta i Vijeća o uspostavi nove statističke klasifikacije proizvoda po djelatnostima (CPA) i o stavljanju izvan snage Uredbe Vijeća (EEZ) br. 3696/93. (SL L  336, 22. 11.2014.)</w:t>
            </w:r>
            <w:r>
              <w:br/>
              <w:t>Provedbena uredba Komisije (EU) 2015/1754 od 30. listopada 2015. o izmjeni Priloga I. Uredbi Vijeća (EEZ) br. 2658/87 o tarifnoj i statističkoj nomenklaturi i o Zajedničkoj carinskoj tarifi (SL L  285, 30.10.2015.)</w:t>
            </w:r>
            <w:r>
              <w:br/>
              <w:t>Provedbena uredba Komisije (EU) 2018/1602 od 11. listopada 2018. o izmjeni Priloga I. Uredbi Vijeća (EEZ) br. 2658/87 o tarifnoj i statističkoj nomenklaturi i o Zajedničkoj carinskoj tarifi (SL L 273, 31.10.2018.)</w:t>
            </w:r>
            <w:r>
              <w:br/>
              <w:t>Provedbena uredba Komisije (EU) 2019/1776 od 9. listopada 2019. o izmjeni Priloga I. Uredbi Vijeća (EEZ) br. 2658/87 o tarifnoj i statističkoj nomenklaturi i o Zajedničkoj carinskoj tarifi (SL L 280, 31.10.2019.)</w:t>
            </w:r>
            <w:r>
              <w:br/>
              <w:t>European Business Statistics Manual, Eurostat, 2021 (Priručnik za europske poslovne statistike, Eurostat, 2021.)</w:t>
            </w:r>
          </w:p>
        </w:tc>
      </w:tr>
    </w:tbl>
    <w:p w14:paraId="6FD3F4BE" w14:textId="3C6354AD" w:rsidR="00AB1B9E" w:rsidRDefault="00AB1B9E" w:rsidP="00AB1B9E">
      <w:pPr>
        <w:pStyle w:val="GPPPodpodrucje"/>
      </w:pPr>
      <w:bookmarkStart w:id="183" w:name="_Toc176791908"/>
      <w:r>
        <w:rPr>
          <w:sz w:val="18"/>
        </w:rPr>
        <w:lastRenderedPageBreak/>
        <w:t>Modul 2.3.3 KRATKOROČNE POSLOVNE STATISTIKE</w:t>
      </w:r>
      <w:bookmarkEnd w:id="183"/>
    </w:p>
    <w:p w14:paraId="31610E9E" w14:textId="77777777" w:rsidR="00AB1B9E" w:rsidRDefault="00AB1B9E" w:rsidP="00AB1B9E"/>
    <w:p w14:paraId="737A84F5" w14:textId="77777777" w:rsidR="00AB1B9E" w:rsidRDefault="00AB1B9E" w:rsidP="00AB1B9E">
      <w:pPr>
        <w:pStyle w:val="GPPOznaka"/>
      </w:pPr>
      <w:r>
        <w:rPr>
          <w:sz w:val="18"/>
        </w:rPr>
        <w:t>2.3.3-I-1</w:t>
      </w:r>
    </w:p>
    <w:p w14:paraId="3E4BA8BC" w14:textId="77777777" w:rsidR="00AB1B9E" w:rsidRDefault="00AB1B9E" w:rsidP="00AB1B9E"/>
    <w:tbl>
      <w:tblPr>
        <w:tblW w:w="0" w:type="auto"/>
        <w:tblLook w:val="04A0" w:firstRow="1" w:lastRow="0" w:firstColumn="1" w:lastColumn="0" w:noHBand="0" w:noVBand="1"/>
      </w:tblPr>
      <w:tblGrid>
        <w:gridCol w:w="3004"/>
        <w:gridCol w:w="7061"/>
      </w:tblGrid>
      <w:tr w:rsidR="00AB1B9E" w14:paraId="33CE78E0" w14:textId="77777777" w:rsidTr="00383D43">
        <w:tc>
          <w:tcPr>
            <w:tcW w:w="3004" w:type="dxa"/>
            <w:hideMark/>
          </w:tcPr>
          <w:p w14:paraId="77950657" w14:textId="77777777" w:rsidR="00AB1B9E" w:rsidRDefault="00AB1B9E">
            <w:pPr>
              <w:pStyle w:val="GPPTabele"/>
            </w:pPr>
            <w:r>
              <w:rPr>
                <w:b/>
                <w:color w:val="002060"/>
              </w:rPr>
              <w:t>I. Statističko istraživanje na temelju neposrednog prikupljanja podataka</w:t>
            </w:r>
          </w:p>
        </w:tc>
        <w:tc>
          <w:tcPr>
            <w:tcW w:w="7061" w:type="dxa"/>
            <w:hideMark/>
          </w:tcPr>
          <w:p w14:paraId="2B2133D7" w14:textId="77777777" w:rsidR="00AB1B9E" w:rsidRDefault="00AB1B9E">
            <w:pPr>
              <w:pStyle w:val="GPPTabele"/>
            </w:pPr>
            <w:r>
              <w:t>Broj 1</w:t>
            </w:r>
          </w:p>
        </w:tc>
      </w:tr>
      <w:tr w:rsidR="00AB1B9E" w14:paraId="2493318B" w14:textId="77777777" w:rsidTr="00383D43">
        <w:tc>
          <w:tcPr>
            <w:tcW w:w="3004" w:type="dxa"/>
            <w:hideMark/>
          </w:tcPr>
          <w:p w14:paraId="130004F1" w14:textId="77777777" w:rsidR="00AB1B9E" w:rsidRDefault="00AB1B9E">
            <w:pPr>
              <w:pStyle w:val="GPPTabele"/>
            </w:pPr>
            <w:r>
              <w:rPr>
                <w:b/>
                <w:i/>
                <w:color w:val="002060"/>
              </w:rPr>
              <w:t>Nositelj službene statistike</w:t>
            </w:r>
          </w:p>
        </w:tc>
        <w:tc>
          <w:tcPr>
            <w:tcW w:w="7061" w:type="dxa"/>
            <w:hideMark/>
          </w:tcPr>
          <w:p w14:paraId="02CA43AF" w14:textId="77777777" w:rsidR="00AB1B9E" w:rsidRDefault="00AB1B9E">
            <w:pPr>
              <w:pStyle w:val="GPPTabele"/>
            </w:pPr>
            <w:r>
              <w:t>Državni zavod za statistiku</w:t>
            </w:r>
          </w:p>
        </w:tc>
      </w:tr>
      <w:tr w:rsidR="00AB1B9E" w14:paraId="21BFCE12" w14:textId="77777777" w:rsidTr="00383D43">
        <w:tc>
          <w:tcPr>
            <w:tcW w:w="3004" w:type="dxa"/>
            <w:hideMark/>
          </w:tcPr>
          <w:p w14:paraId="3DE07857" w14:textId="77777777" w:rsidR="00AB1B9E" w:rsidRDefault="00AB1B9E">
            <w:pPr>
              <w:pStyle w:val="GPPTabele"/>
            </w:pPr>
            <w:r>
              <w:rPr>
                <w:b/>
                <w:i/>
                <w:color w:val="002060"/>
              </w:rPr>
              <w:t>Naziv statističke aktivnosti</w:t>
            </w:r>
          </w:p>
        </w:tc>
        <w:tc>
          <w:tcPr>
            <w:tcW w:w="7061" w:type="dxa"/>
            <w:hideMark/>
          </w:tcPr>
          <w:p w14:paraId="67758017" w14:textId="7679C8E9" w:rsidR="00AB1B9E" w:rsidRDefault="00AB1B9E">
            <w:pPr>
              <w:pStyle w:val="GPPNaziv"/>
            </w:pPr>
            <w:bookmarkStart w:id="184" w:name="_Toc176791909"/>
            <w:r>
              <w:t>Mjesečno istraživanje o industrijskoj proizvodnji i zaposlenim osobama (IND-1/KPS/M)</w:t>
            </w:r>
            <w:bookmarkEnd w:id="184"/>
          </w:p>
        </w:tc>
      </w:tr>
      <w:tr w:rsidR="00AB1B9E" w14:paraId="4E1D1DA5" w14:textId="77777777" w:rsidTr="00383D43">
        <w:tc>
          <w:tcPr>
            <w:tcW w:w="3004" w:type="dxa"/>
            <w:hideMark/>
          </w:tcPr>
          <w:p w14:paraId="5651489A" w14:textId="77777777" w:rsidR="00AB1B9E" w:rsidRDefault="00AB1B9E">
            <w:pPr>
              <w:pStyle w:val="GPPTabele"/>
            </w:pPr>
            <w:r>
              <w:rPr>
                <w:b/>
                <w:i/>
                <w:color w:val="002060"/>
              </w:rPr>
              <w:t>Periodičnost istraživanja</w:t>
            </w:r>
          </w:p>
        </w:tc>
        <w:tc>
          <w:tcPr>
            <w:tcW w:w="7061" w:type="dxa"/>
            <w:hideMark/>
          </w:tcPr>
          <w:p w14:paraId="075B2167" w14:textId="77777777" w:rsidR="00AB1B9E" w:rsidRDefault="00AB1B9E">
            <w:pPr>
              <w:pStyle w:val="GPPTabele"/>
            </w:pPr>
            <w:r>
              <w:t>Mjesečno</w:t>
            </w:r>
          </w:p>
        </w:tc>
      </w:tr>
      <w:tr w:rsidR="00AB1B9E" w14:paraId="40775CFD" w14:textId="77777777" w:rsidTr="00383D43">
        <w:tc>
          <w:tcPr>
            <w:tcW w:w="3004" w:type="dxa"/>
            <w:hideMark/>
          </w:tcPr>
          <w:p w14:paraId="4E0729BE" w14:textId="77777777" w:rsidR="00AB1B9E" w:rsidRDefault="00AB1B9E">
            <w:pPr>
              <w:pStyle w:val="GPPTabele"/>
            </w:pPr>
            <w:r>
              <w:rPr>
                <w:b/>
                <w:i/>
                <w:color w:val="002060"/>
              </w:rPr>
              <w:t>Kratak opis rezultata</w:t>
            </w:r>
          </w:p>
        </w:tc>
        <w:tc>
          <w:tcPr>
            <w:tcW w:w="7061" w:type="dxa"/>
            <w:hideMark/>
          </w:tcPr>
          <w:p w14:paraId="03D93FF5" w14:textId="77777777" w:rsidR="00AB1B9E" w:rsidRDefault="00AB1B9E">
            <w:pPr>
              <w:pStyle w:val="GPPTabele"/>
            </w:pPr>
            <w:r>
              <w:t>Količine: a) ukupnog broja zaposlenih osoba u industriji i na razini industrijskih skupina djelatnosti NKD-a 2025. (JVD-i) i ukupno za neindustriju, b) ukupne industrijske proizvodnje u naturalnom obliku, c) zaliha na kraju izvještajnog mjeseca, prema revidiranoj Nomenklaturi industrijskih proizvoda za mjesečno istraživanje industrije – NIPUM 2025., za područja djelatnosti industrije B, C i D (osim skupine 35.3) prema NKD-u 2025.</w:t>
            </w:r>
          </w:p>
        </w:tc>
      </w:tr>
      <w:tr w:rsidR="00AB1B9E" w14:paraId="181FB0FA" w14:textId="77777777" w:rsidTr="00383D43">
        <w:tc>
          <w:tcPr>
            <w:tcW w:w="3004" w:type="dxa"/>
            <w:hideMark/>
          </w:tcPr>
          <w:p w14:paraId="3E373E96" w14:textId="77777777" w:rsidR="00AB1B9E" w:rsidRDefault="00AB1B9E">
            <w:pPr>
              <w:pStyle w:val="GPPTabele"/>
            </w:pPr>
            <w:r>
              <w:rPr>
                <w:b/>
                <w:i/>
                <w:color w:val="002060"/>
              </w:rPr>
              <w:t>Izvještajne jedinice</w:t>
            </w:r>
          </w:p>
        </w:tc>
        <w:tc>
          <w:tcPr>
            <w:tcW w:w="7061" w:type="dxa"/>
            <w:hideMark/>
          </w:tcPr>
          <w:p w14:paraId="6868D0D0" w14:textId="77777777" w:rsidR="00AB1B9E" w:rsidRDefault="00AB1B9E">
            <w:pPr>
              <w:pStyle w:val="GPPTabele"/>
            </w:pPr>
            <w:r>
              <w:t>Industrijska poduzeća i obrtnici za lokalne jedinice (LJ) i neindustrijska poduzeća i obrtnici za industrijske lokalne JVD-e (dijelove) prema adresaru za mjesečno istraživanje industrije IND-1/KPS/M za 2025.</w:t>
            </w:r>
          </w:p>
        </w:tc>
      </w:tr>
      <w:tr w:rsidR="00AB1B9E" w14:paraId="311BE93B" w14:textId="77777777" w:rsidTr="00383D43">
        <w:tc>
          <w:tcPr>
            <w:tcW w:w="3004" w:type="dxa"/>
            <w:hideMark/>
          </w:tcPr>
          <w:p w14:paraId="12D53280" w14:textId="77777777" w:rsidR="00AB1B9E" w:rsidRDefault="00AB1B9E">
            <w:pPr>
              <w:pStyle w:val="GPPTabele"/>
            </w:pPr>
            <w:r>
              <w:rPr>
                <w:b/>
                <w:i/>
                <w:color w:val="002060"/>
              </w:rPr>
              <w:t>Načini prikupljanja podataka</w:t>
            </w:r>
          </w:p>
        </w:tc>
        <w:tc>
          <w:tcPr>
            <w:tcW w:w="7061" w:type="dxa"/>
            <w:hideMark/>
          </w:tcPr>
          <w:p w14:paraId="17FF1D83" w14:textId="77777777" w:rsidR="00AB1B9E" w:rsidRDefault="00AB1B9E">
            <w:pPr>
              <w:pStyle w:val="GPPTabele"/>
            </w:pPr>
            <w:r>
              <w:t>Izvještajna metoda (internetski obrazac e_IND-1/KPS/M): neposredno izvještavanje – internetskom aplikacijom na internetskim stranicama DZS-a</w:t>
            </w:r>
          </w:p>
        </w:tc>
      </w:tr>
      <w:tr w:rsidR="00AB1B9E" w14:paraId="50A38825" w14:textId="77777777" w:rsidTr="00383D43">
        <w:tc>
          <w:tcPr>
            <w:tcW w:w="3004" w:type="dxa"/>
            <w:hideMark/>
          </w:tcPr>
          <w:p w14:paraId="16CF5095" w14:textId="77777777" w:rsidR="00AB1B9E" w:rsidRDefault="00AB1B9E">
            <w:pPr>
              <w:pStyle w:val="GPPTabele"/>
            </w:pPr>
            <w:r>
              <w:rPr>
                <w:b/>
                <w:i/>
                <w:color w:val="002060"/>
              </w:rPr>
              <w:t>Rokovi prikupljanja podataka</w:t>
            </w:r>
          </w:p>
        </w:tc>
        <w:tc>
          <w:tcPr>
            <w:tcW w:w="7061" w:type="dxa"/>
            <w:hideMark/>
          </w:tcPr>
          <w:p w14:paraId="2A5316EF" w14:textId="77777777" w:rsidR="00AB1B9E" w:rsidRDefault="00AB1B9E">
            <w:pPr>
              <w:pStyle w:val="GPPTabele"/>
            </w:pPr>
            <w:r>
              <w:t>Od 1. do 14. u mjesecu za prethodni mjesec (osim za siječanj 2025.) – otvoren pristup internetskoj aplikaciji za izvještajne jedinice</w:t>
            </w:r>
          </w:p>
        </w:tc>
      </w:tr>
      <w:tr w:rsidR="00AB1B9E" w14:paraId="29E25EEC" w14:textId="77777777" w:rsidTr="00383D43">
        <w:tc>
          <w:tcPr>
            <w:tcW w:w="3004" w:type="dxa"/>
            <w:hideMark/>
          </w:tcPr>
          <w:p w14:paraId="2CAACB8F" w14:textId="77777777" w:rsidR="00AB1B9E" w:rsidRDefault="00AB1B9E">
            <w:pPr>
              <w:pStyle w:val="GPPTabele"/>
            </w:pPr>
            <w:r>
              <w:rPr>
                <w:b/>
                <w:i/>
                <w:color w:val="002060"/>
              </w:rPr>
              <w:t>Format prikupljanja podataka</w:t>
            </w:r>
          </w:p>
        </w:tc>
        <w:tc>
          <w:tcPr>
            <w:tcW w:w="7061" w:type="dxa"/>
            <w:hideMark/>
          </w:tcPr>
          <w:p w14:paraId="2F4FF7CE" w14:textId="77777777" w:rsidR="00AB1B9E" w:rsidRDefault="00AB1B9E">
            <w:pPr>
              <w:pStyle w:val="GPPTabele"/>
            </w:pPr>
            <w:r>
              <w:t>On-line pristup</w:t>
            </w:r>
          </w:p>
        </w:tc>
      </w:tr>
      <w:tr w:rsidR="00AB1B9E" w14:paraId="73FCDDCF" w14:textId="77777777" w:rsidTr="00383D43">
        <w:tc>
          <w:tcPr>
            <w:tcW w:w="3004" w:type="dxa"/>
            <w:hideMark/>
          </w:tcPr>
          <w:p w14:paraId="6C604957" w14:textId="77777777" w:rsidR="00AB1B9E" w:rsidRDefault="00AB1B9E">
            <w:pPr>
              <w:pStyle w:val="GPPTabele"/>
            </w:pPr>
            <w:r>
              <w:rPr>
                <w:b/>
                <w:i/>
                <w:color w:val="002060"/>
              </w:rPr>
              <w:t>Veza s rezultatima ili aktivnostima u Programu</w:t>
            </w:r>
          </w:p>
        </w:tc>
        <w:tc>
          <w:tcPr>
            <w:tcW w:w="7061" w:type="dxa"/>
            <w:hideMark/>
          </w:tcPr>
          <w:p w14:paraId="44EA84FE" w14:textId="77777777" w:rsidR="00AB1B9E" w:rsidRDefault="00AB1B9E">
            <w:pPr>
              <w:pStyle w:val="GPPTabele"/>
            </w:pPr>
            <w:r>
              <w:t>Modul 2.3.3. Kratkoročne poslovne statistike</w:t>
            </w:r>
            <w:r>
              <w:br/>
              <w:t>Modul 2.3.2. PRODCOM</w:t>
            </w:r>
          </w:p>
        </w:tc>
      </w:tr>
      <w:tr w:rsidR="00AB1B9E" w14:paraId="085FB91A" w14:textId="77777777" w:rsidTr="00383D43">
        <w:tc>
          <w:tcPr>
            <w:tcW w:w="3004" w:type="dxa"/>
            <w:hideMark/>
          </w:tcPr>
          <w:p w14:paraId="46D650B9" w14:textId="77777777" w:rsidR="00AB1B9E" w:rsidRDefault="00AB1B9E">
            <w:pPr>
              <w:pStyle w:val="GPPTabele"/>
            </w:pPr>
            <w:r>
              <w:rPr>
                <w:b/>
                <w:i/>
                <w:color w:val="002060"/>
              </w:rPr>
              <w:t>Rokovi objavljivanja rezultata</w:t>
            </w:r>
          </w:p>
        </w:tc>
        <w:tc>
          <w:tcPr>
            <w:tcW w:w="7061" w:type="dxa"/>
            <w:hideMark/>
          </w:tcPr>
          <w:p w14:paraId="26E3B33B" w14:textId="77777777" w:rsidR="00AB1B9E" w:rsidRDefault="00AB1B9E">
            <w:pPr>
              <w:pStyle w:val="GPPTabele"/>
            </w:pPr>
            <w:r>
              <w:t>Rok za prve rezultate: a) – c) 29. u mjesecu za prethodni mjesec (osim za siječanj 2025.)</w:t>
            </w:r>
          </w:p>
        </w:tc>
      </w:tr>
      <w:tr w:rsidR="00AB1B9E" w14:paraId="15FBF733" w14:textId="77777777" w:rsidTr="00383D43">
        <w:tc>
          <w:tcPr>
            <w:tcW w:w="3004" w:type="dxa"/>
            <w:hideMark/>
          </w:tcPr>
          <w:p w14:paraId="5B4CC5AD" w14:textId="77777777" w:rsidR="00AB1B9E" w:rsidRDefault="00AB1B9E">
            <w:pPr>
              <w:pStyle w:val="GPPTabele"/>
            </w:pPr>
            <w:r>
              <w:rPr>
                <w:b/>
                <w:i/>
                <w:color w:val="002060"/>
              </w:rPr>
              <w:t>Razina objavljivanja rezultata</w:t>
            </w:r>
          </w:p>
        </w:tc>
        <w:tc>
          <w:tcPr>
            <w:tcW w:w="7061" w:type="dxa"/>
            <w:hideMark/>
          </w:tcPr>
          <w:p w14:paraId="2B4876A2" w14:textId="77777777" w:rsidR="00AB1B9E" w:rsidRDefault="00AB1B9E">
            <w:pPr>
              <w:pStyle w:val="GPPTabele"/>
            </w:pPr>
            <w:r>
              <w:t>Republika Hrvatska</w:t>
            </w:r>
          </w:p>
        </w:tc>
      </w:tr>
      <w:tr w:rsidR="00AB1B9E" w14:paraId="112728DC" w14:textId="77777777" w:rsidTr="00383D43">
        <w:tc>
          <w:tcPr>
            <w:tcW w:w="3004" w:type="dxa"/>
            <w:hideMark/>
          </w:tcPr>
          <w:p w14:paraId="7E472AE7" w14:textId="77777777" w:rsidR="00AB1B9E" w:rsidRDefault="00AB1B9E">
            <w:pPr>
              <w:pStyle w:val="GPPTabele"/>
            </w:pPr>
            <w:r>
              <w:rPr>
                <w:b/>
                <w:i/>
                <w:color w:val="002060"/>
              </w:rPr>
              <w:t>Relevantni nacionalni standardi</w:t>
            </w:r>
          </w:p>
        </w:tc>
        <w:tc>
          <w:tcPr>
            <w:tcW w:w="7061" w:type="dxa"/>
            <w:hideMark/>
          </w:tcPr>
          <w:p w14:paraId="0B45D5C9" w14:textId="77777777" w:rsidR="00AB1B9E" w:rsidRDefault="00AB1B9E">
            <w:pPr>
              <w:pStyle w:val="GPPTabele"/>
            </w:pPr>
            <w:r>
              <w:t>Statistički standardi za Mjesečno istraživanje o industrijskoj proizvodnji i zaposlenim osobama (IND-1/KPS/M) ) uključujući Nomenklaturu industrijskih proizvoda – NIPUM 2025. dostupnu na internetskim stranicama Državnog zavoda za statistiku</w:t>
            </w:r>
            <w:r>
              <w:br/>
              <w:t>Odluka o Nacionalnoj klasifikaciji djelatnosti 2025. - NKD 2025. („Narodne novine“, broj 47/24.)</w:t>
            </w:r>
            <w:r>
              <w:br/>
              <w:t>Nomenklatura industrijskih proizvoda – NIP 2023., dostupna na internetskim stranicama Državnog zavoda za statistiku</w:t>
            </w:r>
          </w:p>
        </w:tc>
      </w:tr>
      <w:tr w:rsidR="00AB1B9E" w14:paraId="5D84F849" w14:textId="77777777" w:rsidTr="00383D43">
        <w:tc>
          <w:tcPr>
            <w:tcW w:w="3004" w:type="dxa"/>
            <w:hideMark/>
          </w:tcPr>
          <w:p w14:paraId="2657332D" w14:textId="77777777" w:rsidR="00AB1B9E" w:rsidRDefault="00AB1B9E">
            <w:pPr>
              <w:pStyle w:val="GPPTabele"/>
            </w:pPr>
            <w:r>
              <w:rPr>
                <w:b/>
                <w:i/>
                <w:color w:val="002060"/>
              </w:rPr>
              <w:t>Pravna osnova Europske unije</w:t>
            </w:r>
          </w:p>
        </w:tc>
        <w:tc>
          <w:tcPr>
            <w:tcW w:w="7061" w:type="dxa"/>
            <w:hideMark/>
          </w:tcPr>
          <w:p w14:paraId="7A53021C"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3E837D7F" w14:textId="77777777" w:rsidTr="00383D43">
        <w:tc>
          <w:tcPr>
            <w:tcW w:w="3004" w:type="dxa"/>
            <w:hideMark/>
          </w:tcPr>
          <w:p w14:paraId="5135FC22" w14:textId="77777777" w:rsidR="00AB1B9E" w:rsidRDefault="00AB1B9E">
            <w:pPr>
              <w:pStyle w:val="GPPTabele"/>
            </w:pPr>
            <w:r>
              <w:rPr>
                <w:b/>
                <w:i/>
                <w:color w:val="002060"/>
              </w:rPr>
              <w:t>Ostali međunarodni standardi</w:t>
            </w:r>
          </w:p>
        </w:tc>
        <w:tc>
          <w:tcPr>
            <w:tcW w:w="7061" w:type="dxa"/>
            <w:hideMark/>
          </w:tcPr>
          <w:p w14:paraId="1F16889C"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Komisije (EU) br. 1872/2016. od 6. listopada 2016. o utvrđivanju „Popisa Prodcom” industrijskih proizvoda za 2016. predviđenog Uredbom Vijeća (EEZ) br. 3924/91 (SL L  290, 25. 10. 2016.)</w:t>
            </w:r>
            <w:r>
              <w:br/>
              <w:t>Provedbena uredba Komisije (EU) 2018/1602 od 11. listopada 2018. o izmjeni Priloga I. Uredbi Vijeća (EEZ) br. 2658/87 o tarifnoj i statističkoj nomenklaturi i o Zajedničkoj carinskoj tarifi (SL L 273, 31.10.2018.)</w:t>
            </w:r>
            <w:r>
              <w:br/>
            </w:r>
            <w:r>
              <w:lastRenderedPageBreak/>
              <w:t>Međunarodne preporuke za indeks industrijske proizvodnje, UN,  New York, siječanj 2009.</w:t>
            </w:r>
            <w:r>
              <w:br/>
              <w:t>Preporuke za objavljivanje STS podataka, Eurostat, siječanj 2009.</w:t>
            </w:r>
            <w:r>
              <w:br/>
              <w:t>ESS smjernice za desezoniranje, Eurostat, Metodologija i radni materijali, ISSN 1977-0375, Europske zajednice, Luxembourg, 2009.</w:t>
            </w:r>
            <w:r>
              <w:br/>
              <w:t>Komunikacija Komisije prema Europskom parlamentu i Vijeću o statistikama eurozone "Prema poboljšanim metodologijama za statistike eurozone i za indikatore", Europska komisija, 2002. – PEEI – Glavni europski ekonomski indikatori, COM(2002)661 konačno, Bruxelles, 2002.</w:t>
            </w:r>
            <w:r>
              <w:br/>
              <w:t>European Business Statistics Manual, Eurostat, 2021 (Priručnik za europske poslovne statistike, Eurostat, 2021.)</w:t>
            </w:r>
            <w:r>
              <w:br/>
              <w:t>European business statistics compilers' manual for short-term business statistics, Eurostat, 2021 (Priručnik za europske poslovne statistike, Eurostat, 2021.)</w:t>
            </w:r>
          </w:p>
        </w:tc>
      </w:tr>
    </w:tbl>
    <w:p w14:paraId="55724D26" w14:textId="77777777" w:rsidR="00AB1B9E" w:rsidRDefault="00AB1B9E" w:rsidP="00AB1B9E"/>
    <w:p w14:paraId="1D0686BF" w14:textId="77777777" w:rsidR="00AB1B9E" w:rsidRDefault="00AB1B9E" w:rsidP="00AB1B9E">
      <w:pPr>
        <w:pStyle w:val="GPPOznaka"/>
      </w:pPr>
      <w:r>
        <w:rPr>
          <w:sz w:val="18"/>
        </w:rPr>
        <w:t>2.3.3-I-2</w:t>
      </w:r>
    </w:p>
    <w:p w14:paraId="1E6BFBFF" w14:textId="77777777" w:rsidR="00AB1B9E" w:rsidRDefault="00AB1B9E" w:rsidP="00AB1B9E"/>
    <w:tbl>
      <w:tblPr>
        <w:tblW w:w="10206" w:type="dxa"/>
        <w:tblLook w:val="04A0" w:firstRow="1" w:lastRow="0" w:firstColumn="1" w:lastColumn="0" w:noHBand="0" w:noVBand="1"/>
      </w:tblPr>
      <w:tblGrid>
        <w:gridCol w:w="3004"/>
        <w:gridCol w:w="7202"/>
      </w:tblGrid>
      <w:tr w:rsidR="00AB1B9E" w14:paraId="0ABC8ABE" w14:textId="77777777" w:rsidTr="00383D43">
        <w:tc>
          <w:tcPr>
            <w:tcW w:w="3004" w:type="dxa"/>
            <w:hideMark/>
          </w:tcPr>
          <w:p w14:paraId="2FAF185D" w14:textId="77777777" w:rsidR="00AB1B9E" w:rsidRDefault="00AB1B9E">
            <w:pPr>
              <w:pStyle w:val="GPPTabele"/>
            </w:pPr>
            <w:r>
              <w:rPr>
                <w:b/>
                <w:color w:val="002060"/>
              </w:rPr>
              <w:t>I. Statističko istraživanje na temelju neposrednog prikupljanja podataka</w:t>
            </w:r>
          </w:p>
        </w:tc>
        <w:tc>
          <w:tcPr>
            <w:tcW w:w="7202" w:type="dxa"/>
            <w:hideMark/>
          </w:tcPr>
          <w:p w14:paraId="6B46807F" w14:textId="77777777" w:rsidR="00AB1B9E" w:rsidRDefault="00AB1B9E">
            <w:pPr>
              <w:pStyle w:val="GPPTabele"/>
            </w:pPr>
            <w:r>
              <w:t>Broj 2</w:t>
            </w:r>
          </w:p>
        </w:tc>
      </w:tr>
      <w:tr w:rsidR="00AB1B9E" w14:paraId="21E54DD5" w14:textId="77777777" w:rsidTr="00383D43">
        <w:tc>
          <w:tcPr>
            <w:tcW w:w="3004" w:type="dxa"/>
            <w:hideMark/>
          </w:tcPr>
          <w:p w14:paraId="7E233F36" w14:textId="77777777" w:rsidR="00AB1B9E" w:rsidRDefault="00AB1B9E">
            <w:pPr>
              <w:pStyle w:val="GPPTabele"/>
            </w:pPr>
            <w:r>
              <w:rPr>
                <w:b/>
                <w:i/>
                <w:color w:val="002060"/>
              </w:rPr>
              <w:t>Nositelj službene statistike</w:t>
            </w:r>
          </w:p>
        </w:tc>
        <w:tc>
          <w:tcPr>
            <w:tcW w:w="7202" w:type="dxa"/>
            <w:hideMark/>
          </w:tcPr>
          <w:p w14:paraId="293CF08E" w14:textId="77777777" w:rsidR="00AB1B9E" w:rsidRDefault="00AB1B9E">
            <w:pPr>
              <w:pStyle w:val="GPPTabele"/>
            </w:pPr>
            <w:r>
              <w:t>Državni zavod za statistiku</w:t>
            </w:r>
          </w:p>
        </w:tc>
      </w:tr>
      <w:tr w:rsidR="00AB1B9E" w14:paraId="41CCF112" w14:textId="77777777" w:rsidTr="00383D43">
        <w:tc>
          <w:tcPr>
            <w:tcW w:w="3004" w:type="dxa"/>
            <w:hideMark/>
          </w:tcPr>
          <w:p w14:paraId="74E79A79" w14:textId="77777777" w:rsidR="00AB1B9E" w:rsidRDefault="00AB1B9E">
            <w:pPr>
              <w:pStyle w:val="GPPTabele"/>
            </w:pPr>
            <w:r>
              <w:rPr>
                <w:b/>
                <w:i/>
                <w:color w:val="002060"/>
              </w:rPr>
              <w:t>Naziv statističke aktivnosti</w:t>
            </w:r>
          </w:p>
        </w:tc>
        <w:tc>
          <w:tcPr>
            <w:tcW w:w="7202" w:type="dxa"/>
            <w:hideMark/>
          </w:tcPr>
          <w:p w14:paraId="741E19B4" w14:textId="43549A46" w:rsidR="00AB1B9E" w:rsidRDefault="00AB1B9E">
            <w:pPr>
              <w:pStyle w:val="GPPNaziv"/>
            </w:pPr>
            <w:bookmarkStart w:id="185" w:name="_Toc176791910"/>
            <w:r>
              <w:t>Mjesečno istraživanje o prometu industrije (IND-2/KPS/M)</w:t>
            </w:r>
            <w:bookmarkEnd w:id="185"/>
          </w:p>
        </w:tc>
      </w:tr>
      <w:tr w:rsidR="00AB1B9E" w14:paraId="54B03E92" w14:textId="77777777" w:rsidTr="00383D43">
        <w:tc>
          <w:tcPr>
            <w:tcW w:w="3004" w:type="dxa"/>
            <w:hideMark/>
          </w:tcPr>
          <w:p w14:paraId="6E4921EB" w14:textId="77777777" w:rsidR="00AB1B9E" w:rsidRDefault="00AB1B9E">
            <w:pPr>
              <w:pStyle w:val="GPPTabele"/>
            </w:pPr>
            <w:r>
              <w:rPr>
                <w:b/>
                <w:i/>
                <w:color w:val="002060"/>
              </w:rPr>
              <w:t>Periodičnost istraživanja</w:t>
            </w:r>
          </w:p>
        </w:tc>
        <w:tc>
          <w:tcPr>
            <w:tcW w:w="7202" w:type="dxa"/>
            <w:hideMark/>
          </w:tcPr>
          <w:p w14:paraId="06A7212C" w14:textId="77777777" w:rsidR="00AB1B9E" w:rsidRDefault="00AB1B9E">
            <w:pPr>
              <w:pStyle w:val="GPPTabele"/>
            </w:pPr>
            <w:r>
              <w:t>Mjesečno</w:t>
            </w:r>
          </w:p>
        </w:tc>
      </w:tr>
      <w:tr w:rsidR="00AB1B9E" w14:paraId="44237B24" w14:textId="77777777" w:rsidTr="00383D43">
        <w:tc>
          <w:tcPr>
            <w:tcW w:w="3004" w:type="dxa"/>
            <w:hideMark/>
          </w:tcPr>
          <w:p w14:paraId="085D399D" w14:textId="77777777" w:rsidR="00AB1B9E" w:rsidRDefault="00AB1B9E">
            <w:pPr>
              <w:pStyle w:val="GPPTabele"/>
            </w:pPr>
            <w:r>
              <w:rPr>
                <w:b/>
                <w:i/>
                <w:color w:val="002060"/>
              </w:rPr>
              <w:t>Kratak opis rezultata</w:t>
            </w:r>
          </w:p>
        </w:tc>
        <w:tc>
          <w:tcPr>
            <w:tcW w:w="7202" w:type="dxa"/>
            <w:hideMark/>
          </w:tcPr>
          <w:p w14:paraId="7B77F5F4" w14:textId="77777777" w:rsidR="00AB1B9E" w:rsidRDefault="00AB1B9E">
            <w:pPr>
              <w:pStyle w:val="GPPTabele"/>
            </w:pPr>
            <w:r>
              <w:t>a) vrijednost prometa u industriji na razini industrijskih skupina djelatnosti NKD-a 2025. i ukupno za neindustriju s raščlambom na promet ostvaren od prodaje: a1) na domaćem tržištu i a2) na stranom tržištu s daljnjom raščlambom: u eurozoni/izvan eurozone, za područja djelatnosti industrije B i C prema NKD-u 2025.</w:t>
            </w:r>
          </w:p>
        </w:tc>
      </w:tr>
      <w:tr w:rsidR="00AB1B9E" w14:paraId="6284E761" w14:textId="77777777" w:rsidTr="00383D43">
        <w:tc>
          <w:tcPr>
            <w:tcW w:w="3004" w:type="dxa"/>
            <w:hideMark/>
          </w:tcPr>
          <w:p w14:paraId="2037E454" w14:textId="77777777" w:rsidR="00AB1B9E" w:rsidRDefault="00AB1B9E">
            <w:pPr>
              <w:pStyle w:val="GPPTabele"/>
            </w:pPr>
            <w:r>
              <w:rPr>
                <w:b/>
                <w:i/>
                <w:color w:val="002060"/>
              </w:rPr>
              <w:t>Izvještajne jedinice</w:t>
            </w:r>
          </w:p>
        </w:tc>
        <w:tc>
          <w:tcPr>
            <w:tcW w:w="7202" w:type="dxa"/>
            <w:hideMark/>
          </w:tcPr>
          <w:p w14:paraId="1B3F3299" w14:textId="77777777" w:rsidR="00AB1B9E" w:rsidRDefault="00AB1B9E">
            <w:pPr>
              <w:pStyle w:val="GPPTabele"/>
            </w:pPr>
            <w:r>
              <w:t>Industrijska poduzeća i obrtnici za lokalne jedinice (LU) i neindustrijska poduzeća i obrtnici za industrijske lokalne JVD-e (dijelove) prema adresaru za mjesečno istraživanje industrije IND-2/KPS/M za 2025.</w:t>
            </w:r>
          </w:p>
        </w:tc>
      </w:tr>
      <w:tr w:rsidR="00AB1B9E" w14:paraId="71745789" w14:textId="77777777" w:rsidTr="00383D43">
        <w:tc>
          <w:tcPr>
            <w:tcW w:w="3004" w:type="dxa"/>
            <w:hideMark/>
          </w:tcPr>
          <w:p w14:paraId="1FAD5F3D" w14:textId="77777777" w:rsidR="00AB1B9E" w:rsidRDefault="00AB1B9E">
            <w:pPr>
              <w:pStyle w:val="GPPTabele"/>
            </w:pPr>
            <w:r>
              <w:rPr>
                <w:b/>
                <w:i/>
                <w:color w:val="002060"/>
              </w:rPr>
              <w:t>Načini prikupljanja podataka</w:t>
            </w:r>
          </w:p>
        </w:tc>
        <w:tc>
          <w:tcPr>
            <w:tcW w:w="7202" w:type="dxa"/>
            <w:hideMark/>
          </w:tcPr>
          <w:p w14:paraId="592B6952" w14:textId="77777777" w:rsidR="00AB1B9E" w:rsidRDefault="00AB1B9E">
            <w:pPr>
              <w:pStyle w:val="GPPTabele"/>
            </w:pPr>
            <w:r>
              <w:t>Izvještajna metoda (internetski obrazac e_IND-2/KPS/M): neposredno izvještavanje – internetskom aplikacijom na internetskim stranicama DZS-a za izabran skup poduzeća; ostala poduzeća kompilacija iz administrativnih izvora</w:t>
            </w:r>
          </w:p>
        </w:tc>
      </w:tr>
      <w:tr w:rsidR="00AB1B9E" w14:paraId="5F38A6F7" w14:textId="77777777" w:rsidTr="00383D43">
        <w:tc>
          <w:tcPr>
            <w:tcW w:w="3004" w:type="dxa"/>
            <w:hideMark/>
          </w:tcPr>
          <w:p w14:paraId="174F206D" w14:textId="77777777" w:rsidR="00AB1B9E" w:rsidRDefault="00AB1B9E">
            <w:pPr>
              <w:pStyle w:val="GPPTabele"/>
            </w:pPr>
            <w:r>
              <w:rPr>
                <w:b/>
                <w:i/>
                <w:color w:val="002060"/>
              </w:rPr>
              <w:t>Rokovi prikupljanja podataka</w:t>
            </w:r>
          </w:p>
        </w:tc>
        <w:tc>
          <w:tcPr>
            <w:tcW w:w="7202" w:type="dxa"/>
            <w:hideMark/>
          </w:tcPr>
          <w:p w14:paraId="519BC09A" w14:textId="77777777" w:rsidR="00AB1B9E" w:rsidRDefault="00AB1B9E">
            <w:pPr>
              <w:pStyle w:val="GPPTabele"/>
            </w:pPr>
            <w:r>
              <w:t>1. do 15. u mjesecu za prethodni mjesec (osim za siječanj 2025.) – otvoren pristup internetskoj aplikaciji za izabrane izvještajne jedinice; kompilacija iz administrativnih izvora (PDV) 45 dana nakon izvještajnog razdoblja</w:t>
            </w:r>
          </w:p>
        </w:tc>
      </w:tr>
      <w:tr w:rsidR="00AB1B9E" w14:paraId="76982612" w14:textId="77777777" w:rsidTr="00383D43">
        <w:tc>
          <w:tcPr>
            <w:tcW w:w="3004" w:type="dxa"/>
            <w:hideMark/>
          </w:tcPr>
          <w:p w14:paraId="1B6A3576" w14:textId="77777777" w:rsidR="00AB1B9E" w:rsidRDefault="00AB1B9E">
            <w:pPr>
              <w:pStyle w:val="GPPTabele"/>
            </w:pPr>
            <w:r>
              <w:rPr>
                <w:b/>
                <w:i/>
                <w:color w:val="002060"/>
              </w:rPr>
              <w:t>Format prikupljanja podataka</w:t>
            </w:r>
          </w:p>
        </w:tc>
        <w:tc>
          <w:tcPr>
            <w:tcW w:w="7202" w:type="dxa"/>
            <w:hideMark/>
          </w:tcPr>
          <w:p w14:paraId="5491C0A4" w14:textId="77777777" w:rsidR="00AB1B9E" w:rsidRDefault="00AB1B9E">
            <w:pPr>
              <w:pStyle w:val="GPPTabele"/>
            </w:pPr>
            <w:r>
              <w:t>Elektronički medij, on-line pristup</w:t>
            </w:r>
          </w:p>
        </w:tc>
      </w:tr>
      <w:tr w:rsidR="00AB1B9E" w14:paraId="3A9C02D2" w14:textId="77777777" w:rsidTr="00383D43">
        <w:tc>
          <w:tcPr>
            <w:tcW w:w="3004" w:type="dxa"/>
            <w:hideMark/>
          </w:tcPr>
          <w:p w14:paraId="45F98038" w14:textId="77777777" w:rsidR="00AB1B9E" w:rsidRDefault="00AB1B9E">
            <w:pPr>
              <w:pStyle w:val="GPPTabele"/>
            </w:pPr>
            <w:r>
              <w:rPr>
                <w:b/>
                <w:i/>
                <w:color w:val="002060"/>
              </w:rPr>
              <w:t>Veza s rezultatima ili aktivnostima u Programu</w:t>
            </w:r>
          </w:p>
        </w:tc>
        <w:tc>
          <w:tcPr>
            <w:tcW w:w="7202" w:type="dxa"/>
            <w:hideMark/>
          </w:tcPr>
          <w:p w14:paraId="0FB8AB9B" w14:textId="77777777" w:rsidR="00AB1B9E" w:rsidRDefault="00AB1B9E">
            <w:pPr>
              <w:pStyle w:val="GPPTabele"/>
            </w:pPr>
            <w:r>
              <w:t>Modul 2.3.3. Kratkoročne poslovne statistike</w:t>
            </w:r>
            <w:r>
              <w:br/>
              <w:t>Modul 2.3.2. PRODCOM</w:t>
            </w:r>
          </w:p>
        </w:tc>
      </w:tr>
      <w:tr w:rsidR="00AB1B9E" w14:paraId="243BD88F" w14:textId="77777777" w:rsidTr="00383D43">
        <w:tc>
          <w:tcPr>
            <w:tcW w:w="3004" w:type="dxa"/>
            <w:hideMark/>
          </w:tcPr>
          <w:p w14:paraId="0E24FDE5" w14:textId="77777777" w:rsidR="00AB1B9E" w:rsidRDefault="00AB1B9E">
            <w:pPr>
              <w:pStyle w:val="GPPTabele"/>
            </w:pPr>
            <w:r>
              <w:rPr>
                <w:b/>
                <w:i/>
                <w:color w:val="002060"/>
              </w:rPr>
              <w:t>Rokovi objavljivanja rezultata</w:t>
            </w:r>
          </w:p>
        </w:tc>
        <w:tc>
          <w:tcPr>
            <w:tcW w:w="7202" w:type="dxa"/>
            <w:hideMark/>
          </w:tcPr>
          <w:p w14:paraId="3C2CF83C" w14:textId="77777777" w:rsidR="00AB1B9E" w:rsidRDefault="00AB1B9E">
            <w:pPr>
              <w:pStyle w:val="GPPTabele"/>
            </w:pPr>
            <w:r>
              <w:t>Rok za prve rezultate: 27. – 30. u sljedećemu mjesecu</w:t>
            </w:r>
          </w:p>
        </w:tc>
      </w:tr>
      <w:tr w:rsidR="00AB1B9E" w14:paraId="0E18C356" w14:textId="77777777" w:rsidTr="00383D43">
        <w:tc>
          <w:tcPr>
            <w:tcW w:w="3004" w:type="dxa"/>
            <w:hideMark/>
          </w:tcPr>
          <w:p w14:paraId="26EFB9B9" w14:textId="77777777" w:rsidR="00AB1B9E" w:rsidRDefault="00AB1B9E">
            <w:pPr>
              <w:pStyle w:val="GPPTabele"/>
            </w:pPr>
            <w:r>
              <w:rPr>
                <w:b/>
                <w:i/>
                <w:color w:val="002060"/>
              </w:rPr>
              <w:t>Razina objavljivanja rezultata</w:t>
            </w:r>
          </w:p>
        </w:tc>
        <w:tc>
          <w:tcPr>
            <w:tcW w:w="7202" w:type="dxa"/>
            <w:hideMark/>
          </w:tcPr>
          <w:p w14:paraId="55B4A487" w14:textId="77777777" w:rsidR="00AB1B9E" w:rsidRDefault="00AB1B9E">
            <w:pPr>
              <w:pStyle w:val="GPPTabele"/>
            </w:pPr>
            <w:r>
              <w:t>Republika Hrvatska</w:t>
            </w:r>
          </w:p>
        </w:tc>
      </w:tr>
      <w:tr w:rsidR="00AB1B9E" w14:paraId="3719AF97" w14:textId="77777777" w:rsidTr="00383D43">
        <w:tc>
          <w:tcPr>
            <w:tcW w:w="3004" w:type="dxa"/>
            <w:hideMark/>
          </w:tcPr>
          <w:p w14:paraId="670A6A1F" w14:textId="77777777" w:rsidR="00AB1B9E" w:rsidRDefault="00AB1B9E">
            <w:pPr>
              <w:pStyle w:val="GPPTabele"/>
            </w:pPr>
            <w:r>
              <w:rPr>
                <w:b/>
                <w:i/>
                <w:color w:val="002060"/>
              </w:rPr>
              <w:t>Relevantni nacionalni standardi</w:t>
            </w:r>
          </w:p>
        </w:tc>
        <w:tc>
          <w:tcPr>
            <w:tcW w:w="7202" w:type="dxa"/>
            <w:hideMark/>
          </w:tcPr>
          <w:p w14:paraId="159603BA" w14:textId="77777777" w:rsidR="00AB1B9E" w:rsidRDefault="00AB1B9E">
            <w:pPr>
              <w:pStyle w:val="GPPTabele"/>
            </w:pPr>
            <w:r>
              <w:t>Zakon o porezu na dodanu vrijednost („Narodne novine“, br. 73/13., 99/13., 148/13., 153/13., 143/14., 115/16., 106/18.,121/19., 138/20. i 39/22.)</w:t>
            </w:r>
            <w:r>
              <w:br/>
              <w:t>Statistički standardi za Mjesečno istraživanje o industrijskoj proizvodnji i zaposlenim osobama (IND-1/KPS/M) dostupni na internetskim stranicama DZS-a</w:t>
            </w:r>
            <w:r>
              <w:br/>
              <w:t>Odluka o Nacionalnoj klasifikaciji djelatnosti 2025. - NKD 2025. („Narodne novine“, broj 47/24.)</w:t>
            </w:r>
          </w:p>
        </w:tc>
      </w:tr>
      <w:tr w:rsidR="00AB1B9E" w14:paraId="227A1CEB" w14:textId="77777777" w:rsidTr="00383D43">
        <w:tc>
          <w:tcPr>
            <w:tcW w:w="3004" w:type="dxa"/>
            <w:hideMark/>
          </w:tcPr>
          <w:p w14:paraId="6F721675" w14:textId="77777777" w:rsidR="00AB1B9E" w:rsidRDefault="00AB1B9E">
            <w:pPr>
              <w:pStyle w:val="GPPTabele"/>
            </w:pPr>
            <w:r>
              <w:rPr>
                <w:b/>
                <w:i/>
                <w:color w:val="002060"/>
              </w:rPr>
              <w:t>Pravna osnova Europske unije</w:t>
            </w:r>
          </w:p>
        </w:tc>
        <w:tc>
          <w:tcPr>
            <w:tcW w:w="7202" w:type="dxa"/>
            <w:hideMark/>
          </w:tcPr>
          <w:p w14:paraId="06D48835"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17.12.2019.)</w:t>
            </w:r>
            <w:r>
              <w:br/>
              <w:t xml:space="preserve">Provedbena uredba Komisije (EU) 2020/1197 od 30. srpnja 2020. o utvrđivanju tehničkih specifikacija i modaliteta u skladu s Uredbom (EU) 2019/2152 Europskog parlamenta i Vijeća o europskim poslovnim </w:t>
            </w:r>
            <w:r>
              <w:lastRenderedPageBreak/>
              <w:t>statistikama i stavljanju izvan snage deset pravnih akata u području poslovnih statistika  (SL L 271, 18.8.2020.)</w:t>
            </w:r>
          </w:p>
        </w:tc>
      </w:tr>
      <w:tr w:rsidR="00AB1B9E" w14:paraId="67063F0C" w14:textId="77777777" w:rsidTr="00383D43">
        <w:tc>
          <w:tcPr>
            <w:tcW w:w="3004" w:type="dxa"/>
            <w:hideMark/>
          </w:tcPr>
          <w:p w14:paraId="41B417AC" w14:textId="77777777" w:rsidR="00AB1B9E" w:rsidRDefault="00AB1B9E">
            <w:pPr>
              <w:pStyle w:val="GPPTabele"/>
            </w:pPr>
            <w:r>
              <w:rPr>
                <w:b/>
                <w:i/>
                <w:color w:val="002060"/>
              </w:rPr>
              <w:lastRenderedPageBreak/>
              <w:t>Ostali međunarodni standardi</w:t>
            </w:r>
          </w:p>
        </w:tc>
        <w:tc>
          <w:tcPr>
            <w:tcW w:w="7202" w:type="dxa"/>
            <w:hideMark/>
          </w:tcPr>
          <w:p w14:paraId="34FCF315"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30.12.2006.)</w:t>
            </w:r>
            <w:r>
              <w:br/>
              <w:t>Uredba Vijeća (EZ) br. 696/93 od 15. ožujak 1993. o statističkim jedinicama za promatranje i analizu proizvodnog sustava unutar Zajednice (SL L 76, 30.03.1993,)</w:t>
            </w:r>
            <w:r>
              <w:br/>
              <w:t>Metodologija za kratkoročne poslovne statistike, Eurostat, Tema: Industrija, trgovina i usluge, ISSN 1725-0099, Europske zajednice, Luxembourg, 2006.</w:t>
            </w:r>
            <w:r>
              <w:br/>
              <w:t>Preporuke za objavljivanje STS podataka, Eurostat, siječanj 2009.</w:t>
            </w:r>
            <w:r>
              <w:br/>
              <w:t>ESS smjernice za desezoniranje, Eurostat, Metodologija i radni materijali, ISSN 1977-0375, Europske zajednice, Luxembourg, 2009.</w:t>
            </w:r>
            <w:r>
              <w:br/>
              <w:t>Komunikacija Komisije prema Europskom parlamentu i Vijeću o statistikama Eurozone „Prema poboljšanim metodologijama za statistike eurozone i za indikatore“, Europska komisija, 2002. – PEEI – Glavni europski ekonomski indikatori, COM(2002)661 konačno, Brussels, 2002.</w:t>
            </w:r>
            <w:r>
              <w:br/>
              <w:t>European Business Statistics Manual, Eurostat, 2021 (Priručnik za europske poslovne statistike, Eurostat, 2021.)</w:t>
            </w:r>
            <w:r>
              <w:br/>
              <w:t>European business statistics compilers' manual for short-term business statistics, Eurostat, 2021 (Priručnik za europske poslovne statistike, Eurostat, 2021.)</w:t>
            </w:r>
          </w:p>
        </w:tc>
      </w:tr>
    </w:tbl>
    <w:p w14:paraId="221585EB" w14:textId="07C51173" w:rsidR="00383D43" w:rsidRDefault="00383D43">
      <w:pPr>
        <w:spacing w:after="200" w:line="276" w:lineRule="auto"/>
        <w:jc w:val="left"/>
        <w:rPr>
          <w:rFonts w:ascii="Arial Narrow" w:hAnsi="Arial Narrow"/>
          <w:b/>
          <w:sz w:val="18"/>
          <w:szCs w:val="22"/>
          <w:bdr w:val="single" w:sz="4" w:space="0" w:color="auto" w:frame="1"/>
        </w:rPr>
      </w:pPr>
    </w:p>
    <w:p w14:paraId="2EBF5805" w14:textId="77777777" w:rsidR="00AB1B9E" w:rsidRDefault="00AB1B9E" w:rsidP="00AB1B9E">
      <w:pPr>
        <w:pStyle w:val="GPPOznaka"/>
      </w:pPr>
      <w:r>
        <w:rPr>
          <w:sz w:val="18"/>
        </w:rPr>
        <w:t>2.3.3-I-3</w:t>
      </w:r>
    </w:p>
    <w:p w14:paraId="7DA094E0" w14:textId="77777777" w:rsidR="00AB1B9E" w:rsidRDefault="00AB1B9E" w:rsidP="00AB1B9E"/>
    <w:tbl>
      <w:tblPr>
        <w:tblW w:w="10206" w:type="dxa"/>
        <w:tblLook w:val="04A0" w:firstRow="1" w:lastRow="0" w:firstColumn="1" w:lastColumn="0" w:noHBand="0" w:noVBand="1"/>
      </w:tblPr>
      <w:tblGrid>
        <w:gridCol w:w="3004"/>
        <w:gridCol w:w="7202"/>
      </w:tblGrid>
      <w:tr w:rsidR="00AB1B9E" w14:paraId="3767AC79" w14:textId="77777777" w:rsidTr="00383D43">
        <w:tc>
          <w:tcPr>
            <w:tcW w:w="3004" w:type="dxa"/>
            <w:hideMark/>
          </w:tcPr>
          <w:p w14:paraId="147C4625" w14:textId="77777777" w:rsidR="00AB1B9E" w:rsidRDefault="00AB1B9E">
            <w:pPr>
              <w:pStyle w:val="GPPTabele"/>
            </w:pPr>
            <w:r>
              <w:rPr>
                <w:b/>
                <w:color w:val="002060"/>
              </w:rPr>
              <w:t>I. Statističko istraživanje na temelju neposrednog prikupljanja podataka</w:t>
            </w:r>
          </w:p>
        </w:tc>
        <w:tc>
          <w:tcPr>
            <w:tcW w:w="7202" w:type="dxa"/>
            <w:hideMark/>
          </w:tcPr>
          <w:p w14:paraId="7E9BBB26" w14:textId="77777777" w:rsidR="00AB1B9E" w:rsidRDefault="00AB1B9E">
            <w:pPr>
              <w:pStyle w:val="GPPTabele"/>
            </w:pPr>
            <w:r>
              <w:t>Broj 3</w:t>
            </w:r>
          </w:p>
        </w:tc>
      </w:tr>
      <w:tr w:rsidR="00AB1B9E" w14:paraId="263EDFAA" w14:textId="77777777" w:rsidTr="00383D43">
        <w:tc>
          <w:tcPr>
            <w:tcW w:w="3004" w:type="dxa"/>
            <w:hideMark/>
          </w:tcPr>
          <w:p w14:paraId="1F50679D" w14:textId="77777777" w:rsidR="00AB1B9E" w:rsidRDefault="00AB1B9E">
            <w:pPr>
              <w:pStyle w:val="GPPTabele"/>
            </w:pPr>
            <w:r>
              <w:rPr>
                <w:b/>
                <w:i/>
                <w:color w:val="002060"/>
              </w:rPr>
              <w:t>Nositelj službene statistike</w:t>
            </w:r>
          </w:p>
        </w:tc>
        <w:tc>
          <w:tcPr>
            <w:tcW w:w="7202" w:type="dxa"/>
            <w:hideMark/>
          </w:tcPr>
          <w:p w14:paraId="6AA3BAB7" w14:textId="77777777" w:rsidR="00AB1B9E" w:rsidRDefault="00AB1B9E">
            <w:pPr>
              <w:pStyle w:val="GPPTabele"/>
            </w:pPr>
            <w:r>
              <w:t>Državni zavod za statistiku</w:t>
            </w:r>
          </w:p>
        </w:tc>
      </w:tr>
      <w:tr w:rsidR="00AB1B9E" w14:paraId="15343913" w14:textId="77777777" w:rsidTr="00383D43">
        <w:tc>
          <w:tcPr>
            <w:tcW w:w="3004" w:type="dxa"/>
            <w:hideMark/>
          </w:tcPr>
          <w:p w14:paraId="551746C9" w14:textId="77777777" w:rsidR="00AB1B9E" w:rsidRDefault="00AB1B9E">
            <w:pPr>
              <w:pStyle w:val="GPPTabele"/>
            </w:pPr>
            <w:r>
              <w:rPr>
                <w:b/>
                <w:i/>
                <w:color w:val="002060"/>
              </w:rPr>
              <w:t>Naziv statističke aktivnosti</w:t>
            </w:r>
          </w:p>
        </w:tc>
        <w:tc>
          <w:tcPr>
            <w:tcW w:w="7202" w:type="dxa"/>
            <w:hideMark/>
          </w:tcPr>
          <w:p w14:paraId="7903788A" w14:textId="64C47E03" w:rsidR="00AB1B9E" w:rsidRDefault="00AB1B9E">
            <w:pPr>
              <w:pStyle w:val="GPPNaziv"/>
            </w:pPr>
            <w:bookmarkStart w:id="186" w:name="_Toc176791911"/>
            <w:r>
              <w:t>Mjesečno istraživanje o cijenama industrijskih proizvođača (IND-3/KPS/M)</w:t>
            </w:r>
            <w:bookmarkEnd w:id="186"/>
          </w:p>
        </w:tc>
      </w:tr>
      <w:tr w:rsidR="00AB1B9E" w14:paraId="2CD12B2C" w14:textId="77777777" w:rsidTr="00383D43">
        <w:tc>
          <w:tcPr>
            <w:tcW w:w="3004" w:type="dxa"/>
            <w:hideMark/>
          </w:tcPr>
          <w:p w14:paraId="0F7E59F5" w14:textId="77777777" w:rsidR="00AB1B9E" w:rsidRDefault="00AB1B9E">
            <w:pPr>
              <w:pStyle w:val="GPPTabele"/>
            </w:pPr>
            <w:r>
              <w:rPr>
                <w:b/>
                <w:i/>
                <w:color w:val="002060"/>
              </w:rPr>
              <w:t>Periodičnost istraživanja</w:t>
            </w:r>
          </w:p>
        </w:tc>
        <w:tc>
          <w:tcPr>
            <w:tcW w:w="7202" w:type="dxa"/>
            <w:hideMark/>
          </w:tcPr>
          <w:p w14:paraId="7D4DCD7D" w14:textId="77777777" w:rsidR="00AB1B9E" w:rsidRDefault="00AB1B9E">
            <w:pPr>
              <w:pStyle w:val="GPPTabele"/>
            </w:pPr>
            <w:r>
              <w:t>Mjesečno</w:t>
            </w:r>
          </w:p>
        </w:tc>
      </w:tr>
      <w:tr w:rsidR="00AB1B9E" w14:paraId="2F7BDB03" w14:textId="77777777" w:rsidTr="00383D43">
        <w:tc>
          <w:tcPr>
            <w:tcW w:w="3004" w:type="dxa"/>
            <w:hideMark/>
          </w:tcPr>
          <w:p w14:paraId="6F720D13" w14:textId="77777777" w:rsidR="00AB1B9E" w:rsidRDefault="00AB1B9E">
            <w:pPr>
              <w:pStyle w:val="GPPTabele"/>
            </w:pPr>
            <w:r>
              <w:rPr>
                <w:b/>
                <w:i/>
                <w:color w:val="002060"/>
              </w:rPr>
              <w:t>Kratak opis rezultata</w:t>
            </w:r>
          </w:p>
        </w:tc>
        <w:tc>
          <w:tcPr>
            <w:tcW w:w="7202" w:type="dxa"/>
            <w:hideMark/>
          </w:tcPr>
          <w:p w14:paraId="056C86CB" w14:textId="77777777" w:rsidR="00AB1B9E" w:rsidRDefault="00AB1B9E">
            <w:pPr>
              <w:pStyle w:val="GPPTabele"/>
            </w:pPr>
            <w:r>
              <w:t>Cijene industrijskih proizvođača sa stanjem na dan 15. u tekućemu mjesecu: a) stvarne prodajne cijene u prošlome, b) u tekućemu mjesecu, c) obje prodajne cijene pod a) i b) iskazane posebno za domaće tržište (tablica 1) i posebno za strano tržište – prodaja u inozemstvo (tablica 2) te za d) poznatoga kupca/naručitelja, iskazuju se i e) razlozi promjene cijena prema modalitetima promjene i/ili opisno. Cijene se bilježe vrijednosno, prema specifikaciji izabranih artikala iz grupe proizvoda definiranih Nomenklaturom industrijskih proizvoda – NIP 2023. – iz područja djelatnosti B, C, D i E (samo odjeljak 36) NKD-a 2025., i to specificirano za poznatoga kupca/naručitelja. Prodajne cijene industrijskih proizvoda cijene su po kojima proizvođači prodaju svoje proizvode na domaćemu i nedomaćem tržištu, s podjelom na europodručje i izvan europodručja, u najvećim količinama (franko utovareno u vagon/kamion u mjestu proizvođača). U prodajnu cijenu uključuju se subvencije ili regres koji dobije proizvođač, a isključuju se rabat i popusti koje proizvođač daje kupcu, posebni porezi na promet i PDV</w:t>
            </w:r>
          </w:p>
        </w:tc>
      </w:tr>
      <w:tr w:rsidR="00AB1B9E" w14:paraId="2CC16B06" w14:textId="77777777" w:rsidTr="00383D43">
        <w:tc>
          <w:tcPr>
            <w:tcW w:w="3004" w:type="dxa"/>
            <w:hideMark/>
          </w:tcPr>
          <w:p w14:paraId="3D8DBD95" w14:textId="77777777" w:rsidR="00AB1B9E" w:rsidRDefault="00AB1B9E">
            <w:pPr>
              <w:pStyle w:val="GPPTabele"/>
            </w:pPr>
            <w:r>
              <w:rPr>
                <w:b/>
                <w:i/>
                <w:color w:val="002060"/>
              </w:rPr>
              <w:t>Izvještajne jedinice</w:t>
            </w:r>
          </w:p>
        </w:tc>
        <w:tc>
          <w:tcPr>
            <w:tcW w:w="7202" w:type="dxa"/>
            <w:hideMark/>
          </w:tcPr>
          <w:p w14:paraId="01AEDF84" w14:textId="77777777" w:rsidR="00AB1B9E" w:rsidRDefault="00AB1B9E">
            <w:pPr>
              <w:pStyle w:val="GPPTabele"/>
            </w:pPr>
            <w:r>
              <w:t>Izabrana industrijska poduzeća i obrtnici za lokalne jedinice (LU) i neindustrijska poduzeća i obrtnici za industrijske lokalne JVD-e (dijelove) prema adresaru za Mjesečno istraživanje o cijenama industrijskih proizvođača – IND-3/KPS/M za 2025.</w:t>
            </w:r>
          </w:p>
        </w:tc>
      </w:tr>
      <w:tr w:rsidR="00AB1B9E" w14:paraId="6AA1F787" w14:textId="77777777" w:rsidTr="00383D43">
        <w:tc>
          <w:tcPr>
            <w:tcW w:w="3004" w:type="dxa"/>
            <w:hideMark/>
          </w:tcPr>
          <w:p w14:paraId="13339522" w14:textId="77777777" w:rsidR="00AB1B9E" w:rsidRDefault="00AB1B9E">
            <w:pPr>
              <w:pStyle w:val="GPPTabele"/>
            </w:pPr>
            <w:r>
              <w:rPr>
                <w:b/>
                <w:i/>
                <w:color w:val="002060"/>
              </w:rPr>
              <w:t>Načini prikupljanja podataka</w:t>
            </w:r>
          </w:p>
        </w:tc>
        <w:tc>
          <w:tcPr>
            <w:tcW w:w="7202" w:type="dxa"/>
            <w:hideMark/>
          </w:tcPr>
          <w:p w14:paraId="3CECFC90" w14:textId="77777777" w:rsidR="00AB1B9E" w:rsidRDefault="00AB1B9E">
            <w:pPr>
              <w:pStyle w:val="GPPTabele"/>
            </w:pPr>
            <w:r>
              <w:t>Izvještajna metoda (internetski obrazac e_IND-3/KPS/M): neposredno izvještavanje – internetskom aplikacijom na internetskim stranicama DZS-a</w:t>
            </w:r>
          </w:p>
        </w:tc>
      </w:tr>
      <w:tr w:rsidR="00AB1B9E" w14:paraId="057B9F45" w14:textId="77777777" w:rsidTr="00383D43">
        <w:tc>
          <w:tcPr>
            <w:tcW w:w="3004" w:type="dxa"/>
            <w:hideMark/>
          </w:tcPr>
          <w:p w14:paraId="62A1E05D" w14:textId="77777777" w:rsidR="00AB1B9E" w:rsidRDefault="00AB1B9E">
            <w:pPr>
              <w:pStyle w:val="GPPTabele"/>
            </w:pPr>
            <w:r>
              <w:rPr>
                <w:b/>
                <w:i/>
                <w:color w:val="002060"/>
              </w:rPr>
              <w:t>Rokovi prikupljanja podataka</w:t>
            </w:r>
          </w:p>
        </w:tc>
        <w:tc>
          <w:tcPr>
            <w:tcW w:w="7202" w:type="dxa"/>
            <w:hideMark/>
          </w:tcPr>
          <w:p w14:paraId="77294652" w14:textId="77777777" w:rsidR="00AB1B9E" w:rsidRDefault="00AB1B9E">
            <w:pPr>
              <w:pStyle w:val="GPPTabele"/>
            </w:pPr>
            <w:r>
              <w:t>16. do 26. u tekućem mjesecu (osim za siječanj 2025.) – otvoren pristup internetskoj aplikaciji za izvještajne jedinice</w:t>
            </w:r>
          </w:p>
        </w:tc>
      </w:tr>
      <w:tr w:rsidR="00AB1B9E" w14:paraId="55974A8A" w14:textId="77777777" w:rsidTr="00383D43">
        <w:tc>
          <w:tcPr>
            <w:tcW w:w="3004" w:type="dxa"/>
            <w:hideMark/>
          </w:tcPr>
          <w:p w14:paraId="7299C7B2" w14:textId="77777777" w:rsidR="00AB1B9E" w:rsidRDefault="00AB1B9E">
            <w:pPr>
              <w:pStyle w:val="GPPTabele"/>
            </w:pPr>
            <w:r>
              <w:rPr>
                <w:b/>
                <w:i/>
                <w:color w:val="002060"/>
              </w:rPr>
              <w:t>Format prikupljanja podataka</w:t>
            </w:r>
          </w:p>
        </w:tc>
        <w:tc>
          <w:tcPr>
            <w:tcW w:w="7202" w:type="dxa"/>
            <w:hideMark/>
          </w:tcPr>
          <w:p w14:paraId="108EE942" w14:textId="77777777" w:rsidR="00AB1B9E" w:rsidRDefault="00AB1B9E">
            <w:pPr>
              <w:pStyle w:val="GPPTabele"/>
            </w:pPr>
            <w:r>
              <w:t>On-line pristup</w:t>
            </w:r>
          </w:p>
        </w:tc>
      </w:tr>
      <w:tr w:rsidR="00AB1B9E" w14:paraId="5902EFFC" w14:textId="77777777" w:rsidTr="00383D43">
        <w:tc>
          <w:tcPr>
            <w:tcW w:w="3004" w:type="dxa"/>
            <w:hideMark/>
          </w:tcPr>
          <w:p w14:paraId="28136780" w14:textId="77777777" w:rsidR="00AB1B9E" w:rsidRDefault="00AB1B9E">
            <w:pPr>
              <w:pStyle w:val="GPPTabele"/>
            </w:pPr>
            <w:r>
              <w:rPr>
                <w:b/>
                <w:i/>
                <w:color w:val="002060"/>
              </w:rPr>
              <w:lastRenderedPageBreak/>
              <w:t>Veza s rezultatima ili aktivnostima u Programu</w:t>
            </w:r>
          </w:p>
        </w:tc>
        <w:tc>
          <w:tcPr>
            <w:tcW w:w="7202" w:type="dxa"/>
            <w:hideMark/>
          </w:tcPr>
          <w:p w14:paraId="0B766B66" w14:textId="77777777" w:rsidR="00AB1B9E" w:rsidRDefault="00AB1B9E">
            <w:pPr>
              <w:pStyle w:val="GPPTabele"/>
            </w:pPr>
            <w:r>
              <w:t>Modul 2.3.3. Katkoročne poslovne statistike</w:t>
            </w:r>
            <w:r>
              <w:br/>
              <w:t>Modul 2.3.2. PRODCOM</w:t>
            </w:r>
          </w:p>
        </w:tc>
      </w:tr>
      <w:tr w:rsidR="00AB1B9E" w14:paraId="24374C9D" w14:textId="77777777" w:rsidTr="00383D43">
        <w:tc>
          <w:tcPr>
            <w:tcW w:w="3004" w:type="dxa"/>
            <w:hideMark/>
          </w:tcPr>
          <w:p w14:paraId="60BD7EC5" w14:textId="77777777" w:rsidR="00AB1B9E" w:rsidRDefault="00AB1B9E">
            <w:pPr>
              <w:pStyle w:val="GPPTabele"/>
            </w:pPr>
            <w:r>
              <w:rPr>
                <w:b/>
                <w:i/>
                <w:color w:val="002060"/>
              </w:rPr>
              <w:t>Rokovi objavljivanja rezultata</w:t>
            </w:r>
          </w:p>
        </w:tc>
        <w:tc>
          <w:tcPr>
            <w:tcW w:w="7202" w:type="dxa"/>
            <w:hideMark/>
          </w:tcPr>
          <w:p w14:paraId="60B53ECE" w14:textId="77777777" w:rsidR="00AB1B9E" w:rsidRDefault="00AB1B9E">
            <w:pPr>
              <w:pStyle w:val="GPPTabele"/>
            </w:pPr>
            <w:r>
              <w:t>Rok za prve rezultate: 8. u mjesecu za prethodni mjesec – indeksi proizvođačkih cijena industrije; 13. u mjesecu za prethodni mjesec – indeksi proizvođačkih cijena građevnog materijala (osim za siječanj 2025.).</w:t>
            </w:r>
          </w:p>
        </w:tc>
      </w:tr>
      <w:tr w:rsidR="00AB1B9E" w14:paraId="5E41E2C4" w14:textId="77777777" w:rsidTr="00383D43">
        <w:tc>
          <w:tcPr>
            <w:tcW w:w="3004" w:type="dxa"/>
            <w:hideMark/>
          </w:tcPr>
          <w:p w14:paraId="7882EC76" w14:textId="77777777" w:rsidR="00AB1B9E" w:rsidRDefault="00AB1B9E">
            <w:pPr>
              <w:pStyle w:val="GPPTabele"/>
            </w:pPr>
            <w:r>
              <w:rPr>
                <w:b/>
                <w:i/>
                <w:color w:val="002060"/>
              </w:rPr>
              <w:t>Razina objavljivanja rezultata</w:t>
            </w:r>
          </w:p>
        </w:tc>
        <w:tc>
          <w:tcPr>
            <w:tcW w:w="7202" w:type="dxa"/>
            <w:hideMark/>
          </w:tcPr>
          <w:p w14:paraId="51B66B5E" w14:textId="77777777" w:rsidR="00AB1B9E" w:rsidRDefault="00AB1B9E">
            <w:pPr>
              <w:pStyle w:val="GPPTabele"/>
            </w:pPr>
            <w:r>
              <w:t>Republika Hrvatska</w:t>
            </w:r>
          </w:p>
        </w:tc>
      </w:tr>
      <w:tr w:rsidR="00AB1B9E" w14:paraId="7465A412" w14:textId="77777777" w:rsidTr="00383D43">
        <w:tc>
          <w:tcPr>
            <w:tcW w:w="3004" w:type="dxa"/>
            <w:hideMark/>
          </w:tcPr>
          <w:p w14:paraId="20A56F71" w14:textId="77777777" w:rsidR="00AB1B9E" w:rsidRDefault="00AB1B9E">
            <w:pPr>
              <w:pStyle w:val="GPPTabele"/>
            </w:pPr>
            <w:r>
              <w:rPr>
                <w:b/>
                <w:i/>
                <w:color w:val="002060"/>
              </w:rPr>
              <w:t>Relevantni nacionalni standardi</w:t>
            </w:r>
          </w:p>
        </w:tc>
        <w:tc>
          <w:tcPr>
            <w:tcW w:w="7202" w:type="dxa"/>
            <w:hideMark/>
          </w:tcPr>
          <w:p w14:paraId="05B10DA8" w14:textId="77777777" w:rsidR="00AB1B9E" w:rsidRDefault="00AB1B9E">
            <w:pPr>
              <w:pStyle w:val="GPPTabele"/>
            </w:pPr>
            <w:r>
              <w:t>Statistički standardi za Mjesečno istraživanje o cijenama prodaje industrijskih proizvoda (IND-3/KPS/M) dostupni na internetskim stranicama DZS-a: www.dzs.hr</w:t>
            </w:r>
            <w:r>
              <w:br/>
              <w:t>Odluka o Nacionalnoj klasifikaciji djelatnosti 2025. - NKD 2025. („Narodne novine“, broj 47/24.)</w:t>
            </w:r>
            <w:r>
              <w:br/>
              <w:t>Nomenklatura industrijskih proizvoda – NIP 2023., dostupna na internetskim stranicama DZS-a: www.dzs.hr</w:t>
            </w:r>
          </w:p>
        </w:tc>
      </w:tr>
      <w:tr w:rsidR="00AB1B9E" w14:paraId="6B47D7AC" w14:textId="77777777" w:rsidTr="00383D43">
        <w:tc>
          <w:tcPr>
            <w:tcW w:w="3004" w:type="dxa"/>
            <w:hideMark/>
          </w:tcPr>
          <w:p w14:paraId="7A542FA9" w14:textId="77777777" w:rsidR="00AB1B9E" w:rsidRDefault="00AB1B9E">
            <w:pPr>
              <w:pStyle w:val="GPPTabele"/>
            </w:pPr>
            <w:r>
              <w:rPr>
                <w:b/>
                <w:i/>
                <w:color w:val="002060"/>
              </w:rPr>
              <w:t>Pravna osnova Europske unije</w:t>
            </w:r>
          </w:p>
        </w:tc>
        <w:tc>
          <w:tcPr>
            <w:tcW w:w="7202" w:type="dxa"/>
            <w:hideMark/>
          </w:tcPr>
          <w:p w14:paraId="0AB5609B"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43636308" w14:textId="77777777" w:rsidTr="00383D43">
        <w:tc>
          <w:tcPr>
            <w:tcW w:w="3004" w:type="dxa"/>
            <w:hideMark/>
          </w:tcPr>
          <w:p w14:paraId="3E29D89F" w14:textId="77777777" w:rsidR="00AB1B9E" w:rsidRDefault="00AB1B9E">
            <w:pPr>
              <w:pStyle w:val="GPPTabele"/>
            </w:pPr>
            <w:r>
              <w:rPr>
                <w:b/>
                <w:i/>
                <w:color w:val="002060"/>
              </w:rPr>
              <w:t>Ostali međunarodni standardi</w:t>
            </w:r>
          </w:p>
        </w:tc>
        <w:tc>
          <w:tcPr>
            <w:tcW w:w="7202" w:type="dxa"/>
            <w:hideMark/>
          </w:tcPr>
          <w:p w14:paraId="66681E68" w14:textId="77777777" w:rsidR="00AB1B9E" w:rsidRDefault="00AB1B9E">
            <w:pPr>
              <w:pStyle w:val="GPPTabele"/>
            </w:pPr>
            <w:r>
              <w:t>Uredba Vijeća (EZ) br. 696/93 od 15. ožujak 1993. o statističkim jedinicama za promatranje i analizu proizvodnog sustava unutar Zajednice (SL L 76, 30.03.1993,)</w:t>
            </w:r>
            <w:r>
              <w:br/>
              <w:t>Uredba (EZ) br. 451/2008 Europskog parlamenta i Vijeća od 23. travnja 2008. o uspostavi nove statističke klasifikacije proizvoda po djelatnostima (CPA) i o stavljanju izvan snage Uredbe Vijeća (EEZ) br. 3696/93 (SL L 145, 4.6.2008.) kako je posljednji put izmijenjena Uredbom Komisije (EU) br. 1209/2014 od 29. listopada 2014. o izmjeni Uredbe (EZ) br. 451/2008 Europskog parlamenta i Vijeća o uspostavi nove statističke klasifikacije proizvoda po djelatnostima (CPA) i o stavljanju izvan snage Uredbe Vijeća (EEZ) br. 3696/93 (SL L 336, 22.11.2014.)</w:t>
            </w:r>
            <w:r>
              <w:br/>
              <w:t>Uredba Komisije (EU) 2019/1933 od 6. studenoga 2019. o utvrđivanju „popisa Prodcom” industrijskih proizvoda za 2019. predviđenog Uredbom Vijeća (EEZ) br. 3924/91</w:t>
            </w:r>
            <w:r>
              <w:br/>
              <w:t>Priručnik za indekse proizvođačkih cijena industrije, Eurostat, Metodologija i radni materijali, ISSN 1977-0375, Europske zajednice, Luxembourg, 2012.</w:t>
            </w:r>
            <w:r>
              <w:br/>
              <w:t>Preporuke za objavljivanje STS podataka, Eurostat, siječanj 2009.</w:t>
            </w:r>
            <w:r>
              <w:br/>
              <w:t>Komunikacija Komisije prema Europskom parlamentu i Vijeću o statistikama Eurozone "Prema poboljšanim metodologijama za statistike eurozone i za indikatore", Europska komisija, 2002. – PEEI – Glavni europski ekonomski indikatori, COM(2002)661 konačno, Bruxelles, 2002.</w:t>
            </w:r>
            <w:r>
              <w:br/>
              <w:t>European Business Statistics Manual, Eurostat, 2021 (Priručnik za europske poslovne statistike, Eurostat, 2021.)</w:t>
            </w:r>
            <w:r>
              <w:br/>
              <w:t>European business statistics compilers' manual for short-term business statistics, Eurostat, 2021 (Priručnik za europske poslovne statistike, Eurostat, 2021.)</w:t>
            </w:r>
          </w:p>
        </w:tc>
      </w:tr>
    </w:tbl>
    <w:p w14:paraId="56DB0F48" w14:textId="77777777" w:rsidR="00AB1B9E" w:rsidRDefault="00AB1B9E" w:rsidP="00AB1B9E"/>
    <w:p w14:paraId="2CE63425" w14:textId="77777777" w:rsidR="00AB1B9E" w:rsidRDefault="00AB1B9E" w:rsidP="00AB1B9E">
      <w:pPr>
        <w:pStyle w:val="GPPOznaka"/>
      </w:pPr>
      <w:r>
        <w:rPr>
          <w:sz w:val="18"/>
        </w:rPr>
        <w:t>2.3.3-I-4</w:t>
      </w:r>
    </w:p>
    <w:p w14:paraId="166B3401" w14:textId="77777777" w:rsidR="00AB1B9E" w:rsidRDefault="00AB1B9E" w:rsidP="00AB1B9E"/>
    <w:tbl>
      <w:tblPr>
        <w:tblW w:w="10206" w:type="dxa"/>
        <w:tblLook w:val="04A0" w:firstRow="1" w:lastRow="0" w:firstColumn="1" w:lastColumn="0" w:noHBand="0" w:noVBand="1"/>
      </w:tblPr>
      <w:tblGrid>
        <w:gridCol w:w="3004"/>
        <w:gridCol w:w="7202"/>
      </w:tblGrid>
      <w:tr w:rsidR="00AB1B9E" w14:paraId="3534F06C" w14:textId="77777777" w:rsidTr="00383D43">
        <w:tc>
          <w:tcPr>
            <w:tcW w:w="3004" w:type="dxa"/>
            <w:hideMark/>
          </w:tcPr>
          <w:p w14:paraId="29B6C58F" w14:textId="77777777" w:rsidR="00AB1B9E" w:rsidRDefault="00AB1B9E">
            <w:pPr>
              <w:pStyle w:val="GPPTabele"/>
            </w:pPr>
            <w:r>
              <w:rPr>
                <w:b/>
                <w:color w:val="002060"/>
              </w:rPr>
              <w:t>I. Statističko istraživanje na temelju neposrednog prikupljanja podataka</w:t>
            </w:r>
          </w:p>
        </w:tc>
        <w:tc>
          <w:tcPr>
            <w:tcW w:w="7202" w:type="dxa"/>
            <w:hideMark/>
          </w:tcPr>
          <w:p w14:paraId="63C5C574" w14:textId="77777777" w:rsidR="00AB1B9E" w:rsidRDefault="00AB1B9E">
            <w:pPr>
              <w:pStyle w:val="GPPTabele"/>
            </w:pPr>
            <w:r>
              <w:t>Broj 4</w:t>
            </w:r>
          </w:p>
        </w:tc>
      </w:tr>
      <w:tr w:rsidR="00AB1B9E" w14:paraId="6F3A8469" w14:textId="77777777" w:rsidTr="00383D43">
        <w:tc>
          <w:tcPr>
            <w:tcW w:w="3004" w:type="dxa"/>
            <w:hideMark/>
          </w:tcPr>
          <w:p w14:paraId="4AF82DAF" w14:textId="77777777" w:rsidR="00AB1B9E" w:rsidRDefault="00AB1B9E">
            <w:pPr>
              <w:pStyle w:val="GPPTabele"/>
            </w:pPr>
            <w:r>
              <w:rPr>
                <w:b/>
                <w:i/>
                <w:color w:val="002060"/>
              </w:rPr>
              <w:t>Nositelj službene statistike</w:t>
            </w:r>
          </w:p>
        </w:tc>
        <w:tc>
          <w:tcPr>
            <w:tcW w:w="7202" w:type="dxa"/>
            <w:hideMark/>
          </w:tcPr>
          <w:p w14:paraId="2DFD733C" w14:textId="77777777" w:rsidR="00AB1B9E" w:rsidRDefault="00AB1B9E">
            <w:pPr>
              <w:pStyle w:val="GPPTabele"/>
            </w:pPr>
            <w:r>
              <w:t>Državni zavod za statistiku</w:t>
            </w:r>
          </w:p>
        </w:tc>
      </w:tr>
      <w:tr w:rsidR="00AB1B9E" w14:paraId="304505D1" w14:textId="77777777" w:rsidTr="00383D43">
        <w:tc>
          <w:tcPr>
            <w:tcW w:w="3004" w:type="dxa"/>
            <w:hideMark/>
          </w:tcPr>
          <w:p w14:paraId="32F69227" w14:textId="77777777" w:rsidR="00AB1B9E" w:rsidRDefault="00AB1B9E">
            <w:pPr>
              <w:pStyle w:val="GPPTabele"/>
            </w:pPr>
            <w:r>
              <w:rPr>
                <w:b/>
                <w:i/>
                <w:color w:val="002060"/>
              </w:rPr>
              <w:t>Naziv statističke aktivnosti</w:t>
            </w:r>
          </w:p>
        </w:tc>
        <w:tc>
          <w:tcPr>
            <w:tcW w:w="7202" w:type="dxa"/>
            <w:hideMark/>
          </w:tcPr>
          <w:p w14:paraId="3851AC1F" w14:textId="73B5CE99" w:rsidR="00AB1B9E" w:rsidRDefault="00AB1B9E">
            <w:pPr>
              <w:pStyle w:val="GPPNaziv"/>
            </w:pPr>
            <w:bookmarkStart w:id="187" w:name="_Toc176791912"/>
            <w:r>
              <w:t>Mjesečni izvještaj građevinarstva (GRAĐ-21/M)</w:t>
            </w:r>
            <w:bookmarkEnd w:id="187"/>
          </w:p>
        </w:tc>
      </w:tr>
      <w:tr w:rsidR="00AB1B9E" w14:paraId="31C1401B" w14:textId="77777777" w:rsidTr="00383D43">
        <w:tc>
          <w:tcPr>
            <w:tcW w:w="3004" w:type="dxa"/>
            <w:hideMark/>
          </w:tcPr>
          <w:p w14:paraId="62FCF39F" w14:textId="77777777" w:rsidR="00AB1B9E" w:rsidRDefault="00AB1B9E">
            <w:pPr>
              <w:pStyle w:val="GPPTabele"/>
            </w:pPr>
            <w:r>
              <w:rPr>
                <w:b/>
                <w:i/>
                <w:color w:val="002060"/>
              </w:rPr>
              <w:t>Periodičnost istraživanja</w:t>
            </w:r>
          </w:p>
        </w:tc>
        <w:tc>
          <w:tcPr>
            <w:tcW w:w="7202" w:type="dxa"/>
            <w:hideMark/>
          </w:tcPr>
          <w:p w14:paraId="1D1B0CA8" w14:textId="77777777" w:rsidR="00AB1B9E" w:rsidRDefault="00AB1B9E">
            <w:pPr>
              <w:pStyle w:val="GPPTabele"/>
            </w:pPr>
            <w:r>
              <w:t>Mjesečno</w:t>
            </w:r>
          </w:p>
        </w:tc>
      </w:tr>
      <w:tr w:rsidR="00AB1B9E" w14:paraId="5BAE03DF" w14:textId="77777777" w:rsidTr="00383D43">
        <w:tc>
          <w:tcPr>
            <w:tcW w:w="3004" w:type="dxa"/>
            <w:hideMark/>
          </w:tcPr>
          <w:p w14:paraId="5DC512B0" w14:textId="77777777" w:rsidR="00AB1B9E" w:rsidRDefault="00AB1B9E">
            <w:pPr>
              <w:pStyle w:val="GPPTabele"/>
            </w:pPr>
            <w:r>
              <w:rPr>
                <w:b/>
                <w:i/>
                <w:color w:val="002060"/>
              </w:rPr>
              <w:t>Kratak opis rezultata</w:t>
            </w:r>
          </w:p>
        </w:tc>
        <w:tc>
          <w:tcPr>
            <w:tcW w:w="7202" w:type="dxa"/>
            <w:hideMark/>
          </w:tcPr>
          <w:p w14:paraId="6C6AE3B2" w14:textId="77777777" w:rsidR="00AB1B9E" w:rsidRDefault="00AB1B9E">
            <w:pPr>
              <w:pStyle w:val="GPPTabele"/>
            </w:pPr>
            <w:r>
              <w:t>Indeks obujma građevinskih radova koji se izračunava na temelju podataka o odrađenim satima rada na gradilištima u Republici Hrvatskoj</w:t>
            </w:r>
          </w:p>
        </w:tc>
      </w:tr>
      <w:tr w:rsidR="00AB1B9E" w14:paraId="2449985B" w14:textId="77777777" w:rsidTr="00383D43">
        <w:tc>
          <w:tcPr>
            <w:tcW w:w="3004" w:type="dxa"/>
            <w:hideMark/>
          </w:tcPr>
          <w:p w14:paraId="3DD7648B" w14:textId="77777777" w:rsidR="00AB1B9E" w:rsidRDefault="00AB1B9E">
            <w:pPr>
              <w:pStyle w:val="GPPTabele"/>
            </w:pPr>
            <w:r>
              <w:rPr>
                <w:b/>
                <w:i/>
                <w:color w:val="002060"/>
              </w:rPr>
              <w:lastRenderedPageBreak/>
              <w:t>Izvještajne jedinice</w:t>
            </w:r>
          </w:p>
        </w:tc>
        <w:tc>
          <w:tcPr>
            <w:tcW w:w="7202" w:type="dxa"/>
            <w:hideMark/>
          </w:tcPr>
          <w:p w14:paraId="0B38FCDE" w14:textId="77777777" w:rsidR="00AB1B9E" w:rsidRDefault="00AB1B9E">
            <w:pPr>
              <w:pStyle w:val="GPPTabele"/>
            </w:pPr>
            <w:r>
              <w:t>Poslovni subjekti i njihovi dijelovi koji obavljaju građevinsku djelatnost prema Nacionalnoj klasifikaciji djelatnosti – NKD 2025.</w:t>
            </w:r>
          </w:p>
        </w:tc>
      </w:tr>
      <w:tr w:rsidR="00AB1B9E" w14:paraId="5BB266F9" w14:textId="77777777" w:rsidTr="00383D43">
        <w:tc>
          <w:tcPr>
            <w:tcW w:w="3004" w:type="dxa"/>
            <w:hideMark/>
          </w:tcPr>
          <w:p w14:paraId="3666AE61" w14:textId="77777777" w:rsidR="00AB1B9E" w:rsidRDefault="00AB1B9E">
            <w:pPr>
              <w:pStyle w:val="GPPTabele"/>
            </w:pPr>
            <w:r>
              <w:rPr>
                <w:b/>
                <w:i/>
                <w:color w:val="002060"/>
              </w:rPr>
              <w:t>Načini prikupljanja podataka</w:t>
            </w:r>
          </w:p>
        </w:tc>
        <w:tc>
          <w:tcPr>
            <w:tcW w:w="7202" w:type="dxa"/>
            <w:hideMark/>
          </w:tcPr>
          <w:p w14:paraId="1C3C987B" w14:textId="77777777" w:rsidR="00AB1B9E" w:rsidRDefault="00AB1B9E">
            <w:pPr>
              <w:pStyle w:val="GPPTabele"/>
            </w:pPr>
            <w:r>
              <w:t>Izvještajna metoda</w:t>
            </w:r>
          </w:p>
        </w:tc>
      </w:tr>
      <w:tr w:rsidR="00AB1B9E" w14:paraId="66DD9912" w14:textId="77777777" w:rsidTr="00383D43">
        <w:tc>
          <w:tcPr>
            <w:tcW w:w="3004" w:type="dxa"/>
            <w:hideMark/>
          </w:tcPr>
          <w:p w14:paraId="66253273" w14:textId="77777777" w:rsidR="00AB1B9E" w:rsidRDefault="00AB1B9E">
            <w:pPr>
              <w:pStyle w:val="GPPTabele"/>
            </w:pPr>
            <w:r>
              <w:rPr>
                <w:b/>
                <w:i/>
                <w:color w:val="002060"/>
              </w:rPr>
              <w:t>Rokovi prikupljanja podataka</w:t>
            </w:r>
          </w:p>
        </w:tc>
        <w:tc>
          <w:tcPr>
            <w:tcW w:w="7202" w:type="dxa"/>
            <w:hideMark/>
          </w:tcPr>
          <w:p w14:paraId="3C0D575F" w14:textId="77777777" w:rsidR="00AB1B9E" w:rsidRDefault="00AB1B9E">
            <w:pPr>
              <w:pStyle w:val="GPPTabele"/>
            </w:pPr>
            <w:r>
              <w:t>20 dana nakon isteka mjeseca</w:t>
            </w:r>
          </w:p>
        </w:tc>
      </w:tr>
      <w:tr w:rsidR="00AB1B9E" w14:paraId="43A880A9" w14:textId="77777777" w:rsidTr="00383D43">
        <w:tc>
          <w:tcPr>
            <w:tcW w:w="3004" w:type="dxa"/>
            <w:hideMark/>
          </w:tcPr>
          <w:p w14:paraId="5E464544" w14:textId="77777777" w:rsidR="00AB1B9E" w:rsidRDefault="00AB1B9E">
            <w:pPr>
              <w:pStyle w:val="GPPTabele"/>
            </w:pPr>
            <w:r>
              <w:rPr>
                <w:b/>
                <w:i/>
                <w:color w:val="002060"/>
              </w:rPr>
              <w:t>Format prikupljanja podataka</w:t>
            </w:r>
          </w:p>
        </w:tc>
        <w:tc>
          <w:tcPr>
            <w:tcW w:w="7202" w:type="dxa"/>
            <w:hideMark/>
          </w:tcPr>
          <w:p w14:paraId="48DC39F6" w14:textId="77777777" w:rsidR="00AB1B9E" w:rsidRDefault="00AB1B9E">
            <w:pPr>
              <w:pStyle w:val="GPPTabele"/>
            </w:pPr>
            <w:r>
              <w:t>On-line pristup i papirni obrazac</w:t>
            </w:r>
          </w:p>
        </w:tc>
      </w:tr>
      <w:tr w:rsidR="00AB1B9E" w14:paraId="6D1147FD" w14:textId="77777777" w:rsidTr="00383D43">
        <w:tc>
          <w:tcPr>
            <w:tcW w:w="3004" w:type="dxa"/>
            <w:hideMark/>
          </w:tcPr>
          <w:p w14:paraId="325CBB9F" w14:textId="77777777" w:rsidR="00AB1B9E" w:rsidRDefault="00AB1B9E">
            <w:pPr>
              <w:pStyle w:val="GPPTabele"/>
            </w:pPr>
            <w:r>
              <w:rPr>
                <w:b/>
                <w:i/>
                <w:color w:val="002060"/>
              </w:rPr>
              <w:t>Veza s rezultatima ili aktivnostima u Programu</w:t>
            </w:r>
          </w:p>
        </w:tc>
        <w:tc>
          <w:tcPr>
            <w:tcW w:w="7202" w:type="dxa"/>
            <w:hideMark/>
          </w:tcPr>
          <w:p w14:paraId="2A968FA4" w14:textId="77777777" w:rsidR="00AB1B9E" w:rsidRDefault="00AB1B9E">
            <w:pPr>
              <w:pStyle w:val="GPPTabele"/>
            </w:pPr>
            <w:r>
              <w:t>Modul 2.3.3. Kratkoročne poslovne statistike</w:t>
            </w:r>
            <w:r>
              <w:br/>
              <w:t>Modul 2.3.5.N Kratkoročne poslovne statistike građevinarstva za nacionalne potrebe</w:t>
            </w:r>
          </w:p>
        </w:tc>
      </w:tr>
      <w:tr w:rsidR="00AB1B9E" w14:paraId="53DA9396" w14:textId="77777777" w:rsidTr="00383D43">
        <w:tc>
          <w:tcPr>
            <w:tcW w:w="3004" w:type="dxa"/>
            <w:hideMark/>
          </w:tcPr>
          <w:p w14:paraId="4B03A4B4" w14:textId="77777777" w:rsidR="00AB1B9E" w:rsidRDefault="00AB1B9E">
            <w:pPr>
              <w:pStyle w:val="GPPTabele"/>
            </w:pPr>
            <w:r>
              <w:rPr>
                <w:b/>
                <w:i/>
                <w:color w:val="002060"/>
              </w:rPr>
              <w:t>Rokovi objavljivanja rezultata</w:t>
            </w:r>
          </w:p>
        </w:tc>
        <w:tc>
          <w:tcPr>
            <w:tcW w:w="7202" w:type="dxa"/>
            <w:hideMark/>
          </w:tcPr>
          <w:p w14:paraId="65D26787" w14:textId="77777777" w:rsidR="00AB1B9E" w:rsidRDefault="00AB1B9E">
            <w:pPr>
              <w:pStyle w:val="GPPTabele"/>
            </w:pPr>
            <w:r>
              <w:t>Sedam tjedana nakon isteka mjeseca</w:t>
            </w:r>
          </w:p>
        </w:tc>
      </w:tr>
      <w:tr w:rsidR="00AB1B9E" w14:paraId="1006B058" w14:textId="77777777" w:rsidTr="00383D43">
        <w:tc>
          <w:tcPr>
            <w:tcW w:w="3004" w:type="dxa"/>
            <w:hideMark/>
          </w:tcPr>
          <w:p w14:paraId="035CD0C4" w14:textId="77777777" w:rsidR="00AB1B9E" w:rsidRDefault="00AB1B9E">
            <w:pPr>
              <w:pStyle w:val="GPPTabele"/>
            </w:pPr>
            <w:r>
              <w:rPr>
                <w:b/>
                <w:i/>
                <w:color w:val="002060"/>
              </w:rPr>
              <w:t>Razina objavljivanja rezultata</w:t>
            </w:r>
          </w:p>
        </w:tc>
        <w:tc>
          <w:tcPr>
            <w:tcW w:w="7202" w:type="dxa"/>
            <w:hideMark/>
          </w:tcPr>
          <w:p w14:paraId="1AC19891" w14:textId="77777777" w:rsidR="00AB1B9E" w:rsidRDefault="00AB1B9E">
            <w:pPr>
              <w:pStyle w:val="GPPTabele"/>
            </w:pPr>
            <w:r>
              <w:t>Republika Hrvatska</w:t>
            </w:r>
          </w:p>
        </w:tc>
      </w:tr>
      <w:tr w:rsidR="00AB1B9E" w14:paraId="5ECC8E03" w14:textId="77777777" w:rsidTr="00383D43">
        <w:tc>
          <w:tcPr>
            <w:tcW w:w="3004" w:type="dxa"/>
            <w:hideMark/>
          </w:tcPr>
          <w:p w14:paraId="6BA7E640" w14:textId="77777777" w:rsidR="00AB1B9E" w:rsidRDefault="00AB1B9E">
            <w:pPr>
              <w:pStyle w:val="GPPTabele"/>
            </w:pPr>
            <w:r>
              <w:rPr>
                <w:b/>
                <w:i/>
                <w:color w:val="002060"/>
              </w:rPr>
              <w:t>Relevantni nacionalni standardi</w:t>
            </w:r>
          </w:p>
        </w:tc>
        <w:tc>
          <w:tcPr>
            <w:tcW w:w="7202" w:type="dxa"/>
            <w:hideMark/>
          </w:tcPr>
          <w:p w14:paraId="23390DA1" w14:textId="77777777" w:rsidR="00AB1B9E" w:rsidRDefault="00AB1B9E">
            <w:pPr>
              <w:pStyle w:val="GPPTabele"/>
            </w:pPr>
            <w:r>
              <w:t>Zakon o Nacionalnoj klasifikaciji djelatnosti („Narodne novine“, broj 98/94.),</w:t>
            </w:r>
            <w:r>
              <w:br/>
              <w:t>Odluka o Nacionalnoj klasifikaciji djelatnosti 2025. – NKD 2025. („Narodne novine“, br. 47/24.)</w:t>
            </w:r>
            <w:r>
              <w:br/>
              <w:t>Zakon o gradnji („Narodne novine“, br. 153/13., 20/17., 39/19. i 125/19.)</w:t>
            </w:r>
            <w:r>
              <w:br/>
              <w:t>Nacionalna klasifikacija vrsta građevina – NKVG, Metodološke upute br. 41/02.</w:t>
            </w:r>
          </w:p>
        </w:tc>
      </w:tr>
      <w:tr w:rsidR="00AB1B9E" w14:paraId="700E5743" w14:textId="77777777" w:rsidTr="00383D43">
        <w:tc>
          <w:tcPr>
            <w:tcW w:w="3004" w:type="dxa"/>
            <w:hideMark/>
          </w:tcPr>
          <w:p w14:paraId="6870EF97" w14:textId="77777777" w:rsidR="00AB1B9E" w:rsidRDefault="00AB1B9E">
            <w:pPr>
              <w:pStyle w:val="GPPTabele"/>
            </w:pPr>
            <w:r>
              <w:rPr>
                <w:b/>
                <w:i/>
                <w:color w:val="002060"/>
              </w:rPr>
              <w:t>Pravna osnova Europske unije</w:t>
            </w:r>
          </w:p>
        </w:tc>
        <w:tc>
          <w:tcPr>
            <w:tcW w:w="7202" w:type="dxa"/>
            <w:hideMark/>
          </w:tcPr>
          <w:p w14:paraId="4FA46047" w14:textId="77777777" w:rsidR="00AB1B9E" w:rsidRDefault="00AB1B9E">
            <w:pPr>
              <w:pStyle w:val="GPPTabele"/>
            </w:pPr>
            <w:r>
              <w:t>Uredba (EU) 2019/2152 Europskog parlamenta i Vijeća od 27. studenoga 2019. o europskim poslovnim statistikama i stavljanju izvan snage deset pravnih akata u području poslovnih statistika (Tekst značajan za EGP)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6BCDDE79" w14:textId="77777777" w:rsidTr="00383D43">
        <w:tc>
          <w:tcPr>
            <w:tcW w:w="3004" w:type="dxa"/>
            <w:hideMark/>
          </w:tcPr>
          <w:p w14:paraId="71368C83" w14:textId="77777777" w:rsidR="00AB1B9E" w:rsidRDefault="00AB1B9E">
            <w:pPr>
              <w:pStyle w:val="GPPTabele"/>
            </w:pPr>
            <w:r>
              <w:rPr>
                <w:b/>
                <w:i/>
                <w:color w:val="002060"/>
              </w:rPr>
              <w:t>Ostali međunarodni standardi</w:t>
            </w:r>
          </w:p>
        </w:tc>
        <w:tc>
          <w:tcPr>
            <w:tcW w:w="7202" w:type="dxa"/>
            <w:hideMark/>
          </w:tcPr>
          <w:p w14:paraId="54B98270"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compilers' manual for short-term business statistics, Eurostat, 2021 (Priručnik za europske poslovne statistike, Eurostat, 2021.)</w:t>
            </w:r>
            <w:r>
              <w:br/>
              <w:t>European business statistics methodological manual for compiling the monthly index of production in construction, Eurostat, 2021 (Priručnik za izračun mjesečnog indeksa obujma građevinskih radova, Eurostat, 2021.)</w:t>
            </w:r>
          </w:p>
        </w:tc>
      </w:tr>
    </w:tbl>
    <w:p w14:paraId="53DCB55A" w14:textId="77777777" w:rsidR="00AB1B9E" w:rsidRDefault="00AB1B9E" w:rsidP="00AB1B9E"/>
    <w:p w14:paraId="55261F07" w14:textId="77777777" w:rsidR="00AB1B9E" w:rsidRDefault="00AB1B9E" w:rsidP="00AB1B9E">
      <w:pPr>
        <w:pStyle w:val="GPPOznaka"/>
      </w:pPr>
      <w:r>
        <w:rPr>
          <w:sz w:val="18"/>
        </w:rPr>
        <w:t>2.3.3-I-5</w:t>
      </w:r>
    </w:p>
    <w:p w14:paraId="32812783" w14:textId="77777777" w:rsidR="00AB1B9E" w:rsidRDefault="00AB1B9E" w:rsidP="00AB1B9E"/>
    <w:tbl>
      <w:tblPr>
        <w:tblW w:w="10206" w:type="dxa"/>
        <w:tblLook w:val="04A0" w:firstRow="1" w:lastRow="0" w:firstColumn="1" w:lastColumn="0" w:noHBand="0" w:noVBand="1"/>
      </w:tblPr>
      <w:tblGrid>
        <w:gridCol w:w="3004"/>
        <w:gridCol w:w="7202"/>
      </w:tblGrid>
      <w:tr w:rsidR="00AB1B9E" w14:paraId="1C59C573" w14:textId="77777777" w:rsidTr="00383D43">
        <w:tc>
          <w:tcPr>
            <w:tcW w:w="3004" w:type="dxa"/>
            <w:hideMark/>
          </w:tcPr>
          <w:p w14:paraId="1FD58982" w14:textId="77777777" w:rsidR="00AB1B9E" w:rsidRDefault="00AB1B9E">
            <w:pPr>
              <w:pStyle w:val="GPPTabele"/>
            </w:pPr>
            <w:r>
              <w:rPr>
                <w:b/>
                <w:color w:val="002060"/>
              </w:rPr>
              <w:t>I. Statističko istraživanje na temelju neposrednog prikupljanja podataka</w:t>
            </w:r>
          </w:p>
        </w:tc>
        <w:tc>
          <w:tcPr>
            <w:tcW w:w="7202" w:type="dxa"/>
            <w:hideMark/>
          </w:tcPr>
          <w:p w14:paraId="5E090D8D" w14:textId="77777777" w:rsidR="00AB1B9E" w:rsidRDefault="00AB1B9E">
            <w:pPr>
              <w:pStyle w:val="GPPTabele"/>
            </w:pPr>
            <w:r>
              <w:t>Broj 5</w:t>
            </w:r>
          </w:p>
        </w:tc>
      </w:tr>
      <w:tr w:rsidR="00AB1B9E" w14:paraId="1EF2EEF5" w14:textId="77777777" w:rsidTr="00383D43">
        <w:tc>
          <w:tcPr>
            <w:tcW w:w="3004" w:type="dxa"/>
            <w:hideMark/>
          </w:tcPr>
          <w:p w14:paraId="3AF87D7B" w14:textId="77777777" w:rsidR="00AB1B9E" w:rsidRDefault="00AB1B9E">
            <w:pPr>
              <w:pStyle w:val="GPPTabele"/>
            </w:pPr>
            <w:r>
              <w:rPr>
                <w:b/>
                <w:i/>
                <w:color w:val="002060"/>
              </w:rPr>
              <w:t>Nositelj službene statistike</w:t>
            </w:r>
          </w:p>
        </w:tc>
        <w:tc>
          <w:tcPr>
            <w:tcW w:w="7202" w:type="dxa"/>
            <w:hideMark/>
          </w:tcPr>
          <w:p w14:paraId="69F2B411" w14:textId="77777777" w:rsidR="00AB1B9E" w:rsidRDefault="00AB1B9E">
            <w:pPr>
              <w:pStyle w:val="GPPTabele"/>
            </w:pPr>
            <w:r>
              <w:t>Državni zavod za statistiku</w:t>
            </w:r>
          </w:p>
        </w:tc>
      </w:tr>
      <w:tr w:rsidR="00AB1B9E" w14:paraId="2A00C1A5" w14:textId="77777777" w:rsidTr="00383D43">
        <w:tc>
          <w:tcPr>
            <w:tcW w:w="3004" w:type="dxa"/>
            <w:hideMark/>
          </w:tcPr>
          <w:p w14:paraId="68C5ED5D" w14:textId="77777777" w:rsidR="00AB1B9E" w:rsidRDefault="00AB1B9E">
            <w:pPr>
              <w:pStyle w:val="GPPTabele"/>
            </w:pPr>
            <w:r>
              <w:rPr>
                <w:b/>
                <w:i/>
                <w:color w:val="002060"/>
              </w:rPr>
              <w:t>Naziv statističke aktivnosti</w:t>
            </w:r>
          </w:p>
        </w:tc>
        <w:tc>
          <w:tcPr>
            <w:tcW w:w="7202" w:type="dxa"/>
            <w:hideMark/>
          </w:tcPr>
          <w:p w14:paraId="0C300A1D" w14:textId="6C60DD11" w:rsidR="00AB1B9E" w:rsidRDefault="00AB1B9E">
            <w:pPr>
              <w:pStyle w:val="GPPNaziv"/>
            </w:pPr>
            <w:bookmarkStart w:id="188" w:name="_Toc176791913"/>
            <w:r>
              <w:t>Mjesečni izvještaj o izdanim građevinskim dozvolama (GRAĐ-44a)</w:t>
            </w:r>
            <w:bookmarkEnd w:id="188"/>
          </w:p>
        </w:tc>
      </w:tr>
      <w:tr w:rsidR="00AB1B9E" w14:paraId="20B60EDC" w14:textId="77777777" w:rsidTr="00383D43">
        <w:tc>
          <w:tcPr>
            <w:tcW w:w="3004" w:type="dxa"/>
            <w:hideMark/>
          </w:tcPr>
          <w:p w14:paraId="7A1198E0" w14:textId="77777777" w:rsidR="00AB1B9E" w:rsidRDefault="00AB1B9E">
            <w:pPr>
              <w:pStyle w:val="GPPTabele"/>
            </w:pPr>
            <w:r>
              <w:rPr>
                <w:b/>
                <w:i/>
                <w:color w:val="002060"/>
              </w:rPr>
              <w:t>Periodičnost istraživanja</w:t>
            </w:r>
          </w:p>
        </w:tc>
        <w:tc>
          <w:tcPr>
            <w:tcW w:w="7202" w:type="dxa"/>
            <w:hideMark/>
          </w:tcPr>
          <w:p w14:paraId="1022C396" w14:textId="77777777" w:rsidR="00AB1B9E" w:rsidRDefault="00AB1B9E">
            <w:pPr>
              <w:pStyle w:val="GPPTabele"/>
            </w:pPr>
            <w:r>
              <w:t>Mjesečno</w:t>
            </w:r>
          </w:p>
        </w:tc>
      </w:tr>
      <w:tr w:rsidR="00AB1B9E" w14:paraId="195E6F36" w14:textId="77777777" w:rsidTr="00383D43">
        <w:tc>
          <w:tcPr>
            <w:tcW w:w="3004" w:type="dxa"/>
            <w:hideMark/>
          </w:tcPr>
          <w:p w14:paraId="0364DEB3" w14:textId="77777777" w:rsidR="00AB1B9E" w:rsidRDefault="00AB1B9E">
            <w:pPr>
              <w:pStyle w:val="GPPTabele"/>
            </w:pPr>
            <w:r>
              <w:rPr>
                <w:b/>
                <w:i/>
                <w:color w:val="002060"/>
              </w:rPr>
              <w:t>Kratak opis rezultata</w:t>
            </w:r>
          </w:p>
        </w:tc>
        <w:tc>
          <w:tcPr>
            <w:tcW w:w="7202" w:type="dxa"/>
            <w:hideMark/>
          </w:tcPr>
          <w:p w14:paraId="4FC02529" w14:textId="77777777" w:rsidR="00AB1B9E" w:rsidRDefault="00AB1B9E">
            <w:pPr>
              <w:pStyle w:val="GPPTabele"/>
            </w:pPr>
            <w:r>
              <w:t>Broj izdanih građevinskih dozvola i predviđena vrijednost radova prema vrsti građevine i vrsti radova, broj i površina zgrada i stanova, stanovi prema vrsti zgrade, vrsti građenja i broju soba</w:t>
            </w:r>
          </w:p>
        </w:tc>
      </w:tr>
      <w:tr w:rsidR="00AB1B9E" w14:paraId="6D2E18DA" w14:textId="77777777" w:rsidTr="00383D43">
        <w:tc>
          <w:tcPr>
            <w:tcW w:w="3004" w:type="dxa"/>
            <w:hideMark/>
          </w:tcPr>
          <w:p w14:paraId="56DD31DF" w14:textId="77777777" w:rsidR="00AB1B9E" w:rsidRDefault="00AB1B9E">
            <w:pPr>
              <w:pStyle w:val="GPPTabele"/>
            </w:pPr>
            <w:r>
              <w:rPr>
                <w:b/>
                <w:i/>
                <w:color w:val="002060"/>
              </w:rPr>
              <w:t>Izvještajne jedinice</w:t>
            </w:r>
          </w:p>
        </w:tc>
        <w:tc>
          <w:tcPr>
            <w:tcW w:w="7202" w:type="dxa"/>
            <w:hideMark/>
          </w:tcPr>
          <w:p w14:paraId="7ECF2E3F" w14:textId="77777777" w:rsidR="00AB1B9E" w:rsidRDefault="00AB1B9E">
            <w:pPr>
              <w:pStyle w:val="GPPTabele"/>
            </w:pPr>
            <w:r>
              <w:t>Upravna tijela velikih gradova, Grada Zagreba i županija, nadležna za upravne poslove graditeljstva te Ministarstvo prostornoga uređenja, graditeljstva i državne imovine</w:t>
            </w:r>
          </w:p>
        </w:tc>
      </w:tr>
      <w:tr w:rsidR="00AB1B9E" w14:paraId="4E38BA49" w14:textId="77777777" w:rsidTr="00383D43">
        <w:tc>
          <w:tcPr>
            <w:tcW w:w="3004" w:type="dxa"/>
            <w:hideMark/>
          </w:tcPr>
          <w:p w14:paraId="1C7C47AD" w14:textId="77777777" w:rsidR="00AB1B9E" w:rsidRDefault="00AB1B9E">
            <w:pPr>
              <w:pStyle w:val="GPPTabele"/>
            </w:pPr>
            <w:r>
              <w:rPr>
                <w:b/>
                <w:i/>
                <w:color w:val="002060"/>
              </w:rPr>
              <w:t>Načini prikupljanja podataka</w:t>
            </w:r>
          </w:p>
        </w:tc>
        <w:tc>
          <w:tcPr>
            <w:tcW w:w="7202" w:type="dxa"/>
            <w:hideMark/>
          </w:tcPr>
          <w:p w14:paraId="66D681A6" w14:textId="77777777" w:rsidR="00AB1B9E" w:rsidRDefault="00AB1B9E">
            <w:pPr>
              <w:pStyle w:val="GPPTabele"/>
            </w:pPr>
            <w:r>
              <w:t>Izvještajna metoda</w:t>
            </w:r>
          </w:p>
        </w:tc>
      </w:tr>
      <w:tr w:rsidR="00AB1B9E" w14:paraId="6DAB0691" w14:textId="77777777" w:rsidTr="00383D43">
        <w:tc>
          <w:tcPr>
            <w:tcW w:w="3004" w:type="dxa"/>
            <w:hideMark/>
          </w:tcPr>
          <w:p w14:paraId="714F5B75" w14:textId="77777777" w:rsidR="00AB1B9E" w:rsidRDefault="00AB1B9E">
            <w:pPr>
              <w:pStyle w:val="GPPTabele"/>
            </w:pPr>
            <w:r>
              <w:rPr>
                <w:b/>
                <w:i/>
                <w:color w:val="002060"/>
              </w:rPr>
              <w:t>Rokovi prikupljanja podataka</w:t>
            </w:r>
          </w:p>
        </w:tc>
        <w:tc>
          <w:tcPr>
            <w:tcW w:w="7202" w:type="dxa"/>
            <w:hideMark/>
          </w:tcPr>
          <w:p w14:paraId="0C7488A6" w14:textId="77777777" w:rsidR="00AB1B9E" w:rsidRDefault="00AB1B9E">
            <w:pPr>
              <w:pStyle w:val="GPPTabele"/>
            </w:pPr>
            <w:r>
              <w:t>20 dana nakon isteka mjeseca</w:t>
            </w:r>
          </w:p>
        </w:tc>
      </w:tr>
      <w:tr w:rsidR="00AB1B9E" w14:paraId="50034372" w14:textId="77777777" w:rsidTr="00383D43">
        <w:tc>
          <w:tcPr>
            <w:tcW w:w="3004" w:type="dxa"/>
            <w:hideMark/>
          </w:tcPr>
          <w:p w14:paraId="5527E6B4" w14:textId="77777777" w:rsidR="00AB1B9E" w:rsidRDefault="00AB1B9E">
            <w:pPr>
              <w:pStyle w:val="GPPTabele"/>
            </w:pPr>
            <w:r>
              <w:rPr>
                <w:b/>
                <w:i/>
                <w:color w:val="002060"/>
              </w:rPr>
              <w:lastRenderedPageBreak/>
              <w:t>Format prikupljanja podataka</w:t>
            </w:r>
          </w:p>
        </w:tc>
        <w:tc>
          <w:tcPr>
            <w:tcW w:w="7202" w:type="dxa"/>
            <w:hideMark/>
          </w:tcPr>
          <w:p w14:paraId="76CA754F" w14:textId="77777777" w:rsidR="00AB1B9E" w:rsidRDefault="00AB1B9E">
            <w:pPr>
              <w:pStyle w:val="GPPTabele"/>
            </w:pPr>
            <w:r>
              <w:t>Papirni obrazac i on-line pristup</w:t>
            </w:r>
          </w:p>
        </w:tc>
      </w:tr>
      <w:tr w:rsidR="00AB1B9E" w14:paraId="227AB78A" w14:textId="77777777" w:rsidTr="00383D43">
        <w:tc>
          <w:tcPr>
            <w:tcW w:w="3004" w:type="dxa"/>
            <w:hideMark/>
          </w:tcPr>
          <w:p w14:paraId="283F4E0C" w14:textId="77777777" w:rsidR="00AB1B9E" w:rsidRDefault="00AB1B9E">
            <w:pPr>
              <w:pStyle w:val="GPPTabele"/>
            </w:pPr>
            <w:r>
              <w:rPr>
                <w:b/>
                <w:i/>
                <w:color w:val="002060"/>
              </w:rPr>
              <w:t>Veza s rezultatima ili aktivnostima u Programu</w:t>
            </w:r>
          </w:p>
        </w:tc>
        <w:tc>
          <w:tcPr>
            <w:tcW w:w="7202" w:type="dxa"/>
            <w:hideMark/>
          </w:tcPr>
          <w:p w14:paraId="1FA1EFD6" w14:textId="77777777" w:rsidR="00AB1B9E" w:rsidRDefault="00AB1B9E">
            <w:pPr>
              <w:pStyle w:val="GPPTabele"/>
            </w:pPr>
            <w:r>
              <w:t>Modul 2.3.3. Kratkoročne poslovne statistike</w:t>
            </w:r>
            <w:r>
              <w:br/>
              <w:t>Modul 2.3.5.N Kratkoročne poslovne statistike građevinarstva za nacionalne potrebe</w:t>
            </w:r>
          </w:p>
        </w:tc>
      </w:tr>
      <w:tr w:rsidR="00AB1B9E" w14:paraId="4240E973" w14:textId="77777777" w:rsidTr="00383D43">
        <w:tc>
          <w:tcPr>
            <w:tcW w:w="3004" w:type="dxa"/>
            <w:hideMark/>
          </w:tcPr>
          <w:p w14:paraId="58DFF7F5" w14:textId="77777777" w:rsidR="00AB1B9E" w:rsidRDefault="00AB1B9E">
            <w:pPr>
              <w:pStyle w:val="GPPTabele"/>
            </w:pPr>
            <w:r>
              <w:rPr>
                <w:b/>
                <w:i/>
                <w:color w:val="002060"/>
              </w:rPr>
              <w:t>Rokovi objavljivanja rezultata</w:t>
            </w:r>
          </w:p>
        </w:tc>
        <w:tc>
          <w:tcPr>
            <w:tcW w:w="7202" w:type="dxa"/>
            <w:hideMark/>
          </w:tcPr>
          <w:p w14:paraId="23384F24" w14:textId="77777777" w:rsidR="00AB1B9E" w:rsidRDefault="00AB1B9E">
            <w:pPr>
              <w:pStyle w:val="GPPTabele"/>
            </w:pPr>
            <w:r>
              <w:t>45 dana nakon isteka mjeseca</w:t>
            </w:r>
          </w:p>
        </w:tc>
      </w:tr>
      <w:tr w:rsidR="00AB1B9E" w14:paraId="52732647" w14:textId="77777777" w:rsidTr="00383D43">
        <w:tc>
          <w:tcPr>
            <w:tcW w:w="3004" w:type="dxa"/>
            <w:hideMark/>
          </w:tcPr>
          <w:p w14:paraId="4F48C4A8" w14:textId="77777777" w:rsidR="00AB1B9E" w:rsidRDefault="00AB1B9E">
            <w:pPr>
              <w:pStyle w:val="GPPTabele"/>
            </w:pPr>
            <w:r>
              <w:rPr>
                <w:b/>
                <w:i/>
                <w:color w:val="002060"/>
              </w:rPr>
              <w:t>Razina objavljivanja rezultata</w:t>
            </w:r>
          </w:p>
        </w:tc>
        <w:tc>
          <w:tcPr>
            <w:tcW w:w="7202" w:type="dxa"/>
            <w:hideMark/>
          </w:tcPr>
          <w:p w14:paraId="35AD3FBE" w14:textId="77777777" w:rsidR="00AB1B9E" w:rsidRDefault="00AB1B9E">
            <w:pPr>
              <w:pStyle w:val="GPPTabele"/>
            </w:pPr>
            <w:r>
              <w:t>Republika Hrvatska</w:t>
            </w:r>
            <w:r>
              <w:br/>
              <w:t>Županije</w:t>
            </w:r>
          </w:p>
        </w:tc>
      </w:tr>
      <w:tr w:rsidR="00AB1B9E" w14:paraId="07A7C6BF" w14:textId="77777777" w:rsidTr="00383D43">
        <w:tc>
          <w:tcPr>
            <w:tcW w:w="3004" w:type="dxa"/>
            <w:hideMark/>
          </w:tcPr>
          <w:p w14:paraId="26904BDC" w14:textId="77777777" w:rsidR="00AB1B9E" w:rsidRDefault="00AB1B9E">
            <w:pPr>
              <w:pStyle w:val="GPPTabele"/>
            </w:pPr>
            <w:r>
              <w:rPr>
                <w:b/>
                <w:i/>
                <w:color w:val="002060"/>
              </w:rPr>
              <w:t>Relevantni nacionalni standardi</w:t>
            </w:r>
          </w:p>
        </w:tc>
        <w:tc>
          <w:tcPr>
            <w:tcW w:w="7202" w:type="dxa"/>
            <w:hideMark/>
          </w:tcPr>
          <w:p w14:paraId="08BAF724" w14:textId="77777777" w:rsidR="00AB1B9E" w:rsidRDefault="00AB1B9E">
            <w:pPr>
              <w:pStyle w:val="GPPTabele"/>
            </w:pPr>
            <w:r>
              <w:t>Zakon o gradnji („Narodne novine“, br. 153/13., 20/17., 39/19. i 125/19.)</w:t>
            </w:r>
            <w:r>
              <w:br/>
              <w:t>Nacionalna klasifikacija vrsta građevina – NKVG, Metodološke upute br. 41/02.</w:t>
            </w:r>
            <w:r>
              <w:br/>
              <w:t>Pravilnik o Registru prostornih jedinica („Narodne novine“, broj 37/20.)</w:t>
            </w:r>
          </w:p>
        </w:tc>
      </w:tr>
      <w:tr w:rsidR="00AB1B9E" w14:paraId="6BCBBAB3" w14:textId="77777777" w:rsidTr="00383D43">
        <w:tc>
          <w:tcPr>
            <w:tcW w:w="3004" w:type="dxa"/>
            <w:hideMark/>
          </w:tcPr>
          <w:p w14:paraId="4A80365F" w14:textId="77777777" w:rsidR="00AB1B9E" w:rsidRDefault="00AB1B9E">
            <w:pPr>
              <w:pStyle w:val="GPPTabele"/>
            </w:pPr>
            <w:r>
              <w:rPr>
                <w:b/>
                <w:i/>
                <w:color w:val="002060"/>
              </w:rPr>
              <w:t>Pravna osnova Europske unije</w:t>
            </w:r>
          </w:p>
        </w:tc>
        <w:tc>
          <w:tcPr>
            <w:tcW w:w="7202" w:type="dxa"/>
            <w:hideMark/>
          </w:tcPr>
          <w:p w14:paraId="33B2C210" w14:textId="77777777" w:rsidR="00AB1B9E" w:rsidRDefault="00AB1B9E">
            <w:pPr>
              <w:pStyle w:val="GPPTabele"/>
            </w:pPr>
            <w:r>
              <w:t>Uredba (EU) 2019/2152 Europskog parlamenta i Vijeća od 27. studenoga 2019. o europskim poslovnim statistikama i stavljanju izvan snage deset pravnih akata u području poslovnih statistika (Tekst značajan za EGP)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2103B6B5" w14:textId="77777777" w:rsidTr="00383D43">
        <w:tc>
          <w:tcPr>
            <w:tcW w:w="3004" w:type="dxa"/>
            <w:hideMark/>
          </w:tcPr>
          <w:p w14:paraId="01C64B89" w14:textId="77777777" w:rsidR="00AB1B9E" w:rsidRDefault="00AB1B9E">
            <w:pPr>
              <w:pStyle w:val="GPPTabele"/>
            </w:pPr>
            <w:r>
              <w:rPr>
                <w:b/>
                <w:i/>
                <w:color w:val="002060"/>
              </w:rPr>
              <w:t>Ostali međunarodni standardi</w:t>
            </w:r>
          </w:p>
        </w:tc>
        <w:tc>
          <w:tcPr>
            <w:tcW w:w="7202" w:type="dxa"/>
            <w:hideMark/>
          </w:tcPr>
          <w:p w14:paraId="2F4C6677" w14:textId="77777777" w:rsidR="00AB1B9E" w:rsidRDefault="00AB1B9E">
            <w:pPr>
              <w:pStyle w:val="GPPTabele"/>
            </w:pPr>
            <w:r>
              <w:t>European business statistics compilers' manual for short-term business statistics, Eurostat, 2021 (Priručnik za europske poslovne statistike, Eurostat, 2021.)</w:t>
            </w:r>
          </w:p>
        </w:tc>
      </w:tr>
    </w:tbl>
    <w:p w14:paraId="2684EF35" w14:textId="77777777" w:rsidR="00AB1B9E" w:rsidRDefault="00AB1B9E" w:rsidP="00AB1B9E"/>
    <w:p w14:paraId="54D99999" w14:textId="77777777" w:rsidR="00AB1B9E" w:rsidRDefault="00AB1B9E" w:rsidP="00AB1B9E">
      <w:pPr>
        <w:pStyle w:val="GPPOznaka"/>
      </w:pPr>
      <w:r>
        <w:rPr>
          <w:sz w:val="18"/>
        </w:rPr>
        <w:t>2.3.3-I-6</w:t>
      </w:r>
    </w:p>
    <w:p w14:paraId="3AE65827" w14:textId="77777777" w:rsidR="00AB1B9E" w:rsidRDefault="00AB1B9E" w:rsidP="00AB1B9E"/>
    <w:tbl>
      <w:tblPr>
        <w:tblW w:w="10206" w:type="dxa"/>
        <w:tblLook w:val="04A0" w:firstRow="1" w:lastRow="0" w:firstColumn="1" w:lastColumn="0" w:noHBand="0" w:noVBand="1"/>
      </w:tblPr>
      <w:tblGrid>
        <w:gridCol w:w="3004"/>
        <w:gridCol w:w="7202"/>
      </w:tblGrid>
      <w:tr w:rsidR="00AB1B9E" w14:paraId="75E78E26" w14:textId="77777777" w:rsidTr="00BE431B">
        <w:tc>
          <w:tcPr>
            <w:tcW w:w="3004" w:type="dxa"/>
            <w:hideMark/>
          </w:tcPr>
          <w:p w14:paraId="31D09447" w14:textId="77777777" w:rsidR="00AB1B9E" w:rsidRDefault="00AB1B9E">
            <w:pPr>
              <w:pStyle w:val="GPPTabele"/>
            </w:pPr>
            <w:r>
              <w:rPr>
                <w:b/>
                <w:color w:val="002060"/>
              </w:rPr>
              <w:t>I. Statističko istraživanje na temelju neposrednog prikupljanja podataka</w:t>
            </w:r>
          </w:p>
        </w:tc>
        <w:tc>
          <w:tcPr>
            <w:tcW w:w="7202" w:type="dxa"/>
            <w:hideMark/>
          </w:tcPr>
          <w:p w14:paraId="29D545E8" w14:textId="77777777" w:rsidR="00AB1B9E" w:rsidRDefault="00AB1B9E">
            <w:pPr>
              <w:pStyle w:val="GPPTabele"/>
            </w:pPr>
            <w:r>
              <w:t>Broj 6</w:t>
            </w:r>
          </w:p>
        </w:tc>
      </w:tr>
      <w:tr w:rsidR="00AB1B9E" w14:paraId="43ECC5BB" w14:textId="77777777" w:rsidTr="00BE431B">
        <w:tc>
          <w:tcPr>
            <w:tcW w:w="3004" w:type="dxa"/>
            <w:hideMark/>
          </w:tcPr>
          <w:p w14:paraId="4F4542D6" w14:textId="77777777" w:rsidR="00AB1B9E" w:rsidRDefault="00AB1B9E">
            <w:pPr>
              <w:pStyle w:val="GPPTabele"/>
            </w:pPr>
            <w:r>
              <w:rPr>
                <w:b/>
                <w:i/>
                <w:color w:val="002060"/>
              </w:rPr>
              <w:t>Nositelj službene statistike</w:t>
            </w:r>
          </w:p>
        </w:tc>
        <w:tc>
          <w:tcPr>
            <w:tcW w:w="7202" w:type="dxa"/>
            <w:hideMark/>
          </w:tcPr>
          <w:p w14:paraId="2F21EF79" w14:textId="77777777" w:rsidR="00AB1B9E" w:rsidRDefault="00AB1B9E">
            <w:pPr>
              <w:pStyle w:val="GPPTabele"/>
            </w:pPr>
            <w:r>
              <w:t>Državni zavod za statistiku</w:t>
            </w:r>
          </w:p>
        </w:tc>
      </w:tr>
      <w:tr w:rsidR="00AB1B9E" w14:paraId="1E6EBD0D" w14:textId="77777777" w:rsidTr="00BE431B">
        <w:tc>
          <w:tcPr>
            <w:tcW w:w="3004" w:type="dxa"/>
            <w:hideMark/>
          </w:tcPr>
          <w:p w14:paraId="6D6A696D" w14:textId="77777777" w:rsidR="00AB1B9E" w:rsidRDefault="00AB1B9E">
            <w:pPr>
              <w:pStyle w:val="GPPTabele"/>
            </w:pPr>
            <w:r>
              <w:rPr>
                <w:b/>
                <w:i/>
                <w:color w:val="002060"/>
              </w:rPr>
              <w:t>Naziv statističke aktivnosti</w:t>
            </w:r>
          </w:p>
        </w:tc>
        <w:tc>
          <w:tcPr>
            <w:tcW w:w="7202" w:type="dxa"/>
            <w:hideMark/>
          </w:tcPr>
          <w:p w14:paraId="265B7A47" w14:textId="208F402B" w:rsidR="00AB1B9E" w:rsidRDefault="00AB1B9E">
            <w:pPr>
              <w:pStyle w:val="GPPNaziv"/>
            </w:pPr>
            <w:bookmarkStart w:id="189" w:name="_Toc176791914"/>
            <w:r>
              <w:t>Tromjesečni izvještaj građevinarstva (GRAĐ-21/3M)</w:t>
            </w:r>
            <w:bookmarkEnd w:id="189"/>
          </w:p>
        </w:tc>
      </w:tr>
      <w:tr w:rsidR="00AB1B9E" w14:paraId="0926277B" w14:textId="77777777" w:rsidTr="00BE431B">
        <w:tc>
          <w:tcPr>
            <w:tcW w:w="3004" w:type="dxa"/>
            <w:hideMark/>
          </w:tcPr>
          <w:p w14:paraId="19576B99" w14:textId="77777777" w:rsidR="00AB1B9E" w:rsidRDefault="00AB1B9E">
            <w:pPr>
              <w:pStyle w:val="GPPTabele"/>
            </w:pPr>
            <w:r>
              <w:rPr>
                <w:b/>
                <w:i/>
                <w:color w:val="002060"/>
              </w:rPr>
              <w:t>Periodičnost istraživanja</w:t>
            </w:r>
          </w:p>
        </w:tc>
        <w:tc>
          <w:tcPr>
            <w:tcW w:w="7202" w:type="dxa"/>
            <w:hideMark/>
          </w:tcPr>
          <w:p w14:paraId="49C7982F" w14:textId="77777777" w:rsidR="00AB1B9E" w:rsidRDefault="00AB1B9E">
            <w:pPr>
              <w:pStyle w:val="GPPTabele"/>
            </w:pPr>
            <w:r>
              <w:t>Tromjesečno</w:t>
            </w:r>
          </w:p>
        </w:tc>
      </w:tr>
      <w:tr w:rsidR="00AB1B9E" w14:paraId="6868C8C2" w14:textId="77777777" w:rsidTr="00BE431B">
        <w:tc>
          <w:tcPr>
            <w:tcW w:w="3004" w:type="dxa"/>
            <w:hideMark/>
          </w:tcPr>
          <w:p w14:paraId="17C55C73" w14:textId="77777777" w:rsidR="00AB1B9E" w:rsidRDefault="00AB1B9E">
            <w:pPr>
              <w:pStyle w:val="GPPTabele"/>
            </w:pPr>
            <w:r>
              <w:rPr>
                <w:b/>
                <w:i/>
                <w:color w:val="002060"/>
              </w:rPr>
              <w:t>Kratak opis rezultata</w:t>
            </w:r>
          </w:p>
        </w:tc>
        <w:tc>
          <w:tcPr>
            <w:tcW w:w="7202" w:type="dxa"/>
            <w:hideMark/>
          </w:tcPr>
          <w:p w14:paraId="09785530" w14:textId="77777777" w:rsidR="00AB1B9E" w:rsidRDefault="00AB1B9E">
            <w:pPr>
              <w:pStyle w:val="GPPTabele"/>
            </w:pPr>
            <w:r>
              <w:t>Indeks obujma građevinskih radova koji se izračunava na temelju podataka o odrađenim satima rada na gradilištima u Republici Hrvatskoj, vrijednost narudžaba i vrijednost izvršenih radova</w:t>
            </w:r>
          </w:p>
        </w:tc>
      </w:tr>
      <w:tr w:rsidR="00AB1B9E" w14:paraId="5009D0E0" w14:textId="77777777" w:rsidTr="00BE431B">
        <w:tc>
          <w:tcPr>
            <w:tcW w:w="3004" w:type="dxa"/>
            <w:hideMark/>
          </w:tcPr>
          <w:p w14:paraId="16EAAEC5" w14:textId="77777777" w:rsidR="00AB1B9E" w:rsidRDefault="00AB1B9E">
            <w:pPr>
              <w:pStyle w:val="GPPTabele"/>
            </w:pPr>
            <w:r>
              <w:rPr>
                <w:b/>
                <w:i/>
                <w:color w:val="002060"/>
              </w:rPr>
              <w:t>Izvještajne jedinice</w:t>
            </w:r>
          </w:p>
        </w:tc>
        <w:tc>
          <w:tcPr>
            <w:tcW w:w="7202" w:type="dxa"/>
            <w:hideMark/>
          </w:tcPr>
          <w:p w14:paraId="443F6B72" w14:textId="77777777" w:rsidR="00AB1B9E" w:rsidRDefault="00AB1B9E">
            <w:pPr>
              <w:pStyle w:val="GPPTabele"/>
            </w:pPr>
            <w:r>
              <w:t>Poslovni subjekti i njihovi dijelovi koji obavljaju građevinsku djelatnost prema Nacionalnoj klasifikaciji djelatnosti – NKD 2025.</w:t>
            </w:r>
          </w:p>
        </w:tc>
      </w:tr>
      <w:tr w:rsidR="00AB1B9E" w14:paraId="0E8301F8" w14:textId="77777777" w:rsidTr="00BE431B">
        <w:tc>
          <w:tcPr>
            <w:tcW w:w="3004" w:type="dxa"/>
            <w:hideMark/>
          </w:tcPr>
          <w:p w14:paraId="239F00C3" w14:textId="77777777" w:rsidR="00AB1B9E" w:rsidRDefault="00AB1B9E">
            <w:pPr>
              <w:pStyle w:val="GPPTabele"/>
            </w:pPr>
            <w:r>
              <w:rPr>
                <w:b/>
                <w:i/>
                <w:color w:val="002060"/>
              </w:rPr>
              <w:t>Načini prikupljanja podataka</w:t>
            </w:r>
          </w:p>
        </w:tc>
        <w:tc>
          <w:tcPr>
            <w:tcW w:w="7202" w:type="dxa"/>
            <w:hideMark/>
          </w:tcPr>
          <w:p w14:paraId="25ECF516" w14:textId="77777777" w:rsidR="00AB1B9E" w:rsidRDefault="00AB1B9E">
            <w:pPr>
              <w:pStyle w:val="GPPTabele"/>
            </w:pPr>
            <w:r>
              <w:t>Izvještajna metoda</w:t>
            </w:r>
          </w:p>
        </w:tc>
      </w:tr>
      <w:tr w:rsidR="00AB1B9E" w14:paraId="3BF84200" w14:textId="77777777" w:rsidTr="00BE431B">
        <w:tc>
          <w:tcPr>
            <w:tcW w:w="3004" w:type="dxa"/>
            <w:hideMark/>
          </w:tcPr>
          <w:p w14:paraId="52EF4AAE" w14:textId="77777777" w:rsidR="00AB1B9E" w:rsidRDefault="00AB1B9E">
            <w:pPr>
              <w:pStyle w:val="GPPTabele"/>
            </w:pPr>
            <w:r>
              <w:rPr>
                <w:b/>
                <w:i/>
                <w:color w:val="002060"/>
              </w:rPr>
              <w:t>Rokovi prikupljanja podataka</w:t>
            </w:r>
          </w:p>
        </w:tc>
        <w:tc>
          <w:tcPr>
            <w:tcW w:w="7202" w:type="dxa"/>
            <w:hideMark/>
          </w:tcPr>
          <w:p w14:paraId="4110C8E8" w14:textId="77777777" w:rsidR="00AB1B9E" w:rsidRDefault="00AB1B9E">
            <w:pPr>
              <w:pStyle w:val="GPPTabele"/>
            </w:pPr>
            <w:r>
              <w:t>20 dana nakon isteka tromjesečja</w:t>
            </w:r>
          </w:p>
        </w:tc>
      </w:tr>
      <w:tr w:rsidR="00AB1B9E" w14:paraId="02F6970F" w14:textId="77777777" w:rsidTr="00BE431B">
        <w:tc>
          <w:tcPr>
            <w:tcW w:w="3004" w:type="dxa"/>
            <w:hideMark/>
          </w:tcPr>
          <w:p w14:paraId="3E08CC0C" w14:textId="77777777" w:rsidR="00AB1B9E" w:rsidRDefault="00AB1B9E">
            <w:pPr>
              <w:pStyle w:val="GPPTabele"/>
            </w:pPr>
            <w:r>
              <w:rPr>
                <w:b/>
                <w:i/>
                <w:color w:val="002060"/>
              </w:rPr>
              <w:t>Format prikupljanja podataka</w:t>
            </w:r>
          </w:p>
        </w:tc>
        <w:tc>
          <w:tcPr>
            <w:tcW w:w="7202" w:type="dxa"/>
            <w:hideMark/>
          </w:tcPr>
          <w:p w14:paraId="7288BE39" w14:textId="77777777" w:rsidR="00AB1B9E" w:rsidRDefault="00AB1B9E">
            <w:pPr>
              <w:pStyle w:val="GPPTabele"/>
            </w:pPr>
            <w:r>
              <w:t>On-line pristup i papirni obrazac</w:t>
            </w:r>
          </w:p>
        </w:tc>
      </w:tr>
      <w:tr w:rsidR="00AB1B9E" w14:paraId="5EF749AB" w14:textId="77777777" w:rsidTr="00BE431B">
        <w:tc>
          <w:tcPr>
            <w:tcW w:w="3004" w:type="dxa"/>
            <w:hideMark/>
          </w:tcPr>
          <w:p w14:paraId="490DC1C9" w14:textId="77777777" w:rsidR="00AB1B9E" w:rsidRDefault="00AB1B9E">
            <w:pPr>
              <w:pStyle w:val="GPPTabele"/>
            </w:pPr>
            <w:r>
              <w:rPr>
                <w:b/>
                <w:i/>
                <w:color w:val="002060"/>
              </w:rPr>
              <w:t>Veza s rezultatima ili aktivnostima u Programu</w:t>
            </w:r>
          </w:p>
        </w:tc>
        <w:tc>
          <w:tcPr>
            <w:tcW w:w="7202" w:type="dxa"/>
            <w:hideMark/>
          </w:tcPr>
          <w:p w14:paraId="2FD023B9" w14:textId="77777777" w:rsidR="00AB1B9E" w:rsidRDefault="00AB1B9E">
            <w:pPr>
              <w:pStyle w:val="GPPTabele"/>
            </w:pPr>
            <w:r>
              <w:t>Modul 2.3.3. Kratkoročne poslovne statistike</w:t>
            </w:r>
            <w:r>
              <w:br/>
              <w:t>Modul 2.3.5.N Kratkoročne poslovne statistike građevinarstva za nacionalne potrebe</w:t>
            </w:r>
          </w:p>
        </w:tc>
      </w:tr>
      <w:tr w:rsidR="00AB1B9E" w14:paraId="6A417CD2" w14:textId="77777777" w:rsidTr="00BE431B">
        <w:tc>
          <w:tcPr>
            <w:tcW w:w="3004" w:type="dxa"/>
            <w:hideMark/>
          </w:tcPr>
          <w:p w14:paraId="4FD220AD" w14:textId="77777777" w:rsidR="00AB1B9E" w:rsidRDefault="00AB1B9E">
            <w:pPr>
              <w:pStyle w:val="GPPTabele"/>
            </w:pPr>
            <w:r>
              <w:rPr>
                <w:b/>
                <w:i/>
                <w:color w:val="002060"/>
              </w:rPr>
              <w:t>Rokovi objavljivanja rezultata</w:t>
            </w:r>
          </w:p>
        </w:tc>
        <w:tc>
          <w:tcPr>
            <w:tcW w:w="7202" w:type="dxa"/>
            <w:hideMark/>
          </w:tcPr>
          <w:p w14:paraId="4B3C7AD8" w14:textId="77777777" w:rsidR="00AB1B9E" w:rsidRDefault="00AB1B9E">
            <w:pPr>
              <w:pStyle w:val="GPPTabele"/>
            </w:pPr>
            <w:r>
              <w:t>Devet tjedana nakon isteka tromjesečja</w:t>
            </w:r>
          </w:p>
        </w:tc>
      </w:tr>
      <w:tr w:rsidR="00AB1B9E" w14:paraId="7EF742B7" w14:textId="77777777" w:rsidTr="00BE431B">
        <w:tc>
          <w:tcPr>
            <w:tcW w:w="3004" w:type="dxa"/>
            <w:hideMark/>
          </w:tcPr>
          <w:p w14:paraId="6D5E61A6" w14:textId="77777777" w:rsidR="00AB1B9E" w:rsidRDefault="00AB1B9E">
            <w:pPr>
              <w:pStyle w:val="GPPTabele"/>
            </w:pPr>
            <w:r>
              <w:rPr>
                <w:b/>
                <w:i/>
                <w:color w:val="002060"/>
              </w:rPr>
              <w:t>Razina objavljivanja rezultata</w:t>
            </w:r>
          </w:p>
        </w:tc>
        <w:tc>
          <w:tcPr>
            <w:tcW w:w="7202" w:type="dxa"/>
            <w:hideMark/>
          </w:tcPr>
          <w:p w14:paraId="58D50395" w14:textId="77777777" w:rsidR="00AB1B9E" w:rsidRDefault="00AB1B9E">
            <w:pPr>
              <w:pStyle w:val="GPPTabele"/>
            </w:pPr>
            <w:r>
              <w:t>Republika Hrvatska</w:t>
            </w:r>
          </w:p>
        </w:tc>
      </w:tr>
      <w:tr w:rsidR="00AB1B9E" w14:paraId="1459EE70" w14:textId="77777777" w:rsidTr="00BE431B">
        <w:tc>
          <w:tcPr>
            <w:tcW w:w="3004" w:type="dxa"/>
            <w:hideMark/>
          </w:tcPr>
          <w:p w14:paraId="6EC773A5" w14:textId="77777777" w:rsidR="00AB1B9E" w:rsidRDefault="00AB1B9E">
            <w:pPr>
              <w:pStyle w:val="GPPTabele"/>
            </w:pPr>
            <w:r>
              <w:rPr>
                <w:b/>
                <w:i/>
                <w:color w:val="002060"/>
              </w:rPr>
              <w:t>Relevantni nacionalni standardi</w:t>
            </w:r>
          </w:p>
        </w:tc>
        <w:tc>
          <w:tcPr>
            <w:tcW w:w="7202" w:type="dxa"/>
            <w:hideMark/>
          </w:tcPr>
          <w:p w14:paraId="74AC62DF" w14:textId="77777777" w:rsidR="00AB1B9E" w:rsidRDefault="00AB1B9E">
            <w:pPr>
              <w:pStyle w:val="GPPTabele"/>
            </w:pPr>
            <w:r>
              <w:t>Zakon o Nacionalnoj klasifikaciji djelatnosti („Narodne novine“, broj 98/94.),</w:t>
            </w:r>
            <w:r>
              <w:br/>
              <w:t>Odluka o Nacionalnoj klasifikaciji djelatnosti 2025. – NKD 2025. („Narodne novine“, br. 47/24.)</w:t>
            </w:r>
            <w:r>
              <w:br/>
              <w:t>Zakon o gradnji („Narodne novine“, br. 153/13., 20/17., 39/19. i 125/19.)</w:t>
            </w:r>
            <w:r>
              <w:br/>
              <w:t>Nacionalna klasifikacija vrsta građevina – NKVG, Metodološke upute br. 41/02.</w:t>
            </w:r>
          </w:p>
        </w:tc>
      </w:tr>
      <w:tr w:rsidR="00AB1B9E" w14:paraId="73FE79EC" w14:textId="77777777" w:rsidTr="00BE431B">
        <w:tc>
          <w:tcPr>
            <w:tcW w:w="3004" w:type="dxa"/>
            <w:hideMark/>
          </w:tcPr>
          <w:p w14:paraId="591D080B" w14:textId="77777777" w:rsidR="00AB1B9E" w:rsidRDefault="00AB1B9E">
            <w:pPr>
              <w:pStyle w:val="GPPTabele"/>
            </w:pPr>
            <w:r>
              <w:rPr>
                <w:b/>
                <w:i/>
                <w:color w:val="002060"/>
              </w:rPr>
              <w:lastRenderedPageBreak/>
              <w:t>Pravna osnova Europske unije</w:t>
            </w:r>
          </w:p>
        </w:tc>
        <w:tc>
          <w:tcPr>
            <w:tcW w:w="7202" w:type="dxa"/>
            <w:hideMark/>
          </w:tcPr>
          <w:p w14:paraId="49CA612B" w14:textId="77777777" w:rsidR="00AB1B9E" w:rsidRDefault="00AB1B9E">
            <w:pPr>
              <w:pStyle w:val="GPPTabele"/>
            </w:pPr>
            <w:r>
              <w:t>Uredba (EU) 2019/2152 Europskog parlamenta i Vijeća od 27. studenoga 2019. o europskim poslovnim statistikama i stavljanju izvan snage deset pravnih akata u području poslovnih statistika (Tekst značajan za EGP)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762F4E91" w14:textId="77777777" w:rsidTr="00BE431B">
        <w:tc>
          <w:tcPr>
            <w:tcW w:w="3004" w:type="dxa"/>
            <w:hideMark/>
          </w:tcPr>
          <w:p w14:paraId="049841A2" w14:textId="77777777" w:rsidR="00AB1B9E" w:rsidRDefault="00AB1B9E">
            <w:pPr>
              <w:pStyle w:val="GPPTabele"/>
            </w:pPr>
            <w:r>
              <w:rPr>
                <w:b/>
                <w:i/>
                <w:color w:val="002060"/>
              </w:rPr>
              <w:t>Ostali međunarodni standardi</w:t>
            </w:r>
          </w:p>
        </w:tc>
        <w:tc>
          <w:tcPr>
            <w:tcW w:w="7202" w:type="dxa"/>
            <w:hideMark/>
          </w:tcPr>
          <w:p w14:paraId="601A90BB"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compilers' manual for short-term business statistics, Eurostat, 2021 (Priručnik za europske poslovne statistike, Eurostat, 2021.)</w:t>
            </w:r>
            <w:r>
              <w:br/>
              <w:t>European business statistics methodological manual for compiling the monthly index of production in construction, Eurostat, 2021 (Priručnik za izračun mjesečnog indeksa obujma građevinskih radova, Eurostat, 2021.)</w:t>
            </w:r>
          </w:p>
        </w:tc>
      </w:tr>
    </w:tbl>
    <w:p w14:paraId="04EC3E7A" w14:textId="2E3B21F3" w:rsidR="00BE431B" w:rsidRDefault="00BE431B">
      <w:pPr>
        <w:spacing w:after="200" w:line="276" w:lineRule="auto"/>
        <w:jc w:val="left"/>
        <w:rPr>
          <w:rFonts w:ascii="Arial Narrow" w:hAnsi="Arial Narrow"/>
          <w:b/>
          <w:sz w:val="18"/>
          <w:szCs w:val="22"/>
          <w:bdr w:val="single" w:sz="4" w:space="0" w:color="auto" w:frame="1"/>
        </w:rPr>
      </w:pPr>
    </w:p>
    <w:p w14:paraId="76257DAC" w14:textId="77777777" w:rsidR="00AB1B9E" w:rsidRDefault="00AB1B9E" w:rsidP="00AB1B9E">
      <w:pPr>
        <w:pStyle w:val="GPPOznaka"/>
      </w:pPr>
      <w:r>
        <w:rPr>
          <w:sz w:val="18"/>
        </w:rPr>
        <w:t>2.3.3-I-7</w:t>
      </w:r>
    </w:p>
    <w:p w14:paraId="175327E6" w14:textId="77777777" w:rsidR="00AB1B9E" w:rsidRDefault="00AB1B9E" w:rsidP="00AB1B9E"/>
    <w:tbl>
      <w:tblPr>
        <w:tblW w:w="10206" w:type="dxa"/>
        <w:tblLook w:val="04A0" w:firstRow="1" w:lastRow="0" w:firstColumn="1" w:lastColumn="0" w:noHBand="0" w:noVBand="1"/>
      </w:tblPr>
      <w:tblGrid>
        <w:gridCol w:w="3004"/>
        <w:gridCol w:w="7202"/>
      </w:tblGrid>
      <w:tr w:rsidR="00AB1B9E" w14:paraId="6D647EFD" w14:textId="77777777" w:rsidTr="00BE431B">
        <w:tc>
          <w:tcPr>
            <w:tcW w:w="3004" w:type="dxa"/>
            <w:hideMark/>
          </w:tcPr>
          <w:p w14:paraId="6C2E5222" w14:textId="77777777" w:rsidR="00AB1B9E" w:rsidRDefault="00AB1B9E">
            <w:pPr>
              <w:pStyle w:val="GPPTabele"/>
            </w:pPr>
            <w:r>
              <w:rPr>
                <w:b/>
                <w:color w:val="002060"/>
              </w:rPr>
              <w:t>I. Statističko istraživanje na temelju neposrednog prikupljanja podataka</w:t>
            </w:r>
          </w:p>
        </w:tc>
        <w:tc>
          <w:tcPr>
            <w:tcW w:w="7202" w:type="dxa"/>
            <w:hideMark/>
          </w:tcPr>
          <w:p w14:paraId="4811C94E" w14:textId="77777777" w:rsidR="00AB1B9E" w:rsidRDefault="00AB1B9E">
            <w:pPr>
              <w:pStyle w:val="GPPTabele"/>
            </w:pPr>
            <w:r>
              <w:t>Broj 7</w:t>
            </w:r>
          </w:p>
        </w:tc>
      </w:tr>
      <w:tr w:rsidR="00AB1B9E" w14:paraId="5EB8436C" w14:textId="77777777" w:rsidTr="00BE431B">
        <w:tc>
          <w:tcPr>
            <w:tcW w:w="3004" w:type="dxa"/>
            <w:hideMark/>
          </w:tcPr>
          <w:p w14:paraId="43689EF4" w14:textId="77777777" w:rsidR="00AB1B9E" w:rsidRDefault="00AB1B9E">
            <w:pPr>
              <w:pStyle w:val="GPPTabele"/>
            </w:pPr>
            <w:r>
              <w:rPr>
                <w:b/>
                <w:i/>
                <w:color w:val="002060"/>
              </w:rPr>
              <w:t>Nositelj službene statistike</w:t>
            </w:r>
          </w:p>
        </w:tc>
        <w:tc>
          <w:tcPr>
            <w:tcW w:w="7202" w:type="dxa"/>
            <w:hideMark/>
          </w:tcPr>
          <w:p w14:paraId="1FA6D7FA" w14:textId="77777777" w:rsidR="00AB1B9E" w:rsidRDefault="00AB1B9E">
            <w:pPr>
              <w:pStyle w:val="GPPTabele"/>
            </w:pPr>
            <w:r>
              <w:t>Državni zavod za statistiku</w:t>
            </w:r>
          </w:p>
        </w:tc>
      </w:tr>
      <w:tr w:rsidR="00AB1B9E" w14:paraId="011A2105" w14:textId="77777777" w:rsidTr="00BE431B">
        <w:tc>
          <w:tcPr>
            <w:tcW w:w="3004" w:type="dxa"/>
            <w:hideMark/>
          </w:tcPr>
          <w:p w14:paraId="5DFF6983" w14:textId="77777777" w:rsidR="00AB1B9E" w:rsidRDefault="00AB1B9E">
            <w:pPr>
              <w:pStyle w:val="GPPTabele"/>
            </w:pPr>
            <w:r>
              <w:rPr>
                <w:b/>
                <w:i/>
                <w:color w:val="002060"/>
              </w:rPr>
              <w:t>Naziv statističke aktivnosti</w:t>
            </w:r>
          </w:p>
        </w:tc>
        <w:tc>
          <w:tcPr>
            <w:tcW w:w="7202" w:type="dxa"/>
            <w:hideMark/>
          </w:tcPr>
          <w:p w14:paraId="2A7FBA48" w14:textId="7DE895CE" w:rsidR="00AB1B9E" w:rsidRDefault="00AB1B9E">
            <w:pPr>
              <w:pStyle w:val="GPPNaziv"/>
            </w:pPr>
            <w:bookmarkStart w:id="190" w:name="_Toc176791915"/>
            <w:r>
              <w:t>Tromjesečni izvještaj o cijenama prodanih novih stanova (GRAĐ-41)</w:t>
            </w:r>
            <w:bookmarkEnd w:id="190"/>
          </w:p>
        </w:tc>
      </w:tr>
      <w:tr w:rsidR="00AB1B9E" w14:paraId="2F94D445" w14:textId="77777777" w:rsidTr="00BE431B">
        <w:tc>
          <w:tcPr>
            <w:tcW w:w="3004" w:type="dxa"/>
            <w:hideMark/>
          </w:tcPr>
          <w:p w14:paraId="62716D85" w14:textId="77777777" w:rsidR="00AB1B9E" w:rsidRDefault="00AB1B9E">
            <w:pPr>
              <w:pStyle w:val="GPPTabele"/>
            </w:pPr>
            <w:r>
              <w:rPr>
                <w:b/>
                <w:i/>
                <w:color w:val="002060"/>
              </w:rPr>
              <w:t>Periodičnost istraživanja</w:t>
            </w:r>
          </w:p>
        </w:tc>
        <w:tc>
          <w:tcPr>
            <w:tcW w:w="7202" w:type="dxa"/>
            <w:hideMark/>
          </w:tcPr>
          <w:p w14:paraId="348363B5" w14:textId="77777777" w:rsidR="00AB1B9E" w:rsidRDefault="00AB1B9E">
            <w:pPr>
              <w:pStyle w:val="GPPTabele"/>
            </w:pPr>
            <w:r>
              <w:t>Tromjesečno</w:t>
            </w:r>
          </w:p>
        </w:tc>
      </w:tr>
      <w:tr w:rsidR="00AB1B9E" w14:paraId="2EA64200" w14:textId="77777777" w:rsidTr="00BE431B">
        <w:tc>
          <w:tcPr>
            <w:tcW w:w="3004" w:type="dxa"/>
            <w:hideMark/>
          </w:tcPr>
          <w:p w14:paraId="7BA039C6" w14:textId="77777777" w:rsidR="00AB1B9E" w:rsidRDefault="00AB1B9E">
            <w:pPr>
              <w:pStyle w:val="GPPTabele"/>
            </w:pPr>
            <w:r>
              <w:rPr>
                <w:b/>
                <w:i/>
                <w:color w:val="002060"/>
              </w:rPr>
              <w:t>Kratak opis rezultata</w:t>
            </w:r>
          </w:p>
        </w:tc>
        <w:tc>
          <w:tcPr>
            <w:tcW w:w="7202" w:type="dxa"/>
            <w:hideMark/>
          </w:tcPr>
          <w:p w14:paraId="4CD5518C" w14:textId="77777777" w:rsidR="00AB1B9E" w:rsidRDefault="00AB1B9E">
            <w:pPr>
              <w:pStyle w:val="GPPTabele"/>
            </w:pPr>
            <w:r>
              <w:t>Cijene novih stanova po 1 m2 stambene površine, struktura cijene stana (građevinsko zemljište, troškovi građenja te ostali troškovi)</w:t>
            </w:r>
          </w:p>
        </w:tc>
      </w:tr>
      <w:tr w:rsidR="00AB1B9E" w14:paraId="3A7A9CE8" w14:textId="77777777" w:rsidTr="00BE431B">
        <w:tc>
          <w:tcPr>
            <w:tcW w:w="3004" w:type="dxa"/>
            <w:hideMark/>
          </w:tcPr>
          <w:p w14:paraId="3B3EC12F" w14:textId="77777777" w:rsidR="00AB1B9E" w:rsidRDefault="00AB1B9E">
            <w:pPr>
              <w:pStyle w:val="GPPTabele"/>
            </w:pPr>
            <w:r>
              <w:rPr>
                <w:b/>
                <w:i/>
                <w:color w:val="002060"/>
              </w:rPr>
              <w:t>Izvještajne jedinice</w:t>
            </w:r>
          </w:p>
        </w:tc>
        <w:tc>
          <w:tcPr>
            <w:tcW w:w="7202" w:type="dxa"/>
            <w:hideMark/>
          </w:tcPr>
          <w:p w14:paraId="7185F0FA" w14:textId="77777777" w:rsidR="00AB1B9E" w:rsidRDefault="00AB1B9E">
            <w:pPr>
              <w:pStyle w:val="GPPTabele"/>
            </w:pPr>
            <w:r>
              <w:t>Pravne osobe razvrstane prema Nacionalnoj klasifikaciji djelatnosti – NKD 2025. – u razred 41.00 Gradnja stambenih i nestambenih zgrada i u razrede 68.12 Organizacija izvedbe projekata za zgrade i 71.11 Arhitektonske djelatnosti te druge pravne osobe koje prodaju nove stanove</w:t>
            </w:r>
          </w:p>
        </w:tc>
      </w:tr>
      <w:tr w:rsidR="00AB1B9E" w14:paraId="01C2E359" w14:textId="77777777" w:rsidTr="00BE431B">
        <w:tc>
          <w:tcPr>
            <w:tcW w:w="3004" w:type="dxa"/>
            <w:hideMark/>
          </w:tcPr>
          <w:p w14:paraId="0CE25450" w14:textId="77777777" w:rsidR="00AB1B9E" w:rsidRDefault="00AB1B9E">
            <w:pPr>
              <w:pStyle w:val="GPPTabele"/>
            </w:pPr>
            <w:r>
              <w:rPr>
                <w:b/>
                <w:i/>
                <w:color w:val="002060"/>
              </w:rPr>
              <w:t>Načini prikupljanja podataka</w:t>
            </w:r>
          </w:p>
        </w:tc>
        <w:tc>
          <w:tcPr>
            <w:tcW w:w="7202" w:type="dxa"/>
            <w:hideMark/>
          </w:tcPr>
          <w:p w14:paraId="61C94758" w14:textId="77777777" w:rsidR="00AB1B9E" w:rsidRDefault="00AB1B9E">
            <w:pPr>
              <w:pStyle w:val="GPPTabele"/>
            </w:pPr>
            <w:r>
              <w:t>Izvještajna metoda</w:t>
            </w:r>
          </w:p>
        </w:tc>
      </w:tr>
      <w:tr w:rsidR="00AB1B9E" w14:paraId="2FAEF9FC" w14:textId="77777777" w:rsidTr="00BE431B">
        <w:tc>
          <w:tcPr>
            <w:tcW w:w="3004" w:type="dxa"/>
            <w:hideMark/>
          </w:tcPr>
          <w:p w14:paraId="2C9881C9" w14:textId="77777777" w:rsidR="00AB1B9E" w:rsidRDefault="00AB1B9E">
            <w:pPr>
              <w:pStyle w:val="GPPTabele"/>
            </w:pPr>
            <w:r>
              <w:rPr>
                <w:b/>
                <w:i/>
                <w:color w:val="002060"/>
              </w:rPr>
              <w:t>Rokovi prikupljanja podataka</w:t>
            </w:r>
          </w:p>
        </w:tc>
        <w:tc>
          <w:tcPr>
            <w:tcW w:w="7202" w:type="dxa"/>
            <w:hideMark/>
          </w:tcPr>
          <w:p w14:paraId="71B7B531" w14:textId="77777777" w:rsidR="00AB1B9E" w:rsidRDefault="00AB1B9E">
            <w:pPr>
              <w:pStyle w:val="GPPTabele"/>
            </w:pPr>
            <w:r>
              <w:t>Dva tjedna nakon isteka tromjesečja</w:t>
            </w:r>
          </w:p>
        </w:tc>
      </w:tr>
      <w:tr w:rsidR="00AB1B9E" w14:paraId="50D13690" w14:textId="77777777" w:rsidTr="00BE431B">
        <w:tc>
          <w:tcPr>
            <w:tcW w:w="3004" w:type="dxa"/>
            <w:hideMark/>
          </w:tcPr>
          <w:p w14:paraId="66B902A6" w14:textId="77777777" w:rsidR="00AB1B9E" w:rsidRDefault="00AB1B9E">
            <w:pPr>
              <w:pStyle w:val="GPPTabele"/>
            </w:pPr>
            <w:r>
              <w:rPr>
                <w:b/>
                <w:i/>
                <w:color w:val="002060"/>
              </w:rPr>
              <w:t>Format prikupljanja podataka</w:t>
            </w:r>
          </w:p>
        </w:tc>
        <w:tc>
          <w:tcPr>
            <w:tcW w:w="7202" w:type="dxa"/>
            <w:hideMark/>
          </w:tcPr>
          <w:p w14:paraId="62A78CCB" w14:textId="77777777" w:rsidR="00AB1B9E" w:rsidRDefault="00AB1B9E">
            <w:pPr>
              <w:pStyle w:val="GPPTabele"/>
            </w:pPr>
            <w:r>
              <w:t>On-line pristup i papirni obrazac</w:t>
            </w:r>
          </w:p>
        </w:tc>
      </w:tr>
      <w:tr w:rsidR="00AB1B9E" w14:paraId="1E99CC4F" w14:textId="77777777" w:rsidTr="00BE431B">
        <w:tc>
          <w:tcPr>
            <w:tcW w:w="3004" w:type="dxa"/>
            <w:hideMark/>
          </w:tcPr>
          <w:p w14:paraId="052724F5" w14:textId="77777777" w:rsidR="00AB1B9E" w:rsidRDefault="00AB1B9E">
            <w:pPr>
              <w:pStyle w:val="GPPTabele"/>
            </w:pPr>
            <w:r>
              <w:rPr>
                <w:b/>
                <w:i/>
                <w:color w:val="002060"/>
              </w:rPr>
              <w:t>Veza s rezultatima ili aktivnostima u Programu</w:t>
            </w:r>
          </w:p>
        </w:tc>
        <w:tc>
          <w:tcPr>
            <w:tcW w:w="7202" w:type="dxa"/>
            <w:hideMark/>
          </w:tcPr>
          <w:p w14:paraId="49C17B08" w14:textId="77777777" w:rsidR="00AB1B9E" w:rsidRDefault="00AB1B9E">
            <w:pPr>
              <w:pStyle w:val="GPPTabele"/>
            </w:pPr>
            <w:r>
              <w:t>Modul 2.3.3. Kratkoročne poslovne statistike</w:t>
            </w:r>
            <w:r>
              <w:br/>
              <w:t>Modul 2.3.5.N Kratkoročne poslovne statistike građevinarstva za nacionalne potrebe</w:t>
            </w:r>
          </w:p>
        </w:tc>
      </w:tr>
      <w:tr w:rsidR="00AB1B9E" w14:paraId="15295B25" w14:textId="77777777" w:rsidTr="00BE431B">
        <w:tc>
          <w:tcPr>
            <w:tcW w:w="3004" w:type="dxa"/>
            <w:hideMark/>
          </w:tcPr>
          <w:p w14:paraId="0D3FA37B" w14:textId="77777777" w:rsidR="00AB1B9E" w:rsidRDefault="00AB1B9E">
            <w:pPr>
              <w:pStyle w:val="GPPTabele"/>
            </w:pPr>
            <w:r>
              <w:rPr>
                <w:b/>
                <w:i/>
                <w:color w:val="002060"/>
              </w:rPr>
              <w:t>Rokovi objavljivanja rezultata</w:t>
            </w:r>
          </w:p>
        </w:tc>
        <w:tc>
          <w:tcPr>
            <w:tcW w:w="7202" w:type="dxa"/>
            <w:hideMark/>
          </w:tcPr>
          <w:p w14:paraId="5D6F62AC" w14:textId="77777777" w:rsidR="00AB1B9E" w:rsidRDefault="00AB1B9E">
            <w:pPr>
              <w:pStyle w:val="GPPTabele"/>
            </w:pPr>
            <w:r>
              <w:t>Rujan 2025. za I. polugodište 2025.</w:t>
            </w:r>
            <w:r>
              <w:br/>
              <w:t>Ožujak 2026. za II. polugodište 2025. (podaci se prikupljaju tromjesečno, ali se objavljuju dva puta na godinu)</w:t>
            </w:r>
          </w:p>
        </w:tc>
      </w:tr>
      <w:tr w:rsidR="00AB1B9E" w14:paraId="1086701C" w14:textId="77777777" w:rsidTr="00BE431B">
        <w:tc>
          <w:tcPr>
            <w:tcW w:w="3004" w:type="dxa"/>
            <w:hideMark/>
          </w:tcPr>
          <w:p w14:paraId="6E9A5B2D" w14:textId="77777777" w:rsidR="00AB1B9E" w:rsidRDefault="00AB1B9E">
            <w:pPr>
              <w:pStyle w:val="GPPTabele"/>
            </w:pPr>
            <w:r>
              <w:rPr>
                <w:b/>
                <w:i/>
                <w:color w:val="002060"/>
              </w:rPr>
              <w:t>Razina objavljivanja rezultata</w:t>
            </w:r>
          </w:p>
        </w:tc>
        <w:tc>
          <w:tcPr>
            <w:tcW w:w="7202" w:type="dxa"/>
            <w:hideMark/>
          </w:tcPr>
          <w:p w14:paraId="32A8CB27" w14:textId="77777777" w:rsidR="00AB1B9E" w:rsidRDefault="00AB1B9E">
            <w:pPr>
              <w:pStyle w:val="GPPTabele"/>
            </w:pPr>
            <w:r>
              <w:t>Republika Hrvatska</w:t>
            </w:r>
          </w:p>
        </w:tc>
      </w:tr>
      <w:tr w:rsidR="00AB1B9E" w14:paraId="46293E35" w14:textId="77777777" w:rsidTr="00BE431B">
        <w:tc>
          <w:tcPr>
            <w:tcW w:w="3004" w:type="dxa"/>
            <w:hideMark/>
          </w:tcPr>
          <w:p w14:paraId="1087ACF4" w14:textId="77777777" w:rsidR="00AB1B9E" w:rsidRDefault="00AB1B9E">
            <w:pPr>
              <w:pStyle w:val="GPPTabele"/>
            </w:pPr>
            <w:r>
              <w:rPr>
                <w:b/>
                <w:i/>
                <w:color w:val="002060"/>
              </w:rPr>
              <w:t>Relevantni nacionalni standardi</w:t>
            </w:r>
          </w:p>
        </w:tc>
        <w:tc>
          <w:tcPr>
            <w:tcW w:w="7202" w:type="dxa"/>
            <w:hideMark/>
          </w:tcPr>
          <w:p w14:paraId="4002CAC2" w14:textId="77777777" w:rsidR="00AB1B9E" w:rsidRDefault="00AB1B9E">
            <w:pPr>
              <w:pStyle w:val="GPPTabele"/>
            </w:pPr>
            <w:r>
              <w:t>Zakon o Nacionalnoj klasifikaciji djelatnosti („Narodne novine“, broj 98/94.),</w:t>
            </w:r>
            <w:r>
              <w:br/>
              <w:t>Odluka o Nacionalnoj klasifikaciji djelatnosti 2025. – NKD 2025. („Narodne novine“, br. 47/24.)</w:t>
            </w:r>
            <w:r>
              <w:br/>
              <w:t>Pravilnik o Registru prostornih jedinica („Narodne novine“, broj 37/20.)</w:t>
            </w:r>
          </w:p>
        </w:tc>
      </w:tr>
      <w:tr w:rsidR="00AB1B9E" w14:paraId="0DD6AF97" w14:textId="77777777" w:rsidTr="00BE431B">
        <w:tc>
          <w:tcPr>
            <w:tcW w:w="3004" w:type="dxa"/>
            <w:hideMark/>
          </w:tcPr>
          <w:p w14:paraId="374446E7" w14:textId="77777777" w:rsidR="00AB1B9E" w:rsidRDefault="00AB1B9E">
            <w:pPr>
              <w:pStyle w:val="GPPTabele"/>
            </w:pPr>
            <w:r>
              <w:rPr>
                <w:b/>
                <w:i/>
                <w:color w:val="002060"/>
              </w:rPr>
              <w:t>Pravna osnova Europske unije</w:t>
            </w:r>
          </w:p>
        </w:tc>
        <w:tc>
          <w:tcPr>
            <w:tcW w:w="7202" w:type="dxa"/>
            <w:hideMark/>
          </w:tcPr>
          <w:p w14:paraId="5160E8FA" w14:textId="77777777" w:rsidR="00AB1B9E" w:rsidRDefault="00AB1B9E">
            <w:pPr>
              <w:pStyle w:val="GPPTabele"/>
            </w:pPr>
            <w:r>
              <w:t>Uredba (EU) 2019/2152 Europskog parlamenta i Vijeća od 27. studenoga 2019. o europskim poslovnim statistikama i stavljanju izvan snage deset pravnih akata u području poslovnih statistika (Tekst značajan za EGP) (SL L 327, 17.12.2019.)</w:t>
            </w:r>
            <w:r>
              <w:br/>
              <w:t xml:space="preserve">Provedbena uredba Komisije (EU) 2020/1197 od 30. srpnja 2020. o utvrđivanju tehničkih specifikacija i modaliteta u skladu s Uredbom (EU) 2019/2152 Europskog parlamenta i Vijeća o europskim poslovnim </w:t>
            </w:r>
            <w:r>
              <w:lastRenderedPageBreak/>
              <w:t>statistikama i stavljanju izvan snage deset pravnih akata u području poslovnih statistika (Tekst značajan za EGP) (SL L 271, 18.8.2020.)</w:t>
            </w:r>
          </w:p>
        </w:tc>
      </w:tr>
      <w:tr w:rsidR="00AB1B9E" w14:paraId="73251CF2" w14:textId="77777777" w:rsidTr="00BE431B">
        <w:tc>
          <w:tcPr>
            <w:tcW w:w="3004" w:type="dxa"/>
            <w:hideMark/>
          </w:tcPr>
          <w:p w14:paraId="001AF57F" w14:textId="77777777" w:rsidR="00AB1B9E" w:rsidRDefault="00AB1B9E">
            <w:pPr>
              <w:pStyle w:val="GPPTabele"/>
            </w:pPr>
            <w:r>
              <w:rPr>
                <w:b/>
                <w:i/>
                <w:color w:val="002060"/>
              </w:rPr>
              <w:lastRenderedPageBreak/>
              <w:t>Ostali međunarodni standardi</w:t>
            </w:r>
          </w:p>
        </w:tc>
        <w:tc>
          <w:tcPr>
            <w:tcW w:w="7202" w:type="dxa"/>
            <w:hideMark/>
          </w:tcPr>
          <w:p w14:paraId="2548C11C"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Programme of Current Housing and Building Statistics for Countries in the UN/ECE Region (No. 43, ISBN 92-1-116584-9) – Program statistike stanovanja i izgradnje zgrada na području UN/ECE</w:t>
            </w:r>
          </w:p>
        </w:tc>
      </w:tr>
    </w:tbl>
    <w:p w14:paraId="7D654613" w14:textId="2D923175" w:rsidR="00BE431B" w:rsidRDefault="00BE431B">
      <w:pPr>
        <w:spacing w:after="200" w:line="276" w:lineRule="auto"/>
        <w:jc w:val="left"/>
        <w:rPr>
          <w:rFonts w:ascii="Arial Narrow" w:hAnsi="Arial Narrow"/>
          <w:b/>
          <w:sz w:val="18"/>
          <w:szCs w:val="22"/>
          <w:bdr w:val="single" w:sz="4" w:space="0" w:color="auto" w:frame="1"/>
        </w:rPr>
      </w:pPr>
    </w:p>
    <w:p w14:paraId="313E3AF8" w14:textId="77777777" w:rsidR="00AB1B9E" w:rsidRDefault="00AB1B9E" w:rsidP="00AB1B9E">
      <w:pPr>
        <w:pStyle w:val="GPPOznaka"/>
      </w:pPr>
      <w:r>
        <w:rPr>
          <w:sz w:val="18"/>
        </w:rPr>
        <w:t>2.3.3-I-8</w:t>
      </w:r>
    </w:p>
    <w:p w14:paraId="3B68FD82" w14:textId="77777777" w:rsidR="00AB1B9E" w:rsidRDefault="00AB1B9E" w:rsidP="00AB1B9E"/>
    <w:tbl>
      <w:tblPr>
        <w:tblW w:w="10206" w:type="dxa"/>
        <w:tblLook w:val="04A0" w:firstRow="1" w:lastRow="0" w:firstColumn="1" w:lastColumn="0" w:noHBand="0" w:noVBand="1"/>
      </w:tblPr>
      <w:tblGrid>
        <w:gridCol w:w="3004"/>
        <w:gridCol w:w="7202"/>
      </w:tblGrid>
      <w:tr w:rsidR="00AB1B9E" w14:paraId="2D2C3F2B" w14:textId="77777777" w:rsidTr="00BE431B">
        <w:tc>
          <w:tcPr>
            <w:tcW w:w="3004" w:type="dxa"/>
            <w:hideMark/>
          </w:tcPr>
          <w:p w14:paraId="45D22DA8" w14:textId="77777777" w:rsidR="00AB1B9E" w:rsidRDefault="00AB1B9E">
            <w:pPr>
              <w:pStyle w:val="GPPTabele"/>
            </w:pPr>
            <w:r>
              <w:rPr>
                <w:b/>
                <w:color w:val="002060"/>
              </w:rPr>
              <w:t>I. Statističko istraživanje na temelju neposrednog prikupljanja podataka</w:t>
            </w:r>
          </w:p>
        </w:tc>
        <w:tc>
          <w:tcPr>
            <w:tcW w:w="7202" w:type="dxa"/>
            <w:hideMark/>
          </w:tcPr>
          <w:p w14:paraId="2B2E602C" w14:textId="77777777" w:rsidR="00AB1B9E" w:rsidRDefault="00AB1B9E">
            <w:pPr>
              <w:pStyle w:val="GPPTabele"/>
            </w:pPr>
            <w:r>
              <w:t>Broj 8</w:t>
            </w:r>
          </w:p>
        </w:tc>
      </w:tr>
      <w:tr w:rsidR="00AB1B9E" w14:paraId="77A6AA3B" w14:textId="77777777" w:rsidTr="00BE431B">
        <w:tc>
          <w:tcPr>
            <w:tcW w:w="3004" w:type="dxa"/>
            <w:hideMark/>
          </w:tcPr>
          <w:p w14:paraId="15801D87" w14:textId="77777777" w:rsidR="00AB1B9E" w:rsidRDefault="00AB1B9E">
            <w:pPr>
              <w:pStyle w:val="GPPTabele"/>
            </w:pPr>
            <w:r>
              <w:rPr>
                <w:b/>
                <w:i/>
                <w:color w:val="002060"/>
              </w:rPr>
              <w:t>Nositelj službene statistike</w:t>
            </w:r>
          </w:p>
        </w:tc>
        <w:tc>
          <w:tcPr>
            <w:tcW w:w="7202" w:type="dxa"/>
            <w:hideMark/>
          </w:tcPr>
          <w:p w14:paraId="6EF993C4" w14:textId="77777777" w:rsidR="00AB1B9E" w:rsidRDefault="00AB1B9E">
            <w:pPr>
              <w:pStyle w:val="GPPTabele"/>
            </w:pPr>
            <w:r>
              <w:t>Državni zavod za statistiku</w:t>
            </w:r>
          </w:p>
        </w:tc>
      </w:tr>
      <w:tr w:rsidR="00AB1B9E" w14:paraId="755BD926" w14:textId="77777777" w:rsidTr="00BE431B">
        <w:tc>
          <w:tcPr>
            <w:tcW w:w="3004" w:type="dxa"/>
            <w:hideMark/>
          </w:tcPr>
          <w:p w14:paraId="4FDD8627" w14:textId="77777777" w:rsidR="00AB1B9E" w:rsidRDefault="00AB1B9E">
            <w:pPr>
              <w:pStyle w:val="GPPTabele"/>
            </w:pPr>
            <w:r>
              <w:rPr>
                <w:b/>
                <w:i/>
                <w:color w:val="002060"/>
              </w:rPr>
              <w:t>Naziv statističke aktivnosti</w:t>
            </w:r>
          </w:p>
        </w:tc>
        <w:tc>
          <w:tcPr>
            <w:tcW w:w="7202" w:type="dxa"/>
            <w:hideMark/>
          </w:tcPr>
          <w:p w14:paraId="00707597" w14:textId="6BB48AD4" w:rsidR="00AB1B9E" w:rsidRDefault="00AB1B9E">
            <w:pPr>
              <w:pStyle w:val="GPPNaziv"/>
            </w:pPr>
            <w:bookmarkStart w:id="191" w:name="_Toc176791916"/>
            <w:r>
              <w:t>Mjesečni izvještaj trgovine na malo (TRG-1)</w:t>
            </w:r>
            <w:bookmarkEnd w:id="191"/>
          </w:p>
        </w:tc>
      </w:tr>
      <w:tr w:rsidR="00AB1B9E" w14:paraId="5AA3548E" w14:textId="77777777" w:rsidTr="00BE431B">
        <w:tc>
          <w:tcPr>
            <w:tcW w:w="3004" w:type="dxa"/>
            <w:hideMark/>
          </w:tcPr>
          <w:p w14:paraId="5FA688F4" w14:textId="77777777" w:rsidR="00AB1B9E" w:rsidRDefault="00AB1B9E">
            <w:pPr>
              <w:pStyle w:val="GPPTabele"/>
            </w:pPr>
            <w:r>
              <w:rPr>
                <w:b/>
                <w:i/>
                <w:color w:val="002060"/>
              </w:rPr>
              <w:t>Periodičnost istraživanja</w:t>
            </w:r>
          </w:p>
        </w:tc>
        <w:tc>
          <w:tcPr>
            <w:tcW w:w="7202" w:type="dxa"/>
            <w:hideMark/>
          </w:tcPr>
          <w:p w14:paraId="12E0F1A7" w14:textId="77777777" w:rsidR="00AB1B9E" w:rsidRDefault="00AB1B9E">
            <w:pPr>
              <w:pStyle w:val="GPPTabele"/>
            </w:pPr>
            <w:r>
              <w:t>Mjesečno</w:t>
            </w:r>
          </w:p>
        </w:tc>
      </w:tr>
      <w:tr w:rsidR="00AB1B9E" w14:paraId="58CD9B9E" w14:textId="77777777" w:rsidTr="00BE431B">
        <w:tc>
          <w:tcPr>
            <w:tcW w:w="3004" w:type="dxa"/>
            <w:hideMark/>
          </w:tcPr>
          <w:p w14:paraId="46EFB0F7" w14:textId="77777777" w:rsidR="00AB1B9E" w:rsidRDefault="00AB1B9E">
            <w:pPr>
              <w:pStyle w:val="GPPTabele"/>
            </w:pPr>
            <w:r>
              <w:rPr>
                <w:b/>
                <w:i/>
                <w:color w:val="002060"/>
              </w:rPr>
              <w:t>Kratak opis rezultata</w:t>
            </w:r>
          </w:p>
        </w:tc>
        <w:tc>
          <w:tcPr>
            <w:tcW w:w="7202" w:type="dxa"/>
            <w:hideMark/>
          </w:tcPr>
          <w:p w14:paraId="7464C45A" w14:textId="77777777" w:rsidR="00AB1B9E" w:rsidRDefault="00AB1B9E">
            <w:pPr>
              <w:pStyle w:val="GPPTabele"/>
            </w:pPr>
            <w:r>
              <w:t>Indeksi prometa (poslovnog prihoda) od trgovine na malo i od ostalih djelatnosti u izvještajnom mjesecu i u prosincu prethodne godine, zalihe u djelatnosti trgovine na malo; broj prodavaonica u prethodnoj godini; trgovačke struke; udio internetske prodaje u prethodnoj godini</w:t>
            </w:r>
          </w:p>
        </w:tc>
      </w:tr>
      <w:tr w:rsidR="00AB1B9E" w14:paraId="1F94D066" w14:textId="77777777" w:rsidTr="00BE431B">
        <w:tc>
          <w:tcPr>
            <w:tcW w:w="3004" w:type="dxa"/>
            <w:hideMark/>
          </w:tcPr>
          <w:p w14:paraId="62D7DE07" w14:textId="77777777" w:rsidR="00AB1B9E" w:rsidRDefault="00AB1B9E">
            <w:pPr>
              <w:pStyle w:val="GPPTabele"/>
            </w:pPr>
            <w:r>
              <w:rPr>
                <w:b/>
                <w:i/>
                <w:color w:val="002060"/>
              </w:rPr>
              <w:t>Izvještajne jedinice</w:t>
            </w:r>
          </w:p>
        </w:tc>
        <w:tc>
          <w:tcPr>
            <w:tcW w:w="7202" w:type="dxa"/>
            <w:hideMark/>
          </w:tcPr>
          <w:p w14:paraId="0E6DA663" w14:textId="77777777" w:rsidR="00AB1B9E" w:rsidRDefault="00AB1B9E">
            <w:pPr>
              <w:pStyle w:val="GPPTabele"/>
            </w:pPr>
            <w:r>
              <w:t>Pravne osobe, obrtnici i slobodne profesije – izabrani poslovni subjekti koji su prema pretežnosti registrirani u trgovini na malo (odjeljak 47 NKD-a 2007.) i poslovni subjekti iz ostalih djelatnosti koji obavljaju trgovinu na malo</w:t>
            </w:r>
          </w:p>
        </w:tc>
      </w:tr>
      <w:tr w:rsidR="00AB1B9E" w14:paraId="648345BF" w14:textId="77777777" w:rsidTr="00BE431B">
        <w:tc>
          <w:tcPr>
            <w:tcW w:w="3004" w:type="dxa"/>
            <w:hideMark/>
          </w:tcPr>
          <w:p w14:paraId="2B0BA7E1" w14:textId="77777777" w:rsidR="00AB1B9E" w:rsidRDefault="00AB1B9E">
            <w:pPr>
              <w:pStyle w:val="GPPTabele"/>
            </w:pPr>
            <w:r>
              <w:rPr>
                <w:b/>
                <w:i/>
                <w:color w:val="002060"/>
              </w:rPr>
              <w:t>Načini prikupljanja podataka</w:t>
            </w:r>
          </w:p>
        </w:tc>
        <w:tc>
          <w:tcPr>
            <w:tcW w:w="7202" w:type="dxa"/>
            <w:hideMark/>
          </w:tcPr>
          <w:p w14:paraId="79343FDF" w14:textId="77777777" w:rsidR="00AB1B9E" w:rsidRDefault="00AB1B9E">
            <w:pPr>
              <w:pStyle w:val="GPPTabele"/>
            </w:pPr>
            <w:r>
              <w:t>Kombinacija izvještajne metode neposrednim izvještavanjem putem mrežne aplikacije na mrežnim stranicama Državnog zavoda za statistiku www.dzs.gov.hr i administrativnog izvora podataka (datoteka fiskalizacije Porezne uprave)</w:t>
            </w:r>
          </w:p>
        </w:tc>
      </w:tr>
      <w:tr w:rsidR="00AB1B9E" w14:paraId="550B278B" w14:textId="77777777" w:rsidTr="00BE431B">
        <w:tc>
          <w:tcPr>
            <w:tcW w:w="3004" w:type="dxa"/>
            <w:hideMark/>
          </w:tcPr>
          <w:p w14:paraId="1B17946B" w14:textId="77777777" w:rsidR="00AB1B9E" w:rsidRDefault="00AB1B9E">
            <w:pPr>
              <w:pStyle w:val="GPPTabele"/>
            </w:pPr>
            <w:r>
              <w:rPr>
                <w:b/>
                <w:i/>
                <w:color w:val="002060"/>
              </w:rPr>
              <w:t>Rokovi prikupljanja podataka</w:t>
            </w:r>
          </w:p>
        </w:tc>
        <w:tc>
          <w:tcPr>
            <w:tcW w:w="7202" w:type="dxa"/>
            <w:hideMark/>
          </w:tcPr>
          <w:p w14:paraId="72A59327" w14:textId="77777777" w:rsidR="00AB1B9E" w:rsidRDefault="00AB1B9E">
            <w:pPr>
              <w:pStyle w:val="GPPTabele"/>
            </w:pPr>
            <w:r>
              <w:t>20 dana nakon isteka izvještajnog mjeseca (za istraživanje izvještajnom metodom); 10 dana nakon isteka izvještajnog mjeseca za administrativni izvor podataka</w:t>
            </w:r>
          </w:p>
        </w:tc>
      </w:tr>
      <w:tr w:rsidR="00AB1B9E" w14:paraId="4DAF79DE" w14:textId="77777777" w:rsidTr="00BE431B">
        <w:tc>
          <w:tcPr>
            <w:tcW w:w="3004" w:type="dxa"/>
            <w:hideMark/>
          </w:tcPr>
          <w:p w14:paraId="27F8DA63" w14:textId="77777777" w:rsidR="00AB1B9E" w:rsidRDefault="00AB1B9E">
            <w:pPr>
              <w:pStyle w:val="GPPTabele"/>
            </w:pPr>
            <w:r>
              <w:rPr>
                <w:b/>
                <w:i/>
                <w:color w:val="002060"/>
              </w:rPr>
              <w:t>Format prikupljanja podataka</w:t>
            </w:r>
          </w:p>
        </w:tc>
        <w:tc>
          <w:tcPr>
            <w:tcW w:w="7202" w:type="dxa"/>
            <w:hideMark/>
          </w:tcPr>
          <w:p w14:paraId="10DEC81B" w14:textId="77777777" w:rsidR="00AB1B9E" w:rsidRDefault="00AB1B9E">
            <w:pPr>
              <w:pStyle w:val="GPPTabele"/>
            </w:pPr>
            <w:r>
              <w:t>Elektronički medij, on-line pristup</w:t>
            </w:r>
          </w:p>
        </w:tc>
      </w:tr>
      <w:tr w:rsidR="00AB1B9E" w14:paraId="2263FA50" w14:textId="77777777" w:rsidTr="00BE431B">
        <w:tc>
          <w:tcPr>
            <w:tcW w:w="3004" w:type="dxa"/>
            <w:hideMark/>
          </w:tcPr>
          <w:p w14:paraId="5FE30D1E" w14:textId="77777777" w:rsidR="00AB1B9E" w:rsidRDefault="00AB1B9E">
            <w:pPr>
              <w:pStyle w:val="GPPTabele"/>
            </w:pPr>
            <w:r>
              <w:rPr>
                <w:b/>
                <w:i/>
                <w:color w:val="002060"/>
              </w:rPr>
              <w:t>Veza s rezultatima ili aktivnostima u Programu</w:t>
            </w:r>
          </w:p>
        </w:tc>
        <w:tc>
          <w:tcPr>
            <w:tcW w:w="7202" w:type="dxa"/>
            <w:hideMark/>
          </w:tcPr>
          <w:p w14:paraId="247B1F14" w14:textId="77777777" w:rsidR="00AB1B9E" w:rsidRDefault="00AB1B9E">
            <w:pPr>
              <w:pStyle w:val="GPPTabele"/>
            </w:pPr>
            <w:r>
              <w:t>Modul 2.3.3. Kratkoročne poslovne statistike</w:t>
            </w:r>
          </w:p>
        </w:tc>
      </w:tr>
      <w:tr w:rsidR="00AB1B9E" w14:paraId="56E694D4" w14:textId="77777777" w:rsidTr="00BE431B">
        <w:tc>
          <w:tcPr>
            <w:tcW w:w="3004" w:type="dxa"/>
            <w:hideMark/>
          </w:tcPr>
          <w:p w14:paraId="7086A3CE" w14:textId="77777777" w:rsidR="00AB1B9E" w:rsidRDefault="00AB1B9E">
            <w:pPr>
              <w:pStyle w:val="GPPTabele"/>
            </w:pPr>
            <w:r>
              <w:rPr>
                <w:b/>
                <w:i/>
                <w:color w:val="002060"/>
              </w:rPr>
              <w:t>Rokovi objavljivanja rezultata</w:t>
            </w:r>
          </w:p>
        </w:tc>
        <w:tc>
          <w:tcPr>
            <w:tcW w:w="7202" w:type="dxa"/>
            <w:hideMark/>
          </w:tcPr>
          <w:p w14:paraId="78470062" w14:textId="77777777" w:rsidR="00AB1B9E" w:rsidRDefault="00AB1B9E">
            <w:pPr>
              <w:pStyle w:val="GPPTabele"/>
            </w:pPr>
            <w:r>
              <w:t>30 dana nakon isteka izvještajnog mjeseca (osim za siječanj)</w:t>
            </w:r>
          </w:p>
        </w:tc>
      </w:tr>
      <w:tr w:rsidR="00AB1B9E" w14:paraId="1BC73B85" w14:textId="77777777" w:rsidTr="00BE431B">
        <w:tc>
          <w:tcPr>
            <w:tcW w:w="3004" w:type="dxa"/>
            <w:hideMark/>
          </w:tcPr>
          <w:p w14:paraId="66E87223" w14:textId="77777777" w:rsidR="00AB1B9E" w:rsidRDefault="00AB1B9E">
            <w:pPr>
              <w:pStyle w:val="GPPTabele"/>
            </w:pPr>
            <w:r>
              <w:rPr>
                <w:b/>
                <w:i/>
                <w:color w:val="002060"/>
              </w:rPr>
              <w:t>Razina objavljivanja rezultata</w:t>
            </w:r>
          </w:p>
        </w:tc>
        <w:tc>
          <w:tcPr>
            <w:tcW w:w="7202" w:type="dxa"/>
            <w:hideMark/>
          </w:tcPr>
          <w:p w14:paraId="7E6FA2D8" w14:textId="77777777" w:rsidR="00AB1B9E" w:rsidRDefault="00AB1B9E">
            <w:pPr>
              <w:pStyle w:val="GPPTabele"/>
            </w:pPr>
            <w:r>
              <w:t>Republika Hrvatska</w:t>
            </w:r>
          </w:p>
        </w:tc>
      </w:tr>
      <w:tr w:rsidR="00AB1B9E" w14:paraId="36B6088E" w14:textId="77777777" w:rsidTr="00BE431B">
        <w:tc>
          <w:tcPr>
            <w:tcW w:w="3004" w:type="dxa"/>
            <w:hideMark/>
          </w:tcPr>
          <w:p w14:paraId="45432B51" w14:textId="77777777" w:rsidR="00AB1B9E" w:rsidRDefault="00AB1B9E">
            <w:pPr>
              <w:pStyle w:val="GPPTabele"/>
            </w:pPr>
            <w:r>
              <w:rPr>
                <w:b/>
                <w:i/>
                <w:color w:val="002060"/>
              </w:rPr>
              <w:t>Relevantni nacionalni standardi</w:t>
            </w:r>
          </w:p>
        </w:tc>
        <w:tc>
          <w:tcPr>
            <w:tcW w:w="7202" w:type="dxa"/>
            <w:hideMark/>
          </w:tcPr>
          <w:p w14:paraId="3CE19FA3" w14:textId="77777777" w:rsidR="00AB1B9E" w:rsidRDefault="00AB1B9E">
            <w:pPr>
              <w:pStyle w:val="GPPTabele"/>
            </w:pPr>
            <w:r>
              <w:t>Odluka o Nacionalnoj klasifikaciji djelatnosti 2025. - NKD 2025. („Narodne novine“, broj 47/24.)</w:t>
            </w:r>
          </w:p>
        </w:tc>
      </w:tr>
      <w:tr w:rsidR="00AB1B9E" w14:paraId="4F2A19D2" w14:textId="77777777" w:rsidTr="00BE431B">
        <w:tc>
          <w:tcPr>
            <w:tcW w:w="3004" w:type="dxa"/>
            <w:hideMark/>
          </w:tcPr>
          <w:p w14:paraId="00730F59" w14:textId="77777777" w:rsidR="00AB1B9E" w:rsidRDefault="00AB1B9E">
            <w:pPr>
              <w:pStyle w:val="GPPTabele"/>
            </w:pPr>
            <w:r>
              <w:rPr>
                <w:b/>
                <w:i/>
                <w:color w:val="002060"/>
              </w:rPr>
              <w:t>Pravna osnova Europske unije</w:t>
            </w:r>
          </w:p>
        </w:tc>
        <w:tc>
          <w:tcPr>
            <w:tcW w:w="7202" w:type="dxa"/>
            <w:hideMark/>
          </w:tcPr>
          <w:p w14:paraId="5920820D"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1781A9CC" w14:textId="77777777" w:rsidTr="00BE431B">
        <w:tc>
          <w:tcPr>
            <w:tcW w:w="3004" w:type="dxa"/>
            <w:hideMark/>
          </w:tcPr>
          <w:p w14:paraId="1D2D5E37" w14:textId="77777777" w:rsidR="00AB1B9E" w:rsidRDefault="00AB1B9E">
            <w:pPr>
              <w:pStyle w:val="GPPTabele"/>
            </w:pPr>
            <w:r>
              <w:rPr>
                <w:b/>
                <w:i/>
                <w:color w:val="002060"/>
              </w:rPr>
              <w:t>Ostali međunarodni standardi</w:t>
            </w:r>
          </w:p>
        </w:tc>
        <w:tc>
          <w:tcPr>
            <w:tcW w:w="7202" w:type="dxa"/>
            <w:hideMark/>
          </w:tcPr>
          <w:p w14:paraId="70841E0C"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r>
            <w:r>
              <w:lastRenderedPageBreak/>
              <w:t>Methodology for short term business statistics, Theme: Industry, Trade and Services, ISSN 1725-0099, European Commission, Luxembourg 2006 (Metodologija za kratkoročne poslovne statistike, Tema: Industrija, trgovina i usluge, ISSN 1725-0099, Europska komisija, Luxembourg, 2006.).</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za europske poslovne statistike, ISSN 2315-0815. Europska komisija, Luxembourg, 2021.)</w:t>
            </w:r>
          </w:p>
        </w:tc>
      </w:tr>
    </w:tbl>
    <w:p w14:paraId="645BBF43" w14:textId="77777777" w:rsidR="00AB1B9E" w:rsidRDefault="00AB1B9E" w:rsidP="00AB1B9E"/>
    <w:p w14:paraId="2EC56A79" w14:textId="77777777" w:rsidR="00AB1B9E" w:rsidRDefault="00AB1B9E" w:rsidP="00AB1B9E">
      <w:pPr>
        <w:pStyle w:val="GPPOznaka"/>
      </w:pPr>
      <w:r>
        <w:rPr>
          <w:sz w:val="18"/>
        </w:rPr>
        <w:t>2.3.3-I-9</w:t>
      </w:r>
    </w:p>
    <w:p w14:paraId="66926478" w14:textId="77777777" w:rsidR="00AB1B9E" w:rsidRDefault="00AB1B9E" w:rsidP="00AB1B9E"/>
    <w:tbl>
      <w:tblPr>
        <w:tblW w:w="10206" w:type="dxa"/>
        <w:tblLook w:val="04A0" w:firstRow="1" w:lastRow="0" w:firstColumn="1" w:lastColumn="0" w:noHBand="0" w:noVBand="1"/>
      </w:tblPr>
      <w:tblGrid>
        <w:gridCol w:w="3004"/>
        <w:gridCol w:w="7202"/>
      </w:tblGrid>
      <w:tr w:rsidR="00AB1B9E" w14:paraId="2DB32C0D" w14:textId="77777777" w:rsidTr="00BE431B">
        <w:tc>
          <w:tcPr>
            <w:tcW w:w="3004" w:type="dxa"/>
            <w:hideMark/>
          </w:tcPr>
          <w:p w14:paraId="1925387F" w14:textId="77777777" w:rsidR="00AB1B9E" w:rsidRDefault="00AB1B9E">
            <w:pPr>
              <w:pStyle w:val="GPPTabele"/>
            </w:pPr>
            <w:r>
              <w:rPr>
                <w:b/>
                <w:color w:val="002060"/>
              </w:rPr>
              <w:t>I. Statističko istraživanje na temelju neposrednog prikupljanja podataka</w:t>
            </w:r>
          </w:p>
        </w:tc>
        <w:tc>
          <w:tcPr>
            <w:tcW w:w="7202" w:type="dxa"/>
            <w:hideMark/>
          </w:tcPr>
          <w:p w14:paraId="43F51F00" w14:textId="77777777" w:rsidR="00AB1B9E" w:rsidRDefault="00AB1B9E">
            <w:pPr>
              <w:pStyle w:val="GPPTabele"/>
            </w:pPr>
            <w:r>
              <w:t>Broj 9</w:t>
            </w:r>
          </w:p>
        </w:tc>
      </w:tr>
      <w:tr w:rsidR="00AB1B9E" w14:paraId="1FED5CF7" w14:textId="77777777" w:rsidTr="00BE431B">
        <w:tc>
          <w:tcPr>
            <w:tcW w:w="3004" w:type="dxa"/>
            <w:hideMark/>
          </w:tcPr>
          <w:p w14:paraId="4DADBB86" w14:textId="77777777" w:rsidR="00AB1B9E" w:rsidRDefault="00AB1B9E">
            <w:pPr>
              <w:pStyle w:val="GPPTabele"/>
            </w:pPr>
            <w:r>
              <w:rPr>
                <w:b/>
                <w:i/>
                <w:color w:val="002060"/>
              </w:rPr>
              <w:t>Nositelj službene statistike</w:t>
            </w:r>
          </w:p>
        </w:tc>
        <w:tc>
          <w:tcPr>
            <w:tcW w:w="7202" w:type="dxa"/>
            <w:hideMark/>
          </w:tcPr>
          <w:p w14:paraId="1CFFE47D" w14:textId="77777777" w:rsidR="00AB1B9E" w:rsidRDefault="00AB1B9E">
            <w:pPr>
              <w:pStyle w:val="GPPTabele"/>
            </w:pPr>
            <w:r>
              <w:t>Državni zavod za statistiku</w:t>
            </w:r>
          </w:p>
        </w:tc>
      </w:tr>
      <w:tr w:rsidR="00AB1B9E" w14:paraId="12E6E8AD" w14:textId="77777777" w:rsidTr="00BE431B">
        <w:tc>
          <w:tcPr>
            <w:tcW w:w="3004" w:type="dxa"/>
            <w:hideMark/>
          </w:tcPr>
          <w:p w14:paraId="70142321" w14:textId="77777777" w:rsidR="00AB1B9E" w:rsidRDefault="00AB1B9E">
            <w:pPr>
              <w:pStyle w:val="GPPTabele"/>
            </w:pPr>
            <w:r>
              <w:rPr>
                <w:b/>
                <w:i/>
                <w:color w:val="002060"/>
              </w:rPr>
              <w:t>Naziv statističke aktivnosti</w:t>
            </w:r>
          </w:p>
        </w:tc>
        <w:tc>
          <w:tcPr>
            <w:tcW w:w="7202" w:type="dxa"/>
            <w:hideMark/>
          </w:tcPr>
          <w:p w14:paraId="4F949A0E" w14:textId="62589AD1" w:rsidR="00AB1B9E" w:rsidRDefault="00AB1B9E">
            <w:pPr>
              <w:pStyle w:val="GPPNaziv"/>
            </w:pPr>
            <w:bookmarkStart w:id="192" w:name="_Toc176791917"/>
            <w:r>
              <w:t>Mjesečni izvještaj uslužnih djelatnosti (USL-M)</w:t>
            </w:r>
            <w:bookmarkEnd w:id="192"/>
          </w:p>
        </w:tc>
      </w:tr>
      <w:tr w:rsidR="00AB1B9E" w14:paraId="07C7865F" w14:textId="77777777" w:rsidTr="00BE431B">
        <w:tc>
          <w:tcPr>
            <w:tcW w:w="3004" w:type="dxa"/>
            <w:hideMark/>
          </w:tcPr>
          <w:p w14:paraId="3F78E34E" w14:textId="77777777" w:rsidR="00AB1B9E" w:rsidRDefault="00AB1B9E">
            <w:pPr>
              <w:pStyle w:val="GPPTabele"/>
            </w:pPr>
            <w:r>
              <w:rPr>
                <w:b/>
                <w:i/>
                <w:color w:val="002060"/>
              </w:rPr>
              <w:t>Periodičnost istraživanja</w:t>
            </w:r>
          </w:p>
        </w:tc>
        <w:tc>
          <w:tcPr>
            <w:tcW w:w="7202" w:type="dxa"/>
            <w:hideMark/>
          </w:tcPr>
          <w:p w14:paraId="1BB4F27E" w14:textId="77777777" w:rsidR="00AB1B9E" w:rsidRDefault="00AB1B9E">
            <w:pPr>
              <w:pStyle w:val="GPPTabele"/>
            </w:pPr>
            <w:r>
              <w:t>Mjesečno</w:t>
            </w:r>
          </w:p>
        </w:tc>
      </w:tr>
      <w:tr w:rsidR="00AB1B9E" w14:paraId="738E7B1C" w14:textId="77777777" w:rsidTr="00BE431B">
        <w:tc>
          <w:tcPr>
            <w:tcW w:w="3004" w:type="dxa"/>
            <w:hideMark/>
          </w:tcPr>
          <w:p w14:paraId="0C7A9FA4" w14:textId="77777777" w:rsidR="00AB1B9E" w:rsidRDefault="00AB1B9E">
            <w:pPr>
              <w:pStyle w:val="GPPTabele"/>
            </w:pPr>
            <w:r>
              <w:rPr>
                <w:b/>
                <w:i/>
                <w:color w:val="002060"/>
              </w:rPr>
              <w:t>Kratak opis rezultata</w:t>
            </w:r>
          </w:p>
        </w:tc>
        <w:tc>
          <w:tcPr>
            <w:tcW w:w="7202" w:type="dxa"/>
            <w:hideMark/>
          </w:tcPr>
          <w:p w14:paraId="574B01BC" w14:textId="77777777" w:rsidR="00AB1B9E" w:rsidRDefault="00AB1B9E">
            <w:pPr>
              <w:pStyle w:val="GPPTabele"/>
            </w:pPr>
            <w:r>
              <w:t>Indeksi prometa (poslovnog prihoda) ostvarenog u izvještajnom mjesecu i u istom mjesecu prethodne godine prema pretežnoj djelatnosti poslovnog subjekta. Ukupan promet obuhvaća promet od svih djelatnosti poslovnog subjekta uključujući sporedne djelatnosti ako ih poslovni subjekt obavlja.</w:t>
            </w:r>
          </w:p>
        </w:tc>
      </w:tr>
      <w:tr w:rsidR="00AB1B9E" w14:paraId="4EAB83E9" w14:textId="77777777" w:rsidTr="00BE431B">
        <w:tc>
          <w:tcPr>
            <w:tcW w:w="3004" w:type="dxa"/>
            <w:hideMark/>
          </w:tcPr>
          <w:p w14:paraId="3C15DE01" w14:textId="77777777" w:rsidR="00AB1B9E" w:rsidRDefault="00AB1B9E">
            <w:pPr>
              <w:pStyle w:val="GPPTabele"/>
            </w:pPr>
            <w:r>
              <w:rPr>
                <w:b/>
                <w:i/>
                <w:color w:val="002060"/>
              </w:rPr>
              <w:t>Izvještajne jedinice</w:t>
            </w:r>
          </w:p>
        </w:tc>
        <w:tc>
          <w:tcPr>
            <w:tcW w:w="7202" w:type="dxa"/>
            <w:hideMark/>
          </w:tcPr>
          <w:p w14:paraId="2DF29785" w14:textId="77777777" w:rsidR="00AB1B9E" w:rsidRDefault="00AB1B9E">
            <w:pPr>
              <w:pStyle w:val="GPPTabele"/>
            </w:pPr>
            <w:r>
              <w:t>Pravne osobe, obrtnici i slobodne profesije – izabrani poslovni subjekti koji obavljaju neku od sljedećih djelatnosti: Trgovina na veliko i na malo motornim vozilima i motociklima; popravak motornih vozila i motocikla (G 45), Trgovina na veliko, osim trgovine motornim vozilima i motociklima (G 46), Kopneni prijevoz i cjevovodni transport (H 49), Vodeni prijevoz (H 50), Zračni prijevoz (H 51), Skladištenje i prateće djelatnosti u prijevozu (H 52), Poštanske i kurirske djelatnosti (H 53), Djelatnosti pružanja smještaja te pripreme i usluživanja hrane i pića (I 55 i I 56 ), Izdavačke djelatnosti (J 58), Proizvodnja filmova, videofilmova i televizijskog programa, djelatnosti snimanja zvučnih zapisa i izdavanja glazbenih zapisa (J 59), Emitiranje programa (J 60), Elektroničke komunikacije (J 61), Računalno programiranje, savjetovanje i djelatnosti povezane s njima (J 62), Informacijske uslužne djelatnosti (J 63), Poslovanje nekretninama (L 68), Pravne i računovodstvene djelatnosti (M 69), Savjetovanje u vezi s upravljanjem (M 702), Arhitektonske djelatnosti; tehničko ispitivanje i analiza (M 71), Promidžba i oglašavanje i istraživanje tržišta (M 73), Ostale stručne, znanstvene i tehničke djelatnosti (M 74), Djelatnosti iznajmljivanja i davanja u zakup (leasing) (N 77), Djelatnosti zapošljavanja (N 78), Putničke agencije, organizatori putovanja (tour operatori) i ostale rezervacijske usluge te djelatnosti povezane s njima (N 79), Zaštitne i istražne djelatnosti (N 80), Usluge u vezi s upravljanjem i održavanjem zgrada te djelatnosti uređenja i održavanja krajolika (N 81), Uredske administrativne i pomoćne djelatnosti te ostale poslovne pomoćne djelatnosti (N 82)</w:t>
            </w:r>
          </w:p>
        </w:tc>
      </w:tr>
      <w:tr w:rsidR="00AB1B9E" w14:paraId="71A806D3" w14:textId="77777777" w:rsidTr="00BE431B">
        <w:tc>
          <w:tcPr>
            <w:tcW w:w="3004" w:type="dxa"/>
            <w:hideMark/>
          </w:tcPr>
          <w:p w14:paraId="24F05D22" w14:textId="77777777" w:rsidR="00AB1B9E" w:rsidRDefault="00AB1B9E">
            <w:pPr>
              <w:pStyle w:val="GPPTabele"/>
            </w:pPr>
            <w:r>
              <w:rPr>
                <w:b/>
                <w:i/>
                <w:color w:val="002060"/>
              </w:rPr>
              <w:t>Načini prikupljanja podataka</w:t>
            </w:r>
          </w:p>
        </w:tc>
        <w:tc>
          <w:tcPr>
            <w:tcW w:w="7202" w:type="dxa"/>
            <w:hideMark/>
          </w:tcPr>
          <w:p w14:paraId="3431B2E0" w14:textId="77777777" w:rsidR="00AB1B9E" w:rsidRDefault="00AB1B9E">
            <w:pPr>
              <w:pStyle w:val="GPPTabele"/>
            </w:pPr>
            <w:r>
              <w:t>Kombinacija izvještajne metode neposrednim izvještavanjem putem mrežne aplikacije na mrežnim stranicama Državnog zavoda za statistiku www.dzs.gov.hr  i administrativnog izvora podataka (PDV datoteka Porezne uprave Ministarstva financija)</w:t>
            </w:r>
          </w:p>
        </w:tc>
      </w:tr>
      <w:tr w:rsidR="00AB1B9E" w14:paraId="7627367B" w14:textId="77777777" w:rsidTr="00BE431B">
        <w:tc>
          <w:tcPr>
            <w:tcW w:w="3004" w:type="dxa"/>
            <w:hideMark/>
          </w:tcPr>
          <w:p w14:paraId="561AC97B" w14:textId="77777777" w:rsidR="00AB1B9E" w:rsidRDefault="00AB1B9E">
            <w:pPr>
              <w:pStyle w:val="GPPTabele"/>
            </w:pPr>
            <w:r>
              <w:rPr>
                <w:b/>
                <w:i/>
                <w:color w:val="002060"/>
              </w:rPr>
              <w:t>Rokovi prikupljanja podataka</w:t>
            </w:r>
          </w:p>
        </w:tc>
        <w:tc>
          <w:tcPr>
            <w:tcW w:w="7202" w:type="dxa"/>
            <w:hideMark/>
          </w:tcPr>
          <w:p w14:paraId="5CB06533" w14:textId="77777777" w:rsidR="00AB1B9E" w:rsidRDefault="00AB1B9E">
            <w:pPr>
              <w:pStyle w:val="GPPTabele"/>
            </w:pPr>
            <w:r>
              <w:t>20 dana nakon isteka izvještajnog mjeseca (za istraživanje izvještajnom metodom); 36 dana nakon isteka izvještajnog mjeseca za administrativni izvor podataka</w:t>
            </w:r>
          </w:p>
        </w:tc>
      </w:tr>
      <w:tr w:rsidR="00AB1B9E" w14:paraId="6DC13B91" w14:textId="77777777" w:rsidTr="00BE431B">
        <w:tc>
          <w:tcPr>
            <w:tcW w:w="3004" w:type="dxa"/>
            <w:hideMark/>
          </w:tcPr>
          <w:p w14:paraId="59620E88" w14:textId="77777777" w:rsidR="00AB1B9E" w:rsidRDefault="00AB1B9E">
            <w:pPr>
              <w:pStyle w:val="GPPTabele"/>
            </w:pPr>
            <w:r>
              <w:rPr>
                <w:b/>
                <w:i/>
                <w:color w:val="002060"/>
              </w:rPr>
              <w:t>Format prikupljanja podataka</w:t>
            </w:r>
          </w:p>
        </w:tc>
        <w:tc>
          <w:tcPr>
            <w:tcW w:w="7202" w:type="dxa"/>
            <w:hideMark/>
          </w:tcPr>
          <w:p w14:paraId="21D46F5E" w14:textId="77777777" w:rsidR="00AB1B9E" w:rsidRDefault="00AB1B9E">
            <w:pPr>
              <w:pStyle w:val="GPPTabele"/>
            </w:pPr>
            <w:r>
              <w:t>Elektronički medij, on-line pristup</w:t>
            </w:r>
          </w:p>
        </w:tc>
      </w:tr>
      <w:tr w:rsidR="00AB1B9E" w14:paraId="43500E57" w14:textId="77777777" w:rsidTr="00BE431B">
        <w:tc>
          <w:tcPr>
            <w:tcW w:w="3004" w:type="dxa"/>
            <w:hideMark/>
          </w:tcPr>
          <w:p w14:paraId="29172263" w14:textId="77777777" w:rsidR="00AB1B9E" w:rsidRDefault="00AB1B9E">
            <w:pPr>
              <w:pStyle w:val="GPPTabele"/>
            </w:pPr>
            <w:r>
              <w:rPr>
                <w:b/>
                <w:i/>
                <w:color w:val="002060"/>
              </w:rPr>
              <w:lastRenderedPageBreak/>
              <w:t>Veza s rezultatima ili aktivnostima u Programu</w:t>
            </w:r>
          </w:p>
        </w:tc>
        <w:tc>
          <w:tcPr>
            <w:tcW w:w="7202" w:type="dxa"/>
            <w:hideMark/>
          </w:tcPr>
          <w:p w14:paraId="778EFB6A" w14:textId="77777777" w:rsidR="00AB1B9E" w:rsidRDefault="00AB1B9E">
            <w:pPr>
              <w:pStyle w:val="GPPTabele"/>
            </w:pPr>
            <w:r>
              <w:t>Modul 2.3.3. Kratkoročne poslovne statistike</w:t>
            </w:r>
          </w:p>
        </w:tc>
      </w:tr>
      <w:tr w:rsidR="00AB1B9E" w14:paraId="1DB87EF7" w14:textId="77777777" w:rsidTr="00BE431B">
        <w:tc>
          <w:tcPr>
            <w:tcW w:w="3004" w:type="dxa"/>
            <w:hideMark/>
          </w:tcPr>
          <w:p w14:paraId="7142EAC2" w14:textId="77777777" w:rsidR="00AB1B9E" w:rsidRDefault="00AB1B9E">
            <w:pPr>
              <w:pStyle w:val="GPPTabele"/>
            </w:pPr>
            <w:r>
              <w:rPr>
                <w:b/>
                <w:i/>
                <w:color w:val="002060"/>
              </w:rPr>
              <w:t>Rokovi objavljivanja rezultata</w:t>
            </w:r>
          </w:p>
        </w:tc>
        <w:tc>
          <w:tcPr>
            <w:tcW w:w="7202" w:type="dxa"/>
            <w:hideMark/>
          </w:tcPr>
          <w:p w14:paraId="2F34F56F" w14:textId="77777777" w:rsidR="00AB1B9E" w:rsidRDefault="00AB1B9E">
            <w:pPr>
              <w:pStyle w:val="GPPTabele"/>
            </w:pPr>
            <w:r>
              <w:t>60 dana nakon isteka izvještajnog mjeseca (osim za siječanj)</w:t>
            </w:r>
          </w:p>
        </w:tc>
      </w:tr>
      <w:tr w:rsidR="00AB1B9E" w14:paraId="7D560249" w14:textId="77777777" w:rsidTr="00BE431B">
        <w:tc>
          <w:tcPr>
            <w:tcW w:w="3004" w:type="dxa"/>
            <w:hideMark/>
          </w:tcPr>
          <w:p w14:paraId="49EB82D3" w14:textId="77777777" w:rsidR="00AB1B9E" w:rsidRDefault="00AB1B9E">
            <w:pPr>
              <w:pStyle w:val="GPPTabele"/>
            </w:pPr>
            <w:r>
              <w:rPr>
                <w:b/>
                <w:i/>
                <w:color w:val="002060"/>
              </w:rPr>
              <w:t>Razina objavljivanja rezultata</w:t>
            </w:r>
          </w:p>
        </w:tc>
        <w:tc>
          <w:tcPr>
            <w:tcW w:w="7202" w:type="dxa"/>
            <w:hideMark/>
          </w:tcPr>
          <w:p w14:paraId="6B06C239" w14:textId="77777777" w:rsidR="00AB1B9E" w:rsidRDefault="00AB1B9E">
            <w:pPr>
              <w:pStyle w:val="GPPTabele"/>
            </w:pPr>
            <w:r>
              <w:t>Republika Hrvatska</w:t>
            </w:r>
          </w:p>
        </w:tc>
      </w:tr>
      <w:tr w:rsidR="00AB1B9E" w14:paraId="015044EE" w14:textId="77777777" w:rsidTr="00BE431B">
        <w:tc>
          <w:tcPr>
            <w:tcW w:w="3004" w:type="dxa"/>
            <w:hideMark/>
          </w:tcPr>
          <w:p w14:paraId="67A294D7" w14:textId="77777777" w:rsidR="00AB1B9E" w:rsidRDefault="00AB1B9E">
            <w:pPr>
              <w:pStyle w:val="GPPTabele"/>
            </w:pPr>
            <w:r>
              <w:rPr>
                <w:b/>
                <w:i/>
                <w:color w:val="002060"/>
              </w:rPr>
              <w:t>Relevantni nacionalni standardi</w:t>
            </w:r>
          </w:p>
        </w:tc>
        <w:tc>
          <w:tcPr>
            <w:tcW w:w="7202" w:type="dxa"/>
            <w:hideMark/>
          </w:tcPr>
          <w:p w14:paraId="6334F2B7" w14:textId="77777777" w:rsidR="00AB1B9E" w:rsidRDefault="00AB1B9E">
            <w:pPr>
              <w:pStyle w:val="GPPTabele"/>
            </w:pPr>
            <w:r>
              <w:t>Odluka o Nacionalnoj klasifikaciji djelatnosti 2025. - NKD 2025. („Narodne novine“, broj 47/24.)</w:t>
            </w:r>
          </w:p>
        </w:tc>
      </w:tr>
      <w:tr w:rsidR="00AB1B9E" w14:paraId="390E7081" w14:textId="77777777" w:rsidTr="00BE431B">
        <w:tc>
          <w:tcPr>
            <w:tcW w:w="3004" w:type="dxa"/>
            <w:hideMark/>
          </w:tcPr>
          <w:p w14:paraId="7F7107E5" w14:textId="77777777" w:rsidR="00AB1B9E" w:rsidRDefault="00AB1B9E">
            <w:pPr>
              <w:pStyle w:val="GPPTabele"/>
            </w:pPr>
            <w:r>
              <w:rPr>
                <w:b/>
                <w:i/>
                <w:color w:val="002060"/>
              </w:rPr>
              <w:t>Pravna osnova Europske unije</w:t>
            </w:r>
          </w:p>
        </w:tc>
        <w:tc>
          <w:tcPr>
            <w:tcW w:w="7202" w:type="dxa"/>
            <w:hideMark/>
          </w:tcPr>
          <w:p w14:paraId="2E48C731"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19B70A08" w14:textId="77777777" w:rsidTr="00BE431B">
        <w:tc>
          <w:tcPr>
            <w:tcW w:w="3004" w:type="dxa"/>
            <w:hideMark/>
          </w:tcPr>
          <w:p w14:paraId="79FEC633" w14:textId="77777777" w:rsidR="00AB1B9E" w:rsidRDefault="00AB1B9E">
            <w:pPr>
              <w:pStyle w:val="GPPTabele"/>
            </w:pPr>
            <w:r>
              <w:rPr>
                <w:b/>
                <w:i/>
                <w:color w:val="002060"/>
              </w:rPr>
              <w:t>Ostali međunarodni standardi</w:t>
            </w:r>
          </w:p>
        </w:tc>
        <w:tc>
          <w:tcPr>
            <w:tcW w:w="7202" w:type="dxa"/>
            <w:hideMark/>
          </w:tcPr>
          <w:p w14:paraId="3E067B5A"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p>
        </w:tc>
      </w:tr>
    </w:tbl>
    <w:p w14:paraId="162F9977" w14:textId="77777777" w:rsidR="00E11D23" w:rsidRDefault="00E11D23" w:rsidP="00AB1B9E"/>
    <w:p w14:paraId="4C55DBE1" w14:textId="77777777" w:rsidR="00AB1B9E" w:rsidRDefault="00AB1B9E" w:rsidP="00AB1B9E">
      <w:pPr>
        <w:pStyle w:val="GPPOznaka"/>
      </w:pPr>
      <w:r>
        <w:rPr>
          <w:sz w:val="18"/>
        </w:rPr>
        <w:t>2.3.3-I-10</w:t>
      </w:r>
    </w:p>
    <w:p w14:paraId="14E12B72" w14:textId="77777777" w:rsidR="00AB1B9E" w:rsidRDefault="00AB1B9E" w:rsidP="00AB1B9E"/>
    <w:tbl>
      <w:tblPr>
        <w:tblW w:w="10206" w:type="dxa"/>
        <w:tblLook w:val="04A0" w:firstRow="1" w:lastRow="0" w:firstColumn="1" w:lastColumn="0" w:noHBand="0" w:noVBand="1"/>
      </w:tblPr>
      <w:tblGrid>
        <w:gridCol w:w="3004"/>
        <w:gridCol w:w="7202"/>
      </w:tblGrid>
      <w:tr w:rsidR="00AB1B9E" w14:paraId="483BEBE4" w14:textId="77777777" w:rsidTr="00BE431B">
        <w:tc>
          <w:tcPr>
            <w:tcW w:w="3004" w:type="dxa"/>
            <w:hideMark/>
          </w:tcPr>
          <w:p w14:paraId="1D4C6CB0" w14:textId="77777777" w:rsidR="00AB1B9E" w:rsidRDefault="00AB1B9E">
            <w:pPr>
              <w:pStyle w:val="GPPTabele"/>
            </w:pPr>
            <w:r>
              <w:rPr>
                <w:b/>
                <w:color w:val="002060"/>
              </w:rPr>
              <w:t>I. Statističko istraživanje na temelju neposrednog prikupljanja podataka</w:t>
            </w:r>
          </w:p>
        </w:tc>
        <w:tc>
          <w:tcPr>
            <w:tcW w:w="7202" w:type="dxa"/>
            <w:hideMark/>
          </w:tcPr>
          <w:p w14:paraId="17F25F3A" w14:textId="77777777" w:rsidR="00AB1B9E" w:rsidRDefault="00AB1B9E">
            <w:pPr>
              <w:pStyle w:val="GPPTabele"/>
            </w:pPr>
            <w:r>
              <w:t>Broj 10</w:t>
            </w:r>
          </w:p>
        </w:tc>
      </w:tr>
      <w:tr w:rsidR="00AB1B9E" w14:paraId="33EC4D19" w14:textId="77777777" w:rsidTr="00BE431B">
        <w:tc>
          <w:tcPr>
            <w:tcW w:w="3004" w:type="dxa"/>
            <w:hideMark/>
          </w:tcPr>
          <w:p w14:paraId="3DD57008" w14:textId="77777777" w:rsidR="00AB1B9E" w:rsidRDefault="00AB1B9E">
            <w:pPr>
              <w:pStyle w:val="GPPTabele"/>
            </w:pPr>
            <w:r>
              <w:rPr>
                <w:b/>
                <w:i/>
                <w:color w:val="002060"/>
              </w:rPr>
              <w:t>Nositelj službene statistike</w:t>
            </w:r>
          </w:p>
        </w:tc>
        <w:tc>
          <w:tcPr>
            <w:tcW w:w="7202" w:type="dxa"/>
            <w:hideMark/>
          </w:tcPr>
          <w:p w14:paraId="4037B374" w14:textId="77777777" w:rsidR="00AB1B9E" w:rsidRDefault="00AB1B9E">
            <w:pPr>
              <w:pStyle w:val="GPPTabele"/>
            </w:pPr>
            <w:r>
              <w:t>Državni zavod za statistiku</w:t>
            </w:r>
          </w:p>
        </w:tc>
      </w:tr>
      <w:tr w:rsidR="00AB1B9E" w14:paraId="243DEDE1" w14:textId="77777777" w:rsidTr="00BE431B">
        <w:tc>
          <w:tcPr>
            <w:tcW w:w="3004" w:type="dxa"/>
            <w:hideMark/>
          </w:tcPr>
          <w:p w14:paraId="0B567766" w14:textId="77777777" w:rsidR="00AB1B9E" w:rsidRDefault="00AB1B9E">
            <w:pPr>
              <w:pStyle w:val="GPPTabele"/>
            </w:pPr>
            <w:r>
              <w:rPr>
                <w:b/>
                <w:i/>
                <w:color w:val="002060"/>
              </w:rPr>
              <w:t>Naziv statističke aktivnosti</w:t>
            </w:r>
          </w:p>
        </w:tc>
        <w:tc>
          <w:tcPr>
            <w:tcW w:w="7202" w:type="dxa"/>
            <w:hideMark/>
          </w:tcPr>
          <w:p w14:paraId="0F2F4A31" w14:textId="006D50EA" w:rsidR="00AB1B9E" w:rsidRDefault="00AB1B9E">
            <w:pPr>
              <w:pStyle w:val="GPPNaziv"/>
            </w:pPr>
            <w:bookmarkStart w:id="193" w:name="_Toc176791918"/>
            <w:r>
              <w:t>Indeksi cijena redovitoga zračnoga putničkog prijevoza pri pružateljima usluga (SPPI-ZR)</w:t>
            </w:r>
            <w:bookmarkEnd w:id="193"/>
          </w:p>
        </w:tc>
      </w:tr>
      <w:tr w:rsidR="00AB1B9E" w14:paraId="6CA9D7AE" w14:textId="77777777" w:rsidTr="00BE431B">
        <w:tc>
          <w:tcPr>
            <w:tcW w:w="3004" w:type="dxa"/>
            <w:hideMark/>
          </w:tcPr>
          <w:p w14:paraId="76DB8D6D" w14:textId="77777777" w:rsidR="00AB1B9E" w:rsidRDefault="00AB1B9E">
            <w:pPr>
              <w:pStyle w:val="GPPTabele"/>
            </w:pPr>
            <w:r>
              <w:rPr>
                <w:b/>
                <w:i/>
                <w:color w:val="002060"/>
              </w:rPr>
              <w:t>Periodičnost istraživanja</w:t>
            </w:r>
          </w:p>
        </w:tc>
        <w:tc>
          <w:tcPr>
            <w:tcW w:w="7202" w:type="dxa"/>
            <w:hideMark/>
          </w:tcPr>
          <w:p w14:paraId="5FCD93BE" w14:textId="77777777" w:rsidR="00AB1B9E" w:rsidRDefault="00AB1B9E">
            <w:pPr>
              <w:pStyle w:val="GPPTabele"/>
            </w:pPr>
            <w:r>
              <w:t>Mjesečno</w:t>
            </w:r>
          </w:p>
        </w:tc>
      </w:tr>
      <w:tr w:rsidR="00AB1B9E" w14:paraId="3C7E359E" w14:textId="77777777" w:rsidTr="00BE431B">
        <w:tc>
          <w:tcPr>
            <w:tcW w:w="3004" w:type="dxa"/>
            <w:hideMark/>
          </w:tcPr>
          <w:p w14:paraId="4AC4317C" w14:textId="77777777" w:rsidR="00AB1B9E" w:rsidRDefault="00AB1B9E">
            <w:pPr>
              <w:pStyle w:val="GPPTabele"/>
            </w:pPr>
            <w:r>
              <w:rPr>
                <w:b/>
                <w:i/>
                <w:color w:val="002060"/>
              </w:rPr>
              <w:t>Kratak opis rezultata</w:t>
            </w:r>
          </w:p>
        </w:tc>
        <w:tc>
          <w:tcPr>
            <w:tcW w:w="7202" w:type="dxa"/>
            <w:hideMark/>
          </w:tcPr>
          <w:p w14:paraId="63AB44E0" w14:textId="77777777" w:rsidR="00AB1B9E" w:rsidRDefault="00AB1B9E">
            <w:pPr>
              <w:pStyle w:val="GPPTabele"/>
            </w:pPr>
            <w:r>
              <w:t>Cijene outputa redovitoga zračnoga putničkog prijevoza za izabrane reprezentativne letove u domaćemu i međunarodnom prometu iz kojih se izračunava ukupan indeks cijena djelatnosti.</w:t>
            </w:r>
            <w:r>
              <w:br/>
              <w:t>Jedanput na godinu prikupljaju se podaci o poslovnom prihodu (prometu) za prethodnu godinu po skupinama usluga radi određivanja pondera (težina)</w:t>
            </w:r>
          </w:p>
        </w:tc>
      </w:tr>
      <w:tr w:rsidR="00AB1B9E" w14:paraId="357D7C4D" w14:textId="77777777" w:rsidTr="00BE431B">
        <w:tc>
          <w:tcPr>
            <w:tcW w:w="3004" w:type="dxa"/>
            <w:hideMark/>
          </w:tcPr>
          <w:p w14:paraId="50DBCBFC" w14:textId="77777777" w:rsidR="00AB1B9E" w:rsidRDefault="00AB1B9E">
            <w:pPr>
              <w:pStyle w:val="GPPTabele"/>
            </w:pPr>
            <w:r>
              <w:rPr>
                <w:b/>
                <w:i/>
                <w:color w:val="002060"/>
              </w:rPr>
              <w:t>Izvještajne jedinice</w:t>
            </w:r>
          </w:p>
        </w:tc>
        <w:tc>
          <w:tcPr>
            <w:tcW w:w="7202" w:type="dxa"/>
            <w:hideMark/>
          </w:tcPr>
          <w:p w14:paraId="1B2D575E" w14:textId="77777777" w:rsidR="00AB1B9E" w:rsidRDefault="00AB1B9E">
            <w:pPr>
              <w:pStyle w:val="GPPTabele"/>
            </w:pPr>
            <w:r>
              <w:t>Izabrani poslovni subjekti koji obavljaju djelatnost redovitoga zračnog putničkog prijevoza (skupina 51.1 NKD-a 2007.)</w:t>
            </w:r>
          </w:p>
        </w:tc>
      </w:tr>
      <w:tr w:rsidR="00AB1B9E" w14:paraId="5A5032CC" w14:textId="77777777" w:rsidTr="00BE431B">
        <w:tc>
          <w:tcPr>
            <w:tcW w:w="3004" w:type="dxa"/>
            <w:hideMark/>
          </w:tcPr>
          <w:p w14:paraId="2A1676EE" w14:textId="77777777" w:rsidR="00AB1B9E" w:rsidRDefault="00AB1B9E">
            <w:pPr>
              <w:pStyle w:val="GPPTabele"/>
            </w:pPr>
            <w:r>
              <w:rPr>
                <w:b/>
                <w:i/>
                <w:color w:val="002060"/>
              </w:rPr>
              <w:t>Načini prikupljanja podataka</w:t>
            </w:r>
          </w:p>
        </w:tc>
        <w:tc>
          <w:tcPr>
            <w:tcW w:w="7202" w:type="dxa"/>
            <w:hideMark/>
          </w:tcPr>
          <w:p w14:paraId="3ADD63F3" w14:textId="77777777" w:rsidR="00AB1B9E" w:rsidRDefault="00AB1B9E">
            <w:pPr>
              <w:pStyle w:val="GPPTabele"/>
            </w:pPr>
            <w:r>
              <w:t>Izvještajni obrazac</w:t>
            </w:r>
          </w:p>
        </w:tc>
      </w:tr>
      <w:tr w:rsidR="00AB1B9E" w14:paraId="7B910CAD" w14:textId="77777777" w:rsidTr="00BE431B">
        <w:tc>
          <w:tcPr>
            <w:tcW w:w="3004" w:type="dxa"/>
            <w:hideMark/>
          </w:tcPr>
          <w:p w14:paraId="51B9ADED" w14:textId="77777777" w:rsidR="00AB1B9E" w:rsidRDefault="00AB1B9E">
            <w:pPr>
              <w:pStyle w:val="GPPTabele"/>
            </w:pPr>
            <w:r>
              <w:rPr>
                <w:b/>
                <w:i/>
                <w:color w:val="002060"/>
              </w:rPr>
              <w:t>Rokovi prikupljanja podataka</w:t>
            </w:r>
          </w:p>
        </w:tc>
        <w:tc>
          <w:tcPr>
            <w:tcW w:w="7202" w:type="dxa"/>
            <w:hideMark/>
          </w:tcPr>
          <w:p w14:paraId="5B523390" w14:textId="77777777" w:rsidR="00AB1B9E" w:rsidRDefault="00AB1B9E">
            <w:pPr>
              <w:pStyle w:val="GPPTabele"/>
            </w:pPr>
            <w:r>
              <w:t>Svaki treći ponedjeljak u mjesecu za tekući mjesec</w:t>
            </w:r>
          </w:p>
        </w:tc>
      </w:tr>
      <w:tr w:rsidR="00AB1B9E" w14:paraId="6E47DD07" w14:textId="77777777" w:rsidTr="00BE431B">
        <w:tc>
          <w:tcPr>
            <w:tcW w:w="3004" w:type="dxa"/>
            <w:hideMark/>
          </w:tcPr>
          <w:p w14:paraId="06A0423C" w14:textId="77777777" w:rsidR="00AB1B9E" w:rsidRDefault="00AB1B9E">
            <w:pPr>
              <w:pStyle w:val="GPPTabele"/>
            </w:pPr>
            <w:r>
              <w:rPr>
                <w:b/>
                <w:i/>
                <w:color w:val="002060"/>
              </w:rPr>
              <w:lastRenderedPageBreak/>
              <w:t>Format prikupljanja podataka</w:t>
            </w:r>
          </w:p>
        </w:tc>
        <w:tc>
          <w:tcPr>
            <w:tcW w:w="7202" w:type="dxa"/>
            <w:hideMark/>
          </w:tcPr>
          <w:p w14:paraId="4D19B52A" w14:textId="77777777" w:rsidR="00AB1B9E" w:rsidRDefault="00AB1B9E">
            <w:pPr>
              <w:pStyle w:val="GPPTabele"/>
            </w:pPr>
            <w:r>
              <w:t>Elektronički medij</w:t>
            </w:r>
          </w:p>
        </w:tc>
      </w:tr>
      <w:tr w:rsidR="00AB1B9E" w14:paraId="6CE4396C" w14:textId="77777777" w:rsidTr="00BE431B">
        <w:tc>
          <w:tcPr>
            <w:tcW w:w="3004" w:type="dxa"/>
            <w:hideMark/>
          </w:tcPr>
          <w:p w14:paraId="55F74E67" w14:textId="77777777" w:rsidR="00AB1B9E" w:rsidRDefault="00AB1B9E">
            <w:pPr>
              <w:pStyle w:val="GPPTabele"/>
            </w:pPr>
            <w:r>
              <w:rPr>
                <w:b/>
                <w:i/>
                <w:color w:val="002060"/>
              </w:rPr>
              <w:t>Veza s rezultatima ili aktivnostima u Programu</w:t>
            </w:r>
          </w:p>
        </w:tc>
        <w:tc>
          <w:tcPr>
            <w:tcW w:w="7202" w:type="dxa"/>
            <w:hideMark/>
          </w:tcPr>
          <w:p w14:paraId="0B879ED0" w14:textId="77777777" w:rsidR="00AB1B9E" w:rsidRDefault="00AB1B9E">
            <w:pPr>
              <w:pStyle w:val="GPPTabele"/>
            </w:pPr>
            <w:r>
              <w:t>Modul 2.3.3. Kratkoročne poslovne statistike</w:t>
            </w:r>
          </w:p>
        </w:tc>
      </w:tr>
      <w:tr w:rsidR="00AB1B9E" w14:paraId="2C9EB53D" w14:textId="77777777" w:rsidTr="00BE431B">
        <w:tc>
          <w:tcPr>
            <w:tcW w:w="3004" w:type="dxa"/>
            <w:hideMark/>
          </w:tcPr>
          <w:p w14:paraId="0A7BD65B" w14:textId="77777777" w:rsidR="00AB1B9E" w:rsidRDefault="00AB1B9E">
            <w:pPr>
              <w:pStyle w:val="GPPTabele"/>
            </w:pPr>
            <w:r>
              <w:rPr>
                <w:b/>
                <w:i/>
                <w:color w:val="002060"/>
              </w:rPr>
              <w:t>Rokovi objavljivanja rezultata</w:t>
            </w:r>
          </w:p>
        </w:tc>
        <w:tc>
          <w:tcPr>
            <w:tcW w:w="7202" w:type="dxa"/>
            <w:hideMark/>
          </w:tcPr>
          <w:p w14:paraId="4BDB06BF" w14:textId="77777777" w:rsidR="00AB1B9E" w:rsidRDefault="00AB1B9E">
            <w:pPr>
              <w:pStyle w:val="GPPTabele"/>
            </w:pPr>
            <w:r>
              <w:t>75 dana po isteku posljednjeg mjeseca izvještajnog tromjesečja, objavljuju se u agregiranom obliku</w:t>
            </w:r>
          </w:p>
        </w:tc>
      </w:tr>
      <w:tr w:rsidR="00AB1B9E" w14:paraId="1D7865A7" w14:textId="77777777" w:rsidTr="00BE431B">
        <w:tc>
          <w:tcPr>
            <w:tcW w:w="3004" w:type="dxa"/>
            <w:hideMark/>
          </w:tcPr>
          <w:p w14:paraId="5F9BB58E" w14:textId="77777777" w:rsidR="00AB1B9E" w:rsidRDefault="00AB1B9E">
            <w:pPr>
              <w:pStyle w:val="GPPTabele"/>
            </w:pPr>
            <w:r>
              <w:rPr>
                <w:b/>
                <w:i/>
                <w:color w:val="002060"/>
              </w:rPr>
              <w:t>Razina objavljivanja rezultata</w:t>
            </w:r>
          </w:p>
        </w:tc>
        <w:tc>
          <w:tcPr>
            <w:tcW w:w="7202" w:type="dxa"/>
            <w:hideMark/>
          </w:tcPr>
          <w:p w14:paraId="739104F7" w14:textId="77777777" w:rsidR="00AB1B9E" w:rsidRDefault="00AB1B9E">
            <w:pPr>
              <w:pStyle w:val="GPPTabele"/>
            </w:pPr>
            <w:r>
              <w:t>Republika Hrvatska</w:t>
            </w:r>
          </w:p>
        </w:tc>
      </w:tr>
      <w:tr w:rsidR="00AB1B9E" w14:paraId="5EC143AF" w14:textId="77777777" w:rsidTr="00BE431B">
        <w:tc>
          <w:tcPr>
            <w:tcW w:w="3004" w:type="dxa"/>
            <w:hideMark/>
          </w:tcPr>
          <w:p w14:paraId="2EE07D21" w14:textId="77777777" w:rsidR="00AB1B9E" w:rsidRDefault="00AB1B9E">
            <w:pPr>
              <w:pStyle w:val="GPPTabele"/>
            </w:pPr>
            <w:r>
              <w:rPr>
                <w:b/>
                <w:i/>
                <w:color w:val="002060"/>
              </w:rPr>
              <w:t>Relevantni nacionalni standardi</w:t>
            </w:r>
          </w:p>
        </w:tc>
        <w:tc>
          <w:tcPr>
            <w:tcW w:w="7202" w:type="dxa"/>
            <w:hideMark/>
          </w:tcPr>
          <w:p w14:paraId="752D1D12" w14:textId="77777777" w:rsidR="00AB1B9E" w:rsidRDefault="00AB1B9E">
            <w:pPr>
              <w:pStyle w:val="GPPTabele"/>
            </w:pPr>
            <w:r>
              <w:t>Odluka o Nacionalnoj klasifikaciji djelatnosti 2025. - NKD 2025. („Narodne novine“, broj 47/24.)</w:t>
            </w:r>
          </w:p>
        </w:tc>
      </w:tr>
      <w:tr w:rsidR="00AB1B9E" w14:paraId="181975B3" w14:textId="77777777" w:rsidTr="00BE431B">
        <w:tc>
          <w:tcPr>
            <w:tcW w:w="3004" w:type="dxa"/>
            <w:hideMark/>
          </w:tcPr>
          <w:p w14:paraId="374E6C10" w14:textId="77777777" w:rsidR="00AB1B9E" w:rsidRDefault="00AB1B9E">
            <w:pPr>
              <w:pStyle w:val="GPPTabele"/>
            </w:pPr>
            <w:r>
              <w:rPr>
                <w:b/>
                <w:i/>
                <w:color w:val="002060"/>
              </w:rPr>
              <w:t>Pravna osnova Europske unije</w:t>
            </w:r>
          </w:p>
        </w:tc>
        <w:tc>
          <w:tcPr>
            <w:tcW w:w="7202" w:type="dxa"/>
            <w:hideMark/>
          </w:tcPr>
          <w:p w14:paraId="56947355"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1DF01115" w14:textId="77777777" w:rsidTr="00BE431B">
        <w:tc>
          <w:tcPr>
            <w:tcW w:w="3004" w:type="dxa"/>
            <w:hideMark/>
          </w:tcPr>
          <w:p w14:paraId="23C50422" w14:textId="77777777" w:rsidR="00AB1B9E" w:rsidRDefault="00AB1B9E">
            <w:pPr>
              <w:pStyle w:val="GPPTabele"/>
            </w:pPr>
            <w:r>
              <w:rPr>
                <w:b/>
                <w:i/>
                <w:color w:val="002060"/>
              </w:rPr>
              <w:t>Ostali međunarodni standardi</w:t>
            </w:r>
          </w:p>
        </w:tc>
        <w:tc>
          <w:tcPr>
            <w:tcW w:w="7202" w:type="dxa"/>
            <w:hideMark/>
          </w:tcPr>
          <w:p w14:paraId="583C575B"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Methodological Guide for Developing Producer Price Indices for Services (OECD, EUROSTAT, 2014, Second Edition) ISBN 978-92-64-22066-9 (Metodologija za razvoj indeksa cijena usluga pri pružateljima usluga, OECD, EUROSTAT, 2014., Drugo izdanje) ISBN 978-92-64-22066-9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p>
        </w:tc>
      </w:tr>
    </w:tbl>
    <w:p w14:paraId="1DCC0FFF" w14:textId="77777777" w:rsidR="00AB1B9E" w:rsidRDefault="00AB1B9E" w:rsidP="00AB1B9E"/>
    <w:p w14:paraId="007B16E3" w14:textId="77777777" w:rsidR="00E11D23" w:rsidRDefault="00E11D23">
      <w:pPr>
        <w:spacing w:after="200" w:line="276" w:lineRule="auto"/>
        <w:jc w:val="left"/>
        <w:rPr>
          <w:rFonts w:ascii="Arial Narrow" w:hAnsi="Arial Narrow"/>
          <w:b/>
          <w:sz w:val="18"/>
          <w:szCs w:val="22"/>
          <w:bdr w:val="single" w:sz="4" w:space="0" w:color="auto" w:frame="1"/>
        </w:rPr>
      </w:pPr>
      <w:r>
        <w:rPr>
          <w:sz w:val="18"/>
        </w:rPr>
        <w:br w:type="page"/>
      </w:r>
    </w:p>
    <w:p w14:paraId="388E7A69" w14:textId="1A8F2495" w:rsidR="00AB1B9E" w:rsidRDefault="00AB1B9E" w:rsidP="00AB1B9E">
      <w:pPr>
        <w:pStyle w:val="GPPOznaka"/>
      </w:pPr>
      <w:r>
        <w:rPr>
          <w:sz w:val="18"/>
        </w:rPr>
        <w:lastRenderedPageBreak/>
        <w:t>2.3.3-I-11</w:t>
      </w:r>
    </w:p>
    <w:p w14:paraId="4CFAE0A4" w14:textId="77777777" w:rsidR="00AB1B9E" w:rsidRDefault="00AB1B9E" w:rsidP="00AB1B9E"/>
    <w:tbl>
      <w:tblPr>
        <w:tblW w:w="10206" w:type="dxa"/>
        <w:tblLook w:val="04A0" w:firstRow="1" w:lastRow="0" w:firstColumn="1" w:lastColumn="0" w:noHBand="0" w:noVBand="1"/>
      </w:tblPr>
      <w:tblGrid>
        <w:gridCol w:w="3004"/>
        <w:gridCol w:w="7202"/>
      </w:tblGrid>
      <w:tr w:rsidR="00AB1B9E" w14:paraId="1DCDEFA7" w14:textId="77777777" w:rsidTr="00AB409D">
        <w:tc>
          <w:tcPr>
            <w:tcW w:w="3004" w:type="dxa"/>
            <w:hideMark/>
          </w:tcPr>
          <w:p w14:paraId="4F88CCE4" w14:textId="77777777" w:rsidR="00AB1B9E" w:rsidRDefault="00AB1B9E">
            <w:pPr>
              <w:pStyle w:val="GPPTabele"/>
            </w:pPr>
            <w:r>
              <w:rPr>
                <w:b/>
                <w:color w:val="002060"/>
              </w:rPr>
              <w:t>I. Statističko istraživanje na temelju neposrednog prikupljanja podataka</w:t>
            </w:r>
          </w:p>
        </w:tc>
        <w:tc>
          <w:tcPr>
            <w:tcW w:w="7202" w:type="dxa"/>
            <w:hideMark/>
          </w:tcPr>
          <w:p w14:paraId="4E293473" w14:textId="77777777" w:rsidR="00AB1B9E" w:rsidRDefault="00AB1B9E">
            <w:pPr>
              <w:pStyle w:val="GPPTabele"/>
            </w:pPr>
            <w:r>
              <w:t>Broj 11</w:t>
            </w:r>
          </w:p>
        </w:tc>
      </w:tr>
      <w:tr w:rsidR="00AB1B9E" w14:paraId="44CAE0B8" w14:textId="77777777" w:rsidTr="00AB409D">
        <w:tc>
          <w:tcPr>
            <w:tcW w:w="3004" w:type="dxa"/>
            <w:hideMark/>
          </w:tcPr>
          <w:p w14:paraId="006FA546" w14:textId="77777777" w:rsidR="00AB1B9E" w:rsidRDefault="00AB1B9E">
            <w:pPr>
              <w:pStyle w:val="GPPTabele"/>
            </w:pPr>
            <w:r>
              <w:rPr>
                <w:b/>
                <w:i/>
                <w:color w:val="002060"/>
              </w:rPr>
              <w:t>Nositelj službene statistike</w:t>
            </w:r>
          </w:p>
        </w:tc>
        <w:tc>
          <w:tcPr>
            <w:tcW w:w="7202" w:type="dxa"/>
            <w:hideMark/>
          </w:tcPr>
          <w:p w14:paraId="56242C78" w14:textId="77777777" w:rsidR="00AB1B9E" w:rsidRDefault="00AB1B9E">
            <w:pPr>
              <w:pStyle w:val="GPPTabele"/>
            </w:pPr>
            <w:r>
              <w:t>Državni zavod za statistiku</w:t>
            </w:r>
          </w:p>
        </w:tc>
      </w:tr>
      <w:tr w:rsidR="00AB1B9E" w14:paraId="7D243D67" w14:textId="77777777" w:rsidTr="00AB409D">
        <w:tc>
          <w:tcPr>
            <w:tcW w:w="3004" w:type="dxa"/>
            <w:hideMark/>
          </w:tcPr>
          <w:p w14:paraId="361BD214" w14:textId="77777777" w:rsidR="00AB1B9E" w:rsidRDefault="00AB1B9E">
            <w:pPr>
              <w:pStyle w:val="GPPTabele"/>
            </w:pPr>
            <w:r>
              <w:rPr>
                <w:b/>
                <w:i/>
                <w:color w:val="002060"/>
              </w:rPr>
              <w:t>Naziv statističke aktivnosti</w:t>
            </w:r>
          </w:p>
        </w:tc>
        <w:tc>
          <w:tcPr>
            <w:tcW w:w="7202" w:type="dxa"/>
            <w:hideMark/>
          </w:tcPr>
          <w:p w14:paraId="64571DEF" w14:textId="233154C9" w:rsidR="00AB1B9E" w:rsidRDefault="00AB1B9E">
            <w:pPr>
              <w:pStyle w:val="GPPNaziv"/>
            </w:pPr>
            <w:bookmarkStart w:id="194" w:name="_Toc176791919"/>
            <w:r>
              <w:t>Indeksi cijena elektroničkih komunikacijskih usluga pri pružateljima usluga (SPPI-TEL)</w:t>
            </w:r>
            <w:bookmarkEnd w:id="194"/>
          </w:p>
        </w:tc>
      </w:tr>
      <w:tr w:rsidR="00AB1B9E" w14:paraId="4A1DC85B" w14:textId="77777777" w:rsidTr="00AB409D">
        <w:tc>
          <w:tcPr>
            <w:tcW w:w="3004" w:type="dxa"/>
            <w:hideMark/>
          </w:tcPr>
          <w:p w14:paraId="7254819D" w14:textId="77777777" w:rsidR="00AB1B9E" w:rsidRDefault="00AB1B9E">
            <w:pPr>
              <w:pStyle w:val="GPPTabele"/>
            </w:pPr>
            <w:r>
              <w:rPr>
                <w:b/>
                <w:i/>
                <w:color w:val="002060"/>
              </w:rPr>
              <w:t>Periodičnost istraživanja</w:t>
            </w:r>
          </w:p>
        </w:tc>
        <w:tc>
          <w:tcPr>
            <w:tcW w:w="7202" w:type="dxa"/>
            <w:hideMark/>
          </w:tcPr>
          <w:p w14:paraId="2EFD6523" w14:textId="77777777" w:rsidR="00AB1B9E" w:rsidRDefault="00AB1B9E">
            <w:pPr>
              <w:pStyle w:val="GPPTabele"/>
            </w:pPr>
            <w:r>
              <w:t>Tromjesečno</w:t>
            </w:r>
          </w:p>
        </w:tc>
      </w:tr>
      <w:tr w:rsidR="00AB1B9E" w14:paraId="217E1835" w14:textId="77777777" w:rsidTr="00AB409D">
        <w:tc>
          <w:tcPr>
            <w:tcW w:w="3004" w:type="dxa"/>
            <w:hideMark/>
          </w:tcPr>
          <w:p w14:paraId="739C2053" w14:textId="77777777" w:rsidR="00AB1B9E" w:rsidRDefault="00AB1B9E">
            <w:pPr>
              <w:pStyle w:val="GPPTabele"/>
            </w:pPr>
            <w:r>
              <w:rPr>
                <w:b/>
                <w:i/>
                <w:color w:val="002060"/>
              </w:rPr>
              <w:t>Kratak opis rezultata</w:t>
            </w:r>
          </w:p>
        </w:tc>
        <w:tc>
          <w:tcPr>
            <w:tcW w:w="7202" w:type="dxa"/>
            <w:hideMark/>
          </w:tcPr>
          <w:p w14:paraId="4791051E" w14:textId="77777777" w:rsidR="00AB1B9E" w:rsidRDefault="00AB1B9E">
            <w:pPr>
              <w:pStyle w:val="GPPTabele"/>
            </w:pPr>
            <w:r>
              <w:t>Količine i vrijednosti po pojedinim skupinama elektroničkih komunikacijskih usluga iz kojih se izračunava ukupan indeks cijena djelatnosti.</w:t>
            </w:r>
          </w:p>
        </w:tc>
      </w:tr>
      <w:tr w:rsidR="00AB1B9E" w14:paraId="4D4564EB" w14:textId="77777777" w:rsidTr="00AB409D">
        <w:tc>
          <w:tcPr>
            <w:tcW w:w="3004" w:type="dxa"/>
            <w:hideMark/>
          </w:tcPr>
          <w:p w14:paraId="7D736797" w14:textId="77777777" w:rsidR="00AB1B9E" w:rsidRDefault="00AB1B9E">
            <w:pPr>
              <w:pStyle w:val="GPPTabele"/>
            </w:pPr>
            <w:r>
              <w:rPr>
                <w:b/>
                <w:i/>
                <w:color w:val="002060"/>
              </w:rPr>
              <w:t>Izvještajne jedinice</w:t>
            </w:r>
          </w:p>
        </w:tc>
        <w:tc>
          <w:tcPr>
            <w:tcW w:w="7202" w:type="dxa"/>
            <w:hideMark/>
          </w:tcPr>
          <w:p w14:paraId="4F5A10DA" w14:textId="77777777" w:rsidR="00AB1B9E" w:rsidRDefault="00AB1B9E">
            <w:pPr>
              <w:pStyle w:val="GPPTabele"/>
            </w:pPr>
            <w:r>
              <w:t>Hrvatska agencija za mrežne djelatnosti</w:t>
            </w:r>
          </w:p>
        </w:tc>
      </w:tr>
      <w:tr w:rsidR="00AB1B9E" w14:paraId="409457D6" w14:textId="77777777" w:rsidTr="00AB409D">
        <w:tc>
          <w:tcPr>
            <w:tcW w:w="3004" w:type="dxa"/>
            <w:hideMark/>
          </w:tcPr>
          <w:p w14:paraId="7A3D7085" w14:textId="77777777" w:rsidR="00AB1B9E" w:rsidRDefault="00AB1B9E">
            <w:pPr>
              <w:pStyle w:val="GPPTabele"/>
            </w:pPr>
            <w:r>
              <w:rPr>
                <w:b/>
                <w:i/>
                <w:color w:val="002060"/>
              </w:rPr>
              <w:t>Načini prikupljanja podataka</w:t>
            </w:r>
          </w:p>
        </w:tc>
        <w:tc>
          <w:tcPr>
            <w:tcW w:w="7202" w:type="dxa"/>
            <w:hideMark/>
          </w:tcPr>
          <w:p w14:paraId="2212A6C3" w14:textId="77777777" w:rsidR="00AB1B9E" w:rsidRDefault="00AB1B9E">
            <w:pPr>
              <w:pStyle w:val="GPPTabele"/>
            </w:pPr>
            <w:r>
              <w:t>Administrativni izvor podataka</w:t>
            </w:r>
          </w:p>
        </w:tc>
      </w:tr>
      <w:tr w:rsidR="00AB1B9E" w14:paraId="56D81712" w14:textId="77777777" w:rsidTr="00AB409D">
        <w:tc>
          <w:tcPr>
            <w:tcW w:w="3004" w:type="dxa"/>
            <w:hideMark/>
          </w:tcPr>
          <w:p w14:paraId="15FA9425" w14:textId="77777777" w:rsidR="00AB1B9E" w:rsidRDefault="00AB1B9E">
            <w:pPr>
              <w:pStyle w:val="GPPTabele"/>
            </w:pPr>
            <w:r>
              <w:rPr>
                <w:b/>
                <w:i/>
                <w:color w:val="002060"/>
              </w:rPr>
              <w:t>Rokovi prikupljanja podataka</w:t>
            </w:r>
          </w:p>
        </w:tc>
        <w:tc>
          <w:tcPr>
            <w:tcW w:w="7202" w:type="dxa"/>
            <w:hideMark/>
          </w:tcPr>
          <w:p w14:paraId="49121C64" w14:textId="77777777" w:rsidR="00AB1B9E" w:rsidRDefault="00AB1B9E">
            <w:pPr>
              <w:pStyle w:val="GPPTabele"/>
            </w:pPr>
            <w:r>
              <w:t>Prvi rezultati : 12. svibnja (I. tromjesečje), 12.kolovoza (II. tromjesečje), 11.studenoga (III. tromjesečje) i 11. veljače (IV. tromjesečje)</w:t>
            </w:r>
            <w:r>
              <w:br/>
              <w:t>Konačni rezultati: 31. svibnja (I. tromjesečje), 31. kolovoza (II. tromjesečje), 30. studenoga (III. tromjesečje) i 28. veljače (IV. tromjesečje)</w:t>
            </w:r>
          </w:p>
        </w:tc>
      </w:tr>
      <w:tr w:rsidR="00AB1B9E" w14:paraId="2FB34703" w14:textId="77777777" w:rsidTr="00AB409D">
        <w:tc>
          <w:tcPr>
            <w:tcW w:w="3004" w:type="dxa"/>
            <w:hideMark/>
          </w:tcPr>
          <w:p w14:paraId="3AF9F936" w14:textId="77777777" w:rsidR="00AB1B9E" w:rsidRDefault="00AB1B9E">
            <w:pPr>
              <w:pStyle w:val="GPPTabele"/>
            </w:pPr>
            <w:r>
              <w:rPr>
                <w:b/>
                <w:i/>
                <w:color w:val="002060"/>
              </w:rPr>
              <w:t>Format prikupljanja podataka</w:t>
            </w:r>
          </w:p>
        </w:tc>
        <w:tc>
          <w:tcPr>
            <w:tcW w:w="7202" w:type="dxa"/>
            <w:hideMark/>
          </w:tcPr>
          <w:p w14:paraId="22DA6722" w14:textId="77777777" w:rsidR="00AB1B9E" w:rsidRDefault="00AB1B9E">
            <w:pPr>
              <w:pStyle w:val="GPPTabele"/>
            </w:pPr>
            <w:r>
              <w:t>Elektronički medij</w:t>
            </w:r>
          </w:p>
        </w:tc>
      </w:tr>
      <w:tr w:rsidR="00AB1B9E" w14:paraId="30A2998A" w14:textId="77777777" w:rsidTr="00AB409D">
        <w:tc>
          <w:tcPr>
            <w:tcW w:w="3004" w:type="dxa"/>
            <w:hideMark/>
          </w:tcPr>
          <w:p w14:paraId="0BB818C2" w14:textId="77777777" w:rsidR="00AB1B9E" w:rsidRDefault="00AB1B9E">
            <w:pPr>
              <w:pStyle w:val="GPPTabele"/>
            </w:pPr>
            <w:r>
              <w:rPr>
                <w:b/>
                <w:i/>
                <w:color w:val="002060"/>
              </w:rPr>
              <w:t>Veza s rezultatima ili aktivnostima u Programu</w:t>
            </w:r>
          </w:p>
        </w:tc>
        <w:tc>
          <w:tcPr>
            <w:tcW w:w="7202" w:type="dxa"/>
            <w:hideMark/>
          </w:tcPr>
          <w:p w14:paraId="309A75B6" w14:textId="77777777" w:rsidR="00AB1B9E" w:rsidRDefault="00AB1B9E">
            <w:pPr>
              <w:pStyle w:val="GPPTabele"/>
            </w:pPr>
            <w:r>
              <w:t>Modul 2.3.3. Kratkoročne poslovne statistike</w:t>
            </w:r>
          </w:p>
        </w:tc>
      </w:tr>
      <w:tr w:rsidR="00AB1B9E" w14:paraId="3685C450" w14:textId="77777777" w:rsidTr="00AB409D">
        <w:tc>
          <w:tcPr>
            <w:tcW w:w="3004" w:type="dxa"/>
            <w:hideMark/>
          </w:tcPr>
          <w:p w14:paraId="68E9157A" w14:textId="77777777" w:rsidR="00AB1B9E" w:rsidRDefault="00AB1B9E">
            <w:pPr>
              <w:pStyle w:val="GPPTabele"/>
            </w:pPr>
            <w:r>
              <w:rPr>
                <w:b/>
                <w:i/>
                <w:color w:val="002060"/>
              </w:rPr>
              <w:t>Rokovi objavljivanja rezultata</w:t>
            </w:r>
          </w:p>
        </w:tc>
        <w:tc>
          <w:tcPr>
            <w:tcW w:w="7202" w:type="dxa"/>
            <w:hideMark/>
          </w:tcPr>
          <w:p w14:paraId="50E9DB10" w14:textId="77777777" w:rsidR="00AB1B9E" w:rsidRDefault="00AB1B9E">
            <w:pPr>
              <w:pStyle w:val="GPPTabele"/>
            </w:pPr>
            <w:r>
              <w:t>75 dana po isteku izvještajnog tromjesečja</w:t>
            </w:r>
          </w:p>
        </w:tc>
      </w:tr>
      <w:tr w:rsidR="00AB1B9E" w14:paraId="50BE80E1" w14:textId="77777777" w:rsidTr="00AB409D">
        <w:tc>
          <w:tcPr>
            <w:tcW w:w="3004" w:type="dxa"/>
            <w:hideMark/>
          </w:tcPr>
          <w:p w14:paraId="44C90030" w14:textId="77777777" w:rsidR="00AB1B9E" w:rsidRDefault="00AB1B9E">
            <w:pPr>
              <w:pStyle w:val="GPPTabele"/>
            </w:pPr>
            <w:r>
              <w:rPr>
                <w:b/>
                <w:i/>
                <w:color w:val="002060"/>
              </w:rPr>
              <w:t>Razina objavljivanja rezultata</w:t>
            </w:r>
          </w:p>
        </w:tc>
        <w:tc>
          <w:tcPr>
            <w:tcW w:w="7202" w:type="dxa"/>
            <w:hideMark/>
          </w:tcPr>
          <w:p w14:paraId="6E190415" w14:textId="77777777" w:rsidR="00AB1B9E" w:rsidRDefault="00AB1B9E">
            <w:pPr>
              <w:pStyle w:val="GPPTabele"/>
            </w:pPr>
            <w:r>
              <w:t>Republika Hrvatska</w:t>
            </w:r>
          </w:p>
        </w:tc>
      </w:tr>
      <w:tr w:rsidR="00AB1B9E" w14:paraId="2AEC2506" w14:textId="77777777" w:rsidTr="00AB409D">
        <w:tc>
          <w:tcPr>
            <w:tcW w:w="3004" w:type="dxa"/>
            <w:hideMark/>
          </w:tcPr>
          <w:p w14:paraId="37631D44" w14:textId="77777777" w:rsidR="00AB1B9E" w:rsidRDefault="00AB1B9E">
            <w:pPr>
              <w:pStyle w:val="GPPTabele"/>
            </w:pPr>
            <w:r>
              <w:rPr>
                <w:b/>
                <w:i/>
                <w:color w:val="002060"/>
              </w:rPr>
              <w:t>Relevantni nacionalni standardi</w:t>
            </w:r>
          </w:p>
        </w:tc>
        <w:tc>
          <w:tcPr>
            <w:tcW w:w="7202" w:type="dxa"/>
            <w:hideMark/>
          </w:tcPr>
          <w:p w14:paraId="70669843" w14:textId="77777777" w:rsidR="00AB1B9E" w:rsidRDefault="00AB1B9E">
            <w:pPr>
              <w:pStyle w:val="GPPTabele"/>
            </w:pPr>
            <w:r>
              <w:t>Zakon o elektroničkim komunikacijama („Narodne novine“, br. 76/22. i 14/24)</w:t>
            </w:r>
            <w:r>
              <w:br/>
              <w:t>Odluka o Nacionalnoj klasifikaciji djelatnosti 2025. - NKD 2025. („Narodne novine“, broj 47/24.)</w:t>
            </w:r>
          </w:p>
        </w:tc>
      </w:tr>
      <w:tr w:rsidR="00AB1B9E" w14:paraId="782B1A50" w14:textId="77777777" w:rsidTr="00AB409D">
        <w:tc>
          <w:tcPr>
            <w:tcW w:w="3004" w:type="dxa"/>
            <w:hideMark/>
          </w:tcPr>
          <w:p w14:paraId="40551333" w14:textId="77777777" w:rsidR="00AB1B9E" w:rsidRDefault="00AB1B9E">
            <w:pPr>
              <w:pStyle w:val="GPPTabele"/>
            </w:pPr>
            <w:r>
              <w:rPr>
                <w:b/>
                <w:i/>
                <w:color w:val="002060"/>
              </w:rPr>
              <w:t>Pravna osnova Europske unije</w:t>
            </w:r>
          </w:p>
        </w:tc>
        <w:tc>
          <w:tcPr>
            <w:tcW w:w="7202" w:type="dxa"/>
            <w:hideMark/>
          </w:tcPr>
          <w:p w14:paraId="1ACE51F6"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03A9BD9E" w14:textId="77777777" w:rsidTr="00AB409D">
        <w:tc>
          <w:tcPr>
            <w:tcW w:w="3004" w:type="dxa"/>
            <w:hideMark/>
          </w:tcPr>
          <w:p w14:paraId="289D6800" w14:textId="77777777" w:rsidR="00AB1B9E" w:rsidRDefault="00AB1B9E">
            <w:pPr>
              <w:pStyle w:val="GPPTabele"/>
            </w:pPr>
            <w:r>
              <w:rPr>
                <w:b/>
                <w:i/>
                <w:color w:val="002060"/>
              </w:rPr>
              <w:t>Ostali međunarodni standardi</w:t>
            </w:r>
          </w:p>
        </w:tc>
        <w:tc>
          <w:tcPr>
            <w:tcW w:w="7202" w:type="dxa"/>
            <w:hideMark/>
          </w:tcPr>
          <w:p w14:paraId="39AB8212"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Methodological Guide for Developing Producer Price Indices for Services (OECD, EUROSTAT, 2014, Second Edition) ISBN 978-92-64-22066-9 (Metodologija za razvoj indeksa cijena usluga pri pružateljima usluga, OECD, EUROSTAT, 2014., Drugo izdanje) ISBN 978-92-64-22066-9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r>
          </w:p>
        </w:tc>
      </w:tr>
    </w:tbl>
    <w:p w14:paraId="0EC786D4" w14:textId="77777777" w:rsidR="00AB1B9E" w:rsidRDefault="00AB1B9E" w:rsidP="00AB1B9E">
      <w:pPr>
        <w:pStyle w:val="GPPOznaka"/>
      </w:pPr>
      <w:r>
        <w:rPr>
          <w:sz w:val="18"/>
        </w:rPr>
        <w:lastRenderedPageBreak/>
        <w:t>2.3.3-I-12</w:t>
      </w:r>
    </w:p>
    <w:p w14:paraId="178C3BC6" w14:textId="77777777" w:rsidR="00AB1B9E" w:rsidRDefault="00AB1B9E" w:rsidP="00AB1B9E"/>
    <w:tbl>
      <w:tblPr>
        <w:tblW w:w="10206" w:type="dxa"/>
        <w:tblLook w:val="04A0" w:firstRow="1" w:lastRow="0" w:firstColumn="1" w:lastColumn="0" w:noHBand="0" w:noVBand="1"/>
      </w:tblPr>
      <w:tblGrid>
        <w:gridCol w:w="3004"/>
        <w:gridCol w:w="7202"/>
      </w:tblGrid>
      <w:tr w:rsidR="00AB1B9E" w14:paraId="147F65BA" w14:textId="77777777" w:rsidTr="00AB409D">
        <w:tc>
          <w:tcPr>
            <w:tcW w:w="3004" w:type="dxa"/>
            <w:hideMark/>
          </w:tcPr>
          <w:p w14:paraId="79DDDCB7" w14:textId="77777777" w:rsidR="00AB1B9E" w:rsidRDefault="00AB1B9E">
            <w:pPr>
              <w:pStyle w:val="GPPTabele"/>
            </w:pPr>
            <w:r>
              <w:rPr>
                <w:b/>
                <w:color w:val="002060"/>
              </w:rPr>
              <w:t>I. Statističko istraživanje na temelju neposrednog prikupljanja podataka</w:t>
            </w:r>
          </w:p>
        </w:tc>
        <w:tc>
          <w:tcPr>
            <w:tcW w:w="7202" w:type="dxa"/>
            <w:hideMark/>
          </w:tcPr>
          <w:p w14:paraId="4F6944C0" w14:textId="77777777" w:rsidR="00AB1B9E" w:rsidRDefault="00AB1B9E">
            <w:pPr>
              <w:pStyle w:val="GPPTabele"/>
            </w:pPr>
            <w:r>
              <w:t>Broj 12</w:t>
            </w:r>
          </w:p>
        </w:tc>
      </w:tr>
      <w:tr w:rsidR="00AB1B9E" w14:paraId="4D90A6B1" w14:textId="77777777" w:rsidTr="00AB409D">
        <w:tc>
          <w:tcPr>
            <w:tcW w:w="3004" w:type="dxa"/>
            <w:hideMark/>
          </w:tcPr>
          <w:p w14:paraId="766E3A3A" w14:textId="77777777" w:rsidR="00AB1B9E" w:rsidRDefault="00AB1B9E">
            <w:pPr>
              <w:pStyle w:val="GPPTabele"/>
            </w:pPr>
            <w:r>
              <w:rPr>
                <w:b/>
                <w:i/>
                <w:color w:val="002060"/>
              </w:rPr>
              <w:t>Nositelj službene statistike</w:t>
            </w:r>
          </w:p>
        </w:tc>
        <w:tc>
          <w:tcPr>
            <w:tcW w:w="7202" w:type="dxa"/>
            <w:hideMark/>
          </w:tcPr>
          <w:p w14:paraId="7DBCC2F8" w14:textId="77777777" w:rsidR="00AB1B9E" w:rsidRDefault="00AB1B9E">
            <w:pPr>
              <w:pStyle w:val="GPPTabele"/>
            </w:pPr>
            <w:r>
              <w:t>Državni zavod za statistiku</w:t>
            </w:r>
          </w:p>
        </w:tc>
      </w:tr>
      <w:tr w:rsidR="00AB1B9E" w14:paraId="2CD04177" w14:textId="77777777" w:rsidTr="00AB409D">
        <w:tc>
          <w:tcPr>
            <w:tcW w:w="3004" w:type="dxa"/>
            <w:hideMark/>
          </w:tcPr>
          <w:p w14:paraId="4157C538" w14:textId="77777777" w:rsidR="00AB1B9E" w:rsidRDefault="00AB1B9E">
            <w:pPr>
              <w:pStyle w:val="GPPTabele"/>
            </w:pPr>
            <w:r>
              <w:rPr>
                <w:b/>
                <w:i/>
                <w:color w:val="002060"/>
              </w:rPr>
              <w:t>Naziv statističke aktivnosti</w:t>
            </w:r>
          </w:p>
        </w:tc>
        <w:tc>
          <w:tcPr>
            <w:tcW w:w="7202" w:type="dxa"/>
            <w:hideMark/>
          </w:tcPr>
          <w:p w14:paraId="5F35C4EB" w14:textId="79A213E9" w:rsidR="00AB1B9E" w:rsidRDefault="00AB1B9E">
            <w:pPr>
              <w:pStyle w:val="GPPNaziv"/>
            </w:pPr>
            <w:bookmarkStart w:id="195" w:name="_Toc176791920"/>
            <w:r>
              <w:t>Indeksi cijena poštanskih i kurirskih usluga pri pružateljima usluga (SPPI-POŠT)</w:t>
            </w:r>
            <w:bookmarkEnd w:id="195"/>
          </w:p>
        </w:tc>
      </w:tr>
      <w:tr w:rsidR="00AB1B9E" w14:paraId="5AEB1B84" w14:textId="77777777" w:rsidTr="00AB409D">
        <w:tc>
          <w:tcPr>
            <w:tcW w:w="3004" w:type="dxa"/>
            <w:hideMark/>
          </w:tcPr>
          <w:p w14:paraId="4C6C40C1" w14:textId="77777777" w:rsidR="00AB1B9E" w:rsidRDefault="00AB1B9E">
            <w:pPr>
              <w:pStyle w:val="GPPTabele"/>
            </w:pPr>
            <w:r>
              <w:rPr>
                <w:b/>
                <w:i/>
                <w:color w:val="002060"/>
              </w:rPr>
              <w:t>Periodičnost istraživanja</w:t>
            </w:r>
          </w:p>
        </w:tc>
        <w:tc>
          <w:tcPr>
            <w:tcW w:w="7202" w:type="dxa"/>
            <w:hideMark/>
          </w:tcPr>
          <w:p w14:paraId="6FFD13BD" w14:textId="77777777" w:rsidR="00AB1B9E" w:rsidRDefault="00AB1B9E">
            <w:pPr>
              <w:pStyle w:val="GPPTabele"/>
            </w:pPr>
            <w:r>
              <w:t>Tromjesečno</w:t>
            </w:r>
          </w:p>
        </w:tc>
      </w:tr>
      <w:tr w:rsidR="00AB1B9E" w14:paraId="13F2F695" w14:textId="77777777" w:rsidTr="00AB409D">
        <w:tc>
          <w:tcPr>
            <w:tcW w:w="3004" w:type="dxa"/>
            <w:hideMark/>
          </w:tcPr>
          <w:p w14:paraId="088B797D" w14:textId="77777777" w:rsidR="00AB1B9E" w:rsidRDefault="00AB1B9E">
            <w:pPr>
              <w:pStyle w:val="GPPTabele"/>
            </w:pPr>
            <w:r>
              <w:rPr>
                <w:b/>
                <w:i/>
                <w:color w:val="002060"/>
              </w:rPr>
              <w:t>Kratak opis rezultata</w:t>
            </w:r>
          </w:p>
        </w:tc>
        <w:tc>
          <w:tcPr>
            <w:tcW w:w="7202" w:type="dxa"/>
            <w:hideMark/>
          </w:tcPr>
          <w:p w14:paraId="69C05E6A" w14:textId="77777777" w:rsidR="00AB1B9E" w:rsidRDefault="00AB1B9E">
            <w:pPr>
              <w:pStyle w:val="GPPTabele"/>
            </w:pPr>
            <w:r>
              <w:t>Cijene outputa za izabrane reprezentativne poštanske i kurirske usluge u izvještajnom i predizvještajnom tromjesečju iz kojih se izračunava ukupan indeks djelatnosti.</w:t>
            </w:r>
            <w:r>
              <w:br/>
              <w:t>Jedanput na godinu prikupljaju se podaci o poslovnom prihodu (prometu) bez PDV-a za prethodnu godinu po pojedinim skupinama poštanskih i kurirskih usluga radi određivanja pondera (težina)</w:t>
            </w:r>
          </w:p>
        </w:tc>
      </w:tr>
      <w:tr w:rsidR="00AB1B9E" w14:paraId="3098C629" w14:textId="77777777" w:rsidTr="00AB409D">
        <w:tc>
          <w:tcPr>
            <w:tcW w:w="3004" w:type="dxa"/>
            <w:hideMark/>
          </w:tcPr>
          <w:p w14:paraId="6AEA5F15" w14:textId="77777777" w:rsidR="00AB1B9E" w:rsidRDefault="00AB1B9E">
            <w:pPr>
              <w:pStyle w:val="GPPTabele"/>
            </w:pPr>
            <w:r>
              <w:rPr>
                <w:b/>
                <w:i/>
                <w:color w:val="002060"/>
              </w:rPr>
              <w:t>Izvještajne jedinice</w:t>
            </w:r>
          </w:p>
        </w:tc>
        <w:tc>
          <w:tcPr>
            <w:tcW w:w="7202" w:type="dxa"/>
            <w:hideMark/>
          </w:tcPr>
          <w:p w14:paraId="3C4EA83B" w14:textId="77777777" w:rsidR="00AB1B9E" w:rsidRDefault="00AB1B9E">
            <w:pPr>
              <w:pStyle w:val="GPPTabele"/>
            </w:pPr>
            <w:r>
              <w:t>Izabrani poslovni subjekti koji obavljaju djelatnost poštanskih i kurirskih usluga (odjeljak 53 NKD-a 2007.)</w:t>
            </w:r>
          </w:p>
        </w:tc>
      </w:tr>
      <w:tr w:rsidR="00AB1B9E" w14:paraId="4DDF6CEB" w14:textId="77777777" w:rsidTr="00AB409D">
        <w:tc>
          <w:tcPr>
            <w:tcW w:w="3004" w:type="dxa"/>
            <w:hideMark/>
          </w:tcPr>
          <w:p w14:paraId="6FF6EDDB" w14:textId="77777777" w:rsidR="00AB1B9E" w:rsidRDefault="00AB1B9E">
            <w:pPr>
              <w:pStyle w:val="GPPTabele"/>
            </w:pPr>
            <w:r>
              <w:rPr>
                <w:b/>
                <w:i/>
                <w:color w:val="002060"/>
              </w:rPr>
              <w:t>Načini prikupljanja podataka</w:t>
            </w:r>
          </w:p>
        </w:tc>
        <w:tc>
          <w:tcPr>
            <w:tcW w:w="7202" w:type="dxa"/>
            <w:hideMark/>
          </w:tcPr>
          <w:p w14:paraId="6F0FD807" w14:textId="77777777" w:rsidR="00AB1B9E" w:rsidRDefault="00AB1B9E">
            <w:pPr>
              <w:pStyle w:val="GPPTabele"/>
            </w:pPr>
            <w:r>
              <w:t>neposredno izvještavanje putem internetske aplikacije na internetskim stranicama DZS-a</w:t>
            </w:r>
          </w:p>
        </w:tc>
      </w:tr>
      <w:tr w:rsidR="00AB1B9E" w14:paraId="2E27D4BE" w14:textId="77777777" w:rsidTr="00AB409D">
        <w:tc>
          <w:tcPr>
            <w:tcW w:w="3004" w:type="dxa"/>
            <w:hideMark/>
          </w:tcPr>
          <w:p w14:paraId="0F624E43" w14:textId="77777777" w:rsidR="00AB1B9E" w:rsidRDefault="00AB1B9E">
            <w:pPr>
              <w:pStyle w:val="GPPTabele"/>
            </w:pPr>
            <w:r>
              <w:rPr>
                <w:b/>
                <w:i/>
                <w:color w:val="002060"/>
              </w:rPr>
              <w:t>Rokovi prikupljanja podataka</w:t>
            </w:r>
          </w:p>
        </w:tc>
        <w:tc>
          <w:tcPr>
            <w:tcW w:w="7202" w:type="dxa"/>
            <w:hideMark/>
          </w:tcPr>
          <w:p w14:paraId="4961207A" w14:textId="77777777" w:rsidR="00AB1B9E" w:rsidRDefault="00AB1B9E">
            <w:pPr>
              <w:pStyle w:val="GPPTabele"/>
            </w:pPr>
            <w:r>
              <w:t>25 dana po isteku izvještajnog tromjesečja (osim za prvo tromjesečje 30 dana po isteku izvještajnog tromjesečja)</w:t>
            </w:r>
          </w:p>
        </w:tc>
      </w:tr>
      <w:tr w:rsidR="00AB1B9E" w14:paraId="725CC0AF" w14:textId="77777777" w:rsidTr="00AB409D">
        <w:tc>
          <w:tcPr>
            <w:tcW w:w="3004" w:type="dxa"/>
            <w:hideMark/>
          </w:tcPr>
          <w:p w14:paraId="4919507E" w14:textId="77777777" w:rsidR="00AB1B9E" w:rsidRDefault="00AB1B9E">
            <w:pPr>
              <w:pStyle w:val="GPPTabele"/>
            </w:pPr>
            <w:r>
              <w:rPr>
                <w:b/>
                <w:i/>
                <w:color w:val="002060"/>
              </w:rPr>
              <w:t>Format prikupljanja podataka</w:t>
            </w:r>
          </w:p>
        </w:tc>
        <w:tc>
          <w:tcPr>
            <w:tcW w:w="7202" w:type="dxa"/>
            <w:hideMark/>
          </w:tcPr>
          <w:p w14:paraId="6B31D8F3" w14:textId="77777777" w:rsidR="00AB1B9E" w:rsidRDefault="00AB1B9E">
            <w:pPr>
              <w:pStyle w:val="GPPTabele"/>
            </w:pPr>
            <w:r>
              <w:t>On - line pristup</w:t>
            </w:r>
          </w:p>
        </w:tc>
      </w:tr>
      <w:tr w:rsidR="00AB1B9E" w14:paraId="42E05480" w14:textId="77777777" w:rsidTr="00AB409D">
        <w:tc>
          <w:tcPr>
            <w:tcW w:w="3004" w:type="dxa"/>
            <w:hideMark/>
          </w:tcPr>
          <w:p w14:paraId="6B58F4AE" w14:textId="77777777" w:rsidR="00AB1B9E" w:rsidRDefault="00AB1B9E">
            <w:pPr>
              <w:pStyle w:val="GPPTabele"/>
            </w:pPr>
            <w:r>
              <w:rPr>
                <w:b/>
                <w:i/>
                <w:color w:val="002060"/>
              </w:rPr>
              <w:t>Veza s rezultatima ili aktivnostima u Programu</w:t>
            </w:r>
          </w:p>
        </w:tc>
        <w:tc>
          <w:tcPr>
            <w:tcW w:w="7202" w:type="dxa"/>
            <w:hideMark/>
          </w:tcPr>
          <w:p w14:paraId="4EAFA1D5" w14:textId="77777777" w:rsidR="00AB1B9E" w:rsidRDefault="00AB1B9E">
            <w:pPr>
              <w:pStyle w:val="GPPTabele"/>
            </w:pPr>
            <w:r>
              <w:t>Modul 2.3.3. Kratkoročne poslovne statistike</w:t>
            </w:r>
          </w:p>
        </w:tc>
      </w:tr>
      <w:tr w:rsidR="00AB1B9E" w14:paraId="312EB82C" w14:textId="77777777" w:rsidTr="00AB409D">
        <w:tc>
          <w:tcPr>
            <w:tcW w:w="3004" w:type="dxa"/>
            <w:hideMark/>
          </w:tcPr>
          <w:p w14:paraId="33169076" w14:textId="77777777" w:rsidR="00AB1B9E" w:rsidRDefault="00AB1B9E">
            <w:pPr>
              <w:pStyle w:val="GPPTabele"/>
            </w:pPr>
            <w:r>
              <w:rPr>
                <w:b/>
                <w:i/>
                <w:color w:val="002060"/>
              </w:rPr>
              <w:t>Rokovi objavljivanja rezultata</w:t>
            </w:r>
          </w:p>
        </w:tc>
        <w:tc>
          <w:tcPr>
            <w:tcW w:w="7202" w:type="dxa"/>
            <w:hideMark/>
          </w:tcPr>
          <w:p w14:paraId="03B0D02B" w14:textId="77777777" w:rsidR="00AB1B9E" w:rsidRDefault="00AB1B9E">
            <w:pPr>
              <w:pStyle w:val="GPPTabele"/>
            </w:pPr>
            <w:r>
              <w:t>75 dana po isteku izvještajnog tromjesečja</w:t>
            </w:r>
          </w:p>
        </w:tc>
      </w:tr>
      <w:tr w:rsidR="00AB1B9E" w14:paraId="40662567" w14:textId="77777777" w:rsidTr="00AB409D">
        <w:tc>
          <w:tcPr>
            <w:tcW w:w="3004" w:type="dxa"/>
            <w:hideMark/>
          </w:tcPr>
          <w:p w14:paraId="685C2C73" w14:textId="77777777" w:rsidR="00AB1B9E" w:rsidRDefault="00AB1B9E">
            <w:pPr>
              <w:pStyle w:val="GPPTabele"/>
            </w:pPr>
            <w:r>
              <w:rPr>
                <w:b/>
                <w:i/>
                <w:color w:val="002060"/>
              </w:rPr>
              <w:t>Razina objavljivanja rezultata</w:t>
            </w:r>
          </w:p>
        </w:tc>
        <w:tc>
          <w:tcPr>
            <w:tcW w:w="7202" w:type="dxa"/>
            <w:hideMark/>
          </w:tcPr>
          <w:p w14:paraId="33222805" w14:textId="77777777" w:rsidR="00AB1B9E" w:rsidRDefault="00AB1B9E">
            <w:pPr>
              <w:pStyle w:val="GPPTabele"/>
            </w:pPr>
            <w:r>
              <w:t>Republika Hrvatska</w:t>
            </w:r>
          </w:p>
        </w:tc>
      </w:tr>
      <w:tr w:rsidR="00AB1B9E" w14:paraId="24D6CE06" w14:textId="77777777" w:rsidTr="00AB409D">
        <w:tc>
          <w:tcPr>
            <w:tcW w:w="3004" w:type="dxa"/>
            <w:hideMark/>
          </w:tcPr>
          <w:p w14:paraId="29B5B53D" w14:textId="77777777" w:rsidR="00AB1B9E" w:rsidRDefault="00AB1B9E">
            <w:pPr>
              <w:pStyle w:val="GPPTabele"/>
            </w:pPr>
            <w:r>
              <w:rPr>
                <w:b/>
                <w:i/>
                <w:color w:val="002060"/>
              </w:rPr>
              <w:t>Relevantni nacionalni standardi</w:t>
            </w:r>
          </w:p>
        </w:tc>
        <w:tc>
          <w:tcPr>
            <w:tcW w:w="7202" w:type="dxa"/>
            <w:hideMark/>
          </w:tcPr>
          <w:p w14:paraId="3AF6B050" w14:textId="77777777" w:rsidR="00AB1B9E" w:rsidRDefault="00AB1B9E">
            <w:pPr>
              <w:pStyle w:val="GPPTabele"/>
            </w:pPr>
            <w:r>
              <w:t>Odluka o Nacionalnoj klasifikaciji djelatnosti 2025. - NKD 2025. („Narodne novine“, broj 47/24.)</w:t>
            </w:r>
          </w:p>
        </w:tc>
      </w:tr>
      <w:tr w:rsidR="00AB1B9E" w14:paraId="577A5960" w14:textId="77777777" w:rsidTr="00AB409D">
        <w:tc>
          <w:tcPr>
            <w:tcW w:w="3004" w:type="dxa"/>
            <w:hideMark/>
          </w:tcPr>
          <w:p w14:paraId="5FAA714D" w14:textId="77777777" w:rsidR="00AB1B9E" w:rsidRDefault="00AB1B9E">
            <w:pPr>
              <w:pStyle w:val="GPPTabele"/>
            </w:pPr>
            <w:r>
              <w:rPr>
                <w:b/>
                <w:i/>
                <w:color w:val="002060"/>
              </w:rPr>
              <w:t>Pravna osnova Europske unije</w:t>
            </w:r>
          </w:p>
        </w:tc>
        <w:tc>
          <w:tcPr>
            <w:tcW w:w="7202" w:type="dxa"/>
            <w:hideMark/>
          </w:tcPr>
          <w:p w14:paraId="28C98EDC"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5D1E737A" w14:textId="77777777" w:rsidTr="00AB409D">
        <w:tc>
          <w:tcPr>
            <w:tcW w:w="3004" w:type="dxa"/>
            <w:hideMark/>
          </w:tcPr>
          <w:p w14:paraId="0BC38E59" w14:textId="77777777" w:rsidR="00AB1B9E" w:rsidRDefault="00AB1B9E">
            <w:pPr>
              <w:pStyle w:val="GPPTabele"/>
            </w:pPr>
            <w:r>
              <w:rPr>
                <w:b/>
                <w:i/>
                <w:color w:val="002060"/>
              </w:rPr>
              <w:t>Ostali međunarodni standardi</w:t>
            </w:r>
          </w:p>
        </w:tc>
        <w:tc>
          <w:tcPr>
            <w:tcW w:w="7202" w:type="dxa"/>
            <w:hideMark/>
          </w:tcPr>
          <w:p w14:paraId="683890F8"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7440F30C" w14:textId="77777777" w:rsidR="00AB1B9E" w:rsidRDefault="00AB1B9E" w:rsidP="00AB1B9E"/>
    <w:p w14:paraId="7AB90A7E" w14:textId="77777777" w:rsidR="00AB1B9E" w:rsidRDefault="00AB1B9E" w:rsidP="00AB1B9E">
      <w:pPr>
        <w:pStyle w:val="GPPOznaka"/>
      </w:pPr>
      <w:r>
        <w:rPr>
          <w:sz w:val="18"/>
        </w:rPr>
        <w:lastRenderedPageBreak/>
        <w:t>2.3.3-I-13</w:t>
      </w:r>
    </w:p>
    <w:p w14:paraId="27D47CC9" w14:textId="77777777" w:rsidR="00AB1B9E" w:rsidRDefault="00AB1B9E" w:rsidP="00AB1B9E"/>
    <w:tbl>
      <w:tblPr>
        <w:tblW w:w="10206" w:type="dxa"/>
        <w:tblLook w:val="04A0" w:firstRow="1" w:lastRow="0" w:firstColumn="1" w:lastColumn="0" w:noHBand="0" w:noVBand="1"/>
      </w:tblPr>
      <w:tblGrid>
        <w:gridCol w:w="3004"/>
        <w:gridCol w:w="7202"/>
      </w:tblGrid>
      <w:tr w:rsidR="00AB1B9E" w14:paraId="552575E8" w14:textId="77777777" w:rsidTr="00AB409D">
        <w:tc>
          <w:tcPr>
            <w:tcW w:w="3004" w:type="dxa"/>
            <w:hideMark/>
          </w:tcPr>
          <w:p w14:paraId="1DC3EBFC" w14:textId="77777777" w:rsidR="00AB1B9E" w:rsidRDefault="00AB1B9E">
            <w:pPr>
              <w:pStyle w:val="GPPTabele"/>
            </w:pPr>
            <w:r>
              <w:rPr>
                <w:b/>
                <w:color w:val="002060"/>
              </w:rPr>
              <w:t>I. Statističko istraživanje na temelju neposrednog prikupljanja podataka</w:t>
            </w:r>
          </w:p>
        </w:tc>
        <w:tc>
          <w:tcPr>
            <w:tcW w:w="7202" w:type="dxa"/>
            <w:hideMark/>
          </w:tcPr>
          <w:p w14:paraId="0040E889" w14:textId="77777777" w:rsidR="00AB1B9E" w:rsidRDefault="00AB1B9E">
            <w:pPr>
              <w:pStyle w:val="GPPTabele"/>
            </w:pPr>
            <w:r>
              <w:t>Broj 13</w:t>
            </w:r>
          </w:p>
        </w:tc>
      </w:tr>
      <w:tr w:rsidR="00AB1B9E" w14:paraId="267726E9" w14:textId="77777777" w:rsidTr="00AB409D">
        <w:tc>
          <w:tcPr>
            <w:tcW w:w="3004" w:type="dxa"/>
            <w:hideMark/>
          </w:tcPr>
          <w:p w14:paraId="19293095" w14:textId="77777777" w:rsidR="00AB1B9E" w:rsidRDefault="00AB1B9E">
            <w:pPr>
              <w:pStyle w:val="GPPTabele"/>
            </w:pPr>
            <w:r>
              <w:rPr>
                <w:b/>
                <w:i/>
                <w:color w:val="002060"/>
              </w:rPr>
              <w:t>Nositelj službene statistike</w:t>
            </w:r>
          </w:p>
        </w:tc>
        <w:tc>
          <w:tcPr>
            <w:tcW w:w="7202" w:type="dxa"/>
            <w:hideMark/>
          </w:tcPr>
          <w:p w14:paraId="5C398A2F" w14:textId="77777777" w:rsidR="00AB1B9E" w:rsidRDefault="00AB1B9E">
            <w:pPr>
              <w:pStyle w:val="GPPTabele"/>
            </w:pPr>
            <w:r>
              <w:t>Državni zavod za statistiku</w:t>
            </w:r>
          </w:p>
        </w:tc>
      </w:tr>
      <w:tr w:rsidR="00AB1B9E" w14:paraId="3F0EF4C1" w14:textId="77777777" w:rsidTr="00AB409D">
        <w:tc>
          <w:tcPr>
            <w:tcW w:w="3004" w:type="dxa"/>
            <w:hideMark/>
          </w:tcPr>
          <w:p w14:paraId="441C7975" w14:textId="77777777" w:rsidR="00AB1B9E" w:rsidRDefault="00AB1B9E">
            <w:pPr>
              <w:pStyle w:val="GPPTabele"/>
            </w:pPr>
            <w:r>
              <w:rPr>
                <w:b/>
                <w:i/>
                <w:color w:val="002060"/>
              </w:rPr>
              <w:t>Naziv statističke aktivnosti</w:t>
            </w:r>
          </w:p>
        </w:tc>
        <w:tc>
          <w:tcPr>
            <w:tcW w:w="7202" w:type="dxa"/>
            <w:hideMark/>
          </w:tcPr>
          <w:p w14:paraId="136C5BEB" w14:textId="02B95829" w:rsidR="00AB1B9E" w:rsidRDefault="00AB1B9E">
            <w:pPr>
              <w:pStyle w:val="GPPNaziv"/>
            </w:pPr>
            <w:bookmarkStart w:id="196" w:name="_Toc176791921"/>
            <w:r>
              <w:t>Indeksi cijena usluga skladištenja robe pri pružateljima usluga (SPPI-SKL)</w:t>
            </w:r>
            <w:bookmarkEnd w:id="196"/>
          </w:p>
        </w:tc>
      </w:tr>
      <w:tr w:rsidR="00AB1B9E" w14:paraId="7E3F570C" w14:textId="77777777" w:rsidTr="00AB409D">
        <w:tc>
          <w:tcPr>
            <w:tcW w:w="3004" w:type="dxa"/>
            <w:hideMark/>
          </w:tcPr>
          <w:p w14:paraId="3BD0544C" w14:textId="77777777" w:rsidR="00AB1B9E" w:rsidRDefault="00AB1B9E">
            <w:pPr>
              <w:pStyle w:val="GPPTabele"/>
            </w:pPr>
            <w:r>
              <w:rPr>
                <w:b/>
                <w:i/>
                <w:color w:val="002060"/>
              </w:rPr>
              <w:t>Periodičnost istraživanja</w:t>
            </w:r>
          </w:p>
        </w:tc>
        <w:tc>
          <w:tcPr>
            <w:tcW w:w="7202" w:type="dxa"/>
            <w:hideMark/>
          </w:tcPr>
          <w:p w14:paraId="423ECCB0" w14:textId="77777777" w:rsidR="00AB1B9E" w:rsidRDefault="00AB1B9E">
            <w:pPr>
              <w:pStyle w:val="GPPTabele"/>
            </w:pPr>
            <w:r>
              <w:t>Tromjesečno</w:t>
            </w:r>
          </w:p>
        </w:tc>
      </w:tr>
      <w:tr w:rsidR="00AB1B9E" w14:paraId="078693CF" w14:textId="77777777" w:rsidTr="00AB409D">
        <w:tc>
          <w:tcPr>
            <w:tcW w:w="3004" w:type="dxa"/>
            <w:hideMark/>
          </w:tcPr>
          <w:p w14:paraId="5EFB62C4" w14:textId="77777777" w:rsidR="00AB1B9E" w:rsidRDefault="00AB1B9E">
            <w:pPr>
              <w:pStyle w:val="GPPTabele"/>
            </w:pPr>
            <w:r>
              <w:rPr>
                <w:b/>
                <w:i/>
                <w:color w:val="002060"/>
              </w:rPr>
              <w:t>Kratak opis rezultata</w:t>
            </w:r>
          </w:p>
        </w:tc>
        <w:tc>
          <w:tcPr>
            <w:tcW w:w="7202" w:type="dxa"/>
            <w:hideMark/>
          </w:tcPr>
          <w:p w14:paraId="6D08D955" w14:textId="77777777" w:rsidR="00AB1B9E" w:rsidRDefault="00AB1B9E">
            <w:pPr>
              <w:pStyle w:val="GPPTabele"/>
            </w:pPr>
            <w:r>
              <w:t>Cijene outputa za izabrane reprezentativne skladišne usluge u izvještajnome i predizvještajnom tromjesečju iz kojih se izračunava ukupan indeks cijena djelatnosti.</w:t>
            </w:r>
            <w:r>
              <w:br/>
              <w:t>Jedanput na godinu prikupljaju se podaci o poslovnom prihodu (prometu) bez PDV-a za prethodnu godinu po pojedinim skupinama skladišnih usluga radi određivanja pondera (težina)</w:t>
            </w:r>
          </w:p>
        </w:tc>
      </w:tr>
      <w:tr w:rsidR="00AB1B9E" w14:paraId="29A58675" w14:textId="77777777" w:rsidTr="00AB409D">
        <w:tc>
          <w:tcPr>
            <w:tcW w:w="3004" w:type="dxa"/>
            <w:hideMark/>
          </w:tcPr>
          <w:p w14:paraId="50E11E7A" w14:textId="77777777" w:rsidR="00AB1B9E" w:rsidRDefault="00AB1B9E">
            <w:pPr>
              <w:pStyle w:val="GPPTabele"/>
            </w:pPr>
            <w:r>
              <w:rPr>
                <w:b/>
                <w:i/>
                <w:color w:val="002060"/>
              </w:rPr>
              <w:t>Izvještajne jedinice</w:t>
            </w:r>
          </w:p>
        </w:tc>
        <w:tc>
          <w:tcPr>
            <w:tcW w:w="7202" w:type="dxa"/>
            <w:hideMark/>
          </w:tcPr>
          <w:p w14:paraId="675B0396" w14:textId="77777777" w:rsidR="00AB1B9E" w:rsidRDefault="00AB1B9E">
            <w:pPr>
              <w:pStyle w:val="GPPTabele"/>
            </w:pPr>
            <w:r>
              <w:t>Izabrani poslovni subjekti koji obavljaju djelatnost skladištenja robe (skupina 52.1 NKD-a 2007.)</w:t>
            </w:r>
          </w:p>
        </w:tc>
      </w:tr>
      <w:tr w:rsidR="00AB1B9E" w14:paraId="7F3B25A9" w14:textId="77777777" w:rsidTr="00AB409D">
        <w:tc>
          <w:tcPr>
            <w:tcW w:w="3004" w:type="dxa"/>
            <w:hideMark/>
          </w:tcPr>
          <w:p w14:paraId="4E23FEBC" w14:textId="77777777" w:rsidR="00AB1B9E" w:rsidRDefault="00AB1B9E">
            <w:pPr>
              <w:pStyle w:val="GPPTabele"/>
            </w:pPr>
            <w:r>
              <w:rPr>
                <w:b/>
                <w:i/>
                <w:color w:val="002060"/>
              </w:rPr>
              <w:t>Načini prikupljanja podataka</w:t>
            </w:r>
          </w:p>
        </w:tc>
        <w:tc>
          <w:tcPr>
            <w:tcW w:w="7202" w:type="dxa"/>
            <w:hideMark/>
          </w:tcPr>
          <w:p w14:paraId="55F05008" w14:textId="77777777" w:rsidR="00AB1B9E" w:rsidRDefault="00AB1B9E">
            <w:pPr>
              <w:pStyle w:val="GPPTabele"/>
            </w:pPr>
            <w:r>
              <w:t>neposredno izvještavanje putem internetske aplikacije na internetskim stranicama DZS-a</w:t>
            </w:r>
          </w:p>
        </w:tc>
      </w:tr>
      <w:tr w:rsidR="00AB1B9E" w14:paraId="2EB32B55" w14:textId="77777777" w:rsidTr="00AB409D">
        <w:tc>
          <w:tcPr>
            <w:tcW w:w="3004" w:type="dxa"/>
            <w:hideMark/>
          </w:tcPr>
          <w:p w14:paraId="1B20ADAC" w14:textId="77777777" w:rsidR="00AB1B9E" w:rsidRDefault="00AB1B9E">
            <w:pPr>
              <w:pStyle w:val="GPPTabele"/>
            </w:pPr>
            <w:r>
              <w:rPr>
                <w:b/>
                <w:i/>
                <w:color w:val="002060"/>
              </w:rPr>
              <w:t>Rokovi prikupljanja podataka</w:t>
            </w:r>
          </w:p>
        </w:tc>
        <w:tc>
          <w:tcPr>
            <w:tcW w:w="7202" w:type="dxa"/>
            <w:hideMark/>
          </w:tcPr>
          <w:p w14:paraId="4FB35AE7" w14:textId="77777777" w:rsidR="00AB1B9E" w:rsidRDefault="00AB1B9E">
            <w:pPr>
              <w:pStyle w:val="GPPTabele"/>
            </w:pPr>
            <w:r>
              <w:t>25 dana po isteku izvještajnog tromjesečja (osim za prvo tromjesečje 30 dana po isteku izvještajnog tromjesečja)</w:t>
            </w:r>
          </w:p>
        </w:tc>
      </w:tr>
      <w:tr w:rsidR="00AB1B9E" w14:paraId="007530A7" w14:textId="77777777" w:rsidTr="00AB409D">
        <w:tc>
          <w:tcPr>
            <w:tcW w:w="3004" w:type="dxa"/>
            <w:hideMark/>
          </w:tcPr>
          <w:p w14:paraId="2A92266F" w14:textId="77777777" w:rsidR="00AB1B9E" w:rsidRDefault="00AB1B9E">
            <w:pPr>
              <w:pStyle w:val="GPPTabele"/>
            </w:pPr>
            <w:r>
              <w:rPr>
                <w:b/>
                <w:i/>
                <w:color w:val="002060"/>
              </w:rPr>
              <w:t>Format prikupljanja podataka</w:t>
            </w:r>
          </w:p>
        </w:tc>
        <w:tc>
          <w:tcPr>
            <w:tcW w:w="7202" w:type="dxa"/>
            <w:hideMark/>
          </w:tcPr>
          <w:p w14:paraId="43D93FE6" w14:textId="77777777" w:rsidR="00AB1B9E" w:rsidRDefault="00AB1B9E">
            <w:pPr>
              <w:pStyle w:val="GPPTabele"/>
            </w:pPr>
            <w:r>
              <w:t>On-line pristup</w:t>
            </w:r>
          </w:p>
        </w:tc>
      </w:tr>
      <w:tr w:rsidR="00AB1B9E" w14:paraId="2FBD8AF0" w14:textId="77777777" w:rsidTr="00AB409D">
        <w:tc>
          <w:tcPr>
            <w:tcW w:w="3004" w:type="dxa"/>
            <w:hideMark/>
          </w:tcPr>
          <w:p w14:paraId="2AD81ED5" w14:textId="77777777" w:rsidR="00AB1B9E" w:rsidRDefault="00AB1B9E">
            <w:pPr>
              <w:pStyle w:val="GPPTabele"/>
            </w:pPr>
            <w:r>
              <w:rPr>
                <w:b/>
                <w:i/>
                <w:color w:val="002060"/>
              </w:rPr>
              <w:t>Veza s rezultatima ili aktivnostima u Programu</w:t>
            </w:r>
          </w:p>
        </w:tc>
        <w:tc>
          <w:tcPr>
            <w:tcW w:w="7202" w:type="dxa"/>
            <w:hideMark/>
          </w:tcPr>
          <w:p w14:paraId="402392A5" w14:textId="77777777" w:rsidR="00AB1B9E" w:rsidRDefault="00AB1B9E">
            <w:pPr>
              <w:pStyle w:val="GPPTabele"/>
            </w:pPr>
            <w:r>
              <w:t>Modul 2.3.3. Kratkoročne poslovne statistike</w:t>
            </w:r>
          </w:p>
        </w:tc>
      </w:tr>
      <w:tr w:rsidR="00AB1B9E" w14:paraId="1F619091" w14:textId="77777777" w:rsidTr="00AB409D">
        <w:tc>
          <w:tcPr>
            <w:tcW w:w="3004" w:type="dxa"/>
            <w:hideMark/>
          </w:tcPr>
          <w:p w14:paraId="1587E3D2" w14:textId="77777777" w:rsidR="00AB1B9E" w:rsidRDefault="00AB1B9E">
            <w:pPr>
              <w:pStyle w:val="GPPTabele"/>
            </w:pPr>
            <w:r>
              <w:rPr>
                <w:b/>
                <w:i/>
                <w:color w:val="002060"/>
              </w:rPr>
              <w:t>Rokovi objavljivanja rezultata</w:t>
            </w:r>
          </w:p>
        </w:tc>
        <w:tc>
          <w:tcPr>
            <w:tcW w:w="7202" w:type="dxa"/>
            <w:hideMark/>
          </w:tcPr>
          <w:p w14:paraId="193B9F78" w14:textId="77777777" w:rsidR="00AB1B9E" w:rsidRDefault="00AB1B9E">
            <w:pPr>
              <w:pStyle w:val="GPPTabele"/>
            </w:pPr>
            <w:r>
              <w:t>75 dana po isteku izvještajnog tromjesečja, objavljuju se u agregiranom obliku.</w:t>
            </w:r>
          </w:p>
        </w:tc>
      </w:tr>
      <w:tr w:rsidR="00AB1B9E" w14:paraId="2F5C087B" w14:textId="77777777" w:rsidTr="00AB409D">
        <w:tc>
          <w:tcPr>
            <w:tcW w:w="3004" w:type="dxa"/>
            <w:hideMark/>
          </w:tcPr>
          <w:p w14:paraId="7CF3D992" w14:textId="77777777" w:rsidR="00AB1B9E" w:rsidRDefault="00AB1B9E">
            <w:pPr>
              <w:pStyle w:val="GPPTabele"/>
            </w:pPr>
            <w:r>
              <w:rPr>
                <w:b/>
                <w:i/>
                <w:color w:val="002060"/>
              </w:rPr>
              <w:t>Razina objavljivanja rezultata</w:t>
            </w:r>
          </w:p>
        </w:tc>
        <w:tc>
          <w:tcPr>
            <w:tcW w:w="7202" w:type="dxa"/>
            <w:hideMark/>
          </w:tcPr>
          <w:p w14:paraId="31EEC082" w14:textId="77777777" w:rsidR="00AB1B9E" w:rsidRDefault="00AB1B9E">
            <w:pPr>
              <w:pStyle w:val="GPPTabele"/>
            </w:pPr>
            <w:r>
              <w:t>Republika Hrvatska</w:t>
            </w:r>
          </w:p>
        </w:tc>
      </w:tr>
      <w:tr w:rsidR="00AB1B9E" w14:paraId="325D4AF2" w14:textId="77777777" w:rsidTr="00AB409D">
        <w:tc>
          <w:tcPr>
            <w:tcW w:w="3004" w:type="dxa"/>
            <w:hideMark/>
          </w:tcPr>
          <w:p w14:paraId="78BE1492" w14:textId="77777777" w:rsidR="00AB1B9E" w:rsidRDefault="00AB1B9E">
            <w:pPr>
              <w:pStyle w:val="GPPTabele"/>
            </w:pPr>
            <w:r>
              <w:rPr>
                <w:b/>
                <w:i/>
                <w:color w:val="002060"/>
              </w:rPr>
              <w:t>Relevantni nacionalni standardi</w:t>
            </w:r>
          </w:p>
        </w:tc>
        <w:tc>
          <w:tcPr>
            <w:tcW w:w="7202" w:type="dxa"/>
            <w:hideMark/>
          </w:tcPr>
          <w:p w14:paraId="2F282697" w14:textId="77777777" w:rsidR="00AB1B9E" w:rsidRDefault="00AB1B9E">
            <w:pPr>
              <w:pStyle w:val="GPPTabele"/>
            </w:pPr>
            <w:r>
              <w:t>Odluka o Nacionalnoj klasifikaciji djelatnosti 2025. - NKD 2025. („Narodne novine“, broj 47/24.)</w:t>
            </w:r>
          </w:p>
        </w:tc>
      </w:tr>
      <w:tr w:rsidR="00AB1B9E" w14:paraId="58721D29" w14:textId="77777777" w:rsidTr="00AB409D">
        <w:tc>
          <w:tcPr>
            <w:tcW w:w="3004" w:type="dxa"/>
            <w:hideMark/>
          </w:tcPr>
          <w:p w14:paraId="4010E275" w14:textId="77777777" w:rsidR="00AB1B9E" w:rsidRDefault="00AB1B9E">
            <w:pPr>
              <w:pStyle w:val="GPPTabele"/>
            </w:pPr>
            <w:r>
              <w:rPr>
                <w:b/>
                <w:i/>
                <w:color w:val="002060"/>
              </w:rPr>
              <w:t>Pravna osnova Europske unije</w:t>
            </w:r>
          </w:p>
        </w:tc>
        <w:tc>
          <w:tcPr>
            <w:tcW w:w="7202" w:type="dxa"/>
            <w:hideMark/>
          </w:tcPr>
          <w:p w14:paraId="62CC735A"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6AE84643" w14:textId="77777777" w:rsidTr="00AB409D">
        <w:tc>
          <w:tcPr>
            <w:tcW w:w="3004" w:type="dxa"/>
            <w:hideMark/>
          </w:tcPr>
          <w:p w14:paraId="2CD58317" w14:textId="77777777" w:rsidR="00AB1B9E" w:rsidRDefault="00AB1B9E">
            <w:pPr>
              <w:pStyle w:val="GPPTabele"/>
            </w:pPr>
            <w:r>
              <w:rPr>
                <w:b/>
                <w:i/>
                <w:color w:val="002060"/>
              </w:rPr>
              <w:t>Ostali međunarodni standardi</w:t>
            </w:r>
          </w:p>
        </w:tc>
        <w:tc>
          <w:tcPr>
            <w:tcW w:w="7202" w:type="dxa"/>
            <w:hideMark/>
          </w:tcPr>
          <w:p w14:paraId="1612D0FD"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6BDC55B3" w14:textId="77777777" w:rsidR="00AB1B9E" w:rsidRDefault="00AB1B9E" w:rsidP="00AB1B9E"/>
    <w:p w14:paraId="7ED09A73" w14:textId="77777777" w:rsidR="00AB1B9E" w:rsidRDefault="00AB1B9E" w:rsidP="00AB1B9E">
      <w:pPr>
        <w:pStyle w:val="GPPOznaka"/>
      </w:pPr>
      <w:r>
        <w:rPr>
          <w:sz w:val="18"/>
        </w:rPr>
        <w:lastRenderedPageBreak/>
        <w:t>2.3.3-I-14</w:t>
      </w:r>
    </w:p>
    <w:p w14:paraId="23C239AC" w14:textId="77777777" w:rsidR="00AB1B9E" w:rsidRDefault="00AB1B9E" w:rsidP="00AB1B9E"/>
    <w:tbl>
      <w:tblPr>
        <w:tblW w:w="10206" w:type="dxa"/>
        <w:tblLook w:val="04A0" w:firstRow="1" w:lastRow="0" w:firstColumn="1" w:lastColumn="0" w:noHBand="0" w:noVBand="1"/>
      </w:tblPr>
      <w:tblGrid>
        <w:gridCol w:w="3004"/>
        <w:gridCol w:w="7202"/>
      </w:tblGrid>
      <w:tr w:rsidR="00AB1B9E" w14:paraId="578C832C" w14:textId="77777777" w:rsidTr="00AB409D">
        <w:tc>
          <w:tcPr>
            <w:tcW w:w="3004" w:type="dxa"/>
            <w:hideMark/>
          </w:tcPr>
          <w:p w14:paraId="6D2B33C1" w14:textId="77777777" w:rsidR="00AB1B9E" w:rsidRDefault="00AB1B9E">
            <w:pPr>
              <w:pStyle w:val="GPPTabele"/>
            </w:pPr>
            <w:r>
              <w:rPr>
                <w:b/>
                <w:color w:val="002060"/>
              </w:rPr>
              <w:t>I. Statističko istraživanje na temelju neposrednog prikupljanja podataka</w:t>
            </w:r>
          </w:p>
        </w:tc>
        <w:tc>
          <w:tcPr>
            <w:tcW w:w="7202" w:type="dxa"/>
            <w:hideMark/>
          </w:tcPr>
          <w:p w14:paraId="2D6D5CC3" w14:textId="77777777" w:rsidR="00AB1B9E" w:rsidRDefault="00AB1B9E">
            <w:pPr>
              <w:pStyle w:val="GPPTabele"/>
            </w:pPr>
            <w:r>
              <w:t>Broj 14</w:t>
            </w:r>
          </w:p>
        </w:tc>
      </w:tr>
      <w:tr w:rsidR="00AB1B9E" w14:paraId="2630712B" w14:textId="77777777" w:rsidTr="00AB409D">
        <w:tc>
          <w:tcPr>
            <w:tcW w:w="3004" w:type="dxa"/>
            <w:hideMark/>
          </w:tcPr>
          <w:p w14:paraId="44912320" w14:textId="77777777" w:rsidR="00AB1B9E" w:rsidRDefault="00AB1B9E">
            <w:pPr>
              <w:pStyle w:val="GPPTabele"/>
            </w:pPr>
            <w:r>
              <w:rPr>
                <w:b/>
                <w:i/>
                <w:color w:val="002060"/>
              </w:rPr>
              <w:t>Nositelj službene statistike</w:t>
            </w:r>
          </w:p>
        </w:tc>
        <w:tc>
          <w:tcPr>
            <w:tcW w:w="7202" w:type="dxa"/>
            <w:hideMark/>
          </w:tcPr>
          <w:p w14:paraId="0EFD4AEF" w14:textId="77777777" w:rsidR="00AB1B9E" w:rsidRDefault="00AB1B9E">
            <w:pPr>
              <w:pStyle w:val="GPPTabele"/>
            </w:pPr>
            <w:r>
              <w:t>Državni zavod za statistiku</w:t>
            </w:r>
          </w:p>
        </w:tc>
      </w:tr>
      <w:tr w:rsidR="00AB1B9E" w14:paraId="30BBD082" w14:textId="77777777" w:rsidTr="00AB409D">
        <w:tc>
          <w:tcPr>
            <w:tcW w:w="3004" w:type="dxa"/>
            <w:hideMark/>
          </w:tcPr>
          <w:p w14:paraId="2B7236E5" w14:textId="77777777" w:rsidR="00AB1B9E" w:rsidRDefault="00AB1B9E">
            <w:pPr>
              <w:pStyle w:val="GPPTabele"/>
            </w:pPr>
            <w:r>
              <w:rPr>
                <w:b/>
                <w:i/>
                <w:color w:val="002060"/>
              </w:rPr>
              <w:t>Naziv statističke aktivnosti</w:t>
            </w:r>
          </w:p>
        </w:tc>
        <w:tc>
          <w:tcPr>
            <w:tcW w:w="7202" w:type="dxa"/>
            <w:hideMark/>
          </w:tcPr>
          <w:p w14:paraId="57B0B27A" w14:textId="250351FD" w:rsidR="00AB1B9E" w:rsidRDefault="00AB1B9E">
            <w:pPr>
              <w:pStyle w:val="GPPNaziv"/>
            </w:pPr>
            <w:bookmarkStart w:id="197" w:name="_Toc176791922"/>
            <w:r>
              <w:t>Indeksi cijena usluga prekrcaja tereta pri pružateljima usluga (SPPI-PREK)</w:t>
            </w:r>
            <w:bookmarkEnd w:id="197"/>
          </w:p>
        </w:tc>
      </w:tr>
      <w:tr w:rsidR="00AB1B9E" w14:paraId="726D6C29" w14:textId="77777777" w:rsidTr="00AB409D">
        <w:tc>
          <w:tcPr>
            <w:tcW w:w="3004" w:type="dxa"/>
            <w:hideMark/>
          </w:tcPr>
          <w:p w14:paraId="303ACB11" w14:textId="77777777" w:rsidR="00AB1B9E" w:rsidRDefault="00AB1B9E">
            <w:pPr>
              <w:pStyle w:val="GPPTabele"/>
            </w:pPr>
            <w:r>
              <w:rPr>
                <w:b/>
                <w:i/>
                <w:color w:val="002060"/>
              </w:rPr>
              <w:t>Periodičnost istraživanja</w:t>
            </w:r>
          </w:p>
        </w:tc>
        <w:tc>
          <w:tcPr>
            <w:tcW w:w="7202" w:type="dxa"/>
            <w:hideMark/>
          </w:tcPr>
          <w:p w14:paraId="5A8D1BB9" w14:textId="77777777" w:rsidR="00AB1B9E" w:rsidRDefault="00AB1B9E">
            <w:pPr>
              <w:pStyle w:val="GPPTabele"/>
            </w:pPr>
            <w:r>
              <w:t>Tromjesečno</w:t>
            </w:r>
          </w:p>
        </w:tc>
      </w:tr>
      <w:tr w:rsidR="00AB1B9E" w14:paraId="240EB128" w14:textId="77777777" w:rsidTr="00AB409D">
        <w:tc>
          <w:tcPr>
            <w:tcW w:w="3004" w:type="dxa"/>
            <w:hideMark/>
          </w:tcPr>
          <w:p w14:paraId="6ADB4692" w14:textId="77777777" w:rsidR="00AB1B9E" w:rsidRDefault="00AB1B9E">
            <w:pPr>
              <w:pStyle w:val="GPPTabele"/>
            </w:pPr>
            <w:r>
              <w:rPr>
                <w:b/>
                <w:i/>
                <w:color w:val="002060"/>
              </w:rPr>
              <w:t>Kratak opis rezultata</w:t>
            </w:r>
          </w:p>
        </w:tc>
        <w:tc>
          <w:tcPr>
            <w:tcW w:w="7202" w:type="dxa"/>
            <w:hideMark/>
          </w:tcPr>
          <w:p w14:paraId="792F3B9B" w14:textId="77777777" w:rsidR="00AB1B9E" w:rsidRDefault="00AB1B9E">
            <w:pPr>
              <w:pStyle w:val="GPPTabele"/>
            </w:pPr>
            <w:r>
              <w:t>Cijene outputa za izabrane reprezentativne usluge prekrcaja tereta u izvještajnome i predizvještajnom tromjesečju iz kojih se izračunava ukupan indeks cijena djelatnosti.</w:t>
            </w:r>
            <w:r>
              <w:br/>
              <w:t>Jedanput na godinu prikupljaju se podaci o poslovnom prihodu (prometu) bez PDV-a za prethodnu godinu po pojedinim skupinama usluga prekrcaja radi određivanja pondera (težina)</w:t>
            </w:r>
          </w:p>
        </w:tc>
      </w:tr>
      <w:tr w:rsidR="00AB1B9E" w14:paraId="188C41BC" w14:textId="77777777" w:rsidTr="00AB409D">
        <w:tc>
          <w:tcPr>
            <w:tcW w:w="3004" w:type="dxa"/>
            <w:hideMark/>
          </w:tcPr>
          <w:p w14:paraId="62AF0B25" w14:textId="77777777" w:rsidR="00AB1B9E" w:rsidRDefault="00AB1B9E">
            <w:pPr>
              <w:pStyle w:val="GPPTabele"/>
            </w:pPr>
            <w:r>
              <w:rPr>
                <w:b/>
                <w:i/>
                <w:color w:val="002060"/>
              </w:rPr>
              <w:t>Izvještajne jedinice</w:t>
            </w:r>
          </w:p>
        </w:tc>
        <w:tc>
          <w:tcPr>
            <w:tcW w:w="7202" w:type="dxa"/>
            <w:hideMark/>
          </w:tcPr>
          <w:p w14:paraId="704B6C72" w14:textId="77777777" w:rsidR="00AB1B9E" w:rsidRDefault="00AB1B9E">
            <w:pPr>
              <w:pStyle w:val="GPPTabele"/>
            </w:pPr>
            <w:r>
              <w:t>Izabrani poslovni subjekti koji obavljaju djelatnost prekrcaja tereta (razred 52.24 NKD-a 2007.)</w:t>
            </w:r>
          </w:p>
        </w:tc>
      </w:tr>
      <w:tr w:rsidR="00AB1B9E" w14:paraId="50FC4297" w14:textId="77777777" w:rsidTr="00AB409D">
        <w:tc>
          <w:tcPr>
            <w:tcW w:w="3004" w:type="dxa"/>
            <w:hideMark/>
          </w:tcPr>
          <w:p w14:paraId="57C28790" w14:textId="77777777" w:rsidR="00AB1B9E" w:rsidRDefault="00AB1B9E">
            <w:pPr>
              <w:pStyle w:val="GPPTabele"/>
            </w:pPr>
            <w:r>
              <w:rPr>
                <w:b/>
                <w:i/>
                <w:color w:val="002060"/>
              </w:rPr>
              <w:t>Načini prikupljanja podataka</w:t>
            </w:r>
          </w:p>
        </w:tc>
        <w:tc>
          <w:tcPr>
            <w:tcW w:w="7202" w:type="dxa"/>
            <w:hideMark/>
          </w:tcPr>
          <w:p w14:paraId="5CD776FA" w14:textId="77777777" w:rsidR="00AB1B9E" w:rsidRDefault="00AB1B9E">
            <w:pPr>
              <w:pStyle w:val="GPPTabele"/>
            </w:pPr>
            <w:r>
              <w:t>neposredno izvještavanje putem internetske aplikacije na internetskim stranicama DZS-a</w:t>
            </w:r>
          </w:p>
        </w:tc>
      </w:tr>
      <w:tr w:rsidR="00AB1B9E" w14:paraId="3E2482EA" w14:textId="77777777" w:rsidTr="00AB409D">
        <w:tc>
          <w:tcPr>
            <w:tcW w:w="3004" w:type="dxa"/>
            <w:hideMark/>
          </w:tcPr>
          <w:p w14:paraId="789378AA" w14:textId="77777777" w:rsidR="00AB1B9E" w:rsidRDefault="00AB1B9E">
            <w:pPr>
              <w:pStyle w:val="GPPTabele"/>
            </w:pPr>
            <w:r>
              <w:rPr>
                <w:b/>
                <w:i/>
                <w:color w:val="002060"/>
              </w:rPr>
              <w:t>Rokovi prikupljanja podataka</w:t>
            </w:r>
          </w:p>
        </w:tc>
        <w:tc>
          <w:tcPr>
            <w:tcW w:w="7202" w:type="dxa"/>
            <w:hideMark/>
          </w:tcPr>
          <w:p w14:paraId="4C88FB7B" w14:textId="77777777" w:rsidR="00AB1B9E" w:rsidRDefault="00AB1B9E">
            <w:pPr>
              <w:pStyle w:val="GPPTabele"/>
            </w:pPr>
            <w:r>
              <w:t>25 dana po isteku izvještajnog tromjesečja (osim za prvo tromjesečje 30 dana po isteku izvještajnog tromjesečja)</w:t>
            </w:r>
          </w:p>
        </w:tc>
      </w:tr>
      <w:tr w:rsidR="00AB1B9E" w14:paraId="4B05E00A" w14:textId="77777777" w:rsidTr="00AB409D">
        <w:tc>
          <w:tcPr>
            <w:tcW w:w="3004" w:type="dxa"/>
            <w:hideMark/>
          </w:tcPr>
          <w:p w14:paraId="19BF0DB2" w14:textId="77777777" w:rsidR="00AB1B9E" w:rsidRDefault="00AB1B9E">
            <w:pPr>
              <w:pStyle w:val="GPPTabele"/>
            </w:pPr>
            <w:r>
              <w:rPr>
                <w:b/>
                <w:i/>
                <w:color w:val="002060"/>
              </w:rPr>
              <w:t>Format prikupljanja podataka</w:t>
            </w:r>
          </w:p>
        </w:tc>
        <w:tc>
          <w:tcPr>
            <w:tcW w:w="7202" w:type="dxa"/>
            <w:hideMark/>
          </w:tcPr>
          <w:p w14:paraId="517D3277" w14:textId="77777777" w:rsidR="00AB1B9E" w:rsidRDefault="00AB1B9E">
            <w:pPr>
              <w:pStyle w:val="GPPTabele"/>
            </w:pPr>
            <w:r>
              <w:t>On-line pristup</w:t>
            </w:r>
          </w:p>
        </w:tc>
      </w:tr>
      <w:tr w:rsidR="00AB1B9E" w14:paraId="536FABCF" w14:textId="77777777" w:rsidTr="00AB409D">
        <w:tc>
          <w:tcPr>
            <w:tcW w:w="3004" w:type="dxa"/>
            <w:hideMark/>
          </w:tcPr>
          <w:p w14:paraId="3B70AD2F" w14:textId="77777777" w:rsidR="00AB1B9E" w:rsidRDefault="00AB1B9E">
            <w:pPr>
              <w:pStyle w:val="GPPTabele"/>
            </w:pPr>
            <w:r>
              <w:rPr>
                <w:b/>
                <w:i/>
                <w:color w:val="002060"/>
              </w:rPr>
              <w:t>Veza s rezultatima ili aktivnostima u Programu</w:t>
            </w:r>
          </w:p>
        </w:tc>
        <w:tc>
          <w:tcPr>
            <w:tcW w:w="7202" w:type="dxa"/>
            <w:hideMark/>
          </w:tcPr>
          <w:p w14:paraId="6CB0BDD6" w14:textId="77777777" w:rsidR="00AB1B9E" w:rsidRDefault="00AB1B9E">
            <w:pPr>
              <w:pStyle w:val="GPPTabele"/>
            </w:pPr>
            <w:r>
              <w:t>Modul 2.3.3. Kratkoročne poslovne statistike</w:t>
            </w:r>
          </w:p>
        </w:tc>
      </w:tr>
      <w:tr w:rsidR="00AB1B9E" w14:paraId="02EE1343" w14:textId="77777777" w:rsidTr="00AB409D">
        <w:tc>
          <w:tcPr>
            <w:tcW w:w="3004" w:type="dxa"/>
            <w:hideMark/>
          </w:tcPr>
          <w:p w14:paraId="7E1F01C8" w14:textId="77777777" w:rsidR="00AB1B9E" w:rsidRDefault="00AB1B9E">
            <w:pPr>
              <w:pStyle w:val="GPPTabele"/>
            </w:pPr>
            <w:r>
              <w:rPr>
                <w:b/>
                <w:i/>
                <w:color w:val="002060"/>
              </w:rPr>
              <w:t>Rokovi objavljivanja rezultata</w:t>
            </w:r>
          </w:p>
        </w:tc>
        <w:tc>
          <w:tcPr>
            <w:tcW w:w="7202" w:type="dxa"/>
            <w:hideMark/>
          </w:tcPr>
          <w:p w14:paraId="069450D8" w14:textId="77777777" w:rsidR="00AB1B9E" w:rsidRDefault="00AB1B9E">
            <w:pPr>
              <w:pStyle w:val="GPPTabele"/>
            </w:pPr>
            <w:r>
              <w:t>75 dana po isteku izvještajnog tromjesečja, objavljuju se u agregiranom obliku.</w:t>
            </w:r>
          </w:p>
        </w:tc>
      </w:tr>
      <w:tr w:rsidR="00AB1B9E" w14:paraId="3B61A495" w14:textId="77777777" w:rsidTr="00AB409D">
        <w:tc>
          <w:tcPr>
            <w:tcW w:w="3004" w:type="dxa"/>
            <w:hideMark/>
          </w:tcPr>
          <w:p w14:paraId="0265ABF0" w14:textId="77777777" w:rsidR="00AB1B9E" w:rsidRDefault="00AB1B9E">
            <w:pPr>
              <w:pStyle w:val="GPPTabele"/>
            </w:pPr>
            <w:r>
              <w:rPr>
                <w:b/>
                <w:i/>
                <w:color w:val="002060"/>
              </w:rPr>
              <w:t>Razina objavljivanja rezultata</w:t>
            </w:r>
          </w:p>
        </w:tc>
        <w:tc>
          <w:tcPr>
            <w:tcW w:w="7202" w:type="dxa"/>
            <w:hideMark/>
          </w:tcPr>
          <w:p w14:paraId="1181CB51" w14:textId="77777777" w:rsidR="00AB1B9E" w:rsidRDefault="00AB1B9E">
            <w:pPr>
              <w:pStyle w:val="GPPTabele"/>
            </w:pPr>
            <w:r>
              <w:t>Republika Hrvatska</w:t>
            </w:r>
          </w:p>
        </w:tc>
      </w:tr>
      <w:tr w:rsidR="00AB1B9E" w14:paraId="42B2F27E" w14:textId="77777777" w:rsidTr="00AB409D">
        <w:tc>
          <w:tcPr>
            <w:tcW w:w="3004" w:type="dxa"/>
            <w:hideMark/>
          </w:tcPr>
          <w:p w14:paraId="2BF3C942" w14:textId="77777777" w:rsidR="00AB1B9E" w:rsidRDefault="00AB1B9E">
            <w:pPr>
              <w:pStyle w:val="GPPTabele"/>
            </w:pPr>
            <w:r>
              <w:rPr>
                <w:b/>
                <w:i/>
                <w:color w:val="002060"/>
              </w:rPr>
              <w:t>Relevantni nacionalni standardi</w:t>
            </w:r>
          </w:p>
        </w:tc>
        <w:tc>
          <w:tcPr>
            <w:tcW w:w="7202" w:type="dxa"/>
            <w:hideMark/>
          </w:tcPr>
          <w:p w14:paraId="427CA42C" w14:textId="77777777" w:rsidR="00AB1B9E" w:rsidRDefault="00AB1B9E">
            <w:pPr>
              <w:pStyle w:val="GPPTabele"/>
            </w:pPr>
            <w:r>
              <w:t>Odluka o Nacionalnoj klasifikaciji djelatnosti 2025. - NKD 2025. („Narodne novine“, broj 47/24.)</w:t>
            </w:r>
          </w:p>
        </w:tc>
      </w:tr>
      <w:tr w:rsidR="00AB1B9E" w14:paraId="5E395C68" w14:textId="77777777" w:rsidTr="00AB409D">
        <w:tc>
          <w:tcPr>
            <w:tcW w:w="3004" w:type="dxa"/>
            <w:hideMark/>
          </w:tcPr>
          <w:p w14:paraId="660DA2B0" w14:textId="77777777" w:rsidR="00AB1B9E" w:rsidRDefault="00AB1B9E">
            <w:pPr>
              <w:pStyle w:val="GPPTabele"/>
            </w:pPr>
            <w:r>
              <w:rPr>
                <w:b/>
                <w:i/>
                <w:color w:val="002060"/>
              </w:rPr>
              <w:t>Pravna osnova Europske unije</w:t>
            </w:r>
          </w:p>
        </w:tc>
        <w:tc>
          <w:tcPr>
            <w:tcW w:w="7202" w:type="dxa"/>
            <w:hideMark/>
          </w:tcPr>
          <w:p w14:paraId="34272EC0"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43BF6200" w14:textId="77777777" w:rsidTr="00AB409D">
        <w:tc>
          <w:tcPr>
            <w:tcW w:w="3004" w:type="dxa"/>
            <w:hideMark/>
          </w:tcPr>
          <w:p w14:paraId="599AE7C2" w14:textId="77777777" w:rsidR="00AB1B9E" w:rsidRDefault="00AB1B9E">
            <w:pPr>
              <w:pStyle w:val="GPPTabele"/>
            </w:pPr>
            <w:r>
              <w:rPr>
                <w:b/>
                <w:i/>
                <w:color w:val="002060"/>
              </w:rPr>
              <w:t>Ostali međunarodni standardi</w:t>
            </w:r>
          </w:p>
        </w:tc>
        <w:tc>
          <w:tcPr>
            <w:tcW w:w="7202" w:type="dxa"/>
            <w:hideMark/>
          </w:tcPr>
          <w:p w14:paraId="26B9DF7C"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201F7E8E" w14:textId="77777777" w:rsidR="00AB1B9E" w:rsidRDefault="00AB1B9E" w:rsidP="00AB1B9E"/>
    <w:p w14:paraId="7346DE48" w14:textId="77777777" w:rsidR="00AB1B9E" w:rsidRDefault="00AB1B9E" w:rsidP="00AB1B9E">
      <w:pPr>
        <w:pStyle w:val="GPPOznaka"/>
      </w:pPr>
      <w:r>
        <w:rPr>
          <w:sz w:val="18"/>
        </w:rPr>
        <w:lastRenderedPageBreak/>
        <w:t>2.3.3-I-15</w:t>
      </w:r>
    </w:p>
    <w:p w14:paraId="00CA620D" w14:textId="77777777" w:rsidR="00AB1B9E" w:rsidRDefault="00AB1B9E" w:rsidP="00AB1B9E"/>
    <w:tbl>
      <w:tblPr>
        <w:tblW w:w="10206" w:type="dxa"/>
        <w:tblLook w:val="04A0" w:firstRow="1" w:lastRow="0" w:firstColumn="1" w:lastColumn="0" w:noHBand="0" w:noVBand="1"/>
      </w:tblPr>
      <w:tblGrid>
        <w:gridCol w:w="3004"/>
        <w:gridCol w:w="7202"/>
      </w:tblGrid>
      <w:tr w:rsidR="00AB1B9E" w14:paraId="77CD8234" w14:textId="77777777" w:rsidTr="00AB409D">
        <w:tc>
          <w:tcPr>
            <w:tcW w:w="3004" w:type="dxa"/>
            <w:hideMark/>
          </w:tcPr>
          <w:p w14:paraId="6F2043CB" w14:textId="77777777" w:rsidR="00AB1B9E" w:rsidRDefault="00AB1B9E">
            <w:pPr>
              <w:pStyle w:val="GPPTabele"/>
            </w:pPr>
            <w:r>
              <w:rPr>
                <w:b/>
                <w:color w:val="002060"/>
              </w:rPr>
              <w:t>I. Statističko istraživanje na temelju neposrednog prikupljanja podataka</w:t>
            </w:r>
          </w:p>
        </w:tc>
        <w:tc>
          <w:tcPr>
            <w:tcW w:w="7202" w:type="dxa"/>
            <w:hideMark/>
          </w:tcPr>
          <w:p w14:paraId="43D5AFFE" w14:textId="77777777" w:rsidR="00AB1B9E" w:rsidRDefault="00AB1B9E">
            <w:pPr>
              <w:pStyle w:val="GPPTabele"/>
            </w:pPr>
            <w:r>
              <w:t>Broj 15</w:t>
            </w:r>
          </w:p>
        </w:tc>
      </w:tr>
      <w:tr w:rsidR="00AB1B9E" w14:paraId="122162B3" w14:textId="77777777" w:rsidTr="00AB409D">
        <w:tc>
          <w:tcPr>
            <w:tcW w:w="3004" w:type="dxa"/>
            <w:hideMark/>
          </w:tcPr>
          <w:p w14:paraId="22090A6A" w14:textId="77777777" w:rsidR="00AB1B9E" w:rsidRDefault="00AB1B9E">
            <w:pPr>
              <w:pStyle w:val="GPPTabele"/>
            </w:pPr>
            <w:r>
              <w:rPr>
                <w:b/>
                <w:i/>
                <w:color w:val="002060"/>
              </w:rPr>
              <w:t>Nositelj službene statistike</w:t>
            </w:r>
          </w:p>
        </w:tc>
        <w:tc>
          <w:tcPr>
            <w:tcW w:w="7202" w:type="dxa"/>
            <w:hideMark/>
          </w:tcPr>
          <w:p w14:paraId="4FE1525C" w14:textId="77777777" w:rsidR="00AB1B9E" w:rsidRDefault="00AB1B9E">
            <w:pPr>
              <w:pStyle w:val="GPPTabele"/>
            </w:pPr>
            <w:r>
              <w:t>Državni zavod za statistiku</w:t>
            </w:r>
          </w:p>
        </w:tc>
      </w:tr>
      <w:tr w:rsidR="00AB1B9E" w14:paraId="2F618952" w14:textId="77777777" w:rsidTr="00AB409D">
        <w:tc>
          <w:tcPr>
            <w:tcW w:w="3004" w:type="dxa"/>
            <w:hideMark/>
          </w:tcPr>
          <w:p w14:paraId="25D42740" w14:textId="77777777" w:rsidR="00AB1B9E" w:rsidRDefault="00AB1B9E">
            <w:pPr>
              <w:pStyle w:val="GPPTabele"/>
            </w:pPr>
            <w:r>
              <w:rPr>
                <w:b/>
                <w:i/>
                <w:color w:val="002060"/>
              </w:rPr>
              <w:t>Naziv statističke aktivnosti</w:t>
            </w:r>
          </w:p>
        </w:tc>
        <w:tc>
          <w:tcPr>
            <w:tcW w:w="7202" w:type="dxa"/>
            <w:hideMark/>
          </w:tcPr>
          <w:p w14:paraId="56F27AE5" w14:textId="4651F7EA" w:rsidR="00AB1B9E" w:rsidRDefault="00AB1B9E">
            <w:pPr>
              <w:pStyle w:val="GPPNaziv"/>
            </w:pPr>
            <w:bookmarkStart w:id="198" w:name="_Toc176791923"/>
            <w:r>
              <w:t>Indeksi cijena zaštitnih i istražnih djelatnosti pri pružateljima usluga (SPPI-ZAŠT)</w:t>
            </w:r>
            <w:bookmarkEnd w:id="198"/>
          </w:p>
        </w:tc>
      </w:tr>
      <w:tr w:rsidR="00AB1B9E" w14:paraId="773E4E02" w14:textId="77777777" w:rsidTr="00AB409D">
        <w:tc>
          <w:tcPr>
            <w:tcW w:w="3004" w:type="dxa"/>
            <w:hideMark/>
          </w:tcPr>
          <w:p w14:paraId="4BDDD85E" w14:textId="77777777" w:rsidR="00AB1B9E" w:rsidRDefault="00AB1B9E">
            <w:pPr>
              <w:pStyle w:val="GPPTabele"/>
            </w:pPr>
            <w:r>
              <w:rPr>
                <w:b/>
                <w:i/>
                <w:color w:val="002060"/>
              </w:rPr>
              <w:t>Periodičnost istraživanja</w:t>
            </w:r>
          </w:p>
        </w:tc>
        <w:tc>
          <w:tcPr>
            <w:tcW w:w="7202" w:type="dxa"/>
            <w:hideMark/>
          </w:tcPr>
          <w:p w14:paraId="18C2763A" w14:textId="77777777" w:rsidR="00AB1B9E" w:rsidRDefault="00AB1B9E">
            <w:pPr>
              <w:pStyle w:val="GPPTabele"/>
            </w:pPr>
            <w:r>
              <w:t>Tromjesečno</w:t>
            </w:r>
          </w:p>
        </w:tc>
      </w:tr>
      <w:tr w:rsidR="00AB1B9E" w14:paraId="3064B73B" w14:textId="77777777" w:rsidTr="00AB409D">
        <w:tc>
          <w:tcPr>
            <w:tcW w:w="3004" w:type="dxa"/>
            <w:hideMark/>
          </w:tcPr>
          <w:p w14:paraId="2C4392BF" w14:textId="77777777" w:rsidR="00AB1B9E" w:rsidRDefault="00AB1B9E">
            <w:pPr>
              <w:pStyle w:val="GPPTabele"/>
            </w:pPr>
            <w:r>
              <w:rPr>
                <w:b/>
                <w:i/>
                <w:color w:val="002060"/>
              </w:rPr>
              <w:t>Kratak opis rezultata</w:t>
            </w:r>
          </w:p>
        </w:tc>
        <w:tc>
          <w:tcPr>
            <w:tcW w:w="7202" w:type="dxa"/>
            <w:hideMark/>
          </w:tcPr>
          <w:p w14:paraId="37617225" w14:textId="77777777" w:rsidR="00AB1B9E" w:rsidRDefault="00AB1B9E">
            <w:pPr>
              <w:pStyle w:val="GPPTabele"/>
            </w:pPr>
            <w:r>
              <w:t>Cijene outputa za izabrane reprezentativne zaštitne i istražne usluge u izvještajnome i predizvještajnom tromjesečju iz kojih se izračunava ukupan indeks cijena djelatnosti.</w:t>
            </w:r>
            <w:r>
              <w:br/>
              <w:t>Jedanput na godinu prikupljaju se podaci o poslovnom prihodu (prometu) bez PDV-a za prethodnu godinu po pojedinim skupinama zaštitnih i istražnih usluga radi određivanja pondera (težina)</w:t>
            </w:r>
          </w:p>
        </w:tc>
      </w:tr>
      <w:tr w:rsidR="00AB1B9E" w14:paraId="1FBCF6EC" w14:textId="77777777" w:rsidTr="00AB409D">
        <w:tc>
          <w:tcPr>
            <w:tcW w:w="3004" w:type="dxa"/>
            <w:hideMark/>
          </w:tcPr>
          <w:p w14:paraId="22D61858" w14:textId="77777777" w:rsidR="00AB1B9E" w:rsidRDefault="00AB1B9E">
            <w:pPr>
              <w:pStyle w:val="GPPTabele"/>
            </w:pPr>
            <w:r>
              <w:rPr>
                <w:b/>
                <w:i/>
                <w:color w:val="002060"/>
              </w:rPr>
              <w:t>Izvještajne jedinice</w:t>
            </w:r>
          </w:p>
        </w:tc>
        <w:tc>
          <w:tcPr>
            <w:tcW w:w="7202" w:type="dxa"/>
            <w:hideMark/>
          </w:tcPr>
          <w:p w14:paraId="0A70AD81" w14:textId="77777777" w:rsidR="00AB1B9E" w:rsidRDefault="00AB1B9E">
            <w:pPr>
              <w:pStyle w:val="GPPTabele"/>
            </w:pPr>
            <w:r>
              <w:t>Izabrani poslovni subjekti koji obavljaju zaštitne i istražne djelatnosti (odjeljak 80 NKD-a 2007.)</w:t>
            </w:r>
          </w:p>
        </w:tc>
      </w:tr>
      <w:tr w:rsidR="00AB1B9E" w14:paraId="0978D4B3" w14:textId="77777777" w:rsidTr="00AB409D">
        <w:tc>
          <w:tcPr>
            <w:tcW w:w="3004" w:type="dxa"/>
            <w:hideMark/>
          </w:tcPr>
          <w:p w14:paraId="2F597308" w14:textId="77777777" w:rsidR="00AB1B9E" w:rsidRDefault="00AB1B9E">
            <w:pPr>
              <w:pStyle w:val="GPPTabele"/>
            </w:pPr>
            <w:r>
              <w:rPr>
                <w:b/>
                <w:i/>
                <w:color w:val="002060"/>
              </w:rPr>
              <w:t>Načini prikupljanja podataka</w:t>
            </w:r>
          </w:p>
        </w:tc>
        <w:tc>
          <w:tcPr>
            <w:tcW w:w="7202" w:type="dxa"/>
            <w:hideMark/>
          </w:tcPr>
          <w:p w14:paraId="159ED5B2" w14:textId="77777777" w:rsidR="00AB1B9E" w:rsidRDefault="00AB1B9E">
            <w:pPr>
              <w:pStyle w:val="GPPTabele"/>
            </w:pPr>
            <w:r>
              <w:t>neposredno izvještavanje putem internetske aplikacije na internetskim stranicama DZS-a</w:t>
            </w:r>
          </w:p>
        </w:tc>
      </w:tr>
      <w:tr w:rsidR="00AB1B9E" w14:paraId="19E6E661" w14:textId="77777777" w:rsidTr="00AB409D">
        <w:tc>
          <w:tcPr>
            <w:tcW w:w="3004" w:type="dxa"/>
            <w:hideMark/>
          </w:tcPr>
          <w:p w14:paraId="7B8491FE" w14:textId="77777777" w:rsidR="00AB1B9E" w:rsidRDefault="00AB1B9E">
            <w:pPr>
              <w:pStyle w:val="GPPTabele"/>
            </w:pPr>
            <w:r>
              <w:rPr>
                <w:b/>
                <w:i/>
                <w:color w:val="002060"/>
              </w:rPr>
              <w:t>Rokovi prikupljanja podataka</w:t>
            </w:r>
          </w:p>
        </w:tc>
        <w:tc>
          <w:tcPr>
            <w:tcW w:w="7202" w:type="dxa"/>
            <w:hideMark/>
          </w:tcPr>
          <w:p w14:paraId="27E1BB9B" w14:textId="77777777" w:rsidR="00AB1B9E" w:rsidRDefault="00AB1B9E">
            <w:pPr>
              <w:pStyle w:val="GPPTabele"/>
            </w:pPr>
            <w:r>
              <w:t>25 dana po isteku izvještajnog tromjesečja (osim za prvo tromjesečje 30 dana po isteku izvještajnog tromjesečja)</w:t>
            </w:r>
          </w:p>
        </w:tc>
      </w:tr>
      <w:tr w:rsidR="00AB1B9E" w14:paraId="3FFFAD7B" w14:textId="77777777" w:rsidTr="00AB409D">
        <w:tc>
          <w:tcPr>
            <w:tcW w:w="3004" w:type="dxa"/>
            <w:hideMark/>
          </w:tcPr>
          <w:p w14:paraId="4A20CC23" w14:textId="77777777" w:rsidR="00AB1B9E" w:rsidRDefault="00AB1B9E">
            <w:pPr>
              <w:pStyle w:val="GPPTabele"/>
            </w:pPr>
            <w:r>
              <w:rPr>
                <w:b/>
                <w:i/>
                <w:color w:val="002060"/>
              </w:rPr>
              <w:t>Format prikupljanja podataka</w:t>
            </w:r>
          </w:p>
        </w:tc>
        <w:tc>
          <w:tcPr>
            <w:tcW w:w="7202" w:type="dxa"/>
            <w:hideMark/>
          </w:tcPr>
          <w:p w14:paraId="67443DB1" w14:textId="77777777" w:rsidR="00AB1B9E" w:rsidRDefault="00AB1B9E">
            <w:pPr>
              <w:pStyle w:val="GPPTabele"/>
            </w:pPr>
            <w:r>
              <w:t>On-line pristup</w:t>
            </w:r>
          </w:p>
        </w:tc>
      </w:tr>
      <w:tr w:rsidR="00AB1B9E" w14:paraId="318EFBA5" w14:textId="77777777" w:rsidTr="00AB409D">
        <w:tc>
          <w:tcPr>
            <w:tcW w:w="3004" w:type="dxa"/>
            <w:hideMark/>
          </w:tcPr>
          <w:p w14:paraId="4EAF1D07" w14:textId="77777777" w:rsidR="00AB1B9E" w:rsidRDefault="00AB1B9E">
            <w:pPr>
              <w:pStyle w:val="GPPTabele"/>
            </w:pPr>
            <w:r>
              <w:rPr>
                <w:b/>
                <w:i/>
                <w:color w:val="002060"/>
              </w:rPr>
              <w:t>Veza s rezultatima ili aktivnostima u Programu</w:t>
            </w:r>
          </w:p>
        </w:tc>
        <w:tc>
          <w:tcPr>
            <w:tcW w:w="7202" w:type="dxa"/>
            <w:hideMark/>
          </w:tcPr>
          <w:p w14:paraId="2EF96B1D" w14:textId="77777777" w:rsidR="00AB1B9E" w:rsidRDefault="00AB1B9E">
            <w:pPr>
              <w:pStyle w:val="GPPTabele"/>
            </w:pPr>
            <w:r>
              <w:t>Modul 2.3.3. Kratkoročne poslovne statistike</w:t>
            </w:r>
          </w:p>
        </w:tc>
      </w:tr>
      <w:tr w:rsidR="00AB1B9E" w14:paraId="2938B7AD" w14:textId="77777777" w:rsidTr="00AB409D">
        <w:tc>
          <w:tcPr>
            <w:tcW w:w="3004" w:type="dxa"/>
            <w:hideMark/>
          </w:tcPr>
          <w:p w14:paraId="5558C70D" w14:textId="77777777" w:rsidR="00AB1B9E" w:rsidRDefault="00AB1B9E">
            <w:pPr>
              <w:pStyle w:val="GPPTabele"/>
            </w:pPr>
            <w:r>
              <w:rPr>
                <w:b/>
                <w:i/>
                <w:color w:val="002060"/>
              </w:rPr>
              <w:t>Rokovi objavljivanja rezultata</w:t>
            </w:r>
          </w:p>
        </w:tc>
        <w:tc>
          <w:tcPr>
            <w:tcW w:w="7202" w:type="dxa"/>
            <w:hideMark/>
          </w:tcPr>
          <w:p w14:paraId="49D91CF5" w14:textId="77777777" w:rsidR="00AB1B9E" w:rsidRDefault="00AB1B9E">
            <w:pPr>
              <w:pStyle w:val="GPPTabele"/>
            </w:pPr>
            <w:r>
              <w:t>75 dana po isteku izvještajnog tromjesečja</w:t>
            </w:r>
          </w:p>
        </w:tc>
      </w:tr>
      <w:tr w:rsidR="00AB1B9E" w14:paraId="5A480DD4" w14:textId="77777777" w:rsidTr="00AB409D">
        <w:tc>
          <w:tcPr>
            <w:tcW w:w="3004" w:type="dxa"/>
            <w:hideMark/>
          </w:tcPr>
          <w:p w14:paraId="7FEB250F" w14:textId="77777777" w:rsidR="00AB1B9E" w:rsidRDefault="00AB1B9E">
            <w:pPr>
              <w:pStyle w:val="GPPTabele"/>
            </w:pPr>
            <w:r>
              <w:rPr>
                <w:b/>
                <w:i/>
                <w:color w:val="002060"/>
              </w:rPr>
              <w:t>Razina objavljivanja rezultata</w:t>
            </w:r>
          </w:p>
        </w:tc>
        <w:tc>
          <w:tcPr>
            <w:tcW w:w="7202" w:type="dxa"/>
            <w:hideMark/>
          </w:tcPr>
          <w:p w14:paraId="7AF9C002" w14:textId="77777777" w:rsidR="00AB1B9E" w:rsidRDefault="00AB1B9E">
            <w:pPr>
              <w:pStyle w:val="GPPTabele"/>
            </w:pPr>
            <w:r>
              <w:t>Republika Hrvatska</w:t>
            </w:r>
          </w:p>
        </w:tc>
      </w:tr>
      <w:tr w:rsidR="00AB1B9E" w14:paraId="49B39892" w14:textId="77777777" w:rsidTr="00AB409D">
        <w:tc>
          <w:tcPr>
            <w:tcW w:w="3004" w:type="dxa"/>
            <w:hideMark/>
          </w:tcPr>
          <w:p w14:paraId="194756A9" w14:textId="77777777" w:rsidR="00AB1B9E" w:rsidRDefault="00AB1B9E">
            <w:pPr>
              <w:pStyle w:val="GPPTabele"/>
            </w:pPr>
            <w:r>
              <w:rPr>
                <w:b/>
                <w:i/>
                <w:color w:val="002060"/>
              </w:rPr>
              <w:t>Relevantni nacionalni standardi</w:t>
            </w:r>
          </w:p>
        </w:tc>
        <w:tc>
          <w:tcPr>
            <w:tcW w:w="7202" w:type="dxa"/>
            <w:hideMark/>
          </w:tcPr>
          <w:p w14:paraId="60D4404C" w14:textId="77777777" w:rsidR="00AB1B9E" w:rsidRDefault="00AB1B9E">
            <w:pPr>
              <w:pStyle w:val="GPPTabele"/>
            </w:pPr>
            <w:r>
              <w:t>Odluka o Nacionalnoj klasifikaciji djelatnosti 2025. - NKD 2025. („Narodne novine“, broj 47/24.)</w:t>
            </w:r>
          </w:p>
        </w:tc>
      </w:tr>
      <w:tr w:rsidR="00AB1B9E" w14:paraId="7462F03F" w14:textId="77777777" w:rsidTr="00AB409D">
        <w:tc>
          <w:tcPr>
            <w:tcW w:w="3004" w:type="dxa"/>
            <w:hideMark/>
          </w:tcPr>
          <w:p w14:paraId="09F107A3" w14:textId="77777777" w:rsidR="00AB1B9E" w:rsidRDefault="00AB1B9E">
            <w:pPr>
              <w:pStyle w:val="GPPTabele"/>
            </w:pPr>
            <w:r>
              <w:rPr>
                <w:b/>
                <w:i/>
                <w:color w:val="002060"/>
              </w:rPr>
              <w:t>Pravna osnova Europske unije</w:t>
            </w:r>
          </w:p>
        </w:tc>
        <w:tc>
          <w:tcPr>
            <w:tcW w:w="7202" w:type="dxa"/>
            <w:hideMark/>
          </w:tcPr>
          <w:p w14:paraId="7EBEAF95"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6CEE240A" w14:textId="77777777" w:rsidTr="00AB409D">
        <w:tc>
          <w:tcPr>
            <w:tcW w:w="3004" w:type="dxa"/>
            <w:hideMark/>
          </w:tcPr>
          <w:p w14:paraId="12A78A50" w14:textId="77777777" w:rsidR="00AB1B9E" w:rsidRDefault="00AB1B9E">
            <w:pPr>
              <w:pStyle w:val="GPPTabele"/>
            </w:pPr>
            <w:r>
              <w:rPr>
                <w:b/>
                <w:i/>
                <w:color w:val="002060"/>
              </w:rPr>
              <w:t>Ostali međunarodni standardi</w:t>
            </w:r>
          </w:p>
        </w:tc>
        <w:tc>
          <w:tcPr>
            <w:tcW w:w="7202" w:type="dxa"/>
            <w:hideMark/>
          </w:tcPr>
          <w:p w14:paraId="4071E86B"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06E9854E" w14:textId="77777777" w:rsidR="00AB1B9E" w:rsidRDefault="00AB1B9E" w:rsidP="00AB1B9E"/>
    <w:p w14:paraId="47ABA394" w14:textId="77777777" w:rsidR="00AB1B9E" w:rsidRDefault="00AB1B9E" w:rsidP="00AB1B9E">
      <w:pPr>
        <w:pStyle w:val="GPPOznaka"/>
      </w:pPr>
      <w:r>
        <w:rPr>
          <w:sz w:val="18"/>
        </w:rPr>
        <w:lastRenderedPageBreak/>
        <w:t>2.3.3-I-16</w:t>
      </w:r>
    </w:p>
    <w:p w14:paraId="1EAF3EFB" w14:textId="77777777" w:rsidR="00AB1B9E" w:rsidRDefault="00AB1B9E" w:rsidP="00AB1B9E"/>
    <w:tbl>
      <w:tblPr>
        <w:tblW w:w="10206" w:type="dxa"/>
        <w:tblLook w:val="04A0" w:firstRow="1" w:lastRow="0" w:firstColumn="1" w:lastColumn="0" w:noHBand="0" w:noVBand="1"/>
      </w:tblPr>
      <w:tblGrid>
        <w:gridCol w:w="3004"/>
        <w:gridCol w:w="7202"/>
      </w:tblGrid>
      <w:tr w:rsidR="00AB1B9E" w14:paraId="46C11DA4" w14:textId="77777777" w:rsidTr="00AB409D">
        <w:tc>
          <w:tcPr>
            <w:tcW w:w="3004" w:type="dxa"/>
            <w:hideMark/>
          </w:tcPr>
          <w:p w14:paraId="440FF155" w14:textId="77777777" w:rsidR="00AB1B9E" w:rsidRDefault="00AB1B9E">
            <w:pPr>
              <w:pStyle w:val="GPPTabele"/>
            </w:pPr>
            <w:r>
              <w:rPr>
                <w:b/>
                <w:color w:val="002060"/>
              </w:rPr>
              <w:t>I. Statističko istraživanje na temelju neposrednog prikupljanja podataka</w:t>
            </w:r>
          </w:p>
        </w:tc>
        <w:tc>
          <w:tcPr>
            <w:tcW w:w="7202" w:type="dxa"/>
            <w:hideMark/>
          </w:tcPr>
          <w:p w14:paraId="32AA3507" w14:textId="77777777" w:rsidR="00AB1B9E" w:rsidRDefault="00AB1B9E">
            <w:pPr>
              <w:pStyle w:val="GPPTabele"/>
            </w:pPr>
            <w:r>
              <w:t>Broj 16</w:t>
            </w:r>
          </w:p>
        </w:tc>
      </w:tr>
      <w:tr w:rsidR="00AB1B9E" w14:paraId="7FBCD63A" w14:textId="77777777" w:rsidTr="00AB409D">
        <w:tc>
          <w:tcPr>
            <w:tcW w:w="3004" w:type="dxa"/>
            <w:hideMark/>
          </w:tcPr>
          <w:p w14:paraId="799AFD15" w14:textId="77777777" w:rsidR="00AB1B9E" w:rsidRDefault="00AB1B9E">
            <w:pPr>
              <w:pStyle w:val="GPPTabele"/>
            </w:pPr>
            <w:r>
              <w:rPr>
                <w:b/>
                <w:i/>
                <w:color w:val="002060"/>
              </w:rPr>
              <w:t>Nositelj službene statistike</w:t>
            </w:r>
          </w:p>
        </w:tc>
        <w:tc>
          <w:tcPr>
            <w:tcW w:w="7202" w:type="dxa"/>
            <w:hideMark/>
          </w:tcPr>
          <w:p w14:paraId="49EC0D08" w14:textId="77777777" w:rsidR="00AB1B9E" w:rsidRDefault="00AB1B9E">
            <w:pPr>
              <w:pStyle w:val="GPPTabele"/>
            </w:pPr>
            <w:r>
              <w:t>Državni zavod za statistiku</w:t>
            </w:r>
          </w:p>
        </w:tc>
      </w:tr>
      <w:tr w:rsidR="00AB1B9E" w14:paraId="1561FCAF" w14:textId="77777777" w:rsidTr="00AB409D">
        <w:tc>
          <w:tcPr>
            <w:tcW w:w="3004" w:type="dxa"/>
            <w:hideMark/>
          </w:tcPr>
          <w:p w14:paraId="0A73659C" w14:textId="77777777" w:rsidR="00AB1B9E" w:rsidRDefault="00AB1B9E">
            <w:pPr>
              <w:pStyle w:val="GPPTabele"/>
            </w:pPr>
            <w:r>
              <w:rPr>
                <w:b/>
                <w:i/>
                <w:color w:val="002060"/>
              </w:rPr>
              <w:t>Naziv statističke aktivnosti</w:t>
            </w:r>
          </w:p>
        </w:tc>
        <w:tc>
          <w:tcPr>
            <w:tcW w:w="7202" w:type="dxa"/>
            <w:hideMark/>
          </w:tcPr>
          <w:p w14:paraId="080DD2F0" w14:textId="54E7BA7F" w:rsidR="00AB1B9E" w:rsidRDefault="00AB1B9E">
            <w:pPr>
              <w:pStyle w:val="GPPNaziv"/>
            </w:pPr>
            <w:bookmarkStart w:id="199" w:name="_Toc176791924"/>
            <w:r>
              <w:t>Indeksi cijena usluga zapošljavanja pri pružateljima usluga (SPPI-ZP)</w:t>
            </w:r>
            <w:bookmarkEnd w:id="199"/>
          </w:p>
        </w:tc>
      </w:tr>
      <w:tr w:rsidR="00AB1B9E" w14:paraId="493F589E" w14:textId="77777777" w:rsidTr="00AB409D">
        <w:tc>
          <w:tcPr>
            <w:tcW w:w="3004" w:type="dxa"/>
            <w:hideMark/>
          </w:tcPr>
          <w:p w14:paraId="6B278197" w14:textId="77777777" w:rsidR="00AB1B9E" w:rsidRDefault="00AB1B9E">
            <w:pPr>
              <w:pStyle w:val="GPPTabele"/>
            </w:pPr>
            <w:r>
              <w:rPr>
                <w:b/>
                <w:i/>
                <w:color w:val="002060"/>
              </w:rPr>
              <w:t>Periodičnost istraživanja</w:t>
            </w:r>
          </w:p>
        </w:tc>
        <w:tc>
          <w:tcPr>
            <w:tcW w:w="7202" w:type="dxa"/>
            <w:hideMark/>
          </w:tcPr>
          <w:p w14:paraId="65A36AA6" w14:textId="77777777" w:rsidR="00AB1B9E" w:rsidRDefault="00AB1B9E">
            <w:pPr>
              <w:pStyle w:val="GPPTabele"/>
            </w:pPr>
            <w:r>
              <w:t>Tromjesečno</w:t>
            </w:r>
          </w:p>
        </w:tc>
      </w:tr>
      <w:tr w:rsidR="00AB1B9E" w14:paraId="5F2C5D5F" w14:textId="77777777" w:rsidTr="00AB409D">
        <w:tc>
          <w:tcPr>
            <w:tcW w:w="3004" w:type="dxa"/>
            <w:hideMark/>
          </w:tcPr>
          <w:p w14:paraId="1E3777F9" w14:textId="77777777" w:rsidR="00AB1B9E" w:rsidRDefault="00AB1B9E">
            <w:pPr>
              <w:pStyle w:val="GPPTabele"/>
            </w:pPr>
            <w:r>
              <w:rPr>
                <w:b/>
                <w:i/>
                <w:color w:val="002060"/>
              </w:rPr>
              <w:t>Kratak opis rezultata</w:t>
            </w:r>
          </w:p>
        </w:tc>
        <w:tc>
          <w:tcPr>
            <w:tcW w:w="7202" w:type="dxa"/>
            <w:hideMark/>
          </w:tcPr>
          <w:p w14:paraId="51024560" w14:textId="77777777" w:rsidR="00AB1B9E" w:rsidRDefault="00AB1B9E">
            <w:pPr>
              <w:pStyle w:val="GPPTabele"/>
            </w:pPr>
            <w:r>
              <w:t>Cijene outputa za izabrane reprezentativne usluge zapošljavanja u izvještajnome i predizvještajnom tromjesečju iz kojih se izračunava ukupan indeks djelatnosti.</w:t>
            </w:r>
            <w:r>
              <w:br/>
              <w:t>Jedanput na godinu prikupljaju se podaci o poslovnom prihodu (prometu) bez PDV-a za prethodnu godinu po pojedinim skupinama usluga zapošljavanja radi određivanja pondera (težina)</w:t>
            </w:r>
          </w:p>
        </w:tc>
      </w:tr>
      <w:tr w:rsidR="00AB1B9E" w14:paraId="21E4328E" w14:textId="77777777" w:rsidTr="00AB409D">
        <w:tc>
          <w:tcPr>
            <w:tcW w:w="3004" w:type="dxa"/>
            <w:hideMark/>
          </w:tcPr>
          <w:p w14:paraId="4406FC20" w14:textId="77777777" w:rsidR="00AB1B9E" w:rsidRDefault="00AB1B9E">
            <w:pPr>
              <w:pStyle w:val="GPPTabele"/>
            </w:pPr>
            <w:r>
              <w:rPr>
                <w:b/>
                <w:i/>
                <w:color w:val="002060"/>
              </w:rPr>
              <w:t>Izvještajne jedinice</w:t>
            </w:r>
          </w:p>
        </w:tc>
        <w:tc>
          <w:tcPr>
            <w:tcW w:w="7202" w:type="dxa"/>
            <w:hideMark/>
          </w:tcPr>
          <w:p w14:paraId="5B031FB4" w14:textId="77777777" w:rsidR="00AB1B9E" w:rsidRDefault="00AB1B9E">
            <w:pPr>
              <w:pStyle w:val="GPPTabele"/>
            </w:pPr>
            <w:r>
              <w:t>Izabrani poslovni subjekti koji obavljaju djelatnosti zapošljavanja (odjeljak 78 NKD-a 2007.)</w:t>
            </w:r>
          </w:p>
        </w:tc>
      </w:tr>
      <w:tr w:rsidR="00AB1B9E" w14:paraId="264F2F66" w14:textId="77777777" w:rsidTr="00AB409D">
        <w:tc>
          <w:tcPr>
            <w:tcW w:w="3004" w:type="dxa"/>
            <w:hideMark/>
          </w:tcPr>
          <w:p w14:paraId="4A743638" w14:textId="77777777" w:rsidR="00AB1B9E" w:rsidRDefault="00AB1B9E">
            <w:pPr>
              <w:pStyle w:val="GPPTabele"/>
            </w:pPr>
            <w:r>
              <w:rPr>
                <w:b/>
                <w:i/>
                <w:color w:val="002060"/>
              </w:rPr>
              <w:t>Načini prikupljanja podataka</w:t>
            </w:r>
          </w:p>
        </w:tc>
        <w:tc>
          <w:tcPr>
            <w:tcW w:w="7202" w:type="dxa"/>
            <w:hideMark/>
          </w:tcPr>
          <w:p w14:paraId="6750EADE" w14:textId="77777777" w:rsidR="00AB1B9E" w:rsidRDefault="00AB1B9E">
            <w:pPr>
              <w:pStyle w:val="GPPTabele"/>
            </w:pPr>
            <w:r>
              <w:t>neposredno izvještavanje putem internetske aplikacije na internetskim stranicama DZS-a</w:t>
            </w:r>
          </w:p>
        </w:tc>
      </w:tr>
      <w:tr w:rsidR="00AB1B9E" w14:paraId="1A73DE65" w14:textId="77777777" w:rsidTr="00AB409D">
        <w:tc>
          <w:tcPr>
            <w:tcW w:w="3004" w:type="dxa"/>
            <w:hideMark/>
          </w:tcPr>
          <w:p w14:paraId="46DA3359" w14:textId="77777777" w:rsidR="00AB1B9E" w:rsidRDefault="00AB1B9E">
            <w:pPr>
              <w:pStyle w:val="GPPTabele"/>
            </w:pPr>
            <w:r>
              <w:rPr>
                <w:b/>
                <w:i/>
                <w:color w:val="002060"/>
              </w:rPr>
              <w:t>Rokovi prikupljanja podataka</w:t>
            </w:r>
          </w:p>
        </w:tc>
        <w:tc>
          <w:tcPr>
            <w:tcW w:w="7202" w:type="dxa"/>
            <w:hideMark/>
          </w:tcPr>
          <w:p w14:paraId="3BF0A843" w14:textId="77777777" w:rsidR="00AB1B9E" w:rsidRDefault="00AB1B9E">
            <w:pPr>
              <w:pStyle w:val="GPPTabele"/>
            </w:pPr>
            <w:r>
              <w:t>25 dana po isteku izvještajnog tromjesečja, osim za prvo tromjesečje 30 dana po isteku izvještajnog tromjesečja</w:t>
            </w:r>
          </w:p>
        </w:tc>
      </w:tr>
      <w:tr w:rsidR="00AB1B9E" w14:paraId="5E052330" w14:textId="77777777" w:rsidTr="00AB409D">
        <w:tc>
          <w:tcPr>
            <w:tcW w:w="3004" w:type="dxa"/>
            <w:hideMark/>
          </w:tcPr>
          <w:p w14:paraId="6A278A2D" w14:textId="77777777" w:rsidR="00AB1B9E" w:rsidRDefault="00AB1B9E">
            <w:pPr>
              <w:pStyle w:val="GPPTabele"/>
            </w:pPr>
            <w:r>
              <w:rPr>
                <w:b/>
                <w:i/>
                <w:color w:val="002060"/>
              </w:rPr>
              <w:t>Format prikupljanja podataka</w:t>
            </w:r>
          </w:p>
        </w:tc>
        <w:tc>
          <w:tcPr>
            <w:tcW w:w="7202" w:type="dxa"/>
            <w:hideMark/>
          </w:tcPr>
          <w:p w14:paraId="09ECD71D" w14:textId="77777777" w:rsidR="00AB1B9E" w:rsidRDefault="00AB1B9E">
            <w:pPr>
              <w:pStyle w:val="GPPTabele"/>
            </w:pPr>
            <w:r>
              <w:t>On-line pristup</w:t>
            </w:r>
          </w:p>
        </w:tc>
      </w:tr>
      <w:tr w:rsidR="00AB1B9E" w14:paraId="56065C51" w14:textId="77777777" w:rsidTr="00AB409D">
        <w:tc>
          <w:tcPr>
            <w:tcW w:w="3004" w:type="dxa"/>
            <w:hideMark/>
          </w:tcPr>
          <w:p w14:paraId="0623D65C" w14:textId="77777777" w:rsidR="00AB1B9E" w:rsidRDefault="00AB1B9E">
            <w:pPr>
              <w:pStyle w:val="GPPTabele"/>
            </w:pPr>
            <w:r>
              <w:rPr>
                <w:b/>
                <w:i/>
                <w:color w:val="002060"/>
              </w:rPr>
              <w:t>Veza s rezultatima ili aktivnostima u Programu</w:t>
            </w:r>
          </w:p>
        </w:tc>
        <w:tc>
          <w:tcPr>
            <w:tcW w:w="7202" w:type="dxa"/>
            <w:hideMark/>
          </w:tcPr>
          <w:p w14:paraId="27E34CCF" w14:textId="77777777" w:rsidR="00AB1B9E" w:rsidRDefault="00AB1B9E">
            <w:pPr>
              <w:pStyle w:val="GPPTabele"/>
            </w:pPr>
            <w:r>
              <w:t>Modul 2.3.3. Kratkoročne poslovne statistike</w:t>
            </w:r>
          </w:p>
        </w:tc>
      </w:tr>
      <w:tr w:rsidR="00AB1B9E" w14:paraId="2D72FFAA" w14:textId="77777777" w:rsidTr="00AB409D">
        <w:tc>
          <w:tcPr>
            <w:tcW w:w="3004" w:type="dxa"/>
            <w:hideMark/>
          </w:tcPr>
          <w:p w14:paraId="4D107554" w14:textId="77777777" w:rsidR="00AB1B9E" w:rsidRDefault="00AB1B9E">
            <w:pPr>
              <w:pStyle w:val="GPPTabele"/>
            </w:pPr>
            <w:r>
              <w:rPr>
                <w:b/>
                <w:i/>
                <w:color w:val="002060"/>
              </w:rPr>
              <w:t>Rokovi objavljivanja rezultata</w:t>
            </w:r>
          </w:p>
        </w:tc>
        <w:tc>
          <w:tcPr>
            <w:tcW w:w="7202" w:type="dxa"/>
            <w:hideMark/>
          </w:tcPr>
          <w:p w14:paraId="0B71F28F" w14:textId="77777777" w:rsidR="00AB1B9E" w:rsidRDefault="00AB1B9E">
            <w:pPr>
              <w:pStyle w:val="GPPTabele"/>
            </w:pPr>
            <w:r>
              <w:t>75 dana po isteku izvještajnog tromjesečja</w:t>
            </w:r>
          </w:p>
        </w:tc>
      </w:tr>
      <w:tr w:rsidR="00AB1B9E" w14:paraId="1B636CE6" w14:textId="77777777" w:rsidTr="00AB409D">
        <w:tc>
          <w:tcPr>
            <w:tcW w:w="3004" w:type="dxa"/>
            <w:hideMark/>
          </w:tcPr>
          <w:p w14:paraId="2FC6DA93" w14:textId="77777777" w:rsidR="00AB1B9E" w:rsidRDefault="00AB1B9E">
            <w:pPr>
              <w:pStyle w:val="GPPTabele"/>
            </w:pPr>
            <w:r>
              <w:rPr>
                <w:b/>
                <w:i/>
                <w:color w:val="002060"/>
              </w:rPr>
              <w:t>Razina objavljivanja rezultata</w:t>
            </w:r>
          </w:p>
        </w:tc>
        <w:tc>
          <w:tcPr>
            <w:tcW w:w="7202" w:type="dxa"/>
            <w:hideMark/>
          </w:tcPr>
          <w:p w14:paraId="7ABC0D9E" w14:textId="77777777" w:rsidR="00AB1B9E" w:rsidRDefault="00AB1B9E">
            <w:pPr>
              <w:pStyle w:val="GPPTabele"/>
            </w:pPr>
            <w:r>
              <w:t>Republika Hrvatska</w:t>
            </w:r>
          </w:p>
        </w:tc>
      </w:tr>
      <w:tr w:rsidR="00AB1B9E" w14:paraId="53854788" w14:textId="77777777" w:rsidTr="00AB409D">
        <w:tc>
          <w:tcPr>
            <w:tcW w:w="3004" w:type="dxa"/>
            <w:hideMark/>
          </w:tcPr>
          <w:p w14:paraId="505568D4" w14:textId="77777777" w:rsidR="00AB1B9E" w:rsidRDefault="00AB1B9E">
            <w:pPr>
              <w:pStyle w:val="GPPTabele"/>
            </w:pPr>
            <w:r>
              <w:rPr>
                <w:b/>
                <w:i/>
                <w:color w:val="002060"/>
              </w:rPr>
              <w:t>Relevantni nacionalni standardi</w:t>
            </w:r>
          </w:p>
        </w:tc>
        <w:tc>
          <w:tcPr>
            <w:tcW w:w="7202" w:type="dxa"/>
            <w:hideMark/>
          </w:tcPr>
          <w:p w14:paraId="77A36C79" w14:textId="77777777" w:rsidR="00AB1B9E" w:rsidRDefault="00AB1B9E">
            <w:pPr>
              <w:pStyle w:val="GPPTabele"/>
            </w:pPr>
            <w:r>
              <w:t>Odluka o Nacionalnoj klasifikaciji djelatnosti 2025. - NKD 2025. („Narodne novine“, broj 47/24.)</w:t>
            </w:r>
          </w:p>
        </w:tc>
      </w:tr>
      <w:tr w:rsidR="00AB1B9E" w14:paraId="3B62E70F" w14:textId="77777777" w:rsidTr="00AB409D">
        <w:tc>
          <w:tcPr>
            <w:tcW w:w="3004" w:type="dxa"/>
            <w:hideMark/>
          </w:tcPr>
          <w:p w14:paraId="3B1603B3" w14:textId="77777777" w:rsidR="00AB1B9E" w:rsidRDefault="00AB1B9E">
            <w:pPr>
              <w:pStyle w:val="GPPTabele"/>
            </w:pPr>
            <w:r>
              <w:rPr>
                <w:b/>
                <w:i/>
                <w:color w:val="002060"/>
              </w:rPr>
              <w:t>Pravna osnova Europske unije</w:t>
            </w:r>
          </w:p>
        </w:tc>
        <w:tc>
          <w:tcPr>
            <w:tcW w:w="7202" w:type="dxa"/>
            <w:hideMark/>
          </w:tcPr>
          <w:p w14:paraId="5698B4F4"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5D931E82" w14:textId="77777777" w:rsidTr="00AB409D">
        <w:tc>
          <w:tcPr>
            <w:tcW w:w="3004" w:type="dxa"/>
            <w:hideMark/>
          </w:tcPr>
          <w:p w14:paraId="5C46EBEF" w14:textId="77777777" w:rsidR="00AB1B9E" w:rsidRDefault="00AB1B9E">
            <w:pPr>
              <w:pStyle w:val="GPPTabele"/>
            </w:pPr>
            <w:r>
              <w:rPr>
                <w:b/>
                <w:i/>
                <w:color w:val="002060"/>
              </w:rPr>
              <w:t>Ostali međunarodni standardi</w:t>
            </w:r>
          </w:p>
        </w:tc>
        <w:tc>
          <w:tcPr>
            <w:tcW w:w="7202" w:type="dxa"/>
            <w:hideMark/>
          </w:tcPr>
          <w:p w14:paraId="27D62696"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70064F25" w14:textId="77777777" w:rsidR="00AB1B9E" w:rsidRDefault="00AB1B9E" w:rsidP="00AB1B9E"/>
    <w:p w14:paraId="3D172A30" w14:textId="77777777" w:rsidR="00AB1B9E" w:rsidRDefault="00AB1B9E" w:rsidP="00AB1B9E">
      <w:pPr>
        <w:pStyle w:val="GPPOznaka"/>
      </w:pPr>
      <w:r>
        <w:rPr>
          <w:sz w:val="18"/>
        </w:rPr>
        <w:lastRenderedPageBreak/>
        <w:t>2.3.3-I-17</w:t>
      </w:r>
    </w:p>
    <w:p w14:paraId="3CBA5512" w14:textId="77777777" w:rsidR="00AB1B9E" w:rsidRDefault="00AB1B9E" w:rsidP="00AB1B9E"/>
    <w:tbl>
      <w:tblPr>
        <w:tblW w:w="0" w:type="auto"/>
        <w:tblLook w:val="04A0" w:firstRow="1" w:lastRow="0" w:firstColumn="1" w:lastColumn="0" w:noHBand="0" w:noVBand="1"/>
      </w:tblPr>
      <w:tblGrid>
        <w:gridCol w:w="3004"/>
        <w:gridCol w:w="7061"/>
      </w:tblGrid>
      <w:tr w:rsidR="00AB1B9E" w14:paraId="6EB5CB12" w14:textId="77777777" w:rsidTr="00AB409D">
        <w:tc>
          <w:tcPr>
            <w:tcW w:w="3004" w:type="dxa"/>
            <w:hideMark/>
          </w:tcPr>
          <w:p w14:paraId="535E6104" w14:textId="77777777" w:rsidR="00AB1B9E" w:rsidRDefault="00AB1B9E">
            <w:pPr>
              <w:pStyle w:val="GPPTabele"/>
            </w:pPr>
            <w:r>
              <w:rPr>
                <w:b/>
                <w:color w:val="002060"/>
              </w:rPr>
              <w:t>I. Statističko istraživanje na temelju neposrednog prikupljanja podataka</w:t>
            </w:r>
          </w:p>
        </w:tc>
        <w:tc>
          <w:tcPr>
            <w:tcW w:w="7061" w:type="dxa"/>
            <w:hideMark/>
          </w:tcPr>
          <w:p w14:paraId="66BCA93F" w14:textId="77777777" w:rsidR="00AB1B9E" w:rsidRDefault="00AB1B9E">
            <w:pPr>
              <w:pStyle w:val="GPPTabele"/>
            </w:pPr>
            <w:r>
              <w:t>Broj 17</w:t>
            </w:r>
          </w:p>
        </w:tc>
      </w:tr>
      <w:tr w:rsidR="00AB1B9E" w14:paraId="3322341D" w14:textId="77777777" w:rsidTr="00AB409D">
        <w:tc>
          <w:tcPr>
            <w:tcW w:w="3004" w:type="dxa"/>
            <w:hideMark/>
          </w:tcPr>
          <w:p w14:paraId="4F3C750A" w14:textId="77777777" w:rsidR="00AB1B9E" w:rsidRDefault="00AB1B9E">
            <w:pPr>
              <w:pStyle w:val="GPPTabele"/>
            </w:pPr>
            <w:r>
              <w:rPr>
                <w:b/>
                <w:i/>
                <w:color w:val="002060"/>
              </w:rPr>
              <w:t>Nositelj službene statistike</w:t>
            </w:r>
          </w:p>
        </w:tc>
        <w:tc>
          <w:tcPr>
            <w:tcW w:w="7061" w:type="dxa"/>
            <w:hideMark/>
          </w:tcPr>
          <w:p w14:paraId="5D62D214" w14:textId="77777777" w:rsidR="00AB1B9E" w:rsidRDefault="00AB1B9E">
            <w:pPr>
              <w:pStyle w:val="GPPTabele"/>
            </w:pPr>
            <w:r>
              <w:t>Državni zavod za statistiku</w:t>
            </w:r>
          </w:p>
        </w:tc>
      </w:tr>
      <w:tr w:rsidR="00AB1B9E" w14:paraId="21312128" w14:textId="77777777" w:rsidTr="00AB409D">
        <w:tc>
          <w:tcPr>
            <w:tcW w:w="3004" w:type="dxa"/>
            <w:hideMark/>
          </w:tcPr>
          <w:p w14:paraId="42361720" w14:textId="77777777" w:rsidR="00AB1B9E" w:rsidRDefault="00AB1B9E">
            <w:pPr>
              <w:pStyle w:val="GPPTabele"/>
            </w:pPr>
            <w:r>
              <w:rPr>
                <w:b/>
                <w:i/>
                <w:color w:val="002060"/>
              </w:rPr>
              <w:t>Naziv statističke aktivnosti</w:t>
            </w:r>
          </w:p>
        </w:tc>
        <w:tc>
          <w:tcPr>
            <w:tcW w:w="7061" w:type="dxa"/>
            <w:hideMark/>
          </w:tcPr>
          <w:p w14:paraId="3021F141" w14:textId="2FEA8BCB" w:rsidR="00AB1B9E" w:rsidRDefault="00AB1B9E">
            <w:pPr>
              <w:pStyle w:val="GPPNaziv"/>
            </w:pPr>
            <w:bookmarkStart w:id="200" w:name="_Toc176791925"/>
            <w:r>
              <w:t>Indeksi cijena usluga pomorskoga putničkog prijevoza pri pružateljima usluga (SPPI-POM/P)</w:t>
            </w:r>
            <w:bookmarkEnd w:id="200"/>
          </w:p>
        </w:tc>
      </w:tr>
      <w:tr w:rsidR="00AB1B9E" w14:paraId="4B1BC905" w14:textId="77777777" w:rsidTr="00AB409D">
        <w:tc>
          <w:tcPr>
            <w:tcW w:w="3004" w:type="dxa"/>
            <w:hideMark/>
          </w:tcPr>
          <w:p w14:paraId="74D1CD80" w14:textId="77777777" w:rsidR="00AB1B9E" w:rsidRDefault="00AB1B9E">
            <w:pPr>
              <w:pStyle w:val="GPPTabele"/>
            </w:pPr>
            <w:r>
              <w:rPr>
                <w:b/>
                <w:i/>
                <w:color w:val="002060"/>
              </w:rPr>
              <w:t>Periodičnost istraživanja</w:t>
            </w:r>
          </w:p>
        </w:tc>
        <w:tc>
          <w:tcPr>
            <w:tcW w:w="7061" w:type="dxa"/>
            <w:hideMark/>
          </w:tcPr>
          <w:p w14:paraId="2FC59CC4" w14:textId="77777777" w:rsidR="00AB1B9E" w:rsidRDefault="00AB1B9E">
            <w:pPr>
              <w:pStyle w:val="GPPTabele"/>
            </w:pPr>
            <w:r>
              <w:t>Tromjesečno</w:t>
            </w:r>
          </w:p>
        </w:tc>
      </w:tr>
      <w:tr w:rsidR="00AB1B9E" w14:paraId="133D20FC" w14:textId="77777777" w:rsidTr="00AB409D">
        <w:tc>
          <w:tcPr>
            <w:tcW w:w="3004" w:type="dxa"/>
            <w:hideMark/>
          </w:tcPr>
          <w:p w14:paraId="03FB990A" w14:textId="77777777" w:rsidR="00AB1B9E" w:rsidRDefault="00AB1B9E">
            <w:pPr>
              <w:pStyle w:val="GPPTabele"/>
            </w:pPr>
            <w:r>
              <w:rPr>
                <w:b/>
                <w:i/>
                <w:color w:val="002060"/>
              </w:rPr>
              <w:t>Kratak opis rezultata</w:t>
            </w:r>
          </w:p>
        </w:tc>
        <w:tc>
          <w:tcPr>
            <w:tcW w:w="7061" w:type="dxa"/>
            <w:hideMark/>
          </w:tcPr>
          <w:p w14:paraId="662ACE67" w14:textId="77777777" w:rsidR="00AB1B9E" w:rsidRDefault="00AB1B9E">
            <w:pPr>
              <w:pStyle w:val="GPPTabele"/>
            </w:pPr>
            <w:r>
              <w:t>Cijene outputa za izabrane reprezentativne linije u pomorskom prijevozu putnika u izvještajnome i predizvještajnome tromjesečju iz kojih se izračunava ukupan indeks djelatnosti.</w:t>
            </w:r>
            <w:r>
              <w:br/>
              <w:t>Jedanput na godinu prikupljaju se podaci o poslovnom prihodu (prometu) bez PDV-a za prethodnu godinu po pojedinim plovidbenim linijama pomorskog prijevoza putnika radi određivanja pondera (težina)</w:t>
            </w:r>
          </w:p>
        </w:tc>
      </w:tr>
      <w:tr w:rsidR="00AB1B9E" w14:paraId="1E0B9C8E" w14:textId="77777777" w:rsidTr="00AB409D">
        <w:tc>
          <w:tcPr>
            <w:tcW w:w="3004" w:type="dxa"/>
            <w:hideMark/>
          </w:tcPr>
          <w:p w14:paraId="2B2715AD" w14:textId="77777777" w:rsidR="00AB1B9E" w:rsidRDefault="00AB1B9E">
            <w:pPr>
              <w:pStyle w:val="GPPTabele"/>
            </w:pPr>
            <w:r>
              <w:rPr>
                <w:b/>
                <w:i/>
                <w:color w:val="002060"/>
              </w:rPr>
              <w:t>Izvještajne jedinice</w:t>
            </w:r>
          </w:p>
        </w:tc>
        <w:tc>
          <w:tcPr>
            <w:tcW w:w="7061" w:type="dxa"/>
            <w:hideMark/>
          </w:tcPr>
          <w:p w14:paraId="1577552F" w14:textId="77777777" w:rsidR="00AB1B9E" w:rsidRDefault="00AB1B9E">
            <w:pPr>
              <w:pStyle w:val="GPPTabele"/>
            </w:pPr>
            <w:r>
              <w:t>Izabrani poslovni subjekti koji obavljaju djelatnost pomorskog prijevoza putnika (skupina 50.1 NKD-a 2007.)</w:t>
            </w:r>
          </w:p>
        </w:tc>
      </w:tr>
      <w:tr w:rsidR="00AB1B9E" w14:paraId="1A57F93F" w14:textId="77777777" w:rsidTr="00AB409D">
        <w:tc>
          <w:tcPr>
            <w:tcW w:w="3004" w:type="dxa"/>
            <w:hideMark/>
          </w:tcPr>
          <w:p w14:paraId="3E81BB11" w14:textId="77777777" w:rsidR="00AB1B9E" w:rsidRDefault="00AB1B9E">
            <w:pPr>
              <w:pStyle w:val="GPPTabele"/>
            </w:pPr>
            <w:r>
              <w:rPr>
                <w:b/>
                <w:i/>
                <w:color w:val="002060"/>
              </w:rPr>
              <w:t>Načini prikupljanja podataka</w:t>
            </w:r>
          </w:p>
        </w:tc>
        <w:tc>
          <w:tcPr>
            <w:tcW w:w="7061" w:type="dxa"/>
            <w:hideMark/>
          </w:tcPr>
          <w:p w14:paraId="11F25FF5" w14:textId="77777777" w:rsidR="00AB1B9E" w:rsidRDefault="00AB1B9E">
            <w:pPr>
              <w:pStyle w:val="GPPTabele"/>
            </w:pPr>
            <w:r>
              <w:t>neposredno izvještavanje putem internetske aplikacije na internetskim stranicama DZS-a, internet</w:t>
            </w:r>
          </w:p>
        </w:tc>
      </w:tr>
      <w:tr w:rsidR="00AB1B9E" w14:paraId="119B26D7" w14:textId="77777777" w:rsidTr="00AB409D">
        <w:tc>
          <w:tcPr>
            <w:tcW w:w="3004" w:type="dxa"/>
            <w:hideMark/>
          </w:tcPr>
          <w:p w14:paraId="3C01A50D" w14:textId="77777777" w:rsidR="00AB1B9E" w:rsidRDefault="00AB1B9E">
            <w:pPr>
              <w:pStyle w:val="GPPTabele"/>
            </w:pPr>
            <w:r>
              <w:rPr>
                <w:b/>
                <w:i/>
                <w:color w:val="002060"/>
              </w:rPr>
              <w:t>Rokovi prikupljanja podataka</w:t>
            </w:r>
          </w:p>
        </w:tc>
        <w:tc>
          <w:tcPr>
            <w:tcW w:w="7061" w:type="dxa"/>
            <w:hideMark/>
          </w:tcPr>
          <w:p w14:paraId="2625C249" w14:textId="77777777" w:rsidR="00AB1B9E" w:rsidRDefault="00AB1B9E">
            <w:pPr>
              <w:pStyle w:val="GPPTabele"/>
            </w:pPr>
            <w:r>
              <w:t>25 dana po isteku izvještajnog tromjesečja (osim za prvo tromjesečje 30 dana po isteku izvještajnog tromjesečja)</w:t>
            </w:r>
          </w:p>
        </w:tc>
      </w:tr>
      <w:tr w:rsidR="00AB1B9E" w14:paraId="0FFE0183" w14:textId="77777777" w:rsidTr="00AB409D">
        <w:tc>
          <w:tcPr>
            <w:tcW w:w="3004" w:type="dxa"/>
            <w:hideMark/>
          </w:tcPr>
          <w:p w14:paraId="082DC20D" w14:textId="77777777" w:rsidR="00AB1B9E" w:rsidRDefault="00AB1B9E">
            <w:pPr>
              <w:pStyle w:val="GPPTabele"/>
            </w:pPr>
            <w:r>
              <w:rPr>
                <w:b/>
                <w:i/>
                <w:color w:val="002060"/>
              </w:rPr>
              <w:t>Format prikupljanja podataka</w:t>
            </w:r>
          </w:p>
        </w:tc>
        <w:tc>
          <w:tcPr>
            <w:tcW w:w="7061" w:type="dxa"/>
            <w:hideMark/>
          </w:tcPr>
          <w:p w14:paraId="5E7A2C2F" w14:textId="77777777" w:rsidR="00AB1B9E" w:rsidRDefault="00AB1B9E">
            <w:pPr>
              <w:pStyle w:val="GPPTabele"/>
            </w:pPr>
            <w:r>
              <w:t>Elektronički medij, on-line pristup</w:t>
            </w:r>
          </w:p>
        </w:tc>
      </w:tr>
      <w:tr w:rsidR="00AB1B9E" w14:paraId="7163B85F" w14:textId="77777777" w:rsidTr="00AB409D">
        <w:tc>
          <w:tcPr>
            <w:tcW w:w="3004" w:type="dxa"/>
            <w:hideMark/>
          </w:tcPr>
          <w:p w14:paraId="1E8CAA6D" w14:textId="77777777" w:rsidR="00AB1B9E" w:rsidRDefault="00AB1B9E">
            <w:pPr>
              <w:pStyle w:val="GPPTabele"/>
            </w:pPr>
            <w:r>
              <w:rPr>
                <w:b/>
                <w:i/>
                <w:color w:val="002060"/>
              </w:rPr>
              <w:t>Veza s rezultatima ili aktivnostima u Programu</w:t>
            </w:r>
          </w:p>
        </w:tc>
        <w:tc>
          <w:tcPr>
            <w:tcW w:w="7061" w:type="dxa"/>
            <w:hideMark/>
          </w:tcPr>
          <w:p w14:paraId="1572D50B" w14:textId="77777777" w:rsidR="00AB1B9E" w:rsidRDefault="00AB1B9E">
            <w:pPr>
              <w:pStyle w:val="GPPTabele"/>
            </w:pPr>
            <w:r>
              <w:t>Modul 2.3.3. Kratkoročne poslovne statistike</w:t>
            </w:r>
          </w:p>
        </w:tc>
      </w:tr>
      <w:tr w:rsidR="00AB1B9E" w14:paraId="78366206" w14:textId="77777777" w:rsidTr="00AB409D">
        <w:tc>
          <w:tcPr>
            <w:tcW w:w="3004" w:type="dxa"/>
            <w:hideMark/>
          </w:tcPr>
          <w:p w14:paraId="19A50941" w14:textId="77777777" w:rsidR="00AB1B9E" w:rsidRDefault="00AB1B9E">
            <w:pPr>
              <w:pStyle w:val="GPPTabele"/>
            </w:pPr>
            <w:r>
              <w:rPr>
                <w:b/>
                <w:i/>
                <w:color w:val="002060"/>
              </w:rPr>
              <w:t>Rokovi objavljivanja rezultata</w:t>
            </w:r>
          </w:p>
        </w:tc>
        <w:tc>
          <w:tcPr>
            <w:tcW w:w="7061" w:type="dxa"/>
            <w:hideMark/>
          </w:tcPr>
          <w:p w14:paraId="6B60B616" w14:textId="77777777" w:rsidR="00AB1B9E" w:rsidRDefault="00AB1B9E">
            <w:pPr>
              <w:pStyle w:val="GPPTabele"/>
            </w:pPr>
            <w:r>
              <w:t>75 dana po isteku izvještajnog tromjesečja, objavljuju se u agregiranom obliku</w:t>
            </w:r>
          </w:p>
        </w:tc>
      </w:tr>
      <w:tr w:rsidR="00AB1B9E" w14:paraId="067BEC22" w14:textId="77777777" w:rsidTr="00AB409D">
        <w:tc>
          <w:tcPr>
            <w:tcW w:w="3004" w:type="dxa"/>
            <w:hideMark/>
          </w:tcPr>
          <w:p w14:paraId="595B8015" w14:textId="77777777" w:rsidR="00AB1B9E" w:rsidRDefault="00AB1B9E">
            <w:pPr>
              <w:pStyle w:val="GPPTabele"/>
            </w:pPr>
            <w:r>
              <w:rPr>
                <w:b/>
                <w:i/>
                <w:color w:val="002060"/>
              </w:rPr>
              <w:t>Razina objavljivanja rezultata</w:t>
            </w:r>
          </w:p>
        </w:tc>
        <w:tc>
          <w:tcPr>
            <w:tcW w:w="7061" w:type="dxa"/>
            <w:hideMark/>
          </w:tcPr>
          <w:p w14:paraId="264D81DE" w14:textId="77777777" w:rsidR="00AB1B9E" w:rsidRDefault="00AB1B9E">
            <w:pPr>
              <w:pStyle w:val="GPPTabele"/>
            </w:pPr>
            <w:r>
              <w:t>Republika Hrvatska</w:t>
            </w:r>
          </w:p>
        </w:tc>
      </w:tr>
      <w:tr w:rsidR="00AB1B9E" w14:paraId="52FD9379" w14:textId="77777777" w:rsidTr="00AB409D">
        <w:tc>
          <w:tcPr>
            <w:tcW w:w="3004" w:type="dxa"/>
            <w:hideMark/>
          </w:tcPr>
          <w:p w14:paraId="5B1E7698" w14:textId="77777777" w:rsidR="00AB1B9E" w:rsidRDefault="00AB1B9E">
            <w:pPr>
              <w:pStyle w:val="GPPTabele"/>
            </w:pPr>
            <w:r>
              <w:rPr>
                <w:b/>
                <w:i/>
                <w:color w:val="002060"/>
              </w:rPr>
              <w:t>Relevantni nacionalni standardi</w:t>
            </w:r>
          </w:p>
        </w:tc>
        <w:tc>
          <w:tcPr>
            <w:tcW w:w="7061" w:type="dxa"/>
            <w:hideMark/>
          </w:tcPr>
          <w:p w14:paraId="3AB87F6F" w14:textId="77777777" w:rsidR="00AB1B9E" w:rsidRDefault="00AB1B9E">
            <w:pPr>
              <w:pStyle w:val="GPPTabele"/>
            </w:pPr>
            <w:r>
              <w:t>Odluka o Nacionalnoj klasifikaciji djelatnosti 2025. - NKD 2025. („Narodne novine“, broj 47/24.)</w:t>
            </w:r>
          </w:p>
        </w:tc>
      </w:tr>
      <w:tr w:rsidR="00AB1B9E" w14:paraId="3E9747CA" w14:textId="77777777" w:rsidTr="00AB409D">
        <w:tc>
          <w:tcPr>
            <w:tcW w:w="3004" w:type="dxa"/>
            <w:hideMark/>
          </w:tcPr>
          <w:p w14:paraId="650F741A" w14:textId="77777777" w:rsidR="00AB1B9E" w:rsidRDefault="00AB1B9E">
            <w:pPr>
              <w:pStyle w:val="GPPTabele"/>
            </w:pPr>
            <w:r>
              <w:rPr>
                <w:b/>
                <w:i/>
                <w:color w:val="002060"/>
              </w:rPr>
              <w:t>Pravna osnova Europske unije</w:t>
            </w:r>
          </w:p>
        </w:tc>
        <w:tc>
          <w:tcPr>
            <w:tcW w:w="7061" w:type="dxa"/>
            <w:hideMark/>
          </w:tcPr>
          <w:p w14:paraId="1CE5FFE9"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00169B42" w14:textId="77777777" w:rsidTr="00AB409D">
        <w:tc>
          <w:tcPr>
            <w:tcW w:w="3004" w:type="dxa"/>
            <w:hideMark/>
          </w:tcPr>
          <w:p w14:paraId="4CA9E86C" w14:textId="77777777" w:rsidR="00AB1B9E" w:rsidRDefault="00AB1B9E">
            <w:pPr>
              <w:pStyle w:val="GPPTabele"/>
            </w:pPr>
            <w:r>
              <w:rPr>
                <w:b/>
                <w:i/>
                <w:color w:val="002060"/>
              </w:rPr>
              <w:t>Ostali međunarodni standardi</w:t>
            </w:r>
          </w:p>
        </w:tc>
        <w:tc>
          <w:tcPr>
            <w:tcW w:w="7061" w:type="dxa"/>
            <w:hideMark/>
          </w:tcPr>
          <w:p w14:paraId="2D46617C"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7E4ED1D8" w14:textId="77777777" w:rsidR="00AB1B9E" w:rsidRDefault="00AB1B9E" w:rsidP="00AB1B9E"/>
    <w:p w14:paraId="30D54561" w14:textId="77777777" w:rsidR="00AB1B9E" w:rsidRDefault="00AB1B9E" w:rsidP="00AB1B9E">
      <w:pPr>
        <w:pStyle w:val="GPPOznaka"/>
      </w:pPr>
      <w:r>
        <w:rPr>
          <w:sz w:val="18"/>
        </w:rPr>
        <w:lastRenderedPageBreak/>
        <w:t>2.3.3-I-18</w:t>
      </w:r>
    </w:p>
    <w:p w14:paraId="00D36FBC" w14:textId="77777777" w:rsidR="00AB1B9E" w:rsidRDefault="00AB1B9E" w:rsidP="00AB1B9E"/>
    <w:tbl>
      <w:tblPr>
        <w:tblW w:w="10206" w:type="dxa"/>
        <w:tblLook w:val="04A0" w:firstRow="1" w:lastRow="0" w:firstColumn="1" w:lastColumn="0" w:noHBand="0" w:noVBand="1"/>
      </w:tblPr>
      <w:tblGrid>
        <w:gridCol w:w="3004"/>
        <w:gridCol w:w="7202"/>
      </w:tblGrid>
      <w:tr w:rsidR="00AB1B9E" w14:paraId="6A2FFFB1" w14:textId="77777777" w:rsidTr="00AB409D">
        <w:tc>
          <w:tcPr>
            <w:tcW w:w="3004" w:type="dxa"/>
            <w:hideMark/>
          </w:tcPr>
          <w:p w14:paraId="4A723C70" w14:textId="77777777" w:rsidR="00AB1B9E" w:rsidRDefault="00AB1B9E">
            <w:pPr>
              <w:pStyle w:val="GPPTabele"/>
            </w:pPr>
            <w:r>
              <w:rPr>
                <w:b/>
                <w:color w:val="002060"/>
              </w:rPr>
              <w:t>I. Statističko istraživanje na temelju neposrednog prikupljanja podataka</w:t>
            </w:r>
          </w:p>
        </w:tc>
        <w:tc>
          <w:tcPr>
            <w:tcW w:w="7202" w:type="dxa"/>
            <w:hideMark/>
          </w:tcPr>
          <w:p w14:paraId="1B8576EC" w14:textId="77777777" w:rsidR="00AB1B9E" w:rsidRDefault="00AB1B9E">
            <w:pPr>
              <w:pStyle w:val="GPPTabele"/>
            </w:pPr>
            <w:r>
              <w:t>Broj 18</w:t>
            </w:r>
          </w:p>
        </w:tc>
      </w:tr>
      <w:tr w:rsidR="00AB1B9E" w14:paraId="63160443" w14:textId="77777777" w:rsidTr="00AB409D">
        <w:tc>
          <w:tcPr>
            <w:tcW w:w="3004" w:type="dxa"/>
            <w:hideMark/>
          </w:tcPr>
          <w:p w14:paraId="4E711FD6" w14:textId="77777777" w:rsidR="00AB1B9E" w:rsidRDefault="00AB1B9E">
            <w:pPr>
              <w:pStyle w:val="GPPTabele"/>
            </w:pPr>
            <w:r>
              <w:rPr>
                <w:b/>
                <w:i/>
                <w:color w:val="002060"/>
              </w:rPr>
              <w:t>Nositelj službene statistike</w:t>
            </w:r>
          </w:p>
        </w:tc>
        <w:tc>
          <w:tcPr>
            <w:tcW w:w="7202" w:type="dxa"/>
            <w:hideMark/>
          </w:tcPr>
          <w:p w14:paraId="64DF3C37" w14:textId="77777777" w:rsidR="00AB1B9E" w:rsidRDefault="00AB1B9E">
            <w:pPr>
              <w:pStyle w:val="GPPTabele"/>
            </w:pPr>
            <w:r>
              <w:t>Državni zavod za statistiku</w:t>
            </w:r>
          </w:p>
        </w:tc>
      </w:tr>
      <w:tr w:rsidR="00AB1B9E" w14:paraId="11C06681" w14:textId="77777777" w:rsidTr="00AB409D">
        <w:tc>
          <w:tcPr>
            <w:tcW w:w="3004" w:type="dxa"/>
            <w:hideMark/>
          </w:tcPr>
          <w:p w14:paraId="5EAE68F6" w14:textId="77777777" w:rsidR="00AB1B9E" w:rsidRDefault="00AB1B9E">
            <w:pPr>
              <w:pStyle w:val="GPPTabele"/>
            </w:pPr>
            <w:r>
              <w:rPr>
                <w:b/>
                <w:i/>
                <w:color w:val="002060"/>
              </w:rPr>
              <w:t>Naziv statističke aktivnosti</w:t>
            </w:r>
          </w:p>
        </w:tc>
        <w:tc>
          <w:tcPr>
            <w:tcW w:w="7202" w:type="dxa"/>
            <w:hideMark/>
          </w:tcPr>
          <w:p w14:paraId="63FD9169" w14:textId="3F247FEE" w:rsidR="00AB1B9E" w:rsidRDefault="00AB1B9E">
            <w:pPr>
              <w:pStyle w:val="GPPNaziv"/>
            </w:pPr>
            <w:bookmarkStart w:id="201" w:name="_Toc176791926"/>
            <w:r>
              <w:t>Indeksi cijena usluga pomorskog prijevoza tereta pri pružateljima usluga (SPPI-POM/T)</w:t>
            </w:r>
            <w:bookmarkEnd w:id="201"/>
          </w:p>
        </w:tc>
      </w:tr>
      <w:tr w:rsidR="00AB1B9E" w14:paraId="0443EAA3" w14:textId="77777777" w:rsidTr="00AB409D">
        <w:tc>
          <w:tcPr>
            <w:tcW w:w="3004" w:type="dxa"/>
            <w:hideMark/>
          </w:tcPr>
          <w:p w14:paraId="1D2911EC" w14:textId="77777777" w:rsidR="00AB1B9E" w:rsidRDefault="00AB1B9E">
            <w:pPr>
              <w:pStyle w:val="GPPTabele"/>
            </w:pPr>
            <w:r>
              <w:rPr>
                <w:b/>
                <w:i/>
                <w:color w:val="002060"/>
              </w:rPr>
              <w:t>Periodičnost istraživanja</w:t>
            </w:r>
          </w:p>
        </w:tc>
        <w:tc>
          <w:tcPr>
            <w:tcW w:w="7202" w:type="dxa"/>
            <w:hideMark/>
          </w:tcPr>
          <w:p w14:paraId="4BA140E8" w14:textId="77777777" w:rsidR="00AB1B9E" w:rsidRDefault="00AB1B9E">
            <w:pPr>
              <w:pStyle w:val="GPPTabele"/>
            </w:pPr>
            <w:r>
              <w:t>Tromjesečno</w:t>
            </w:r>
          </w:p>
        </w:tc>
      </w:tr>
      <w:tr w:rsidR="00AB1B9E" w14:paraId="1F5E1C12" w14:textId="77777777" w:rsidTr="00AB409D">
        <w:tc>
          <w:tcPr>
            <w:tcW w:w="3004" w:type="dxa"/>
            <w:hideMark/>
          </w:tcPr>
          <w:p w14:paraId="3C8D2756" w14:textId="77777777" w:rsidR="00AB1B9E" w:rsidRDefault="00AB1B9E">
            <w:pPr>
              <w:pStyle w:val="GPPTabele"/>
            </w:pPr>
            <w:r>
              <w:rPr>
                <w:b/>
                <w:i/>
                <w:color w:val="002060"/>
              </w:rPr>
              <w:t>Kratak opis rezultata</w:t>
            </w:r>
          </w:p>
        </w:tc>
        <w:tc>
          <w:tcPr>
            <w:tcW w:w="7202" w:type="dxa"/>
            <w:hideMark/>
          </w:tcPr>
          <w:p w14:paraId="0E2AE9F5" w14:textId="77777777" w:rsidR="00AB1B9E" w:rsidRDefault="00AB1B9E">
            <w:pPr>
              <w:pStyle w:val="GPPTabele"/>
            </w:pPr>
            <w:r>
              <w:t>Cijene outputa za izabrane reprezentativne usluge pomorskog prijevoza tereta u izvještajnome i predizvještajnom tromjesečju iz kojih se izračunava ukupan indeks cijena djelatnosti.</w:t>
            </w:r>
            <w:r>
              <w:br/>
              <w:t>Jedanput na godinu prikupljaju se podaci o poslovnom prihodu (prometu) bez PDV-a za prethodnu godinu po pojedinim skupinama usluga pomorskog prijevoza tereta radi određivanja pondera (težina)</w:t>
            </w:r>
          </w:p>
        </w:tc>
      </w:tr>
      <w:tr w:rsidR="00AB1B9E" w14:paraId="1F914325" w14:textId="77777777" w:rsidTr="00AB409D">
        <w:tc>
          <w:tcPr>
            <w:tcW w:w="3004" w:type="dxa"/>
            <w:hideMark/>
          </w:tcPr>
          <w:p w14:paraId="78679DA0" w14:textId="77777777" w:rsidR="00AB1B9E" w:rsidRDefault="00AB1B9E">
            <w:pPr>
              <w:pStyle w:val="GPPTabele"/>
            </w:pPr>
            <w:r>
              <w:rPr>
                <w:b/>
                <w:i/>
                <w:color w:val="002060"/>
              </w:rPr>
              <w:t>Izvještajne jedinice</w:t>
            </w:r>
          </w:p>
        </w:tc>
        <w:tc>
          <w:tcPr>
            <w:tcW w:w="7202" w:type="dxa"/>
            <w:hideMark/>
          </w:tcPr>
          <w:p w14:paraId="3A170115" w14:textId="77777777" w:rsidR="00AB1B9E" w:rsidRDefault="00AB1B9E">
            <w:pPr>
              <w:pStyle w:val="GPPTabele"/>
            </w:pPr>
            <w:r>
              <w:t>Izabrani poslovni subjekti koji obavljaju djelatnost pomorskog prijevoza tereta (skupina 50.2 NKD-a 2007.)</w:t>
            </w:r>
          </w:p>
        </w:tc>
      </w:tr>
      <w:tr w:rsidR="00AB1B9E" w14:paraId="0067E56A" w14:textId="77777777" w:rsidTr="00AB409D">
        <w:tc>
          <w:tcPr>
            <w:tcW w:w="3004" w:type="dxa"/>
            <w:hideMark/>
          </w:tcPr>
          <w:p w14:paraId="22C9A4FB" w14:textId="77777777" w:rsidR="00AB1B9E" w:rsidRDefault="00AB1B9E">
            <w:pPr>
              <w:pStyle w:val="GPPTabele"/>
            </w:pPr>
            <w:r>
              <w:rPr>
                <w:b/>
                <w:i/>
                <w:color w:val="002060"/>
              </w:rPr>
              <w:t>Načini prikupljanja podataka</w:t>
            </w:r>
          </w:p>
        </w:tc>
        <w:tc>
          <w:tcPr>
            <w:tcW w:w="7202" w:type="dxa"/>
            <w:hideMark/>
          </w:tcPr>
          <w:p w14:paraId="2CCAF00D" w14:textId="77777777" w:rsidR="00AB1B9E" w:rsidRDefault="00AB1B9E">
            <w:pPr>
              <w:pStyle w:val="GPPTabele"/>
            </w:pPr>
            <w:r>
              <w:t>neposredno izvještavanje putem internetske aplikacije na internetskim stranicama DZS-a</w:t>
            </w:r>
          </w:p>
        </w:tc>
      </w:tr>
      <w:tr w:rsidR="00AB1B9E" w14:paraId="0518EA26" w14:textId="77777777" w:rsidTr="00AB409D">
        <w:tc>
          <w:tcPr>
            <w:tcW w:w="3004" w:type="dxa"/>
            <w:hideMark/>
          </w:tcPr>
          <w:p w14:paraId="2CD8B9F3" w14:textId="77777777" w:rsidR="00AB1B9E" w:rsidRDefault="00AB1B9E">
            <w:pPr>
              <w:pStyle w:val="GPPTabele"/>
            </w:pPr>
            <w:r>
              <w:rPr>
                <w:b/>
                <w:i/>
                <w:color w:val="002060"/>
              </w:rPr>
              <w:t>Rokovi prikupljanja podataka</w:t>
            </w:r>
          </w:p>
        </w:tc>
        <w:tc>
          <w:tcPr>
            <w:tcW w:w="7202" w:type="dxa"/>
            <w:hideMark/>
          </w:tcPr>
          <w:p w14:paraId="116259BA" w14:textId="77777777" w:rsidR="00AB1B9E" w:rsidRDefault="00AB1B9E">
            <w:pPr>
              <w:pStyle w:val="GPPTabele"/>
            </w:pPr>
            <w:r>
              <w:t>25 dana po isteku izvještajnog tromjesečja (osim za prvo tromjesečje 30 dana po isteku izvještajnog tromjesečja)</w:t>
            </w:r>
          </w:p>
        </w:tc>
      </w:tr>
      <w:tr w:rsidR="00AB1B9E" w14:paraId="132FE984" w14:textId="77777777" w:rsidTr="00AB409D">
        <w:tc>
          <w:tcPr>
            <w:tcW w:w="3004" w:type="dxa"/>
            <w:hideMark/>
          </w:tcPr>
          <w:p w14:paraId="27DB6269" w14:textId="77777777" w:rsidR="00AB1B9E" w:rsidRDefault="00AB1B9E">
            <w:pPr>
              <w:pStyle w:val="GPPTabele"/>
            </w:pPr>
            <w:r>
              <w:rPr>
                <w:b/>
                <w:i/>
                <w:color w:val="002060"/>
              </w:rPr>
              <w:t>Format prikupljanja podataka</w:t>
            </w:r>
          </w:p>
        </w:tc>
        <w:tc>
          <w:tcPr>
            <w:tcW w:w="7202" w:type="dxa"/>
            <w:hideMark/>
          </w:tcPr>
          <w:p w14:paraId="265B2F3C" w14:textId="77777777" w:rsidR="00AB1B9E" w:rsidRDefault="00AB1B9E">
            <w:pPr>
              <w:pStyle w:val="GPPTabele"/>
            </w:pPr>
            <w:r>
              <w:t>On-line pristup</w:t>
            </w:r>
          </w:p>
        </w:tc>
      </w:tr>
      <w:tr w:rsidR="00AB1B9E" w14:paraId="7C4C75BD" w14:textId="77777777" w:rsidTr="00AB409D">
        <w:tc>
          <w:tcPr>
            <w:tcW w:w="3004" w:type="dxa"/>
            <w:hideMark/>
          </w:tcPr>
          <w:p w14:paraId="301E22D4" w14:textId="77777777" w:rsidR="00AB1B9E" w:rsidRDefault="00AB1B9E">
            <w:pPr>
              <w:pStyle w:val="GPPTabele"/>
            </w:pPr>
            <w:r>
              <w:rPr>
                <w:b/>
                <w:i/>
                <w:color w:val="002060"/>
              </w:rPr>
              <w:t>Veza s rezultatima ili aktivnostima u Programu</w:t>
            </w:r>
          </w:p>
        </w:tc>
        <w:tc>
          <w:tcPr>
            <w:tcW w:w="7202" w:type="dxa"/>
            <w:hideMark/>
          </w:tcPr>
          <w:p w14:paraId="0F2AE97F" w14:textId="77777777" w:rsidR="00AB1B9E" w:rsidRDefault="00AB1B9E">
            <w:pPr>
              <w:pStyle w:val="GPPTabele"/>
            </w:pPr>
            <w:r>
              <w:t>Modul 2.3.3. Kratkoročne poslovne statistike</w:t>
            </w:r>
          </w:p>
        </w:tc>
      </w:tr>
      <w:tr w:rsidR="00AB1B9E" w14:paraId="0E9D1FDA" w14:textId="77777777" w:rsidTr="00AB409D">
        <w:tc>
          <w:tcPr>
            <w:tcW w:w="3004" w:type="dxa"/>
            <w:hideMark/>
          </w:tcPr>
          <w:p w14:paraId="1C4DD43D" w14:textId="77777777" w:rsidR="00AB1B9E" w:rsidRDefault="00AB1B9E">
            <w:pPr>
              <w:pStyle w:val="GPPTabele"/>
            </w:pPr>
            <w:r>
              <w:rPr>
                <w:b/>
                <w:i/>
                <w:color w:val="002060"/>
              </w:rPr>
              <w:t>Rokovi objavljivanja rezultata</w:t>
            </w:r>
          </w:p>
        </w:tc>
        <w:tc>
          <w:tcPr>
            <w:tcW w:w="7202" w:type="dxa"/>
            <w:hideMark/>
          </w:tcPr>
          <w:p w14:paraId="70D3F64F" w14:textId="77777777" w:rsidR="00AB1B9E" w:rsidRDefault="00AB1B9E">
            <w:pPr>
              <w:pStyle w:val="GPPTabele"/>
            </w:pPr>
            <w:r>
              <w:t>75 dana po isteku izvještajnog tromjesečja, objavljuju se u agregiranom obliku</w:t>
            </w:r>
          </w:p>
        </w:tc>
      </w:tr>
      <w:tr w:rsidR="00AB1B9E" w14:paraId="1CC186EB" w14:textId="77777777" w:rsidTr="00AB409D">
        <w:tc>
          <w:tcPr>
            <w:tcW w:w="3004" w:type="dxa"/>
            <w:hideMark/>
          </w:tcPr>
          <w:p w14:paraId="3CDB9815" w14:textId="77777777" w:rsidR="00AB1B9E" w:rsidRDefault="00AB1B9E">
            <w:pPr>
              <w:pStyle w:val="GPPTabele"/>
            </w:pPr>
            <w:r>
              <w:rPr>
                <w:b/>
                <w:i/>
                <w:color w:val="002060"/>
              </w:rPr>
              <w:t>Razina objavljivanja rezultata</w:t>
            </w:r>
          </w:p>
        </w:tc>
        <w:tc>
          <w:tcPr>
            <w:tcW w:w="7202" w:type="dxa"/>
            <w:hideMark/>
          </w:tcPr>
          <w:p w14:paraId="4F6625B6" w14:textId="77777777" w:rsidR="00AB1B9E" w:rsidRDefault="00AB1B9E">
            <w:pPr>
              <w:pStyle w:val="GPPTabele"/>
            </w:pPr>
            <w:r>
              <w:t>Republika Hrvatska</w:t>
            </w:r>
          </w:p>
        </w:tc>
      </w:tr>
      <w:tr w:rsidR="00AB1B9E" w14:paraId="5B317D37" w14:textId="77777777" w:rsidTr="00AB409D">
        <w:tc>
          <w:tcPr>
            <w:tcW w:w="3004" w:type="dxa"/>
            <w:hideMark/>
          </w:tcPr>
          <w:p w14:paraId="4761AA01" w14:textId="77777777" w:rsidR="00AB1B9E" w:rsidRDefault="00AB1B9E">
            <w:pPr>
              <w:pStyle w:val="GPPTabele"/>
            </w:pPr>
            <w:r>
              <w:rPr>
                <w:b/>
                <w:i/>
                <w:color w:val="002060"/>
              </w:rPr>
              <w:t>Relevantni nacionalni standardi</w:t>
            </w:r>
          </w:p>
        </w:tc>
        <w:tc>
          <w:tcPr>
            <w:tcW w:w="7202" w:type="dxa"/>
            <w:hideMark/>
          </w:tcPr>
          <w:p w14:paraId="08C3D0E4" w14:textId="77777777" w:rsidR="00AB1B9E" w:rsidRDefault="00AB1B9E">
            <w:pPr>
              <w:pStyle w:val="GPPTabele"/>
            </w:pPr>
            <w:r>
              <w:t>Odluka o Nacionalnoj klasifikaciji djelatnosti 2025. - NKD 2025. („Narodne novine“, broj 47/24.)</w:t>
            </w:r>
          </w:p>
        </w:tc>
      </w:tr>
      <w:tr w:rsidR="00AB1B9E" w14:paraId="5EEDAB79" w14:textId="77777777" w:rsidTr="00AB409D">
        <w:tc>
          <w:tcPr>
            <w:tcW w:w="3004" w:type="dxa"/>
            <w:hideMark/>
          </w:tcPr>
          <w:p w14:paraId="149D7E46" w14:textId="77777777" w:rsidR="00AB1B9E" w:rsidRDefault="00AB1B9E">
            <w:pPr>
              <w:pStyle w:val="GPPTabele"/>
            </w:pPr>
            <w:r>
              <w:rPr>
                <w:b/>
                <w:i/>
                <w:color w:val="002060"/>
              </w:rPr>
              <w:t>Pravna osnova Europske unije</w:t>
            </w:r>
          </w:p>
        </w:tc>
        <w:tc>
          <w:tcPr>
            <w:tcW w:w="7202" w:type="dxa"/>
            <w:hideMark/>
          </w:tcPr>
          <w:p w14:paraId="79020E5B"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4F33F67D" w14:textId="77777777" w:rsidTr="00AB409D">
        <w:tc>
          <w:tcPr>
            <w:tcW w:w="3004" w:type="dxa"/>
            <w:hideMark/>
          </w:tcPr>
          <w:p w14:paraId="5ED828E2" w14:textId="77777777" w:rsidR="00AB1B9E" w:rsidRDefault="00AB1B9E">
            <w:pPr>
              <w:pStyle w:val="GPPTabele"/>
            </w:pPr>
            <w:r>
              <w:rPr>
                <w:b/>
                <w:i/>
                <w:color w:val="002060"/>
              </w:rPr>
              <w:t>Ostali međunarodni standardi</w:t>
            </w:r>
          </w:p>
        </w:tc>
        <w:tc>
          <w:tcPr>
            <w:tcW w:w="7202" w:type="dxa"/>
            <w:hideMark/>
          </w:tcPr>
          <w:p w14:paraId="25A53D78"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178407B5" w14:textId="77777777" w:rsidR="00AB1B9E" w:rsidRDefault="00AB1B9E" w:rsidP="00AB1B9E"/>
    <w:p w14:paraId="3F286C9E" w14:textId="77777777" w:rsidR="00AB1B9E" w:rsidRDefault="00AB1B9E" w:rsidP="00AB1B9E">
      <w:pPr>
        <w:pStyle w:val="GPPOznaka"/>
      </w:pPr>
      <w:r>
        <w:rPr>
          <w:sz w:val="18"/>
        </w:rPr>
        <w:lastRenderedPageBreak/>
        <w:t>2.3.3-I-19</w:t>
      </w:r>
    </w:p>
    <w:p w14:paraId="0CDBB647" w14:textId="77777777" w:rsidR="00AB1B9E" w:rsidRDefault="00AB1B9E" w:rsidP="00AB1B9E"/>
    <w:tbl>
      <w:tblPr>
        <w:tblW w:w="10206" w:type="dxa"/>
        <w:tblLook w:val="04A0" w:firstRow="1" w:lastRow="0" w:firstColumn="1" w:lastColumn="0" w:noHBand="0" w:noVBand="1"/>
      </w:tblPr>
      <w:tblGrid>
        <w:gridCol w:w="3004"/>
        <w:gridCol w:w="7202"/>
      </w:tblGrid>
      <w:tr w:rsidR="00AB1B9E" w14:paraId="53B480B6" w14:textId="77777777" w:rsidTr="00AB409D">
        <w:tc>
          <w:tcPr>
            <w:tcW w:w="3004" w:type="dxa"/>
            <w:hideMark/>
          </w:tcPr>
          <w:p w14:paraId="63EC8334" w14:textId="77777777" w:rsidR="00AB1B9E" w:rsidRDefault="00AB1B9E">
            <w:pPr>
              <w:pStyle w:val="GPPTabele"/>
            </w:pPr>
            <w:r>
              <w:rPr>
                <w:b/>
                <w:color w:val="002060"/>
              </w:rPr>
              <w:t>I. Statističko istraživanje na temelju neposrednog prikupljanja podataka</w:t>
            </w:r>
          </w:p>
        </w:tc>
        <w:tc>
          <w:tcPr>
            <w:tcW w:w="7202" w:type="dxa"/>
            <w:hideMark/>
          </w:tcPr>
          <w:p w14:paraId="037251B0" w14:textId="77777777" w:rsidR="00AB1B9E" w:rsidRDefault="00AB1B9E">
            <w:pPr>
              <w:pStyle w:val="GPPTabele"/>
            </w:pPr>
            <w:r>
              <w:t>Broj 19</w:t>
            </w:r>
          </w:p>
        </w:tc>
      </w:tr>
      <w:tr w:rsidR="00AB1B9E" w14:paraId="5995CE7B" w14:textId="77777777" w:rsidTr="00AB409D">
        <w:tc>
          <w:tcPr>
            <w:tcW w:w="3004" w:type="dxa"/>
            <w:hideMark/>
          </w:tcPr>
          <w:p w14:paraId="4EBAB3A9" w14:textId="77777777" w:rsidR="00AB1B9E" w:rsidRDefault="00AB1B9E">
            <w:pPr>
              <w:pStyle w:val="GPPTabele"/>
            </w:pPr>
            <w:r>
              <w:rPr>
                <w:b/>
                <w:i/>
                <w:color w:val="002060"/>
              </w:rPr>
              <w:t>Nositelj službene statistike</w:t>
            </w:r>
          </w:p>
        </w:tc>
        <w:tc>
          <w:tcPr>
            <w:tcW w:w="7202" w:type="dxa"/>
            <w:hideMark/>
          </w:tcPr>
          <w:p w14:paraId="6B8B49A9" w14:textId="77777777" w:rsidR="00AB1B9E" w:rsidRDefault="00AB1B9E">
            <w:pPr>
              <w:pStyle w:val="GPPTabele"/>
            </w:pPr>
            <w:r>
              <w:t>Državni zavod za statistiku</w:t>
            </w:r>
          </w:p>
        </w:tc>
      </w:tr>
      <w:tr w:rsidR="00AB1B9E" w14:paraId="1C2EB338" w14:textId="77777777" w:rsidTr="00AB409D">
        <w:tc>
          <w:tcPr>
            <w:tcW w:w="3004" w:type="dxa"/>
            <w:hideMark/>
          </w:tcPr>
          <w:p w14:paraId="631F28B6" w14:textId="77777777" w:rsidR="00AB1B9E" w:rsidRDefault="00AB1B9E">
            <w:pPr>
              <w:pStyle w:val="GPPTabele"/>
            </w:pPr>
            <w:r>
              <w:rPr>
                <w:b/>
                <w:i/>
                <w:color w:val="002060"/>
              </w:rPr>
              <w:t>Naziv statističke aktivnosti</w:t>
            </w:r>
          </w:p>
        </w:tc>
        <w:tc>
          <w:tcPr>
            <w:tcW w:w="7202" w:type="dxa"/>
            <w:hideMark/>
          </w:tcPr>
          <w:p w14:paraId="3D69BAC4" w14:textId="7B570B63" w:rsidR="00AB1B9E" w:rsidRDefault="00AB1B9E">
            <w:pPr>
              <w:pStyle w:val="GPPNaziv"/>
            </w:pPr>
            <w:bookmarkStart w:id="202" w:name="_Toc176791927"/>
            <w:r>
              <w:t>Indeksi cijena cestovnog prijevoza robe pri pružateljima usluga (SPPI-CES)</w:t>
            </w:r>
            <w:bookmarkEnd w:id="202"/>
          </w:p>
        </w:tc>
      </w:tr>
      <w:tr w:rsidR="00AB1B9E" w14:paraId="36FD2A56" w14:textId="77777777" w:rsidTr="00AB409D">
        <w:tc>
          <w:tcPr>
            <w:tcW w:w="3004" w:type="dxa"/>
            <w:hideMark/>
          </w:tcPr>
          <w:p w14:paraId="469E1FCB" w14:textId="77777777" w:rsidR="00AB1B9E" w:rsidRDefault="00AB1B9E">
            <w:pPr>
              <w:pStyle w:val="GPPTabele"/>
            </w:pPr>
            <w:r>
              <w:rPr>
                <w:b/>
                <w:i/>
                <w:color w:val="002060"/>
              </w:rPr>
              <w:t>Periodičnost istraživanja</w:t>
            </w:r>
          </w:p>
        </w:tc>
        <w:tc>
          <w:tcPr>
            <w:tcW w:w="7202" w:type="dxa"/>
            <w:hideMark/>
          </w:tcPr>
          <w:p w14:paraId="3B368E48" w14:textId="77777777" w:rsidR="00AB1B9E" w:rsidRDefault="00AB1B9E">
            <w:pPr>
              <w:pStyle w:val="GPPTabele"/>
            </w:pPr>
            <w:r>
              <w:t>Tromjesečno</w:t>
            </w:r>
          </w:p>
        </w:tc>
      </w:tr>
      <w:tr w:rsidR="00AB1B9E" w14:paraId="4E4E1B34" w14:textId="77777777" w:rsidTr="00AB409D">
        <w:tc>
          <w:tcPr>
            <w:tcW w:w="3004" w:type="dxa"/>
            <w:hideMark/>
          </w:tcPr>
          <w:p w14:paraId="294DF857" w14:textId="77777777" w:rsidR="00AB1B9E" w:rsidRDefault="00AB1B9E">
            <w:pPr>
              <w:pStyle w:val="GPPTabele"/>
            </w:pPr>
            <w:r>
              <w:rPr>
                <w:b/>
                <w:i/>
                <w:color w:val="002060"/>
              </w:rPr>
              <w:t>Kratak opis rezultata</w:t>
            </w:r>
          </w:p>
        </w:tc>
        <w:tc>
          <w:tcPr>
            <w:tcW w:w="7202" w:type="dxa"/>
            <w:hideMark/>
          </w:tcPr>
          <w:p w14:paraId="2F3CE5F1" w14:textId="77777777" w:rsidR="00AB1B9E" w:rsidRDefault="00AB1B9E">
            <w:pPr>
              <w:pStyle w:val="GPPTabele"/>
            </w:pPr>
            <w:r>
              <w:t>Cijene outputa za izabrane reprezentativne usluge cestovnog prijevoza robe u izvještajnome i predizvještajnom tromjesečju iz kojih se izračunava ukupan indeks cijena djelatnosti.</w:t>
            </w:r>
            <w:r>
              <w:br/>
              <w:t>Jedanput na godinu prikupljaju se podaci o poslovnom prihodu (prometu) bez PDV-a za prethodnu godinu po pojedinim skupinama usluga cestovnog prijevoza robe radi određivanja pondera (težina)</w:t>
            </w:r>
          </w:p>
        </w:tc>
      </w:tr>
      <w:tr w:rsidR="00AB1B9E" w14:paraId="233701DE" w14:textId="77777777" w:rsidTr="00AB409D">
        <w:tc>
          <w:tcPr>
            <w:tcW w:w="3004" w:type="dxa"/>
            <w:hideMark/>
          </w:tcPr>
          <w:p w14:paraId="25766CC3" w14:textId="77777777" w:rsidR="00AB1B9E" w:rsidRDefault="00AB1B9E">
            <w:pPr>
              <w:pStyle w:val="GPPTabele"/>
            </w:pPr>
            <w:r>
              <w:rPr>
                <w:b/>
                <w:i/>
                <w:color w:val="002060"/>
              </w:rPr>
              <w:t>Izvještajne jedinice</w:t>
            </w:r>
          </w:p>
        </w:tc>
        <w:tc>
          <w:tcPr>
            <w:tcW w:w="7202" w:type="dxa"/>
            <w:hideMark/>
          </w:tcPr>
          <w:p w14:paraId="4B374AA2" w14:textId="77777777" w:rsidR="00AB1B9E" w:rsidRDefault="00AB1B9E">
            <w:pPr>
              <w:pStyle w:val="GPPTabele"/>
            </w:pPr>
            <w:r>
              <w:t>Izabrani poslovni subjekti koji obavljaju djelatnost cestovnog prijevoza robe (skupina 49.4 NKD-a 2007.)</w:t>
            </w:r>
          </w:p>
        </w:tc>
      </w:tr>
      <w:tr w:rsidR="00AB1B9E" w14:paraId="5FF61ED3" w14:textId="77777777" w:rsidTr="00AB409D">
        <w:tc>
          <w:tcPr>
            <w:tcW w:w="3004" w:type="dxa"/>
            <w:hideMark/>
          </w:tcPr>
          <w:p w14:paraId="104F7366" w14:textId="77777777" w:rsidR="00AB1B9E" w:rsidRDefault="00AB1B9E">
            <w:pPr>
              <w:pStyle w:val="GPPTabele"/>
            </w:pPr>
            <w:r>
              <w:rPr>
                <w:b/>
                <w:i/>
                <w:color w:val="002060"/>
              </w:rPr>
              <w:t>Načini prikupljanja podataka</w:t>
            </w:r>
          </w:p>
        </w:tc>
        <w:tc>
          <w:tcPr>
            <w:tcW w:w="7202" w:type="dxa"/>
            <w:hideMark/>
          </w:tcPr>
          <w:p w14:paraId="530ACA0C" w14:textId="77777777" w:rsidR="00AB1B9E" w:rsidRDefault="00AB1B9E">
            <w:pPr>
              <w:pStyle w:val="GPPTabele"/>
            </w:pPr>
            <w:r>
              <w:t>neposredno izvještavanje putem internetske aplikacije na internetskim stranicama DZS-a</w:t>
            </w:r>
          </w:p>
        </w:tc>
      </w:tr>
      <w:tr w:rsidR="00AB1B9E" w14:paraId="7672D9D5" w14:textId="77777777" w:rsidTr="00AB409D">
        <w:tc>
          <w:tcPr>
            <w:tcW w:w="3004" w:type="dxa"/>
            <w:hideMark/>
          </w:tcPr>
          <w:p w14:paraId="00097726" w14:textId="77777777" w:rsidR="00AB1B9E" w:rsidRDefault="00AB1B9E">
            <w:pPr>
              <w:pStyle w:val="GPPTabele"/>
            </w:pPr>
            <w:r>
              <w:rPr>
                <w:b/>
                <w:i/>
                <w:color w:val="002060"/>
              </w:rPr>
              <w:t>Rokovi prikupljanja podataka</w:t>
            </w:r>
          </w:p>
        </w:tc>
        <w:tc>
          <w:tcPr>
            <w:tcW w:w="7202" w:type="dxa"/>
            <w:hideMark/>
          </w:tcPr>
          <w:p w14:paraId="062C8EE7" w14:textId="77777777" w:rsidR="00AB1B9E" w:rsidRDefault="00AB1B9E">
            <w:pPr>
              <w:pStyle w:val="GPPTabele"/>
            </w:pPr>
            <w:r>
              <w:t>25 dana po isteku izvještajnog tromjesečja (osim za prvo tromjesečje 30 dana po isteku izvještajnog tromjesečja)</w:t>
            </w:r>
          </w:p>
        </w:tc>
      </w:tr>
      <w:tr w:rsidR="00AB1B9E" w14:paraId="0C22DE39" w14:textId="77777777" w:rsidTr="00AB409D">
        <w:tc>
          <w:tcPr>
            <w:tcW w:w="3004" w:type="dxa"/>
            <w:hideMark/>
          </w:tcPr>
          <w:p w14:paraId="2F1BA46E" w14:textId="77777777" w:rsidR="00AB1B9E" w:rsidRDefault="00AB1B9E">
            <w:pPr>
              <w:pStyle w:val="GPPTabele"/>
            </w:pPr>
            <w:r>
              <w:rPr>
                <w:b/>
                <w:i/>
                <w:color w:val="002060"/>
              </w:rPr>
              <w:t>Format prikupljanja podataka</w:t>
            </w:r>
          </w:p>
        </w:tc>
        <w:tc>
          <w:tcPr>
            <w:tcW w:w="7202" w:type="dxa"/>
            <w:hideMark/>
          </w:tcPr>
          <w:p w14:paraId="527FCE86" w14:textId="77777777" w:rsidR="00AB1B9E" w:rsidRDefault="00AB1B9E">
            <w:pPr>
              <w:pStyle w:val="GPPTabele"/>
            </w:pPr>
            <w:r>
              <w:t>On-line pristup</w:t>
            </w:r>
          </w:p>
        </w:tc>
      </w:tr>
      <w:tr w:rsidR="00AB1B9E" w14:paraId="5D416FBF" w14:textId="77777777" w:rsidTr="00AB409D">
        <w:tc>
          <w:tcPr>
            <w:tcW w:w="3004" w:type="dxa"/>
            <w:hideMark/>
          </w:tcPr>
          <w:p w14:paraId="30B3E7A1" w14:textId="77777777" w:rsidR="00AB1B9E" w:rsidRDefault="00AB1B9E">
            <w:pPr>
              <w:pStyle w:val="GPPTabele"/>
            </w:pPr>
            <w:r>
              <w:rPr>
                <w:b/>
                <w:i/>
                <w:color w:val="002060"/>
              </w:rPr>
              <w:t>Veza s rezultatima ili aktivnostima u Programu</w:t>
            </w:r>
          </w:p>
        </w:tc>
        <w:tc>
          <w:tcPr>
            <w:tcW w:w="7202" w:type="dxa"/>
            <w:hideMark/>
          </w:tcPr>
          <w:p w14:paraId="00C9EACD" w14:textId="77777777" w:rsidR="00AB1B9E" w:rsidRDefault="00AB1B9E">
            <w:pPr>
              <w:pStyle w:val="GPPTabele"/>
            </w:pPr>
            <w:r>
              <w:t>Modul 2.3.3. Kratkoročne poslovne statistike</w:t>
            </w:r>
          </w:p>
        </w:tc>
      </w:tr>
      <w:tr w:rsidR="00AB1B9E" w14:paraId="1A828A6E" w14:textId="77777777" w:rsidTr="00AB409D">
        <w:tc>
          <w:tcPr>
            <w:tcW w:w="3004" w:type="dxa"/>
            <w:hideMark/>
          </w:tcPr>
          <w:p w14:paraId="3268D1D9" w14:textId="77777777" w:rsidR="00AB1B9E" w:rsidRDefault="00AB1B9E">
            <w:pPr>
              <w:pStyle w:val="GPPTabele"/>
            </w:pPr>
            <w:r>
              <w:rPr>
                <w:b/>
                <w:i/>
                <w:color w:val="002060"/>
              </w:rPr>
              <w:t>Rokovi objavljivanja rezultata</w:t>
            </w:r>
          </w:p>
        </w:tc>
        <w:tc>
          <w:tcPr>
            <w:tcW w:w="7202" w:type="dxa"/>
            <w:hideMark/>
          </w:tcPr>
          <w:p w14:paraId="7A474081" w14:textId="77777777" w:rsidR="00AB1B9E" w:rsidRDefault="00AB1B9E">
            <w:pPr>
              <w:pStyle w:val="GPPTabele"/>
            </w:pPr>
            <w:r>
              <w:t>75 dana po isteku izvještajnog tromjesečja, objavljuju se u agregiranom obliku.</w:t>
            </w:r>
          </w:p>
        </w:tc>
      </w:tr>
      <w:tr w:rsidR="00AB1B9E" w14:paraId="22245A08" w14:textId="77777777" w:rsidTr="00AB409D">
        <w:tc>
          <w:tcPr>
            <w:tcW w:w="3004" w:type="dxa"/>
            <w:hideMark/>
          </w:tcPr>
          <w:p w14:paraId="1D05514A" w14:textId="77777777" w:rsidR="00AB1B9E" w:rsidRDefault="00AB1B9E">
            <w:pPr>
              <w:pStyle w:val="GPPTabele"/>
            </w:pPr>
            <w:r>
              <w:rPr>
                <w:b/>
                <w:i/>
                <w:color w:val="002060"/>
              </w:rPr>
              <w:t>Razina objavljivanja rezultata</w:t>
            </w:r>
          </w:p>
        </w:tc>
        <w:tc>
          <w:tcPr>
            <w:tcW w:w="7202" w:type="dxa"/>
            <w:hideMark/>
          </w:tcPr>
          <w:p w14:paraId="700C479E" w14:textId="77777777" w:rsidR="00AB1B9E" w:rsidRDefault="00AB1B9E">
            <w:pPr>
              <w:pStyle w:val="GPPTabele"/>
            </w:pPr>
            <w:r>
              <w:t>Republika Hrvatska</w:t>
            </w:r>
          </w:p>
        </w:tc>
      </w:tr>
      <w:tr w:rsidR="00AB1B9E" w14:paraId="4AB07DC5" w14:textId="77777777" w:rsidTr="00AB409D">
        <w:tc>
          <w:tcPr>
            <w:tcW w:w="3004" w:type="dxa"/>
            <w:hideMark/>
          </w:tcPr>
          <w:p w14:paraId="679EB274" w14:textId="77777777" w:rsidR="00AB1B9E" w:rsidRDefault="00AB1B9E">
            <w:pPr>
              <w:pStyle w:val="GPPTabele"/>
            </w:pPr>
            <w:r>
              <w:rPr>
                <w:b/>
                <w:i/>
                <w:color w:val="002060"/>
              </w:rPr>
              <w:t>Relevantni nacionalni standardi</w:t>
            </w:r>
          </w:p>
        </w:tc>
        <w:tc>
          <w:tcPr>
            <w:tcW w:w="7202" w:type="dxa"/>
            <w:hideMark/>
          </w:tcPr>
          <w:p w14:paraId="4E310C44" w14:textId="77777777" w:rsidR="00AB1B9E" w:rsidRDefault="00AB1B9E">
            <w:pPr>
              <w:pStyle w:val="GPPTabele"/>
            </w:pPr>
            <w:r>
              <w:t>Odluka o Nacionalnoj klasifikaciji djelatnosti 2025. - NKD 2025. („Narodne novine“, broj 47/24.)</w:t>
            </w:r>
          </w:p>
        </w:tc>
      </w:tr>
      <w:tr w:rsidR="00AB1B9E" w14:paraId="22B5F340" w14:textId="77777777" w:rsidTr="00AB409D">
        <w:tc>
          <w:tcPr>
            <w:tcW w:w="3004" w:type="dxa"/>
            <w:hideMark/>
          </w:tcPr>
          <w:p w14:paraId="6FD5CC13" w14:textId="77777777" w:rsidR="00AB1B9E" w:rsidRDefault="00AB1B9E">
            <w:pPr>
              <w:pStyle w:val="GPPTabele"/>
            </w:pPr>
            <w:r>
              <w:rPr>
                <w:b/>
                <w:i/>
                <w:color w:val="002060"/>
              </w:rPr>
              <w:t>Pravna osnova Europske unije</w:t>
            </w:r>
          </w:p>
        </w:tc>
        <w:tc>
          <w:tcPr>
            <w:tcW w:w="7202" w:type="dxa"/>
            <w:hideMark/>
          </w:tcPr>
          <w:p w14:paraId="7802E91D"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514865CB" w14:textId="77777777" w:rsidTr="00AB409D">
        <w:tc>
          <w:tcPr>
            <w:tcW w:w="3004" w:type="dxa"/>
            <w:hideMark/>
          </w:tcPr>
          <w:p w14:paraId="39419F83" w14:textId="77777777" w:rsidR="00AB1B9E" w:rsidRDefault="00AB1B9E">
            <w:pPr>
              <w:pStyle w:val="GPPTabele"/>
            </w:pPr>
            <w:r>
              <w:rPr>
                <w:b/>
                <w:i/>
                <w:color w:val="002060"/>
              </w:rPr>
              <w:t>Ostali međunarodni standardi</w:t>
            </w:r>
          </w:p>
        </w:tc>
        <w:tc>
          <w:tcPr>
            <w:tcW w:w="7202" w:type="dxa"/>
            <w:hideMark/>
          </w:tcPr>
          <w:p w14:paraId="25914673"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6176098A" w14:textId="77777777" w:rsidR="00AB1B9E" w:rsidRDefault="00AB1B9E" w:rsidP="00AB1B9E"/>
    <w:p w14:paraId="0858E973" w14:textId="77777777" w:rsidR="00AB1B9E" w:rsidRDefault="00AB1B9E" w:rsidP="00AB1B9E">
      <w:pPr>
        <w:pStyle w:val="GPPOznaka"/>
      </w:pPr>
      <w:r>
        <w:rPr>
          <w:sz w:val="18"/>
        </w:rPr>
        <w:lastRenderedPageBreak/>
        <w:t>2.3.3-I-20</w:t>
      </w:r>
    </w:p>
    <w:p w14:paraId="56008CFC" w14:textId="77777777" w:rsidR="00AB1B9E" w:rsidRDefault="00AB1B9E" w:rsidP="00AB1B9E"/>
    <w:tbl>
      <w:tblPr>
        <w:tblW w:w="10206" w:type="dxa"/>
        <w:tblLook w:val="04A0" w:firstRow="1" w:lastRow="0" w:firstColumn="1" w:lastColumn="0" w:noHBand="0" w:noVBand="1"/>
      </w:tblPr>
      <w:tblGrid>
        <w:gridCol w:w="3004"/>
        <w:gridCol w:w="7202"/>
      </w:tblGrid>
      <w:tr w:rsidR="00AB1B9E" w14:paraId="75AB8533" w14:textId="77777777" w:rsidTr="00AB409D">
        <w:tc>
          <w:tcPr>
            <w:tcW w:w="3004" w:type="dxa"/>
            <w:hideMark/>
          </w:tcPr>
          <w:p w14:paraId="6E2D7FD4" w14:textId="77777777" w:rsidR="00AB1B9E" w:rsidRDefault="00AB1B9E">
            <w:pPr>
              <w:pStyle w:val="GPPTabele"/>
            </w:pPr>
            <w:r>
              <w:rPr>
                <w:b/>
                <w:color w:val="002060"/>
              </w:rPr>
              <w:t>I. Statističko istraživanje na temelju neposrednog prikupljanja podataka</w:t>
            </w:r>
          </w:p>
        </w:tc>
        <w:tc>
          <w:tcPr>
            <w:tcW w:w="7202" w:type="dxa"/>
            <w:hideMark/>
          </w:tcPr>
          <w:p w14:paraId="628DD183" w14:textId="77777777" w:rsidR="00AB1B9E" w:rsidRDefault="00AB1B9E">
            <w:pPr>
              <w:pStyle w:val="GPPTabele"/>
            </w:pPr>
            <w:r>
              <w:t>Broj 20</w:t>
            </w:r>
          </w:p>
        </w:tc>
      </w:tr>
      <w:tr w:rsidR="00AB1B9E" w14:paraId="3944435A" w14:textId="77777777" w:rsidTr="00AB409D">
        <w:tc>
          <w:tcPr>
            <w:tcW w:w="3004" w:type="dxa"/>
            <w:hideMark/>
          </w:tcPr>
          <w:p w14:paraId="5021E3F9" w14:textId="77777777" w:rsidR="00AB1B9E" w:rsidRDefault="00AB1B9E">
            <w:pPr>
              <w:pStyle w:val="GPPTabele"/>
            </w:pPr>
            <w:r>
              <w:rPr>
                <w:b/>
                <w:i/>
                <w:color w:val="002060"/>
              </w:rPr>
              <w:t>Nositelj službene statistike</w:t>
            </w:r>
          </w:p>
        </w:tc>
        <w:tc>
          <w:tcPr>
            <w:tcW w:w="7202" w:type="dxa"/>
            <w:hideMark/>
          </w:tcPr>
          <w:p w14:paraId="3F339768" w14:textId="77777777" w:rsidR="00AB1B9E" w:rsidRDefault="00AB1B9E">
            <w:pPr>
              <w:pStyle w:val="GPPTabele"/>
            </w:pPr>
            <w:r>
              <w:t>Državni zavod za statistiku</w:t>
            </w:r>
          </w:p>
        </w:tc>
      </w:tr>
      <w:tr w:rsidR="00AB1B9E" w14:paraId="03F1850B" w14:textId="77777777" w:rsidTr="00AB409D">
        <w:tc>
          <w:tcPr>
            <w:tcW w:w="3004" w:type="dxa"/>
            <w:hideMark/>
          </w:tcPr>
          <w:p w14:paraId="0AD8B3FB" w14:textId="77777777" w:rsidR="00AB1B9E" w:rsidRDefault="00AB1B9E">
            <w:pPr>
              <w:pStyle w:val="GPPTabele"/>
            </w:pPr>
            <w:r>
              <w:rPr>
                <w:b/>
                <w:i/>
                <w:color w:val="002060"/>
              </w:rPr>
              <w:t>Naziv statističke aktivnosti</w:t>
            </w:r>
          </w:p>
        </w:tc>
        <w:tc>
          <w:tcPr>
            <w:tcW w:w="7202" w:type="dxa"/>
            <w:hideMark/>
          </w:tcPr>
          <w:p w14:paraId="367D6752" w14:textId="183BE750" w:rsidR="00AB1B9E" w:rsidRDefault="00AB1B9E">
            <w:pPr>
              <w:pStyle w:val="GPPNaziv"/>
            </w:pPr>
            <w:bookmarkStart w:id="203" w:name="_Toc176791928"/>
            <w:r>
              <w:t>Indeksi cijena usluga čišćenja pri pružateljima usluga (SPPI-ČIŠĆ)</w:t>
            </w:r>
            <w:bookmarkEnd w:id="203"/>
          </w:p>
        </w:tc>
      </w:tr>
      <w:tr w:rsidR="00AB1B9E" w14:paraId="15DDB2CB" w14:textId="77777777" w:rsidTr="00AB409D">
        <w:tc>
          <w:tcPr>
            <w:tcW w:w="3004" w:type="dxa"/>
            <w:hideMark/>
          </w:tcPr>
          <w:p w14:paraId="638998B6" w14:textId="77777777" w:rsidR="00AB1B9E" w:rsidRDefault="00AB1B9E">
            <w:pPr>
              <w:pStyle w:val="GPPTabele"/>
            </w:pPr>
            <w:r>
              <w:rPr>
                <w:b/>
                <w:i/>
                <w:color w:val="002060"/>
              </w:rPr>
              <w:t>Periodičnost istraživanja</w:t>
            </w:r>
          </w:p>
        </w:tc>
        <w:tc>
          <w:tcPr>
            <w:tcW w:w="7202" w:type="dxa"/>
            <w:hideMark/>
          </w:tcPr>
          <w:p w14:paraId="30B47448" w14:textId="77777777" w:rsidR="00AB1B9E" w:rsidRDefault="00AB1B9E">
            <w:pPr>
              <w:pStyle w:val="GPPTabele"/>
            </w:pPr>
            <w:r>
              <w:t>Tromjesečno</w:t>
            </w:r>
          </w:p>
        </w:tc>
      </w:tr>
      <w:tr w:rsidR="00AB1B9E" w14:paraId="2D91B259" w14:textId="77777777" w:rsidTr="00AB409D">
        <w:tc>
          <w:tcPr>
            <w:tcW w:w="3004" w:type="dxa"/>
            <w:hideMark/>
          </w:tcPr>
          <w:p w14:paraId="7520D7E8" w14:textId="77777777" w:rsidR="00AB1B9E" w:rsidRDefault="00AB1B9E">
            <w:pPr>
              <w:pStyle w:val="GPPTabele"/>
            </w:pPr>
            <w:r>
              <w:rPr>
                <w:b/>
                <w:i/>
                <w:color w:val="002060"/>
              </w:rPr>
              <w:t>Kratak opis rezultata</w:t>
            </w:r>
          </w:p>
        </w:tc>
        <w:tc>
          <w:tcPr>
            <w:tcW w:w="7202" w:type="dxa"/>
            <w:hideMark/>
          </w:tcPr>
          <w:p w14:paraId="0807C809" w14:textId="77777777" w:rsidR="00AB1B9E" w:rsidRDefault="00AB1B9E">
            <w:pPr>
              <w:pStyle w:val="GPPTabele"/>
            </w:pPr>
            <w:r>
              <w:t>Cijene outputa za izabrane reprezentativne usluge čišćenja u izvještajnome i predizvještajnom tromjesečju iz kojih se izračunava ukupan indeks cijena djelatnosti.</w:t>
            </w:r>
            <w:r>
              <w:br/>
              <w:t>Jedanput na godinu prikupljaju se podaci o poslovnom prihodu (prometu) bez PDV-a za prethodnu godinu po pojedinim skupinama usluga čišćenja  radi određivanja pondera (težina)</w:t>
            </w:r>
          </w:p>
        </w:tc>
      </w:tr>
      <w:tr w:rsidR="00AB1B9E" w14:paraId="131DF4D8" w14:textId="77777777" w:rsidTr="00AB409D">
        <w:tc>
          <w:tcPr>
            <w:tcW w:w="3004" w:type="dxa"/>
            <w:hideMark/>
          </w:tcPr>
          <w:p w14:paraId="4973D932" w14:textId="77777777" w:rsidR="00AB1B9E" w:rsidRDefault="00AB1B9E">
            <w:pPr>
              <w:pStyle w:val="GPPTabele"/>
            </w:pPr>
            <w:r>
              <w:rPr>
                <w:b/>
                <w:i/>
                <w:color w:val="002060"/>
              </w:rPr>
              <w:t>Izvještajne jedinice</w:t>
            </w:r>
          </w:p>
        </w:tc>
        <w:tc>
          <w:tcPr>
            <w:tcW w:w="7202" w:type="dxa"/>
            <w:hideMark/>
          </w:tcPr>
          <w:p w14:paraId="7C603D56" w14:textId="77777777" w:rsidR="00AB1B9E" w:rsidRDefault="00AB1B9E">
            <w:pPr>
              <w:pStyle w:val="GPPTabele"/>
            </w:pPr>
            <w:r>
              <w:t>Izabrani poslovni subjekti koji obavljaju djelatnosti čišćenja (skupina 81.2 NKD-a 2007.)</w:t>
            </w:r>
          </w:p>
        </w:tc>
      </w:tr>
      <w:tr w:rsidR="00AB1B9E" w14:paraId="3A8BDA1B" w14:textId="77777777" w:rsidTr="00AB409D">
        <w:tc>
          <w:tcPr>
            <w:tcW w:w="3004" w:type="dxa"/>
            <w:hideMark/>
          </w:tcPr>
          <w:p w14:paraId="7F46CBD2" w14:textId="77777777" w:rsidR="00AB1B9E" w:rsidRDefault="00AB1B9E">
            <w:pPr>
              <w:pStyle w:val="GPPTabele"/>
            </w:pPr>
            <w:r>
              <w:rPr>
                <w:b/>
                <w:i/>
                <w:color w:val="002060"/>
              </w:rPr>
              <w:t>Načini prikupljanja podataka</w:t>
            </w:r>
          </w:p>
        </w:tc>
        <w:tc>
          <w:tcPr>
            <w:tcW w:w="7202" w:type="dxa"/>
            <w:hideMark/>
          </w:tcPr>
          <w:p w14:paraId="5A0630D2" w14:textId="77777777" w:rsidR="00AB1B9E" w:rsidRDefault="00AB1B9E">
            <w:pPr>
              <w:pStyle w:val="GPPTabele"/>
            </w:pPr>
            <w:r>
              <w:t>neposredno izvješćivanje putem internetske aplikacije na internetskim stranicama DZS-a</w:t>
            </w:r>
          </w:p>
        </w:tc>
      </w:tr>
      <w:tr w:rsidR="00AB1B9E" w14:paraId="57290F21" w14:textId="77777777" w:rsidTr="00AB409D">
        <w:tc>
          <w:tcPr>
            <w:tcW w:w="3004" w:type="dxa"/>
            <w:hideMark/>
          </w:tcPr>
          <w:p w14:paraId="223B1447" w14:textId="77777777" w:rsidR="00AB1B9E" w:rsidRDefault="00AB1B9E">
            <w:pPr>
              <w:pStyle w:val="GPPTabele"/>
            </w:pPr>
            <w:r>
              <w:rPr>
                <w:b/>
                <w:i/>
                <w:color w:val="002060"/>
              </w:rPr>
              <w:t>Rokovi prikupljanja podataka</w:t>
            </w:r>
          </w:p>
        </w:tc>
        <w:tc>
          <w:tcPr>
            <w:tcW w:w="7202" w:type="dxa"/>
            <w:hideMark/>
          </w:tcPr>
          <w:p w14:paraId="4F85B2CC" w14:textId="77777777" w:rsidR="00AB1B9E" w:rsidRDefault="00AB1B9E">
            <w:pPr>
              <w:pStyle w:val="GPPTabele"/>
            </w:pPr>
            <w:r>
              <w:t>25 dana po isteku izvještajnog tromjesečja (osim za prvo tromjesečje 30 dana po isteku izvještajnog tromjesečja)</w:t>
            </w:r>
          </w:p>
        </w:tc>
      </w:tr>
      <w:tr w:rsidR="00AB1B9E" w14:paraId="7248FEE4" w14:textId="77777777" w:rsidTr="00AB409D">
        <w:tc>
          <w:tcPr>
            <w:tcW w:w="3004" w:type="dxa"/>
            <w:hideMark/>
          </w:tcPr>
          <w:p w14:paraId="5D3648B7" w14:textId="77777777" w:rsidR="00AB1B9E" w:rsidRDefault="00AB1B9E">
            <w:pPr>
              <w:pStyle w:val="GPPTabele"/>
            </w:pPr>
            <w:r>
              <w:rPr>
                <w:b/>
                <w:i/>
                <w:color w:val="002060"/>
              </w:rPr>
              <w:t>Format prikupljanja podataka</w:t>
            </w:r>
          </w:p>
        </w:tc>
        <w:tc>
          <w:tcPr>
            <w:tcW w:w="7202" w:type="dxa"/>
            <w:hideMark/>
          </w:tcPr>
          <w:p w14:paraId="06908B9F" w14:textId="77777777" w:rsidR="00AB1B9E" w:rsidRDefault="00AB1B9E">
            <w:pPr>
              <w:pStyle w:val="GPPTabele"/>
            </w:pPr>
            <w:r>
              <w:t>On-line pristup</w:t>
            </w:r>
          </w:p>
        </w:tc>
      </w:tr>
      <w:tr w:rsidR="00AB1B9E" w14:paraId="5B8A4EFE" w14:textId="77777777" w:rsidTr="00AB409D">
        <w:tc>
          <w:tcPr>
            <w:tcW w:w="3004" w:type="dxa"/>
            <w:hideMark/>
          </w:tcPr>
          <w:p w14:paraId="75677081" w14:textId="77777777" w:rsidR="00AB1B9E" w:rsidRDefault="00AB1B9E">
            <w:pPr>
              <w:pStyle w:val="GPPTabele"/>
            </w:pPr>
            <w:r>
              <w:rPr>
                <w:b/>
                <w:i/>
                <w:color w:val="002060"/>
              </w:rPr>
              <w:t>Veza s rezultatima ili aktivnostima u Programu</w:t>
            </w:r>
          </w:p>
        </w:tc>
        <w:tc>
          <w:tcPr>
            <w:tcW w:w="7202" w:type="dxa"/>
            <w:hideMark/>
          </w:tcPr>
          <w:p w14:paraId="1C53F27C" w14:textId="77777777" w:rsidR="00AB1B9E" w:rsidRDefault="00AB1B9E">
            <w:pPr>
              <w:pStyle w:val="GPPTabele"/>
            </w:pPr>
            <w:r>
              <w:t>Modul 2.3.3. Proizvodnja i razvoj kratkoročnih – poslovnih statistika</w:t>
            </w:r>
          </w:p>
        </w:tc>
      </w:tr>
      <w:tr w:rsidR="00AB1B9E" w14:paraId="6911F544" w14:textId="77777777" w:rsidTr="00AB409D">
        <w:tc>
          <w:tcPr>
            <w:tcW w:w="3004" w:type="dxa"/>
            <w:hideMark/>
          </w:tcPr>
          <w:p w14:paraId="64055F35" w14:textId="77777777" w:rsidR="00AB1B9E" w:rsidRDefault="00AB1B9E">
            <w:pPr>
              <w:pStyle w:val="GPPTabele"/>
            </w:pPr>
            <w:r>
              <w:rPr>
                <w:b/>
                <w:i/>
                <w:color w:val="002060"/>
              </w:rPr>
              <w:t>Rokovi objavljivanja rezultata</w:t>
            </w:r>
          </w:p>
        </w:tc>
        <w:tc>
          <w:tcPr>
            <w:tcW w:w="7202" w:type="dxa"/>
            <w:hideMark/>
          </w:tcPr>
          <w:p w14:paraId="3D22548A" w14:textId="77777777" w:rsidR="00AB1B9E" w:rsidRDefault="00AB1B9E">
            <w:pPr>
              <w:pStyle w:val="GPPTabele"/>
            </w:pPr>
            <w:r>
              <w:t>75 dana po isteku izvještajnog tromjesečja, objavljuju se u agregiranom obliku.</w:t>
            </w:r>
          </w:p>
        </w:tc>
      </w:tr>
      <w:tr w:rsidR="00AB1B9E" w14:paraId="1FCA122D" w14:textId="77777777" w:rsidTr="00AB409D">
        <w:tc>
          <w:tcPr>
            <w:tcW w:w="3004" w:type="dxa"/>
            <w:hideMark/>
          </w:tcPr>
          <w:p w14:paraId="70FB2850" w14:textId="77777777" w:rsidR="00AB1B9E" w:rsidRDefault="00AB1B9E">
            <w:pPr>
              <w:pStyle w:val="GPPTabele"/>
            </w:pPr>
            <w:r>
              <w:rPr>
                <w:b/>
                <w:i/>
                <w:color w:val="002060"/>
              </w:rPr>
              <w:t>Razina objavljivanja rezultata</w:t>
            </w:r>
          </w:p>
        </w:tc>
        <w:tc>
          <w:tcPr>
            <w:tcW w:w="7202" w:type="dxa"/>
            <w:hideMark/>
          </w:tcPr>
          <w:p w14:paraId="6E467381" w14:textId="77777777" w:rsidR="00AB1B9E" w:rsidRDefault="00AB1B9E">
            <w:pPr>
              <w:pStyle w:val="GPPTabele"/>
            </w:pPr>
            <w:r>
              <w:t>Republika Hrvatska</w:t>
            </w:r>
          </w:p>
        </w:tc>
      </w:tr>
      <w:tr w:rsidR="00AB1B9E" w14:paraId="03FD1F10" w14:textId="77777777" w:rsidTr="00AB409D">
        <w:tc>
          <w:tcPr>
            <w:tcW w:w="3004" w:type="dxa"/>
            <w:hideMark/>
          </w:tcPr>
          <w:p w14:paraId="26281AFF" w14:textId="77777777" w:rsidR="00AB1B9E" w:rsidRDefault="00AB1B9E">
            <w:pPr>
              <w:pStyle w:val="GPPTabele"/>
            </w:pPr>
            <w:r>
              <w:rPr>
                <w:b/>
                <w:i/>
                <w:color w:val="002060"/>
              </w:rPr>
              <w:t>Relevantni nacionalni standardi</w:t>
            </w:r>
          </w:p>
        </w:tc>
        <w:tc>
          <w:tcPr>
            <w:tcW w:w="7202" w:type="dxa"/>
            <w:hideMark/>
          </w:tcPr>
          <w:p w14:paraId="6BA06986" w14:textId="77777777" w:rsidR="00AB1B9E" w:rsidRDefault="00AB1B9E">
            <w:pPr>
              <w:pStyle w:val="GPPTabele"/>
            </w:pPr>
            <w:r>
              <w:t>Odluka o Nacionalnoj klasifikaciji djelatnosti 2025. - NKD 2025. („Narodne novine“, broj 47/24.)</w:t>
            </w:r>
          </w:p>
        </w:tc>
      </w:tr>
      <w:tr w:rsidR="00AB1B9E" w14:paraId="5E2C2E50" w14:textId="77777777" w:rsidTr="00AB409D">
        <w:tc>
          <w:tcPr>
            <w:tcW w:w="3004" w:type="dxa"/>
            <w:hideMark/>
          </w:tcPr>
          <w:p w14:paraId="209D5326" w14:textId="77777777" w:rsidR="00AB1B9E" w:rsidRDefault="00AB1B9E">
            <w:pPr>
              <w:pStyle w:val="GPPTabele"/>
            </w:pPr>
            <w:r>
              <w:rPr>
                <w:b/>
                <w:i/>
                <w:color w:val="002060"/>
              </w:rPr>
              <w:t>Pravna osnova Europske unije</w:t>
            </w:r>
          </w:p>
        </w:tc>
        <w:tc>
          <w:tcPr>
            <w:tcW w:w="7202" w:type="dxa"/>
            <w:hideMark/>
          </w:tcPr>
          <w:p w14:paraId="4E8BA455"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2260DAEE" w14:textId="77777777" w:rsidTr="00AB409D">
        <w:tc>
          <w:tcPr>
            <w:tcW w:w="3004" w:type="dxa"/>
            <w:hideMark/>
          </w:tcPr>
          <w:p w14:paraId="5FF9A04E" w14:textId="77777777" w:rsidR="00AB1B9E" w:rsidRDefault="00AB1B9E">
            <w:pPr>
              <w:pStyle w:val="GPPTabele"/>
            </w:pPr>
            <w:r>
              <w:rPr>
                <w:b/>
                <w:i/>
                <w:color w:val="002060"/>
              </w:rPr>
              <w:t>Ostali međunarodni standardi</w:t>
            </w:r>
          </w:p>
        </w:tc>
        <w:tc>
          <w:tcPr>
            <w:tcW w:w="7202" w:type="dxa"/>
            <w:hideMark/>
          </w:tcPr>
          <w:p w14:paraId="0687CA19"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78BB98A0" w14:textId="77777777" w:rsidR="00AB1B9E" w:rsidRDefault="00AB1B9E" w:rsidP="00AB1B9E"/>
    <w:p w14:paraId="4FDB2CDB" w14:textId="77777777" w:rsidR="00AB1B9E" w:rsidRDefault="00AB1B9E" w:rsidP="00AB1B9E">
      <w:pPr>
        <w:pStyle w:val="GPPOznaka"/>
      </w:pPr>
      <w:r>
        <w:rPr>
          <w:sz w:val="18"/>
        </w:rPr>
        <w:lastRenderedPageBreak/>
        <w:t>2.3.3-I-21</w:t>
      </w:r>
    </w:p>
    <w:p w14:paraId="2654BBC8" w14:textId="77777777" w:rsidR="00AB1B9E" w:rsidRDefault="00AB1B9E" w:rsidP="00AB1B9E"/>
    <w:tbl>
      <w:tblPr>
        <w:tblW w:w="10206" w:type="dxa"/>
        <w:tblLook w:val="04A0" w:firstRow="1" w:lastRow="0" w:firstColumn="1" w:lastColumn="0" w:noHBand="0" w:noVBand="1"/>
      </w:tblPr>
      <w:tblGrid>
        <w:gridCol w:w="3004"/>
        <w:gridCol w:w="7202"/>
      </w:tblGrid>
      <w:tr w:rsidR="00AB1B9E" w14:paraId="7AC367BE" w14:textId="77777777" w:rsidTr="00AB409D">
        <w:tc>
          <w:tcPr>
            <w:tcW w:w="3004" w:type="dxa"/>
            <w:hideMark/>
          </w:tcPr>
          <w:p w14:paraId="1BB4A28D" w14:textId="77777777" w:rsidR="00AB1B9E" w:rsidRDefault="00AB1B9E">
            <w:pPr>
              <w:pStyle w:val="GPPTabele"/>
            </w:pPr>
            <w:r>
              <w:rPr>
                <w:b/>
                <w:color w:val="002060"/>
              </w:rPr>
              <w:t>I. Statističko istraživanje na temelju neposrednog prikupljanja podataka</w:t>
            </w:r>
          </w:p>
        </w:tc>
        <w:tc>
          <w:tcPr>
            <w:tcW w:w="7202" w:type="dxa"/>
            <w:hideMark/>
          </w:tcPr>
          <w:p w14:paraId="7BCCCC38" w14:textId="77777777" w:rsidR="00AB1B9E" w:rsidRDefault="00AB1B9E">
            <w:pPr>
              <w:pStyle w:val="GPPTabele"/>
            </w:pPr>
            <w:r>
              <w:t>Broj 21</w:t>
            </w:r>
          </w:p>
        </w:tc>
      </w:tr>
      <w:tr w:rsidR="00AB1B9E" w14:paraId="38274B17" w14:textId="77777777" w:rsidTr="00AB409D">
        <w:tc>
          <w:tcPr>
            <w:tcW w:w="3004" w:type="dxa"/>
            <w:hideMark/>
          </w:tcPr>
          <w:p w14:paraId="356FD757" w14:textId="77777777" w:rsidR="00AB1B9E" w:rsidRDefault="00AB1B9E">
            <w:pPr>
              <w:pStyle w:val="GPPTabele"/>
            </w:pPr>
            <w:r>
              <w:rPr>
                <w:b/>
                <w:i/>
                <w:color w:val="002060"/>
              </w:rPr>
              <w:t>Nositelj službene statistike</w:t>
            </w:r>
          </w:p>
        </w:tc>
        <w:tc>
          <w:tcPr>
            <w:tcW w:w="7202" w:type="dxa"/>
            <w:hideMark/>
          </w:tcPr>
          <w:p w14:paraId="1EA4ED10" w14:textId="77777777" w:rsidR="00AB1B9E" w:rsidRDefault="00AB1B9E">
            <w:pPr>
              <w:pStyle w:val="GPPTabele"/>
            </w:pPr>
            <w:r>
              <w:t>Državni zavod za statistiku</w:t>
            </w:r>
          </w:p>
        </w:tc>
      </w:tr>
      <w:tr w:rsidR="00AB1B9E" w14:paraId="3CE4BA29" w14:textId="77777777" w:rsidTr="00AB409D">
        <w:tc>
          <w:tcPr>
            <w:tcW w:w="3004" w:type="dxa"/>
            <w:hideMark/>
          </w:tcPr>
          <w:p w14:paraId="567887BF" w14:textId="77777777" w:rsidR="00AB1B9E" w:rsidRDefault="00AB1B9E">
            <w:pPr>
              <w:pStyle w:val="GPPTabele"/>
            </w:pPr>
            <w:r>
              <w:rPr>
                <w:b/>
                <w:i/>
                <w:color w:val="002060"/>
              </w:rPr>
              <w:t>Naziv statističke aktivnosti</w:t>
            </w:r>
          </w:p>
        </w:tc>
        <w:tc>
          <w:tcPr>
            <w:tcW w:w="7202" w:type="dxa"/>
            <w:hideMark/>
          </w:tcPr>
          <w:p w14:paraId="68FC94C8" w14:textId="2CFE34C8" w:rsidR="00AB1B9E" w:rsidRDefault="00AB1B9E">
            <w:pPr>
              <w:pStyle w:val="GPPNaziv"/>
            </w:pPr>
            <w:bookmarkStart w:id="204" w:name="_Toc176791929"/>
            <w:r>
              <w:t>Indeksi cijena usluga revizije, računovodstva i poreznog savjetovanja pri pružateljima usluga (SPPI-KNJ)</w:t>
            </w:r>
            <w:bookmarkEnd w:id="204"/>
          </w:p>
        </w:tc>
      </w:tr>
      <w:tr w:rsidR="00AB1B9E" w14:paraId="3CC98499" w14:textId="77777777" w:rsidTr="00AB409D">
        <w:tc>
          <w:tcPr>
            <w:tcW w:w="3004" w:type="dxa"/>
            <w:hideMark/>
          </w:tcPr>
          <w:p w14:paraId="2DC69A40" w14:textId="77777777" w:rsidR="00AB1B9E" w:rsidRDefault="00AB1B9E">
            <w:pPr>
              <w:pStyle w:val="GPPTabele"/>
            </w:pPr>
            <w:r>
              <w:rPr>
                <w:b/>
                <w:i/>
                <w:color w:val="002060"/>
              </w:rPr>
              <w:t>Periodičnost istraživanja</w:t>
            </w:r>
          </w:p>
        </w:tc>
        <w:tc>
          <w:tcPr>
            <w:tcW w:w="7202" w:type="dxa"/>
            <w:hideMark/>
          </w:tcPr>
          <w:p w14:paraId="37185D8C" w14:textId="77777777" w:rsidR="00AB1B9E" w:rsidRDefault="00AB1B9E">
            <w:pPr>
              <w:pStyle w:val="GPPTabele"/>
            </w:pPr>
            <w:r>
              <w:t>Tromjesečno</w:t>
            </w:r>
          </w:p>
        </w:tc>
      </w:tr>
      <w:tr w:rsidR="00AB1B9E" w14:paraId="16FD342C" w14:textId="77777777" w:rsidTr="00AB409D">
        <w:tc>
          <w:tcPr>
            <w:tcW w:w="3004" w:type="dxa"/>
            <w:hideMark/>
          </w:tcPr>
          <w:p w14:paraId="19F0B907" w14:textId="77777777" w:rsidR="00AB1B9E" w:rsidRDefault="00AB1B9E">
            <w:pPr>
              <w:pStyle w:val="GPPTabele"/>
            </w:pPr>
            <w:r>
              <w:rPr>
                <w:b/>
                <w:i/>
                <w:color w:val="002060"/>
              </w:rPr>
              <w:t>Kratak opis rezultata</w:t>
            </w:r>
          </w:p>
        </w:tc>
        <w:tc>
          <w:tcPr>
            <w:tcW w:w="7202" w:type="dxa"/>
            <w:hideMark/>
          </w:tcPr>
          <w:p w14:paraId="42F6F40B" w14:textId="77777777" w:rsidR="00AB1B9E" w:rsidRDefault="00AB1B9E">
            <w:pPr>
              <w:pStyle w:val="GPPTabele"/>
            </w:pPr>
            <w:r>
              <w:t>Cijene outputa za izabrane reprezentativne usluge revizije, računovodstva i poreznog savjetovanja u izvještajnome i predizvještajnom tromjesečju iz kojih se izračunava ukupan indeks cijena djelatnosti.</w:t>
            </w:r>
            <w:r>
              <w:br/>
              <w:t>Jedanput na godinu prikupljaju se podaci o poslovnom prihodu (prometu) bez PDV-a za prethodnu godinu po pojedinim skupinama usluga revizije, računovodstva i poreznog savjetovanja radi određivanja pondera (težina)</w:t>
            </w:r>
          </w:p>
        </w:tc>
      </w:tr>
      <w:tr w:rsidR="00AB1B9E" w14:paraId="6D7C6AFB" w14:textId="77777777" w:rsidTr="00AB409D">
        <w:tc>
          <w:tcPr>
            <w:tcW w:w="3004" w:type="dxa"/>
            <w:hideMark/>
          </w:tcPr>
          <w:p w14:paraId="0AC73E39" w14:textId="77777777" w:rsidR="00AB1B9E" w:rsidRDefault="00AB1B9E">
            <w:pPr>
              <w:pStyle w:val="GPPTabele"/>
            </w:pPr>
            <w:r>
              <w:rPr>
                <w:b/>
                <w:i/>
                <w:color w:val="002060"/>
              </w:rPr>
              <w:t>Izvještajne jedinice</w:t>
            </w:r>
          </w:p>
        </w:tc>
        <w:tc>
          <w:tcPr>
            <w:tcW w:w="7202" w:type="dxa"/>
            <w:hideMark/>
          </w:tcPr>
          <w:p w14:paraId="18AADA11" w14:textId="77777777" w:rsidR="00AB1B9E" w:rsidRDefault="00AB1B9E">
            <w:pPr>
              <w:pStyle w:val="GPPTabele"/>
            </w:pPr>
            <w:r>
              <w:t>Izabrani poslovni subjekti koji obavljaju djelatnosti revizije, računovodstva i poreznog savjetovanja (skupina 69.2 NKD-a 2007.)</w:t>
            </w:r>
          </w:p>
        </w:tc>
      </w:tr>
      <w:tr w:rsidR="00AB1B9E" w14:paraId="0D85E9B1" w14:textId="77777777" w:rsidTr="00AB409D">
        <w:tc>
          <w:tcPr>
            <w:tcW w:w="3004" w:type="dxa"/>
            <w:hideMark/>
          </w:tcPr>
          <w:p w14:paraId="592110D9" w14:textId="77777777" w:rsidR="00AB1B9E" w:rsidRDefault="00AB1B9E">
            <w:pPr>
              <w:pStyle w:val="GPPTabele"/>
            </w:pPr>
            <w:r>
              <w:rPr>
                <w:b/>
                <w:i/>
                <w:color w:val="002060"/>
              </w:rPr>
              <w:t>Načini prikupljanja podataka</w:t>
            </w:r>
          </w:p>
        </w:tc>
        <w:tc>
          <w:tcPr>
            <w:tcW w:w="7202" w:type="dxa"/>
            <w:hideMark/>
          </w:tcPr>
          <w:p w14:paraId="649043CD" w14:textId="77777777" w:rsidR="00AB1B9E" w:rsidRDefault="00AB1B9E">
            <w:pPr>
              <w:pStyle w:val="GPPTabele"/>
            </w:pPr>
            <w:r>
              <w:t>neposredno izvješćivanje putem internetske aplikacije na internetskim stranicama DZS-a</w:t>
            </w:r>
          </w:p>
        </w:tc>
      </w:tr>
      <w:tr w:rsidR="00AB1B9E" w14:paraId="557EDB2D" w14:textId="77777777" w:rsidTr="00AB409D">
        <w:tc>
          <w:tcPr>
            <w:tcW w:w="3004" w:type="dxa"/>
            <w:hideMark/>
          </w:tcPr>
          <w:p w14:paraId="6562D316" w14:textId="77777777" w:rsidR="00AB1B9E" w:rsidRDefault="00AB1B9E">
            <w:pPr>
              <w:pStyle w:val="GPPTabele"/>
            </w:pPr>
            <w:r>
              <w:rPr>
                <w:b/>
                <w:i/>
                <w:color w:val="002060"/>
              </w:rPr>
              <w:t>Rokovi prikupljanja podataka</w:t>
            </w:r>
          </w:p>
        </w:tc>
        <w:tc>
          <w:tcPr>
            <w:tcW w:w="7202" w:type="dxa"/>
            <w:hideMark/>
          </w:tcPr>
          <w:p w14:paraId="1B48DE24" w14:textId="77777777" w:rsidR="00AB1B9E" w:rsidRDefault="00AB1B9E">
            <w:pPr>
              <w:pStyle w:val="GPPTabele"/>
            </w:pPr>
            <w:r>
              <w:t>25 dana po isteku izvještajnog tromjesečja (osim za prvo tromjesečje 30 dana po isteku izvještajnog tromjesečja)</w:t>
            </w:r>
          </w:p>
        </w:tc>
      </w:tr>
      <w:tr w:rsidR="00AB1B9E" w14:paraId="296F91E8" w14:textId="77777777" w:rsidTr="00AB409D">
        <w:tc>
          <w:tcPr>
            <w:tcW w:w="3004" w:type="dxa"/>
            <w:hideMark/>
          </w:tcPr>
          <w:p w14:paraId="7EAB2DDA" w14:textId="77777777" w:rsidR="00AB1B9E" w:rsidRDefault="00AB1B9E">
            <w:pPr>
              <w:pStyle w:val="GPPTabele"/>
            </w:pPr>
            <w:r>
              <w:rPr>
                <w:b/>
                <w:i/>
                <w:color w:val="002060"/>
              </w:rPr>
              <w:t>Format prikupljanja podataka</w:t>
            </w:r>
          </w:p>
        </w:tc>
        <w:tc>
          <w:tcPr>
            <w:tcW w:w="7202" w:type="dxa"/>
            <w:hideMark/>
          </w:tcPr>
          <w:p w14:paraId="080B029A" w14:textId="77777777" w:rsidR="00AB1B9E" w:rsidRDefault="00AB1B9E">
            <w:pPr>
              <w:pStyle w:val="GPPTabele"/>
            </w:pPr>
            <w:r>
              <w:t>On-line pristup</w:t>
            </w:r>
          </w:p>
        </w:tc>
      </w:tr>
      <w:tr w:rsidR="00AB1B9E" w14:paraId="54100F51" w14:textId="77777777" w:rsidTr="00AB409D">
        <w:tc>
          <w:tcPr>
            <w:tcW w:w="3004" w:type="dxa"/>
            <w:hideMark/>
          </w:tcPr>
          <w:p w14:paraId="383D4175" w14:textId="77777777" w:rsidR="00AB1B9E" w:rsidRDefault="00AB1B9E">
            <w:pPr>
              <w:pStyle w:val="GPPTabele"/>
            </w:pPr>
            <w:r>
              <w:rPr>
                <w:b/>
                <w:i/>
                <w:color w:val="002060"/>
              </w:rPr>
              <w:t>Veza s rezultatima ili aktivnostima u Programu</w:t>
            </w:r>
          </w:p>
        </w:tc>
        <w:tc>
          <w:tcPr>
            <w:tcW w:w="7202" w:type="dxa"/>
            <w:hideMark/>
          </w:tcPr>
          <w:p w14:paraId="2104E69E" w14:textId="77777777" w:rsidR="00AB1B9E" w:rsidRDefault="00AB1B9E">
            <w:pPr>
              <w:pStyle w:val="GPPTabele"/>
            </w:pPr>
            <w:r>
              <w:t>Modul 2.3.3. Kratkoročne poslovne statistike</w:t>
            </w:r>
          </w:p>
        </w:tc>
      </w:tr>
      <w:tr w:rsidR="00AB1B9E" w14:paraId="63CF8DC5" w14:textId="77777777" w:rsidTr="00AB409D">
        <w:tc>
          <w:tcPr>
            <w:tcW w:w="3004" w:type="dxa"/>
            <w:hideMark/>
          </w:tcPr>
          <w:p w14:paraId="0728810D" w14:textId="77777777" w:rsidR="00AB1B9E" w:rsidRDefault="00AB1B9E">
            <w:pPr>
              <w:pStyle w:val="GPPTabele"/>
            </w:pPr>
            <w:r>
              <w:rPr>
                <w:b/>
                <w:i/>
                <w:color w:val="002060"/>
              </w:rPr>
              <w:t>Rokovi objavljivanja rezultata</w:t>
            </w:r>
          </w:p>
        </w:tc>
        <w:tc>
          <w:tcPr>
            <w:tcW w:w="7202" w:type="dxa"/>
            <w:hideMark/>
          </w:tcPr>
          <w:p w14:paraId="37EB9568" w14:textId="77777777" w:rsidR="00AB1B9E" w:rsidRDefault="00AB1B9E">
            <w:pPr>
              <w:pStyle w:val="GPPTabele"/>
            </w:pPr>
            <w:r>
              <w:t>75 dana po isteku izvještajnog tromjesečja, objavljuju se u agregiranom obliku</w:t>
            </w:r>
          </w:p>
        </w:tc>
      </w:tr>
      <w:tr w:rsidR="00AB1B9E" w14:paraId="1BF05F01" w14:textId="77777777" w:rsidTr="00AB409D">
        <w:tc>
          <w:tcPr>
            <w:tcW w:w="3004" w:type="dxa"/>
            <w:hideMark/>
          </w:tcPr>
          <w:p w14:paraId="2C7EBA59" w14:textId="77777777" w:rsidR="00AB1B9E" w:rsidRDefault="00AB1B9E">
            <w:pPr>
              <w:pStyle w:val="GPPTabele"/>
            </w:pPr>
            <w:r>
              <w:rPr>
                <w:b/>
                <w:i/>
                <w:color w:val="002060"/>
              </w:rPr>
              <w:t>Razina objavljivanja rezultata</w:t>
            </w:r>
          </w:p>
        </w:tc>
        <w:tc>
          <w:tcPr>
            <w:tcW w:w="7202" w:type="dxa"/>
            <w:hideMark/>
          </w:tcPr>
          <w:p w14:paraId="14BFC4DF" w14:textId="77777777" w:rsidR="00AB1B9E" w:rsidRDefault="00AB1B9E">
            <w:pPr>
              <w:pStyle w:val="GPPTabele"/>
            </w:pPr>
            <w:r>
              <w:t>Republika Hrvatska</w:t>
            </w:r>
          </w:p>
        </w:tc>
      </w:tr>
      <w:tr w:rsidR="00AB1B9E" w14:paraId="221FD1E8" w14:textId="77777777" w:rsidTr="00AB409D">
        <w:tc>
          <w:tcPr>
            <w:tcW w:w="3004" w:type="dxa"/>
            <w:hideMark/>
          </w:tcPr>
          <w:p w14:paraId="6F79617B" w14:textId="77777777" w:rsidR="00AB1B9E" w:rsidRDefault="00AB1B9E">
            <w:pPr>
              <w:pStyle w:val="GPPTabele"/>
            </w:pPr>
            <w:r>
              <w:rPr>
                <w:b/>
                <w:i/>
                <w:color w:val="002060"/>
              </w:rPr>
              <w:t>Relevantni nacionalni standardi</w:t>
            </w:r>
          </w:p>
        </w:tc>
        <w:tc>
          <w:tcPr>
            <w:tcW w:w="7202" w:type="dxa"/>
            <w:hideMark/>
          </w:tcPr>
          <w:p w14:paraId="1E9DADC3" w14:textId="77777777" w:rsidR="00AB1B9E" w:rsidRDefault="00AB1B9E">
            <w:pPr>
              <w:pStyle w:val="GPPTabele"/>
            </w:pPr>
            <w:r>
              <w:t>Odluka o Nacionalnoj klasifikaciji djelatnosti 2025. - NKD 2025. („Narodne novine“, broj 47/24.)</w:t>
            </w:r>
          </w:p>
        </w:tc>
      </w:tr>
      <w:tr w:rsidR="00AB1B9E" w14:paraId="6ACB003F" w14:textId="77777777" w:rsidTr="00AB409D">
        <w:tc>
          <w:tcPr>
            <w:tcW w:w="3004" w:type="dxa"/>
            <w:hideMark/>
          </w:tcPr>
          <w:p w14:paraId="39C4705F" w14:textId="77777777" w:rsidR="00AB1B9E" w:rsidRDefault="00AB1B9E">
            <w:pPr>
              <w:pStyle w:val="GPPTabele"/>
            </w:pPr>
            <w:r>
              <w:rPr>
                <w:b/>
                <w:i/>
                <w:color w:val="002060"/>
              </w:rPr>
              <w:t>Pravna osnova Europske unije</w:t>
            </w:r>
          </w:p>
        </w:tc>
        <w:tc>
          <w:tcPr>
            <w:tcW w:w="7202" w:type="dxa"/>
            <w:hideMark/>
          </w:tcPr>
          <w:p w14:paraId="4017C41A"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25F516FA" w14:textId="77777777" w:rsidTr="00AB409D">
        <w:tc>
          <w:tcPr>
            <w:tcW w:w="3004" w:type="dxa"/>
            <w:hideMark/>
          </w:tcPr>
          <w:p w14:paraId="08D552D2" w14:textId="77777777" w:rsidR="00AB1B9E" w:rsidRDefault="00AB1B9E">
            <w:pPr>
              <w:pStyle w:val="GPPTabele"/>
            </w:pPr>
            <w:r>
              <w:rPr>
                <w:b/>
                <w:i/>
                <w:color w:val="002060"/>
              </w:rPr>
              <w:t>Ostali međunarodni standardi</w:t>
            </w:r>
          </w:p>
        </w:tc>
        <w:tc>
          <w:tcPr>
            <w:tcW w:w="7202" w:type="dxa"/>
            <w:hideMark/>
          </w:tcPr>
          <w:p w14:paraId="7AD70559"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 xml:space="preserve">Methodological Guide for Developing Producer Price Indices for Services (OECD, EUROSTAT, 2014, </w:t>
            </w:r>
            <w:r>
              <w:lastRenderedPageBreak/>
              <w:t>Second Edition) ISBN 978-92-64-22066-9 (Metodologija za razvoj indeksa cijena usluga pri pružateljima usluga, OECD, EUROSTAT, 2014., Drugo izdanje) ISBN 978-92-64-22066-9</w:t>
            </w:r>
          </w:p>
        </w:tc>
      </w:tr>
    </w:tbl>
    <w:p w14:paraId="467F412C" w14:textId="77777777" w:rsidR="00AB1B9E" w:rsidRDefault="00AB1B9E" w:rsidP="00AB1B9E"/>
    <w:p w14:paraId="1AF41259" w14:textId="77777777" w:rsidR="00AB1B9E" w:rsidRDefault="00AB1B9E" w:rsidP="00AB1B9E">
      <w:pPr>
        <w:pStyle w:val="GPPOznaka"/>
      </w:pPr>
      <w:r>
        <w:rPr>
          <w:sz w:val="18"/>
        </w:rPr>
        <w:t>2.3.3-I-22</w:t>
      </w:r>
    </w:p>
    <w:p w14:paraId="2070A040" w14:textId="77777777" w:rsidR="00AB1B9E" w:rsidRDefault="00AB1B9E" w:rsidP="00AB1B9E"/>
    <w:tbl>
      <w:tblPr>
        <w:tblW w:w="10206" w:type="dxa"/>
        <w:tblLook w:val="04A0" w:firstRow="1" w:lastRow="0" w:firstColumn="1" w:lastColumn="0" w:noHBand="0" w:noVBand="1"/>
      </w:tblPr>
      <w:tblGrid>
        <w:gridCol w:w="3004"/>
        <w:gridCol w:w="7202"/>
      </w:tblGrid>
      <w:tr w:rsidR="00AB1B9E" w14:paraId="16F2D84E" w14:textId="77777777" w:rsidTr="00AB409D">
        <w:tc>
          <w:tcPr>
            <w:tcW w:w="3004" w:type="dxa"/>
            <w:hideMark/>
          </w:tcPr>
          <w:p w14:paraId="1BC06868" w14:textId="77777777" w:rsidR="00AB1B9E" w:rsidRDefault="00AB1B9E">
            <w:pPr>
              <w:pStyle w:val="GPPTabele"/>
            </w:pPr>
            <w:r>
              <w:rPr>
                <w:b/>
                <w:color w:val="002060"/>
              </w:rPr>
              <w:t>I. Statističko istraživanje na temelju neposrednog prikupljanja podataka</w:t>
            </w:r>
          </w:p>
        </w:tc>
        <w:tc>
          <w:tcPr>
            <w:tcW w:w="7202" w:type="dxa"/>
            <w:hideMark/>
          </w:tcPr>
          <w:p w14:paraId="3F721740" w14:textId="77777777" w:rsidR="00AB1B9E" w:rsidRDefault="00AB1B9E">
            <w:pPr>
              <w:pStyle w:val="GPPTabele"/>
            </w:pPr>
            <w:r>
              <w:t>Broj 22</w:t>
            </w:r>
          </w:p>
        </w:tc>
      </w:tr>
      <w:tr w:rsidR="00AB1B9E" w14:paraId="5CE94119" w14:textId="77777777" w:rsidTr="00AB409D">
        <w:tc>
          <w:tcPr>
            <w:tcW w:w="3004" w:type="dxa"/>
            <w:hideMark/>
          </w:tcPr>
          <w:p w14:paraId="7D60EAF2" w14:textId="77777777" w:rsidR="00AB1B9E" w:rsidRDefault="00AB1B9E">
            <w:pPr>
              <w:pStyle w:val="GPPTabele"/>
            </w:pPr>
            <w:r>
              <w:rPr>
                <w:b/>
                <w:i/>
                <w:color w:val="002060"/>
              </w:rPr>
              <w:t>Nositelj službene statistike</w:t>
            </w:r>
          </w:p>
        </w:tc>
        <w:tc>
          <w:tcPr>
            <w:tcW w:w="7202" w:type="dxa"/>
            <w:hideMark/>
          </w:tcPr>
          <w:p w14:paraId="0A22321D" w14:textId="77777777" w:rsidR="00AB1B9E" w:rsidRDefault="00AB1B9E">
            <w:pPr>
              <w:pStyle w:val="GPPTabele"/>
            </w:pPr>
            <w:r>
              <w:t>Državni zavod za statistiku</w:t>
            </w:r>
          </w:p>
        </w:tc>
      </w:tr>
      <w:tr w:rsidR="00AB1B9E" w14:paraId="6984FFBE" w14:textId="77777777" w:rsidTr="00AB409D">
        <w:tc>
          <w:tcPr>
            <w:tcW w:w="3004" w:type="dxa"/>
            <w:hideMark/>
          </w:tcPr>
          <w:p w14:paraId="7B734F9E" w14:textId="77777777" w:rsidR="00AB1B9E" w:rsidRDefault="00AB1B9E">
            <w:pPr>
              <w:pStyle w:val="GPPTabele"/>
            </w:pPr>
            <w:r>
              <w:rPr>
                <w:b/>
                <w:i/>
                <w:color w:val="002060"/>
              </w:rPr>
              <w:t>Naziv statističke aktivnosti</w:t>
            </w:r>
          </w:p>
        </w:tc>
        <w:tc>
          <w:tcPr>
            <w:tcW w:w="7202" w:type="dxa"/>
            <w:hideMark/>
          </w:tcPr>
          <w:p w14:paraId="11C2640D" w14:textId="1B182988" w:rsidR="00AB1B9E" w:rsidRDefault="00AB1B9E">
            <w:pPr>
              <w:pStyle w:val="GPPNaziv"/>
            </w:pPr>
            <w:bookmarkStart w:id="205" w:name="_Toc176791930"/>
            <w:r>
              <w:t>Indeksi cijena pravnih usluga pri pružateljima usluga (SPPI-PR)</w:t>
            </w:r>
            <w:bookmarkEnd w:id="205"/>
          </w:p>
        </w:tc>
      </w:tr>
      <w:tr w:rsidR="00AB1B9E" w14:paraId="5956259A" w14:textId="77777777" w:rsidTr="00AB409D">
        <w:tc>
          <w:tcPr>
            <w:tcW w:w="3004" w:type="dxa"/>
            <w:hideMark/>
          </w:tcPr>
          <w:p w14:paraId="2E53FEA1" w14:textId="77777777" w:rsidR="00AB1B9E" w:rsidRDefault="00AB1B9E">
            <w:pPr>
              <w:pStyle w:val="GPPTabele"/>
            </w:pPr>
            <w:r>
              <w:rPr>
                <w:b/>
                <w:i/>
                <w:color w:val="002060"/>
              </w:rPr>
              <w:t>Periodičnost istraživanja</w:t>
            </w:r>
          </w:p>
        </w:tc>
        <w:tc>
          <w:tcPr>
            <w:tcW w:w="7202" w:type="dxa"/>
            <w:hideMark/>
          </w:tcPr>
          <w:p w14:paraId="675C41D3" w14:textId="77777777" w:rsidR="00AB1B9E" w:rsidRDefault="00AB1B9E">
            <w:pPr>
              <w:pStyle w:val="GPPTabele"/>
            </w:pPr>
            <w:r>
              <w:t>Tromjesečno</w:t>
            </w:r>
          </w:p>
        </w:tc>
      </w:tr>
      <w:tr w:rsidR="00AB1B9E" w14:paraId="399772A8" w14:textId="77777777" w:rsidTr="00AB409D">
        <w:tc>
          <w:tcPr>
            <w:tcW w:w="3004" w:type="dxa"/>
            <w:hideMark/>
          </w:tcPr>
          <w:p w14:paraId="58ED58A4" w14:textId="77777777" w:rsidR="00AB1B9E" w:rsidRDefault="00AB1B9E">
            <w:pPr>
              <w:pStyle w:val="GPPTabele"/>
            </w:pPr>
            <w:r>
              <w:rPr>
                <w:b/>
                <w:i/>
                <w:color w:val="002060"/>
              </w:rPr>
              <w:t>Kratak opis rezultata</w:t>
            </w:r>
          </w:p>
        </w:tc>
        <w:tc>
          <w:tcPr>
            <w:tcW w:w="7202" w:type="dxa"/>
            <w:hideMark/>
          </w:tcPr>
          <w:p w14:paraId="246E614C" w14:textId="77777777" w:rsidR="00AB1B9E" w:rsidRDefault="00AB1B9E">
            <w:pPr>
              <w:pStyle w:val="GPPTabele"/>
            </w:pPr>
            <w:r>
              <w:t>Cijene outputa za izabrane reprezentativne pravne usluge (odvjetničke i javnobilježničke usluge) u izvještajnome i predizvještajnome tromjesečju iz kojih se izračunava ukupan indeks cijena djelatnosti.</w:t>
            </w:r>
            <w:r>
              <w:br/>
              <w:t>Jedanput na godinu prikupljaju se podaci o poslovnom prihodu (prometu) bez PDV-a po pojedinim skupinama pravnih usluga radi određivanja pondera (težina).</w:t>
            </w:r>
          </w:p>
        </w:tc>
      </w:tr>
      <w:tr w:rsidR="00AB1B9E" w14:paraId="4794E2C3" w14:textId="77777777" w:rsidTr="00AB409D">
        <w:tc>
          <w:tcPr>
            <w:tcW w:w="3004" w:type="dxa"/>
            <w:hideMark/>
          </w:tcPr>
          <w:p w14:paraId="02166CE7" w14:textId="77777777" w:rsidR="00AB1B9E" w:rsidRDefault="00AB1B9E">
            <w:pPr>
              <w:pStyle w:val="GPPTabele"/>
            </w:pPr>
            <w:r>
              <w:rPr>
                <w:b/>
                <w:i/>
                <w:color w:val="002060"/>
              </w:rPr>
              <w:t>Izvještajne jedinice</w:t>
            </w:r>
          </w:p>
        </w:tc>
        <w:tc>
          <w:tcPr>
            <w:tcW w:w="7202" w:type="dxa"/>
            <w:hideMark/>
          </w:tcPr>
          <w:p w14:paraId="315C938A" w14:textId="77777777" w:rsidR="00AB1B9E" w:rsidRDefault="00AB1B9E">
            <w:pPr>
              <w:pStyle w:val="GPPTabele"/>
            </w:pPr>
            <w:r>
              <w:t>Izabrani poslovni subjekti koji obavljaju pravne (odvjetničke i javnobilježničke) djelatnosti (skupina 69.1 NKD-a 2007.)</w:t>
            </w:r>
          </w:p>
        </w:tc>
      </w:tr>
      <w:tr w:rsidR="00AB1B9E" w14:paraId="5EDD59D8" w14:textId="77777777" w:rsidTr="00AB409D">
        <w:tc>
          <w:tcPr>
            <w:tcW w:w="3004" w:type="dxa"/>
            <w:hideMark/>
          </w:tcPr>
          <w:p w14:paraId="35CC2437" w14:textId="77777777" w:rsidR="00AB1B9E" w:rsidRDefault="00AB1B9E">
            <w:pPr>
              <w:pStyle w:val="GPPTabele"/>
            </w:pPr>
            <w:r>
              <w:rPr>
                <w:b/>
                <w:i/>
                <w:color w:val="002060"/>
              </w:rPr>
              <w:t>Načini prikupljanja podataka</w:t>
            </w:r>
          </w:p>
        </w:tc>
        <w:tc>
          <w:tcPr>
            <w:tcW w:w="7202" w:type="dxa"/>
            <w:hideMark/>
          </w:tcPr>
          <w:p w14:paraId="73960F7E" w14:textId="77777777" w:rsidR="00AB1B9E" w:rsidRDefault="00AB1B9E">
            <w:pPr>
              <w:pStyle w:val="GPPTabele"/>
            </w:pPr>
            <w:r>
              <w:t>neposredno izvještavanje putem internetske aplikacije na internetskim stranicama DZS-a i administrativni izvor podataka</w:t>
            </w:r>
          </w:p>
        </w:tc>
      </w:tr>
      <w:tr w:rsidR="00AB1B9E" w14:paraId="335191D0" w14:textId="77777777" w:rsidTr="00AB409D">
        <w:tc>
          <w:tcPr>
            <w:tcW w:w="3004" w:type="dxa"/>
            <w:hideMark/>
          </w:tcPr>
          <w:p w14:paraId="6CCCA415" w14:textId="77777777" w:rsidR="00AB1B9E" w:rsidRDefault="00AB1B9E">
            <w:pPr>
              <w:pStyle w:val="GPPTabele"/>
            </w:pPr>
            <w:r>
              <w:rPr>
                <w:b/>
                <w:i/>
                <w:color w:val="002060"/>
              </w:rPr>
              <w:t>Rokovi prikupljanja podataka</w:t>
            </w:r>
          </w:p>
        </w:tc>
        <w:tc>
          <w:tcPr>
            <w:tcW w:w="7202" w:type="dxa"/>
            <w:hideMark/>
          </w:tcPr>
          <w:p w14:paraId="01BFBA0F" w14:textId="77777777" w:rsidR="00AB1B9E" w:rsidRDefault="00AB1B9E">
            <w:pPr>
              <w:pStyle w:val="GPPTabele"/>
            </w:pPr>
            <w:r>
              <w:t>25 dana po isteku izvještajnog tromjesečja (osim za prvo tromjesečje 30 dana po isteku izvještajnog tromjesečja)</w:t>
            </w:r>
          </w:p>
        </w:tc>
      </w:tr>
      <w:tr w:rsidR="00AB1B9E" w14:paraId="6CAD5766" w14:textId="77777777" w:rsidTr="00AB409D">
        <w:tc>
          <w:tcPr>
            <w:tcW w:w="3004" w:type="dxa"/>
            <w:hideMark/>
          </w:tcPr>
          <w:p w14:paraId="5B53B387" w14:textId="77777777" w:rsidR="00AB1B9E" w:rsidRDefault="00AB1B9E">
            <w:pPr>
              <w:pStyle w:val="GPPTabele"/>
            </w:pPr>
            <w:r>
              <w:rPr>
                <w:b/>
                <w:i/>
                <w:color w:val="002060"/>
              </w:rPr>
              <w:t>Format prikupljanja podataka</w:t>
            </w:r>
          </w:p>
        </w:tc>
        <w:tc>
          <w:tcPr>
            <w:tcW w:w="7202" w:type="dxa"/>
            <w:hideMark/>
          </w:tcPr>
          <w:p w14:paraId="351B2027" w14:textId="77777777" w:rsidR="00AB1B9E" w:rsidRDefault="00AB1B9E">
            <w:pPr>
              <w:pStyle w:val="GPPTabele"/>
            </w:pPr>
            <w:r>
              <w:t>On-line pristup i elektronički medij</w:t>
            </w:r>
          </w:p>
        </w:tc>
      </w:tr>
      <w:tr w:rsidR="00AB1B9E" w14:paraId="7AC3B3FA" w14:textId="77777777" w:rsidTr="00AB409D">
        <w:tc>
          <w:tcPr>
            <w:tcW w:w="3004" w:type="dxa"/>
            <w:hideMark/>
          </w:tcPr>
          <w:p w14:paraId="50FEDF16" w14:textId="77777777" w:rsidR="00AB1B9E" w:rsidRDefault="00AB1B9E">
            <w:pPr>
              <w:pStyle w:val="GPPTabele"/>
            </w:pPr>
            <w:r>
              <w:rPr>
                <w:b/>
                <w:i/>
                <w:color w:val="002060"/>
              </w:rPr>
              <w:t>Veza s rezultatima ili aktivnostima u Programu</w:t>
            </w:r>
          </w:p>
        </w:tc>
        <w:tc>
          <w:tcPr>
            <w:tcW w:w="7202" w:type="dxa"/>
            <w:hideMark/>
          </w:tcPr>
          <w:p w14:paraId="5CC132B8" w14:textId="77777777" w:rsidR="00AB1B9E" w:rsidRDefault="00AB1B9E">
            <w:pPr>
              <w:pStyle w:val="GPPTabele"/>
            </w:pPr>
            <w:r>
              <w:t>Modul 2.3.3. Kratkoročne poslovne statistike</w:t>
            </w:r>
          </w:p>
        </w:tc>
      </w:tr>
      <w:tr w:rsidR="00AB1B9E" w14:paraId="7986442B" w14:textId="77777777" w:rsidTr="00AB409D">
        <w:tc>
          <w:tcPr>
            <w:tcW w:w="3004" w:type="dxa"/>
            <w:hideMark/>
          </w:tcPr>
          <w:p w14:paraId="40DC76AE" w14:textId="77777777" w:rsidR="00AB1B9E" w:rsidRDefault="00AB1B9E">
            <w:pPr>
              <w:pStyle w:val="GPPTabele"/>
            </w:pPr>
            <w:r>
              <w:rPr>
                <w:b/>
                <w:i/>
                <w:color w:val="002060"/>
              </w:rPr>
              <w:t>Rokovi objavljivanja rezultata</w:t>
            </w:r>
          </w:p>
        </w:tc>
        <w:tc>
          <w:tcPr>
            <w:tcW w:w="7202" w:type="dxa"/>
            <w:hideMark/>
          </w:tcPr>
          <w:p w14:paraId="64C1CA99" w14:textId="77777777" w:rsidR="00AB1B9E" w:rsidRDefault="00AB1B9E">
            <w:pPr>
              <w:pStyle w:val="GPPTabele"/>
            </w:pPr>
            <w:r>
              <w:t>75 dana po isteku izvještajnog tromjesečja, objavljuju se u agregiranom obliku.</w:t>
            </w:r>
          </w:p>
        </w:tc>
      </w:tr>
      <w:tr w:rsidR="00AB1B9E" w14:paraId="539B22F8" w14:textId="77777777" w:rsidTr="00AB409D">
        <w:tc>
          <w:tcPr>
            <w:tcW w:w="3004" w:type="dxa"/>
            <w:hideMark/>
          </w:tcPr>
          <w:p w14:paraId="2EF217BD" w14:textId="77777777" w:rsidR="00AB1B9E" w:rsidRDefault="00AB1B9E">
            <w:pPr>
              <w:pStyle w:val="GPPTabele"/>
            </w:pPr>
            <w:r>
              <w:rPr>
                <w:b/>
                <w:i/>
                <w:color w:val="002060"/>
              </w:rPr>
              <w:t>Razina objavljivanja rezultata</w:t>
            </w:r>
          </w:p>
        </w:tc>
        <w:tc>
          <w:tcPr>
            <w:tcW w:w="7202" w:type="dxa"/>
            <w:hideMark/>
          </w:tcPr>
          <w:p w14:paraId="188579B7" w14:textId="77777777" w:rsidR="00AB1B9E" w:rsidRDefault="00AB1B9E">
            <w:pPr>
              <w:pStyle w:val="GPPTabele"/>
            </w:pPr>
            <w:r>
              <w:t>Republika Hrvatska</w:t>
            </w:r>
          </w:p>
        </w:tc>
      </w:tr>
      <w:tr w:rsidR="00AB1B9E" w14:paraId="4B41A24E" w14:textId="77777777" w:rsidTr="00AB409D">
        <w:tc>
          <w:tcPr>
            <w:tcW w:w="3004" w:type="dxa"/>
            <w:hideMark/>
          </w:tcPr>
          <w:p w14:paraId="0199547F" w14:textId="77777777" w:rsidR="00AB1B9E" w:rsidRDefault="00AB1B9E">
            <w:pPr>
              <w:pStyle w:val="GPPTabele"/>
            </w:pPr>
            <w:r>
              <w:rPr>
                <w:b/>
                <w:i/>
                <w:color w:val="002060"/>
              </w:rPr>
              <w:t>Relevantni nacionalni standardi</w:t>
            </w:r>
          </w:p>
        </w:tc>
        <w:tc>
          <w:tcPr>
            <w:tcW w:w="7202" w:type="dxa"/>
            <w:hideMark/>
          </w:tcPr>
          <w:p w14:paraId="724B3BCA" w14:textId="77777777" w:rsidR="00AB1B9E" w:rsidRDefault="00AB1B9E">
            <w:pPr>
              <w:pStyle w:val="GPPTabele"/>
            </w:pPr>
            <w:r>
              <w:t>Odluka o Nacionalnoj klasifikaciji djelatnosti 2025. - NKD 2025. („Narodne novine“, broj 47/24.)</w:t>
            </w:r>
          </w:p>
        </w:tc>
      </w:tr>
      <w:tr w:rsidR="00AB1B9E" w14:paraId="23129E1C" w14:textId="77777777" w:rsidTr="00AB409D">
        <w:tc>
          <w:tcPr>
            <w:tcW w:w="3004" w:type="dxa"/>
            <w:hideMark/>
          </w:tcPr>
          <w:p w14:paraId="2FFC5B56" w14:textId="77777777" w:rsidR="00AB1B9E" w:rsidRDefault="00AB1B9E">
            <w:pPr>
              <w:pStyle w:val="GPPTabele"/>
            </w:pPr>
            <w:r>
              <w:rPr>
                <w:b/>
                <w:i/>
                <w:color w:val="002060"/>
              </w:rPr>
              <w:t>Pravna osnova Europske unije</w:t>
            </w:r>
          </w:p>
        </w:tc>
        <w:tc>
          <w:tcPr>
            <w:tcW w:w="7202" w:type="dxa"/>
            <w:hideMark/>
          </w:tcPr>
          <w:p w14:paraId="7F48B347"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364F5199" w14:textId="77777777" w:rsidTr="00AB409D">
        <w:tc>
          <w:tcPr>
            <w:tcW w:w="3004" w:type="dxa"/>
            <w:hideMark/>
          </w:tcPr>
          <w:p w14:paraId="1C4860A1" w14:textId="77777777" w:rsidR="00AB1B9E" w:rsidRDefault="00AB1B9E">
            <w:pPr>
              <w:pStyle w:val="GPPTabele"/>
            </w:pPr>
            <w:r>
              <w:rPr>
                <w:b/>
                <w:i/>
                <w:color w:val="002060"/>
              </w:rPr>
              <w:t>Ostali međunarodni standardi</w:t>
            </w:r>
          </w:p>
        </w:tc>
        <w:tc>
          <w:tcPr>
            <w:tcW w:w="7202" w:type="dxa"/>
            <w:hideMark/>
          </w:tcPr>
          <w:p w14:paraId="1FAFCCC5"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 xml:space="preserve">European business statistics manual, ISSN: 2315-0815, European Commission, Luxembourg 2021 </w:t>
            </w:r>
            <w:r>
              <w:lastRenderedPageBreak/>
              <w:t>(Priručnik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1BFA1E9F" w14:textId="77777777" w:rsidR="00AB1B9E" w:rsidRDefault="00AB1B9E" w:rsidP="00AB1B9E"/>
    <w:p w14:paraId="65756A8A" w14:textId="77777777" w:rsidR="00AB1B9E" w:rsidRDefault="00AB1B9E" w:rsidP="00AB1B9E">
      <w:pPr>
        <w:pStyle w:val="GPPOznaka"/>
      </w:pPr>
      <w:r>
        <w:rPr>
          <w:sz w:val="18"/>
        </w:rPr>
        <w:t>2.3.3-I-23</w:t>
      </w:r>
    </w:p>
    <w:p w14:paraId="6485137C" w14:textId="77777777" w:rsidR="00AB1B9E" w:rsidRDefault="00AB1B9E" w:rsidP="00AB1B9E"/>
    <w:tbl>
      <w:tblPr>
        <w:tblW w:w="10206" w:type="dxa"/>
        <w:tblLook w:val="04A0" w:firstRow="1" w:lastRow="0" w:firstColumn="1" w:lastColumn="0" w:noHBand="0" w:noVBand="1"/>
      </w:tblPr>
      <w:tblGrid>
        <w:gridCol w:w="3004"/>
        <w:gridCol w:w="7202"/>
      </w:tblGrid>
      <w:tr w:rsidR="00AB1B9E" w14:paraId="43A7BF37" w14:textId="77777777" w:rsidTr="00AB409D">
        <w:tc>
          <w:tcPr>
            <w:tcW w:w="3004" w:type="dxa"/>
            <w:hideMark/>
          </w:tcPr>
          <w:p w14:paraId="604976B4" w14:textId="77777777" w:rsidR="00AB1B9E" w:rsidRDefault="00AB1B9E">
            <w:pPr>
              <w:pStyle w:val="GPPTabele"/>
            </w:pPr>
            <w:r>
              <w:rPr>
                <w:b/>
                <w:color w:val="002060"/>
              </w:rPr>
              <w:t>I. Statističko istraživanje na temelju neposrednog prikupljanja podataka</w:t>
            </w:r>
          </w:p>
        </w:tc>
        <w:tc>
          <w:tcPr>
            <w:tcW w:w="7202" w:type="dxa"/>
            <w:hideMark/>
          </w:tcPr>
          <w:p w14:paraId="7D5BBE7D" w14:textId="77777777" w:rsidR="00AB1B9E" w:rsidRDefault="00AB1B9E">
            <w:pPr>
              <w:pStyle w:val="GPPTabele"/>
            </w:pPr>
            <w:r>
              <w:t>Broj 23</w:t>
            </w:r>
          </w:p>
        </w:tc>
      </w:tr>
      <w:tr w:rsidR="00AB1B9E" w14:paraId="2CDA0F12" w14:textId="77777777" w:rsidTr="00AB409D">
        <w:tc>
          <w:tcPr>
            <w:tcW w:w="3004" w:type="dxa"/>
            <w:hideMark/>
          </w:tcPr>
          <w:p w14:paraId="155F79EC" w14:textId="77777777" w:rsidR="00AB1B9E" w:rsidRDefault="00AB1B9E">
            <w:pPr>
              <w:pStyle w:val="GPPTabele"/>
            </w:pPr>
            <w:r>
              <w:rPr>
                <w:b/>
                <w:i/>
                <w:color w:val="002060"/>
              </w:rPr>
              <w:t>Nositelj službene statistike</w:t>
            </w:r>
          </w:p>
        </w:tc>
        <w:tc>
          <w:tcPr>
            <w:tcW w:w="7202" w:type="dxa"/>
            <w:hideMark/>
          </w:tcPr>
          <w:p w14:paraId="0AD51D84" w14:textId="77777777" w:rsidR="00AB1B9E" w:rsidRDefault="00AB1B9E">
            <w:pPr>
              <w:pStyle w:val="GPPTabele"/>
            </w:pPr>
            <w:r>
              <w:t>Državni zavod za statistiku</w:t>
            </w:r>
          </w:p>
        </w:tc>
      </w:tr>
      <w:tr w:rsidR="00AB1B9E" w14:paraId="2CE3BE8B" w14:textId="77777777" w:rsidTr="00AB409D">
        <w:tc>
          <w:tcPr>
            <w:tcW w:w="3004" w:type="dxa"/>
            <w:hideMark/>
          </w:tcPr>
          <w:p w14:paraId="4480EF45" w14:textId="77777777" w:rsidR="00AB1B9E" w:rsidRDefault="00AB1B9E">
            <w:pPr>
              <w:pStyle w:val="GPPTabele"/>
            </w:pPr>
            <w:r>
              <w:rPr>
                <w:b/>
                <w:i/>
                <w:color w:val="002060"/>
              </w:rPr>
              <w:t>Naziv statističke aktivnosti</w:t>
            </w:r>
          </w:p>
        </w:tc>
        <w:tc>
          <w:tcPr>
            <w:tcW w:w="7202" w:type="dxa"/>
            <w:hideMark/>
          </w:tcPr>
          <w:p w14:paraId="2167F9B8" w14:textId="30C7F2CE" w:rsidR="00AB1B9E" w:rsidRDefault="00AB1B9E">
            <w:pPr>
              <w:pStyle w:val="GPPNaziv"/>
            </w:pPr>
            <w:bookmarkStart w:id="206" w:name="_Toc176791931"/>
            <w:r>
              <w:t>Indeksi cijena računalnih i informacijskih usluga pri pružateljima usluga (SPPI-IT)</w:t>
            </w:r>
            <w:bookmarkEnd w:id="206"/>
          </w:p>
        </w:tc>
      </w:tr>
      <w:tr w:rsidR="00AB1B9E" w14:paraId="6B5F6CEB" w14:textId="77777777" w:rsidTr="00AB409D">
        <w:tc>
          <w:tcPr>
            <w:tcW w:w="3004" w:type="dxa"/>
            <w:hideMark/>
          </w:tcPr>
          <w:p w14:paraId="3811A4E7" w14:textId="77777777" w:rsidR="00AB1B9E" w:rsidRDefault="00AB1B9E">
            <w:pPr>
              <w:pStyle w:val="GPPTabele"/>
            </w:pPr>
            <w:r>
              <w:rPr>
                <w:b/>
                <w:i/>
                <w:color w:val="002060"/>
              </w:rPr>
              <w:t>Periodičnost istraživanja</w:t>
            </w:r>
          </w:p>
        </w:tc>
        <w:tc>
          <w:tcPr>
            <w:tcW w:w="7202" w:type="dxa"/>
            <w:hideMark/>
          </w:tcPr>
          <w:p w14:paraId="17EFF38F" w14:textId="77777777" w:rsidR="00AB1B9E" w:rsidRDefault="00AB1B9E">
            <w:pPr>
              <w:pStyle w:val="GPPTabele"/>
            </w:pPr>
            <w:r>
              <w:t>Tromjesečno</w:t>
            </w:r>
          </w:p>
        </w:tc>
      </w:tr>
      <w:tr w:rsidR="00AB1B9E" w14:paraId="6C5EF9A2" w14:textId="77777777" w:rsidTr="00AB409D">
        <w:tc>
          <w:tcPr>
            <w:tcW w:w="3004" w:type="dxa"/>
            <w:hideMark/>
          </w:tcPr>
          <w:p w14:paraId="46E26783" w14:textId="77777777" w:rsidR="00AB1B9E" w:rsidRDefault="00AB1B9E">
            <w:pPr>
              <w:pStyle w:val="GPPTabele"/>
            </w:pPr>
            <w:r>
              <w:rPr>
                <w:b/>
                <w:i/>
                <w:color w:val="002060"/>
              </w:rPr>
              <w:t>Kratak opis rezultata</w:t>
            </w:r>
          </w:p>
        </w:tc>
        <w:tc>
          <w:tcPr>
            <w:tcW w:w="7202" w:type="dxa"/>
            <w:hideMark/>
          </w:tcPr>
          <w:p w14:paraId="76A9D50B" w14:textId="77777777" w:rsidR="00AB1B9E" w:rsidRDefault="00AB1B9E">
            <w:pPr>
              <w:pStyle w:val="GPPTabele"/>
            </w:pPr>
            <w:r>
              <w:t>Cijene outputa za izabrane reprezentativne računalne i informacijske usluge u izvještajnome i predizvještajnom tromjesečju iz kojih se izračunava ukupan indeks djelatnosti.</w:t>
            </w:r>
            <w:r>
              <w:br/>
              <w:t>Jedanput na godinu prikupljaju se podaci o poslovnom prihodu (prometu) bez PDV-a za prethodnu godinu po pojedinim skupinama računalnih i informacijskih usluga radi određivanja pondera (težina)</w:t>
            </w:r>
          </w:p>
        </w:tc>
      </w:tr>
      <w:tr w:rsidR="00AB1B9E" w14:paraId="0C4C368D" w14:textId="77777777" w:rsidTr="00AB409D">
        <w:tc>
          <w:tcPr>
            <w:tcW w:w="3004" w:type="dxa"/>
            <w:hideMark/>
          </w:tcPr>
          <w:p w14:paraId="129BB8C3" w14:textId="77777777" w:rsidR="00AB1B9E" w:rsidRDefault="00AB1B9E">
            <w:pPr>
              <w:pStyle w:val="GPPTabele"/>
            </w:pPr>
            <w:r>
              <w:rPr>
                <w:b/>
                <w:i/>
                <w:color w:val="002060"/>
              </w:rPr>
              <w:t>Izvještajne jedinice</w:t>
            </w:r>
          </w:p>
        </w:tc>
        <w:tc>
          <w:tcPr>
            <w:tcW w:w="7202" w:type="dxa"/>
            <w:hideMark/>
          </w:tcPr>
          <w:p w14:paraId="7B0BBC85" w14:textId="77777777" w:rsidR="00AB1B9E" w:rsidRDefault="00AB1B9E">
            <w:pPr>
              <w:pStyle w:val="GPPTabele"/>
            </w:pPr>
            <w:r>
              <w:t>Izabrani poslovni subjekti koji obavljaju računalne i informacijske djelatnosti (odjeljci 62 i 63 NKD-a 2007.)</w:t>
            </w:r>
          </w:p>
        </w:tc>
      </w:tr>
      <w:tr w:rsidR="00AB1B9E" w14:paraId="46C1813B" w14:textId="77777777" w:rsidTr="00AB409D">
        <w:tc>
          <w:tcPr>
            <w:tcW w:w="3004" w:type="dxa"/>
            <w:hideMark/>
          </w:tcPr>
          <w:p w14:paraId="62D578FE" w14:textId="77777777" w:rsidR="00AB1B9E" w:rsidRDefault="00AB1B9E">
            <w:pPr>
              <w:pStyle w:val="GPPTabele"/>
            </w:pPr>
            <w:r>
              <w:rPr>
                <w:b/>
                <w:i/>
                <w:color w:val="002060"/>
              </w:rPr>
              <w:t>Načini prikupljanja podataka</w:t>
            </w:r>
          </w:p>
        </w:tc>
        <w:tc>
          <w:tcPr>
            <w:tcW w:w="7202" w:type="dxa"/>
            <w:hideMark/>
          </w:tcPr>
          <w:p w14:paraId="328F83D6" w14:textId="77777777" w:rsidR="00AB1B9E" w:rsidRDefault="00AB1B9E">
            <w:pPr>
              <w:pStyle w:val="GPPTabele"/>
            </w:pPr>
            <w:r>
              <w:t>neposredno izvješćivanje putem internetske aplikacije na internetskim stranicama DZS-a</w:t>
            </w:r>
          </w:p>
        </w:tc>
      </w:tr>
      <w:tr w:rsidR="00AB1B9E" w14:paraId="476A8CDC" w14:textId="77777777" w:rsidTr="00AB409D">
        <w:tc>
          <w:tcPr>
            <w:tcW w:w="3004" w:type="dxa"/>
            <w:hideMark/>
          </w:tcPr>
          <w:p w14:paraId="0887A222" w14:textId="77777777" w:rsidR="00AB1B9E" w:rsidRDefault="00AB1B9E">
            <w:pPr>
              <w:pStyle w:val="GPPTabele"/>
            </w:pPr>
            <w:r>
              <w:rPr>
                <w:b/>
                <w:i/>
                <w:color w:val="002060"/>
              </w:rPr>
              <w:t>Rokovi prikupljanja podataka</w:t>
            </w:r>
          </w:p>
        </w:tc>
        <w:tc>
          <w:tcPr>
            <w:tcW w:w="7202" w:type="dxa"/>
            <w:hideMark/>
          </w:tcPr>
          <w:p w14:paraId="5663A2D4" w14:textId="77777777" w:rsidR="00AB1B9E" w:rsidRDefault="00AB1B9E">
            <w:pPr>
              <w:pStyle w:val="GPPTabele"/>
            </w:pPr>
            <w:r>
              <w:t>25 dana po isteku izvještajnog tromjesečja (osim za prvo tromjesečje 30 dana po isteku izvještajnog tromjesečja)</w:t>
            </w:r>
          </w:p>
        </w:tc>
      </w:tr>
      <w:tr w:rsidR="00AB1B9E" w14:paraId="3AC55604" w14:textId="77777777" w:rsidTr="00AB409D">
        <w:tc>
          <w:tcPr>
            <w:tcW w:w="3004" w:type="dxa"/>
            <w:hideMark/>
          </w:tcPr>
          <w:p w14:paraId="5DAAB8B3" w14:textId="77777777" w:rsidR="00AB1B9E" w:rsidRDefault="00AB1B9E">
            <w:pPr>
              <w:pStyle w:val="GPPTabele"/>
            </w:pPr>
            <w:r>
              <w:rPr>
                <w:b/>
                <w:i/>
                <w:color w:val="002060"/>
              </w:rPr>
              <w:t>Format prikupljanja podataka</w:t>
            </w:r>
          </w:p>
        </w:tc>
        <w:tc>
          <w:tcPr>
            <w:tcW w:w="7202" w:type="dxa"/>
            <w:hideMark/>
          </w:tcPr>
          <w:p w14:paraId="797C90A0" w14:textId="77777777" w:rsidR="00AB1B9E" w:rsidRDefault="00AB1B9E">
            <w:pPr>
              <w:pStyle w:val="GPPTabele"/>
            </w:pPr>
            <w:r>
              <w:t>On-line pristup</w:t>
            </w:r>
          </w:p>
        </w:tc>
      </w:tr>
      <w:tr w:rsidR="00AB1B9E" w14:paraId="421C98C3" w14:textId="77777777" w:rsidTr="00AB409D">
        <w:tc>
          <w:tcPr>
            <w:tcW w:w="3004" w:type="dxa"/>
            <w:hideMark/>
          </w:tcPr>
          <w:p w14:paraId="3F81B617" w14:textId="77777777" w:rsidR="00AB1B9E" w:rsidRDefault="00AB1B9E">
            <w:pPr>
              <w:pStyle w:val="GPPTabele"/>
            </w:pPr>
            <w:r>
              <w:rPr>
                <w:b/>
                <w:i/>
                <w:color w:val="002060"/>
              </w:rPr>
              <w:t>Veza s rezultatima ili aktivnostima u Programu</w:t>
            </w:r>
          </w:p>
        </w:tc>
        <w:tc>
          <w:tcPr>
            <w:tcW w:w="7202" w:type="dxa"/>
            <w:hideMark/>
          </w:tcPr>
          <w:p w14:paraId="6E3353A3" w14:textId="77777777" w:rsidR="00AB1B9E" w:rsidRDefault="00AB1B9E">
            <w:pPr>
              <w:pStyle w:val="GPPTabele"/>
            </w:pPr>
            <w:r>
              <w:t>Modul 2.3.3. Kratkoročne poslovne statistike</w:t>
            </w:r>
          </w:p>
        </w:tc>
      </w:tr>
      <w:tr w:rsidR="00AB1B9E" w14:paraId="7A714F56" w14:textId="77777777" w:rsidTr="00AB409D">
        <w:tc>
          <w:tcPr>
            <w:tcW w:w="3004" w:type="dxa"/>
            <w:hideMark/>
          </w:tcPr>
          <w:p w14:paraId="5E1D571E" w14:textId="77777777" w:rsidR="00AB1B9E" w:rsidRDefault="00AB1B9E">
            <w:pPr>
              <w:pStyle w:val="GPPTabele"/>
            </w:pPr>
            <w:r>
              <w:rPr>
                <w:b/>
                <w:i/>
                <w:color w:val="002060"/>
              </w:rPr>
              <w:t>Rokovi objavljivanja rezultata</w:t>
            </w:r>
          </w:p>
        </w:tc>
        <w:tc>
          <w:tcPr>
            <w:tcW w:w="7202" w:type="dxa"/>
            <w:hideMark/>
          </w:tcPr>
          <w:p w14:paraId="26A3F16B" w14:textId="77777777" w:rsidR="00AB1B9E" w:rsidRDefault="00AB1B9E">
            <w:pPr>
              <w:pStyle w:val="GPPTabele"/>
            </w:pPr>
            <w:r>
              <w:t>75 dana po isteku izvještajnog tromjesečja</w:t>
            </w:r>
          </w:p>
        </w:tc>
      </w:tr>
      <w:tr w:rsidR="00AB1B9E" w14:paraId="63EB024D" w14:textId="77777777" w:rsidTr="00AB409D">
        <w:tc>
          <w:tcPr>
            <w:tcW w:w="3004" w:type="dxa"/>
            <w:hideMark/>
          </w:tcPr>
          <w:p w14:paraId="67FDA2A8" w14:textId="77777777" w:rsidR="00AB1B9E" w:rsidRDefault="00AB1B9E">
            <w:pPr>
              <w:pStyle w:val="GPPTabele"/>
            </w:pPr>
            <w:r>
              <w:rPr>
                <w:b/>
                <w:i/>
                <w:color w:val="002060"/>
              </w:rPr>
              <w:t>Razina objavljivanja rezultata</w:t>
            </w:r>
          </w:p>
        </w:tc>
        <w:tc>
          <w:tcPr>
            <w:tcW w:w="7202" w:type="dxa"/>
            <w:hideMark/>
          </w:tcPr>
          <w:p w14:paraId="0855F029" w14:textId="77777777" w:rsidR="00AB1B9E" w:rsidRDefault="00AB1B9E">
            <w:pPr>
              <w:pStyle w:val="GPPTabele"/>
            </w:pPr>
            <w:r>
              <w:t>Republika Hrvatska</w:t>
            </w:r>
          </w:p>
        </w:tc>
      </w:tr>
      <w:tr w:rsidR="00AB1B9E" w14:paraId="37763D08" w14:textId="77777777" w:rsidTr="00AB409D">
        <w:tc>
          <w:tcPr>
            <w:tcW w:w="3004" w:type="dxa"/>
            <w:hideMark/>
          </w:tcPr>
          <w:p w14:paraId="49C420A9" w14:textId="77777777" w:rsidR="00AB1B9E" w:rsidRDefault="00AB1B9E">
            <w:pPr>
              <w:pStyle w:val="GPPTabele"/>
            </w:pPr>
            <w:r>
              <w:rPr>
                <w:b/>
                <w:i/>
                <w:color w:val="002060"/>
              </w:rPr>
              <w:t>Relevantni nacionalni standardi</w:t>
            </w:r>
          </w:p>
        </w:tc>
        <w:tc>
          <w:tcPr>
            <w:tcW w:w="7202" w:type="dxa"/>
            <w:hideMark/>
          </w:tcPr>
          <w:p w14:paraId="0425C153" w14:textId="77777777" w:rsidR="00AB1B9E" w:rsidRDefault="00AB1B9E">
            <w:pPr>
              <w:pStyle w:val="GPPTabele"/>
            </w:pPr>
            <w:r>
              <w:t>Odluka o Nacionalnoj klasifikaciji djelatnosti 2025. - NKD 2025. („Narodne novine“, broj 47/24.)</w:t>
            </w:r>
          </w:p>
        </w:tc>
      </w:tr>
      <w:tr w:rsidR="00AB1B9E" w14:paraId="005E3D04" w14:textId="77777777" w:rsidTr="00AB409D">
        <w:tc>
          <w:tcPr>
            <w:tcW w:w="3004" w:type="dxa"/>
            <w:hideMark/>
          </w:tcPr>
          <w:p w14:paraId="4E10385E" w14:textId="77777777" w:rsidR="00AB1B9E" w:rsidRDefault="00AB1B9E">
            <w:pPr>
              <w:pStyle w:val="GPPTabele"/>
            </w:pPr>
            <w:r>
              <w:rPr>
                <w:b/>
                <w:i/>
                <w:color w:val="002060"/>
              </w:rPr>
              <w:t>Pravna osnova Europske unije</w:t>
            </w:r>
          </w:p>
        </w:tc>
        <w:tc>
          <w:tcPr>
            <w:tcW w:w="7202" w:type="dxa"/>
            <w:hideMark/>
          </w:tcPr>
          <w:p w14:paraId="5F4F4D88"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76A32EF0" w14:textId="77777777" w:rsidTr="00AB409D">
        <w:tc>
          <w:tcPr>
            <w:tcW w:w="3004" w:type="dxa"/>
            <w:hideMark/>
          </w:tcPr>
          <w:p w14:paraId="3A57776E" w14:textId="77777777" w:rsidR="00AB1B9E" w:rsidRDefault="00AB1B9E">
            <w:pPr>
              <w:pStyle w:val="GPPTabele"/>
            </w:pPr>
            <w:r>
              <w:rPr>
                <w:b/>
                <w:i/>
                <w:color w:val="002060"/>
              </w:rPr>
              <w:t>Ostali međunarodni standardi</w:t>
            </w:r>
          </w:p>
        </w:tc>
        <w:tc>
          <w:tcPr>
            <w:tcW w:w="7202" w:type="dxa"/>
            <w:hideMark/>
          </w:tcPr>
          <w:p w14:paraId="488D7A8C"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 xml:space="preserve">European business statistics manual, ISSN: 2315-0815, European Commission, Luxembourg 2021 </w:t>
            </w:r>
            <w:r>
              <w:lastRenderedPageBreak/>
              <w:t>(Priručnik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6D4CA479" w14:textId="77777777" w:rsidR="00AB1B9E" w:rsidRDefault="00AB1B9E" w:rsidP="00AB1B9E"/>
    <w:p w14:paraId="304E9664" w14:textId="77777777" w:rsidR="00AB1B9E" w:rsidRDefault="00AB1B9E" w:rsidP="00AB1B9E">
      <w:pPr>
        <w:pStyle w:val="GPPOznaka"/>
      </w:pPr>
      <w:r>
        <w:rPr>
          <w:sz w:val="18"/>
        </w:rPr>
        <w:t>2.3.3-I-24</w:t>
      </w:r>
    </w:p>
    <w:p w14:paraId="51EC4B7A" w14:textId="77777777" w:rsidR="00AB1B9E" w:rsidRDefault="00AB1B9E" w:rsidP="00AB1B9E"/>
    <w:tbl>
      <w:tblPr>
        <w:tblW w:w="10206" w:type="dxa"/>
        <w:tblLook w:val="04A0" w:firstRow="1" w:lastRow="0" w:firstColumn="1" w:lastColumn="0" w:noHBand="0" w:noVBand="1"/>
      </w:tblPr>
      <w:tblGrid>
        <w:gridCol w:w="3004"/>
        <w:gridCol w:w="7202"/>
      </w:tblGrid>
      <w:tr w:rsidR="00AB1B9E" w14:paraId="766920FE" w14:textId="77777777" w:rsidTr="00AB409D">
        <w:tc>
          <w:tcPr>
            <w:tcW w:w="3004" w:type="dxa"/>
            <w:hideMark/>
          </w:tcPr>
          <w:p w14:paraId="7118564B" w14:textId="77777777" w:rsidR="00AB1B9E" w:rsidRDefault="00AB1B9E">
            <w:pPr>
              <w:pStyle w:val="GPPTabele"/>
            </w:pPr>
            <w:r>
              <w:rPr>
                <w:b/>
                <w:color w:val="002060"/>
              </w:rPr>
              <w:t>I. Statističko istraživanje na temelju neposrednog prikupljanja podataka</w:t>
            </w:r>
          </w:p>
        </w:tc>
        <w:tc>
          <w:tcPr>
            <w:tcW w:w="7202" w:type="dxa"/>
            <w:hideMark/>
          </w:tcPr>
          <w:p w14:paraId="4DB36651" w14:textId="77777777" w:rsidR="00AB1B9E" w:rsidRDefault="00AB1B9E">
            <w:pPr>
              <w:pStyle w:val="GPPTabele"/>
            </w:pPr>
            <w:r>
              <w:t>Broj 24</w:t>
            </w:r>
          </w:p>
        </w:tc>
      </w:tr>
      <w:tr w:rsidR="00AB1B9E" w14:paraId="6C866EBA" w14:textId="77777777" w:rsidTr="00AB409D">
        <w:tc>
          <w:tcPr>
            <w:tcW w:w="3004" w:type="dxa"/>
            <w:hideMark/>
          </w:tcPr>
          <w:p w14:paraId="3A239BDF" w14:textId="77777777" w:rsidR="00AB1B9E" w:rsidRDefault="00AB1B9E">
            <w:pPr>
              <w:pStyle w:val="GPPTabele"/>
            </w:pPr>
            <w:r>
              <w:rPr>
                <w:b/>
                <w:i/>
                <w:color w:val="002060"/>
              </w:rPr>
              <w:t>Nositelj službene statistike</w:t>
            </w:r>
          </w:p>
        </w:tc>
        <w:tc>
          <w:tcPr>
            <w:tcW w:w="7202" w:type="dxa"/>
            <w:hideMark/>
          </w:tcPr>
          <w:p w14:paraId="031F8D90" w14:textId="77777777" w:rsidR="00AB1B9E" w:rsidRDefault="00AB1B9E">
            <w:pPr>
              <w:pStyle w:val="GPPTabele"/>
            </w:pPr>
            <w:r>
              <w:t>Državni zavod za statistiku</w:t>
            </w:r>
          </w:p>
        </w:tc>
      </w:tr>
      <w:tr w:rsidR="00AB1B9E" w14:paraId="1084870E" w14:textId="77777777" w:rsidTr="00AB409D">
        <w:tc>
          <w:tcPr>
            <w:tcW w:w="3004" w:type="dxa"/>
            <w:hideMark/>
          </w:tcPr>
          <w:p w14:paraId="7C52D639" w14:textId="77777777" w:rsidR="00AB1B9E" w:rsidRDefault="00AB1B9E">
            <w:pPr>
              <w:pStyle w:val="GPPTabele"/>
            </w:pPr>
            <w:r>
              <w:rPr>
                <w:b/>
                <w:i/>
                <w:color w:val="002060"/>
              </w:rPr>
              <w:t>Naziv statističke aktivnosti</w:t>
            </w:r>
          </w:p>
        </w:tc>
        <w:tc>
          <w:tcPr>
            <w:tcW w:w="7202" w:type="dxa"/>
            <w:hideMark/>
          </w:tcPr>
          <w:p w14:paraId="10F134D5" w14:textId="4253C964" w:rsidR="00AB1B9E" w:rsidRDefault="00AB1B9E">
            <w:pPr>
              <w:pStyle w:val="GPPNaziv"/>
            </w:pPr>
            <w:bookmarkStart w:id="207" w:name="_Toc176791932"/>
            <w:r>
              <w:t>Indeksi cijena arhitektonskih i inženjerskih usluga pri pružateljima usluga (SPPI-ARH/INŽ)</w:t>
            </w:r>
            <w:bookmarkEnd w:id="207"/>
          </w:p>
        </w:tc>
      </w:tr>
      <w:tr w:rsidR="00AB1B9E" w14:paraId="06316D3C" w14:textId="77777777" w:rsidTr="00AB409D">
        <w:tc>
          <w:tcPr>
            <w:tcW w:w="3004" w:type="dxa"/>
            <w:hideMark/>
          </w:tcPr>
          <w:p w14:paraId="473DD5FD" w14:textId="77777777" w:rsidR="00AB1B9E" w:rsidRDefault="00AB1B9E">
            <w:pPr>
              <w:pStyle w:val="GPPTabele"/>
            </w:pPr>
            <w:r>
              <w:rPr>
                <w:b/>
                <w:i/>
                <w:color w:val="002060"/>
              </w:rPr>
              <w:t>Periodičnost istraživanja</w:t>
            </w:r>
          </w:p>
        </w:tc>
        <w:tc>
          <w:tcPr>
            <w:tcW w:w="7202" w:type="dxa"/>
            <w:hideMark/>
          </w:tcPr>
          <w:p w14:paraId="2A4723B4" w14:textId="77777777" w:rsidR="00AB1B9E" w:rsidRDefault="00AB1B9E">
            <w:pPr>
              <w:pStyle w:val="GPPTabele"/>
            </w:pPr>
            <w:r>
              <w:t>Tromjesečno</w:t>
            </w:r>
          </w:p>
        </w:tc>
      </w:tr>
      <w:tr w:rsidR="00AB1B9E" w14:paraId="5F66C848" w14:textId="77777777" w:rsidTr="00AB409D">
        <w:tc>
          <w:tcPr>
            <w:tcW w:w="3004" w:type="dxa"/>
            <w:hideMark/>
          </w:tcPr>
          <w:p w14:paraId="31385D28" w14:textId="77777777" w:rsidR="00AB1B9E" w:rsidRDefault="00AB1B9E">
            <w:pPr>
              <w:pStyle w:val="GPPTabele"/>
            </w:pPr>
            <w:r>
              <w:rPr>
                <w:b/>
                <w:i/>
                <w:color w:val="002060"/>
              </w:rPr>
              <w:t>Kratak opis rezultata</w:t>
            </w:r>
          </w:p>
        </w:tc>
        <w:tc>
          <w:tcPr>
            <w:tcW w:w="7202" w:type="dxa"/>
            <w:hideMark/>
          </w:tcPr>
          <w:p w14:paraId="5A5A9083" w14:textId="77777777" w:rsidR="00AB1B9E" w:rsidRDefault="00AB1B9E">
            <w:pPr>
              <w:pStyle w:val="GPPTabele"/>
            </w:pPr>
            <w:r>
              <w:t>Cijene outputa za izabrane reprezentativne arhitektonske i inženjerske usluge u izvještajnom i predizvještajnom tromjesečju iz kojih se izračunava ukupan indeks cijena djelatnosti.</w:t>
            </w:r>
            <w:r>
              <w:br/>
              <w:t>Jedanput na godinu prikupljaju se podaci o poslovnom prihodu (prometu) bez PDV-a za prethodnu godinu po pojedinim skupinama arhitektonskih i inženjerskih usluga radi određivanja pondera (težina)</w:t>
            </w:r>
          </w:p>
        </w:tc>
      </w:tr>
      <w:tr w:rsidR="00AB1B9E" w14:paraId="4B41FC3B" w14:textId="77777777" w:rsidTr="00AB409D">
        <w:tc>
          <w:tcPr>
            <w:tcW w:w="3004" w:type="dxa"/>
            <w:hideMark/>
          </w:tcPr>
          <w:p w14:paraId="051E5212" w14:textId="77777777" w:rsidR="00AB1B9E" w:rsidRDefault="00AB1B9E">
            <w:pPr>
              <w:pStyle w:val="GPPTabele"/>
            </w:pPr>
            <w:r>
              <w:rPr>
                <w:b/>
                <w:i/>
                <w:color w:val="002060"/>
              </w:rPr>
              <w:t>Izvještajne jedinice</w:t>
            </w:r>
          </w:p>
        </w:tc>
        <w:tc>
          <w:tcPr>
            <w:tcW w:w="7202" w:type="dxa"/>
            <w:hideMark/>
          </w:tcPr>
          <w:p w14:paraId="773F1CD5" w14:textId="77777777" w:rsidR="00AB1B9E" w:rsidRDefault="00AB1B9E">
            <w:pPr>
              <w:pStyle w:val="GPPTabele"/>
            </w:pPr>
            <w:r>
              <w:t>Izabrani poslovni subjekti koji obavljaju arhitektonske i inženjerske djelatnosti (skupina 71.1 NKD-a 2007.)</w:t>
            </w:r>
          </w:p>
        </w:tc>
      </w:tr>
      <w:tr w:rsidR="00AB1B9E" w14:paraId="05719349" w14:textId="77777777" w:rsidTr="00AB409D">
        <w:tc>
          <w:tcPr>
            <w:tcW w:w="3004" w:type="dxa"/>
            <w:hideMark/>
          </w:tcPr>
          <w:p w14:paraId="3D765028" w14:textId="77777777" w:rsidR="00AB1B9E" w:rsidRDefault="00AB1B9E">
            <w:pPr>
              <w:pStyle w:val="GPPTabele"/>
            </w:pPr>
            <w:r>
              <w:rPr>
                <w:b/>
                <w:i/>
                <w:color w:val="002060"/>
              </w:rPr>
              <w:t>Načini prikupljanja podataka</w:t>
            </w:r>
          </w:p>
        </w:tc>
        <w:tc>
          <w:tcPr>
            <w:tcW w:w="7202" w:type="dxa"/>
            <w:hideMark/>
          </w:tcPr>
          <w:p w14:paraId="7EEDD782" w14:textId="77777777" w:rsidR="00AB1B9E" w:rsidRDefault="00AB1B9E">
            <w:pPr>
              <w:pStyle w:val="GPPTabele"/>
            </w:pPr>
            <w:r>
              <w:t>neposredno izvješćivanje putem internetske aplikacije na internetskim stranicama DZS-a</w:t>
            </w:r>
          </w:p>
        </w:tc>
      </w:tr>
      <w:tr w:rsidR="00AB1B9E" w14:paraId="37565D20" w14:textId="77777777" w:rsidTr="00AB409D">
        <w:tc>
          <w:tcPr>
            <w:tcW w:w="3004" w:type="dxa"/>
            <w:hideMark/>
          </w:tcPr>
          <w:p w14:paraId="712C1123" w14:textId="77777777" w:rsidR="00AB1B9E" w:rsidRDefault="00AB1B9E">
            <w:pPr>
              <w:pStyle w:val="GPPTabele"/>
            </w:pPr>
            <w:r>
              <w:rPr>
                <w:b/>
                <w:i/>
                <w:color w:val="002060"/>
              </w:rPr>
              <w:t>Rokovi prikupljanja podataka</w:t>
            </w:r>
          </w:p>
        </w:tc>
        <w:tc>
          <w:tcPr>
            <w:tcW w:w="7202" w:type="dxa"/>
            <w:hideMark/>
          </w:tcPr>
          <w:p w14:paraId="429A5FB4" w14:textId="77777777" w:rsidR="00AB1B9E" w:rsidRDefault="00AB1B9E">
            <w:pPr>
              <w:pStyle w:val="GPPTabele"/>
            </w:pPr>
            <w:r>
              <w:t>25 dana po isteku izvještajnog tromjesečja (osim za prvo tromjesečje 30 dana po isteku izvještajnog tromjesečja)</w:t>
            </w:r>
          </w:p>
        </w:tc>
      </w:tr>
      <w:tr w:rsidR="00AB1B9E" w14:paraId="6448D568" w14:textId="77777777" w:rsidTr="00AB409D">
        <w:tc>
          <w:tcPr>
            <w:tcW w:w="3004" w:type="dxa"/>
            <w:hideMark/>
          </w:tcPr>
          <w:p w14:paraId="073F5B36" w14:textId="77777777" w:rsidR="00AB1B9E" w:rsidRDefault="00AB1B9E">
            <w:pPr>
              <w:pStyle w:val="GPPTabele"/>
            </w:pPr>
            <w:r>
              <w:rPr>
                <w:b/>
                <w:i/>
                <w:color w:val="002060"/>
              </w:rPr>
              <w:t>Format prikupljanja podataka</w:t>
            </w:r>
          </w:p>
        </w:tc>
        <w:tc>
          <w:tcPr>
            <w:tcW w:w="7202" w:type="dxa"/>
            <w:hideMark/>
          </w:tcPr>
          <w:p w14:paraId="249ADE24" w14:textId="77777777" w:rsidR="00AB1B9E" w:rsidRDefault="00AB1B9E">
            <w:pPr>
              <w:pStyle w:val="GPPTabele"/>
            </w:pPr>
            <w:r>
              <w:t>On-line pristup</w:t>
            </w:r>
          </w:p>
        </w:tc>
      </w:tr>
      <w:tr w:rsidR="00AB1B9E" w14:paraId="456D7238" w14:textId="77777777" w:rsidTr="00AB409D">
        <w:tc>
          <w:tcPr>
            <w:tcW w:w="3004" w:type="dxa"/>
            <w:hideMark/>
          </w:tcPr>
          <w:p w14:paraId="592FD7D0" w14:textId="77777777" w:rsidR="00AB1B9E" w:rsidRDefault="00AB1B9E">
            <w:pPr>
              <w:pStyle w:val="GPPTabele"/>
            </w:pPr>
            <w:r>
              <w:rPr>
                <w:b/>
                <w:i/>
                <w:color w:val="002060"/>
              </w:rPr>
              <w:t>Veza s rezultatima ili aktivnostima u Programu</w:t>
            </w:r>
          </w:p>
        </w:tc>
        <w:tc>
          <w:tcPr>
            <w:tcW w:w="7202" w:type="dxa"/>
            <w:hideMark/>
          </w:tcPr>
          <w:p w14:paraId="1B772905" w14:textId="77777777" w:rsidR="00AB1B9E" w:rsidRDefault="00AB1B9E">
            <w:pPr>
              <w:pStyle w:val="GPPTabele"/>
            </w:pPr>
            <w:r>
              <w:t>Modul 2.3.3. Kratkoročne poslovne statistike</w:t>
            </w:r>
          </w:p>
        </w:tc>
      </w:tr>
      <w:tr w:rsidR="00AB1B9E" w14:paraId="5D3FF339" w14:textId="77777777" w:rsidTr="00AB409D">
        <w:tc>
          <w:tcPr>
            <w:tcW w:w="3004" w:type="dxa"/>
            <w:hideMark/>
          </w:tcPr>
          <w:p w14:paraId="12C39A2D" w14:textId="77777777" w:rsidR="00AB1B9E" w:rsidRDefault="00AB1B9E">
            <w:pPr>
              <w:pStyle w:val="GPPTabele"/>
            </w:pPr>
            <w:r>
              <w:rPr>
                <w:b/>
                <w:i/>
                <w:color w:val="002060"/>
              </w:rPr>
              <w:t>Rokovi objavljivanja rezultata</w:t>
            </w:r>
          </w:p>
        </w:tc>
        <w:tc>
          <w:tcPr>
            <w:tcW w:w="7202" w:type="dxa"/>
            <w:hideMark/>
          </w:tcPr>
          <w:p w14:paraId="74FE5CED" w14:textId="77777777" w:rsidR="00AB1B9E" w:rsidRDefault="00AB1B9E">
            <w:pPr>
              <w:pStyle w:val="GPPTabele"/>
            </w:pPr>
            <w:r>
              <w:t>75 dana po isteku izvještajnog tromjesečja, objavljuju se u agregiranom obliku</w:t>
            </w:r>
          </w:p>
        </w:tc>
      </w:tr>
      <w:tr w:rsidR="00AB1B9E" w14:paraId="24CD20F2" w14:textId="77777777" w:rsidTr="00AB409D">
        <w:tc>
          <w:tcPr>
            <w:tcW w:w="3004" w:type="dxa"/>
            <w:hideMark/>
          </w:tcPr>
          <w:p w14:paraId="7962A6BF" w14:textId="77777777" w:rsidR="00AB1B9E" w:rsidRDefault="00AB1B9E">
            <w:pPr>
              <w:pStyle w:val="GPPTabele"/>
            </w:pPr>
            <w:r>
              <w:rPr>
                <w:b/>
                <w:i/>
                <w:color w:val="002060"/>
              </w:rPr>
              <w:t>Razina objavljivanja rezultata</w:t>
            </w:r>
          </w:p>
        </w:tc>
        <w:tc>
          <w:tcPr>
            <w:tcW w:w="7202" w:type="dxa"/>
            <w:hideMark/>
          </w:tcPr>
          <w:p w14:paraId="58A3F3CF" w14:textId="77777777" w:rsidR="00AB1B9E" w:rsidRDefault="00AB1B9E">
            <w:pPr>
              <w:pStyle w:val="GPPTabele"/>
            </w:pPr>
            <w:r>
              <w:t>Republika Hrvatska</w:t>
            </w:r>
          </w:p>
        </w:tc>
      </w:tr>
      <w:tr w:rsidR="00AB1B9E" w14:paraId="45DF7C15" w14:textId="77777777" w:rsidTr="00AB409D">
        <w:tc>
          <w:tcPr>
            <w:tcW w:w="3004" w:type="dxa"/>
            <w:hideMark/>
          </w:tcPr>
          <w:p w14:paraId="6C75A819" w14:textId="77777777" w:rsidR="00AB1B9E" w:rsidRDefault="00AB1B9E">
            <w:pPr>
              <w:pStyle w:val="GPPTabele"/>
            </w:pPr>
            <w:r>
              <w:rPr>
                <w:b/>
                <w:i/>
                <w:color w:val="002060"/>
              </w:rPr>
              <w:t>Relevantni nacionalni standardi</w:t>
            </w:r>
          </w:p>
        </w:tc>
        <w:tc>
          <w:tcPr>
            <w:tcW w:w="7202" w:type="dxa"/>
            <w:hideMark/>
          </w:tcPr>
          <w:p w14:paraId="78BEAC28" w14:textId="77777777" w:rsidR="00AB1B9E" w:rsidRDefault="00AB1B9E">
            <w:pPr>
              <w:pStyle w:val="GPPTabele"/>
            </w:pPr>
            <w:r>
              <w:t>Odluka o Nacionalnoj klasifikaciji djelatnosti 2025. - NKD 2025. („Narodne novine“, broj 47/24.)</w:t>
            </w:r>
          </w:p>
        </w:tc>
      </w:tr>
      <w:tr w:rsidR="00AB1B9E" w14:paraId="6E058ECF" w14:textId="77777777" w:rsidTr="00AB409D">
        <w:tc>
          <w:tcPr>
            <w:tcW w:w="3004" w:type="dxa"/>
            <w:hideMark/>
          </w:tcPr>
          <w:p w14:paraId="29A80DB8" w14:textId="77777777" w:rsidR="00AB1B9E" w:rsidRDefault="00AB1B9E">
            <w:pPr>
              <w:pStyle w:val="GPPTabele"/>
            </w:pPr>
            <w:r>
              <w:rPr>
                <w:b/>
                <w:i/>
                <w:color w:val="002060"/>
              </w:rPr>
              <w:t>Pravna osnova Europske unije</w:t>
            </w:r>
          </w:p>
        </w:tc>
        <w:tc>
          <w:tcPr>
            <w:tcW w:w="7202" w:type="dxa"/>
            <w:hideMark/>
          </w:tcPr>
          <w:p w14:paraId="2F230863"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15EC4A09" w14:textId="77777777" w:rsidTr="00AB409D">
        <w:tc>
          <w:tcPr>
            <w:tcW w:w="3004" w:type="dxa"/>
            <w:hideMark/>
          </w:tcPr>
          <w:p w14:paraId="66449B06" w14:textId="77777777" w:rsidR="00AB1B9E" w:rsidRDefault="00AB1B9E">
            <w:pPr>
              <w:pStyle w:val="GPPTabele"/>
            </w:pPr>
            <w:r>
              <w:rPr>
                <w:b/>
                <w:i/>
                <w:color w:val="002060"/>
              </w:rPr>
              <w:t>Ostali međunarodni standardi</w:t>
            </w:r>
          </w:p>
        </w:tc>
        <w:tc>
          <w:tcPr>
            <w:tcW w:w="7202" w:type="dxa"/>
            <w:hideMark/>
          </w:tcPr>
          <w:p w14:paraId="70FC30E2"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 xml:space="preserve">European business statistics manual, ISSN: 2315-0815, European Commission, Luxembourg 2021 </w:t>
            </w:r>
            <w:r>
              <w:lastRenderedPageBreak/>
              <w:t>(Priručnik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24E0FF88" w14:textId="77777777" w:rsidR="00AB1B9E" w:rsidRDefault="00AB1B9E" w:rsidP="00AB1B9E"/>
    <w:p w14:paraId="66B7CA16" w14:textId="77777777" w:rsidR="00AB1B9E" w:rsidRDefault="00AB1B9E" w:rsidP="00AB1B9E">
      <w:pPr>
        <w:pStyle w:val="GPPOznaka"/>
      </w:pPr>
      <w:r>
        <w:rPr>
          <w:sz w:val="18"/>
        </w:rPr>
        <w:t>2.3.3-I-25</w:t>
      </w:r>
    </w:p>
    <w:p w14:paraId="33D0AB59" w14:textId="77777777" w:rsidR="00AB1B9E" w:rsidRDefault="00AB1B9E" w:rsidP="00AB1B9E"/>
    <w:tbl>
      <w:tblPr>
        <w:tblW w:w="10206" w:type="dxa"/>
        <w:tblLook w:val="04A0" w:firstRow="1" w:lastRow="0" w:firstColumn="1" w:lastColumn="0" w:noHBand="0" w:noVBand="1"/>
      </w:tblPr>
      <w:tblGrid>
        <w:gridCol w:w="3004"/>
        <w:gridCol w:w="7202"/>
      </w:tblGrid>
      <w:tr w:rsidR="00AB1B9E" w14:paraId="4F39CADF" w14:textId="77777777" w:rsidTr="00AB409D">
        <w:tc>
          <w:tcPr>
            <w:tcW w:w="3004" w:type="dxa"/>
            <w:hideMark/>
          </w:tcPr>
          <w:p w14:paraId="674A4AC0" w14:textId="77777777" w:rsidR="00AB1B9E" w:rsidRDefault="00AB1B9E">
            <w:pPr>
              <w:pStyle w:val="GPPTabele"/>
            </w:pPr>
            <w:r>
              <w:rPr>
                <w:b/>
                <w:color w:val="002060"/>
              </w:rPr>
              <w:t>I. Statističko istraživanje na temelju neposrednog prikupljanja podataka</w:t>
            </w:r>
          </w:p>
        </w:tc>
        <w:tc>
          <w:tcPr>
            <w:tcW w:w="7202" w:type="dxa"/>
            <w:hideMark/>
          </w:tcPr>
          <w:p w14:paraId="2822844A" w14:textId="77777777" w:rsidR="00AB1B9E" w:rsidRDefault="00AB1B9E">
            <w:pPr>
              <w:pStyle w:val="GPPTabele"/>
            </w:pPr>
            <w:r>
              <w:t>Broj 25</w:t>
            </w:r>
          </w:p>
        </w:tc>
      </w:tr>
      <w:tr w:rsidR="00AB1B9E" w14:paraId="5BA22542" w14:textId="77777777" w:rsidTr="00AB409D">
        <w:tc>
          <w:tcPr>
            <w:tcW w:w="3004" w:type="dxa"/>
            <w:hideMark/>
          </w:tcPr>
          <w:p w14:paraId="7728AB7E" w14:textId="77777777" w:rsidR="00AB1B9E" w:rsidRDefault="00AB1B9E">
            <w:pPr>
              <w:pStyle w:val="GPPTabele"/>
            </w:pPr>
            <w:r>
              <w:rPr>
                <w:b/>
                <w:i/>
                <w:color w:val="002060"/>
              </w:rPr>
              <w:t>Nositelj službene statistike</w:t>
            </w:r>
          </w:p>
        </w:tc>
        <w:tc>
          <w:tcPr>
            <w:tcW w:w="7202" w:type="dxa"/>
            <w:hideMark/>
          </w:tcPr>
          <w:p w14:paraId="6E4802D9" w14:textId="77777777" w:rsidR="00AB1B9E" w:rsidRDefault="00AB1B9E">
            <w:pPr>
              <w:pStyle w:val="GPPTabele"/>
            </w:pPr>
            <w:r>
              <w:t>Državni zavod za statistiku</w:t>
            </w:r>
          </w:p>
        </w:tc>
      </w:tr>
      <w:tr w:rsidR="00AB1B9E" w14:paraId="41BD2311" w14:textId="77777777" w:rsidTr="00AB409D">
        <w:tc>
          <w:tcPr>
            <w:tcW w:w="3004" w:type="dxa"/>
            <w:hideMark/>
          </w:tcPr>
          <w:p w14:paraId="767C3A80" w14:textId="77777777" w:rsidR="00AB1B9E" w:rsidRDefault="00AB1B9E">
            <w:pPr>
              <w:pStyle w:val="GPPTabele"/>
            </w:pPr>
            <w:r>
              <w:rPr>
                <w:b/>
                <w:i/>
                <w:color w:val="002060"/>
              </w:rPr>
              <w:t>Naziv statističke aktivnosti</w:t>
            </w:r>
          </w:p>
        </w:tc>
        <w:tc>
          <w:tcPr>
            <w:tcW w:w="7202" w:type="dxa"/>
            <w:hideMark/>
          </w:tcPr>
          <w:p w14:paraId="16DD456D" w14:textId="77F1478B" w:rsidR="00AB1B9E" w:rsidRDefault="00AB1B9E">
            <w:pPr>
              <w:pStyle w:val="GPPNaziv"/>
            </w:pPr>
            <w:bookmarkStart w:id="208" w:name="_Toc176791933"/>
            <w:r>
              <w:t>Indeksi cijena usluga promidžbe i oglašavanja pri pružateljima usluga (SPPI-OGL)</w:t>
            </w:r>
            <w:bookmarkEnd w:id="208"/>
          </w:p>
        </w:tc>
      </w:tr>
      <w:tr w:rsidR="00AB1B9E" w14:paraId="48AC2E4E" w14:textId="77777777" w:rsidTr="00AB409D">
        <w:tc>
          <w:tcPr>
            <w:tcW w:w="3004" w:type="dxa"/>
            <w:hideMark/>
          </w:tcPr>
          <w:p w14:paraId="0FF70D0F" w14:textId="77777777" w:rsidR="00AB1B9E" w:rsidRDefault="00AB1B9E">
            <w:pPr>
              <w:pStyle w:val="GPPTabele"/>
            </w:pPr>
            <w:r>
              <w:rPr>
                <w:b/>
                <w:i/>
                <w:color w:val="002060"/>
              </w:rPr>
              <w:t>Periodičnost istraživanja</w:t>
            </w:r>
          </w:p>
        </w:tc>
        <w:tc>
          <w:tcPr>
            <w:tcW w:w="7202" w:type="dxa"/>
            <w:hideMark/>
          </w:tcPr>
          <w:p w14:paraId="13BCAFAD" w14:textId="77777777" w:rsidR="00AB1B9E" w:rsidRDefault="00AB1B9E">
            <w:pPr>
              <w:pStyle w:val="GPPTabele"/>
            </w:pPr>
            <w:r>
              <w:t>Tromjesečno</w:t>
            </w:r>
          </w:p>
        </w:tc>
      </w:tr>
      <w:tr w:rsidR="00AB1B9E" w14:paraId="1E1316A3" w14:textId="77777777" w:rsidTr="00AB409D">
        <w:tc>
          <w:tcPr>
            <w:tcW w:w="3004" w:type="dxa"/>
            <w:hideMark/>
          </w:tcPr>
          <w:p w14:paraId="1079317E" w14:textId="77777777" w:rsidR="00AB1B9E" w:rsidRDefault="00AB1B9E">
            <w:pPr>
              <w:pStyle w:val="GPPTabele"/>
            </w:pPr>
            <w:r>
              <w:rPr>
                <w:b/>
                <w:i/>
                <w:color w:val="002060"/>
              </w:rPr>
              <w:t>Kratak opis rezultata</w:t>
            </w:r>
          </w:p>
        </w:tc>
        <w:tc>
          <w:tcPr>
            <w:tcW w:w="7202" w:type="dxa"/>
            <w:hideMark/>
          </w:tcPr>
          <w:p w14:paraId="146C695F" w14:textId="77777777" w:rsidR="00AB1B9E" w:rsidRDefault="00AB1B9E">
            <w:pPr>
              <w:pStyle w:val="GPPTabele"/>
            </w:pPr>
            <w:r>
              <w:t>Cijene outputa za izabrane reprezentativne usluge promidžbe i oglašavanja u predizvještajnom i izvještajnom tromjesečju iz kojih se izračunava ukupan indeks cijena djelatnosti.</w:t>
            </w:r>
            <w:r>
              <w:br/>
              <w:t>Jedanput na godinu prikupljaju se podaci o poslovnom prihodu (prometu) bez PDV-a za prethodnu godinu po pojedinim skupinama usluga u djelatnostima promidžbe i oglašavanja radi određivanja pondera (težina).</w:t>
            </w:r>
          </w:p>
        </w:tc>
      </w:tr>
      <w:tr w:rsidR="00AB1B9E" w14:paraId="46083101" w14:textId="77777777" w:rsidTr="00AB409D">
        <w:tc>
          <w:tcPr>
            <w:tcW w:w="3004" w:type="dxa"/>
            <w:hideMark/>
          </w:tcPr>
          <w:p w14:paraId="5D583CBC" w14:textId="77777777" w:rsidR="00AB1B9E" w:rsidRDefault="00AB1B9E">
            <w:pPr>
              <w:pStyle w:val="GPPTabele"/>
            </w:pPr>
            <w:r>
              <w:rPr>
                <w:b/>
                <w:i/>
                <w:color w:val="002060"/>
              </w:rPr>
              <w:t>Izvještajne jedinice</w:t>
            </w:r>
          </w:p>
        </w:tc>
        <w:tc>
          <w:tcPr>
            <w:tcW w:w="7202" w:type="dxa"/>
            <w:hideMark/>
          </w:tcPr>
          <w:p w14:paraId="1D1EEA1E" w14:textId="77777777" w:rsidR="00AB1B9E" w:rsidRDefault="00AB1B9E">
            <w:pPr>
              <w:pStyle w:val="GPPTabele"/>
            </w:pPr>
            <w:r>
              <w:t>Izabrani poslovni subjekti koji obavljaju djelatnosti promidžbe i oglašavanja (skupina 73.1 NKD-a 2007.)</w:t>
            </w:r>
          </w:p>
        </w:tc>
      </w:tr>
      <w:tr w:rsidR="00AB1B9E" w14:paraId="33F7285A" w14:textId="77777777" w:rsidTr="00AB409D">
        <w:tc>
          <w:tcPr>
            <w:tcW w:w="3004" w:type="dxa"/>
            <w:hideMark/>
          </w:tcPr>
          <w:p w14:paraId="434CBE5E" w14:textId="77777777" w:rsidR="00AB1B9E" w:rsidRDefault="00AB1B9E">
            <w:pPr>
              <w:pStyle w:val="GPPTabele"/>
            </w:pPr>
            <w:r>
              <w:rPr>
                <w:b/>
                <w:i/>
                <w:color w:val="002060"/>
              </w:rPr>
              <w:t>Načini prikupljanja podataka</w:t>
            </w:r>
          </w:p>
        </w:tc>
        <w:tc>
          <w:tcPr>
            <w:tcW w:w="7202" w:type="dxa"/>
            <w:hideMark/>
          </w:tcPr>
          <w:p w14:paraId="722FEF2B" w14:textId="77777777" w:rsidR="00AB1B9E" w:rsidRDefault="00AB1B9E">
            <w:pPr>
              <w:pStyle w:val="GPPTabele"/>
            </w:pPr>
            <w:r>
              <w:t>neposredno izvještavanje putem internetske aplikacije na internetskim stranicama DZS-a</w:t>
            </w:r>
          </w:p>
        </w:tc>
      </w:tr>
      <w:tr w:rsidR="00AB1B9E" w14:paraId="2EAEC890" w14:textId="77777777" w:rsidTr="00AB409D">
        <w:tc>
          <w:tcPr>
            <w:tcW w:w="3004" w:type="dxa"/>
            <w:hideMark/>
          </w:tcPr>
          <w:p w14:paraId="2BD3D58B" w14:textId="77777777" w:rsidR="00AB1B9E" w:rsidRDefault="00AB1B9E">
            <w:pPr>
              <w:pStyle w:val="GPPTabele"/>
            </w:pPr>
            <w:r>
              <w:rPr>
                <w:b/>
                <w:i/>
                <w:color w:val="002060"/>
              </w:rPr>
              <w:t>Rokovi prikupljanja podataka</w:t>
            </w:r>
          </w:p>
        </w:tc>
        <w:tc>
          <w:tcPr>
            <w:tcW w:w="7202" w:type="dxa"/>
            <w:hideMark/>
          </w:tcPr>
          <w:p w14:paraId="78B40EF5" w14:textId="77777777" w:rsidR="00AB1B9E" w:rsidRDefault="00AB1B9E">
            <w:pPr>
              <w:pStyle w:val="GPPTabele"/>
            </w:pPr>
            <w:r>
              <w:t>25 dana po isteku izvještajnog tromjesečja (osim za prvo tromjesečje 30 dana po isteku izvještajnog tromjesečja)</w:t>
            </w:r>
          </w:p>
        </w:tc>
      </w:tr>
      <w:tr w:rsidR="00AB1B9E" w14:paraId="1062A2F6" w14:textId="77777777" w:rsidTr="00AB409D">
        <w:tc>
          <w:tcPr>
            <w:tcW w:w="3004" w:type="dxa"/>
            <w:hideMark/>
          </w:tcPr>
          <w:p w14:paraId="02510406" w14:textId="77777777" w:rsidR="00AB1B9E" w:rsidRDefault="00AB1B9E">
            <w:pPr>
              <w:pStyle w:val="GPPTabele"/>
            </w:pPr>
            <w:r>
              <w:rPr>
                <w:b/>
                <w:i/>
                <w:color w:val="002060"/>
              </w:rPr>
              <w:t>Format prikupljanja podataka</w:t>
            </w:r>
          </w:p>
        </w:tc>
        <w:tc>
          <w:tcPr>
            <w:tcW w:w="7202" w:type="dxa"/>
            <w:hideMark/>
          </w:tcPr>
          <w:p w14:paraId="79140722" w14:textId="77777777" w:rsidR="00AB1B9E" w:rsidRDefault="00AB1B9E">
            <w:pPr>
              <w:pStyle w:val="GPPTabele"/>
            </w:pPr>
            <w:r>
              <w:t>On-line pristup</w:t>
            </w:r>
          </w:p>
        </w:tc>
      </w:tr>
      <w:tr w:rsidR="00AB1B9E" w14:paraId="51F9D82F" w14:textId="77777777" w:rsidTr="00AB409D">
        <w:tc>
          <w:tcPr>
            <w:tcW w:w="3004" w:type="dxa"/>
            <w:hideMark/>
          </w:tcPr>
          <w:p w14:paraId="3312684C" w14:textId="77777777" w:rsidR="00AB1B9E" w:rsidRDefault="00AB1B9E">
            <w:pPr>
              <w:pStyle w:val="GPPTabele"/>
            </w:pPr>
            <w:r>
              <w:rPr>
                <w:b/>
                <w:i/>
                <w:color w:val="002060"/>
              </w:rPr>
              <w:t>Veza s rezultatima ili aktivnostima u Programu</w:t>
            </w:r>
          </w:p>
        </w:tc>
        <w:tc>
          <w:tcPr>
            <w:tcW w:w="7202" w:type="dxa"/>
            <w:hideMark/>
          </w:tcPr>
          <w:p w14:paraId="6437F689" w14:textId="77777777" w:rsidR="00AB1B9E" w:rsidRDefault="00AB1B9E">
            <w:pPr>
              <w:pStyle w:val="GPPTabele"/>
            </w:pPr>
            <w:r>
              <w:t>Modul 2.3.3. Kratkoročne poslovne statistike</w:t>
            </w:r>
          </w:p>
        </w:tc>
      </w:tr>
      <w:tr w:rsidR="00AB1B9E" w14:paraId="051A9C3C" w14:textId="77777777" w:rsidTr="00AB409D">
        <w:tc>
          <w:tcPr>
            <w:tcW w:w="3004" w:type="dxa"/>
            <w:hideMark/>
          </w:tcPr>
          <w:p w14:paraId="78E76AEC" w14:textId="77777777" w:rsidR="00AB1B9E" w:rsidRDefault="00AB1B9E">
            <w:pPr>
              <w:pStyle w:val="GPPTabele"/>
            </w:pPr>
            <w:r>
              <w:rPr>
                <w:b/>
                <w:i/>
                <w:color w:val="002060"/>
              </w:rPr>
              <w:t>Rokovi objavljivanja rezultata</w:t>
            </w:r>
          </w:p>
        </w:tc>
        <w:tc>
          <w:tcPr>
            <w:tcW w:w="7202" w:type="dxa"/>
            <w:hideMark/>
          </w:tcPr>
          <w:p w14:paraId="60FDD67E" w14:textId="77777777" w:rsidR="00AB1B9E" w:rsidRDefault="00AB1B9E">
            <w:pPr>
              <w:pStyle w:val="GPPTabele"/>
            </w:pPr>
            <w:r>
              <w:t>75 dana po isteku izvještajnog tromjesečja, objavljuju se u agregiranom obliku</w:t>
            </w:r>
          </w:p>
        </w:tc>
      </w:tr>
      <w:tr w:rsidR="00AB1B9E" w14:paraId="2AD40159" w14:textId="77777777" w:rsidTr="00AB409D">
        <w:tc>
          <w:tcPr>
            <w:tcW w:w="3004" w:type="dxa"/>
            <w:hideMark/>
          </w:tcPr>
          <w:p w14:paraId="68E851F5" w14:textId="77777777" w:rsidR="00AB1B9E" w:rsidRDefault="00AB1B9E">
            <w:pPr>
              <w:pStyle w:val="GPPTabele"/>
            </w:pPr>
            <w:r>
              <w:rPr>
                <w:b/>
                <w:i/>
                <w:color w:val="002060"/>
              </w:rPr>
              <w:t>Razina objavljivanja rezultata</w:t>
            </w:r>
          </w:p>
        </w:tc>
        <w:tc>
          <w:tcPr>
            <w:tcW w:w="7202" w:type="dxa"/>
            <w:hideMark/>
          </w:tcPr>
          <w:p w14:paraId="339D0BA1" w14:textId="77777777" w:rsidR="00AB1B9E" w:rsidRDefault="00AB1B9E">
            <w:pPr>
              <w:pStyle w:val="GPPTabele"/>
            </w:pPr>
            <w:r>
              <w:t>Republika Hrvatska</w:t>
            </w:r>
          </w:p>
        </w:tc>
      </w:tr>
      <w:tr w:rsidR="00AB1B9E" w14:paraId="183C3FF1" w14:textId="77777777" w:rsidTr="00AB409D">
        <w:tc>
          <w:tcPr>
            <w:tcW w:w="3004" w:type="dxa"/>
            <w:hideMark/>
          </w:tcPr>
          <w:p w14:paraId="22446F5A" w14:textId="77777777" w:rsidR="00AB1B9E" w:rsidRDefault="00AB1B9E">
            <w:pPr>
              <w:pStyle w:val="GPPTabele"/>
            </w:pPr>
            <w:r>
              <w:rPr>
                <w:b/>
                <w:i/>
                <w:color w:val="002060"/>
              </w:rPr>
              <w:t>Relevantni nacionalni standardi</w:t>
            </w:r>
          </w:p>
        </w:tc>
        <w:tc>
          <w:tcPr>
            <w:tcW w:w="7202" w:type="dxa"/>
            <w:hideMark/>
          </w:tcPr>
          <w:p w14:paraId="36709621" w14:textId="77777777" w:rsidR="00AB1B9E" w:rsidRDefault="00AB1B9E">
            <w:pPr>
              <w:pStyle w:val="GPPTabele"/>
            </w:pPr>
            <w:r>
              <w:t>Odluka o Nacionalnoj klasifikaciji djelatnosti 2025. - NKD 2025. („Narodne novine“, broj 47/24.)</w:t>
            </w:r>
          </w:p>
        </w:tc>
      </w:tr>
      <w:tr w:rsidR="00AB1B9E" w14:paraId="7F6AF1F9" w14:textId="77777777" w:rsidTr="00AB409D">
        <w:tc>
          <w:tcPr>
            <w:tcW w:w="3004" w:type="dxa"/>
            <w:hideMark/>
          </w:tcPr>
          <w:p w14:paraId="5A6DACC2" w14:textId="77777777" w:rsidR="00AB1B9E" w:rsidRDefault="00AB1B9E">
            <w:pPr>
              <w:pStyle w:val="GPPTabele"/>
            </w:pPr>
            <w:r>
              <w:rPr>
                <w:b/>
                <w:i/>
                <w:color w:val="002060"/>
              </w:rPr>
              <w:t>Pravna osnova Europske unije</w:t>
            </w:r>
          </w:p>
        </w:tc>
        <w:tc>
          <w:tcPr>
            <w:tcW w:w="7202" w:type="dxa"/>
            <w:hideMark/>
          </w:tcPr>
          <w:p w14:paraId="3C896EC3"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5A26496E" w14:textId="77777777" w:rsidTr="00AB409D">
        <w:tc>
          <w:tcPr>
            <w:tcW w:w="3004" w:type="dxa"/>
            <w:hideMark/>
          </w:tcPr>
          <w:p w14:paraId="44D1D412" w14:textId="77777777" w:rsidR="00AB1B9E" w:rsidRDefault="00AB1B9E">
            <w:pPr>
              <w:pStyle w:val="GPPTabele"/>
            </w:pPr>
            <w:r>
              <w:rPr>
                <w:b/>
                <w:i/>
                <w:color w:val="002060"/>
              </w:rPr>
              <w:t>Ostali međunarodni standardi</w:t>
            </w:r>
          </w:p>
        </w:tc>
        <w:tc>
          <w:tcPr>
            <w:tcW w:w="7202" w:type="dxa"/>
            <w:hideMark/>
          </w:tcPr>
          <w:p w14:paraId="40C17EB2"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 xml:space="preserve">European business statistics manual, ISSN: 2315-0815, European Commission, Luxembourg 2021 </w:t>
            </w:r>
            <w:r>
              <w:lastRenderedPageBreak/>
              <w:t>(Priručnik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09DBE7D7" w14:textId="77777777" w:rsidR="00AB1B9E" w:rsidRDefault="00AB1B9E" w:rsidP="00AB1B9E"/>
    <w:p w14:paraId="5459E5A4" w14:textId="77777777" w:rsidR="00AB1B9E" w:rsidRDefault="00AB1B9E" w:rsidP="00AB1B9E">
      <w:pPr>
        <w:pStyle w:val="GPPOznaka"/>
      </w:pPr>
      <w:r>
        <w:rPr>
          <w:sz w:val="18"/>
        </w:rPr>
        <w:t>2.3.3-I-26</w:t>
      </w:r>
    </w:p>
    <w:p w14:paraId="17CBA9CF" w14:textId="77777777" w:rsidR="00AB1B9E" w:rsidRDefault="00AB1B9E" w:rsidP="00AB1B9E"/>
    <w:tbl>
      <w:tblPr>
        <w:tblW w:w="10206" w:type="dxa"/>
        <w:tblLook w:val="04A0" w:firstRow="1" w:lastRow="0" w:firstColumn="1" w:lastColumn="0" w:noHBand="0" w:noVBand="1"/>
      </w:tblPr>
      <w:tblGrid>
        <w:gridCol w:w="3004"/>
        <w:gridCol w:w="7202"/>
      </w:tblGrid>
      <w:tr w:rsidR="00AB1B9E" w14:paraId="6C6B8A95" w14:textId="77777777" w:rsidTr="00AB409D">
        <w:tc>
          <w:tcPr>
            <w:tcW w:w="3004" w:type="dxa"/>
            <w:hideMark/>
          </w:tcPr>
          <w:p w14:paraId="7B3E2CE2" w14:textId="77777777" w:rsidR="00AB1B9E" w:rsidRDefault="00AB1B9E">
            <w:pPr>
              <w:pStyle w:val="GPPTabele"/>
            </w:pPr>
            <w:r>
              <w:rPr>
                <w:b/>
                <w:color w:val="002060"/>
              </w:rPr>
              <w:t>I. Statističko istraživanje na temelju neposrednog prikupljanja podataka</w:t>
            </w:r>
          </w:p>
        </w:tc>
        <w:tc>
          <w:tcPr>
            <w:tcW w:w="7202" w:type="dxa"/>
            <w:hideMark/>
          </w:tcPr>
          <w:p w14:paraId="1B4CCD45" w14:textId="77777777" w:rsidR="00AB1B9E" w:rsidRDefault="00AB1B9E">
            <w:pPr>
              <w:pStyle w:val="GPPTabele"/>
            </w:pPr>
            <w:r>
              <w:t>Broj 26</w:t>
            </w:r>
          </w:p>
        </w:tc>
      </w:tr>
      <w:tr w:rsidR="00AB1B9E" w14:paraId="18A1D874" w14:textId="77777777" w:rsidTr="00AB409D">
        <w:tc>
          <w:tcPr>
            <w:tcW w:w="3004" w:type="dxa"/>
            <w:hideMark/>
          </w:tcPr>
          <w:p w14:paraId="74B07102" w14:textId="77777777" w:rsidR="00AB1B9E" w:rsidRDefault="00AB1B9E">
            <w:pPr>
              <w:pStyle w:val="GPPTabele"/>
            </w:pPr>
            <w:r>
              <w:rPr>
                <w:b/>
                <w:i/>
                <w:color w:val="002060"/>
              </w:rPr>
              <w:t>Nositelj službene statistike</w:t>
            </w:r>
          </w:p>
        </w:tc>
        <w:tc>
          <w:tcPr>
            <w:tcW w:w="7202" w:type="dxa"/>
            <w:hideMark/>
          </w:tcPr>
          <w:p w14:paraId="2FEC55BC" w14:textId="77777777" w:rsidR="00AB1B9E" w:rsidRDefault="00AB1B9E">
            <w:pPr>
              <w:pStyle w:val="GPPTabele"/>
            </w:pPr>
            <w:r>
              <w:t>Državni zavod za statistiku</w:t>
            </w:r>
          </w:p>
        </w:tc>
      </w:tr>
      <w:tr w:rsidR="00AB1B9E" w14:paraId="6D55AF8A" w14:textId="77777777" w:rsidTr="00AB409D">
        <w:tc>
          <w:tcPr>
            <w:tcW w:w="3004" w:type="dxa"/>
            <w:hideMark/>
          </w:tcPr>
          <w:p w14:paraId="13F994BD" w14:textId="77777777" w:rsidR="00AB1B9E" w:rsidRDefault="00AB1B9E">
            <w:pPr>
              <w:pStyle w:val="GPPTabele"/>
            </w:pPr>
            <w:r>
              <w:rPr>
                <w:b/>
                <w:i/>
                <w:color w:val="002060"/>
              </w:rPr>
              <w:t>Naziv statističke aktivnosti</w:t>
            </w:r>
          </w:p>
        </w:tc>
        <w:tc>
          <w:tcPr>
            <w:tcW w:w="7202" w:type="dxa"/>
            <w:hideMark/>
          </w:tcPr>
          <w:p w14:paraId="68CBCBC8" w14:textId="43BDAE1D" w:rsidR="00AB1B9E" w:rsidRDefault="00AB1B9E">
            <w:pPr>
              <w:pStyle w:val="GPPNaziv"/>
            </w:pPr>
            <w:bookmarkStart w:id="209" w:name="_Toc176791934"/>
            <w:r>
              <w:t>Indeksi cijena usluga istraživanja tržišta i ispitivanja javnog mnijenja pri pružateljima usluga (SPPI-ISTR)</w:t>
            </w:r>
            <w:bookmarkEnd w:id="209"/>
          </w:p>
        </w:tc>
      </w:tr>
      <w:tr w:rsidR="00AB1B9E" w14:paraId="5CBDCC42" w14:textId="77777777" w:rsidTr="00AB409D">
        <w:tc>
          <w:tcPr>
            <w:tcW w:w="3004" w:type="dxa"/>
            <w:hideMark/>
          </w:tcPr>
          <w:p w14:paraId="0B3C32F4" w14:textId="77777777" w:rsidR="00AB1B9E" w:rsidRDefault="00AB1B9E">
            <w:pPr>
              <w:pStyle w:val="GPPTabele"/>
            </w:pPr>
            <w:r>
              <w:rPr>
                <w:b/>
                <w:i/>
                <w:color w:val="002060"/>
              </w:rPr>
              <w:t>Periodičnost istraživanja</w:t>
            </w:r>
          </w:p>
        </w:tc>
        <w:tc>
          <w:tcPr>
            <w:tcW w:w="7202" w:type="dxa"/>
            <w:hideMark/>
          </w:tcPr>
          <w:p w14:paraId="1F7B6AD2" w14:textId="77777777" w:rsidR="00AB1B9E" w:rsidRDefault="00AB1B9E">
            <w:pPr>
              <w:pStyle w:val="GPPTabele"/>
            </w:pPr>
            <w:r>
              <w:t>Tromjesečno</w:t>
            </w:r>
          </w:p>
        </w:tc>
      </w:tr>
      <w:tr w:rsidR="00AB1B9E" w14:paraId="7C8242F3" w14:textId="77777777" w:rsidTr="00AB409D">
        <w:tc>
          <w:tcPr>
            <w:tcW w:w="3004" w:type="dxa"/>
            <w:hideMark/>
          </w:tcPr>
          <w:p w14:paraId="7851F53C" w14:textId="77777777" w:rsidR="00AB1B9E" w:rsidRDefault="00AB1B9E">
            <w:pPr>
              <w:pStyle w:val="GPPTabele"/>
            </w:pPr>
            <w:r>
              <w:rPr>
                <w:b/>
                <w:i/>
                <w:color w:val="002060"/>
              </w:rPr>
              <w:t>Kratak opis rezultata</w:t>
            </w:r>
          </w:p>
        </w:tc>
        <w:tc>
          <w:tcPr>
            <w:tcW w:w="7202" w:type="dxa"/>
            <w:hideMark/>
          </w:tcPr>
          <w:p w14:paraId="7B3A0943" w14:textId="77777777" w:rsidR="00AB1B9E" w:rsidRDefault="00AB1B9E">
            <w:pPr>
              <w:pStyle w:val="GPPTabele"/>
            </w:pPr>
            <w:r>
              <w:t>Cijene outputa za izabrane reprezentativne usluge istraživanja tržišta i ispitivanja javnog mnijenja u izvještajnom i predizvještajnom tromjesečju iz kojih se izračunava ukupan indeks cijena djelatnosti.</w:t>
            </w:r>
            <w:r>
              <w:br/>
              <w:t>Jedanput na godinu prikupljaju se podaci o poslovnom prihodu (prometu) bez PDV-a za prethodnu godinu po pojedinim skupinama usluga u djelatnostima istraživanja tržišta i ispitivanja javnog mnijenja radi određivanja pondera (težina)</w:t>
            </w:r>
          </w:p>
        </w:tc>
      </w:tr>
      <w:tr w:rsidR="00AB1B9E" w14:paraId="6AA30902" w14:textId="77777777" w:rsidTr="00AB409D">
        <w:tc>
          <w:tcPr>
            <w:tcW w:w="3004" w:type="dxa"/>
            <w:hideMark/>
          </w:tcPr>
          <w:p w14:paraId="2C4F6EF9" w14:textId="77777777" w:rsidR="00AB1B9E" w:rsidRDefault="00AB1B9E">
            <w:pPr>
              <w:pStyle w:val="GPPTabele"/>
            </w:pPr>
            <w:r>
              <w:rPr>
                <w:b/>
                <w:i/>
                <w:color w:val="002060"/>
              </w:rPr>
              <w:t>Izvještajne jedinice</w:t>
            </w:r>
          </w:p>
        </w:tc>
        <w:tc>
          <w:tcPr>
            <w:tcW w:w="7202" w:type="dxa"/>
            <w:hideMark/>
          </w:tcPr>
          <w:p w14:paraId="7E610252" w14:textId="77777777" w:rsidR="00AB1B9E" w:rsidRDefault="00AB1B9E">
            <w:pPr>
              <w:pStyle w:val="GPPTabele"/>
            </w:pPr>
            <w:r>
              <w:t>Izabrani poslovni subjekti koji obavljaju djelatnosti istraživanja tržišta i ispitivanja javnog mnijenja (skupina 73.2 NKD-a 2007.)</w:t>
            </w:r>
          </w:p>
        </w:tc>
      </w:tr>
      <w:tr w:rsidR="00AB1B9E" w14:paraId="325A90EE" w14:textId="77777777" w:rsidTr="00AB409D">
        <w:tc>
          <w:tcPr>
            <w:tcW w:w="3004" w:type="dxa"/>
            <w:hideMark/>
          </w:tcPr>
          <w:p w14:paraId="0B9D906F" w14:textId="77777777" w:rsidR="00AB1B9E" w:rsidRDefault="00AB1B9E">
            <w:pPr>
              <w:pStyle w:val="GPPTabele"/>
            </w:pPr>
            <w:r>
              <w:rPr>
                <w:b/>
                <w:i/>
                <w:color w:val="002060"/>
              </w:rPr>
              <w:t>Načini prikupljanja podataka</w:t>
            </w:r>
          </w:p>
        </w:tc>
        <w:tc>
          <w:tcPr>
            <w:tcW w:w="7202" w:type="dxa"/>
            <w:hideMark/>
          </w:tcPr>
          <w:p w14:paraId="36BAABB8" w14:textId="77777777" w:rsidR="00AB1B9E" w:rsidRDefault="00AB1B9E">
            <w:pPr>
              <w:pStyle w:val="GPPTabele"/>
            </w:pPr>
            <w:r>
              <w:t>neposredno izvještavanje putem internetske aplikacije na internetskim stranicama DZS-a</w:t>
            </w:r>
          </w:p>
        </w:tc>
      </w:tr>
      <w:tr w:rsidR="00AB1B9E" w14:paraId="4B2D9C36" w14:textId="77777777" w:rsidTr="00AB409D">
        <w:tc>
          <w:tcPr>
            <w:tcW w:w="3004" w:type="dxa"/>
            <w:hideMark/>
          </w:tcPr>
          <w:p w14:paraId="5776C131" w14:textId="77777777" w:rsidR="00AB1B9E" w:rsidRDefault="00AB1B9E">
            <w:pPr>
              <w:pStyle w:val="GPPTabele"/>
            </w:pPr>
            <w:r>
              <w:rPr>
                <w:b/>
                <w:i/>
                <w:color w:val="002060"/>
              </w:rPr>
              <w:t>Rokovi prikupljanja podataka</w:t>
            </w:r>
          </w:p>
        </w:tc>
        <w:tc>
          <w:tcPr>
            <w:tcW w:w="7202" w:type="dxa"/>
            <w:hideMark/>
          </w:tcPr>
          <w:p w14:paraId="01DE60A0" w14:textId="77777777" w:rsidR="00AB1B9E" w:rsidRDefault="00AB1B9E">
            <w:pPr>
              <w:pStyle w:val="GPPTabele"/>
            </w:pPr>
            <w:r>
              <w:t>25 dana po isteku izvještajnog tromjesečja (osim za prvo tromjesečje 30 dana po isteku izvještajnog tromjesečja)</w:t>
            </w:r>
          </w:p>
        </w:tc>
      </w:tr>
      <w:tr w:rsidR="00AB1B9E" w14:paraId="5932DF71" w14:textId="77777777" w:rsidTr="00AB409D">
        <w:tc>
          <w:tcPr>
            <w:tcW w:w="3004" w:type="dxa"/>
            <w:hideMark/>
          </w:tcPr>
          <w:p w14:paraId="2FCEA567" w14:textId="77777777" w:rsidR="00AB1B9E" w:rsidRDefault="00AB1B9E">
            <w:pPr>
              <w:pStyle w:val="GPPTabele"/>
            </w:pPr>
            <w:r>
              <w:rPr>
                <w:b/>
                <w:i/>
                <w:color w:val="002060"/>
              </w:rPr>
              <w:t>Format prikupljanja podataka</w:t>
            </w:r>
          </w:p>
        </w:tc>
        <w:tc>
          <w:tcPr>
            <w:tcW w:w="7202" w:type="dxa"/>
            <w:hideMark/>
          </w:tcPr>
          <w:p w14:paraId="25AC2C79" w14:textId="77777777" w:rsidR="00AB1B9E" w:rsidRDefault="00AB1B9E">
            <w:pPr>
              <w:pStyle w:val="GPPTabele"/>
            </w:pPr>
            <w:r>
              <w:t>On-line pristup</w:t>
            </w:r>
          </w:p>
        </w:tc>
      </w:tr>
      <w:tr w:rsidR="00AB1B9E" w14:paraId="0305A0B1" w14:textId="77777777" w:rsidTr="00AB409D">
        <w:tc>
          <w:tcPr>
            <w:tcW w:w="3004" w:type="dxa"/>
            <w:hideMark/>
          </w:tcPr>
          <w:p w14:paraId="0FB2E8D1" w14:textId="77777777" w:rsidR="00AB1B9E" w:rsidRDefault="00AB1B9E">
            <w:pPr>
              <w:pStyle w:val="GPPTabele"/>
            </w:pPr>
            <w:r>
              <w:rPr>
                <w:b/>
                <w:i/>
                <w:color w:val="002060"/>
              </w:rPr>
              <w:t>Veza s rezultatima ili aktivnostima u Programu</w:t>
            </w:r>
          </w:p>
        </w:tc>
        <w:tc>
          <w:tcPr>
            <w:tcW w:w="7202" w:type="dxa"/>
            <w:hideMark/>
          </w:tcPr>
          <w:p w14:paraId="5D9A4994" w14:textId="77777777" w:rsidR="00AB1B9E" w:rsidRDefault="00AB1B9E">
            <w:pPr>
              <w:pStyle w:val="GPPTabele"/>
            </w:pPr>
            <w:r>
              <w:t>Modul 2.3.3. Kratkoročne poslovne statistike</w:t>
            </w:r>
          </w:p>
        </w:tc>
      </w:tr>
      <w:tr w:rsidR="00AB1B9E" w14:paraId="56C71FF6" w14:textId="77777777" w:rsidTr="00AB409D">
        <w:tc>
          <w:tcPr>
            <w:tcW w:w="3004" w:type="dxa"/>
            <w:hideMark/>
          </w:tcPr>
          <w:p w14:paraId="09F24553" w14:textId="77777777" w:rsidR="00AB1B9E" w:rsidRDefault="00AB1B9E">
            <w:pPr>
              <w:pStyle w:val="GPPTabele"/>
            </w:pPr>
            <w:r>
              <w:rPr>
                <w:b/>
                <w:i/>
                <w:color w:val="002060"/>
              </w:rPr>
              <w:t>Rokovi objavljivanja rezultata</w:t>
            </w:r>
          </w:p>
        </w:tc>
        <w:tc>
          <w:tcPr>
            <w:tcW w:w="7202" w:type="dxa"/>
            <w:hideMark/>
          </w:tcPr>
          <w:p w14:paraId="2E5A3C46" w14:textId="77777777" w:rsidR="00AB1B9E" w:rsidRDefault="00AB1B9E">
            <w:pPr>
              <w:pStyle w:val="GPPTabele"/>
            </w:pPr>
            <w:r>
              <w:t>75 dana po isteku izvještajnog tromjesečja, objavljuju se u agregiranom obliku</w:t>
            </w:r>
          </w:p>
        </w:tc>
      </w:tr>
      <w:tr w:rsidR="00AB1B9E" w14:paraId="15C0BE2D" w14:textId="77777777" w:rsidTr="00AB409D">
        <w:tc>
          <w:tcPr>
            <w:tcW w:w="3004" w:type="dxa"/>
            <w:hideMark/>
          </w:tcPr>
          <w:p w14:paraId="30220975" w14:textId="77777777" w:rsidR="00AB1B9E" w:rsidRDefault="00AB1B9E">
            <w:pPr>
              <w:pStyle w:val="GPPTabele"/>
            </w:pPr>
            <w:r>
              <w:rPr>
                <w:b/>
                <w:i/>
                <w:color w:val="002060"/>
              </w:rPr>
              <w:t>Razina objavljivanja rezultata</w:t>
            </w:r>
          </w:p>
        </w:tc>
        <w:tc>
          <w:tcPr>
            <w:tcW w:w="7202" w:type="dxa"/>
            <w:hideMark/>
          </w:tcPr>
          <w:p w14:paraId="24D18AA6" w14:textId="77777777" w:rsidR="00AB1B9E" w:rsidRDefault="00AB1B9E">
            <w:pPr>
              <w:pStyle w:val="GPPTabele"/>
            </w:pPr>
            <w:r>
              <w:t>Republika Hrvatska</w:t>
            </w:r>
          </w:p>
        </w:tc>
      </w:tr>
      <w:tr w:rsidR="00AB1B9E" w14:paraId="76301F37" w14:textId="77777777" w:rsidTr="00AB409D">
        <w:tc>
          <w:tcPr>
            <w:tcW w:w="3004" w:type="dxa"/>
            <w:hideMark/>
          </w:tcPr>
          <w:p w14:paraId="1E4C7CD9" w14:textId="77777777" w:rsidR="00AB1B9E" w:rsidRDefault="00AB1B9E">
            <w:pPr>
              <w:pStyle w:val="GPPTabele"/>
            </w:pPr>
            <w:r>
              <w:rPr>
                <w:b/>
                <w:i/>
                <w:color w:val="002060"/>
              </w:rPr>
              <w:t>Relevantni nacionalni standardi</w:t>
            </w:r>
          </w:p>
        </w:tc>
        <w:tc>
          <w:tcPr>
            <w:tcW w:w="7202" w:type="dxa"/>
            <w:hideMark/>
          </w:tcPr>
          <w:p w14:paraId="775E42A8" w14:textId="77777777" w:rsidR="00AB1B9E" w:rsidRDefault="00AB1B9E">
            <w:pPr>
              <w:pStyle w:val="GPPTabele"/>
            </w:pPr>
            <w:r>
              <w:t>Odluka o Nacionalnoj klasifikaciji djelatnosti 2025. - NKD 2025. („Narodne novine“, broj 47/24.)</w:t>
            </w:r>
          </w:p>
        </w:tc>
      </w:tr>
      <w:tr w:rsidR="00AB1B9E" w14:paraId="095639F3" w14:textId="77777777" w:rsidTr="00AB409D">
        <w:tc>
          <w:tcPr>
            <w:tcW w:w="3004" w:type="dxa"/>
            <w:hideMark/>
          </w:tcPr>
          <w:p w14:paraId="2F2A684F" w14:textId="77777777" w:rsidR="00AB1B9E" w:rsidRDefault="00AB1B9E">
            <w:pPr>
              <w:pStyle w:val="GPPTabele"/>
            </w:pPr>
            <w:r>
              <w:rPr>
                <w:b/>
                <w:i/>
                <w:color w:val="002060"/>
              </w:rPr>
              <w:t>Pravna osnova Europske unije</w:t>
            </w:r>
          </w:p>
        </w:tc>
        <w:tc>
          <w:tcPr>
            <w:tcW w:w="7202" w:type="dxa"/>
            <w:hideMark/>
          </w:tcPr>
          <w:p w14:paraId="08F064C3"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1D8823F3" w14:textId="77777777" w:rsidTr="00AB409D">
        <w:tc>
          <w:tcPr>
            <w:tcW w:w="3004" w:type="dxa"/>
            <w:hideMark/>
          </w:tcPr>
          <w:p w14:paraId="4BF9E017" w14:textId="77777777" w:rsidR="00AB1B9E" w:rsidRDefault="00AB1B9E">
            <w:pPr>
              <w:pStyle w:val="GPPTabele"/>
            </w:pPr>
            <w:r>
              <w:rPr>
                <w:b/>
                <w:i/>
                <w:color w:val="002060"/>
              </w:rPr>
              <w:t>Ostali međunarodni standardi</w:t>
            </w:r>
          </w:p>
        </w:tc>
        <w:tc>
          <w:tcPr>
            <w:tcW w:w="7202" w:type="dxa"/>
            <w:hideMark/>
          </w:tcPr>
          <w:p w14:paraId="4C16B0C4"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 xml:space="preserve">European business statistics compilers’ manual for short-term business statistics, Theme: Industry, Trade and Services, ISSN: 2315-0815, European Commission, Luxembourg 2021 (Priručnik europske poslovne </w:t>
            </w:r>
            <w:r>
              <w:lastRenderedPageBreak/>
              <w:t>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0AD7E577" w14:textId="77777777" w:rsidR="00AB1B9E" w:rsidRDefault="00AB1B9E" w:rsidP="00AB1B9E"/>
    <w:p w14:paraId="178AC4F3" w14:textId="77777777" w:rsidR="00AB1B9E" w:rsidRDefault="00AB1B9E" w:rsidP="00AB1B9E">
      <w:pPr>
        <w:pStyle w:val="GPPOznaka"/>
      </w:pPr>
      <w:r>
        <w:rPr>
          <w:sz w:val="18"/>
        </w:rPr>
        <w:t>2.3.3-I-27</w:t>
      </w:r>
    </w:p>
    <w:p w14:paraId="41B25307" w14:textId="77777777" w:rsidR="00AB1B9E" w:rsidRDefault="00AB1B9E" w:rsidP="00AB1B9E"/>
    <w:tbl>
      <w:tblPr>
        <w:tblW w:w="10206" w:type="dxa"/>
        <w:tblLook w:val="04A0" w:firstRow="1" w:lastRow="0" w:firstColumn="1" w:lastColumn="0" w:noHBand="0" w:noVBand="1"/>
      </w:tblPr>
      <w:tblGrid>
        <w:gridCol w:w="3004"/>
        <w:gridCol w:w="7202"/>
      </w:tblGrid>
      <w:tr w:rsidR="00AB1B9E" w14:paraId="14ABEFF8" w14:textId="77777777" w:rsidTr="00AB409D">
        <w:tc>
          <w:tcPr>
            <w:tcW w:w="3004" w:type="dxa"/>
            <w:hideMark/>
          </w:tcPr>
          <w:p w14:paraId="71280895" w14:textId="77777777" w:rsidR="00AB1B9E" w:rsidRDefault="00AB1B9E">
            <w:pPr>
              <w:pStyle w:val="GPPTabele"/>
            </w:pPr>
            <w:r>
              <w:rPr>
                <w:b/>
                <w:color w:val="002060"/>
              </w:rPr>
              <w:t>I. Statističko istraživanje na temelju neposrednog prikupljanja podataka</w:t>
            </w:r>
          </w:p>
        </w:tc>
        <w:tc>
          <w:tcPr>
            <w:tcW w:w="7202" w:type="dxa"/>
            <w:hideMark/>
          </w:tcPr>
          <w:p w14:paraId="27DE428D" w14:textId="77777777" w:rsidR="00AB1B9E" w:rsidRDefault="00AB1B9E">
            <w:pPr>
              <w:pStyle w:val="GPPTabele"/>
            </w:pPr>
            <w:r>
              <w:t>Broj 27</w:t>
            </w:r>
          </w:p>
        </w:tc>
      </w:tr>
      <w:tr w:rsidR="00AB1B9E" w14:paraId="70E8371F" w14:textId="77777777" w:rsidTr="00AB409D">
        <w:tc>
          <w:tcPr>
            <w:tcW w:w="3004" w:type="dxa"/>
            <w:hideMark/>
          </w:tcPr>
          <w:p w14:paraId="2321C148" w14:textId="77777777" w:rsidR="00AB1B9E" w:rsidRDefault="00AB1B9E">
            <w:pPr>
              <w:pStyle w:val="GPPTabele"/>
            </w:pPr>
            <w:r>
              <w:rPr>
                <w:b/>
                <w:i/>
                <w:color w:val="002060"/>
              </w:rPr>
              <w:t>Nositelj službene statistike</w:t>
            </w:r>
          </w:p>
        </w:tc>
        <w:tc>
          <w:tcPr>
            <w:tcW w:w="7202" w:type="dxa"/>
            <w:hideMark/>
          </w:tcPr>
          <w:p w14:paraId="6100A5DF" w14:textId="77777777" w:rsidR="00AB1B9E" w:rsidRDefault="00AB1B9E">
            <w:pPr>
              <w:pStyle w:val="GPPTabele"/>
            </w:pPr>
            <w:r>
              <w:t>Državni zavod za statistiku</w:t>
            </w:r>
          </w:p>
        </w:tc>
      </w:tr>
      <w:tr w:rsidR="00AB1B9E" w14:paraId="478ACC2D" w14:textId="77777777" w:rsidTr="00AB409D">
        <w:tc>
          <w:tcPr>
            <w:tcW w:w="3004" w:type="dxa"/>
            <w:hideMark/>
          </w:tcPr>
          <w:p w14:paraId="17979BAC" w14:textId="77777777" w:rsidR="00AB1B9E" w:rsidRDefault="00AB1B9E">
            <w:pPr>
              <w:pStyle w:val="GPPTabele"/>
            </w:pPr>
            <w:r>
              <w:rPr>
                <w:b/>
                <w:i/>
                <w:color w:val="002060"/>
              </w:rPr>
              <w:t>Naziv statističke aktivnosti</w:t>
            </w:r>
          </w:p>
        </w:tc>
        <w:tc>
          <w:tcPr>
            <w:tcW w:w="7202" w:type="dxa"/>
            <w:hideMark/>
          </w:tcPr>
          <w:p w14:paraId="2E3BCF41" w14:textId="66D654F8" w:rsidR="00AB1B9E" w:rsidRDefault="00AB1B9E">
            <w:pPr>
              <w:pStyle w:val="GPPNaziv"/>
            </w:pPr>
            <w:bookmarkStart w:id="210" w:name="_Toc176791935"/>
            <w:r>
              <w:t>Indeksi cijena usluga putničkih agencija, organizatora putovanja (turoperatora) te ostalih rezervacijskih usluga pri pružateljima usluga (SPPI-PUT)</w:t>
            </w:r>
            <w:bookmarkEnd w:id="210"/>
          </w:p>
        </w:tc>
      </w:tr>
      <w:tr w:rsidR="00AB1B9E" w14:paraId="43850488" w14:textId="77777777" w:rsidTr="00AB409D">
        <w:tc>
          <w:tcPr>
            <w:tcW w:w="3004" w:type="dxa"/>
            <w:hideMark/>
          </w:tcPr>
          <w:p w14:paraId="32C7B2D7" w14:textId="77777777" w:rsidR="00AB1B9E" w:rsidRDefault="00AB1B9E">
            <w:pPr>
              <w:pStyle w:val="GPPTabele"/>
            </w:pPr>
            <w:r>
              <w:rPr>
                <w:b/>
                <w:i/>
                <w:color w:val="002060"/>
              </w:rPr>
              <w:t>Periodičnost istraživanja</w:t>
            </w:r>
          </w:p>
        </w:tc>
        <w:tc>
          <w:tcPr>
            <w:tcW w:w="7202" w:type="dxa"/>
            <w:hideMark/>
          </w:tcPr>
          <w:p w14:paraId="3224A970" w14:textId="77777777" w:rsidR="00AB1B9E" w:rsidRDefault="00AB1B9E">
            <w:pPr>
              <w:pStyle w:val="GPPTabele"/>
            </w:pPr>
            <w:r>
              <w:t>Tromjesečno</w:t>
            </w:r>
          </w:p>
        </w:tc>
      </w:tr>
      <w:tr w:rsidR="00AB1B9E" w14:paraId="1A005121" w14:textId="77777777" w:rsidTr="00AB409D">
        <w:tc>
          <w:tcPr>
            <w:tcW w:w="3004" w:type="dxa"/>
            <w:hideMark/>
          </w:tcPr>
          <w:p w14:paraId="610B9CE3" w14:textId="77777777" w:rsidR="00AB1B9E" w:rsidRDefault="00AB1B9E">
            <w:pPr>
              <w:pStyle w:val="GPPTabele"/>
            </w:pPr>
            <w:r>
              <w:rPr>
                <w:b/>
                <w:i/>
                <w:color w:val="002060"/>
              </w:rPr>
              <w:t>Kratak opis rezultata</w:t>
            </w:r>
          </w:p>
        </w:tc>
        <w:tc>
          <w:tcPr>
            <w:tcW w:w="7202" w:type="dxa"/>
            <w:hideMark/>
          </w:tcPr>
          <w:p w14:paraId="158E953F" w14:textId="77777777" w:rsidR="00AB1B9E" w:rsidRDefault="00AB1B9E">
            <w:pPr>
              <w:pStyle w:val="GPPTabele"/>
            </w:pPr>
            <w:r>
              <w:t>Cijene outputa za izabrane reprezentativne usluge putničkih agencija, organizatora putovanja (turoperatora) te ostalih rezervacijskih usluga u izvještajnome i predizvještajnom tromjesečju iz kojih se izračunava ukupan indeks cijena djelatnosti.</w:t>
            </w:r>
            <w:r>
              <w:br/>
              <w:t>Jedanput na godinu prikupljaju se podaci o poslovnom prihodu (prometu) bez PDV-a za prethodnu godinu po pojedinim skupinama usluga putničkih agencija, organizatora putovanja te ostalih rezervacijskih usluga radi određivanja pondera (težina)</w:t>
            </w:r>
          </w:p>
        </w:tc>
      </w:tr>
      <w:tr w:rsidR="00AB1B9E" w14:paraId="1BD36E41" w14:textId="77777777" w:rsidTr="00AB409D">
        <w:tc>
          <w:tcPr>
            <w:tcW w:w="3004" w:type="dxa"/>
            <w:hideMark/>
          </w:tcPr>
          <w:p w14:paraId="19351E28" w14:textId="77777777" w:rsidR="00AB1B9E" w:rsidRDefault="00AB1B9E">
            <w:pPr>
              <w:pStyle w:val="GPPTabele"/>
            </w:pPr>
            <w:r>
              <w:rPr>
                <w:b/>
                <w:i/>
                <w:color w:val="002060"/>
              </w:rPr>
              <w:t>Izvještajne jedinice</w:t>
            </w:r>
          </w:p>
        </w:tc>
        <w:tc>
          <w:tcPr>
            <w:tcW w:w="7202" w:type="dxa"/>
            <w:hideMark/>
          </w:tcPr>
          <w:p w14:paraId="25D29CBB" w14:textId="77777777" w:rsidR="00AB1B9E" w:rsidRDefault="00AB1B9E">
            <w:pPr>
              <w:pStyle w:val="GPPTabele"/>
            </w:pPr>
            <w:r>
              <w:t>Izabrani poslovni subjekti koji obavljaju usluge putničkih agencija, organizatora putovanja (touroperatora) i ostale rezervacijske usluge (odjeljak 79 NKD-a 2007.)</w:t>
            </w:r>
          </w:p>
        </w:tc>
      </w:tr>
      <w:tr w:rsidR="00AB1B9E" w14:paraId="0F403695" w14:textId="77777777" w:rsidTr="00AB409D">
        <w:tc>
          <w:tcPr>
            <w:tcW w:w="3004" w:type="dxa"/>
            <w:hideMark/>
          </w:tcPr>
          <w:p w14:paraId="19396F8F" w14:textId="77777777" w:rsidR="00AB1B9E" w:rsidRDefault="00AB1B9E">
            <w:pPr>
              <w:pStyle w:val="GPPTabele"/>
            </w:pPr>
            <w:r>
              <w:rPr>
                <w:b/>
                <w:i/>
                <w:color w:val="002060"/>
              </w:rPr>
              <w:t>Načini prikupljanja podataka</w:t>
            </w:r>
          </w:p>
        </w:tc>
        <w:tc>
          <w:tcPr>
            <w:tcW w:w="7202" w:type="dxa"/>
            <w:hideMark/>
          </w:tcPr>
          <w:p w14:paraId="4B79806A" w14:textId="77777777" w:rsidR="00AB1B9E" w:rsidRDefault="00AB1B9E">
            <w:pPr>
              <w:pStyle w:val="GPPTabele"/>
            </w:pPr>
            <w:r>
              <w:t>neposredno izvješćivanje putem internetske aplikacije na internetskim stranicama DZS-a</w:t>
            </w:r>
          </w:p>
        </w:tc>
      </w:tr>
      <w:tr w:rsidR="00AB1B9E" w14:paraId="3CFAD1BA" w14:textId="77777777" w:rsidTr="00AB409D">
        <w:tc>
          <w:tcPr>
            <w:tcW w:w="3004" w:type="dxa"/>
            <w:hideMark/>
          </w:tcPr>
          <w:p w14:paraId="2D7A9DF7" w14:textId="77777777" w:rsidR="00AB1B9E" w:rsidRDefault="00AB1B9E">
            <w:pPr>
              <w:pStyle w:val="GPPTabele"/>
            </w:pPr>
            <w:r>
              <w:rPr>
                <w:b/>
                <w:i/>
                <w:color w:val="002060"/>
              </w:rPr>
              <w:t>Rokovi prikupljanja podataka</w:t>
            </w:r>
          </w:p>
        </w:tc>
        <w:tc>
          <w:tcPr>
            <w:tcW w:w="7202" w:type="dxa"/>
            <w:hideMark/>
          </w:tcPr>
          <w:p w14:paraId="540ACA2C" w14:textId="77777777" w:rsidR="00AB1B9E" w:rsidRDefault="00AB1B9E">
            <w:pPr>
              <w:pStyle w:val="GPPTabele"/>
            </w:pPr>
            <w:r>
              <w:t>25 dana po isteku izvještajnog tromjesečja (osim za prvo tromjesečje 30 dana po isteku izvještajnog tromjesečja)</w:t>
            </w:r>
          </w:p>
        </w:tc>
      </w:tr>
      <w:tr w:rsidR="00AB1B9E" w14:paraId="1B20711F" w14:textId="77777777" w:rsidTr="00AB409D">
        <w:tc>
          <w:tcPr>
            <w:tcW w:w="3004" w:type="dxa"/>
            <w:hideMark/>
          </w:tcPr>
          <w:p w14:paraId="7D4C9AF1" w14:textId="77777777" w:rsidR="00AB1B9E" w:rsidRDefault="00AB1B9E">
            <w:pPr>
              <w:pStyle w:val="GPPTabele"/>
            </w:pPr>
            <w:r>
              <w:rPr>
                <w:b/>
                <w:i/>
                <w:color w:val="002060"/>
              </w:rPr>
              <w:t>Format prikupljanja podataka</w:t>
            </w:r>
          </w:p>
        </w:tc>
        <w:tc>
          <w:tcPr>
            <w:tcW w:w="7202" w:type="dxa"/>
            <w:hideMark/>
          </w:tcPr>
          <w:p w14:paraId="7EE10F9A" w14:textId="77777777" w:rsidR="00AB1B9E" w:rsidRDefault="00AB1B9E">
            <w:pPr>
              <w:pStyle w:val="GPPTabele"/>
            </w:pPr>
            <w:r>
              <w:t>On-line pristup</w:t>
            </w:r>
          </w:p>
        </w:tc>
      </w:tr>
      <w:tr w:rsidR="00AB1B9E" w14:paraId="1859DD9F" w14:textId="77777777" w:rsidTr="00AB409D">
        <w:tc>
          <w:tcPr>
            <w:tcW w:w="3004" w:type="dxa"/>
            <w:hideMark/>
          </w:tcPr>
          <w:p w14:paraId="46A07493" w14:textId="77777777" w:rsidR="00AB1B9E" w:rsidRDefault="00AB1B9E">
            <w:pPr>
              <w:pStyle w:val="GPPTabele"/>
            </w:pPr>
            <w:r>
              <w:rPr>
                <w:b/>
                <w:i/>
                <w:color w:val="002060"/>
              </w:rPr>
              <w:t>Veza s rezultatima ili aktivnostima u Programu</w:t>
            </w:r>
          </w:p>
        </w:tc>
        <w:tc>
          <w:tcPr>
            <w:tcW w:w="7202" w:type="dxa"/>
            <w:hideMark/>
          </w:tcPr>
          <w:p w14:paraId="14A4FBBA" w14:textId="77777777" w:rsidR="00AB1B9E" w:rsidRDefault="00AB1B9E">
            <w:pPr>
              <w:pStyle w:val="GPPTabele"/>
            </w:pPr>
            <w:r>
              <w:t>Modul 2.3.3.Kratkoročne poslovne statistike</w:t>
            </w:r>
          </w:p>
        </w:tc>
      </w:tr>
      <w:tr w:rsidR="00AB1B9E" w14:paraId="2D1EB074" w14:textId="77777777" w:rsidTr="00AB409D">
        <w:tc>
          <w:tcPr>
            <w:tcW w:w="3004" w:type="dxa"/>
            <w:hideMark/>
          </w:tcPr>
          <w:p w14:paraId="4A97E870" w14:textId="77777777" w:rsidR="00AB1B9E" w:rsidRDefault="00AB1B9E">
            <w:pPr>
              <w:pStyle w:val="GPPTabele"/>
            </w:pPr>
            <w:r>
              <w:rPr>
                <w:b/>
                <w:i/>
                <w:color w:val="002060"/>
              </w:rPr>
              <w:t>Rokovi objavljivanja rezultata</w:t>
            </w:r>
          </w:p>
        </w:tc>
        <w:tc>
          <w:tcPr>
            <w:tcW w:w="7202" w:type="dxa"/>
            <w:hideMark/>
          </w:tcPr>
          <w:p w14:paraId="40BCFC0F" w14:textId="77777777" w:rsidR="00AB1B9E" w:rsidRDefault="00AB1B9E">
            <w:pPr>
              <w:pStyle w:val="GPPTabele"/>
            </w:pPr>
            <w:r>
              <w:t>75 dana po isteku izvještajnog tromjesečja</w:t>
            </w:r>
          </w:p>
        </w:tc>
      </w:tr>
      <w:tr w:rsidR="00AB1B9E" w14:paraId="4850F442" w14:textId="77777777" w:rsidTr="00AB409D">
        <w:tc>
          <w:tcPr>
            <w:tcW w:w="3004" w:type="dxa"/>
            <w:hideMark/>
          </w:tcPr>
          <w:p w14:paraId="0D64264A" w14:textId="77777777" w:rsidR="00AB1B9E" w:rsidRDefault="00AB1B9E">
            <w:pPr>
              <w:pStyle w:val="GPPTabele"/>
            </w:pPr>
            <w:r>
              <w:rPr>
                <w:b/>
                <w:i/>
                <w:color w:val="002060"/>
              </w:rPr>
              <w:t>Razina objavljivanja rezultata</w:t>
            </w:r>
          </w:p>
        </w:tc>
        <w:tc>
          <w:tcPr>
            <w:tcW w:w="7202" w:type="dxa"/>
            <w:hideMark/>
          </w:tcPr>
          <w:p w14:paraId="561D97AF" w14:textId="77777777" w:rsidR="00AB1B9E" w:rsidRDefault="00AB1B9E">
            <w:pPr>
              <w:pStyle w:val="GPPTabele"/>
            </w:pPr>
            <w:r>
              <w:t>Republika Hrvatska</w:t>
            </w:r>
          </w:p>
        </w:tc>
      </w:tr>
      <w:tr w:rsidR="00AB1B9E" w14:paraId="74A3237C" w14:textId="77777777" w:rsidTr="00AB409D">
        <w:tc>
          <w:tcPr>
            <w:tcW w:w="3004" w:type="dxa"/>
            <w:hideMark/>
          </w:tcPr>
          <w:p w14:paraId="64B76017" w14:textId="77777777" w:rsidR="00AB1B9E" w:rsidRDefault="00AB1B9E">
            <w:pPr>
              <w:pStyle w:val="GPPTabele"/>
            </w:pPr>
            <w:r>
              <w:rPr>
                <w:b/>
                <w:i/>
                <w:color w:val="002060"/>
              </w:rPr>
              <w:t>Relevantni nacionalni standardi</w:t>
            </w:r>
          </w:p>
        </w:tc>
        <w:tc>
          <w:tcPr>
            <w:tcW w:w="7202" w:type="dxa"/>
            <w:hideMark/>
          </w:tcPr>
          <w:p w14:paraId="69EE4392" w14:textId="77777777" w:rsidR="00AB1B9E" w:rsidRDefault="00AB1B9E">
            <w:pPr>
              <w:pStyle w:val="GPPTabele"/>
            </w:pPr>
            <w:r>
              <w:t>Odluka o Nacionalnoj klasifikaciji djelatnosti 2025. - NKD 2025. („Narodne novine“, broj 47/24.)</w:t>
            </w:r>
          </w:p>
        </w:tc>
      </w:tr>
      <w:tr w:rsidR="00AB1B9E" w14:paraId="52D7DC84" w14:textId="77777777" w:rsidTr="00AB409D">
        <w:tc>
          <w:tcPr>
            <w:tcW w:w="3004" w:type="dxa"/>
            <w:hideMark/>
          </w:tcPr>
          <w:p w14:paraId="31953805" w14:textId="77777777" w:rsidR="00AB1B9E" w:rsidRDefault="00AB1B9E">
            <w:pPr>
              <w:pStyle w:val="GPPTabele"/>
            </w:pPr>
            <w:r>
              <w:rPr>
                <w:b/>
                <w:i/>
                <w:color w:val="002060"/>
              </w:rPr>
              <w:t>Pravna osnova Europske unije</w:t>
            </w:r>
          </w:p>
        </w:tc>
        <w:tc>
          <w:tcPr>
            <w:tcW w:w="7202" w:type="dxa"/>
            <w:hideMark/>
          </w:tcPr>
          <w:p w14:paraId="4492E7EA"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26D8D2E3" w14:textId="77777777" w:rsidTr="00AB409D">
        <w:tc>
          <w:tcPr>
            <w:tcW w:w="3004" w:type="dxa"/>
            <w:hideMark/>
          </w:tcPr>
          <w:p w14:paraId="3E338BFF" w14:textId="77777777" w:rsidR="00AB1B9E" w:rsidRDefault="00AB1B9E">
            <w:pPr>
              <w:pStyle w:val="GPPTabele"/>
            </w:pPr>
            <w:r>
              <w:rPr>
                <w:b/>
                <w:i/>
                <w:color w:val="002060"/>
              </w:rPr>
              <w:t>Ostali međunarodni standardi</w:t>
            </w:r>
          </w:p>
        </w:tc>
        <w:tc>
          <w:tcPr>
            <w:tcW w:w="7202" w:type="dxa"/>
            <w:hideMark/>
          </w:tcPr>
          <w:p w14:paraId="5A8E7985"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 xml:space="preserve">European business statistics methodological manual for short-term business statistics, Theme: Industry, Trade and Services, ISSN 2315-0815, European Commission, Luxembourg 2021 (Metodologija europske </w:t>
            </w:r>
            <w:r>
              <w:lastRenderedPageBreak/>
              <w:t>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2E438D93" w14:textId="5C802899" w:rsidR="00AB409D" w:rsidRDefault="00AB409D">
      <w:pPr>
        <w:spacing w:after="200" w:line="276" w:lineRule="auto"/>
        <w:jc w:val="left"/>
        <w:rPr>
          <w:rFonts w:ascii="Arial Narrow" w:hAnsi="Arial Narrow"/>
          <w:b/>
          <w:sz w:val="18"/>
          <w:szCs w:val="22"/>
          <w:bdr w:val="single" w:sz="4" w:space="0" w:color="auto" w:frame="1"/>
        </w:rPr>
      </w:pPr>
    </w:p>
    <w:p w14:paraId="709B082E" w14:textId="77777777" w:rsidR="00AB1B9E" w:rsidRDefault="00AB1B9E" w:rsidP="00AB1B9E">
      <w:pPr>
        <w:pStyle w:val="GPPOznaka"/>
      </w:pPr>
      <w:r>
        <w:rPr>
          <w:sz w:val="18"/>
        </w:rPr>
        <w:t>2.3.3-I-28</w:t>
      </w:r>
    </w:p>
    <w:p w14:paraId="0695CD5E" w14:textId="77777777" w:rsidR="00AB1B9E" w:rsidRDefault="00AB1B9E" w:rsidP="00AB1B9E"/>
    <w:tbl>
      <w:tblPr>
        <w:tblW w:w="10206" w:type="dxa"/>
        <w:tblLook w:val="04A0" w:firstRow="1" w:lastRow="0" w:firstColumn="1" w:lastColumn="0" w:noHBand="0" w:noVBand="1"/>
      </w:tblPr>
      <w:tblGrid>
        <w:gridCol w:w="3004"/>
        <w:gridCol w:w="7202"/>
      </w:tblGrid>
      <w:tr w:rsidR="00AB1B9E" w14:paraId="5E1F5747" w14:textId="77777777" w:rsidTr="00AB409D">
        <w:tc>
          <w:tcPr>
            <w:tcW w:w="3004" w:type="dxa"/>
            <w:hideMark/>
          </w:tcPr>
          <w:p w14:paraId="3BF43DFB" w14:textId="77777777" w:rsidR="00AB1B9E" w:rsidRDefault="00AB1B9E">
            <w:pPr>
              <w:pStyle w:val="GPPTabele"/>
            </w:pPr>
            <w:r>
              <w:rPr>
                <w:b/>
                <w:color w:val="002060"/>
              </w:rPr>
              <w:t>I. Statističko istraživanje na temelju neposrednog prikupljanja podataka</w:t>
            </w:r>
          </w:p>
        </w:tc>
        <w:tc>
          <w:tcPr>
            <w:tcW w:w="7202" w:type="dxa"/>
            <w:hideMark/>
          </w:tcPr>
          <w:p w14:paraId="23FA8DD1" w14:textId="77777777" w:rsidR="00AB1B9E" w:rsidRDefault="00AB1B9E">
            <w:pPr>
              <w:pStyle w:val="GPPTabele"/>
            </w:pPr>
            <w:r>
              <w:t>Broj 28</w:t>
            </w:r>
          </w:p>
        </w:tc>
      </w:tr>
      <w:tr w:rsidR="00AB1B9E" w14:paraId="1F66EF02" w14:textId="77777777" w:rsidTr="00AB409D">
        <w:tc>
          <w:tcPr>
            <w:tcW w:w="3004" w:type="dxa"/>
            <w:hideMark/>
          </w:tcPr>
          <w:p w14:paraId="73641C27" w14:textId="77777777" w:rsidR="00AB1B9E" w:rsidRDefault="00AB1B9E">
            <w:pPr>
              <w:pStyle w:val="GPPTabele"/>
            </w:pPr>
            <w:r>
              <w:rPr>
                <w:b/>
                <w:i/>
                <w:color w:val="002060"/>
              </w:rPr>
              <w:t>Nositelj službene statistike</w:t>
            </w:r>
          </w:p>
        </w:tc>
        <w:tc>
          <w:tcPr>
            <w:tcW w:w="7202" w:type="dxa"/>
            <w:hideMark/>
          </w:tcPr>
          <w:p w14:paraId="6298EA71" w14:textId="77777777" w:rsidR="00AB1B9E" w:rsidRDefault="00AB1B9E">
            <w:pPr>
              <w:pStyle w:val="GPPTabele"/>
            </w:pPr>
            <w:r>
              <w:t>Državni zavod za statistiku</w:t>
            </w:r>
          </w:p>
        </w:tc>
      </w:tr>
      <w:tr w:rsidR="00AB1B9E" w14:paraId="614C53C9" w14:textId="77777777" w:rsidTr="00AB409D">
        <w:tc>
          <w:tcPr>
            <w:tcW w:w="3004" w:type="dxa"/>
            <w:hideMark/>
          </w:tcPr>
          <w:p w14:paraId="4AEBE02A" w14:textId="77777777" w:rsidR="00AB1B9E" w:rsidRDefault="00AB1B9E">
            <w:pPr>
              <w:pStyle w:val="GPPTabele"/>
            </w:pPr>
            <w:r>
              <w:rPr>
                <w:b/>
                <w:i/>
                <w:color w:val="002060"/>
              </w:rPr>
              <w:t>Naziv statističke aktivnosti</w:t>
            </w:r>
          </w:p>
        </w:tc>
        <w:tc>
          <w:tcPr>
            <w:tcW w:w="7202" w:type="dxa"/>
            <w:hideMark/>
          </w:tcPr>
          <w:p w14:paraId="56038D30" w14:textId="70625A59" w:rsidR="00AB1B9E" w:rsidRDefault="00AB1B9E">
            <w:pPr>
              <w:pStyle w:val="GPPNaziv"/>
            </w:pPr>
            <w:bookmarkStart w:id="211" w:name="_Toc176791936"/>
            <w:r>
              <w:t>Indeksi cijena usluga izdavačkih djelatnosti pri pružateljima usluga (SPPI-IZD)</w:t>
            </w:r>
            <w:bookmarkEnd w:id="211"/>
          </w:p>
        </w:tc>
      </w:tr>
      <w:tr w:rsidR="00AB1B9E" w14:paraId="173BE2F6" w14:textId="77777777" w:rsidTr="00AB409D">
        <w:tc>
          <w:tcPr>
            <w:tcW w:w="3004" w:type="dxa"/>
            <w:hideMark/>
          </w:tcPr>
          <w:p w14:paraId="48372EB2" w14:textId="77777777" w:rsidR="00AB1B9E" w:rsidRDefault="00AB1B9E">
            <w:pPr>
              <w:pStyle w:val="GPPTabele"/>
            </w:pPr>
            <w:r>
              <w:rPr>
                <w:b/>
                <w:i/>
                <w:color w:val="002060"/>
              </w:rPr>
              <w:t>Periodičnost istraživanja</w:t>
            </w:r>
          </w:p>
        </w:tc>
        <w:tc>
          <w:tcPr>
            <w:tcW w:w="7202" w:type="dxa"/>
            <w:hideMark/>
          </w:tcPr>
          <w:p w14:paraId="080732FE" w14:textId="77777777" w:rsidR="00AB1B9E" w:rsidRDefault="00AB1B9E">
            <w:pPr>
              <w:pStyle w:val="GPPTabele"/>
            </w:pPr>
            <w:r>
              <w:t>Tromjesečno</w:t>
            </w:r>
          </w:p>
        </w:tc>
      </w:tr>
      <w:tr w:rsidR="00AB1B9E" w14:paraId="3669C33A" w14:textId="77777777" w:rsidTr="00AB409D">
        <w:tc>
          <w:tcPr>
            <w:tcW w:w="3004" w:type="dxa"/>
            <w:hideMark/>
          </w:tcPr>
          <w:p w14:paraId="6F7EC30B" w14:textId="77777777" w:rsidR="00AB1B9E" w:rsidRDefault="00AB1B9E">
            <w:pPr>
              <w:pStyle w:val="GPPTabele"/>
            </w:pPr>
            <w:r>
              <w:rPr>
                <w:b/>
                <w:i/>
                <w:color w:val="002060"/>
              </w:rPr>
              <w:t>Kratak opis rezultata</w:t>
            </w:r>
          </w:p>
        </w:tc>
        <w:tc>
          <w:tcPr>
            <w:tcW w:w="7202" w:type="dxa"/>
            <w:hideMark/>
          </w:tcPr>
          <w:p w14:paraId="6D0D685E" w14:textId="77777777" w:rsidR="00AB1B9E" w:rsidRDefault="00AB1B9E">
            <w:pPr>
              <w:pStyle w:val="GPPTabele"/>
            </w:pPr>
            <w:r>
              <w:t>Cijene outputa za izabrane reprezentativne usluge izdavačkih djelatnosti u izvještajnome i predizvještajnom tromjesečju iz kojih se izračunava ukupan indeks cijena djelatnosti.</w:t>
            </w:r>
            <w:r>
              <w:br/>
              <w:t>Jedanput na godinu prikupljaju se podaci o poslovnom prihodu (prometu) bez PDV-a za prethodnu godinu po pojedinim skupinama usluga izdavačkih djelatnosti radi određivanja pondera (težina)</w:t>
            </w:r>
          </w:p>
        </w:tc>
      </w:tr>
      <w:tr w:rsidR="00AB1B9E" w14:paraId="5C7FE3D9" w14:textId="77777777" w:rsidTr="00AB409D">
        <w:tc>
          <w:tcPr>
            <w:tcW w:w="3004" w:type="dxa"/>
            <w:hideMark/>
          </w:tcPr>
          <w:p w14:paraId="12736343" w14:textId="77777777" w:rsidR="00AB1B9E" w:rsidRDefault="00AB1B9E">
            <w:pPr>
              <w:pStyle w:val="GPPTabele"/>
            </w:pPr>
            <w:r>
              <w:rPr>
                <w:b/>
                <w:i/>
                <w:color w:val="002060"/>
              </w:rPr>
              <w:t>Izvještajne jedinice</w:t>
            </w:r>
          </w:p>
        </w:tc>
        <w:tc>
          <w:tcPr>
            <w:tcW w:w="7202" w:type="dxa"/>
            <w:hideMark/>
          </w:tcPr>
          <w:p w14:paraId="6FB3B6FC" w14:textId="77777777" w:rsidR="00AB1B9E" w:rsidRDefault="00AB1B9E">
            <w:pPr>
              <w:pStyle w:val="GPPTabele"/>
            </w:pPr>
            <w:r>
              <w:t>Izabrani poslovni subjekti koji obavljaju izdavačke djelatnosti, uključujući izdavanje softvera (odjeljak 58 NKD-a 2007.)</w:t>
            </w:r>
          </w:p>
        </w:tc>
      </w:tr>
      <w:tr w:rsidR="00AB1B9E" w14:paraId="68E9D3EB" w14:textId="77777777" w:rsidTr="00AB409D">
        <w:tc>
          <w:tcPr>
            <w:tcW w:w="3004" w:type="dxa"/>
            <w:hideMark/>
          </w:tcPr>
          <w:p w14:paraId="3154D0E0" w14:textId="77777777" w:rsidR="00AB1B9E" w:rsidRDefault="00AB1B9E">
            <w:pPr>
              <w:pStyle w:val="GPPTabele"/>
            </w:pPr>
            <w:r>
              <w:rPr>
                <w:b/>
                <w:i/>
                <w:color w:val="002060"/>
              </w:rPr>
              <w:t>Načini prikupljanja podataka</w:t>
            </w:r>
          </w:p>
        </w:tc>
        <w:tc>
          <w:tcPr>
            <w:tcW w:w="7202" w:type="dxa"/>
            <w:hideMark/>
          </w:tcPr>
          <w:p w14:paraId="1DDE016F" w14:textId="77777777" w:rsidR="00AB1B9E" w:rsidRDefault="00AB1B9E">
            <w:pPr>
              <w:pStyle w:val="GPPTabele"/>
            </w:pPr>
            <w:r>
              <w:t>neposredno izvještavanje putem internetske aplikacije na internetskim stranicama DZS-a</w:t>
            </w:r>
          </w:p>
        </w:tc>
      </w:tr>
      <w:tr w:rsidR="00AB1B9E" w14:paraId="23275B4E" w14:textId="77777777" w:rsidTr="00AB409D">
        <w:tc>
          <w:tcPr>
            <w:tcW w:w="3004" w:type="dxa"/>
            <w:hideMark/>
          </w:tcPr>
          <w:p w14:paraId="6D73BAFB" w14:textId="77777777" w:rsidR="00AB1B9E" w:rsidRDefault="00AB1B9E">
            <w:pPr>
              <w:pStyle w:val="GPPTabele"/>
            </w:pPr>
            <w:r>
              <w:rPr>
                <w:b/>
                <w:i/>
                <w:color w:val="002060"/>
              </w:rPr>
              <w:t>Rokovi prikupljanja podataka</w:t>
            </w:r>
          </w:p>
        </w:tc>
        <w:tc>
          <w:tcPr>
            <w:tcW w:w="7202" w:type="dxa"/>
            <w:hideMark/>
          </w:tcPr>
          <w:p w14:paraId="0BD91C82" w14:textId="77777777" w:rsidR="00AB1B9E" w:rsidRDefault="00AB1B9E">
            <w:pPr>
              <w:pStyle w:val="GPPTabele"/>
            </w:pPr>
            <w:r>
              <w:t>25 dana po isteku izvještajnog tromjesečja (osim za prvo tromjesečje 30 dana po isteku izvještajnog tromjesečja)</w:t>
            </w:r>
          </w:p>
        </w:tc>
      </w:tr>
      <w:tr w:rsidR="00AB1B9E" w14:paraId="118D22BE" w14:textId="77777777" w:rsidTr="00AB409D">
        <w:tc>
          <w:tcPr>
            <w:tcW w:w="3004" w:type="dxa"/>
            <w:hideMark/>
          </w:tcPr>
          <w:p w14:paraId="37E67C07" w14:textId="77777777" w:rsidR="00AB1B9E" w:rsidRDefault="00AB1B9E">
            <w:pPr>
              <w:pStyle w:val="GPPTabele"/>
            </w:pPr>
            <w:r>
              <w:rPr>
                <w:b/>
                <w:i/>
                <w:color w:val="002060"/>
              </w:rPr>
              <w:t>Format prikupljanja podataka</w:t>
            </w:r>
          </w:p>
        </w:tc>
        <w:tc>
          <w:tcPr>
            <w:tcW w:w="7202" w:type="dxa"/>
            <w:hideMark/>
          </w:tcPr>
          <w:p w14:paraId="2030F754" w14:textId="77777777" w:rsidR="00AB1B9E" w:rsidRDefault="00AB1B9E">
            <w:pPr>
              <w:pStyle w:val="GPPTabele"/>
            </w:pPr>
            <w:r>
              <w:t>On-line pristup</w:t>
            </w:r>
          </w:p>
        </w:tc>
      </w:tr>
      <w:tr w:rsidR="00AB1B9E" w14:paraId="7C872535" w14:textId="77777777" w:rsidTr="00AB409D">
        <w:tc>
          <w:tcPr>
            <w:tcW w:w="3004" w:type="dxa"/>
            <w:hideMark/>
          </w:tcPr>
          <w:p w14:paraId="6E7A829A" w14:textId="77777777" w:rsidR="00AB1B9E" w:rsidRDefault="00AB1B9E">
            <w:pPr>
              <w:pStyle w:val="GPPTabele"/>
            </w:pPr>
            <w:r>
              <w:rPr>
                <w:b/>
                <w:i/>
                <w:color w:val="002060"/>
              </w:rPr>
              <w:t>Veza s rezultatima ili aktivnostima u Programu</w:t>
            </w:r>
          </w:p>
        </w:tc>
        <w:tc>
          <w:tcPr>
            <w:tcW w:w="7202" w:type="dxa"/>
            <w:hideMark/>
          </w:tcPr>
          <w:p w14:paraId="6CF134E5" w14:textId="77777777" w:rsidR="00AB1B9E" w:rsidRDefault="00AB1B9E">
            <w:pPr>
              <w:pStyle w:val="GPPTabele"/>
            </w:pPr>
            <w:r>
              <w:t>Modul 2.3.3. Kratkoročne poslovne statistike</w:t>
            </w:r>
          </w:p>
        </w:tc>
      </w:tr>
      <w:tr w:rsidR="00AB1B9E" w14:paraId="4AACCC89" w14:textId="77777777" w:rsidTr="00AB409D">
        <w:tc>
          <w:tcPr>
            <w:tcW w:w="3004" w:type="dxa"/>
            <w:hideMark/>
          </w:tcPr>
          <w:p w14:paraId="67AB515F" w14:textId="77777777" w:rsidR="00AB1B9E" w:rsidRDefault="00AB1B9E">
            <w:pPr>
              <w:pStyle w:val="GPPTabele"/>
            </w:pPr>
            <w:r>
              <w:rPr>
                <w:b/>
                <w:i/>
                <w:color w:val="002060"/>
              </w:rPr>
              <w:t>Rokovi objavljivanja rezultata</w:t>
            </w:r>
          </w:p>
        </w:tc>
        <w:tc>
          <w:tcPr>
            <w:tcW w:w="7202" w:type="dxa"/>
            <w:hideMark/>
          </w:tcPr>
          <w:p w14:paraId="325D91BD" w14:textId="77777777" w:rsidR="00AB1B9E" w:rsidRDefault="00AB1B9E">
            <w:pPr>
              <w:pStyle w:val="GPPTabele"/>
            </w:pPr>
            <w:r>
              <w:t>75 dana po isteku izvještajnog tromjesečja</w:t>
            </w:r>
          </w:p>
        </w:tc>
      </w:tr>
      <w:tr w:rsidR="00AB1B9E" w14:paraId="5F674805" w14:textId="77777777" w:rsidTr="00AB409D">
        <w:tc>
          <w:tcPr>
            <w:tcW w:w="3004" w:type="dxa"/>
            <w:hideMark/>
          </w:tcPr>
          <w:p w14:paraId="622F8B8B" w14:textId="77777777" w:rsidR="00AB1B9E" w:rsidRDefault="00AB1B9E">
            <w:pPr>
              <w:pStyle w:val="GPPTabele"/>
            </w:pPr>
            <w:r>
              <w:rPr>
                <w:b/>
                <w:i/>
                <w:color w:val="002060"/>
              </w:rPr>
              <w:t>Razina objavljivanja rezultata</w:t>
            </w:r>
          </w:p>
        </w:tc>
        <w:tc>
          <w:tcPr>
            <w:tcW w:w="7202" w:type="dxa"/>
            <w:hideMark/>
          </w:tcPr>
          <w:p w14:paraId="5509434A" w14:textId="77777777" w:rsidR="00AB1B9E" w:rsidRDefault="00AB1B9E">
            <w:pPr>
              <w:pStyle w:val="GPPTabele"/>
            </w:pPr>
            <w:r>
              <w:t>Republika Hrvatska</w:t>
            </w:r>
          </w:p>
        </w:tc>
      </w:tr>
      <w:tr w:rsidR="00AB1B9E" w14:paraId="39E66B06" w14:textId="77777777" w:rsidTr="00AB409D">
        <w:tc>
          <w:tcPr>
            <w:tcW w:w="3004" w:type="dxa"/>
            <w:hideMark/>
          </w:tcPr>
          <w:p w14:paraId="1842D55D" w14:textId="77777777" w:rsidR="00AB1B9E" w:rsidRDefault="00AB1B9E">
            <w:pPr>
              <w:pStyle w:val="GPPTabele"/>
            </w:pPr>
            <w:r>
              <w:rPr>
                <w:b/>
                <w:i/>
                <w:color w:val="002060"/>
              </w:rPr>
              <w:t>Relevantni nacionalni standardi</w:t>
            </w:r>
          </w:p>
        </w:tc>
        <w:tc>
          <w:tcPr>
            <w:tcW w:w="7202" w:type="dxa"/>
            <w:hideMark/>
          </w:tcPr>
          <w:p w14:paraId="570019B0" w14:textId="77777777" w:rsidR="00AB1B9E" w:rsidRDefault="00AB1B9E">
            <w:pPr>
              <w:pStyle w:val="GPPTabele"/>
            </w:pPr>
            <w:r>
              <w:t>Odluka o Nacionalnoj klasifikaciji djelatnosti 2025. - NKD 2025. („Narodne novine“, broj 47/24.)</w:t>
            </w:r>
          </w:p>
        </w:tc>
      </w:tr>
      <w:tr w:rsidR="00AB1B9E" w14:paraId="029F59EF" w14:textId="77777777" w:rsidTr="00AB409D">
        <w:tc>
          <w:tcPr>
            <w:tcW w:w="3004" w:type="dxa"/>
            <w:hideMark/>
          </w:tcPr>
          <w:p w14:paraId="57A4A935" w14:textId="77777777" w:rsidR="00AB1B9E" w:rsidRDefault="00AB1B9E">
            <w:pPr>
              <w:pStyle w:val="GPPTabele"/>
            </w:pPr>
            <w:r>
              <w:rPr>
                <w:b/>
                <w:i/>
                <w:color w:val="002060"/>
              </w:rPr>
              <w:t>Pravna osnova Europske unije</w:t>
            </w:r>
          </w:p>
        </w:tc>
        <w:tc>
          <w:tcPr>
            <w:tcW w:w="7202" w:type="dxa"/>
            <w:hideMark/>
          </w:tcPr>
          <w:p w14:paraId="62FC42E6"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36447AEA" w14:textId="77777777" w:rsidTr="00AB409D">
        <w:tc>
          <w:tcPr>
            <w:tcW w:w="3004" w:type="dxa"/>
            <w:hideMark/>
          </w:tcPr>
          <w:p w14:paraId="3649DA46" w14:textId="77777777" w:rsidR="00AB1B9E" w:rsidRDefault="00AB1B9E">
            <w:pPr>
              <w:pStyle w:val="GPPTabele"/>
            </w:pPr>
            <w:r>
              <w:rPr>
                <w:b/>
                <w:i/>
                <w:color w:val="002060"/>
              </w:rPr>
              <w:t>Ostali međunarodni standardi</w:t>
            </w:r>
          </w:p>
        </w:tc>
        <w:tc>
          <w:tcPr>
            <w:tcW w:w="7202" w:type="dxa"/>
            <w:hideMark/>
          </w:tcPr>
          <w:p w14:paraId="4A478EF7"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 xml:space="preserve">European business statistics methodological manual for short-term business statistics, Theme: Industry, </w:t>
            </w:r>
            <w:r>
              <w:lastRenderedPageBreak/>
              <w:t>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7C2C2D09" w14:textId="77777777" w:rsidR="00AB409D" w:rsidRDefault="00AB409D">
      <w:pPr>
        <w:spacing w:after="200" w:line="276" w:lineRule="auto"/>
        <w:jc w:val="left"/>
        <w:rPr>
          <w:rFonts w:ascii="Arial Narrow" w:hAnsi="Arial Narrow"/>
          <w:b/>
          <w:sz w:val="18"/>
          <w:szCs w:val="22"/>
          <w:bdr w:val="single" w:sz="4" w:space="0" w:color="auto" w:frame="1"/>
        </w:rPr>
      </w:pPr>
    </w:p>
    <w:p w14:paraId="45C89DCB" w14:textId="77777777" w:rsidR="00AB1B9E" w:rsidRDefault="00AB1B9E" w:rsidP="00AB1B9E">
      <w:pPr>
        <w:pStyle w:val="GPPOznaka"/>
      </w:pPr>
      <w:r>
        <w:rPr>
          <w:sz w:val="18"/>
        </w:rPr>
        <w:t>2.3.3-I-29</w:t>
      </w:r>
    </w:p>
    <w:p w14:paraId="3C5A4166" w14:textId="77777777" w:rsidR="00AB1B9E" w:rsidRDefault="00AB1B9E" w:rsidP="00AB1B9E"/>
    <w:tbl>
      <w:tblPr>
        <w:tblW w:w="10348" w:type="dxa"/>
        <w:tblLook w:val="04A0" w:firstRow="1" w:lastRow="0" w:firstColumn="1" w:lastColumn="0" w:noHBand="0" w:noVBand="1"/>
      </w:tblPr>
      <w:tblGrid>
        <w:gridCol w:w="3004"/>
        <w:gridCol w:w="7344"/>
      </w:tblGrid>
      <w:tr w:rsidR="00AB1B9E" w14:paraId="1A80D0EC" w14:textId="77777777" w:rsidTr="00AB409D">
        <w:tc>
          <w:tcPr>
            <w:tcW w:w="3004" w:type="dxa"/>
            <w:hideMark/>
          </w:tcPr>
          <w:p w14:paraId="6D8BB8EC" w14:textId="77777777" w:rsidR="00AB1B9E" w:rsidRDefault="00AB1B9E">
            <w:pPr>
              <w:pStyle w:val="GPPTabele"/>
            </w:pPr>
            <w:r>
              <w:rPr>
                <w:b/>
                <w:color w:val="002060"/>
              </w:rPr>
              <w:t>I. Statističko istraživanje na temelju neposrednog prikupljanja podataka</w:t>
            </w:r>
          </w:p>
        </w:tc>
        <w:tc>
          <w:tcPr>
            <w:tcW w:w="7344" w:type="dxa"/>
            <w:hideMark/>
          </w:tcPr>
          <w:p w14:paraId="244231E4" w14:textId="77777777" w:rsidR="00AB1B9E" w:rsidRDefault="00AB1B9E">
            <w:pPr>
              <w:pStyle w:val="GPPTabele"/>
            </w:pPr>
            <w:r>
              <w:t>Broj 29</w:t>
            </w:r>
          </w:p>
        </w:tc>
      </w:tr>
      <w:tr w:rsidR="00AB1B9E" w14:paraId="3174C9EA" w14:textId="77777777" w:rsidTr="00AB409D">
        <w:tc>
          <w:tcPr>
            <w:tcW w:w="3004" w:type="dxa"/>
            <w:hideMark/>
          </w:tcPr>
          <w:p w14:paraId="5ADBA016" w14:textId="77777777" w:rsidR="00AB1B9E" w:rsidRDefault="00AB1B9E">
            <w:pPr>
              <w:pStyle w:val="GPPTabele"/>
            </w:pPr>
            <w:r>
              <w:rPr>
                <w:b/>
                <w:i/>
                <w:color w:val="002060"/>
              </w:rPr>
              <w:t>Nositelj službene statistike</w:t>
            </w:r>
          </w:p>
        </w:tc>
        <w:tc>
          <w:tcPr>
            <w:tcW w:w="7344" w:type="dxa"/>
            <w:hideMark/>
          </w:tcPr>
          <w:p w14:paraId="3699483B" w14:textId="77777777" w:rsidR="00AB1B9E" w:rsidRDefault="00AB1B9E">
            <w:pPr>
              <w:pStyle w:val="GPPTabele"/>
            </w:pPr>
            <w:r>
              <w:t>Državni zavod za statistiku</w:t>
            </w:r>
          </w:p>
        </w:tc>
      </w:tr>
      <w:tr w:rsidR="00AB1B9E" w14:paraId="4FC9F066" w14:textId="77777777" w:rsidTr="00AB409D">
        <w:tc>
          <w:tcPr>
            <w:tcW w:w="3004" w:type="dxa"/>
            <w:hideMark/>
          </w:tcPr>
          <w:p w14:paraId="6872DE9C" w14:textId="77777777" w:rsidR="00AB1B9E" w:rsidRDefault="00AB1B9E">
            <w:pPr>
              <w:pStyle w:val="GPPTabele"/>
            </w:pPr>
            <w:r>
              <w:rPr>
                <w:b/>
                <w:i/>
                <w:color w:val="002060"/>
              </w:rPr>
              <w:t>Naziv statističke aktivnosti</w:t>
            </w:r>
          </w:p>
        </w:tc>
        <w:tc>
          <w:tcPr>
            <w:tcW w:w="7344" w:type="dxa"/>
            <w:hideMark/>
          </w:tcPr>
          <w:p w14:paraId="19D30740" w14:textId="27686F22" w:rsidR="00AB1B9E" w:rsidRDefault="00AB1B9E">
            <w:pPr>
              <w:pStyle w:val="GPPNaziv"/>
            </w:pPr>
            <w:bookmarkStart w:id="212" w:name="_Toc176791937"/>
            <w:r>
              <w:t>Indeksi cijena usluga savjetovanja u vezi s poslovanjem i ostalim upravljanjem pri pružateljima usluga (SPPI-SAVJ)</w:t>
            </w:r>
            <w:bookmarkEnd w:id="212"/>
          </w:p>
        </w:tc>
      </w:tr>
      <w:tr w:rsidR="00AB1B9E" w14:paraId="0A85406C" w14:textId="77777777" w:rsidTr="00AB409D">
        <w:tc>
          <w:tcPr>
            <w:tcW w:w="3004" w:type="dxa"/>
            <w:hideMark/>
          </w:tcPr>
          <w:p w14:paraId="11186435" w14:textId="77777777" w:rsidR="00AB1B9E" w:rsidRDefault="00AB1B9E">
            <w:pPr>
              <w:pStyle w:val="GPPTabele"/>
            </w:pPr>
            <w:r>
              <w:rPr>
                <w:b/>
                <w:i/>
                <w:color w:val="002060"/>
              </w:rPr>
              <w:t>Periodičnost istraživanja</w:t>
            </w:r>
          </w:p>
        </w:tc>
        <w:tc>
          <w:tcPr>
            <w:tcW w:w="7344" w:type="dxa"/>
            <w:hideMark/>
          </w:tcPr>
          <w:p w14:paraId="6FC8EEFD" w14:textId="77777777" w:rsidR="00AB1B9E" w:rsidRDefault="00AB1B9E">
            <w:pPr>
              <w:pStyle w:val="GPPTabele"/>
            </w:pPr>
            <w:r>
              <w:t>Tromjesečno</w:t>
            </w:r>
          </w:p>
        </w:tc>
      </w:tr>
      <w:tr w:rsidR="00AB1B9E" w14:paraId="5EAD3E65" w14:textId="77777777" w:rsidTr="00AB409D">
        <w:tc>
          <w:tcPr>
            <w:tcW w:w="3004" w:type="dxa"/>
            <w:hideMark/>
          </w:tcPr>
          <w:p w14:paraId="350520EA" w14:textId="77777777" w:rsidR="00AB1B9E" w:rsidRDefault="00AB1B9E">
            <w:pPr>
              <w:pStyle w:val="GPPTabele"/>
            </w:pPr>
            <w:r>
              <w:rPr>
                <w:b/>
                <w:i/>
                <w:color w:val="002060"/>
              </w:rPr>
              <w:t>Kratak opis rezultata</w:t>
            </w:r>
          </w:p>
        </w:tc>
        <w:tc>
          <w:tcPr>
            <w:tcW w:w="7344" w:type="dxa"/>
            <w:hideMark/>
          </w:tcPr>
          <w:p w14:paraId="20CC74E5" w14:textId="77777777" w:rsidR="00AB1B9E" w:rsidRDefault="00AB1B9E">
            <w:pPr>
              <w:pStyle w:val="GPPTabele"/>
            </w:pPr>
            <w:r>
              <w:t>Cijene outputa za izabrane reprezentativne usluge u djelatnosti savjetovanja u vezi s poslovanjem i ostalim upravljanjem u izvještajnom i predizvještajnom tromjesečju iz kojih se izračunava ukupan indeks cijena djelatnosti.</w:t>
            </w:r>
            <w:r>
              <w:br/>
              <w:t>Jedanput na godinu prikupljaju se podaci o poslovnom prihodu (prometu) bez PDV-a za prethodnu godinu po pojedinim skupinama usluga savjetovanja radi određivanja pondera (težina)</w:t>
            </w:r>
          </w:p>
        </w:tc>
      </w:tr>
      <w:tr w:rsidR="00AB1B9E" w14:paraId="3CB879BE" w14:textId="77777777" w:rsidTr="00AB409D">
        <w:tc>
          <w:tcPr>
            <w:tcW w:w="3004" w:type="dxa"/>
            <w:hideMark/>
          </w:tcPr>
          <w:p w14:paraId="373F944A" w14:textId="77777777" w:rsidR="00AB1B9E" w:rsidRDefault="00AB1B9E">
            <w:pPr>
              <w:pStyle w:val="GPPTabele"/>
            </w:pPr>
            <w:r>
              <w:rPr>
                <w:b/>
                <w:i/>
                <w:color w:val="002060"/>
              </w:rPr>
              <w:t>Izvještajne jedinice</w:t>
            </w:r>
          </w:p>
        </w:tc>
        <w:tc>
          <w:tcPr>
            <w:tcW w:w="7344" w:type="dxa"/>
            <w:hideMark/>
          </w:tcPr>
          <w:p w14:paraId="1D28AE6E" w14:textId="77777777" w:rsidR="00AB1B9E" w:rsidRDefault="00AB1B9E">
            <w:pPr>
              <w:pStyle w:val="GPPTabele"/>
            </w:pPr>
            <w:r>
              <w:t>Izabrani poslovni subjekti koji obavljaju usluge savjetovanja u vezi s poslovanjem i ostalim upravljanjem (skupina 70.2 NKD-a 2007.)</w:t>
            </w:r>
          </w:p>
        </w:tc>
      </w:tr>
      <w:tr w:rsidR="00AB1B9E" w14:paraId="6E1F9DBC" w14:textId="77777777" w:rsidTr="00AB409D">
        <w:tc>
          <w:tcPr>
            <w:tcW w:w="3004" w:type="dxa"/>
            <w:hideMark/>
          </w:tcPr>
          <w:p w14:paraId="0C234851" w14:textId="77777777" w:rsidR="00AB1B9E" w:rsidRDefault="00AB1B9E">
            <w:pPr>
              <w:pStyle w:val="GPPTabele"/>
            </w:pPr>
            <w:r>
              <w:rPr>
                <w:b/>
                <w:i/>
                <w:color w:val="002060"/>
              </w:rPr>
              <w:t>Načini prikupljanja podataka</w:t>
            </w:r>
          </w:p>
        </w:tc>
        <w:tc>
          <w:tcPr>
            <w:tcW w:w="7344" w:type="dxa"/>
            <w:hideMark/>
          </w:tcPr>
          <w:p w14:paraId="4099FA2E" w14:textId="77777777" w:rsidR="00AB1B9E" w:rsidRDefault="00AB1B9E">
            <w:pPr>
              <w:pStyle w:val="GPPTabele"/>
            </w:pPr>
            <w:r>
              <w:t>neposredno izvještavanje putem internetske aplikacije na internetskim stranicama DZS-a</w:t>
            </w:r>
          </w:p>
        </w:tc>
      </w:tr>
      <w:tr w:rsidR="00AB1B9E" w14:paraId="2A6D19C9" w14:textId="77777777" w:rsidTr="00AB409D">
        <w:tc>
          <w:tcPr>
            <w:tcW w:w="3004" w:type="dxa"/>
            <w:hideMark/>
          </w:tcPr>
          <w:p w14:paraId="4DF32C22" w14:textId="77777777" w:rsidR="00AB1B9E" w:rsidRDefault="00AB1B9E">
            <w:pPr>
              <w:pStyle w:val="GPPTabele"/>
            </w:pPr>
            <w:r>
              <w:rPr>
                <w:b/>
                <w:i/>
                <w:color w:val="002060"/>
              </w:rPr>
              <w:t>Rokovi prikupljanja podataka</w:t>
            </w:r>
          </w:p>
        </w:tc>
        <w:tc>
          <w:tcPr>
            <w:tcW w:w="7344" w:type="dxa"/>
            <w:hideMark/>
          </w:tcPr>
          <w:p w14:paraId="04F0F17E" w14:textId="77777777" w:rsidR="00AB1B9E" w:rsidRDefault="00AB1B9E">
            <w:pPr>
              <w:pStyle w:val="GPPTabele"/>
            </w:pPr>
            <w:r>
              <w:t>25 dana po isteku izvještajnog tromjesečja (osim za prvo tromjesečje 30 dana po isteku izvještajnog tromjesečja)</w:t>
            </w:r>
          </w:p>
        </w:tc>
      </w:tr>
      <w:tr w:rsidR="00AB1B9E" w14:paraId="33217FF0" w14:textId="77777777" w:rsidTr="00AB409D">
        <w:tc>
          <w:tcPr>
            <w:tcW w:w="3004" w:type="dxa"/>
            <w:hideMark/>
          </w:tcPr>
          <w:p w14:paraId="3682F189" w14:textId="77777777" w:rsidR="00AB1B9E" w:rsidRDefault="00AB1B9E">
            <w:pPr>
              <w:pStyle w:val="GPPTabele"/>
            </w:pPr>
            <w:r>
              <w:rPr>
                <w:b/>
                <w:i/>
                <w:color w:val="002060"/>
              </w:rPr>
              <w:t>Format prikupljanja podataka</w:t>
            </w:r>
          </w:p>
        </w:tc>
        <w:tc>
          <w:tcPr>
            <w:tcW w:w="7344" w:type="dxa"/>
            <w:hideMark/>
          </w:tcPr>
          <w:p w14:paraId="5878F37A" w14:textId="77777777" w:rsidR="00AB1B9E" w:rsidRDefault="00AB1B9E">
            <w:pPr>
              <w:pStyle w:val="GPPTabele"/>
            </w:pPr>
            <w:r>
              <w:t>On-line pristup</w:t>
            </w:r>
          </w:p>
        </w:tc>
      </w:tr>
      <w:tr w:rsidR="00AB1B9E" w14:paraId="73668F0A" w14:textId="77777777" w:rsidTr="00AB409D">
        <w:tc>
          <w:tcPr>
            <w:tcW w:w="3004" w:type="dxa"/>
            <w:hideMark/>
          </w:tcPr>
          <w:p w14:paraId="2735F441" w14:textId="77777777" w:rsidR="00AB1B9E" w:rsidRDefault="00AB1B9E">
            <w:pPr>
              <w:pStyle w:val="GPPTabele"/>
            </w:pPr>
            <w:r>
              <w:rPr>
                <w:b/>
                <w:i/>
                <w:color w:val="002060"/>
              </w:rPr>
              <w:t>Veza s rezultatima ili aktivnostima u Programu</w:t>
            </w:r>
          </w:p>
        </w:tc>
        <w:tc>
          <w:tcPr>
            <w:tcW w:w="7344" w:type="dxa"/>
            <w:hideMark/>
          </w:tcPr>
          <w:p w14:paraId="5BE821D3" w14:textId="77777777" w:rsidR="00AB1B9E" w:rsidRDefault="00AB1B9E">
            <w:pPr>
              <w:pStyle w:val="GPPTabele"/>
            </w:pPr>
            <w:r>
              <w:t>Modul 2.3.3. Kratkoročne poslovne statistike</w:t>
            </w:r>
          </w:p>
        </w:tc>
      </w:tr>
      <w:tr w:rsidR="00AB1B9E" w14:paraId="467BAC13" w14:textId="77777777" w:rsidTr="00AB409D">
        <w:tc>
          <w:tcPr>
            <w:tcW w:w="3004" w:type="dxa"/>
            <w:hideMark/>
          </w:tcPr>
          <w:p w14:paraId="408A6858" w14:textId="77777777" w:rsidR="00AB1B9E" w:rsidRDefault="00AB1B9E">
            <w:pPr>
              <w:pStyle w:val="GPPTabele"/>
            </w:pPr>
            <w:r>
              <w:rPr>
                <w:b/>
                <w:i/>
                <w:color w:val="002060"/>
              </w:rPr>
              <w:t>Rokovi objavljivanja rezultata</w:t>
            </w:r>
          </w:p>
        </w:tc>
        <w:tc>
          <w:tcPr>
            <w:tcW w:w="7344" w:type="dxa"/>
            <w:hideMark/>
          </w:tcPr>
          <w:p w14:paraId="18D1DF99" w14:textId="77777777" w:rsidR="00AB1B9E" w:rsidRDefault="00AB1B9E">
            <w:pPr>
              <w:pStyle w:val="GPPTabele"/>
            </w:pPr>
            <w:r>
              <w:t>75 dana po isteku izvještajnog tromjesečja</w:t>
            </w:r>
          </w:p>
        </w:tc>
      </w:tr>
      <w:tr w:rsidR="00AB1B9E" w14:paraId="1C05AD97" w14:textId="77777777" w:rsidTr="00AB409D">
        <w:tc>
          <w:tcPr>
            <w:tcW w:w="3004" w:type="dxa"/>
            <w:hideMark/>
          </w:tcPr>
          <w:p w14:paraId="11853749" w14:textId="77777777" w:rsidR="00AB1B9E" w:rsidRDefault="00AB1B9E">
            <w:pPr>
              <w:pStyle w:val="GPPTabele"/>
            </w:pPr>
            <w:r>
              <w:rPr>
                <w:b/>
                <w:i/>
                <w:color w:val="002060"/>
              </w:rPr>
              <w:t>Razina objavljivanja rezultata</w:t>
            </w:r>
          </w:p>
        </w:tc>
        <w:tc>
          <w:tcPr>
            <w:tcW w:w="7344" w:type="dxa"/>
            <w:hideMark/>
          </w:tcPr>
          <w:p w14:paraId="3EA6B1F4" w14:textId="77777777" w:rsidR="00AB1B9E" w:rsidRDefault="00AB1B9E">
            <w:pPr>
              <w:pStyle w:val="GPPTabele"/>
            </w:pPr>
            <w:r>
              <w:t>Republika Hrvatska</w:t>
            </w:r>
          </w:p>
        </w:tc>
      </w:tr>
      <w:tr w:rsidR="00AB1B9E" w14:paraId="24A98E3D" w14:textId="77777777" w:rsidTr="00AB409D">
        <w:tc>
          <w:tcPr>
            <w:tcW w:w="3004" w:type="dxa"/>
            <w:hideMark/>
          </w:tcPr>
          <w:p w14:paraId="20E14C6E" w14:textId="77777777" w:rsidR="00AB1B9E" w:rsidRDefault="00AB1B9E">
            <w:pPr>
              <w:pStyle w:val="GPPTabele"/>
            </w:pPr>
            <w:r>
              <w:rPr>
                <w:b/>
                <w:i/>
                <w:color w:val="002060"/>
              </w:rPr>
              <w:t>Relevantni nacionalni standardi</w:t>
            </w:r>
          </w:p>
        </w:tc>
        <w:tc>
          <w:tcPr>
            <w:tcW w:w="7344" w:type="dxa"/>
            <w:hideMark/>
          </w:tcPr>
          <w:p w14:paraId="7E3DD1E1" w14:textId="77777777" w:rsidR="00AB1B9E" w:rsidRDefault="00AB1B9E">
            <w:pPr>
              <w:pStyle w:val="GPPTabele"/>
            </w:pPr>
            <w:r>
              <w:t>Odluka o Nacionalnoj klasifikaciji djelatnosti 2025. - NKD 2025. („Narodne novine“, broj 47/24.)</w:t>
            </w:r>
          </w:p>
        </w:tc>
      </w:tr>
      <w:tr w:rsidR="00AB1B9E" w14:paraId="6DA9CEDE" w14:textId="77777777" w:rsidTr="00AB409D">
        <w:tc>
          <w:tcPr>
            <w:tcW w:w="3004" w:type="dxa"/>
            <w:hideMark/>
          </w:tcPr>
          <w:p w14:paraId="17C28A69" w14:textId="77777777" w:rsidR="00AB1B9E" w:rsidRDefault="00AB1B9E">
            <w:pPr>
              <w:pStyle w:val="GPPTabele"/>
            </w:pPr>
            <w:r>
              <w:rPr>
                <w:b/>
                <w:i/>
                <w:color w:val="002060"/>
              </w:rPr>
              <w:t>Pravna osnova Europske unije</w:t>
            </w:r>
          </w:p>
        </w:tc>
        <w:tc>
          <w:tcPr>
            <w:tcW w:w="7344" w:type="dxa"/>
            <w:hideMark/>
          </w:tcPr>
          <w:p w14:paraId="1D44A63A"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260D84FB" w14:textId="77777777" w:rsidTr="00AB409D">
        <w:tc>
          <w:tcPr>
            <w:tcW w:w="3004" w:type="dxa"/>
            <w:hideMark/>
          </w:tcPr>
          <w:p w14:paraId="267205A6" w14:textId="77777777" w:rsidR="00AB1B9E" w:rsidRDefault="00AB1B9E">
            <w:pPr>
              <w:pStyle w:val="GPPTabele"/>
            </w:pPr>
            <w:r>
              <w:rPr>
                <w:b/>
                <w:i/>
                <w:color w:val="002060"/>
              </w:rPr>
              <w:lastRenderedPageBreak/>
              <w:t>Ostali međunarodni standardi</w:t>
            </w:r>
          </w:p>
        </w:tc>
        <w:tc>
          <w:tcPr>
            <w:tcW w:w="7344" w:type="dxa"/>
            <w:hideMark/>
          </w:tcPr>
          <w:p w14:paraId="7F4F7376"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6FB3689F" w14:textId="77777777" w:rsidR="00AB1B9E" w:rsidRDefault="00AB1B9E" w:rsidP="00AB1B9E"/>
    <w:p w14:paraId="50C19AFD" w14:textId="77777777" w:rsidR="00AB1B9E" w:rsidRDefault="00AB1B9E" w:rsidP="00AB1B9E">
      <w:pPr>
        <w:pStyle w:val="GPPOznaka"/>
      </w:pPr>
      <w:r>
        <w:rPr>
          <w:sz w:val="18"/>
        </w:rPr>
        <w:t>2.3.3-I-30</w:t>
      </w:r>
    </w:p>
    <w:p w14:paraId="2E63C63C" w14:textId="77777777" w:rsidR="00AB1B9E" w:rsidRDefault="00AB1B9E" w:rsidP="00AB1B9E"/>
    <w:tbl>
      <w:tblPr>
        <w:tblW w:w="10206" w:type="dxa"/>
        <w:tblLook w:val="04A0" w:firstRow="1" w:lastRow="0" w:firstColumn="1" w:lastColumn="0" w:noHBand="0" w:noVBand="1"/>
      </w:tblPr>
      <w:tblGrid>
        <w:gridCol w:w="3004"/>
        <w:gridCol w:w="7202"/>
      </w:tblGrid>
      <w:tr w:rsidR="00AB1B9E" w14:paraId="46F2B4F5" w14:textId="77777777" w:rsidTr="008A6E6F">
        <w:tc>
          <w:tcPr>
            <w:tcW w:w="3004" w:type="dxa"/>
            <w:hideMark/>
          </w:tcPr>
          <w:p w14:paraId="44B8BBF8" w14:textId="77777777" w:rsidR="00AB1B9E" w:rsidRDefault="00AB1B9E">
            <w:pPr>
              <w:pStyle w:val="GPPTabele"/>
            </w:pPr>
            <w:r>
              <w:rPr>
                <w:b/>
                <w:color w:val="002060"/>
              </w:rPr>
              <w:t>I. Statističko istraživanje na temelju neposrednog prikupljanja podataka</w:t>
            </w:r>
          </w:p>
        </w:tc>
        <w:tc>
          <w:tcPr>
            <w:tcW w:w="7202" w:type="dxa"/>
            <w:hideMark/>
          </w:tcPr>
          <w:p w14:paraId="7E100091" w14:textId="77777777" w:rsidR="00AB1B9E" w:rsidRDefault="00AB1B9E">
            <w:pPr>
              <w:pStyle w:val="GPPTabele"/>
            </w:pPr>
            <w:r>
              <w:t>Broj 30</w:t>
            </w:r>
          </w:p>
        </w:tc>
      </w:tr>
      <w:tr w:rsidR="00AB1B9E" w14:paraId="69D0E9F9" w14:textId="77777777" w:rsidTr="008A6E6F">
        <w:tc>
          <w:tcPr>
            <w:tcW w:w="3004" w:type="dxa"/>
            <w:hideMark/>
          </w:tcPr>
          <w:p w14:paraId="681505A0" w14:textId="77777777" w:rsidR="00AB1B9E" w:rsidRDefault="00AB1B9E">
            <w:pPr>
              <w:pStyle w:val="GPPTabele"/>
            </w:pPr>
            <w:r>
              <w:rPr>
                <w:b/>
                <w:i/>
                <w:color w:val="002060"/>
              </w:rPr>
              <w:t>Nositelj službene statistike</w:t>
            </w:r>
          </w:p>
        </w:tc>
        <w:tc>
          <w:tcPr>
            <w:tcW w:w="7202" w:type="dxa"/>
            <w:hideMark/>
          </w:tcPr>
          <w:p w14:paraId="0985B72D" w14:textId="77777777" w:rsidR="00AB1B9E" w:rsidRDefault="00AB1B9E">
            <w:pPr>
              <w:pStyle w:val="GPPTabele"/>
            </w:pPr>
            <w:r>
              <w:t>Državni zavod za statistiku</w:t>
            </w:r>
          </w:p>
        </w:tc>
      </w:tr>
      <w:tr w:rsidR="00AB1B9E" w14:paraId="38DBCC04" w14:textId="77777777" w:rsidTr="008A6E6F">
        <w:tc>
          <w:tcPr>
            <w:tcW w:w="3004" w:type="dxa"/>
            <w:hideMark/>
          </w:tcPr>
          <w:p w14:paraId="0EACF13E" w14:textId="77777777" w:rsidR="00AB1B9E" w:rsidRDefault="00AB1B9E">
            <w:pPr>
              <w:pStyle w:val="GPPTabele"/>
            </w:pPr>
            <w:r>
              <w:rPr>
                <w:b/>
                <w:i/>
                <w:color w:val="002060"/>
              </w:rPr>
              <w:t>Naziv statističke aktivnosti</w:t>
            </w:r>
          </w:p>
        </w:tc>
        <w:tc>
          <w:tcPr>
            <w:tcW w:w="7202" w:type="dxa"/>
            <w:hideMark/>
          </w:tcPr>
          <w:p w14:paraId="1BAF8DB3" w14:textId="000BED68" w:rsidR="00AB1B9E" w:rsidRDefault="00AB1B9E">
            <w:pPr>
              <w:pStyle w:val="GPPNaziv"/>
            </w:pPr>
            <w:bookmarkStart w:id="213" w:name="_Toc176791938"/>
            <w:r>
              <w:t>Indeksi cijena usluga proizvodnje filmova, videofilmova i televizijskog programa, djelatnosti snimanja zvučnih zapisa i izdavanja glazbenih zapisa pri pružateljima usluga (SPPI-FILM)</w:t>
            </w:r>
            <w:bookmarkEnd w:id="213"/>
          </w:p>
        </w:tc>
      </w:tr>
      <w:tr w:rsidR="00AB1B9E" w14:paraId="2A3012FC" w14:textId="77777777" w:rsidTr="008A6E6F">
        <w:tc>
          <w:tcPr>
            <w:tcW w:w="3004" w:type="dxa"/>
            <w:hideMark/>
          </w:tcPr>
          <w:p w14:paraId="632E93F0" w14:textId="77777777" w:rsidR="00AB1B9E" w:rsidRDefault="00AB1B9E">
            <w:pPr>
              <w:pStyle w:val="GPPTabele"/>
            </w:pPr>
            <w:r>
              <w:rPr>
                <w:b/>
                <w:i/>
                <w:color w:val="002060"/>
              </w:rPr>
              <w:t>Periodičnost istraživanja</w:t>
            </w:r>
          </w:p>
        </w:tc>
        <w:tc>
          <w:tcPr>
            <w:tcW w:w="7202" w:type="dxa"/>
            <w:hideMark/>
          </w:tcPr>
          <w:p w14:paraId="0CEE39E7" w14:textId="77777777" w:rsidR="00AB1B9E" w:rsidRDefault="00AB1B9E">
            <w:pPr>
              <w:pStyle w:val="GPPTabele"/>
            </w:pPr>
            <w:r>
              <w:t>Tromjesečno</w:t>
            </w:r>
          </w:p>
        </w:tc>
      </w:tr>
      <w:tr w:rsidR="00AB1B9E" w14:paraId="596FE5A3" w14:textId="77777777" w:rsidTr="008A6E6F">
        <w:tc>
          <w:tcPr>
            <w:tcW w:w="3004" w:type="dxa"/>
            <w:hideMark/>
          </w:tcPr>
          <w:p w14:paraId="11550CA4" w14:textId="77777777" w:rsidR="00AB1B9E" w:rsidRDefault="00AB1B9E">
            <w:pPr>
              <w:pStyle w:val="GPPTabele"/>
            </w:pPr>
            <w:r>
              <w:rPr>
                <w:b/>
                <w:i/>
                <w:color w:val="002060"/>
              </w:rPr>
              <w:t>Kratak opis rezultata</w:t>
            </w:r>
          </w:p>
        </w:tc>
        <w:tc>
          <w:tcPr>
            <w:tcW w:w="7202" w:type="dxa"/>
            <w:hideMark/>
          </w:tcPr>
          <w:p w14:paraId="06D2A0CF" w14:textId="77777777" w:rsidR="00AB1B9E" w:rsidRDefault="00AB1B9E">
            <w:pPr>
              <w:pStyle w:val="GPPTabele"/>
            </w:pPr>
            <w:r>
              <w:t>Cijene outputa za izabrane reprezentativne usluge u proizvodnji filmova, videofilmova i televizijskog programa te snimanju i izdavanju glazbenih zapisa u izvještajnome i predizvještajnome tromjesečju iz kojih se izračunava ukupan indeks cijena djelatnosti.</w:t>
            </w:r>
            <w:r>
              <w:br/>
              <w:t>Jedanput na godinu prikupljaju se podaci o poslovnom prihodu (prometu) bez PDV-a za prethodnu godinu po pojedinim skupinama usluga radi određivanja pondera (težina).</w:t>
            </w:r>
          </w:p>
        </w:tc>
      </w:tr>
      <w:tr w:rsidR="00AB1B9E" w14:paraId="63CCD20E" w14:textId="77777777" w:rsidTr="008A6E6F">
        <w:tc>
          <w:tcPr>
            <w:tcW w:w="3004" w:type="dxa"/>
            <w:hideMark/>
          </w:tcPr>
          <w:p w14:paraId="34C98026" w14:textId="77777777" w:rsidR="00AB1B9E" w:rsidRDefault="00AB1B9E">
            <w:pPr>
              <w:pStyle w:val="GPPTabele"/>
            </w:pPr>
            <w:r>
              <w:rPr>
                <w:b/>
                <w:i/>
                <w:color w:val="002060"/>
              </w:rPr>
              <w:t>Izvještajne jedinice</w:t>
            </w:r>
          </w:p>
        </w:tc>
        <w:tc>
          <w:tcPr>
            <w:tcW w:w="7202" w:type="dxa"/>
            <w:hideMark/>
          </w:tcPr>
          <w:p w14:paraId="3145F4CB" w14:textId="77777777" w:rsidR="00AB1B9E" w:rsidRDefault="00AB1B9E">
            <w:pPr>
              <w:pStyle w:val="GPPTabele"/>
            </w:pPr>
            <w:r>
              <w:t>Izabrani poslovni subjekti koji obavljaju djelatnosti proizvodnje filmova, videofilmova i televizijskog programa, snimanja zvučnih zapisa i izdavanja glazbenih zapisa u izvještajnome i predizvještajnom tromjesečju (odjeljak 59 NKD-a 2007.)</w:t>
            </w:r>
          </w:p>
        </w:tc>
      </w:tr>
      <w:tr w:rsidR="00AB1B9E" w14:paraId="62B29BDC" w14:textId="77777777" w:rsidTr="008A6E6F">
        <w:tc>
          <w:tcPr>
            <w:tcW w:w="3004" w:type="dxa"/>
            <w:hideMark/>
          </w:tcPr>
          <w:p w14:paraId="43A359C6" w14:textId="77777777" w:rsidR="00AB1B9E" w:rsidRDefault="00AB1B9E">
            <w:pPr>
              <w:pStyle w:val="GPPTabele"/>
            </w:pPr>
            <w:r>
              <w:rPr>
                <w:b/>
                <w:i/>
                <w:color w:val="002060"/>
              </w:rPr>
              <w:t>Načini prikupljanja podataka</w:t>
            </w:r>
          </w:p>
        </w:tc>
        <w:tc>
          <w:tcPr>
            <w:tcW w:w="7202" w:type="dxa"/>
            <w:hideMark/>
          </w:tcPr>
          <w:p w14:paraId="6CB7CFFA" w14:textId="77777777" w:rsidR="00AB1B9E" w:rsidRDefault="00AB1B9E">
            <w:pPr>
              <w:pStyle w:val="GPPTabele"/>
            </w:pPr>
            <w:r>
              <w:t>neposredno izvješćivanje putem internetske aplikacije na internetskim stranicama DZS-a</w:t>
            </w:r>
          </w:p>
        </w:tc>
      </w:tr>
      <w:tr w:rsidR="00AB1B9E" w14:paraId="30A6DB54" w14:textId="77777777" w:rsidTr="008A6E6F">
        <w:tc>
          <w:tcPr>
            <w:tcW w:w="3004" w:type="dxa"/>
            <w:hideMark/>
          </w:tcPr>
          <w:p w14:paraId="79123271" w14:textId="77777777" w:rsidR="00AB1B9E" w:rsidRDefault="00AB1B9E">
            <w:pPr>
              <w:pStyle w:val="GPPTabele"/>
            </w:pPr>
            <w:r>
              <w:rPr>
                <w:b/>
                <w:i/>
                <w:color w:val="002060"/>
              </w:rPr>
              <w:t>Rokovi prikupljanja podataka</w:t>
            </w:r>
          </w:p>
        </w:tc>
        <w:tc>
          <w:tcPr>
            <w:tcW w:w="7202" w:type="dxa"/>
            <w:hideMark/>
          </w:tcPr>
          <w:p w14:paraId="4A260BFE" w14:textId="77777777" w:rsidR="00AB1B9E" w:rsidRDefault="00AB1B9E">
            <w:pPr>
              <w:pStyle w:val="GPPTabele"/>
            </w:pPr>
            <w:r>
              <w:t>25 dana po isteku izvještajnog tromjesečja (osim za prvo tromjesečje 30 dana po isteku izvještajnog tromjesečja)</w:t>
            </w:r>
          </w:p>
        </w:tc>
      </w:tr>
      <w:tr w:rsidR="00AB1B9E" w14:paraId="4F9BCBDB" w14:textId="77777777" w:rsidTr="008A6E6F">
        <w:tc>
          <w:tcPr>
            <w:tcW w:w="3004" w:type="dxa"/>
            <w:hideMark/>
          </w:tcPr>
          <w:p w14:paraId="0C38E702" w14:textId="77777777" w:rsidR="00AB1B9E" w:rsidRDefault="00AB1B9E">
            <w:pPr>
              <w:pStyle w:val="GPPTabele"/>
            </w:pPr>
            <w:r>
              <w:rPr>
                <w:b/>
                <w:i/>
                <w:color w:val="002060"/>
              </w:rPr>
              <w:t>Format prikupljanja podataka</w:t>
            </w:r>
          </w:p>
        </w:tc>
        <w:tc>
          <w:tcPr>
            <w:tcW w:w="7202" w:type="dxa"/>
            <w:hideMark/>
          </w:tcPr>
          <w:p w14:paraId="7E02E1C2" w14:textId="77777777" w:rsidR="00AB1B9E" w:rsidRDefault="00AB1B9E">
            <w:pPr>
              <w:pStyle w:val="GPPTabele"/>
            </w:pPr>
            <w:r>
              <w:t>On-line pristup</w:t>
            </w:r>
          </w:p>
        </w:tc>
      </w:tr>
      <w:tr w:rsidR="00AB1B9E" w14:paraId="4AAE3FA8" w14:textId="77777777" w:rsidTr="008A6E6F">
        <w:tc>
          <w:tcPr>
            <w:tcW w:w="3004" w:type="dxa"/>
            <w:hideMark/>
          </w:tcPr>
          <w:p w14:paraId="26E87E7B" w14:textId="77777777" w:rsidR="00AB1B9E" w:rsidRDefault="00AB1B9E">
            <w:pPr>
              <w:pStyle w:val="GPPTabele"/>
            </w:pPr>
            <w:r>
              <w:rPr>
                <w:b/>
                <w:i/>
                <w:color w:val="002060"/>
              </w:rPr>
              <w:t>Veza s rezultatima ili aktivnostima u Programu</w:t>
            </w:r>
          </w:p>
        </w:tc>
        <w:tc>
          <w:tcPr>
            <w:tcW w:w="7202" w:type="dxa"/>
            <w:hideMark/>
          </w:tcPr>
          <w:p w14:paraId="4048FA11" w14:textId="77777777" w:rsidR="00AB1B9E" w:rsidRDefault="00AB1B9E">
            <w:pPr>
              <w:pStyle w:val="GPPTabele"/>
            </w:pPr>
            <w:r>
              <w:t>Modul 2.3.3. Kratkoročne poslovne statistike</w:t>
            </w:r>
          </w:p>
        </w:tc>
      </w:tr>
      <w:tr w:rsidR="00AB1B9E" w14:paraId="130B685D" w14:textId="77777777" w:rsidTr="008A6E6F">
        <w:tc>
          <w:tcPr>
            <w:tcW w:w="3004" w:type="dxa"/>
            <w:hideMark/>
          </w:tcPr>
          <w:p w14:paraId="19CCF5F0" w14:textId="77777777" w:rsidR="00AB1B9E" w:rsidRDefault="00AB1B9E">
            <w:pPr>
              <w:pStyle w:val="GPPTabele"/>
            </w:pPr>
            <w:r>
              <w:rPr>
                <w:b/>
                <w:i/>
                <w:color w:val="002060"/>
              </w:rPr>
              <w:t>Rokovi objavljivanja rezultata</w:t>
            </w:r>
          </w:p>
        </w:tc>
        <w:tc>
          <w:tcPr>
            <w:tcW w:w="7202" w:type="dxa"/>
            <w:hideMark/>
          </w:tcPr>
          <w:p w14:paraId="6703ACDC" w14:textId="77777777" w:rsidR="00AB1B9E" w:rsidRDefault="00AB1B9E">
            <w:pPr>
              <w:pStyle w:val="GPPTabele"/>
            </w:pPr>
            <w:r>
              <w:t>75 dana po isteku izvještajnog tromjesečja</w:t>
            </w:r>
          </w:p>
        </w:tc>
      </w:tr>
      <w:tr w:rsidR="00AB1B9E" w14:paraId="58B25064" w14:textId="77777777" w:rsidTr="008A6E6F">
        <w:tc>
          <w:tcPr>
            <w:tcW w:w="3004" w:type="dxa"/>
            <w:hideMark/>
          </w:tcPr>
          <w:p w14:paraId="37AF759A" w14:textId="77777777" w:rsidR="00AB1B9E" w:rsidRDefault="00AB1B9E">
            <w:pPr>
              <w:pStyle w:val="GPPTabele"/>
            </w:pPr>
            <w:r>
              <w:rPr>
                <w:b/>
                <w:i/>
                <w:color w:val="002060"/>
              </w:rPr>
              <w:t>Razina objavljivanja rezultata</w:t>
            </w:r>
          </w:p>
        </w:tc>
        <w:tc>
          <w:tcPr>
            <w:tcW w:w="7202" w:type="dxa"/>
            <w:hideMark/>
          </w:tcPr>
          <w:p w14:paraId="613F692A" w14:textId="77777777" w:rsidR="00AB1B9E" w:rsidRDefault="00AB1B9E">
            <w:pPr>
              <w:pStyle w:val="GPPTabele"/>
            </w:pPr>
            <w:r>
              <w:t>Republika Hrvatska</w:t>
            </w:r>
          </w:p>
        </w:tc>
      </w:tr>
      <w:tr w:rsidR="00AB1B9E" w14:paraId="2F31871F" w14:textId="77777777" w:rsidTr="008A6E6F">
        <w:tc>
          <w:tcPr>
            <w:tcW w:w="3004" w:type="dxa"/>
            <w:hideMark/>
          </w:tcPr>
          <w:p w14:paraId="4BC2E7E4" w14:textId="77777777" w:rsidR="00AB1B9E" w:rsidRDefault="00AB1B9E">
            <w:pPr>
              <w:pStyle w:val="GPPTabele"/>
            </w:pPr>
            <w:r>
              <w:rPr>
                <w:b/>
                <w:i/>
                <w:color w:val="002060"/>
              </w:rPr>
              <w:t>Relevantni nacionalni standardi</w:t>
            </w:r>
          </w:p>
        </w:tc>
        <w:tc>
          <w:tcPr>
            <w:tcW w:w="7202" w:type="dxa"/>
            <w:hideMark/>
          </w:tcPr>
          <w:p w14:paraId="0F46EE52" w14:textId="77777777" w:rsidR="00AB1B9E" w:rsidRDefault="00AB1B9E">
            <w:pPr>
              <w:pStyle w:val="GPPTabele"/>
            </w:pPr>
            <w:r>
              <w:t>Odluka o Nacionalnoj klasifikaciji djelatnosti 2025. - NKD 2025. („Narodne novine“, broj 47/24.)</w:t>
            </w:r>
          </w:p>
        </w:tc>
      </w:tr>
      <w:tr w:rsidR="00AB1B9E" w14:paraId="7F3CA1A8" w14:textId="77777777" w:rsidTr="008A6E6F">
        <w:tc>
          <w:tcPr>
            <w:tcW w:w="3004" w:type="dxa"/>
            <w:hideMark/>
          </w:tcPr>
          <w:p w14:paraId="1A19871B" w14:textId="77777777" w:rsidR="00AB1B9E" w:rsidRDefault="00AB1B9E">
            <w:pPr>
              <w:pStyle w:val="GPPTabele"/>
            </w:pPr>
            <w:r>
              <w:rPr>
                <w:b/>
                <w:i/>
                <w:color w:val="002060"/>
              </w:rPr>
              <w:t>Pravna osnova Europske unije</w:t>
            </w:r>
          </w:p>
        </w:tc>
        <w:tc>
          <w:tcPr>
            <w:tcW w:w="7202" w:type="dxa"/>
            <w:hideMark/>
          </w:tcPr>
          <w:p w14:paraId="6060DE4A"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 xml:space="preserve">Provedbena uredba Komisije (EU) 2020/1197 od 30. srpnja 2020. o utvrđivanju tehničkih specifikacija i </w:t>
            </w:r>
            <w:r>
              <w:lastRenderedPageBreak/>
              <w:t>modaliteta u skladu s Uredbom (EU) 2019/2152 Europskog parlamenta i Vijeća o europskim poslovnim statistikama i stavljanju izvan snage deset pravnih akata u području poslovnih statistika (Tekst značajan za EGP) (SL L 271, 18.8.2020.)</w:t>
            </w:r>
          </w:p>
        </w:tc>
      </w:tr>
      <w:tr w:rsidR="00AB1B9E" w14:paraId="701D72D1" w14:textId="77777777" w:rsidTr="008A6E6F">
        <w:tc>
          <w:tcPr>
            <w:tcW w:w="3004" w:type="dxa"/>
            <w:hideMark/>
          </w:tcPr>
          <w:p w14:paraId="5412B5FF" w14:textId="77777777" w:rsidR="00AB1B9E" w:rsidRDefault="00AB1B9E">
            <w:pPr>
              <w:pStyle w:val="GPPTabele"/>
            </w:pPr>
            <w:r>
              <w:rPr>
                <w:b/>
                <w:i/>
                <w:color w:val="002060"/>
              </w:rPr>
              <w:lastRenderedPageBreak/>
              <w:t>Ostali međunarodni standardi</w:t>
            </w:r>
          </w:p>
        </w:tc>
        <w:tc>
          <w:tcPr>
            <w:tcW w:w="7202" w:type="dxa"/>
            <w:hideMark/>
          </w:tcPr>
          <w:p w14:paraId="6CDCDD2A"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34CA9EC2" w14:textId="77777777" w:rsidR="00AB1B9E" w:rsidRDefault="00AB1B9E" w:rsidP="00AB1B9E"/>
    <w:p w14:paraId="5C39426E" w14:textId="77777777" w:rsidR="00AB1B9E" w:rsidRDefault="00AB1B9E" w:rsidP="00AB1B9E">
      <w:pPr>
        <w:pStyle w:val="GPPOznaka"/>
      </w:pPr>
      <w:r>
        <w:rPr>
          <w:sz w:val="18"/>
        </w:rPr>
        <w:t>2.3.3-I-31</w:t>
      </w:r>
    </w:p>
    <w:p w14:paraId="1BB65A84" w14:textId="77777777" w:rsidR="00AB1B9E" w:rsidRDefault="00AB1B9E" w:rsidP="00AB1B9E"/>
    <w:tbl>
      <w:tblPr>
        <w:tblW w:w="10206" w:type="dxa"/>
        <w:tblLook w:val="04A0" w:firstRow="1" w:lastRow="0" w:firstColumn="1" w:lastColumn="0" w:noHBand="0" w:noVBand="1"/>
      </w:tblPr>
      <w:tblGrid>
        <w:gridCol w:w="3004"/>
        <w:gridCol w:w="7202"/>
      </w:tblGrid>
      <w:tr w:rsidR="00AB1B9E" w14:paraId="08ACBF9A" w14:textId="77777777" w:rsidTr="008A6E6F">
        <w:tc>
          <w:tcPr>
            <w:tcW w:w="3004" w:type="dxa"/>
            <w:hideMark/>
          </w:tcPr>
          <w:p w14:paraId="3DBB4AA7" w14:textId="77777777" w:rsidR="00AB1B9E" w:rsidRDefault="00AB1B9E">
            <w:pPr>
              <w:pStyle w:val="GPPTabele"/>
            </w:pPr>
            <w:r>
              <w:rPr>
                <w:b/>
                <w:color w:val="002060"/>
              </w:rPr>
              <w:t>I. Statističko istraživanje na temelju neposrednog prikupljanja podataka</w:t>
            </w:r>
          </w:p>
        </w:tc>
        <w:tc>
          <w:tcPr>
            <w:tcW w:w="7202" w:type="dxa"/>
            <w:hideMark/>
          </w:tcPr>
          <w:p w14:paraId="552BB432" w14:textId="77777777" w:rsidR="00AB1B9E" w:rsidRDefault="00AB1B9E">
            <w:pPr>
              <w:pStyle w:val="GPPTabele"/>
            </w:pPr>
            <w:r>
              <w:t>Broj 31</w:t>
            </w:r>
          </w:p>
        </w:tc>
      </w:tr>
      <w:tr w:rsidR="00AB1B9E" w14:paraId="138FB95B" w14:textId="77777777" w:rsidTr="008A6E6F">
        <w:tc>
          <w:tcPr>
            <w:tcW w:w="3004" w:type="dxa"/>
            <w:hideMark/>
          </w:tcPr>
          <w:p w14:paraId="663F3DD3" w14:textId="77777777" w:rsidR="00AB1B9E" w:rsidRDefault="00AB1B9E">
            <w:pPr>
              <w:pStyle w:val="GPPTabele"/>
            </w:pPr>
            <w:r>
              <w:rPr>
                <w:b/>
                <w:i/>
                <w:color w:val="002060"/>
              </w:rPr>
              <w:t>Nositelj službene statistike</w:t>
            </w:r>
          </w:p>
        </w:tc>
        <w:tc>
          <w:tcPr>
            <w:tcW w:w="7202" w:type="dxa"/>
            <w:hideMark/>
          </w:tcPr>
          <w:p w14:paraId="2333C16A" w14:textId="77777777" w:rsidR="00AB1B9E" w:rsidRDefault="00AB1B9E">
            <w:pPr>
              <w:pStyle w:val="GPPTabele"/>
            </w:pPr>
            <w:r>
              <w:t>Državni zavod za statistiku</w:t>
            </w:r>
          </w:p>
        </w:tc>
      </w:tr>
      <w:tr w:rsidR="00AB1B9E" w14:paraId="69DB3BC1" w14:textId="77777777" w:rsidTr="008A6E6F">
        <w:tc>
          <w:tcPr>
            <w:tcW w:w="3004" w:type="dxa"/>
            <w:hideMark/>
          </w:tcPr>
          <w:p w14:paraId="0BC6943B" w14:textId="77777777" w:rsidR="00AB1B9E" w:rsidRDefault="00AB1B9E">
            <w:pPr>
              <w:pStyle w:val="GPPTabele"/>
            </w:pPr>
            <w:r>
              <w:rPr>
                <w:b/>
                <w:i/>
                <w:color w:val="002060"/>
              </w:rPr>
              <w:t>Naziv statističke aktivnosti</w:t>
            </w:r>
          </w:p>
        </w:tc>
        <w:tc>
          <w:tcPr>
            <w:tcW w:w="7202" w:type="dxa"/>
            <w:hideMark/>
          </w:tcPr>
          <w:p w14:paraId="5C314970" w14:textId="1949303D" w:rsidR="00AB1B9E" w:rsidRDefault="00AB1B9E">
            <w:pPr>
              <w:pStyle w:val="GPPNaziv"/>
            </w:pPr>
            <w:bookmarkStart w:id="214" w:name="_Toc176791939"/>
            <w:r>
              <w:t>Indeksi cijena usluga uredskih administrativnih i pomoćnih djelatnosti te ostalih poslovnih pomoćnih djelatnosti pri pružateljima usluga (SPPI-ADM)</w:t>
            </w:r>
            <w:bookmarkEnd w:id="214"/>
          </w:p>
        </w:tc>
      </w:tr>
      <w:tr w:rsidR="00AB1B9E" w14:paraId="01180FFD" w14:textId="77777777" w:rsidTr="008A6E6F">
        <w:tc>
          <w:tcPr>
            <w:tcW w:w="3004" w:type="dxa"/>
            <w:hideMark/>
          </w:tcPr>
          <w:p w14:paraId="1A9054CD" w14:textId="77777777" w:rsidR="00AB1B9E" w:rsidRDefault="00AB1B9E">
            <w:pPr>
              <w:pStyle w:val="GPPTabele"/>
            </w:pPr>
            <w:r>
              <w:rPr>
                <w:b/>
                <w:i/>
                <w:color w:val="002060"/>
              </w:rPr>
              <w:t>Periodičnost istraživanja</w:t>
            </w:r>
          </w:p>
        </w:tc>
        <w:tc>
          <w:tcPr>
            <w:tcW w:w="7202" w:type="dxa"/>
            <w:hideMark/>
          </w:tcPr>
          <w:p w14:paraId="2E11EF5A" w14:textId="77777777" w:rsidR="00AB1B9E" w:rsidRDefault="00AB1B9E">
            <w:pPr>
              <w:pStyle w:val="GPPTabele"/>
            </w:pPr>
            <w:r>
              <w:t>Tromjesečno</w:t>
            </w:r>
          </w:p>
        </w:tc>
      </w:tr>
      <w:tr w:rsidR="00AB1B9E" w14:paraId="7F5D49A1" w14:textId="77777777" w:rsidTr="008A6E6F">
        <w:tc>
          <w:tcPr>
            <w:tcW w:w="3004" w:type="dxa"/>
            <w:hideMark/>
          </w:tcPr>
          <w:p w14:paraId="132A0A8B" w14:textId="77777777" w:rsidR="00AB1B9E" w:rsidRDefault="00AB1B9E">
            <w:pPr>
              <w:pStyle w:val="GPPTabele"/>
            </w:pPr>
            <w:r>
              <w:rPr>
                <w:b/>
                <w:i/>
                <w:color w:val="002060"/>
              </w:rPr>
              <w:t>Kratak opis rezultata</w:t>
            </w:r>
          </w:p>
        </w:tc>
        <w:tc>
          <w:tcPr>
            <w:tcW w:w="7202" w:type="dxa"/>
            <w:hideMark/>
          </w:tcPr>
          <w:p w14:paraId="4EE341BA" w14:textId="77777777" w:rsidR="00AB1B9E" w:rsidRDefault="00AB1B9E">
            <w:pPr>
              <w:pStyle w:val="GPPTabele"/>
            </w:pPr>
            <w:r>
              <w:t>Cijene outputa za izabrane reprezentativne usluge u uredskim administrativnim i pomoćnim djelatnostima te ostalim poslovnim pomoćnim djelatnostima u izvještajnome i predizvještajnome tromjesečju iz kojih se izračunava ukupan indeks cijena djelatnosti.</w:t>
            </w:r>
            <w:r>
              <w:br/>
              <w:t>Jedanput na godinu prikupljaju se podaci o poslovnom prihodu (prometu) bez PDV-a za prethodnu godinu po pojedinim skupinama uredskih, administrativnih i ostalih poslovnih pomoćnih djelatnosti radi određivanja pondera (težina)</w:t>
            </w:r>
          </w:p>
        </w:tc>
      </w:tr>
      <w:tr w:rsidR="00AB1B9E" w14:paraId="27E27DC5" w14:textId="77777777" w:rsidTr="008A6E6F">
        <w:tc>
          <w:tcPr>
            <w:tcW w:w="3004" w:type="dxa"/>
            <w:hideMark/>
          </w:tcPr>
          <w:p w14:paraId="38DEB1E8" w14:textId="77777777" w:rsidR="00AB1B9E" w:rsidRDefault="00AB1B9E">
            <w:pPr>
              <w:pStyle w:val="GPPTabele"/>
            </w:pPr>
            <w:r>
              <w:rPr>
                <w:b/>
                <w:i/>
                <w:color w:val="002060"/>
              </w:rPr>
              <w:t>Izvještajne jedinice</w:t>
            </w:r>
          </w:p>
        </w:tc>
        <w:tc>
          <w:tcPr>
            <w:tcW w:w="7202" w:type="dxa"/>
            <w:hideMark/>
          </w:tcPr>
          <w:p w14:paraId="525BD40B" w14:textId="77777777" w:rsidR="00AB1B9E" w:rsidRDefault="00AB1B9E">
            <w:pPr>
              <w:pStyle w:val="GPPTabele"/>
            </w:pPr>
            <w:r>
              <w:t>Izabrani poslovni subjekti koji obavljaju usluge uredskih administrativnih i pomoćnih djelatnosti te ostalih poslovnih pomoćnih djelatnosti (odjeljak 82 NKD-a 2007.)</w:t>
            </w:r>
          </w:p>
        </w:tc>
      </w:tr>
      <w:tr w:rsidR="00AB1B9E" w14:paraId="3AD59E5B" w14:textId="77777777" w:rsidTr="008A6E6F">
        <w:tc>
          <w:tcPr>
            <w:tcW w:w="3004" w:type="dxa"/>
            <w:hideMark/>
          </w:tcPr>
          <w:p w14:paraId="36FFA4E4" w14:textId="77777777" w:rsidR="00AB1B9E" w:rsidRDefault="00AB1B9E">
            <w:pPr>
              <w:pStyle w:val="GPPTabele"/>
            </w:pPr>
            <w:r>
              <w:rPr>
                <w:b/>
                <w:i/>
                <w:color w:val="002060"/>
              </w:rPr>
              <w:t>Načini prikupljanja podataka</w:t>
            </w:r>
          </w:p>
        </w:tc>
        <w:tc>
          <w:tcPr>
            <w:tcW w:w="7202" w:type="dxa"/>
            <w:hideMark/>
          </w:tcPr>
          <w:p w14:paraId="08658CC2" w14:textId="77777777" w:rsidR="00AB1B9E" w:rsidRDefault="00AB1B9E">
            <w:pPr>
              <w:pStyle w:val="GPPTabele"/>
            </w:pPr>
            <w:r>
              <w:t>neposredno izvješćivanje putem internetske aplikacije na internetskim stranicama DZS-a</w:t>
            </w:r>
          </w:p>
        </w:tc>
      </w:tr>
      <w:tr w:rsidR="00AB1B9E" w14:paraId="30ACFBA2" w14:textId="77777777" w:rsidTr="008A6E6F">
        <w:tc>
          <w:tcPr>
            <w:tcW w:w="3004" w:type="dxa"/>
            <w:hideMark/>
          </w:tcPr>
          <w:p w14:paraId="3028E585" w14:textId="77777777" w:rsidR="00AB1B9E" w:rsidRDefault="00AB1B9E">
            <w:pPr>
              <w:pStyle w:val="GPPTabele"/>
            </w:pPr>
            <w:r>
              <w:rPr>
                <w:b/>
                <w:i/>
                <w:color w:val="002060"/>
              </w:rPr>
              <w:t>Rokovi prikupljanja podataka</w:t>
            </w:r>
          </w:p>
        </w:tc>
        <w:tc>
          <w:tcPr>
            <w:tcW w:w="7202" w:type="dxa"/>
            <w:hideMark/>
          </w:tcPr>
          <w:p w14:paraId="2BF9FEB4" w14:textId="77777777" w:rsidR="00AB1B9E" w:rsidRDefault="00AB1B9E">
            <w:pPr>
              <w:pStyle w:val="GPPTabele"/>
            </w:pPr>
            <w:r>
              <w:t>25 dana po isteku izvještajnog tromjesečja (osim za prvo tromjesečje 30 dana po isteku izvještajnog tromjesečja)</w:t>
            </w:r>
          </w:p>
        </w:tc>
      </w:tr>
      <w:tr w:rsidR="00AB1B9E" w14:paraId="7E2611CE" w14:textId="77777777" w:rsidTr="008A6E6F">
        <w:tc>
          <w:tcPr>
            <w:tcW w:w="3004" w:type="dxa"/>
            <w:hideMark/>
          </w:tcPr>
          <w:p w14:paraId="773E5130" w14:textId="77777777" w:rsidR="00AB1B9E" w:rsidRDefault="00AB1B9E">
            <w:pPr>
              <w:pStyle w:val="GPPTabele"/>
            </w:pPr>
            <w:r>
              <w:rPr>
                <w:b/>
                <w:i/>
                <w:color w:val="002060"/>
              </w:rPr>
              <w:t>Format prikupljanja podataka</w:t>
            </w:r>
          </w:p>
        </w:tc>
        <w:tc>
          <w:tcPr>
            <w:tcW w:w="7202" w:type="dxa"/>
            <w:hideMark/>
          </w:tcPr>
          <w:p w14:paraId="2CBD8863" w14:textId="77777777" w:rsidR="00AB1B9E" w:rsidRDefault="00AB1B9E">
            <w:pPr>
              <w:pStyle w:val="GPPTabele"/>
            </w:pPr>
            <w:r>
              <w:t>On-line pristup</w:t>
            </w:r>
          </w:p>
        </w:tc>
      </w:tr>
      <w:tr w:rsidR="00AB1B9E" w14:paraId="4E7B5225" w14:textId="77777777" w:rsidTr="008A6E6F">
        <w:tc>
          <w:tcPr>
            <w:tcW w:w="3004" w:type="dxa"/>
            <w:hideMark/>
          </w:tcPr>
          <w:p w14:paraId="158615DB" w14:textId="77777777" w:rsidR="00AB1B9E" w:rsidRDefault="00AB1B9E">
            <w:pPr>
              <w:pStyle w:val="GPPTabele"/>
            </w:pPr>
            <w:r>
              <w:rPr>
                <w:b/>
                <w:i/>
                <w:color w:val="002060"/>
              </w:rPr>
              <w:t>Veza s rezultatima ili aktivnostima u Programu</w:t>
            </w:r>
          </w:p>
        </w:tc>
        <w:tc>
          <w:tcPr>
            <w:tcW w:w="7202" w:type="dxa"/>
            <w:hideMark/>
          </w:tcPr>
          <w:p w14:paraId="54013C83" w14:textId="77777777" w:rsidR="00AB1B9E" w:rsidRDefault="00AB1B9E">
            <w:pPr>
              <w:pStyle w:val="GPPTabele"/>
            </w:pPr>
            <w:r>
              <w:t>Modul 2.3.3. Kratkoročne poslovne statistike</w:t>
            </w:r>
          </w:p>
        </w:tc>
      </w:tr>
      <w:tr w:rsidR="00AB1B9E" w14:paraId="0DAE5DBF" w14:textId="77777777" w:rsidTr="008A6E6F">
        <w:tc>
          <w:tcPr>
            <w:tcW w:w="3004" w:type="dxa"/>
            <w:hideMark/>
          </w:tcPr>
          <w:p w14:paraId="6C0B2623" w14:textId="77777777" w:rsidR="00AB1B9E" w:rsidRDefault="00AB1B9E">
            <w:pPr>
              <w:pStyle w:val="GPPTabele"/>
            </w:pPr>
            <w:r>
              <w:rPr>
                <w:b/>
                <w:i/>
                <w:color w:val="002060"/>
              </w:rPr>
              <w:t>Rokovi objavljivanja rezultata</w:t>
            </w:r>
          </w:p>
        </w:tc>
        <w:tc>
          <w:tcPr>
            <w:tcW w:w="7202" w:type="dxa"/>
            <w:hideMark/>
          </w:tcPr>
          <w:p w14:paraId="02C2FE9C" w14:textId="77777777" w:rsidR="00AB1B9E" w:rsidRDefault="00AB1B9E">
            <w:pPr>
              <w:pStyle w:val="GPPTabele"/>
            </w:pPr>
            <w:r>
              <w:t>75 dana po isteku izvještajnog tromjesečja</w:t>
            </w:r>
          </w:p>
        </w:tc>
      </w:tr>
      <w:tr w:rsidR="00AB1B9E" w14:paraId="08163060" w14:textId="77777777" w:rsidTr="008A6E6F">
        <w:tc>
          <w:tcPr>
            <w:tcW w:w="3004" w:type="dxa"/>
            <w:hideMark/>
          </w:tcPr>
          <w:p w14:paraId="754F2F45" w14:textId="77777777" w:rsidR="00AB1B9E" w:rsidRDefault="00AB1B9E">
            <w:pPr>
              <w:pStyle w:val="GPPTabele"/>
            </w:pPr>
            <w:r>
              <w:rPr>
                <w:b/>
                <w:i/>
                <w:color w:val="002060"/>
              </w:rPr>
              <w:t>Razina objavljivanja rezultata</w:t>
            </w:r>
          </w:p>
        </w:tc>
        <w:tc>
          <w:tcPr>
            <w:tcW w:w="7202" w:type="dxa"/>
            <w:hideMark/>
          </w:tcPr>
          <w:p w14:paraId="79D55476" w14:textId="77777777" w:rsidR="00AB1B9E" w:rsidRDefault="00AB1B9E">
            <w:pPr>
              <w:pStyle w:val="GPPTabele"/>
            </w:pPr>
            <w:r>
              <w:t>Republika Hrvatska</w:t>
            </w:r>
          </w:p>
        </w:tc>
      </w:tr>
      <w:tr w:rsidR="00AB1B9E" w14:paraId="3DE36D8B" w14:textId="77777777" w:rsidTr="008A6E6F">
        <w:tc>
          <w:tcPr>
            <w:tcW w:w="3004" w:type="dxa"/>
            <w:hideMark/>
          </w:tcPr>
          <w:p w14:paraId="564A8FF1" w14:textId="77777777" w:rsidR="00AB1B9E" w:rsidRDefault="00AB1B9E">
            <w:pPr>
              <w:pStyle w:val="GPPTabele"/>
            </w:pPr>
            <w:r>
              <w:rPr>
                <w:b/>
                <w:i/>
                <w:color w:val="002060"/>
              </w:rPr>
              <w:t>Relevantni nacionalni standardi</w:t>
            </w:r>
          </w:p>
        </w:tc>
        <w:tc>
          <w:tcPr>
            <w:tcW w:w="7202" w:type="dxa"/>
            <w:hideMark/>
          </w:tcPr>
          <w:p w14:paraId="0580EBD1" w14:textId="77777777" w:rsidR="00AB1B9E" w:rsidRDefault="00AB1B9E">
            <w:pPr>
              <w:pStyle w:val="GPPTabele"/>
            </w:pPr>
            <w:r>
              <w:t>Odluka o Nacionalnoj klasifikaciji djelatnosti 2025. - NKD 2025. („Narodne novine“, broj 47/24.)</w:t>
            </w:r>
          </w:p>
        </w:tc>
      </w:tr>
      <w:tr w:rsidR="00AB1B9E" w14:paraId="5951E259" w14:textId="77777777" w:rsidTr="008A6E6F">
        <w:tc>
          <w:tcPr>
            <w:tcW w:w="3004" w:type="dxa"/>
            <w:hideMark/>
          </w:tcPr>
          <w:p w14:paraId="58EE4550" w14:textId="77777777" w:rsidR="00AB1B9E" w:rsidRDefault="00AB1B9E">
            <w:pPr>
              <w:pStyle w:val="GPPTabele"/>
            </w:pPr>
            <w:r>
              <w:rPr>
                <w:b/>
                <w:i/>
                <w:color w:val="002060"/>
              </w:rPr>
              <w:lastRenderedPageBreak/>
              <w:t>Pravna osnova Europske unije</w:t>
            </w:r>
          </w:p>
        </w:tc>
        <w:tc>
          <w:tcPr>
            <w:tcW w:w="7202" w:type="dxa"/>
            <w:hideMark/>
          </w:tcPr>
          <w:p w14:paraId="47E5E368"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5E021925" w14:textId="77777777" w:rsidTr="008A6E6F">
        <w:tc>
          <w:tcPr>
            <w:tcW w:w="3004" w:type="dxa"/>
            <w:hideMark/>
          </w:tcPr>
          <w:p w14:paraId="35655ACE" w14:textId="77777777" w:rsidR="00AB1B9E" w:rsidRDefault="00AB1B9E">
            <w:pPr>
              <w:pStyle w:val="GPPTabele"/>
            </w:pPr>
            <w:r>
              <w:rPr>
                <w:b/>
                <w:i/>
                <w:color w:val="002060"/>
              </w:rPr>
              <w:t>Ostali međunarodni standardi</w:t>
            </w:r>
          </w:p>
        </w:tc>
        <w:tc>
          <w:tcPr>
            <w:tcW w:w="7202" w:type="dxa"/>
            <w:hideMark/>
          </w:tcPr>
          <w:p w14:paraId="0C596EF3"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118B9B7A" w14:textId="77777777" w:rsidR="00AB1B9E" w:rsidRDefault="00AB1B9E" w:rsidP="00AB1B9E"/>
    <w:p w14:paraId="33D8548A" w14:textId="77777777" w:rsidR="00AB1B9E" w:rsidRDefault="00AB1B9E" w:rsidP="00AB1B9E">
      <w:pPr>
        <w:pStyle w:val="GPPOznaka"/>
      </w:pPr>
      <w:r>
        <w:rPr>
          <w:sz w:val="18"/>
        </w:rPr>
        <w:t>2.3.3-I-32</w:t>
      </w:r>
    </w:p>
    <w:p w14:paraId="0D2FF4F9" w14:textId="77777777" w:rsidR="00AB1B9E" w:rsidRDefault="00AB1B9E" w:rsidP="00AB1B9E"/>
    <w:tbl>
      <w:tblPr>
        <w:tblW w:w="10206" w:type="dxa"/>
        <w:tblLook w:val="04A0" w:firstRow="1" w:lastRow="0" w:firstColumn="1" w:lastColumn="0" w:noHBand="0" w:noVBand="1"/>
      </w:tblPr>
      <w:tblGrid>
        <w:gridCol w:w="3004"/>
        <w:gridCol w:w="7202"/>
      </w:tblGrid>
      <w:tr w:rsidR="00AB1B9E" w14:paraId="372ED137" w14:textId="77777777" w:rsidTr="008A6E6F">
        <w:tc>
          <w:tcPr>
            <w:tcW w:w="3004" w:type="dxa"/>
            <w:hideMark/>
          </w:tcPr>
          <w:p w14:paraId="03D5A8D6" w14:textId="77777777" w:rsidR="00AB1B9E" w:rsidRDefault="00AB1B9E">
            <w:pPr>
              <w:pStyle w:val="GPPTabele"/>
            </w:pPr>
            <w:r>
              <w:rPr>
                <w:b/>
                <w:color w:val="002060"/>
              </w:rPr>
              <w:t>I. Statističko istraživanje na temelju neposrednog prikupljanja podataka</w:t>
            </w:r>
          </w:p>
        </w:tc>
        <w:tc>
          <w:tcPr>
            <w:tcW w:w="7202" w:type="dxa"/>
            <w:hideMark/>
          </w:tcPr>
          <w:p w14:paraId="36BACBF2" w14:textId="77777777" w:rsidR="00AB1B9E" w:rsidRDefault="00AB1B9E">
            <w:pPr>
              <w:pStyle w:val="GPPTabele"/>
            </w:pPr>
            <w:r>
              <w:t>Broj 32</w:t>
            </w:r>
          </w:p>
        </w:tc>
      </w:tr>
      <w:tr w:rsidR="00AB1B9E" w14:paraId="09B91426" w14:textId="77777777" w:rsidTr="008A6E6F">
        <w:tc>
          <w:tcPr>
            <w:tcW w:w="3004" w:type="dxa"/>
            <w:hideMark/>
          </w:tcPr>
          <w:p w14:paraId="1A1CFDB4" w14:textId="77777777" w:rsidR="00AB1B9E" w:rsidRDefault="00AB1B9E">
            <w:pPr>
              <w:pStyle w:val="GPPTabele"/>
            </w:pPr>
            <w:r>
              <w:rPr>
                <w:b/>
                <w:i/>
                <w:color w:val="002060"/>
              </w:rPr>
              <w:t>Nositelj službene statistike</w:t>
            </w:r>
          </w:p>
        </w:tc>
        <w:tc>
          <w:tcPr>
            <w:tcW w:w="7202" w:type="dxa"/>
            <w:hideMark/>
          </w:tcPr>
          <w:p w14:paraId="653DAA3F" w14:textId="77777777" w:rsidR="00AB1B9E" w:rsidRDefault="00AB1B9E">
            <w:pPr>
              <w:pStyle w:val="GPPTabele"/>
            </w:pPr>
            <w:r>
              <w:t>Državni zavod za statistiku</w:t>
            </w:r>
          </w:p>
        </w:tc>
      </w:tr>
      <w:tr w:rsidR="00AB1B9E" w14:paraId="148CCF4F" w14:textId="77777777" w:rsidTr="008A6E6F">
        <w:tc>
          <w:tcPr>
            <w:tcW w:w="3004" w:type="dxa"/>
            <w:hideMark/>
          </w:tcPr>
          <w:p w14:paraId="1C46A071" w14:textId="77777777" w:rsidR="00AB1B9E" w:rsidRDefault="00AB1B9E">
            <w:pPr>
              <w:pStyle w:val="GPPTabele"/>
            </w:pPr>
            <w:r>
              <w:rPr>
                <w:b/>
                <w:i/>
                <w:color w:val="002060"/>
              </w:rPr>
              <w:t>Naziv statističke aktivnosti</w:t>
            </w:r>
          </w:p>
        </w:tc>
        <w:tc>
          <w:tcPr>
            <w:tcW w:w="7202" w:type="dxa"/>
            <w:hideMark/>
          </w:tcPr>
          <w:p w14:paraId="5C85D016" w14:textId="4CD65469" w:rsidR="00AB1B9E" w:rsidRDefault="00AB1B9E">
            <w:pPr>
              <w:pStyle w:val="GPPNaziv"/>
            </w:pPr>
            <w:bookmarkStart w:id="215" w:name="_Toc176791940"/>
            <w:r>
              <w:t>Indeksi cijena usluga smještaja pri pružateljima usluga (SPPI-SMJ)</w:t>
            </w:r>
            <w:bookmarkEnd w:id="215"/>
          </w:p>
        </w:tc>
      </w:tr>
      <w:tr w:rsidR="00AB1B9E" w14:paraId="66E4B5C6" w14:textId="77777777" w:rsidTr="008A6E6F">
        <w:tc>
          <w:tcPr>
            <w:tcW w:w="3004" w:type="dxa"/>
            <w:hideMark/>
          </w:tcPr>
          <w:p w14:paraId="78F9D214" w14:textId="77777777" w:rsidR="00AB1B9E" w:rsidRDefault="00AB1B9E">
            <w:pPr>
              <w:pStyle w:val="GPPTabele"/>
            </w:pPr>
            <w:r>
              <w:rPr>
                <w:b/>
                <w:i/>
                <w:color w:val="002060"/>
              </w:rPr>
              <w:t>Periodičnost istraživanja</w:t>
            </w:r>
          </w:p>
        </w:tc>
        <w:tc>
          <w:tcPr>
            <w:tcW w:w="7202" w:type="dxa"/>
            <w:hideMark/>
          </w:tcPr>
          <w:p w14:paraId="22FD34F1" w14:textId="77777777" w:rsidR="00AB1B9E" w:rsidRDefault="00AB1B9E">
            <w:pPr>
              <w:pStyle w:val="GPPTabele"/>
            </w:pPr>
            <w:r>
              <w:t>Tromjesečno</w:t>
            </w:r>
          </w:p>
        </w:tc>
      </w:tr>
      <w:tr w:rsidR="00AB1B9E" w14:paraId="2FD25ED7" w14:textId="77777777" w:rsidTr="008A6E6F">
        <w:tc>
          <w:tcPr>
            <w:tcW w:w="3004" w:type="dxa"/>
            <w:hideMark/>
          </w:tcPr>
          <w:p w14:paraId="6F1E5DEB" w14:textId="77777777" w:rsidR="00AB1B9E" w:rsidRDefault="00AB1B9E">
            <w:pPr>
              <w:pStyle w:val="GPPTabele"/>
            </w:pPr>
            <w:r>
              <w:rPr>
                <w:b/>
                <w:i/>
                <w:color w:val="002060"/>
              </w:rPr>
              <w:t>Kratak opis rezultata</w:t>
            </w:r>
          </w:p>
        </w:tc>
        <w:tc>
          <w:tcPr>
            <w:tcW w:w="7202" w:type="dxa"/>
            <w:hideMark/>
          </w:tcPr>
          <w:p w14:paraId="7B05FD46" w14:textId="77777777" w:rsidR="00AB1B9E" w:rsidRDefault="00AB1B9E">
            <w:pPr>
              <w:pStyle w:val="GPPTabele"/>
            </w:pPr>
            <w:r>
              <w:t>Cijene outputa za izabrane reprezentativne usluge smještaja u izvještajnome i predizvještajnom tromjesečju iz kojih se izračunava ukupan indeks cijena djelatnosti.</w:t>
            </w:r>
            <w:r>
              <w:br/>
              <w:t>Jedanput na godinu prikupljaju se podaci o poslovnom prihodu (prometu) bez PDV-a za prethodnu godinu po pojedinim skupinama usluga smještaja radi određivanja pondera (težina).</w:t>
            </w:r>
          </w:p>
        </w:tc>
      </w:tr>
      <w:tr w:rsidR="00AB1B9E" w14:paraId="6C43A191" w14:textId="77777777" w:rsidTr="008A6E6F">
        <w:tc>
          <w:tcPr>
            <w:tcW w:w="3004" w:type="dxa"/>
            <w:hideMark/>
          </w:tcPr>
          <w:p w14:paraId="348D340D" w14:textId="77777777" w:rsidR="00AB1B9E" w:rsidRDefault="00AB1B9E">
            <w:pPr>
              <w:pStyle w:val="GPPTabele"/>
            </w:pPr>
            <w:r>
              <w:rPr>
                <w:b/>
                <w:i/>
                <w:color w:val="002060"/>
              </w:rPr>
              <w:t>Izvještajne jedinice</w:t>
            </w:r>
          </w:p>
        </w:tc>
        <w:tc>
          <w:tcPr>
            <w:tcW w:w="7202" w:type="dxa"/>
            <w:hideMark/>
          </w:tcPr>
          <w:p w14:paraId="28129750" w14:textId="77777777" w:rsidR="00AB1B9E" w:rsidRDefault="00AB1B9E">
            <w:pPr>
              <w:pStyle w:val="GPPTabele"/>
            </w:pPr>
            <w:r>
              <w:t>Izabrani poslovni subjekti koji obavljaju uslugu smještaja (odjeljak 55 NKD-a 2007.)</w:t>
            </w:r>
          </w:p>
        </w:tc>
      </w:tr>
      <w:tr w:rsidR="00AB1B9E" w14:paraId="7CE4E0FB" w14:textId="77777777" w:rsidTr="008A6E6F">
        <w:tc>
          <w:tcPr>
            <w:tcW w:w="3004" w:type="dxa"/>
            <w:hideMark/>
          </w:tcPr>
          <w:p w14:paraId="799A18C8" w14:textId="77777777" w:rsidR="00AB1B9E" w:rsidRDefault="00AB1B9E">
            <w:pPr>
              <w:pStyle w:val="GPPTabele"/>
            </w:pPr>
            <w:r>
              <w:rPr>
                <w:b/>
                <w:i/>
                <w:color w:val="002060"/>
              </w:rPr>
              <w:t>Načini prikupljanja podataka</w:t>
            </w:r>
          </w:p>
        </w:tc>
        <w:tc>
          <w:tcPr>
            <w:tcW w:w="7202" w:type="dxa"/>
            <w:hideMark/>
          </w:tcPr>
          <w:p w14:paraId="27B59A15" w14:textId="77777777" w:rsidR="00AB1B9E" w:rsidRDefault="00AB1B9E">
            <w:pPr>
              <w:pStyle w:val="GPPTabele"/>
            </w:pPr>
            <w:r>
              <w:t>neposredno izvješćivanje putem internetske aplikacije na internetskim stranicama DZS-a</w:t>
            </w:r>
          </w:p>
        </w:tc>
      </w:tr>
      <w:tr w:rsidR="00AB1B9E" w14:paraId="73A48626" w14:textId="77777777" w:rsidTr="008A6E6F">
        <w:tc>
          <w:tcPr>
            <w:tcW w:w="3004" w:type="dxa"/>
            <w:hideMark/>
          </w:tcPr>
          <w:p w14:paraId="7397F6B7" w14:textId="77777777" w:rsidR="00AB1B9E" w:rsidRDefault="00AB1B9E">
            <w:pPr>
              <w:pStyle w:val="GPPTabele"/>
            </w:pPr>
            <w:r>
              <w:rPr>
                <w:b/>
                <w:i/>
                <w:color w:val="002060"/>
              </w:rPr>
              <w:t>Rokovi prikupljanja podataka</w:t>
            </w:r>
          </w:p>
        </w:tc>
        <w:tc>
          <w:tcPr>
            <w:tcW w:w="7202" w:type="dxa"/>
            <w:hideMark/>
          </w:tcPr>
          <w:p w14:paraId="27E0BC4C" w14:textId="77777777" w:rsidR="00AB1B9E" w:rsidRDefault="00AB1B9E">
            <w:pPr>
              <w:pStyle w:val="GPPTabele"/>
            </w:pPr>
            <w:r>
              <w:t>25 dana po isteku izvještajnog tromjesečja (osim za prvo tromjesečje 30 dana po isteku izvještajnog tromjesečja)</w:t>
            </w:r>
          </w:p>
        </w:tc>
      </w:tr>
      <w:tr w:rsidR="00AB1B9E" w14:paraId="4076B9AB" w14:textId="77777777" w:rsidTr="008A6E6F">
        <w:tc>
          <w:tcPr>
            <w:tcW w:w="3004" w:type="dxa"/>
            <w:hideMark/>
          </w:tcPr>
          <w:p w14:paraId="09BB5825" w14:textId="77777777" w:rsidR="00AB1B9E" w:rsidRDefault="00AB1B9E">
            <w:pPr>
              <w:pStyle w:val="GPPTabele"/>
            </w:pPr>
            <w:r>
              <w:rPr>
                <w:b/>
                <w:i/>
                <w:color w:val="002060"/>
              </w:rPr>
              <w:t>Format prikupljanja podataka</w:t>
            </w:r>
          </w:p>
        </w:tc>
        <w:tc>
          <w:tcPr>
            <w:tcW w:w="7202" w:type="dxa"/>
            <w:hideMark/>
          </w:tcPr>
          <w:p w14:paraId="73312C20" w14:textId="77777777" w:rsidR="00AB1B9E" w:rsidRDefault="00AB1B9E">
            <w:pPr>
              <w:pStyle w:val="GPPTabele"/>
            </w:pPr>
            <w:r>
              <w:t>On-line pristup</w:t>
            </w:r>
          </w:p>
        </w:tc>
      </w:tr>
      <w:tr w:rsidR="00AB1B9E" w14:paraId="758E6032" w14:textId="77777777" w:rsidTr="008A6E6F">
        <w:tc>
          <w:tcPr>
            <w:tcW w:w="3004" w:type="dxa"/>
            <w:hideMark/>
          </w:tcPr>
          <w:p w14:paraId="25BD9A48" w14:textId="77777777" w:rsidR="00AB1B9E" w:rsidRDefault="00AB1B9E">
            <w:pPr>
              <w:pStyle w:val="GPPTabele"/>
            </w:pPr>
            <w:r>
              <w:rPr>
                <w:b/>
                <w:i/>
                <w:color w:val="002060"/>
              </w:rPr>
              <w:t>Veza s rezultatima ili aktivnostima u Programu</w:t>
            </w:r>
          </w:p>
        </w:tc>
        <w:tc>
          <w:tcPr>
            <w:tcW w:w="7202" w:type="dxa"/>
            <w:hideMark/>
          </w:tcPr>
          <w:p w14:paraId="75D488BB" w14:textId="77777777" w:rsidR="00AB1B9E" w:rsidRDefault="00AB1B9E">
            <w:pPr>
              <w:pStyle w:val="GPPTabele"/>
            </w:pPr>
            <w:r>
              <w:t>Modul 2.3.3. Kratkoročne poslovne statistike</w:t>
            </w:r>
          </w:p>
        </w:tc>
      </w:tr>
      <w:tr w:rsidR="00AB1B9E" w14:paraId="5BB0BE67" w14:textId="77777777" w:rsidTr="008A6E6F">
        <w:tc>
          <w:tcPr>
            <w:tcW w:w="3004" w:type="dxa"/>
            <w:hideMark/>
          </w:tcPr>
          <w:p w14:paraId="720D5E83" w14:textId="77777777" w:rsidR="00AB1B9E" w:rsidRDefault="00AB1B9E">
            <w:pPr>
              <w:pStyle w:val="GPPTabele"/>
            </w:pPr>
            <w:r>
              <w:rPr>
                <w:b/>
                <w:i/>
                <w:color w:val="002060"/>
              </w:rPr>
              <w:t>Rokovi objavljivanja rezultata</w:t>
            </w:r>
          </w:p>
        </w:tc>
        <w:tc>
          <w:tcPr>
            <w:tcW w:w="7202" w:type="dxa"/>
            <w:hideMark/>
          </w:tcPr>
          <w:p w14:paraId="05EFCDA4" w14:textId="77777777" w:rsidR="00AB1B9E" w:rsidRDefault="00AB1B9E">
            <w:pPr>
              <w:pStyle w:val="GPPTabele"/>
            </w:pPr>
            <w:r>
              <w:t>75 dana po isteku izvještajnog tromjesečja</w:t>
            </w:r>
          </w:p>
        </w:tc>
      </w:tr>
      <w:tr w:rsidR="00AB1B9E" w14:paraId="61A70769" w14:textId="77777777" w:rsidTr="008A6E6F">
        <w:tc>
          <w:tcPr>
            <w:tcW w:w="3004" w:type="dxa"/>
            <w:hideMark/>
          </w:tcPr>
          <w:p w14:paraId="26856D9B" w14:textId="77777777" w:rsidR="00AB1B9E" w:rsidRDefault="00AB1B9E">
            <w:pPr>
              <w:pStyle w:val="GPPTabele"/>
            </w:pPr>
            <w:r>
              <w:rPr>
                <w:b/>
                <w:i/>
                <w:color w:val="002060"/>
              </w:rPr>
              <w:t>Razina objavljivanja rezultata</w:t>
            </w:r>
          </w:p>
        </w:tc>
        <w:tc>
          <w:tcPr>
            <w:tcW w:w="7202" w:type="dxa"/>
            <w:hideMark/>
          </w:tcPr>
          <w:p w14:paraId="67CA9445" w14:textId="77777777" w:rsidR="00AB1B9E" w:rsidRDefault="00AB1B9E">
            <w:pPr>
              <w:pStyle w:val="GPPTabele"/>
            </w:pPr>
            <w:r>
              <w:t>Republika Hrvatska</w:t>
            </w:r>
          </w:p>
        </w:tc>
      </w:tr>
      <w:tr w:rsidR="00AB1B9E" w14:paraId="179EA638" w14:textId="77777777" w:rsidTr="008A6E6F">
        <w:tc>
          <w:tcPr>
            <w:tcW w:w="3004" w:type="dxa"/>
            <w:hideMark/>
          </w:tcPr>
          <w:p w14:paraId="5FD43A02" w14:textId="77777777" w:rsidR="00AB1B9E" w:rsidRDefault="00AB1B9E">
            <w:pPr>
              <w:pStyle w:val="GPPTabele"/>
            </w:pPr>
            <w:r>
              <w:rPr>
                <w:b/>
                <w:i/>
                <w:color w:val="002060"/>
              </w:rPr>
              <w:t>Relevantni nacionalni standardi</w:t>
            </w:r>
          </w:p>
        </w:tc>
        <w:tc>
          <w:tcPr>
            <w:tcW w:w="7202" w:type="dxa"/>
            <w:hideMark/>
          </w:tcPr>
          <w:p w14:paraId="6BC24A06" w14:textId="77777777" w:rsidR="00AB1B9E" w:rsidRDefault="00AB1B9E">
            <w:pPr>
              <w:pStyle w:val="GPPTabele"/>
            </w:pPr>
            <w:r>
              <w:t>Odluka o Nacionalnoj klasifikaciji djelatnosti 2025. - NKD 2025. („Narodne novine“, broj 47/24.)</w:t>
            </w:r>
          </w:p>
        </w:tc>
      </w:tr>
      <w:tr w:rsidR="00AB1B9E" w14:paraId="27F142F2" w14:textId="77777777" w:rsidTr="008A6E6F">
        <w:tc>
          <w:tcPr>
            <w:tcW w:w="3004" w:type="dxa"/>
            <w:hideMark/>
          </w:tcPr>
          <w:p w14:paraId="3C5B6452" w14:textId="77777777" w:rsidR="00AB1B9E" w:rsidRDefault="00AB1B9E">
            <w:pPr>
              <w:pStyle w:val="GPPTabele"/>
            </w:pPr>
            <w:r>
              <w:rPr>
                <w:b/>
                <w:i/>
                <w:color w:val="002060"/>
              </w:rPr>
              <w:lastRenderedPageBreak/>
              <w:t>Pravna osnova Europske unije</w:t>
            </w:r>
          </w:p>
        </w:tc>
        <w:tc>
          <w:tcPr>
            <w:tcW w:w="7202" w:type="dxa"/>
            <w:hideMark/>
          </w:tcPr>
          <w:p w14:paraId="19247D8D"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3B7E365E" w14:textId="77777777" w:rsidTr="008A6E6F">
        <w:tc>
          <w:tcPr>
            <w:tcW w:w="3004" w:type="dxa"/>
            <w:hideMark/>
          </w:tcPr>
          <w:p w14:paraId="6DA204A5" w14:textId="77777777" w:rsidR="00AB1B9E" w:rsidRDefault="00AB1B9E">
            <w:pPr>
              <w:pStyle w:val="GPPTabele"/>
            </w:pPr>
            <w:r>
              <w:rPr>
                <w:b/>
                <w:i/>
                <w:color w:val="002060"/>
              </w:rPr>
              <w:t>Ostali međunarodni standardi</w:t>
            </w:r>
          </w:p>
        </w:tc>
        <w:tc>
          <w:tcPr>
            <w:tcW w:w="7202" w:type="dxa"/>
            <w:hideMark/>
          </w:tcPr>
          <w:p w14:paraId="7B9919C3"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73F8769B" w14:textId="77777777" w:rsidR="00AB1B9E" w:rsidRDefault="00AB1B9E" w:rsidP="00AB1B9E"/>
    <w:p w14:paraId="1DEB1CEF" w14:textId="77777777" w:rsidR="00AB1B9E" w:rsidRDefault="00AB1B9E" w:rsidP="00AB1B9E">
      <w:pPr>
        <w:pStyle w:val="GPPOznaka"/>
      </w:pPr>
      <w:r>
        <w:rPr>
          <w:sz w:val="18"/>
        </w:rPr>
        <w:t>2.3.3-I-33</w:t>
      </w:r>
    </w:p>
    <w:p w14:paraId="5FC1C3C8" w14:textId="77777777" w:rsidR="00AB1B9E" w:rsidRDefault="00AB1B9E" w:rsidP="00AB1B9E"/>
    <w:tbl>
      <w:tblPr>
        <w:tblW w:w="10206" w:type="dxa"/>
        <w:tblLook w:val="04A0" w:firstRow="1" w:lastRow="0" w:firstColumn="1" w:lastColumn="0" w:noHBand="0" w:noVBand="1"/>
      </w:tblPr>
      <w:tblGrid>
        <w:gridCol w:w="3004"/>
        <w:gridCol w:w="7202"/>
      </w:tblGrid>
      <w:tr w:rsidR="00AB1B9E" w14:paraId="4BAA49D3" w14:textId="77777777" w:rsidTr="008A6E6F">
        <w:tc>
          <w:tcPr>
            <w:tcW w:w="3004" w:type="dxa"/>
            <w:hideMark/>
          </w:tcPr>
          <w:p w14:paraId="2780AA06" w14:textId="77777777" w:rsidR="00AB1B9E" w:rsidRDefault="00AB1B9E">
            <w:pPr>
              <w:pStyle w:val="GPPTabele"/>
            </w:pPr>
            <w:r>
              <w:rPr>
                <w:b/>
                <w:color w:val="002060"/>
              </w:rPr>
              <w:t>I. Statističko istraživanje na temelju neposrednog prikupljanja podataka</w:t>
            </w:r>
          </w:p>
        </w:tc>
        <w:tc>
          <w:tcPr>
            <w:tcW w:w="7202" w:type="dxa"/>
            <w:hideMark/>
          </w:tcPr>
          <w:p w14:paraId="0E075DE8" w14:textId="77777777" w:rsidR="00AB1B9E" w:rsidRDefault="00AB1B9E">
            <w:pPr>
              <w:pStyle w:val="GPPTabele"/>
            </w:pPr>
            <w:r>
              <w:t>Broj 33</w:t>
            </w:r>
          </w:p>
        </w:tc>
      </w:tr>
      <w:tr w:rsidR="00AB1B9E" w14:paraId="5A0FF7EC" w14:textId="77777777" w:rsidTr="008A6E6F">
        <w:tc>
          <w:tcPr>
            <w:tcW w:w="3004" w:type="dxa"/>
            <w:hideMark/>
          </w:tcPr>
          <w:p w14:paraId="5EDEF480" w14:textId="77777777" w:rsidR="00AB1B9E" w:rsidRDefault="00AB1B9E">
            <w:pPr>
              <w:pStyle w:val="GPPTabele"/>
            </w:pPr>
            <w:r>
              <w:rPr>
                <w:b/>
                <w:i/>
                <w:color w:val="002060"/>
              </w:rPr>
              <w:t>Nositelj službene statistike</w:t>
            </w:r>
          </w:p>
        </w:tc>
        <w:tc>
          <w:tcPr>
            <w:tcW w:w="7202" w:type="dxa"/>
            <w:hideMark/>
          </w:tcPr>
          <w:p w14:paraId="2A56ABF7" w14:textId="77777777" w:rsidR="00AB1B9E" w:rsidRDefault="00AB1B9E">
            <w:pPr>
              <w:pStyle w:val="GPPTabele"/>
            </w:pPr>
            <w:r>
              <w:t>Državni zavod za statistiku</w:t>
            </w:r>
          </w:p>
        </w:tc>
      </w:tr>
      <w:tr w:rsidR="00AB1B9E" w14:paraId="4DA9CDE1" w14:textId="77777777" w:rsidTr="008A6E6F">
        <w:tc>
          <w:tcPr>
            <w:tcW w:w="3004" w:type="dxa"/>
            <w:hideMark/>
          </w:tcPr>
          <w:p w14:paraId="31A706BB" w14:textId="77777777" w:rsidR="00AB1B9E" w:rsidRDefault="00AB1B9E">
            <w:pPr>
              <w:pStyle w:val="GPPTabele"/>
            </w:pPr>
            <w:r>
              <w:rPr>
                <w:b/>
                <w:i/>
                <w:color w:val="002060"/>
              </w:rPr>
              <w:t>Naziv statističke aktivnosti</w:t>
            </w:r>
          </w:p>
        </w:tc>
        <w:tc>
          <w:tcPr>
            <w:tcW w:w="7202" w:type="dxa"/>
            <w:hideMark/>
          </w:tcPr>
          <w:p w14:paraId="6FBA0048" w14:textId="03858D33" w:rsidR="00AB1B9E" w:rsidRDefault="00AB1B9E">
            <w:pPr>
              <w:pStyle w:val="GPPNaziv"/>
            </w:pPr>
            <w:bookmarkStart w:id="216" w:name="_Toc176791941"/>
            <w:r>
              <w:t>Indeksi cijena usluga poslovanja nekretninama pri pružateljima usluga (SPPI-NEK)</w:t>
            </w:r>
            <w:bookmarkEnd w:id="216"/>
          </w:p>
        </w:tc>
      </w:tr>
      <w:tr w:rsidR="00AB1B9E" w14:paraId="11F99CB6" w14:textId="77777777" w:rsidTr="008A6E6F">
        <w:tc>
          <w:tcPr>
            <w:tcW w:w="3004" w:type="dxa"/>
            <w:hideMark/>
          </w:tcPr>
          <w:p w14:paraId="064C172B" w14:textId="77777777" w:rsidR="00AB1B9E" w:rsidRDefault="00AB1B9E">
            <w:pPr>
              <w:pStyle w:val="GPPTabele"/>
            </w:pPr>
            <w:r>
              <w:rPr>
                <w:b/>
                <w:i/>
                <w:color w:val="002060"/>
              </w:rPr>
              <w:t>Periodičnost istraživanja</w:t>
            </w:r>
          </w:p>
        </w:tc>
        <w:tc>
          <w:tcPr>
            <w:tcW w:w="7202" w:type="dxa"/>
            <w:hideMark/>
          </w:tcPr>
          <w:p w14:paraId="30218BB6" w14:textId="77777777" w:rsidR="00AB1B9E" w:rsidRDefault="00AB1B9E">
            <w:pPr>
              <w:pStyle w:val="GPPTabele"/>
            </w:pPr>
            <w:r>
              <w:t>Tromjesečno</w:t>
            </w:r>
          </w:p>
        </w:tc>
      </w:tr>
      <w:tr w:rsidR="00AB1B9E" w14:paraId="513A584D" w14:textId="77777777" w:rsidTr="008A6E6F">
        <w:tc>
          <w:tcPr>
            <w:tcW w:w="3004" w:type="dxa"/>
            <w:hideMark/>
          </w:tcPr>
          <w:p w14:paraId="2FFDB28F" w14:textId="77777777" w:rsidR="00AB1B9E" w:rsidRDefault="00AB1B9E">
            <w:pPr>
              <w:pStyle w:val="GPPTabele"/>
            </w:pPr>
            <w:r>
              <w:rPr>
                <w:b/>
                <w:i/>
                <w:color w:val="002060"/>
              </w:rPr>
              <w:t>Kratak opis rezultata</w:t>
            </w:r>
          </w:p>
        </w:tc>
        <w:tc>
          <w:tcPr>
            <w:tcW w:w="7202" w:type="dxa"/>
            <w:hideMark/>
          </w:tcPr>
          <w:p w14:paraId="32B7D385" w14:textId="77777777" w:rsidR="00AB1B9E" w:rsidRDefault="00AB1B9E">
            <w:pPr>
              <w:pStyle w:val="GPPTabele"/>
            </w:pPr>
            <w:r>
              <w:t>Cijene outputa za izabrane reprezentativne usluge u djelatnosti poslovanja nekretninama u izvještajnome i predizvještajnom tromjesečju iz kojih se izračunava ukupan indeks cijena djelatnosti.</w:t>
            </w:r>
            <w:r>
              <w:br/>
              <w:t>Jedanput na godinu prikupljaju se podaci o poslovnom prihodu (prometu) bez PDV-a za prethodnu godinu po pojedinim skupinama usluga djelatnosti poslovanja nekretninama radi određivanja pondera (težina).</w:t>
            </w:r>
          </w:p>
        </w:tc>
      </w:tr>
      <w:tr w:rsidR="00AB1B9E" w14:paraId="2335198A" w14:textId="77777777" w:rsidTr="008A6E6F">
        <w:tc>
          <w:tcPr>
            <w:tcW w:w="3004" w:type="dxa"/>
            <w:hideMark/>
          </w:tcPr>
          <w:p w14:paraId="465A6AA6" w14:textId="77777777" w:rsidR="00AB1B9E" w:rsidRDefault="00AB1B9E">
            <w:pPr>
              <w:pStyle w:val="GPPTabele"/>
            </w:pPr>
            <w:r>
              <w:rPr>
                <w:b/>
                <w:i/>
                <w:color w:val="002060"/>
              </w:rPr>
              <w:t>Izvještajne jedinice</w:t>
            </w:r>
          </w:p>
        </w:tc>
        <w:tc>
          <w:tcPr>
            <w:tcW w:w="7202" w:type="dxa"/>
            <w:hideMark/>
          </w:tcPr>
          <w:p w14:paraId="15BA32A1" w14:textId="77777777" w:rsidR="00AB1B9E" w:rsidRDefault="00AB1B9E">
            <w:pPr>
              <w:pStyle w:val="GPPTabele"/>
            </w:pPr>
            <w:r>
              <w:t>Izabrani poslovni subjekti koji obavljaju djelatnost poslovanja nekretninama (odjeljak 68 NKD-a 2007.)</w:t>
            </w:r>
          </w:p>
        </w:tc>
      </w:tr>
      <w:tr w:rsidR="00AB1B9E" w14:paraId="10E7740C" w14:textId="77777777" w:rsidTr="008A6E6F">
        <w:tc>
          <w:tcPr>
            <w:tcW w:w="3004" w:type="dxa"/>
            <w:hideMark/>
          </w:tcPr>
          <w:p w14:paraId="47218ECF" w14:textId="77777777" w:rsidR="00AB1B9E" w:rsidRDefault="00AB1B9E">
            <w:pPr>
              <w:pStyle w:val="GPPTabele"/>
            </w:pPr>
            <w:r>
              <w:rPr>
                <w:b/>
                <w:i/>
                <w:color w:val="002060"/>
              </w:rPr>
              <w:t>Načini prikupljanja podataka</w:t>
            </w:r>
          </w:p>
        </w:tc>
        <w:tc>
          <w:tcPr>
            <w:tcW w:w="7202" w:type="dxa"/>
            <w:hideMark/>
          </w:tcPr>
          <w:p w14:paraId="6D708692" w14:textId="77777777" w:rsidR="00AB1B9E" w:rsidRDefault="00AB1B9E">
            <w:pPr>
              <w:pStyle w:val="GPPTabele"/>
            </w:pPr>
            <w:r>
              <w:t>neposredno izvještavanje putem internetske aplikacije na internetskim stranicama DZS-a</w:t>
            </w:r>
          </w:p>
        </w:tc>
      </w:tr>
      <w:tr w:rsidR="00AB1B9E" w14:paraId="5D7FBE35" w14:textId="77777777" w:rsidTr="008A6E6F">
        <w:tc>
          <w:tcPr>
            <w:tcW w:w="3004" w:type="dxa"/>
            <w:hideMark/>
          </w:tcPr>
          <w:p w14:paraId="1A5B9E25" w14:textId="77777777" w:rsidR="00AB1B9E" w:rsidRDefault="00AB1B9E">
            <w:pPr>
              <w:pStyle w:val="GPPTabele"/>
            </w:pPr>
            <w:r>
              <w:rPr>
                <w:b/>
                <w:i/>
                <w:color w:val="002060"/>
              </w:rPr>
              <w:t>Rokovi prikupljanja podataka</w:t>
            </w:r>
          </w:p>
        </w:tc>
        <w:tc>
          <w:tcPr>
            <w:tcW w:w="7202" w:type="dxa"/>
            <w:hideMark/>
          </w:tcPr>
          <w:p w14:paraId="47CEA43E" w14:textId="77777777" w:rsidR="00AB1B9E" w:rsidRDefault="00AB1B9E">
            <w:pPr>
              <w:pStyle w:val="GPPTabele"/>
            </w:pPr>
            <w:r>
              <w:t>25 dana po isteku izvještajnog tromjesečja (osim za prvo tromjesečje 30 dana po isteku izvještajnog tromjesečja)</w:t>
            </w:r>
          </w:p>
        </w:tc>
      </w:tr>
      <w:tr w:rsidR="00AB1B9E" w14:paraId="439BED3C" w14:textId="77777777" w:rsidTr="008A6E6F">
        <w:tc>
          <w:tcPr>
            <w:tcW w:w="3004" w:type="dxa"/>
            <w:hideMark/>
          </w:tcPr>
          <w:p w14:paraId="08B0CF60" w14:textId="77777777" w:rsidR="00AB1B9E" w:rsidRDefault="00AB1B9E">
            <w:pPr>
              <w:pStyle w:val="GPPTabele"/>
            </w:pPr>
            <w:r>
              <w:rPr>
                <w:b/>
                <w:i/>
                <w:color w:val="002060"/>
              </w:rPr>
              <w:t>Format prikupljanja podataka</w:t>
            </w:r>
          </w:p>
        </w:tc>
        <w:tc>
          <w:tcPr>
            <w:tcW w:w="7202" w:type="dxa"/>
            <w:hideMark/>
          </w:tcPr>
          <w:p w14:paraId="02103A5F" w14:textId="77777777" w:rsidR="00AB1B9E" w:rsidRDefault="00AB1B9E">
            <w:pPr>
              <w:pStyle w:val="GPPTabele"/>
            </w:pPr>
            <w:r>
              <w:t>On-line pristup</w:t>
            </w:r>
          </w:p>
        </w:tc>
      </w:tr>
      <w:tr w:rsidR="00AB1B9E" w14:paraId="7B2D9DAB" w14:textId="77777777" w:rsidTr="008A6E6F">
        <w:tc>
          <w:tcPr>
            <w:tcW w:w="3004" w:type="dxa"/>
            <w:hideMark/>
          </w:tcPr>
          <w:p w14:paraId="4FE8DC68" w14:textId="77777777" w:rsidR="00AB1B9E" w:rsidRDefault="00AB1B9E">
            <w:pPr>
              <w:pStyle w:val="GPPTabele"/>
            </w:pPr>
            <w:r>
              <w:rPr>
                <w:b/>
                <w:i/>
                <w:color w:val="002060"/>
              </w:rPr>
              <w:t>Veza s rezultatima ili aktivnostima u Programu</w:t>
            </w:r>
          </w:p>
        </w:tc>
        <w:tc>
          <w:tcPr>
            <w:tcW w:w="7202" w:type="dxa"/>
            <w:hideMark/>
          </w:tcPr>
          <w:p w14:paraId="335C68CF" w14:textId="77777777" w:rsidR="00AB1B9E" w:rsidRDefault="00AB1B9E">
            <w:pPr>
              <w:pStyle w:val="GPPTabele"/>
            </w:pPr>
            <w:r>
              <w:t>Modul 2.3.3. Kratkoročne poslovne statistike</w:t>
            </w:r>
          </w:p>
        </w:tc>
      </w:tr>
      <w:tr w:rsidR="00AB1B9E" w14:paraId="718F0551" w14:textId="77777777" w:rsidTr="008A6E6F">
        <w:tc>
          <w:tcPr>
            <w:tcW w:w="3004" w:type="dxa"/>
            <w:hideMark/>
          </w:tcPr>
          <w:p w14:paraId="2006AC79" w14:textId="77777777" w:rsidR="00AB1B9E" w:rsidRDefault="00AB1B9E">
            <w:pPr>
              <w:pStyle w:val="GPPTabele"/>
            </w:pPr>
            <w:r>
              <w:rPr>
                <w:b/>
                <w:i/>
                <w:color w:val="002060"/>
              </w:rPr>
              <w:t>Rokovi objavljivanja rezultata</w:t>
            </w:r>
          </w:p>
        </w:tc>
        <w:tc>
          <w:tcPr>
            <w:tcW w:w="7202" w:type="dxa"/>
            <w:hideMark/>
          </w:tcPr>
          <w:p w14:paraId="3B136178" w14:textId="77777777" w:rsidR="00AB1B9E" w:rsidRDefault="00AB1B9E">
            <w:pPr>
              <w:pStyle w:val="GPPTabele"/>
            </w:pPr>
            <w:r>
              <w:t>75 dana po isteku izvještajnog tromjesečja</w:t>
            </w:r>
          </w:p>
        </w:tc>
      </w:tr>
      <w:tr w:rsidR="00AB1B9E" w14:paraId="78B45C27" w14:textId="77777777" w:rsidTr="008A6E6F">
        <w:tc>
          <w:tcPr>
            <w:tcW w:w="3004" w:type="dxa"/>
            <w:hideMark/>
          </w:tcPr>
          <w:p w14:paraId="16CBF4A2" w14:textId="77777777" w:rsidR="00AB1B9E" w:rsidRDefault="00AB1B9E">
            <w:pPr>
              <w:pStyle w:val="GPPTabele"/>
            </w:pPr>
            <w:r>
              <w:rPr>
                <w:b/>
                <w:i/>
                <w:color w:val="002060"/>
              </w:rPr>
              <w:lastRenderedPageBreak/>
              <w:t>Razina objavljivanja rezultata</w:t>
            </w:r>
          </w:p>
        </w:tc>
        <w:tc>
          <w:tcPr>
            <w:tcW w:w="7202" w:type="dxa"/>
            <w:hideMark/>
          </w:tcPr>
          <w:p w14:paraId="2974963D" w14:textId="77777777" w:rsidR="00AB1B9E" w:rsidRDefault="00AB1B9E">
            <w:pPr>
              <w:pStyle w:val="GPPTabele"/>
            </w:pPr>
            <w:r>
              <w:t>Republika Hrvatska</w:t>
            </w:r>
          </w:p>
        </w:tc>
      </w:tr>
      <w:tr w:rsidR="00AB1B9E" w14:paraId="6CE5614B" w14:textId="77777777" w:rsidTr="008A6E6F">
        <w:tc>
          <w:tcPr>
            <w:tcW w:w="3004" w:type="dxa"/>
            <w:hideMark/>
          </w:tcPr>
          <w:p w14:paraId="3A4034A3" w14:textId="77777777" w:rsidR="00AB1B9E" w:rsidRDefault="00AB1B9E">
            <w:pPr>
              <w:pStyle w:val="GPPTabele"/>
            </w:pPr>
            <w:r>
              <w:rPr>
                <w:b/>
                <w:i/>
                <w:color w:val="002060"/>
              </w:rPr>
              <w:t>Relevantni nacionalni standardi</w:t>
            </w:r>
          </w:p>
        </w:tc>
        <w:tc>
          <w:tcPr>
            <w:tcW w:w="7202" w:type="dxa"/>
            <w:hideMark/>
          </w:tcPr>
          <w:p w14:paraId="4C301D6B" w14:textId="77777777" w:rsidR="00AB1B9E" w:rsidRDefault="00AB1B9E">
            <w:pPr>
              <w:pStyle w:val="GPPTabele"/>
            </w:pPr>
            <w:r>
              <w:t>Odluka o Nacionalnoj klasifikaciji djelatnosti 2025. - NKD 2025. („Narodne novine“, broj 47/24.)</w:t>
            </w:r>
          </w:p>
        </w:tc>
      </w:tr>
      <w:tr w:rsidR="00AB1B9E" w14:paraId="3763D9D8" w14:textId="77777777" w:rsidTr="008A6E6F">
        <w:tc>
          <w:tcPr>
            <w:tcW w:w="3004" w:type="dxa"/>
            <w:hideMark/>
          </w:tcPr>
          <w:p w14:paraId="36D268C4" w14:textId="77777777" w:rsidR="00AB1B9E" w:rsidRDefault="00AB1B9E">
            <w:pPr>
              <w:pStyle w:val="GPPTabele"/>
            </w:pPr>
            <w:r>
              <w:rPr>
                <w:b/>
                <w:i/>
                <w:color w:val="002060"/>
              </w:rPr>
              <w:t>Pravna osnova Europske unije</w:t>
            </w:r>
          </w:p>
        </w:tc>
        <w:tc>
          <w:tcPr>
            <w:tcW w:w="7202" w:type="dxa"/>
            <w:hideMark/>
          </w:tcPr>
          <w:p w14:paraId="4109FE0C"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65A8EEEB" w14:textId="77777777" w:rsidTr="008A6E6F">
        <w:tc>
          <w:tcPr>
            <w:tcW w:w="3004" w:type="dxa"/>
            <w:hideMark/>
          </w:tcPr>
          <w:p w14:paraId="0CA8F1E3" w14:textId="77777777" w:rsidR="00AB1B9E" w:rsidRDefault="00AB1B9E">
            <w:pPr>
              <w:pStyle w:val="GPPTabele"/>
            </w:pPr>
            <w:r>
              <w:rPr>
                <w:b/>
                <w:i/>
                <w:color w:val="002060"/>
              </w:rPr>
              <w:t>Ostali međunarodni standardi</w:t>
            </w:r>
          </w:p>
        </w:tc>
        <w:tc>
          <w:tcPr>
            <w:tcW w:w="7202" w:type="dxa"/>
            <w:hideMark/>
          </w:tcPr>
          <w:p w14:paraId="485450B4"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1CE28BEF" w14:textId="77777777" w:rsidR="00AB1B9E" w:rsidRDefault="00AB1B9E" w:rsidP="00AB1B9E"/>
    <w:p w14:paraId="3A1F0C24" w14:textId="77777777" w:rsidR="00AB1B9E" w:rsidRDefault="00AB1B9E" w:rsidP="00AB1B9E">
      <w:pPr>
        <w:pStyle w:val="GPPOznaka"/>
      </w:pPr>
      <w:r>
        <w:rPr>
          <w:sz w:val="18"/>
        </w:rPr>
        <w:t>2.3.3-I-34</w:t>
      </w:r>
    </w:p>
    <w:p w14:paraId="5421A362" w14:textId="77777777" w:rsidR="00AB1B9E" w:rsidRDefault="00AB1B9E" w:rsidP="00AB1B9E"/>
    <w:tbl>
      <w:tblPr>
        <w:tblW w:w="10206" w:type="dxa"/>
        <w:tblLook w:val="04A0" w:firstRow="1" w:lastRow="0" w:firstColumn="1" w:lastColumn="0" w:noHBand="0" w:noVBand="1"/>
      </w:tblPr>
      <w:tblGrid>
        <w:gridCol w:w="3004"/>
        <w:gridCol w:w="7202"/>
      </w:tblGrid>
      <w:tr w:rsidR="00AB1B9E" w14:paraId="643D411A" w14:textId="77777777" w:rsidTr="008A6E6F">
        <w:tc>
          <w:tcPr>
            <w:tcW w:w="3004" w:type="dxa"/>
            <w:hideMark/>
          </w:tcPr>
          <w:p w14:paraId="2985CC6E" w14:textId="77777777" w:rsidR="00AB1B9E" w:rsidRDefault="00AB1B9E">
            <w:pPr>
              <w:pStyle w:val="GPPTabele"/>
            </w:pPr>
            <w:r>
              <w:rPr>
                <w:b/>
                <w:color w:val="002060"/>
              </w:rPr>
              <w:t>I. Statističko istraživanje na temelju neposrednog prikupljanja podataka</w:t>
            </w:r>
          </w:p>
        </w:tc>
        <w:tc>
          <w:tcPr>
            <w:tcW w:w="7202" w:type="dxa"/>
            <w:hideMark/>
          </w:tcPr>
          <w:p w14:paraId="0D006C09" w14:textId="77777777" w:rsidR="00AB1B9E" w:rsidRDefault="00AB1B9E">
            <w:pPr>
              <w:pStyle w:val="GPPTabele"/>
            </w:pPr>
            <w:r>
              <w:t>Broj 34</w:t>
            </w:r>
          </w:p>
        </w:tc>
      </w:tr>
      <w:tr w:rsidR="00AB1B9E" w14:paraId="4539EAA6" w14:textId="77777777" w:rsidTr="008A6E6F">
        <w:tc>
          <w:tcPr>
            <w:tcW w:w="3004" w:type="dxa"/>
            <w:hideMark/>
          </w:tcPr>
          <w:p w14:paraId="1CF76641" w14:textId="77777777" w:rsidR="00AB1B9E" w:rsidRDefault="00AB1B9E">
            <w:pPr>
              <w:pStyle w:val="GPPTabele"/>
            </w:pPr>
            <w:r>
              <w:rPr>
                <w:b/>
                <w:i/>
                <w:color w:val="002060"/>
              </w:rPr>
              <w:t>Nositelj službene statistike</w:t>
            </w:r>
          </w:p>
        </w:tc>
        <w:tc>
          <w:tcPr>
            <w:tcW w:w="7202" w:type="dxa"/>
            <w:hideMark/>
          </w:tcPr>
          <w:p w14:paraId="5A1A7CFD" w14:textId="77777777" w:rsidR="00AB1B9E" w:rsidRDefault="00AB1B9E">
            <w:pPr>
              <w:pStyle w:val="GPPTabele"/>
            </w:pPr>
            <w:r>
              <w:t>Državni zavod za statistiku</w:t>
            </w:r>
          </w:p>
        </w:tc>
      </w:tr>
      <w:tr w:rsidR="00AB1B9E" w14:paraId="35E0C325" w14:textId="77777777" w:rsidTr="008A6E6F">
        <w:tc>
          <w:tcPr>
            <w:tcW w:w="3004" w:type="dxa"/>
            <w:hideMark/>
          </w:tcPr>
          <w:p w14:paraId="59EBBBFE" w14:textId="77777777" w:rsidR="00AB1B9E" w:rsidRDefault="00AB1B9E">
            <w:pPr>
              <w:pStyle w:val="GPPTabele"/>
            </w:pPr>
            <w:r>
              <w:rPr>
                <w:b/>
                <w:i/>
                <w:color w:val="002060"/>
              </w:rPr>
              <w:t>Naziv statističke aktivnosti</w:t>
            </w:r>
          </w:p>
        </w:tc>
        <w:tc>
          <w:tcPr>
            <w:tcW w:w="7202" w:type="dxa"/>
            <w:hideMark/>
          </w:tcPr>
          <w:p w14:paraId="4397E95F" w14:textId="0147DDE6" w:rsidR="00AB1B9E" w:rsidRDefault="00AB1B9E">
            <w:pPr>
              <w:pStyle w:val="GPPNaziv"/>
            </w:pPr>
            <w:bookmarkStart w:id="217" w:name="_Toc176791942"/>
            <w:r>
              <w:t>Indeksi cijena usluga emitiranja programa pri pružateljima usluga (SPPI-EMIT)</w:t>
            </w:r>
            <w:bookmarkEnd w:id="217"/>
          </w:p>
        </w:tc>
      </w:tr>
      <w:tr w:rsidR="00AB1B9E" w14:paraId="701DC971" w14:textId="77777777" w:rsidTr="008A6E6F">
        <w:tc>
          <w:tcPr>
            <w:tcW w:w="3004" w:type="dxa"/>
            <w:hideMark/>
          </w:tcPr>
          <w:p w14:paraId="0AAB2FEC" w14:textId="77777777" w:rsidR="00AB1B9E" w:rsidRDefault="00AB1B9E">
            <w:pPr>
              <w:pStyle w:val="GPPTabele"/>
            </w:pPr>
            <w:r>
              <w:rPr>
                <w:b/>
                <w:i/>
                <w:color w:val="002060"/>
              </w:rPr>
              <w:t>Periodičnost istraživanja</w:t>
            </w:r>
          </w:p>
        </w:tc>
        <w:tc>
          <w:tcPr>
            <w:tcW w:w="7202" w:type="dxa"/>
            <w:hideMark/>
          </w:tcPr>
          <w:p w14:paraId="645A1D2A" w14:textId="77777777" w:rsidR="00AB1B9E" w:rsidRDefault="00AB1B9E">
            <w:pPr>
              <w:pStyle w:val="GPPTabele"/>
            </w:pPr>
            <w:r>
              <w:t>Tromjesečno</w:t>
            </w:r>
          </w:p>
        </w:tc>
      </w:tr>
      <w:tr w:rsidR="00AB1B9E" w14:paraId="153163F9" w14:textId="77777777" w:rsidTr="008A6E6F">
        <w:tc>
          <w:tcPr>
            <w:tcW w:w="3004" w:type="dxa"/>
            <w:hideMark/>
          </w:tcPr>
          <w:p w14:paraId="41C5F78D" w14:textId="77777777" w:rsidR="00AB1B9E" w:rsidRDefault="00AB1B9E">
            <w:pPr>
              <w:pStyle w:val="GPPTabele"/>
            </w:pPr>
            <w:r>
              <w:rPr>
                <w:b/>
                <w:i/>
                <w:color w:val="002060"/>
              </w:rPr>
              <w:t>Kratak opis rezultata</w:t>
            </w:r>
          </w:p>
        </w:tc>
        <w:tc>
          <w:tcPr>
            <w:tcW w:w="7202" w:type="dxa"/>
            <w:hideMark/>
          </w:tcPr>
          <w:p w14:paraId="62B6ADAB" w14:textId="77777777" w:rsidR="00AB1B9E" w:rsidRDefault="00AB1B9E">
            <w:pPr>
              <w:pStyle w:val="GPPTabele"/>
            </w:pPr>
            <w:r>
              <w:t>Cijene outputa za izabrane reprezentativne usluge emitiranja programa u izvještajnome i predizvještajnom tromjesečju iz kojih se izračunava ukupan indeks cijena djelatnosti.</w:t>
            </w:r>
            <w:r>
              <w:br/>
              <w:t>Jedanput na godinu prikupljaju se podaci o poslovnom prihodu (prometu) bez PDV-a za prethodnu godinu po pojedinim skupinama usluga emitiranja programa radi određivanja pondera (težina).</w:t>
            </w:r>
          </w:p>
        </w:tc>
      </w:tr>
      <w:tr w:rsidR="00AB1B9E" w14:paraId="1E61286F" w14:textId="77777777" w:rsidTr="008A6E6F">
        <w:tc>
          <w:tcPr>
            <w:tcW w:w="3004" w:type="dxa"/>
            <w:hideMark/>
          </w:tcPr>
          <w:p w14:paraId="22D4FBAF" w14:textId="77777777" w:rsidR="00AB1B9E" w:rsidRDefault="00AB1B9E">
            <w:pPr>
              <w:pStyle w:val="GPPTabele"/>
            </w:pPr>
            <w:r>
              <w:rPr>
                <w:b/>
                <w:i/>
                <w:color w:val="002060"/>
              </w:rPr>
              <w:t>Izvještajne jedinice</w:t>
            </w:r>
          </w:p>
        </w:tc>
        <w:tc>
          <w:tcPr>
            <w:tcW w:w="7202" w:type="dxa"/>
            <w:hideMark/>
          </w:tcPr>
          <w:p w14:paraId="5FC83334" w14:textId="77777777" w:rsidR="00AB1B9E" w:rsidRDefault="00AB1B9E">
            <w:pPr>
              <w:pStyle w:val="GPPTabele"/>
            </w:pPr>
            <w:r>
              <w:t>Izabrani poslovni subjekti koji obavljaju uslugu emitiranja programa (odjeljak 60 NKD-a 2007.)</w:t>
            </w:r>
          </w:p>
        </w:tc>
      </w:tr>
      <w:tr w:rsidR="00AB1B9E" w14:paraId="16406555" w14:textId="77777777" w:rsidTr="008A6E6F">
        <w:tc>
          <w:tcPr>
            <w:tcW w:w="3004" w:type="dxa"/>
            <w:hideMark/>
          </w:tcPr>
          <w:p w14:paraId="1058FC4D" w14:textId="77777777" w:rsidR="00AB1B9E" w:rsidRDefault="00AB1B9E">
            <w:pPr>
              <w:pStyle w:val="GPPTabele"/>
            </w:pPr>
            <w:r>
              <w:rPr>
                <w:b/>
                <w:i/>
                <w:color w:val="002060"/>
              </w:rPr>
              <w:t>Načini prikupljanja podataka</w:t>
            </w:r>
          </w:p>
        </w:tc>
        <w:tc>
          <w:tcPr>
            <w:tcW w:w="7202" w:type="dxa"/>
            <w:hideMark/>
          </w:tcPr>
          <w:p w14:paraId="40D3BE82" w14:textId="77777777" w:rsidR="00AB1B9E" w:rsidRDefault="00AB1B9E">
            <w:pPr>
              <w:pStyle w:val="GPPTabele"/>
            </w:pPr>
            <w:r>
              <w:t>neposredno izvještavanje putem internetske aplikacije na internetskim stranicama DZS-a</w:t>
            </w:r>
          </w:p>
        </w:tc>
      </w:tr>
      <w:tr w:rsidR="00AB1B9E" w14:paraId="2B6E36B6" w14:textId="77777777" w:rsidTr="008A6E6F">
        <w:tc>
          <w:tcPr>
            <w:tcW w:w="3004" w:type="dxa"/>
            <w:hideMark/>
          </w:tcPr>
          <w:p w14:paraId="3F7C3B21" w14:textId="77777777" w:rsidR="00AB1B9E" w:rsidRDefault="00AB1B9E">
            <w:pPr>
              <w:pStyle w:val="GPPTabele"/>
            </w:pPr>
            <w:r>
              <w:rPr>
                <w:b/>
                <w:i/>
                <w:color w:val="002060"/>
              </w:rPr>
              <w:t>Rokovi prikupljanja podataka</w:t>
            </w:r>
          </w:p>
        </w:tc>
        <w:tc>
          <w:tcPr>
            <w:tcW w:w="7202" w:type="dxa"/>
            <w:hideMark/>
          </w:tcPr>
          <w:p w14:paraId="1BF5453F" w14:textId="77777777" w:rsidR="00AB1B9E" w:rsidRDefault="00AB1B9E">
            <w:pPr>
              <w:pStyle w:val="GPPTabele"/>
            </w:pPr>
            <w:r>
              <w:t>25 dana po isteku izvještajnog tromjesečja (osim za prvo tromjesečje 30 dana po isteku izvještajnog tromjesečja)</w:t>
            </w:r>
          </w:p>
        </w:tc>
      </w:tr>
      <w:tr w:rsidR="00AB1B9E" w14:paraId="5C099211" w14:textId="77777777" w:rsidTr="008A6E6F">
        <w:tc>
          <w:tcPr>
            <w:tcW w:w="3004" w:type="dxa"/>
            <w:hideMark/>
          </w:tcPr>
          <w:p w14:paraId="3E35C021" w14:textId="77777777" w:rsidR="00AB1B9E" w:rsidRDefault="00AB1B9E">
            <w:pPr>
              <w:pStyle w:val="GPPTabele"/>
            </w:pPr>
            <w:r>
              <w:rPr>
                <w:b/>
                <w:i/>
                <w:color w:val="002060"/>
              </w:rPr>
              <w:t>Format prikupljanja podataka</w:t>
            </w:r>
          </w:p>
        </w:tc>
        <w:tc>
          <w:tcPr>
            <w:tcW w:w="7202" w:type="dxa"/>
            <w:hideMark/>
          </w:tcPr>
          <w:p w14:paraId="2F188DED" w14:textId="77777777" w:rsidR="00AB1B9E" w:rsidRDefault="00AB1B9E">
            <w:pPr>
              <w:pStyle w:val="GPPTabele"/>
            </w:pPr>
            <w:r>
              <w:t>On-line pristup</w:t>
            </w:r>
          </w:p>
        </w:tc>
      </w:tr>
      <w:tr w:rsidR="00AB1B9E" w14:paraId="71B8511B" w14:textId="77777777" w:rsidTr="008A6E6F">
        <w:tc>
          <w:tcPr>
            <w:tcW w:w="3004" w:type="dxa"/>
            <w:hideMark/>
          </w:tcPr>
          <w:p w14:paraId="76356F43" w14:textId="77777777" w:rsidR="00AB1B9E" w:rsidRDefault="00AB1B9E">
            <w:pPr>
              <w:pStyle w:val="GPPTabele"/>
            </w:pPr>
            <w:r>
              <w:rPr>
                <w:b/>
                <w:i/>
                <w:color w:val="002060"/>
              </w:rPr>
              <w:lastRenderedPageBreak/>
              <w:t>Veza s rezultatima ili aktivnostima u Programu</w:t>
            </w:r>
          </w:p>
        </w:tc>
        <w:tc>
          <w:tcPr>
            <w:tcW w:w="7202" w:type="dxa"/>
            <w:hideMark/>
          </w:tcPr>
          <w:p w14:paraId="7AFA5C6A" w14:textId="77777777" w:rsidR="00AB1B9E" w:rsidRDefault="00AB1B9E">
            <w:pPr>
              <w:pStyle w:val="GPPTabele"/>
            </w:pPr>
            <w:r>
              <w:t>Modul 2.3.3. Kratkoročne poslovne statistike</w:t>
            </w:r>
          </w:p>
        </w:tc>
      </w:tr>
      <w:tr w:rsidR="00AB1B9E" w14:paraId="4C1A4567" w14:textId="77777777" w:rsidTr="008A6E6F">
        <w:tc>
          <w:tcPr>
            <w:tcW w:w="3004" w:type="dxa"/>
            <w:hideMark/>
          </w:tcPr>
          <w:p w14:paraId="470C69BA" w14:textId="77777777" w:rsidR="00AB1B9E" w:rsidRDefault="00AB1B9E">
            <w:pPr>
              <w:pStyle w:val="GPPTabele"/>
            </w:pPr>
            <w:r>
              <w:rPr>
                <w:b/>
                <w:i/>
                <w:color w:val="002060"/>
              </w:rPr>
              <w:t>Rokovi objavljivanja rezultata</w:t>
            </w:r>
          </w:p>
        </w:tc>
        <w:tc>
          <w:tcPr>
            <w:tcW w:w="7202" w:type="dxa"/>
            <w:hideMark/>
          </w:tcPr>
          <w:p w14:paraId="4240D438" w14:textId="77777777" w:rsidR="00AB1B9E" w:rsidRDefault="00AB1B9E">
            <w:pPr>
              <w:pStyle w:val="GPPTabele"/>
            </w:pPr>
            <w:r>
              <w:t>75 dana po isteku izvještajnog tromjesečja</w:t>
            </w:r>
          </w:p>
        </w:tc>
      </w:tr>
      <w:tr w:rsidR="00AB1B9E" w14:paraId="24F3B73D" w14:textId="77777777" w:rsidTr="008A6E6F">
        <w:tc>
          <w:tcPr>
            <w:tcW w:w="3004" w:type="dxa"/>
            <w:hideMark/>
          </w:tcPr>
          <w:p w14:paraId="26E57130" w14:textId="77777777" w:rsidR="00AB1B9E" w:rsidRDefault="00AB1B9E">
            <w:pPr>
              <w:pStyle w:val="GPPTabele"/>
            </w:pPr>
            <w:r>
              <w:rPr>
                <w:b/>
                <w:i/>
                <w:color w:val="002060"/>
              </w:rPr>
              <w:t>Razina objavljivanja rezultata</w:t>
            </w:r>
          </w:p>
        </w:tc>
        <w:tc>
          <w:tcPr>
            <w:tcW w:w="7202" w:type="dxa"/>
            <w:hideMark/>
          </w:tcPr>
          <w:p w14:paraId="4B340013" w14:textId="77777777" w:rsidR="00AB1B9E" w:rsidRDefault="00AB1B9E">
            <w:pPr>
              <w:pStyle w:val="GPPTabele"/>
            </w:pPr>
            <w:r>
              <w:t>Republika Hrvatska</w:t>
            </w:r>
          </w:p>
        </w:tc>
      </w:tr>
      <w:tr w:rsidR="00AB1B9E" w14:paraId="7310F579" w14:textId="77777777" w:rsidTr="008A6E6F">
        <w:tc>
          <w:tcPr>
            <w:tcW w:w="3004" w:type="dxa"/>
            <w:hideMark/>
          </w:tcPr>
          <w:p w14:paraId="34C96CF0" w14:textId="77777777" w:rsidR="00AB1B9E" w:rsidRDefault="00AB1B9E">
            <w:pPr>
              <w:pStyle w:val="GPPTabele"/>
            </w:pPr>
            <w:r>
              <w:rPr>
                <w:b/>
                <w:i/>
                <w:color w:val="002060"/>
              </w:rPr>
              <w:t>Relevantni nacionalni standardi</w:t>
            </w:r>
          </w:p>
        </w:tc>
        <w:tc>
          <w:tcPr>
            <w:tcW w:w="7202" w:type="dxa"/>
            <w:hideMark/>
          </w:tcPr>
          <w:p w14:paraId="2E64FB7F" w14:textId="77777777" w:rsidR="00AB1B9E" w:rsidRDefault="00AB1B9E">
            <w:pPr>
              <w:pStyle w:val="GPPTabele"/>
            </w:pPr>
            <w:r>
              <w:t>Odluka o Nacionalnoj klasifikaciji djelatnosti 2025. - NKD 2025. („Narodne novine“, broj 47/24.)</w:t>
            </w:r>
          </w:p>
        </w:tc>
      </w:tr>
      <w:tr w:rsidR="00AB1B9E" w14:paraId="666FC603" w14:textId="77777777" w:rsidTr="008A6E6F">
        <w:tc>
          <w:tcPr>
            <w:tcW w:w="3004" w:type="dxa"/>
            <w:hideMark/>
          </w:tcPr>
          <w:p w14:paraId="6CA627F4" w14:textId="77777777" w:rsidR="00AB1B9E" w:rsidRDefault="00AB1B9E">
            <w:pPr>
              <w:pStyle w:val="GPPTabele"/>
            </w:pPr>
            <w:r>
              <w:rPr>
                <w:b/>
                <w:i/>
                <w:color w:val="002060"/>
              </w:rPr>
              <w:t>Pravna osnova Europske unije</w:t>
            </w:r>
          </w:p>
        </w:tc>
        <w:tc>
          <w:tcPr>
            <w:tcW w:w="7202" w:type="dxa"/>
            <w:hideMark/>
          </w:tcPr>
          <w:p w14:paraId="3D57A55D"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67587F8B" w14:textId="77777777" w:rsidTr="008A6E6F">
        <w:tc>
          <w:tcPr>
            <w:tcW w:w="3004" w:type="dxa"/>
            <w:hideMark/>
          </w:tcPr>
          <w:p w14:paraId="690C4A23" w14:textId="77777777" w:rsidR="00AB1B9E" w:rsidRDefault="00AB1B9E">
            <w:pPr>
              <w:pStyle w:val="GPPTabele"/>
            </w:pPr>
            <w:r>
              <w:rPr>
                <w:b/>
                <w:i/>
                <w:color w:val="002060"/>
              </w:rPr>
              <w:t>Ostali međunarodni standardi</w:t>
            </w:r>
          </w:p>
        </w:tc>
        <w:tc>
          <w:tcPr>
            <w:tcW w:w="7202" w:type="dxa"/>
            <w:hideMark/>
          </w:tcPr>
          <w:p w14:paraId="178513E2"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4921EB69" w14:textId="77777777" w:rsidR="00AB1B9E" w:rsidRDefault="00AB1B9E" w:rsidP="00AB1B9E"/>
    <w:p w14:paraId="3550F4E9" w14:textId="77777777" w:rsidR="00AB1B9E" w:rsidRDefault="00AB1B9E" w:rsidP="00AB1B9E">
      <w:pPr>
        <w:pStyle w:val="GPPOznaka"/>
      </w:pPr>
      <w:r>
        <w:rPr>
          <w:sz w:val="18"/>
        </w:rPr>
        <w:t>2.3.3-I-35</w:t>
      </w:r>
    </w:p>
    <w:p w14:paraId="7DD05958" w14:textId="77777777" w:rsidR="00AB1B9E" w:rsidRDefault="00AB1B9E" w:rsidP="00AB1B9E"/>
    <w:tbl>
      <w:tblPr>
        <w:tblW w:w="10206" w:type="dxa"/>
        <w:tblLook w:val="04A0" w:firstRow="1" w:lastRow="0" w:firstColumn="1" w:lastColumn="0" w:noHBand="0" w:noVBand="1"/>
      </w:tblPr>
      <w:tblGrid>
        <w:gridCol w:w="3004"/>
        <w:gridCol w:w="7202"/>
      </w:tblGrid>
      <w:tr w:rsidR="00AB1B9E" w14:paraId="70DCDD0F" w14:textId="77777777" w:rsidTr="008A6E6F">
        <w:tc>
          <w:tcPr>
            <w:tcW w:w="3004" w:type="dxa"/>
            <w:hideMark/>
          </w:tcPr>
          <w:p w14:paraId="3D0088D8" w14:textId="77777777" w:rsidR="00AB1B9E" w:rsidRDefault="00AB1B9E">
            <w:pPr>
              <w:pStyle w:val="GPPTabele"/>
            </w:pPr>
            <w:r>
              <w:rPr>
                <w:b/>
                <w:color w:val="002060"/>
              </w:rPr>
              <w:t>I. Statističko istraživanje na temelju neposrednog prikupljanja podataka</w:t>
            </w:r>
          </w:p>
        </w:tc>
        <w:tc>
          <w:tcPr>
            <w:tcW w:w="7202" w:type="dxa"/>
            <w:hideMark/>
          </w:tcPr>
          <w:p w14:paraId="588E9451" w14:textId="77777777" w:rsidR="00AB1B9E" w:rsidRDefault="00AB1B9E">
            <w:pPr>
              <w:pStyle w:val="GPPTabele"/>
            </w:pPr>
            <w:r>
              <w:t>Broj 35</w:t>
            </w:r>
          </w:p>
        </w:tc>
      </w:tr>
      <w:tr w:rsidR="00AB1B9E" w14:paraId="44213D06" w14:textId="77777777" w:rsidTr="008A6E6F">
        <w:tc>
          <w:tcPr>
            <w:tcW w:w="3004" w:type="dxa"/>
            <w:hideMark/>
          </w:tcPr>
          <w:p w14:paraId="64198F65" w14:textId="77777777" w:rsidR="00AB1B9E" w:rsidRDefault="00AB1B9E">
            <w:pPr>
              <w:pStyle w:val="GPPTabele"/>
            </w:pPr>
            <w:r>
              <w:rPr>
                <w:b/>
                <w:i/>
                <w:color w:val="002060"/>
              </w:rPr>
              <w:t>Nositelj službene statistike</w:t>
            </w:r>
          </w:p>
        </w:tc>
        <w:tc>
          <w:tcPr>
            <w:tcW w:w="7202" w:type="dxa"/>
            <w:hideMark/>
          </w:tcPr>
          <w:p w14:paraId="439EF4C7" w14:textId="77777777" w:rsidR="00AB1B9E" w:rsidRDefault="00AB1B9E">
            <w:pPr>
              <w:pStyle w:val="GPPTabele"/>
            </w:pPr>
            <w:r>
              <w:t>Državni zavod za statistiku</w:t>
            </w:r>
          </w:p>
        </w:tc>
      </w:tr>
      <w:tr w:rsidR="00AB1B9E" w14:paraId="0C707890" w14:textId="77777777" w:rsidTr="008A6E6F">
        <w:tc>
          <w:tcPr>
            <w:tcW w:w="3004" w:type="dxa"/>
            <w:hideMark/>
          </w:tcPr>
          <w:p w14:paraId="4A2EFB00" w14:textId="77777777" w:rsidR="00AB1B9E" w:rsidRDefault="00AB1B9E">
            <w:pPr>
              <w:pStyle w:val="GPPTabele"/>
            </w:pPr>
            <w:r>
              <w:rPr>
                <w:b/>
                <w:i/>
                <w:color w:val="002060"/>
              </w:rPr>
              <w:t>Naziv statističke aktivnosti</w:t>
            </w:r>
          </w:p>
        </w:tc>
        <w:tc>
          <w:tcPr>
            <w:tcW w:w="7202" w:type="dxa"/>
            <w:hideMark/>
          </w:tcPr>
          <w:p w14:paraId="07601774" w14:textId="338866E1" w:rsidR="00AB1B9E" w:rsidRDefault="00AB1B9E">
            <w:pPr>
              <w:pStyle w:val="GPPNaziv"/>
            </w:pPr>
            <w:bookmarkStart w:id="218" w:name="_Toc176791943"/>
            <w:r>
              <w:t>Indeksi cijena usluga kopnenog prijevoza i cjevovodnog transporta pri pružateljima usluga (SPPI-TRANS)</w:t>
            </w:r>
            <w:bookmarkEnd w:id="218"/>
          </w:p>
        </w:tc>
      </w:tr>
      <w:tr w:rsidR="00AB1B9E" w14:paraId="042E142F" w14:textId="77777777" w:rsidTr="008A6E6F">
        <w:tc>
          <w:tcPr>
            <w:tcW w:w="3004" w:type="dxa"/>
            <w:hideMark/>
          </w:tcPr>
          <w:p w14:paraId="51CDE15C" w14:textId="77777777" w:rsidR="00AB1B9E" w:rsidRDefault="00AB1B9E">
            <w:pPr>
              <w:pStyle w:val="GPPTabele"/>
            </w:pPr>
            <w:r>
              <w:rPr>
                <w:b/>
                <w:i/>
                <w:color w:val="002060"/>
              </w:rPr>
              <w:t>Periodičnost istraživanja</w:t>
            </w:r>
          </w:p>
        </w:tc>
        <w:tc>
          <w:tcPr>
            <w:tcW w:w="7202" w:type="dxa"/>
            <w:hideMark/>
          </w:tcPr>
          <w:p w14:paraId="624B7756" w14:textId="77777777" w:rsidR="00AB1B9E" w:rsidRDefault="00AB1B9E">
            <w:pPr>
              <w:pStyle w:val="GPPTabele"/>
            </w:pPr>
            <w:r>
              <w:t>Tromjesečno</w:t>
            </w:r>
          </w:p>
        </w:tc>
      </w:tr>
      <w:tr w:rsidR="00AB1B9E" w14:paraId="1EFBF80D" w14:textId="77777777" w:rsidTr="008A6E6F">
        <w:tc>
          <w:tcPr>
            <w:tcW w:w="3004" w:type="dxa"/>
            <w:hideMark/>
          </w:tcPr>
          <w:p w14:paraId="76C8FECD" w14:textId="77777777" w:rsidR="00AB1B9E" w:rsidRDefault="00AB1B9E">
            <w:pPr>
              <w:pStyle w:val="GPPTabele"/>
            </w:pPr>
            <w:r>
              <w:rPr>
                <w:b/>
                <w:i/>
                <w:color w:val="002060"/>
              </w:rPr>
              <w:t>Kratak opis rezultata</w:t>
            </w:r>
          </w:p>
        </w:tc>
        <w:tc>
          <w:tcPr>
            <w:tcW w:w="7202" w:type="dxa"/>
            <w:hideMark/>
          </w:tcPr>
          <w:p w14:paraId="17E3F35D" w14:textId="77777777" w:rsidR="00AB1B9E" w:rsidRDefault="00AB1B9E">
            <w:pPr>
              <w:pStyle w:val="GPPTabele"/>
            </w:pPr>
            <w:r>
              <w:t>Cijene outputa za izabrane reprezentativne usluge kopnenog prijevoza i cjevovodnog transporta u izvještajnome i predizvještajnom tromjesečju iz kojih se izračunava ukupan indeks cijena djelatnosti.</w:t>
            </w:r>
            <w:r>
              <w:br/>
              <w:t>Jedanput na godinu prikupljaju se podaci o poslovnom prihodu (prometu) bez PDV-a za prethodnu godinu po pojedinim skupinama usluga kopnenog prijevoza i cjevovodnog transporta radi određivanja pondera (težina).</w:t>
            </w:r>
          </w:p>
        </w:tc>
      </w:tr>
      <w:tr w:rsidR="00AB1B9E" w14:paraId="582FCC37" w14:textId="77777777" w:rsidTr="008A6E6F">
        <w:tc>
          <w:tcPr>
            <w:tcW w:w="3004" w:type="dxa"/>
            <w:hideMark/>
          </w:tcPr>
          <w:p w14:paraId="4367C637" w14:textId="77777777" w:rsidR="00AB1B9E" w:rsidRDefault="00AB1B9E">
            <w:pPr>
              <w:pStyle w:val="GPPTabele"/>
            </w:pPr>
            <w:r>
              <w:rPr>
                <w:b/>
                <w:i/>
                <w:color w:val="002060"/>
              </w:rPr>
              <w:t>Izvještajne jedinice</w:t>
            </w:r>
          </w:p>
        </w:tc>
        <w:tc>
          <w:tcPr>
            <w:tcW w:w="7202" w:type="dxa"/>
            <w:hideMark/>
          </w:tcPr>
          <w:p w14:paraId="7F2C0E5C" w14:textId="77777777" w:rsidR="00AB1B9E" w:rsidRDefault="00AB1B9E">
            <w:pPr>
              <w:pStyle w:val="GPPTabele"/>
            </w:pPr>
            <w:r>
              <w:t>Izabrani poslovni subjekti koji obavljaju ostale stručne, znanstvene i tehničke djelatnosti (skupine 49.1, 49.2, 49.3 i 49.5 NKD-a 2007.)</w:t>
            </w:r>
          </w:p>
        </w:tc>
      </w:tr>
      <w:tr w:rsidR="00AB1B9E" w14:paraId="707C7535" w14:textId="77777777" w:rsidTr="008A6E6F">
        <w:tc>
          <w:tcPr>
            <w:tcW w:w="3004" w:type="dxa"/>
            <w:hideMark/>
          </w:tcPr>
          <w:p w14:paraId="3CBA504B" w14:textId="77777777" w:rsidR="00AB1B9E" w:rsidRDefault="00AB1B9E">
            <w:pPr>
              <w:pStyle w:val="GPPTabele"/>
            </w:pPr>
            <w:r>
              <w:rPr>
                <w:b/>
                <w:i/>
                <w:color w:val="002060"/>
              </w:rPr>
              <w:lastRenderedPageBreak/>
              <w:t>Načini prikupljanja podataka</w:t>
            </w:r>
          </w:p>
        </w:tc>
        <w:tc>
          <w:tcPr>
            <w:tcW w:w="7202" w:type="dxa"/>
            <w:hideMark/>
          </w:tcPr>
          <w:p w14:paraId="52A71FD1" w14:textId="77777777" w:rsidR="00AB1B9E" w:rsidRDefault="00AB1B9E">
            <w:pPr>
              <w:pStyle w:val="GPPTabele"/>
            </w:pPr>
            <w:r>
              <w:t>neposredno izvještavanje putem internetske aplikacije na internetskim stranicama DZS-a</w:t>
            </w:r>
          </w:p>
        </w:tc>
      </w:tr>
      <w:tr w:rsidR="00AB1B9E" w14:paraId="565376F1" w14:textId="77777777" w:rsidTr="008A6E6F">
        <w:tc>
          <w:tcPr>
            <w:tcW w:w="3004" w:type="dxa"/>
            <w:hideMark/>
          </w:tcPr>
          <w:p w14:paraId="71A95BC0" w14:textId="77777777" w:rsidR="00AB1B9E" w:rsidRDefault="00AB1B9E">
            <w:pPr>
              <w:pStyle w:val="GPPTabele"/>
            </w:pPr>
            <w:r>
              <w:rPr>
                <w:b/>
                <w:i/>
                <w:color w:val="002060"/>
              </w:rPr>
              <w:t>Rokovi prikupljanja podataka</w:t>
            </w:r>
          </w:p>
        </w:tc>
        <w:tc>
          <w:tcPr>
            <w:tcW w:w="7202" w:type="dxa"/>
            <w:hideMark/>
          </w:tcPr>
          <w:p w14:paraId="0931CB5D" w14:textId="77777777" w:rsidR="00AB1B9E" w:rsidRDefault="00AB1B9E">
            <w:pPr>
              <w:pStyle w:val="GPPTabele"/>
            </w:pPr>
            <w:r>
              <w:t>25 dana po isteku izvještajnog tromjesečja (osim za prvo tromjesečje 30 dana po isteku izvještajnog tromjesečja)</w:t>
            </w:r>
          </w:p>
        </w:tc>
      </w:tr>
      <w:tr w:rsidR="00AB1B9E" w14:paraId="5A11F6DF" w14:textId="77777777" w:rsidTr="008A6E6F">
        <w:tc>
          <w:tcPr>
            <w:tcW w:w="3004" w:type="dxa"/>
            <w:hideMark/>
          </w:tcPr>
          <w:p w14:paraId="5B06D251" w14:textId="77777777" w:rsidR="00AB1B9E" w:rsidRDefault="00AB1B9E">
            <w:pPr>
              <w:pStyle w:val="GPPTabele"/>
            </w:pPr>
            <w:r>
              <w:rPr>
                <w:b/>
                <w:i/>
                <w:color w:val="002060"/>
              </w:rPr>
              <w:t>Format prikupljanja podataka</w:t>
            </w:r>
          </w:p>
        </w:tc>
        <w:tc>
          <w:tcPr>
            <w:tcW w:w="7202" w:type="dxa"/>
            <w:hideMark/>
          </w:tcPr>
          <w:p w14:paraId="2FBF544E" w14:textId="77777777" w:rsidR="00AB1B9E" w:rsidRDefault="00AB1B9E">
            <w:pPr>
              <w:pStyle w:val="GPPTabele"/>
            </w:pPr>
            <w:r>
              <w:t>On-line pristup</w:t>
            </w:r>
          </w:p>
        </w:tc>
      </w:tr>
      <w:tr w:rsidR="00AB1B9E" w14:paraId="7CFC3B91" w14:textId="77777777" w:rsidTr="008A6E6F">
        <w:tc>
          <w:tcPr>
            <w:tcW w:w="3004" w:type="dxa"/>
            <w:hideMark/>
          </w:tcPr>
          <w:p w14:paraId="7E38AE3D" w14:textId="77777777" w:rsidR="00AB1B9E" w:rsidRDefault="00AB1B9E">
            <w:pPr>
              <w:pStyle w:val="GPPTabele"/>
            </w:pPr>
            <w:r>
              <w:rPr>
                <w:b/>
                <w:i/>
                <w:color w:val="002060"/>
              </w:rPr>
              <w:t>Veza s rezultatima ili aktivnostima u Programu</w:t>
            </w:r>
          </w:p>
        </w:tc>
        <w:tc>
          <w:tcPr>
            <w:tcW w:w="7202" w:type="dxa"/>
            <w:hideMark/>
          </w:tcPr>
          <w:p w14:paraId="5F814335" w14:textId="77777777" w:rsidR="00AB1B9E" w:rsidRDefault="00AB1B9E">
            <w:pPr>
              <w:pStyle w:val="GPPTabele"/>
            </w:pPr>
            <w:r>
              <w:t>Modul 2.3.3. Kratkoročne poslovne statistike</w:t>
            </w:r>
          </w:p>
        </w:tc>
      </w:tr>
      <w:tr w:rsidR="00AB1B9E" w14:paraId="5CE4EAD3" w14:textId="77777777" w:rsidTr="008A6E6F">
        <w:tc>
          <w:tcPr>
            <w:tcW w:w="3004" w:type="dxa"/>
            <w:hideMark/>
          </w:tcPr>
          <w:p w14:paraId="7386186B" w14:textId="77777777" w:rsidR="00AB1B9E" w:rsidRDefault="00AB1B9E">
            <w:pPr>
              <w:pStyle w:val="GPPTabele"/>
            </w:pPr>
            <w:r>
              <w:rPr>
                <w:b/>
                <w:i/>
                <w:color w:val="002060"/>
              </w:rPr>
              <w:t>Rokovi objavljivanja rezultata</w:t>
            </w:r>
          </w:p>
        </w:tc>
        <w:tc>
          <w:tcPr>
            <w:tcW w:w="7202" w:type="dxa"/>
            <w:hideMark/>
          </w:tcPr>
          <w:p w14:paraId="7A63ACB1" w14:textId="77777777" w:rsidR="00AB1B9E" w:rsidRDefault="00AB1B9E">
            <w:pPr>
              <w:pStyle w:val="GPPTabele"/>
            </w:pPr>
            <w:r>
              <w:t>75 dana po isteku izvještajnog tromjesečja, objavljuju se u agregiranom obliku</w:t>
            </w:r>
          </w:p>
        </w:tc>
      </w:tr>
      <w:tr w:rsidR="00AB1B9E" w14:paraId="090179F1" w14:textId="77777777" w:rsidTr="008A6E6F">
        <w:tc>
          <w:tcPr>
            <w:tcW w:w="3004" w:type="dxa"/>
            <w:hideMark/>
          </w:tcPr>
          <w:p w14:paraId="5511897A" w14:textId="77777777" w:rsidR="00AB1B9E" w:rsidRDefault="00AB1B9E">
            <w:pPr>
              <w:pStyle w:val="GPPTabele"/>
            </w:pPr>
            <w:r>
              <w:rPr>
                <w:b/>
                <w:i/>
                <w:color w:val="002060"/>
              </w:rPr>
              <w:t>Razina objavljivanja rezultata</w:t>
            </w:r>
          </w:p>
        </w:tc>
        <w:tc>
          <w:tcPr>
            <w:tcW w:w="7202" w:type="dxa"/>
            <w:hideMark/>
          </w:tcPr>
          <w:p w14:paraId="1CD3EB95" w14:textId="77777777" w:rsidR="00AB1B9E" w:rsidRDefault="00AB1B9E">
            <w:pPr>
              <w:pStyle w:val="GPPTabele"/>
            </w:pPr>
            <w:r>
              <w:t>Republika Hrvatska</w:t>
            </w:r>
          </w:p>
        </w:tc>
      </w:tr>
      <w:tr w:rsidR="00AB1B9E" w14:paraId="440728F1" w14:textId="77777777" w:rsidTr="008A6E6F">
        <w:tc>
          <w:tcPr>
            <w:tcW w:w="3004" w:type="dxa"/>
            <w:hideMark/>
          </w:tcPr>
          <w:p w14:paraId="18AFB89E" w14:textId="77777777" w:rsidR="00AB1B9E" w:rsidRDefault="00AB1B9E">
            <w:pPr>
              <w:pStyle w:val="GPPTabele"/>
            </w:pPr>
            <w:r>
              <w:rPr>
                <w:b/>
                <w:i/>
                <w:color w:val="002060"/>
              </w:rPr>
              <w:t>Relevantni nacionalni standardi</w:t>
            </w:r>
          </w:p>
        </w:tc>
        <w:tc>
          <w:tcPr>
            <w:tcW w:w="7202" w:type="dxa"/>
            <w:hideMark/>
          </w:tcPr>
          <w:p w14:paraId="284A435E" w14:textId="77777777" w:rsidR="00AB1B9E" w:rsidRDefault="00AB1B9E">
            <w:pPr>
              <w:pStyle w:val="GPPTabele"/>
            </w:pPr>
            <w:r>
              <w:t>Odluka o Nacionalnoj klasifikaciji djelatnosti 2025. - NKD 2025. („Narodne novine“, broj 47/24.)</w:t>
            </w:r>
          </w:p>
        </w:tc>
      </w:tr>
      <w:tr w:rsidR="00AB1B9E" w14:paraId="0DC4A53C" w14:textId="77777777" w:rsidTr="008A6E6F">
        <w:tc>
          <w:tcPr>
            <w:tcW w:w="3004" w:type="dxa"/>
            <w:hideMark/>
          </w:tcPr>
          <w:p w14:paraId="61BA7D71" w14:textId="77777777" w:rsidR="00AB1B9E" w:rsidRDefault="00AB1B9E">
            <w:pPr>
              <w:pStyle w:val="GPPTabele"/>
            </w:pPr>
            <w:r>
              <w:rPr>
                <w:b/>
                <w:i/>
                <w:color w:val="002060"/>
              </w:rPr>
              <w:t>Pravna osnova Europske unije</w:t>
            </w:r>
          </w:p>
        </w:tc>
        <w:tc>
          <w:tcPr>
            <w:tcW w:w="7202" w:type="dxa"/>
            <w:hideMark/>
          </w:tcPr>
          <w:p w14:paraId="4A6B345D"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6C268903" w14:textId="77777777" w:rsidTr="008A6E6F">
        <w:tc>
          <w:tcPr>
            <w:tcW w:w="3004" w:type="dxa"/>
            <w:hideMark/>
          </w:tcPr>
          <w:p w14:paraId="4C03B348" w14:textId="77777777" w:rsidR="00AB1B9E" w:rsidRDefault="00AB1B9E">
            <w:pPr>
              <w:pStyle w:val="GPPTabele"/>
            </w:pPr>
            <w:r>
              <w:rPr>
                <w:b/>
                <w:i/>
                <w:color w:val="002060"/>
              </w:rPr>
              <w:t>Ostali međunarodni standardi</w:t>
            </w:r>
          </w:p>
        </w:tc>
        <w:tc>
          <w:tcPr>
            <w:tcW w:w="7202" w:type="dxa"/>
            <w:hideMark/>
          </w:tcPr>
          <w:p w14:paraId="4501ABBF"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1D6334FF" w14:textId="77777777" w:rsidR="00AB1B9E" w:rsidRDefault="00AB1B9E" w:rsidP="00AB1B9E"/>
    <w:p w14:paraId="7CE83584" w14:textId="77777777" w:rsidR="00E11D23" w:rsidRDefault="00E11D23">
      <w:pPr>
        <w:spacing w:after="200" w:line="276" w:lineRule="auto"/>
        <w:jc w:val="left"/>
        <w:rPr>
          <w:rFonts w:ascii="Arial Narrow" w:hAnsi="Arial Narrow"/>
          <w:b/>
          <w:sz w:val="18"/>
          <w:szCs w:val="22"/>
          <w:bdr w:val="single" w:sz="4" w:space="0" w:color="auto" w:frame="1"/>
        </w:rPr>
      </w:pPr>
      <w:r>
        <w:rPr>
          <w:sz w:val="18"/>
        </w:rPr>
        <w:br w:type="page"/>
      </w:r>
    </w:p>
    <w:p w14:paraId="01F4ECB0" w14:textId="6F647BA4" w:rsidR="00AB1B9E" w:rsidRDefault="00AB1B9E" w:rsidP="00AB1B9E">
      <w:pPr>
        <w:pStyle w:val="GPPOznaka"/>
      </w:pPr>
      <w:r>
        <w:rPr>
          <w:sz w:val="18"/>
        </w:rPr>
        <w:lastRenderedPageBreak/>
        <w:t>2.3.3-I-36</w:t>
      </w:r>
    </w:p>
    <w:p w14:paraId="2C28CB72" w14:textId="77777777" w:rsidR="00AB1B9E" w:rsidRDefault="00AB1B9E" w:rsidP="00AB1B9E"/>
    <w:tbl>
      <w:tblPr>
        <w:tblW w:w="10206" w:type="dxa"/>
        <w:tblLook w:val="04A0" w:firstRow="1" w:lastRow="0" w:firstColumn="1" w:lastColumn="0" w:noHBand="0" w:noVBand="1"/>
      </w:tblPr>
      <w:tblGrid>
        <w:gridCol w:w="3004"/>
        <w:gridCol w:w="7202"/>
      </w:tblGrid>
      <w:tr w:rsidR="00AB1B9E" w14:paraId="5607F638" w14:textId="77777777" w:rsidTr="008A6E6F">
        <w:tc>
          <w:tcPr>
            <w:tcW w:w="3004" w:type="dxa"/>
            <w:hideMark/>
          </w:tcPr>
          <w:p w14:paraId="34118E0A" w14:textId="77777777" w:rsidR="00AB1B9E" w:rsidRDefault="00AB1B9E">
            <w:pPr>
              <w:pStyle w:val="GPPTabele"/>
            </w:pPr>
            <w:r>
              <w:rPr>
                <w:b/>
                <w:color w:val="002060"/>
              </w:rPr>
              <w:t>I. Statističko istraživanje na temelju neposrednog prikupljanja podataka</w:t>
            </w:r>
          </w:p>
        </w:tc>
        <w:tc>
          <w:tcPr>
            <w:tcW w:w="7202" w:type="dxa"/>
            <w:hideMark/>
          </w:tcPr>
          <w:p w14:paraId="2082D3E7" w14:textId="77777777" w:rsidR="00AB1B9E" w:rsidRDefault="00AB1B9E">
            <w:pPr>
              <w:pStyle w:val="GPPTabele"/>
            </w:pPr>
            <w:r>
              <w:t>Broj 36</w:t>
            </w:r>
          </w:p>
        </w:tc>
      </w:tr>
      <w:tr w:rsidR="00AB1B9E" w14:paraId="55FDE7B1" w14:textId="77777777" w:rsidTr="008A6E6F">
        <w:tc>
          <w:tcPr>
            <w:tcW w:w="3004" w:type="dxa"/>
            <w:hideMark/>
          </w:tcPr>
          <w:p w14:paraId="0A7DB01E" w14:textId="77777777" w:rsidR="00AB1B9E" w:rsidRDefault="00AB1B9E">
            <w:pPr>
              <w:pStyle w:val="GPPTabele"/>
            </w:pPr>
            <w:r>
              <w:rPr>
                <w:b/>
                <w:i/>
                <w:color w:val="002060"/>
              </w:rPr>
              <w:t>Nositelj službene statistike</w:t>
            </w:r>
          </w:p>
        </w:tc>
        <w:tc>
          <w:tcPr>
            <w:tcW w:w="7202" w:type="dxa"/>
            <w:hideMark/>
          </w:tcPr>
          <w:p w14:paraId="12DA2659" w14:textId="77777777" w:rsidR="00AB1B9E" w:rsidRDefault="00AB1B9E">
            <w:pPr>
              <w:pStyle w:val="GPPTabele"/>
            </w:pPr>
            <w:r>
              <w:t>Državni zavod za statistiku</w:t>
            </w:r>
          </w:p>
        </w:tc>
      </w:tr>
      <w:tr w:rsidR="00AB1B9E" w14:paraId="238B95A2" w14:textId="77777777" w:rsidTr="008A6E6F">
        <w:tc>
          <w:tcPr>
            <w:tcW w:w="3004" w:type="dxa"/>
            <w:hideMark/>
          </w:tcPr>
          <w:p w14:paraId="08AE5675" w14:textId="77777777" w:rsidR="00AB1B9E" w:rsidRDefault="00AB1B9E">
            <w:pPr>
              <w:pStyle w:val="GPPTabele"/>
            </w:pPr>
            <w:r>
              <w:rPr>
                <w:b/>
                <w:i/>
                <w:color w:val="002060"/>
              </w:rPr>
              <w:t>Naziv statističke aktivnosti</w:t>
            </w:r>
          </w:p>
        </w:tc>
        <w:tc>
          <w:tcPr>
            <w:tcW w:w="7202" w:type="dxa"/>
            <w:hideMark/>
          </w:tcPr>
          <w:p w14:paraId="23378239" w14:textId="4CD72591" w:rsidR="00AB1B9E" w:rsidRDefault="00AB1B9E">
            <w:pPr>
              <w:pStyle w:val="GPPNaziv"/>
            </w:pPr>
            <w:bookmarkStart w:id="219" w:name="_Toc176791944"/>
            <w:r>
              <w:t>Indeksi cijena pratećih usluga u prijevozu pri pružateljima usluga (SPPI-LOG)</w:t>
            </w:r>
            <w:bookmarkEnd w:id="219"/>
          </w:p>
        </w:tc>
      </w:tr>
      <w:tr w:rsidR="00AB1B9E" w14:paraId="50AF6C34" w14:textId="77777777" w:rsidTr="008A6E6F">
        <w:tc>
          <w:tcPr>
            <w:tcW w:w="3004" w:type="dxa"/>
            <w:hideMark/>
          </w:tcPr>
          <w:p w14:paraId="3CF821EC" w14:textId="77777777" w:rsidR="00AB1B9E" w:rsidRDefault="00AB1B9E">
            <w:pPr>
              <w:pStyle w:val="GPPTabele"/>
            </w:pPr>
            <w:r>
              <w:rPr>
                <w:b/>
                <w:i/>
                <w:color w:val="002060"/>
              </w:rPr>
              <w:t>Periodičnost istraživanja</w:t>
            </w:r>
          </w:p>
        </w:tc>
        <w:tc>
          <w:tcPr>
            <w:tcW w:w="7202" w:type="dxa"/>
            <w:hideMark/>
          </w:tcPr>
          <w:p w14:paraId="163A2BCF" w14:textId="77777777" w:rsidR="00AB1B9E" w:rsidRDefault="00AB1B9E">
            <w:pPr>
              <w:pStyle w:val="GPPTabele"/>
            </w:pPr>
            <w:r>
              <w:t>Tromjesečno</w:t>
            </w:r>
          </w:p>
        </w:tc>
      </w:tr>
      <w:tr w:rsidR="00AB1B9E" w14:paraId="4D5DF19D" w14:textId="77777777" w:rsidTr="008A6E6F">
        <w:tc>
          <w:tcPr>
            <w:tcW w:w="3004" w:type="dxa"/>
            <w:hideMark/>
          </w:tcPr>
          <w:p w14:paraId="74D6F615" w14:textId="77777777" w:rsidR="00AB1B9E" w:rsidRDefault="00AB1B9E">
            <w:pPr>
              <w:pStyle w:val="GPPTabele"/>
            </w:pPr>
            <w:r>
              <w:rPr>
                <w:b/>
                <w:i/>
                <w:color w:val="002060"/>
              </w:rPr>
              <w:t>Kratak opis rezultata</w:t>
            </w:r>
          </w:p>
        </w:tc>
        <w:tc>
          <w:tcPr>
            <w:tcW w:w="7202" w:type="dxa"/>
            <w:hideMark/>
          </w:tcPr>
          <w:p w14:paraId="75AB72BF" w14:textId="77777777" w:rsidR="00AB1B9E" w:rsidRDefault="00AB1B9E">
            <w:pPr>
              <w:pStyle w:val="GPPTabele"/>
            </w:pPr>
            <w:r>
              <w:t>Cijene outputa za izabrane reprezentativne  prateće usluge u prijevozu u izvještajnome i predizvještajnom tromjesečju iz kojih se izračunava ukupan indeks cijena djelatnosti.</w:t>
            </w:r>
            <w:r>
              <w:br/>
              <w:t>Jedanput na godinu prikupljaju se podaci o poslovnom prihodu (prometu) bez PDV-a za prethodnu godinu po pojedinim skupinama usluga  pratećih usluga prijevoza radi određivanja pondera (težina).</w:t>
            </w:r>
          </w:p>
        </w:tc>
      </w:tr>
      <w:tr w:rsidR="00AB1B9E" w14:paraId="1AD88C8F" w14:textId="77777777" w:rsidTr="008A6E6F">
        <w:tc>
          <w:tcPr>
            <w:tcW w:w="3004" w:type="dxa"/>
            <w:hideMark/>
          </w:tcPr>
          <w:p w14:paraId="280AE0FD" w14:textId="77777777" w:rsidR="00AB1B9E" w:rsidRDefault="00AB1B9E">
            <w:pPr>
              <w:pStyle w:val="GPPTabele"/>
            </w:pPr>
            <w:r>
              <w:rPr>
                <w:b/>
                <w:i/>
                <w:color w:val="002060"/>
              </w:rPr>
              <w:t>Izvještajne jedinice</w:t>
            </w:r>
          </w:p>
        </w:tc>
        <w:tc>
          <w:tcPr>
            <w:tcW w:w="7202" w:type="dxa"/>
            <w:hideMark/>
          </w:tcPr>
          <w:p w14:paraId="4466124A" w14:textId="77777777" w:rsidR="00AB1B9E" w:rsidRDefault="00AB1B9E">
            <w:pPr>
              <w:pStyle w:val="GPPTabele"/>
            </w:pPr>
            <w:r>
              <w:t>Izabrani poslovni subjekti koji obavljaju djelatnost  pratećih usluga u prijevozu ( razredi 52.21, 52.22, 52.23 i 52.29 NKD-a 2007.)</w:t>
            </w:r>
          </w:p>
        </w:tc>
      </w:tr>
      <w:tr w:rsidR="00AB1B9E" w14:paraId="5FB5B979" w14:textId="77777777" w:rsidTr="008A6E6F">
        <w:tc>
          <w:tcPr>
            <w:tcW w:w="3004" w:type="dxa"/>
            <w:hideMark/>
          </w:tcPr>
          <w:p w14:paraId="0094FE1A" w14:textId="77777777" w:rsidR="00AB1B9E" w:rsidRDefault="00AB1B9E">
            <w:pPr>
              <w:pStyle w:val="GPPTabele"/>
            </w:pPr>
            <w:r>
              <w:rPr>
                <w:b/>
                <w:i/>
                <w:color w:val="002060"/>
              </w:rPr>
              <w:t>Načini prikupljanja podataka</w:t>
            </w:r>
          </w:p>
        </w:tc>
        <w:tc>
          <w:tcPr>
            <w:tcW w:w="7202" w:type="dxa"/>
            <w:hideMark/>
          </w:tcPr>
          <w:p w14:paraId="6EE4EF1A" w14:textId="77777777" w:rsidR="00AB1B9E" w:rsidRDefault="00AB1B9E">
            <w:pPr>
              <w:pStyle w:val="GPPTabele"/>
            </w:pPr>
            <w:r>
              <w:t>neposredno izvještavanje putem internetske aplikacije na internetskim stranicama DZS-a</w:t>
            </w:r>
          </w:p>
        </w:tc>
      </w:tr>
      <w:tr w:rsidR="00AB1B9E" w14:paraId="2070AC3D" w14:textId="77777777" w:rsidTr="008A6E6F">
        <w:tc>
          <w:tcPr>
            <w:tcW w:w="3004" w:type="dxa"/>
            <w:hideMark/>
          </w:tcPr>
          <w:p w14:paraId="59993417" w14:textId="77777777" w:rsidR="00AB1B9E" w:rsidRDefault="00AB1B9E">
            <w:pPr>
              <w:pStyle w:val="GPPTabele"/>
            </w:pPr>
            <w:r>
              <w:rPr>
                <w:b/>
                <w:i/>
                <w:color w:val="002060"/>
              </w:rPr>
              <w:t>Rokovi prikupljanja podataka</w:t>
            </w:r>
          </w:p>
        </w:tc>
        <w:tc>
          <w:tcPr>
            <w:tcW w:w="7202" w:type="dxa"/>
            <w:hideMark/>
          </w:tcPr>
          <w:p w14:paraId="65704E17" w14:textId="77777777" w:rsidR="00AB1B9E" w:rsidRDefault="00AB1B9E">
            <w:pPr>
              <w:pStyle w:val="GPPTabele"/>
            </w:pPr>
            <w:r>
              <w:t>25 dana po isteku izvještajnog tromjesečja (osim za prvo tromjesečje 30 dana po isteku izvještajnog tromjesečja)</w:t>
            </w:r>
          </w:p>
        </w:tc>
      </w:tr>
      <w:tr w:rsidR="00AB1B9E" w14:paraId="383F71C0" w14:textId="77777777" w:rsidTr="008A6E6F">
        <w:tc>
          <w:tcPr>
            <w:tcW w:w="3004" w:type="dxa"/>
            <w:hideMark/>
          </w:tcPr>
          <w:p w14:paraId="1D8C5882" w14:textId="77777777" w:rsidR="00AB1B9E" w:rsidRDefault="00AB1B9E">
            <w:pPr>
              <w:pStyle w:val="GPPTabele"/>
            </w:pPr>
            <w:r>
              <w:rPr>
                <w:b/>
                <w:i/>
                <w:color w:val="002060"/>
              </w:rPr>
              <w:t>Format prikupljanja podataka</w:t>
            </w:r>
          </w:p>
        </w:tc>
        <w:tc>
          <w:tcPr>
            <w:tcW w:w="7202" w:type="dxa"/>
            <w:hideMark/>
          </w:tcPr>
          <w:p w14:paraId="2C2C3D7B" w14:textId="77777777" w:rsidR="00AB1B9E" w:rsidRDefault="00AB1B9E">
            <w:pPr>
              <w:pStyle w:val="GPPTabele"/>
            </w:pPr>
            <w:r>
              <w:t>On-line pristup</w:t>
            </w:r>
          </w:p>
        </w:tc>
      </w:tr>
      <w:tr w:rsidR="00AB1B9E" w14:paraId="637213D3" w14:textId="77777777" w:rsidTr="008A6E6F">
        <w:tc>
          <w:tcPr>
            <w:tcW w:w="3004" w:type="dxa"/>
            <w:hideMark/>
          </w:tcPr>
          <w:p w14:paraId="74FB92F6" w14:textId="77777777" w:rsidR="00AB1B9E" w:rsidRDefault="00AB1B9E">
            <w:pPr>
              <w:pStyle w:val="GPPTabele"/>
            </w:pPr>
            <w:r>
              <w:rPr>
                <w:b/>
                <w:i/>
                <w:color w:val="002060"/>
              </w:rPr>
              <w:t>Veza s rezultatima ili aktivnostima u Programu</w:t>
            </w:r>
          </w:p>
        </w:tc>
        <w:tc>
          <w:tcPr>
            <w:tcW w:w="7202" w:type="dxa"/>
            <w:hideMark/>
          </w:tcPr>
          <w:p w14:paraId="7241DAC1" w14:textId="77777777" w:rsidR="00AB1B9E" w:rsidRDefault="00AB1B9E">
            <w:pPr>
              <w:pStyle w:val="GPPTabele"/>
            </w:pPr>
            <w:r>
              <w:t>Modul 2.3.3. Kratkoročne poslovne statistike</w:t>
            </w:r>
          </w:p>
        </w:tc>
      </w:tr>
      <w:tr w:rsidR="00AB1B9E" w14:paraId="5864A8AF" w14:textId="77777777" w:rsidTr="008A6E6F">
        <w:tc>
          <w:tcPr>
            <w:tcW w:w="3004" w:type="dxa"/>
            <w:hideMark/>
          </w:tcPr>
          <w:p w14:paraId="2A6F6D48" w14:textId="77777777" w:rsidR="00AB1B9E" w:rsidRDefault="00AB1B9E">
            <w:pPr>
              <w:pStyle w:val="GPPTabele"/>
            </w:pPr>
            <w:r>
              <w:rPr>
                <w:b/>
                <w:i/>
                <w:color w:val="002060"/>
              </w:rPr>
              <w:t>Rokovi objavljivanja rezultata</w:t>
            </w:r>
          </w:p>
        </w:tc>
        <w:tc>
          <w:tcPr>
            <w:tcW w:w="7202" w:type="dxa"/>
            <w:hideMark/>
          </w:tcPr>
          <w:p w14:paraId="0FC01EA7" w14:textId="77777777" w:rsidR="00AB1B9E" w:rsidRDefault="00AB1B9E">
            <w:pPr>
              <w:pStyle w:val="GPPTabele"/>
            </w:pPr>
            <w:r>
              <w:t>75 dana po isteku izvještajnog tromjesečja, objavljuju se u agregiranom obliku</w:t>
            </w:r>
          </w:p>
        </w:tc>
      </w:tr>
      <w:tr w:rsidR="00AB1B9E" w14:paraId="5FBBFB70" w14:textId="77777777" w:rsidTr="008A6E6F">
        <w:tc>
          <w:tcPr>
            <w:tcW w:w="3004" w:type="dxa"/>
            <w:hideMark/>
          </w:tcPr>
          <w:p w14:paraId="28A82E5F" w14:textId="77777777" w:rsidR="00AB1B9E" w:rsidRDefault="00AB1B9E">
            <w:pPr>
              <w:pStyle w:val="GPPTabele"/>
            </w:pPr>
            <w:r>
              <w:rPr>
                <w:b/>
                <w:i/>
                <w:color w:val="002060"/>
              </w:rPr>
              <w:t>Razina objavljivanja rezultata</w:t>
            </w:r>
          </w:p>
        </w:tc>
        <w:tc>
          <w:tcPr>
            <w:tcW w:w="7202" w:type="dxa"/>
            <w:hideMark/>
          </w:tcPr>
          <w:p w14:paraId="5707C276" w14:textId="77777777" w:rsidR="00AB1B9E" w:rsidRDefault="00AB1B9E">
            <w:pPr>
              <w:pStyle w:val="GPPTabele"/>
            </w:pPr>
            <w:r>
              <w:t>Republika Hrvatska</w:t>
            </w:r>
          </w:p>
        </w:tc>
      </w:tr>
      <w:tr w:rsidR="00AB1B9E" w14:paraId="0E3B4D78" w14:textId="77777777" w:rsidTr="008A6E6F">
        <w:tc>
          <w:tcPr>
            <w:tcW w:w="3004" w:type="dxa"/>
            <w:hideMark/>
          </w:tcPr>
          <w:p w14:paraId="49A9D7F8" w14:textId="77777777" w:rsidR="00AB1B9E" w:rsidRDefault="00AB1B9E">
            <w:pPr>
              <w:pStyle w:val="GPPTabele"/>
            </w:pPr>
            <w:r>
              <w:rPr>
                <w:b/>
                <w:i/>
                <w:color w:val="002060"/>
              </w:rPr>
              <w:t>Relevantni nacionalni standardi</w:t>
            </w:r>
          </w:p>
        </w:tc>
        <w:tc>
          <w:tcPr>
            <w:tcW w:w="7202" w:type="dxa"/>
            <w:hideMark/>
          </w:tcPr>
          <w:p w14:paraId="13CF2E99" w14:textId="77777777" w:rsidR="00AB1B9E" w:rsidRDefault="00AB1B9E">
            <w:pPr>
              <w:pStyle w:val="GPPTabele"/>
            </w:pPr>
            <w:r>
              <w:t>Odluka o Nacionalnoj klasifikaciji djelatnosti 2025. - NKD 2025. („Narodne novine“, broj 47/24.)</w:t>
            </w:r>
          </w:p>
        </w:tc>
      </w:tr>
      <w:tr w:rsidR="00AB1B9E" w14:paraId="488E8CF0" w14:textId="77777777" w:rsidTr="008A6E6F">
        <w:tc>
          <w:tcPr>
            <w:tcW w:w="3004" w:type="dxa"/>
            <w:hideMark/>
          </w:tcPr>
          <w:p w14:paraId="1417BCAE" w14:textId="77777777" w:rsidR="00AB1B9E" w:rsidRDefault="00AB1B9E">
            <w:pPr>
              <w:pStyle w:val="GPPTabele"/>
            </w:pPr>
            <w:r>
              <w:rPr>
                <w:b/>
                <w:i/>
                <w:color w:val="002060"/>
              </w:rPr>
              <w:t>Pravna osnova Europske unije</w:t>
            </w:r>
          </w:p>
        </w:tc>
        <w:tc>
          <w:tcPr>
            <w:tcW w:w="7202" w:type="dxa"/>
            <w:hideMark/>
          </w:tcPr>
          <w:p w14:paraId="6DAE08A5"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6AC5A4F0" w14:textId="77777777" w:rsidTr="008A6E6F">
        <w:tc>
          <w:tcPr>
            <w:tcW w:w="3004" w:type="dxa"/>
            <w:hideMark/>
          </w:tcPr>
          <w:p w14:paraId="1FC1BBB7" w14:textId="77777777" w:rsidR="00AB1B9E" w:rsidRDefault="00AB1B9E">
            <w:pPr>
              <w:pStyle w:val="GPPTabele"/>
            </w:pPr>
            <w:r>
              <w:rPr>
                <w:b/>
                <w:i/>
                <w:color w:val="002060"/>
              </w:rPr>
              <w:t>Ostali međunarodni standardi</w:t>
            </w:r>
          </w:p>
        </w:tc>
        <w:tc>
          <w:tcPr>
            <w:tcW w:w="7202" w:type="dxa"/>
            <w:hideMark/>
          </w:tcPr>
          <w:p w14:paraId="664B1DDD"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r>
            <w:r>
              <w:lastRenderedPageBreak/>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3B557C7B" w14:textId="77777777" w:rsidR="00AB1B9E" w:rsidRDefault="00AB1B9E" w:rsidP="00AB1B9E"/>
    <w:p w14:paraId="599546BC" w14:textId="77777777" w:rsidR="00AB1B9E" w:rsidRDefault="00AB1B9E" w:rsidP="00AB1B9E">
      <w:pPr>
        <w:pStyle w:val="GPPOznaka"/>
      </w:pPr>
      <w:r>
        <w:rPr>
          <w:sz w:val="18"/>
        </w:rPr>
        <w:t>2.3.3-I-37</w:t>
      </w:r>
    </w:p>
    <w:p w14:paraId="4EC78226" w14:textId="77777777" w:rsidR="00AB1B9E" w:rsidRDefault="00AB1B9E" w:rsidP="00AB1B9E"/>
    <w:tbl>
      <w:tblPr>
        <w:tblW w:w="10206" w:type="dxa"/>
        <w:tblLook w:val="04A0" w:firstRow="1" w:lastRow="0" w:firstColumn="1" w:lastColumn="0" w:noHBand="0" w:noVBand="1"/>
      </w:tblPr>
      <w:tblGrid>
        <w:gridCol w:w="3004"/>
        <w:gridCol w:w="7202"/>
      </w:tblGrid>
      <w:tr w:rsidR="00AB1B9E" w14:paraId="78656E33" w14:textId="77777777" w:rsidTr="008A6E6F">
        <w:tc>
          <w:tcPr>
            <w:tcW w:w="3004" w:type="dxa"/>
            <w:hideMark/>
          </w:tcPr>
          <w:p w14:paraId="56D8BC34" w14:textId="77777777" w:rsidR="00AB1B9E" w:rsidRDefault="00AB1B9E">
            <w:pPr>
              <w:pStyle w:val="GPPTabele"/>
            </w:pPr>
            <w:r>
              <w:rPr>
                <w:b/>
                <w:color w:val="002060"/>
              </w:rPr>
              <w:t>I. Statističko istraživanje na temelju neposrednog prikupljanja podataka</w:t>
            </w:r>
          </w:p>
        </w:tc>
        <w:tc>
          <w:tcPr>
            <w:tcW w:w="7202" w:type="dxa"/>
            <w:hideMark/>
          </w:tcPr>
          <w:p w14:paraId="53B8ECE8" w14:textId="77777777" w:rsidR="00AB1B9E" w:rsidRDefault="00AB1B9E">
            <w:pPr>
              <w:pStyle w:val="GPPTabele"/>
            </w:pPr>
            <w:r>
              <w:t>Broj 37</w:t>
            </w:r>
          </w:p>
        </w:tc>
      </w:tr>
      <w:tr w:rsidR="00AB1B9E" w14:paraId="0E06EC4B" w14:textId="77777777" w:rsidTr="008A6E6F">
        <w:tc>
          <w:tcPr>
            <w:tcW w:w="3004" w:type="dxa"/>
            <w:hideMark/>
          </w:tcPr>
          <w:p w14:paraId="66418646" w14:textId="77777777" w:rsidR="00AB1B9E" w:rsidRDefault="00AB1B9E">
            <w:pPr>
              <w:pStyle w:val="GPPTabele"/>
            </w:pPr>
            <w:r>
              <w:rPr>
                <w:b/>
                <w:i/>
                <w:color w:val="002060"/>
              </w:rPr>
              <w:t>Nositelj službene statistike</w:t>
            </w:r>
          </w:p>
        </w:tc>
        <w:tc>
          <w:tcPr>
            <w:tcW w:w="7202" w:type="dxa"/>
            <w:hideMark/>
          </w:tcPr>
          <w:p w14:paraId="7AC90D0F" w14:textId="77777777" w:rsidR="00AB1B9E" w:rsidRDefault="00AB1B9E">
            <w:pPr>
              <w:pStyle w:val="GPPTabele"/>
            </w:pPr>
            <w:r>
              <w:t>Državni zavod za statistiku</w:t>
            </w:r>
          </w:p>
        </w:tc>
      </w:tr>
      <w:tr w:rsidR="00AB1B9E" w14:paraId="1094B131" w14:textId="77777777" w:rsidTr="008A6E6F">
        <w:tc>
          <w:tcPr>
            <w:tcW w:w="3004" w:type="dxa"/>
            <w:hideMark/>
          </w:tcPr>
          <w:p w14:paraId="3AA3A5D4" w14:textId="77777777" w:rsidR="00AB1B9E" w:rsidRDefault="00AB1B9E">
            <w:pPr>
              <w:pStyle w:val="GPPTabele"/>
            </w:pPr>
            <w:r>
              <w:rPr>
                <w:b/>
                <w:i/>
                <w:color w:val="002060"/>
              </w:rPr>
              <w:t>Naziv statističke aktivnosti</w:t>
            </w:r>
          </w:p>
        </w:tc>
        <w:tc>
          <w:tcPr>
            <w:tcW w:w="7202" w:type="dxa"/>
            <w:hideMark/>
          </w:tcPr>
          <w:p w14:paraId="331D92C7" w14:textId="54E11298" w:rsidR="00AB1B9E" w:rsidRDefault="00AB1B9E">
            <w:pPr>
              <w:pStyle w:val="GPPNaziv"/>
            </w:pPr>
            <w:bookmarkStart w:id="220" w:name="_Toc176791945"/>
            <w:r>
              <w:t>Indeksi o cijenama usluga iznajmljivanja i davanja u zakup (leasing) (SPPI-ZAK)</w:t>
            </w:r>
            <w:bookmarkEnd w:id="220"/>
          </w:p>
        </w:tc>
      </w:tr>
      <w:tr w:rsidR="00AB1B9E" w14:paraId="33B8ACE2" w14:textId="77777777" w:rsidTr="008A6E6F">
        <w:tc>
          <w:tcPr>
            <w:tcW w:w="3004" w:type="dxa"/>
            <w:hideMark/>
          </w:tcPr>
          <w:p w14:paraId="335E508F" w14:textId="77777777" w:rsidR="00AB1B9E" w:rsidRDefault="00AB1B9E">
            <w:pPr>
              <w:pStyle w:val="GPPTabele"/>
            </w:pPr>
            <w:r>
              <w:rPr>
                <w:b/>
                <w:i/>
                <w:color w:val="002060"/>
              </w:rPr>
              <w:t>Periodičnost istraživanja</w:t>
            </w:r>
          </w:p>
        </w:tc>
        <w:tc>
          <w:tcPr>
            <w:tcW w:w="7202" w:type="dxa"/>
            <w:hideMark/>
          </w:tcPr>
          <w:p w14:paraId="44455AC9" w14:textId="77777777" w:rsidR="00AB1B9E" w:rsidRDefault="00AB1B9E">
            <w:pPr>
              <w:pStyle w:val="GPPTabele"/>
            </w:pPr>
            <w:r>
              <w:t>Tromjesečno</w:t>
            </w:r>
          </w:p>
        </w:tc>
      </w:tr>
      <w:tr w:rsidR="00AB1B9E" w14:paraId="1AA4E760" w14:textId="77777777" w:rsidTr="008A6E6F">
        <w:tc>
          <w:tcPr>
            <w:tcW w:w="3004" w:type="dxa"/>
            <w:hideMark/>
          </w:tcPr>
          <w:p w14:paraId="4ECD281A" w14:textId="77777777" w:rsidR="00AB1B9E" w:rsidRDefault="00AB1B9E">
            <w:pPr>
              <w:pStyle w:val="GPPTabele"/>
            </w:pPr>
            <w:r>
              <w:rPr>
                <w:b/>
                <w:i/>
                <w:color w:val="002060"/>
              </w:rPr>
              <w:t>Kratak opis rezultata</w:t>
            </w:r>
          </w:p>
        </w:tc>
        <w:tc>
          <w:tcPr>
            <w:tcW w:w="7202" w:type="dxa"/>
            <w:hideMark/>
          </w:tcPr>
          <w:p w14:paraId="2F884AA8" w14:textId="77777777" w:rsidR="00AB1B9E" w:rsidRDefault="00AB1B9E">
            <w:pPr>
              <w:pStyle w:val="GPPTabele"/>
            </w:pPr>
            <w:r>
              <w:t>Cijene outputa za izabrane reprezentativne usluge iznajmljivanja i davanja u zakup (leasing) u izvještajnome i predizvještajnom tromjesečju iz kojih se izračunava ukupan indeks cijena djelatnosti.</w:t>
            </w:r>
            <w:r>
              <w:br/>
              <w:t>Jedanput na godinu prikupljaju se podaci o poslovnom prihodu (prometu) bez PDV-a za prethodnu godinu po pojedinim skupinama usluga  iznajmljivanje i davanje u zakup (leasing) radi određivanja pondera (težina).</w:t>
            </w:r>
          </w:p>
        </w:tc>
      </w:tr>
      <w:tr w:rsidR="00AB1B9E" w14:paraId="532ABBE6" w14:textId="77777777" w:rsidTr="008A6E6F">
        <w:tc>
          <w:tcPr>
            <w:tcW w:w="3004" w:type="dxa"/>
            <w:hideMark/>
          </w:tcPr>
          <w:p w14:paraId="434D0745" w14:textId="77777777" w:rsidR="00AB1B9E" w:rsidRDefault="00AB1B9E">
            <w:pPr>
              <w:pStyle w:val="GPPTabele"/>
            </w:pPr>
            <w:r>
              <w:rPr>
                <w:b/>
                <w:i/>
                <w:color w:val="002060"/>
              </w:rPr>
              <w:t>Izvještajne jedinice</w:t>
            </w:r>
          </w:p>
        </w:tc>
        <w:tc>
          <w:tcPr>
            <w:tcW w:w="7202" w:type="dxa"/>
            <w:hideMark/>
          </w:tcPr>
          <w:p w14:paraId="7D1CC126" w14:textId="77777777" w:rsidR="00AB1B9E" w:rsidRDefault="00AB1B9E">
            <w:pPr>
              <w:pStyle w:val="GPPTabele"/>
            </w:pPr>
            <w:r>
              <w:t>Izabrani poslovni subjekti koji obavljaju uslugu iznajmljivanja i davanja u zakup (leasing) (odjeljak 77 NKD-a 2007.)</w:t>
            </w:r>
          </w:p>
        </w:tc>
      </w:tr>
      <w:tr w:rsidR="00AB1B9E" w14:paraId="555EF2EF" w14:textId="77777777" w:rsidTr="008A6E6F">
        <w:tc>
          <w:tcPr>
            <w:tcW w:w="3004" w:type="dxa"/>
            <w:hideMark/>
          </w:tcPr>
          <w:p w14:paraId="29775261" w14:textId="77777777" w:rsidR="00AB1B9E" w:rsidRDefault="00AB1B9E">
            <w:pPr>
              <w:pStyle w:val="GPPTabele"/>
            </w:pPr>
            <w:r>
              <w:rPr>
                <w:b/>
                <w:i/>
                <w:color w:val="002060"/>
              </w:rPr>
              <w:t>Načini prikupljanja podataka</w:t>
            </w:r>
          </w:p>
        </w:tc>
        <w:tc>
          <w:tcPr>
            <w:tcW w:w="7202" w:type="dxa"/>
            <w:hideMark/>
          </w:tcPr>
          <w:p w14:paraId="61A01553" w14:textId="77777777" w:rsidR="00AB1B9E" w:rsidRDefault="00AB1B9E">
            <w:pPr>
              <w:pStyle w:val="GPPTabele"/>
            </w:pPr>
            <w:r>
              <w:t>neposredno izvještavanje putem internetske aplikacije na internetskim stranicama DZS-a</w:t>
            </w:r>
          </w:p>
        </w:tc>
      </w:tr>
      <w:tr w:rsidR="00AB1B9E" w14:paraId="1D91780F" w14:textId="77777777" w:rsidTr="008A6E6F">
        <w:tc>
          <w:tcPr>
            <w:tcW w:w="3004" w:type="dxa"/>
            <w:hideMark/>
          </w:tcPr>
          <w:p w14:paraId="369A963D" w14:textId="77777777" w:rsidR="00AB1B9E" w:rsidRDefault="00AB1B9E">
            <w:pPr>
              <w:pStyle w:val="GPPTabele"/>
            </w:pPr>
            <w:r>
              <w:rPr>
                <w:b/>
                <w:i/>
                <w:color w:val="002060"/>
              </w:rPr>
              <w:t>Rokovi prikupljanja podataka</w:t>
            </w:r>
          </w:p>
        </w:tc>
        <w:tc>
          <w:tcPr>
            <w:tcW w:w="7202" w:type="dxa"/>
            <w:hideMark/>
          </w:tcPr>
          <w:p w14:paraId="63826CB6" w14:textId="77777777" w:rsidR="00AB1B9E" w:rsidRDefault="00AB1B9E">
            <w:pPr>
              <w:pStyle w:val="GPPTabele"/>
            </w:pPr>
            <w:r>
              <w:t>25 dana po isteku izvještajnog tromjesečja (osim za prvo tromjesečje 30 dana po isteku izvještajnog tromjesečja)</w:t>
            </w:r>
          </w:p>
        </w:tc>
      </w:tr>
      <w:tr w:rsidR="00AB1B9E" w14:paraId="1593EB6D" w14:textId="77777777" w:rsidTr="008A6E6F">
        <w:tc>
          <w:tcPr>
            <w:tcW w:w="3004" w:type="dxa"/>
            <w:hideMark/>
          </w:tcPr>
          <w:p w14:paraId="70B7872D" w14:textId="77777777" w:rsidR="00AB1B9E" w:rsidRDefault="00AB1B9E">
            <w:pPr>
              <w:pStyle w:val="GPPTabele"/>
            </w:pPr>
            <w:r>
              <w:rPr>
                <w:b/>
                <w:i/>
                <w:color w:val="002060"/>
              </w:rPr>
              <w:t>Format prikupljanja podataka</w:t>
            </w:r>
          </w:p>
        </w:tc>
        <w:tc>
          <w:tcPr>
            <w:tcW w:w="7202" w:type="dxa"/>
            <w:hideMark/>
          </w:tcPr>
          <w:p w14:paraId="4BC9BE3C" w14:textId="77777777" w:rsidR="00AB1B9E" w:rsidRDefault="00AB1B9E">
            <w:pPr>
              <w:pStyle w:val="GPPTabele"/>
            </w:pPr>
            <w:r>
              <w:t>On-line pristup</w:t>
            </w:r>
          </w:p>
        </w:tc>
      </w:tr>
      <w:tr w:rsidR="00AB1B9E" w14:paraId="776A8D17" w14:textId="77777777" w:rsidTr="008A6E6F">
        <w:tc>
          <w:tcPr>
            <w:tcW w:w="3004" w:type="dxa"/>
            <w:hideMark/>
          </w:tcPr>
          <w:p w14:paraId="66BB7017" w14:textId="77777777" w:rsidR="00AB1B9E" w:rsidRDefault="00AB1B9E">
            <w:pPr>
              <w:pStyle w:val="GPPTabele"/>
            </w:pPr>
            <w:r>
              <w:rPr>
                <w:b/>
                <w:i/>
                <w:color w:val="002060"/>
              </w:rPr>
              <w:t>Veza s rezultatima ili aktivnostima u Programu</w:t>
            </w:r>
          </w:p>
        </w:tc>
        <w:tc>
          <w:tcPr>
            <w:tcW w:w="7202" w:type="dxa"/>
            <w:hideMark/>
          </w:tcPr>
          <w:p w14:paraId="3FC804BD" w14:textId="77777777" w:rsidR="00AB1B9E" w:rsidRDefault="00AB1B9E">
            <w:pPr>
              <w:pStyle w:val="GPPTabele"/>
            </w:pPr>
            <w:r>
              <w:t>Modul 2.3.3. Kratkoročne poslovne statistike</w:t>
            </w:r>
          </w:p>
        </w:tc>
      </w:tr>
      <w:tr w:rsidR="00AB1B9E" w14:paraId="6BF41974" w14:textId="77777777" w:rsidTr="008A6E6F">
        <w:tc>
          <w:tcPr>
            <w:tcW w:w="3004" w:type="dxa"/>
            <w:hideMark/>
          </w:tcPr>
          <w:p w14:paraId="4DB3A1AB" w14:textId="77777777" w:rsidR="00AB1B9E" w:rsidRDefault="00AB1B9E">
            <w:pPr>
              <w:pStyle w:val="GPPTabele"/>
            </w:pPr>
            <w:r>
              <w:rPr>
                <w:b/>
                <w:i/>
                <w:color w:val="002060"/>
              </w:rPr>
              <w:t>Rokovi objavljivanja rezultata</w:t>
            </w:r>
          </w:p>
        </w:tc>
        <w:tc>
          <w:tcPr>
            <w:tcW w:w="7202" w:type="dxa"/>
            <w:hideMark/>
          </w:tcPr>
          <w:p w14:paraId="7F4DEFC3" w14:textId="77777777" w:rsidR="00AB1B9E" w:rsidRDefault="00AB1B9E">
            <w:pPr>
              <w:pStyle w:val="GPPTabele"/>
            </w:pPr>
            <w:r>
              <w:t>75 dana po isteku izvještajnog tromjesečja</w:t>
            </w:r>
          </w:p>
        </w:tc>
      </w:tr>
      <w:tr w:rsidR="00AB1B9E" w14:paraId="3756D7C3" w14:textId="77777777" w:rsidTr="008A6E6F">
        <w:tc>
          <w:tcPr>
            <w:tcW w:w="3004" w:type="dxa"/>
            <w:hideMark/>
          </w:tcPr>
          <w:p w14:paraId="0E815CAC" w14:textId="77777777" w:rsidR="00AB1B9E" w:rsidRDefault="00AB1B9E">
            <w:pPr>
              <w:pStyle w:val="GPPTabele"/>
            </w:pPr>
            <w:r>
              <w:rPr>
                <w:b/>
                <w:i/>
                <w:color w:val="002060"/>
              </w:rPr>
              <w:t>Razina objavljivanja rezultata</w:t>
            </w:r>
          </w:p>
        </w:tc>
        <w:tc>
          <w:tcPr>
            <w:tcW w:w="7202" w:type="dxa"/>
            <w:hideMark/>
          </w:tcPr>
          <w:p w14:paraId="13CCEAC2" w14:textId="77777777" w:rsidR="00AB1B9E" w:rsidRDefault="00AB1B9E">
            <w:pPr>
              <w:pStyle w:val="GPPTabele"/>
            </w:pPr>
            <w:r>
              <w:t>Republika Hrvatska</w:t>
            </w:r>
          </w:p>
        </w:tc>
      </w:tr>
      <w:tr w:rsidR="00AB1B9E" w14:paraId="2D17DE27" w14:textId="77777777" w:rsidTr="008A6E6F">
        <w:tc>
          <w:tcPr>
            <w:tcW w:w="3004" w:type="dxa"/>
            <w:hideMark/>
          </w:tcPr>
          <w:p w14:paraId="19A03207" w14:textId="77777777" w:rsidR="00AB1B9E" w:rsidRDefault="00AB1B9E">
            <w:pPr>
              <w:pStyle w:val="GPPTabele"/>
            </w:pPr>
            <w:r>
              <w:rPr>
                <w:b/>
                <w:i/>
                <w:color w:val="002060"/>
              </w:rPr>
              <w:t>Relevantni nacionalni standardi</w:t>
            </w:r>
          </w:p>
        </w:tc>
        <w:tc>
          <w:tcPr>
            <w:tcW w:w="7202" w:type="dxa"/>
            <w:hideMark/>
          </w:tcPr>
          <w:p w14:paraId="31ABF662" w14:textId="77777777" w:rsidR="00AB1B9E" w:rsidRDefault="00AB1B9E">
            <w:pPr>
              <w:pStyle w:val="GPPTabele"/>
            </w:pPr>
            <w:r>
              <w:t>Odluka o Nacionalnoj klasifikaciji djelatnosti 2025. - NKD 2025. („Narodne novine“, broj 47/24.)</w:t>
            </w:r>
          </w:p>
        </w:tc>
      </w:tr>
      <w:tr w:rsidR="00AB1B9E" w14:paraId="59A12FAA" w14:textId="77777777" w:rsidTr="008A6E6F">
        <w:tc>
          <w:tcPr>
            <w:tcW w:w="3004" w:type="dxa"/>
            <w:hideMark/>
          </w:tcPr>
          <w:p w14:paraId="07B23BC3" w14:textId="77777777" w:rsidR="00AB1B9E" w:rsidRDefault="00AB1B9E">
            <w:pPr>
              <w:pStyle w:val="GPPTabele"/>
            </w:pPr>
            <w:r>
              <w:rPr>
                <w:b/>
                <w:i/>
                <w:color w:val="002060"/>
              </w:rPr>
              <w:t>Pravna osnova Europske unije</w:t>
            </w:r>
          </w:p>
        </w:tc>
        <w:tc>
          <w:tcPr>
            <w:tcW w:w="7202" w:type="dxa"/>
            <w:hideMark/>
          </w:tcPr>
          <w:p w14:paraId="5BAB6727"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2ADC5F21" w14:textId="77777777" w:rsidTr="008A6E6F">
        <w:tc>
          <w:tcPr>
            <w:tcW w:w="3004" w:type="dxa"/>
            <w:hideMark/>
          </w:tcPr>
          <w:p w14:paraId="17AE6733" w14:textId="77777777" w:rsidR="00AB1B9E" w:rsidRDefault="00AB1B9E">
            <w:pPr>
              <w:pStyle w:val="GPPTabele"/>
            </w:pPr>
            <w:r>
              <w:rPr>
                <w:b/>
                <w:i/>
                <w:color w:val="002060"/>
              </w:rPr>
              <w:t>Ostali međunarodni standardi</w:t>
            </w:r>
          </w:p>
        </w:tc>
        <w:tc>
          <w:tcPr>
            <w:tcW w:w="7202" w:type="dxa"/>
            <w:hideMark/>
          </w:tcPr>
          <w:p w14:paraId="18B9CC39"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r>
            <w:r>
              <w:lastRenderedPageBreak/>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633A4635" w14:textId="77777777" w:rsidR="00AB1B9E" w:rsidRDefault="00AB1B9E" w:rsidP="00AB1B9E"/>
    <w:p w14:paraId="4DA45B8F" w14:textId="77777777" w:rsidR="00AB1B9E" w:rsidRDefault="00AB1B9E" w:rsidP="00AB1B9E">
      <w:pPr>
        <w:pStyle w:val="GPPOznaka"/>
      </w:pPr>
      <w:r>
        <w:rPr>
          <w:sz w:val="18"/>
        </w:rPr>
        <w:t>2.3.3-I-38</w:t>
      </w:r>
    </w:p>
    <w:p w14:paraId="355963E7" w14:textId="77777777" w:rsidR="00AB1B9E" w:rsidRDefault="00AB1B9E" w:rsidP="00AB1B9E"/>
    <w:tbl>
      <w:tblPr>
        <w:tblW w:w="10206" w:type="dxa"/>
        <w:tblLook w:val="04A0" w:firstRow="1" w:lastRow="0" w:firstColumn="1" w:lastColumn="0" w:noHBand="0" w:noVBand="1"/>
      </w:tblPr>
      <w:tblGrid>
        <w:gridCol w:w="3004"/>
        <w:gridCol w:w="7202"/>
      </w:tblGrid>
      <w:tr w:rsidR="00AB1B9E" w14:paraId="6E629107" w14:textId="77777777" w:rsidTr="008A6E6F">
        <w:tc>
          <w:tcPr>
            <w:tcW w:w="3004" w:type="dxa"/>
            <w:hideMark/>
          </w:tcPr>
          <w:p w14:paraId="415A5E6C" w14:textId="77777777" w:rsidR="00AB1B9E" w:rsidRDefault="00AB1B9E">
            <w:pPr>
              <w:pStyle w:val="GPPTabele"/>
            </w:pPr>
            <w:r>
              <w:rPr>
                <w:b/>
                <w:color w:val="002060"/>
              </w:rPr>
              <w:t>I. Statističko istraživanje na temelju neposrednog prikupljanja podataka</w:t>
            </w:r>
          </w:p>
        </w:tc>
        <w:tc>
          <w:tcPr>
            <w:tcW w:w="7202" w:type="dxa"/>
            <w:hideMark/>
          </w:tcPr>
          <w:p w14:paraId="42E53657" w14:textId="77777777" w:rsidR="00AB1B9E" w:rsidRDefault="00AB1B9E">
            <w:pPr>
              <w:pStyle w:val="GPPTabele"/>
            </w:pPr>
            <w:r>
              <w:t>Broj 38</w:t>
            </w:r>
          </w:p>
        </w:tc>
      </w:tr>
      <w:tr w:rsidR="00AB1B9E" w14:paraId="2A37BCBF" w14:textId="77777777" w:rsidTr="008A6E6F">
        <w:tc>
          <w:tcPr>
            <w:tcW w:w="3004" w:type="dxa"/>
            <w:hideMark/>
          </w:tcPr>
          <w:p w14:paraId="5662A92F" w14:textId="77777777" w:rsidR="00AB1B9E" w:rsidRDefault="00AB1B9E">
            <w:pPr>
              <w:pStyle w:val="GPPTabele"/>
            </w:pPr>
            <w:r>
              <w:rPr>
                <w:b/>
                <w:i/>
                <w:color w:val="002060"/>
              </w:rPr>
              <w:t>Nositelj službene statistike</w:t>
            </w:r>
          </w:p>
        </w:tc>
        <w:tc>
          <w:tcPr>
            <w:tcW w:w="7202" w:type="dxa"/>
            <w:hideMark/>
          </w:tcPr>
          <w:p w14:paraId="220162CB" w14:textId="77777777" w:rsidR="00AB1B9E" w:rsidRDefault="00AB1B9E">
            <w:pPr>
              <w:pStyle w:val="GPPTabele"/>
            </w:pPr>
            <w:r>
              <w:t>Državni zavod za statistiku</w:t>
            </w:r>
          </w:p>
        </w:tc>
      </w:tr>
      <w:tr w:rsidR="00AB1B9E" w14:paraId="22F61B3F" w14:textId="77777777" w:rsidTr="008A6E6F">
        <w:tc>
          <w:tcPr>
            <w:tcW w:w="3004" w:type="dxa"/>
            <w:hideMark/>
          </w:tcPr>
          <w:p w14:paraId="3750AB4D" w14:textId="77777777" w:rsidR="00AB1B9E" w:rsidRDefault="00AB1B9E">
            <w:pPr>
              <w:pStyle w:val="GPPTabele"/>
            </w:pPr>
            <w:r>
              <w:rPr>
                <w:b/>
                <w:i/>
                <w:color w:val="002060"/>
              </w:rPr>
              <w:t>Naziv statističke aktivnosti</w:t>
            </w:r>
          </w:p>
        </w:tc>
        <w:tc>
          <w:tcPr>
            <w:tcW w:w="7202" w:type="dxa"/>
            <w:hideMark/>
          </w:tcPr>
          <w:p w14:paraId="2CC8807E" w14:textId="54E016E6" w:rsidR="00AB1B9E" w:rsidRDefault="00AB1B9E">
            <w:pPr>
              <w:pStyle w:val="GPPNaziv"/>
            </w:pPr>
            <w:bookmarkStart w:id="221" w:name="_Toc176791946"/>
            <w:r>
              <w:t>Indeksi o cijenama usluga upravljanja i održavanja objekata te uređenje i održavanja krajolika pri pružateljima usluga (SPPI-OBJ/KRAJ)</w:t>
            </w:r>
            <w:bookmarkEnd w:id="221"/>
          </w:p>
        </w:tc>
      </w:tr>
      <w:tr w:rsidR="00AB1B9E" w14:paraId="512EB612" w14:textId="77777777" w:rsidTr="008A6E6F">
        <w:tc>
          <w:tcPr>
            <w:tcW w:w="3004" w:type="dxa"/>
            <w:hideMark/>
          </w:tcPr>
          <w:p w14:paraId="567FFF93" w14:textId="77777777" w:rsidR="00AB1B9E" w:rsidRDefault="00AB1B9E">
            <w:pPr>
              <w:pStyle w:val="GPPTabele"/>
            </w:pPr>
            <w:r>
              <w:rPr>
                <w:b/>
                <w:i/>
                <w:color w:val="002060"/>
              </w:rPr>
              <w:t>Periodičnost istraživanja</w:t>
            </w:r>
          </w:p>
        </w:tc>
        <w:tc>
          <w:tcPr>
            <w:tcW w:w="7202" w:type="dxa"/>
            <w:hideMark/>
          </w:tcPr>
          <w:p w14:paraId="077C9361" w14:textId="77777777" w:rsidR="00AB1B9E" w:rsidRDefault="00AB1B9E">
            <w:pPr>
              <w:pStyle w:val="GPPTabele"/>
            </w:pPr>
            <w:r>
              <w:t>Tromjesečno</w:t>
            </w:r>
          </w:p>
        </w:tc>
      </w:tr>
      <w:tr w:rsidR="00AB1B9E" w14:paraId="07DB27DB" w14:textId="77777777" w:rsidTr="008A6E6F">
        <w:tc>
          <w:tcPr>
            <w:tcW w:w="3004" w:type="dxa"/>
            <w:hideMark/>
          </w:tcPr>
          <w:p w14:paraId="080BB579" w14:textId="77777777" w:rsidR="00AB1B9E" w:rsidRDefault="00AB1B9E">
            <w:pPr>
              <w:pStyle w:val="GPPTabele"/>
            </w:pPr>
            <w:r>
              <w:rPr>
                <w:b/>
                <w:i/>
                <w:color w:val="002060"/>
              </w:rPr>
              <w:t>Kratak opis rezultata</w:t>
            </w:r>
          </w:p>
        </w:tc>
        <w:tc>
          <w:tcPr>
            <w:tcW w:w="7202" w:type="dxa"/>
            <w:hideMark/>
          </w:tcPr>
          <w:p w14:paraId="443D89C5" w14:textId="77777777" w:rsidR="00AB1B9E" w:rsidRDefault="00AB1B9E">
            <w:pPr>
              <w:pStyle w:val="GPPTabele"/>
            </w:pPr>
            <w:r>
              <w:t>Cijene outputa za izabrane reprezentativne usluge upravljanja i održavanja objekata te uređenje i održavanja krajolika u izvještajnome i predizvještajnome tromjesečju iz kojih se izračunava ukupan indeks cijena djelatnosti. Jedanput na godinu prikupljaju se podaci o poslovnom prihodu (prometu) bez PDV-a za prethodnu godinu po pojedinim skupinama usluga radi određivanja pondera (težina).</w:t>
            </w:r>
          </w:p>
        </w:tc>
      </w:tr>
      <w:tr w:rsidR="00AB1B9E" w14:paraId="2B549B09" w14:textId="77777777" w:rsidTr="008A6E6F">
        <w:tc>
          <w:tcPr>
            <w:tcW w:w="3004" w:type="dxa"/>
            <w:hideMark/>
          </w:tcPr>
          <w:p w14:paraId="7D94B580" w14:textId="77777777" w:rsidR="00AB1B9E" w:rsidRDefault="00AB1B9E">
            <w:pPr>
              <w:pStyle w:val="GPPTabele"/>
            </w:pPr>
            <w:r>
              <w:rPr>
                <w:b/>
                <w:i/>
                <w:color w:val="002060"/>
              </w:rPr>
              <w:t>Izvještajne jedinice</w:t>
            </w:r>
          </w:p>
        </w:tc>
        <w:tc>
          <w:tcPr>
            <w:tcW w:w="7202" w:type="dxa"/>
            <w:hideMark/>
          </w:tcPr>
          <w:p w14:paraId="4D03F180" w14:textId="77777777" w:rsidR="00AB1B9E" w:rsidRDefault="00AB1B9E">
            <w:pPr>
              <w:pStyle w:val="GPPTabele"/>
            </w:pPr>
            <w:r>
              <w:t>Izabrani poslovni subjekti koji obavljaju usluge upravljanja i održavanja objekata te uređenja i održavanja krajolika (skupine 81.1 i 81.3 Nacionalne klasifikacije djelatnosti – NKD-a 2007.).</w:t>
            </w:r>
          </w:p>
        </w:tc>
      </w:tr>
      <w:tr w:rsidR="00AB1B9E" w14:paraId="68DCEDB5" w14:textId="77777777" w:rsidTr="008A6E6F">
        <w:tc>
          <w:tcPr>
            <w:tcW w:w="3004" w:type="dxa"/>
            <w:hideMark/>
          </w:tcPr>
          <w:p w14:paraId="67CC7272" w14:textId="77777777" w:rsidR="00AB1B9E" w:rsidRDefault="00AB1B9E">
            <w:pPr>
              <w:pStyle w:val="GPPTabele"/>
            </w:pPr>
            <w:r>
              <w:rPr>
                <w:b/>
                <w:i/>
                <w:color w:val="002060"/>
              </w:rPr>
              <w:t>Načini prikupljanja podataka</w:t>
            </w:r>
          </w:p>
        </w:tc>
        <w:tc>
          <w:tcPr>
            <w:tcW w:w="7202" w:type="dxa"/>
            <w:hideMark/>
          </w:tcPr>
          <w:p w14:paraId="294F78E0" w14:textId="77777777" w:rsidR="00AB1B9E" w:rsidRDefault="00AB1B9E">
            <w:pPr>
              <w:pStyle w:val="GPPTabele"/>
            </w:pPr>
            <w:r>
              <w:t>neposredno izvještavanje putem internetske aplikacije na internetskim stranicama DZS-a</w:t>
            </w:r>
          </w:p>
        </w:tc>
      </w:tr>
      <w:tr w:rsidR="00AB1B9E" w14:paraId="14C859A2" w14:textId="77777777" w:rsidTr="008A6E6F">
        <w:tc>
          <w:tcPr>
            <w:tcW w:w="3004" w:type="dxa"/>
            <w:hideMark/>
          </w:tcPr>
          <w:p w14:paraId="7E982BC4" w14:textId="77777777" w:rsidR="00AB1B9E" w:rsidRDefault="00AB1B9E">
            <w:pPr>
              <w:pStyle w:val="GPPTabele"/>
            </w:pPr>
            <w:r>
              <w:rPr>
                <w:b/>
                <w:i/>
                <w:color w:val="002060"/>
              </w:rPr>
              <w:t>Rokovi prikupljanja podataka</w:t>
            </w:r>
          </w:p>
        </w:tc>
        <w:tc>
          <w:tcPr>
            <w:tcW w:w="7202" w:type="dxa"/>
            <w:hideMark/>
          </w:tcPr>
          <w:p w14:paraId="2ED3F770" w14:textId="77777777" w:rsidR="00AB1B9E" w:rsidRDefault="00AB1B9E">
            <w:pPr>
              <w:pStyle w:val="GPPTabele"/>
            </w:pPr>
            <w:r>
              <w:t>25 dana po isteku izvještajnog tromjesečja (osim za prvo tromjesečje 30 dana po isteku izvještajnog tromjesečja)</w:t>
            </w:r>
          </w:p>
        </w:tc>
      </w:tr>
      <w:tr w:rsidR="00AB1B9E" w14:paraId="05ED3CB2" w14:textId="77777777" w:rsidTr="008A6E6F">
        <w:tc>
          <w:tcPr>
            <w:tcW w:w="3004" w:type="dxa"/>
            <w:hideMark/>
          </w:tcPr>
          <w:p w14:paraId="65235C70" w14:textId="77777777" w:rsidR="00AB1B9E" w:rsidRDefault="00AB1B9E">
            <w:pPr>
              <w:pStyle w:val="GPPTabele"/>
            </w:pPr>
            <w:r>
              <w:rPr>
                <w:b/>
                <w:i/>
                <w:color w:val="002060"/>
              </w:rPr>
              <w:t>Format prikupljanja podataka</w:t>
            </w:r>
          </w:p>
        </w:tc>
        <w:tc>
          <w:tcPr>
            <w:tcW w:w="7202" w:type="dxa"/>
            <w:hideMark/>
          </w:tcPr>
          <w:p w14:paraId="189E248F" w14:textId="77777777" w:rsidR="00AB1B9E" w:rsidRDefault="00AB1B9E">
            <w:pPr>
              <w:pStyle w:val="GPPTabele"/>
            </w:pPr>
            <w:r>
              <w:t>On-line pristup</w:t>
            </w:r>
          </w:p>
        </w:tc>
      </w:tr>
      <w:tr w:rsidR="00AB1B9E" w14:paraId="2A4DD28D" w14:textId="77777777" w:rsidTr="008A6E6F">
        <w:tc>
          <w:tcPr>
            <w:tcW w:w="3004" w:type="dxa"/>
            <w:hideMark/>
          </w:tcPr>
          <w:p w14:paraId="793E3BB9" w14:textId="77777777" w:rsidR="00AB1B9E" w:rsidRDefault="00AB1B9E">
            <w:pPr>
              <w:pStyle w:val="GPPTabele"/>
            </w:pPr>
            <w:r>
              <w:rPr>
                <w:b/>
                <w:i/>
                <w:color w:val="002060"/>
              </w:rPr>
              <w:t>Veza s rezultatima ili aktivnostima u Programu</w:t>
            </w:r>
          </w:p>
        </w:tc>
        <w:tc>
          <w:tcPr>
            <w:tcW w:w="7202" w:type="dxa"/>
            <w:hideMark/>
          </w:tcPr>
          <w:p w14:paraId="638617D9" w14:textId="77777777" w:rsidR="00AB1B9E" w:rsidRDefault="00AB1B9E">
            <w:pPr>
              <w:pStyle w:val="GPPTabele"/>
            </w:pPr>
            <w:r>
              <w:t>Modul 2.3.3. Kratkoročne poslovne statistike</w:t>
            </w:r>
          </w:p>
        </w:tc>
      </w:tr>
      <w:tr w:rsidR="00AB1B9E" w14:paraId="427C3F47" w14:textId="77777777" w:rsidTr="008A6E6F">
        <w:tc>
          <w:tcPr>
            <w:tcW w:w="3004" w:type="dxa"/>
            <w:hideMark/>
          </w:tcPr>
          <w:p w14:paraId="06932239" w14:textId="77777777" w:rsidR="00AB1B9E" w:rsidRDefault="00AB1B9E">
            <w:pPr>
              <w:pStyle w:val="GPPTabele"/>
            </w:pPr>
            <w:r>
              <w:rPr>
                <w:b/>
                <w:i/>
                <w:color w:val="002060"/>
              </w:rPr>
              <w:t>Rokovi objavljivanja rezultata</w:t>
            </w:r>
          </w:p>
        </w:tc>
        <w:tc>
          <w:tcPr>
            <w:tcW w:w="7202" w:type="dxa"/>
            <w:hideMark/>
          </w:tcPr>
          <w:p w14:paraId="5594A49F" w14:textId="77777777" w:rsidR="00AB1B9E" w:rsidRDefault="00AB1B9E">
            <w:pPr>
              <w:pStyle w:val="GPPTabele"/>
            </w:pPr>
            <w:r>
              <w:t>75 dana po isteku izvještajnog tromjesečja, objavljuju se u agregiranom obliku</w:t>
            </w:r>
          </w:p>
        </w:tc>
      </w:tr>
      <w:tr w:rsidR="00AB1B9E" w14:paraId="198B1D53" w14:textId="77777777" w:rsidTr="008A6E6F">
        <w:tc>
          <w:tcPr>
            <w:tcW w:w="3004" w:type="dxa"/>
            <w:hideMark/>
          </w:tcPr>
          <w:p w14:paraId="339466A1" w14:textId="77777777" w:rsidR="00AB1B9E" w:rsidRDefault="00AB1B9E">
            <w:pPr>
              <w:pStyle w:val="GPPTabele"/>
            </w:pPr>
            <w:r>
              <w:rPr>
                <w:b/>
                <w:i/>
                <w:color w:val="002060"/>
              </w:rPr>
              <w:t>Razina objavljivanja rezultata</w:t>
            </w:r>
          </w:p>
        </w:tc>
        <w:tc>
          <w:tcPr>
            <w:tcW w:w="7202" w:type="dxa"/>
            <w:hideMark/>
          </w:tcPr>
          <w:p w14:paraId="5F31EE2D" w14:textId="77777777" w:rsidR="00AB1B9E" w:rsidRDefault="00AB1B9E">
            <w:pPr>
              <w:pStyle w:val="GPPTabele"/>
            </w:pPr>
            <w:r>
              <w:t>Republika Hrvatska</w:t>
            </w:r>
          </w:p>
        </w:tc>
      </w:tr>
      <w:tr w:rsidR="00AB1B9E" w14:paraId="04C14B80" w14:textId="77777777" w:rsidTr="008A6E6F">
        <w:tc>
          <w:tcPr>
            <w:tcW w:w="3004" w:type="dxa"/>
            <w:hideMark/>
          </w:tcPr>
          <w:p w14:paraId="08F0BEFD" w14:textId="77777777" w:rsidR="00AB1B9E" w:rsidRDefault="00AB1B9E">
            <w:pPr>
              <w:pStyle w:val="GPPTabele"/>
            </w:pPr>
            <w:r>
              <w:rPr>
                <w:b/>
                <w:i/>
                <w:color w:val="002060"/>
              </w:rPr>
              <w:t>Relevantni nacionalni standardi</w:t>
            </w:r>
          </w:p>
        </w:tc>
        <w:tc>
          <w:tcPr>
            <w:tcW w:w="7202" w:type="dxa"/>
            <w:hideMark/>
          </w:tcPr>
          <w:p w14:paraId="16DBAE7A" w14:textId="77777777" w:rsidR="00AB1B9E" w:rsidRDefault="00AB1B9E">
            <w:pPr>
              <w:pStyle w:val="GPPTabele"/>
            </w:pPr>
            <w:r>
              <w:t>Odluka o Nacionalnoj klasifikaciji djelatnosti 2025. - NKD 2025. („Narodne novine“, broj 47/24.)</w:t>
            </w:r>
          </w:p>
        </w:tc>
      </w:tr>
      <w:tr w:rsidR="00AB1B9E" w14:paraId="633E0A22" w14:textId="77777777" w:rsidTr="008A6E6F">
        <w:tc>
          <w:tcPr>
            <w:tcW w:w="3004" w:type="dxa"/>
            <w:hideMark/>
          </w:tcPr>
          <w:p w14:paraId="067A246D" w14:textId="77777777" w:rsidR="00AB1B9E" w:rsidRDefault="00AB1B9E">
            <w:pPr>
              <w:pStyle w:val="GPPTabele"/>
            </w:pPr>
            <w:r>
              <w:rPr>
                <w:b/>
                <w:i/>
                <w:color w:val="002060"/>
              </w:rPr>
              <w:t>Pravna osnova Europske unije</w:t>
            </w:r>
          </w:p>
        </w:tc>
        <w:tc>
          <w:tcPr>
            <w:tcW w:w="7202" w:type="dxa"/>
            <w:hideMark/>
          </w:tcPr>
          <w:p w14:paraId="16D4228C"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72F01A25" w14:textId="77777777" w:rsidTr="008A6E6F">
        <w:tc>
          <w:tcPr>
            <w:tcW w:w="3004" w:type="dxa"/>
            <w:hideMark/>
          </w:tcPr>
          <w:p w14:paraId="5E1799CF" w14:textId="77777777" w:rsidR="00AB1B9E" w:rsidRDefault="00AB1B9E">
            <w:pPr>
              <w:pStyle w:val="GPPTabele"/>
            </w:pPr>
            <w:r>
              <w:rPr>
                <w:b/>
                <w:i/>
                <w:color w:val="002060"/>
              </w:rPr>
              <w:t>Ostali međunarodni standardi</w:t>
            </w:r>
          </w:p>
        </w:tc>
        <w:tc>
          <w:tcPr>
            <w:tcW w:w="7202" w:type="dxa"/>
            <w:hideMark/>
          </w:tcPr>
          <w:p w14:paraId="4A7483C6"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r>
            <w:r>
              <w:lastRenderedPageBreak/>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15F31A74" w14:textId="3BA26048" w:rsidR="008A6E6F" w:rsidRDefault="008A6E6F">
      <w:pPr>
        <w:spacing w:after="200" w:line="276" w:lineRule="auto"/>
        <w:jc w:val="left"/>
        <w:rPr>
          <w:rFonts w:ascii="Arial Narrow" w:hAnsi="Arial Narrow"/>
          <w:b/>
          <w:sz w:val="18"/>
          <w:szCs w:val="22"/>
          <w:bdr w:val="single" w:sz="4" w:space="0" w:color="auto" w:frame="1"/>
        </w:rPr>
      </w:pPr>
    </w:p>
    <w:p w14:paraId="2A4A9C3A" w14:textId="77777777" w:rsidR="00AB1B9E" w:rsidRDefault="00AB1B9E" w:rsidP="00AB1B9E">
      <w:pPr>
        <w:pStyle w:val="GPPOznaka"/>
      </w:pPr>
      <w:r>
        <w:rPr>
          <w:sz w:val="18"/>
        </w:rPr>
        <w:t>2.3.3-I-39</w:t>
      </w:r>
    </w:p>
    <w:p w14:paraId="0B5814E0" w14:textId="77777777" w:rsidR="00AB1B9E" w:rsidRDefault="00AB1B9E" w:rsidP="00AB1B9E"/>
    <w:tbl>
      <w:tblPr>
        <w:tblW w:w="10206" w:type="dxa"/>
        <w:tblLook w:val="04A0" w:firstRow="1" w:lastRow="0" w:firstColumn="1" w:lastColumn="0" w:noHBand="0" w:noVBand="1"/>
      </w:tblPr>
      <w:tblGrid>
        <w:gridCol w:w="3004"/>
        <w:gridCol w:w="7202"/>
      </w:tblGrid>
      <w:tr w:rsidR="00AB1B9E" w14:paraId="493FA084" w14:textId="77777777" w:rsidTr="008A6E6F">
        <w:tc>
          <w:tcPr>
            <w:tcW w:w="3004" w:type="dxa"/>
            <w:hideMark/>
          </w:tcPr>
          <w:p w14:paraId="4D259D15" w14:textId="77777777" w:rsidR="00AB1B9E" w:rsidRDefault="00AB1B9E">
            <w:pPr>
              <w:pStyle w:val="GPPTabele"/>
            </w:pPr>
            <w:r>
              <w:rPr>
                <w:b/>
                <w:color w:val="002060"/>
              </w:rPr>
              <w:t>I. Statističko istraživanje na temelju neposrednog prikupljanja podataka</w:t>
            </w:r>
          </w:p>
        </w:tc>
        <w:tc>
          <w:tcPr>
            <w:tcW w:w="7202" w:type="dxa"/>
            <w:hideMark/>
          </w:tcPr>
          <w:p w14:paraId="370801F3" w14:textId="77777777" w:rsidR="00AB1B9E" w:rsidRDefault="00AB1B9E">
            <w:pPr>
              <w:pStyle w:val="GPPTabele"/>
            </w:pPr>
            <w:r>
              <w:t>Broj 39</w:t>
            </w:r>
          </w:p>
        </w:tc>
      </w:tr>
      <w:tr w:rsidR="00AB1B9E" w14:paraId="13A24F91" w14:textId="77777777" w:rsidTr="008A6E6F">
        <w:tc>
          <w:tcPr>
            <w:tcW w:w="3004" w:type="dxa"/>
            <w:hideMark/>
          </w:tcPr>
          <w:p w14:paraId="28FDCE9B" w14:textId="77777777" w:rsidR="00AB1B9E" w:rsidRDefault="00AB1B9E">
            <w:pPr>
              <w:pStyle w:val="GPPTabele"/>
            </w:pPr>
            <w:r>
              <w:rPr>
                <w:b/>
                <w:i/>
                <w:color w:val="002060"/>
              </w:rPr>
              <w:t>Nositelj službene statistike</w:t>
            </w:r>
          </w:p>
        </w:tc>
        <w:tc>
          <w:tcPr>
            <w:tcW w:w="7202" w:type="dxa"/>
            <w:hideMark/>
          </w:tcPr>
          <w:p w14:paraId="2BEBE44E" w14:textId="77777777" w:rsidR="00AB1B9E" w:rsidRDefault="00AB1B9E">
            <w:pPr>
              <w:pStyle w:val="GPPTabele"/>
            </w:pPr>
            <w:r>
              <w:t>Državni zavod za statistiku</w:t>
            </w:r>
          </w:p>
        </w:tc>
      </w:tr>
      <w:tr w:rsidR="00AB1B9E" w14:paraId="49E222F0" w14:textId="77777777" w:rsidTr="008A6E6F">
        <w:tc>
          <w:tcPr>
            <w:tcW w:w="3004" w:type="dxa"/>
            <w:hideMark/>
          </w:tcPr>
          <w:p w14:paraId="54D32F3D" w14:textId="77777777" w:rsidR="00AB1B9E" w:rsidRDefault="00AB1B9E">
            <w:pPr>
              <w:pStyle w:val="GPPTabele"/>
            </w:pPr>
            <w:r>
              <w:rPr>
                <w:b/>
                <w:i/>
                <w:color w:val="002060"/>
              </w:rPr>
              <w:t>Naziv statističke aktivnosti</w:t>
            </w:r>
          </w:p>
        </w:tc>
        <w:tc>
          <w:tcPr>
            <w:tcW w:w="7202" w:type="dxa"/>
            <w:hideMark/>
          </w:tcPr>
          <w:p w14:paraId="44C80E87" w14:textId="41732ADF" w:rsidR="00AB1B9E" w:rsidRDefault="00AB1B9E">
            <w:pPr>
              <w:pStyle w:val="GPPNaziv"/>
            </w:pPr>
            <w:bookmarkStart w:id="222" w:name="_Toc176791947"/>
            <w:r>
              <w:t>Indeksi o cijenama ostalih stručnih, znanstvenih i tehničkih djelatnosti pri pružateljima usluga (SPPI-SZT)</w:t>
            </w:r>
            <w:bookmarkEnd w:id="222"/>
          </w:p>
        </w:tc>
      </w:tr>
      <w:tr w:rsidR="00AB1B9E" w14:paraId="0BC56C86" w14:textId="77777777" w:rsidTr="008A6E6F">
        <w:tc>
          <w:tcPr>
            <w:tcW w:w="3004" w:type="dxa"/>
            <w:hideMark/>
          </w:tcPr>
          <w:p w14:paraId="03633F7C" w14:textId="77777777" w:rsidR="00AB1B9E" w:rsidRDefault="00AB1B9E">
            <w:pPr>
              <w:pStyle w:val="GPPTabele"/>
            </w:pPr>
            <w:r>
              <w:rPr>
                <w:b/>
                <w:i/>
                <w:color w:val="002060"/>
              </w:rPr>
              <w:t>Periodičnost istraživanja</w:t>
            </w:r>
          </w:p>
        </w:tc>
        <w:tc>
          <w:tcPr>
            <w:tcW w:w="7202" w:type="dxa"/>
            <w:hideMark/>
          </w:tcPr>
          <w:p w14:paraId="118739E9" w14:textId="77777777" w:rsidR="00AB1B9E" w:rsidRDefault="00AB1B9E">
            <w:pPr>
              <w:pStyle w:val="GPPTabele"/>
            </w:pPr>
            <w:r>
              <w:t>Tromjesečno</w:t>
            </w:r>
          </w:p>
        </w:tc>
      </w:tr>
      <w:tr w:rsidR="00AB1B9E" w14:paraId="0E9347F2" w14:textId="77777777" w:rsidTr="008A6E6F">
        <w:tc>
          <w:tcPr>
            <w:tcW w:w="3004" w:type="dxa"/>
            <w:hideMark/>
          </w:tcPr>
          <w:p w14:paraId="2FE11218" w14:textId="77777777" w:rsidR="00AB1B9E" w:rsidRDefault="00AB1B9E">
            <w:pPr>
              <w:pStyle w:val="GPPTabele"/>
            </w:pPr>
            <w:r>
              <w:rPr>
                <w:b/>
                <w:i/>
                <w:color w:val="002060"/>
              </w:rPr>
              <w:t>Kratak opis rezultata</w:t>
            </w:r>
          </w:p>
        </w:tc>
        <w:tc>
          <w:tcPr>
            <w:tcW w:w="7202" w:type="dxa"/>
            <w:hideMark/>
          </w:tcPr>
          <w:p w14:paraId="687FEC25" w14:textId="77777777" w:rsidR="00AB1B9E" w:rsidRDefault="00AB1B9E">
            <w:pPr>
              <w:pStyle w:val="GPPTabele"/>
            </w:pPr>
            <w:r>
              <w:t>Cijene outputa za izabrane reprezentativne usluge ostalih stručnih, znanstvenih i tehničkih djelatnosti u izvještajnome i predizvještajnome tromjesečju iz kojih se izračunava ukupan indeks cijena djelatnosti. Jedanput na godinu prikupljaju se podaci o poslovnom prihodu (prometu) bez PDV-a za prethodnu godinu po pojedinim skupinama usluga radi određivanja pondera (težina)</w:t>
            </w:r>
          </w:p>
        </w:tc>
      </w:tr>
      <w:tr w:rsidR="00AB1B9E" w14:paraId="0536CAA3" w14:textId="77777777" w:rsidTr="008A6E6F">
        <w:tc>
          <w:tcPr>
            <w:tcW w:w="3004" w:type="dxa"/>
            <w:hideMark/>
          </w:tcPr>
          <w:p w14:paraId="433BD619" w14:textId="77777777" w:rsidR="00AB1B9E" w:rsidRDefault="00AB1B9E">
            <w:pPr>
              <w:pStyle w:val="GPPTabele"/>
            </w:pPr>
            <w:r>
              <w:rPr>
                <w:b/>
                <w:i/>
                <w:color w:val="002060"/>
              </w:rPr>
              <w:t>Izvještajne jedinice</w:t>
            </w:r>
          </w:p>
        </w:tc>
        <w:tc>
          <w:tcPr>
            <w:tcW w:w="7202" w:type="dxa"/>
            <w:hideMark/>
          </w:tcPr>
          <w:p w14:paraId="699145FC" w14:textId="77777777" w:rsidR="00AB1B9E" w:rsidRDefault="00AB1B9E">
            <w:pPr>
              <w:pStyle w:val="GPPTabele"/>
            </w:pPr>
            <w:r>
              <w:t>Izabrani poslovni subjekti koji obavljaju ostale stručne, znanstvene i tehničke usluge (odjeljak 74 Nacionalne klasifikacije djelatnosti – NKD-a 2007.).</w:t>
            </w:r>
          </w:p>
        </w:tc>
      </w:tr>
      <w:tr w:rsidR="00AB1B9E" w14:paraId="637717FA" w14:textId="77777777" w:rsidTr="008A6E6F">
        <w:tc>
          <w:tcPr>
            <w:tcW w:w="3004" w:type="dxa"/>
            <w:hideMark/>
          </w:tcPr>
          <w:p w14:paraId="22088CE2" w14:textId="77777777" w:rsidR="00AB1B9E" w:rsidRDefault="00AB1B9E">
            <w:pPr>
              <w:pStyle w:val="GPPTabele"/>
            </w:pPr>
            <w:r>
              <w:rPr>
                <w:b/>
                <w:i/>
                <w:color w:val="002060"/>
              </w:rPr>
              <w:t>Načini prikupljanja podataka</w:t>
            </w:r>
          </w:p>
        </w:tc>
        <w:tc>
          <w:tcPr>
            <w:tcW w:w="7202" w:type="dxa"/>
            <w:hideMark/>
          </w:tcPr>
          <w:p w14:paraId="3D118063" w14:textId="77777777" w:rsidR="00AB1B9E" w:rsidRDefault="00AB1B9E">
            <w:pPr>
              <w:pStyle w:val="GPPTabele"/>
            </w:pPr>
            <w:r>
              <w:t>neposredno izvještavanje putem internetske aplikacije na internetskim stranicama DZS-a</w:t>
            </w:r>
          </w:p>
        </w:tc>
      </w:tr>
      <w:tr w:rsidR="00AB1B9E" w14:paraId="5AD87A38" w14:textId="77777777" w:rsidTr="008A6E6F">
        <w:tc>
          <w:tcPr>
            <w:tcW w:w="3004" w:type="dxa"/>
            <w:hideMark/>
          </w:tcPr>
          <w:p w14:paraId="6ADFACA2" w14:textId="77777777" w:rsidR="00AB1B9E" w:rsidRDefault="00AB1B9E">
            <w:pPr>
              <w:pStyle w:val="GPPTabele"/>
            </w:pPr>
            <w:r>
              <w:rPr>
                <w:b/>
                <w:i/>
                <w:color w:val="002060"/>
              </w:rPr>
              <w:t>Rokovi prikupljanja podataka</w:t>
            </w:r>
          </w:p>
        </w:tc>
        <w:tc>
          <w:tcPr>
            <w:tcW w:w="7202" w:type="dxa"/>
            <w:hideMark/>
          </w:tcPr>
          <w:p w14:paraId="21EEA263" w14:textId="77777777" w:rsidR="00AB1B9E" w:rsidRDefault="00AB1B9E">
            <w:pPr>
              <w:pStyle w:val="GPPTabele"/>
            </w:pPr>
            <w:r>
              <w:t>25 dana po isteku izvještajnog tromjesečja (osim za prvo tromjesečje 30 dana po isteku izvještajnog tromjesečja)</w:t>
            </w:r>
          </w:p>
        </w:tc>
      </w:tr>
      <w:tr w:rsidR="00AB1B9E" w14:paraId="56D9B272" w14:textId="77777777" w:rsidTr="008A6E6F">
        <w:tc>
          <w:tcPr>
            <w:tcW w:w="3004" w:type="dxa"/>
            <w:hideMark/>
          </w:tcPr>
          <w:p w14:paraId="3DD59068" w14:textId="77777777" w:rsidR="00AB1B9E" w:rsidRDefault="00AB1B9E">
            <w:pPr>
              <w:pStyle w:val="GPPTabele"/>
            </w:pPr>
            <w:r>
              <w:rPr>
                <w:b/>
                <w:i/>
                <w:color w:val="002060"/>
              </w:rPr>
              <w:t>Format prikupljanja podataka</w:t>
            </w:r>
          </w:p>
        </w:tc>
        <w:tc>
          <w:tcPr>
            <w:tcW w:w="7202" w:type="dxa"/>
            <w:hideMark/>
          </w:tcPr>
          <w:p w14:paraId="4511CC5C" w14:textId="77777777" w:rsidR="00AB1B9E" w:rsidRDefault="00AB1B9E">
            <w:pPr>
              <w:pStyle w:val="GPPTabele"/>
            </w:pPr>
            <w:r>
              <w:t>On-line pristup</w:t>
            </w:r>
          </w:p>
        </w:tc>
      </w:tr>
      <w:tr w:rsidR="00AB1B9E" w14:paraId="3A19BD63" w14:textId="77777777" w:rsidTr="008A6E6F">
        <w:tc>
          <w:tcPr>
            <w:tcW w:w="3004" w:type="dxa"/>
            <w:hideMark/>
          </w:tcPr>
          <w:p w14:paraId="789FB520" w14:textId="77777777" w:rsidR="00AB1B9E" w:rsidRDefault="00AB1B9E">
            <w:pPr>
              <w:pStyle w:val="GPPTabele"/>
            </w:pPr>
            <w:r>
              <w:rPr>
                <w:b/>
                <w:i/>
                <w:color w:val="002060"/>
              </w:rPr>
              <w:t>Veza s rezultatima ili aktivnostima u Programu</w:t>
            </w:r>
          </w:p>
        </w:tc>
        <w:tc>
          <w:tcPr>
            <w:tcW w:w="7202" w:type="dxa"/>
            <w:hideMark/>
          </w:tcPr>
          <w:p w14:paraId="21F4742E" w14:textId="77777777" w:rsidR="00AB1B9E" w:rsidRDefault="00AB1B9E">
            <w:pPr>
              <w:pStyle w:val="GPPTabele"/>
            </w:pPr>
            <w:r>
              <w:t>Modul 2.3.3. Kratkoročne poslovne statistike</w:t>
            </w:r>
          </w:p>
        </w:tc>
      </w:tr>
      <w:tr w:rsidR="00AB1B9E" w14:paraId="24086BC9" w14:textId="77777777" w:rsidTr="008A6E6F">
        <w:tc>
          <w:tcPr>
            <w:tcW w:w="3004" w:type="dxa"/>
            <w:hideMark/>
          </w:tcPr>
          <w:p w14:paraId="08834D0B" w14:textId="77777777" w:rsidR="00AB1B9E" w:rsidRDefault="00AB1B9E">
            <w:pPr>
              <w:pStyle w:val="GPPTabele"/>
            </w:pPr>
            <w:r>
              <w:rPr>
                <w:b/>
                <w:i/>
                <w:color w:val="002060"/>
              </w:rPr>
              <w:t>Rokovi objavljivanja rezultata</w:t>
            </w:r>
          </w:p>
        </w:tc>
        <w:tc>
          <w:tcPr>
            <w:tcW w:w="7202" w:type="dxa"/>
            <w:hideMark/>
          </w:tcPr>
          <w:p w14:paraId="302F5CD0" w14:textId="77777777" w:rsidR="00AB1B9E" w:rsidRDefault="00AB1B9E">
            <w:pPr>
              <w:pStyle w:val="GPPTabele"/>
            </w:pPr>
            <w:r>
              <w:t>75 dana po isteku izvještajnog tromjesečja</w:t>
            </w:r>
          </w:p>
        </w:tc>
      </w:tr>
      <w:tr w:rsidR="00AB1B9E" w14:paraId="77796B8D" w14:textId="77777777" w:rsidTr="008A6E6F">
        <w:tc>
          <w:tcPr>
            <w:tcW w:w="3004" w:type="dxa"/>
            <w:hideMark/>
          </w:tcPr>
          <w:p w14:paraId="721BB7C9" w14:textId="77777777" w:rsidR="00AB1B9E" w:rsidRDefault="00AB1B9E">
            <w:pPr>
              <w:pStyle w:val="GPPTabele"/>
            </w:pPr>
            <w:r>
              <w:rPr>
                <w:b/>
                <w:i/>
                <w:color w:val="002060"/>
              </w:rPr>
              <w:t>Razina objavljivanja rezultata</w:t>
            </w:r>
          </w:p>
        </w:tc>
        <w:tc>
          <w:tcPr>
            <w:tcW w:w="7202" w:type="dxa"/>
            <w:hideMark/>
          </w:tcPr>
          <w:p w14:paraId="2C669BF2" w14:textId="77777777" w:rsidR="00AB1B9E" w:rsidRDefault="00AB1B9E">
            <w:pPr>
              <w:pStyle w:val="GPPTabele"/>
            </w:pPr>
            <w:r>
              <w:t>Republika Hrvatska</w:t>
            </w:r>
          </w:p>
        </w:tc>
      </w:tr>
      <w:tr w:rsidR="00AB1B9E" w14:paraId="02D6DFDF" w14:textId="77777777" w:rsidTr="008A6E6F">
        <w:tc>
          <w:tcPr>
            <w:tcW w:w="3004" w:type="dxa"/>
            <w:hideMark/>
          </w:tcPr>
          <w:p w14:paraId="081FFBDC" w14:textId="77777777" w:rsidR="00AB1B9E" w:rsidRDefault="00AB1B9E">
            <w:pPr>
              <w:pStyle w:val="GPPTabele"/>
            </w:pPr>
            <w:r>
              <w:rPr>
                <w:b/>
                <w:i/>
                <w:color w:val="002060"/>
              </w:rPr>
              <w:t>Relevantni nacionalni standardi</w:t>
            </w:r>
          </w:p>
        </w:tc>
        <w:tc>
          <w:tcPr>
            <w:tcW w:w="7202" w:type="dxa"/>
            <w:hideMark/>
          </w:tcPr>
          <w:p w14:paraId="4E0DCF4F" w14:textId="77777777" w:rsidR="00AB1B9E" w:rsidRDefault="00AB1B9E">
            <w:pPr>
              <w:pStyle w:val="GPPTabele"/>
            </w:pPr>
            <w:r>
              <w:t>Odluka o Nacionalnoj klasifikaciji djelatnosti 2025. - NKD 2025. („Narodne novine“, broj 47/24.)</w:t>
            </w:r>
          </w:p>
        </w:tc>
      </w:tr>
      <w:tr w:rsidR="00AB1B9E" w14:paraId="27463A5B" w14:textId="77777777" w:rsidTr="008A6E6F">
        <w:tc>
          <w:tcPr>
            <w:tcW w:w="3004" w:type="dxa"/>
            <w:hideMark/>
          </w:tcPr>
          <w:p w14:paraId="08571D25" w14:textId="77777777" w:rsidR="00AB1B9E" w:rsidRDefault="00AB1B9E">
            <w:pPr>
              <w:pStyle w:val="GPPTabele"/>
            </w:pPr>
            <w:r>
              <w:rPr>
                <w:b/>
                <w:i/>
                <w:color w:val="002060"/>
              </w:rPr>
              <w:t>Pravna osnova Europske unije</w:t>
            </w:r>
          </w:p>
        </w:tc>
        <w:tc>
          <w:tcPr>
            <w:tcW w:w="7202" w:type="dxa"/>
            <w:hideMark/>
          </w:tcPr>
          <w:p w14:paraId="1105D197"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 xml:space="preserve">Provedbena uredba Komisije (EU) 2020/1197 od 30. srpnja 2020. o utvrđivanju tehničkih specifikacija i modaliteta u skladu s Uredbom (EU) 2019/2152 Europskog parlamenta i Vijeća o europskim poslovnim </w:t>
            </w:r>
            <w:r>
              <w:lastRenderedPageBreak/>
              <w:t>statistikama i stavljanju izvan snage deset pravnih akata u području poslovnih statistika (Tekst značajan za EGP) (SL L 271, 18.8.2020.)</w:t>
            </w:r>
          </w:p>
        </w:tc>
      </w:tr>
      <w:tr w:rsidR="00AB1B9E" w14:paraId="5D4C0AA6" w14:textId="77777777" w:rsidTr="008A6E6F">
        <w:tc>
          <w:tcPr>
            <w:tcW w:w="3004" w:type="dxa"/>
            <w:hideMark/>
          </w:tcPr>
          <w:p w14:paraId="4C397B9A" w14:textId="77777777" w:rsidR="00AB1B9E" w:rsidRDefault="00AB1B9E">
            <w:pPr>
              <w:pStyle w:val="GPPTabele"/>
            </w:pPr>
            <w:r>
              <w:rPr>
                <w:b/>
                <w:i/>
                <w:color w:val="002060"/>
              </w:rPr>
              <w:lastRenderedPageBreak/>
              <w:t>Ostali međunarodni standardi</w:t>
            </w:r>
          </w:p>
        </w:tc>
        <w:tc>
          <w:tcPr>
            <w:tcW w:w="7202" w:type="dxa"/>
            <w:hideMark/>
          </w:tcPr>
          <w:p w14:paraId="5447B087"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494179D1" w14:textId="77777777" w:rsidR="00AB1B9E" w:rsidRDefault="00AB1B9E" w:rsidP="00AB1B9E"/>
    <w:p w14:paraId="6FEB15E6" w14:textId="77777777" w:rsidR="00AB1B9E" w:rsidRDefault="00AB1B9E" w:rsidP="00AB1B9E">
      <w:pPr>
        <w:pStyle w:val="GPPOznaka"/>
      </w:pPr>
      <w:r>
        <w:rPr>
          <w:sz w:val="18"/>
        </w:rPr>
        <w:t>2.3.3-I-40</w:t>
      </w:r>
    </w:p>
    <w:p w14:paraId="28B403A1" w14:textId="77777777" w:rsidR="00AB1B9E" w:rsidRDefault="00AB1B9E" w:rsidP="00AB1B9E"/>
    <w:tbl>
      <w:tblPr>
        <w:tblW w:w="10206" w:type="dxa"/>
        <w:tblLook w:val="04A0" w:firstRow="1" w:lastRow="0" w:firstColumn="1" w:lastColumn="0" w:noHBand="0" w:noVBand="1"/>
      </w:tblPr>
      <w:tblGrid>
        <w:gridCol w:w="3004"/>
        <w:gridCol w:w="7202"/>
      </w:tblGrid>
      <w:tr w:rsidR="00AB1B9E" w14:paraId="2125581A" w14:textId="77777777" w:rsidTr="005829D1">
        <w:tc>
          <w:tcPr>
            <w:tcW w:w="3004" w:type="dxa"/>
            <w:hideMark/>
          </w:tcPr>
          <w:p w14:paraId="1CFC00B2" w14:textId="77777777" w:rsidR="00AB1B9E" w:rsidRDefault="00AB1B9E">
            <w:pPr>
              <w:pStyle w:val="GPPTabele"/>
            </w:pPr>
            <w:r>
              <w:rPr>
                <w:b/>
                <w:color w:val="002060"/>
              </w:rPr>
              <w:t>I. Statističko istraživanje na temelju neposrednog prikupljanja podataka</w:t>
            </w:r>
          </w:p>
        </w:tc>
        <w:tc>
          <w:tcPr>
            <w:tcW w:w="7202" w:type="dxa"/>
            <w:hideMark/>
          </w:tcPr>
          <w:p w14:paraId="0AB371E7" w14:textId="77777777" w:rsidR="00AB1B9E" w:rsidRDefault="00AB1B9E">
            <w:pPr>
              <w:pStyle w:val="GPPTabele"/>
            </w:pPr>
            <w:r>
              <w:t>Broj 40</w:t>
            </w:r>
          </w:p>
        </w:tc>
      </w:tr>
      <w:tr w:rsidR="00AB1B9E" w14:paraId="21DBAA8B" w14:textId="77777777" w:rsidTr="005829D1">
        <w:tc>
          <w:tcPr>
            <w:tcW w:w="3004" w:type="dxa"/>
            <w:hideMark/>
          </w:tcPr>
          <w:p w14:paraId="30B1A53A" w14:textId="77777777" w:rsidR="00AB1B9E" w:rsidRDefault="00AB1B9E">
            <w:pPr>
              <w:pStyle w:val="GPPTabele"/>
            </w:pPr>
            <w:r>
              <w:rPr>
                <w:b/>
                <w:i/>
                <w:color w:val="002060"/>
              </w:rPr>
              <w:t>Nositelj službene statistike</w:t>
            </w:r>
          </w:p>
        </w:tc>
        <w:tc>
          <w:tcPr>
            <w:tcW w:w="7202" w:type="dxa"/>
            <w:hideMark/>
          </w:tcPr>
          <w:p w14:paraId="2A1C7C5C" w14:textId="77777777" w:rsidR="00AB1B9E" w:rsidRDefault="00AB1B9E">
            <w:pPr>
              <w:pStyle w:val="GPPTabele"/>
            </w:pPr>
            <w:r>
              <w:t>Državni zavod za statistiku</w:t>
            </w:r>
          </w:p>
        </w:tc>
      </w:tr>
      <w:tr w:rsidR="00AB1B9E" w14:paraId="68D54322" w14:textId="77777777" w:rsidTr="005829D1">
        <w:tc>
          <w:tcPr>
            <w:tcW w:w="3004" w:type="dxa"/>
            <w:hideMark/>
          </w:tcPr>
          <w:p w14:paraId="032A572A" w14:textId="77777777" w:rsidR="00AB1B9E" w:rsidRDefault="00AB1B9E">
            <w:pPr>
              <w:pStyle w:val="GPPTabele"/>
            </w:pPr>
            <w:r>
              <w:rPr>
                <w:b/>
                <w:i/>
                <w:color w:val="002060"/>
              </w:rPr>
              <w:t>Naziv statističke aktivnosti</w:t>
            </w:r>
          </w:p>
        </w:tc>
        <w:tc>
          <w:tcPr>
            <w:tcW w:w="7202" w:type="dxa"/>
            <w:hideMark/>
          </w:tcPr>
          <w:p w14:paraId="0A5E905F" w14:textId="54055837" w:rsidR="00AB1B9E" w:rsidRDefault="00AB1B9E">
            <w:pPr>
              <w:pStyle w:val="GPPNaziv"/>
            </w:pPr>
            <w:bookmarkStart w:id="223" w:name="_Toc176791948"/>
            <w:r>
              <w:t>Indeksi o cijenama usluga tehničkog ispitivanja i analize pri pružateljima usluga (SPPI-TEH)</w:t>
            </w:r>
            <w:bookmarkEnd w:id="223"/>
          </w:p>
        </w:tc>
      </w:tr>
      <w:tr w:rsidR="00AB1B9E" w14:paraId="5108674E" w14:textId="77777777" w:rsidTr="005829D1">
        <w:tc>
          <w:tcPr>
            <w:tcW w:w="3004" w:type="dxa"/>
            <w:hideMark/>
          </w:tcPr>
          <w:p w14:paraId="587D7025" w14:textId="77777777" w:rsidR="00AB1B9E" w:rsidRDefault="00AB1B9E">
            <w:pPr>
              <w:pStyle w:val="GPPTabele"/>
            </w:pPr>
            <w:r>
              <w:rPr>
                <w:b/>
                <w:i/>
                <w:color w:val="002060"/>
              </w:rPr>
              <w:t>Periodičnost istraživanja</w:t>
            </w:r>
          </w:p>
        </w:tc>
        <w:tc>
          <w:tcPr>
            <w:tcW w:w="7202" w:type="dxa"/>
            <w:hideMark/>
          </w:tcPr>
          <w:p w14:paraId="5F440F36" w14:textId="77777777" w:rsidR="00AB1B9E" w:rsidRDefault="00AB1B9E">
            <w:pPr>
              <w:pStyle w:val="GPPTabele"/>
            </w:pPr>
            <w:r>
              <w:t>Tromjesečno</w:t>
            </w:r>
          </w:p>
        </w:tc>
      </w:tr>
      <w:tr w:rsidR="00AB1B9E" w14:paraId="3F958197" w14:textId="77777777" w:rsidTr="005829D1">
        <w:tc>
          <w:tcPr>
            <w:tcW w:w="3004" w:type="dxa"/>
            <w:hideMark/>
          </w:tcPr>
          <w:p w14:paraId="4A6FE943" w14:textId="77777777" w:rsidR="00AB1B9E" w:rsidRDefault="00AB1B9E">
            <w:pPr>
              <w:pStyle w:val="GPPTabele"/>
            </w:pPr>
            <w:r>
              <w:rPr>
                <w:b/>
                <w:i/>
                <w:color w:val="002060"/>
              </w:rPr>
              <w:t>Kratak opis rezultata</w:t>
            </w:r>
          </w:p>
        </w:tc>
        <w:tc>
          <w:tcPr>
            <w:tcW w:w="7202" w:type="dxa"/>
            <w:hideMark/>
          </w:tcPr>
          <w:p w14:paraId="42548595" w14:textId="77777777" w:rsidR="00AB1B9E" w:rsidRDefault="00AB1B9E">
            <w:pPr>
              <w:pStyle w:val="GPPTabele"/>
            </w:pPr>
            <w:r>
              <w:t>Cijene outputa za izabrane reprezentativne usluge tehničkog ispitivanja i analize u izvještajnome i predizvještajnome tromjesečju iz kojih se izračunava ukupan indeks cijena djelatnosti. Jedanput na godinu prikupljaju se podaci o poslovnom prihodu (prometu) bez PDV-a za prethodnu godinu po pojedinim skupinama usluga radi određivanja pondera (težina)</w:t>
            </w:r>
          </w:p>
        </w:tc>
      </w:tr>
      <w:tr w:rsidR="00AB1B9E" w14:paraId="19216D8B" w14:textId="77777777" w:rsidTr="005829D1">
        <w:tc>
          <w:tcPr>
            <w:tcW w:w="3004" w:type="dxa"/>
            <w:hideMark/>
          </w:tcPr>
          <w:p w14:paraId="65995D3D" w14:textId="77777777" w:rsidR="00AB1B9E" w:rsidRDefault="00AB1B9E">
            <w:pPr>
              <w:pStyle w:val="GPPTabele"/>
            </w:pPr>
            <w:r>
              <w:rPr>
                <w:b/>
                <w:i/>
                <w:color w:val="002060"/>
              </w:rPr>
              <w:t>Izvještajne jedinice</w:t>
            </w:r>
          </w:p>
        </w:tc>
        <w:tc>
          <w:tcPr>
            <w:tcW w:w="7202" w:type="dxa"/>
            <w:hideMark/>
          </w:tcPr>
          <w:p w14:paraId="479ACFC4" w14:textId="77777777" w:rsidR="00AB1B9E" w:rsidRDefault="00AB1B9E">
            <w:pPr>
              <w:pStyle w:val="GPPTabele"/>
            </w:pPr>
            <w:r>
              <w:t>Izabrani poslovni subjekti koji obavljaju uslugu tehničkog ispitivanja i analize (skupina 71.2 NKD-a 2007.)</w:t>
            </w:r>
          </w:p>
        </w:tc>
      </w:tr>
      <w:tr w:rsidR="00AB1B9E" w14:paraId="434433DF" w14:textId="77777777" w:rsidTr="005829D1">
        <w:tc>
          <w:tcPr>
            <w:tcW w:w="3004" w:type="dxa"/>
            <w:hideMark/>
          </w:tcPr>
          <w:p w14:paraId="32743115" w14:textId="77777777" w:rsidR="00AB1B9E" w:rsidRDefault="00AB1B9E">
            <w:pPr>
              <w:pStyle w:val="GPPTabele"/>
            </w:pPr>
            <w:r>
              <w:rPr>
                <w:b/>
                <w:i/>
                <w:color w:val="002060"/>
              </w:rPr>
              <w:t>Načini prikupljanja podataka</w:t>
            </w:r>
          </w:p>
        </w:tc>
        <w:tc>
          <w:tcPr>
            <w:tcW w:w="7202" w:type="dxa"/>
            <w:hideMark/>
          </w:tcPr>
          <w:p w14:paraId="2E8BC653" w14:textId="77777777" w:rsidR="00AB1B9E" w:rsidRDefault="00AB1B9E">
            <w:pPr>
              <w:pStyle w:val="GPPTabele"/>
            </w:pPr>
            <w:r>
              <w:t>neposredno izvještavanje putem internetske aplikacije na internetskim stranicama DZS-a</w:t>
            </w:r>
          </w:p>
        </w:tc>
      </w:tr>
      <w:tr w:rsidR="00AB1B9E" w14:paraId="4B358869" w14:textId="77777777" w:rsidTr="005829D1">
        <w:tc>
          <w:tcPr>
            <w:tcW w:w="3004" w:type="dxa"/>
            <w:hideMark/>
          </w:tcPr>
          <w:p w14:paraId="2A86C40F" w14:textId="77777777" w:rsidR="00AB1B9E" w:rsidRDefault="00AB1B9E">
            <w:pPr>
              <w:pStyle w:val="GPPTabele"/>
            </w:pPr>
            <w:r>
              <w:rPr>
                <w:b/>
                <w:i/>
                <w:color w:val="002060"/>
              </w:rPr>
              <w:t>Rokovi prikupljanja podataka</w:t>
            </w:r>
          </w:p>
        </w:tc>
        <w:tc>
          <w:tcPr>
            <w:tcW w:w="7202" w:type="dxa"/>
            <w:hideMark/>
          </w:tcPr>
          <w:p w14:paraId="0F1C4952" w14:textId="77777777" w:rsidR="00AB1B9E" w:rsidRDefault="00AB1B9E">
            <w:pPr>
              <w:pStyle w:val="GPPTabele"/>
            </w:pPr>
            <w:r>
              <w:t>25 dana po isteku izvještajnog tromjesečja (osim za prvo tromjesečje 30 dana po isteku izvještajnog tromjesečja)</w:t>
            </w:r>
          </w:p>
        </w:tc>
      </w:tr>
      <w:tr w:rsidR="00AB1B9E" w14:paraId="387B978E" w14:textId="77777777" w:rsidTr="005829D1">
        <w:tc>
          <w:tcPr>
            <w:tcW w:w="3004" w:type="dxa"/>
            <w:hideMark/>
          </w:tcPr>
          <w:p w14:paraId="5FBEF1C5" w14:textId="77777777" w:rsidR="00AB1B9E" w:rsidRDefault="00AB1B9E">
            <w:pPr>
              <w:pStyle w:val="GPPTabele"/>
            </w:pPr>
            <w:r>
              <w:rPr>
                <w:b/>
                <w:i/>
                <w:color w:val="002060"/>
              </w:rPr>
              <w:t>Format prikupljanja podataka</w:t>
            </w:r>
          </w:p>
        </w:tc>
        <w:tc>
          <w:tcPr>
            <w:tcW w:w="7202" w:type="dxa"/>
            <w:hideMark/>
          </w:tcPr>
          <w:p w14:paraId="3B4DF34D" w14:textId="77777777" w:rsidR="00AB1B9E" w:rsidRDefault="00AB1B9E">
            <w:pPr>
              <w:pStyle w:val="GPPTabele"/>
            </w:pPr>
            <w:r>
              <w:t>On-line pristup</w:t>
            </w:r>
          </w:p>
        </w:tc>
      </w:tr>
      <w:tr w:rsidR="00AB1B9E" w14:paraId="47DD8D8D" w14:textId="77777777" w:rsidTr="005829D1">
        <w:tc>
          <w:tcPr>
            <w:tcW w:w="3004" w:type="dxa"/>
            <w:hideMark/>
          </w:tcPr>
          <w:p w14:paraId="78720078" w14:textId="77777777" w:rsidR="00AB1B9E" w:rsidRDefault="00AB1B9E">
            <w:pPr>
              <w:pStyle w:val="GPPTabele"/>
            </w:pPr>
            <w:r>
              <w:rPr>
                <w:b/>
                <w:i/>
                <w:color w:val="002060"/>
              </w:rPr>
              <w:t>Veza s rezultatima ili aktivnostima u Programu</w:t>
            </w:r>
          </w:p>
        </w:tc>
        <w:tc>
          <w:tcPr>
            <w:tcW w:w="7202" w:type="dxa"/>
            <w:hideMark/>
          </w:tcPr>
          <w:p w14:paraId="4888EC49" w14:textId="77777777" w:rsidR="00AB1B9E" w:rsidRDefault="00AB1B9E">
            <w:pPr>
              <w:pStyle w:val="GPPTabele"/>
            </w:pPr>
            <w:r>
              <w:t>Modul 2.3.3. Kratkoročne poslovne statistike</w:t>
            </w:r>
          </w:p>
        </w:tc>
      </w:tr>
      <w:tr w:rsidR="00AB1B9E" w14:paraId="18EACEDE" w14:textId="77777777" w:rsidTr="005829D1">
        <w:tc>
          <w:tcPr>
            <w:tcW w:w="3004" w:type="dxa"/>
            <w:hideMark/>
          </w:tcPr>
          <w:p w14:paraId="198C3CAE" w14:textId="77777777" w:rsidR="00AB1B9E" w:rsidRDefault="00AB1B9E">
            <w:pPr>
              <w:pStyle w:val="GPPTabele"/>
            </w:pPr>
            <w:r>
              <w:rPr>
                <w:b/>
                <w:i/>
                <w:color w:val="002060"/>
              </w:rPr>
              <w:t>Rokovi objavljivanja rezultata</w:t>
            </w:r>
          </w:p>
        </w:tc>
        <w:tc>
          <w:tcPr>
            <w:tcW w:w="7202" w:type="dxa"/>
            <w:hideMark/>
          </w:tcPr>
          <w:p w14:paraId="3400AC9D" w14:textId="77777777" w:rsidR="00AB1B9E" w:rsidRDefault="00AB1B9E">
            <w:pPr>
              <w:pStyle w:val="GPPTabele"/>
            </w:pPr>
            <w:r>
              <w:t>75 dana po isteku izvještajnog tromjesečja, objavljuju se u agregiranom obliku</w:t>
            </w:r>
          </w:p>
        </w:tc>
      </w:tr>
      <w:tr w:rsidR="00AB1B9E" w14:paraId="7333F60F" w14:textId="77777777" w:rsidTr="005829D1">
        <w:tc>
          <w:tcPr>
            <w:tcW w:w="3004" w:type="dxa"/>
            <w:hideMark/>
          </w:tcPr>
          <w:p w14:paraId="030EC73C" w14:textId="77777777" w:rsidR="00AB1B9E" w:rsidRDefault="00AB1B9E">
            <w:pPr>
              <w:pStyle w:val="GPPTabele"/>
            </w:pPr>
            <w:r>
              <w:rPr>
                <w:b/>
                <w:i/>
                <w:color w:val="002060"/>
              </w:rPr>
              <w:t>Razina objavljivanja rezultata</w:t>
            </w:r>
          </w:p>
        </w:tc>
        <w:tc>
          <w:tcPr>
            <w:tcW w:w="7202" w:type="dxa"/>
            <w:hideMark/>
          </w:tcPr>
          <w:p w14:paraId="68FDFF31" w14:textId="77777777" w:rsidR="00AB1B9E" w:rsidRDefault="00AB1B9E">
            <w:pPr>
              <w:pStyle w:val="GPPTabele"/>
            </w:pPr>
            <w:r>
              <w:t>Republika Hrvatska</w:t>
            </w:r>
          </w:p>
        </w:tc>
      </w:tr>
      <w:tr w:rsidR="00AB1B9E" w14:paraId="04E4198C" w14:textId="77777777" w:rsidTr="005829D1">
        <w:tc>
          <w:tcPr>
            <w:tcW w:w="3004" w:type="dxa"/>
            <w:hideMark/>
          </w:tcPr>
          <w:p w14:paraId="2B738693" w14:textId="77777777" w:rsidR="00AB1B9E" w:rsidRDefault="00AB1B9E">
            <w:pPr>
              <w:pStyle w:val="GPPTabele"/>
            </w:pPr>
            <w:r>
              <w:rPr>
                <w:b/>
                <w:i/>
                <w:color w:val="002060"/>
              </w:rPr>
              <w:t>Relevantni nacionalni standardi</w:t>
            </w:r>
          </w:p>
        </w:tc>
        <w:tc>
          <w:tcPr>
            <w:tcW w:w="7202" w:type="dxa"/>
            <w:hideMark/>
          </w:tcPr>
          <w:p w14:paraId="09FE8940" w14:textId="77777777" w:rsidR="00AB1B9E" w:rsidRDefault="00AB1B9E">
            <w:pPr>
              <w:pStyle w:val="GPPTabele"/>
            </w:pPr>
            <w:r>
              <w:t>Odluka o Nacionalnoj klasifikaciji djelatnosti 2025. - NKD 2025. („Narodne novine“, broj 47/24.)</w:t>
            </w:r>
          </w:p>
        </w:tc>
      </w:tr>
      <w:tr w:rsidR="00AB1B9E" w14:paraId="7945E4CB" w14:textId="77777777" w:rsidTr="005829D1">
        <w:tc>
          <w:tcPr>
            <w:tcW w:w="3004" w:type="dxa"/>
            <w:hideMark/>
          </w:tcPr>
          <w:p w14:paraId="3DB4B34D" w14:textId="77777777" w:rsidR="00AB1B9E" w:rsidRDefault="00AB1B9E">
            <w:pPr>
              <w:pStyle w:val="GPPTabele"/>
            </w:pPr>
            <w:r>
              <w:rPr>
                <w:b/>
                <w:i/>
                <w:color w:val="002060"/>
              </w:rPr>
              <w:lastRenderedPageBreak/>
              <w:t>Pravna osnova Europske unije</w:t>
            </w:r>
          </w:p>
        </w:tc>
        <w:tc>
          <w:tcPr>
            <w:tcW w:w="7202" w:type="dxa"/>
            <w:hideMark/>
          </w:tcPr>
          <w:p w14:paraId="584F6797"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5225C562" w14:textId="77777777" w:rsidTr="005829D1">
        <w:tc>
          <w:tcPr>
            <w:tcW w:w="3004" w:type="dxa"/>
            <w:hideMark/>
          </w:tcPr>
          <w:p w14:paraId="096730E4" w14:textId="77777777" w:rsidR="00AB1B9E" w:rsidRDefault="00AB1B9E">
            <w:pPr>
              <w:pStyle w:val="GPPTabele"/>
            </w:pPr>
            <w:r>
              <w:rPr>
                <w:b/>
                <w:i/>
                <w:color w:val="002060"/>
              </w:rPr>
              <w:t>Ostali međunarodni standardi</w:t>
            </w:r>
          </w:p>
        </w:tc>
        <w:tc>
          <w:tcPr>
            <w:tcW w:w="7202" w:type="dxa"/>
            <w:hideMark/>
          </w:tcPr>
          <w:p w14:paraId="56CB5918"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0E122E60" w14:textId="77777777" w:rsidR="00AB1B9E" w:rsidRDefault="00AB1B9E" w:rsidP="00AB1B9E"/>
    <w:p w14:paraId="6A89D052" w14:textId="77777777" w:rsidR="00AB1B9E" w:rsidRDefault="00AB1B9E" w:rsidP="00AB1B9E">
      <w:pPr>
        <w:pStyle w:val="GPPOznaka"/>
      </w:pPr>
      <w:r>
        <w:rPr>
          <w:sz w:val="18"/>
        </w:rPr>
        <w:t>2.3.3-I-41</w:t>
      </w:r>
    </w:p>
    <w:p w14:paraId="4409C383" w14:textId="77777777" w:rsidR="00AB1B9E" w:rsidRDefault="00AB1B9E" w:rsidP="00AB1B9E"/>
    <w:tbl>
      <w:tblPr>
        <w:tblW w:w="10206" w:type="dxa"/>
        <w:tblLook w:val="04A0" w:firstRow="1" w:lastRow="0" w:firstColumn="1" w:lastColumn="0" w:noHBand="0" w:noVBand="1"/>
      </w:tblPr>
      <w:tblGrid>
        <w:gridCol w:w="3004"/>
        <w:gridCol w:w="7202"/>
      </w:tblGrid>
      <w:tr w:rsidR="00AB1B9E" w14:paraId="1398F0BC" w14:textId="77777777" w:rsidTr="005829D1">
        <w:tc>
          <w:tcPr>
            <w:tcW w:w="3004" w:type="dxa"/>
            <w:hideMark/>
          </w:tcPr>
          <w:p w14:paraId="459E5DBE" w14:textId="77777777" w:rsidR="00AB1B9E" w:rsidRDefault="00AB1B9E">
            <w:pPr>
              <w:pStyle w:val="GPPTabele"/>
            </w:pPr>
            <w:r>
              <w:rPr>
                <w:b/>
                <w:color w:val="002060"/>
              </w:rPr>
              <w:t>I. Statističko istraživanje na temelju neposrednog prikupljanja podataka</w:t>
            </w:r>
          </w:p>
        </w:tc>
        <w:tc>
          <w:tcPr>
            <w:tcW w:w="7202" w:type="dxa"/>
            <w:hideMark/>
          </w:tcPr>
          <w:p w14:paraId="677F241A" w14:textId="77777777" w:rsidR="00AB1B9E" w:rsidRDefault="00AB1B9E">
            <w:pPr>
              <w:pStyle w:val="GPPTabele"/>
            </w:pPr>
            <w:r>
              <w:t>Broj 41</w:t>
            </w:r>
          </w:p>
        </w:tc>
      </w:tr>
      <w:tr w:rsidR="00AB1B9E" w14:paraId="3E8C83DD" w14:textId="77777777" w:rsidTr="005829D1">
        <w:tc>
          <w:tcPr>
            <w:tcW w:w="3004" w:type="dxa"/>
            <w:hideMark/>
          </w:tcPr>
          <w:p w14:paraId="6D58165D" w14:textId="77777777" w:rsidR="00AB1B9E" w:rsidRDefault="00AB1B9E">
            <w:pPr>
              <w:pStyle w:val="GPPTabele"/>
            </w:pPr>
            <w:r>
              <w:rPr>
                <w:b/>
                <w:i/>
                <w:color w:val="002060"/>
              </w:rPr>
              <w:t>Nositelj službene statistike</w:t>
            </w:r>
          </w:p>
        </w:tc>
        <w:tc>
          <w:tcPr>
            <w:tcW w:w="7202" w:type="dxa"/>
            <w:hideMark/>
          </w:tcPr>
          <w:p w14:paraId="675EE538" w14:textId="77777777" w:rsidR="00AB1B9E" w:rsidRDefault="00AB1B9E">
            <w:pPr>
              <w:pStyle w:val="GPPTabele"/>
            </w:pPr>
            <w:r>
              <w:t>Državni zavod za statistiku</w:t>
            </w:r>
          </w:p>
        </w:tc>
      </w:tr>
      <w:tr w:rsidR="00AB1B9E" w14:paraId="2BCB977C" w14:textId="77777777" w:rsidTr="005829D1">
        <w:tc>
          <w:tcPr>
            <w:tcW w:w="3004" w:type="dxa"/>
            <w:hideMark/>
          </w:tcPr>
          <w:p w14:paraId="2FAB8C0E" w14:textId="77777777" w:rsidR="00AB1B9E" w:rsidRDefault="00AB1B9E">
            <w:pPr>
              <w:pStyle w:val="GPPTabele"/>
            </w:pPr>
            <w:r>
              <w:rPr>
                <w:b/>
                <w:i/>
                <w:color w:val="002060"/>
              </w:rPr>
              <w:t>Naziv statističke aktivnosti</w:t>
            </w:r>
          </w:p>
        </w:tc>
        <w:tc>
          <w:tcPr>
            <w:tcW w:w="7202" w:type="dxa"/>
            <w:hideMark/>
          </w:tcPr>
          <w:p w14:paraId="6328B599" w14:textId="256CF522" w:rsidR="00AB1B9E" w:rsidRDefault="00AB1B9E">
            <w:pPr>
              <w:pStyle w:val="GPPNaziv"/>
            </w:pPr>
            <w:bookmarkStart w:id="224" w:name="_Toc176791949"/>
            <w:r>
              <w:t>Indeks obujma uslužnih djelatnosti (ISP)</w:t>
            </w:r>
            <w:bookmarkEnd w:id="224"/>
          </w:p>
        </w:tc>
      </w:tr>
      <w:tr w:rsidR="00AB1B9E" w14:paraId="4BAA3E77" w14:textId="77777777" w:rsidTr="005829D1">
        <w:tc>
          <w:tcPr>
            <w:tcW w:w="3004" w:type="dxa"/>
            <w:hideMark/>
          </w:tcPr>
          <w:p w14:paraId="3C7F2EEA" w14:textId="77777777" w:rsidR="00AB1B9E" w:rsidRDefault="00AB1B9E">
            <w:pPr>
              <w:pStyle w:val="GPPTabele"/>
            </w:pPr>
            <w:r>
              <w:rPr>
                <w:b/>
                <w:i/>
                <w:color w:val="002060"/>
              </w:rPr>
              <w:t>Periodičnost istraživanja</w:t>
            </w:r>
          </w:p>
        </w:tc>
        <w:tc>
          <w:tcPr>
            <w:tcW w:w="7202" w:type="dxa"/>
            <w:hideMark/>
          </w:tcPr>
          <w:p w14:paraId="763789B1" w14:textId="77777777" w:rsidR="00AB1B9E" w:rsidRDefault="00AB1B9E">
            <w:pPr>
              <w:pStyle w:val="GPPTabele"/>
            </w:pPr>
            <w:r>
              <w:t>Mjesečno</w:t>
            </w:r>
          </w:p>
        </w:tc>
      </w:tr>
      <w:tr w:rsidR="00AB1B9E" w14:paraId="533863BA" w14:textId="77777777" w:rsidTr="005829D1">
        <w:tc>
          <w:tcPr>
            <w:tcW w:w="3004" w:type="dxa"/>
            <w:hideMark/>
          </w:tcPr>
          <w:p w14:paraId="5D2B3C1C" w14:textId="77777777" w:rsidR="00AB1B9E" w:rsidRDefault="00AB1B9E">
            <w:pPr>
              <w:pStyle w:val="GPPTabele"/>
            </w:pPr>
            <w:r>
              <w:rPr>
                <w:b/>
                <w:i/>
                <w:color w:val="002060"/>
              </w:rPr>
              <w:t>Kratak opis rezultata</w:t>
            </w:r>
          </w:p>
        </w:tc>
        <w:tc>
          <w:tcPr>
            <w:tcW w:w="7202" w:type="dxa"/>
            <w:hideMark/>
          </w:tcPr>
          <w:p w14:paraId="5EADF90D" w14:textId="77777777" w:rsidR="00AB1B9E" w:rsidRDefault="00AB1B9E">
            <w:pPr>
              <w:pStyle w:val="GPPTabele"/>
            </w:pPr>
            <w:r>
              <w:t>Indeks  obujma uslužnih djelatnosti (ISP) prikazuje mjesečne promjene cjenovno prilagođene proizvodnje uslužnih djelatnosti. Izračunava se deflacioniranjem mjesečnih nominalnih podataka o prometu s pripadajućim deflatorom (indeksom cijena). Obuhvaćena su područja G, H, I, J, L, M (isključujući skupinu 701, odjeljci 72 i 75) i N NKD-a 2007.</w:t>
            </w:r>
          </w:p>
        </w:tc>
      </w:tr>
      <w:tr w:rsidR="00AB1B9E" w14:paraId="131DDFE1" w14:textId="77777777" w:rsidTr="005829D1">
        <w:tc>
          <w:tcPr>
            <w:tcW w:w="3004" w:type="dxa"/>
            <w:hideMark/>
          </w:tcPr>
          <w:p w14:paraId="3556C803" w14:textId="77777777" w:rsidR="00AB1B9E" w:rsidRDefault="00AB1B9E">
            <w:pPr>
              <w:pStyle w:val="GPPTabele"/>
            </w:pPr>
            <w:r>
              <w:rPr>
                <w:b/>
                <w:i/>
                <w:color w:val="002060"/>
              </w:rPr>
              <w:t>Izvještajne jedinice</w:t>
            </w:r>
          </w:p>
        </w:tc>
        <w:tc>
          <w:tcPr>
            <w:tcW w:w="7202" w:type="dxa"/>
            <w:hideMark/>
          </w:tcPr>
          <w:p w14:paraId="5D43F514" w14:textId="77777777" w:rsidR="00AB1B9E" w:rsidRDefault="00AB1B9E">
            <w:pPr>
              <w:pStyle w:val="GPPTabele"/>
            </w:pPr>
            <w:r>
              <w:t xml:space="preserve">Pravne osobe, obrtnici i slobodne profesije – izabrani poslovni subjekti koji obavljaju neku od sljedećih djelatnosti: Trgovina na veliko i na malo motornim vozilima i motociklima; popravak motornih vozila i motocikla (G 45), Trgovina na veliko, osim trgovine motornim vozilima i motociklima (G 46), Kopneni prijevoz i cjevovodni transport (H 49), Vodeni prijevoz (H 50), Zračni prijevoz (H 51), Skladištenje i prateće djelatnosti u prijevozu (H 52), Poštanske i kurirske djelatnosti (H 53), Djelatnosti pružanja smještaja te pripreme i usluživanja hrane i pića (I 55 i I 56 ), Izdavačke djelatnosti (J 58), Proizvodnja filmova, videofilmova i televizijskog programa, djelatnosti snimanja zvučnih zapisa i izdavanja glazbenih zapisa (J 59), Emitiranje programa (J 60), Elektroničke komunikacije (J 61), Računalno programiranje, savjetovanje i djelatnosti povezane s njima (J 62), Informacijske uslužne djelatnosti (J 63), Poslovanje nekretninama (L 68), Pravne i računovodstvene djelatnosti (M 69), Savjetovanje u vezi s upravljanjem (M 702), Arhitektonske djelatnosti; tehničko ispitivanje i analiza (M 71), Promidžba i oglašavanje i istraživanje tržišta (M 73), Ostale stručne, znanstvene i tehničke djelatnosti (M 74), Djelatnosti iznajmljivanja i davanja u zakup (leasing) (N 77), Djelatnosti zapošljavanja (N 78), Putničke agencije, organizatori putovanja (tour </w:t>
            </w:r>
            <w:r>
              <w:lastRenderedPageBreak/>
              <w:t>operatori) i ostale rezervacijske usluge te djelatnosti povezane s njima (N 79), Zaštitne i istražne djelatnosti (N 80), Usluge u vezi s upravljanjem i održavanjem zgrada te djelatnosti uređenja i održavanja krajolika (N 81), Uredske administrativne i pomoćne djelatnosti te ostale poslovne pomoćne djelatnosti (N 82)</w:t>
            </w:r>
          </w:p>
        </w:tc>
      </w:tr>
      <w:tr w:rsidR="00AB1B9E" w14:paraId="0E5CB5E5" w14:textId="77777777" w:rsidTr="005829D1">
        <w:tc>
          <w:tcPr>
            <w:tcW w:w="3004" w:type="dxa"/>
            <w:hideMark/>
          </w:tcPr>
          <w:p w14:paraId="7C226585" w14:textId="77777777" w:rsidR="00AB1B9E" w:rsidRDefault="00AB1B9E">
            <w:pPr>
              <w:pStyle w:val="GPPTabele"/>
            </w:pPr>
            <w:r>
              <w:rPr>
                <w:b/>
                <w:i/>
                <w:color w:val="002060"/>
              </w:rPr>
              <w:lastRenderedPageBreak/>
              <w:t>Načini prikupljanja podataka</w:t>
            </w:r>
          </w:p>
        </w:tc>
        <w:tc>
          <w:tcPr>
            <w:tcW w:w="7202" w:type="dxa"/>
            <w:hideMark/>
          </w:tcPr>
          <w:p w14:paraId="4E9D94A7" w14:textId="77777777" w:rsidR="00AB1B9E" w:rsidRDefault="00AB1B9E">
            <w:pPr>
              <w:pStyle w:val="GPPTabele"/>
            </w:pPr>
            <w:r>
              <w:t>Preuzimanje podataka iz sljedećih izvora:</w:t>
            </w:r>
            <w:r>
              <w:br/>
              <w:t>Mjesečni izvještaj uslužnih djelatnosti (USL-M)</w:t>
            </w:r>
            <w:r>
              <w:br/>
              <w:t>Indeks potrošačkih cijena (IPC)</w:t>
            </w:r>
            <w:r>
              <w:br/>
              <w:t>Indeks cijena uslužnih djelatnosti pri pružateljima usluga (SPPI)</w:t>
            </w:r>
            <w:r>
              <w:br/>
              <w:t>Indeks proizvođačkih cijena industrije</w:t>
            </w:r>
            <w:r>
              <w:br/>
              <w:t>Indeksi prijevoza robe i tonski kilometri</w:t>
            </w:r>
            <w:r>
              <w:br/>
              <w:t>Prosječna mjesečna bruto plaća po zaposlenome</w:t>
            </w:r>
            <w:r>
              <w:br/>
              <w:t>Indeksi cijena poljoprivrednih proizvoda</w:t>
            </w:r>
          </w:p>
        </w:tc>
      </w:tr>
      <w:tr w:rsidR="00AB1B9E" w14:paraId="2AD0B12F" w14:textId="77777777" w:rsidTr="005829D1">
        <w:tc>
          <w:tcPr>
            <w:tcW w:w="3004" w:type="dxa"/>
            <w:hideMark/>
          </w:tcPr>
          <w:p w14:paraId="15BAC2E6" w14:textId="77777777" w:rsidR="00AB1B9E" w:rsidRDefault="00AB1B9E">
            <w:pPr>
              <w:pStyle w:val="GPPTabele"/>
            </w:pPr>
            <w:r>
              <w:rPr>
                <w:b/>
                <w:i/>
                <w:color w:val="002060"/>
              </w:rPr>
              <w:t>Rokovi prikupljanja podataka</w:t>
            </w:r>
          </w:p>
        </w:tc>
        <w:tc>
          <w:tcPr>
            <w:tcW w:w="7202" w:type="dxa"/>
            <w:hideMark/>
          </w:tcPr>
          <w:p w14:paraId="38D3A794" w14:textId="77777777" w:rsidR="00AB1B9E" w:rsidRDefault="00AB1B9E">
            <w:pPr>
              <w:pStyle w:val="GPPTabele"/>
            </w:pPr>
            <w:r>
              <w:t>Rokovi prikupljanja ovise o završetku obrade pojedinih istraživanja koja se koriste kao izvor podataka</w:t>
            </w:r>
          </w:p>
        </w:tc>
      </w:tr>
      <w:tr w:rsidR="00AB1B9E" w14:paraId="72E0DCC6" w14:textId="77777777" w:rsidTr="005829D1">
        <w:tc>
          <w:tcPr>
            <w:tcW w:w="3004" w:type="dxa"/>
            <w:hideMark/>
          </w:tcPr>
          <w:p w14:paraId="232A1871" w14:textId="77777777" w:rsidR="00AB1B9E" w:rsidRDefault="00AB1B9E">
            <w:pPr>
              <w:pStyle w:val="GPPTabele"/>
            </w:pPr>
            <w:r>
              <w:rPr>
                <w:b/>
                <w:i/>
                <w:color w:val="002060"/>
              </w:rPr>
              <w:t>Format prikupljanja podataka</w:t>
            </w:r>
          </w:p>
        </w:tc>
        <w:tc>
          <w:tcPr>
            <w:tcW w:w="7202" w:type="dxa"/>
            <w:hideMark/>
          </w:tcPr>
          <w:p w14:paraId="20F85BA7" w14:textId="77777777" w:rsidR="00AB1B9E" w:rsidRDefault="00AB1B9E">
            <w:pPr>
              <w:pStyle w:val="GPPTabele"/>
            </w:pPr>
            <w:r>
              <w:t>Elektronički medij</w:t>
            </w:r>
          </w:p>
        </w:tc>
      </w:tr>
      <w:tr w:rsidR="00AB1B9E" w14:paraId="174F2673" w14:textId="77777777" w:rsidTr="005829D1">
        <w:tc>
          <w:tcPr>
            <w:tcW w:w="3004" w:type="dxa"/>
            <w:hideMark/>
          </w:tcPr>
          <w:p w14:paraId="3782803B" w14:textId="77777777" w:rsidR="00AB1B9E" w:rsidRDefault="00AB1B9E">
            <w:pPr>
              <w:pStyle w:val="GPPTabele"/>
            </w:pPr>
            <w:r>
              <w:rPr>
                <w:b/>
                <w:i/>
                <w:color w:val="002060"/>
              </w:rPr>
              <w:t>Veza s rezultatima ili aktivnostima u Programu</w:t>
            </w:r>
          </w:p>
        </w:tc>
        <w:tc>
          <w:tcPr>
            <w:tcW w:w="7202" w:type="dxa"/>
            <w:hideMark/>
          </w:tcPr>
          <w:p w14:paraId="247E2B48" w14:textId="77777777" w:rsidR="00AB1B9E" w:rsidRDefault="00AB1B9E">
            <w:pPr>
              <w:pStyle w:val="GPPTabele"/>
            </w:pPr>
            <w:r>
              <w:t>Modul 2.3.3. Kratkoročne poslovne statistike</w:t>
            </w:r>
          </w:p>
        </w:tc>
      </w:tr>
      <w:tr w:rsidR="00AB1B9E" w14:paraId="7AAA6553" w14:textId="77777777" w:rsidTr="005829D1">
        <w:tc>
          <w:tcPr>
            <w:tcW w:w="3004" w:type="dxa"/>
            <w:hideMark/>
          </w:tcPr>
          <w:p w14:paraId="5282D395" w14:textId="77777777" w:rsidR="00AB1B9E" w:rsidRDefault="00AB1B9E">
            <w:pPr>
              <w:pStyle w:val="GPPTabele"/>
            </w:pPr>
            <w:r>
              <w:rPr>
                <w:b/>
                <w:i/>
                <w:color w:val="002060"/>
              </w:rPr>
              <w:t>Rokovi objavljivanja rezultata</w:t>
            </w:r>
          </w:p>
        </w:tc>
        <w:tc>
          <w:tcPr>
            <w:tcW w:w="7202" w:type="dxa"/>
            <w:hideMark/>
          </w:tcPr>
          <w:p w14:paraId="7FFBD1BE" w14:textId="77777777" w:rsidR="00AB1B9E" w:rsidRDefault="00AB1B9E">
            <w:pPr>
              <w:pStyle w:val="GPPTabele"/>
            </w:pPr>
            <w:r>
              <w:t>60 dana po isteku izvještajnog mjeseca</w:t>
            </w:r>
          </w:p>
        </w:tc>
      </w:tr>
      <w:tr w:rsidR="00AB1B9E" w14:paraId="1BE21223" w14:textId="77777777" w:rsidTr="005829D1">
        <w:tc>
          <w:tcPr>
            <w:tcW w:w="3004" w:type="dxa"/>
            <w:hideMark/>
          </w:tcPr>
          <w:p w14:paraId="75FE125E" w14:textId="77777777" w:rsidR="00AB1B9E" w:rsidRDefault="00AB1B9E">
            <w:pPr>
              <w:pStyle w:val="GPPTabele"/>
            </w:pPr>
            <w:r>
              <w:rPr>
                <w:b/>
                <w:i/>
                <w:color w:val="002060"/>
              </w:rPr>
              <w:t>Razina objavljivanja rezultata</w:t>
            </w:r>
          </w:p>
        </w:tc>
        <w:tc>
          <w:tcPr>
            <w:tcW w:w="7202" w:type="dxa"/>
            <w:hideMark/>
          </w:tcPr>
          <w:p w14:paraId="2F138BAC" w14:textId="77777777" w:rsidR="00AB1B9E" w:rsidRDefault="00AB1B9E">
            <w:pPr>
              <w:pStyle w:val="GPPTabele"/>
            </w:pPr>
            <w:r>
              <w:t>Republika Hrvatska</w:t>
            </w:r>
          </w:p>
        </w:tc>
      </w:tr>
      <w:tr w:rsidR="00AB1B9E" w14:paraId="7B028C88" w14:textId="77777777" w:rsidTr="005829D1">
        <w:tc>
          <w:tcPr>
            <w:tcW w:w="3004" w:type="dxa"/>
            <w:hideMark/>
          </w:tcPr>
          <w:p w14:paraId="4ADE9B96" w14:textId="77777777" w:rsidR="00AB1B9E" w:rsidRDefault="00AB1B9E">
            <w:pPr>
              <w:pStyle w:val="GPPTabele"/>
            </w:pPr>
            <w:r>
              <w:rPr>
                <w:b/>
                <w:i/>
                <w:color w:val="002060"/>
              </w:rPr>
              <w:t>Relevantni nacionalni standardi</w:t>
            </w:r>
          </w:p>
        </w:tc>
        <w:tc>
          <w:tcPr>
            <w:tcW w:w="7202" w:type="dxa"/>
            <w:hideMark/>
          </w:tcPr>
          <w:p w14:paraId="59039F49" w14:textId="77777777" w:rsidR="00AB1B9E" w:rsidRDefault="00AB1B9E">
            <w:pPr>
              <w:pStyle w:val="GPPTabele"/>
            </w:pPr>
            <w:r>
              <w:t>Odluka o Nacionalnoj klasifikaciji djelatnosti 2025. - NKD 2025. („Narodne novine“, broj 47/24.)</w:t>
            </w:r>
          </w:p>
        </w:tc>
      </w:tr>
      <w:tr w:rsidR="00AB1B9E" w14:paraId="6A394C09" w14:textId="77777777" w:rsidTr="005829D1">
        <w:tc>
          <w:tcPr>
            <w:tcW w:w="3004" w:type="dxa"/>
            <w:hideMark/>
          </w:tcPr>
          <w:p w14:paraId="2BD63585" w14:textId="77777777" w:rsidR="00AB1B9E" w:rsidRDefault="00AB1B9E">
            <w:pPr>
              <w:pStyle w:val="GPPTabele"/>
            </w:pPr>
            <w:r>
              <w:rPr>
                <w:b/>
                <w:i/>
                <w:color w:val="002060"/>
              </w:rPr>
              <w:t>Pravna osnova Europske unije</w:t>
            </w:r>
          </w:p>
        </w:tc>
        <w:tc>
          <w:tcPr>
            <w:tcW w:w="7202" w:type="dxa"/>
            <w:hideMark/>
          </w:tcPr>
          <w:p w14:paraId="53CFE963"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3F762BE6" w14:textId="77777777" w:rsidTr="005829D1">
        <w:tc>
          <w:tcPr>
            <w:tcW w:w="3004" w:type="dxa"/>
            <w:hideMark/>
          </w:tcPr>
          <w:p w14:paraId="3326E3A4" w14:textId="77777777" w:rsidR="00AB1B9E" w:rsidRDefault="00AB1B9E">
            <w:pPr>
              <w:pStyle w:val="GPPTabele"/>
            </w:pPr>
            <w:r>
              <w:rPr>
                <w:b/>
                <w:i/>
                <w:color w:val="002060"/>
              </w:rPr>
              <w:t>Ostali međunarodni standardi</w:t>
            </w:r>
          </w:p>
        </w:tc>
        <w:tc>
          <w:tcPr>
            <w:tcW w:w="7202" w:type="dxa"/>
            <w:hideMark/>
          </w:tcPr>
          <w:p w14:paraId="75F7D368"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Guide on developing an Index of Services Production (ISP), Luxembourg 2015 (Vodič za razvoj indeksa obujma uslužnih djelatnosti (ISP), Luxembourg, 2015.</w:t>
            </w:r>
          </w:p>
        </w:tc>
      </w:tr>
    </w:tbl>
    <w:p w14:paraId="337EFEC8" w14:textId="77777777" w:rsidR="00AB1B9E" w:rsidRDefault="00AB1B9E" w:rsidP="00AB1B9E"/>
    <w:p w14:paraId="697E4DD5" w14:textId="77777777" w:rsidR="00E11D23" w:rsidRDefault="00E11D23">
      <w:pPr>
        <w:spacing w:after="200" w:line="276" w:lineRule="auto"/>
        <w:jc w:val="left"/>
        <w:rPr>
          <w:rFonts w:ascii="Arial Narrow" w:hAnsi="Arial Narrow"/>
          <w:b/>
          <w:sz w:val="18"/>
          <w:szCs w:val="22"/>
          <w:bdr w:val="single" w:sz="4" w:space="0" w:color="auto" w:frame="1"/>
        </w:rPr>
      </w:pPr>
      <w:r>
        <w:rPr>
          <w:sz w:val="18"/>
        </w:rPr>
        <w:br w:type="page"/>
      </w:r>
    </w:p>
    <w:p w14:paraId="2A010B89" w14:textId="3A870958" w:rsidR="00AB1B9E" w:rsidRDefault="00AB1B9E" w:rsidP="00AB1B9E">
      <w:pPr>
        <w:pStyle w:val="GPPOznaka"/>
      </w:pPr>
      <w:r>
        <w:rPr>
          <w:sz w:val="18"/>
        </w:rPr>
        <w:lastRenderedPageBreak/>
        <w:t>2.3.3-I-42</w:t>
      </w:r>
    </w:p>
    <w:p w14:paraId="05244830" w14:textId="77777777" w:rsidR="00AB1B9E" w:rsidRDefault="00AB1B9E" w:rsidP="00AB1B9E"/>
    <w:tbl>
      <w:tblPr>
        <w:tblW w:w="10206" w:type="dxa"/>
        <w:tblLook w:val="04A0" w:firstRow="1" w:lastRow="0" w:firstColumn="1" w:lastColumn="0" w:noHBand="0" w:noVBand="1"/>
      </w:tblPr>
      <w:tblGrid>
        <w:gridCol w:w="3004"/>
        <w:gridCol w:w="7202"/>
      </w:tblGrid>
      <w:tr w:rsidR="00AB1B9E" w14:paraId="18C2DC8C" w14:textId="77777777" w:rsidTr="005829D1">
        <w:tc>
          <w:tcPr>
            <w:tcW w:w="3004" w:type="dxa"/>
            <w:hideMark/>
          </w:tcPr>
          <w:p w14:paraId="5BF1FC81" w14:textId="77777777" w:rsidR="00AB1B9E" w:rsidRDefault="00AB1B9E">
            <w:pPr>
              <w:pStyle w:val="GPPTabele"/>
            </w:pPr>
            <w:r>
              <w:rPr>
                <w:b/>
                <w:color w:val="002060"/>
              </w:rPr>
              <w:t>I. Statističko istraživanje na temelju neposrednog prikupljanja podataka</w:t>
            </w:r>
          </w:p>
        </w:tc>
        <w:tc>
          <w:tcPr>
            <w:tcW w:w="7202" w:type="dxa"/>
            <w:hideMark/>
          </w:tcPr>
          <w:p w14:paraId="6D70BB00" w14:textId="77777777" w:rsidR="00AB1B9E" w:rsidRDefault="00AB1B9E">
            <w:pPr>
              <w:pStyle w:val="GPPTabele"/>
            </w:pPr>
            <w:r>
              <w:t>Broj 42</w:t>
            </w:r>
          </w:p>
        </w:tc>
      </w:tr>
      <w:tr w:rsidR="00AB1B9E" w14:paraId="5C0B58E8" w14:textId="77777777" w:rsidTr="005829D1">
        <w:tc>
          <w:tcPr>
            <w:tcW w:w="3004" w:type="dxa"/>
            <w:hideMark/>
          </w:tcPr>
          <w:p w14:paraId="0693AFEB" w14:textId="77777777" w:rsidR="00AB1B9E" w:rsidRDefault="00AB1B9E">
            <w:pPr>
              <w:pStyle w:val="GPPTabele"/>
            </w:pPr>
            <w:r>
              <w:rPr>
                <w:b/>
                <w:i/>
                <w:color w:val="002060"/>
              </w:rPr>
              <w:t>Nositelj službene statistike</w:t>
            </w:r>
          </w:p>
        </w:tc>
        <w:tc>
          <w:tcPr>
            <w:tcW w:w="7202" w:type="dxa"/>
            <w:hideMark/>
          </w:tcPr>
          <w:p w14:paraId="6AD081AA" w14:textId="77777777" w:rsidR="00AB1B9E" w:rsidRDefault="00AB1B9E">
            <w:pPr>
              <w:pStyle w:val="GPPTabele"/>
            </w:pPr>
            <w:r>
              <w:t>Državni zavod za statistiku</w:t>
            </w:r>
          </w:p>
        </w:tc>
      </w:tr>
      <w:tr w:rsidR="00AB1B9E" w14:paraId="771EAD90" w14:textId="77777777" w:rsidTr="005829D1">
        <w:tc>
          <w:tcPr>
            <w:tcW w:w="3004" w:type="dxa"/>
            <w:hideMark/>
          </w:tcPr>
          <w:p w14:paraId="3A5EA9C1" w14:textId="77777777" w:rsidR="00AB1B9E" w:rsidRDefault="00AB1B9E">
            <w:pPr>
              <w:pStyle w:val="GPPTabele"/>
            </w:pPr>
            <w:r>
              <w:rPr>
                <w:b/>
                <w:i/>
                <w:color w:val="002060"/>
              </w:rPr>
              <w:t>Naziv statističke aktivnosti</w:t>
            </w:r>
          </w:p>
        </w:tc>
        <w:tc>
          <w:tcPr>
            <w:tcW w:w="7202" w:type="dxa"/>
            <w:hideMark/>
          </w:tcPr>
          <w:p w14:paraId="5CA3130C" w14:textId="3FEE7466" w:rsidR="00AB1B9E" w:rsidRDefault="00AB1B9E">
            <w:pPr>
              <w:pStyle w:val="GPPNaziv"/>
            </w:pPr>
            <w:bookmarkStart w:id="225" w:name="_Toc176791950"/>
            <w:r>
              <w:t>Indeksi uvoznih cijena</w:t>
            </w:r>
            <w:bookmarkEnd w:id="225"/>
          </w:p>
        </w:tc>
      </w:tr>
      <w:tr w:rsidR="00AB1B9E" w14:paraId="5DEBED02" w14:textId="77777777" w:rsidTr="005829D1">
        <w:tc>
          <w:tcPr>
            <w:tcW w:w="3004" w:type="dxa"/>
            <w:hideMark/>
          </w:tcPr>
          <w:p w14:paraId="6EF57754" w14:textId="77777777" w:rsidR="00AB1B9E" w:rsidRDefault="00AB1B9E">
            <w:pPr>
              <w:pStyle w:val="GPPTabele"/>
            </w:pPr>
            <w:r>
              <w:rPr>
                <w:b/>
                <w:i/>
                <w:color w:val="002060"/>
              </w:rPr>
              <w:t>Periodičnost istraživanja</w:t>
            </w:r>
          </w:p>
        </w:tc>
        <w:tc>
          <w:tcPr>
            <w:tcW w:w="7202" w:type="dxa"/>
            <w:hideMark/>
          </w:tcPr>
          <w:p w14:paraId="59EFC1D5" w14:textId="77777777" w:rsidR="00AB1B9E" w:rsidRDefault="00AB1B9E">
            <w:pPr>
              <w:pStyle w:val="GPPTabele"/>
            </w:pPr>
            <w:r>
              <w:t>Mjesečno</w:t>
            </w:r>
          </w:p>
        </w:tc>
      </w:tr>
      <w:tr w:rsidR="00AB1B9E" w14:paraId="639983E4" w14:textId="77777777" w:rsidTr="005829D1">
        <w:tc>
          <w:tcPr>
            <w:tcW w:w="3004" w:type="dxa"/>
            <w:hideMark/>
          </w:tcPr>
          <w:p w14:paraId="3EF03D65" w14:textId="77777777" w:rsidR="00AB1B9E" w:rsidRDefault="00AB1B9E">
            <w:pPr>
              <w:pStyle w:val="GPPTabele"/>
            </w:pPr>
            <w:r>
              <w:rPr>
                <w:b/>
                <w:i/>
                <w:color w:val="002060"/>
              </w:rPr>
              <w:t>Kratak opis rezultata</w:t>
            </w:r>
          </w:p>
        </w:tc>
        <w:tc>
          <w:tcPr>
            <w:tcW w:w="7202" w:type="dxa"/>
            <w:hideMark/>
          </w:tcPr>
          <w:p w14:paraId="2170131A" w14:textId="77777777" w:rsidR="00AB1B9E" w:rsidRDefault="00AB1B9E">
            <w:pPr>
              <w:pStyle w:val="GPPTabele"/>
            </w:pPr>
            <w:r>
              <w:t>Cijene uvoznih dobara reprezentativne košarice, tj. proizvoda koji nisu proizvedeni u RH, već su uvezeni iz bilo koje članice Europske unije ili bilo kojih drugih zemalja u izvještajnom mjesecu iz kojih se izračunava ukupan indeks uvoznih cijena. Svrha je indeksa uvoznih cijena mjerenje i praćenje mjesečnih kretanja transakcijskih cijena uvoznih dobara koja su domaći rezidenti kupili na nedomaćem tržištu, imajući na umu praćenje cijena usporedivih stavki u uzastopnim izvještajnim razdobljima. Sve povezane usluge inicijalno su isključene iz tog obuhvata.</w:t>
            </w:r>
          </w:p>
        </w:tc>
      </w:tr>
      <w:tr w:rsidR="00AB1B9E" w14:paraId="626DB5F4" w14:textId="77777777" w:rsidTr="005829D1">
        <w:tc>
          <w:tcPr>
            <w:tcW w:w="3004" w:type="dxa"/>
            <w:hideMark/>
          </w:tcPr>
          <w:p w14:paraId="1365AB8E" w14:textId="77777777" w:rsidR="00AB1B9E" w:rsidRDefault="00AB1B9E">
            <w:pPr>
              <w:pStyle w:val="GPPTabele"/>
            </w:pPr>
            <w:r>
              <w:rPr>
                <w:b/>
                <w:i/>
                <w:color w:val="002060"/>
              </w:rPr>
              <w:t>Izvještajne jedinice</w:t>
            </w:r>
          </w:p>
        </w:tc>
        <w:tc>
          <w:tcPr>
            <w:tcW w:w="7202" w:type="dxa"/>
            <w:hideMark/>
          </w:tcPr>
          <w:p w14:paraId="3E732560" w14:textId="77777777" w:rsidR="00AB1B9E" w:rsidRDefault="00AB1B9E">
            <w:pPr>
              <w:pStyle w:val="GPPTabele"/>
            </w:pPr>
            <w:r>
              <w:t>Izabrani poslovni subjekti koji kupuju robu iz područja B, C i D Nacionalne klasifikacije djelatnosti 2025. - NKD 2025. na tržištu EU-a kao i tržištima ostalih zemalja.</w:t>
            </w:r>
          </w:p>
        </w:tc>
      </w:tr>
      <w:tr w:rsidR="00AB1B9E" w14:paraId="1EA80E7B" w14:textId="77777777" w:rsidTr="005829D1">
        <w:tc>
          <w:tcPr>
            <w:tcW w:w="3004" w:type="dxa"/>
            <w:hideMark/>
          </w:tcPr>
          <w:p w14:paraId="25EA48EE" w14:textId="77777777" w:rsidR="00AB1B9E" w:rsidRDefault="00AB1B9E">
            <w:pPr>
              <w:pStyle w:val="GPPTabele"/>
            </w:pPr>
            <w:r>
              <w:rPr>
                <w:b/>
                <w:i/>
                <w:color w:val="002060"/>
              </w:rPr>
              <w:t>Načini prikupljanja podataka</w:t>
            </w:r>
          </w:p>
        </w:tc>
        <w:tc>
          <w:tcPr>
            <w:tcW w:w="7202" w:type="dxa"/>
            <w:hideMark/>
          </w:tcPr>
          <w:p w14:paraId="27FC8C88" w14:textId="77777777" w:rsidR="00AB1B9E" w:rsidRDefault="00AB1B9E">
            <w:pPr>
              <w:pStyle w:val="GPPTabele"/>
            </w:pPr>
            <w:r>
              <w:t>Izvještajni obrazac</w:t>
            </w:r>
          </w:p>
        </w:tc>
      </w:tr>
      <w:tr w:rsidR="00AB1B9E" w14:paraId="5CAB401B" w14:textId="77777777" w:rsidTr="005829D1">
        <w:tc>
          <w:tcPr>
            <w:tcW w:w="3004" w:type="dxa"/>
            <w:hideMark/>
          </w:tcPr>
          <w:p w14:paraId="30404CB1" w14:textId="77777777" w:rsidR="00AB1B9E" w:rsidRDefault="00AB1B9E">
            <w:pPr>
              <w:pStyle w:val="GPPTabele"/>
            </w:pPr>
            <w:r>
              <w:rPr>
                <w:b/>
                <w:i/>
                <w:color w:val="002060"/>
              </w:rPr>
              <w:t>Rokovi prikupljanja podataka</w:t>
            </w:r>
          </w:p>
        </w:tc>
        <w:tc>
          <w:tcPr>
            <w:tcW w:w="7202" w:type="dxa"/>
            <w:hideMark/>
          </w:tcPr>
          <w:p w14:paraId="2DCAEB22" w14:textId="77777777" w:rsidR="00AB1B9E" w:rsidRDefault="00AB1B9E">
            <w:pPr>
              <w:pStyle w:val="GPPTabele"/>
            </w:pPr>
            <w:r>
              <w:t>20. u mjesecu za prethodni kalendarski mjesec</w:t>
            </w:r>
          </w:p>
        </w:tc>
      </w:tr>
      <w:tr w:rsidR="00AB1B9E" w14:paraId="445FAB54" w14:textId="77777777" w:rsidTr="005829D1">
        <w:tc>
          <w:tcPr>
            <w:tcW w:w="3004" w:type="dxa"/>
            <w:hideMark/>
          </w:tcPr>
          <w:p w14:paraId="30C733F6" w14:textId="77777777" w:rsidR="00AB1B9E" w:rsidRDefault="00AB1B9E">
            <w:pPr>
              <w:pStyle w:val="GPPTabele"/>
            </w:pPr>
            <w:r>
              <w:rPr>
                <w:b/>
                <w:i/>
                <w:color w:val="002060"/>
              </w:rPr>
              <w:t>Format prikupljanja podataka</w:t>
            </w:r>
          </w:p>
        </w:tc>
        <w:tc>
          <w:tcPr>
            <w:tcW w:w="7202" w:type="dxa"/>
            <w:hideMark/>
          </w:tcPr>
          <w:p w14:paraId="65212A46" w14:textId="77777777" w:rsidR="00AB1B9E" w:rsidRDefault="00AB1B9E">
            <w:pPr>
              <w:pStyle w:val="GPPTabele"/>
            </w:pPr>
            <w:r>
              <w:t>Elektronički mediji</w:t>
            </w:r>
          </w:p>
        </w:tc>
      </w:tr>
      <w:tr w:rsidR="00AB1B9E" w14:paraId="067FA2D1" w14:textId="77777777" w:rsidTr="005829D1">
        <w:tc>
          <w:tcPr>
            <w:tcW w:w="3004" w:type="dxa"/>
            <w:hideMark/>
          </w:tcPr>
          <w:p w14:paraId="253C7E93" w14:textId="77777777" w:rsidR="00AB1B9E" w:rsidRDefault="00AB1B9E">
            <w:pPr>
              <w:pStyle w:val="GPPTabele"/>
            </w:pPr>
            <w:r>
              <w:rPr>
                <w:b/>
                <w:i/>
                <w:color w:val="002060"/>
              </w:rPr>
              <w:t>Veza s rezultatima ili aktivnostima u Programu</w:t>
            </w:r>
          </w:p>
        </w:tc>
        <w:tc>
          <w:tcPr>
            <w:tcW w:w="7202" w:type="dxa"/>
            <w:hideMark/>
          </w:tcPr>
          <w:p w14:paraId="1CD084B4" w14:textId="77777777" w:rsidR="00AB1B9E" w:rsidRDefault="00AB1B9E">
            <w:pPr>
              <w:pStyle w:val="GPPTabele"/>
            </w:pPr>
            <w:r>
              <w:t>Modul 2.3.3. Kratkoročne poslovne statistike</w:t>
            </w:r>
            <w:r>
              <w:br/>
              <w:t>Modul 2.4.5. Međunarodna razmjena roba</w:t>
            </w:r>
            <w:r>
              <w:br/>
              <w:t>Modul 2.4.6. Klasifikacije za statistiku robne razmjene</w:t>
            </w:r>
          </w:p>
        </w:tc>
      </w:tr>
      <w:tr w:rsidR="00AB1B9E" w14:paraId="0112F536" w14:textId="77777777" w:rsidTr="005829D1">
        <w:tc>
          <w:tcPr>
            <w:tcW w:w="3004" w:type="dxa"/>
            <w:hideMark/>
          </w:tcPr>
          <w:p w14:paraId="6995F2F5" w14:textId="77777777" w:rsidR="00AB1B9E" w:rsidRDefault="00AB1B9E">
            <w:pPr>
              <w:pStyle w:val="GPPTabele"/>
            </w:pPr>
            <w:r>
              <w:rPr>
                <w:b/>
                <w:i/>
                <w:color w:val="002060"/>
              </w:rPr>
              <w:t>Rokovi objavljivanja rezultata</w:t>
            </w:r>
          </w:p>
        </w:tc>
        <w:tc>
          <w:tcPr>
            <w:tcW w:w="7202" w:type="dxa"/>
            <w:hideMark/>
          </w:tcPr>
          <w:p w14:paraId="38968256" w14:textId="77777777" w:rsidR="00AB1B9E" w:rsidRDefault="00AB1B9E">
            <w:pPr>
              <w:pStyle w:val="GPPTabele"/>
            </w:pPr>
            <w:r>
              <w:t>45 dana od kraja izvještajnog razdoblja</w:t>
            </w:r>
          </w:p>
        </w:tc>
      </w:tr>
      <w:tr w:rsidR="00AB1B9E" w14:paraId="7C6FAD67" w14:textId="77777777" w:rsidTr="005829D1">
        <w:tc>
          <w:tcPr>
            <w:tcW w:w="3004" w:type="dxa"/>
            <w:hideMark/>
          </w:tcPr>
          <w:p w14:paraId="4F55D589" w14:textId="77777777" w:rsidR="00AB1B9E" w:rsidRDefault="00AB1B9E">
            <w:pPr>
              <w:pStyle w:val="GPPTabele"/>
            </w:pPr>
            <w:r>
              <w:rPr>
                <w:b/>
                <w:i/>
                <w:color w:val="002060"/>
              </w:rPr>
              <w:t>Razina objavljivanja rezultata</w:t>
            </w:r>
          </w:p>
        </w:tc>
        <w:tc>
          <w:tcPr>
            <w:tcW w:w="7202" w:type="dxa"/>
            <w:hideMark/>
          </w:tcPr>
          <w:p w14:paraId="2AEDB619" w14:textId="77777777" w:rsidR="00AB1B9E" w:rsidRDefault="00AB1B9E">
            <w:pPr>
              <w:pStyle w:val="GPPTabele"/>
            </w:pPr>
            <w:r>
              <w:t>Republika Hrvatska</w:t>
            </w:r>
          </w:p>
        </w:tc>
      </w:tr>
      <w:tr w:rsidR="00AB1B9E" w14:paraId="3CEF4454" w14:textId="77777777" w:rsidTr="005829D1">
        <w:tc>
          <w:tcPr>
            <w:tcW w:w="3004" w:type="dxa"/>
            <w:hideMark/>
          </w:tcPr>
          <w:p w14:paraId="635C3DD4" w14:textId="77777777" w:rsidR="00AB1B9E" w:rsidRDefault="00AB1B9E">
            <w:pPr>
              <w:pStyle w:val="GPPTabele"/>
            </w:pPr>
            <w:r>
              <w:rPr>
                <w:b/>
                <w:i/>
                <w:color w:val="002060"/>
              </w:rPr>
              <w:t>Relevantni nacionalni standardi</w:t>
            </w:r>
          </w:p>
        </w:tc>
        <w:tc>
          <w:tcPr>
            <w:tcW w:w="7202" w:type="dxa"/>
            <w:hideMark/>
          </w:tcPr>
          <w:p w14:paraId="64BCE021" w14:textId="5F5476CE" w:rsidR="00AB1B9E" w:rsidRDefault="00AB1B9E">
            <w:pPr>
              <w:pStyle w:val="GPPTabele"/>
            </w:pPr>
            <w:r>
              <w:t>Zakon o službenoj statistici („Narodne novine“, br</w:t>
            </w:r>
            <w:r w:rsidR="007222D2">
              <w:t xml:space="preserve">. </w:t>
            </w:r>
            <w:r w:rsidR="007222D2" w:rsidRPr="007222D2">
              <w:t>25/20. i 155/23.)</w:t>
            </w:r>
            <w:r>
              <w:br/>
              <w:t>Zakon o provedbi carinskog zakonodavstva Europske unije („Narodne novine“, broj 40/16.)</w:t>
            </w:r>
            <w:r>
              <w:br/>
              <w:t>Zakon o Carinskoj službi („Narodne novine“, br. 68/13., 30/14., 115/16., 39/19., 98/19., 155/23. i 36/24.)</w:t>
            </w:r>
            <w:r>
              <w:br/>
              <w:t>Odluka o Nacionalnoj klasifikaciji djelatnosti 2025. – NKD 2025. („Narodne novine“, broj 47/24.)</w:t>
            </w:r>
          </w:p>
        </w:tc>
      </w:tr>
      <w:tr w:rsidR="00AB1B9E" w14:paraId="274D290C" w14:textId="77777777" w:rsidTr="005829D1">
        <w:tc>
          <w:tcPr>
            <w:tcW w:w="3004" w:type="dxa"/>
            <w:hideMark/>
          </w:tcPr>
          <w:p w14:paraId="421D2B66" w14:textId="77777777" w:rsidR="00AB1B9E" w:rsidRDefault="00AB1B9E">
            <w:pPr>
              <w:pStyle w:val="GPPTabele"/>
            </w:pPr>
            <w:r>
              <w:rPr>
                <w:b/>
                <w:i/>
                <w:color w:val="002060"/>
              </w:rPr>
              <w:t>Pravna osnova Europske unije</w:t>
            </w:r>
          </w:p>
        </w:tc>
        <w:tc>
          <w:tcPr>
            <w:tcW w:w="7202" w:type="dxa"/>
            <w:hideMark/>
          </w:tcPr>
          <w:p w14:paraId="7416BC92" w14:textId="77777777" w:rsidR="00AB1B9E" w:rsidRDefault="00AB1B9E">
            <w:pPr>
              <w:pStyle w:val="GPPTabele"/>
            </w:pPr>
            <w:r>
              <w:t>Uredba (EU) 2019/2152 Europskog parlamenta i Vijeća od 27. studenoga 2019. o europskim poslovnim statistikama i stavljanju izvan snage deset pravnih akata u području poslovnih statistika Tekst značajan za EGP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r>
              <w:br/>
              <w:t>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Tekst značajan za EGP (SL L 87, 31.3.2009.)</w:t>
            </w:r>
            <w:r>
              <w:br/>
              <w:t>Uredba Vijeća (EEZ-a) br. 2658/87 od 23. srpnja 1987. o tarifnoj i statističkoj nomenklaturi i Zajedničkoj carinskoj tarifi (SL L 256, 7. 9. 1987.)</w:t>
            </w:r>
            <w:r>
              <w:br/>
              <w:t>Provedbena uredba Komisije (EU) 2023/2364 od 26. rujna 2023. o izmjeni Priloga I. Uredbi Vijeća (EEZ) br. 2658/87 o tarifnoj i statističkoj nomenklaturi i o Zajedničkoj carinskoj tarifi (SL L 2023/2364 Serija L, 31.10.2023.)</w:t>
            </w:r>
          </w:p>
        </w:tc>
      </w:tr>
      <w:tr w:rsidR="00AB1B9E" w14:paraId="4DB66C59" w14:textId="77777777" w:rsidTr="005829D1">
        <w:tc>
          <w:tcPr>
            <w:tcW w:w="3004" w:type="dxa"/>
            <w:hideMark/>
          </w:tcPr>
          <w:p w14:paraId="562C7C83" w14:textId="77777777" w:rsidR="00AB1B9E" w:rsidRDefault="00AB1B9E">
            <w:pPr>
              <w:pStyle w:val="GPPTabele"/>
            </w:pPr>
            <w:r>
              <w:rPr>
                <w:b/>
                <w:i/>
                <w:color w:val="002060"/>
              </w:rPr>
              <w:t>Ostali međunarodni standardi</w:t>
            </w:r>
          </w:p>
        </w:tc>
        <w:tc>
          <w:tcPr>
            <w:tcW w:w="7202" w:type="dxa"/>
            <w:hideMark/>
          </w:tcPr>
          <w:p w14:paraId="03B18E8D" w14:textId="77777777" w:rsidR="00AB1B9E" w:rsidRDefault="00AB1B9E">
            <w:pPr>
              <w:pStyle w:val="GPPTabele"/>
            </w:pPr>
            <w:r>
              <w:t xml:space="preserve">Uredba (EZ) br. 1893/2006 Europskog parlamenta i Vijeća od 20. prosinca 2006. o utvrđivanju statističke klasifikacije ekonomskih djelatnosti NACE Revision 2 te izmjeni Uredbe Vijeća (EEZ) br. 3037/90 kao i </w:t>
            </w:r>
            <w:r>
              <w:lastRenderedPageBreak/>
              <w:t>određenih uredbi EZ-a o posebnim statističkim područjima Tekst značajan za EGP (SL L 393, 30.12.2006.)</w:t>
            </w:r>
            <w:r>
              <w:br/>
              <w:t>Delegirana uredba Komisije (EU) 2023/137 od 10. listopada 2022. o izmjeni Uredbe (EZ) br. 1893/2006 Europskog parlamenta i Vijeća o utvrđivanju statističke klasifikacije ekonomskih djelatnosti NACE Revision 2 (Tekst značajan za EGP) (SL L 19, 20.1.2023.)</w:t>
            </w:r>
            <w:r>
              <w:br/>
              <w:t>Harmonizirani sustav nazivlja i brojčanog označavanja robe (HS)</w:t>
            </w:r>
          </w:p>
        </w:tc>
      </w:tr>
    </w:tbl>
    <w:p w14:paraId="6A6763DA" w14:textId="77777777" w:rsidR="00AB1B9E" w:rsidRDefault="00AB1B9E" w:rsidP="00AB1B9E"/>
    <w:p w14:paraId="1B6E9404" w14:textId="77777777" w:rsidR="00AB1B9E" w:rsidRDefault="00AB1B9E" w:rsidP="00AB1B9E">
      <w:pPr>
        <w:pStyle w:val="GPPOznaka"/>
      </w:pPr>
      <w:r>
        <w:rPr>
          <w:sz w:val="18"/>
        </w:rPr>
        <w:t>2.3.3-II-43</w:t>
      </w:r>
    </w:p>
    <w:p w14:paraId="7C310D8E" w14:textId="77777777" w:rsidR="00AB1B9E" w:rsidRDefault="00AB1B9E" w:rsidP="00AB1B9E"/>
    <w:tbl>
      <w:tblPr>
        <w:tblW w:w="10206" w:type="dxa"/>
        <w:tblLook w:val="04A0" w:firstRow="1" w:lastRow="0" w:firstColumn="1" w:lastColumn="0" w:noHBand="0" w:noVBand="1"/>
      </w:tblPr>
      <w:tblGrid>
        <w:gridCol w:w="3004"/>
        <w:gridCol w:w="7202"/>
      </w:tblGrid>
      <w:tr w:rsidR="00AB1B9E" w14:paraId="201F4700" w14:textId="77777777" w:rsidTr="005829D1">
        <w:tc>
          <w:tcPr>
            <w:tcW w:w="3004" w:type="dxa"/>
            <w:hideMark/>
          </w:tcPr>
          <w:p w14:paraId="00E1F1F5" w14:textId="77777777" w:rsidR="00AB1B9E" w:rsidRDefault="00AB1B9E">
            <w:pPr>
              <w:pStyle w:val="GPPTabele"/>
            </w:pPr>
            <w:r>
              <w:rPr>
                <w:b/>
                <w:color w:val="002060"/>
              </w:rPr>
              <w:t>II. Statističko istraživanje na temelju administrativnih izvora podataka</w:t>
            </w:r>
          </w:p>
        </w:tc>
        <w:tc>
          <w:tcPr>
            <w:tcW w:w="7202" w:type="dxa"/>
            <w:hideMark/>
          </w:tcPr>
          <w:p w14:paraId="770BF0BC" w14:textId="77777777" w:rsidR="00AB1B9E" w:rsidRDefault="00AB1B9E">
            <w:pPr>
              <w:pStyle w:val="GPPTabele"/>
            </w:pPr>
            <w:r>
              <w:t>Broj 43</w:t>
            </w:r>
          </w:p>
        </w:tc>
      </w:tr>
      <w:tr w:rsidR="00AB1B9E" w14:paraId="585BD311" w14:textId="77777777" w:rsidTr="005829D1">
        <w:tc>
          <w:tcPr>
            <w:tcW w:w="3004" w:type="dxa"/>
            <w:hideMark/>
          </w:tcPr>
          <w:p w14:paraId="6AF37CD3" w14:textId="77777777" w:rsidR="00AB1B9E" w:rsidRDefault="00AB1B9E">
            <w:pPr>
              <w:pStyle w:val="GPPTabele"/>
            </w:pPr>
            <w:r>
              <w:rPr>
                <w:b/>
                <w:i/>
                <w:color w:val="002060"/>
              </w:rPr>
              <w:t>Nositelj službene statistike</w:t>
            </w:r>
          </w:p>
        </w:tc>
        <w:tc>
          <w:tcPr>
            <w:tcW w:w="7202" w:type="dxa"/>
            <w:hideMark/>
          </w:tcPr>
          <w:p w14:paraId="1A08A2D7" w14:textId="77777777" w:rsidR="00AB1B9E" w:rsidRDefault="00AB1B9E">
            <w:pPr>
              <w:pStyle w:val="GPPTabele"/>
            </w:pPr>
            <w:r>
              <w:t>Državni zavod za statistiku</w:t>
            </w:r>
          </w:p>
        </w:tc>
      </w:tr>
      <w:tr w:rsidR="00AB1B9E" w14:paraId="69CBE402" w14:textId="77777777" w:rsidTr="005829D1">
        <w:tc>
          <w:tcPr>
            <w:tcW w:w="3004" w:type="dxa"/>
            <w:hideMark/>
          </w:tcPr>
          <w:p w14:paraId="55BD1F85" w14:textId="77777777" w:rsidR="00AB1B9E" w:rsidRDefault="00AB1B9E">
            <w:pPr>
              <w:pStyle w:val="GPPTabele"/>
            </w:pPr>
            <w:r>
              <w:rPr>
                <w:b/>
                <w:i/>
                <w:color w:val="002060"/>
              </w:rPr>
              <w:t>Naziv statističke aktivnosti</w:t>
            </w:r>
          </w:p>
        </w:tc>
        <w:tc>
          <w:tcPr>
            <w:tcW w:w="7202" w:type="dxa"/>
            <w:hideMark/>
          </w:tcPr>
          <w:p w14:paraId="536F242E" w14:textId="0FF2A06D" w:rsidR="00AB1B9E" w:rsidRDefault="00AB1B9E">
            <w:pPr>
              <w:pStyle w:val="GPPNaziv"/>
            </w:pPr>
            <w:bookmarkStart w:id="226" w:name="_Toc176791951"/>
            <w:r>
              <w:t>Registracije, otvoreni stečajevi i brisanja poslovnih subjekata</w:t>
            </w:r>
            <w:bookmarkEnd w:id="226"/>
          </w:p>
        </w:tc>
      </w:tr>
      <w:tr w:rsidR="00AB1B9E" w14:paraId="4A527F99" w14:textId="77777777" w:rsidTr="005829D1">
        <w:tc>
          <w:tcPr>
            <w:tcW w:w="3004" w:type="dxa"/>
            <w:hideMark/>
          </w:tcPr>
          <w:p w14:paraId="4DF6FEC3" w14:textId="77777777" w:rsidR="00AB1B9E" w:rsidRDefault="00AB1B9E">
            <w:pPr>
              <w:pStyle w:val="GPPTabele"/>
            </w:pPr>
            <w:r>
              <w:rPr>
                <w:b/>
                <w:i/>
                <w:color w:val="002060"/>
              </w:rPr>
              <w:t>Periodičnost istraživanja</w:t>
            </w:r>
          </w:p>
        </w:tc>
        <w:tc>
          <w:tcPr>
            <w:tcW w:w="7202" w:type="dxa"/>
            <w:hideMark/>
          </w:tcPr>
          <w:p w14:paraId="1798571C" w14:textId="77777777" w:rsidR="00AB1B9E" w:rsidRDefault="00AB1B9E">
            <w:pPr>
              <w:pStyle w:val="GPPTabele"/>
            </w:pPr>
            <w:r>
              <w:t>Mjesečno</w:t>
            </w:r>
          </w:p>
        </w:tc>
      </w:tr>
      <w:tr w:rsidR="00AB1B9E" w14:paraId="60F10C00" w14:textId="77777777" w:rsidTr="005829D1">
        <w:tc>
          <w:tcPr>
            <w:tcW w:w="3004" w:type="dxa"/>
            <w:hideMark/>
          </w:tcPr>
          <w:p w14:paraId="59F5F3C9" w14:textId="77777777" w:rsidR="00AB1B9E" w:rsidRDefault="00AB1B9E">
            <w:pPr>
              <w:pStyle w:val="GPPTabele"/>
            </w:pPr>
            <w:r>
              <w:rPr>
                <w:b/>
                <w:i/>
                <w:color w:val="002060"/>
              </w:rPr>
              <w:t>Kratak opis rezultata</w:t>
            </w:r>
          </w:p>
        </w:tc>
        <w:tc>
          <w:tcPr>
            <w:tcW w:w="7202" w:type="dxa"/>
            <w:hideMark/>
          </w:tcPr>
          <w:p w14:paraId="4B9652BD" w14:textId="77777777" w:rsidR="00AB1B9E" w:rsidRDefault="00AB1B9E">
            <w:pPr>
              <w:pStyle w:val="GPPTabele"/>
            </w:pPr>
            <w:r>
              <w:t>Podaci o broju novo-registriranih poslovnih subjekata, broju otvorenih stečajnih postupaka i broju  brisanih poslovnih subjekata prema području djelatnosti</w:t>
            </w:r>
          </w:p>
        </w:tc>
      </w:tr>
      <w:tr w:rsidR="00AB1B9E" w14:paraId="5983F64B" w14:textId="77777777" w:rsidTr="005829D1">
        <w:tc>
          <w:tcPr>
            <w:tcW w:w="3004" w:type="dxa"/>
            <w:hideMark/>
          </w:tcPr>
          <w:p w14:paraId="1A66590F"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63734DFE" w14:textId="77777777" w:rsidR="00AB1B9E" w:rsidRDefault="00AB1B9E">
            <w:pPr>
              <w:pStyle w:val="GPPTabele"/>
            </w:pPr>
            <w:r>
              <w:t xml:space="preserve">Državni zavod za statistiku, </w:t>
            </w:r>
            <w:r w:rsidR="00554CC0">
              <w:t>Ministarstvo pravosuđa, uprave i digitalne transformacije</w:t>
            </w:r>
            <w:r>
              <w:t>, Ministarstvo gospodarstva</w:t>
            </w:r>
          </w:p>
        </w:tc>
      </w:tr>
      <w:tr w:rsidR="00AB1B9E" w14:paraId="78668712" w14:textId="77777777" w:rsidTr="005829D1">
        <w:tc>
          <w:tcPr>
            <w:tcW w:w="3004" w:type="dxa"/>
            <w:hideMark/>
          </w:tcPr>
          <w:p w14:paraId="368C801A" w14:textId="77777777" w:rsidR="00AB1B9E" w:rsidRDefault="00AB1B9E">
            <w:pPr>
              <w:pStyle w:val="GPPTabele"/>
            </w:pPr>
            <w:r>
              <w:rPr>
                <w:b/>
                <w:i/>
                <w:color w:val="002060"/>
              </w:rPr>
              <w:t>Načini prikupljanja podataka</w:t>
            </w:r>
          </w:p>
        </w:tc>
        <w:tc>
          <w:tcPr>
            <w:tcW w:w="7202" w:type="dxa"/>
            <w:hideMark/>
          </w:tcPr>
          <w:p w14:paraId="471B2BA7" w14:textId="77777777" w:rsidR="00AB1B9E" w:rsidRDefault="00AB1B9E">
            <w:pPr>
              <w:pStyle w:val="GPPTabele"/>
            </w:pPr>
            <w:r>
              <w:t>Administrativni izvori</w:t>
            </w:r>
          </w:p>
        </w:tc>
      </w:tr>
      <w:tr w:rsidR="00AB1B9E" w14:paraId="410FCD7D" w14:textId="77777777" w:rsidTr="005829D1">
        <w:tc>
          <w:tcPr>
            <w:tcW w:w="3004" w:type="dxa"/>
            <w:hideMark/>
          </w:tcPr>
          <w:p w14:paraId="1058C2D7" w14:textId="77777777" w:rsidR="00AB1B9E" w:rsidRDefault="00AB1B9E">
            <w:pPr>
              <w:pStyle w:val="GPPTabele"/>
            </w:pPr>
            <w:r>
              <w:rPr>
                <w:b/>
                <w:i/>
                <w:color w:val="002060"/>
              </w:rPr>
              <w:t>Rokovi za prijenos podataka</w:t>
            </w:r>
          </w:p>
        </w:tc>
        <w:tc>
          <w:tcPr>
            <w:tcW w:w="7202" w:type="dxa"/>
            <w:hideMark/>
          </w:tcPr>
          <w:p w14:paraId="38376AFA" w14:textId="77777777" w:rsidR="00AB1B9E" w:rsidRDefault="00AB1B9E">
            <w:pPr>
              <w:pStyle w:val="GPPTabele"/>
            </w:pPr>
            <w:r>
              <w:t>Deset dana po isteku mjeseca</w:t>
            </w:r>
          </w:p>
        </w:tc>
      </w:tr>
      <w:tr w:rsidR="00AB1B9E" w14:paraId="21C9C2EA" w14:textId="77777777" w:rsidTr="005829D1">
        <w:tc>
          <w:tcPr>
            <w:tcW w:w="3004" w:type="dxa"/>
            <w:hideMark/>
          </w:tcPr>
          <w:p w14:paraId="164B17FE"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59E42E1C" w14:textId="77777777" w:rsidR="00AB1B9E" w:rsidRDefault="00AB1B9E">
            <w:pPr>
              <w:pStyle w:val="GPPTabele"/>
            </w:pPr>
            <w:r>
              <w:t>Statistički poslovni registar, Registar poslovnih subjekata, Sudski registar, Obrtni registar</w:t>
            </w:r>
          </w:p>
        </w:tc>
      </w:tr>
      <w:tr w:rsidR="00AB1B9E" w14:paraId="52BD2017" w14:textId="77777777" w:rsidTr="005829D1">
        <w:tc>
          <w:tcPr>
            <w:tcW w:w="3004" w:type="dxa"/>
            <w:hideMark/>
          </w:tcPr>
          <w:p w14:paraId="54473D35" w14:textId="77777777" w:rsidR="00AB1B9E" w:rsidRDefault="00AB1B9E">
            <w:pPr>
              <w:pStyle w:val="GPPTabele"/>
            </w:pPr>
            <w:r>
              <w:rPr>
                <w:b/>
                <w:i/>
                <w:color w:val="002060"/>
              </w:rPr>
              <w:t>Format prikupljanja podataka</w:t>
            </w:r>
          </w:p>
        </w:tc>
        <w:tc>
          <w:tcPr>
            <w:tcW w:w="7202" w:type="dxa"/>
            <w:hideMark/>
          </w:tcPr>
          <w:p w14:paraId="4C040EEB" w14:textId="77777777" w:rsidR="00AB1B9E" w:rsidRDefault="00AB1B9E">
            <w:pPr>
              <w:pStyle w:val="GPPTabele"/>
            </w:pPr>
            <w:r>
              <w:t>Elektronički medij</w:t>
            </w:r>
          </w:p>
        </w:tc>
      </w:tr>
      <w:tr w:rsidR="00AB1B9E" w14:paraId="5AB16C64" w14:textId="77777777" w:rsidTr="005829D1">
        <w:tc>
          <w:tcPr>
            <w:tcW w:w="3004" w:type="dxa"/>
            <w:hideMark/>
          </w:tcPr>
          <w:p w14:paraId="3C850093"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5573E8A9" w14:textId="77777777" w:rsidR="00AB1B9E" w:rsidRDefault="00AB1B9E">
            <w:pPr>
              <w:pStyle w:val="GPPTabele"/>
            </w:pPr>
            <w:r>
              <w:t>Definirane sporazumima s posjednicima administrativnih izvora</w:t>
            </w:r>
          </w:p>
        </w:tc>
      </w:tr>
      <w:tr w:rsidR="00AB1B9E" w14:paraId="2A826DD9" w14:textId="77777777" w:rsidTr="005829D1">
        <w:tc>
          <w:tcPr>
            <w:tcW w:w="3004" w:type="dxa"/>
            <w:hideMark/>
          </w:tcPr>
          <w:p w14:paraId="63981FBA" w14:textId="77777777" w:rsidR="00AB1B9E" w:rsidRDefault="00AB1B9E">
            <w:pPr>
              <w:pStyle w:val="GPPTabele"/>
            </w:pPr>
            <w:r>
              <w:rPr>
                <w:b/>
                <w:i/>
                <w:color w:val="002060"/>
              </w:rPr>
              <w:t>Veza s rezultatima ili aktivnostima u Programu</w:t>
            </w:r>
          </w:p>
        </w:tc>
        <w:tc>
          <w:tcPr>
            <w:tcW w:w="7202" w:type="dxa"/>
            <w:hideMark/>
          </w:tcPr>
          <w:p w14:paraId="5E0615E2" w14:textId="77777777" w:rsidR="00AB1B9E" w:rsidRDefault="00AB1B9E">
            <w:pPr>
              <w:pStyle w:val="GPPTabele"/>
            </w:pPr>
            <w:r>
              <w:t>Modul 2.3.4. Poslovni registri i statističke jedinice</w:t>
            </w:r>
          </w:p>
        </w:tc>
      </w:tr>
      <w:tr w:rsidR="00AB1B9E" w14:paraId="3303A8E1" w14:textId="77777777" w:rsidTr="005829D1">
        <w:tc>
          <w:tcPr>
            <w:tcW w:w="3004" w:type="dxa"/>
            <w:hideMark/>
          </w:tcPr>
          <w:p w14:paraId="68BCE323" w14:textId="77777777" w:rsidR="00AB1B9E" w:rsidRDefault="00AB1B9E">
            <w:pPr>
              <w:pStyle w:val="GPPTabele"/>
            </w:pPr>
            <w:r>
              <w:rPr>
                <w:b/>
                <w:i/>
                <w:color w:val="002060"/>
              </w:rPr>
              <w:t>Rokovi objavljivanja rezultata</w:t>
            </w:r>
          </w:p>
        </w:tc>
        <w:tc>
          <w:tcPr>
            <w:tcW w:w="7202" w:type="dxa"/>
            <w:hideMark/>
          </w:tcPr>
          <w:p w14:paraId="3162B698" w14:textId="77777777" w:rsidR="00AB1B9E" w:rsidRDefault="00AB1B9E">
            <w:pPr>
              <w:pStyle w:val="GPPTabele"/>
            </w:pPr>
            <w:r>
              <w:t>30 dana po isteku mjeseca</w:t>
            </w:r>
          </w:p>
        </w:tc>
      </w:tr>
      <w:tr w:rsidR="00AB1B9E" w14:paraId="1FA3F2E0" w14:textId="77777777" w:rsidTr="005829D1">
        <w:tc>
          <w:tcPr>
            <w:tcW w:w="3004" w:type="dxa"/>
            <w:hideMark/>
          </w:tcPr>
          <w:p w14:paraId="2E729A67" w14:textId="77777777" w:rsidR="00AB1B9E" w:rsidRDefault="00AB1B9E">
            <w:pPr>
              <w:pStyle w:val="GPPTabele"/>
            </w:pPr>
            <w:r>
              <w:rPr>
                <w:b/>
                <w:i/>
                <w:color w:val="002060"/>
              </w:rPr>
              <w:t>Razina objavljivanja rezultata</w:t>
            </w:r>
          </w:p>
        </w:tc>
        <w:tc>
          <w:tcPr>
            <w:tcW w:w="7202" w:type="dxa"/>
            <w:hideMark/>
          </w:tcPr>
          <w:p w14:paraId="7D9A3303" w14:textId="77777777" w:rsidR="00AB1B9E" w:rsidRDefault="00AB1B9E">
            <w:pPr>
              <w:pStyle w:val="GPPTabele"/>
            </w:pPr>
            <w:r>
              <w:t>Republika Hrvatska</w:t>
            </w:r>
          </w:p>
        </w:tc>
      </w:tr>
      <w:tr w:rsidR="00AB1B9E" w14:paraId="1939B325" w14:textId="77777777" w:rsidTr="005829D1">
        <w:tc>
          <w:tcPr>
            <w:tcW w:w="3004" w:type="dxa"/>
            <w:hideMark/>
          </w:tcPr>
          <w:p w14:paraId="6FA94DB8" w14:textId="77777777" w:rsidR="00AB1B9E" w:rsidRDefault="00AB1B9E">
            <w:pPr>
              <w:pStyle w:val="GPPTabele"/>
            </w:pPr>
            <w:r>
              <w:rPr>
                <w:b/>
                <w:i/>
                <w:color w:val="002060"/>
              </w:rPr>
              <w:t>Relevantni nacionalni standardi</w:t>
            </w:r>
          </w:p>
        </w:tc>
        <w:tc>
          <w:tcPr>
            <w:tcW w:w="7202" w:type="dxa"/>
            <w:hideMark/>
          </w:tcPr>
          <w:p w14:paraId="4D177D96" w14:textId="77777777" w:rsidR="00AB1B9E" w:rsidRDefault="00AB1B9E">
            <w:pPr>
              <w:pStyle w:val="GPPTabele"/>
            </w:pPr>
            <w:r>
              <w:t>Odluka o Nacionalnoj klasifikaciji djelatnosti 2025. - NKD 2025. („Narodne novine“, broj 47/24.)</w:t>
            </w:r>
          </w:p>
        </w:tc>
      </w:tr>
      <w:tr w:rsidR="00AB1B9E" w14:paraId="38BCBAAF" w14:textId="77777777" w:rsidTr="005829D1">
        <w:tc>
          <w:tcPr>
            <w:tcW w:w="3004" w:type="dxa"/>
            <w:hideMark/>
          </w:tcPr>
          <w:p w14:paraId="559A4923" w14:textId="77777777" w:rsidR="00AB1B9E" w:rsidRDefault="00AB1B9E">
            <w:pPr>
              <w:pStyle w:val="GPPTabele"/>
            </w:pPr>
            <w:r>
              <w:rPr>
                <w:b/>
                <w:i/>
                <w:color w:val="002060"/>
              </w:rPr>
              <w:t>Pravna osnova Europske unije</w:t>
            </w:r>
          </w:p>
        </w:tc>
        <w:tc>
          <w:tcPr>
            <w:tcW w:w="7202" w:type="dxa"/>
            <w:hideMark/>
          </w:tcPr>
          <w:p w14:paraId="1AF4B47C"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426E808A" w14:textId="77777777" w:rsidTr="005829D1">
        <w:tc>
          <w:tcPr>
            <w:tcW w:w="3004" w:type="dxa"/>
            <w:hideMark/>
          </w:tcPr>
          <w:p w14:paraId="3B52A9E9" w14:textId="77777777" w:rsidR="00AB1B9E" w:rsidRDefault="00AB1B9E">
            <w:pPr>
              <w:pStyle w:val="GPPTabele"/>
            </w:pPr>
            <w:r>
              <w:rPr>
                <w:b/>
                <w:i/>
                <w:color w:val="002060"/>
              </w:rPr>
              <w:t>Ostali međunarodni standardi</w:t>
            </w:r>
          </w:p>
        </w:tc>
        <w:tc>
          <w:tcPr>
            <w:tcW w:w="7202" w:type="dxa"/>
            <w:hideMark/>
          </w:tcPr>
          <w:p w14:paraId="6D4D1D6B" w14:textId="77777777" w:rsidR="00AB1B9E" w:rsidRDefault="00AB1B9E">
            <w:pPr>
              <w:pStyle w:val="GPPTabele"/>
            </w:pPr>
            <w:r>
              <w:t>European business statistics methodological manual for statistical business registers, Eurostat, 2021 (Metodološki priručnik za statističke poslovne registre, Eurostat, 2021.)</w:t>
            </w:r>
            <w:r>
              <w:br/>
              <w:t>European Business Statistics Manual, Eurostat, 2021  (Priručnik za europske poslovne statistike, Eurostat, 2021.)</w:t>
            </w:r>
            <w:r>
              <w:br/>
            </w:r>
            <w:r>
              <w:lastRenderedPageBreak/>
              <w:t>European business statistics methodological manual for short-term business statistics, Eurostat 2021 (Metodološki priručnik za kratkoročne poslovne statistike, Eurostat, 2021.)</w:t>
            </w:r>
            <w:r>
              <w:br/>
              <w:t>European business statistics compilers’ manual for short-term business statistics, Eurostat, 2021 (Priručnik za pripremu kratkoročnih poslovnih statistika, Eurostat, 2021.)</w:t>
            </w:r>
            <w:r>
              <w:br/>
              <w:t>Delegirana Uredba Komisije (EU) 2023/137 od 10. listopada 2022. o izmjeni Uredbe (EZ) br. 1893/2006 Europskog parlamenta i Vijeća o utvrđivanju statističke klasifikacije ekonomskih djelatnosti NACE Revision 2</w:t>
            </w:r>
          </w:p>
        </w:tc>
      </w:tr>
    </w:tbl>
    <w:p w14:paraId="244612EA" w14:textId="77777777" w:rsidR="00AB1B9E" w:rsidRDefault="00AB1B9E" w:rsidP="00AB1B9E"/>
    <w:p w14:paraId="2F505A40" w14:textId="77777777" w:rsidR="00AB1B9E" w:rsidRDefault="00AB1B9E" w:rsidP="00AB1B9E">
      <w:pPr>
        <w:pStyle w:val="GPPOznaka"/>
      </w:pPr>
      <w:r>
        <w:rPr>
          <w:sz w:val="18"/>
        </w:rPr>
        <w:t>2.3.3-III-44</w:t>
      </w:r>
    </w:p>
    <w:p w14:paraId="38A3086A" w14:textId="77777777" w:rsidR="00AB1B9E" w:rsidRDefault="00AB1B9E" w:rsidP="00AB1B9E"/>
    <w:tbl>
      <w:tblPr>
        <w:tblW w:w="10206" w:type="dxa"/>
        <w:tblLook w:val="04A0" w:firstRow="1" w:lastRow="0" w:firstColumn="1" w:lastColumn="0" w:noHBand="0" w:noVBand="1"/>
      </w:tblPr>
      <w:tblGrid>
        <w:gridCol w:w="3004"/>
        <w:gridCol w:w="7202"/>
      </w:tblGrid>
      <w:tr w:rsidR="00AB1B9E" w14:paraId="4E9C5ADD" w14:textId="77777777" w:rsidTr="005829D1">
        <w:tc>
          <w:tcPr>
            <w:tcW w:w="3004" w:type="dxa"/>
            <w:hideMark/>
          </w:tcPr>
          <w:p w14:paraId="6186A911"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0610D3DC" w14:textId="77777777" w:rsidR="00AB1B9E" w:rsidRDefault="00AB1B9E">
            <w:pPr>
              <w:pStyle w:val="GPPTabele"/>
            </w:pPr>
            <w:r>
              <w:t>Broj 44</w:t>
            </w:r>
          </w:p>
        </w:tc>
      </w:tr>
      <w:tr w:rsidR="00AB1B9E" w14:paraId="265BEE82" w14:textId="77777777" w:rsidTr="005829D1">
        <w:tc>
          <w:tcPr>
            <w:tcW w:w="3004" w:type="dxa"/>
            <w:hideMark/>
          </w:tcPr>
          <w:p w14:paraId="5F56B61C" w14:textId="77777777" w:rsidR="00AB1B9E" w:rsidRDefault="00AB1B9E">
            <w:pPr>
              <w:pStyle w:val="GPPTabele"/>
            </w:pPr>
            <w:r>
              <w:rPr>
                <w:b/>
                <w:i/>
                <w:color w:val="002060"/>
              </w:rPr>
              <w:t>Nositelj službene statistike</w:t>
            </w:r>
          </w:p>
        </w:tc>
        <w:tc>
          <w:tcPr>
            <w:tcW w:w="7202" w:type="dxa"/>
            <w:hideMark/>
          </w:tcPr>
          <w:p w14:paraId="1C954A9B" w14:textId="77777777" w:rsidR="00AB1B9E" w:rsidRDefault="00AB1B9E">
            <w:pPr>
              <w:pStyle w:val="GPPTabele"/>
            </w:pPr>
            <w:r>
              <w:t>Državni zavod za statistiku</w:t>
            </w:r>
          </w:p>
        </w:tc>
      </w:tr>
      <w:tr w:rsidR="00AB1B9E" w14:paraId="4730C5A9" w14:textId="77777777" w:rsidTr="005829D1">
        <w:tc>
          <w:tcPr>
            <w:tcW w:w="3004" w:type="dxa"/>
            <w:hideMark/>
          </w:tcPr>
          <w:p w14:paraId="2FD9AEAB" w14:textId="77777777" w:rsidR="00AB1B9E" w:rsidRDefault="00AB1B9E">
            <w:pPr>
              <w:pStyle w:val="GPPTabele"/>
            </w:pPr>
            <w:r>
              <w:rPr>
                <w:b/>
                <w:i/>
                <w:color w:val="002060"/>
              </w:rPr>
              <w:t>Naziv statističke aktivnosti</w:t>
            </w:r>
          </w:p>
        </w:tc>
        <w:tc>
          <w:tcPr>
            <w:tcW w:w="7202" w:type="dxa"/>
            <w:hideMark/>
          </w:tcPr>
          <w:p w14:paraId="4D0EADDD" w14:textId="11BE4131" w:rsidR="00AB1B9E" w:rsidRDefault="00AB1B9E">
            <w:pPr>
              <w:pStyle w:val="GPPNaziv"/>
            </w:pPr>
            <w:bookmarkStart w:id="227" w:name="_Toc176791952"/>
            <w:r>
              <w:t>Razvoj kratkoročnih poslovnih statistika građevinarstva prema Eurostatovom konceptu (CREI indikatori)</w:t>
            </w:r>
            <w:bookmarkEnd w:id="227"/>
          </w:p>
        </w:tc>
      </w:tr>
      <w:tr w:rsidR="00AB1B9E" w14:paraId="42466234" w14:textId="77777777" w:rsidTr="005829D1">
        <w:tc>
          <w:tcPr>
            <w:tcW w:w="3004" w:type="dxa"/>
            <w:hideMark/>
          </w:tcPr>
          <w:p w14:paraId="351BBE16" w14:textId="77777777" w:rsidR="00AB1B9E" w:rsidRDefault="00AB1B9E">
            <w:pPr>
              <w:pStyle w:val="GPPTabele"/>
            </w:pPr>
            <w:r>
              <w:rPr>
                <w:b/>
                <w:i/>
                <w:color w:val="002060"/>
              </w:rPr>
              <w:t>Kratak opis aktivnosti</w:t>
            </w:r>
          </w:p>
        </w:tc>
        <w:tc>
          <w:tcPr>
            <w:tcW w:w="7202" w:type="dxa"/>
            <w:hideMark/>
          </w:tcPr>
          <w:p w14:paraId="045815BB" w14:textId="77777777" w:rsidR="00AB1B9E" w:rsidRDefault="00AB1B9E">
            <w:pPr>
              <w:pStyle w:val="GPPTabele"/>
            </w:pPr>
            <w:r>
              <w:t>Prema predloženom tekstu buduće uredbe koja će pokrivati kratkoročne pokazatelje poslovnih nekretnina (STS CREI) potrebno je razviti i unaprijediti sljedeća istraživanja:</w:t>
            </w:r>
            <w:r>
              <w:br/>
              <w:t>1) tromjesečni pokazatelj o počecima građenja zgrada</w:t>
            </w:r>
            <w:r>
              <w:br/>
              <w:t>2) tromjesečni pokazatelj o završenim zgradama</w:t>
            </w:r>
            <w:r>
              <w:br/>
              <w:t>3) prikazivanje podataka (počevši s 2000. godinom) o građevinskim dozvolama prema novoj klasifikaciji – CPA 2.1</w:t>
            </w:r>
          </w:p>
        </w:tc>
      </w:tr>
      <w:tr w:rsidR="00AB1B9E" w14:paraId="5FBA9CBD" w14:textId="77777777" w:rsidTr="005829D1">
        <w:tc>
          <w:tcPr>
            <w:tcW w:w="3004" w:type="dxa"/>
            <w:hideMark/>
          </w:tcPr>
          <w:p w14:paraId="2132325E" w14:textId="77777777" w:rsidR="00AB1B9E" w:rsidRDefault="00AB1B9E">
            <w:pPr>
              <w:pStyle w:val="GPPTabele"/>
            </w:pPr>
            <w:r>
              <w:rPr>
                <w:b/>
                <w:i/>
                <w:color w:val="002060"/>
              </w:rPr>
              <w:t>Ciljevi koje treba ostvariti tijekom godine</w:t>
            </w:r>
          </w:p>
        </w:tc>
        <w:tc>
          <w:tcPr>
            <w:tcW w:w="7202" w:type="dxa"/>
            <w:hideMark/>
          </w:tcPr>
          <w:p w14:paraId="1DC312F2" w14:textId="77777777" w:rsidR="00AB1B9E" w:rsidRDefault="00AB1B9E">
            <w:pPr>
              <w:pStyle w:val="GPPTabele"/>
            </w:pPr>
            <w:r>
              <w:t>Razvoj metodologije provođenja tromjesečnog istraživanja o počecima građenja zgrada (uvođenjem administrativnog izvora podataka – eDozvola) i tromjesečnog pokazatelja o završenim zgradama te uvođenje nove klasifikacije u prikazu podataka o građevinskim dozvolama.</w:t>
            </w:r>
          </w:p>
        </w:tc>
      </w:tr>
      <w:tr w:rsidR="00AB1B9E" w14:paraId="73223C8F" w14:textId="77777777" w:rsidTr="005829D1">
        <w:tc>
          <w:tcPr>
            <w:tcW w:w="3004" w:type="dxa"/>
            <w:hideMark/>
          </w:tcPr>
          <w:p w14:paraId="151BDBCD" w14:textId="77777777" w:rsidR="00AB1B9E" w:rsidRDefault="00AB1B9E">
            <w:pPr>
              <w:pStyle w:val="GPPTabele"/>
            </w:pPr>
            <w:r>
              <w:rPr>
                <w:b/>
                <w:i/>
                <w:color w:val="002060"/>
              </w:rPr>
              <w:t>Relevantni nacionalni standardi</w:t>
            </w:r>
          </w:p>
        </w:tc>
        <w:tc>
          <w:tcPr>
            <w:tcW w:w="7202" w:type="dxa"/>
            <w:hideMark/>
          </w:tcPr>
          <w:p w14:paraId="68CBF27B" w14:textId="77777777" w:rsidR="00AB1B9E" w:rsidRDefault="00AB1B9E">
            <w:pPr>
              <w:pStyle w:val="GPPTabele"/>
            </w:pPr>
            <w:r>
              <w:t>Zakon o gradnji („Narodne novine“, br. 153/13., 20/17., 39/19. i 125/19.)</w:t>
            </w:r>
            <w:r>
              <w:br/>
              <w:t>Nacionalna klasifikacija vrsta građevina – NKVG, Metodološke upute br. 41/02.</w:t>
            </w:r>
          </w:p>
        </w:tc>
      </w:tr>
      <w:tr w:rsidR="00AB1B9E" w14:paraId="73B4E363" w14:textId="77777777" w:rsidTr="005829D1">
        <w:tc>
          <w:tcPr>
            <w:tcW w:w="3004" w:type="dxa"/>
            <w:hideMark/>
          </w:tcPr>
          <w:p w14:paraId="037A3F07" w14:textId="77777777" w:rsidR="00AB1B9E" w:rsidRDefault="00AB1B9E">
            <w:pPr>
              <w:pStyle w:val="GPPTabele"/>
            </w:pPr>
            <w:r>
              <w:rPr>
                <w:b/>
                <w:i/>
                <w:color w:val="002060"/>
              </w:rPr>
              <w:t>Pravna osnova Europske unije</w:t>
            </w:r>
          </w:p>
        </w:tc>
        <w:tc>
          <w:tcPr>
            <w:tcW w:w="7202" w:type="dxa"/>
            <w:hideMark/>
          </w:tcPr>
          <w:p w14:paraId="03D09370" w14:textId="77777777" w:rsidR="00AB1B9E" w:rsidRDefault="00AB1B9E">
            <w:pPr>
              <w:pStyle w:val="GPPTabele"/>
            </w:pPr>
            <w:r>
              <w:t>Uredba (EU) 2019/2152 Europskog parlamenta i Vijeća od 27. studenoga 2019. o europskim poslovnim statistikama i stavljanju izvan snage deset pravnih akata u području poslovnih statistika (Tekst značajan za EGP)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27B44BFA" w14:textId="77777777" w:rsidTr="005829D1">
        <w:tc>
          <w:tcPr>
            <w:tcW w:w="3004" w:type="dxa"/>
            <w:hideMark/>
          </w:tcPr>
          <w:p w14:paraId="7D84338A" w14:textId="77777777" w:rsidR="00AB1B9E" w:rsidRDefault="00AB1B9E">
            <w:pPr>
              <w:pStyle w:val="GPPTabele"/>
            </w:pPr>
            <w:r>
              <w:rPr>
                <w:b/>
                <w:i/>
                <w:color w:val="002060"/>
              </w:rPr>
              <w:t>Ostali međunarodni standardi</w:t>
            </w:r>
          </w:p>
        </w:tc>
        <w:tc>
          <w:tcPr>
            <w:tcW w:w="7202" w:type="dxa"/>
            <w:hideMark/>
          </w:tcPr>
          <w:p w14:paraId="53BA2899" w14:textId="77777777" w:rsidR="00AB1B9E" w:rsidRDefault="00AB1B9E">
            <w:pPr>
              <w:pStyle w:val="GPPTabele"/>
            </w:pPr>
            <w:r>
              <w:t>Preporuka Europskog odbora za sistemske rizike od 31. listopada 2016. o zatvaranju praznina u podacima o nekretninama (ESRB/2016/14)</w:t>
            </w:r>
          </w:p>
        </w:tc>
      </w:tr>
    </w:tbl>
    <w:p w14:paraId="4AD379DB" w14:textId="77777777" w:rsidR="00AB1B9E" w:rsidRDefault="00AB1B9E" w:rsidP="00AB1B9E"/>
    <w:p w14:paraId="280CDFD3" w14:textId="77777777" w:rsidR="00E11D23" w:rsidRDefault="00E11D23">
      <w:pPr>
        <w:spacing w:after="200" w:line="276" w:lineRule="auto"/>
        <w:jc w:val="left"/>
        <w:rPr>
          <w:rFonts w:ascii="Arial Narrow" w:hAnsi="Arial Narrow"/>
          <w:b/>
          <w:sz w:val="18"/>
          <w:szCs w:val="22"/>
          <w:bdr w:val="single" w:sz="4" w:space="0" w:color="auto" w:frame="1"/>
        </w:rPr>
      </w:pPr>
      <w:r>
        <w:rPr>
          <w:sz w:val="18"/>
        </w:rPr>
        <w:br w:type="page"/>
      </w:r>
    </w:p>
    <w:p w14:paraId="2DF69DB4" w14:textId="2D7CCE8E" w:rsidR="00AB1B9E" w:rsidRDefault="00AB1B9E" w:rsidP="00AB1B9E">
      <w:pPr>
        <w:pStyle w:val="GPPOznaka"/>
      </w:pPr>
      <w:r>
        <w:rPr>
          <w:sz w:val="18"/>
        </w:rPr>
        <w:lastRenderedPageBreak/>
        <w:t>2.3.3-III-45</w:t>
      </w:r>
    </w:p>
    <w:p w14:paraId="690CBF61" w14:textId="77777777" w:rsidR="00AB1B9E" w:rsidRDefault="00AB1B9E" w:rsidP="00AB1B9E"/>
    <w:tbl>
      <w:tblPr>
        <w:tblW w:w="10348" w:type="dxa"/>
        <w:tblLook w:val="04A0" w:firstRow="1" w:lastRow="0" w:firstColumn="1" w:lastColumn="0" w:noHBand="0" w:noVBand="1"/>
      </w:tblPr>
      <w:tblGrid>
        <w:gridCol w:w="3004"/>
        <w:gridCol w:w="7344"/>
      </w:tblGrid>
      <w:tr w:rsidR="00AB1B9E" w14:paraId="425802B0" w14:textId="77777777" w:rsidTr="005829D1">
        <w:tc>
          <w:tcPr>
            <w:tcW w:w="3004" w:type="dxa"/>
            <w:hideMark/>
          </w:tcPr>
          <w:p w14:paraId="2916E6E6" w14:textId="77777777" w:rsidR="00AB1B9E" w:rsidRDefault="00AB1B9E">
            <w:pPr>
              <w:pStyle w:val="GPPTabele"/>
            </w:pPr>
            <w:r>
              <w:rPr>
                <w:b/>
                <w:color w:val="002060"/>
              </w:rPr>
              <w:t>III. Razvoj i infrastrukturne aktivnosti, popisi i druga opsežnija statistička istraživanja</w:t>
            </w:r>
          </w:p>
        </w:tc>
        <w:tc>
          <w:tcPr>
            <w:tcW w:w="7344" w:type="dxa"/>
            <w:hideMark/>
          </w:tcPr>
          <w:p w14:paraId="6EA4C64A" w14:textId="77777777" w:rsidR="00AB1B9E" w:rsidRDefault="00AB1B9E">
            <w:pPr>
              <w:pStyle w:val="GPPTabele"/>
            </w:pPr>
            <w:r>
              <w:t>Broj 45</w:t>
            </w:r>
          </w:p>
        </w:tc>
      </w:tr>
      <w:tr w:rsidR="00AB1B9E" w14:paraId="23BCE86F" w14:textId="77777777" w:rsidTr="005829D1">
        <w:tc>
          <w:tcPr>
            <w:tcW w:w="3004" w:type="dxa"/>
            <w:hideMark/>
          </w:tcPr>
          <w:p w14:paraId="456BF2E1" w14:textId="77777777" w:rsidR="00AB1B9E" w:rsidRDefault="00AB1B9E">
            <w:pPr>
              <w:pStyle w:val="GPPTabele"/>
            </w:pPr>
            <w:r>
              <w:rPr>
                <w:b/>
                <w:i/>
                <w:color w:val="002060"/>
              </w:rPr>
              <w:t>Nositelj službene statistike</w:t>
            </w:r>
          </w:p>
        </w:tc>
        <w:tc>
          <w:tcPr>
            <w:tcW w:w="7344" w:type="dxa"/>
            <w:hideMark/>
          </w:tcPr>
          <w:p w14:paraId="59516C84" w14:textId="77777777" w:rsidR="00AB1B9E" w:rsidRDefault="00AB1B9E">
            <w:pPr>
              <w:pStyle w:val="GPPTabele"/>
            </w:pPr>
            <w:r>
              <w:t>Državni zavod za statistiku</w:t>
            </w:r>
          </w:p>
        </w:tc>
      </w:tr>
      <w:tr w:rsidR="00AB1B9E" w14:paraId="3CC9A55C" w14:textId="77777777" w:rsidTr="005829D1">
        <w:tc>
          <w:tcPr>
            <w:tcW w:w="3004" w:type="dxa"/>
            <w:hideMark/>
          </w:tcPr>
          <w:p w14:paraId="212DB40E" w14:textId="77777777" w:rsidR="00AB1B9E" w:rsidRDefault="00AB1B9E">
            <w:pPr>
              <w:pStyle w:val="GPPTabele"/>
            </w:pPr>
            <w:r>
              <w:rPr>
                <w:b/>
                <w:i/>
                <w:color w:val="002060"/>
              </w:rPr>
              <w:t>Naziv statističke aktivnosti</w:t>
            </w:r>
          </w:p>
        </w:tc>
        <w:tc>
          <w:tcPr>
            <w:tcW w:w="7344" w:type="dxa"/>
            <w:hideMark/>
          </w:tcPr>
          <w:p w14:paraId="71614CBB" w14:textId="2B5FE54D" w:rsidR="00AB1B9E" w:rsidRDefault="00AB1B9E">
            <w:pPr>
              <w:pStyle w:val="GPPNaziv"/>
            </w:pPr>
            <w:bookmarkStart w:id="228" w:name="_Toc176791953"/>
            <w:r>
              <w:t>Razvoj statistike uslužnih djelatnosti</w:t>
            </w:r>
            <w:bookmarkEnd w:id="228"/>
          </w:p>
        </w:tc>
      </w:tr>
      <w:tr w:rsidR="00AB1B9E" w14:paraId="3E000AC9" w14:textId="77777777" w:rsidTr="005829D1">
        <w:tc>
          <w:tcPr>
            <w:tcW w:w="3004" w:type="dxa"/>
            <w:hideMark/>
          </w:tcPr>
          <w:p w14:paraId="1ED984FA" w14:textId="77777777" w:rsidR="00AB1B9E" w:rsidRDefault="00AB1B9E">
            <w:pPr>
              <w:pStyle w:val="GPPTabele"/>
            </w:pPr>
            <w:r>
              <w:rPr>
                <w:b/>
                <w:i/>
                <w:color w:val="002060"/>
              </w:rPr>
              <w:t>Kratak opis aktivnosti</w:t>
            </w:r>
          </w:p>
        </w:tc>
        <w:tc>
          <w:tcPr>
            <w:tcW w:w="7344" w:type="dxa"/>
            <w:hideMark/>
          </w:tcPr>
          <w:p w14:paraId="19CF3A66" w14:textId="77777777" w:rsidR="00AB1B9E" w:rsidRDefault="00AB1B9E">
            <w:pPr>
              <w:pStyle w:val="GPPTabele"/>
            </w:pPr>
            <w:r>
              <w:t>Razvoj i unaprjeđenje metodologije za praćenje indikatora prometa u uslužnim djelatnostima. To su sljedeće djelatnosti odjeljaka/skupina NKD-a 2007.: G 45, G 46, G 47, H 49, H 50, H 51, H 52, H 53, I 55, I 56, J 58, J 59, J 60, J 61, J 62, J 63, L 68, M 69, M 702, M 71, M 73, M 74, N 77, N 78, N 79, N 80, N 81 i N 82. Razvoj obuhvaća: proučavanje propisa Eurostata i iskustava drugih zemalja; proučavanje, analizu, kontrolu i obrade administrativnih izvora podataka (Fina, PDV datoteka, podaci fiskalizacije itd.) te usporedbu rezultata s postojećim statističkim istraživanjima, ažuriranje i revidiranje projektnih zahtjeva za automatsku obradu podataka, ažuriranje aplikacija i ostalih alata za mjesečno prikupljanje, obradu i objavu podataka o prometu uslužnih djelatnosti, izračuni novog indikatora o obujmu (proizvodnji) uslužnog sektora (ISP – Index of Services Production) te unapređenje podataka o prodajnim prostorima u trgovini na malo (prodajna površina i tip prodavaonice).</w:t>
            </w:r>
          </w:p>
        </w:tc>
      </w:tr>
      <w:tr w:rsidR="00AB1B9E" w14:paraId="4CB81A1E" w14:textId="77777777" w:rsidTr="005829D1">
        <w:tc>
          <w:tcPr>
            <w:tcW w:w="3004" w:type="dxa"/>
            <w:hideMark/>
          </w:tcPr>
          <w:p w14:paraId="22AA8F8C" w14:textId="77777777" w:rsidR="00AB1B9E" w:rsidRDefault="00AB1B9E">
            <w:pPr>
              <w:pStyle w:val="GPPTabele"/>
            </w:pPr>
            <w:r>
              <w:rPr>
                <w:b/>
                <w:i/>
                <w:color w:val="002060"/>
              </w:rPr>
              <w:t>Ciljevi koje treba ostvariti tijekom godine</w:t>
            </w:r>
          </w:p>
        </w:tc>
        <w:tc>
          <w:tcPr>
            <w:tcW w:w="7344" w:type="dxa"/>
            <w:hideMark/>
          </w:tcPr>
          <w:p w14:paraId="0451AF20" w14:textId="77777777" w:rsidR="00AB1B9E" w:rsidRDefault="00AB1B9E">
            <w:pPr>
              <w:pStyle w:val="GPPTabele"/>
            </w:pPr>
            <w:r>
              <w:t>Unaprijediti metodologiju mjesečnog praćenja prometa uslužnih djelatnosti u skladu s preporukama Eurostata. Daljnja analiza mogućeg smanjenja opterećenja izvještajnih jedinica u mjesečnom istraživanju trgovine na malo korištenjem administrativnog izvora (podaci fiskalizacije). Unaprijediti metodološke i tehničke osnove za novo mjesečno istraživanje za izračun novog indikatora – indeksa obujma uslužnih djelatnosti (ISP). Poboljšati podatke o prodajnim prostorima u trgovini na malo (prodajna površina i tip prodavaonice).</w:t>
            </w:r>
          </w:p>
        </w:tc>
      </w:tr>
      <w:tr w:rsidR="00AB1B9E" w14:paraId="283D6BCE" w14:textId="77777777" w:rsidTr="005829D1">
        <w:tc>
          <w:tcPr>
            <w:tcW w:w="3004" w:type="dxa"/>
            <w:hideMark/>
          </w:tcPr>
          <w:p w14:paraId="4DCED347" w14:textId="77777777" w:rsidR="00AB1B9E" w:rsidRDefault="00AB1B9E">
            <w:pPr>
              <w:pStyle w:val="GPPTabele"/>
            </w:pPr>
            <w:r>
              <w:rPr>
                <w:b/>
                <w:i/>
                <w:color w:val="002060"/>
              </w:rPr>
              <w:t>Relevantni nacionalni standardi</w:t>
            </w:r>
          </w:p>
        </w:tc>
        <w:tc>
          <w:tcPr>
            <w:tcW w:w="7344" w:type="dxa"/>
            <w:hideMark/>
          </w:tcPr>
          <w:p w14:paraId="128C3798" w14:textId="77777777" w:rsidR="00AB1B9E" w:rsidRDefault="00AB1B9E">
            <w:pPr>
              <w:pStyle w:val="GPPTabele"/>
            </w:pPr>
            <w:r>
              <w:t>Odluka o Nacionalnoj klasifikaciji djelatnosti 2025. - NKD 2025. („Narodne novine“, broj 47/24.)</w:t>
            </w:r>
          </w:p>
        </w:tc>
      </w:tr>
      <w:tr w:rsidR="00AB1B9E" w14:paraId="49B03D50" w14:textId="77777777" w:rsidTr="005829D1">
        <w:tc>
          <w:tcPr>
            <w:tcW w:w="3004" w:type="dxa"/>
            <w:hideMark/>
          </w:tcPr>
          <w:p w14:paraId="575D9068" w14:textId="77777777" w:rsidR="00AB1B9E" w:rsidRDefault="00AB1B9E">
            <w:pPr>
              <w:pStyle w:val="GPPTabele"/>
            </w:pPr>
            <w:r>
              <w:rPr>
                <w:b/>
                <w:i/>
                <w:color w:val="002060"/>
              </w:rPr>
              <w:t>Pravna osnova Europske unije</w:t>
            </w:r>
          </w:p>
        </w:tc>
        <w:tc>
          <w:tcPr>
            <w:tcW w:w="7344" w:type="dxa"/>
            <w:hideMark/>
          </w:tcPr>
          <w:p w14:paraId="3B79C611"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103B123E" w14:textId="77777777" w:rsidTr="005829D1">
        <w:tc>
          <w:tcPr>
            <w:tcW w:w="3004" w:type="dxa"/>
            <w:hideMark/>
          </w:tcPr>
          <w:p w14:paraId="092CF650" w14:textId="77777777" w:rsidR="00AB1B9E" w:rsidRDefault="00AB1B9E">
            <w:pPr>
              <w:pStyle w:val="GPPTabele"/>
            </w:pPr>
            <w:r>
              <w:rPr>
                <w:b/>
                <w:i/>
                <w:color w:val="002060"/>
              </w:rPr>
              <w:t>Ostali međunarodni standardi</w:t>
            </w:r>
          </w:p>
        </w:tc>
        <w:tc>
          <w:tcPr>
            <w:tcW w:w="7344" w:type="dxa"/>
            <w:hideMark/>
          </w:tcPr>
          <w:p w14:paraId="1CF22325"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Guide on developing an Index of Services Production (ISP), Luxembourg 2015 (Vodič za razvoj indeksa obujma uslužnih djelatnosti, Luxembourg, 2015.)</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 xml:space="preserve">Methodological Guide for Developing Producer Price Indices for Services (OECD, EUROSTAT, 2014, </w:t>
            </w:r>
            <w:r>
              <w:lastRenderedPageBreak/>
              <w:t>Second Edition) ISBN 978-92-64-22066-9 (Metodologija za razvoj indeksa cijena usluga pri pružateljima usluga, OECD, EUROSTAT, 2014., Drugo izdanje) ISBN 978-92-64-22066-9</w:t>
            </w:r>
          </w:p>
        </w:tc>
      </w:tr>
    </w:tbl>
    <w:p w14:paraId="45379928" w14:textId="77777777" w:rsidR="00AB1B9E" w:rsidRDefault="00AB1B9E" w:rsidP="00AB1B9E"/>
    <w:p w14:paraId="00FB7C0F" w14:textId="77777777" w:rsidR="00AB1B9E" w:rsidRDefault="00AB1B9E" w:rsidP="00AB1B9E">
      <w:pPr>
        <w:pStyle w:val="GPPOznaka"/>
      </w:pPr>
      <w:r>
        <w:rPr>
          <w:sz w:val="18"/>
        </w:rPr>
        <w:t>2.3.3-III-46</w:t>
      </w:r>
    </w:p>
    <w:p w14:paraId="4AD30DD6" w14:textId="77777777" w:rsidR="00AB1B9E" w:rsidRDefault="00AB1B9E" w:rsidP="00AB1B9E"/>
    <w:tbl>
      <w:tblPr>
        <w:tblW w:w="10206" w:type="dxa"/>
        <w:tblLook w:val="04A0" w:firstRow="1" w:lastRow="0" w:firstColumn="1" w:lastColumn="0" w:noHBand="0" w:noVBand="1"/>
      </w:tblPr>
      <w:tblGrid>
        <w:gridCol w:w="3004"/>
        <w:gridCol w:w="7202"/>
      </w:tblGrid>
      <w:tr w:rsidR="00AB1B9E" w14:paraId="6ED682CA" w14:textId="77777777" w:rsidTr="005829D1">
        <w:tc>
          <w:tcPr>
            <w:tcW w:w="3004" w:type="dxa"/>
            <w:hideMark/>
          </w:tcPr>
          <w:p w14:paraId="1DC6A20A"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684309A9" w14:textId="77777777" w:rsidR="00AB1B9E" w:rsidRDefault="00AB1B9E">
            <w:pPr>
              <w:pStyle w:val="GPPTabele"/>
            </w:pPr>
            <w:r>
              <w:t>Broj 46</w:t>
            </w:r>
          </w:p>
        </w:tc>
      </w:tr>
      <w:tr w:rsidR="00AB1B9E" w14:paraId="59F47374" w14:textId="77777777" w:rsidTr="005829D1">
        <w:tc>
          <w:tcPr>
            <w:tcW w:w="3004" w:type="dxa"/>
            <w:hideMark/>
          </w:tcPr>
          <w:p w14:paraId="36647CE3" w14:textId="77777777" w:rsidR="00AB1B9E" w:rsidRDefault="00AB1B9E">
            <w:pPr>
              <w:pStyle w:val="GPPTabele"/>
            </w:pPr>
            <w:r>
              <w:rPr>
                <w:b/>
                <w:i/>
                <w:color w:val="002060"/>
              </w:rPr>
              <w:t>Nositelj službene statistike</w:t>
            </w:r>
          </w:p>
        </w:tc>
        <w:tc>
          <w:tcPr>
            <w:tcW w:w="7202" w:type="dxa"/>
            <w:hideMark/>
          </w:tcPr>
          <w:p w14:paraId="4817F3E5" w14:textId="77777777" w:rsidR="00AB1B9E" w:rsidRDefault="00AB1B9E">
            <w:pPr>
              <w:pStyle w:val="GPPTabele"/>
            </w:pPr>
            <w:r>
              <w:t>Državni zavod za statistiku</w:t>
            </w:r>
          </w:p>
        </w:tc>
      </w:tr>
      <w:tr w:rsidR="00AB1B9E" w14:paraId="2C4BA99C" w14:textId="77777777" w:rsidTr="005829D1">
        <w:tc>
          <w:tcPr>
            <w:tcW w:w="3004" w:type="dxa"/>
            <w:hideMark/>
          </w:tcPr>
          <w:p w14:paraId="11FE0C20" w14:textId="77777777" w:rsidR="00AB1B9E" w:rsidRDefault="00AB1B9E">
            <w:pPr>
              <w:pStyle w:val="GPPTabele"/>
            </w:pPr>
            <w:r>
              <w:rPr>
                <w:b/>
                <w:i/>
                <w:color w:val="002060"/>
              </w:rPr>
              <w:t>Naziv statističke aktivnosti</w:t>
            </w:r>
          </w:p>
        </w:tc>
        <w:tc>
          <w:tcPr>
            <w:tcW w:w="7202" w:type="dxa"/>
            <w:hideMark/>
          </w:tcPr>
          <w:p w14:paraId="5A23D914" w14:textId="236E3730" w:rsidR="00AB1B9E" w:rsidRDefault="00AB1B9E">
            <w:pPr>
              <w:pStyle w:val="GPPNaziv"/>
            </w:pPr>
            <w:bookmarkStart w:id="229" w:name="_Toc176791954"/>
            <w:r>
              <w:t>Razvoj indeksa cijena uslužnih djelatnosti pri pružateljima usluga</w:t>
            </w:r>
            <w:bookmarkEnd w:id="229"/>
          </w:p>
        </w:tc>
      </w:tr>
      <w:tr w:rsidR="00AB1B9E" w14:paraId="520AEE09" w14:textId="77777777" w:rsidTr="005829D1">
        <w:tc>
          <w:tcPr>
            <w:tcW w:w="3004" w:type="dxa"/>
            <w:hideMark/>
          </w:tcPr>
          <w:p w14:paraId="6DB69B3D" w14:textId="77777777" w:rsidR="00AB1B9E" w:rsidRDefault="00AB1B9E">
            <w:pPr>
              <w:pStyle w:val="GPPTabele"/>
            </w:pPr>
            <w:r>
              <w:rPr>
                <w:b/>
                <w:i/>
                <w:color w:val="002060"/>
              </w:rPr>
              <w:t>Kratak opis aktivnosti</w:t>
            </w:r>
          </w:p>
        </w:tc>
        <w:tc>
          <w:tcPr>
            <w:tcW w:w="7202" w:type="dxa"/>
            <w:hideMark/>
          </w:tcPr>
          <w:p w14:paraId="116E5DA3" w14:textId="77777777" w:rsidR="00AB1B9E" w:rsidRDefault="00AB1B9E">
            <w:pPr>
              <w:pStyle w:val="GPPTabele"/>
            </w:pPr>
            <w:r>
              <w:t>Razvoj i unaprjeđenje metodologije za prikupljanje podataka i izračun indeksa cijena uslužnih djelatnosti pri pružateljima usluga za sljedeće djelatnosti NKD-a 2007.: H 49, H 50, H 51, H 52, H 53, I 55, I 56, J 58, J 59, J 60, J 61, J 62, J 63, L 68, M 69, M 702, M 71, M 73, M 74, N 77, N 78, N 79, N 80, N 81 i N 82. Aktivnost obuhvaća: analizu uslužnih djelatnosti unutar gospodarstva, istraživački rad na terenu (kontaktiranje i posjećivanje profesionalnih udruženja i komora te izvještajnih jedinica), unaprjeđenje definiranja obuhvata, metoda i jedinica promatranja; unaprjeđenje definiranja okvira za uzorak i dizajn uzorka; unaprjeđenje dizajna upitnika; definiranje skupina usluga unutar promatrane djelatnosti; unaprjeđenje  aplikacije za prikupljanje podataka i programa za obradu podataka te izračunavanje indeksa cijena.</w:t>
            </w:r>
          </w:p>
        </w:tc>
      </w:tr>
      <w:tr w:rsidR="00AB1B9E" w14:paraId="1F233FD2" w14:textId="77777777" w:rsidTr="005829D1">
        <w:tc>
          <w:tcPr>
            <w:tcW w:w="3004" w:type="dxa"/>
            <w:hideMark/>
          </w:tcPr>
          <w:p w14:paraId="085AB57A" w14:textId="77777777" w:rsidR="00AB1B9E" w:rsidRDefault="00AB1B9E">
            <w:pPr>
              <w:pStyle w:val="GPPTabele"/>
            </w:pPr>
            <w:r>
              <w:rPr>
                <w:b/>
                <w:i/>
                <w:color w:val="002060"/>
              </w:rPr>
              <w:t>Ciljevi koje treba ostvariti tijekom godine</w:t>
            </w:r>
          </w:p>
        </w:tc>
        <w:tc>
          <w:tcPr>
            <w:tcW w:w="7202" w:type="dxa"/>
            <w:hideMark/>
          </w:tcPr>
          <w:p w14:paraId="1AF0B382" w14:textId="77777777" w:rsidR="00AB1B9E" w:rsidRDefault="00AB1B9E">
            <w:pPr>
              <w:pStyle w:val="GPPTabele"/>
            </w:pPr>
            <w:r>
              <w:t>Povećanje stupnja usklađenosti indikatora s regulativom i metodologijom Eurostata za kratkoročne poslovne statistike. Unaprjeđenje metodologije za indekse cijena outputa uslužnih djelatnosti, koji se koriste kao deflatori kod izračuna Indeksa obujma uslužnih djelatnosti (ISP-a).</w:t>
            </w:r>
          </w:p>
        </w:tc>
      </w:tr>
      <w:tr w:rsidR="00AB1B9E" w14:paraId="646C337D" w14:textId="77777777" w:rsidTr="005829D1">
        <w:tc>
          <w:tcPr>
            <w:tcW w:w="3004" w:type="dxa"/>
            <w:hideMark/>
          </w:tcPr>
          <w:p w14:paraId="26541A9B" w14:textId="77777777" w:rsidR="00AB1B9E" w:rsidRDefault="00AB1B9E">
            <w:pPr>
              <w:pStyle w:val="GPPTabele"/>
            </w:pPr>
            <w:r>
              <w:rPr>
                <w:b/>
                <w:i/>
                <w:color w:val="002060"/>
              </w:rPr>
              <w:t>Relevantni nacionalni standardi</w:t>
            </w:r>
          </w:p>
        </w:tc>
        <w:tc>
          <w:tcPr>
            <w:tcW w:w="7202" w:type="dxa"/>
            <w:hideMark/>
          </w:tcPr>
          <w:p w14:paraId="038D7272" w14:textId="77777777" w:rsidR="00AB1B9E" w:rsidRDefault="00AB1B9E">
            <w:pPr>
              <w:pStyle w:val="GPPTabele"/>
            </w:pPr>
            <w:r>
              <w:t>Odluka o Nacionalnoj klasifikaciji djelatnosti 2025. - NKD 2025. („Narodne novine“, broj 47/24.)</w:t>
            </w:r>
          </w:p>
        </w:tc>
      </w:tr>
      <w:tr w:rsidR="00AB1B9E" w14:paraId="105ADBAE" w14:textId="77777777" w:rsidTr="005829D1">
        <w:tc>
          <w:tcPr>
            <w:tcW w:w="3004" w:type="dxa"/>
            <w:hideMark/>
          </w:tcPr>
          <w:p w14:paraId="26002578" w14:textId="77777777" w:rsidR="00AB1B9E" w:rsidRDefault="00AB1B9E">
            <w:pPr>
              <w:pStyle w:val="GPPTabele"/>
            </w:pPr>
            <w:r>
              <w:rPr>
                <w:b/>
                <w:i/>
                <w:color w:val="002060"/>
              </w:rPr>
              <w:t>Pravna osnova Europske unije</w:t>
            </w:r>
          </w:p>
        </w:tc>
        <w:tc>
          <w:tcPr>
            <w:tcW w:w="7202" w:type="dxa"/>
            <w:hideMark/>
          </w:tcPr>
          <w:p w14:paraId="6EAA2503" w14:textId="77777777" w:rsidR="00AB1B9E" w:rsidRDefault="00AB1B9E">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AB1B9E" w14:paraId="5CD741BF" w14:textId="77777777" w:rsidTr="005829D1">
        <w:tc>
          <w:tcPr>
            <w:tcW w:w="3004" w:type="dxa"/>
            <w:hideMark/>
          </w:tcPr>
          <w:p w14:paraId="08AA51CB" w14:textId="77777777" w:rsidR="00AB1B9E" w:rsidRDefault="00AB1B9E">
            <w:pPr>
              <w:pStyle w:val="GPPTabele"/>
            </w:pPr>
            <w:r>
              <w:rPr>
                <w:b/>
                <w:i/>
                <w:color w:val="002060"/>
              </w:rPr>
              <w:t>Ostali međunarodni standardi</w:t>
            </w:r>
          </w:p>
        </w:tc>
        <w:tc>
          <w:tcPr>
            <w:tcW w:w="7202" w:type="dxa"/>
            <w:hideMark/>
          </w:tcPr>
          <w:p w14:paraId="09109957"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Methodological Guide for Developing Producer Price Indices for Services (OECD, EUROSTAT, 2014., Second Edition)</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14:paraId="49021D7E" w14:textId="77777777" w:rsidR="00AB1B9E" w:rsidRDefault="00AB1B9E" w:rsidP="00AB1B9E"/>
    <w:p w14:paraId="6937F19C" w14:textId="77777777" w:rsidR="00FE4018" w:rsidRDefault="00FE4018">
      <w:pPr>
        <w:spacing w:after="200" w:line="276" w:lineRule="auto"/>
        <w:jc w:val="left"/>
        <w:rPr>
          <w:rFonts w:ascii="Arial Narrow" w:hAnsi="Arial Narrow"/>
          <w:b/>
          <w:sz w:val="18"/>
          <w:szCs w:val="22"/>
          <w:bdr w:val="single" w:sz="4" w:space="0" w:color="auto" w:frame="1"/>
        </w:rPr>
      </w:pPr>
      <w:r>
        <w:rPr>
          <w:sz w:val="18"/>
        </w:rPr>
        <w:br w:type="page"/>
      </w:r>
    </w:p>
    <w:p w14:paraId="71325432" w14:textId="1F7BBE15" w:rsidR="00AB1B9E" w:rsidRDefault="00AB1B9E" w:rsidP="00AB1B9E">
      <w:pPr>
        <w:pStyle w:val="GPPOznaka"/>
      </w:pPr>
      <w:r>
        <w:rPr>
          <w:sz w:val="18"/>
        </w:rPr>
        <w:lastRenderedPageBreak/>
        <w:t>2.3.3-III-47</w:t>
      </w:r>
    </w:p>
    <w:p w14:paraId="32D4F1CF" w14:textId="77777777" w:rsidR="00AB1B9E" w:rsidRDefault="00AB1B9E" w:rsidP="00AB1B9E"/>
    <w:tbl>
      <w:tblPr>
        <w:tblW w:w="10206" w:type="dxa"/>
        <w:tblLook w:val="04A0" w:firstRow="1" w:lastRow="0" w:firstColumn="1" w:lastColumn="0" w:noHBand="0" w:noVBand="1"/>
      </w:tblPr>
      <w:tblGrid>
        <w:gridCol w:w="3004"/>
        <w:gridCol w:w="7202"/>
      </w:tblGrid>
      <w:tr w:rsidR="00AB1B9E" w14:paraId="1D554E69" w14:textId="77777777" w:rsidTr="005829D1">
        <w:tc>
          <w:tcPr>
            <w:tcW w:w="3004" w:type="dxa"/>
            <w:hideMark/>
          </w:tcPr>
          <w:p w14:paraId="2E4D5E8D"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69312495" w14:textId="77777777" w:rsidR="00AB1B9E" w:rsidRDefault="00AB1B9E">
            <w:pPr>
              <w:pStyle w:val="GPPTabele"/>
            </w:pPr>
            <w:r>
              <w:t>Broj 47</w:t>
            </w:r>
          </w:p>
        </w:tc>
      </w:tr>
      <w:tr w:rsidR="00AB1B9E" w14:paraId="2745472E" w14:textId="77777777" w:rsidTr="005829D1">
        <w:tc>
          <w:tcPr>
            <w:tcW w:w="3004" w:type="dxa"/>
            <w:hideMark/>
          </w:tcPr>
          <w:p w14:paraId="6CADC34C" w14:textId="77777777" w:rsidR="00AB1B9E" w:rsidRDefault="00AB1B9E">
            <w:pPr>
              <w:pStyle w:val="GPPTabele"/>
            </w:pPr>
            <w:r>
              <w:rPr>
                <w:b/>
                <w:i/>
                <w:color w:val="002060"/>
              </w:rPr>
              <w:t>Nositelj službene statistike</w:t>
            </w:r>
          </w:p>
        </w:tc>
        <w:tc>
          <w:tcPr>
            <w:tcW w:w="7202" w:type="dxa"/>
            <w:hideMark/>
          </w:tcPr>
          <w:p w14:paraId="612A1A71" w14:textId="77777777" w:rsidR="00AB1B9E" w:rsidRDefault="00AB1B9E">
            <w:pPr>
              <w:pStyle w:val="GPPTabele"/>
            </w:pPr>
            <w:r>
              <w:t>Državni zavod za statistiku</w:t>
            </w:r>
          </w:p>
        </w:tc>
      </w:tr>
      <w:tr w:rsidR="00AB1B9E" w14:paraId="0758E350" w14:textId="77777777" w:rsidTr="005829D1">
        <w:tc>
          <w:tcPr>
            <w:tcW w:w="3004" w:type="dxa"/>
            <w:hideMark/>
          </w:tcPr>
          <w:p w14:paraId="27C8794B" w14:textId="77777777" w:rsidR="00AB1B9E" w:rsidRDefault="00AB1B9E">
            <w:pPr>
              <w:pStyle w:val="GPPTabele"/>
            </w:pPr>
            <w:r>
              <w:rPr>
                <w:b/>
                <w:i/>
                <w:color w:val="002060"/>
              </w:rPr>
              <w:t>Naziv statističke aktivnosti</w:t>
            </w:r>
          </w:p>
        </w:tc>
        <w:tc>
          <w:tcPr>
            <w:tcW w:w="7202" w:type="dxa"/>
            <w:hideMark/>
          </w:tcPr>
          <w:p w14:paraId="50E1F3F5" w14:textId="77854C16" w:rsidR="00AB1B9E" w:rsidRDefault="00AB1B9E">
            <w:pPr>
              <w:pStyle w:val="GPPNaziv"/>
            </w:pPr>
            <w:bookmarkStart w:id="230" w:name="_Toc176791955"/>
            <w:r>
              <w:t>Razvoj i koordinacija kratkoročnih poslovnih statistika (KPS) prema Eurostatovim smjernicama</w:t>
            </w:r>
            <w:bookmarkEnd w:id="230"/>
          </w:p>
        </w:tc>
      </w:tr>
      <w:tr w:rsidR="00AB1B9E" w14:paraId="632E21FD" w14:textId="77777777" w:rsidTr="005829D1">
        <w:tc>
          <w:tcPr>
            <w:tcW w:w="3004" w:type="dxa"/>
            <w:hideMark/>
          </w:tcPr>
          <w:p w14:paraId="7815175A" w14:textId="77777777" w:rsidR="00AB1B9E" w:rsidRDefault="00AB1B9E">
            <w:pPr>
              <w:pStyle w:val="GPPTabele"/>
            </w:pPr>
            <w:r>
              <w:rPr>
                <w:b/>
                <w:i/>
                <w:color w:val="002060"/>
              </w:rPr>
              <w:t>Kratak opis aktivnosti</w:t>
            </w:r>
          </w:p>
        </w:tc>
        <w:tc>
          <w:tcPr>
            <w:tcW w:w="7202" w:type="dxa"/>
            <w:hideMark/>
          </w:tcPr>
          <w:p w14:paraId="5C2DC6BD" w14:textId="77777777" w:rsidR="00AB1B9E" w:rsidRDefault="00AB1B9E">
            <w:pPr>
              <w:pStyle w:val="GPPTabele"/>
            </w:pPr>
            <w:r>
              <w:t>1) koordinacija diseminacije raspoloživoga i novog skupa kratkoročnih poslovnih pokazatelja (KPP) prema propisima EU-a te njihova tehnička priprema u skladu sa zahtjevima Eurostata; 2) nastavak moderniziranja metoda prikupljanja podataka za što veći broj KPP istraživanja i/ili 3) kompiliranje administrativnih podataka umjesto prikupljanja podataka istraživanjem; 4) nadogradnja internetske baze podataka za kratkoročne poslovne pokazatelja DZS-a izgrađene u okviru Prijelaznog instrumenta EU; 5) unaprjeđenje automatiziranih alata za diseminaciju KPP-a u Eurostat u skladu s novom strukturom sloga SDMX-ML 2.0  via eDAMIS; 6) izrada i kontinuirano ažuriranje nacionalnog seta KPP metapodataka u skladu s EU formatima ESQRS i ESMS popunjenim na Metadata Heandler-u; 7) unaprjeđenje softvera i poboljšanje metodologija za postojeće STS pokazatelje, 8) kontinuirana korespondencija s Eurostatom i aktivna primjena zahtjeva Uredbe (EU) br. 2019/2152 Europskog parlamenta i Vijeća od 27. studenoga 2019. o europskim poslovnim statistikama i stavljanju izvan snage deset pravnih akata u području poslovnih statistika i inicijativa poput ESSnet, sudjelovanje u radu Eurostatovih radnih skupina, Task Force radionica za STS uključujući studijske posjete u države članice radi sagledavanja prakse primjene, konferencije i slično; 9) izrada koncepta publikacije za raspoloživi set KPP-PEEIs i 10) osiguranje potrebnih resursa (organizacijskih, IT i ljudskih) za izradu internetskih aplikacija i za provedbu novih KPS istraživanja prema EU-ovim propisima i preporukama i uz potporu tekućih EU-a programa pomoći (Darovnica i prijelaznog instrumenta)</w:t>
            </w:r>
          </w:p>
        </w:tc>
      </w:tr>
      <w:tr w:rsidR="00AB1B9E" w14:paraId="6C171473" w14:textId="77777777" w:rsidTr="005829D1">
        <w:tc>
          <w:tcPr>
            <w:tcW w:w="3004" w:type="dxa"/>
            <w:hideMark/>
          </w:tcPr>
          <w:p w14:paraId="7BDAE53C" w14:textId="77777777" w:rsidR="00AB1B9E" w:rsidRDefault="00AB1B9E">
            <w:pPr>
              <w:pStyle w:val="GPPTabele"/>
            </w:pPr>
            <w:r>
              <w:rPr>
                <w:b/>
                <w:i/>
                <w:color w:val="002060"/>
              </w:rPr>
              <w:t>Ciljevi koje treba ostvariti tijekom godine</w:t>
            </w:r>
          </w:p>
        </w:tc>
        <w:tc>
          <w:tcPr>
            <w:tcW w:w="7202" w:type="dxa"/>
            <w:hideMark/>
          </w:tcPr>
          <w:p w14:paraId="17993871" w14:textId="77777777" w:rsidR="00AB1B9E" w:rsidRDefault="00AB1B9E">
            <w:pPr>
              <w:pStyle w:val="GPPTabele"/>
            </w:pPr>
            <w:r>
              <w:t>Kontinuirana koordinacija i korespondencija s Eurostatom na harmonizaciji nacionalnog seta KPP (STS) sa zahtjevima i inicijativama Eurostata poput ESSnet, ESS, te ostali pripremni poslovi na usklađivanju s Uredbom (EU) br. 2019/2152 Europskog parlamenta i Vijeća od 27. studenoga 2019. o europskim poslovnim statistikama i stavljanju izvan snage deset pravnih akata u području poslovnih statistika. Ažuriranje izvještaja o kvalitetu (metapodataka) za sve raspoložive STS pokazatelje na Metadata Heandleru  (platformi Eurostata) i izvještaja o kvaliteti u bazi kvalitete DZS-a; unaprjeđenje softvera  za automatski izračun pokazatelja kvalitete; nadogradnja internetske baze podataka za KPP (STS), koja je izgrađena u okviru projekata financiranih sredstvima EU-a;. Davanje mišljenja i pozicija na nacrte propisa iz područja KPP (STS) i sudjelovanje u TASK-Force, radionicama i radnim sastancima Eurostata i drugih međunarodnih organizacija koji su posvećeni ovom području; osiguranje potrebnih resursa (IT i ljudskih) preduvjet je realizacije poslova.</w:t>
            </w:r>
          </w:p>
        </w:tc>
      </w:tr>
      <w:tr w:rsidR="00AB1B9E" w14:paraId="2CC2FE65" w14:textId="77777777" w:rsidTr="005829D1">
        <w:tc>
          <w:tcPr>
            <w:tcW w:w="3004" w:type="dxa"/>
            <w:hideMark/>
          </w:tcPr>
          <w:p w14:paraId="4C7871F8" w14:textId="77777777" w:rsidR="00AB1B9E" w:rsidRDefault="00AB1B9E">
            <w:pPr>
              <w:pStyle w:val="GPPTabele"/>
            </w:pPr>
            <w:r>
              <w:rPr>
                <w:b/>
                <w:i/>
                <w:color w:val="002060"/>
              </w:rPr>
              <w:t>Relevantni nacionalni standardi</w:t>
            </w:r>
          </w:p>
        </w:tc>
        <w:tc>
          <w:tcPr>
            <w:tcW w:w="7202" w:type="dxa"/>
            <w:hideMark/>
          </w:tcPr>
          <w:p w14:paraId="43B90A0A" w14:textId="77777777" w:rsidR="00AB1B9E" w:rsidRDefault="00AB1B9E">
            <w:pPr>
              <w:pStyle w:val="GPPTabele"/>
            </w:pPr>
            <w:r>
              <w:t>Zakon o računovodstvu („Narodne novine“, br. 78/15., 134/15., 120/16., 116/18., 42/20., 47/20., 144/22. i 82/23.)</w:t>
            </w:r>
            <w:r>
              <w:br/>
              <w:t>Zakon o Nacionalnoj klasifikaciji djelatnosti („Narodne novine“, broj 98/94.),</w:t>
            </w:r>
            <w:r>
              <w:br/>
              <w:t>Odluka o Nacionalnoj klasifikaciji djelatnosti 2025. - NKD 2025. („Narodne novine“, broj 47/24.)</w:t>
            </w:r>
            <w:r>
              <w:br/>
              <w:t>Klasifikacija proizvoda po djelatnostima Republike Hrvatske – KPD 2015. („Narodne novine“, broj 157/14.)</w:t>
            </w:r>
            <w:r>
              <w:br/>
              <w:t>Nacionalna klasifikacija vrsta građevina – NKVG, Metodološke upute broj 41/02.</w:t>
            </w:r>
            <w:r>
              <w:br/>
              <w:t>Statistički standardi za Mjesečno istraživanje o industrijskoj proizvodnji i zaposlenim osobama (IND-1/KPS/M) uklj. Nomenklaturu industrijskih proizvoda – 2025. dostupna na internetskim stranicama DZS-a: www.dzs.gov.hr.</w:t>
            </w:r>
            <w:r>
              <w:br/>
              <w:t>Nomenklatura industrijskih proizvoda – NIP 2024., dostupna na internetskim stranicama DZS-a: www.dzs.hr</w:t>
            </w:r>
          </w:p>
        </w:tc>
      </w:tr>
      <w:tr w:rsidR="00AB1B9E" w14:paraId="7BCDE4DE" w14:textId="77777777" w:rsidTr="005829D1">
        <w:tc>
          <w:tcPr>
            <w:tcW w:w="3004" w:type="dxa"/>
            <w:hideMark/>
          </w:tcPr>
          <w:p w14:paraId="4FA63D96" w14:textId="77777777" w:rsidR="00AB1B9E" w:rsidRDefault="00AB1B9E">
            <w:pPr>
              <w:pStyle w:val="GPPTabele"/>
            </w:pPr>
            <w:r>
              <w:rPr>
                <w:b/>
                <w:i/>
                <w:color w:val="002060"/>
              </w:rPr>
              <w:t>Pravna osnova Europske unije</w:t>
            </w:r>
          </w:p>
        </w:tc>
        <w:tc>
          <w:tcPr>
            <w:tcW w:w="7202" w:type="dxa"/>
            <w:hideMark/>
          </w:tcPr>
          <w:p w14:paraId="3795759D"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17.12.2019.)</w:t>
            </w:r>
            <w:r>
              <w:br/>
              <w:t xml:space="preserve">Provedbena uredba Komisije (EU) 2020/1197 od 30. srpnja 2020. o utvrđivanju tehničkih specifikacija i modaliteta u skladu s Uredbom (EU) 2019/2152 Europskog parlamenta i Vijeća o europskim poslovnim </w:t>
            </w:r>
            <w:r>
              <w:lastRenderedPageBreak/>
              <w:t>statistikama i stavljanju izvan snage deset pravnih akata u području poslovnih statistika (Tekst značajan za EGP) (SL L 271, 18.8.2020.)</w:t>
            </w:r>
          </w:p>
        </w:tc>
      </w:tr>
      <w:tr w:rsidR="00AB1B9E" w14:paraId="493BECD4" w14:textId="77777777" w:rsidTr="005829D1">
        <w:tc>
          <w:tcPr>
            <w:tcW w:w="3004" w:type="dxa"/>
            <w:hideMark/>
          </w:tcPr>
          <w:p w14:paraId="24D21AE0" w14:textId="77777777" w:rsidR="00AB1B9E" w:rsidRDefault="00AB1B9E">
            <w:pPr>
              <w:pStyle w:val="GPPTabele"/>
            </w:pPr>
            <w:r>
              <w:rPr>
                <w:b/>
                <w:i/>
                <w:color w:val="002060"/>
              </w:rPr>
              <w:lastRenderedPageBreak/>
              <w:t>Ostali međunarodni standardi</w:t>
            </w:r>
          </w:p>
        </w:tc>
        <w:tc>
          <w:tcPr>
            <w:tcW w:w="7202" w:type="dxa"/>
            <w:hideMark/>
          </w:tcPr>
          <w:p w14:paraId="2B5DD187"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ESS smjernice za desezoniranje, Eurostat, Metodologija i radni materijali, ISSN 1977-0375, Europske zajednice, Luxembourg, 2009.</w:t>
            </w:r>
            <w:r>
              <w:br/>
              <w:t>Preporuke za objavljivanje STS podataka, Eurostat, siječanj 2009.</w:t>
            </w:r>
            <w:r>
              <w:br/>
              <w:t>Komunikacija Komisije prema Europskom parlamentu i Vijeću o statistikama eurozone "Prema poboljšanim metodologijama za statistike eurozone i za indikatore", Europska komisija, 2002. – PEEI – Glavni europski ekonomski indikatori, COM(2002)661 konačno, Bruxelles, 2002.</w:t>
            </w:r>
            <w:r>
              <w:br/>
              <w:t>Metodološke smjernice za razvoj indekse proizvođačkih cijena usluga, Eurostat, Tema: Industrija, trgovina i usluge, ISSN 1725-0099, Europske zajednice, Luxembourg, 2006.</w:t>
            </w:r>
            <w:r>
              <w:br/>
              <w:t>Međunarodne preporuke za indeks industrijske proizvodnje, UN,  New York, siječanj 2009.</w:t>
            </w:r>
            <w:r>
              <w:br/>
              <w:t>Priručnik za indekse proizvođačkih cijena industrije, Eurostat, Metodologija i radni materijali, ISSN 1977-0375, Europske zajednice, Luxembourg, 2012.</w:t>
            </w:r>
            <w:r>
              <w:br/>
              <w:t>European business statistics methodological manual for compiling the monthly index of production in construction, Eurostat, 2021 (Priručnik za izračun mjesečnog indeksa obujma građevinskih radova, Eurostat, 2021.)</w:t>
            </w:r>
            <w:r>
              <w:br/>
              <w:t>ESS guidelines on seasonal adjustment, Eurostat, 2015 (ESS smjernice za desezoniranje, Eurostat, Metodologija i radni materijali, ISSN: 2315-0815, Europske zajednice, Luxembourg, 2015.)</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za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r>
              <w:br/>
              <w:t>Guide on developing an Index of Services Production (ISP), Luxembourg 2015 (Vodič za razvoj indeks obujma uslužnih djeltnosti (ISP), 2015.</w:t>
            </w:r>
          </w:p>
        </w:tc>
      </w:tr>
    </w:tbl>
    <w:p w14:paraId="1AF9511E" w14:textId="77777777" w:rsidR="00AB1B9E" w:rsidRDefault="00AB1B9E" w:rsidP="00AB1B9E"/>
    <w:p w14:paraId="147ED312" w14:textId="77777777" w:rsidR="00FE4018" w:rsidRDefault="00FE4018">
      <w:pPr>
        <w:spacing w:after="200" w:line="276" w:lineRule="auto"/>
        <w:jc w:val="left"/>
        <w:rPr>
          <w:rFonts w:ascii="Arial Narrow" w:hAnsi="Arial Narrow"/>
          <w:b/>
          <w:kern w:val="0"/>
          <w:sz w:val="18"/>
        </w:rPr>
      </w:pPr>
      <w:r>
        <w:rPr>
          <w:sz w:val="18"/>
        </w:rPr>
        <w:br w:type="page"/>
      </w:r>
    </w:p>
    <w:p w14:paraId="69A9A60A" w14:textId="2044D327" w:rsidR="00AB1B9E" w:rsidRDefault="00AB1B9E" w:rsidP="00AB1B9E">
      <w:pPr>
        <w:pStyle w:val="GPPPodpodrucje"/>
      </w:pPr>
      <w:bookmarkStart w:id="231" w:name="_Toc176791956"/>
      <w:r>
        <w:rPr>
          <w:sz w:val="18"/>
        </w:rPr>
        <w:lastRenderedPageBreak/>
        <w:t>Modul 2.3.4 POSLOVNI REGISTRI I STATISTIČKE JEDINICE</w:t>
      </w:r>
      <w:bookmarkEnd w:id="231"/>
    </w:p>
    <w:p w14:paraId="2C53CC0A" w14:textId="77777777" w:rsidR="00AB1B9E" w:rsidRDefault="00AB1B9E" w:rsidP="00AB1B9E"/>
    <w:p w14:paraId="25C75F85" w14:textId="77777777" w:rsidR="00AB1B9E" w:rsidRDefault="00AB1B9E" w:rsidP="00AB1B9E">
      <w:pPr>
        <w:pStyle w:val="GPPOznaka"/>
      </w:pPr>
      <w:r>
        <w:rPr>
          <w:sz w:val="18"/>
        </w:rPr>
        <w:t>2.3.4-I-1</w:t>
      </w:r>
    </w:p>
    <w:p w14:paraId="6CA83A85" w14:textId="77777777" w:rsidR="00AB1B9E" w:rsidRDefault="00AB1B9E" w:rsidP="00AB1B9E"/>
    <w:tbl>
      <w:tblPr>
        <w:tblW w:w="10206" w:type="dxa"/>
        <w:tblLook w:val="04A0" w:firstRow="1" w:lastRow="0" w:firstColumn="1" w:lastColumn="0" w:noHBand="0" w:noVBand="1"/>
      </w:tblPr>
      <w:tblGrid>
        <w:gridCol w:w="3004"/>
        <w:gridCol w:w="7202"/>
      </w:tblGrid>
      <w:tr w:rsidR="00AB1B9E" w14:paraId="65F8665E" w14:textId="77777777" w:rsidTr="005829D1">
        <w:tc>
          <w:tcPr>
            <w:tcW w:w="3004" w:type="dxa"/>
            <w:hideMark/>
          </w:tcPr>
          <w:p w14:paraId="0CD9EBEB" w14:textId="77777777" w:rsidR="00AB1B9E" w:rsidRDefault="00AB1B9E">
            <w:pPr>
              <w:pStyle w:val="GPPTabele"/>
            </w:pPr>
            <w:r>
              <w:rPr>
                <w:b/>
                <w:color w:val="002060"/>
              </w:rPr>
              <w:t>I. Statističko istraživanje na temelju neposrednog prikupljanja podataka</w:t>
            </w:r>
          </w:p>
        </w:tc>
        <w:tc>
          <w:tcPr>
            <w:tcW w:w="7202" w:type="dxa"/>
            <w:hideMark/>
          </w:tcPr>
          <w:p w14:paraId="1F3C438E" w14:textId="77777777" w:rsidR="00AB1B9E" w:rsidRDefault="00AB1B9E">
            <w:pPr>
              <w:pStyle w:val="GPPTabele"/>
            </w:pPr>
            <w:r>
              <w:t>Broj 1</w:t>
            </w:r>
          </w:p>
        </w:tc>
      </w:tr>
      <w:tr w:rsidR="00AB1B9E" w14:paraId="351C3CDD" w14:textId="77777777" w:rsidTr="005829D1">
        <w:tc>
          <w:tcPr>
            <w:tcW w:w="3004" w:type="dxa"/>
            <w:hideMark/>
          </w:tcPr>
          <w:p w14:paraId="057BFE71" w14:textId="77777777" w:rsidR="00AB1B9E" w:rsidRDefault="00AB1B9E">
            <w:pPr>
              <w:pStyle w:val="GPPTabele"/>
            </w:pPr>
            <w:r>
              <w:rPr>
                <w:b/>
                <w:i/>
                <w:color w:val="002060"/>
              </w:rPr>
              <w:t>Nositelj službene statistike</w:t>
            </w:r>
          </w:p>
        </w:tc>
        <w:tc>
          <w:tcPr>
            <w:tcW w:w="7202" w:type="dxa"/>
            <w:hideMark/>
          </w:tcPr>
          <w:p w14:paraId="00DCE3CF" w14:textId="77777777" w:rsidR="00AB1B9E" w:rsidRDefault="00AB1B9E">
            <w:pPr>
              <w:pStyle w:val="GPPTabele"/>
            </w:pPr>
            <w:r>
              <w:t>Državni zavod za statistiku</w:t>
            </w:r>
          </w:p>
        </w:tc>
      </w:tr>
      <w:tr w:rsidR="00AB1B9E" w14:paraId="12C0B1D1" w14:textId="77777777" w:rsidTr="005829D1">
        <w:tc>
          <w:tcPr>
            <w:tcW w:w="3004" w:type="dxa"/>
            <w:hideMark/>
          </w:tcPr>
          <w:p w14:paraId="1757BAC3" w14:textId="77777777" w:rsidR="00AB1B9E" w:rsidRDefault="00AB1B9E">
            <w:pPr>
              <w:pStyle w:val="GPPTabele"/>
            </w:pPr>
            <w:r>
              <w:rPr>
                <w:b/>
                <w:i/>
                <w:color w:val="002060"/>
              </w:rPr>
              <w:t>Naziv statističke aktivnosti</w:t>
            </w:r>
          </w:p>
        </w:tc>
        <w:tc>
          <w:tcPr>
            <w:tcW w:w="7202" w:type="dxa"/>
            <w:hideMark/>
          </w:tcPr>
          <w:p w14:paraId="1BA48CF7" w14:textId="4302FCEA" w:rsidR="00AB1B9E" w:rsidRDefault="00AB1B9E">
            <w:pPr>
              <w:pStyle w:val="GPPNaziv"/>
            </w:pPr>
            <w:bookmarkStart w:id="232" w:name="_Toc176791957"/>
            <w:r>
              <w:t>Profiliranje – analiza poslovanja poslovnih subjekata i grupa poduzeća</w:t>
            </w:r>
            <w:bookmarkEnd w:id="232"/>
          </w:p>
        </w:tc>
      </w:tr>
      <w:tr w:rsidR="00AB1B9E" w14:paraId="7AE67E76" w14:textId="77777777" w:rsidTr="005829D1">
        <w:tc>
          <w:tcPr>
            <w:tcW w:w="3004" w:type="dxa"/>
            <w:hideMark/>
          </w:tcPr>
          <w:p w14:paraId="0572651A" w14:textId="77777777" w:rsidR="00AB1B9E" w:rsidRDefault="00AB1B9E">
            <w:pPr>
              <w:pStyle w:val="GPPTabele"/>
            </w:pPr>
            <w:r>
              <w:rPr>
                <w:b/>
                <w:i/>
                <w:color w:val="002060"/>
              </w:rPr>
              <w:t>Periodičnost istraživanja</w:t>
            </w:r>
          </w:p>
        </w:tc>
        <w:tc>
          <w:tcPr>
            <w:tcW w:w="7202" w:type="dxa"/>
            <w:hideMark/>
          </w:tcPr>
          <w:p w14:paraId="109D3AD4" w14:textId="77777777" w:rsidR="00AB1B9E" w:rsidRDefault="00AB1B9E">
            <w:pPr>
              <w:pStyle w:val="GPPTabele"/>
            </w:pPr>
            <w:r>
              <w:t>Godišnje</w:t>
            </w:r>
          </w:p>
        </w:tc>
      </w:tr>
      <w:tr w:rsidR="00AB1B9E" w14:paraId="15638788" w14:textId="77777777" w:rsidTr="005829D1">
        <w:tc>
          <w:tcPr>
            <w:tcW w:w="3004" w:type="dxa"/>
            <w:hideMark/>
          </w:tcPr>
          <w:p w14:paraId="778E7A33" w14:textId="77777777" w:rsidR="00AB1B9E" w:rsidRDefault="00AB1B9E">
            <w:pPr>
              <w:pStyle w:val="GPPTabele"/>
            </w:pPr>
            <w:r>
              <w:rPr>
                <w:b/>
                <w:i/>
                <w:color w:val="002060"/>
              </w:rPr>
              <w:t>Kratak opis rezultata</w:t>
            </w:r>
          </w:p>
        </w:tc>
        <w:tc>
          <w:tcPr>
            <w:tcW w:w="7202" w:type="dxa"/>
            <w:hideMark/>
          </w:tcPr>
          <w:p w14:paraId="2FF2EC64" w14:textId="77777777" w:rsidR="00AB1B9E" w:rsidRDefault="00AB1B9E">
            <w:pPr>
              <w:pStyle w:val="GPPTabele"/>
            </w:pPr>
            <w:r>
              <w:t>Kreirane statističke jedinice "poduzeća" u skladu s metodologijom Europske unije, kao rezultat grupiranja pravnih jedinica provedenog na temelju analize pravne, operativne i računovodstvene strukture grupa poduzeća. Statističke jedinice „poduzeća“ pohranjuju se u Statističkom poslovnom registru te se koriste za potrebe prikupljanja podataka u skladu s metodologijom Eurostata.</w:t>
            </w:r>
          </w:p>
        </w:tc>
      </w:tr>
      <w:tr w:rsidR="00AB1B9E" w14:paraId="346D31A6" w14:textId="77777777" w:rsidTr="005829D1">
        <w:tc>
          <w:tcPr>
            <w:tcW w:w="3004" w:type="dxa"/>
            <w:hideMark/>
          </w:tcPr>
          <w:p w14:paraId="26531FA9" w14:textId="77777777" w:rsidR="00AB1B9E" w:rsidRDefault="00AB1B9E">
            <w:pPr>
              <w:pStyle w:val="GPPTabele"/>
            </w:pPr>
            <w:r>
              <w:rPr>
                <w:b/>
                <w:i/>
                <w:color w:val="002060"/>
              </w:rPr>
              <w:t>Izvještajne jedinice</w:t>
            </w:r>
          </w:p>
        </w:tc>
        <w:tc>
          <w:tcPr>
            <w:tcW w:w="7202" w:type="dxa"/>
            <w:hideMark/>
          </w:tcPr>
          <w:p w14:paraId="5DF25329" w14:textId="77777777" w:rsidR="00AB1B9E" w:rsidRDefault="00AB1B9E">
            <w:pPr>
              <w:pStyle w:val="GPPTabele"/>
            </w:pPr>
            <w:r>
              <w:t>Izabrani poslovni subjekti</w:t>
            </w:r>
          </w:p>
        </w:tc>
      </w:tr>
      <w:tr w:rsidR="00AB1B9E" w14:paraId="1823A884" w14:textId="77777777" w:rsidTr="005829D1">
        <w:tc>
          <w:tcPr>
            <w:tcW w:w="3004" w:type="dxa"/>
            <w:hideMark/>
          </w:tcPr>
          <w:p w14:paraId="5C167A68" w14:textId="77777777" w:rsidR="00AB1B9E" w:rsidRDefault="00AB1B9E">
            <w:pPr>
              <w:pStyle w:val="GPPTabele"/>
            </w:pPr>
            <w:r>
              <w:rPr>
                <w:b/>
                <w:i/>
                <w:color w:val="002060"/>
              </w:rPr>
              <w:t>Načini prikupljanja podataka</w:t>
            </w:r>
          </w:p>
        </w:tc>
        <w:tc>
          <w:tcPr>
            <w:tcW w:w="7202" w:type="dxa"/>
            <w:hideMark/>
          </w:tcPr>
          <w:p w14:paraId="6562BE19" w14:textId="77777777" w:rsidR="00AB1B9E" w:rsidRDefault="00AB1B9E">
            <w:pPr>
              <w:pStyle w:val="GPPTabele"/>
            </w:pPr>
            <w:r>
              <w:t>Izvještajna metoda</w:t>
            </w:r>
          </w:p>
        </w:tc>
      </w:tr>
      <w:tr w:rsidR="00AB1B9E" w14:paraId="55B3D02A" w14:textId="77777777" w:rsidTr="005829D1">
        <w:tc>
          <w:tcPr>
            <w:tcW w:w="3004" w:type="dxa"/>
            <w:hideMark/>
          </w:tcPr>
          <w:p w14:paraId="2B0484DB" w14:textId="77777777" w:rsidR="00AB1B9E" w:rsidRDefault="00AB1B9E">
            <w:pPr>
              <w:pStyle w:val="GPPTabele"/>
            </w:pPr>
            <w:r>
              <w:rPr>
                <w:b/>
                <w:i/>
                <w:color w:val="002060"/>
              </w:rPr>
              <w:t>Rokovi prikupljanja podataka</w:t>
            </w:r>
          </w:p>
        </w:tc>
        <w:tc>
          <w:tcPr>
            <w:tcW w:w="7202" w:type="dxa"/>
            <w:hideMark/>
          </w:tcPr>
          <w:p w14:paraId="6769822C" w14:textId="77777777" w:rsidR="00AB1B9E" w:rsidRDefault="00AB1B9E">
            <w:pPr>
              <w:pStyle w:val="GPPTabele"/>
            </w:pPr>
            <w:r>
              <w:t>30 dana od dana kada je izvještajnoj jedinici dostavljen upit za dostavu podataka</w:t>
            </w:r>
          </w:p>
        </w:tc>
      </w:tr>
      <w:tr w:rsidR="00AB1B9E" w14:paraId="23696137" w14:textId="77777777" w:rsidTr="005829D1">
        <w:tc>
          <w:tcPr>
            <w:tcW w:w="3004" w:type="dxa"/>
            <w:hideMark/>
          </w:tcPr>
          <w:p w14:paraId="6E45B099" w14:textId="77777777" w:rsidR="00AB1B9E" w:rsidRDefault="00AB1B9E">
            <w:pPr>
              <w:pStyle w:val="GPPTabele"/>
            </w:pPr>
            <w:r>
              <w:rPr>
                <w:b/>
                <w:i/>
                <w:color w:val="002060"/>
              </w:rPr>
              <w:t>Format prikupljanja podataka</w:t>
            </w:r>
          </w:p>
        </w:tc>
        <w:tc>
          <w:tcPr>
            <w:tcW w:w="7202" w:type="dxa"/>
            <w:hideMark/>
          </w:tcPr>
          <w:p w14:paraId="0294D984" w14:textId="77777777" w:rsidR="00AB1B9E" w:rsidRDefault="00AB1B9E">
            <w:pPr>
              <w:pStyle w:val="GPPTabele"/>
            </w:pPr>
            <w:r>
              <w:t>Elektronički medij</w:t>
            </w:r>
          </w:p>
        </w:tc>
      </w:tr>
      <w:tr w:rsidR="00AB1B9E" w14:paraId="26F46378" w14:textId="77777777" w:rsidTr="005829D1">
        <w:tc>
          <w:tcPr>
            <w:tcW w:w="3004" w:type="dxa"/>
            <w:hideMark/>
          </w:tcPr>
          <w:p w14:paraId="1CC340AB" w14:textId="77777777" w:rsidR="00AB1B9E" w:rsidRDefault="00AB1B9E">
            <w:pPr>
              <w:pStyle w:val="GPPTabele"/>
            </w:pPr>
            <w:r>
              <w:rPr>
                <w:b/>
                <w:i/>
                <w:color w:val="002060"/>
              </w:rPr>
              <w:t>Veza s rezultatima ili aktivnostima u Programu</w:t>
            </w:r>
          </w:p>
        </w:tc>
        <w:tc>
          <w:tcPr>
            <w:tcW w:w="7202" w:type="dxa"/>
            <w:hideMark/>
          </w:tcPr>
          <w:p w14:paraId="0994A7C2" w14:textId="77777777" w:rsidR="00AB1B9E" w:rsidRDefault="00AB1B9E">
            <w:pPr>
              <w:pStyle w:val="GPPTabele"/>
            </w:pPr>
            <w:r>
              <w:t>Modul 2.3.4 Poslovni registri i statističke jedinice</w:t>
            </w:r>
          </w:p>
        </w:tc>
      </w:tr>
      <w:tr w:rsidR="00AB1B9E" w14:paraId="48A5ABDE" w14:textId="77777777" w:rsidTr="005829D1">
        <w:tc>
          <w:tcPr>
            <w:tcW w:w="3004" w:type="dxa"/>
            <w:hideMark/>
          </w:tcPr>
          <w:p w14:paraId="0898A998" w14:textId="77777777" w:rsidR="00AB1B9E" w:rsidRDefault="00AB1B9E">
            <w:pPr>
              <w:pStyle w:val="GPPTabele"/>
            </w:pPr>
            <w:r>
              <w:rPr>
                <w:b/>
                <w:i/>
                <w:color w:val="002060"/>
              </w:rPr>
              <w:t>Rokovi objavljivanja rezultata</w:t>
            </w:r>
          </w:p>
        </w:tc>
        <w:tc>
          <w:tcPr>
            <w:tcW w:w="7202" w:type="dxa"/>
            <w:hideMark/>
          </w:tcPr>
          <w:p w14:paraId="63AEEC21" w14:textId="77777777" w:rsidR="00AB1B9E" w:rsidRDefault="00AB1B9E">
            <w:pPr>
              <w:pStyle w:val="GPPTabele"/>
            </w:pPr>
            <w:r>
              <w:t>Ne objavljuje se</w:t>
            </w:r>
          </w:p>
        </w:tc>
      </w:tr>
      <w:tr w:rsidR="00AB1B9E" w14:paraId="29A53446" w14:textId="77777777" w:rsidTr="005829D1">
        <w:tc>
          <w:tcPr>
            <w:tcW w:w="3004" w:type="dxa"/>
            <w:hideMark/>
          </w:tcPr>
          <w:p w14:paraId="16BF437C" w14:textId="77777777" w:rsidR="00AB1B9E" w:rsidRDefault="00AB1B9E">
            <w:pPr>
              <w:pStyle w:val="GPPTabele"/>
            </w:pPr>
            <w:r>
              <w:rPr>
                <w:b/>
                <w:i/>
                <w:color w:val="002060"/>
              </w:rPr>
              <w:t>Razina objavljivanja rezultata</w:t>
            </w:r>
          </w:p>
        </w:tc>
        <w:tc>
          <w:tcPr>
            <w:tcW w:w="7202" w:type="dxa"/>
            <w:hideMark/>
          </w:tcPr>
          <w:p w14:paraId="428CABBC" w14:textId="77777777" w:rsidR="00AB1B9E" w:rsidRDefault="00AB1B9E">
            <w:pPr>
              <w:pStyle w:val="GPPTabele"/>
            </w:pPr>
            <w:r>
              <w:t>Republika Hrvatska</w:t>
            </w:r>
          </w:p>
        </w:tc>
      </w:tr>
      <w:tr w:rsidR="00AB1B9E" w14:paraId="057A963F" w14:textId="77777777" w:rsidTr="005829D1">
        <w:tc>
          <w:tcPr>
            <w:tcW w:w="3004" w:type="dxa"/>
            <w:hideMark/>
          </w:tcPr>
          <w:p w14:paraId="41D32743" w14:textId="77777777" w:rsidR="00AB1B9E" w:rsidRDefault="00AB1B9E">
            <w:pPr>
              <w:pStyle w:val="GPPTabele"/>
            </w:pPr>
            <w:r>
              <w:rPr>
                <w:b/>
                <w:i/>
                <w:color w:val="002060"/>
              </w:rPr>
              <w:t>Relevantni nacionalni standardi</w:t>
            </w:r>
          </w:p>
        </w:tc>
        <w:tc>
          <w:tcPr>
            <w:tcW w:w="7202" w:type="dxa"/>
            <w:hideMark/>
          </w:tcPr>
          <w:p w14:paraId="5C961A44" w14:textId="77777777" w:rsidR="00AB1B9E" w:rsidRDefault="00AB1B9E">
            <w:pPr>
              <w:pStyle w:val="GPPTabele"/>
            </w:pPr>
            <w:r>
              <w:t>Zakon o računovodstvu („Narodne novine“, br. 78/15., 120/16., 116/18., 42/20., 47/20. i 144/22.)</w:t>
            </w:r>
            <w:r>
              <w:br/>
              <w:t>Odluka o Nacionalnoj klasifikaciji djelatnosti 2025. - NKD 2025. („Narodne novine“, broj 47/24.)</w:t>
            </w:r>
            <w:r>
              <w:br/>
              <w:t>Pravilnik o strukturi i sadržaju godišnjih financijskih izvještaja („Narodne novine“, br. 95/16. i 144/20.)</w:t>
            </w:r>
            <w:r>
              <w:br/>
              <w:t>Pravilnik o obliku i sadržaju dodatnih podataka za statističke i druge potrebe („Narodne novine“, broj  2/17.)</w:t>
            </w:r>
          </w:p>
        </w:tc>
      </w:tr>
      <w:tr w:rsidR="00AB1B9E" w14:paraId="38AEB7DD" w14:textId="77777777" w:rsidTr="005829D1">
        <w:tc>
          <w:tcPr>
            <w:tcW w:w="3004" w:type="dxa"/>
            <w:hideMark/>
          </w:tcPr>
          <w:p w14:paraId="4AE2A5CF" w14:textId="77777777" w:rsidR="00AB1B9E" w:rsidRDefault="00AB1B9E">
            <w:pPr>
              <w:pStyle w:val="GPPTabele"/>
            </w:pPr>
            <w:r>
              <w:rPr>
                <w:b/>
                <w:i/>
                <w:color w:val="002060"/>
              </w:rPr>
              <w:t>Pravna osnova Europske unije</w:t>
            </w:r>
          </w:p>
        </w:tc>
        <w:tc>
          <w:tcPr>
            <w:tcW w:w="7202" w:type="dxa"/>
            <w:hideMark/>
          </w:tcPr>
          <w:p w14:paraId="73FFD581" w14:textId="77777777" w:rsidR="00AB1B9E" w:rsidRDefault="00AB1B9E">
            <w:pPr>
              <w:pStyle w:val="GPPTabele"/>
            </w:pPr>
            <w:r>
              <w:t>Uredba Vijeća (EEZ) br. 696/93 od 15. ožujka 1993. o statističkim jedinicama za promatranje i analizu proizvodnog sustava unutar Zajednice (SL L 76, 30.3.1993.)</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094500B1" w14:textId="77777777" w:rsidTr="005829D1">
        <w:tc>
          <w:tcPr>
            <w:tcW w:w="3004" w:type="dxa"/>
            <w:hideMark/>
          </w:tcPr>
          <w:p w14:paraId="21D078D2" w14:textId="77777777" w:rsidR="00AB1B9E" w:rsidRDefault="00AB1B9E">
            <w:pPr>
              <w:pStyle w:val="GPPTabele"/>
            </w:pPr>
            <w:r>
              <w:rPr>
                <w:b/>
                <w:i/>
                <w:color w:val="002060"/>
              </w:rPr>
              <w:t>Ostali međunarodni standardi</w:t>
            </w:r>
          </w:p>
        </w:tc>
        <w:tc>
          <w:tcPr>
            <w:tcW w:w="7202" w:type="dxa"/>
            <w:hideMark/>
          </w:tcPr>
          <w:p w14:paraId="55B7DA78" w14:textId="77777777" w:rsidR="00AB1B9E" w:rsidRDefault="00AB1B9E">
            <w:pPr>
              <w:pStyle w:val="GPPTabele"/>
            </w:pPr>
            <w:r>
              <w:t>European business profiling recommendation manual, Eurostat, 2020 (Priručnik o EU profiliranju, Eurostat, 2020.)</w:t>
            </w:r>
            <w:r>
              <w:br/>
              <w:t>European business statistics methodological manual for statistical business registers, Eurostat, 2021 (Metodološki priručnik za statističke poslovne registre, Eurostat, 2021.)</w:t>
            </w:r>
            <w:r>
              <w:br/>
              <w:t>Delegirana Uredba Komisije (EU) 2023/137 od 10. listopada 2022. o izmjeni Uredbe (EZ) br. 1893/2006 Europskog parlamenta i Vijeća o utvrđivanju statističke klasifikacije ekonomskih djelatnosti NACE Revision 2</w:t>
            </w:r>
            <w:r>
              <w:br/>
              <w:t>European Business Statistics compilers’ manual for EuroGroups register (EGR) – 2024 edition (Metodološki priručnik o EuroGroups Registru, Eurostat, 2024)</w:t>
            </w:r>
            <w:r>
              <w:br/>
              <w:t>European Business Statistics Manual, Eurostat, 2021  (Priručnik za europske poslovne statistike, Eurostat, 2021.)</w:t>
            </w:r>
            <w:r>
              <w:br/>
            </w:r>
            <w:r>
              <w:lastRenderedPageBreak/>
              <w:t>European Business Statistics compilers’ manual for EuroGroups register (EGR) – 2024 edition (Priručnik europskih poslovnih statistika o ustrojavanju EuroGroups Registra, Eurostat, 2024)</w:t>
            </w:r>
          </w:p>
        </w:tc>
      </w:tr>
    </w:tbl>
    <w:p w14:paraId="37384AA3" w14:textId="77777777" w:rsidR="00AB1B9E" w:rsidRDefault="00AB1B9E" w:rsidP="00AB1B9E"/>
    <w:p w14:paraId="05941BDF" w14:textId="77777777" w:rsidR="00AB1B9E" w:rsidRDefault="00AB1B9E" w:rsidP="00AB1B9E">
      <w:pPr>
        <w:pStyle w:val="GPPOznaka"/>
      </w:pPr>
      <w:r>
        <w:rPr>
          <w:sz w:val="18"/>
        </w:rPr>
        <w:t>2.3.4-II-2</w:t>
      </w:r>
    </w:p>
    <w:p w14:paraId="1DFDE686" w14:textId="77777777" w:rsidR="00AB1B9E" w:rsidRDefault="00AB1B9E" w:rsidP="00AB1B9E"/>
    <w:tbl>
      <w:tblPr>
        <w:tblW w:w="10206" w:type="dxa"/>
        <w:tblLook w:val="04A0" w:firstRow="1" w:lastRow="0" w:firstColumn="1" w:lastColumn="0" w:noHBand="0" w:noVBand="1"/>
      </w:tblPr>
      <w:tblGrid>
        <w:gridCol w:w="3004"/>
        <w:gridCol w:w="7202"/>
      </w:tblGrid>
      <w:tr w:rsidR="00AB1B9E" w14:paraId="34FA642F" w14:textId="77777777" w:rsidTr="002A7BBB">
        <w:tc>
          <w:tcPr>
            <w:tcW w:w="3004" w:type="dxa"/>
            <w:hideMark/>
          </w:tcPr>
          <w:p w14:paraId="3081521C" w14:textId="77777777" w:rsidR="00AB1B9E" w:rsidRDefault="00AB1B9E">
            <w:pPr>
              <w:pStyle w:val="GPPTabele"/>
            </w:pPr>
            <w:r>
              <w:rPr>
                <w:b/>
                <w:color w:val="002060"/>
              </w:rPr>
              <w:t>II. Statističko istraživanje na temelju administrativnih izvora podataka</w:t>
            </w:r>
          </w:p>
        </w:tc>
        <w:tc>
          <w:tcPr>
            <w:tcW w:w="7202" w:type="dxa"/>
            <w:hideMark/>
          </w:tcPr>
          <w:p w14:paraId="6C37D52F" w14:textId="77777777" w:rsidR="00AB1B9E" w:rsidRDefault="00AB1B9E">
            <w:pPr>
              <w:pStyle w:val="GPPTabele"/>
            </w:pPr>
            <w:r>
              <w:t>Broj 2</w:t>
            </w:r>
          </w:p>
        </w:tc>
      </w:tr>
      <w:tr w:rsidR="00AB1B9E" w14:paraId="204264FB" w14:textId="77777777" w:rsidTr="002A7BBB">
        <w:tc>
          <w:tcPr>
            <w:tcW w:w="3004" w:type="dxa"/>
            <w:hideMark/>
          </w:tcPr>
          <w:p w14:paraId="04E23F83" w14:textId="77777777" w:rsidR="00AB1B9E" w:rsidRDefault="00AB1B9E">
            <w:pPr>
              <w:pStyle w:val="GPPTabele"/>
            </w:pPr>
            <w:r>
              <w:rPr>
                <w:b/>
                <w:i/>
                <w:color w:val="002060"/>
              </w:rPr>
              <w:t>Nositelj službene statistike</w:t>
            </w:r>
          </w:p>
        </w:tc>
        <w:tc>
          <w:tcPr>
            <w:tcW w:w="7202" w:type="dxa"/>
            <w:hideMark/>
          </w:tcPr>
          <w:p w14:paraId="76AB2F4C" w14:textId="77777777" w:rsidR="00AB1B9E" w:rsidRDefault="00AB1B9E">
            <w:pPr>
              <w:pStyle w:val="GPPTabele"/>
            </w:pPr>
            <w:r>
              <w:t>Državni zavod za statistiku</w:t>
            </w:r>
          </w:p>
        </w:tc>
      </w:tr>
      <w:tr w:rsidR="00AB1B9E" w14:paraId="6F0FE74B" w14:textId="77777777" w:rsidTr="002A7BBB">
        <w:tc>
          <w:tcPr>
            <w:tcW w:w="3004" w:type="dxa"/>
            <w:hideMark/>
          </w:tcPr>
          <w:p w14:paraId="2E28BA17" w14:textId="77777777" w:rsidR="00AB1B9E" w:rsidRDefault="00AB1B9E">
            <w:pPr>
              <w:pStyle w:val="GPPTabele"/>
            </w:pPr>
            <w:r>
              <w:rPr>
                <w:b/>
                <w:i/>
                <w:color w:val="002060"/>
              </w:rPr>
              <w:t>Naziv statističke aktivnosti</w:t>
            </w:r>
          </w:p>
        </w:tc>
        <w:tc>
          <w:tcPr>
            <w:tcW w:w="7202" w:type="dxa"/>
            <w:hideMark/>
          </w:tcPr>
          <w:p w14:paraId="6B77D414" w14:textId="516CF093" w:rsidR="00AB1B9E" w:rsidRDefault="00AB1B9E">
            <w:pPr>
              <w:pStyle w:val="GPPNaziv"/>
            </w:pPr>
            <w:bookmarkStart w:id="233" w:name="_Toc176791958"/>
            <w:r>
              <w:t>Statistički poslovni registar</w:t>
            </w:r>
            <w:bookmarkEnd w:id="233"/>
          </w:p>
        </w:tc>
      </w:tr>
      <w:tr w:rsidR="00AB1B9E" w14:paraId="164E8A78" w14:textId="77777777" w:rsidTr="002A7BBB">
        <w:tc>
          <w:tcPr>
            <w:tcW w:w="3004" w:type="dxa"/>
            <w:hideMark/>
          </w:tcPr>
          <w:p w14:paraId="502914F7" w14:textId="77777777" w:rsidR="00AB1B9E" w:rsidRDefault="00AB1B9E">
            <w:pPr>
              <w:pStyle w:val="GPPTabele"/>
            </w:pPr>
            <w:r>
              <w:rPr>
                <w:b/>
                <w:i/>
                <w:color w:val="002060"/>
              </w:rPr>
              <w:t>Periodičnost istraživanja</w:t>
            </w:r>
          </w:p>
        </w:tc>
        <w:tc>
          <w:tcPr>
            <w:tcW w:w="7202" w:type="dxa"/>
            <w:hideMark/>
          </w:tcPr>
          <w:p w14:paraId="53163726" w14:textId="77777777" w:rsidR="00AB1B9E" w:rsidRDefault="00AB1B9E">
            <w:pPr>
              <w:pStyle w:val="GPPTabele"/>
            </w:pPr>
            <w:r>
              <w:t>Kontinuirano</w:t>
            </w:r>
          </w:p>
        </w:tc>
      </w:tr>
      <w:tr w:rsidR="00AB1B9E" w14:paraId="7D19BF29" w14:textId="77777777" w:rsidTr="002A7BBB">
        <w:tc>
          <w:tcPr>
            <w:tcW w:w="3004" w:type="dxa"/>
            <w:hideMark/>
          </w:tcPr>
          <w:p w14:paraId="5E22D304" w14:textId="77777777" w:rsidR="00AB1B9E" w:rsidRDefault="00AB1B9E">
            <w:pPr>
              <w:pStyle w:val="GPPTabele"/>
            </w:pPr>
            <w:r>
              <w:rPr>
                <w:b/>
                <w:i/>
                <w:color w:val="002060"/>
              </w:rPr>
              <w:t>Kratak opis rezultata</w:t>
            </w:r>
          </w:p>
        </w:tc>
        <w:tc>
          <w:tcPr>
            <w:tcW w:w="7202" w:type="dxa"/>
            <w:hideMark/>
          </w:tcPr>
          <w:p w14:paraId="79062DD8" w14:textId="77777777" w:rsidR="00AB1B9E" w:rsidRDefault="00AB1B9E">
            <w:pPr>
              <w:pStyle w:val="GPPTabele"/>
            </w:pPr>
            <w:r>
              <w:t>Baza podataka o pravnim jedinicama, poduzećima, lokalnim jedinicama i grupama poduzeća te njihovim međusobnim vezama</w:t>
            </w:r>
          </w:p>
        </w:tc>
      </w:tr>
      <w:tr w:rsidR="00AB1B9E" w14:paraId="0A08D000" w14:textId="77777777" w:rsidTr="002A7BBB">
        <w:tc>
          <w:tcPr>
            <w:tcW w:w="3004" w:type="dxa"/>
            <w:hideMark/>
          </w:tcPr>
          <w:p w14:paraId="5FC7864C"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0477FBF0" w14:textId="77777777" w:rsidR="00AB1B9E" w:rsidRDefault="00AB1B9E">
            <w:pPr>
              <w:pStyle w:val="GPPTabele"/>
            </w:pPr>
            <w:r>
              <w:t xml:space="preserve">Državni zavod za statistiku, Fina, Ministarstvo gospodarstva, Ministarstvo financija - Porezna uprava, Hrvatska narodna banka, </w:t>
            </w:r>
            <w:r w:rsidR="00554CC0">
              <w:t>Ministarstvo pravosuđa, uprave i digitalne transformacije</w:t>
            </w:r>
            <w:r>
              <w:t>, Središnje klirinško- depozitarno društvo (SKDD), Hrvatska odvjetnička komora, Hrvatska javnobilježnička komora i drugi posjednici administrativnih podataka koji vode registre i evidencije određenih kategorija poslovnih subjekata</w:t>
            </w:r>
          </w:p>
        </w:tc>
      </w:tr>
      <w:tr w:rsidR="00AB1B9E" w14:paraId="280FE1C4" w14:textId="77777777" w:rsidTr="002A7BBB">
        <w:tc>
          <w:tcPr>
            <w:tcW w:w="3004" w:type="dxa"/>
            <w:hideMark/>
          </w:tcPr>
          <w:p w14:paraId="0F20511E" w14:textId="77777777" w:rsidR="00AB1B9E" w:rsidRDefault="00AB1B9E">
            <w:pPr>
              <w:pStyle w:val="GPPTabele"/>
            </w:pPr>
            <w:r>
              <w:rPr>
                <w:b/>
                <w:i/>
                <w:color w:val="002060"/>
              </w:rPr>
              <w:t>Načini prikupljanja podataka</w:t>
            </w:r>
          </w:p>
        </w:tc>
        <w:tc>
          <w:tcPr>
            <w:tcW w:w="7202" w:type="dxa"/>
            <w:hideMark/>
          </w:tcPr>
          <w:p w14:paraId="65D49974" w14:textId="77777777" w:rsidR="00AB1B9E" w:rsidRDefault="00AB1B9E">
            <w:pPr>
              <w:pStyle w:val="GPPTabele"/>
            </w:pPr>
            <w:r>
              <w:t>Administrativni izvori</w:t>
            </w:r>
          </w:p>
        </w:tc>
      </w:tr>
      <w:tr w:rsidR="00AB1B9E" w14:paraId="5F6795EC" w14:textId="77777777" w:rsidTr="002A7BBB">
        <w:tc>
          <w:tcPr>
            <w:tcW w:w="3004" w:type="dxa"/>
            <w:hideMark/>
          </w:tcPr>
          <w:p w14:paraId="0454E1E4" w14:textId="77777777" w:rsidR="00AB1B9E" w:rsidRDefault="00AB1B9E">
            <w:pPr>
              <w:pStyle w:val="GPPTabele"/>
            </w:pPr>
            <w:r>
              <w:rPr>
                <w:b/>
                <w:i/>
                <w:color w:val="002060"/>
              </w:rPr>
              <w:t>Rokovi za prijenos podataka</w:t>
            </w:r>
          </w:p>
        </w:tc>
        <w:tc>
          <w:tcPr>
            <w:tcW w:w="7202" w:type="dxa"/>
            <w:hideMark/>
          </w:tcPr>
          <w:p w14:paraId="476A9875" w14:textId="77777777" w:rsidR="00AB1B9E" w:rsidRDefault="00AB1B9E" w:rsidP="002A7BBB">
            <w:pPr>
              <w:pStyle w:val="GPPTabele"/>
              <w:jc w:val="both"/>
            </w:pPr>
            <w:r>
              <w:t>Registar poslovnih subjekata DZS-a – dnevno, Financijska agencija – 1. lipnja za godišnje financijske izvještaje za statističke potrebe, 30. kolovoza za godišnje financijske izvještaje za potrebe javne objave, 15. studenoga za konsolidirane financijske izvještaje, Obrtni registar – dnevno, Ministarstvo financija – Porezna uprava – prema rokovima u Sporazumu o dostavi podataka, Sudski registar  – mjesečno, Depozitorij SKDD-a  - preuzimanje po potrebi, drugi posjednici administrativnih podataka – 31. siječnja.</w:t>
            </w:r>
          </w:p>
        </w:tc>
      </w:tr>
      <w:tr w:rsidR="00AB1B9E" w14:paraId="37B9835B" w14:textId="77777777" w:rsidTr="002A7BBB">
        <w:tc>
          <w:tcPr>
            <w:tcW w:w="3004" w:type="dxa"/>
            <w:hideMark/>
          </w:tcPr>
          <w:p w14:paraId="23EF5B46"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308D4C6B" w14:textId="77777777" w:rsidR="00AB1B9E" w:rsidRDefault="00AB1B9E" w:rsidP="002A7BBB">
            <w:pPr>
              <w:pStyle w:val="GPPTabele"/>
              <w:jc w:val="both"/>
            </w:pPr>
            <w:r>
              <w:t>Registar poslovnih subjekata, Registar godišnjih financijskih izvještaja, Obrtni registar, Registar poreznih obveznika, baza podataka HNB-a za praćenje inozemnih izravnih i portfeljnih ulaganja, Sudski registar, Depozitorij SKDD-a, Imenik odvjetnika, Imenik javnih bilježnika, Registar udruga i dr.</w:t>
            </w:r>
          </w:p>
        </w:tc>
      </w:tr>
      <w:tr w:rsidR="00AB1B9E" w14:paraId="1C4851BB" w14:textId="77777777" w:rsidTr="002A7BBB">
        <w:tc>
          <w:tcPr>
            <w:tcW w:w="3004" w:type="dxa"/>
            <w:hideMark/>
          </w:tcPr>
          <w:p w14:paraId="62F115C5" w14:textId="77777777" w:rsidR="00AB1B9E" w:rsidRDefault="00AB1B9E">
            <w:pPr>
              <w:pStyle w:val="GPPTabele"/>
            </w:pPr>
            <w:r>
              <w:rPr>
                <w:b/>
                <w:i/>
                <w:color w:val="002060"/>
              </w:rPr>
              <w:t>Format prikupljanja podataka</w:t>
            </w:r>
          </w:p>
        </w:tc>
        <w:tc>
          <w:tcPr>
            <w:tcW w:w="7202" w:type="dxa"/>
            <w:hideMark/>
          </w:tcPr>
          <w:p w14:paraId="55DD0CFE" w14:textId="77777777" w:rsidR="00AB1B9E" w:rsidRDefault="00AB1B9E">
            <w:pPr>
              <w:pStyle w:val="GPPTabele"/>
            </w:pPr>
            <w:r>
              <w:t>Elektronički medij</w:t>
            </w:r>
          </w:p>
        </w:tc>
      </w:tr>
      <w:tr w:rsidR="00AB1B9E" w14:paraId="7F78D197" w14:textId="77777777" w:rsidTr="002A7BBB">
        <w:tc>
          <w:tcPr>
            <w:tcW w:w="3004" w:type="dxa"/>
            <w:hideMark/>
          </w:tcPr>
          <w:p w14:paraId="1D74242A"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0B9C1FB3" w14:textId="77777777" w:rsidR="00AB1B9E" w:rsidRDefault="00AB1B9E">
            <w:pPr>
              <w:pStyle w:val="GPPTabele"/>
            </w:pPr>
            <w:r>
              <w:t>Definirane sporazumima s posjednicima administrativnih izvora</w:t>
            </w:r>
          </w:p>
        </w:tc>
      </w:tr>
      <w:tr w:rsidR="00AB1B9E" w14:paraId="368088C3" w14:textId="77777777" w:rsidTr="002A7BBB">
        <w:tc>
          <w:tcPr>
            <w:tcW w:w="3004" w:type="dxa"/>
            <w:hideMark/>
          </w:tcPr>
          <w:p w14:paraId="590D9D91" w14:textId="77777777" w:rsidR="00AB1B9E" w:rsidRDefault="00AB1B9E">
            <w:pPr>
              <w:pStyle w:val="GPPTabele"/>
            </w:pPr>
            <w:r>
              <w:rPr>
                <w:b/>
                <w:i/>
                <w:color w:val="002060"/>
              </w:rPr>
              <w:t>Veza s rezultatima ili aktivnostima u Programu</w:t>
            </w:r>
          </w:p>
        </w:tc>
        <w:tc>
          <w:tcPr>
            <w:tcW w:w="7202" w:type="dxa"/>
            <w:hideMark/>
          </w:tcPr>
          <w:p w14:paraId="7A62AC7F" w14:textId="77777777" w:rsidR="00AB1B9E" w:rsidRDefault="00AB1B9E">
            <w:pPr>
              <w:pStyle w:val="GPPTabele"/>
            </w:pPr>
            <w:r>
              <w:t>Modul 2.3.4. Poslovni registri i statističke jedinice</w:t>
            </w:r>
          </w:p>
        </w:tc>
      </w:tr>
      <w:tr w:rsidR="00AB1B9E" w14:paraId="14EC1932" w14:textId="77777777" w:rsidTr="002A7BBB">
        <w:tc>
          <w:tcPr>
            <w:tcW w:w="3004" w:type="dxa"/>
            <w:hideMark/>
          </w:tcPr>
          <w:p w14:paraId="7C0B67CB" w14:textId="77777777" w:rsidR="00AB1B9E" w:rsidRDefault="00AB1B9E">
            <w:pPr>
              <w:pStyle w:val="GPPTabele"/>
            </w:pPr>
            <w:r>
              <w:rPr>
                <w:b/>
                <w:i/>
                <w:color w:val="002060"/>
              </w:rPr>
              <w:t>Rokovi objavljivanja rezultata</w:t>
            </w:r>
          </w:p>
        </w:tc>
        <w:tc>
          <w:tcPr>
            <w:tcW w:w="7202" w:type="dxa"/>
            <w:hideMark/>
          </w:tcPr>
          <w:p w14:paraId="5C99D779" w14:textId="77777777" w:rsidR="00AB1B9E" w:rsidRDefault="00AB1B9E">
            <w:pPr>
              <w:pStyle w:val="GPPTabele"/>
            </w:pPr>
            <w:r>
              <w:t>Ne objavljuju se</w:t>
            </w:r>
          </w:p>
        </w:tc>
      </w:tr>
      <w:tr w:rsidR="00AB1B9E" w14:paraId="74471412" w14:textId="77777777" w:rsidTr="002A7BBB">
        <w:tc>
          <w:tcPr>
            <w:tcW w:w="3004" w:type="dxa"/>
            <w:hideMark/>
          </w:tcPr>
          <w:p w14:paraId="408F5DA5" w14:textId="77777777" w:rsidR="00AB1B9E" w:rsidRDefault="00AB1B9E">
            <w:pPr>
              <w:pStyle w:val="GPPTabele"/>
            </w:pPr>
            <w:r>
              <w:rPr>
                <w:b/>
                <w:i/>
                <w:color w:val="002060"/>
              </w:rPr>
              <w:t>Razina objavljivanja rezultata</w:t>
            </w:r>
          </w:p>
        </w:tc>
        <w:tc>
          <w:tcPr>
            <w:tcW w:w="7202" w:type="dxa"/>
            <w:hideMark/>
          </w:tcPr>
          <w:p w14:paraId="57084B8C" w14:textId="77777777" w:rsidR="00AB1B9E" w:rsidRDefault="00AB1B9E">
            <w:pPr>
              <w:pStyle w:val="GPPTabele"/>
            </w:pPr>
            <w:r>
              <w:t>Republika Hrvatska</w:t>
            </w:r>
          </w:p>
        </w:tc>
      </w:tr>
      <w:tr w:rsidR="00AB1B9E" w14:paraId="53FDE6FB" w14:textId="77777777" w:rsidTr="002A7BBB">
        <w:tc>
          <w:tcPr>
            <w:tcW w:w="3004" w:type="dxa"/>
            <w:hideMark/>
          </w:tcPr>
          <w:p w14:paraId="65D9EB0D" w14:textId="77777777" w:rsidR="00AB1B9E" w:rsidRDefault="00AB1B9E">
            <w:pPr>
              <w:pStyle w:val="GPPTabele"/>
            </w:pPr>
            <w:r>
              <w:rPr>
                <w:b/>
                <w:i/>
                <w:color w:val="002060"/>
              </w:rPr>
              <w:t>Relevantni nacionalni standardi</w:t>
            </w:r>
          </w:p>
        </w:tc>
        <w:tc>
          <w:tcPr>
            <w:tcW w:w="7202" w:type="dxa"/>
            <w:hideMark/>
          </w:tcPr>
          <w:p w14:paraId="741B3CF1" w14:textId="77777777" w:rsidR="00AB1B9E" w:rsidRDefault="00AB1B9E">
            <w:pPr>
              <w:pStyle w:val="GPPTabele"/>
            </w:pPr>
            <w:r>
              <w:t>Zakon o Nacionalnoj klasifikaciji djelatnosti („Narodne novine“, broj 98/94.)</w:t>
            </w:r>
            <w:r>
              <w:br/>
              <w:t>Odluka o Nacionalnoj klasifikaciji djelatnosti 2025. - NKD 2025. („Narodne novine“, broj 47/24.)</w:t>
            </w:r>
            <w:r>
              <w:br/>
              <w:t>Pravilnik o Registru prostornih jedinica („Narodne novine“, broj 37/20.)</w:t>
            </w:r>
            <w:r>
              <w:br/>
              <w:t>Nacionalna klasifikacija statističkih regija 2021. (HR_NUTS 2021.), („Narodne novine“, broj 125/19.)</w:t>
            </w:r>
          </w:p>
        </w:tc>
      </w:tr>
      <w:tr w:rsidR="00AB1B9E" w14:paraId="7159D0A5" w14:textId="77777777" w:rsidTr="002A7BBB">
        <w:tc>
          <w:tcPr>
            <w:tcW w:w="3004" w:type="dxa"/>
            <w:hideMark/>
          </w:tcPr>
          <w:p w14:paraId="4E9307B8" w14:textId="77777777" w:rsidR="00AB1B9E" w:rsidRDefault="00AB1B9E">
            <w:pPr>
              <w:pStyle w:val="GPPTabele"/>
            </w:pPr>
            <w:r>
              <w:rPr>
                <w:b/>
                <w:i/>
                <w:color w:val="002060"/>
              </w:rPr>
              <w:t>Pravna osnova Europske unije</w:t>
            </w:r>
          </w:p>
        </w:tc>
        <w:tc>
          <w:tcPr>
            <w:tcW w:w="7202" w:type="dxa"/>
            <w:hideMark/>
          </w:tcPr>
          <w:p w14:paraId="799C0431" w14:textId="77777777" w:rsidR="00AB1B9E" w:rsidRDefault="00AB1B9E">
            <w:pPr>
              <w:pStyle w:val="GPPTabele"/>
            </w:pPr>
            <w:r>
              <w:t>Uredba Vijeća (EEZ) br. 696/93 od 15. ožujka 1993. o statističkim jedinicama za promatranje i analizu proizvodnog sustava unutar Zajednice (SL L 76, 30.3.1993.)</w:t>
            </w:r>
            <w:r>
              <w:br/>
              <w:t>Uredba (EU) 2019/2152 Europskog parlamenta i Vijeća od 27. studenoga 2019. o europskim poslovnim statistikama i stavljanju izvan snage deset pravnih akata u području poslovnih statistika (SL L 327, 17.12.2019.)</w:t>
            </w:r>
            <w:r>
              <w:br/>
            </w:r>
            <w:r>
              <w:lastRenderedPageBreak/>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1FE6B5F4" w14:textId="77777777" w:rsidTr="002A7BBB">
        <w:tc>
          <w:tcPr>
            <w:tcW w:w="3004" w:type="dxa"/>
            <w:hideMark/>
          </w:tcPr>
          <w:p w14:paraId="1DA64C18" w14:textId="77777777" w:rsidR="00AB1B9E" w:rsidRDefault="00AB1B9E">
            <w:pPr>
              <w:pStyle w:val="GPPTabele"/>
            </w:pPr>
            <w:r>
              <w:rPr>
                <w:b/>
                <w:i/>
                <w:color w:val="002060"/>
              </w:rPr>
              <w:lastRenderedPageBreak/>
              <w:t>Ostali međunarodni standardi</w:t>
            </w:r>
          </w:p>
        </w:tc>
        <w:tc>
          <w:tcPr>
            <w:tcW w:w="7202" w:type="dxa"/>
            <w:hideMark/>
          </w:tcPr>
          <w:p w14:paraId="0FC1FBD4" w14:textId="77777777" w:rsidR="00AB1B9E" w:rsidRDefault="00AB1B9E">
            <w:pPr>
              <w:pStyle w:val="GPPTabele"/>
            </w:pPr>
            <w:r>
              <w:t>Delegirana Uredba Komisije (EU) 2023/137 od 10. listopada 2022. o izmjeni Uredbe (EZ) br. 1893/2006 Europskog parlamenta i Vijeća o utvrđivanju statističke klasifikacije ekonomskih djelatnosti NACE Revision 2</w:t>
            </w:r>
            <w:r>
              <w:br/>
              <w:t>Priručnik za europske poslovne statistike, Eurostat, 2021.</w:t>
            </w:r>
          </w:p>
        </w:tc>
      </w:tr>
    </w:tbl>
    <w:p w14:paraId="70DF257C" w14:textId="77777777" w:rsidR="00AB1B9E" w:rsidRDefault="00AB1B9E" w:rsidP="00AB1B9E"/>
    <w:p w14:paraId="3BADE9B4" w14:textId="77777777" w:rsidR="00AB1B9E" w:rsidRDefault="00AB1B9E" w:rsidP="00AB1B9E">
      <w:pPr>
        <w:pStyle w:val="GPPOznaka"/>
      </w:pPr>
      <w:r>
        <w:rPr>
          <w:sz w:val="18"/>
        </w:rPr>
        <w:t>2.3.4-II-8</w:t>
      </w:r>
    </w:p>
    <w:p w14:paraId="19EB6859" w14:textId="77777777" w:rsidR="00AB1B9E" w:rsidRDefault="00AB1B9E" w:rsidP="00AB1B9E"/>
    <w:tbl>
      <w:tblPr>
        <w:tblW w:w="10348" w:type="dxa"/>
        <w:tblLook w:val="04A0" w:firstRow="1" w:lastRow="0" w:firstColumn="1" w:lastColumn="0" w:noHBand="0" w:noVBand="1"/>
      </w:tblPr>
      <w:tblGrid>
        <w:gridCol w:w="3004"/>
        <w:gridCol w:w="7344"/>
      </w:tblGrid>
      <w:tr w:rsidR="00AB1B9E" w14:paraId="6F2341D7" w14:textId="77777777" w:rsidTr="002A7BBB">
        <w:tc>
          <w:tcPr>
            <w:tcW w:w="3004" w:type="dxa"/>
            <w:hideMark/>
          </w:tcPr>
          <w:p w14:paraId="770EDC85" w14:textId="77777777" w:rsidR="00AB1B9E" w:rsidRDefault="00AB1B9E">
            <w:pPr>
              <w:pStyle w:val="GPPTabele"/>
            </w:pPr>
            <w:r>
              <w:rPr>
                <w:b/>
                <w:color w:val="002060"/>
              </w:rPr>
              <w:t>II. Statističko istraživanje na temelju administrativnih izvora podataka</w:t>
            </w:r>
          </w:p>
        </w:tc>
        <w:tc>
          <w:tcPr>
            <w:tcW w:w="7344" w:type="dxa"/>
            <w:hideMark/>
          </w:tcPr>
          <w:p w14:paraId="102ED161" w14:textId="77777777" w:rsidR="00AB1B9E" w:rsidRDefault="00AB1B9E">
            <w:pPr>
              <w:pStyle w:val="GPPTabele"/>
            </w:pPr>
            <w:r>
              <w:t>Broj 8</w:t>
            </w:r>
          </w:p>
        </w:tc>
      </w:tr>
      <w:tr w:rsidR="00AB1B9E" w14:paraId="1645E578" w14:textId="77777777" w:rsidTr="002A7BBB">
        <w:tc>
          <w:tcPr>
            <w:tcW w:w="3004" w:type="dxa"/>
            <w:hideMark/>
          </w:tcPr>
          <w:p w14:paraId="36A1B983" w14:textId="77777777" w:rsidR="00AB1B9E" w:rsidRDefault="00AB1B9E">
            <w:pPr>
              <w:pStyle w:val="GPPTabele"/>
            </w:pPr>
            <w:r>
              <w:rPr>
                <w:b/>
                <w:i/>
                <w:color w:val="002060"/>
              </w:rPr>
              <w:t>Nositelj službene statistike</w:t>
            </w:r>
          </w:p>
        </w:tc>
        <w:tc>
          <w:tcPr>
            <w:tcW w:w="7344" w:type="dxa"/>
            <w:hideMark/>
          </w:tcPr>
          <w:p w14:paraId="75569959" w14:textId="77777777" w:rsidR="00AB1B9E" w:rsidRDefault="00AB1B9E">
            <w:pPr>
              <w:pStyle w:val="GPPTabele"/>
            </w:pPr>
            <w:r>
              <w:t>Državni zavod za statistiku</w:t>
            </w:r>
          </w:p>
        </w:tc>
      </w:tr>
      <w:tr w:rsidR="00AB1B9E" w14:paraId="44E050A2" w14:textId="77777777" w:rsidTr="002A7BBB">
        <w:tc>
          <w:tcPr>
            <w:tcW w:w="3004" w:type="dxa"/>
            <w:hideMark/>
          </w:tcPr>
          <w:p w14:paraId="1280E312" w14:textId="77777777" w:rsidR="00AB1B9E" w:rsidRDefault="00AB1B9E">
            <w:pPr>
              <w:pStyle w:val="GPPTabele"/>
            </w:pPr>
            <w:r>
              <w:rPr>
                <w:b/>
                <w:i/>
                <w:color w:val="002060"/>
              </w:rPr>
              <w:t>Naziv statističke aktivnosti</w:t>
            </w:r>
          </w:p>
        </w:tc>
        <w:tc>
          <w:tcPr>
            <w:tcW w:w="7344" w:type="dxa"/>
            <w:hideMark/>
          </w:tcPr>
          <w:p w14:paraId="7593DF09" w14:textId="26C855D0" w:rsidR="00AB1B9E" w:rsidRDefault="00AB1B9E">
            <w:pPr>
              <w:pStyle w:val="GPPNaziv"/>
            </w:pPr>
            <w:bookmarkStart w:id="234" w:name="_Toc176791959"/>
            <w:r>
              <w:t>Ažuriranje Europskog registra grupa poduzeća (EGR)</w:t>
            </w:r>
            <w:bookmarkEnd w:id="234"/>
          </w:p>
        </w:tc>
      </w:tr>
      <w:tr w:rsidR="00AB1B9E" w14:paraId="3FB57BD1" w14:textId="77777777" w:rsidTr="002A7BBB">
        <w:tc>
          <w:tcPr>
            <w:tcW w:w="3004" w:type="dxa"/>
            <w:hideMark/>
          </w:tcPr>
          <w:p w14:paraId="6C823423" w14:textId="77777777" w:rsidR="00AB1B9E" w:rsidRDefault="00AB1B9E">
            <w:pPr>
              <w:pStyle w:val="GPPTabele"/>
            </w:pPr>
            <w:r>
              <w:rPr>
                <w:b/>
                <w:i/>
                <w:color w:val="002060"/>
              </w:rPr>
              <w:t>Periodičnost istraživanja</w:t>
            </w:r>
          </w:p>
        </w:tc>
        <w:tc>
          <w:tcPr>
            <w:tcW w:w="7344" w:type="dxa"/>
            <w:hideMark/>
          </w:tcPr>
          <w:p w14:paraId="5A170206" w14:textId="77777777" w:rsidR="00AB1B9E" w:rsidRDefault="00AB1B9E">
            <w:pPr>
              <w:pStyle w:val="GPPTabele"/>
            </w:pPr>
            <w:r>
              <w:t>Kontinuirano</w:t>
            </w:r>
          </w:p>
        </w:tc>
      </w:tr>
      <w:tr w:rsidR="00AB1B9E" w14:paraId="79530A90" w14:textId="77777777" w:rsidTr="002A7BBB">
        <w:tc>
          <w:tcPr>
            <w:tcW w:w="3004" w:type="dxa"/>
            <w:hideMark/>
          </w:tcPr>
          <w:p w14:paraId="305BE063" w14:textId="77777777" w:rsidR="00AB1B9E" w:rsidRDefault="00AB1B9E">
            <w:pPr>
              <w:pStyle w:val="GPPTabele"/>
            </w:pPr>
            <w:r>
              <w:rPr>
                <w:b/>
                <w:i/>
                <w:color w:val="002060"/>
              </w:rPr>
              <w:t>Kratak opis rezultata</w:t>
            </w:r>
          </w:p>
        </w:tc>
        <w:tc>
          <w:tcPr>
            <w:tcW w:w="7344" w:type="dxa"/>
            <w:hideMark/>
          </w:tcPr>
          <w:p w14:paraId="4FBBF92D" w14:textId="77777777" w:rsidR="00AB1B9E" w:rsidRDefault="00AB1B9E">
            <w:pPr>
              <w:pStyle w:val="GPPTabele"/>
            </w:pPr>
            <w:r>
              <w:t>Statistički Europski registar grupa poduzeća (EGR) je europska baza podataka o multinacionalnim grupama poduzeća, njihovim konstitutivnim jedinicama te vezama između njih. Svrha ažuriranja EGR-a je da on postane jedini okvir za odabir uzoraka za izradu statističkih istraživanja koja su usmjerena na mjerenje globalnih aktivnosti europskih poduzeća, a koja su dio multinacionalnih grupa poduzeća</w:t>
            </w:r>
          </w:p>
        </w:tc>
      </w:tr>
      <w:tr w:rsidR="00AB1B9E" w14:paraId="423DE650" w14:textId="77777777" w:rsidTr="002A7BBB">
        <w:tc>
          <w:tcPr>
            <w:tcW w:w="3004" w:type="dxa"/>
            <w:hideMark/>
          </w:tcPr>
          <w:p w14:paraId="01C920A4" w14:textId="77777777" w:rsidR="00AB1B9E" w:rsidRDefault="00AB1B9E">
            <w:pPr>
              <w:pStyle w:val="GPPTabele"/>
            </w:pPr>
            <w:r>
              <w:rPr>
                <w:b/>
                <w:i/>
                <w:color w:val="002060"/>
              </w:rPr>
              <w:t>Posjednik administrativnih izvora podataka ili podataka dobivenih metodom promatranja i praćenja</w:t>
            </w:r>
          </w:p>
        </w:tc>
        <w:tc>
          <w:tcPr>
            <w:tcW w:w="7344" w:type="dxa"/>
            <w:hideMark/>
          </w:tcPr>
          <w:p w14:paraId="1BF5DD77" w14:textId="77777777" w:rsidR="00AB1B9E" w:rsidRDefault="00AB1B9E">
            <w:pPr>
              <w:pStyle w:val="GPPTabele"/>
            </w:pPr>
            <w:r>
              <w:t xml:space="preserve">Državni zavod za statistiku, Financijska agencija, </w:t>
            </w:r>
            <w:r w:rsidR="00554CC0">
              <w:t>Ministarstvo pravosuđa, uprave i digitalne transformacije</w:t>
            </w:r>
            <w:r>
              <w:t>, Hrvatska narodna banka, Središnje klirinško- depozitarno društvo (SKDD), drugi posjednici administrativnih podataka koji vode registre, Eurostat</w:t>
            </w:r>
          </w:p>
        </w:tc>
      </w:tr>
      <w:tr w:rsidR="00AB1B9E" w14:paraId="0AD1E055" w14:textId="77777777" w:rsidTr="002A7BBB">
        <w:tc>
          <w:tcPr>
            <w:tcW w:w="3004" w:type="dxa"/>
            <w:hideMark/>
          </w:tcPr>
          <w:p w14:paraId="5BB971DD" w14:textId="77777777" w:rsidR="00AB1B9E" w:rsidRDefault="00AB1B9E">
            <w:pPr>
              <w:pStyle w:val="GPPTabele"/>
            </w:pPr>
            <w:r>
              <w:rPr>
                <w:b/>
                <w:i/>
                <w:color w:val="002060"/>
              </w:rPr>
              <w:t>Načini prikupljanja podataka</w:t>
            </w:r>
          </w:p>
        </w:tc>
        <w:tc>
          <w:tcPr>
            <w:tcW w:w="7344" w:type="dxa"/>
            <w:hideMark/>
          </w:tcPr>
          <w:p w14:paraId="74520D37" w14:textId="77777777" w:rsidR="00AB1B9E" w:rsidRDefault="00AB1B9E">
            <w:pPr>
              <w:pStyle w:val="GPPTabele"/>
            </w:pPr>
            <w:r>
              <w:t>Administrativni izvori i statistički izvori</w:t>
            </w:r>
          </w:p>
        </w:tc>
      </w:tr>
      <w:tr w:rsidR="00AB1B9E" w14:paraId="73C20D74" w14:textId="77777777" w:rsidTr="002A7BBB">
        <w:tc>
          <w:tcPr>
            <w:tcW w:w="3004" w:type="dxa"/>
            <w:hideMark/>
          </w:tcPr>
          <w:p w14:paraId="3097DF57" w14:textId="77777777" w:rsidR="00AB1B9E" w:rsidRDefault="00AB1B9E">
            <w:pPr>
              <w:pStyle w:val="GPPTabele"/>
            </w:pPr>
            <w:r>
              <w:rPr>
                <w:b/>
                <w:i/>
                <w:color w:val="002060"/>
              </w:rPr>
              <w:t>Rokovi za prijenos podataka</w:t>
            </w:r>
          </w:p>
        </w:tc>
        <w:tc>
          <w:tcPr>
            <w:tcW w:w="7344" w:type="dxa"/>
            <w:hideMark/>
          </w:tcPr>
          <w:p w14:paraId="4D5FEADD" w14:textId="77777777" w:rsidR="00AB1B9E" w:rsidRDefault="00AB1B9E">
            <w:pPr>
              <w:pStyle w:val="GPPTabele"/>
            </w:pPr>
            <w:r>
              <w:t>Registar poslovnih subjekata DZS-a – dnevno, Financijska agencija – 1. lipnja za godišnje financijske izvještaje za statističke potrebe, 30. kolovoza za godišnje financijske izvještaje za potrebe javne objave, 15. studenoga za konsolidirane financijske izvještaje, Sudski registar  – kraj mjeseca, Depozitorij SKDD-a  - preuzimanje po potrebi, Eurostat – preuzimanje po potrebi</w:t>
            </w:r>
          </w:p>
        </w:tc>
      </w:tr>
      <w:tr w:rsidR="00AB1B9E" w14:paraId="1FA8F29E" w14:textId="77777777" w:rsidTr="002A7BBB">
        <w:tc>
          <w:tcPr>
            <w:tcW w:w="3004" w:type="dxa"/>
            <w:hideMark/>
          </w:tcPr>
          <w:p w14:paraId="768B0DEE" w14:textId="77777777" w:rsidR="00AB1B9E" w:rsidRDefault="00AB1B9E">
            <w:pPr>
              <w:pStyle w:val="GPPTabele"/>
            </w:pPr>
            <w:r>
              <w:rPr>
                <w:b/>
                <w:i/>
                <w:color w:val="002060"/>
              </w:rPr>
              <w:t>Naziv skupa ili niza administrativnih podataka ili podataka dobivenih metodom promatranja i praćenja</w:t>
            </w:r>
          </w:p>
        </w:tc>
        <w:tc>
          <w:tcPr>
            <w:tcW w:w="7344" w:type="dxa"/>
            <w:hideMark/>
          </w:tcPr>
          <w:p w14:paraId="4FA247CA" w14:textId="77777777" w:rsidR="00AB1B9E" w:rsidRDefault="00AB1B9E">
            <w:pPr>
              <w:pStyle w:val="GPPTabele"/>
            </w:pPr>
            <w:r>
              <w:t>Registar poslovnih subjekata, Registar godišnjih financijskih izvještaja, Registar poreznih obveznika, baza podataka HNB-a za praćenje inozemnih izravnih i portfeljnih ulaganja, Sudski registar, Depozitorij SKDD-a, EuroGroups register</w:t>
            </w:r>
          </w:p>
        </w:tc>
      </w:tr>
      <w:tr w:rsidR="00AB1B9E" w14:paraId="15D46D6D" w14:textId="77777777" w:rsidTr="002A7BBB">
        <w:tc>
          <w:tcPr>
            <w:tcW w:w="3004" w:type="dxa"/>
            <w:hideMark/>
          </w:tcPr>
          <w:p w14:paraId="2F704FE5" w14:textId="77777777" w:rsidR="00AB1B9E" w:rsidRDefault="00AB1B9E">
            <w:pPr>
              <w:pStyle w:val="GPPTabele"/>
            </w:pPr>
            <w:r>
              <w:rPr>
                <w:b/>
                <w:i/>
                <w:color w:val="002060"/>
              </w:rPr>
              <w:t>Format prikupljanja podataka</w:t>
            </w:r>
          </w:p>
        </w:tc>
        <w:tc>
          <w:tcPr>
            <w:tcW w:w="7344" w:type="dxa"/>
            <w:hideMark/>
          </w:tcPr>
          <w:p w14:paraId="02B5DC63" w14:textId="77777777" w:rsidR="00AB1B9E" w:rsidRDefault="00AB1B9E">
            <w:pPr>
              <w:pStyle w:val="GPPTabele"/>
            </w:pPr>
            <w:r>
              <w:t>Elektronički medij i on-line pristup</w:t>
            </w:r>
          </w:p>
        </w:tc>
      </w:tr>
      <w:tr w:rsidR="00AB1B9E" w14:paraId="79C3C168" w14:textId="77777777" w:rsidTr="002A7BBB">
        <w:tc>
          <w:tcPr>
            <w:tcW w:w="3004" w:type="dxa"/>
            <w:hideMark/>
          </w:tcPr>
          <w:p w14:paraId="1176AF91"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344" w:type="dxa"/>
            <w:hideMark/>
          </w:tcPr>
          <w:p w14:paraId="113A044D" w14:textId="77777777" w:rsidR="00AB1B9E" w:rsidRDefault="00AB1B9E">
            <w:pPr>
              <w:pStyle w:val="GPPTabele"/>
            </w:pPr>
            <w:r>
              <w:t>Definirane sporazumima s posjednicima administrativnih izvora i Eurostatom</w:t>
            </w:r>
          </w:p>
        </w:tc>
      </w:tr>
      <w:tr w:rsidR="00AB1B9E" w14:paraId="7DEC25E7" w14:textId="77777777" w:rsidTr="002A7BBB">
        <w:tc>
          <w:tcPr>
            <w:tcW w:w="3004" w:type="dxa"/>
            <w:hideMark/>
          </w:tcPr>
          <w:p w14:paraId="65DF9EE7" w14:textId="77777777" w:rsidR="00AB1B9E" w:rsidRDefault="00AB1B9E">
            <w:pPr>
              <w:pStyle w:val="GPPTabele"/>
            </w:pPr>
            <w:r>
              <w:rPr>
                <w:b/>
                <w:i/>
                <w:color w:val="002060"/>
              </w:rPr>
              <w:t>Veza s rezultatima ili aktivnostima u Programu</w:t>
            </w:r>
          </w:p>
        </w:tc>
        <w:tc>
          <w:tcPr>
            <w:tcW w:w="7344" w:type="dxa"/>
            <w:hideMark/>
          </w:tcPr>
          <w:p w14:paraId="4EDFE1F4" w14:textId="77777777" w:rsidR="00AB1B9E" w:rsidRDefault="00AB1B9E">
            <w:pPr>
              <w:pStyle w:val="GPPTabele"/>
            </w:pPr>
            <w:r>
              <w:t>Modul 2.3.4. Poslovni registri i statističke jedinice</w:t>
            </w:r>
          </w:p>
        </w:tc>
      </w:tr>
      <w:tr w:rsidR="00AB1B9E" w14:paraId="53C3649D" w14:textId="77777777" w:rsidTr="002A7BBB">
        <w:tc>
          <w:tcPr>
            <w:tcW w:w="3004" w:type="dxa"/>
            <w:hideMark/>
          </w:tcPr>
          <w:p w14:paraId="67770E12" w14:textId="77777777" w:rsidR="00AB1B9E" w:rsidRDefault="00AB1B9E">
            <w:pPr>
              <w:pStyle w:val="GPPTabele"/>
            </w:pPr>
            <w:r>
              <w:rPr>
                <w:b/>
                <w:i/>
                <w:color w:val="002060"/>
              </w:rPr>
              <w:t>Rokovi objavljivanja rezultata</w:t>
            </w:r>
          </w:p>
        </w:tc>
        <w:tc>
          <w:tcPr>
            <w:tcW w:w="7344" w:type="dxa"/>
            <w:hideMark/>
          </w:tcPr>
          <w:p w14:paraId="5D63ABD1" w14:textId="77777777" w:rsidR="00AB1B9E" w:rsidRDefault="00AB1B9E">
            <w:pPr>
              <w:pStyle w:val="GPPTabele"/>
            </w:pPr>
            <w:r>
              <w:t>Ne objavljuju se</w:t>
            </w:r>
          </w:p>
        </w:tc>
      </w:tr>
      <w:tr w:rsidR="00AB1B9E" w14:paraId="4CCAE762" w14:textId="77777777" w:rsidTr="002A7BBB">
        <w:tc>
          <w:tcPr>
            <w:tcW w:w="3004" w:type="dxa"/>
            <w:hideMark/>
          </w:tcPr>
          <w:p w14:paraId="09F7C643" w14:textId="77777777" w:rsidR="00AB1B9E" w:rsidRDefault="00AB1B9E">
            <w:pPr>
              <w:pStyle w:val="GPPTabele"/>
            </w:pPr>
            <w:r>
              <w:rPr>
                <w:b/>
                <w:i/>
                <w:color w:val="002060"/>
              </w:rPr>
              <w:t>Razina objavljivanja rezultata</w:t>
            </w:r>
          </w:p>
        </w:tc>
        <w:tc>
          <w:tcPr>
            <w:tcW w:w="7344" w:type="dxa"/>
            <w:hideMark/>
          </w:tcPr>
          <w:p w14:paraId="017DA90C" w14:textId="77777777" w:rsidR="00AB1B9E" w:rsidRDefault="00AB1B9E">
            <w:pPr>
              <w:pStyle w:val="GPPTabele"/>
            </w:pPr>
            <w:r>
              <w:t>Republika Hrvatska</w:t>
            </w:r>
          </w:p>
        </w:tc>
      </w:tr>
      <w:tr w:rsidR="00AB1B9E" w14:paraId="6F2756E2" w14:textId="77777777" w:rsidTr="002A7BBB">
        <w:tc>
          <w:tcPr>
            <w:tcW w:w="3004" w:type="dxa"/>
            <w:hideMark/>
          </w:tcPr>
          <w:p w14:paraId="1F1B7305" w14:textId="77777777" w:rsidR="00AB1B9E" w:rsidRDefault="00AB1B9E">
            <w:pPr>
              <w:pStyle w:val="GPPTabele"/>
            </w:pPr>
            <w:r>
              <w:rPr>
                <w:b/>
                <w:i/>
                <w:color w:val="002060"/>
              </w:rPr>
              <w:t>Relevantni nacionalni standardi</w:t>
            </w:r>
          </w:p>
        </w:tc>
        <w:tc>
          <w:tcPr>
            <w:tcW w:w="7344" w:type="dxa"/>
            <w:hideMark/>
          </w:tcPr>
          <w:p w14:paraId="7B1852A4" w14:textId="77777777" w:rsidR="00AB1B9E" w:rsidRDefault="00AB1B9E">
            <w:pPr>
              <w:pStyle w:val="GPPTabele"/>
            </w:pPr>
            <w:r>
              <w:t>Zakon o Nacionalnoj klasifikaciji djelatnosti („Narodne novine“, broj 98/94.)</w:t>
            </w:r>
            <w:r>
              <w:br/>
              <w:t>Odluka o Nacionalnoj klasifikaciji djelatnosti 2025. - NKD 2025. („Narodne novine“, broj 47/24.)</w:t>
            </w:r>
          </w:p>
        </w:tc>
      </w:tr>
      <w:tr w:rsidR="00AB1B9E" w14:paraId="2DEAC79D" w14:textId="77777777" w:rsidTr="002A7BBB">
        <w:tc>
          <w:tcPr>
            <w:tcW w:w="3004" w:type="dxa"/>
            <w:hideMark/>
          </w:tcPr>
          <w:p w14:paraId="533D1F4D" w14:textId="77777777" w:rsidR="00AB1B9E" w:rsidRDefault="00AB1B9E">
            <w:pPr>
              <w:pStyle w:val="GPPTabele"/>
            </w:pPr>
            <w:r>
              <w:rPr>
                <w:b/>
                <w:i/>
                <w:color w:val="002060"/>
              </w:rPr>
              <w:t>Pravna osnova Europske unije</w:t>
            </w:r>
          </w:p>
        </w:tc>
        <w:tc>
          <w:tcPr>
            <w:tcW w:w="7344" w:type="dxa"/>
            <w:hideMark/>
          </w:tcPr>
          <w:p w14:paraId="6AE6A8E8" w14:textId="77777777" w:rsidR="00AB1B9E" w:rsidRDefault="00AB1B9E">
            <w:pPr>
              <w:pStyle w:val="GPPTabele"/>
            </w:pPr>
            <w:r>
              <w:t>Uredba Vijeća (EEZ) br. 696/93 od 15. ožujka 1993. o statističkim jedinicama za promatranje i analizu proizvodnog sustava unutar Zajednice (SL L 76, 30.3.1993.)</w:t>
            </w:r>
            <w:r>
              <w:br/>
            </w:r>
            <w:r>
              <w:lastRenderedPageBreak/>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0BE490A1" w14:textId="77777777" w:rsidTr="002A7BBB">
        <w:tc>
          <w:tcPr>
            <w:tcW w:w="3004" w:type="dxa"/>
            <w:hideMark/>
          </w:tcPr>
          <w:p w14:paraId="22F8AB47" w14:textId="77777777" w:rsidR="00AB1B9E" w:rsidRDefault="00AB1B9E">
            <w:pPr>
              <w:pStyle w:val="GPPTabele"/>
            </w:pPr>
            <w:r>
              <w:rPr>
                <w:b/>
                <w:i/>
                <w:color w:val="002060"/>
              </w:rPr>
              <w:lastRenderedPageBreak/>
              <w:t>Ostali međunarodni standardi</w:t>
            </w:r>
          </w:p>
        </w:tc>
        <w:tc>
          <w:tcPr>
            <w:tcW w:w="7344" w:type="dxa"/>
            <w:hideMark/>
          </w:tcPr>
          <w:p w14:paraId="38CF8315"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statistical business registers, Eurostat, 2021 (Metodološki priručnik za statističke poslovne registre, Eurostat, 2021.)</w:t>
            </w:r>
            <w:r>
              <w:br/>
              <w:t>European Business Statistics Manual, Eurostat, 2021  (Priručnik za europske poslovne statistike, Eurostat, 2021.)</w:t>
            </w:r>
            <w:r>
              <w:br/>
              <w:t>European Business Statistics compilers’ manual for EuroGroups register (EGR) – 2024 edition (Priručnik europskih poslovnih statistika o ustrojavanju EuroGroups Registra, Eurostat, 2024)</w:t>
            </w:r>
            <w:r>
              <w:br/>
              <w:t>Delegirana Uredba Komisije (EU) 2023/137 od 10. listopada 2022. o izmjeni Uredbe (EZ) br. 1893/2006 Europskog parlamenta i Vijeća o utvrđivanju statističke klasifikacije ekonomskih djelatnosti NACE Revision 2</w:t>
            </w:r>
          </w:p>
        </w:tc>
      </w:tr>
    </w:tbl>
    <w:p w14:paraId="5A8D155A" w14:textId="77777777" w:rsidR="00AB1B9E" w:rsidRDefault="00AB1B9E" w:rsidP="00AB1B9E"/>
    <w:p w14:paraId="7179059E" w14:textId="77777777" w:rsidR="00AB1B9E" w:rsidRDefault="00AB1B9E" w:rsidP="00AB1B9E">
      <w:pPr>
        <w:pStyle w:val="GPPOznaka"/>
      </w:pPr>
      <w:r>
        <w:rPr>
          <w:sz w:val="18"/>
        </w:rPr>
        <w:t>2.3.4-N-II-3</w:t>
      </w:r>
    </w:p>
    <w:p w14:paraId="4AD97C21" w14:textId="77777777" w:rsidR="00AB1B9E" w:rsidRDefault="00AB1B9E" w:rsidP="00AB1B9E"/>
    <w:tbl>
      <w:tblPr>
        <w:tblW w:w="10206" w:type="dxa"/>
        <w:tblLook w:val="04A0" w:firstRow="1" w:lastRow="0" w:firstColumn="1" w:lastColumn="0" w:noHBand="0" w:noVBand="1"/>
      </w:tblPr>
      <w:tblGrid>
        <w:gridCol w:w="3004"/>
        <w:gridCol w:w="7202"/>
      </w:tblGrid>
      <w:tr w:rsidR="00AB1B9E" w14:paraId="37F981B3" w14:textId="77777777" w:rsidTr="002A7BBB">
        <w:tc>
          <w:tcPr>
            <w:tcW w:w="3004" w:type="dxa"/>
            <w:hideMark/>
          </w:tcPr>
          <w:p w14:paraId="147BD00A" w14:textId="77777777" w:rsidR="00AB1B9E" w:rsidRDefault="00AB1B9E">
            <w:pPr>
              <w:pStyle w:val="GPPTabele"/>
            </w:pPr>
            <w:r>
              <w:rPr>
                <w:b/>
                <w:color w:val="002060"/>
              </w:rPr>
              <w:t>II. Statističko istraživanje na temelju administrativnih izvora podataka</w:t>
            </w:r>
          </w:p>
        </w:tc>
        <w:tc>
          <w:tcPr>
            <w:tcW w:w="7202" w:type="dxa"/>
            <w:hideMark/>
          </w:tcPr>
          <w:p w14:paraId="6CE8BF23" w14:textId="77777777" w:rsidR="00AB1B9E" w:rsidRDefault="00AB1B9E">
            <w:pPr>
              <w:pStyle w:val="GPPTabele"/>
            </w:pPr>
            <w:r>
              <w:t>Broj 3</w:t>
            </w:r>
          </w:p>
        </w:tc>
      </w:tr>
      <w:tr w:rsidR="00AB1B9E" w14:paraId="5155AFE4" w14:textId="77777777" w:rsidTr="002A7BBB">
        <w:tc>
          <w:tcPr>
            <w:tcW w:w="3004" w:type="dxa"/>
            <w:hideMark/>
          </w:tcPr>
          <w:p w14:paraId="79F17DBA" w14:textId="77777777" w:rsidR="00AB1B9E" w:rsidRDefault="00AB1B9E">
            <w:pPr>
              <w:pStyle w:val="GPPTabele"/>
            </w:pPr>
            <w:r>
              <w:rPr>
                <w:b/>
                <w:i/>
                <w:color w:val="002060"/>
              </w:rPr>
              <w:t>Nositelj službene statistike</w:t>
            </w:r>
          </w:p>
        </w:tc>
        <w:tc>
          <w:tcPr>
            <w:tcW w:w="7202" w:type="dxa"/>
            <w:hideMark/>
          </w:tcPr>
          <w:p w14:paraId="40713045" w14:textId="77777777" w:rsidR="00AB1B9E" w:rsidRDefault="00AB1B9E">
            <w:pPr>
              <w:pStyle w:val="GPPTabele"/>
            </w:pPr>
            <w:r>
              <w:t>Ministarstvo financija</w:t>
            </w:r>
          </w:p>
        </w:tc>
      </w:tr>
      <w:tr w:rsidR="00AB1B9E" w14:paraId="656548AF" w14:textId="77777777" w:rsidTr="002A7BBB">
        <w:tc>
          <w:tcPr>
            <w:tcW w:w="3004" w:type="dxa"/>
            <w:hideMark/>
          </w:tcPr>
          <w:p w14:paraId="5F499C16" w14:textId="77777777" w:rsidR="00AB1B9E" w:rsidRDefault="00AB1B9E">
            <w:pPr>
              <w:pStyle w:val="GPPTabele"/>
            </w:pPr>
            <w:r>
              <w:rPr>
                <w:b/>
                <w:i/>
                <w:color w:val="002060"/>
              </w:rPr>
              <w:t>Naziv statističke aktivnosti</w:t>
            </w:r>
          </w:p>
        </w:tc>
        <w:tc>
          <w:tcPr>
            <w:tcW w:w="7202" w:type="dxa"/>
            <w:hideMark/>
          </w:tcPr>
          <w:p w14:paraId="25F5E52A" w14:textId="05DBDBE3" w:rsidR="00AB1B9E" w:rsidRDefault="00AB1B9E">
            <w:pPr>
              <w:pStyle w:val="GPPNaziv"/>
            </w:pPr>
            <w:bookmarkStart w:id="235" w:name="_Toc176791960"/>
            <w:r>
              <w:t>Registar proračunskih i izvanproračunskih korisnika</w:t>
            </w:r>
            <w:bookmarkEnd w:id="235"/>
          </w:p>
        </w:tc>
      </w:tr>
      <w:tr w:rsidR="00AB1B9E" w14:paraId="50AA5DF1" w14:textId="77777777" w:rsidTr="002A7BBB">
        <w:tc>
          <w:tcPr>
            <w:tcW w:w="3004" w:type="dxa"/>
            <w:hideMark/>
          </w:tcPr>
          <w:p w14:paraId="79A245E6" w14:textId="77777777" w:rsidR="00AB1B9E" w:rsidRDefault="00AB1B9E">
            <w:pPr>
              <w:pStyle w:val="GPPTabele"/>
            </w:pPr>
            <w:r>
              <w:rPr>
                <w:b/>
                <w:i/>
                <w:color w:val="002060"/>
              </w:rPr>
              <w:t>Periodičnost istraživanja</w:t>
            </w:r>
          </w:p>
        </w:tc>
        <w:tc>
          <w:tcPr>
            <w:tcW w:w="7202" w:type="dxa"/>
            <w:hideMark/>
          </w:tcPr>
          <w:p w14:paraId="61609113" w14:textId="77777777" w:rsidR="00AB1B9E" w:rsidRDefault="00AB1B9E">
            <w:pPr>
              <w:pStyle w:val="GPPTabele"/>
            </w:pPr>
            <w:r>
              <w:t>Dnevno</w:t>
            </w:r>
          </w:p>
        </w:tc>
      </w:tr>
      <w:tr w:rsidR="00AB1B9E" w14:paraId="06C00573" w14:textId="77777777" w:rsidTr="002A7BBB">
        <w:tc>
          <w:tcPr>
            <w:tcW w:w="3004" w:type="dxa"/>
            <w:hideMark/>
          </w:tcPr>
          <w:p w14:paraId="32E2D0CD" w14:textId="77777777" w:rsidR="00AB1B9E" w:rsidRDefault="00AB1B9E">
            <w:pPr>
              <w:pStyle w:val="GPPTabele"/>
            </w:pPr>
            <w:r>
              <w:rPr>
                <w:b/>
                <w:i/>
                <w:color w:val="002060"/>
              </w:rPr>
              <w:t>Kratak opis rezultata</w:t>
            </w:r>
          </w:p>
        </w:tc>
        <w:tc>
          <w:tcPr>
            <w:tcW w:w="7202" w:type="dxa"/>
            <w:hideMark/>
          </w:tcPr>
          <w:p w14:paraId="427111AE" w14:textId="77777777" w:rsidR="00AB1B9E" w:rsidRDefault="00AB1B9E">
            <w:pPr>
              <w:pStyle w:val="GPPTabele"/>
            </w:pPr>
            <w:r>
              <w:t>Ažuriranje podataka o proračunskim i izvanproračunskim korisnicima državnog proračuna te proračuna jedinica lokalne i područne (regionalne) samouprave: naziv korisnika, osobni identifikacijski broj, matični broj, adresa sjedišta, poštanski broj, mjesto, šifra djelatnosti, račun, statistička oznaka grada/općine i županije, osoba za kontakt, telefon, adresa elektroničke pošte, mrežna stranica, razina nadležnosti, podaci o osnivačima/vlasnicima i izvorima financiranja, podaci o osobama ovlaštenima za zastupanje</w:t>
            </w:r>
          </w:p>
        </w:tc>
      </w:tr>
      <w:tr w:rsidR="00AB1B9E" w14:paraId="1604BE19" w14:textId="77777777" w:rsidTr="002A7BBB">
        <w:tc>
          <w:tcPr>
            <w:tcW w:w="3004" w:type="dxa"/>
            <w:hideMark/>
          </w:tcPr>
          <w:p w14:paraId="0F9DB9F6"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30F3DA26" w14:textId="77777777" w:rsidR="00AB1B9E" w:rsidRDefault="00AB1B9E">
            <w:pPr>
              <w:pStyle w:val="GPPTabele"/>
            </w:pPr>
            <w:r>
              <w:t>Ministarstvo financija</w:t>
            </w:r>
          </w:p>
        </w:tc>
      </w:tr>
      <w:tr w:rsidR="00AB1B9E" w14:paraId="1736B90B" w14:textId="77777777" w:rsidTr="002A7BBB">
        <w:tc>
          <w:tcPr>
            <w:tcW w:w="3004" w:type="dxa"/>
            <w:hideMark/>
          </w:tcPr>
          <w:p w14:paraId="4EFD73D6" w14:textId="77777777" w:rsidR="00AB1B9E" w:rsidRDefault="00AB1B9E">
            <w:pPr>
              <w:pStyle w:val="GPPTabele"/>
            </w:pPr>
            <w:r>
              <w:rPr>
                <w:b/>
                <w:i/>
                <w:color w:val="002060"/>
              </w:rPr>
              <w:t>Načini prikupljanja podataka</w:t>
            </w:r>
          </w:p>
        </w:tc>
        <w:tc>
          <w:tcPr>
            <w:tcW w:w="7202" w:type="dxa"/>
            <w:hideMark/>
          </w:tcPr>
          <w:p w14:paraId="6C51BFC4" w14:textId="77777777" w:rsidR="00AB1B9E" w:rsidRDefault="00AB1B9E">
            <w:pPr>
              <w:pStyle w:val="GPPTabele"/>
            </w:pPr>
            <w:r>
              <w:t>Obrascem RKP kojim nadležni razdjel odnosno jedinica lokalne i područne (regionalne) samouprave za svoje proračunske odnosno izvanproračunske korisnike po osnivanju, unosi u informacijski sustav odnosno aplikaciju Ministarstva financija – Financijsko izvještavanje u sustavu proračuna i Registar proračunskih i izvanproračunskih korisnika (RKPFI). Obrazac PRKP korisnici podnose pri izmjeni podataka, a obrazac BRKP za brisanje iz Registra.</w:t>
            </w:r>
          </w:p>
        </w:tc>
      </w:tr>
      <w:tr w:rsidR="00AB1B9E" w14:paraId="6E21F210" w14:textId="77777777" w:rsidTr="002A7BBB">
        <w:tc>
          <w:tcPr>
            <w:tcW w:w="3004" w:type="dxa"/>
            <w:hideMark/>
          </w:tcPr>
          <w:p w14:paraId="296591C5" w14:textId="77777777" w:rsidR="00AB1B9E" w:rsidRDefault="00AB1B9E">
            <w:pPr>
              <w:pStyle w:val="GPPTabele"/>
            </w:pPr>
            <w:r>
              <w:rPr>
                <w:b/>
                <w:i/>
                <w:color w:val="002060"/>
              </w:rPr>
              <w:t>Rokovi za prijenos podataka</w:t>
            </w:r>
          </w:p>
        </w:tc>
        <w:tc>
          <w:tcPr>
            <w:tcW w:w="7202" w:type="dxa"/>
            <w:hideMark/>
          </w:tcPr>
          <w:p w14:paraId="389603F0" w14:textId="77777777" w:rsidR="00AB1B9E" w:rsidRDefault="00AB1B9E">
            <w:pPr>
              <w:pStyle w:val="GPPTabele"/>
            </w:pPr>
            <w:r>
              <w:t>Korisnici su obvezni dostaviti obrazac u roku od osam dana od osnivanja (proračunski korisnici), odnosno osam dana od primitka zahtjeva (izvanproračunski korisnici), te u roku od osam dana od nastanka promjene</w:t>
            </w:r>
          </w:p>
        </w:tc>
      </w:tr>
      <w:tr w:rsidR="00AB1B9E" w14:paraId="45D336E8" w14:textId="77777777" w:rsidTr="002A7BBB">
        <w:tc>
          <w:tcPr>
            <w:tcW w:w="3004" w:type="dxa"/>
            <w:hideMark/>
          </w:tcPr>
          <w:p w14:paraId="275054E3"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4FD552B8" w14:textId="77777777" w:rsidR="00AB1B9E" w:rsidRDefault="00AB1B9E">
            <w:pPr>
              <w:pStyle w:val="GPPTabele"/>
            </w:pPr>
            <w:r>
              <w:t>Registar proračunskih i izvanproračunskih korisnika</w:t>
            </w:r>
          </w:p>
        </w:tc>
      </w:tr>
      <w:tr w:rsidR="00AB1B9E" w14:paraId="0627F5A1" w14:textId="77777777" w:rsidTr="002A7BBB">
        <w:tc>
          <w:tcPr>
            <w:tcW w:w="3004" w:type="dxa"/>
            <w:hideMark/>
          </w:tcPr>
          <w:p w14:paraId="52EE48DB" w14:textId="77777777" w:rsidR="00AB1B9E" w:rsidRDefault="00AB1B9E">
            <w:pPr>
              <w:pStyle w:val="GPPTabele"/>
            </w:pPr>
            <w:r>
              <w:rPr>
                <w:b/>
                <w:i/>
                <w:color w:val="002060"/>
              </w:rPr>
              <w:t>Format prikupljanja podataka</w:t>
            </w:r>
          </w:p>
        </w:tc>
        <w:tc>
          <w:tcPr>
            <w:tcW w:w="7202" w:type="dxa"/>
            <w:hideMark/>
          </w:tcPr>
          <w:p w14:paraId="1A6DECF3" w14:textId="77777777" w:rsidR="00AB1B9E" w:rsidRDefault="00AB1B9E">
            <w:pPr>
              <w:pStyle w:val="GPPTabele"/>
            </w:pPr>
            <w:r>
              <w:t>Elektronički</w:t>
            </w:r>
          </w:p>
        </w:tc>
      </w:tr>
      <w:tr w:rsidR="00AB1B9E" w14:paraId="680ACFCC" w14:textId="77777777" w:rsidTr="002A7BBB">
        <w:tc>
          <w:tcPr>
            <w:tcW w:w="3004" w:type="dxa"/>
            <w:hideMark/>
          </w:tcPr>
          <w:p w14:paraId="4606E2AD" w14:textId="77777777" w:rsidR="00AB1B9E" w:rsidRDefault="00AB1B9E">
            <w:pPr>
              <w:pStyle w:val="GPPTabele"/>
            </w:pPr>
            <w:r>
              <w:rPr>
                <w:b/>
                <w:i/>
                <w:color w:val="002060"/>
              </w:rPr>
              <w:t xml:space="preserve">Klasifikacije/definicije kojih se treba pridržavati posjednik kada su podaci </w:t>
            </w:r>
            <w:r>
              <w:rPr>
                <w:b/>
                <w:i/>
                <w:color w:val="002060"/>
              </w:rPr>
              <w:lastRenderedPageBreak/>
              <w:t>pripravljeni za prijenos do nositelja službene statistike</w:t>
            </w:r>
          </w:p>
        </w:tc>
        <w:tc>
          <w:tcPr>
            <w:tcW w:w="7202" w:type="dxa"/>
            <w:hideMark/>
          </w:tcPr>
          <w:p w14:paraId="1132E1BD" w14:textId="77777777" w:rsidR="00AB1B9E" w:rsidRDefault="00AB1B9E">
            <w:pPr>
              <w:pStyle w:val="GPPTabele"/>
            </w:pPr>
            <w:r>
              <w:lastRenderedPageBreak/>
              <w:t>Struktura i sadržaj podataka propisani su relevantnim nacionalnim standardima</w:t>
            </w:r>
          </w:p>
        </w:tc>
      </w:tr>
      <w:tr w:rsidR="00AB1B9E" w14:paraId="6E10558D" w14:textId="77777777" w:rsidTr="002A7BBB">
        <w:tc>
          <w:tcPr>
            <w:tcW w:w="3004" w:type="dxa"/>
            <w:hideMark/>
          </w:tcPr>
          <w:p w14:paraId="01D2B189" w14:textId="77777777" w:rsidR="00AB1B9E" w:rsidRDefault="00AB1B9E">
            <w:pPr>
              <w:pStyle w:val="GPPTabele"/>
            </w:pPr>
            <w:r>
              <w:rPr>
                <w:b/>
                <w:i/>
                <w:color w:val="002060"/>
              </w:rPr>
              <w:t>Veza s rezultatima ili aktivnostima u Programu</w:t>
            </w:r>
          </w:p>
        </w:tc>
        <w:tc>
          <w:tcPr>
            <w:tcW w:w="7202" w:type="dxa"/>
            <w:hideMark/>
          </w:tcPr>
          <w:p w14:paraId="0AF181E1" w14:textId="77777777" w:rsidR="00AB1B9E" w:rsidRDefault="00AB1B9E">
            <w:pPr>
              <w:pStyle w:val="GPPTabele"/>
            </w:pPr>
            <w:r>
              <w:t>Modul 2.3.4. Poslovni registri i statističke jedinice</w:t>
            </w:r>
          </w:p>
        </w:tc>
      </w:tr>
      <w:tr w:rsidR="00AB1B9E" w14:paraId="49F85BE2" w14:textId="77777777" w:rsidTr="002A7BBB">
        <w:tc>
          <w:tcPr>
            <w:tcW w:w="3004" w:type="dxa"/>
            <w:hideMark/>
          </w:tcPr>
          <w:p w14:paraId="03AEF7A1" w14:textId="77777777" w:rsidR="00AB1B9E" w:rsidRDefault="00AB1B9E">
            <w:pPr>
              <w:pStyle w:val="GPPTabele"/>
            </w:pPr>
            <w:r>
              <w:rPr>
                <w:b/>
                <w:i/>
                <w:color w:val="002060"/>
              </w:rPr>
              <w:t>Rokovi objavljivanja rezultata</w:t>
            </w:r>
          </w:p>
        </w:tc>
        <w:tc>
          <w:tcPr>
            <w:tcW w:w="7202" w:type="dxa"/>
            <w:hideMark/>
          </w:tcPr>
          <w:p w14:paraId="6A5E97F4" w14:textId="2878912E" w:rsidR="00AB1B9E" w:rsidRDefault="00D70182">
            <w:pPr>
              <w:pStyle w:val="GPPTabele"/>
            </w:pPr>
            <w:r>
              <w:t>Godišnje, najkasnije do kraja svibnja (u Narodnim novinama – podaci iz Registra prema čl. 10.a Pravilnika, dnevno (mrežna stranica Ministarstva financija)</w:t>
            </w:r>
          </w:p>
        </w:tc>
      </w:tr>
      <w:tr w:rsidR="00AB1B9E" w14:paraId="20D15BA2" w14:textId="77777777" w:rsidTr="002A7BBB">
        <w:tc>
          <w:tcPr>
            <w:tcW w:w="3004" w:type="dxa"/>
            <w:hideMark/>
          </w:tcPr>
          <w:p w14:paraId="57E9CAB0" w14:textId="77777777" w:rsidR="00AB1B9E" w:rsidRDefault="00AB1B9E">
            <w:pPr>
              <w:pStyle w:val="GPPTabele"/>
            </w:pPr>
            <w:r>
              <w:rPr>
                <w:b/>
                <w:i/>
                <w:color w:val="002060"/>
              </w:rPr>
              <w:t>Razina objavljivanja rezultata</w:t>
            </w:r>
          </w:p>
        </w:tc>
        <w:tc>
          <w:tcPr>
            <w:tcW w:w="7202" w:type="dxa"/>
            <w:hideMark/>
          </w:tcPr>
          <w:p w14:paraId="3F1196C2" w14:textId="77777777" w:rsidR="00AB1B9E" w:rsidRDefault="00AB1B9E">
            <w:pPr>
              <w:pStyle w:val="GPPTabele"/>
            </w:pPr>
            <w:r>
              <w:t>Republika Hrvatska</w:t>
            </w:r>
          </w:p>
        </w:tc>
      </w:tr>
      <w:tr w:rsidR="00AB1B9E" w14:paraId="7BA92F70" w14:textId="77777777" w:rsidTr="002A7BBB">
        <w:tc>
          <w:tcPr>
            <w:tcW w:w="3004" w:type="dxa"/>
            <w:hideMark/>
          </w:tcPr>
          <w:p w14:paraId="1AB51073" w14:textId="77777777" w:rsidR="00AB1B9E" w:rsidRDefault="00AB1B9E">
            <w:pPr>
              <w:pStyle w:val="GPPTabele"/>
            </w:pPr>
            <w:r>
              <w:rPr>
                <w:b/>
                <w:i/>
                <w:color w:val="002060"/>
              </w:rPr>
              <w:t>Relevantni nacionalni standardi</w:t>
            </w:r>
          </w:p>
        </w:tc>
        <w:tc>
          <w:tcPr>
            <w:tcW w:w="7202" w:type="dxa"/>
            <w:hideMark/>
          </w:tcPr>
          <w:p w14:paraId="2F44C0E7" w14:textId="346659F1" w:rsidR="00AB1B9E" w:rsidRDefault="00D70182">
            <w:pPr>
              <w:pStyle w:val="GPPTabele"/>
            </w:pPr>
            <w:r>
              <w:t>Zakon o proračunu („Narodne novine“, broj 144/21.)</w:t>
            </w:r>
            <w:r>
              <w:br/>
              <w:t>Pravilnik o utvrđivanju proračunskih i izvanproračunskih korisnika državnog proračuna i proračunskih i izvanproračunskih korisnika proračuna jedinica lokalne i područne (regionalne) samouprave te o načinu vođenja Registra proračunskih i izvanproračunskih korisnika („Narodne novine, br. 128/09., 142/14., 23/19. i 83/21.)</w:t>
            </w:r>
          </w:p>
        </w:tc>
      </w:tr>
      <w:tr w:rsidR="00AB1B9E" w14:paraId="12DCFBC2" w14:textId="77777777" w:rsidTr="002A7BBB">
        <w:tc>
          <w:tcPr>
            <w:tcW w:w="3004" w:type="dxa"/>
            <w:hideMark/>
          </w:tcPr>
          <w:p w14:paraId="248DCD81" w14:textId="77777777" w:rsidR="00AB1B9E" w:rsidRDefault="00AB1B9E">
            <w:pPr>
              <w:pStyle w:val="GPPTabele"/>
            </w:pPr>
            <w:r>
              <w:rPr>
                <w:b/>
                <w:i/>
                <w:color w:val="002060"/>
              </w:rPr>
              <w:t>Pravna osnova Europske unije</w:t>
            </w:r>
          </w:p>
        </w:tc>
        <w:tc>
          <w:tcPr>
            <w:tcW w:w="7202" w:type="dxa"/>
            <w:hideMark/>
          </w:tcPr>
          <w:p w14:paraId="6F11A467" w14:textId="77777777" w:rsidR="00AB1B9E" w:rsidRDefault="00AB1B9E">
            <w:pPr>
              <w:pStyle w:val="GPPTabele"/>
            </w:pPr>
            <w:r>
              <w:t>-</w:t>
            </w:r>
          </w:p>
        </w:tc>
      </w:tr>
      <w:tr w:rsidR="00AB1B9E" w14:paraId="519F7432" w14:textId="77777777" w:rsidTr="002A7BBB">
        <w:tc>
          <w:tcPr>
            <w:tcW w:w="3004" w:type="dxa"/>
            <w:hideMark/>
          </w:tcPr>
          <w:p w14:paraId="42B2EA2A" w14:textId="77777777" w:rsidR="00AB1B9E" w:rsidRDefault="00AB1B9E">
            <w:pPr>
              <w:pStyle w:val="GPPTabele"/>
            </w:pPr>
            <w:r>
              <w:rPr>
                <w:b/>
                <w:i/>
                <w:color w:val="002060"/>
              </w:rPr>
              <w:t>Ostali međunarodni standardi</w:t>
            </w:r>
          </w:p>
        </w:tc>
        <w:tc>
          <w:tcPr>
            <w:tcW w:w="7202" w:type="dxa"/>
            <w:hideMark/>
          </w:tcPr>
          <w:p w14:paraId="64CE18EF" w14:textId="77777777" w:rsidR="00AB1B9E" w:rsidRDefault="00AB1B9E">
            <w:pPr>
              <w:pStyle w:val="GPPTabele"/>
            </w:pPr>
            <w:r>
              <w:t>-</w:t>
            </w:r>
          </w:p>
        </w:tc>
      </w:tr>
    </w:tbl>
    <w:p w14:paraId="6D39872A" w14:textId="77777777" w:rsidR="00AB1B9E" w:rsidRDefault="00AB1B9E" w:rsidP="00AB1B9E"/>
    <w:p w14:paraId="530350C4" w14:textId="77777777" w:rsidR="00AB1B9E" w:rsidRDefault="00AB1B9E" w:rsidP="00AB1B9E">
      <w:pPr>
        <w:pStyle w:val="GPPOznaka"/>
      </w:pPr>
      <w:r>
        <w:rPr>
          <w:sz w:val="18"/>
        </w:rPr>
        <w:t>2.3.4-N-II-4</w:t>
      </w:r>
    </w:p>
    <w:p w14:paraId="413E4871" w14:textId="77777777" w:rsidR="00AB1B9E" w:rsidRDefault="00AB1B9E" w:rsidP="00AB1B9E"/>
    <w:tbl>
      <w:tblPr>
        <w:tblW w:w="10206" w:type="dxa"/>
        <w:tblLook w:val="04A0" w:firstRow="1" w:lastRow="0" w:firstColumn="1" w:lastColumn="0" w:noHBand="0" w:noVBand="1"/>
      </w:tblPr>
      <w:tblGrid>
        <w:gridCol w:w="3004"/>
        <w:gridCol w:w="7202"/>
      </w:tblGrid>
      <w:tr w:rsidR="00AB1B9E" w14:paraId="6323BF31" w14:textId="77777777" w:rsidTr="002A7BBB">
        <w:tc>
          <w:tcPr>
            <w:tcW w:w="3004" w:type="dxa"/>
            <w:hideMark/>
          </w:tcPr>
          <w:p w14:paraId="0D6DFDB5" w14:textId="77777777" w:rsidR="00AB1B9E" w:rsidRDefault="00AB1B9E">
            <w:pPr>
              <w:pStyle w:val="GPPTabele"/>
            </w:pPr>
            <w:r>
              <w:rPr>
                <w:b/>
                <w:color w:val="002060"/>
              </w:rPr>
              <w:t>II. Statističko istraživanje na temelju administrativnih izvora podataka</w:t>
            </w:r>
          </w:p>
        </w:tc>
        <w:tc>
          <w:tcPr>
            <w:tcW w:w="7202" w:type="dxa"/>
            <w:hideMark/>
          </w:tcPr>
          <w:p w14:paraId="4FAAB662" w14:textId="77777777" w:rsidR="00AB1B9E" w:rsidRDefault="00AB1B9E">
            <w:pPr>
              <w:pStyle w:val="GPPTabele"/>
            </w:pPr>
            <w:r>
              <w:t>Broj 4</w:t>
            </w:r>
          </w:p>
        </w:tc>
      </w:tr>
      <w:tr w:rsidR="00AB1B9E" w14:paraId="0452193D" w14:textId="77777777" w:rsidTr="002A7BBB">
        <w:tc>
          <w:tcPr>
            <w:tcW w:w="3004" w:type="dxa"/>
            <w:hideMark/>
          </w:tcPr>
          <w:p w14:paraId="6D6AA2B9" w14:textId="77777777" w:rsidR="00AB1B9E" w:rsidRDefault="00AB1B9E">
            <w:pPr>
              <w:pStyle w:val="GPPTabele"/>
            </w:pPr>
            <w:r>
              <w:rPr>
                <w:b/>
                <w:i/>
                <w:color w:val="002060"/>
              </w:rPr>
              <w:t>Nositelj službene statistike</w:t>
            </w:r>
          </w:p>
        </w:tc>
        <w:tc>
          <w:tcPr>
            <w:tcW w:w="7202" w:type="dxa"/>
            <w:hideMark/>
          </w:tcPr>
          <w:p w14:paraId="2EF190F0" w14:textId="77777777" w:rsidR="00AB1B9E" w:rsidRDefault="00AB1B9E">
            <w:pPr>
              <w:pStyle w:val="GPPTabele"/>
            </w:pPr>
            <w:r>
              <w:t>Državni zavod za statistiku</w:t>
            </w:r>
          </w:p>
        </w:tc>
      </w:tr>
      <w:tr w:rsidR="00AB1B9E" w14:paraId="4B59C3A6" w14:textId="77777777" w:rsidTr="002A7BBB">
        <w:tc>
          <w:tcPr>
            <w:tcW w:w="3004" w:type="dxa"/>
            <w:hideMark/>
          </w:tcPr>
          <w:p w14:paraId="5C9EE8AA" w14:textId="77777777" w:rsidR="00AB1B9E" w:rsidRDefault="00AB1B9E">
            <w:pPr>
              <w:pStyle w:val="GPPTabele"/>
            </w:pPr>
            <w:r>
              <w:rPr>
                <w:b/>
                <w:i/>
                <w:color w:val="002060"/>
              </w:rPr>
              <w:t>Naziv statističke aktivnosti</w:t>
            </w:r>
          </w:p>
        </w:tc>
        <w:tc>
          <w:tcPr>
            <w:tcW w:w="7202" w:type="dxa"/>
            <w:hideMark/>
          </w:tcPr>
          <w:p w14:paraId="5750A1BD" w14:textId="70BF66AE" w:rsidR="00AB1B9E" w:rsidRDefault="00AB1B9E">
            <w:pPr>
              <w:pStyle w:val="GPPNaziv"/>
            </w:pPr>
            <w:bookmarkStart w:id="236" w:name="_Toc176791961"/>
            <w:r>
              <w:t>Administrativni poslovni registar</w:t>
            </w:r>
            <w:bookmarkEnd w:id="236"/>
          </w:p>
        </w:tc>
      </w:tr>
      <w:tr w:rsidR="00AB1B9E" w14:paraId="0EE2E1DE" w14:textId="77777777" w:rsidTr="002A7BBB">
        <w:tc>
          <w:tcPr>
            <w:tcW w:w="3004" w:type="dxa"/>
            <w:hideMark/>
          </w:tcPr>
          <w:p w14:paraId="4DB39809" w14:textId="77777777" w:rsidR="00AB1B9E" w:rsidRDefault="00AB1B9E">
            <w:pPr>
              <w:pStyle w:val="GPPTabele"/>
            </w:pPr>
            <w:r>
              <w:rPr>
                <w:b/>
                <w:i/>
                <w:color w:val="002060"/>
              </w:rPr>
              <w:t>Periodičnost istraživanja</w:t>
            </w:r>
          </w:p>
        </w:tc>
        <w:tc>
          <w:tcPr>
            <w:tcW w:w="7202" w:type="dxa"/>
            <w:hideMark/>
          </w:tcPr>
          <w:p w14:paraId="7DDC7E36" w14:textId="77777777" w:rsidR="00AB1B9E" w:rsidRDefault="00AB1B9E">
            <w:pPr>
              <w:pStyle w:val="GPPTabele"/>
            </w:pPr>
            <w:r>
              <w:t>Kontinuirano</w:t>
            </w:r>
          </w:p>
        </w:tc>
      </w:tr>
      <w:tr w:rsidR="00AB1B9E" w14:paraId="2A5CF58B" w14:textId="77777777" w:rsidTr="002A7BBB">
        <w:tc>
          <w:tcPr>
            <w:tcW w:w="3004" w:type="dxa"/>
            <w:hideMark/>
          </w:tcPr>
          <w:p w14:paraId="30FFCC0E" w14:textId="77777777" w:rsidR="00AB1B9E" w:rsidRDefault="00AB1B9E">
            <w:pPr>
              <w:pStyle w:val="GPPTabele"/>
            </w:pPr>
            <w:r>
              <w:rPr>
                <w:b/>
                <w:i/>
                <w:color w:val="002060"/>
              </w:rPr>
              <w:t>Kratak opis rezultata</w:t>
            </w:r>
          </w:p>
        </w:tc>
        <w:tc>
          <w:tcPr>
            <w:tcW w:w="7202" w:type="dxa"/>
            <w:hideMark/>
          </w:tcPr>
          <w:p w14:paraId="6043F6B9" w14:textId="77777777" w:rsidR="00AB1B9E" w:rsidRDefault="00AB1B9E">
            <w:pPr>
              <w:pStyle w:val="GPPTabele"/>
            </w:pPr>
            <w:r>
              <w:t>Baza podataka za poslovne subjekte: matični broj, osobni identifikacijski broj (OIB), podaci o registraciji, naziv ili tvrtka, adresa, žiroračun, broj HZMO, pravno ustrojbeni oblik, oblik vlasništva, podrijetlo kapitala, glavna djelatnost, podaci o promjeni; za dijelove poslovnih subjekata: matični broj (sastoji se od matičnog broja poslovnog subjekta i rednog broja dijela), matični broj, naziv ili tvrtka, adresa, glavna djelatnost i podaci o promjeni. Odnosi se na poslovne subjekte: (pravne osobe i tijela javne vlasti) i dijelove poslovnih subjekata</w:t>
            </w:r>
          </w:p>
        </w:tc>
      </w:tr>
      <w:tr w:rsidR="00AB1B9E" w14:paraId="49161D00" w14:textId="77777777" w:rsidTr="002A7BBB">
        <w:tc>
          <w:tcPr>
            <w:tcW w:w="3004" w:type="dxa"/>
            <w:hideMark/>
          </w:tcPr>
          <w:p w14:paraId="4B44A345"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23387CBD" w14:textId="77777777" w:rsidR="00AB1B9E" w:rsidRDefault="00AB1B9E">
            <w:pPr>
              <w:pStyle w:val="GPPTabele"/>
            </w:pPr>
            <w:r>
              <w:t>Poslovni subjekti (pravne osobe i tijela javne vlasti)</w:t>
            </w:r>
          </w:p>
        </w:tc>
      </w:tr>
      <w:tr w:rsidR="00AB1B9E" w14:paraId="76D95BD5" w14:textId="77777777" w:rsidTr="002A7BBB">
        <w:tc>
          <w:tcPr>
            <w:tcW w:w="3004" w:type="dxa"/>
            <w:hideMark/>
          </w:tcPr>
          <w:p w14:paraId="706367A2" w14:textId="77777777" w:rsidR="00AB1B9E" w:rsidRDefault="00AB1B9E">
            <w:pPr>
              <w:pStyle w:val="GPPTabele"/>
            </w:pPr>
            <w:r>
              <w:rPr>
                <w:b/>
                <w:i/>
                <w:color w:val="002060"/>
              </w:rPr>
              <w:t>Načini prikupljanja podataka</w:t>
            </w:r>
          </w:p>
        </w:tc>
        <w:tc>
          <w:tcPr>
            <w:tcW w:w="7202" w:type="dxa"/>
            <w:hideMark/>
          </w:tcPr>
          <w:p w14:paraId="308B9B80" w14:textId="77777777" w:rsidR="00AB1B9E" w:rsidRDefault="00AB1B9E">
            <w:pPr>
              <w:pStyle w:val="GPPTabele"/>
            </w:pPr>
            <w:r>
              <w:t>Izvještajni obrazac</w:t>
            </w:r>
          </w:p>
        </w:tc>
      </w:tr>
      <w:tr w:rsidR="00AB1B9E" w14:paraId="4B457435" w14:textId="77777777" w:rsidTr="002A7BBB">
        <w:tc>
          <w:tcPr>
            <w:tcW w:w="3004" w:type="dxa"/>
            <w:hideMark/>
          </w:tcPr>
          <w:p w14:paraId="0BA4EE85" w14:textId="77777777" w:rsidR="00AB1B9E" w:rsidRDefault="00AB1B9E">
            <w:pPr>
              <w:pStyle w:val="GPPTabele"/>
            </w:pPr>
            <w:r>
              <w:rPr>
                <w:b/>
                <w:i/>
                <w:color w:val="002060"/>
              </w:rPr>
              <w:t>Rokovi za prijenos podataka</w:t>
            </w:r>
          </w:p>
        </w:tc>
        <w:tc>
          <w:tcPr>
            <w:tcW w:w="7202" w:type="dxa"/>
            <w:hideMark/>
          </w:tcPr>
          <w:p w14:paraId="515F2CC5" w14:textId="77777777" w:rsidR="00AB1B9E" w:rsidRDefault="00AB1B9E">
            <w:pPr>
              <w:pStyle w:val="GPPTabele"/>
            </w:pPr>
            <w:r>
              <w:t>Dnevno</w:t>
            </w:r>
          </w:p>
        </w:tc>
      </w:tr>
      <w:tr w:rsidR="00AB1B9E" w14:paraId="7854F7BE" w14:textId="77777777" w:rsidTr="002A7BBB">
        <w:tc>
          <w:tcPr>
            <w:tcW w:w="3004" w:type="dxa"/>
            <w:hideMark/>
          </w:tcPr>
          <w:p w14:paraId="4287EBA5"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73680356" w14:textId="77777777" w:rsidR="00AB1B9E" w:rsidRDefault="00AB1B9E">
            <w:pPr>
              <w:pStyle w:val="GPPTabele"/>
            </w:pPr>
            <w:r>
              <w:t>-</w:t>
            </w:r>
          </w:p>
        </w:tc>
      </w:tr>
      <w:tr w:rsidR="00AB1B9E" w14:paraId="4F03325D" w14:textId="77777777" w:rsidTr="002A7BBB">
        <w:tc>
          <w:tcPr>
            <w:tcW w:w="3004" w:type="dxa"/>
            <w:hideMark/>
          </w:tcPr>
          <w:p w14:paraId="6EB13DD0" w14:textId="77777777" w:rsidR="00AB1B9E" w:rsidRDefault="00AB1B9E">
            <w:pPr>
              <w:pStyle w:val="GPPTabele"/>
            </w:pPr>
            <w:r>
              <w:rPr>
                <w:b/>
                <w:i/>
                <w:color w:val="002060"/>
              </w:rPr>
              <w:t>Format prikupljanja podataka</w:t>
            </w:r>
          </w:p>
        </w:tc>
        <w:tc>
          <w:tcPr>
            <w:tcW w:w="7202" w:type="dxa"/>
            <w:hideMark/>
          </w:tcPr>
          <w:p w14:paraId="209D5644" w14:textId="77777777" w:rsidR="00AB1B9E" w:rsidRDefault="00AB1B9E">
            <w:pPr>
              <w:pStyle w:val="GPPTabele"/>
            </w:pPr>
            <w:r>
              <w:t>elektronički medij, papirni obrazac</w:t>
            </w:r>
          </w:p>
        </w:tc>
      </w:tr>
      <w:tr w:rsidR="00AB1B9E" w14:paraId="703E824B" w14:textId="77777777" w:rsidTr="002A7BBB">
        <w:tc>
          <w:tcPr>
            <w:tcW w:w="3004" w:type="dxa"/>
            <w:hideMark/>
          </w:tcPr>
          <w:p w14:paraId="48AFF473"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2141B160" w14:textId="77777777" w:rsidR="00AB1B9E" w:rsidRDefault="00AB1B9E">
            <w:pPr>
              <w:pStyle w:val="GPPTabele"/>
            </w:pPr>
            <w:r>
              <w:t>-</w:t>
            </w:r>
          </w:p>
        </w:tc>
      </w:tr>
      <w:tr w:rsidR="00AB1B9E" w14:paraId="3251BFF9" w14:textId="77777777" w:rsidTr="002A7BBB">
        <w:tc>
          <w:tcPr>
            <w:tcW w:w="3004" w:type="dxa"/>
            <w:hideMark/>
          </w:tcPr>
          <w:p w14:paraId="29196FF5" w14:textId="77777777" w:rsidR="00AB1B9E" w:rsidRDefault="00AB1B9E">
            <w:pPr>
              <w:pStyle w:val="GPPTabele"/>
            </w:pPr>
            <w:r>
              <w:rPr>
                <w:b/>
                <w:i/>
                <w:color w:val="002060"/>
              </w:rPr>
              <w:lastRenderedPageBreak/>
              <w:t>Veza s rezultatima ili aktivnostima u Programu</w:t>
            </w:r>
          </w:p>
        </w:tc>
        <w:tc>
          <w:tcPr>
            <w:tcW w:w="7202" w:type="dxa"/>
            <w:hideMark/>
          </w:tcPr>
          <w:p w14:paraId="4FE8D575" w14:textId="77777777" w:rsidR="00AB1B9E" w:rsidRDefault="00AB1B9E">
            <w:pPr>
              <w:pStyle w:val="GPPTabele"/>
            </w:pPr>
            <w:r>
              <w:t>Modul 3.06.01 Poslovni registri i statističke jedinice</w:t>
            </w:r>
          </w:p>
        </w:tc>
      </w:tr>
      <w:tr w:rsidR="00AB1B9E" w14:paraId="3F80B332" w14:textId="77777777" w:rsidTr="002A7BBB">
        <w:tc>
          <w:tcPr>
            <w:tcW w:w="3004" w:type="dxa"/>
            <w:hideMark/>
          </w:tcPr>
          <w:p w14:paraId="053E7E77" w14:textId="77777777" w:rsidR="00AB1B9E" w:rsidRDefault="00AB1B9E">
            <w:pPr>
              <w:pStyle w:val="GPPTabele"/>
            </w:pPr>
            <w:r>
              <w:rPr>
                <w:b/>
                <w:i/>
                <w:color w:val="002060"/>
              </w:rPr>
              <w:t>Rokovi objavljivanja rezultata</w:t>
            </w:r>
          </w:p>
        </w:tc>
        <w:tc>
          <w:tcPr>
            <w:tcW w:w="7202" w:type="dxa"/>
            <w:hideMark/>
          </w:tcPr>
          <w:p w14:paraId="498647E3" w14:textId="77777777" w:rsidR="00AB1B9E" w:rsidRDefault="00AB1B9E">
            <w:pPr>
              <w:pStyle w:val="GPPTabele"/>
            </w:pPr>
            <w:r>
              <w:t>Mjesečno, tromjesečno, polugodišnje</w:t>
            </w:r>
          </w:p>
        </w:tc>
      </w:tr>
      <w:tr w:rsidR="00AB1B9E" w14:paraId="7E98D4E3" w14:textId="77777777" w:rsidTr="002A7BBB">
        <w:tc>
          <w:tcPr>
            <w:tcW w:w="3004" w:type="dxa"/>
            <w:hideMark/>
          </w:tcPr>
          <w:p w14:paraId="476755F0" w14:textId="77777777" w:rsidR="00AB1B9E" w:rsidRDefault="00AB1B9E">
            <w:pPr>
              <w:pStyle w:val="GPPTabele"/>
            </w:pPr>
            <w:r>
              <w:rPr>
                <w:b/>
                <w:i/>
                <w:color w:val="002060"/>
              </w:rPr>
              <w:t>Razina objavljivanja rezultata</w:t>
            </w:r>
          </w:p>
        </w:tc>
        <w:tc>
          <w:tcPr>
            <w:tcW w:w="7202" w:type="dxa"/>
            <w:hideMark/>
          </w:tcPr>
          <w:p w14:paraId="6258AAAF" w14:textId="77777777" w:rsidR="00AB1B9E" w:rsidRDefault="00AB1B9E">
            <w:pPr>
              <w:pStyle w:val="GPPTabele"/>
            </w:pPr>
            <w:r>
              <w:t>Republika Hrvatska</w:t>
            </w:r>
            <w:r>
              <w:br/>
              <w:t>Županije</w:t>
            </w:r>
          </w:p>
        </w:tc>
      </w:tr>
      <w:tr w:rsidR="00AB1B9E" w14:paraId="7D2EE51E" w14:textId="77777777" w:rsidTr="002A7BBB">
        <w:tc>
          <w:tcPr>
            <w:tcW w:w="3004" w:type="dxa"/>
            <w:hideMark/>
          </w:tcPr>
          <w:p w14:paraId="482BF616" w14:textId="77777777" w:rsidR="00AB1B9E" w:rsidRDefault="00AB1B9E">
            <w:pPr>
              <w:pStyle w:val="GPPTabele"/>
            </w:pPr>
            <w:r>
              <w:rPr>
                <w:b/>
                <w:i/>
                <w:color w:val="002060"/>
              </w:rPr>
              <w:t>Relevantni nacionalni standardi</w:t>
            </w:r>
          </w:p>
        </w:tc>
        <w:tc>
          <w:tcPr>
            <w:tcW w:w="7202" w:type="dxa"/>
            <w:hideMark/>
          </w:tcPr>
          <w:p w14:paraId="598C79F0" w14:textId="727843B2" w:rsidR="00AB1B9E" w:rsidRDefault="00AB1B9E">
            <w:pPr>
              <w:pStyle w:val="GPPTabele"/>
            </w:pPr>
            <w:r>
              <w:t>Zakon o Nacionalnoj klasifikaciji djelatnosti („Narodne novine“, broj  98/94.)</w:t>
            </w:r>
            <w:r>
              <w:br/>
              <w:t>Zakon o državnoj informacijskoj infrastrukturi („Narodne novine“, broj  92/14.)</w:t>
            </w:r>
            <w:r>
              <w:br/>
              <w:t>Odluka o Nacionalnoj klasifikaciji djelatnosti 2025. – NKD 2025. („Narodne novine“, br. 47/24)</w:t>
            </w:r>
            <w:r>
              <w:br/>
              <w:t>Pravilnik o razvrstavanju poslovnih subjekata prema Nacionalnoj klasifikaciji djelatnosti 2025. - NKD 2025.</w:t>
            </w:r>
            <w:r w:rsidR="006100CB">
              <w:t xml:space="preserve"> („Narodne novine“, broj 81/24</w:t>
            </w:r>
            <w:r w:rsidR="00570EE4">
              <w:t>.</w:t>
            </w:r>
            <w:r w:rsidR="006100CB">
              <w:t>)</w:t>
            </w:r>
          </w:p>
        </w:tc>
      </w:tr>
      <w:tr w:rsidR="00AB1B9E" w14:paraId="374A75C2" w14:textId="77777777" w:rsidTr="002A7BBB">
        <w:tc>
          <w:tcPr>
            <w:tcW w:w="3004" w:type="dxa"/>
            <w:hideMark/>
          </w:tcPr>
          <w:p w14:paraId="0B18B68C" w14:textId="77777777" w:rsidR="00AB1B9E" w:rsidRDefault="00AB1B9E">
            <w:pPr>
              <w:pStyle w:val="GPPTabele"/>
            </w:pPr>
            <w:r>
              <w:rPr>
                <w:b/>
                <w:i/>
                <w:color w:val="002060"/>
              </w:rPr>
              <w:t>Pravna osnova Europske unije</w:t>
            </w:r>
          </w:p>
        </w:tc>
        <w:tc>
          <w:tcPr>
            <w:tcW w:w="7202" w:type="dxa"/>
            <w:hideMark/>
          </w:tcPr>
          <w:p w14:paraId="4E1FDC12" w14:textId="77777777" w:rsidR="00AB1B9E" w:rsidRDefault="00AB1B9E">
            <w:pPr>
              <w:pStyle w:val="GPPTabele"/>
            </w:pPr>
            <w:r>
              <w:t>-</w:t>
            </w:r>
          </w:p>
        </w:tc>
      </w:tr>
      <w:tr w:rsidR="00AB1B9E" w14:paraId="69316665" w14:textId="77777777" w:rsidTr="002A7BBB">
        <w:tc>
          <w:tcPr>
            <w:tcW w:w="3004" w:type="dxa"/>
            <w:hideMark/>
          </w:tcPr>
          <w:p w14:paraId="3E945770" w14:textId="77777777" w:rsidR="00AB1B9E" w:rsidRDefault="00AB1B9E">
            <w:pPr>
              <w:pStyle w:val="GPPTabele"/>
            </w:pPr>
            <w:r>
              <w:rPr>
                <w:b/>
                <w:i/>
                <w:color w:val="002060"/>
              </w:rPr>
              <w:t>Ostali međunarodni standardi</w:t>
            </w:r>
          </w:p>
        </w:tc>
        <w:tc>
          <w:tcPr>
            <w:tcW w:w="7202" w:type="dxa"/>
            <w:hideMark/>
          </w:tcPr>
          <w:p w14:paraId="5BEB33DC" w14:textId="77777777" w:rsidR="00AB1B9E" w:rsidRDefault="00AB1B9E">
            <w:pPr>
              <w:pStyle w:val="GPPTabele"/>
            </w:pPr>
            <w:r>
              <w:t>-</w:t>
            </w:r>
          </w:p>
        </w:tc>
      </w:tr>
    </w:tbl>
    <w:p w14:paraId="27322AFA" w14:textId="77777777" w:rsidR="00AB1B9E" w:rsidRDefault="00AB1B9E" w:rsidP="00AB1B9E"/>
    <w:p w14:paraId="4AA77D14" w14:textId="77777777" w:rsidR="00AB1B9E" w:rsidRDefault="00AB1B9E" w:rsidP="00AB1B9E">
      <w:pPr>
        <w:pStyle w:val="GPPOznaka"/>
      </w:pPr>
      <w:r>
        <w:rPr>
          <w:sz w:val="18"/>
        </w:rPr>
        <w:t>2.3.4-N-II-5</w:t>
      </w:r>
    </w:p>
    <w:p w14:paraId="16765451" w14:textId="77777777" w:rsidR="00AB1B9E" w:rsidRDefault="00AB1B9E" w:rsidP="00AB1B9E"/>
    <w:tbl>
      <w:tblPr>
        <w:tblW w:w="10348" w:type="dxa"/>
        <w:tblLook w:val="04A0" w:firstRow="1" w:lastRow="0" w:firstColumn="1" w:lastColumn="0" w:noHBand="0" w:noVBand="1"/>
      </w:tblPr>
      <w:tblGrid>
        <w:gridCol w:w="3004"/>
        <w:gridCol w:w="7344"/>
      </w:tblGrid>
      <w:tr w:rsidR="00AB1B9E" w14:paraId="0BD2BF67" w14:textId="77777777" w:rsidTr="002A7BBB">
        <w:tc>
          <w:tcPr>
            <w:tcW w:w="3004" w:type="dxa"/>
            <w:hideMark/>
          </w:tcPr>
          <w:p w14:paraId="548D580E" w14:textId="77777777" w:rsidR="00AB1B9E" w:rsidRDefault="00AB1B9E">
            <w:pPr>
              <w:pStyle w:val="GPPTabele"/>
            </w:pPr>
            <w:r>
              <w:rPr>
                <w:b/>
                <w:color w:val="002060"/>
              </w:rPr>
              <w:t>II. Statističko istraživanje na temelju administrativnih izvora podataka</w:t>
            </w:r>
          </w:p>
        </w:tc>
        <w:tc>
          <w:tcPr>
            <w:tcW w:w="7344" w:type="dxa"/>
            <w:hideMark/>
          </w:tcPr>
          <w:p w14:paraId="4D77E681" w14:textId="77777777" w:rsidR="00AB1B9E" w:rsidRDefault="00AB1B9E">
            <w:pPr>
              <w:pStyle w:val="GPPTabele"/>
            </w:pPr>
            <w:r>
              <w:t>Broj 5</w:t>
            </w:r>
          </w:p>
        </w:tc>
      </w:tr>
      <w:tr w:rsidR="00AB1B9E" w14:paraId="23CED26B" w14:textId="77777777" w:rsidTr="002A7BBB">
        <w:tc>
          <w:tcPr>
            <w:tcW w:w="3004" w:type="dxa"/>
            <w:hideMark/>
          </w:tcPr>
          <w:p w14:paraId="2F059268" w14:textId="77777777" w:rsidR="00AB1B9E" w:rsidRDefault="00AB1B9E">
            <w:pPr>
              <w:pStyle w:val="GPPTabele"/>
            </w:pPr>
            <w:r>
              <w:rPr>
                <w:b/>
                <w:i/>
                <w:color w:val="002060"/>
              </w:rPr>
              <w:t>Nositelj službene statistike</w:t>
            </w:r>
          </w:p>
        </w:tc>
        <w:tc>
          <w:tcPr>
            <w:tcW w:w="7344" w:type="dxa"/>
            <w:hideMark/>
          </w:tcPr>
          <w:p w14:paraId="03CE7E45" w14:textId="77777777" w:rsidR="00AB1B9E" w:rsidRDefault="00AB1B9E">
            <w:pPr>
              <w:pStyle w:val="GPPTabele"/>
            </w:pPr>
            <w:r>
              <w:t>Ministarstvo financija</w:t>
            </w:r>
          </w:p>
        </w:tc>
      </w:tr>
      <w:tr w:rsidR="00AB1B9E" w14:paraId="5528BB62" w14:textId="77777777" w:rsidTr="002A7BBB">
        <w:tc>
          <w:tcPr>
            <w:tcW w:w="3004" w:type="dxa"/>
            <w:hideMark/>
          </w:tcPr>
          <w:p w14:paraId="506B12EF" w14:textId="77777777" w:rsidR="00AB1B9E" w:rsidRDefault="00AB1B9E">
            <w:pPr>
              <w:pStyle w:val="GPPTabele"/>
            </w:pPr>
            <w:r>
              <w:rPr>
                <w:b/>
                <w:i/>
                <w:color w:val="002060"/>
              </w:rPr>
              <w:t>Naziv statističke aktivnosti</w:t>
            </w:r>
          </w:p>
        </w:tc>
        <w:tc>
          <w:tcPr>
            <w:tcW w:w="7344" w:type="dxa"/>
            <w:hideMark/>
          </w:tcPr>
          <w:p w14:paraId="36C24047" w14:textId="0BC23809" w:rsidR="00AB1B9E" w:rsidRDefault="00AB1B9E">
            <w:pPr>
              <w:pStyle w:val="GPPNaziv"/>
            </w:pPr>
            <w:bookmarkStart w:id="237" w:name="_Toc176791962"/>
            <w:r>
              <w:t>Registar neprofitnih organizacija</w:t>
            </w:r>
            <w:bookmarkEnd w:id="237"/>
          </w:p>
        </w:tc>
      </w:tr>
      <w:tr w:rsidR="00AB1B9E" w14:paraId="55B419AE" w14:textId="77777777" w:rsidTr="002A7BBB">
        <w:tc>
          <w:tcPr>
            <w:tcW w:w="3004" w:type="dxa"/>
            <w:hideMark/>
          </w:tcPr>
          <w:p w14:paraId="16A98568" w14:textId="77777777" w:rsidR="00AB1B9E" w:rsidRDefault="00AB1B9E">
            <w:pPr>
              <w:pStyle w:val="GPPTabele"/>
            </w:pPr>
            <w:r>
              <w:rPr>
                <w:b/>
                <w:i/>
                <w:color w:val="002060"/>
              </w:rPr>
              <w:t>Periodičnost istraživanja</w:t>
            </w:r>
          </w:p>
        </w:tc>
        <w:tc>
          <w:tcPr>
            <w:tcW w:w="7344" w:type="dxa"/>
            <w:hideMark/>
          </w:tcPr>
          <w:p w14:paraId="006FA25A" w14:textId="77777777" w:rsidR="00AB1B9E" w:rsidRDefault="00AB1B9E">
            <w:pPr>
              <w:pStyle w:val="GPPTabele"/>
            </w:pPr>
            <w:r>
              <w:t>Dnevno</w:t>
            </w:r>
          </w:p>
        </w:tc>
      </w:tr>
      <w:tr w:rsidR="00AB1B9E" w14:paraId="495474B8" w14:textId="77777777" w:rsidTr="002A7BBB">
        <w:tc>
          <w:tcPr>
            <w:tcW w:w="3004" w:type="dxa"/>
            <w:hideMark/>
          </w:tcPr>
          <w:p w14:paraId="794A10E2" w14:textId="77777777" w:rsidR="00AB1B9E" w:rsidRDefault="00AB1B9E">
            <w:pPr>
              <w:pStyle w:val="GPPTabele"/>
            </w:pPr>
            <w:r>
              <w:rPr>
                <w:b/>
                <w:i/>
                <w:color w:val="002060"/>
              </w:rPr>
              <w:t>Kratak opis rezultata</w:t>
            </w:r>
          </w:p>
        </w:tc>
        <w:tc>
          <w:tcPr>
            <w:tcW w:w="7344" w:type="dxa"/>
            <w:hideMark/>
          </w:tcPr>
          <w:p w14:paraId="2976B041" w14:textId="77777777" w:rsidR="00AB1B9E" w:rsidRDefault="00AB1B9E">
            <w:pPr>
              <w:pStyle w:val="GPPTabele"/>
            </w:pPr>
            <w:r>
              <w:t>Ažuriranje podataka o neprofitnim organizacijama: naziv neprofitne organizacije, matični broj, osobni identifikacijski broj, registarski broj upisa u matični registar, račun, adresa sjedišta, statistička oznaka grada/općine i županije, šifra djelatnosti, osoba za kontakt, telefon, telefaks, adresa elektroničke pošte, mrežna stranica, podaci o zakonskom zastupniku/osobama ovlaštenima za zastupanje, podaci za bazu financijskih izvještaja</w:t>
            </w:r>
          </w:p>
        </w:tc>
      </w:tr>
      <w:tr w:rsidR="00AB1B9E" w14:paraId="2ABC2E2D" w14:textId="77777777" w:rsidTr="002A7BBB">
        <w:tc>
          <w:tcPr>
            <w:tcW w:w="3004" w:type="dxa"/>
            <w:hideMark/>
          </w:tcPr>
          <w:p w14:paraId="480E9F25" w14:textId="77777777" w:rsidR="00AB1B9E" w:rsidRDefault="00AB1B9E">
            <w:pPr>
              <w:pStyle w:val="GPPTabele"/>
            </w:pPr>
            <w:r>
              <w:rPr>
                <w:b/>
                <w:i/>
                <w:color w:val="002060"/>
              </w:rPr>
              <w:t>Posjednik administrativnih izvora podataka ili podataka dobivenih metodom promatranja i praćenja</w:t>
            </w:r>
          </w:p>
        </w:tc>
        <w:tc>
          <w:tcPr>
            <w:tcW w:w="7344" w:type="dxa"/>
            <w:hideMark/>
          </w:tcPr>
          <w:p w14:paraId="73FC2249" w14:textId="77777777" w:rsidR="00AB1B9E" w:rsidRDefault="00AB1B9E">
            <w:pPr>
              <w:pStyle w:val="GPPTabele"/>
            </w:pPr>
            <w:r>
              <w:t>Ministarstvo financija</w:t>
            </w:r>
          </w:p>
        </w:tc>
      </w:tr>
      <w:tr w:rsidR="00AB1B9E" w14:paraId="7CAFAFBD" w14:textId="77777777" w:rsidTr="002A7BBB">
        <w:tc>
          <w:tcPr>
            <w:tcW w:w="3004" w:type="dxa"/>
            <w:hideMark/>
          </w:tcPr>
          <w:p w14:paraId="10443E4E" w14:textId="77777777" w:rsidR="00AB1B9E" w:rsidRDefault="00AB1B9E">
            <w:pPr>
              <w:pStyle w:val="GPPTabele"/>
            </w:pPr>
            <w:r>
              <w:rPr>
                <w:b/>
                <w:i/>
                <w:color w:val="002060"/>
              </w:rPr>
              <w:t>Načini prikupljanja podataka</w:t>
            </w:r>
          </w:p>
        </w:tc>
        <w:tc>
          <w:tcPr>
            <w:tcW w:w="7344" w:type="dxa"/>
            <w:hideMark/>
          </w:tcPr>
          <w:p w14:paraId="2516F487" w14:textId="77777777" w:rsidR="00AB1B9E" w:rsidRDefault="00AB1B9E">
            <w:pPr>
              <w:pStyle w:val="GPPTabele"/>
            </w:pPr>
            <w:r>
              <w:t>Obrascem RNO pri osnivanju, odnosno obrascem RNO-P pri izmjeni podataka, koje neprofitne organizacije dostavljaju Ministarstvu financija</w:t>
            </w:r>
          </w:p>
        </w:tc>
      </w:tr>
      <w:tr w:rsidR="00AB1B9E" w14:paraId="75F42F59" w14:textId="77777777" w:rsidTr="002A7BBB">
        <w:tc>
          <w:tcPr>
            <w:tcW w:w="3004" w:type="dxa"/>
            <w:hideMark/>
          </w:tcPr>
          <w:p w14:paraId="7AF5D78C" w14:textId="77777777" w:rsidR="00AB1B9E" w:rsidRDefault="00AB1B9E">
            <w:pPr>
              <w:pStyle w:val="GPPTabele"/>
            </w:pPr>
            <w:r>
              <w:rPr>
                <w:b/>
                <w:i/>
                <w:color w:val="002060"/>
              </w:rPr>
              <w:t>Rokovi za prijenos podataka</w:t>
            </w:r>
          </w:p>
        </w:tc>
        <w:tc>
          <w:tcPr>
            <w:tcW w:w="7344" w:type="dxa"/>
            <w:hideMark/>
          </w:tcPr>
          <w:p w14:paraId="445B19A9" w14:textId="77777777" w:rsidR="00AB1B9E" w:rsidRDefault="00AB1B9E">
            <w:pPr>
              <w:pStyle w:val="GPPTabele"/>
            </w:pPr>
            <w:r>
              <w:t>Neprofitne organizacije obavezne su dostaviti obrazac u roku od 60 dana od upisa u matični registar (članak 34. stavak 2. Zakona o financijskom poslovanju i računovodstvu neprofitnih organizacija), a pri promjeni podataka u roku od sedam radnih dana od upisa u matični registar odnosno 30 radnih dana od nastanka promjene ako se ona ne upisuje u matični registar (članak 35. stavak 2. Zakona)</w:t>
            </w:r>
          </w:p>
        </w:tc>
      </w:tr>
      <w:tr w:rsidR="00AB1B9E" w14:paraId="200C336B" w14:textId="77777777" w:rsidTr="002A7BBB">
        <w:tc>
          <w:tcPr>
            <w:tcW w:w="3004" w:type="dxa"/>
            <w:hideMark/>
          </w:tcPr>
          <w:p w14:paraId="33C96A0F" w14:textId="77777777" w:rsidR="00AB1B9E" w:rsidRDefault="00AB1B9E">
            <w:pPr>
              <w:pStyle w:val="GPPTabele"/>
            </w:pPr>
            <w:r>
              <w:rPr>
                <w:b/>
                <w:i/>
                <w:color w:val="002060"/>
              </w:rPr>
              <w:t>Naziv skupa ili niza administrativnih podataka ili podataka dobivenih metodom promatranja i praćenja</w:t>
            </w:r>
          </w:p>
        </w:tc>
        <w:tc>
          <w:tcPr>
            <w:tcW w:w="7344" w:type="dxa"/>
            <w:hideMark/>
          </w:tcPr>
          <w:p w14:paraId="50F69DAF" w14:textId="77777777" w:rsidR="00AB1B9E" w:rsidRDefault="00AB1B9E">
            <w:pPr>
              <w:pStyle w:val="GPPTabele"/>
            </w:pPr>
            <w:r>
              <w:t>Registar neprofitnih organizacija</w:t>
            </w:r>
          </w:p>
        </w:tc>
      </w:tr>
      <w:tr w:rsidR="00AB1B9E" w14:paraId="447EC7EB" w14:textId="77777777" w:rsidTr="002A7BBB">
        <w:tc>
          <w:tcPr>
            <w:tcW w:w="3004" w:type="dxa"/>
            <w:hideMark/>
          </w:tcPr>
          <w:p w14:paraId="0F1D587B" w14:textId="77777777" w:rsidR="00AB1B9E" w:rsidRDefault="00AB1B9E">
            <w:pPr>
              <w:pStyle w:val="GPPTabele"/>
            </w:pPr>
            <w:r>
              <w:rPr>
                <w:b/>
                <w:i/>
                <w:color w:val="002060"/>
              </w:rPr>
              <w:t>Format prikupljanja podataka</w:t>
            </w:r>
          </w:p>
        </w:tc>
        <w:tc>
          <w:tcPr>
            <w:tcW w:w="7344" w:type="dxa"/>
            <w:hideMark/>
          </w:tcPr>
          <w:p w14:paraId="73D81A88" w14:textId="77777777" w:rsidR="00AB1B9E" w:rsidRDefault="00AB1B9E">
            <w:pPr>
              <w:pStyle w:val="GPPTabele"/>
            </w:pPr>
            <w:r>
              <w:t>Elektronički</w:t>
            </w:r>
          </w:p>
        </w:tc>
      </w:tr>
      <w:tr w:rsidR="00AB1B9E" w14:paraId="6752C7E7" w14:textId="77777777" w:rsidTr="002A7BBB">
        <w:tc>
          <w:tcPr>
            <w:tcW w:w="3004" w:type="dxa"/>
            <w:hideMark/>
          </w:tcPr>
          <w:p w14:paraId="4EC86D98"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344" w:type="dxa"/>
            <w:hideMark/>
          </w:tcPr>
          <w:p w14:paraId="7A213748" w14:textId="77777777" w:rsidR="00AB1B9E" w:rsidRDefault="00AB1B9E">
            <w:pPr>
              <w:pStyle w:val="GPPTabele"/>
            </w:pPr>
            <w:r>
              <w:t>Struktura i sadržaj podataka propisani su relevantnim nacionalnim standardima</w:t>
            </w:r>
          </w:p>
        </w:tc>
      </w:tr>
      <w:tr w:rsidR="00AB1B9E" w14:paraId="5E38072E" w14:textId="77777777" w:rsidTr="002A7BBB">
        <w:tc>
          <w:tcPr>
            <w:tcW w:w="3004" w:type="dxa"/>
            <w:hideMark/>
          </w:tcPr>
          <w:p w14:paraId="6DCBE7C5" w14:textId="77777777" w:rsidR="00AB1B9E" w:rsidRDefault="00AB1B9E">
            <w:pPr>
              <w:pStyle w:val="GPPTabele"/>
            </w:pPr>
            <w:r>
              <w:rPr>
                <w:b/>
                <w:i/>
                <w:color w:val="002060"/>
              </w:rPr>
              <w:lastRenderedPageBreak/>
              <w:t>Veza s rezultatima ili aktivnostima u Programu</w:t>
            </w:r>
          </w:p>
        </w:tc>
        <w:tc>
          <w:tcPr>
            <w:tcW w:w="7344" w:type="dxa"/>
            <w:hideMark/>
          </w:tcPr>
          <w:p w14:paraId="42875E43" w14:textId="77777777" w:rsidR="00AB1B9E" w:rsidRDefault="00AB1B9E">
            <w:pPr>
              <w:pStyle w:val="GPPTabele"/>
            </w:pPr>
            <w:r>
              <w:t>Modul 2.3.4. Poslovni registri i statističke jedinice</w:t>
            </w:r>
          </w:p>
        </w:tc>
      </w:tr>
      <w:tr w:rsidR="00AB1B9E" w14:paraId="7D36D662" w14:textId="77777777" w:rsidTr="002A7BBB">
        <w:tc>
          <w:tcPr>
            <w:tcW w:w="3004" w:type="dxa"/>
            <w:hideMark/>
          </w:tcPr>
          <w:p w14:paraId="26785D8F" w14:textId="77777777" w:rsidR="00AB1B9E" w:rsidRDefault="00AB1B9E">
            <w:pPr>
              <w:pStyle w:val="GPPTabele"/>
            </w:pPr>
            <w:r>
              <w:rPr>
                <w:b/>
                <w:i/>
                <w:color w:val="002060"/>
              </w:rPr>
              <w:t>Rokovi objavljivanja rezultata</w:t>
            </w:r>
          </w:p>
        </w:tc>
        <w:tc>
          <w:tcPr>
            <w:tcW w:w="7344" w:type="dxa"/>
            <w:hideMark/>
          </w:tcPr>
          <w:p w14:paraId="72A9F55D" w14:textId="77777777" w:rsidR="00AB1B9E" w:rsidRDefault="00AB1B9E">
            <w:pPr>
              <w:pStyle w:val="GPPTabele"/>
            </w:pPr>
            <w:r>
              <w:t>Dnevno (mrežna stranica Ministarstva financija)</w:t>
            </w:r>
          </w:p>
        </w:tc>
      </w:tr>
      <w:tr w:rsidR="00AB1B9E" w14:paraId="1E3C406F" w14:textId="77777777" w:rsidTr="002A7BBB">
        <w:tc>
          <w:tcPr>
            <w:tcW w:w="3004" w:type="dxa"/>
            <w:hideMark/>
          </w:tcPr>
          <w:p w14:paraId="3BCB797E" w14:textId="77777777" w:rsidR="00AB1B9E" w:rsidRDefault="00AB1B9E">
            <w:pPr>
              <w:pStyle w:val="GPPTabele"/>
            </w:pPr>
            <w:r>
              <w:rPr>
                <w:b/>
                <w:i/>
                <w:color w:val="002060"/>
              </w:rPr>
              <w:t>Razina objavljivanja rezultata</w:t>
            </w:r>
          </w:p>
        </w:tc>
        <w:tc>
          <w:tcPr>
            <w:tcW w:w="7344" w:type="dxa"/>
            <w:hideMark/>
          </w:tcPr>
          <w:p w14:paraId="0800B569" w14:textId="77777777" w:rsidR="00AB1B9E" w:rsidRDefault="00AB1B9E">
            <w:pPr>
              <w:pStyle w:val="GPPTabele"/>
            </w:pPr>
            <w:r>
              <w:t>Republika Hrvatska</w:t>
            </w:r>
          </w:p>
        </w:tc>
      </w:tr>
      <w:tr w:rsidR="00AB1B9E" w14:paraId="3249817E" w14:textId="77777777" w:rsidTr="002A7BBB">
        <w:tc>
          <w:tcPr>
            <w:tcW w:w="3004" w:type="dxa"/>
            <w:hideMark/>
          </w:tcPr>
          <w:p w14:paraId="08809A26" w14:textId="77777777" w:rsidR="00AB1B9E" w:rsidRDefault="00AB1B9E">
            <w:pPr>
              <w:pStyle w:val="GPPTabele"/>
            </w:pPr>
            <w:r>
              <w:rPr>
                <w:b/>
                <w:i/>
                <w:color w:val="002060"/>
              </w:rPr>
              <w:t>Relevantni nacionalni standardi</w:t>
            </w:r>
          </w:p>
        </w:tc>
        <w:tc>
          <w:tcPr>
            <w:tcW w:w="7344" w:type="dxa"/>
            <w:hideMark/>
          </w:tcPr>
          <w:p w14:paraId="48A663A5" w14:textId="77777777" w:rsidR="00AB1B9E" w:rsidRDefault="00AB1B9E">
            <w:pPr>
              <w:pStyle w:val="GPPTabele"/>
            </w:pPr>
            <w:r>
              <w:t>Zakon o financijskom poslovanju i računovodstvu neprofitnih organizacija („Narodne novine“,  br. 121/14. i 114/22.)</w:t>
            </w:r>
            <w:r>
              <w:br/>
              <w:t>Pravilnik o izvještavanju u neprofitnom računovodstvu i Registru neprofitnih organizacija („Narodne novine“, br. 31/15., 67/17., 115/18. i 21/21.)</w:t>
            </w:r>
          </w:p>
        </w:tc>
      </w:tr>
      <w:tr w:rsidR="00AB1B9E" w14:paraId="6FEA585C" w14:textId="77777777" w:rsidTr="002A7BBB">
        <w:tc>
          <w:tcPr>
            <w:tcW w:w="3004" w:type="dxa"/>
            <w:hideMark/>
          </w:tcPr>
          <w:p w14:paraId="48F97C5D" w14:textId="77777777" w:rsidR="00AB1B9E" w:rsidRDefault="00AB1B9E">
            <w:pPr>
              <w:pStyle w:val="GPPTabele"/>
            </w:pPr>
            <w:r>
              <w:rPr>
                <w:b/>
                <w:i/>
                <w:color w:val="002060"/>
              </w:rPr>
              <w:t>Pravna osnova Europske unije</w:t>
            </w:r>
          </w:p>
        </w:tc>
        <w:tc>
          <w:tcPr>
            <w:tcW w:w="7344" w:type="dxa"/>
            <w:hideMark/>
          </w:tcPr>
          <w:p w14:paraId="2624E177" w14:textId="77777777" w:rsidR="00AB1B9E" w:rsidRDefault="00AB1B9E">
            <w:pPr>
              <w:pStyle w:val="GPPTabele"/>
            </w:pPr>
            <w:r>
              <w:t>-</w:t>
            </w:r>
          </w:p>
        </w:tc>
      </w:tr>
      <w:tr w:rsidR="00AB1B9E" w14:paraId="31A1E27F" w14:textId="77777777" w:rsidTr="002A7BBB">
        <w:tc>
          <w:tcPr>
            <w:tcW w:w="3004" w:type="dxa"/>
            <w:hideMark/>
          </w:tcPr>
          <w:p w14:paraId="0C4CC23A" w14:textId="77777777" w:rsidR="00AB1B9E" w:rsidRDefault="00AB1B9E">
            <w:pPr>
              <w:pStyle w:val="GPPTabele"/>
            </w:pPr>
            <w:r>
              <w:rPr>
                <w:b/>
                <w:i/>
                <w:color w:val="002060"/>
              </w:rPr>
              <w:t>Ostali međunarodni standardi</w:t>
            </w:r>
          </w:p>
        </w:tc>
        <w:tc>
          <w:tcPr>
            <w:tcW w:w="7344" w:type="dxa"/>
            <w:hideMark/>
          </w:tcPr>
          <w:p w14:paraId="77C3E7D6" w14:textId="77777777" w:rsidR="00AB1B9E" w:rsidRDefault="00AB1B9E">
            <w:pPr>
              <w:pStyle w:val="GPPTabele"/>
            </w:pPr>
            <w:r>
              <w:t>-</w:t>
            </w:r>
          </w:p>
        </w:tc>
      </w:tr>
    </w:tbl>
    <w:p w14:paraId="2A7AEF64" w14:textId="77777777" w:rsidR="00AB1B9E" w:rsidRDefault="00AB1B9E" w:rsidP="00AB1B9E"/>
    <w:p w14:paraId="493E8D38" w14:textId="77777777" w:rsidR="00AB1B9E" w:rsidRDefault="00AB1B9E" w:rsidP="00AB1B9E">
      <w:pPr>
        <w:pStyle w:val="GPPOznaka"/>
      </w:pPr>
      <w:r>
        <w:rPr>
          <w:sz w:val="18"/>
        </w:rPr>
        <w:t>2.3.4-III-6</w:t>
      </w:r>
    </w:p>
    <w:p w14:paraId="7FBC7887" w14:textId="77777777" w:rsidR="00AB1B9E" w:rsidRDefault="00AB1B9E" w:rsidP="00AB1B9E"/>
    <w:tbl>
      <w:tblPr>
        <w:tblW w:w="10348" w:type="dxa"/>
        <w:tblLook w:val="04A0" w:firstRow="1" w:lastRow="0" w:firstColumn="1" w:lastColumn="0" w:noHBand="0" w:noVBand="1"/>
      </w:tblPr>
      <w:tblGrid>
        <w:gridCol w:w="3004"/>
        <w:gridCol w:w="7344"/>
      </w:tblGrid>
      <w:tr w:rsidR="00AB1B9E" w14:paraId="3D12EB3E" w14:textId="77777777" w:rsidTr="002A7BBB">
        <w:tc>
          <w:tcPr>
            <w:tcW w:w="3004" w:type="dxa"/>
            <w:hideMark/>
          </w:tcPr>
          <w:p w14:paraId="7C68D56A" w14:textId="77777777" w:rsidR="00AB1B9E" w:rsidRDefault="00AB1B9E">
            <w:pPr>
              <w:pStyle w:val="GPPTabele"/>
            </w:pPr>
            <w:r>
              <w:rPr>
                <w:b/>
                <w:color w:val="002060"/>
              </w:rPr>
              <w:t>III. Razvoj i infrastrukturne aktivnosti, popisi i druga opsežnija statistička istraživanja</w:t>
            </w:r>
          </w:p>
        </w:tc>
        <w:tc>
          <w:tcPr>
            <w:tcW w:w="7344" w:type="dxa"/>
            <w:hideMark/>
          </w:tcPr>
          <w:p w14:paraId="5CD045CF" w14:textId="77777777" w:rsidR="00AB1B9E" w:rsidRDefault="00AB1B9E">
            <w:pPr>
              <w:pStyle w:val="GPPTabele"/>
            </w:pPr>
            <w:r>
              <w:t>Broj 6</w:t>
            </w:r>
          </w:p>
        </w:tc>
      </w:tr>
      <w:tr w:rsidR="00AB1B9E" w14:paraId="503DAED1" w14:textId="77777777" w:rsidTr="002A7BBB">
        <w:tc>
          <w:tcPr>
            <w:tcW w:w="3004" w:type="dxa"/>
            <w:hideMark/>
          </w:tcPr>
          <w:p w14:paraId="19D78996" w14:textId="77777777" w:rsidR="00AB1B9E" w:rsidRDefault="00AB1B9E">
            <w:pPr>
              <w:pStyle w:val="GPPTabele"/>
            </w:pPr>
            <w:r>
              <w:rPr>
                <w:b/>
                <w:i/>
                <w:color w:val="002060"/>
              </w:rPr>
              <w:t>Nositelj službene statistike</w:t>
            </w:r>
          </w:p>
        </w:tc>
        <w:tc>
          <w:tcPr>
            <w:tcW w:w="7344" w:type="dxa"/>
            <w:hideMark/>
          </w:tcPr>
          <w:p w14:paraId="7CC5EDB8" w14:textId="77777777" w:rsidR="00AB1B9E" w:rsidRDefault="00AB1B9E">
            <w:pPr>
              <w:pStyle w:val="GPPTabele"/>
            </w:pPr>
            <w:r>
              <w:t>Državni zavod za statistiku</w:t>
            </w:r>
          </w:p>
        </w:tc>
      </w:tr>
      <w:tr w:rsidR="00AB1B9E" w14:paraId="6DB68F56" w14:textId="77777777" w:rsidTr="002A7BBB">
        <w:tc>
          <w:tcPr>
            <w:tcW w:w="3004" w:type="dxa"/>
            <w:hideMark/>
          </w:tcPr>
          <w:p w14:paraId="6968753E" w14:textId="77777777" w:rsidR="00AB1B9E" w:rsidRDefault="00AB1B9E">
            <w:pPr>
              <w:pStyle w:val="GPPTabele"/>
            </w:pPr>
            <w:r>
              <w:rPr>
                <w:b/>
                <w:i/>
                <w:color w:val="002060"/>
              </w:rPr>
              <w:t>Naziv statističke aktivnosti</w:t>
            </w:r>
          </w:p>
        </w:tc>
        <w:tc>
          <w:tcPr>
            <w:tcW w:w="7344" w:type="dxa"/>
            <w:hideMark/>
          </w:tcPr>
          <w:p w14:paraId="6766CC40" w14:textId="28113C43" w:rsidR="00AB1B9E" w:rsidRDefault="00AB1B9E">
            <w:pPr>
              <w:pStyle w:val="GPPNaziv"/>
            </w:pPr>
            <w:bookmarkStart w:id="238" w:name="_Toc176791963"/>
            <w:r>
              <w:t>Izrada i primjena metodoloških osnova za usklađivanje statističke jedinice "poduzeće" s definicijom sadržanom u Uredbi Vijeća (EEZ) br. 696/1993 te provedba istraživanja za potrebe primjene definicije u Statističkom poslovnom registru</w:t>
            </w:r>
            <w:bookmarkEnd w:id="238"/>
          </w:p>
        </w:tc>
      </w:tr>
      <w:tr w:rsidR="00AB1B9E" w14:paraId="59DE5B22" w14:textId="77777777" w:rsidTr="002A7BBB">
        <w:tc>
          <w:tcPr>
            <w:tcW w:w="3004" w:type="dxa"/>
            <w:hideMark/>
          </w:tcPr>
          <w:p w14:paraId="0FA5B927" w14:textId="77777777" w:rsidR="00AB1B9E" w:rsidRDefault="00AB1B9E">
            <w:pPr>
              <w:pStyle w:val="GPPTabele"/>
            </w:pPr>
            <w:r>
              <w:rPr>
                <w:b/>
                <w:i/>
                <w:color w:val="002060"/>
              </w:rPr>
              <w:t>Kratak opis aktivnosti</w:t>
            </w:r>
          </w:p>
        </w:tc>
        <w:tc>
          <w:tcPr>
            <w:tcW w:w="7344" w:type="dxa"/>
            <w:hideMark/>
          </w:tcPr>
          <w:p w14:paraId="63BCB7A7" w14:textId="77777777" w:rsidR="00AB1B9E" w:rsidRDefault="00AB1B9E">
            <w:pPr>
              <w:pStyle w:val="GPPTabele"/>
            </w:pPr>
            <w:r>
              <w:t>1. Daljnji rad na razvoju metodoloških osnova za primjenu definicije statističke jedinice "poduzeće" u Statističkome poslovnom registru:</w:t>
            </w:r>
            <w:r>
              <w:br/>
              <w:t>a) analiza relevantne metodologije i operativnih pravila</w:t>
            </w:r>
            <w:r>
              <w:br/>
              <w:t>b) razvoj modela i procedura za stvaranje statističke jedinice "poduzeće"</w:t>
            </w:r>
            <w:r>
              <w:br/>
              <w:t>c) odabir populacije pravnih osoba /grupa poduzeća za provedbu analize poslovanja</w:t>
            </w:r>
            <w:r>
              <w:br/>
              <w:t>d) pribavljanje podataka potrebnih za analizu poslovanja iz javno dostupnih dokumenata i izravno od  odabranih poslovnih subjekata</w:t>
            </w:r>
            <w:r>
              <w:br/>
              <w:t>e) analiza kvalitete rezultata</w:t>
            </w:r>
            <w:r>
              <w:br/>
              <w:t>f) nadogradnja baze podataka za pohranjivanje prikupljenih podataka</w:t>
            </w:r>
            <w:r>
              <w:br/>
              <w:t>2. Testiranje metodologije EU-a za profiliranje grupa poduzeća i stvaranje statističkih jedinica – poduzeća</w:t>
            </w:r>
          </w:p>
        </w:tc>
      </w:tr>
      <w:tr w:rsidR="00AB1B9E" w14:paraId="42AB0420" w14:textId="77777777" w:rsidTr="002A7BBB">
        <w:tc>
          <w:tcPr>
            <w:tcW w:w="3004" w:type="dxa"/>
            <w:hideMark/>
          </w:tcPr>
          <w:p w14:paraId="425AFC8C" w14:textId="77777777" w:rsidR="00AB1B9E" w:rsidRDefault="00AB1B9E">
            <w:pPr>
              <w:pStyle w:val="GPPTabele"/>
            </w:pPr>
            <w:r>
              <w:rPr>
                <w:b/>
                <w:i/>
                <w:color w:val="002060"/>
              </w:rPr>
              <w:t>Ciljevi koje treba ostvariti tijekom godine</w:t>
            </w:r>
          </w:p>
        </w:tc>
        <w:tc>
          <w:tcPr>
            <w:tcW w:w="7344" w:type="dxa"/>
            <w:hideMark/>
          </w:tcPr>
          <w:p w14:paraId="37974E7E" w14:textId="77777777" w:rsidR="00AB1B9E" w:rsidRDefault="00AB1B9E">
            <w:pPr>
              <w:pStyle w:val="GPPTabele"/>
            </w:pPr>
            <w:r>
              <w:t>Ažuriranje postojećih složenih poduzeća i kreiranje dodatnog skupa složenih poduzeća temeljem analize podataka o poslovanju grupa poduzeća u skladu s metodologijom EU-a te njihovo evidentiranje u Statističkom poslovnom registru</w:t>
            </w:r>
          </w:p>
        </w:tc>
      </w:tr>
      <w:tr w:rsidR="00AB1B9E" w14:paraId="5805D72B" w14:textId="77777777" w:rsidTr="002A7BBB">
        <w:tc>
          <w:tcPr>
            <w:tcW w:w="3004" w:type="dxa"/>
            <w:hideMark/>
          </w:tcPr>
          <w:p w14:paraId="35CA1CFD" w14:textId="77777777" w:rsidR="00AB1B9E" w:rsidRDefault="00AB1B9E">
            <w:pPr>
              <w:pStyle w:val="GPPTabele"/>
            </w:pPr>
            <w:r>
              <w:rPr>
                <w:b/>
                <w:i/>
                <w:color w:val="002060"/>
              </w:rPr>
              <w:t>Relevantni nacionalni standardi</w:t>
            </w:r>
          </w:p>
        </w:tc>
        <w:tc>
          <w:tcPr>
            <w:tcW w:w="7344" w:type="dxa"/>
            <w:hideMark/>
          </w:tcPr>
          <w:p w14:paraId="25C6D5D3" w14:textId="77777777" w:rsidR="00AB1B9E" w:rsidRDefault="00AB1B9E">
            <w:pPr>
              <w:pStyle w:val="GPPTabele"/>
            </w:pPr>
            <w:r>
              <w:t>Odluka o Nacionalnoj klasifikaciji djelatnosti 2025. - NKD 2025. („Narodne novine“, broj 47/24.)</w:t>
            </w:r>
            <w:r>
              <w:br/>
              <w:t>Pravilnik o načinu vođenja Registra godišnjih financijskih izvještaja te načinu primanja i postupku provjere potpunosti i točnosti godišnjih financijskih izvještaja i godišnjeg izvješća („Narodne novine“, br. 1/16. i 93/17.)</w:t>
            </w:r>
            <w:r>
              <w:br/>
              <w:t>Pravilnik o strukturi i sadržaju godišnjih financijskih izvještaja („Narodne novine“, br.  95/16. i 144/20.)</w:t>
            </w:r>
            <w:r>
              <w:br/>
              <w:t>Pravilnik o obliku i sadržaju dodatnih podataka za statističke i druge potrebe („Narodne novine“, broj 2/17.)</w:t>
            </w:r>
          </w:p>
        </w:tc>
      </w:tr>
      <w:tr w:rsidR="00AB1B9E" w14:paraId="64D134EC" w14:textId="77777777" w:rsidTr="002A7BBB">
        <w:tc>
          <w:tcPr>
            <w:tcW w:w="3004" w:type="dxa"/>
            <w:hideMark/>
          </w:tcPr>
          <w:p w14:paraId="731C6C74" w14:textId="77777777" w:rsidR="00AB1B9E" w:rsidRDefault="00AB1B9E">
            <w:pPr>
              <w:pStyle w:val="GPPTabele"/>
            </w:pPr>
            <w:r>
              <w:rPr>
                <w:b/>
                <w:i/>
                <w:color w:val="002060"/>
              </w:rPr>
              <w:t>Pravna osnova Europske unije</w:t>
            </w:r>
          </w:p>
        </w:tc>
        <w:tc>
          <w:tcPr>
            <w:tcW w:w="7344" w:type="dxa"/>
            <w:hideMark/>
          </w:tcPr>
          <w:p w14:paraId="24798432" w14:textId="77777777" w:rsidR="00AB1B9E" w:rsidRDefault="00AB1B9E">
            <w:pPr>
              <w:pStyle w:val="GPPTabele"/>
            </w:pPr>
            <w:r>
              <w:t>Uredba Vijeća (EEZ) br. 696/93 od 15. ožujka 1993. o statističkim jedinicama za promatranje i analizu proizvodnog sustava unutar Zajednice (SL L 76, 30.3.1993.)</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0AA7012C" w14:textId="77777777" w:rsidTr="002A7BBB">
        <w:tc>
          <w:tcPr>
            <w:tcW w:w="3004" w:type="dxa"/>
            <w:hideMark/>
          </w:tcPr>
          <w:p w14:paraId="48E83BDE" w14:textId="77777777" w:rsidR="00AB1B9E" w:rsidRDefault="00AB1B9E">
            <w:pPr>
              <w:pStyle w:val="GPPTabele"/>
            </w:pPr>
            <w:r>
              <w:rPr>
                <w:b/>
                <w:i/>
                <w:color w:val="002060"/>
              </w:rPr>
              <w:lastRenderedPageBreak/>
              <w:t>Ostali međunarodni standardi</w:t>
            </w:r>
          </w:p>
        </w:tc>
        <w:tc>
          <w:tcPr>
            <w:tcW w:w="7344" w:type="dxa"/>
            <w:hideMark/>
          </w:tcPr>
          <w:p w14:paraId="104D9057" w14:textId="77777777" w:rsidR="00AB1B9E" w:rsidRDefault="00AB1B9E">
            <w:pPr>
              <w:pStyle w:val="GPPTabele"/>
            </w:pPr>
            <w:r>
              <w:t>European business statistics methodological manual for statistical business registers, Eurostat, 2021 (Metodološki priručnik za statističke poslovne registre, Eurostat, 2021.)</w:t>
            </w:r>
            <w:r>
              <w:br/>
              <w:t>European Business Statistics Manual, Eurostat, 2021  (Priručnik za europske poslovne statistike, Eurostat, 2021.)</w:t>
            </w:r>
            <w:r>
              <w:br/>
              <w:t>Delegirana Uredba Komisije (EU) 2023/137 od 10. listopada 2022. o izmjeni Uredbe (EZ) br. 1893/2006 Europskog parlamenta i Vijeća o utvrđivanju statističke klasifikacije ekonomskih djelatnosti NACE Revision 2</w:t>
            </w:r>
          </w:p>
        </w:tc>
      </w:tr>
    </w:tbl>
    <w:p w14:paraId="43E4A4DD" w14:textId="77777777" w:rsidR="00AB1B9E" w:rsidRDefault="00AB1B9E" w:rsidP="00AB1B9E"/>
    <w:p w14:paraId="35958EBF" w14:textId="77777777" w:rsidR="00AB1B9E" w:rsidRDefault="00AB1B9E" w:rsidP="00AB1B9E">
      <w:pPr>
        <w:pStyle w:val="GPPOznaka"/>
      </w:pPr>
      <w:r>
        <w:rPr>
          <w:sz w:val="18"/>
        </w:rPr>
        <w:t>2.3.4-III-7</w:t>
      </w:r>
    </w:p>
    <w:p w14:paraId="459214C5" w14:textId="77777777" w:rsidR="00AB1B9E" w:rsidRDefault="00AB1B9E" w:rsidP="00AB1B9E"/>
    <w:tbl>
      <w:tblPr>
        <w:tblW w:w="10206" w:type="dxa"/>
        <w:tblLook w:val="04A0" w:firstRow="1" w:lastRow="0" w:firstColumn="1" w:lastColumn="0" w:noHBand="0" w:noVBand="1"/>
      </w:tblPr>
      <w:tblGrid>
        <w:gridCol w:w="3004"/>
        <w:gridCol w:w="7202"/>
      </w:tblGrid>
      <w:tr w:rsidR="00AB1B9E" w14:paraId="06CA06BE" w14:textId="77777777" w:rsidTr="002A7BBB">
        <w:tc>
          <w:tcPr>
            <w:tcW w:w="3004" w:type="dxa"/>
            <w:hideMark/>
          </w:tcPr>
          <w:p w14:paraId="1033AC2D"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2960EF53" w14:textId="77777777" w:rsidR="00AB1B9E" w:rsidRDefault="00AB1B9E">
            <w:pPr>
              <w:pStyle w:val="GPPTabele"/>
            </w:pPr>
            <w:r>
              <w:t>Broj 7</w:t>
            </w:r>
          </w:p>
        </w:tc>
      </w:tr>
      <w:tr w:rsidR="00AB1B9E" w14:paraId="58973057" w14:textId="77777777" w:rsidTr="002A7BBB">
        <w:tc>
          <w:tcPr>
            <w:tcW w:w="3004" w:type="dxa"/>
            <w:hideMark/>
          </w:tcPr>
          <w:p w14:paraId="0F71545C" w14:textId="77777777" w:rsidR="00AB1B9E" w:rsidRDefault="00AB1B9E">
            <w:pPr>
              <w:pStyle w:val="GPPTabele"/>
            </w:pPr>
            <w:r>
              <w:rPr>
                <w:b/>
                <w:i/>
                <w:color w:val="002060"/>
              </w:rPr>
              <w:t>Nositelj službene statistike</w:t>
            </w:r>
          </w:p>
        </w:tc>
        <w:tc>
          <w:tcPr>
            <w:tcW w:w="7202" w:type="dxa"/>
            <w:hideMark/>
          </w:tcPr>
          <w:p w14:paraId="09BDFCC8" w14:textId="77777777" w:rsidR="00AB1B9E" w:rsidRDefault="00AB1B9E">
            <w:pPr>
              <w:pStyle w:val="GPPTabele"/>
            </w:pPr>
            <w:r>
              <w:t>Državni zavod za statistiku</w:t>
            </w:r>
          </w:p>
        </w:tc>
      </w:tr>
      <w:tr w:rsidR="00AB1B9E" w14:paraId="3A014F2D" w14:textId="77777777" w:rsidTr="002A7BBB">
        <w:tc>
          <w:tcPr>
            <w:tcW w:w="3004" w:type="dxa"/>
            <w:hideMark/>
          </w:tcPr>
          <w:p w14:paraId="3B264F79" w14:textId="77777777" w:rsidR="00AB1B9E" w:rsidRDefault="00AB1B9E">
            <w:pPr>
              <w:pStyle w:val="GPPTabele"/>
            </w:pPr>
            <w:r>
              <w:rPr>
                <w:b/>
                <w:i/>
                <w:color w:val="002060"/>
              </w:rPr>
              <w:t>Naziv statističke aktivnosti</w:t>
            </w:r>
          </w:p>
        </w:tc>
        <w:tc>
          <w:tcPr>
            <w:tcW w:w="7202" w:type="dxa"/>
            <w:hideMark/>
          </w:tcPr>
          <w:p w14:paraId="47C3B4F1" w14:textId="47EABDBE" w:rsidR="00AB1B9E" w:rsidRDefault="00AB1B9E">
            <w:pPr>
              <w:pStyle w:val="GPPNaziv"/>
            </w:pPr>
            <w:bookmarkStart w:id="239" w:name="_Toc176791964"/>
            <w:r>
              <w:t>Razvoj Statističkog poslovnog registra prema smjernicama Europske unije</w:t>
            </w:r>
            <w:bookmarkEnd w:id="239"/>
          </w:p>
        </w:tc>
      </w:tr>
      <w:tr w:rsidR="00AB1B9E" w14:paraId="716F1380" w14:textId="77777777" w:rsidTr="002A7BBB">
        <w:tc>
          <w:tcPr>
            <w:tcW w:w="3004" w:type="dxa"/>
            <w:hideMark/>
          </w:tcPr>
          <w:p w14:paraId="5F475214" w14:textId="77777777" w:rsidR="00AB1B9E" w:rsidRDefault="00AB1B9E">
            <w:pPr>
              <w:pStyle w:val="GPPTabele"/>
            </w:pPr>
            <w:r>
              <w:rPr>
                <w:b/>
                <w:i/>
                <w:color w:val="002060"/>
              </w:rPr>
              <w:t>Kratak opis aktivnosti</w:t>
            </w:r>
          </w:p>
        </w:tc>
        <w:tc>
          <w:tcPr>
            <w:tcW w:w="7202" w:type="dxa"/>
            <w:hideMark/>
          </w:tcPr>
          <w:p w14:paraId="4E24B636" w14:textId="77777777" w:rsidR="00AB1B9E" w:rsidRDefault="00AB1B9E">
            <w:pPr>
              <w:pStyle w:val="GPPTabele"/>
            </w:pPr>
            <w:r>
              <w:t>IT sustav Statističkog poslovnog registra je potrebno prilagoditi za potrebe uvođenja Nacionalne klasifikacije djelatnosti 2025. - NKD 2025. te je potrebno postojećim jedinicama registra uz postojeću šifru prema NKD 2007. dodijeliti novu šifru u skladu s NKD 2025. Također je potrebno sve automatizirane procedure ažuriranja podacima iz administrativnih izvora prilagoditi novoj verziji NKD-a.</w:t>
            </w:r>
          </w:p>
        </w:tc>
      </w:tr>
      <w:tr w:rsidR="00AB1B9E" w14:paraId="3CF3DBD6" w14:textId="77777777" w:rsidTr="002A7BBB">
        <w:tc>
          <w:tcPr>
            <w:tcW w:w="3004" w:type="dxa"/>
            <w:hideMark/>
          </w:tcPr>
          <w:p w14:paraId="4D4C0631" w14:textId="77777777" w:rsidR="00AB1B9E" w:rsidRDefault="00AB1B9E">
            <w:pPr>
              <w:pStyle w:val="GPPTabele"/>
            </w:pPr>
            <w:r>
              <w:rPr>
                <w:b/>
                <w:i/>
                <w:color w:val="002060"/>
              </w:rPr>
              <w:t>Ciljevi koje treba ostvariti tijekom godine</w:t>
            </w:r>
          </w:p>
        </w:tc>
        <w:tc>
          <w:tcPr>
            <w:tcW w:w="7202" w:type="dxa"/>
            <w:hideMark/>
          </w:tcPr>
          <w:p w14:paraId="789666D4" w14:textId="77777777" w:rsidR="00AB1B9E" w:rsidRDefault="00AB1B9E">
            <w:pPr>
              <w:pStyle w:val="GPPTabele"/>
            </w:pPr>
            <w:r>
              <w:t>Postojećim jedinicama u SPR-u dodijelit će se pored trenutno važeće šifre djelatnosti i nova šifra prema NKD 2025, te će se omogućiti dvostruko šifriranje u narednih nekoliko godina. Tijekom godine provest će se dodatne kontrole kvalitete.</w:t>
            </w:r>
          </w:p>
        </w:tc>
      </w:tr>
      <w:tr w:rsidR="00AB1B9E" w14:paraId="12F0F6F2" w14:textId="77777777" w:rsidTr="002A7BBB">
        <w:tc>
          <w:tcPr>
            <w:tcW w:w="3004" w:type="dxa"/>
            <w:hideMark/>
          </w:tcPr>
          <w:p w14:paraId="72456E4A" w14:textId="77777777" w:rsidR="00AB1B9E" w:rsidRDefault="00AB1B9E">
            <w:pPr>
              <w:pStyle w:val="GPPTabele"/>
            </w:pPr>
            <w:r>
              <w:rPr>
                <w:b/>
                <w:i/>
                <w:color w:val="002060"/>
              </w:rPr>
              <w:t>Relevantni nacionalni standardi</w:t>
            </w:r>
          </w:p>
        </w:tc>
        <w:tc>
          <w:tcPr>
            <w:tcW w:w="7202" w:type="dxa"/>
            <w:hideMark/>
          </w:tcPr>
          <w:p w14:paraId="6CA50D02" w14:textId="77777777" w:rsidR="00AB1B9E" w:rsidRDefault="00AB1B9E">
            <w:pPr>
              <w:pStyle w:val="GPPTabele"/>
            </w:pPr>
            <w:r>
              <w:t>Zakon o Nacionalnoj klasifikaciji djelatnosti („Narodne novine“, broj  98/94.)</w:t>
            </w:r>
            <w:r>
              <w:br/>
              <w:t>Odluka o Nacionalnoj klasifikaciji djelatnosti 2025. - NKD 2025. („Narodne novine“, broj 47/24.)</w:t>
            </w:r>
          </w:p>
        </w:tc>
      </w:tr>
      <w:tr w:rsidR="00AB1B9E" w14:paraId="67560A95" w14:textId="77777777" w:rsidTr="002A7BBB">
        <w:tc>
          <w:tcPr>
            <w:tcW w:w="3004" w:type="dxa"/>
            <w:hideMark/>
          </w:tcPr>
          <w:p w14:paraId="413E6713" w14:textId="77777777" w:rsidR="00AB1B9E" w:rsidRDefault="00AB1B9E">
            <w:pPr>
              <w:pStyle w:val="GPPTabele"/>
            </w:pPr>
            <w:r>
              <w:rPr>
                <w:b/>
                <w:i/>
                <w:color w:val="002060"/>
              </w:rPr>
              <w:t>Pravna osnova Europske unije</w:t>
            </w:r>
          </w:p>
        </w:tc>
        <w:tc>
          <w:tcPr>
            <w:tcW w:w="7202" w:type="dxa"/>
            <w:hideMark/>
          </w:tcPr>
          <w:p w14:paraId="1205107B" w14:textId="77777777" w:rsidR="00AB1B9E" w:rsidRDefault="00AB1B9E">
            <w:pPr>
              <w:pStyle w:val="GPPTabele"/>
            </w:pPr>
            <w:r>
              <w:t>Delegirana uredba Komisije (EU) 2023/137 od 10. listopada 2022. o izmjeni Uredbe (EZ) br. 1893/2006 Europskog parlamenta i Vijeća o utvrđivanju statističke klasifikacije  ekonomskih djelatnosti NACE Revision 2</w:t>
            </w:r>
          </w:p>
        </w:tc>
      </w:tr>
      <w:tr w:rsidR="00AB1B9E" w14:paraId="37042094" w14:textId="77777777" w:rsidTr="002A7BBB">
        <w:tc>
          <w:tcPr>
            <w:tcW w:w="3004" w:type="dxa"/>
            <w:hideMark/>
          </w:tcPr>
          <w:p w14:paraId="6AE0F667" w14:textId="77777777" w:rsidR="00AB1B9E" w:rsidRDefault="00AB1B9E">
            <w:pPr>
              <w:pStyle w:val="GPPTabele"/>
            </w:pPr>
            <w:r>
              <w:rPr>
                <w:b/>
                <w:i/>
                <w:color w:val="002060"/>
              </w:rPr>
              <w:t>Ostali međunarodni standardi</w:t>
            </w:r>
          </w:p>
        </w:tc>
        <w:tc>
          <w:tcPr>
            <w:tcW w:w="7202" w:type="dxa"/>
            <w:hideMark/>
          </w:tcPr>
          <w:p w14:paraId="5359CC6C" w14:textId="77777777" w:rsidR="00AB1B9E" w:rsidRDefault="00AB1B9E">
            <w:pPr>
              <w:pStyle w:val="GPPTabele"/>
            </w:pPr>
            <w:r>
              <w:t>-</w:t>
            </w:r>
          </w:p>
        </w:tc>
      </w:tr>
    </w:tbl>
    <w:p w14:paraId="3462A356" w14:textId="77777777" w:rsidR="00AB1B9E" w:rsidRDefault="00AB1B9E" w:rsidP="00AB1B9E"/>
    <w:p w14:paraId="4720DE5A" w14:textId="4EED3477" w:rsidR="00AB1B9E" w:rsidRDefault="00AB1B9E" w:rsidP="00AB1B9E">
      <w:pPr>
        <w:pStyle w:val="GPPPodpodrucje"/>
      </w:pPr>
      <w:bookmarkStart w:id="240" w:name="_Toc176791965"/>
      <w:r>
        <w:rPr>
          <w:sz w:val="18"/>
        </w:rPr>
        <w:t>Modul 2.3.6 GODIŠNJE STATISTIKE GRAĐEVINARSTVA ZA NACIONALNE POTREBE</w:t>
      </w:r>
      <w:bookmarkEnd w:id="240"/>
    </w:p>
    <w:p w14:paraId="52FF00CE" w14:textId="77777777" w:rsidR="00AB1B9E" w:rsidRDefault="00AB1B9E" w:rsidP="00AB1B9E"/>
    <w:p w14:paraId="1BCEBE13" w14:textId="77777777" w:rsidR="00AB1B9E" w:rsidRDefault="00AB1B9E" w:rsidP="00AB1B9E">
      <w:pPr>
        <w:pStyle w:val="GPPOznaka"/>
      </w:pPr>
      <w:r>
        <w:rPr>
          <w:sz w:val="18"/>
        </w:rPr>
        <w:t>2.3.6-N-I-1</w:t>
      </w:r>
    </w:p>
    <w:p w14:paraId="655E8D35" w14:textId="77777777" w:rsidR="00AB1B9E" w:rsidRDefault="00AB1B9E" w:rsidP="00AB1B9E"/>
    <w:tbl>
      <w:tblPr>
        <w:tblW w:w="10206" w:type="dxa"/>
        <w:tblLook w:val="04A0" w:firstRow="1" w:lastRow="0" w:firstColumn="1" w:lastColumn="0" w:noHBand="0" w:noVBand="1"/>
      </w:tblPr>
      <w:tblGrid>
        <w:gridCol w:w="3004"/>
        <w:gridCol w:w="7202"/>
      </w:tblGrid>
      <w:tr w:rsidR="00AB1B9E" w14:paraId="01C34182" w14:textId="77777777" w:rsidTr="002A7BBB">
        <w:tc>
          <w:tcPr>
            <w:tcW w:w="3004" w:type="dxa"/>
            <w:hideMark/>
          </w:tcPr>
          <w:p w14:paraId="775C0DD5" w14:textId="77777777" w:rsidR="00AB1B9E" w:rsidRDefault="00AB1B9E">
            <w:pPr>
              <w:pStyle w:val="GPPTabele"/>
            </w:pPr>
            <w:r>
              <w:rPr>
                <w:b/>
                <w:color w:val="002060"/>
              </w:rPr>
              <w:t>I. Statističko istraživanje na temelju neposrednog prikupljanja podataka</w:t>
            </w:r>
          </w:p>
        </w:tc>
        <w:tc>
          <w:tcPr>
            <w:tcW w:w="7202" w:type="dxa"/>
            <w:hideMark/>
          </w:tcPr>
          <w:p w14:paraId="218B8D95" w14:textId="77777777" w:rsidR="00AB1B9E" w:rsidRDefault="00AB1B9E">
            <w:pPr>
              <w:pStyle w:val="GPPTabele"/>
            </w:pPr>
            <w:r>
              <w:t>Broj 1</w:t>
            </w:r>
          </w:p>
        </w:tc>
      </w:tr>
      <w:tr w:rsidR="00AB1B9E" w14:paraId="14CB7011" w14:textId="77777777" w:rsidTr="002A7BBB">
        <w:tc>
          <w:tcPr>
            <w:tcW w:w="3004" w:type="dxa"/>
            <w:hideMark/>
          </w:tcPr>
          <w:p w14:paraId="3AB4CA6E" w14:textId="77777777" w:rsidR="00AB1B9E" w:rsidRDefault="00AB1B9E">
            <w:pPr>
              <w:pStyle w:val="GPPTabele"/>
            </w:pPr>
            <w:r>
              <w:rPr>
                <w:b/>
                <w:i/>
                <w:color w:val="002060"/>
              </w:rPr>
              <w:t>Nositelj službene statistike</w:t>
            </w:r>
          </w:p>
        </w:tc>
        <w:tc>
          <w:tcPr>
            <w:tcW w:w="7202" w:type="dxa"/>
            <w:hideMark/>
          </w:tcPr>
          <w:p w14:paraId="44C6AC43" w14:textId="77777777" w:rsidR="00AB1B9E" w:rsidRDefault="00AB1B9E">
            <w:pPr>
              <w:pStyle w:val="GPPTabele"/>
            </w:pPr>
            <w:r>
              <w:t>Državni zavod za statistiku</w:t>
            </w:r>
          </w:p>
        </w:tc>
      </w:tr>
      <w:tr w:rsidR="00AB1B9E" w14:paraId="4A66777C" w14:textId="77777777" w:rsidTr="002A7BBB">
        <w:tc>
          <w:tcPr>
            <w:tcW w:w="3004" w:type="dxa"/>
            <w:hideMark/>
          </w:tcPr>
          <w:p w14:paraId="5B96FAF7" w14:textId="77777777" w:rsidR="00AB1B9E" w:rsidRDefault="00AB1B9E">
            <w:pPr>
              <w:pStyle w:val="GPPTabele"/>
            </w:pPr>
            <w:r>
              <w:rPr>
                <w:b/>
                <w:i/>
                <w:color w:val="002060"/>
              </w:rPr>
              <w:t>Naziv statističke aktivnosti</w:t>
            </w:r>
          </w:p>
        </w:tc>
        <w:tc>
          <w:tcPr>
            <w:tcW w:w="7202" w:type="dxa"/>
            <w:hideMark/>
          </w:tcPr>
          <w:p w14:paraId="4A26B7D0" w14:textId="1F3A15A6" w:rsidR="00AB1B9E" w:rsidRDefault="00AB1B9E">
            <w:pPr>
              <w:pStyle w:val="GPPNaziv"/>
            </w:pPr>
            <w:bookmarkStart w:id="241" w:name="_Toc176791966"/>
            <w:r>
              <w:t>Godišnji izvještaj o građevinskim radovima (GRAĐ-12)</w:t>
            </w:r>
            <w:bookmarkEnd w:id="241"/>
          </w:p>
        </w:tc>
      </w:tr>
      <w:tr w:rsidR="00AB1B9E" w14:paraId="7EE9ED7B" w14:textId="77777777" w:rsidTr="002A7BBB">
        <w:tc>
          <w:tcPr>
            <w:tcW w:w="3004" w:type="dxa"/>
            <w:hideMark/>
          </w:tcPr>
          <w:p w14:paraId="5802B07A" w14:textId="77777777" w:rsidR="00AB1B9E" w:rsidRDefault="00AB1B9E">
            <w:pPr>
              <w:pStyle w:val="GPPTabele"/>
            </w:pPr>
            <w:r>
              <w:rPr>
                <w:b/>
                <w:i/>
                <w:color w:val="002060"/>
              </w:rPr>
              <w:t>Periodičnost istraživanja</w:t>
            </w:r>
          </w:p>
        </w:tc>
        <w:tc>
          <w:tcPr>
            <w:tcW w:w="7202" w:type="dxa"/>
            <w:hideMark/>
          </w:tcPr>
          <w:p w14:paraId="7A392FC1" w14:textId="77777777" w:rsidR="00AB1B9E" w:rsidRDefault="00AB1B9E">
            <w:pPr>
              <w:pStyle w:val="GPPTabele"/>
            </w:pPr>
            <w:r>
              <w:t>Godišnje</w:t>
            </w:r>
          </w:p>
        </w:tc>
      </w:tr>
      <w:tr w:rsidR="00AB1B9E" w14:paraId="395039C3" w14:textId="77777777" w:rsidTr="002A7BBB">
        <w:tc>
          <w:tcPr>
            <w:tcW w:w="3004" w:type="dxa"/>
            <w:hideMark/>
          </w:tcPr>
          <w:p w14:paraId="6F4876F3" w14:textId="77777777" w:rsidR="00AB1B9E" w:rsidRDefault="00AB1B9E">
            <w:pPr>
              <w:pStyle w:val="GPPTabele"/>
            </w:pPr>
            <w:r>
              <w:rPr>
                <w:b/>
                <w:i/>
                <w:color w:val="002060"/>
              </w:rPr>
              <w:t>Kratak opis rezultata</w:t>
            </w:r>
          </w:p>
        </w:tc>
        <w:tc>
          <w:tcPr>
            <w:tcW w:w="7202" w:type="dxa"/>
            <w:hideMark/>
          </w:tcPr>
          <w:p w14:paraId="4A083E70" w14:textId="77777777" w:rsidR="00AB1B9E" w:rsidRDefault="00AB1B9E">
            <w:pPr>
              <w:pStyle w:val="GPPTabele"/>
            </w:pPr>
            <w:r>
              <w:t>Prosječan broj radnika i odrađeni sati rada na gradilištima, vrijednost izvršenih radova (ukupno, s vlastitim radnicima i s podizvođačima), utrošena električna energija i goriva te vrijednost izvršenih radova s vlastitim radnicima prema vrsti građevina, radova i lokaciji građevine</w:t>
            </w:r>
          </w:p>
        </w:tc>
      </w:tr>
      <w:tr w:rsidR="00AB1B9E" w14:paraId="463C8CE0" w14:textId="77777777" w:rsidTr="002A7BBB">
        <w:tc>
          <w:tcPr>
            <w:tcW w:w="3004" w:type="dxa"/>
            <w:hideMark/>
          </w:tcPr>
          <w:p w14:paraId="55C4B6F8" w14:textId="77777777" w:rsidR="00AB1B9E" w:rsidRDefault="00AB1B9E">
            <w:pPr>
              <w:pStyle w:val="GPPTabele"/>
            </w:pPr>
            <w:r>
              <w:rPr>
                <w:b/>
                <w:i/>
                <w:color w:val="002060"/>
              </w:rPr>
              <w:t>Izvještajne jedinice</w:t>
            </w:r>
          </w:p>
        </w:tc>
        <w:tc>
          <w:tcPr>
            <w:tcW w:w="7202" w:type="dxa"/>
            <w:hideMark/>
          </w:tcPr>
          <w:p w14:paraId="76AC2CB8" w14:textId="77777777" w:rsidR="00AB1B9E" w:rsidRDefault="00AB1B9E">
            <w:pPr>
              <w:pStyle w:val="GPPTabele"/>
            </w:pPr>
            <w:r>
              <w:t>Pravne osobe i njihovi dijelovi koji obavljaju građevinsku djelatnost prema Nacionalnoj klasifikaciji djelatnosti – NKD 2025.</w:t>
            </w:r>
          </w:p>
        </w:tc>
      </w:tr>
      <w:tr w:rsidR="00AB1B9E" w14:paraId="78E924BC" w14:textId="77777777" w:rsidTr="002A7BBB">
        <w:tc>
          <w:tcPr>
            <w:tcW w:w="3004" w:type="dxa"/>
            <w:hideMark/>
          </w:tcPr>
          <w:p w14:paraId="1BF534EF" w14:textId="77777777" w:rsidR="00AB1B9E" w:rsidRDefault="00AB1B9E">
            <w:pPr>
              <w:pStyle w:val="GPPTabele"/>
            </w:pPr>
            <w:r>
              <w:rPr>
                <w:b/>
                <w:i/>
                <w:color w:val="002060"/>
              </w:rPr>
              <w:t>Načini prikupljanja podataka</w:t>
            </w:r>
          </w:p>
        </w:tc>
        <w:tc>
          <w:tcPr>
            <w:tcW w:w="7202" w:type="dxa"/>
            <w:hideMark/>
          </w:tcPr>
          <w:p w14:paraId="28FC7A36" w14:textId="77777777" w:rsidR="00AB1B9E" w:rsidRDefault="00AB1B9E">
            <w:pPr>
              <w:pStyle w:val="GPPTabele"/>
            </w:pPr>
            <w:r>
              <w:t>Izvještajna metoda</w:t>
            </w:r>
          </w:p>
        </w:tc>
      </w:tr>
      <w:tr w:rsidR="00AB1B9E" w14:paraId="3CA581C0" w14:textId="77777777" w:rsidTr="002A7BBB">
        <w:tc>
          <w:tcPr>
            <w:tcW w:w="3004" w:type="dxa"/>
            <w:hideMark/>
          </w:tcPr>
          <w:p w14:paraId="23332634" w14:textId="77777777" w:rsidR="00AB1B9E" w:rsidRDefault="00AB1B9E">
            <w:pPr>
              <w:pStyle w:val="GPPTabele"/>
            </w:pPr>
            <w:r>
              <w:rPr>
                <w:b/>
                <w:i/>
                <w:color w:val="002060"/>
              </w:rPr>
              <w:lastRenderedPageBreak/>
              <w:t>Rokovi prikupljanja podataka</w:t>
            </w:r>
          </w:p>
        </w:tc>
        <w:tc>
          <w:tcPr>
            <w:tcW w:w="7202" w:type="dxa"/>
            <w:hideMark/>
          </w:tcPr>
          <w:p w14:paraId="7C4D4D90" w14:textId="77777777" w:rsidR="00AB1B9E" w:rsidRDefault="00AB1B9E">
            <w:pPr>
              <w:pStyle w:val="GPPTabele"/>
            </w:pPr>
            <w:r>
              <w:t>31. ožujka za prethodnu godinu</w:t>
            </w:r>
          </w:p>
        </w:tc>
      </w:tr>
      <w:tr w:rsidR="00AB1B9E" w14:paraId="0683C321" w14:textId="77777777" w:rsidTr="002A7BBB">
        <w:tc>
          <w:tcPr>
            <w:tcW w:w="3004" w:type="dxa"/>
            <w:hideMark/>
          </w:tcPr>
          <w:p w14:paraId="346F8714" w14:textId="77777777" w:rsidR="00AB1B9E" w:rsidRDefault="00AB1B9E">
            <w:pPr>
              <w:pStyle w:val="GPPTabele"/>
            </w:pPr>
            <w:r>
              <w:rPr>
                <w:b/>
                <w:i/>
                <w:color w:val="002060"/>
              </w:rPr>
              <w:t>Format prikupljanja podataka</w:t>
            </w:r>
          </w:p>
        </w:tc>
        <w:tc>
          <w:tcPr>
            <w:tcW w:w="7202" w:type="dxa"/>
            <w:hideMark/>
          </w:tcPr>
          <w:p w14:paraId="359DEC6C" w14:textId="77777777" w:rsidR="00AB1B9E" w:rsidRDefault="00AB1B9E">
            <w:pPr>
              <w:pStyle w:val="GPPTabele"/>
            </w:pPr>
            <w:r>
              <w:t>On-line pristup i papirni obrazac</w:t>
            </w:r>
          </w:p>
        </w:tc>
      </w:tr>
      <w:tr w:rsidR="00AB1B9E" w14:paraId="659FC7B3" w14:textId="77777777" w:rsidTr="002A7BBB">
        <w:tc>
          <w:tcPr>
            <w:tcW w:w="3004" w:type="dxa"/>
            <w:hideMark/>
          </w:tcPr>
          <w:p w14:paraId="07E17EF1" w14:textId="77777777" w:rsidR="00AB1B9E" w:rsidRDefault="00AB1B9E">
            <w:pPr>
              <w:pStyle w:val="GPPTabele"/>
            </w:pPr>
            <w:r>
              <w:rPr>
                <w:b/>
                <w:i/>
                <w:color w:val="002060"/>
              </w:rPr>
              <w:t>Veza s rezultatima ili aktivnostima u Programu</w:t>
            </w:r>
          </w:p>
        </w:tc>
        <w:tc>
          <w:tcPr>
            <w:tcW w:w="7202" w:type="dxa"/>
            <w:hideMark/>
          </w:tcPr>
          <w:p w14:paraId="70CF8EA2" w14:textId="77777777" w:rsidR="00AB1B9E" w:rsidRDefault="00AB1B9E">
            <w:pPr>
              <w:pStyle w:val="GPPTabele"/>
            </w:pPr>
            <w:r>
              <w:t>Modul 2.3.6. Godišnje statistike građevinarstva za nacionalne potrebe</w:t>
            </w:r>
          </w:p>
        </w:tc>
      </w:tr>
      <w:tr w:rsidR="00AB1B9E" w14:paraId="422106DE" w14:textId="77777777" w:rsidTr="002A7BBB">
        <w:tc>
          <w:tcPr>
            <w:tcW w:w="3004" w:type="dxa"/>
            <w:hideMark/>
          </w:tcPr>
          <w:p w14:paraId="3DBCF8C4" w14:textId="77777777" w:rsidR="00AB1B9E" w:rsidRDefault="00AB1B9E">
            <w:pPr>
              <w:pStyle w:val="GPPTabele"/>
            </w:pPr>
            <w:r>
              <w:rPr>
                <w:b/>
                <w:i/>
                <w:color w:val="002060"/>
              </w:rPr>
              <w:t>Rokovi objavljivanja rezultata</w:t>
            </w:r>
          </w:p>
        </w:tc>
        <w:tc>
          <w:tcPr>
            <w:tcW w:w="7202" w:type="dxa"/>
            <w:hideMark/>
          </w:tcPr>
          <w:p w14:paraId="15A04FC5" w14:textId="77777777" w:rsidR="00AB1B9E" w:rsidRDefault="00AB1B9E">
            <w:pPr>
              <w:pStyle w:val="GPPTabele"/>
            </w:pPr>
            <w:r>
              <w:t>Listopad 2025.</w:t>
            </w:r>
          </w:p>
        </w:tc>
      </w:tr>
      <w:tr w:rsidR="00AB1B9E" w14:paraId="07039869" w14:textId="77777777" w:rsidTr="002A7BBB">
        <w:tc>
          <w:tcPr>
            <w:tcW w:w="3004" w:type="dxa"/>
            <w:hideMark/>
          </w:tcPr>
          <w:p w14:paraId="0811455F" w14:textId="77777777" w:rsidR="00AB1B9E" w:rsidRDefault="00AB1B9E">
            <w:pPr>
              <w:pStyle w:val="GPPTabele"/>
            </w:pPr>
            <w:r>
              <w:rPr>
                <w:b/>
                <w:i/>
                <w:color w:val="002060"/>
              </w:rPr>
              <w:t>Razina objavljivanja rezultata</w:t>
            </w:r>
          </w:p>
        </w:tc>
        <w:tc>
          <w:tcPr>
            <w:tcW w:w="7202" w:type="dxa"/>
            <w:hideMark/>
          </w:tcPr>
          <w:p w14:paraId="199F155F" w14:textId="77777777" w:rsidR="00AB1B9E" w:rsidRDefault="00AB1B9E">
            <w:pPr>
              <w:pStyle w:val="GPPTabele"/>
            </w:pPr>
            <w:r>
              <w:t>Republika Hrvatska</w:t>
            </w:r>
            <w:r>
              <w:br/>
              <w:t>Županije</w:t>
            </w:r>
          </w:p>
        </w:tc>
      </w:tr>
      <w:tr w:rsidR="00AB1B9E" w14:paraId="658EBC9D" w14:textId="77777777" w:rsidTr="002A7BBB">
        <w:tc>
          <w:tcPr>
            <w:tcW w:w="3004" w:type="dxa"/>
            <w:hideMark/>
          </w:tcPr>
          <w:p w14:paraId="2FFA9EC8" w14:textId="77777777" w:rsidR="00AB1B9E" w:rsidRDefault="00AB1B9E">
            <w:pPr>
              <w:pStyle w:val="GPPTabele"/>
            </w:pPr>
            <w:r>
              <w:rPr>
                <w:b/>
                <w:i/>
                <w:color w:val="002060"/>
              </w:rPr>
              <w:t>Relevantni nacionalni standardi</w:t>
            </w:r>
          </w:p>
        </w:tc>
        <w:tc>
          <w:tcPr>
            <w:tcW w:w="7202" w:type="dxa"/>
            <w:hideMark/>
          </w:tcPr>
          <w:p w14:paraId="3CAA1FB2" w14:textId="77777777" w:rsidR="00AB1B9E" w:rsidRDefault="00AB1B9E">
            <w:pPr>
              <w:pStyle w:val="GPPTabele"/>
            </w:pPr>
            <w:r>
              <w:t>Zakon o Nacionalnoj klasifikaciji djelatnosti („Narodne novine“, broj 98/94.),</w:t>
            </w:r>
            <w:r>
              <w:br/>
              <w:t>Odluka o Nacionalnoj klasifikaciji djelatnosti 2025. – NKD 2025. („Narodne novine“, br. 47/24.)</w:t>
            </w:r>
            <w:r>
              <w:br/>
              <w:t>Zakon o gradnji („Narodne novine“, br. 153/13., 20/17., 39/19. i 125/19.)</w:t>
            </w:r>
            <w:r>
              <w:br/>
              <w:t>Nacionalna klasifikacija vrsta građevina – NKVG, Metodološke upute br. 41/02.</w:t>
            </w:r>
          </w:p>
        </w:tc>
      </w:tr>
      <w:tr w:rsidR="00AB1B9E" w14:paraId="4971103E" w14:textId="77777777" w:rsidTr="002A7BBB">
        <w:tc>
          <w:tcPr>
            <w:tcW w:w="3004" w:type="dxa"/>
            <w:hideMark/>
          </w:tcPr>
          <w:p w14:paraId="2FE6C1C8" w14:textId="77777777" w:rsidR="00AB1B9E" w:rsidRDefault="00AB1B9E">
            <w:pPr>
              <w:pStyle w:val="GPPTabele"/>
            </w:pPr>
            <w:r>
              <w:rPr>
                <w:b/>
                <w:i/>
                <w:color w:val="002060"/>
              </w:rPr>
              <w:t>Pravna osnova Europske unije</w:t>
            </w:r>
          </w:p>
        </w:tc>
        <w:tc>
          <w:tcPr>
            <w:tcW w:w="7202" w:type="dxa"/>
            <w:hideMark/>
          </w:tcPr>
          <w:p w14:paraId="42A4DAF7" w14:textId="77777777" w:rsidR="00AB1B9E" w:rsidRDefault="00AB1B9E">
            <w:pPr>
              <w:pStyle w:val="GPPTabele"/>
            </w:pPr>
            <w:r>
              <w:t>Uredba (EZ) br. 1099/2008 Europskog parlamenta i Vijeća od 22. listopada 2008. o energetskoj statistici (SL L  304, 14.11.2008.)</w:t>
            </w:r>
          </w:p>
        </w:tc>
      </w:tr>
      <w:tr w:rsidR="00AB1B9E" w14:paraId="64916B46" w14:textId="77777777" w:rsidTr="002A7BBB">
        <w:tc>
          <w:tcPr>
            <w:tcW w:w="3004" w:type="dxa"/>
            <w:hideMark/>
          </w:tcPr>
          <w:p w14:paraId="1189048D" w14:textId="77777777" w:rsidR="00AB1B9E" w:rsidRDefault="00AB1B9E">
            <w:pPr>
              <w:pStyle w:val="GPPTabele"/>
            </w:pPr>
            <w:r>
              <w:rPr>
                <w:b/>
                <w:i/>
                <w:color w:val="002060"/>
              </w:rPr>
              <w:t>Ostali međunarodni standardi</w:t>
            </w:r>
          </w:p>
        </w:tc>
        <w:tc>
          <w:tcPr>
            <w:tcW w:w="7202" w:type="dxa"/>
            <w:hideMark/>
          </w:tcPr>
          <w:p w14:paraId="50804986" w14:textId="77777777" w:rsidR="00AB1B9E" w:rsidRDefault="00AB1B9E">
            <w:pPr>
              <w:pStyle w:val="GPPTabele"/>
            </w:pPr>
            <w:r>
              <w:t>Delegirana Uredba komisije (EU) 2023/137 od 10.listopada 2022. o izmjeni Uredbe (EZ) br. 1893/2006 Europskog parlamenta i Vijeća o utvrđivanju statističke klasifikacije ekonomskih djelatnosti NACE Revision 2 (SL L 19, 20.1.2023.)</w:t>
            </w:r>
            <w:r>
              <w:br/>
              <w:t>Programme of Current Housing and Building Statistics for Countries in the UN/ECE Region (No. 43, ISBN 92-1-116584-9) – Program statistike stanovanja i izgradnje zgrada na području UN/ECE</w:t>
            </w:r>
          </w:p>
        </w:tc>
      </w:tr>
    </w:tbl>
    <w:p w14:paraId="39CD5537" w14:textId="77777777" w:rsidR="00AB1B9E" w:rsidRDefault="00AB1B9E" w:rsidP="00AB1B9E"/>
    <w:p w14:paraId="154AF154" w14:textId="77777777" w:rsidR="00AB1B9E" w:rsidRDefault="00AB1B9E" w:rsidP="00AB1B9E">
      <w:pPr>
        <w:pStyle w:val="GPPOznaka"/>
      </w:pPr>
      <w:r>
        <w:rPr>
          <w:sz w:val="18"/>
        </w:rPr>
        <w:t>2.3.6-N-I-2</w:t>
      </w:r>
    </w:p>
    <w:p w14:paraId="7718EEE4" w14:textId="77777777" w:rsidR="00AB1B9E" w:rsidRDefault="00AB1B9E" w:rsidP="00AB1B9E"/>
    <w:tbl>
      <w:tblPr>
        <w:tblW w:w="10206" w:type="dxa"/>
        <w:tblLook w:val="04A0" w:firstRow="1" w:lastRow="0" w:firstColumn="1" w:lastColumn="0" w:noHBand="0" w:noVBand="1"/>
      </w:tblPr>
      <w:tblGrid>
        <w:gridCol w:w="3004"/>
        <w:gridCol w:w="7202"/>
      </w:tblGrid>
      <w:tr w:rsidR="00AB1B9E" w14:paraId="4914AF1D" w14:textId="77777777" w:rsidTr="002A7BBB">
        <w:tc>
          <w:tcPr>
            <w:tcW w:w="3004" w:type="dxa"/>
            <w:hideMark/>
          </w:tcPr>
          <w:p w14:paraId="129196B2" w14:textId="77777777" w:rsidR="00AB1B9E" w:rsidRDefault="00AB1B9E">
            <w:pPr>
              <w:pStyle w:val="GPPTabele"/>
            </w:pPr>
            <w:r>
              <w:rPr>
                <w:b/>
                <w:color w:val="002060"/>
              </w:rPr>
              <w:t>I. Statističko istraživanje na temelju neposrednog prikupljanja podataka</w:t>
            </w:r>
          </w:p>
        </w:tc>
        <w:tc>
          <w:tcPr>
            <w:tcW w:w="7202" w:type="dxa"/>
            <w:hideMark/>
          </w:tcPr>
          <w:p w14:paraId="764ED37F" w14:textId="77777777" w:rsidR="00AB1B9E" w:rsidRDefault="00AB1B9E">
            <w:pPr>
              <w:pStyle w:val="GPPTabele"/>
            </w:pPr>
            <w:r>
              <w:t>Broj 2</w:t>
            </w:r>
          </w:p>
        </w:tc>
      </w:tr>
      <w:tr w:rsidR="00AB1B9E" w14:paraId="7B60AFB0" w14:textId="77777777" w:rsidTr="002A7BBB">
        <w:tc>
          <w:tcPr>
            <w:tcW w:w="3004" w:type="dxa"/>
            <w:hideMark/>
          </w:tcPr>
          <w:p w14:paraId="398ECEAA" w14:textId="77777777" w:rsidR="00AB1B9E" w:rsidRDefault="00AB1B9E">
            <w:pPr>
              <w:pStyle w:val="GPPTabele"/>
            </w:pPr>
            <w:r>
              <w:rPr>
                <w:b/>
                <w:i/>
                <w:color w:val="002060"/>
              </w:rPr>
              <w:t>Nositelj službene statistike</w:t>
            </w:r>
          </w:p>
        </w:tc>
        <w:tc>
          <w:tcPr>
            <w:tcW w:w="7202" w:type="dxa"/>
            <w:hideMark/>
          </w:tcPr>
          <w:p w14:paraId="369B3583" w14:textId="77777777" w:rsidR="00AB1B9E" w:rsidRDefault="00AB1B9E">
            <w:pPr>
              <w:pStyle w:val="GPPTabele"/>
            </w:pPr>
            <w:r>
              <w:t>Državni zavod za statistiku</w:t>
            </w:r>
          </w:p>
        </w:tc>
      </w:tr>
      <w:tr w:rsidR="00AB1B9E" w14:paraId="18439748" w14:textId="77777777" w:rsidTr="002A7BBB">
        <w:tc>
          <w:tcPr>
            <w:tcW w:w="3004" w:type="dxa"/>
            <w:hideMark/>
          </w:tcPr>
          <w:p w14:paraId="4740EF9E" w14:textId="77777777" w:rsidR="00AB1B9E" w:rsidRDefault="00AB1B9E">
            <w:pPr>
              <w:pStyle w:val="GPPTabele"/>
            </w:pPr>
            <w:r>
              <w:rPr>
                <w:b/>
                <w:i/>
                <w:color w:val="002060"/>
              </w:rPr>
              <w:t>Naziv statističke aktivnosti</w:t>
            </w:r>
          </w:p>
        </w:tc>
        <w:tc>
          <w:tcPr>
            <w:tcW w:w="7202" w:type="dxa"/>
            <w:hideMark/>
          </w:tcPr>
          <w:p w14:paraId="213563D5" w14:textId="75196B34" w:rsidR="00AB1B9E" w:rsidRDefault="00AB1B9E">
            <w:pPr>
              <w:pStyle w:val="GPPNaziv"/>
            </w:pPr>
            <w:bookmarkStart w:id="242" w:name="_Toc176791967"/>
            <w:r>
              <w:t>Godišnji izvještaj o srušenoj zgradi sa stanovima i prenamjeni stambenog prostora (GRAĐ-71)</w:t>
            </w:r>
            <w:bookmarkEnd w:id="242"/>
          </w:p>
        </w:tc>
      </w:tr>
      <w:tr w:rsidR="00AB1B9E" w14:paraId="22BD34BB" w14:textId="77777777" w:rsidTr="002A7BBB">
        <w:tc>
          <w:tcPr>
            <w:tcW w:w="3004" w:type="dxa"/>
            <w:hideMark/>
          </w:tcPr>
          <w:p w14:paraId="740F61C5" w14:textId="77777777" w:rsidR="00AB1B9E" w:rsidRDefault="00AB1B9E">
            <w:pPr>
              <w:pStyle w:val="GPPTabele"/>
            </w:pPr>
            <w:r>
              <w:rPr>
                <w:b/>
                <w:i/>
                <w:color w:val="002060"/>
              </w:rPr>
              <w:t>Periodičnost istraživanja</w:t>
            </w:r>
          </w:p>
        </w:tc>
        <w:tc>
          <w:tcPr>
            <w:tcW w:w="7202" w:type="dxa"/>
            <w:hideMark/>
          </w:tcPr>
          <w:p w14:paraId="0D26C0C0" w14:textId="77777777" w:rsidR="00AB1B9E" w:rsidRDefault="00AB1B9E">
            <w:pPr>
              <w:pStyle w:val="GPPTabele"/>
            </w:pPr>
            <w:r>
              <w:t>Godišnje</w:t>
            </w:r>
          </w:p>
        </w:tc>
      </w:tr>
      <w:tr w:rsidR="00AB1B9E" w14:paraId="757FDD90" w14:textId="77777777" w:rsidTr="002A7BBB">
        <w:tc>
          <w:tcPr>
            <w:tcW w:w="3004" w:type="dxa"/>
            <w:hideMark/>
          </w:tcPr>
          <w:p w14:paraId="4F9CBF80" w14:textId="77777777" w:rsidR="00AB1B9E" w:rsidRDefault="00AB1B9E">
            <w:pPr>
              <w:pStyle w:val="GPPTabele"/>
            </w:pPr>
            <w:r>
              <w:rPr>
                <w:b/>
                <w:i/>
                <w:color w:val="002060"/>
              </w:rPr>
              <w:t>Kratak opis rezultata</w:t>
            </w:r>
          </w:p>
        </w:tc>
        <w:tc>
          <w:tcPr>
            <w:tcW w:w="7202" w:type="dxa"/>
            <w:hideMark/>
          </w:tcPr>
          <w:p w14:paraId="4B6B7BF9" w14:textId="77777777" w:rsidR="00AB1B9E" w:rsidRDefault="00AB1B9E">
            <w:pPr>
              <w:pStyle w:val="GPPTabele"/>
            </w:pPr>
            <w:r>
              <w:t>Broj i površina uklonjenih stanova iz prostora, prema broju soba, opremljenosti instalacijama i pomoćnim prostorijama te prema razlozima uklanjanja</w:t>
            </w:r>
          </w:p>
        </w:tc>
      </w:tr>
      <w:tr w:rsidR="00AB1B9E" w14:paraId="69149583" w14:textId="77777777" w:rsidTr="002A7BBB">
        <w:tc>
          <w:tcPr>
            <w:tcW w:w="3004" w:type="dxa"/>
            <w:hideMark/>
          </w:tcPr>
          <w:p w14:paraId="4563E2E9" w14:textId="77777777" w:rsidR="00AB1B9E" w:rsidRDefault="00AB1B9E">
            <w:pPr>
              <w:pStyle w:val="GPPTabele"/>
            </w:pPr>
            <w:r>
              <w:rPr>
                <w:b/>
                <w:i/>
                <w:color w:val="002060"/>
              </w:rPr>
              <w:t>Izvještajne jedinice</w:t>
            </w:r>
          </w:p>
        </w:tc>
        <w:tc>
          <w:tcPr>
            <w:tcW w:w="7202" w:type="dxa"/>
            <w:hideMark/>
          </w:tcPr>
          <w:p w14:paraId="2404D964" w14:textId="77777777" w:rsidR="00AB1B9E" w:rsidRDefault="00AB1B9E">
            <w:pPr>
              <w:pStyle w:val="GPPTabele"/>
            </w:pPr>
            <w:r>
              <w:t>Upravna tijela velikih gradova, Grada Zagreba i županija, nadležna za upravne poslove graditeljstva, Državni inspektorat za inspekcijske poslove u području građevinarstva i Ministarstvo prostornoga uređenja, graditeljstva i državne imovine</w:t>
            </w:r>
          </w:p>
        </w:tc>
      </w:tr>
      <w:tr w:rsidR="00AB1B9E" w14:paraId="6898A0D7" w14:textId="77777777" w:rsidTr="002A7BBB">
        <w:tc>
          <w:tcPr>
            <w:tcW w:w="3004" w:type="dxa"/>
            <w:hideMark/>
          </w:tcPr>
          <w:p w14:paraId="55B8A7AB" w14:textId="77777777" w:rsidR="00AB1B9E" w:rsidRDefault="00AB1B9E">
            <w:pPr>
              <w:pStyle w:val="GPPTabele"/>
            </w:pPr>
            <w:r>
              <w:rPr>
                <w:b/>
                <w:i/>
                <w:color w:val="002060"/>
              </w:rPr>
              <w:t>Načini prikupljanja podataka</w:t>
            </w:r>
          </w:p>
        </w:tc>
        <w:tc>
          <w:tcPr>
            <w:tcW w:w="7202" w:type="dxa"/>
            <w:hideMark/>
          </w:tcPr>
          <w:p w14:paraId="2805263C" w14:textId="77777777" w:rsidR="00AB1B9E" w:rsidRDefault="00AB1B9E">
            <w:pPr>
              <w:pStyle w:val="GPPTabele"/>
            </w:pPr>
            <w:r>
              <w:t>Izvještajni obrazac</w:t>
            </w:r>
          </w:p>
        </w:tc>
      </w:tr>
      <w:tr w:rsidR="00AB1B9E" w14:paraId="78D4C2CE" w14:textId="77777777" w:rsidTr="002A7BBB">
        <w:tc>
          <w:tcPr>
            <w:tcW w:w="3004" w:type="dxa"/>
            <w:hideMark/>
          </w:tcPr>
          <w:p w14:paraId="425F382A" w14:textId="77777777" w:rsidR="00AB1B9E" w:rsidRDefault="00AB1B9E">
            <w:pPr>
              <w:pStyle w:val="GPPTabele"/>
            </w:pPr>
            <w:r>
              <w:rPr>
                <w:b/>
                <w:i/>
                <w:color w:val="002060"/>
              </w:rPr>
              <w:t>Rokovi prikupljanja podataka</w:t>
            </w:r>
          </w:p>
        </w:tc>
        <w:tc>
          <w:tcPr>
            <w:tcW w:w="7202" w:type="dxa"/>
            <w:hideMark/>
          </w:tcPr>
          <w:p w14:paraId="59FA77DA" w14:textId="77777777" w:rsidR="00AB1B9E" w:rsidRDefault="00AB1B9E">
            <w:pPr>
              <w:pStyle w:val="GPPTabele"/>
            </w:pPr>
            <w:r>
              <w:t>Tri tjedna po isteku izvještajne godine</w:t>
            </w:r>
          </w:p>
        </w:tc>
      </w:tr>
      <w:tr w:rsidR="00AB1B9E" w14:paraId="15D17B27" w14:textId="77777777" w:rsidTr="002A7BBB">
        <w:tc>
          <w:tcPr>
            <w:tcW w:w="3004" w:type="dxa"/>
            <w:hideMark/>
          </w:tcPr>
          <w:p w14:paraId="15424629" w14:textId="77777777" w:rsidR="00AB1B9E" w:rsidRDefault="00AB1B9E">
            <w:pPr>
              <w:pStyle w:val="GPPTabele"/>
            </w:pPr>
            <w:r>
              <w:rPr>
                <w:b/>
                <w:i/>
                <w:color w:val="002060"/>
              </w:rPr>
              <w:t>Format prikupljanja podataka</w:t>
            </w:r>
          </w:p>
        </w:tc>
        <w:tc>
          <w:tcPr>
            <w:tcW w:w="7202" w:type="dxa"/>
            <w:hideMark/>
          </w:tcPr>
          <w:p w14:paraId="2A8A46F9" w14:textId="77777777" w:rsidR="00AB1B9E" w:rsidRDefault="00AB1B9E">
            <w:pPr>
              <w:pStyle w:val="GPPTabele"/>
            </w:pPr>
            <w:r>
              <w:t>Papirni obrazac, elektronički medij</w:t>
            </w:r>
          </w:p>
        </w:tc>
      </w:tr>
      <w:tr w:rsidR="00AB1B9E" w14:paraId="15EEB636" w14:textId="77777777" w:rsidTr="002A7BBB">
        <w:tc>
          <w:tcPr>
            <w:tcW w:w="3004" w:type="dxa"/>
            <w:hideMark/>
          </w:tcPr>
          <w:p w14:paraId="206E3F97" w14:textId="77777777" w:rsidR="00AB1B9E" w:rsidRDefault="00AB1B9E">
            <w:pPr>
              <w:pStyle w:val="GPPTabele"/>
            </w:pPr>
            <w:r>
              <w:rPr>
                <w:b/>
                <w:i/>
                <w:color w:val="002060"/>
              </w:rPr>
              <w:t>Veza s rezultatima ili aktivnostima u Programu</w:t>
            </w:r>
          </w:p>
        </w:tc>
        <w:tc>
          <w:tcPr>
            <w:tcW w:w="7202" w:type="dxa"/>
            <w:hideMark/>
          </w:tcPr>
          <w:p w14:paraId="408A5514" w14:textId="77777777" w:rsidR="00AB1B9E" w:rsidRDefault="00AB1B9E">
            <w:pPr>
              <w:pStyle w:val="GPPTabele"/>
            </w:pPr>
            <w:r>
              <w:t>Modul 2.3.6. Godišnje statistike građevinarstva za nacionalne potrebe</w:t>
            </w:r>
          </w:p>
        </w:tc>
      </w:tr>
      <w:tr w:rsidR="00AB1B9E" w14:paraId="41FCAB96" w14:textId="77777777" w:rsidTr="002A7BBB">
        <w:tc>
          <w:tcPr>
            <w:tcW w:w="3004" w:type="dxa"/>
            <w:hideMark/>
          </w:tcPr>
          <w:p w14:paraId="01D0F636" w14:textId="77777777" w:rsidR="00AB1B9E" w:rsidRDefault="00AB1B9E">
            <w:pPr>
              <w:pStyle w:val="GPPTabele"/>
            </w:pPr>
            <w:r>
              <w:rPr>
                <w:b/>
                <w:i/>
                <w:color w:val="002060"/>
              </w:rPr>
              <w:t>Rokovi objavljivanja rezultata</w:t>
            </w:r>
          </w:p>
        </w:tc>
        <w:tc>
          <w:tcPr>
            <w:tcW w:w="7202" w:type="dxa"/>
            <w:hideMark/>
          </w:tcPr>
          <w:p w14:paraId="488218C2" w14:textId="77777777" w:rsidR="00AB1B9E" w:rsidRDefault="00AB1B9E">
            <w:pPr>
              <w:pStyle w:val="GPPTabele"/>
            </w:pPr>
            <w:r>
              <w:t>Lipanj 2025.</w:t>
            </w:r>
          </w:p>
        </w:tc>
      </w:tr>
      <w:tr w:rsidR="00AB1B9E" w14:paraId="399A1949" w14:textId="77777777" w:rsidTr="002A7BBB">
        <w:tc>
          <w:tcPr>
            <w:tcW w:w="3004" w:type="dxa"/>
            <w:hideMark/>
          </w:tcPr>
          <w:p w14:paraId="154F738F" w14:textId="77777777" w:rsidR="00AB1B9E" w:rsidRDefault="00AB1B9E">
            <w:pPr>
              <w:pStyle w:val="GPPTabele"/>
            </w:pPr>
            <w:r>
              <w:rPr>
                <w:b/>
                <w:i/>
                <w:color w:val="002060"/>
              </w:rPr>
              <w:t>Razina objavljivanja rezultata</w:t>
            </w:r>
          </w:p>
        </w:tc>
        <w:tc>
          <w:tcPr>
            <w:tcW w:w="7202" w:type="dxa"/>
            <w:hideMark/>
          </w:tcPr>
          <w:p w14:paraId="2410F52A" w14:textId="77777777" w:rsidR="00AB1B9E" w:rsidRDefault="00AB1B9E">
            <w:pPr>
              <w:pStyle w:val="GPPTabele"/>
            </w:pPr>
            <w:r>
              <w:t>Republika Hrvatska</w:t>
            </w:r>
          </w:p>
        </w:tc>
      </w:tr>
      <w:tr w:rsidR="00AB1B9E" w14:paraId="4294EF6A" w14:textId="77777777" w:rsidTr="002A7BBB">
        <w:tc>
          <w:tcPr>
            <w:tcW w:w="3004" w:type="dxa"/>
            <w:hideMark/>
          </w:tcPr>
          <w:p w14:paraId="67C8D4DE" w14:textId="77777777" w:rsidR="00AB1B9E" w:rsidRDefault="00AB1B9E">
            <w:pPr>
              <w:pStyle w:val="GPPTabele"/>
            </w:pPr>
            <w:r>
              <w:rPr>
                <w:b/>
                <w:i/>
                <w:color w:val="002060"/>
              </w:rPr>
              <w:t>Relevantni nacionalni standardi</w:t>
            </w:r>
          </w:p>
        </w:tc>
        <w:tc>
          <w:tcPr>
            <w:tcW w:w="7202" w:type="dxa"/>
            <w:hideMark/>
          </w:tcPr>
          <w:p w14:paraId="1E9B3034" w14:textId="24D27F98" w:rsidR="00AB1B9E" w:rsidRDefault="00AB1B9E">
            <w:pPr>
              <w:pStyle w:val="GPPTabele"/>
            </w:pPr>
            <w:r>
              <w:t>Zakon o gradnji („Narodne novine“, br. 153/13., 20/17., 39/19. i 125/19.)</w:t>
            </w:r>
            <w:r w:rsidR="000E0131">
              <w:br/>
            </w:r>
            <w:r w:rsidR="00DD7036" w:rsidRPr="00DD7036">
              <w:t>Zakon o Državnom inspektoratu („Narodne novine“, br. 115/18., 117/21., 67/23. i 155/23.)</w:t>
            </w:r>
            <w:r>
              <w:br/>
            </w:r>
            <w:r>
              <w:lastRenderedPageBreak/>
              <w:t>Nacionalna klasifikacija vrsta građevina – NKVG, Metodološke upute br. 41/02.</w:t>
            </w:r>
            <w:r>
              <w:br/>
              <w:t>Pravilnik o Registru prostornih jedinica („Narodne novine“, broj 37/20.)</w:t>
            </w:r>
          </w:p>
        </w:tc>
      </w:tr>
      <w:tr w:rsidR="00AB1B9E" w14:paraId="0AF5B647" w14:textId="77777777" w:rsidTr="002A7BBB">
        <w:tc>
          <w:tcPr>
            <w:tcW w:w="3004" w:type="dxa"/>
            <w:hideMark/>
          </w:tcPr>
          <w:p w14:paraId="66B19C02" w14:textId="77777777" w:rsidR="00AB1B9E" w:rsidRDefault="00AB1B9E">
            <w:pPr>
              <w:pStyle w:val="GPPTabele"/>
            </w:pPr>
            <w:r>
              <w:rPr>
                <w:b/>
                <w:i/>
                <w:color w:val="002060"/>
              </w:rPr>
              <w:lastRenderedPageBreak/>
              <w:t>Pravna osnova Europske unije</w:t>
            </w:r>
          </w:p>
        </w:tc>
        <w:tc>
          <w:tcPr>
            <w:tcW w:w="7202" w:type="dxa"/>
            <w:hideMark/>
          </w:tcPr>
          <w:p w14:paraId="46BAE526" w14:textId="77777777" w:rsidR="00AB1B9E" w:rsidRDefault="00AB1B9E">
            <w:pPr>
              <w:pStyle w:val="GPPTabele"/>
            </w:pPr>
            <w:r>
              <w:t>-</w:t>
            </w:r>
          </w:p>
        </w:tc>
      </w:tr>
      <w:tr w:rsidR="00AB1B9E" w14:paraId="28033197" w14:textId="77777777" w:rsidTr="002A7BBB">
        <w:tc>
          <w:tcPr>
            <w:tcW w:w="3004" w:type="dxa"/>
            <w:hideMark/>
          </w:tcPr>
          <w:p w14:paraId="0F5E829C" w14:textId="77777777" w:rsidR="00AB1B9E" w:rsidRDefault="00AB1B9E">
            <w:pPr>
              <w:pStyle w:val="GPPTabele"/>
            </w:pPr>
            <w:r>
              <w:rPr>
                <w:b/>
                <w:i/>
                <w:color w:val="002060"/>
              </w:rPr>
              <w:t>Ostali međunarodni standardi</w:t>
            </w:r>
          </w:p>
        </w:tc>
        <w:tc>
          <w:tcPr>
            <w:tcW w:w="7202" w:type="dxa"/>
            <w:hideMark/>
          </w:tcPr>
          <w:p w14:paraId="37C552B8" w14:textId="77777777" w:rsidR="00AB1B9E" w:rsidRDefault="00AB1B9E">
            <w:pPr>
              <w:pStyle w:val="GPPTabele"/>
            </w:pPr>
            <w:r>
              <w:t>Programme of Current Housing and Building Statistics for Countries in the UN/ECE Region (No. 43, ISBN 92-1-116584-9) – Program statistike stanovanja i izgradnje zgrada na području UN/ECE</w:t>
            </w:r>
            <w:r>
              <w:br/>
              <w:t>Conference of European Statisticians Recommendations for the 2020 Censuses of Population and Housing, UN, New York and Geneva, 2015 (Preporuke Konferencije europskih statističara za popise stanovništva i stanova 2020. godine, UN, Ujedinjeni narodi, New York i Ženeva, 2015.)</w:t>
            </w:r>
          </w:p>
        </w:tc>
      </w:tr>
    </w:tbl>
    <w:p w14:paraId="1D92320B" w14:textId="77777777" w:rsidR="00AB1B9E" w:rsidRDefault="00AB1B9E" w:rsidP="00AB1B9E"/>
    <w:p w14:paraId="0C968EB7" w14:textId="77777777" w:rsidR="00AB1B9E" w:rsidRDefault="00AB1B9E" w:rsidP="00AB1B9E">
      <w:pPr>
        <w:pStyle w:val="GPPOznaka"/>
      </w:pPr>
      <w:r>
        <w:rPr>
          <w:sz w:val="18"/>
        </w:rPr>
        <w:t>2.3.6-N-I-3</w:t>
      </w:r>
    </w:p>
    <w:p w14:paraId="06EDB73C" w14:textId="77777777" w:rsidR="00AB1B9E" w:rsidRDefault="00AB1B9E" w:rsidP="00AB1B9E"/>
    <w:tbl>
      <w:tblPr>
        <w:tblW w:w="10206" w:type="dxa"/>
        <w:tblLook w:val="04A0" w:firstRow="1" w:lastRow="0" w:firstColumn="1" w:lastColumn="0" w:noHBand="0" w:noVBand="1"/>
      </w:tblPr>
      <w:tblGrid>
        <w:gridCol w:w="3004"/>
        <w:gridCol w:w="7202"/>
      </w:tblGrid>
      <w:tr w:rsidR="00AB1B9E" w14:paraId="5BF984D5" w14:textId="77777777" w:rsidTr="002A7BBB">
        <w:tc>
          <w:tcPr>
            <w:tcW w:w="3004" w:type="dxa"/>
            <w:hideMark/>
          </w:tcPr>
          <w:p w14:paraId="689B277A" w14:textId="77777777" w:rsidR="00AB1B9E" w:rsidRDefault="00AB1B9E">
            <w:pPr>
              <w:pStyle w:val="GPPTabele"/>
            </w:pPr>
            <w:r>
              <w:rPr>
                <w:b/>
                <w:color w:val="002060"/>
              </w:rPr>
              <w:t>I. Statističko istraživanje na temelju neposrednog prikupljanja podataka</w:t>
            </w:r>
          </w:p>
        </w:tc>
        <w:tc>
          <w:tcPr>
            <w:tcW w:w="7202" w:type="dxa"/>
            <w:hideMark/>
          </w:tcPr>
          <w:p w14:paraId="23465361" w14:textId="77777777" w:rsidR="00AB1B9E" w:rsidRDefault="00AB1B9E">
            <w:pPr>
              <w:pStyle w:val="GPPTabele"/>
            </w:pPr>
            <w:r>
              <w:t>Broj 3</w:t>
            </w:r>
          </w:p>
        </w:tc>
      </w:tr>
      <w:tr w:rsidR="00AB1B9E" w14:paraId="6D8A9FCB" w14:textId="77777777" w:rsidTr="002A7BBB">
        <w:tc>
          <w:tcPr>
            <w:tcW w:w="3004" w:type="dxa"/>
            <w:hideMark/>
          </w:tcPr>
          <w:p w14:paraId="0E69BBFE" w14:textId="77777777" w:rsidR="00AB1B9E" w:rsidRDefault="00AB1B9E">
            <w:pPr>
              <w:pStyle w:val="GPPTabele"/>
            </w:pPr>
            <w:r>
              <w:rPr>
                <w:b/>
                <w:i/>
                <w:color w:val="002060"/>
              </w:rPr>
              <w:t>Nositelj službene statistike</w:t>
            </w:r>
          </w:p>
        </w:tc>
        <w:tc>
          <w:tcPr>
            <w:tcW w:w="7202" w:type="dxa"/>
            <w:hideMark/>
          </w:tcPr>
          <w:p w14:paraId="095DC63C" w14:textId="77777777" w:rsidR="00AB1B9E" w:rsidRDefault="00AB1B9E">
            <w:pPr>
              <w:pStyle w:val="GPPTabele"/>
            </w:pPr>
            <w:r>
              <w:t>Državni zavod za statistiku</w:t>
            </w:r>
          </w:p>
        </w:tc>
      </w:tr>
      <w:tr w:rsidR="00AB1B9E" w14:paraId="6C1C1954" w14:textId="77777777" w:rsidTr="002A7BBB">
        <w:tc>
          <w:tcPr>
            <w:tcW w:w="3004" w:type="dxa"/>
            <w:hideMark/>
          </w:tcPr>
          <w:p w14:paraId="7A213131" w14:textId="77777777" w:rsidR="00AB1B9E" w:rsidRDefault="00AB1B9E">
            <w:pPr>
              <w:pStyle w:val="GPPTabele"/>
            </w:pPr>
            <w:r>
              <w:rPr>
                <w:b/>
                <w:i/>
                <w:color w:val="002060"/>
              </w:rPr>
              <w:t>Naziv statističke aktivnosti</w:t>
            </w:r>
          </w:p>
        </w:tc>
        <w:tc>
          <w:tcPr>
            <w:tcW w:w="7202" w:type="dxa"/>
            <w:hideMark/>
          </w:tcPr>
          <w:p w14:paraId="66692E24" w14:textId="0DCDCD61" w:rsidR="00AB1B9E" w:rsidRDefault="00AB1B9E">
            <w:pPr>
              <w:pStyle w:val="GPPNaziv"/>
            </w:pPr>
            <w:bookmarkStart w:id="243" w:name="_Toc176791968"/>
            <w:r>
              <w:t>Godišnji izvještaj o završenim zgradama i stanovima (GRAĐ-10)</w:t>
            </w:r>
            <w:bookmarkEnd w:id="243"/>
          </w:p>
        </w:tc>
      </w:tr>
      <w:tr w:rsidR="00AB1B9E" w14:paraId="6EA1DEBB" w14:textId="77777777" w:rsidTr="002A7BBB">
        <w:tc>
          <w:tcPr>
            <w:tcW w:w="3004" w:type="dxa"/>
            <w:hideMark/>
          </w:tcPr>
          <w:p w14:paraId="0D04AE32" w14:textId="77777777" w:rsidR="00AB1B9E" w:rsidRDefault="00AB1B9E">
            <w:pPr>
              <w:pStyle w:val="GPPTabele"/>
            </w:pPr>
            <w:r>
              <w:rPr>
                <w:b/>
                <w:i/>
                <w:color w:val="002060"/>
              </w:rPr>
              <w:t>Periodičnost istraživanja</w:t>
            </w:r>
          </w:p>
        </w:tc>
        <w:tc>
          <w:tcPr>
            <w:tcW w:w="7202" w:type="dxa"/>
            <w:hideMark/>
          </w:tcPr>
          <w:p w14:paraId="079B5F40" w14:textId="77777777" w:rsidR="00AB1B9E" w:rsidRDefault="00AB1B9E">
            <w:pPr>
              <w:pStyle w:val="GPPTabele"/>
            </w:pPr>
            <w:r>
              <w:t>Godišnje</w:t>
            </w:r>
          </w:p>
        </w:tc>
      </w:tr>
      <w:tr w:rsidR="00AB1B9E" w14:paraId="1D0B8E22" w14:textId="77777777" w:rsidTr="002A7BBB">
        <w:tc>
          <w:tcPr>
            <w:tcW w:w="3004" w:type="dxa"/>
            <w:hideMark/>
          </w:tcPr>
          <w:p w14:paraId="52EAACE2" w14:textId="77777777" w:rsidR="00AB1B9E" w:rsidRDefault="00AB1B9E">
            <w:pPr>
              <w:pStyle w:val="GPPTabele"/>
            </w:pPr>
            <w:r>
              <w:rPr>
                <w:b/>
                <w:i/>
                <w:color w:val="002060"/>
              </w:rPr>
              <w:t>Kratak opis rezultata</w:t>
            </w:r>
          </w:p>
        </w:tc>
        <w:tc>
          <w:tcPr>
            <w:tcW w:w="7202" w:type="dxa"/>
            <w:hideMark/>
          </w:tcPr>
          <w:p w14:paraId="0FF74B2C" w14:textId="77777777" w:rsidR="00AB1B9E" w:rsidRDefault="00AB1B9E">
            <w:pPr>
              <w:pStyle w:val="GPPTabele"/>
            </w:pPr>
            <w:r>
              <w:t>Broj i površina završenih zgrada prema vrsti zgrade i vrsti radova; broj i površina završenih stanova prema vrsti zgrade, vrsti građenja i broju soba; opremljenost stanova instalacijama i pomoćnim prostorijama</w:t>
            </w:r>
          </w:p>
        </w:tc>
      </w:tr>
      <w:tr w:rsidR="00AB1B9E" w14:paraId="347079D7" w14:textId="77777777" w:rsidTr="002A7BBB">
        <w:tc>
          <w:tcPr>
            <w:tcW w:w="3004" w:type="dxa"/>
            <w:hideMark/>
          </w:tcPr>
          <w:p w14:paraId="5F587C33" w14:textId="77777777" w:rsidR="00AB1B9E" w:rsidRDefault="00AB1B9E">
            <w:pPr>
              <w:pStyle w:val="GPPTabele"/>
            </w:pPr>
            <w:r>
              <w:rPr>
                <w:b/>
                <w:i/>
                <w:color w:val="002060"/>
              </w:rPr>
              <w:t>Izvještajne jedinice</w:t>
            </w:r>
          </w:p>
        </w:tc>
        <w:tc>
          <w:tcPr>
            <w:tcW w:w="7202" w:type="dxa"/>
            <w:hideMark/>
          </w:tcPr>
          <w:p w14:paraId="60A1A62A" w14:textId="77777777" w:rsidR="00AB1B9E" w:rsidRDefault="00AB1B9E">
            <w:pPr>
              <w:pStyle w:val="GPPTabele"/>
            </w:pPr>
            <w:r>
              <w:t>Upravna tijela velikih gradova, Grada Zagreba i županija nadležna za upravne poslove graditeljstva, koja izdaju akte na temelju kojih se može graditi</w:t>
            </w:r>
          </w:p>
        </w:tc>
      </w:tr>
      <w:tr w:rsidR="00AB1B9E" w14:paraId="68BA3556" w14:textId="77777777" w:rsidTr="002A7BBB">
        <w:tc>
          <w:tcPr>
            <w:tcW w:w="3004" w:type="dxa"/>
            <w:hideMark/>
          </w:tcPr>
          <w:p w14:paraId="59FF0C1D" w14:textId="77777777" w:rsidR="00AB1B9E" w:rsidRDefault="00AB1B9E">
            <w:pPr>
              <w:pStyle w:val="GPPTabele"/>
            </w:pPr>
            <w:r>
              <w:rPr>
                <w:b/>
                <w:i/>
                <w:color w:val="002060"/>
              </w:rPr>
              <w:t>Načini prikupljanja podataka</w:t>
            </w:r>
          </w:p>
        </w:tc>
        <w:tc>
          <w:tcPr>
            <w:tcW w:w="7202" w:type="dxa"/>
            <w:hideMark/>
          </w:tcPr>
          <w:p w14:paraId="28809AAA" w14:textId="77777777" w:rsidR="00AB1B9E" w:rsidRDefault="00AB1B9E">
            <w:pPr>
              <w:pStyle w:val="GPPTabele"/>
            </w:pPr>
            <w:r>
              <w:t>Izvještajni obrazac</w:t>
            </w:r>
          </w:p>
        </w:tc>
      </w:tr>
      <w:tr w:rsidR="00AB1B9E" w14:paraId="259B2397" w14:textId="77777777" w:rsidTr="002A7BBB">
        <w:tc>
          <w:tcPr>
            <w:tcW w:w="3004" w:type="dxa"/>
            <w:hideMark/>
          </w:tcPr>
          <w:p w14:paraId="4A9D0C51" w14:textId="77777777" w:rsidR="00AB1B9E" w:rsidRDefault="00AB1B9E">
            <w:pPr>
              <w:pStyle w:val="GPPTabele"/>
            </w:pPr>
            <w:r>
              <w:rPr>
                <w:b/>
                <w:i/>
                <w:color w:val="002060"/>
              </w:rPr>
              <w:t>Rokovi prikupljanja podataka</w:t>
            </w:r>
          </w:p>
        </w:tc>
        <w:tc>
          <w:tcPr>
            <w:tcW w:w="7202" w:type="dxa"/>
            <w:hideMark/>
          </w:tcPr>
          <w:p w14:paraId="05EE64BC" w14:textId="77777777" w:rsidR="00AB1B9E" w:rsidRDefault="00AB1B9E">
            <w:pPr>
              <w:pStyle w:val="GPPTabele"/>
            </w:pPr>
            <w:r>
              <w:t>31. siječnja za prethodnu godinu</w:t>
            </w:r>
          </w:p>
        </w:tc>
      </w:tr>
      <w:tr w:rsidR="00AB1B9E" w14:paraId="7E7642AB" w14:textId="77777777" w:rsidTr="002A7BBB">
        <w:tc>
          <w:tcPr>
            <w:tcW w:w="3004" w:type="dxa"/>
            <w:hideMark/>
          </w:tcPr>
          <w:p w14:paraId="4BB12089" w14:textId="77777777" w:rsidR="00AB1B9E" w:rsidRDefault="00AB1B9E">
            <w:pPr>
              <w:pStyle w:val="GPPTabele"/>
            </w:pPr>
            <w:r>
              <w:rPr>
                <w:b/>
                <w:i/>
                <w:color w:val="002060"/>
              </w:rPr>
              <w:t>Format prikupljanja podataka</w:t>
            </w:r>
          </w:p>
        </w:tc>
        <w:tc>
          <w:tcPr>
            <w:tcW w:w="7202" w:type="dxa"/>
            <w:hideMark/>
          </w:tcPr>
          <w:p w14:paraId="653A08F3" w14:textId="77777777" w:rsidR="00AB1B9E" w:rsidRDefault="00AB1B9E">
            <w:pPr>
              <w:pStyle w:val="GPPTabele"/>
            </w:pPr>
            <w:r>
              <w:t>Papirni obrazac, elektronički medij</w:t>
            </w:r>
          </w:p>
        </w:tc>
      </w:tr>
      <w:tr w:rsidR="00AB1B9E" w14:paraId="466AB517" w14:textId="77777777" w:rsidTr="002A7BBB">
        <w:tc>
          <w:tcPr>
            <w:tcW w:w="3004" w:type="dxa"/>
            <w:hideMark/>
          </w:tcPr>
          <w:p w14:paraId="19E885A5" w14:textId="77777777" w:rsidR="00AB1B9E" w:rsidRDefault="00AB1B9E">
            <w:pPr>
              <w:pStyle w:val="GPPTabele"/>
            </w:pPr>
            <w:r>
              <w:rPr>
                <w:b/>
                <w:i/>
                <w:color w:val="002060"/>
              </w:rPr>
              <w:t>Veza s rezultatima ili aktivnostima u Programu</w:t>
            </w:r>
          </w:p>
        </w:tc>
        <w:tc>
          <w:tcPr>
            <w:tcW w:w="7202" w:type="dxa"/>
            <w:hideMark/>
          </w:tcPr>
          <w:p w14:paraId="085BD799" w14:textId="77777777" w:rsidR="00AB1B9E" w:rsidRDefault="00AB1B9E">
            <w:pPr>
              <w:pStyle w:val="GPPTabele"/>
            </w:pPr>
            <w:r>
              <w:t>Modul 2.3.6. Godišnje statistike građevinarstva za nacionalne potrebe</w:t>
            </w:r>
          </w:p>
        </w:tc>
      </w:tr>
      <w:tr w:rsidR="00AB1B9E" w14:paraId="1AD27D0A" w14:textId="77777777" w:rsidTr="002A7BBB">
        <w:tc>
          <w:tcPr>
            <w:tcW w:w="3004" w:type="dxa"/>
            <w:hideMark/>
          </w:tcPr>
          <w:p w14:paraId="06B20927" w14:textId="77777777" w:rsidR="00AB1B9E" w:rsidRDefault="00AB1B9E">
            <w:pPr>
              <w:pStyle w:val="GPPTabele"/>
            </w:pPr>
            <w:r>
              <w:rPr>
                <w:b/>
                <w:i/>
                <w:color w:val="002060"/>
              </w:rPr>
              <w:t>Rokovi objavljivanja rezultata</w:t>
            </w:r>
          </w:p>
        </w:tc>
        <w:tc>
          <w:tcPr>
            <w:tcW w:w="7202" w:type="dxa"/>
            <w:hideMark/>
          </w:tcPr>
          <w:p w14:paraId="7715CFD1" w14:textId="77777777" w:rsidR="00AB1B9E" w:rsidRDefault="00AB1B9E">
            <w:pPr>
              <w:pStyle w:val="GPPTabele"/>
            </w:pPr>
            <w:r>
              <w:t>Listopad 2025.</w:t>
            </w:r>
          </w:p>
        </w:tc>
      </w:tr>
      <w:tr w:rsidR="00AB1B9E" w14:paraId="2493313D" w14:textId="77777777" w:rsidTr="002A7BBB">
        <w:tc>
          <w:tcPr>
            <w:tcW w:w="3004" w:type="dxa"/>
            <w:hideMark/>
          </w:tcPr>
          <w:p w14:paraId="1813A2B4" w14:textId="77777777" w:rsidR="00AB1B9E" w:rsidRDefault="00AB1B9E">
            <w:pPr>
              <w:pStyle w:val="GPPTabele"/>
            </w:pPr>
            <w:r>
              <w:rPr>
                <w:b/>
                <w:i/>
                <w:color w:val="002060"/>
              </w:rPr>
              <w:t>Razina objavljivanja rezultata</w:t>
            </w:r>
          </w:p>
        </w:tc>
        <w:tc>
          <w:tcPr>
            <w:tcW w:w="7202" w:type="dxa"/>
            <w:hideMark/>
          </w:tcPr>
          <w:p w14:paraId="4455A477" w14:textId="77777777" w:rsidR="00AB1B9E" w:rsidRDefault="00AB1B9E">
            <w:pPr>
              <w:pStyle w:val="GPPTabele"/>
            </w:pPr>
            <w:r>
              <w:t>Republika Hrvatska</w:t>
            </w:r>
            <w:r>
              <w:br/>
              <w:t>Županije</w:t>
            </w:r>
          </w:p>
        </w:tc>
      </w:tr>
      <w:tr w:rsidR="00AB1B9E" w14:paraId="28570AB2" w14:textId="77777777" w:rsidTr="002A7BBB">
        <w:tc>
          <w:tcPr>
            <w:tcW w:w="3004" w:type="dxa"/>
            <w:hideMark/>
          </w:tcPr>
          <w:p w14:paraId="3DD4B9FE" w14:textId="77777777" w:rsidR="00AB1B9E" w:rsidRDefault="00AB1B9E">
            <w:pPr>
              <w:pStyle w:val="GPPTabele"/>
            </w:pPr>
            <w:r>
              <w:rPr>
                <w:b/>
                <w:i/>
                <w:color w:val="002060"/>
              </w:rPr>
              <w:t>Relevantni nacionalni standardi</w:t>
            </w:r>
          </w:p>
        </w:tc>
        <w:tc>
          <w:tcPr>
            <w:tcW w:w="7202" w:type="dxa"/>
            <w:hideMark/>
          </w:tcPr>
          <w:p w14:paraId="24F00E08" w14:textId="77777777" w:rsidR="00AB1B9E" w:rsidRDefault="00AB1B9E">
            <w:pPr>
              <w:pStyle w:val="GPPTabele"/>
            </w:pPr>
            <w:r>
              <w:t>Zakon o gradnji („Narodne novine“, br. 153/13., 20/17., 39/19. i 125/19.)</w:t>
            </w:r>
            <w:r>
              <w:br/>
              <w:t>Nacionalna klasifikacija vrsta građevina – NKVG, Metodološke upute br. 41/02.</w:t>
            </w:r>
            <w:r>
              <w:br/>
              <w:t>Pravilnik o Registru prostornih jedinica („Narodne novine“, broj 37/20.)</w:t>
            </w:r>
          </w:p>
        </w:tc>
      </w:tr>
      <w:tr w:rsidR="00AB1B9E" w14:paraId="27C2903F" w14:textId="77777777" w:rsidTr="002A7BBB">
        <w:tc>
          <w:tcPr>
            <w:tcW w:w="3004" w:type="dxa"/>
            <w:hideMark/>
          </w:tcPr>
          <w:p w14:paraId="2E421493" w14:textId="77777777" w:rsidR="00AB1B9E" w:rsidRDefault="00AB1B9E">
            <w:pPr>
              <w:pStyle w:val="GPPTabele"/>
            </w:pPr>
            <w:r>
              <w:rPr>
                <w:b/>
                <w:i/>
                <w:color w:val="002060"/>
              </w:rPr>
              <w:t>Pravna osnova Europske unije</w:t>
            </w:r>
          </w:p>
        </w:tc>
        <w:tc>
          <w:tcPr>
            <w:tcW w:w="7202" w:type="dxa"/>
            <w:hideMark/>
          </w:tcPr>
          <w:p w14:paraId="381C10F0" w14:textId="77777777" w:rsidR="00AB1B9E" w:rsidRDefault="00AB1B9E">
            <w:pPr>
              <w:pStyle w:val="GPPTabele"/>
            </w:pPr>
            <w:r>
              <w:t>-</w:t>
            </w:r>
          </w:p>
        </w:tc>
      </w:tr>
      <w:tr w:rsidR="00AB1B9E" w14:paraId="54C6AB64" w14:textId="77777777" w:rsidTr="002A7BBB">
        <w:tc>
          <w:tcPr>
            <w:tcW w:w="3004" w:type="dxa"/>
            <w:hideMark/>
          </w:tcPr>
          <w:p w14:paraId="6E24782E" w14:textId="77777777" w:rsidR="00AB1B9E" w:rsidRDefault="00AB1B9E">
            <w:pPr>
              <w:pStyle w:val="GPPTabele"/>
            </w:pPr>
            <w:r>
              <w:rPr>
                <w:b/>
                <w:i/>
                <w:color w:val="002060"/>
              </w:rPr>
              <w:t>Ostali međunarodni standardi</w:t>
            </w:r>
          </w:p>
        </w:tc>
        <w:tc>
          <w:tcPr>
            <w:tcW w:w="7202" w:type="dxa"/>
            <w:hideMark/>
          </w:tcPr>
          <w:p w14:paraId="08237EDD" w14:textId="77777777" w:rsidR="00AB1B9E" w:rsidRDefault="00AB1B9E">
            <w:pPr>
              <w:pStyle w:val="GPPTabele"/>
            </w:pPr>
            <w:r>
              <w:t>Programme of Current Housing and Building Statistics for Countries in the UN/ECE Region (No. 43, ISBN 92-1-116584-9) – Program statistike stanovanja i izgradnje zgrada na području UN/ECE</w:t>
            </w:r>
            <w:r>
              <w:br/>
              <w:t>Conference of European Statisticians Recommendations for the 2020 Censuses of Population and Housing, UN, New York and Geneva, 2015 (Preporuke Konferencije europskih statističara za popise stanovništva i stanova 2020. godine, UN, Ujedinjeni narodi, New York i Ženeva, 2015.)</w:t>
            </w:r>
          </w:p>
        </w:tc>
      </w:tr>
    </w:tbl>
    <w:p w14:paraId="64AA03A0" w14:textId="77777777" w:rsidR="00AB1B9E" w:rsidRDefault="00AB1B9E" w:rsidP="00AB1B9E"/>
    <w:p w14:paraId="695A0B55" w14:textId="77777777" w:rsidR="00AB1B9E" w:rsidRDefault="00AB1B9E" w:rsidP="00AB1B9E"/>
    <w:p w14:paraId="3E719F89" w14:textId="77777777" w:rsidR="009C24F4" w:rsidRDefault="009C24F4">
      <w:pPr>
        <w:spacing w:after="200" w:line="276" w:lineRule="auto"/>
        <w:jc w:val="left"/>
        <w:rPr>
          <w:rFonts w:ascii="Arial Narrow" w:hAnsi="Arial Narrow"/>
          <w:b/>
          <w:kern w:val="0"/>
          <w:sz w:val="22"/>
        </w:rPr>
      </w:pPr>
      <w:r>
        <w:br w:type="page"/>
      </w:r>
    </w:p>
    <w:p w14:paraId="28021493" w14:textId="586B4511" w:rsidR="00AB1B9E" w:rsidRDefault="00AB1B9E" w:rsidP="00AB1B9E">
      <w:pPr>
        <w:pStyle w:val="GPPPodpodrucje"/>
      </w:pPr>
      <w:bookmarkStart w:id="244" w:name="_Toc176791969"/>
      <w:r>
        <w:lastRenderedPageBreak/>
        <w:t>Tema 2.4. Međunarodna razmjena i platna bilanca</w:t>
      </w:r>
      <w:bookmarkEnd w:id="244"/>
    </w:p>
    <w:p w14:paraId="72DC2204" w14:textId="77777777" w:rsidR="00AB1B9E" w:rsidRDefault="00AB1B9E" w:rsidP="00AB1B9E"/>
    <w:p w14:paraId="0211F2C3" w14:textId="6A616D4A" w:rsidR="00AB1B9E" w:rsidRDefault="00AB1B9E" w:rsidP="00AB1B9E">
      <w:pPr>
        <w:pStyle w:val="GPPPodpodrucje"/>
      </w:pPr>
      <w:bookmarkStart w:id="245" w:name="_Toc176791970"/>
      <w:r>
        <w:rPr>
          <w:sz w:val="18"/>
        </w:rPr>
        <w:t>Modul 2.4.1 PLATNA BILANCA</w:t>
      </w:r>
      <w:bookmarkEnd w:id="245"/>
    </w:p>
    <w:p w14:paraId="059AC755" w14:textId="77777777" w:rsidR="00AB1B9E" w:rsidRDefault="00AB1B9E" w:rsidP="00AB1B9E"/>
    <w:p w14:paraId="1DDDCCF8" w14:textId="77777777" w:rsidR="00AB1B9E" w:rsidRDefault="00AB1B9E" w:rsidP="00AB1B9E">
      <w:pPr>
        <w:pStyle w:val="GPPOznaka"/>
      </w:pPr>
      <w:r>
        <w:rPr>
          <w:sz w:val="18"/>
        </w:rPr>
        <w:t>2.4.1-II-1</w:t>
      </w:r>
    </w:p>
    <w:p w14:paraId="610CFC55" w14:textId="77777777" w:rsidR="00AB1B9E" w:rsidRDefault="00AB1B9E" w:rsidP="00AB1B9E"/>
    <w:tbl>
      <w:tblPr>
        <w:tblW w:w="10206" w:type="dxa"/>
        <w:tblLook w:val="04A0" w:firstRow="1" w:lastRow="0" w:firstColumn="1" w:lastColumn="0" w:noHBand="0" w:noVBand="1"/>
      </w:tblPr>
      <w:tblGrid>
        <w:gridCol w:w="3004"/>
        <w:gridCol w:w="7202"/>
      </w:tblGrid>
      <w:tr w:rsidR="00AB1B9E" w14:paraId="2123963B" w14:textId="77777777" w:rsidTr="009C24F4">
        <w:tc>
          <w:tcPr>
            <w:tcW w:w="3004" w:type="dxa"/>
            <w:hideMark/>
          </w:tcPr>
          <w:p w14:paraId="4A3926F3" w14:textId="77777777" w:rsidR="00AB1B9E" w:rsidRDefault="00AB1B9E">
            <w:pPr>
              <w:pStyle w:val="GPPTabele"/>
            </w:pPr>
            <w:r>
              <w:rPr>
                <w:b/>
                <w:color w:val="002060"/>
              </w:rPr>
              <w:t>II. Statističko istraživanje na temelju administrativnih izvora podataka</w:t>
            </w:r>
          </w:p>
        </w:tc>
        <w:tc>
          <w:tcPr>
            <w:tcW w:w="7202" w:type="dxa"/>
            <w:hideMark/>
          </w:tcPr>
          <w:p w14:paraId="0D98272D" w14:textId="77777777" w:rsidR="00AB1B9E" w:rsidRDefault="00AB1B9E">
            <w:pPr>
              <w:pStyle w:val="GPPTabele"/>
            </w:pPr>
            <w:r>
              <w:t>Broj 1</w:t>
            </w:r>
          </w:p>
        </w:tc>
      </w:tr>
      <w:tr w:rsidR="00AB1B9E" w14:paraId="521191F4" w14:textId="77777777" w:rsidTr="009C24F4">
        <w:tc>
          <w:tcPr>
            <w:tcW w:w="3004" w:type="dxa"/>
            <w:hideMark/>
          </w:tcPr>
          <w:p w14:paraId="6D4727B4" w14:textId="77777777" w:rsidR="00AB1B9E" w:rsidRDefault="00AB1B9E">
            <w:pPr>
              <w:pStyle w:val="GPPTabele"/>
            </w:pPr>
            <w:r>
              <w:rPr>
                <w:b/>
                <w:i/>
                <w:color w:val="002060"/>
              </w:rPr>
              <w:t>Nositelj službene statistike</w:t>
            </w:r>
          </w:p>
        </w:tc>
        <w:tc>
          <w:tcPr>
            <w:tcW w:w="7202" w:type="dxa"/>
            <w:hideMark/>
          </w:tcPr>
          <w:p w14:paraId="5DCB0F29" w14:textId="77777777" w:rsidR="00AB1B9E" w:rsidRDefault="00AB1B9E">
            <w:pPr>
              <w:pStyle w:val="GPPTabele"/>
            </w:pPr>
            <w:r>
              <w:t>Hrvatska narodna banka</w:t>
            </w:r>
          </w:p>
        </w:tc>
      </w:tr>
      <w:tr w:rsidR="00AB1B9E" w14:paraId="29820B77" w14:textId="77777777" w:rsidTr="009C24F4">
        <w:tc>
          <w:tcPr>
            <w:tcW w:w="3004" w:type="dxa"/>
            <w:hideMark/>
          </w:tcPr>
          <w:p w14:paraId="0719135D" w14:textId="77777777" w:rsidR="00AB1B9E" w:rsidRDefault="00AB1B9E">
            <w:pPr>
              <w:pStyle w:val="GPPTabele"/>
            </w:pPr>
            <w:r>
              <w:rPr>
                <w:b/>
                <w:i/>
                <w:color w:val="002060"/>
              </w:rPr>
              <w:t>Naziv statističke aktivnosti</w:t>
            </w:r>
          </w:p>
        </w:tc>
        <w:tc>
          <w:tcPr>
            <w:tcW w:w="7202" w:type="dxa"/>
            <w:hideMark/>
          </w:tcPr>
          <w:p w14:paraId="68088277" w14:textId="6722C20D" w:rsidR="00AB1B9E" w:rsidRDefault="00AB1B9E">
            <w:pPr>
              <w:pStyle w:val="GPPNaziv"/>
            </w:pPr>
            <w:bookmarkStart w:id="246" w:name="_Toc176791971"/>
            <w:r>
              <w:t>Tromjesečna platna bilanca</w:t>
            </w:r>
            <w:bookmarkEnd w:id="246"/>
          </w:p>
        </w:tc>
      </w:tr>
      <w:tr w:rsidR="00AB1B9E" w14:paraId="7F76A605" w14:textId="77777777" w:rsidTr="009C24F4">
        <w:tc>
          <w:tcPr>
            <w:tcW w:w="3004" w:type="dxa"/>
            <w:hideMark/>
          </w:tcPr>
          <w:p w14:paraId="7CFE8DD9" w14:textId="77777777" w:rsidR="00AB1B9E" w:rsidRDefault="00AB1B9E">
            <w:pPr>
              <w:pStyle w:val="GPPTabele"/>
            </w:pPr>
            <w:r>
              <w:rPr>
                <w:b/>
                <w:i/>
                <w:color w:val="002060"/>
              </w:rPr>
              <w:t>Periodičnost istraživanja</w:t>
            </w:r>
          </w:p>
        </w:tc>
        <w:tc>
          <w:tcPr>
            <w:tcW w:w="7202" w:type="dxa"/>
            <w:hideMark/>
          </w:tcPr>
          <w:p w14:paraId="4C94B1D2" w14:textId="77777777" w:rsidR="00AB1B9E" w:rsidRDefault="00AB1B9E">
            <w:pPr>
              <w:pStyle w:val="GPPTabele"/>
            </w:pPr>
            <w:r>
              <w:t>Tromjesečno</w:t>
            </w:r>
          </w:p>
        </w:tc>
      </w:tr>
      <w:tr w:rsidR="00AB1B9E" w14:paraId="6375B1A4" w14:textId="77777777" w:rsidTr="009C24F4">
        <w:tc>
          <w:tcPr>
            <w:tcW w:w="3004" w:type="dxa"/>
            <w:hideMark/>
          </w:tcPr>
          <w:p w14:paraId="05CBFAC4" w14:textId="77777777" w:rsidR="00AB1B9E" w:rsidRDefault="00AB1B9E">
            <w:pPr>
              <w:pStyle w:val="GPPTabele"/>
            </w:pPr>
            <w:r>
              <w:rPr>
                <w:b/>
                <w:i/>
                <w:color w:val="002060"/>
              </w:rPr>
              <w:t>Kratak opis rezultata</w:t>
            </w:r>
          </w:p>
        </w:tc>
        <w:tc>
          <w:tcPr>
            <w:tcW w:w="7202" w:type="dxa"/>
            <w:hideMark/>
          </w:tcPr>
          <w:p w14:paraId="7D5FE8DF" w14:textId="77777777" w:rsidR="00AB1B9E" w:rsidRDefault="00AB1B9E">
            <w:pPr>
              <w:pStyle w:val="GPPTabele"/>
            </w:pPr>
            <w:r>
              <w:t>Prikaz podataka o transakcijama rezidenata Republike Hrvatske s nerezidentima</w:t>
            </w:r>
          </w:p>
        </w:tc>
      </w:tr>
      <w:tr w:rsidR="00AB1B9E" w14:paraId="1D1BF333" w14:textId="77777777" w:rsidTr="009C24F4">
        <w:tc>
          <w:tcPr>
            <w:tcW w:w="3004" w:type="dxa"/>
            <w:hideMark/>
          </w:tcPr>
          <w:p w14:paraId="352CB985"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0FD5EE19" w14:textId="77777777" w:rsidR="00AB1B9E" w:rsidRDefault="00AB1B9E">
            <w:pPr>
              <w:pStyle w:val="GPPTabele"/>
            </w:pPr>
            <w:r>
              <w:t>Hrvatska narodna banka i ostali nositelji službene statistike</w:t>
            </w:r>
          </w:p>
        </w:tc>
      </w:tr>
      <w:tr w:rsidR="00AB1B9E" w14:paraId="6B99FB2F" w14:textId="77777777" w:rsidTr="009C24F4">
        <w:tc>
          <w:tcPr>
            <w:tcW w:w="3004" w:type="dxa"/>
            <w:hideMark/>
          </w:tcPr>
          <w:p w14:paraId="544DB542" w14:textId="77777777" w:rsidR="00AB1B9E" w:rsidRDefault="00AB1B9E">
            <w:pPr>
              <w:pStyle w:val="GPPTabele"/>
            </w:pPr>
            <w:r>
              <w:rPr>
                <w:b/>
                <w:i/>
                <w:color w:val="002060"/>
              </w:rPr>
              <w:t>Načini prikupljanja podataka</w:t>
            </w:r>
          </w:p>
        </w:tc>
        <w:tc>
          <w:tcPr>
            <w:tcW w:w="7202" w:type="dxa"/>
            <w:hideMark/>
          </w:tcPr>
          <w:p w14:paraId="442F74A0" w14:textId="77777777" w:rsidR="00AB1B9E" w:rsidRDefault="00AB1B9E">
            <w:pPr>
              <w:pStyle w:val="GPPTabele"/>
            </w:pPr>
            <w:r>
              <w:t>Preuzimanje podataka iz administrativnih izvora Hrvatske narodne banke, Državnog zavoda za statistiku i drugih nositelja službene statistike te statističkih registara Državnog zavoda za statistiku</w:t>
            </w:r>
          </w:p>
        </w:tc>
      </w:tr>
      <w:tr w:rsidR="00AB1B9E" w14:paraId="3C516404" w14:textId="77777777" w:rsidTr="009C24F4">
        <w:tc>
          <w:tcPr>
            <w:tcW w:w="3004" w:type="dxa"/>
            <w:hideMark/>
          </w:tcPr>
          <w:p w14:paraId="0D462AD8" w14:textId="77777777" w:rsidR="00AB1B9E" w:rsidRDefault="00AB1B9E">
            <w:pPr>
              <w:pStyle w:val="GPPTabele"/>
            </w:pPr>
            <w:r>
              <w:rPr>
                <w:b/>
                <w:i/>
                <w:color w:val="002060"/>
              </w:rPr>
              <w:t>Rokovi za prijenos podataka</w:t>
            </w:r>
          </w:p>
        </w:tc>
        <w:tc>
          <w:tcPr>
            <w:tcW w:w="7202" w:type="dxa"/>
            <w:hideMark/>
          </w:tcPr>
          <w:p w14:paraId="57E6622E" w14:textId="77777777" w:rsidR="00AB1B9E" w:rsidRDefault="00AB1B9E">
            <w:pPr>
              <w:pStyle w:val="GPPTabele"/>
            </w:pPr>
            <w:r>
              <w:t>Ovisno o izvoru podataka</w:t>
            </w:r>
          </w:p>
        </w:tc>
      </w:tr>
      <w:tr w:rsidR="00AB1B9E" w14:paraId="21C50D61" w14:textId="77777777" w:rsidTr="009C24F4">
        <w:tc>
          <w:tcPr>
            <w:tcW w:w="3004" w:type="dxa"/>
            <w:hideMark/>
          </w:tcPr>
          <w:p w14:paraId="1976B71C"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7A5B75D9" w14:textId="77777777" w:rsidR="00AB1B9E" w:rsidRDefault="00AB1B9E">
            <w:pPr>
              <w:pStyle w:val="GPPTabele"/>
            </w:pPr>
            <w:r>
              <w:t>-</w:t>
            </w:r>
          </w:p>
        </w:tc>
      </w:tr>
      <w:tr w:rsidR="00AB1B9E" w14:paraId="02A57F8B" w14:textId="77777777" w:rsidTr="009C24F4">
        <w:tc>
          <w:tcPr>
            <w:tcW w:w="3004" w:type="dxa"/>
            <w:hideMark/>
          </w:tcPr>
          <w:p w14:paraId="1F9F0C58" w14:textId="77777777" w:rsidR="00AB1B9E" w:rsidRDefault="00AB1B9E">
            <w:pPr>
              <w:pStyle w:val="GPPTabele"/>
            </w:pPr>
            <w:r>
              <w:rPr>
                <w:b/>
                <w:i/>
                <w:color w:val="002060"/>
              </w:rPr>
              <w:t>Format prikupljanja podataka</w:t>
            </w:r>
          </w:p>
        </w:tc>
        <w:tc>
          <w:tcPr>
            <w:tcW w:w="7202" w:type="dxa"/>
            <w:hideMark/>
          </w:tcPr>
          <w:p w14:paraId="33A95819" w14:textId="77777777" w:rsidR="00AB1B9E" w:rsidRDefault="00AB1B9E">
            <w:pPr>
              <w:pStyle w:val="GPPTabele"/>
            </w:pPr>
            <w:r>
              <w:t>Elektronički medij</w:t>
            </w:r>
          </w:p>
        </w:tc>
      </w:tr>
      <w:tr w:rsidR="00AB1B9E" w14:paraId="41FCD82C" w14:textId="77777777" w:rsidTr="009C24F4">
        <w:tc>
          <w:tcPr>
            <w:tcW w:w="3004" w:type="dxa"/>
            <w:hideMark/>
          </w:tcPr>
          <w:p w14:paraId="221A9D69"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72159B89" w14:textId="77777777" w:rsidR="00AB1B9E" w:rsidRDefault="00AB1B9E">
            <w:pPr>
              <w:pStyle w:val="GPPTabele"/>
            </w:pPr>
            <w:r>
              <w:t>-</w:t>
            </w:r>
          </w:p>
        </w:tc>
      </w:tr>
      <w:tr w:rsidR="00AB1B9E" w14:paraId="2656639A" w14:textId="77777777" w:rsidTr="009C24F4">
        <w:tc>
          <w:tcPr>
            <w:tcW w:w="3004" w:type="dxa"/>
            <w:hideMark/>
          </w:tcPr>
          <w:p w14:paraId="1BFDDE23" w14:textId="77777777" w:rsidR="00AB1B9E" w:rsidRDefault="00AB1B9E">
            <w:pPr>
              <w:pStyle w:val="GPPTabele"/>
            </w:pPr>
            <w:r>
              <w:rPr>
                <w:b/>
                <w:i/>
                <w:color w:val="002060"/>
              </w:rPr>
              <w:t>Veza s rezultatima ili aktivnostima u Programu</w:t>
            </w:r>
          </w:p>
        </w:tc>
        <w:tc>
          <w:tcPr>
            <w:tcW w:w="7202" w:type="dxa"/>
            <w:hideMark/>
          </w:tcPr>
          <w:p w14:paraId="753FA97F" w14:textId="77777777" w:rsidR="00AB1B9E" w:rsidRDefault="00AB1B9E">
            <w:pPr>
              <w:pStyle w:val="GPPTabele"/>
            </w:pPr>
            <w:r>
              <w:t>Modul 2.4.1. Platna bilanca</w:t>
            </w:r>
          </w:p>
        </w:tc>
      </w:tr>
      <w:tr w:rsidR="00AB1B9E" w14:paraId="0F8405D5" w14:textId="77777777" w:rsidTr="009C24F4">
        <w:tc>
          <w:tcPr>
            <w:tcW w:w="3004" w:type="dxa"/>
            <w:hideMark/>
          </w:tcPr>
          <w:p w14:paraId="5B37C52A" w14:textId="77777777" w:rsidR="00AB1B9E" w:rsidRDefault="00AB1B9E">
            <w:pPr>
              <w:pStyle w:val="GPPTabele"/>
            </w:pPr>
            <w:r>
              <w:rPr>
                <w:b/>
                <w:i/>
                <w:color w:val="002060"/>
              </w:rPr>
              <w:t>Rokovi objavljivanja rezultata</w:t>
            </w:r>
          </w:p>
        </w:tc>
        <w:tc>
          <w:tcPr>
            <w:tcW w:w="7202" w:type="dxa"/>
            <w:hideMark/>
          </w:tcPr>
          <w:p w14:paraId="0593BB45" w14:textId="77777777" w:rsidR="00AB1B9E" w:rsidRDefault="00AB1B9E">
            <w:pPr>
              <w:pStyle w:val="GPPTabele"/>
            </w:pPr>
            <w:r>
              <w:t>Kalendar objavljivanja statističkih podataka u skladu sa zahtjevima Posebnog standarda statističkog izvješćivanja MMF-a</w:t>
            </w:r>
          </w:p>
        </w:tc>
      </w:tr>
      <w:tr w:rsidR="00AB1B9E" w14:paraId="0D2A1492" w14:textId="77777777" w:rsidTr="009C24F4">
        <w:tc>
          <w:tcPr>
            <w:tcW w:w="3004" w:type="dxa"/>
            <w:hideMark/>
          </w:tcPr>
          <w:p w14:paraId="56E085F5" w14:textId="77777777" w:rsidR="00AB1B9E" w:rsidRDefault="00AB1B9E">
            <w:pPr>
              <w:pStyle w:val="GPPTabele"/>
            </w:pPr>
            <w:r>
              <w:rPr>
                <w:b/>
                <w:i/>
                <w:color w:val="002060"/>
              </w:rPr>
              <w:t>Razina objavljivanja rezultata</w:t>
            </w:r>
          </w:p>
        </w:tc>
        <w:tc>
          <w:tcPr>
            <w:tcW w:w="7202" w:type="dxa"/>
            <w:hideMark/>
          </w:tcPr>
          <w:p w14:paraId="7E7FF013" w14:textId="77777777" w:rsidR="00AB1B9E" w:rsidRDefault="00AB1B9E">
            <w:pPr>
              <w:pStyle w:val="GPPTabele"/>
            </w:pPr>
            <w:r>
              <w:t>Republika Hrvatska</w:t>
            </w:r>
          </w:p>
        </w:tc>
      </w:tr>
      <w:tr w:rsidR="00AB1B9E" w14:paraId="2CF97027" w14:textId="77777777" w:rsidTr="009C24F4">
        <w:tc>
          <w:tcPr>
            <w:tcW w:w="3004" w:type="dxa"/>
            <w:hideMark/>
          </w:tcPr>
          <w:p w14:paraId="2263EEB2" w14:textId="77777777" w:rsidR="00AB1B9E" w:rsidRDefault="00AB1B9E">
            <w:pPr>
              <w:pStyle w:val="GPPTabele"/>
            </w:pPr>
            <w:r>
              <w:rPr>
                <w:b/>
                <w:i/>
                <w:color w:val="002060"/>
              </w:rPr>
              <w:t>Relevantni nacionalni standardi</w:t>
            </w:r>
          </w:p>
        </w:tc>
        <w:tc>
          <w:tcPr>
            <w:tcW w:w="7202" w:type="dxa"/>
            <w:hideMark/>
          </w:tcPr>
          <w:p w14:paraId="6EC8EB58" w14:textId="77777777" w:rsidR="00AB1B9E" w:rsidRDefault="00AB1B9E">
            <w:pPr>
              <w:pStyle w:val="GPPTabele"/>
            </w:pPr>
            <w:r>
              <w:t>Zakon o Hrvatskoj narodnoj banci („Narodne novine“, br. 75/08., 54/13. i 47/20.)</w:t>
            </w:r>
            <w:r>
              <w:br/>
              <w:t>Zakon o deviznom poslovanju („Narodne novine“, br. 96/03., 140/05., 132/06., 150/08., 92/09., 133/09., 153/09., 145/10., 76/13., 52/21. i 141/22.)</w:t>
            </w:r>
            <w:r>
              <w:br/>
              <w:t>Odluka o prikupljanju podataka za potrebe sastavljanja platne bilance, stanja inozemnog duga i stanja međunarodnih ulaganja („Narodne novine“, br. 103/12., 10/14., 45/15., 13/17. i 10/23.)</w:t>
            </w:r>
          </w:p>
        </w:tc>
      </w:tr>
      <w:tr w:rsidR="00AB1B9E" w14:paraId="59081D67" w14:textId="77777777" w:rsidTr="009C24F4">
        <w:tc>
          <w:tcPr>
            <w:tcW w:w="3004" w:type="dxa"/>
            <w:hideMark/>
          </w:tcPr>
          <w:p w14:paraId="78505245" w14:textId="77777777" w:rsidR="00AB1B9E" w:rsidRDefault="00AB1B9E">
            <w:pPr>
              <w:pStyle w:val="GPPTabele"/>
            </w:pPr>
            <w:r>
              <w:rPr>
                <w:b/>
                <w:i/>
                <w:color w:val="002060"/>
              </w:rPr>
              <w:t>Pravna osnova Europske unije</w:t>
            </w:r>
          </w:p>
        </w:tc>
        <w:tc>
          <w:tcPr>
            <w:tcW w:w="7202" w:type="dxa"/>
            <w:hideMark/>
          </w:tcPr>
          <w:p w14:paraId="3C71138F" w14:textId="77777777" w:rsidR="00AB1B9E" w:rsidRDefault="00AB1B9E">
            <w:pPr>
              <w:pStyle w:val="GPPTabele"/>
            </w:pPr>
            <w:r>
              <w:t>Uredba (EU) 2016/1013 Europskog parlamenta i Vijeća od 8. lipnja 2016. o izmjeni Uredbe (EZ) br. 184/2005 o statistikama Zajednice u vezi s platnom bilancom, međunarodnom trgovinom uslugama i izravnim stranim ulaganjima (SL L 171, 29.6.2016.)</w:t>
            </w:r>
            <w:r>
              <w:br/>
              <w:t>Uredba Komisije (EU) br. 555/2012 od 22. lipnja 2012. o izmjeni Uredbe (EZ) br. 184/2005 Europskog parlamenta i Vijeća o statistici Zajednice u vezi s platnom bilancom, međunarodnom trgovinom uslugama i inozemnim izravnim ulaganjima s obzirom na ažurirane zahtjeve za podacima i definicije (SL L 166, 27.6.2012.)</w:t>
            </w:r>
            <w:r>
              <w:br/>
              <w:t xml:space="preserve">Uredba Komisije (EU) br. 1227/2010 od 20. prosinca 2010. o izmjeni Uredbe (EZ) br. 1055/2008 o provedbi Uredbe (EZ) br. 184/2005 Europskog parlamenta i Vijeća, u pogledu mjerila kakvoće i izvješća o </w:t>
            </w:r>
            <w:r>
              <w:lastRenderedPageBreak/>
              <w:t>kakvoći statistike bilance plaćanja (SL L 336, 21.12.2010.)</w:t>
            </w:r>
            <w:r>
              <w:br/>
              <w:t>Uredba Komisije (EZ) br. 1055/2008 od 27. listopada 2008. o provedbi Uredbe (EZ) br. 184/2005 Europskog parlamenta i Vijeća u pogledu mjerila kakvoće i izvješća o kakvoći statistike platne bilance (SL L 283, 28.10.2008.)</w:t>
            </w:r>
            <w:r>
              <w:br/>
              <w:t>Uredba (EZ) br. 184/2005 Europskog parlamenta i Vijeća od 12. siječnja 2005. o statistikama Zajednice u vezi s platnom bilancom, međunarodnom trgovinom uslugama i izravnim stranim ulaganjima (SL L 35, 8.2.2005.)</w:t>
            </w:r>
          </w:p>
        </w:tc>
      </w:tr>
      <w:tr w:rsidR="00AB1B9E" w14:paraId="03394682" w14:textId="77777777" w:rsidTr="009C24F4">
        <w:tc>
          <w:tcPr>
            <w:tcW w:w="3004" w:type="dxa"/>
            <w:hideMark/>
          </w:tcPr>
          <w:p w14:paraId="275CEB0F" w14:textId="77777777" w:rsidR="00AB1B9E" w:rsidRDefault="00AB1B9E">
            <w:pPr>
              <w:pStyle w:val="GPPTabele"/>
            </w:pPr>
            <w:r>
              <w:rPr>
                <w:b/>
                <w:i/>
                <w:color w:val="002060"/>
              </w:rPr>
              <w:lastRenderedPageBreak/>
              <w:t>Ostali međunarodni standardi</w:t>
            </w:r>
          </w:p>
        </w:tc>
        <w:tc>
          <w:tcPr>
            <w:tcW w:w="7202" w:type="dxa"/>
            <w:hideMark/>
          </w:tcPr>
          <w:p w14:paraId="32B274D8" w14:textId="77777777" w:rsidR="00AB1B9E" w:rsidRDefault="00AB1B9E">
            <w:pPr>
              <w:pStyle w:val="GPPTabele"/>
            </w:pPr>
            <w:r>
              <w:t>Priručnik za sastavljanje platne bilance i stanja međunarodnih ulaganja, 6. izdanje , MMF, 2009. ("Balance of Payments and International Investment Position Manual", 6th edition, IMF, Washington, 2009)</w:t>
            </w:r>
            <w:r>
              <w:br/>
              <w:t>"BOP Vademecum", Eurostat, 2022./2023.</w:t>
            </w:r>
            <w:r>
              <w:br/>
              <w:t>Smjernica (EU) 2016/231 Europske središnje banke od 26. studenoga 2015. o izmjeni Smjernice ESB/2011/23 o statističkim izvještajnim zahtjevima Europske središnje banke u području vanjske statistike (ESB/2015/39) (SL L 41, 18. 2. 2016.)</w:t>
            </w:r>
            <w:r>
              <w:br/>
              <w:t>2013/458/EU: Smjernica Europske središnje banke od 30. srpnja 2013. o izmjeni Smjernice ESB/2011/23 o statističkim izvještajnim zahtjevima Europske središnje banke u području vanjske statistike (ESB/2013/25) (SL L 247, 18. 9. 2013.)</w:t>
            </w:r>
            <w:r>
              <w:br/>
              <w:t>2012/120/EU: Smjernica Europske središnje banke od 9. prosinca 2011. o statističkim izvještajnim zahtjevima Europske središnje banke u području vanjske statistike (ESB/2011/23) (SL L 65, 3. 3. 2012.)</w:t>
            </w:r>
            <w:r>
              <w:br/>
              <w:t>Smjernica (EU) 2018/1151 Europske središnje banke od 2. kolovoza 2018. o izmjeni Smjernice ESB/2011/23 o statističkim izvještajnim zahtjevima Europske središnje banke u području vanjske statistike (ESB/2018/19) (SL L 209, 20.8.2018.)</w:t>
            </w:r>
            <w:r>
              <w:br/>
              <w:t>Smjernica (EU) 2020/1554 Europske središnje banke od 14. listopada 2020. o izmjeni Smjernice ESB/2011/23 u pogledu učestalosti izvješćivanja Europskoj središnjoj banci o kvaliteti vanjske statistike (ESB/2020/52) (SL L 354, 26.10.2020.)</w:t>
            </w:r>
            <w:r>
              <w:br/>
              <w:t>Smjernica (EU) 2022/747 Europske središnje banke od 5. svibnja 2022. o izmjeni Smjernice 2012/120/EU o statističkim izvještajnim zahtjevima Europske središnje banke u području vanjske statistike (ESB/2011/23) (ESB/2022/23) (SL L 137, 16.5.2022.)</w:t>
            </w:r>
          </w:p>
        </w:tc>
      </w:tr>
    </w:tbl>
    <w:p w14:paraId="47529A01" w14:textId="77777777" w:rsidR="00AB1B9E" w:rsidRDefault="00AB1B9E" w:rsidP="00AB1B9E"/>
    <w:p w14:paraId="46EAFBB8" w14:textId="77777777" w:rsidR="00AB1B9E" w:rsidRDefault="00AB1B9E" w:rsidP="00AB1B9E">
      <w:pPr>
        <w:pStyle w:val="GPPOznaka"/>
      </w:pPr>
      <w:r>
        <w:rPr>
          <w:sz w:val="18"/>
        </w:rPr>
        <w:t>2.4.1-II-2</w:t>
      </w:r>
    </w:p>
    <w:p w14:paraId="3FC7AD24" w14:textId="77777777" w:rsidR="00AB1B9E" w:rsidRDefault="00AB1B9E" w:rsidP="00AB1B9E"/>
    <w:tbl>
      <w:tblPr>
        <w:tblW w:w="0" w:type="auto"/>
        <w:tblLook w:val="04A0" w:firstRow="1" w:lastRow="0" w:firstColumn="1" w:lastColumn="0" w:noHBand="0" w:noVBand="1"/>
      </w:tblPr>
      <w:tblGrid>
        <w:gridCol w:w="3004"/>
        <w:gridCol w:w="6919"/>
      </w:tblGrid>
      <w:tr w:rsidR="00AB1B9E" w14:paraId="0C65FD44" w14:textId="77777777" w:rsidTr="009C24F4">
        <w:tc>
          <w:tcPr>
            <w:tcW w:w="3004" w:type="dxa"/>
            <w:hideMark/>
          </w:tcPr>
          <w:p w14:paraId="6A4A1C1C" w14:textId="77777777" w:rsidR="00AB1B9E" w:rsidRDefault="00AB1B9E">
            <w:pPr>
              <w:pStyle w:val="GPPTabele"/>
            </w:pPr>
            <w:r>
              <w:rPr>
                <w:b/>
                <w:color w:val="002060"/>
              </w:rPr>
              <w:t>II. Statističko istraživanje na temelju administrativnih izvora podataka</w:t>
            </w:r>
          </w:p>
        </w:tc>
        <w:tc>
          <w:tcPr>
            <w:tcW w:w="6919" w:type="dxa"/>
            <w:hideMark/>
          </w:tcPr>
          <w:p w14:paraId="38255CCD" w14:textId="77777777" w:rsidR="00AB1B9E" w:rsidRDefault="00AB1B9E">
            <w:pPr>
              <w:pStyle w:val="GPPTabele"/>
            </w:pPr>
            <w:r>
              <w:t>Broj 2</w:t>
            </w:r>
          </w:p>
        </w:tc>
      </w:tr>
      <w:tr w:rsidR="00AB1B9E" w14:paraId="709D5052" w14:textId="77777777" w:rsidTr="009C24F4">
        <w:tc>
          <w:tcPr>
            <w:tcW w:w="3004" w:type="dxa"/>
            <w:hideMark/>
          </w:tcPr>
          <w:p w14:paraId="3FB1D68C" w14:textId="77777777" w:rsidR="00AB1B9E" w:rsidRDefault="00AB1B9E">
            <w:pPr>
              <w:pStyle w:val="GPPTabele"/>
            </w:pPr>
            <w:r>
              <w:rPr>
                <w:b/>
                <w:i/>
                <w:color w:val="002060"/>
              </w:rPr>
              <w:t>Nositelj službene statistike</w:t>
            </w:r>
          </w:p>
        </w:tc>
        <w:tc>
          <w:tcPr>
            <w:tcW w:w="6919" w:type="dxa"/>
            <w:hideMark/>
          </w:tcPr>
          <w:p w14:paraId="24807F38" w14:textId="77777777" w:rsidR="00AB1B9E" w:rsidRDefault="00AB1B9E">
            <w:pPr>
              <w:pStyle w:val="GPPTabele"/>
            </w:pPr>
            <w:r>
              <w:t>Hrvatska narodna banka</w:t>
            </w:r>
          </w:p>
        </w:tc>
      </w:tr>
      <w:tr w:rsidR="00AB1B9E" w14:paraId="64DA3BC4" w14:textId="77777777" w:rsidTr="009C24F4">
        <w:tc>
          <w:tcPr>
            <w:tcW w:w="3004" w:type="dxa"/>
            <w:hideMark/>
          </w:tcPr>
          <w:p w14:paraId="5E1F56D8" w14:textId="77777777" w:rsidR="00AB1B9E" w:rsidRDefault="00AB1B9E">
            <w:pPr>
              <w:pStyle w:val="GPPTabele"/>
            </w:pPr>
            <w:r>
              <w:rPr>
                <w:b/>
                <w:i/>
                <w:color w:val="002060"/>
              </w:rPr>
              <w:t>Naziv statističke aktivnosti</w:t>
            </w:r>
          </w:p>
        </w:tc>
        <w:tc>
          <w:tcPr>
            <w:tcW w:w="6919" w:type="dxa"/>
            <w:hideMark/>
          </w:tcPr>
          <w:p w14:paraId="73537C73" w14:textId="3F1CFD88" w:rsidR="00AB1B9E" w:rsidRDefault="00AB1B9E">
            <w:pPr>
              <w:pStyle w:val="GPPNaziv"/>
            </w:pPr>
            <w:bookmarkStart w:id="247" w:name="_Toc176791972"/>
            <w:r>
              <w:t>Mjesečna platna bilanca</w:t>
            </w:r>
            <w:bookmarkEnd w:id="247"/>
          </w:p>
        </w:tc>
      </w:tr>
      <w:tr w:rsidR="00AB1B9E" w14:paraId="54F6AA73" w14:textId="77777777" w:rsidTr="009C24F4">
        <w:tc>
          <w:tcPr>
            <w:tcW w:w="3004" w:type="dxa"/>
            <w:hideMark/>
          </w:tcPr>
          <w:p w14:paraId="2333AEF0" w14:textId="77777777" w:rsidR="00AB1B9E" w:rsidRDefault="00AB1B9E">
            <w:pPr>
              <w:pStyle w:val="GPPTabele"/>
            </w:pPr>
            <w:r>
              <w:rPr>
                <w:b/>
                <w:i/>
                <w:color w:val="002060"/>
              </w:rPr>
              <w:t>Periodičnost istraživanja</w:t>
            </w:r>
          </w:p>
        </w:tc>
        <w:tc>
          <w:tcPr>
            <w:tcW w:w="6919" w:type="dxa"/>
            <w:hideMark/>
          </w:tcPr>
          <w:p w14:paraId="10CAF3C6" w14:textId="77777777" w:rsidR="00AB1B9E" w:rsidRDefault="00AB1B9E">
            <w:pPr>
              <w:pStyle w:val="GPPTabele"/>
            </w:pPr>
            <w:r>
              <w:t>Mjesečno</w:t>
            </w:r>
          </w:p>
        </w:tc>
      </w:tr>
      <w:tr w:rsidR="00AB1B9E" w14:paraId="6AD0A694" w14:textId="77777777" w:rsidTr="009C24F4">
        <w:tc>
          <w:tcPr>
            <w:tcW w:w="3004" w:type="dxa"/>
            <w:hideMark/>
          </w:tcPr>
          <w:p w14:paraId="15F5EE79" w14:textId="77777777" w:rsidR="00AB1B9E" w:rsidRDefault="00AB1B9E">
            <w:pPr>
              <w:pStyle w:val="GPPTabele"/>
            </w:pPr>
            <w:r>
              <w:rPr>
                <w:b/>
                <w:i/>
                <w:color w:val="002060"/>
              </w:rPr>
              <w:t>Kratak opis rezultata</w:t>
            </w:r>
          </w:p>
        </w:tc>
        <w:tc>
          <w:tcPr>
            <w:tcW w:w="6919" w:type="dxa"/>
            <w:hideMark/>
          </w:tcPr>
          <w:p w14:paraId="16CA52A1" w14:textId="77777777" w:rsidR="00AB1B9E" w:rsidRDefault="00AB1B9E">
            <w:pPr>
              <w:pStyle w:val="GPPTabele"/>
            </w:pPr>
            <w:r>
              <w:t>Prikaz podataka o transakcijama rezidenata Republike Hrvatske s nerezidentima</w:t>
            </w:r>
          </w:p>
        </w:tc>
      </w:tr>
      <w:tr w:rsidR="00AB1B9E" w14:paraId="2989309D" w14:textId="77777777" w:rsidTr="009C24F4">
        <w:tc>
          <w:tcPr>
            <w:tcW w:w="3004" w:type="dxa"/>
            <w:hideMark/>
          </w:tcPr>
          <w:p w14:paraId="61936F87" w14:textId="77777777" w:rsidR="00AB1B9E" w:rsidRDefault="00AB1B9E">
            <w:pPr>
              <w:pStyle w:val="GPPTabele"/>
            </w:pPr>
            <w:r>
              <w:rPr>
                <w:b/>
                <w:i/>
                <w:color w:val="002060"/>
              </w:rPr>
              <w:t>Posjednik administrativnih izvora podataka ili podataka dobivenih metodom promatranja i praćenja</w:t>
            </w:r>
          </w:p>
        </w:tc>
        <w:tc>
          <w:tcPr>
            <w:tcW w:w="6919" w:type="dxa"/>
            <w:hideMark/>
          </w:tcPr>
          <w:p w14:paraId="702A804E" w14:textId="77777777" w:rsidR="00AB1B9E" w:rsidRDefault="00AB1B9E">
            <w:pPr>
              <w:pStyle w:val="GPPTabele"/>
            </w:pPr>
            <w:r>
              <w:t>Hrvatska narodna banka i ostali nositelji službene statistike</w:t>
            </w:r>
          </w:p>
        </w:tc>
      </w:tr>
      <w:tr w:rsidR="00AB1B9E" w14:paraId="50D14E7F" w14:textId="77777777" w:rsidTr="009C24F4">
        <w:tc>
          <w:tcPr>
            <w:tcW w:w="3004" w:type="dxa"/>
            <w:hideMark/>
          </w:tcPr>
          <w:p w14:paraId="0F1ACFAE" w14:textId="77777777" w:rsidR="00AB1B9E" w:rsidRDefault="00AB1B9E">
            <w:pPr>
              <w:pStyle w:val="GPPTabele"/>
            </w:pPr>
            <w:r>
              <w:rPr>
                <w:b/>
                <w:i/>
                <w:color w:val="002060"/>
              </w:rPr>
              <w:t>Načini prikupljanja podataka</w:t>
            </w:r>
          </w:p>
        </w:tc>
        <w:tc>
          <w:tcPr>
            <w:tcW w:w="6919" w:type="dxa"/>
            <w:hideMark/>
          </w:tcPr>
          <w:p w14:paraId="129DF51F" w14:textId="77777777" w:rsidR="00AB1B9E" w:rsidRDefault="00AB1B9E">
            <w:pPr>
              <w:pStyle w:val="GPPTabele"/>
            </w:pPr>
            <w:r>
              <w:t>Preuzimanje podataka iz administrativnih izvora Hrvatske narodne banke, Državnog zavoda za statistiku i drugih nositelja službene statistike te statističkih registara Državnog zavoda za statistiku</w:t>
            </w:r>
          </w:p>
        </w:tc>
      </w:tr>
      <w:tr w:rsidR="00AB1B9E" w14:paraId="5C6FA5E0" w14:textId="77777777" w:rsidTr="009C24F4">
        <w:tc>
          <w:tcPr>
            <w:tcW w:w="3004" w:type="dxa"/>
            <w:hideMark/>
          </w:tcPr>
          <w:p w14:paraId="08BD4CBC" w14:textId="77777777" w:rsidR="00AB1B9E" w:rsidRDefault="00AB1B9E">
            <w:pPr>
              <w:pStyle w:val="GPPTabele"/>
            </w:pPr>
            <w:r>
              <w:rPr>
                <w:b/>
                <w:i/>
                <w:color w:val="002060"/>
              </w:rPr>
              <w:t>Rokovi za prijenos podataka</w:t>
            </w:r>
          </w:p>
        </w:tc>
        <w:tc>
          <w:tcPr>
            <w:tcW w:w="6919" w:type="dxa"/>
            <w:hideMark/>
          </w:tcPr>
          <w:p w14:paraId="61357FAB" w14:textId="77777777" w:rsidR="00AB1B9E" w:rsidRDefault="00AB1B9E">
            <w:pPr>
              <w:pStyle w:val="GPPTabele"/>
            </w:pPr>
            <w:r>
              <w:t>Ovisno o izvoru podataka</w:t>
            </w:r>
          </w:p>
        </w:tc>
      </w:tr>
      <w:tr w:rsidR="00AB1B9E" w14:paraId="4636C489" w14:textId="77777777" w:rsidTr="009C24F4">
        <w:tc>
          <w:tcPr>
            <w:tcW w:w="3004" w:type="dxa"/>
            <w:hideMark/>
          </w:tcPr>
          <w:p w14:paraId="423B6BA6" w14:textId="77777777" w:rsidR="00AB1B9E" w:rsidRDefault="00AB1B9E">
            <w:pPr>
              <w:pStyle w:val="GPPTabele"/>
            </w:pPr>
            <w:r>
              <w:rPr>
                <w:b/>
                <w:i/>
                <w:color w:val="002060"/>
              </w:rPr>
              <w:t>Naziv skupa ili niza administrativnih podataka ili podataka dobivenih metodom promatranja i praćenja</w:t>
            </w:r>
          </w:p>
        </w:tc>
        <w:tc>
          <w:tcPr>
            <w:tcW w:w="6919" w:type="dxa"/>
            <w:hideMark/>
          </w:tcPr>
          <w:p w14:paraId="7C9DA102" w14:textId="77777777" w:rsidR="00AB1B9E" w:rsidRDefault="00AB1B9E">
            <w:pPr>
              <w:pStyle w:val="GPPTabele"/>
            </w:pPr>
            <w:r>
              <w:t>-</w:t>
            </w:r>
          </w:p>
        </w:tc>
      </w:tr>
      <w:tr w:rsidR="00AB1B9E" w14:paraId="1AFAF88B" w14:textId="77777777" w:rsidTr="009C24F4">
        <w:tc>
          <w:tcPr>
            <w:tcW w:w="3004" w:type="dxa"/>
            <w:hideMark/>
          </w:tcPr>
          <w:p w14:paraId="3E1E8A85" w14:textId="77777777" w:rsidR="00AB1B9E" w:rsidRDefault="00AB1B9E">
            <w:pPr>
              <w:pStyle w:val="GPPTabele"/>
            </w:pPr>
            <w:r>
              <w:rPr>
                <w:b/>
                <w:i/>
                <w:color w:val="002060"/>
              </w:rPr>
              <w:t>Format prikupljanja podataka</w:t>
            </w:r>
          </w:p>
        </w:tc>
        <w:tc>
          <w:tcPr>
            <w:tcW w:w="6919" w:type="dxa"/>
            <w:hideMark/>
          </w:tcPr>
          <w:p w14:paraId="34B4E67C" w14:textId="77777777" w:rsidR="00AB1B9E" w:rsidRDefault="00AB1B9E">
            <w:pPr>
              <w:pStyle w:val="GPPTabele"/>
            </w:pPr>
            <w:r>
              <w:t>Elektronički medij</w:t>
            </w:r>
          </w:p>
        </w:tc>
      </w:tr>
      <w:tr w:rsidR="00AB1B9E" w14:paraId="46745846" w14:textId="77777777" w:rsidTr="009C24F4">
        <w:tc>
          <w:tcPr>
            <w:tcW w:w="3004" w:type="dxa"/>
            <w:hideMark/>
          </w:tcPr>
          <w:p w14:paraId="291DA9A4" w14:textId="77777777" w:rsidR="00AB1B9E" w:rsidRDefault="00AB1B9E">
            <w:pPr>
              <w:pStyle w:val="GPPTabele"/>
            </w:pPr>
            <w:r>
              <w:rPr>
                <w:b/>
                <w:i/>
                <w:color w:val="002060"/>
              </w:rPr>
              <w:t xml:space="preserve">Klasifikacije/definicije kojih se treba pridržavati posjednik kada su podaci </w:t>
            </w:r>
            <w:r>
              <w:rPr>
                <w:b/>
                <w:i/>
                <w:color w:val="002060"/>
              </w:rPr>
              <w:lastRenderedPageBreak/>
              <w:t>pripravljeni za prijenos do nositelja službene statistike</w:t>
            </w:r>
          </w:p>
        </w:tc>
        <w:tc>
          <w:tcPr>
            <w:tcW w:w="6919" w:type="dxa"/>
            <w:hideMark/>
          </w:tcPr>
          <w:p w14:paraId="7201B471" w14:textId="77777777" w:rsidR="00AB1B9E" w:rsidRDefault="00AB1B9E">
            <w:pPr>
              <w:pStyle w:val="GPPTabele"/>
            </w:pPr>
            <w:r>
              <w:lastRenderedPageBreak/>
              <w:t>-</w:t>
            </w:r>
          </w:p>
        </w:tc>
      </w:tr>
      <w:tr w:rsidR="00AB1B9E" w14:paraId="7B967562" w14:textId="77777777" w:rsidTr="009C24F4">
        <w:tc>
          <w:tcPr>
            <w:tcW w:w="3004" w:type="dxa"/>
            <w:hideMark/>
          </w:tcPr>
          <w:p w14:paraId="786B4DC4" w14:textId="77777777" w:rsidR="00AB1B9E" w:rsidRDefault="00AB1B9E">
            <w:pPr>
              <w:pStyle w:val="GPPTabele"/>
            </w:pPr>
            <w:r>
              <w:rPr>
                <w:b/>
                <w:i/>
                <w:color w:val="002060"/>
              </w:rPr>
              <w:t>Veza s rezultatima ili aktivnostima u Programu</w:t>
            </w:r>
          </w:p>
        </w:tc>
        <w:tc>
          <w:tcPr>
            <w:tcW w:w="6919" w:type="dxa"/>
            <w:hideMark/>
          </w:tcPr>
          <w:p w14:paraId="47935E53" w14:textId="77777777" w:rsidR="00AB1B9E" w:rsidRDefault="00AB1B9E">
            <w:pPr>
              <w:pStyle w:val="GPPTabele"/>
            </w:pPr>
            <w:r>
              <w:t>Modul 2.4.1. Platna bilanca</w:t>
            </w:r>
          </w:p>
        </w:tc>
      </w:tr>
      <w:tr w:rsidR="00AB1B9E" w14:paraId="6B7229E6" w14:textId="77777777" w:rsidTr="009C24F4">
        <w:tc>
          <w:tcPr>
            <w:tcW w:w="3004" w:type="dxa"/>
            <w:hideMark/>
          </w:tcPr>
          <w:p w14:paraId="56222BA2" w14:textId="77777777" w:rsidR="00AB1B9E" w:rsidRDefault="00AB1B9E">
            <w:pPr>
              <w:pStyle w:val="GPPTabele"/>
            </w:pPr>
            <w:r>
              <w:rPr>
                <w:b/>
                <w:i/>
                <w:color w:val="002060"/>
              </w:rPr>
              <w:t>Rokovi objavljivanja rezultata</w:t>
            </w:r>
          </w:p>
        </w:tc>
        <w:tc>
          <w:tcPr>
            <w:tcW w:w="6919" w:type="dxa"/>
            <w:hideMark/>
          </w:tcPr>
          <w:p w14:paraId="77F0C994" w14:textId="77777777" w:rsidR="00AB1B9E" w:rsidRDefault="00AB1B9E">
            <w:pPr>
              <w:pStyle w:val="GPPTabele"/>
            </w:pPr>
            <w:r>
              <w:t>Do t + 50 dana (Eurostat, ESB)</w:t>
            </w:r>
          </w:p>
        </w:tc>
      </w:tr>
      <w:tr w:rsidR="00AB1B9E" w14:paraId="171FC590" w14:textId="77777777" w:rsidTr="009C24F4">
        <w:tc>
          <w:tcPr>
            <w:tcW w:w="3004" w:type="dxa"/>
            <w:hideMark/>
          </w:tcPr>
          <w:p w14:paraId="15BE5591" w14:textId="77777777" w:rsidR="00AB1B9E" w:rsidRDefault="00AB1B9E">
            <w:pPr>
              <w:pStyle w:val="GPPTabele"/>
            </w:pPr>
            <w:r>
              <w:rPr>
                <w:b/>
                <w:i/>
                <w:color w:val="002060"/>
              </w:rPr>
              <w:t>Razina objavljivanja rezultata</w:t>
            </w:r>
          </w:p>
        </w:tc>
        <w:tc>
          <w:tcPr>
            <w:tcW w:w="6919" w:type="dxa"/>
            <w:hideMark/>
          </w:tcPr>
          <w:p w14:paraId="41E55CA4" w14:textId="77777777" w:rsidR="00AB1B9E" w:rsidRDefault="00AB1B9E">
            <w:pPr>
              <w:pStyle w:val="GPPTabele"/>
            </w:pPr>
            <w:r>
              <w:t>Republika Hrvatska</w:t>
            </w:r>
          </w:p>
        </w:tc>
      </w:tr>
      <w:tr w:rsidR="00AB1B9E" w14:paraId="78DA0CF4" w14:textId="77777777" w:rsidTr="009C24F4">
        <w:tc>
          <w:tcPr>
            <w:tcW w:w="3004" w:type="dxa"/>
            <w:hideMark/>
          </w:tcPr>
          <w:p w14:paraId="38EAF1D1" w14:textId="77777777" w:rsidR="00AB1B9E" w:rsidRDefault="00AB1B9E">
            <w:pPr>
              <w:pStyle w:val="GPPTabele"/>
            </w:pPr>
            <w:r>
              <w:rPr>
                <w:b/>
                <w:i/>
                <w:color w:val="002060"/>
              </w:rPr>
              <w:t>Relevantni nacionalni standardi</w:t>
            </w:r>
          </w:p>
        </w:tc>
        <w:tc>
          <w:tcPr>
            <w:tcW w:w="6919" w:type="dxa"/>
            <w:hideMark/>
          </w:tcPr>
          <w:p w14:paraId="284BA3DD" w14:textId="77777777" w:rsidR="00AB1B9E" w:rsidRDefault="00AB1B9E">
            <w:pPr>
              <w:pStyle w:val="GPPTabele"/>
            </w:pPr>
            <w:r>
              <w:t>Zakon o Hrvatskoj narodnoj banci („Narodne novine“, br. 75/08., 54/13. i 47/20.)</w:t>
            </w:r>
            <w:r>
              <w:br/>
              <w:t>Zakon o deviznom poslovanju („Narodne novine“, br. 96/03., 140/05., 132/06., 150/08., 92/09., 133/09., 153/09., 145/10., 76/13., 52/21. i 141/22.)</w:t>
            </w:r>
            <w:r>
              <w:br/>
              <w:t>Odluka o prikupljanju podataka za potrebe sastavljanja platne bilance, stanja inozemnog duga i stanja međunarodnih ulaganja („Narodne novine“, br. 103/12., 10/14., 45/15., 13/17. i 10/23.)</w:t>
            </w:r>
          </w:p>
        </w:tc>
      </w:tr>
      <w:tr w:rsidR="00AB1B9E" w14:paraId="1EB80A82" w14:textId="77777777" w:rsidTr="009C24F4">
        <w:tc>
          <w:tcPr>
            <w:tcW w:w="3004" w:type="dxa"/>
            <w:hideMark/>
          </w:tcPr>
          <w:p w14:paraId="602FEB45" w14:textId="77777777" w:rsidR="00AB1B9E" w:rsidRDefault="00AB1B9E">
            <w:pPr>
              <w:pStyle w:val="GPPTabele"/>
            </w:pPr>
            <w:r>
              <w:rPr>
                <w:b/>
                <w:i/>
                <w:color w:val="002060"/>
              </w:rPr>
              <w:t>Pravna osnova Europske unije</w:t>
            </w:r>
          </w:p>
        </w:tc>
        <w:tc>
          <w:tcPr>
            <w:tcW w:w="6919" w:type="dxa"/>
            <w:hideMark/>
          </w:tcPr>
          <w:p w14:paraId="29618F02" w14:textId="77777777" w:rsidR="00AB1B9E" w:rsidRDefault="00AB1B9E">
            <w:pPr>
              <w:pStyle w:val="GPPTabele"/>
            </w:pPr>
            <w:r>
              <w:t>Uredba (EU) 2016/1013 Europskog parlamenta i Vijeća od 8. lipnja 2016. o izmjeni Uredbe (EZ) br. 184/2005 o statistikama Zajednice u vezi s platnom bilancom, međunarodnom trgovinom uslugama i izravnim stranim ulaganjima (SL L 171, 29.6.2016.)</w:t>
            </w:r>
            <w:r>
              <w:br/>
              <w:t>Uredba Komisije (EU) br. 555/2012 od 22. lipnja 2012. o izmjeni Uredbe (EZ) br. 184/2005 Europskog parlamenta i Vijeća o statistici Zajednice u vezi s platnom bilancom, međunarodnom trgovinom uslugama i inozemnim izravnim ulaganjima s obzirom na ažurirane zahtjeve za podacima i definicije (SL L 166, 27.6.2012.)</w:t>
            </w:r>
            <w:r>
              <w:br/>
              <w:t>Uredba Komisije (EU) br. 1227/2010 od 20. prosinca 2010. o izmjeni Uredbe (EZ) br. 1055/2008 o provedbi Uredbe (EZ) br. 184/2005 Europskog parlamenta i Vijeća, u pogledu mjerila kakvoće i izvješća o kakvoći statistike bilance plaćanja (SL L 336, 21.12.2010.)</w:t>
            </w:r>
            <w:r>
              <w:br/>
              <w:t>Uredba Komisije (EZ) br. 1055/2008 od 27. listopada 2008. o provedbi Uredbe (EZ) br. 184/2005 Europskog parlamenta i Vijeća u pogledu mjerila kakvoće i izvješća o kakvoći statistike platne bilance (SL L 283, 28.10.2008.)</w:t>
            </w:r>
            <w:r>
              <w:br/>
              <w:t>Uredba (EZ) br. 184/2005 Europskog parlamenta i Vijeća od 12. siječnja 2005. o statistikama Zajednice u vezi s platnom bilancom, međunarodnom trgovinom uslugama i izravnim stranim ulaganjima (SL L 35, 8. 2. 2005.)</w:t>
            </w:r>
          </w:p>
        </w:tc>
      </w:tr>
      <w:tr w:rsidR="00AB1B9E" w14:paraId="0B570AAE" w14:textId="77777777" w:rsidTr="009C24F4">
        <w:tc>
          <w:tcPr>
            <w:tcW w:w="3004" w:type="dxa"/>
            <w:hideMark/>
          </w:tcPr>
          <w:p w14:paraId="1577DB58" w14:textId="77777777" w:rsidR="00AB1B9E" w:rsidRDefault="00AB1B9E">
            <w:pPr>
              <w:pStyle w:val="GPPTabele"/>
            </w:pPr>
            <w:r>
              <w:rPr>
                <w:b/>
                <w:i/>
                <w:color w:val="002060"/>
              </w:rPr>
              <w:t>Ostali međunarodni standardi</w:t>
            </w:r>
          </w:p>
        </w:tc>
        <w:tc>
          <w:tcPr>
            <w:tcW w:w="6919" w:type="dxa"/>
            <w:hideMark/>
          </w:tcPr>
          <w:p w14:paraId="322688B3" w14:textId="77777777" w:rsidR="00AB1B9E" w:rsidRDefault="00AB1B9E">
            <w:pPr>
              <w:pStyle w:val="GPPTabele"/>
            </w:pPr>
            <w:r>
              <w:t>Priručnik za sastavljanje platne bilance i stanja međunarodnih ulaganja, 6. izdanje , MMF, 2009. ("Balance of Payments and International Investment Position Manual", 6th edition, IMF, Washington, 2009)</w:t>
            </w:r>
            <w:r>
              <w:br/>
              <w:t>"BOP Vademecum", Eurostat, 2022./2023.</w:t>
            </w:r>
            <w:r>
              <w:br/>
              <w:t>Smjernica (EU) 2016/231 Europske središnje banke od 26. studenoga 2015. o izmjeni Smjernice ESB/2011/23 o statističkim izvještajnim zahtjevima Europske središnje banke u području vanjske statistike (ESB/2015/39) (SL L 41, 18. 2 .2016.)</w:t>
            </w:r>
            <w:r>
              <w:br/>
              <w:t>2013/458/EU: Smjernica Europske središnje banke od 30. srpnja 2013. o izmjeni Smjernice ESB/2011/23 o statističkim izvještajnim zahtjevima Europske središnje banke u području vanjske statistike (ESB/2013/25) (SL L 247, 18. 9. 2013.)</w:t>
            </w:r>
            <w:r>
              <w:br/>
              <w:t>2012/120/EU: Smjernica Europske središnje banke od 9. prosinca 2011. o statističkim izvještajnim zahtjevima Europske središnje banke u području vanjske statistike (ESB/2011/23) (SL L 65, 3. 3. 2012.)</w:t>
            </w:r>
            <w:r>
              <w:br/>
              <w:t>Smjernica (EU) 2018/1151 Europske središnje banke od 2. kolovoza 2018. o izmjeni Smjernice ESB/2011/23 o statističkim izvještajnim zahtjevima Europske središnje banke u području vanjske statistike (ESB/2018/19) (SL L 209, 20.8.2018.)</w:t>
            </w:r>
            <w:r>
              <w:br/>
              <w:t>Smjernica (EU) 2020/1554 Europske središnje banke od 14. listopada 2020. o izmjeni Smjernice ESB/2011/23 u pogledu učestalosti izvješćivanja Europskoj središnjoj banci o kvaliteti vanjske statistike (ESB/2020/52) (SL L 354, 26.10.2020.)</w:t>
            </w:r>
            <w:r>
              <w:br/>
              <w:t>Smjernica (EU) 2022/747 Europske središnje banke od 5. svibnja 2022. o izmjeni Smjernice 2012/120/EU o statističkim izvještajnim zahtjevima Europske središnje banke u području vanjske statistike (ESB/2011/23) (ESB/2022/23) (SL L 137, 16.5.2022.)</w:t>
            </w:r>
          </w:p>
        </w:tc>
      </w:tr>
    </w:tbl>
    <w:p w14:paraId="25416BE9" w14:textId="77777777" w:rsidR="00AB1B9E" w:rsidRDefault="00AB1B9E" w:rsidP="00AB1B9E"/>
    <w:p w14:paraId="59D5940C" w14:textId="77777777" w:rsidR="009C24F4" w:rsidRDefault="009C24F4">
      <w:pPr>
        <w:spacing w:after="200" w:line="276" w:lineRule="auto"/>
        <w:jc w:val="left"/>
        <w:rPr>
          <w:rFonts w:ascii="Arial Narrow" w:hAnsi="Arial Narrow"/>
          <w:b/>
          <w:kern w:val="0"/>
          <w:sz w:val="18"/>
        </w:rPr>
      </w:pPr>
      <w:r>
        <w:rPr>
          <w:sz w:val="18"/>
        </w:rPr>
        <w:br w:type="page"/>
      </w:r>
    </w:p>
    <w:p w14:paraId="719D785B" w14:textId="39586E7A" w:rsidR="00AB1B9E" w:rsidRDefault="00AB1B9E" w:rsidP="00AB1B9E">
      <w:pPr>
        <w:pStyle w:val="GPPPodpodrucje"/>
      </w:pPr>
      <w:bookmarkStart w:id="248" w:name="_Toc176791973"/>
      <w:r>
        <w:rPr>
          <w:sz w:val="18"/>
        </w:rPr>
        <w:lastRenderedPageBreak/>
        <w:t>Modul 2.4.2 STATISTIKA STRANIH PODRUŽNICA (FATS)</w:t>
      </w:r>
      <w:bookmarkEnd w:id="248"/>
    </w:p>
    <w:p w14:paraId="411F3FC2" w14:textId="77777777" w:rsidR="00AB1B9E" w:rsidRDefault="00AB1B9E" w:rsidP="00AB1B9E"/>
    <w:p w14:paraId="66DDC353" w14:textId="77777777" w:rsidR="00AB1B9E" w:rsidRDefault="00AB1B9E" w:rsidP="00AB1B9E">
      <w:pPr>
        <w:pStyle w:val="GPPOznaka"/>
      </w:pPr>
      <w:r>
        <w:rPr>
          <w:sz w:val="18"/>
        </w:rPr>
        <w:t>2.4.2-II-1</w:t>
      </w:r>
    </w:p>
    <w:p w14:paraId="649B3CCA" w14:textId="77777777" w:rsidR="00AB1B9E" w:rsidRDefault="00AB1B9E" w:rsidP="00AB1B9E"/>
    <w:tbl>
      <w:tblPr>
        <w:tblW w:w="10206" w:type="dxa"/>
        <w:tblLook w:val="04A0" w:firstRow="1" w:lastRow="0" w:firstColumn="1" w:lastColumn="0" w:noHBand="0" w:noVBand="1"/>
      </w:tblPr>
      <w:tblGrid>
        <w:gridCol w:w="3004"/>
        <w:gridCol w:w="7202"/>
      </w:tblGrid>
      <w:tr w:rsidR="00AB1B9E" w14:paraId="5FED8BC9" w14:textId="77777777" w:rsidTr="009C24F4">
        <w:tc>
          <w:tcPr>
            <w:tcW w:w="3004" w:type="dxa"/>
            <w:hideMark/>
          </w:tcPr>
          <w:p w14:paraId="3277F1F7" w14:textId="77777777" w:rsidR="00AB1B9E" w:rsidRDefault="00AB1B9E">
            <w:pPr>
              <w:pStyle w:val="GPPTabele"/>
            </w:pPr>
            <w:r>
              <w:rPr>
                <w:b/>
                <w:color w:val="002060"/>
              </w:rPr>
              <w:t>II. Statističko istraživanje na temelju administrativnih izvora podataka</w:t>
            </w:r>
          </w:p>
        </w:tc>
        <w:tc>
          <w:tcPr>
            <w:tcW w:w="7202" w:type="dxa"/>
            <w:hideMark/>
          </w:tcPr>
          <w:p w14:paraId="3E8A6FBD" w14:textId="77777777" w:rsidR="00AB1B9E" w:rsidRDefault="00AB1B9E">
            <w:pPr>
              <w:pStyle w:val="GPPTabele"/>
            </w:pPr>
            <w:r>
              <w:t>Broj 1</w:t>
            </w:r>
          </w:p>
        </w:tc>
      </w:tr>
      <w:tr w:rsidR="00AB1B9E" w14:paraId="74D01A5A" w14:textId="77777777" w:rsidTr="009C24F4">
        <w:tc>
          <w:tcPr>
            <w:tcW w:w="3004" w:type="dxa"/>
            <w:hideMark/>
          </w:tcPr>
          <w:p w14:paraId="37188DF7" w14:textId="77777777" w:rsidR="00AB1B9E" w:rsidRDefault="00AB1B9E">
            <w:pPr>
              <w:pStyle w:val="GPPTabele"/>
            </w:pPr>
            <w:r>
              <w:rPr>
                <w:b/>
                <w:i/>
                <w:color w:val="002060"/>
              </w:rPr>
              <w:t>Nositelj službene statistike</w:t>
            </w:r>
          </w:p>
        </w:tc>
        <w:tc>
          <w:tcPr>
            <w:tcW w:w="7202" w:type="dxa"/>
            <w:hideMark/>
          </w:tcPr>
          <w:p w14:paraId="440AFE71" w14:textId="77777777" w:rsidR="00AB1B9E" w:rsidRDefault="00AB1B9E">
            <w:pPr>
              <w:pStyle w:val="GPPTabele"/>
            </w:pPr>
            <w:r>
              <w:t>Hrvatska narodna banka</w:t>
            </w:r>
          </w:p>
        </w:tc>
      </w:tr>
      <w:tr w:rsidR="00AB1B9E" w14:paraId="186A7506" w14:textId="77777777" w:rsidTr="009C24F4">
        <w:tc>
          <w:tcPr>
            <w:tcW w:w="3004" w:type="dxa"/>
            <w:hideMark/>
          </w:tcPr>
          <w:p w14:paraId="6E8FDEB6" w14:textId="77777777" w:rsidR="00AB1B9E" w:rsidRDefault="00AB1B9E">
            <w:pPr>
              <w:pStyle w:val="GPPTabele"/>
            </w:pPr>
            <w:r>
              <w:rPr>
                <w:b/>
                <w:i/>
                <w:color w:val="002060"/>
              </w:rPr>
              <w:t>Naziv statističke aktivnosti</w:t>
            </w:r>
          </w:p>
        </w:tc>
        <w:tc>
          <w:tcPr>
            <w:tcW w:w="7202" w:type="dxa"/>
            <w:hideMark/>
          </w:tcPr>
          <w:p w14:paraId="205FDB3D" w14:textId="3C407F86" w:rsidR="00AB1B9E" w:rsidRDefault="00AB1B9E">
            <w:pPr>
              <w:pStyle w:val="GPPNaziv"/>
            </w:pPr>
            <w:bookmarkStart w:id="249" w:name="_Toc176791974"/>
            <w:r>
              <w:t>Inozemne FATS statistike</w:t>
            </w:r>
            <w:bookmarkEnd w:id="249"/>
          </w:p>
        </w:tc>
      </w:tr>
      <w:tr w:rsidR="00AB1B9E" w14:paraId="2605BBB7" w14:textId="77777777" w:rsidTr="009C24F4">
        <w:tc>
          <w:tcPr>
            <w:tcW w:w="3004" w:type="dxa"/>
            <w:hideMark/>
          </w:tcPr>
          <w:p w14:paraId="4718340E" w14:textId="77777777" w:rsidR="00AB1B9E" w:rsidRDefault="00AB1B9E">
            <w:pPr>
              <w:pStyle w:val="GPPTabele"/>
            </w:pPr>
            <w:r>
              <w:rPr>
                <w:b/>
                <w:i/>
                <w:color w:val="002060"/>
              </w:rPr>
              <w:t>Periodičnost istraživanja</w:t>
            </w:r>
          </w:p>
        </w:tc>
        <w:tc>
          <w:tcPr>
            <w:tcW w:w="7202" w:type="dxa"/>
            <w:hideMark/>
          </w:tcPr>
          <w:p w14:paraId="0691E4DE" w14:textId="77777777" w:rsidR="00AB1B9E" w:rsidRDefault="00AB1B9E">
            <w:pPr>
              <w:pStyle w:val="GPPTabele"/>
            </w:pPr>
            <w:r>
              <w:t>Godišnje</w:t>
            </w:r>
          </w:p>
        </w:tc>
      </w:tr>
      <w:tr w:rsidR="00AB1B9E" w14:paraId="07DA9BD3" w14:textId="77777777" w:rsidTr="009C24F4">
        <w:tc>
          <w:tcPr>
            <w:tcW w:w="3004" w:type="dxa"/>
            <w:hideMark/>
          </w:tcPr>
          <w:p w14:paraId="44FF359F" w14:textId="77777777" w:rsidR="00AB1B9E" w:rsidRDefault="00AB1B9E">
            <w:pPr>
              <w:pStyle w:val="GPPTabele"/>
            </w:pPr>
            <w:r>
              <w:rPr>
                <w:b/>
                <w:i/>
                <w:color w:val="002060"/>
              </w:rPr>
              <w:t>Kratak opis rezultata</w:t>
            </w:r>
          </w:p>
        </w:tc>
        <w:tc>
          <w:tcPr>
            <w:tcW w:w="7202" w:type="dxa"/>
            <w:hideMark/>
          </w:tcPr>
          <w:p w14:paraId="0DB8DBF2" w14:textId="77777777" w:rsidR="00AB1B9E" w:rsidRDefault="00AB1B9E">
            <w:pPr>
              <w:pStyle w:val="GPPTabele"/>
            </w:pPr>
            <w:r>
              <w:t>Prikaz skupa godišnjih pokazatelja o poslovanju i strukturi inozemnih podružnica domaćih poduzeća koja posluju u inozemstvu u skladu s Uredbom (EZ) br. 716/2007 Europskog parlamenta i Vijeća o statistici Zajednice u vezi sa strukturom i aktivnostima stranih povezanih poduzeća u dijelu koji se odnosi na inozemne FATS statistike</w:t>
            </w:r>
          </w:p>
        </w:tc>
      </w:tr>
      <w:tr w:rsidR="00AB1B9E" w14:paraId="5A1D958B" w14:textId="77777777" w:rsidTr="009C24F4">
        <w:tc>
          <w:tcPr>
            <w:tcW w:w="3004" w:type="dxa"/>
            <w:hideMark/>
          </w:tcPr>
          <w:p w14:paraId="68989703"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40E6321F" w14:textId="77777777" w:rsidR="00AB1B9E" w:rsidRDefault="00AB1B9E">
            <w:pPr>
              <w:pStyle w:val="GPPTabele"/>
            </w:pPr>
            <w:r>
              <w:t>Hrvatska narodna banka</w:t>
            </w:r>
          </w:p>
        </w:tc>
      </w:tr>
      <w:tr w:rsidR="00AB1B9E" w14:paraId="007E1431" w14:textId="77777777" w:rsidTr="009C24F4">
        <w:tc>
          <w:tcPr>
            <w:tcW w:w="3004" w:type="dxa"/>
            <w:hideMark/>
          </w:tcPr>
          <w:p w14:paraId="3BFEDDDF" w14:textId="77777777" w:rsidR="00AB1B9E" w:rsidRDefault="00AB1B9E">
            <w:pPr>
              <w:pStyle w:val="GPPTabele"/>
            </w:pPr>
            <w:r>
              <w:rPr>
                <w:b/>
                <w:i/>
                <w:color w:val="002060"/>
              </w:rPr>
              <w:t>Načini prikupljanja podataka</w:t>
            </w:r>
          </w:p>
        </w:tc>
        <w:tc>
          <w:tcPr>
            <w:tcW w:w="7202" w:type="dxa"/>
            <w:hideMark/>
          </w:tcPr>
          <w:p w14:paraId="3B928ED3" w14:textId="77777777" w:rsidR="00AB1B9E" w:rsidRDefault="00AB1B9E">
            <w:pPr>
              <w:pStyle w:val="GPPTabele"/>
            </w:pPr>
            <w:r>
              <w:t>Preuzimanje podataka iz administrativnih izvora unutar HNB-a</w:t>
            </w:r>
          </w:p>
        </w:tc>
      </w:tr>
      <w:tr w:rsidR="00AB1B9E" w14:paraId="2877CF16" w14:textId="77777777" w:rsidTr="009C24F4">
        <w:tc>
          <w:tcPr>
            <w:tcW w:w="3004" w:type="dxa"/>
            <w:hideMark/>
          </w:tcPr>
          <w:p w14:paraId="7FD93F9D" w14:textId="77777777" w:rsidR="00AB1B9E" w:rsidRDefault="00AB1B9E">
            <w:pPr>
              <w:pStyle w:val="GPPTabele"/>
            </w:pPr>
            <w:r>
              <w:rPr>
                <w:b/>
                <w:i/>
                <w:color w:val="002060"/>
              </w:rPr>
              <w:t>Rokovi za prijenos podataka</w:t>
            </w:r>
          </w:p>
        </w:tc>
        <w:tc>
          <w:tcPr>
            <w:tcW w:w="7202" w:type="dxa"/>
            <w:hideMark/>
          </w:tcPr>
          <w:p w14:paraId="4C6A637F" w14:textId="77777777" w:rsidR="00AB1B9E" w:rsidRDefault="00AB1B9E">
            <w:pPr>
              <w:pStyle w:val="GPPTabele"/>
            </w:pPr>
            <w:r>
              <w:t>16 mjeseci nakon izvještajnog razdoblja</w:t>
            </w:r>
          </w:p>
        </w:tc>
      </w:tr>
      <w:tr w:rsidR="00AB1B9E" w14:paraId="1CBC6DB8" w14:textId="77777777" w:rsidTr="009C24F4">
        <w:tc>
          <w:tcPr>
            <w:tcW w:w="3004" w:type="dxa"/>
            <w:hideMark/>
          </w:tcPr>
          <w:p w14:paraId="17505191"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7F55E198" w14:textId="77777777" w:rsidR="00AB1B9E" w:rsidRDefault="00AB1B9E">
            <w:pPr>
              <w:pStyle w:val="GPPTabele"/>
            </w:pPr>
            <w:r>
              <w:t>-</w:t>
            </w:r>
          </w:p>
        </w:tc>
      </w:tr>
      <w:tr w:rsidR="00AB1B9E" w14:paraId="7B014445" w14:textId="77777777" w:rsidTr="009C24F4">
        <w:tc>
          <w:tcPr>
            <w:tcW w:w="3004" w:type="dxa"/>
            <w:hideMark/>
          </w:tcPr>
          <w:p w14:paraId="03C9FC19" w14:textId="77777777" w:rsidR="00AB1B9E" w:rsidRDefault="00AB1B9E">
            <w:pPr>
              <w:pStyle w:val="GPPTabele"/>
            </w:pPr>
            <w:r>
              <w:rPr>
                <w:b/>
                <w:i/>
                <w:color w:val="002060"/>
              </w:rPr>
              <w:t>Format prikupljanja podataka</w:t>
            </w:r>
          </w:p>
        </w:tc>
        <w:tc>
          <w:tcPr>
            <w:tcW w:w="7202" w:type="dxa"/>
            <w:hideMark/>
          </w:tcPr>
          <w:p w14:paraId="76D8ECCC" w14:textId="77777777" w:rsidR="00AB1B9E" w:rsidRDefault="00AB1B9E">
            <w:pPr>
              <w:pStyle w:val="GPPTabele"/>
            </w:pPr>
            <w:r>
              <w:t>Elektronički medij</w:t>
            </w:r>
          </w:p>
        </w:tc>
      </w:tr>
      <w:tr w:rsidR="00AB1B9E" w14:paraId="42A991D4" w14:textId="77777777" w:rsidTr="009C24F4">
        <w:tc>
          <w:tcPr>
            <w:tcW w:w="3004" w:type="dxa"/>
            <w:hideMark/>
          </w:tcPr>
          <w:p w14:paraId="7AA4F623"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25838C49" w14:textId="77777777" w:rsidR="00AB1B9E" w:rsidRDefault="00AB1B9E">
            <w:pPr>
              <w:pStyle w:val="GPPTabele"/>
            </w:pPr>
            <w:r>
              <w:t>-</w:t>
            </w:r>
          </w:p>
        </w:tc>
      </w:tr>
      <w:tr w:rsidR="00AB1B9E" w14:paraId="139B83EB" w14:textId="77777777" w:rsidTr="009C24F4">
        <w:tc>
          <w:tcPr>
            <w:tcW w:w="3004" w:type="dxa"/>
            <w:hideMark/>
          </w:tcPr>
          <w:p w14:paraId="7E4C4C87" w14:textId="77777777" w:rsidR="00AB1B9E" w:rsidRDefault="00AB1B9E">
            <w:pPr>
              <w:pStyle w:val="GPPTabele"/>
            </w:pPr>
            <w:r>
              <w:rPr>
                <w:b/>
                <w:i/>
                <w:color w:val="002060"/>
              </w:rPr>
              <w:t>Veza s rezultatima ili aktivnostima u Programu</w:t>
            </w:r>
          </w:p>
        </w:tc>
        <w:tc>
          <w:tcPr>
            <w:tcW w:w="7202" w:type="dxa"/>
            <w:hideMark/>
          </w:tcPr>
          <w:p w14:paraId="5020C111" w14:textId="77777777" w:rsidR="00AB1B9E" w:rsidRDefault="00AB1B9E">
            <w:pPr>
              <w:pStyle w:val="GPPTabele"/>
            </w:pPr>
            <w:r>
              <w:t>Modul 2.4.2. Statistika stranih podružnica (FATS)</w:t>
            </w:r>
          </w:p>
        </w:tc>
      </w:tr>
      <w:tr w:rsidR="00AB1B9E" w14:paraId="0A71AD1D" w14:textId="77777777" w:rsidTr="009C24F4">
        <w:tc>
          <w:tcPr>
            <w:tcW w:w="3004" w:type="dxa"/>
            <w:hideMark/>
          </w:tcPr>
          <w:p w14:paraId="50208093" w14:textId="77777777" w:rsidR="00AB1B9E" w:rsidRDefault="00AB1B9E">
            <w:pPr>
              <w:pStyle w:val="GPPTabele"/>
            </w:pPr>
            <w:r>
              <w:rPr>
                <w:b/>
                <w:i/>
                <w:color w:val="002060"/>
              </w:rPr>
              <w:t>Rokovi objavljivanja rezultata</w:t>
            </w:r>
          </w:p>
        </w:tc>
        <w:tc>
          <w:tcPr>
            <w:tcW w:w="7202" w:type="dxa"/>
            <w:hideMark/>
          </w:tcPr>
          <w:p w14:paraId="09F155B5" w14:textId="77777777" w:rsidR="00AB1B9E" w:rsidRDefault="00AB1B9E">
            <w:pPr>
              <w:pStyle w:val="GPPTabele"/>
            </w:pPr>
            <w:r>
              <w:t>Prvi privremeni rezultati: 20 mjeseci nakon izvještajnog razdoblja</w:t>
            </w:r>
          </w:p>
        </w:tc>
      </w:tr>
      <w:tr w:rsidR="00AB1B9E" w14:paraId="7683157D" w14:textId="77777777" w:rsidTr="009C24F4">
        <w:tc>
          <w:tcPr>
            <w:tcW w:w="3004" w:type="dxa"/>
            <w:hideMark/>
          </w:tcPr>
          <w:p w14:paraId="460AF964" w14:textId="77777777" w:rsidR="00AB1B9E" w:rsidRDefault="00AB1B9E">
            <w:pPr>
              <w:pStyle w:val="GPPTabele"/>
            </w:pPr>
            <w:r>
              <w:rPr>
                <w:b/>
                <w:i/>
                <w:color w:val="002060"/>
              </w:rPr>
              <w:t>Razina objavljivanja rezultata</w:t>
            </w:r>
          </w:p>
        </w:tc>
        <w:tc>
          <w:tcPr>
            <w:tcW w:w="7202" w:type="dxa"/>
            <w:hideMark/>
          </w:tcPr>
          <w:p w14:paraId="2E0E5296" w14:textId="77777777" w:rsidR="00AB1B9E" w:rsidRDefault="00AB1B9E">
            <w:pPr>
              <w:pStyle w:val="GPPTabele"/>
            </w:pPr>
            <w:r>
              <w:t>Republika Hrvatska</w:t>
            </w:r>
          </w:p>
        </w:tc>
      </w:tr>
      <w:tr w:rsidR="00AB1B9E" w14:paraId="0D514356" w14:textId="77777777" w:rsidTr="009C24F4">
        <w:tc>
          <w:tcPr>
            <w:tcW w:w="3004" w:type="dxa"/>
            <w:hideMark/>
          </w:tcPr>
          <w:p w14:paraId="1DDC43D0" w14:textId="77777777" w:rsidR="00AB1B9E" w:rsidRDefault="00AB1B9E">
            <w:pPr>
              <w:pStyle w:val="GPPTabele"/>
            </w:pPr>
            <w:r>
              <w:rPr>
                <w:b/>
                <w:i/>
                <w:color w:val="002060"/>
              </w:rPr>
              <w:t>Relevantni nacionalni standardi</w:t>
            </w:r>
          </w:p>
        </w:tc>
        <w:tc>
          <w:tcPr>
            <w:tcW w:w="7202" w:type="dxa"/>
            <w:hideMark/>
          </w:tcPr>
          <w:p w14:paraId="26224F84" w14:textId="77777777" w:rsidR="00AB1B9E" w:rsidRDefault="00AB1B9E">
            <w:pPr>
              <w:pStyle w:val="GPPTabele"/>
            </w:pPr>
            <w:r>
              <w:t>Zakon o Hrvatskoj narodnoj banci („Narodne novine“, br. 75/08., 54/13. i 47/20.)</w:t>
            </w:r>
            <w:r>
              <w:br/>
              <w:t>Zakon o deviznom poslovanju („Narodne novine“, br. 96/03., 140/05., 132/06., 150/08., 92/09., 133/09., 153/09., 145/10., 76/13., 52/21. i 141/22.)</w:t>
            </w:r>
            <w:r>
              <w:br/>
              <w:t>Odluka o prikupljanju podataka za potrebe sastavljanja platne bilance, stanja inozemnog duga i stanja međunarodnih ulaganja („Narodne novine“, br. 103/12., 10/14., 45/15., 13/17. i 10/23.)</w:t>
            </w:r>
          </w:p>
        </w:tc>
      </w:tr>
      <w:tr w:rsidR="00AB1B9E" w14:paraId="09DE7C53" w14:textId="77777777" w:rsidTr="009C24F4">
        <w:tc>
          <w:tcPr>
            <w:tcW w:w="3004" w:type="dxa"/>
            <w:hideMark/>
          </w:tcPr>
          <w:p w14:paraId="0190FF8E" w14:textId="77777777" w:rsidR="00AB1B9E" w:rsidRDefault="00AB1B9E">
            <w:pPr>
              <w:pStyle w:val="GPPTabele"/>
            </w:pPr>
            <w:r>
              <w:rPr>
                <w:b/>
                <w:i/>
                <w:color w:val="002060"/>
              </w:rPr>
              <w:t>Pravna osnova Europske unije</w:t>
            </w:r>
          </w:p>
        </w:tc>
        <w:tc>
          <w:tcPr>
            <w:tcW w:w="7202" w:type="dxa"/>
            <w:hideMark/>
          </w:tcPr>
          <w:p w14:paraId="32A89EBD"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17.12.2019.)</w:t>
            </w:r>
          </w:p>
        </w:tc>
      </w:tr>
      <w:tr w:rsidR="00AB1B9E" w14:paraId="7875DA55" w14:textId="77777777" w:rsidTr="009C24F4">
        <w:tc>
          <w:tcPr>
            <w:tcW w:w="3004" w:type="dxa"/>
            <w:hideMark/>
          </w:tcPr>
          <w:p w14:paraId="37543BF4" w14:textId="77777777" w:rsidR="00AB1B9E" w:rsidRDefault="00AB1B9E">
            <w:pPr>
              <w:pStyle w:val="GPPTabele"/>
            </w:pPr>
            <w:r>
              <w:rPr>
                <w:b/>
                <w:i/>
                <w:color w:val="002060"/>
              </w:rPr>
              <w:t>Ostali međunarodni standardi</w:t>
            </w:r>
          </w:p>
        </w:tc>
        <w:tc>
          <w:tcPr>
            <w:tcW w:w="7202" w:type="dxa"/>
            <w:hideMark/>
          </w:tcPr>
          <w:p w14:paraId="358CDFE3" w14:textId="77777777" w:rsidR="00AB1B9E" w:rsidRDefault="00AB1B9E">
            <w:pPr>
              <w:pStyle w:val="GPPTabele"/>
            </w:pPr>
            <w:r>
              <w:t>Eurostatov priručnik s preporukama za FATS, 2012.</w:t>
            </w:r>
            <w:r>
              <w:br/>
              <w:t>"BOP Vademecum", Eurostat, 2022./2023.</w:t>
            </w:r>
          </w:p>
        </w:tc>
      </w:tr>
    </w:tbl>
    <w:p w14:paraId="5C45EB09" w14:textId="77777777" w:rsidR="00AB1B9E" w:rsidRDefault="00AB1B9E" w:rsidP="00AB1B9E"/>
    <w:p w14:paraId="0156915D" w14:textId="77777777" w:rsidR="009C24F4" w:rsidRDefault="009C24F4">
      <w:pPr>
        <w:spacing w:after="200" w:line="276" w:lineRule="auto"/>
        <w:jc w:val="left"/>
        <w:rPr>
          <w:rFonts w:ascii="Arial Narrow" w:hAnsi="Arial Narrow"/>
          <w:b/>
          <w:sz w:val="18"/>
          <w:szCs w:val="22"/>
          <w:bdr w:val="single" w:sz="4" w:space="0" w:color="auto" w:frame="1"/>
        </w:rPr>
      </w:pPr>
      <w:r>
        <w:rPr>
          <w:sz w:val="18"/>
        </w:rPr>
        <w:br w:type="page"/>
      </w:r>
    </w:p>
    <w:p w14:paraId="71134F22" w14:textId="77777777" w:rsidR="00AB1B9E" w:rsidRDefault="00AB1B9E" w:rsidP="00AB1B9E">
      <w:pPr>
        <w:pStyle w:val="GPPOznaka"/>
      </w:pPr>
      <w:r>
        <w:rPr>
          <w:sz w:val="18"/>
        </w:rPr>
        <w:lastRenderedPageBreak/>
        <w:t>2.4.2-II-2</w:t>
      </w:r>
    </w:p>
    <w:p w14:paraId="0CCFCDF5" w14:textId="77777777" w:rsidR="00AB1B9E" w:rsidRDefault="00AB1B9E" w:rsidP="00AB1B9E"/>
    <w:tbl>
      <w:tblPr>
        <w:tblW w:w="10206" w:type="dxa"/>
        <w:tblLook w:val="04A0" w:firstRow="1" w:lastRow="0" w:firstColumn="1" w:lastColumn="0" w:noHBand="0" w:noVBand="1"/>
      </w:tblPr>
      <w:tblGrid>
        <w:gridCol w:w="3004"/>
        <w:gridCol w:w="7202"/>
      </w:tblGrid>
      <w:tr w:rsidR="00AB1B9E" w14:paraId="097948EB" w14:textId="77777777" w:rsidTr="009C24F4">
        <w:tc>
          <w:tcPr>
            <w:tcW w:w="3004" w:type="dxa"/>
            <w:hideMark/>
          </w:tcPr>
          <w:p w14:paraId="1B1CDFBC" w14:textId="77777777" w:rsidR="00AB1B9E" w:rsidRDefault="00AB1B9E">
            <w:pPr>
              <w:pStyle w:val="GPPTabele"/>
            </w:pPr>
            <w:r>
              <w:rPr>
                <w:b/>
                <w:color w:val="002060"/>
              </w:rPr>
              <w:t>II. Statističko istraživanje na temelju administrativnih izvora podataka</w:t>
            </w:r>
          </w:p>
        </w:tc>
        <w:tc>
          <w:tcPr>
            <w:tcW w:w="7202" w:type="dxa"/>
            <w:hideMark/>
          </w:tcPr>
          <w:p w14:paraId="3DBFFDD2" w14:textId="77777777" w:rsidR="00AB1B9E" w:rsidRDefault="00AB1B9E">
            <w:pPr>
              <w:pStyle w:val="GPPTabele"/>
            </w:pPr>
            <w:r>
              <w:t>Broj 2</w:t>
            </w:r>
          </w:p>
        </w:tc>
      </w:tr>
      <w:tr w:rsidR="00AB1B9E" w14:paraId="62C9D08D" w14:textId="77777777" w:rsidTr="009C24F4">
        <w:tc>
          <w:tcPr>
            <w:tcW w:w="3004" w:type="dxa"/>
            <w:hideMark/>
          </w:tcPr>
          <w:p w14:paraId="0CEF1ADE" w14:textId="77777777" w:rsidR="00AB1B9E" w:rsidRDefault="00AB1B9E">
            <w:pPr>
              <w:pStyle w:val="GPPTabele"/>
            </w:pPr>
            <w:r>
              <w:rPr>
                <w:b/>
                <w:i/>
                <w:color w:val="002060"/>
              </w:rPr>
              <w:t>Nositelj službene statistike</w:t>
            </w:r>
          </w:p>
        </w:tc>
        <w:tc>
          <w:tcPr>
            <w:tcW w:w="7202" w:type="dxa"/>
            <w:hideMark/>
          </w:tcPr>
          <w:p w14:paraId="4BE672AA" w14:textId="77777777" w:rsidR="00AB1B9E" w:rsidRDefault="00AB1B9E">
            <w:pPr>
              <w:pStyle w:val="GPPTabele"/>
            </w:pPr>
            <w:r>
              <w:t>Državni zavod za statistiku</w:t>
            </w:r>
          </w:p>
        </w:tc>
      </w:tr>
      <w:tr w:rsidR="00AB1B9E" w14:paraId="13C3BB0B" w14:textId="77777777" w:rsidTr="009C24F4">
        <w:tc>
          <w:tcPr>
            <w:tcW w:w="3004" w:type="dxa"/>
            <w:hideMark/>
          </w:tcPr>
          <w:p w14:paraId="7352A788" w14:textId="77777777" w:rsidR="00AB1B9E" w:rsidRDefault="00AB1B9E">
            <w:pPr>
              <w:pStyle w:val="GPPTabele"/>
            </w:pPr>
            <w:r>
              <w:rPr>
                <w:b/>
                <w:i/>
                <w:color w:val="002060"/>
              </w:rPr>
              <w:t>Naziv statističke aktivnosti</w:t>
            </w:r>
          </w:p>
        </w:tc>
        <w:tc>
          <w:tcPr>
            <w:tcW w:w="7202" w:type="dxa"/>
            <w:hideMark/>
          </w:tcPr>
          <w:p w14:paraId="44F20557" w14:textId="18063CCC" w:rsidR="00AB1B9E" w:rsidRDefault="00AB1B9E">
            <w:pPr>
              <w:pStyle w:val="GPPNaziv"/>
            </w:pPr>
            <w:bookmarkStart w:id="250" w:name="_Toc176791975"/>
            <w:r>
              <w:t>Domaća poduzeća pod inozemnom kontrolom (iFATS)</w:t>
            </w:r>
            <w:bookmarkEnd w:id="250"/>
          </w:p>
        </w:tc>
      </w:tr>
      <w:tr w:rsidR="00AB1B9E" w14:paraId="522A63AB" w14:textId="77777777" w:rsidTr="009C24F4">
        <w:tc>
          <w:tcPr>
            <w:tcW w:w="3004" w:type="dxa"/>
            <w:hideMark/>
          </w:tcPr>
          <w:p w14:paraId="56EB3FB4" w14:textId="77777777" w:rsidR="00AB1B9E" w:rsidRDefault="00AB1B9E">
            <w:pPr>
              <w:pStyle w:val="GPPTabele"/>
            </w:pPr>
            <w:r>
              <w:rPr>
                <w:b/>
                <w:i/>
                <w:color w:val="002060"/>
              </w:rPr>
              <w:t>Periodičnost istraživanja</w:t>
            </w:r>
          </w:p>
        </w:tc>
        <w:tc>
          <w:tcPr>
            <w:tcW w:w="7202" w:type="dxa"/>
            <w:hideMark/>
          </w:tcPr>
          <w:p w14:paraId="19F7CAC3" w14:textId="77777777" w:rsidR="00AB1B9E" w:rsidRDefault="00AB1B9E">
            <w:pPr>
              <w:pStyle w:val="GPPTabele"/>
            </w:pPr>
            <w:r>
              <w:t>Godišnje</w:t>
            </w:r>
          </w:p>
        </w:tc>
      </w:tr>
      <w:tr w:rsidR="00AB1B9E" w14:paraId="02E854FA" w14:textId="77777777" w:rsidTr="009C24F4">
        <w:tc>
          <w:tcPr>
            <w:tcW w:w="3004" w:type="dxa"/>
            <w:hideMark/>
          </w:tcPr>
          <w:p w14:paraId="3F3E863D" w14:textId="77777777" w:rsidR="00AB1B9E" w:rsidRDefault="00AB1B9E">
            <w:pPr>
              <w:pStyle w:val="GPPTabele"/>
            </w:pPr>
            <w:r>
              <w:rPr>
                <w:b/>
                <w:i/>
                <w:color w:val="002060"/>
              </w:rPr>
              <w:t>Kratak opis rezultata</w:t>
            </w:r>
          </w:p>
        </w:tc>
        <w:tc>
          <w:tcPr>
            <w:tcW w:w="7202" w:type="dxa"/>
            <w:hideMark/>
          </w:tcPr>
          <w:p w14:paraId="5CB0BA4F" w14:textId="77777777" w:rsidR="00AB1B9E" w:rsidRDefault="00AB1B9E">
            <w:pPr>
              <w:pStyle w:val="GPPTabele"/>
            </w:pPr>
            <w:r>
              <w:t>Pokazatelji o poslovanju i strukturi domaćih poduzeća pod inozemnom kontrolom, njihovu prometu, dodanoj vrijednosti, broju zaposlenih osoba i ostali pokazatelji; sve po skupovima podataka koji su propisani Eurostatovom metodologijom godišnjih pokazatelja o poslovanju i strukturi</w:t>
            </w:r>
          </w:p>
        </w:tc>
      </w:tr>
      <w:tr w:rsidR="00AB1B9E" w14:paraId="53C5812E" w14:textId="77777777" w:rsidTr="009C24F4">
        <w:tc>
          <w:tcPr>
            <w:tcW w:w="3004" w:type="dxa"/>
            <w:hideMark/>
          </w:tcPr>
          <w:p w14:paraId="261099FE"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65F06E54" w14:textId="77777777" w:rsidR="00AB1B9E" w:rsidRDefault="00AB1B9E">
            <w:pPr>
              <w:pStyle w:val="GPPTabele"/>
            </w:pPr>
            <w:r>
              <w:t>Državni zavod za statistiku, Eurostat</w:t>
            </w:r>
          </w:p>
        </w:tc>
      </w:tr>
      <w:tr w:rsidR="00AB1B9E" w14:paraId="6EB87BF7" w14:textId="77777777" w:rsidTr="009C24F4">
        <w:tc>
          <w:tcPr>
            <w:tcW w:w="3004" w:type="dxa"/>
            <w:hideMark/>
          </w:tcPr>
          <w:p w14:paraId="5AF9946E" w14:textId="77777777" w:rsidR="00AB1B9E" w:rsidRDefault="00AB1B9E">
            <w:pPr>
              <w:pStyle w:val="GPPTabele"/>
            </w:pPr>
            <w:r>
              <w:rPr>
                <w:b/>
                <w:i/>
                <w:color w:val="002060"/>
              </w:rPr>
              <w:t>Načini prikupljanja podataka</w:t>
            </w:r>
          </w:p>
        </w:tc>
        <w:tc>
          <w:tcPr>
            <w:tcW w:w="7202" w:type="dxa"/>
            <w:hideMark/>
          </w:tcPr>
          <w:p w14:paraId="33C02E2E" w14:textId="77777777" w:rsidR="00AB1B9E" w:rsidRDefault="00AB1B9E">
            <w:pPr>
              <w:pStyle w:val="GPPTabele"/>
            </w:pPr>
            <w:r>
              <w:t>Preuzimanje podataka u elektroničkom obliku</w:t>
            </w:r>
          </w:p>
        </w:tc>
      </w:tr>
      <w:tr w:rsidR="00AB1B9E" w14:paraId="0D928E4D" w14:textId="77777777" w:rsidTr="009C24F4">
        <w:tc>
          <w:tcPr>
            <w:tcW w:w="3004" w:type="dxa"/>
            <w:hideMark/>
          </w:tcPr>
          <w:p w14:paraId="3678AA18" w14:textId="77777777" w:rsidR="00AB1B9E" w:rsidRDefault="00AB1B9E">
            <w:pPr>
              <w:pStyle w:val="GPPTabele"/>
            </w:pPr>
            <w:r>
              <w:rPr>
                <w:b/>
                <w:i/>
                <w:color w:val="002060"/>
              </w:rPr>
              <w:t>Rokovi za prijenos podataka</w:t>
            </w:r>
          </w:p>
        </w:tc>
        <w:tc>
          <w:tcPr>
            <w:tcW w:w="7202" w:type="dxa"/>
            <w:hideMark/>
          </w:tcPr>
          <w:p w14:paraId="4E221BD5" w14:textId="77777777" w:rsidR="00AB1B9E" w:rsidRDefault="00AB1B9E">
            <w:pPr>
              <w:pStyle w:val="GPPTabele"/>
            </w:pPr>
            <w:r>
              <w:t>16 mjeseci nakon izvještajnog razdoblja</w:t>
            </w:r>
          </w:p>
        </w:tc>
      </w:tr>
      <w:tr w:rsidR="00AB1B9E" w14:paraId="637120AC" w14:textId="77777777" w:rsidTr="009C24F4">
        <w:tc>
          <w:tcPr>
            <w:tcW w:w="3004" w:type="dxa"/>
            <w:hideMark/>
          </w:tcPr>
          <w:p w14:paraId="4A69E43B"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5B65977B" w14:textId="77777777" w:rsidR="00AB1B9E" w:rsidRDefault="00AB1B9E">
            <w:pPr>
              <w:pStyle w:val="GPPTabele"/>
            </w:pPr>
            <w:r>
              <w:t>Europski registar grupa poduzeća (EGR) – Eurostat</w:t>
            </w:r>
            <w:r>
              <w:br/>
              <w:t>DZS Statistički poslovni registar</w:t>
            </w:r>
            <w:r>
              <w:br/>
              <w:t>DZS baza rezultata SPS</w:t>
            </w:r>
          </w:p>
        </w:tc>
      </w:tr>
      <w:tr w:rsidR="00AB1B9E" w14:paraId="3D41B583" w14:textId="77777777" w:rsidTr="009C24F4">
        <w:tc>
          <w:tcPr>
            <w:tcW w:w="3004" w:type="dxa"/>
            <w:hideMark/>
          </w:tcPr>
          <w:p w14:paraId="05FF6245" w14:textId="77777777" w:rsidR="00AB1B9E" w:rsidRDefault="00AB1B9E">
            <w:pPr>
              <w:pStyle w:val="GPPTabele"/>
            </w:pPr>
            <w:r>
              <w:rPr>
                <w:b/>
                <w:i/>
                <w:color w:val="002060"/>
              </w:rPr>
              <w:t>Format prikupljanja podataka</w:t>
            </w:r>
          </w:p>
        </w:tc>
        <w:tc>
          <w:tcPr>
            <w:tcW w:w="7202" w:type="dxa"/>
            <w:hideMark/>
          </w:tcPr>
          <w:p w14:paraId="3169A73E" w14:textId="77777777" w:rsidR="00AB1B9E" w:rsidRDefault="00AB1B9E">
            <w:pPr>
              <w:pStyle w:val="GPPTabele"/>
            </w:pPr>
            <w:r>
              <w:t>Elektronički medij</w:t>
            </w:r>
          </w:p>
        </w:tc>
      </w:tr>
      <w:tr w:rsidR="00AB1B9E" w14:paraId="4645DA76" w14:textId="77777777" w:rsidTr="009C24F4">
        <w:tc>
          <w:tcPr>
            <w:tcW w:w="3004" w:type="dxa"/>
            <w:hideMark/>
          </w:tcPr>
          <w:p w14:paraId="1CDD4114"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6F16519D" w14:textId="77777777" w:rsidR="00AB1B9E" w:rsidRDefault="00AB1B9E">
            <w:pPr>
              <w:pStyle w:val="GPPTabele"/>
            </w:pPr>
            <w:r>
              <w:t>Struktura i sadržaj transmisije u skladu sa zahtjevom Državnog zavoda za statistiku</w:t>
            </w:r>
          </w:p>
        </w:tc>
      </w:tr>
      <w:tr w:rsidR="00AB1B9E" w14:paraId="065C4CF0" w14:textId="77777777" w:rsidTr="009C24F4">
        <w:tc>
          <w:tcPr>
            <w:tcW w:w="3004" w:type="dxa"/>
            <w:hideMark/>
          </w:tcPr>
          <w:p w14:paraId="00DAC666" w14:textId="77777777" w:rsidR="00AB1B9E" w:rsidRDefault="00AB1B9E">
            <w:pPr>
              <w:pStyle w:val="GPPTabele"/>
            </w:pPr>
            <w:r>
              <w:rPr>
                <w:b/>
                <w:i/>
                <w:color w:val="002060"/>
              </w:rPr>
              <w:t>Veza s rezultatima ili aktivnostima u Programu</w:t>
            </w:r>
          </w:p>
        </w:tc>
        <w:tc>
          <w:tcPr>
            <w:tcW w:w="7202" w:type="dxa"/>
            <w:hideMark/>
          </w:tcPr>
          <w:p w14:paraId="63F9EF40" w14:textId="77777777" w:rsidR="00AB1B9E" w:rsidRDefault="00AB1B9E">
            <w:pPr>
              <w:pStyle w:val="GPPTabele"/>
            </w:pPr>
            <w:r>
              <w:t>Modul 2.4.2. Statistika stranih podružnica (FATS)</w:t>
            </w:r>
          </w:p>
        </w:tc>
      </w:tr>
      <w:tr w:rsidR="00AB1B9E" w14:paraId="2B63C940" w14:textId="77777777" w:rsidTr="009C24F4">
        <w:tc>
          <w:tcPr>
            <w:tcW w:w="3004" w:type="dxa"/>
            <w:hideMark/>
          </w:tcPr>
          <w:p w14:paraId="1E00343C" w14:textId="77777777" w:rsidR="00AB1B9E" w:rsidRDefault="00AB1B9E">
            <w:pPr>
              <w:pStyle w:val="GPPTabele"/>
            </w:pPr>
            <w:r>
              <w:rPr>
                <w:b/>
                <w:i/>
                <w:color w:val="002060"/>
              </w:rPr>
              <w:t>Rokovi objavljivanja rezultata</w:t>
            </w:r>
          </w:p>
        </w:tc>
        <w:tc>
          <w:tcPr>
            <w:tcW w:w="7202" w:type="dxa"/>
            <w:hideMark/>
          </w:tcPr>
          <w:p w14:paraId="08E0993F" w14:textId="77777777" w:rsidR="00AB1B9E" w:rsidRDefault="00AB1B9E">
            <w:pPr>
              <w:pStyle w:val="GPPTabele"/>
            </w:pPr>
            <w:r>
              <w:t>21 mjesec nakon izvještajnog razdoblja</w:t>
            </w:r>
          </w:p>
        </w:tc>
      </w:tr>
      <w:tr w:rsidR="00AB1B9E" w14:paraId="76C9ED66" w14:textId="77777777" w:rsidTr="009C24F4">
        <w:tc>
          <w:tcPr>
            <w:tcW w:w="3004" w:type="dxa"/>
            <w:hideMark/>
          </w:tcPr>
          <w:p w14:paraId="2E2C5B0B" w14:textId="77777777" w:rsidR="00AB1B9E" w:rsidRDefault="00AB1B9E">
            <w:pPr>
              <w:pStyle w:val="GPPTabele"/>
            </w:pPr>
            <w:r>
              <w:rPr>
                <w:b/>
                <w:i/>
                <w:color w:val="002060"/>
              </w:rPr>
              <w:t>Razina objavljivanja rezultata</w:t>
            </w:r>
          </w:p>
        </w:tc>
        <w:tc>
          <w:tcPr>
            <w:tcW w:w="7202" w:type="dxa"/>
            <w:hideMark/>
          </w:tcPr>
          <w:p w14:paraId="76AD70B6" w14:textId="77777777" w:rsidR="00AB1B9E" w:rsidRDefault="00AB1B9E">
            <w:pPr>
              <w:pStyle w:val="GPPTabele"/>
            </w:pPr>
            <w:r>
              <w:t>Republika Hrvatska</w:t>
            </w:r>
          </w:p>
        </w:tc>
      </w:tr>
      <w:tr w:rsidR="00AB1B9E" w14:paraId="45AEB2F1" w14:textId="77777777" w:rsidTr="009C24F4">
        <w:tc>
          <w:tcPr>
            <w:tcW w:w="3004" w:type="dxa"/>
            <w:hideMark/>
          </w:tcPr>
          <w:p w14:paraId="3BA568DA" w14:textId="77777777" w:rsidR="00AB1B9E" w:rsidRDefault="00AB1B9E">
            <w:pPr>
              <w:pStyle w:val="GPPTabele"/>
            </w:pPr>
            <w:r>
              <w:rPr>
                <w:b/>
                <w:i/>
                <w:color w:val="002060"/>
              </w:rPr>
              <w:t>Relevantni nacionalni standardi</w:t>
            </w:r>
          </w:p>
        </w:tc>
        <w:tc>
          <w:tcPr>
            <w:tcW w:w="7202" w:type="dxa"/>
            <w:hideMark/>
          </w:tcPr>
          <w:p w14:paraId="53B44457" w14:textId="77777777" w:rsidR="00AB1B9E" w:rsidRDefault="00AB1B9E">
            <w:pPr>
              <w:pStyle w:val="GPPTabele"/>
            </w:pPr>
            <w:r>
              <w:t>Zakon o računovodstvu („Narodne novine“, br. 78/15., 120/16., 116/18., 42/20., 47/20., 144/22. i 82/23.)</w:t>
            </w:r>
            <w:r>
              <w:br/>
              <w:t>Odluka o Nacionalnoj klasifikaciji djelatnosti 2025. – NKD 2025. („Narodne novine“, br. 47/24.)</w:t>
            </w:r>
          </w:p>
        </w:tc>
      </w:tr>
      <w:tr w:rsidR="00AB1B9E" w14:paraId="7E443B3D" w14:textId="77777777" w:rsidTr="009C24F4">
        <w:tc>
          <w:tcPr>
            <w:tcW w:w="3004" w:type="dxa"/>
            <w:hideMark/>
          </w:tcPr>
          <w:p w14:paraId="5A13B29F" w14:textId="77777777" w:rsidR="00AB1B9E" w:rsidRDefault="00AB1B9E">
            <w:pPr>
              <w:pStyle w:val="GPPTabele"/>
            </w:pPr>
            <w:r>
              <w:rPr>
                <w:b/>
                <w:i/>
                <w:color w:val="002060"/>
              </w:rPr>
              <w:t>Pravna osnova Europske unije</w:t>
            </w:r>
          </w:p>
        </w:tc>
        <w:tc>
          <w:tcPr>
            <w:tcW w:w="7202" w:type="dxa"/>
            <w:hideMark/>
          </w:tcPr>
          <w:p w14:paraId="40B86D41"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r>
              <w:br/>
              <w:t>Provedbena uredba Komisije (EU) 2020/1470 od 12. listopada 2020. o nomenklaturi zemalja i područja za europske statistike o međunarodnoj trgovini robom te o geografskoj raščlambi za druge poslovne statistike</w:t>
            </w:r>
          </w:p>
        </w:tc>
      </w:tr>
      <w:tr w:rsidR="00AB1B9E" w14:paraId="4DEBAACE" w14:textId="77777777" w:rsidTr="009C24F4">
        <w:tc>
          <w:tcPr>
            <w:tcW w:w="3004" w:type="dxa"/>
            <w:hideMark/>
          </w:tcPr>
          <w:p w14:paraId="1AA19131" w14:textId="77777777" w:rsidR="00AB1B9E" w:rsidRDefault="00AB1B9E">
            <w:pPr>
              <w:pStyle w:val="GPPTabele"/>
            </w:pPr>
            <w:r>
              <w:rPr>
                <w:b/>
                <w:i/>
                <w:color w:val="002060"/>
              </w:rPr>
              <w:t>Ostali međunarodni standardi</w:t>
            </w:r>
          </w:p>
        </w:tc>
        <w:tc>
          <w:tcPr>
            <w:tcW w:w="7202" w:type="dxa"/>
            <w:hideMark/>
          </w:tcPr>
          <w:p w14:paraId="434BCC5C" w14:textId="77777777" w:rsidR="00AB1B9E" w:rsidRDefault="00AB1B9E">
            <w:pPr>
              <w:pStyle w:val="GPPTabele"/>
            </w:pPr>
            <w:r>
              <w:t>Priručnik s preporukama za FATS, Eurostat, 2023.</w:t>
            </w:r>
            <w:r>
              <w:br/>
              <w:t>Priručnik s preporukama za poslovne registre, Eurostat, 2021.</w:t>
            </w:r>
            <w:r>
              <w:br/>
              <w:t>Delegirana Uredba Komisije (EU) 2023/137 od 10. listopada 2022. o izmjeni Uredbe (EZ) br. 1893/2006 Europskog parlamenta i Vijeća o utvrđivanju statističke klasifikacije ekonomskih djelatnosti NACE Revision 2</w:t>
            </w:r>
            <w:r>
              <w:br/>
              <w:t xml:space="preserve">Uredba Vijeća (EEZ) br. 696/93 od 15. ožujka 1993. o statističkim jedinicama za promatranje i analizu </w:t>
            </w:r>
            <w:r>
              <w:lastRenderedPageBreak/>
              <w:t>proizvodnih sustava unutar Zajednice (SL L 76, 30.3.1993.)</w:t>
            </w:r>
            <w:r>
              <w:br/>
              <w:t>Priručnik za europske poslovne statistike, 2021.</w:t>
            </w:r>
          </w:p>
        </w:tc>
      </w:tr>
    </w:tbl>
    <w:p w14:paraId="65048251" w14:textId="77777777" w:rsidR="00AB1B9E" w:rsidRDefault="00AB1B9E" w:rsidP="00AB1B9E"/>
    <w:p w14:paraId="79084353" w14:textId="74A96BF8" w:rsidR="00AB1B9E" w:rsidRDefault="00AB1B9E" w:rsidP="00AB1B9E">
      <w:pPr>
        <w:pStyle w:val="GPPPodpodrucje"/>
      </w:pPr>
      <w:bookmarkStart w:id="251" w:name="_Toc176791976"/>
      <w:r>
        <w:rPr>
          <w:sz w:val="18"/>
        </w:rPr>
        <w:t>Modul 2.4.3 STATISTIKA INOZEMNIH IZRAVNIH ULAGANJA</w:t>
      </w:r>
      <w:bookmarkEnd w:id="251"/>
    </w:p>
    <w:p w14:paraId="4D0BC88E" w14:textId="77777777" w:rsidR="00AB1B9E" w:rsidRDefault="00AB1B9E" w:rsidP="00AB1B9E"/>
    <w:p w14:paraId="5819BDBC" w14:textId="77777777" w:rsidR="00AB1B9E" w:rsidRDefault="00AB1B9E" w:rsidP="00AB1B9E">
      <w:pPr>
        <w:pStyle w:val="GPPOznaka"/>
      </w:pPr>
      <w:r>
        <w:rPr>
          <w:sz w:val="18"/>
        </w:rPr>
        <w:t>2.4.3-II-1</w:t>
      </w:r>
    </w:p>
    <w:p w14:paraId="6E90C071" w14:textId="77777777" w:rsidR="00AB1B9E" w:rsidRDefault="00AB1B9E" w:rsidP="00AB1B9E"/>
    <w:tbl>
      <w:tblPr>
        <w:tblW w:w="0" w:type="auto"/>
        <w:tblLook w:val="04A0" w:firstRow="1" w:lastRow="0" w:firstColumn="1" w:lastColumn="0" w:noHBand="0" w:noVBand="1"/>
      </w:tblPr>
      <w:tblGrid>
        <w:gridCol w:w="3004"/>
        <w:gridCol w:w="7061"/>
      </w:tblGrid>
      <w:tr w:rsidR="00AB1B9E" w14:paraId="7F8C3DFD" w14:textId="77777777" w:rsidTr="009C24F4">
        <w:tc>
          <w:tcPr>
            <w:tcW w:w="3004" w:type="dxa"/>
            <w:hideMark/>
          </w:tcPr>
          <w:p w14:paraId="4233A583" w14:textId="77777777" w:rsidR="00AB1B9E" w:rsidRDefault="00AB1B9E">
            <w:pPr>
              <w:pStyle w:val="GPPTabele"/>
            </w:pPr>
            <w:r>
              <w:rPr>
                <w:b/>
                <w:color w:val="002060"/>
              </w:rPr>
              <w:t>II. Statističko istraživanje na temelju administrativnih izvora podataka</w:t>
            </w:r>
          </w:p>
        </w:tc>
        <w:tc>
          <w:tcPr>
            <w:tcW w:w="7061" w:type="dxa"/>
            <w:hideMark/>
          </w:tcPr>
          <w:p w14:paraId="5261732C" w14:textId="77777777" w:rsidR="00AB1B9E" w:rsidRDefault="00AB1B9E">
            <w:pPr>
              <w:pStyle w:val="GPPTabele"/>
            </w:pPr>
            <w:r>
              <w:t>Broj 1</w:t>
            </w:r>
          </w:p>
        </w:tc>
      </w:tr>
      <w:tr w:rsidR="00AB1B9E" w14:paraId="7DCCAD94" w14:textId="77777777" w:rsidTr="009C24F4">
        <w:tc>
          <w:tcPr>
            <w:tcW w:w="3004" w:type="dxa"/>
            <w:hideMark/>
          </w:tcPr>
          <w:p w14:paraId="42331F67" w14:textId="77777777" w:rsidR="00AB1B9E" w:rsidRDefault="00AB1B9E">
            <w:pPr>
              <w:pStyle w:val="GPPTabele"/>
            </w:pPr>
            <w:r>
              <w:rPr>
                <w:b/>
                <w:i/>
                <w:color w:val="002060"/>
              </w:rPr>
              <w:t>Nositelj službene statistike</w:t>
            </w:r>
          </w:p>
        </w:tc>
        <w:tc>
          <w:tcPr>
            <w:tcW w:w="7061" w:type="dxa"/>
            <w:hideMark/>
          </w:tcPr>
          <w:p w14:paraId="3E487C13" w14:textId="77777777" w:rsidR="00AB1B9E" w:rsidRDefault="00AB1B9E">
            <w:pPr>
              <w:pStyle w:val="GPPTabele"/>
            </w:pPr>
            <w:r>
              <w:t>Hrvatska narodna banka</w:t>
            </w:r>
          </w:p>
        </w:tc>
      </w:tr>
      <w:tr w:rsidR="00AB1B9E" w14:paraId="6B8A86BF" w14:textId="77777777" w:rsidTr="009C24F4">
        <w:tc>
          <w:tcPr>
            <w:tcW w:w="3004" w:type="dxa"/>
            <w:hideMark/>
          </w:tcPr>
          <w:p w14:paraId="302C0E50" w14:textId="77777777" w:rsidR="00AB1B9E" w:rsidRDefault="00AB1B9E">
            <w:pPr>
              <w:pStyle w:val="GPPTabele"/>
            </w:pPr>
            <w:r>
              <w:rPr>
                <w:b/>
                <w:i/>
                <w:color w:val="002060"/>
              </w:rPr>
              <w:t>Naziv statističke aktivnosti</w:t>
            </w:r>
          </w:p>
        </w:tc>
        <w:tc>
          <w:tcPr>
            <w:tcW w:w="7061" w:type="dxa"/>
            <w:hideMark/>
          </w:tcPr>
          <w:p w14:paraId="252DDD2B" w14:textId="6B32C219" w:rsidR="00AB1B9E" w:rsidRDefault="00AB1B9E">
            <w:pPr>
              <w:pStyle w:val="GPPNaziv"/>
            </w:pPr>
            <w:bookmarkStart w:id="252" w:name="_Toc176791977"/>
            <w:r>
              <w:t>Istraživanje o inozemnim izravnim i portfeljnim ulaganjima</w:t>
            </w:r>
            <w:bookmarkEnd w:id="252"/>
          </w:p>
        </w:tc>
      </w:tr>
      <w:tr w:rsidR="00AB1B9E" w14:paraId="3D95DCAB" w14:textId="77777777" w:rsidTr="009C24F4">
        <w:tc>
          <w:tcPr>
            <w:tcW w:w="3004" w:type="dxa"/>
            <w:hideMark/>
          </w:tcPr>
          <w:p w14:paraId="3C603C35" w14:textId="77777777" w:rsidR="00AB1B9E" w:rsidRDefault="00AB1B9E">
            <w:pPr>
              <w:pStyle w:val="GPPTabele"/>
            </w:pPr>
            <w:r>
              <w:rPr>
                <w:b/>
                <w:i/>
                <w:color w:val="002060"/>
              </w:rPr>
              <w:t>Periodičnost istraživanja</w:t>
            </w:r>
          </w:p>
        </w:tc>
        <w:tc>
          <w:tcPr>
            <w:tcW w:w="7061" w:type="dxa"/>
            <w:hideMark/>
          </w:tcPr>
          <w:p w14:paraId="52F2899B" w14:textId="77777777" w:rsidR="00AB1B9E" w:rsidRDefault="00AB1B9E">
            <w:pPr>
              <w:pStyle w:val="GPPTabele"/>
            </w:pPr>
            <w:r>
              <w:t>Tromjesečno</w:t>
            </w:r>
          </w:p>
        </w:tc>
      </w:tr>
      <w:tr w:rsidR="00AB1B9E" w14:paraId="7914E2DF" w14:textId="77777777" w:rsidTr="009C24F4">
        <w:tc>
          <w:tcPr>
            <w:tcW w:w="3004" w:type="dxa"/>
            <w:hideMark/>
          </w:tcPr>
          <w:p w14:paraId="393F7266" w14:textId="77777777" w:rsidR="00AB1B9E" w:rsidRDefault="00AB1B9E">
            <w:pPr>
              <w:pStyle w:val="GPPTabele"/>
            </w:pPr>
            <w:r>
              <w:rPr>
                <w:b/>
                <w:i/>
                <w:color w:val="002060"/>
              </w:rPr>
              <w:t>Kratak opis rezultata</w:t>
            </w:r>
          </w:p>
        </w:tc>
        <w:tc>
          <w:tcPr>
            <w:tcW w:w="7061" w:type="dxa"/>
            <w:hideMark/>
          </w:tcPr>
          <w:p w14:paraId="52148A92" w14:textId="77777777" w:rsidR="00AB1B9E" w:rsidRDefault="00AB1B9E">
            <w:pPr>
              <w:pStyle w:val="GPPTabele"/>
            </w:pPr>
            <w:r>
              <w:t>Prikaz podataka o inozemnim izravnim ulaganjima prema komponentama ulaganja (vlasnička ulaganja, zadržana dobit, dužnički instrumenti), zemljama ulagača/ulaganja i djelatnostima rezidenata te podataka o portfeljnim ulaganjima (ulaganja u vlasnički kapital koja se ne mogu klasificirati kao izravna ulaganja i ulaganja u dužničke vrijednosne papire)</w:t>
            </w:r>
          </w:p>
        </w:tc>
      </w:tr>
      <w:tr w:rsidR="00AB1B9E" w14:paraId="217723F6" w14:textId="77777777" w:rsidTr="009C24F4">
        <w:tc>
          <w:tcPr>
            <w:tcW w:w="3004" w:type="dxa"/>
            <w:hideMark/>
          </w:tcPr>
          <w:p w14:paraId="31506B11"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75282DEF" w14:textId="77777777" w:rsidR="00AB1B9E" w:rsidRDefault="00AB1B9E">
            <w:pPr>
              <w:pStyle w:val="GPPTabele"/>
            </w:pPr>
            <w:r>
              <w:t>Hrvatska narodna banka</w:t>
            </w:r>
          </w:p>
        </w:tc>
      </w:tr>
      <w:tr w:rsidR="00AB1B9E" w14:paraId="5F82F93E" w14:textId="77777777" w:rsidTr="009C24F4">
        <w:tc>
          <w:tcPr>
            <w:tcW w:w="3004" w:type="dxa"/>
            <w:hideMark/>
          </w:tcPr>
          <w:p w14:paraId="72AB4AD6" w14:textId="77777777" w:rsidR="00AB1B9E" w:rsidRDefault="00AB1B9E">
            <w:pPr>
              <w:pStyle w:val="GPPTabele"/>
            </w:pPr>
            <w:r>
              <w:rPr>
                <w:b/>
                <w:i/>
                <w:color w:val="002060"/>
              </w:rPr>
              <w:t>Načini prikupljanja podataka</w:t>
            </w:r>
          </w:p>
        </w:tc>
        <w:tc>
          <w:tcPr>
            <w:tcW w:w="7061" w:type="dxa"/>
            <w:hideMark/>
          </w:tcPr>
          <w:p w14:paraId="3062F5F8" w14:textId="77777777" w:rsidR="00AB1B9E" w:rsidRDefault="00AB1B9E">
            <w:pPr>
              <w:pStyle w:val="GPPTabele"/>
            </w:pPr>
            <w:r>
              <w:t>Preuzimanje podataka iz administrativnih izvora unutar HNB-a</w:t>
            </w:r>
          </w:p>
        </w:tc>
      </w:tr>
      <w:tr w:rsidR="00AB1B9E" w14:paraId="52132CA3" w14:textId="77777777" w:rsidTr="009C24F4">
        <w:tc>
          <w:tcPr>
            <w:tcW w:w="3004" w:type="dxa"/>
            <w:hideMark/>
          </w:tcPr>
          <w:p w14:paraId="3EA0AAAC" w14:textId="77777777" w:rsidR="00AB1B9E" w:rsidRDefault="00AB1B9E">
            <w:pPr>
              <w:pStyle w:val="GPPTabele"/>
            </w:pPr>
            <w:r>
              <w:rPr>
                <w:b/>
                <w:i/>
                <w:color w:val="002060"/>
              </w:rPr>
              <w:t>Rokovi za prijenos podataka</w:t>
            </w:r>
          </w:p>
        </w:tc>
        <w:tc>
          <w:tcPr>
            <w:tcW w:w="7061" w:type="dxa"/>
            <w:hideMark/>
          </w:tcPr>
          <w:p w14:paraId="34C05895" w14:textId="77777777" w:rsidR="00AB1B9E" w:rsidRDefault="00AB1B9E">
            <w:pPr>
              <w:pStyle w:val="GPPTabele"/>
            </w:pPr>
            <w:r>
              <w:t>Ovisno o izvoru podataka</w:t>
            </w:r>
          </w:p>
        </w:tc>
      </w:tr>
      <w:tr w:rsidR="00AB1B9E" w14:paraId="77269B7D" w14:textId="77777777" w:rsidTr="009C24F4">
        <w:tc>
          <w:tcPr>
            <w:tcW w:w="3004" w:type="dxa"/>
            <w:hideMark/>
          </w:tcPr>
          <w:p w14:paraId="44A44141"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6C6844DC" w14:textId="77777777" w:rsidR="00AB1B9E" w:rsidRDefault="00AB1B9E">
            <w:pPr>
              <w:pStyle w:val="GPPTabele"/>
            </w:pPr>
            <w:r>
              <w:t>-</w:t>
            </w:r>
          </w:p>
        </w:tc>
      </w:tr>
      <w:tr w:rsidR="00AB1B9E" w14:paraId="50E354F9" w14:textId="77777777" w:rsidTr="009C24F4">
        <w:tc>
          <w:tcPr>
            <w:tcW w:w="3004" w:type="dxa"/>
            <w:hideMark/>
          </w:tcPr>
          <w:p w14:paraId="1F27F616" w14:textId="77777777" w:rsidR="00AB1B9E" w:rsidRDefault="00AB1B9E">
            <w:pPr>
              <w:pStyle w:val="GPPTabele"/>
            </w:pPr>
            <w:r>
              <w:rPr>
                <w:b/>
                <w:i/>
                <w:color w:val="002060"/>
              </w:rPr>
              <w:t>Format prikupljanja podataka</w:t>
            </w:r>
          </w:p>
        </w:tc>
        <w:tc>
          <w:tcPr>
            <w:tcW w:w="7061" w:type="dxa"/>
            <w:hideMark/>
          </w:tcPr>
          <w:p w14:paraId="5B185E37" w14:textId="77777777" w:rsidR="00AB1B9E" w:rsidRDefault="00AB1B9E">
            <w:pPr>
              <w:pStyle w:val="GPPTabele"/>
            </w:pPr>
            <w:r>
              <w:t>Elektronički medij</w:t>
            </w:r>
          </w:p>
        </w:tc>
      </w:tr>
      <w:tr w:rsidR="00AB1B9E" w14:paraId="3A1C4F5B" w14:textId="77777777" w:rsidTr="009C24F4">
        <w:tc>
          <w:tcPr>
            <w:tcW w:w="3004" w:type="dxa"/>
            <w:hideMark/>
          </w:tcPr>
          <w:p w14:paraId="3C3FAB00"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718FF0F8" w14:textId="77777777" w:rsidR="00AB1B9E" w:rsidRDefault="00AB1B9E">
            <w:pPr>
              <w:pStyle w:val="GPPTabele"/>
            </w:pPr>
            <w:r>
              <w:t>-</w:t>
            </w:r>
          </w:p>
        </w:tc>
      </w:tr>
      <w:tr w:rsidR="00AB1B9E" w14:paraId="28AB0B5F" w14:textId="77777777" w:rsidTr="009C24F4">
        <w:tc>
          <w:tcPr>
            <w:tcW w:w="3004" w:type="dxa"/>
            <w:hideMark/>
          </w:tcPr>
          <w:p w14:paraId="6B1D3A3C" w14:textId="77777777" w:rsidR="00AB1B9E" w:rsidRDefault="00AB1B9E">
            <w:pPr>
              <w:pStyle w:val="GPPTabele"/>
            </w:pPr>
            <w:r>
              <w:rPr>
                <w:b/>
                <w:i/>
                <w:color w:val="002060"/>
              </w:rPr>
              <w:t>Veza s rezultatima ili aktivnostima u Programu</w:t>
            </w:r>
          </w:p>
        </w:tc>
        <w:tc>
          <w:tcPr>
            <w:tcW w:w="7061" w:type="dxa"/>
            <w:hideMark/>
          </w:tcPr>
          <w:p w14:paraId="5B500A61" w14:textId="77777777" w:rsidR="00AB1B9E" w:rsidRDefault="00AB1B9E">
            <w:pPr>
              <w:pStyle w:val="GPPTabele"/>
            </w:pPr>
            <w:r>
              <w:t>Modul 2.4.3. Statistika inozemnih izravnih ulaganja</w:t>
            </w:r>
          </w:p>
        </w:tc>
      </w:tr>
      <w:tr w:rsidR="00AB1B9E" w14:paraId="72024605" w14:textId="77777777" w:rsidTr="009C24F4">
        <w:tc>
          <w:tcPr>
            <w:tcW w:w="3004" w:type="dxa"/>
            <w:hideMark/>
          </w:tcPr>
          <w:p w14:paraId="44E01713" w14:textId="77777777" w:rsidR="00AB1B9E" w:rsidRDefault="00AB1B9E">
            <w:pPr>
              <w:pStyle w:val="GPPTabele"/>
            </w:pPr>
            <w:r>
              <w:rPr>
                <w:b/>
                <w:i/>
                <w:color w:val="002060"/>
              </w:rPr>
              <w:t>Rokovi objavljivanja rezultata</w:t>
            </w:r>
          </w:p>
        </w:tc>
        <w:tc>
          <w:tcPr>
            <w:tcW w:w="7061" w:type="dxa"/>
            <w:hideMark/>
          </w:tcPr>
          <w:p w14:paraId="63E20C64" w14:textId="77777777" w:rsidR="00AB1B9E" w:rsidRDefault="00AB1B9E">
            <w:pPr>
              <w:pStyle w:val="GPPTabele"/>
            </w:pPr>
            <w:r>
              <w:t>Kalendar objavljivanja statističkih podataka u skladu sa zahtjevima Posebnog standarda statističkog izvješćivanja MMF-a</w:t>
            </w:r>
          </w:p>
        </w:tc>
      </w:tr>
      <w:tr w:rsidR="00AB1B9E" w14:paraId="0EDCB40C" w14:textId="77777777" w:rsidTr="009C24F4">
        <w:tc>
          <w:tcPr>
            <w:tcW w:w="3004" w:type="dxa"/>
            <w:hideMark/>
          </w:tcPr>
          <w:p w14:paraId="5C452B05" w14:textId="77777777" w:rsidR="00AB1B9E" w:rsidRDefault="00AB1B9E">
            <w:pPr>
              <w:pStyle w:val="GPPTabele"/>
            </w:pPr>
            <w:r>
              <w:rPr>
                <w:b/>
                <w:i/>
                <w:color w:val="002060"/>
              </w:rPr>
              <w:t>Razina objavljivanja rezultata</w:t>
            </w:r>
          </w:p>
        </w:tc>
        <w:tc>
          <w:tcPr>
            <w:tcW w:w="7061" w:type="dxa"/>
            <w:hideMark/>
          </w:tcPr>
          <w:p w14:paraId="64904CBC" w14:textId="77777777" w:rsidR="00AB1B9E" w:rsidRDefault="00AB1B9E">
            <w:pPr>
              <w:pStyle w:val="GPPTabele"/>
            </w:pPr>
            <w:r>
              <w:t>Republika Hrvatska</w:t>
            </w:r>
            <w:r>
              <w:br/>
              <w:t>Države</w:t>
            </w:r>
          </w:p>
        </w:tc>
      </w:tr>
      <w:tr w:rsidR="00AB1B9E" w14:paraId="5A3F9EBE" w14:textId="77777777" w:rsidTr="009C24F4">
        <w:tc>
          <w:tcPr>
            <w:tcW w:w="3004" w:type="dxa"/>
            <w:hideMark/>
          </w:tcPr>
          <w:p w14:paraId="43F3EB7A" w14:textId="77777777" w:rsidR="00AB1B9E" w:rsidRDefault="00AB1B9E">
            <w:pPr>
              <w:pStyle w:val="GPPTabele"/>
            </w:pPr>
            <w:r>
              <w:rPr>
                <w:b/>
                <w:i/>
                <w:color w:val="002060"/>
              </w:rPr>
              <w:t>Relevantni nacionalni standardi</w:t>
            </w:r>
          </w:p>
        </w:tc>
        <w:tc>
          <w:tcPr>
            <w:tcW w:w="7061" w:type="dxa"/>
            <w:hideMark/>
          </w:tcPr>
          <w:p w14:paraId="7F9D8D38" w14:textId="77777777" w:rsidR="00AB1B9E" w:rsidRDefault="00AB1B9E">
            <w:pPr>
              <w:pStyle w:val="GPPTabele"/>
            </w:pPr>
            <w:r>
              <w:t>Zakon o Hrvatskoj narodnoj banci („Narodne novine“, br. 75/08., 54/13. i 47/20.)</w:t>
            </w:r>
            <w:r>
              <w:br/>
              <w:t>Zakon o deviznom poslovanju („Narodne novine“, br. 96/03., 140/05., 132/06., 150/08., 92/09., 133/09., 153/09., 145/10., 76/13., 52/21. i 141/22.)</w:t>
            </w:r>
            <w:r>
              <w:br/>
              <w:t>Odluka o prikupljanju podataka za potrebe sastavljanja platne bilance, stanja inozemnog duga i stanja međunarodnih ulaganja („Narodne novine“, br. 103/12., 10/14., 45/15., 13/17. i 10/23.)</w:t>
            </w:r>
          </w:p>
        </w:tc>
      </w:tr>
      <w:tr w:rsidR="00AB1B9E" w14:paraId="59F01C78" w14:textId="77777777" w:rsidTr="009C24F4">
        <w:tc>
          <w:tcPr>
            <w:tcW w:w="3004" w:type="dxa"/>
            <w:hideMark/>
          </w:tcPr>
          <w:p w14:paraId="55B9D389" w14:textId="77777777" w:rsidR="00AB1B9E" w:rsidRDefault="00AB1B9E">
            <w:pPr>
              <w:pStyle w:val="GPPTabele"/>
            </w:pPr>
            <w:r>
              <w:rPr>
                <w:b/>
                <w:i/>
                <w:color w:val="002060"/>
              </w:rPr>
              <w:t>Pravna osnova Europske unije</w:t>
            </w:r>
          </w:p>
        </w:tc>
        <w:tc>
          <w:tcPr>
            <w:tcW w:w="7061" w:type="dxa"/>
            <w:hideMark/>
          </w:tcPr>
          <w:p w14:paraId="54F519EB" w14:textId="77777777" w:rsidR="00AB1B9E" w:rsidRDefault="00AB1B9E">
            <w:pPr>
              <w:pStyle w:val="GPPTabele"/>
            </w:pPr>
            <w:r>
              <w:t>Uredba (EU) 2016/1013 Europskog parlamenta i Vijeća od 8. lipnja 2016. o izmjeni Uredbe (EZ) br. 184/2005 o statistikama Zajednice u vezi s platnom bilancom, međunarodnom trgovinom uslugama i izravnim stranim ulaganjima (SL L 171, 29.6.2016.)</w:t>
            </w:r>
            <w:r>
              <w:br/>
              <w:t xml:space="preserve">Uredba Komisije (EU) br. 555/2012 od 22. lipnja 2012. o izmjeni Uredbe (EZ) br. 184/2005 Europskog </w:t>
            </w:r>
            <w:r>
              <w:lastRenderedPageBreak/>
              <w:t>parlamenta i Vijeća o statistici Zajednice u vezi s platnom bilancom, međunarodnom trgovinom uslugama i inozemnim izravnim ulaganjima s obzirom na ažurirane zahtjeve za podacima i definicije (SL L 166, 27.6.2012.)</w:t>
            </w:r>
            <w:r>
              <w:br/>
              <w:t>Uredba Komisije (EU) br. 1227/2010 od 20. prosinca 2010. o izmjeni Uredbe (EZ) br. 1055/2008 o provedbi Uredbe (EZ) br. 184/2005 Europskog parlamenta i Vijeća, u pogledu mjerila kakvoće i izvješća o kakvoći statistike bilance plaćanja (SL L 336, 21.12.2010.)</w:t>
            </w:r>
            <w:r>
              <w:br/>
              <w:t>Uredba Komisije (EZ) br. 1055/2008 od 27. listopada 2008. o provedbi Uredbe (EZ) br. 184/2005 Europskog parlamenta i Vijeća u pogledu mjerila kakvoće i izvješća o kakvoći statistike platne bilance (SL L 283, 28.10.2008.)</w:t>
            </w:r>
            <w:r>
              <w:br/>
              <w:t>Uredba (EZ) br. 184/2005 Europskog parlamenta i Vijeća od 12. siječnja 2005. o statistikama Zajednice u vezi s platnom bilancom, međunarodnom trgovinom uslugama i izravnim stranim ulaganjima (SL L 35, 8.2.2005.)</w:t>
            </w:r>
          </w:p>
        </w:tc>
      </w:tr>
      <w:tr w:rsidR="00AB1B9E" w14:paraId="0F797060" w14:textId="77777777" w:rsidTr="009C24F4">
        <w:tc>
          <w:tcPr>
            <w:tcW w:w="3004" w:type="dxa"/>
            <w:hideMark/>
          </w:tcPr>
          <w:p w14:paraId="6B810819" w14:textId="77777777" w:rsidR="00AB1B9E" w:rsidRDefault="00AB1B9E">
            <w:pPr>
              <w:pStyle w:val="GPPTabele"/>
            </w:pPr>
            <w:r>
              <w:rPr>
                <w:b/>
                <w:i/>
                <w:color w:val="002060"/>
              </w:rPr>
              <w:lastRenderedPageBreak/>
              <w:t>Ostali međunarodni standardi</w:t>
            </w:r>
          </w:p>
        </w:tc>
        <w:tc>
          <w:tcPr>
            <w:tcW w:w="7061" w:type="dxa"/>
            <w:hideMark/>
          </w:tcPr>
          <w:p w14:paraId="5020A57C" w14:textId="77777777" w:rsidR="00AB1B9E" w:rsidRDefault="00AB1B9E">
            <w:pPr>
              <w:pStyle w:val="GPPTabele"/>
            </w:pPr>
            <w:r>
              <w:t>Priručnik za sastavljanje platne bilance i stanja međunarodnih ulaganja, 6. izdanje, MMF, 2009. ("Balance of Payments and International Investment Position Manual", 6th edition, IMF, Washington, 2009)</w:t>
            </w:r>
            <w:r>
              <w:br/>
              <w:t>OECD referentna definicija inozemnih izravnih ulaganja, 4. izdanje, OECD, 2008 ("OECD Benchmark Definition of Foreign Direct Investment", 4th edition, OECD, Paris, 2008)</w:t>
            </w:r>
            <w:r>
              <w:br/>
              <w:t>"BOP Vademecum", Eurostat, 2022./2023.</w:t>
            </w:r>
            <w:r>
              <w:br/>
              <w:t>Smjernica (EU) 2016/231 Europske središnje banke od 26. studenoga 2015. o izmjeni Smjernice ESB/2011/23 o statističkim izvještajnim zahtjevima Europske središnje banke u području vanjske statistike (ESB/2015/39) (SL L 41, 18. 2. 2016.)</w:t>
            </w:r>
            <w:r>
              <w:br/>
              <w:t>2013/458/EU: Smjernica Europske središnje banke od 30. srpnja 2013. o izmjeni Smjernice ESB/2011/23 o statističkim izvještajnim zahtjevima Europske središnje banke u području vanjske statistike (ESB/2013/25) (SL L 247, 18. 9. 2013.)</w:t>
            </w:r>
            <w:r>
              <w:br/>
              <w:t>2012/120/EU: Smjernica Europske središnje banke od 9. prosinca 2011. o statističkim izvještajnim zahtjevima Europske središnje banke u području vanjske statistike (ESB/2011/23) (SL L 65, 3. 3. 2012.)</w:t>
            </w:r>
            <w:r>
              <w:br/>
              <w:t>Smjernica (EU) 2018/1151 Europske središnje banke od 2. kolovoza 2018. o izmjeni Smjernice ESB/2011/23 o statističkim izvještajnim zahtjevima Europske središnje banke u području vanjske statistike (ESB/2018/19) (SL L 209, 20.8.2018.)</w:t>
            </w:r>
            <w:r>
              <w:br/>
              <w:t>Smjernica (EU) 2020/1554 Europske središnje banke od 14. listopada 2020. o izmjeni Smjernice ESB/2011/23 u pogledu učestalosti izvješćivanja Europskoj središnjoj banci o kvaliteti vanjske statistike (ESB/2020/52) (SL L 354, 26.10.2020.)</w:t>
            </w:r>
            <w:r>
              <w:br/>
              <w:t>Smjernica (EU) 2022/747 Europske središnje banke od 5. svibnja 2022. o izmjeni Smjernice 2012/120/EU o statističkim izvještajnim zahtjevima Europske središnje banke u području vanjske statistike (ESB/2011/23) (ESB/2022/23) (SL L 137, 16.5.2022.)</w:t>
            </w:r>
          </w:p>
        </w:tc>
      </w:tr>
    </w:tbl>
    <w:p w14:paraId="40D8BCAF" w14:textId="77777777" w:rsidR="00AB1B9E" w:rsidRDefault="00AB1B9E" w:rsidP="00AB1B9E"/>
    <w:p w14:paraId="55CB6D0D" w14:textId="524B7426" w:rsidR="00AB1B9E" w:rsidRDefault="00AB1B9E" w:rsidP="00AB1B9E">
      <w:pPr>
        <w:pStyle w:val="GPPPodpodrucje"/>
      </w:pPr>
      <w:bookmarkStart w:id="253" w:name="_Toc176791978"/>
      <w:r>
        <w:rPr>
          <w:sz w:val="18"/>
        </w:rPr>
        <w:t>Modul 2.4.4 MEĐUNARODNA RAZMJENA USLUGA</w:t>
      </w:r>
      <w:bookmarkEnd w:id="253"/>
    </w:p>
    <w:p w14:paraId="78235FA4" w14:textId="77777777" w:rsidR="00AB1B9E" w:rsidRDefault="00AB1B9E" w:rsidP="00AB1B9E"/>
    <w:p w14:paraId="00190135" w14:textId="77777777" w:rsidR="00AB1B9E" w:rsidRDefault="00AB1B9E" w:rsidP="00AB1B9E">
      <w:pPr>
        <w:pStyle w:val="GPPOznaka"/>
      </w:pPr>
      <w:r>
        <w:rPr>
          <w:sz w:val="18"/>
        </w:rPr>
        <w:t>2.4.4-II-1</w:t>
      </w:r>
    </w:p>
    <w:p w14:paraId="5A4FEDA6" w14:textId="77777777" w:rsidR="00AB1B9E" w:rsidRDefault="00AB1B9E" w:rsidP="00AB1B9E"/>
    <w:tbl>
      <w:tblPr>
        <w:tblW w:w="0" w:type="auto"/>
        <w:tblLook w:val="04A0" w:firstRow="1" w:lastRow="0" w:firstColumn="1" w:lastColumn="0" w:noHBand="0" w:noVBand="1"/>
      </w:tblPr>
      <w:tblGrid>
        <w:gridCol w:w="3004"/>
        <w:gridCol w:w="6919"/>
      </w:tblGrid>
      <w:tr w:rsidR="00AB1B9E" w14:paraId="5A5F8E5F" w14:textId="77777777" w:rsidTr="009C24F4">
        <w:tc>
          <w:tcPr>
            <w:tcW w:w="3004" w:type="dxa"/>
            <w:hideMark/>
          </w:tcPr>
          <w:p w14:paraId="475CD744" w14:textId="77777777" w:rsidR="00AB1B9E" w:rsidRDefault="00AB1B9E">
            <w:pPr>
              <w:pStyle w:val="GPPTabele"/>
            </w:pPr>
            <w:r>
              <w:rPr>
                <w:b/>
                <w:color w:val="002060"/>
              </w:rPr>
              <w:t>II. Statističko istraživanje na temelju administrativnih izvora podataka</w:t>
            </w:r>
          </w:p>
        </w:tc>
        <w:tc>
          <w:tcPr>
            <w:tcW w:w="6919" w:type="dxa"/>
            <w:hideMark/>
          </w:tcPr>
          <w:p w14:paraId="4FBB2AA3" w14:textId="77777777" w:rsidR="00AB1B9E" w:rsidRDefault="00AB1B9E">
            <w:pPr>
              <w:pStyle w:val="GPPTabele"/>
            </w:pPr>
            <w:r>
              <w:t>Broj 1</w:t>
            </w:r>
          </w:p>
        </w:tc>
      </w:tr>
      <w:tr w:rsidR="00AB1B9E" w14:paraId="45D21745" w14:textId="77777777" w:rsidTr="009C24F4">
        <w:tc>
          <w:tcPr>
            <w:tcW w:w="3004" w:type="dxa"/>
            <w:hideMark/>
          </w:tcPr>
          <w:p w14:paraId="1EE5C694" w14:textId="77777777" w:rsidR="00AB1B9E" w:rsidRDefault="00AB1B9E">
            <w:pPr>
              <w:pStyle w:val="GPPTabele"/>
            </w:pPr>
            <w:r>
              <w:rPr>
                <w:b/>
                <w:i/>
                <w:color w:val="002060"/>
              </w:rPr>
              <w:t>Nositelj službene statistike</w:t>
            </w:r>
          </w:p>
        </w:tc>
        <w:tc>
          <w:tcPr>
            <w:tcW w:w="6919" w:type="dxa"/>
            <w:hideMark/>
          </w:tcPr>
          <w:p w14:paraId="6FFFDD1A" w14:textId="77777777" w:rsidR="00AB1B9E" w:rsidRDefault="00AB1B9E">
            <w:pPr>
              <w:pStyle w:val="GPPTabele"/>
            </w:pPr>
            <w:r>
              <w:t>Hrvatska narodna banka</w:t>
            </w:r>
          </w:p>
        </w:tc>
      </w:tr>
      <w:tr w:rsidR="00AB1B9E" w14:paraId="0BD07F79" w14:textId="77777777" w:rsidTr="009C24F4">
        <w:tc>
          <w:tcPr>
            <w:tcW w:w="3004" w:type="dxa"/>
            <w:hideMark/>
          </w:tcPr>
          <w:p w14:paraId="27D39067" w14:textId="77777777" w:rsidR="00AB1B9E" w:rsidRDefault="00AB1B9E">
            <w:pPr>
              <w:pStyle w:val="GPPTabele"/>
            </w:pPr>
            <w:r>
              <w:rPr>
                <w:b/>
                <w:i/>
                <w:color w:val="002060"/>
              </w:rPr>
              <w:t>Naziv statističke aktivnosti</w:t>
            </w:r>
          </w:p>
        </w:tc>
        <w:tc>
          <w:tcPr>
            <w:tcW w:w="6919" w:type="dxa"/>
            <w:hideMark/>
          </w:tcPr>
          <w:p w14:paraId="7A578D31" w14:textId="092B6BA4" w:rsidR="00AB1B9E" w:rsidRDefault="00AB1B9E">
            <w:pPr>
              <w:pStyle w:val="GPPNaziv"/>
            </w:pPr>
            <w:bookmarkStart w:id="254" w:name="_Toc176791979"/>
            <w:r>
              <w:t>Istraživanje o međunarodnim transakcijama povezanima s uslugama za potrebe sastavljanja platne bilance</w:t>
            </w:r>
            <w:bookmarkEnd w:id="254"/>
          </w:p>
        </w:tc>
      </w:tr>
      <w:tr w:rsidR="00AB1B9E" w14:paraId="7CE0F30F" w14:textId="77777777" w:rsidTr="009C24F4">
        <w:tc>
          <w:tcPr>
            <w:tcW w:w="3004" w:type="dxa"/>
            <w:hideMark/>
          </w:tcPr>
          <w:p w14:paraId="58B7035F" w14:textId="77777777" w:rsidR="00AB1B9E" w:rsidRDefault="00AB1B9E">
            <w:pPr>
              <w:pStyle w:val="GPPTabele"/>
            </w:pPr>
            <w:r>
              <w:rPr>
                <w:b/>
                <w:i/>
                <w:color w:val="002060"/>
              </w:rPr>
              <w:t>Periodičnost istraživanja</w:t>
            </w:r>
          </w:p>
        </w:tc>
        <w:tc>
          <w:tcPr>
            <w:tcW w:w="6919" w:type="dxa"/>
            <w:hideMark/>
          </w:tcPr>
          <w:p w14:paraId="0009391E" w14:textId="77777777" w:rsidR="00AB1B9E" w:rsidRDefault="00AB1B9E">
            <w:pPr>
              <w:pStyle w:val="GPPTabele"/>
            </w:pPr>
            <w:r>
              <w:t>Mjesečno</w:t>
            </w:r>
          </w:p>
        </w:tc>
      </w:tr>
      <w:tr w:rsidR="00AB1B9E" w14:paraId="34068850" w14:textId="77777777" w:rsidTr="009C24F4">
        <w:tc>
          <w:tcPr>
            <w:tcW w:w="3004" w:type="dxa"/>
            <w:hideMark/>
          </w:tcPr>
          <w:p w14:paraId="5CD98B5F" w14:textId="77777777" w:rsidR="00AB1B9E" w:rsidRDefault="00AB1B9E">
            <w:pPr>
              <w:pStyle w:val="GPPTabele"/>
            </w:pPr>
            <w:r>
              <w:rPr>
                <w:b/>
                <w:i/>
                <w:color w:val="002060"/>
              </w:rPr>
              <w:t>Kratak opis rezultata</w:t>
            </w:r>
          </w:p>
        </w:tc>
        <w:tc>
          <w:tcPr>
            <w:tcW w:w="6919" w:type="dxa"/>
            <w:hideMark/>
          </w:tcPr>
          <w:p w14:paraId="20C4ABFB" w14:textId="77777777" w:rsidR="00AB1B9E" w:rsidRDefault="00AB1B9E">
            <w:pPr>
              <w:pStyle w:val="GPPTabele"/>
            </w:pPr>
            <w:r>
              <w:t>Prikaz podataka o prihodima i rashodima ostvarenima u razmjeni usluga između rezidenata Republike Hrvatske i nerezidenata</w:t>
            </w:r>
          </w:p>
        </w:tc>
      </w:tr>
      <w:tr w:rsidR="00AB1B9E" w14:paraId="12E784C4" w14:textId="77777777" w:rsidTr="009C24F4">
        <w:tc>
          <w:tcPr>
            <w:tcW w:w="3004" w:type="dxa"/>
            <w:hideMark/>
          </w:tcPr>
          <w:p w14:paraId="79A82D84" w14:textId="77777777" w:rsidR="00AB1B9E" w:rsidRDefault="00AB1B9E">
            <w:pPr>
              <w:pStyle w:val="GPPTabele"/>
            </w:pPr>
            <w:r>
              <w:rPr>
                <w:b/>
                <w:i/>
                <w:color w:val="002060"/>
              </w:rPr>
              <w:t>Posjednik administrativnih izvora podataka ili podataka dobivenih metodom promatranja i praćenja</w:t>
            </w:r>
          </w:p>
        </w:tc>
        <w:tc>
          <w:tcPr>
            <w:tcW w:w="6919" w:type="dxa"/>
            <w:hideMark/>
          </w:tcPr>
          <w:p w14:paraId="43E71398" w14:textId="77777777" w:rsidR="00AB1B9E" w:rsidRDefault="00AB1B9E">
            <w:pPr>
              <w:pStyle w:val="GPPTabele"/>
            </w:pPr>
            <w:r>
              <w:t>Hrvatska narodna banka</w:t>
            </w:r>
          </w:p>
        </w:tc>
      </w:tr>
      <w:tr w:rsidR="00AB1B9E" w14:paraId="5E3DD2F8" w14:textId="77777777" w:rsidTr="009C24F4">
        <w:tc>
          <w:tcPr>
            <w:tcW w:w="3004" w:type="dxa"/>
            <w:hideMark/>
          </w:tcPr>
          <w:p w14:paraId="56DCFECF" w14:textId="77777777" w:rsidR="00AB1B9E" w:rsidRDefault="00AB1B9E">
            <w:pPr>
              <w:pStyle w:val="GPPTabele"/>
            </w:pPr>
            <w:r>
              <w:rPr>
                <w:b/>
                <w:i/>
                <w:color w:val="002060"/>
              </w:rPr>
              <w:lastRenderedPageBreak/>
              <w:t>Načini prikupljanja podataka</w:t>
            </w:r>
          </w:p>
        </w:tc>
        <w:tc>
          <w:tcPr>
            <w:tcW w:w="6919" w:type="dxa"/>
            <w:hideMark/>
          </w:tcPr>
          <w:p w14:paraId="77284075" w14:textId="77777777" w:rsidR="00AB1B9E" w:rsidRDefault="00AB1B9E">
            <w:pPr>
              <w:pStyle w:val="GPPTabele"/>
            </w:pPr>
            <w:r>
              <w:t>Preuzimanje podataka iz administrativnih izvora unutar HNB-a</w:t>
            </w:r>
          </w:p>
        </w:tc>
      </w:tr>
      <w:tr w:rsidR="00AB1B9E" w14:paraId="1F357AEB" w14:textId="77777777" w:rsidTr="009C24F4">
        <w:tc>
          <w:tcPr>
            <w:tcW w:w="3004" w:type="dxa"/>
            <w:hideMark/>
          </w:tcPr>
          <w:p w14:paraId="04D367B6" w14:textId="77777777" w:rsidR="00AB1B9E" w:rsidRDefault="00AB1B9E">
            <w:pPr>
              <w:pStyle w:val="GPPTabele"/>
            </w:pPr>
            <w:r>
              <w:rPr>
                <w:b/>
                <w:i/>
                <w:color w:val="002060"/>
              </w:rPr>
              <w:t>Rokovi za prijenos podataka</w:t>
            </w:r>
          </w:p>
        </w:tc>
        <w:tc>
          <w:tcPr>
            <w:tcW w:w="6919" w:type="dxa"/>
            <w:hideMark/>
          </w:tcPr>
          <w:p w14:paraId="3D3E6F02" w14:textId="77777777" w:rsidR="00AB1B9E" w:rsidRDefault="00AB1B9E">
            <w:pPr>
              <w:pStyle w:val="GPPTabele"/>
            </w:pPr>
            <w:r>
              <w:t>Ovisno o izvoru podataka</w:t>
            </w:r>
          </w:p>
        </w:tc>
      </w:tr>
      <w:tr w:rsidR="00AB1B9E" w14:paraId="73128714" w14:textId="77777777" w:rsidTr="009C24F4">
        <w:tc>
          <w:tcPr>
            <w:tcW w:w="3004" w:type="dxa"/>
            <w:hideMark/>
          </w:tcPr>
          <w:p w14:paraId="61B93F05" w14:textId="77777777" w:rsidR="00AB1B9E" w:rsidRDefault="00AB1B9E">
            <w:pPr>
              <w:pStyle w:val="GPPTabele"/>
            </w:pPr>
            <w:r>
              <w:rPr>
                <w:b/>
                <w:i/>
                <w:color w:val="002060"/>
              </w:rPr>
              <w:t>Naziv skupa ili niza administrativnih podataka ili podataka dobivenih metodom promatranja i praćenja</w:t>
            </w:r>
          </w:p>
        </w:tc>
        <w:tc>
          <w:tcPr>
            <w:tcW w:w="6919" w:type="dxa"/>
            <w:hideMark/>
          </w:tcPr>
          <w:p w14:paraId="1AB37EC2" w14:textId="77777777" w:rsidR="00AB1B9E" w:rsidRDefault="00AB1B9E">
            <w:pPr>
              <w:pStyle w:val="GPPTabele"/>
            </w:pPr>
            <w:r>
              <w:t>-</w:t>
            </w:r>
          </w:p>
        </w:tc>
      </w:tr>
      <w:tr w:rsidR="00AB1B9E" w14:paraId="069F1A0F" w14:textId="77777777" w:rsidTr="009C24F4">
        <w:tc>
          <w:tcPr>
            <w:tcW w:w="3004" w:type="dxa"/>
            <w:hideMark/>
          </w:tcPr>
          <w:p w14:paraId="28D509B8" w14:textId="77777777" w:rsidR="00AB1B9E" w:rsidRDefault="00AB1B9E">
            <w:pPr>
              <w:pStyle w:val="GPPTabele"/>
            </w:pPr>
            <w:r>
              <w:rPr>
                <w:b/>
                <w:i/>
                <w:color w:val="002060"/>
              </w:rPr>
              <w:t>Format prikupljanja podataka</w:t>
            </w:r>
          </w:p>
        </w:tc>
        <w:tc>
          <w:tcPr>
            <w:tcW w:w="6919" w:type="dxa"/>
            <w:hideMark/>
          </w:tcPr>
          <w:p w14:paraId="0FE2B0A3" w14:textId="77777777" w:rsidR="00AB1B9E" w:rsidRDefault="00AB1B9E">
            <w:pPr>
              <w:pStyle w:val="GPPTabele"/>
            </w:pPr>
            <w:r>
              <w:t>Elektronički medij</w:t>
            </w:r>
          </w:p>
        </w:tc>
      </w:tr>
      <w:tr w:rsidR="00AB1B9E" w14:paraId="66790067" w14:textId="77777777" w:rsidTr="009C24F4">
        <w:tc>
          <w:tcPr>
            <w:tcW w:w="3004" w:type="dxa"/>
            <w:hideMark/>
          </w:tcPr>
          <w:p w14:paraId="20B777CF"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6919" w:type="dxa"/>
            <w:hideMark/>
          </w:tcPr>
          <w:p w14:paraId="397C092E" w14:textId="77777777" w:rsidR="00AB1B9E" w:rsidRDefault="00AB1B9E">
            <w:pPr>
              <w:pStyle w:val="GPPTabele"/>
            </w:pPr>
            <w:r>
              <w:t>-</w:t>
            </w:r>
          </w:p>
        </w:tc>
      </w:tr>
      <w:tr w:rsidR="00AB1B9E" w14:paraId="60024CD6" w14:textId="77777777" w:rsidTr="009C24F4">
        <w:tc>
          <w:tcPr>
            <w:tcW w:w="3004" w:type="dxa"/>
            <w:hideMark/>
          </w:tcPr>
          <w:p w14:paraId="4B114F53" w14:textId="77777777" w:rsidR="00AB1B9E" w:rsidRDefault="00AB1B9E">
            <w:pPr>
              <w:pStyle w:val="GPPTabele"/>
            </w:pPr>
            <w:r>
              <w:rPr>
                <w:b/>
                <w:i/>
                <w:color w:val="002060"/>
              </w:rPr>
              <w:t>Veza s rezultatima ili aktivnostima u Programu</w:t>
            </w:r>
          </w:p>
        </w:tc>
        <w:tc>
          <w:tcPr>
            <w:tcW w:w="6919" w:type="dxa"/>
            <w:hideMark/>
          </w:tcPr>
          <w:p w14:paraId="721D102C" w14:textId="77777777" w:rsidR="00AB1B9E" w:rsidRDefault="00AB1B9E">
            <w:pPr>
              <w:pStyle w:val="GPPTabele"/>
            </w:pPr>
            <w:r>
              <w:t>Modul 2.4.4. Međunarodna razmjena usluga</w:t>
            </w:r>
          </w:p>
        </w:tc>
      </w:tr>
      <w:tr w:rsidR="00AB1B9E" w14:paraId="5FED3E4F" w14:textId="77777777" w:rsidTr="009C24F4">
        <w:tc>
          <w:tcPr>
            <w:tcW w:w="3004" w:type="dxa"/>
            <w:hideMark/>
          </w:tcPr>
          <w:p w14:paraId="534A9A76" w14:textId="77777777" w:rsidR="00AB1B9E" w:rsidRDefault="00AB1B9E">
            <w:pPr>
              <w:pStyle w:val="GPPTabele"/>
            </w:pPr>
            <w:r>
              <w:rPr>
                <w:b/>
                <w:i/>
                <w:color w:val="002060"/>
              </w:rPr>
              <w:t>Rokovi objavljivanja rezultata</w:t>
            </w:r>
          </w:p>
        </w:tc>
        <w:tc>
          <w:tcPr>
            <w:tcW w:w="6919" w:type="dxa"/>
            <w:hideMark/>
          </w:tcPr>
          <w:p w14:paraId="70149035" w14:textId="77777777" w:rsidR="00AB1B9E" w:rsidRDefault="00AB1B9E">
            <w:pPr>
              <w:pStyle w:val="GPPTabele"/>
            </w:pPr>
            <w:r>
              <w:t>Kalendar objavljivanja statističkih podataka u skladu sa zahtjevima Posebnog standarda statističkog izvješćivanja MMF-a</w:t>
            </w:r>
          </w:p>
        </w:tc>
      </w:tr>
      <w:tr w:rsidR="00AB1B9E" w14:paraId="64232C42" w14:textId="77777777" w:rsidTr="009C24F4">
        <w:tc>
          <w:tcPr>
            <w:tcW w:w="3004" w:type="dxa"/>
            <w:hideMark/>
          </w:tcPr>
          <w:p w14:paraId="2B7C3CAF" w14:textId="77777777" w:rsidR="00AB1B9E" w:rsidRDefault="00AB1B9E">
            <w:pPr>
              <w:pStyle w:val="GPPTabele"/>
            </w:pPr>
            <w:r>
              <w:rPr>
                <w:b/>
                <w:i/>
                <w:color w:val="002060"/>
              </w:rPr>
              <w:t>Razina objavljivanja rezultata</w:t>
            </w:r>
          </w:p>
        </w:tc>
        <w:tc>
          <w:tcPr>
            <w:tcW w:w="6919" w:type="dxa"/>
            <w:hideMark/>
          </w:tcPr>
          <w:p w14:paraId="5830D333" w14:textId="77777777" w:rsidR="00AB1B9E" w:rsidRDefault="00AB1B9E">
            <w:pPr>
              <w:pStyle w:val="GPPTabele"/>
            </w:pPr>
            <w:r>
              <w:t>Republika Hrvatska</w:t>
            </w:r>
          </w:p>
        </w:tc>
      </w:tr>
      <w:tr w:rsidR="00AB1B9E" w14:paraId="23F53918" w14:textId="77777777" w:rsidTr="009C24F4">
        <w:tc>
          <w:tcPr>
            <w:tcW w:w="3004" w:type="dxa"/>
            <w:hideMark/>
          </w:tcPr>
          <w:p w14:paraId="3465CCEC" w14:textId="77777777" w:rsidR="00AB1B9E" w:rsidRDefault="00AB1B9E">
            <w:pPr>
              <w:pStyle w:val="GPPTabele"/>
            </w:pPr>
            <w:r>
              <w:rPr>
                <w:b/>
                <w:i/>
                <w:color w:val="002060"/>
              </w:rPr>
              <w:t>Relevantni nacionalni standardi</w:t>
            </w:r>
          </w:p>
        </w:tc>
        <w:tc>
          <w:tcPr>
            <w:tcW w:w="6919" w:type="dxa"/>
            <w:hideMark/>
          </w:tcPr>
          <w:p w14:paraId="4073579F" w14:textId="77777777" w:rsidR="00AB1B9E" w:rsidRDefault="00AB1B9E">
            <w:pPr>
              <w:pStyle w:val="GPPTabele"/>
            </w:pPr>
            <w:r>
              <w:t>Zakon o Hrvatskoj narodnoj banci („Narodne novine“, br. 75/08., 54/13. i 47/20.)</w:t>
            </w:r>
            <w:r>
              <w:br/>
              <w:t>Zakon o deviznom poslovanju („Narodne novine“, br. 96/03., 140/05., 132/06., 150/08., 92/09., 133/09., 153/09., 145/10., 76/13., 52/21. i 141/22.)</w:t>
            </w:r>
            <w:r>
              <w:br/>
              <w:t>Odluka o prikupljanju podataka za potrebe sastavljanja platne bilance, stanja inozemnog duga i stanja međunarodnih ulaganja („Narodne novine“, br. 103/12., 10/14., 45/15., 13/17. i 10/23.)</w:t>
            </w:r>
          </w:p>
        </w:tc>
      </w:tr>
      <w:tr w:rsidR="00AB1B9E" w14:paraId="0EE91CA3" w14:textId="77777777" w:rsidTr="009C24F4">
        <w:tc>
          <w:tcPr>
            <w:tcW w:w="3004" w:type="dxa"/>
            <w:hideMark/>
          </w:tcPr>
          <w:p w14:paraId="119C0864" w14:textId="77777777" w:rsidR="00AB1B9E" w:rsidRDefault="00AB1B9E">
            <w:pPr>
              <w:pStyle w:val="GPPTabele"/>
            </w:pPr>
            <w:r>
              <w:rPr>
                <w:b/>
                <w:i/>
                <w:color w:val="002060"/>
              </w:rPr>
              <w:t>Pravna osnova Europske unije</w:t>
            </w:r>
          </w:p>
        </w:tc>
        <w:tc>
          <w:tcPr>
            <w:tcW w:w="6919" w:type="dxa"/>
            <w:hideMark/>
          </w:tcPr>
          <w:p w14:paraId="29FAA06C" w14:textId="77777777" w:rsidR="00AB1B9E" w:rsidRDefault="00AB1B9E">
            <w:pPr>
              <w:pStyle w:val="GPPTabele"/>
            </w:pPr>
            <w:r>
              <w:t>Uredba (EU) 2016/1013 Europskog parlamenta i Vijeća od 8. lipnja 2016. o izmjeni Uredbe (EZ) br. 184/2005 o statistikama Zajednice u vezi s platnom bilancom, međunarodnom trgovinom uslugama i izravnim stranim ulaganjima (SL L 171, 29.6.2016.)</w:t>
            </w:r>
            <w:r>
              <w:br/>
              <w:t>Uredba Komisije (EU) br. 555/2012 od 22. lipnja 2012. o izmjeni Uredbe (EZ) br. 184/2005 Europskog parlamenta i Vijeća o statistici Zajednice u vezi s platnom bilancom, međunarodnom trgovinom uslugama i inozemnim izravnim ulaganjima s obzirom na ažurirane zahtjeve za podacima i definicije (SL L 166, 27.6.2012.)</w:t>
            </w:r>
            <w:r>
              <w:br/>
              <w:t>Uredba Komisije (EU) br. 1227/2010 od 20. prosinca 2010. o izmjeni Uredbe (EZ) br. 1055/2008 o provedbi Uredbe (EZ) br. 184/2005 Europskog parlamenta i Vijeća, u pogledu mjerila kakvoće i izvješća o kakvoći statistike bilance plaćanja (SL L 336, 21.12.2010.)</w:t>
            </w:r>
            <w:r>
              <w:br/>
              <w:t>Uredba Komisije (EZ) br. 1055/2008 od 27. listopada 2008. o provedbi Uredbe (EZ) br. 184/2005 Europskog parlamenta i Vijeća u pogledu mjerila kakvoće i izvješća o kakvoći statistike platne bilance (SL L 283, 28.10.2008.)</w:t>
            </w:r>
            <w:r>
              <w:br/>
              <w:t>Uredba (EZ) br. 184/2005 Europskog parlamenta i Vijeća od 12. siječnja 2005. o statistikama Zajednice u vezi s platnom bilancom, međunarodnom trgovinom uslugama i izravnim stranim ulaganjima (SL L 35, 8.2.2005.)</w:t>
            </w:r>
            <w:r>
              <w:br/>
              <w:t>Uredba (EU) 2019/2152 Europskog parlamenta i Vijeća od 27. studenoga 2019. o europskim poslovnim statistikama i stavljanju izvan snage deset pravnih akata u području poslovnih statistika (SL L 327, 17.12.2019.)</w:t>
            </w:r>
          </w:p>
        </w:tc>
      </w:tr>
      <w:tr w:rsidR="00AB1B9E" w14:paraId="63FEDF4F" w14:textId="77777777" w:rsidTr="009C24F4">
        <w:tc>
          <w:tcPr>
            <w:tcW w:w="3004" w:type="dxa"/>
            <w:hideMark/>
          </w:tcPr>
          <w:p w14:paraId="1FFC650B" w14:textId="77777777" w:rsidR="00AB1B9E" w:rsidRDefault="00AB1B9E">
            <w:pPr>
              <w:pStyle w:val="GPPTabele"/>
            </w:pPr>
            <w:r>
              <w:rPr>
                <w:b/>
                <w:i/>
                <w:color w:val="002060"/>
              </w:rPr>
              <w:t>Ostali međunarodni standardi</w:t>
            </w:r>
          </w:p>
        </w:tc>
        <w:tc>
          <w:tcPr>
            <w:tcW w:w="6919" w:type="dxa"/>
            <w:hideMark/>
          </w:tcPr>
          <w:p w14:paraId="30BD29F1" w14:textId="77777777" w:rsidR="00AB1B9E" w:rsidRDefault="00AB1B9E">
            <w:pPr>
              <w:pStyle w:val="GPPTabele"/>
            </w:pPr>
            <w:r>
              <w:t>Priručnik o međunarodnoj trgovini uslugama 2010 - vodič za sastavljače, Odjel za gospodarska i društvena pitanja UN-a, 2017. ("Manual on Statistics of International Trade in Services 2010 Compiler's Guide", United Nations Department of Economic and Social Affairs, 2017)</w:t>
            </w:r>
            <w:r>
              <w:br/>
              <w:t>"BOP Vademecum", Eurostat, 2022./2023.</w:t>
            </w:r>
            <w:r>
              <w:br/>
              <w:t>Smjernica (EU) 2016/231 Europske središnje banke od 26. studenoga 2015. o izmjeni Smjernice ESB/2011/23 o statističkim izvještajnim zahtjevima Europske središnje banke u području vanjske statistike (ESB/2015/39) (SL L 41, 18. 2. 2016.)</w:t>
            </w:r>
            <w:r>
              <w:br/>
              <w:t>2013/458/EU: Smjernica Europske središnje banke od 30. srpnja 2013. o izmjeni Smjernice ESB/2011/23 o statističkim izvještajnim zahtjevima Europske središnje banke u području vanjske statistike (ESB/2013/25) (SL L 247, 18. 9. 2013.),</w:t>
            </w:r>
            <w:r>
              <w:br/>
              <w:t xml:space="preserve">2012/120/EU: Smjernica Europske središnje banke od 9. prosinca 2011. o statističkim izvještajnim zahtjevima Europske središnje banke u području vanjske statistike (ESB/2011/23) (SL L 65, 3. 3. </w:t>
            </w:r>
            <w:r>
              <w:lastRenderedPageBreak/>
              <w:t>2012.)</w:t>
            </w:r>
            <w:r>
              <w:br/>
              <w:t>Smjernica (EU) 2018/1151 Europske središnje banke od 2. kolovoza 2018. o izmjeni Smjernice ESB/2011/23 o statističkim izvještajnim zahtjevima Europske središnje banke u području vanjske statistike (ESB/2018/19) (SL L 209, 20.8.2018.)</w:t>
            </w:r>
            <w:r>
              <w:br/>
              <w:t>Smjernica (EU) 2020/1554 Europske središnje banke od 14. listopada 2020. o izmjeni Smjernice ESB/2011/23 u pogledu učestalosti izvješćivanja Europskoj središnjoj banci o kvaliteti vanjske statistike (ESB/2020/52) (SL L 354, 26.10.2020.)</w:t>
            </w:r>
            <w:r>
              <w:br/>
              <w:t>Smjernica (EU) 2022/747 Europske središnje banke od 5. svibnja 2022. o izmjeni Smjernice 2012/120/EU o statističkim izvještajnim zahtjevima Europske središnje banke u području vanjske statistike (ESB/2011/23) (ESB/2022/23) (SL L 137, 16.5.2022.)</w:t>
            </w:r>
          </w:p>
        </w:tc>
      </w:tr>
    </w:tbl>
    <w:p w14:paraId="43C9D4F5" w14:textId="77777777" w:rsidR="00AB1B9E" w:rsidRDefault="00AB1B9E" w:rsidP="00AB1B9E"/>
    <w:p w14:paraId="30FB8D20" w14:textId="5638051B" w:rsidR="00AB1B9E" w:rsidRDefault="00AB1B9E" w:rsidP="00AB1B9E">
      <w:pPr>
        <w:pStyle w:val="GPPPodpodrucje"/>
      </w:pPr>
      <w:bookmarkStart w:id="255" w:name="_Toc176791980"/>
      <w:r>
        <w:rPr>
          <w:sz w:val="18"/>
        </w:rPr>
        <w:t>Modul 2.4.5 MEĐUNARODNA RAZMJENA ROBA</w:t>
      </w:r>
      <w:bookmarkEnd w:id="255"/>
    </w:p>
    <w:p w14:paraId="3D61E176" w14:textId="77777777" w:rsidR="00AB1B9E" w:rsidRDefault="00AB1B9E" w:rsidP="00AB1B9E"/>
    <w:p w14:paraId="6F1347BA" w14:textId="77777777" w:rsidR="00AB1B9E" w:rsidRDefault="00AB1B9E" w:rsidP="00AB1B9E">
      <w:pPr>
        <w:pStyle w:val="GPPOznaka"/>
      </w:pPr>
      <w:r>
        <w:rPr>
          <w:sz w:val="18"/>
        </w:rPr>
        <w:t>2.4.5-I-1</w:t>
      </w:r>
    </w:p>
    <w:p w14:paraId="51B39EEF" w14:textId="77777777" w:rsidR="00AB1B9E" w:rsidRDefault="00AB1B9E" w:rsidP="00AB1B9E"/>
    <w:tbl>
      <w:tblPr>
        <w:tblW w:w="10206" w:type="dxa"/>
        <w:tblLook w:val="04A0" w:firstRow="1" w:lastRow="0" w:firstColumn="1" w:lastColumn="0" w:noHBand="0" w:noVBand="1"/>
      </w:tblPr>
      <w:tblGrid>
        <w:gridCol w:w="3004"/>
        <w:gridCol w:w="7202"/>
      </w:tblGrid>
      <w:tr w:rsidR="00AB1B9E" w14:paraId="3A792B52" w14:textId="77777777" w:rsidTr="009C24F4">
        <w:tc>
          <w:tcPr>
            <w:tcW w:w="3004" w:type="dxa"/>
            <w:hideMark/>
          </w:tcPr>
          <w:p w14:paraId="72E5141B" w14:textId="77777777" w:rsidR="00AB1B9E" w:rsidRDefault="00AB1B9E">
            <w:pPr>
              <w:pStyle w:val="GPPTabele"/>
            </w:pPr>
            <w:r>
              <w:rPr>
                <w:b/>
                <w:color w:val="002060"/>
              </w:rPr>
              <w:t>I. Statističko istraživanje na temelju neposrednog prikupljanja podataka</w:t>
            </w:r>
          </w:p>
        </w:tc>
        <w:tc>
          <w:tcPr>
            <w:tcW w:w="7202" w:type="dxa"/>
            <w:hideMark/>
          </w:tcPr>
          <w:p w14:paraId="5941557B" w14:textId="77777777" w:rsidR="00AB1B9E" w:rsidRDefault="00AB1B9E">
            <w:pPr>
              <w:pStyle w:val="GPPTabele"/>
            </w:pPr>
            <w:r>
              <w:t>Broj 1</w:t>
            </w:r>
          </w:p>
        </w:tc>
      </w:tr>
      <w:tr w:rsidR="00AB1B9E" w14:paraId="73954015" w14:textId="77777777" w:rsidTr="009C24F4">
        <w:tc>
          <w:tcPr>
            <w:tcW w:w="3004" w:type="dxa"/>
            <w:hideMark/>
          </w:tcPr>
          <w:p w14:paraId="557FC83F" w14:textId="77777777" w:rsidR="00AB1B9E" w:rsidRDefault="00AB1B9E">
            <w:pPr>
              <w:pStyle w:val="GPPTabele"/>
            </w:pPr>
            <w:r>
              <w:rPr>
                <w:b/>
                <w:i/>
                <w:color w:val="002060"/>
              </w:rPr>
              <w:t>Nositelj službene statistike</w:t>
            </w:r>
          </w:p>
        </w:tc>
        <w:tc>
          <w:tcPr>
            <w:tcW w:w="7202" w:type="dxa"/>
            <w:hideMark/>
          </w:tcPr>
          <w:p w14:paraId="22320276" w14:textId="77777777" w:rsidR="00AB1B9E" w:rsidRDefault="00AB1B9E">
            <w:pPr>
              <w:pStyle w:val="GPPTabele"/>
            </w:pPr>
            <w:r>
              <w:t>Državni zavod za statistiku</w:t>
            </w:r>
          </w:p>
        </w:tc>
      </w:tr>
      <w:tr w:rsidR="00AB1B9E" w14:paraId="37F7D9E9" w14:textId="77777777" w:rsidTr="009C24F4">
        <w:tc>
          <w:tcPr>
            <w:tcW w:w="3004" w:type="dxa"/>
            <w:hideMark/>
          </w:tcPr>
          <w:p w14:paraId="3FC84FF4" w14:textId="77777777" w:rsidR="00AB1B9E" w:rsidRDefault="00AB1B9E">
            <w:pPr>
              <w:pStyle w:val="GPPTabele"/>
            </w:pPr>
            <w:r>
              <w:rPr>
                <w:b/>
                <w:i/>
                <w:color w:val="002060"/>
              </w:rPr>
              <w:t>Naziv statističke aktivnosti</w:t>
            </w:r>
          </w:p>
        </w:tc>
        <w:tc>
          <w:tcPr>
            <w:tcW w:w="7202" w:type="dxa"/>
            <w:hideMark/>
          </w:tcPr>
          <w:p w14:paraId="02B013E5" w14:textId="2341ADBA" w:rsidR="00AB1B9E" w:rsidRDefault="00AB1B9E">
            <w:pPr>
              <w:pStyle w:val="GPPNaziv"/>
            </w:pPr>
            <w:bookmarkStart w:id="256" w:name="_Toc176791981"/>
            <w:r>
              <w:t>Intrastat - robna razmjena između država članica EU-a</w:t>
            </w:r>
            <w:bookmarkEnd w:id="256"/>
          </w:p>
        </w:tc>
      </w:tr>
      <w:tr w:rsidR="00AB1B9E" w14:paraId="55DFA62E" w14:textId="77777777" w:rsidTr="009C24F4">
        <w:tc>
          <w:tcPr>
            <w:tcW w:w="3004" w:type="dxa"/>
            <w:hideMark/>
          </w:tcPr>
          <w:p w14:paraId="3A6F8F72" w14:textId="77777777" w:rsidR="00AB1B9E" w:rsidRDefault="00AB1B9E">
            <w:pPr>
              <w:pStyle w:val="GPPTabele"/>
            </w:pPr>
            <w:r>
              <w:rPr>
                <w:b/>
                <w:i/>
                <w:color w:val="002060"/>
              </w:rPr>
              <w:t>Periodičnost istraživanja</w:t>
            </w:r>
          </w:p>
        </w:tc>
        <w:tc>
          <w:tcPr>
            <w:tcW w:w="7202" w:type="dxa"/>
            <w:hideMark/>
          </w:tcPr>
          <w:p w14:paraId="64DEE40D" w14:textId="77777777" w:rsidR="00AB1B9E" w:rsidRDefault="00AB1B9E">
            <w:pPr>
              <w:pStyle w:val="GPPTabele"/>
            </w:pPr>
            <w:r>
              <w:t>Mjesečno</w:t>
            </w:r>
          </w:p>
        </w:tc>
      </w:tr>
      <w:tr w:rsidR="00AB1B9E" w14:paraId="47075D9F" w14:textId="77777777" w:rsidTr="009C24F4">
        <w:tc>
          <w:tcPr>
            <w:tcW w:w="3004" w:type="dxa"/>
            <w:hideMark/>
          </w:tcPr>
          <w:p w14:paraId="7FF71C48" w14:textId="77777777" w:rsidR="00AB1B9E" w:rsidRDefault="00AB1B9E">
            <w:pPr>
              <w:pStyle w:val="GPPTabele"/>
            </w:pPr>
            <w:r>
              <w:rPr>
                <w:b/>
                <w:i/>
                <w:color w:val="002060"/>
              </w:rPr>
              <w:t>Kratak opis rezultata</w:t>
            </w:r>
          </w:p>
        </w:tc>
        <w:tc>
          <w:tcPr>
            <w:tcW w:w="7202" w:type="dxa"/>
            <w:hideMark/>
          </w:tcPr>
          <w:p w14:paraId="4604F3BC" w14:textId="77777777" w:rsidR="00AB1B9E" w:rsidRDefault="00AB1B9E">
            <w:pPr>
              <w:pStyle w:val="GPPTabele"/>
            </w:pPr>
            <w:r>
              <w:t>Naturalni i vrijednosni podaci o robnoj razmjeni između država članica EU-a (Intrastat) prema različitim obilježjima (prema zemljama namjene/otpreme, po proizvodima Kombinirane nomenklature, po proizvodima Standardne međunarodne trgovinske klasifikacije (SMTK, Rev. 4), prema Nacionalnoj klasifikaciji djelatnosti 2025. – NKD 2025. i prema obilježjima poduzeća)</w:t>
            </w:r>
          </w:p>
        </w:tc>
      </w:tr>
      <w:tr w:rsidR="00AB1B9E" w14:paraId="7B0301E4" w14:textId="77777777" w:rsidTr="009C24F4">
        <w:tc>
          <w:tcPr>
            <w:tcW w:w="3004" w:type="dxa"/>
            <w:hideMark/>
          </w:tcPr>
          <w:p w14:paraId="009F6CF0" w14:textId="77777777" w:rsidR="00AB1B9E" w:rsidRDefault="00AB1B9E">
            <w:pPr>
              <w:pStyle w:val="GPPTabele"/>
            </w:pPr>
            <w:r>
              <w:rPr>
                <w:b/>
                <w:i/>
                <w:color w:val="002060"/>
              </w:rPr>
              <w:t>Izvještajne jedinice</w:t>
            </w:r>
          </w:p>
        </w:tc>
        <w:tc>
          <w:tcPr>
            <w:tcW w:w="7202" w:type="dxa"/>
            <w:hideMark/>
          </w:tcPr>
          <w:p w14:paraId="7F22F44C" w14:textId="77777777" w:rsidR="00AB1B9E" w:rsidRDefault="00AB1B9E">
            <w:pPr>
              <w:pStyle w:val="GPPTabele"/>
            </w:pPr>
            <w:r>
              <w:t>Poslovni subjekti, obveznici poreza na dodanu vrijednost, čija vrijednost robne razmjene s državama članicama EU-a prelazi vrijednost praga uključivanja određenoga za 2025.</w:t>
            </w:r>
          </w:p>
        </w:tc>
      </w:tr>
      <w:tr w:rsidR="00AB1B9E" w14:paraId="1D98B5AE" w14:textId="77777777" w:rsidTr="009C24F4">
        <w:tc>
          <w:tcPr>
            <w:tcW w:w="3004" w:type="dxa"/>
            <w:hideMark/>
          </w:tcPr>
          <w:p w14:paraId="3D6C7DFE" w14:textId="77777777" w:rsidR="00AB1B9E" w:rsidRDefault="00AB1B9E">
            <w:pPr>
              <w:pStyle w:val="GPPTabele"/>
            </w:pPr>
            <w:r>
              <w:rPr>
                <w:b/>
                <w:i/>
                <w:color w:val="002060"/>
              </w:rPr>
              <w:t>Načini prikupljanja podataka</w:t>
            </w:r>
          </w:p>
        </w:tc>
        <w:tc>
          <w:tcPr>
            <w:tcW w:w="7202" w:type="dxa"/>
            <w:hideMark/>
          </w:tcPr>
          <w:p w14:paraId="062A3DFD" w14:textId="77777777" w:rsidR="00AB1B9E" w:rsidRDefault="00AB1B9E">
            <w:pPr>
              <w:pStyle w:val="GPPTabele"/>
            </w:pPr>
            <w:r>
              <w:t>Izvještajni obrazac</w:t>
            </w:r>
          </w:p>
        </w:tc>
      </w:tr>
      <w:tr w:rsidR="00AB1B9E" w14:paraId="0D459652" w14:textId="77777777" w:rsidTr="009C24F4">
        <w:tc>
          <w:tcPr>
            <w:tcW w:w="3004" w:type="dxa"/>
            <w:hideMark/>
          </w:tcPr>
          <w:p w14:paraId="067E927B" w14:textId="77777777" w:rsidR="00AB1B9E" w:rsidRDefault="00AB1B9E">
            <w:pPr>
              <w:pStyle w:val="GPPTabele"/>
            </w:pPr>
            <w:r>
              <w:rPr>
                <w:b/>
                <w:i/>
                <w:color w:val="002060"/>
              </w:rPr>
              <w:t>Rokovi prikupljanja podataka</w:t>
            </w:r>
          </w:p>
        </w:tc>
        <w:tc>
          <w:tcPr>
            <w:tcW w:w="7202" w:type="dxa"/>
            <w:hideMark/>
          </w:tcPr>
          <w:p w14:paraId="40C629FD" w14:textId="77777777" w:rsidR="00AB1B9E" w:rsidRDefault="00AB1B9E">
            <w:pPr>
              <w:pStyle w:val="GPPTabele"/>
            </w:pPr>
            <w:r>
              <w:t>15.-ti u mjesecu za prethodni kalendarski mjesec</w:t>
            </w:r>
          </w:p>
        </w:tc>
      </w:tr>
      <w:tr w:rsidR="00AB1B9E" w14:paraId="6F4A7578" w14:textId="77777777" w:rsidTr="009C24F4">
        <w:tc>
          <w:tcPr>
            <w:tcW w:w="3004" w:type="dxa"/>
            <w:hideMark/>
          </w:tcPr>
          <w:p w14:paraId="41A47F3C" w14:textId="77777777" w:rsidR="00AB1B9E" w:rsidRDefault="00AB1B9E">
            <w:pPr>
              <w:pStyle w:val="GPPTabele"/>
            </w:pPr>
            <w:r>
              <w:rPr>
                <w:b/>
                <w:i/>
                <w:color w:val="002060"/>
              </w:rPr>
              <w:t>Format prikupljanja podataka</w:t>
            </w:r>
          </w:p>
        </w:tc>
        <w:tc>
          <w:tcPr>
            <w:tcW w:w="7202" w:type="dxa"/>
            <w:hideMark/>
          </w:tcPr>
          <w:p w14:paraId="5EB20A85" w14:textId="77777777" w:rsidR="00AB1B9E" w:rsidRDefault="00AB1B9E">
            <w:pPr>
              <w:pStyle w:val="GPPTabele"/>
            </w:pPr>
            <w:r>
              <w:t>Elektronički mediji</w:t>
            </w:r>
          </w:p>
        </w:tc>
      </w:tr>
      <w:tr w:rsidR="00AB1B9E" w14:paraId="768EBCDE" w14:textId="77777777" w:rsidTr="009C24F4">
        <w:tc>
          <w:tcPr>
            <w:tcW w:w="3004" w:type="dxa"/>
            <w:hideMark/>
          </w:tcPr>
          <w:p w14:paraId="16895EAE" w14:textId="77777777" w:rsidR="00AB1B9E" w:rsidRDefault="00AB1B9E">
            <w:pPr>
              <w:pStyle w:val="GPPTabele"/>
            </w:pPr>
            <w:r>
              <w:rPr>
                <w:b/>
                <w:i/>
                <w:color w:val="002060"/>
              </w:rPr>
              <w:t>Veza s rezultatima ili aktivnostima u Programu</w:t>
            </w:r>
          </w:p>
        </w:tc>
        <w:tc>
          <w:tcPr>
            <w:tcW w:w="7202" w:type="dxa"/>
            <w:hideMark/>
          </w:tcPr>
          <w:p w14:paraId="2F01E3D9" w14:textId="77777777" w:rsidR="00AB1B9E" w:rsidRDefault="00AB1B9E">
            <w:pPr>
              <w:pStyle w:val="GPPTabele"/>
            </w:pPr>
            <w:r>
              <w:t>Modul 2.4.5. Međunarodna razmjena roba</w:t>
            </w:r>
            <w:r>
              <w:br/>
              <w:t>Modul 2.4.6. Klasifikacije za statistiku robne razmjene</w:t>
            </w:r>
          </w:p>
        </w:tc>
      </w:tr>
      <w:tr w:rsidR="00AB1B9E" w14:paraId="2700F4B7" w14:textId="77777777" w:rsidTr="009C24F4">
        <w:tc>
          <w:tcPr>
            <w:tcW w:w="3004" w:type="dxa"/>
            <w:hideMark/>
          </w:tcPr>
          <w:p w14:paraId="5CF083F6" w14:textId="77777777" w:rsidR="00AB1B9E" w:rsidRDefault="00AB1B9E">
            <w:pPr>
              <w:pStyle w:val="GPPTabele"/>
            </w:pPr>
            <w:r>
              <w:rPr>
                <w:b/>
                <w:i/>
                <w:color w:val="002060"/>
              </w:rPr>
              <w:t>Rokovi objavljivanja rezultata</w:t>
            </w:r>
          </w:p>
        </w:tc>
        <w:tc>
          <w:tcPr>
            <w:tcW w:w="7202" w:type="dxa"/>
            <w:hideMark/>
          </w:tcPr>
          <w:p w14:paraId="12036330" w14:textId="77777777" w:rsidR="00AB1B9E" w:rsidRDefault="00AB1B9E">
            <w:pPr>
              <w:pStyle w:val="GPPTabele"/>
            </w:pPr>
            <w:r>
              <w:t>40 dana od kraja izvještajnog razdoblja (agregirani podaci) i 70 dana od kraja izvještajnog razdoblja (detaljni podaci)</w:t>
            </w:r>
            <w:r>
              <w:br/>
              <w:t>Rezultati godišnje obrade prema obilježjima poduzeća objavljuju se 12 mjeseci nakon izvještajne godine.</w:t>
            </w:r>
            <w:r>
              <w:br/>
              <w:t>Rezultati obrade po županijama objavljuju se na godišnjoj razini 70 dana nakon isteka izvještajne godine.</w:t>
            </w:r>
            <w:r>
              <w:br/>
              <w:t>Konačni podaci se objavljuju najkasnije 6 mjeseci nakon isteka izvještajne godine.</w:t>
            </w:r>
          </w:p>
        </w:tc>
      </w:tr>
      <w:tr w:rsidR="00AB1B9E" w14:paraId="428A0A49" w14:textId="77777777" w:rsidTr="009C24F4">
        <w:tc>
          <w:tcPr>
            <w:tcW w:w="3004" w:type="dxa"/>
            <w:hideMark/>
          </w:tcPr>
          <w:p w14:paraId="6AB8E6DF" w14:textId="77777777" w:rsidR="00AB1B9E" w:rsidRDefault="00AB1B9E">
            <w:pPr>
              <w:pStyle w:val="GPPTabele"/>
            </w:pPr>
            <w:r>
              <w:rPr>
                <w:b/>
                <w:i/>
                <w:color w:val="002060"/>
              </w:rPr>
              <w:t>Razina objavljivanja rezultata</w:t>
            </w:r>
          </w:p>
        </w:tc>
        <w:tc>
          <w:tcPr>
            <w:tcW w:w="7202" w:type="dxa"/>
            <w:hideMark/>
          </w:tcPr>
          <w:p w14:paraId="527DE369" w14:textId="77777777" w:rsidR="00AB1B9E" w:rsidRDefault="00AB1B9E">
            <w:pPr>
              <w:pStyle w:val="GPPTabele"/>
            </w:pPr>
            <w:r>
              <w:t>Republika Hrvatska</w:t>
            </w:r>
            <w:r>
              <w:br/>
              <w:t>Županije</w:t>
            </w:r>
          </w:p>
        </w:tc>
      </w:tr>
      <w:tr w:rsidR="00AB1B9E" w14:paraId="09FD153A" w14:textId="77777777" w:rsidTr="009C24F4">
        <w:tc>
          <w:tcPr>
            <w:tcW w:w="3004" w:type="dxa"/>
            <w:hideMark/>
          </w:tcPr>
          <w:p w14:paraId="44B975E0" w14:textId="77777777" w:rsidR="00AB1B9E" w:rsidRDefault="00AB1B9E">
            <w:pPr>
              <w:pStyle w:val="GPPTabele"/>
            </w:pPr>
            <w:r>
              <w:rPr>
                <w:b/>
                <w:i/>
                <w:color w:val="002060"/>
              </w:rPr>
              <w:t>Relevantni nacionalni standardi</w:t>
            </w:r>
          </w:p>
        </w:tc>
        <w:tc>
          <w:tcPr>
            <w:tcW w:w="7202" w:type="dxa"/>
            <w:hideMark/>
          </w:tcPr>
          <w:p w14:paraId="19EBE6AC" w14:textId="465EB612" w:rsidR="00AB1B9E" w:rsidRDefault="00AB1B9E">
            <w:pPr>
              <w:pStyle w:val="GPPTabele"/>
            </w:pPr>
            <w:r>
              <w:t>Zakon o službenoj statistici („Narodne novine“, br</w:t>
            </w:r>
            <w:r w:rsidR="007222D2">
              <w:t xml:space="preserve">. </w:t>
            </w:r>
            <w:r w:rsidR="007222D2" w:rsidRPr="007222D2">
              <w:t>25/20. i 155/23.)</w:t>
            </w:r>
            <w:r>
              <w:br/>
              <w:t>Zakon o provedbi carinskog zakonodavstva Europske unije („Narodne novine“, broj 40/16.)</w:t>
            </w:r>
            <w:r>
              <w:br/>
              <w:t>Zakon o Carinskoj službi („Narodne novine“, br. 68/13., 30/14.,115/16., 39/19., 98/19., 155/23. i 36/24.)</w:t>
            </w:r>
            <w:r>
              <w:br/>
              <w:t>Zakon o porezu na dodanu vrijednost („Narodne novine“, br. 73/13., 99/13., 148/13.,153/13., 143/14., 115/16., 106/18., 121/19., 138/20., 39/22., 113/22., 33/23. 114/23. i 35/24.)</w:t>
            </w:r>
            <w:r>
              <w:br/>
              <w:t>Pravilnik o EORI broju („Narodne novine“, br. 104/17. i 130/20.)</w:t>
            </w:r>
            <w:r>
              <w:br/>
              <w:t>Odluka o Nacionalnoj klasifikaciji djelatnosti 2025. – NKD 2025. („Narodne novine“, broj 47/24.)</w:t>
            </w:r>
          </w:p>
        </w:tc>
      </w:tr>
      <w:tr w:rsidR="00AB1B9E" w14:paraId="15DC074C" w14:textId="77777777" w:rsidTr="009C24F4">
        <w:tc>
          <w:tcPr>
            <w:tcW w:w="3004" w:type="dxa"/>
            <w:hideMark/>
          </w:tcPr>
          <w:p w14:paraId="4D240326" w14:textId="77777777" w:rsidR="00AB1B9E" w:rsidRDefault="00AB1B9E">
            <w:pPr>
              <w:pStyle w:val="GPPTabele"/>
            </w:pPr>
            <w:r>
              <w:rPr>
                <w:b/>
                <w:i/>
                <w:color w:val="002060"/>
              </w:rPr>
              <w:lastRenderedPageBreak/>
              <w:t>Pravna osnova Europske unije</w:t>
            </w:r>
          </w:p>
        </w:tc>
        <w:tc>
          <w:tcPr>
            <w:tcW w:w="7202" w:type="dxa"/>
            <w:hideMark/>
          </w:tcPr>
          <w:p w14:paraId="7999A1AB" w14:textId="77777777" w:rsidR="00AB1B9E" w:rsidRDefault="00AB1B9E">
            <w:pPr>
              <w:pStyle w:val="GPPTabele"/>
            </w:pPr>
            <w:r>
              <w:t>Uredba (EU) br. 2019/2152 Europskog parlamenta i Vijeća od 27. studenoga 2019. o europskim poslovnim statistikama i stavljanju izvan snage deset pravnih akata u području poslovnih statistika Tekst značajan za EGP (SL L 327, 17. 12. 2019.)</w:t>
            </w:r>
            <w:r>
              <w:br/>
              <w:t>Provedbena uredba Komisije (EU) br. 2020/1197 od 30. srpnja 2020. o utvrđivanju tehničkih specifikacija i modaliteta u skladu s Uredbom (EU) br. 2019/2152 Europskog parlamenta i Vijeća o europskim poslovnim statistikama i stavljanju izvan snage deset pravnih akata u području poslovnih statistika Tekst značajan za EGP (SL L 271, 18. 8. 2020.)</w:t>
            </w:r>
            <w:r>
              <w:br/>
              <w:t>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Tekst značajan za EGP (SL L 87, 31. 3. 2009.)</w:t>
            </w:r>
            <w:r>
              <w:br/>
              <w:t>Uredba Vijeća (EEZ-a) br. 2658/87 od 23. srpnja 1987. o tarifnoj i statističkoj nomenklaturi i Zajedničkoj carinskoj tarifi (SL L 256, 7. 9. 1987.)</w:t>
            </w:r>
            <w:r>
              <w:br/>
              <w:t>Provedbena uredba Komisije (EU) 2023/2364 od 26. rujna 2023. o izmjeni Priloga I. Uredbi Vijeća (EEZ) br. 2658/87 o tarifnoj i statističkoj nomenklaturi i o Zajedničkoj carinskoj tarifi (SL L 2023/2364 Serija L, 31.10.2023.)</w:t>
            </w:r>
            <w:r>
              <w:br/>
              <w:t>Provedbena uredba Komisije (EU) br. 2020/1470 od 12. listopada 2020. o nomenklaturi zemalja i područja za europske statistike o međunarodnoj trgovini robom te o geografskoj raščlambi za druge poslovne statistike (SL L 334, 13. 10. 2020.)</w:t>
            </w:r>
            <w:r>
              <w:br/>
              <w:t>Provedbena uredba Komisije (EU) 2021/1225 od 27. srpnja 2021. o utvrđivanju modaliteta razmjene podataka u skladu s Uredbom (EU) 2019/2152 Europskog parlamenta i Vijeća te o izmjeni Provedbene uredbe Komisije (EU) 2020/1197 u pogledu države članice izvoza izvan Unije i obveza izvještajnih jedinica Tekst značajan za EGP (SL L 269, 28.7.2021.)</w:t>
            </w:r>
            <w:r>
              <w:br/>
              <w:t>Delegirana uredba Komisije (EU) 2021/1704 od 14. srpnja 2021. o dopuni Uredbe (EU) 2019/2152 Europskog parlamenta i Vijeća dodatnim utvrđivanjem pojedinosti statističkih informacija koje trebaju dostavljati porezna i carinska tijela i o izmjeni priloga V. i VI. toj Uredbi Tekst značajan za EGP (SL L 339, 24.9.2021.)</w:t>
            </w:r>
          </w:p>
        </w:tc>
      </w:tr>
      <w:tr w:rsidR="00AB1B9E" w14:paraId="6E6DF47F" w14:textId="77777777" w:rsidTr="009C24F4">
        <w:tc>
          <w:tcPr>
            <w:tcW w:w="3004" w:type="dxa"/>
            <w:hideMark/>
          </w:tcPr>
          <w:p w14:paraId="3510B0EC" w14:textId="77777777" w:rsidR="00AB1B9E" w:rsidRDefault="00AB1B9E">
            <w:pPr>
              <w:pStyle w:val="GPPTabele"/>
            </w:pPr>
            <w:r>
              <w:rPr>
                <w:b/>
                <w:i/>
                <w:color w:val="002060"/>
              </w:rPr>
              <w:t>Ostali međunarodni standardi</w:t>
            </w:r>
          </w:p>
        </w:tc>
        <w:tc>
          <w:tcPr>
            <w:tcW w:w="7202" w:type="dxa"/>
            <w:hideMark/>
          </w:tcPr>
          <w:p w14:paraId="5C601E0E" w14:textId="77777777" w:rsidR="00AB1B9E" w:rsidRDefault="00AB1B9E">
            <w:pPr>
              <w:pStyle w:val="GPPTabele"/>
            </w:pPr>
            <w:r>
              <w:t>Harmonizirani sustav nazivlja i brojčanog označavanja robe (HS)</w:t>
            </w:r>
            <w:r>
              <w:br/>
              <w:t>Standardna međunarodna trgovinska klasifikacija, revizija 4.</w:t>
            </w:r>
            <w:r>
              <w:br/>
              <w:t>International Merchandise Trade Statistics: Concepts and Definitions 2010 (IMTS 2010), M 52, rev.3, UN, 2012</w:t>
            </w:r>
            <w:r>
              <w:b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 12. 2006.)</w:t>
            </w:r>
            <w:r>
              <w:br/>
              <w:t>Delegirana uredba Komisije (EU) 2023/137 od 10. listopada 2022. o izmjeni Uredbe (EZ) br. 1893/2006 Europskog parlamenta i Vijeća o utvrđivanju statističke klasifikacije ekonomskih djelatnosti NACE Revision 2 (Tekst značajan za EGP) (SL L 19, 20.1.2023.)</w:t>
            </w:r>
          </w:p>
        </w:tc>
      </w:tr>
    </w:tbl>
    <w:p w14:paraId="0B499E2E" w14:textId="77777777" w:rsidR="00AB1B9E" w:rsidRDefault="00AB1B9E" w:rsidP="00AB1B9E"/>
    <w:p w14:paraId="22460FDF" w14:textId="77777777" w:rsidR="00AB1B9E" w:rsidRDefault="00AB1B9E" w:rsidP="00AB1B9E">
      <w:pPr>
        <w:pStyle w:val="GPPOznaka"/>
      </w:pPr>
      <w:r>
        <w:rPr>
          <w:sz w:val="18"/>
        </w:rPr>
        <w:t>2.4.5-II-2</w:t>
      </w:r>
    </w:p>
    <w:p w14:paraId="74DBAA96" w14:textId="77777777" w:rsidR="00AB1B9E" w:rsidRDefault="00AB1B9E" w:rsidP="00AB1B9E"/>
    <w:tbl>
      <w:tblPr>
        <w:tblW w:w="10206" w:type="dxa"/>
        <w:tblLook w:val="04A0" w:firstRow="1" w:lastRow="0" w:firstColumn="1" w:lastColumn="0" w:noHBand="0" w:noVBand="1"/>
      </w:tblPr>
      <w:tblGrid>
        <w:gridCol w:w="3004"/>
        <w:gridCol w:w="7202"/>
      </w:tblGrid>
      <w:tr w:rsidR="00AB1B9E" w14:paraId="3F078ED7" w14:textId="77777777" w:rsidTr="008F611E">
        <w:tc>
          <w:tcPr>
            <w:tcW w:w="3004" w:type="dxa"/>
            <w:hideMark/>
          </w:tcPr>
          <w:p w14:paraId="2A2C2EC2" w14:textId="77777777" w:rsidR="00AB1B9E" w:rsidRDefault="00AB1B9E">
            <w:pPr>
              <w:pStyle w:val="GPPTabele"/>
            </w:pPr>
            <w:r>
              <w:rPr>
                <w:b/>
                <w:color w:val="002060"/>
              </w:rPr>
              <w:t>II. Statističko istraživanje na temelju administrativnih izvora podataka</w:t>
            </w:r>
          </w:p>
        </w:tc>
        <w:tc>
          <w:tcPr>
            <w:tcW w:w="7202" w:type="dxa"/>
            <w:hideMark/>
          </w:tcPr>
          <w:p w14:paraId="7C0AA276" w14:textId="77777777" w:rsidR="00AB1B9E" w:rsidRDefault="00AB1B9E">
            <w:pPr>
              <w:pStyle w:val="GPPTabele"/>
            </w:pPr>
            <w:r>
              <w:t>Broj 2</w:t>
            </w:r>
          </w:p>
        </w:tc>
      </w:tr>
      <w:tr w:rsidR="00AB1B9E" w14:paraId="44331891" w14:textId="77777777" w:rsidTr="008F611E">
        <w:tc>
          <w:tcPr>
            <w:tcW w:w="3004" w:type="dxa"/>
            <w:hideMark/>
          </w:tcPr>
          <w:p w14:paraId="1FFF9F41" w14:textId="77777777" w:rsidR="00AB1B9E" w:rsidRDefault="00AB1B9E">
            <w:pPr>
              <w:pStyle w:val="GPPTabele"/>
            </w:pPr>
            <w:r>
              <w:rPr>
                <w:b/>
                <w:i/>
                <w:color w:val="002060"/>
              </w:rPr>
              <w:t>Nositelj službene statistike</w:t>
            </w:r>
          </w:p>
        </w:tc>
        <w:tc>
          <w:tcPr>
            <w:tcW w:w="7202" w:type="dxa"/>
            <w:hideMark/>
          </w:tcPr>
          <w:p w14:paraId="2C8D4F97" w14:textId="77777777" w:rsidR="00AB1B9E" w:rsidRDefault="00AB1B9E">
            <w:pPr>
              <w:pStyle w:val="GPPTabele"/>
            </w:pPr>
            <w:r>
              <w:t>Državni zavod za statistiku</w:t>
            </w:r>
          </w:p>
        </w:tc>
      </w:tr>
      <w:tr w:rsidR="00AB1B9E" w14:paraId="0685D6FA" w14:textId="77777777" w:rsidTr="008F611E">
        <w:tc>
          <w:tcPr>
            <w:tcW w:w="3004" w:type="dxa"/>
            <w:hideMark/>
          </w:tcPr>
          <w:p w14:paraId="77423BCE" w14:textId="77777777" w:rsidR="00AB1B9E" w:rsidRDefault="00AB1B9E">
            <w:pPr>
              <w:pStyle w:val="GPPTabele"/>
            </w:pPr>
            <w:r>
              <w:rPr>
                <w:b/>
                <w:i/>
                <w:color w:val="002060"/>
              </w:rPr>
              <w:t>Naziv statističke aktivnosti</w:t>
            </w:r>
          </w:p>
        </w:tc>
        <w:tc>
          <w:tcPr>
            <w:tcW w:w="7202" w:type="dxa"/>
            <w:hideMark/>
          </w:tcPr>
          <w:p w14:paraId="42FD3277" w14:textId="2213E4A7" w:rsidR="00AB1B9E" w:rsidRDefault="00AB1B9E">
            <w:pPr>
              <w:pStyle w:val="GPPNaziv"/>
            </w:pPr>
            <w:bookmarkStart w:id="257" w:name="_Toc176791982"/>
            <w:r>
              <w:t>Extrastat - robna razmjena s državama nečlanicama EU-a</w:t>
            </w:r>
            <w:bookmarkEnd w:id="257"/>
          </w:p>
        </w:tc>
      </w:tr>
      <w:tr w:rsidR="00AB1B9E" w14:paraId="6DDDC346" w14:textId="77777777" w:rsidTr="008F611E">
        <w:tc>
          <w:tcPr>
            <w:tcW w:w="3004" w:type="dxa"/>
            <w:hideMark/>
          </w:tcPr>
          <w:p w14:paraId="5794DCD5" w14:textId="77777777" w:rsidR="00AB1B9E" w:rsidRDefault="00AB1B9E">
            <w:pPr>
              <w:pStyle w:val="GPPTabele"/>
            </w:pPr>
            <w:r>
              <w:rPr>
                <w:b/>
                <w:i/>
                <w:color w:val="002060"/>
              </w:rPr>
              <w:t>Periodičnost istraživanja</w:t>
            </w:r>
          </w:p>
        </w:tc>
        <w:tc>
          <w:tcPr>
            <w:tcW w:w="7202" w:type="dxa"/>
            <w:hideMark/>
          </w:tcPr>
          <w:p w14:paraId="04E8B112" w14:textId="77777777" w:rsidR="00AB1B9E" w:rsidRDefault="00AB1B9E">
            <w:pPr>
              <w:pStyle w:val="GPPTabele"/>
            </w:pPr>
            <w:r>
              <w:t>Mjesečno</w:t>
            </w:r>
          </w:p>
        </w:tc>
      </w:tr>
      <w:tr w:rsidR="00AB1B9E" w14:paraId="375BB6A0" w14:textId="77777777" w:rsidTr="008F611E">
        <w:tc>
          <w:tcPr>
            <w:tcW w:w="3004" w:type="dxa"/>
            <w:hideMark/>
          </w:tcPr>
          <w:p w14:paraId="6F99360F" w14:textId="77777777" w:rsidR="00AB1B9E" w:rsidRDefault="00AB1B9E">
            <w:pPr>
              <w:pStyle w:val="GPPTabele"/>
            </w:pPr>
            <w:r>
              <w:rPr>
                <w:b/>
                <w:i/>
                <w:color w:val="002060"/>
              </w:rPr>
              <w:t>Kratak opis rezultata</w:t>
            </w:r>
          </w:p>
        </w:tc>
        <w:tc>
          <w:tcPr>
            <w:tcW w:w="7202" w:type="dxa"/>
            <w:hideMark/>
          </w:tcPr>
          <w:p w14:paraId="63BBD15D" w14:textId="77777777" w:rsidR="00AB1B9E" w:rsidRDefault="00AB1B9E">
            <w:pPr>
              <w:pStyle w:val="GPPTabele"/>
            </w:pPr>
            <w:r>
              <w:t>Naturalni i vrijednosni podaci o robnoj razmjeni s državama nečlanicama EU-a (Extrastat) prema različitim obilježjima (prema zemljama namjene/podrijetla, po proizvodima Kombinirane nomenklature, po proizvodima Standardne međunarodne trgovinske klasifikacije (SMTK, Rev. 4), prema Nacionalnoj klasifikaciji djelatnosti 2025. – NKD 2025., prema obilježjima poduzeća i prema valuti računa)</w:t>
            </w:r>
          </w:p>
        </w:tc>
      </w:tr>
      <w:tr w:rsidR="00AB1B9E" w14:paraId="1784CCBA" w14:textId="77777777" w:rsidTr="008F611E">
        <w:tc>
          <w:tcPr>
            <w:tcW w:w="3004" w:type="dxa"/>
            <w:hideMark/>
          </w:tcPr>
          <w:p w14:paraId="5479E9CC" w14:textId="77777777" w:rsidR="00AB1B9E" w:rsidRDefault="00AB1B9E">
            <w:pPr>
              <w:pStyle w:val="GPPTabele"/>
            </w:pPr>
            <w:r>
              <w:rPr>
                <w:b/>
                <w:i/>
                <w:color w:val="002060"/>
              </w:rPr>
              <w:lastRenderedPageBreak/>
              <w:t>Posjednik administrativnih izvora podataka ili podataka dobivenih metodom promatranja i praćenja</w:t>
            </w:r>
          </w:p>
        </w:tc>
        <w:tc>
          <w:tcPr>
            <w:tcW w:w="7202" w:type="dxa"/>
            <w:hideMark/>
          </w:tcPr>
          <w:p w14:paraId="640B107F" w14:textId="77777777" w:rsidR="00AB1B9E" w:rsidRDefault="00AB1B9E">
            <w:pPr>
              <w:pStyle w:val="GPPTabele"/>
            </w:pPr>
            <w:r>
              <w:t>Ministarstvo financija - Carinska uprava</w:t>
            </w:r>
          </w:p>
        </w:tc>
      </w:tr>
      <w:tr w:rsidR="00AB1B9E" w14:paraId="7949DDDE" w14:textId="77777777" w:rsidTr="008F611E">
        <w:tc>
          <w:tcPr>
            <w:tcW w:w="3004" w:type="dxa"/>
            <w:hideMark/>
          </w:tcPr>
          <w:p w14:paraId="5CAEC752" w14:textId="77777777" w:rsidR="00AB1B9E" w:rsidRDefault="00AB1B9E">
            <w:pPr>
              <w:pStyle w:val="GPPTabele"/>
            </w:pPr>
            <w:r>
              <w:rPr>
                <w:b/>
                <w:i/>
                <w:color w:val="002060"/>
              </w:rPr>
              <w:t>Načini prikupljanja podataka</w:t>
            </w:r>
          </w:p>
        </w:tc>
        <w:tc>
          <w:tcPr>
            <w:tcW w:w="7202" w:type="dxa"/>
            <w:hideMark/>
          </w:tcPr>
          <w:p w14:paraId="38218721" w14:textId="77777777" w:rsidR="00AB1B9E" w:rsidRDefault="00AB1B9E">
            <w:pPr>
              <w:pStyle w:val="GPPTabele"/>
            </w:pPr>
            <w:r>
              <w:t>Administrativni izvor</w:t>
            </w:r>
          </w:p>
        </w:tc>
      </w:tr>
      <w:tr w:rsidR="00AB1B9E" w14:paraId="1B3580CE" w14:textId="77777777" w:rsidTr="008F611E">
        <w:tc>
          <w:tcPr>
            <w:tcW w:w="3004" w:type="dxa"/>
            <w:hideMark/>
          </w:tcPr>
          <w:p w14:paraId="21D18888" w14:textId="77777777" w:rsidR="00AB1B9E" w:rsidRDefault="00AB1B9E">
            <w:pPr>
              <w:pStyle w:val="GPPTabele"/>
            </w:pPr>
            <w:r>
              <w:rPr>
                <w:b/>
                <w:i/>
                <w:color w:val="002060"/>
              </w:rPr>
              <w:t>Rokovi za prijenos podataka</w:t>
            </w:r>
          </w:p>
        </w:tc>
        <w:tc>
          <w:tcPr>
            <w:tcW w:w="7202" w:type="dxa"/>
            <w:hideMark/>
          </w:tcPr>
          <w:p w14:paraId="7E6F9F0C" w14:textId="77777777" w:rsidR="00AB1B9E" w:rsidRDefault="00AB1B9E">
            <w:pPr>
              <w:pStyle w:val="GPPTabele"/>
            </w:pPr>
            <w:r>
              <w:t>5. u mjesecu za prethodni mjesec</w:t>
            </w:r>
          </w:p>
        </w:tc>
      </w:tr>
      <w:tr w:rsidR="00AB1B9E" w14:paraId="1CE4A567" w14:textId="77777777" w:rsidTr="008F611E">
        <w:tc>
          <w:tcPr>
            <w:tcW w:w="3004" w:type="dxa"/>
            <w:hideMark/>
          </w:tcPr>
          <w:p w14:paraId="6E9B129C"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4E25D837" w14:textId="77777777" w:rsidR="00AB1B9E" w:rsidRDefault="00AB1B9E">
            <w:pPr>
              <w:pStyle w:val="GPPTabele"/>
            </w:pPr>
            <w:r>
              <w:t>Carinska deklaracija (CD)</w:t>
            </w:r>
          </w:p>
        </w:tc>
      </w:tr>
      <w:tr w:rsidR="00AB1B9E" w14:paraId="0EF0551A" w14:textId="77777777" w:rsidTr="008F611E">
        <w:tc>
          <w:tcPr>
            <w:tcW w:w="3004" w:type="dxa"/>
            <w:hideMark/>
          </w:tcPr>
          <w:p w14:paraId="0AAA17B8" w14:textId="77777777" w:rsidR="00AB1B9E" w:rsidRDefault="00AB1B9E">
            <w:pPr>
              <w:pStyle w:val="GPPTabele"/>
            </w:pPr>
            <w:r>
              <w:rPr>
                <w:b/>
                <w:i/>
                <w:color w:val="002060"/>
              </w:rPr>
              <w:t>Format prikupljanja podataka</w:t>
            </w:r>
          </w:p>
        </w:tc>
        <w:tc>
          <w:tcPr>
            <w:tcW w:w="7202" w:type="dxa"/>
            <w:hideMark/>
          </w:tcPr>
          <w:p w14:paraId="3A5CA345" w14:textId="77777777" w:rsidR="00AB1B9E" w:rsidRDefault="00AB1B9E">
            <w:pPr>
              <w:pStyle w:val="GPPTabele"/>
            </w:pPr>
            <w:r>
              <w:t>Elekronički medij</w:t>
            </w:r>
          </w:p>
        </w:tc>
      </w:tr>
      <w:tr w:rsidR="00AB1B9E" w14:paraId="3A71E03D" w14:textId="77777777" w:rsidTr="008F611E">
        <w:tc>
          <w:tcPr>
            <w:tcW w:w="3004" w:type="dxa"/>
            <w:hideMark/>
          </w:tcPr>
          <w:p w14:paraId="34FD816A"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7C5A9778" w14:textId="77777777" w:rsidR="00AB1B9E" w:rsidRDefault="00AB1B9E">
            <w:pPr>
              <w:pStyle w:val="GPPTabele"/>
            </w:pPr>
            <w:r>
              <w:t>Struktura sloga Carinske deklaracije u skladu sa zahtjevom Državnog zavoda za statistiku</w:t>
            </w:r>
          </w:p>
        </w:tc>
      </w:tr>
      <w:tr w:rsidR="00AB1B9E" w14:paraId="122FB107" w14:textId="77777777" w:rsidTr="008F611E">
        <w:tc>
          <w:tcPr>
            <w:tcW w:w="3004" w:type="dxa"/>
            <w:hideMark/>
          </w:tcPr>
          <w:p w14:paraId="3DB45190" w14:textId="77777777" w:rsidR="00AB1B9E" w:rsidRDefault="00AB1B9E">
            <w:pPr>
              <w:pStyle w:val="GPPTabele"/>
            </w:pPr>
            <w:r>
              <w:rPr>
                <w:b/>
                <w:i/>
                <w:color w:val="002060"/>
              </w:rPr>
              <w:t>Veza s rezultatima ili aktivnostima u Programu</w:t>
            </w:r>
          </w:p>
        </w:tc>
        <w:tc>
          <w:tcPr>
            <w:tcW w:w="7202" w:type="dxa"/>
            <w:hideMark/>
          </w:tcPr>
          <w:p w14:paraId="49A9CD24" w14:textId="77777777" w:rsidR="00AB1B9E" w:rsidRDefault="00AB1B9E">
            <w:pPr>
              <w:pStyle w:val="GPPTabele"/>
            </w:pPr>
            <w:r>
              <w:t>Modul 2.4.5. Međunarodna razmjena roba</w:t>
            </w:r>
            <w:r>
              <w:br/>
              <w:t>Modul 2.4.6. Klasifikacije za statistiku robne razmjene</w:t>
            </w:r>
          </w:p>
        </w:tc>
      </w:tr>
      <w:tr w:rsidR="00AB1B9E" w14:paraId="640F9889" w14:textId="77777777" w:rsidTr="008F611E">
        <w:tc>
          <w:tcPr>
            <w:tcW w:w="3004" w:type="dxa"/>
            <w:hideMark/>
          </w:tcPr>
          <w:p w14:paraId="4AA70FF1" w14:textId="77777777" w:rsidR="00AB1B9E" w:rsidRDefault="00AB1B9E">
            <w:pPr>
              <w:pStyle w:val="GPPTabele"/>
            </w:pPr>
            <w:r>
              <w:rPr>
                <w:b/>
                <w:i/>
                <w:color w:val="002060"/>
              </w:rPr>
              <w:t>Rokovi objavljivanja rezultata</w:t>
            </w:r>
          </w:p>
        </w:tc>
        <w:tc>
          <w:tcPr>
            <w:tcW w:w="7202" w:type="dxa"/>
            <w:hideMark/>
          </w:tcPr>
          <w:p w14:paraId="061B6573" w14:textId="77777777" w:rsidR="00AB1B9E" w:rsidRDefault="00AB1B9E">
            <w:pPr>
              <w:pStyle w:val="GPPTabele"/>
            </w:pPr>
            <w:r>
              <w:t>40 dana od kraja izvještajnog razdoblja (agregirani podaci) i 70 dana od kraja izvještajnog razdoblja (detaljni podaci)</w:t>
            </w:r>
            <w:r>
              <w:br/>
              <w:t>Rezultati godišnje obrade prema karakteristikama poduzeća objavljuju se 12 mjeseci nakon izvještajne godine.</w:t>
            </w:r>
            <w:r>
              <w:br/>
              <w:t>Rezultati godišnje obrade prema valuti računa dostavljaju se u Eurostat 15 mjeseci nakon izvještajne godine.</w:t>
            </w:r>
            <w:r>
              <w:br/>
              <w:t>Rezultati obrade po županijama objavljuju se na godišnjoj razini 70 dana nakon isteka izvještajne godine.</w:t>
            </w:r>
            <w:r>
              <w:br/>
              <w:t>Konačni podaci se objavljuju najkasnije 6 mjeseci nakon isteka izvještajne godine.</w:t>
            </w:r>
          </w:p>
        </w:tc>
      </w:tr>
      <w:tr w:rsidR="00AB1B9E" w14:paraId="4D8CDFFC" w14:textId="77777777" w:rsidTr="008F611E">
        <w:tc>
          <w:tcPr>
            <w:tcW w:w="3004" w:type="dxa"/>
            <w:hideMark/>
          </w:tcPr>
          <w:p w14:paraId="455B9C9B" w14:textId="77777777" w:rsidR="00AB1B9E" w:rsidRDefault="00AB1B9E">
            <w:pPr>
              <w:pStyle w:val="GPPTabele"/>
            </w:pPr>
            <w:r>
              <w:rPr>
                <w:b/>
                <w:i/>
                <w:color w:val="002060"/>
              </w:rPr>
              <w:t>Razina objavljivanja rezultata</w:t>
            </w:r>
          </w:p>
        </w:tc>
        <w:tc>
          <w:tcPr>
            <w:tcW w:w="7202" w:type="dxa"/>
            <w:hideMark/>
          </w:tcPr>
          <w:p w14:paraId="6693C22B" w14:textId="77777777" w:rsidR="00AB1B9E" w:rsidRDefault="00AB1B9E">
            <w:pPr>
              <w:pStyle w:val="GPPTabele"/>
            </w:pPr>
            <w:r>
              <w:t>Republika Hrvatska</w:t>
            </w:r>
            <w:r>
              <w:br/>
              <w:t>Županije</w:t>
            </w:r>
          </w:p>
        </w:tc>
      </w:tr>
      <w:tr w:rsidR="00AB1B9E" w14:paraId="2BFA2EB0" w14:textId="77777777" w:rsidTr="008F611E">
        <w:tc>
          <w:tcPr>
            <w:tcW w:w="3004" w:type="dxa"/>
            <w:hideMark/>
          </w:tcPr>
          <w:p w14:paraId="3079A3C2" w14:textId="77777777" w:rsidR="00AB1B9E" w:rsidRDefault="00AB1B9E">
            <w:pPr>
              <w:pStyle w:val="GPPTabele"/>
            </w:pPr>
            <w:r>
              <w:rPr>
                <w:b/>
                <w:i/>
                <w:color w:val="002060"/>
              </w:rPr>
              <w:t>Relevantni nacionalni standardi</w:t>
            </w:r>
          </w:p>
        </w:tc>
        <w:tc>
          <w:tcPr>
            <w:tcW w:w="7202" w:type="dxa"/>
            <w:hideMark/>
          </w:tcPr>
          <w:p w14:paraId="458C21D1" w14:textId="3A7BA655" w:rsidR="00AB1B9E" w:rsidRDefault="00AB1B9E">
            <w:pPr>
              <w:pStyle w:val="GPPTabele"/>
            </w:pPr>
            <w:r>
              <w:t>Zakon o službenoj statistici ("Narodne novine", br</w:t>
            </w:r>
            <w:r w:rsidR="007222D2">
              <w:t xml:space="preserve">. </w:t>
            </w:r>
            <w:r w:rsidR="007222D2" w:rsidRPr="007222D2">
              <w:t>25/20. i 155/23.)</w:t>
            </w:r>
            <w:r>
              <w:br/>
              <w:t>Zakon o provedbi carinskog zakonodavstva Europske unije ("Narodne novine", broj 40/16.)</w:t>
            </w:r>
            <w:r>
              <w:br/>
              <w:t>Zakon o Carinskoj službi ("Narodne novine", br. 68/13., 30/14., 115/16., 39/19., 98/19., 155/23. i 36/24.)</w:t>
            </w:r>
            <w:r>
              <w:br/>
              <w:t>Zakon o porezu na dodanu vrijednost ("Narodne novine", br. 73/13., 99/13., 148/13.,153/13., 143/14., 115/16., 106/18., 121/19., 138/20.,39/22., 113/22., 33/23., 114/23. i 35/24.)</w:t>
            </w:r>
            <w:r>
              <w:br/>
              <w:t>Pravilnik o EORI broju ("Narodne novine", br. 104/17. i 130/20.)</w:t>
            </w:r>
            <w:r>
              <w:br/>
              <w:t>Odluka o Nacionalnoj klasifikaciji djelatnosti 2025. – NKD 2025. ("Narodne novine", broj 47/24.)</w:t>
            </w:r>
          </w:p>
        </w:tc>
      </w:tr>
      <w:tr w:rsidR="00AB1B9E" w14:paraId="7001E772" w14:textId="77777777" w:rsidTr="008F611E">
        <w:tc>
          <w:tcPr>
            <w:tcW w:w="3004" w:type="dxa"/>
            <w:hideMark/>
          </w:tcPr>
          <w:p w14:paraId="37DDCEA9" w14:textId="77777777" w:rsidR="00AB1B9E" w:rsidRDefault="00AB1B9E">
            <w:pPr>
              <w:pStyle w:val="GPPTabele"/>
            </w:pPr>
            <w:r>
              <w:rPr>
                <w:b/>
                <w:i/>
                <w:color w:val="002060"/>
              </w:rPr>
              <w:t>Pravna osnova Europske unije</w:t>
            </w:r>
          </w:p>
        </w:tc>
        <w:tc>
          <w:tcPr>
            <w:tcW w:w="7202" w:type="dxa"/>
            <w:hideMark/>
          </w:tcPr>
          <w:p w14:paraId="534DF020" w14:textId="77777777" w:rsidR="00AB1B9E" w:rsidRDefault="00AB1B9E">
            <w:pPr>
              <w:pStyle w:val="GPPTabele"/>
            </w:pPr>
            <w:r>
              <w:t>Uredba (EU) br. 2019/2152 Europskog parlamenta i Vijeća od 27. studenoga 2019. o europskim poslovnim statistikama i stavljanju izvan snage deset pravnih akata u području poslovnih statistika Tekst značajan za EGP (SL L 327, 17. 12. 2019.)</w:t>
            </w:r>
            <w:r>
              <w:br/>
              <w:t>Provedbena uredba Komisije (EU) br. 2020/1197 od 30. srpnja 2020. o utvrđivanju tehničkih specifikacija i modaliteta u skladu s Uredbom (EU) br. 2019/2152 Europskog parlamenta i Vijeća o europskim poslovnim statistikama i stavljanju izvan snage deset pravnih akata u području poslovnih statistika Tekst značajan za EGP (SL L 271, 18. 8. 2020.)</w:t>
            </w:r>
            <w:r>
              <w:br/>
              <w:t>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Tekst značajan za EGP (SL L 87, 31. 3. 2009.)</w:t>
            </w:r>
            <w:r>
              <w:br/>
              <w:t>Uredba Vijeća (EEZ-a) br. 2658/87 od 23. srpnja 1987. o tarifnoj i statističkoj nomenklaturi i Zajedničkoj carinskoj tarifi (SL L 256, 7. 9. 1987.)</w:t>
            </w:r>
            <w:r>
              <w:br/>
              <w:t>Provedbena uredba Komisije (EU) 2023/2364 od 26. rujna 2023. o izmjeni Priloga I. Uredbi Vijeća (EEZ) br. 2658/87 o tarifnoj i statističkoj nomenklaturi i o Zajedničkoj carinskoj tarifi (SL L 2023/2364 Serija L, 31.10.2023.)</w:t>
            </w:r>
            <w:r>
              <w:br/>
              <w:t xml:space="preserve">Provedbena uredba Komisije (EU) br. 2020/1470 od 12. listopada 2020. o nomenklaturi zemalja i područja za europske statistike o međunarodnoj trgovini robom te o geografskoj raščlambi za druge poslovne </w:t>
            </w:r>
            <w:r>
              <w:lastRenderedPageBreak/>
              <w:t>statistike (SL L 334, 13. 10. 2020.)</w:t>
            </w:r>
            <w:r>
              <w:br/>
              <w:t>Provedbena uredba Komisije (EU) 2021/1225 od 27. srpnja 2021. o utvrđivanju modaliteta razmjene podataka u skladu s Uredbom (EU) 2019/2152 Europskog parlamenta i Vijeća te o izmjeni Provedbene uredbe Komisije (EU) 2020/1197 u pogledu države članice izvoza izvan Unije i obveza izvještajnih jedinica Tekst značajan za EGP (SL L 269, 28.7.2021.)</w:t>
            </w:r>
            <w:r>
              <w:br/>
              <w:t>Delegirana uredba Komisije (EU) 2021/1704 od 14. srpnja 2021. o dopuni Uredbe (EU) 2019/2152 Europskog parlamenta i Vijeća dodatnim utvrđivanjem pojedinosti statističkih informacija koje trebaju dostavljati porezna i carinska tijela i o izmjeni priloga V. i VI. toj Uredbi Tekst značajan za EGP (SL L 339, 24.9.2021.)</w:t>
            </w:r>
            <w:r>
              <w:br/>
              <w:t>Delegirana uredba Komisije (EU) 2021/234 od 7. prosinca 2020. o izmjeni Delegirane uredbe (EU) 2015/2446 u pogledu zajedničkih zahtjeva u pogledu podataka i Delegirane uredbe (EU) 2016/341 u pogledu oznaka koje se upotrebljavaju u određenim obrascima (SL L 63/23.2.21.)</w:t>
            </w:r>
            <w:r>
              <w:br/>
              <w:t>Provedbena uredba Komisije (EU) 2021/235 od 8. veljače 2021. o izmjeni Provedbene uredbe (EU) 2015/2447 u pogledu formata i oznaka za zajedničke zahtjeve u pogledu podataka, određenih pravila o nadzoru i carinskog ureda nadležnog za stavljanje robe u carinski postupak</w:t>
            </w:r>
            <w:r>
              <w:br/>
              <w:t>(SL L 63/23.2.2021.)</w:t>
            </w:r>
          </w:p>
        </w:tc>
      </w:tr>
      <w:tr w:rsidR="00AB1B9E" w14:paraId="11A14F55" w14:textId="77777777" w:rsidTr="008F611E">
        <w:tc>
          <w:tcPr>
            <w:tcW w:w="3004" w:type="dxa"/>
            <w:hideMark/>
          </w:tcPr>
          <w:p w14:paraId="1418E8DE" w14:textId="77777777" w:rsidR="00AB1B9E" w:rsidRDefault="00AB1B9E">
            <w:pPr>
              <w:pStyle w:val="GPPTabele"/>
            </w:pPr>
            <w:r>
              <w:rPr>
                <w:b/>
                <w:i/>
                <w:color w:val="002060"/>
              </w:rPr>
              <w:lastRenderedPageBreak/>
              <w:t>Ostali međunarodni standardi</w:t>
            </w:r>
          </w:p>
        </w:tc>
        <w:tc>
          <w:tcPr>
            <w:tcW w:w="7202" w:type="dxa"/>
            <w:hideMark/>
          </w:tcPr>
          <w:p w14:paraId="1AAA4838"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Delegirana uredba Komisije (EU) 2023/137 od 10. listopada 2022. o izmjeni Uredbe (EZ) br. 1893/2006 Europskog parlamenta i Vijeća o utvrđivanju statističke klasifikacije ekonomskih djelatnosti NACE Revision 2 (Tekst značajan za EGP) (SL L 19, 20.1.2023.)</w:t>
            </w:r>
            <w:r>
              <w:br/>
              <w:t>Harmonizirani sustav nazivlja i brojčanog označavanja robe (HS)</w:t>
            </w:r>
            <w:r>
              <w:br/>
              <w:t>Standardna međunarodna trgovinska klasifikacija, revizija 4.</w:t>
            </w:r>
            <w:r>
              <w:br/>
              <w:t>International Merchandise Trade Statistics: Concepts and Definitions 2010 (IMTS 2010), M 52, rev.3, UN, 2012</w:t>
            </w:r>
            <w:r>
              <w:br/>
              <w:t>ISO 4217 slovne kratice i brojčane oznake za novčane jedinice u platnom prometu</w:t>
            </w:r>
          </w:p>
        </w:tc>
      </w:tr>
    </w:tbl>
    <w:p w14:paraId="746D3230" w14:textId="77777777" w:rsidR="00AB1B9E" w:rsidRDefault="00AB1B9E" w:rsidP="00AB1B9E"/>
    <w:p w14:paraId="1C2B5220" w14:textId="77777777" w:rsidR="00AB1B9E" w:rsidRDefault="00AB1B9E" w:rsidP="00AB1B9E">
      <w:pPr>
        <w:pStyle w:val="GPPOznaka"/>
      </w:pPr>
      <w:r>
        <w:rPr>
          <w:sz w:val="18"/>
        </w:rPr>
        <w:t>2.4.5-III-3</w:t>
      </w:r>
    </w:p>
    <w:p w14:paraId="44FA64AD" w14:textId="77777777" w:rsidR="00AB1B9E" w:rsidRDefault="00AB1B9E" w:rsidP="00AB1B9E"/>
    <w:tbl>
      <w:tblPr>
        <w:tblW w:w="10206" w:type="dxa"/>
        <w:tblLook w:val="04A0" w:firstRow="1" w:lastRow="0" w:firstColumn="1" w:lastColumn="0" w:noHBand="0" w:noVBand="1"/>
      </w:tblPr>
      <w:tblGrid>
        <w:gridCol w:w="3004"/>
        <w:gridCol w:w="7202"/>
      </w:tblGrid>
      <w:tr w:rsidR="00AB1B9E" w14:paraId="6E4E43B9" w14:textId="77777777" w:rsidTr="008F611E">
        <w:tc>
          <w:tcPr>
            <w:tcW w:w="3004" w:type="dxa"/>
            <w:hideMark/>
          </w:tcPr>
          <w:p w14:paraId="54F50C86"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57EE5C0D" w14:textId="77777777" w:rsidR="00AB1B9E" w:rsidRDefault="00AB1B9E">
            <w:pPr>
              <w:pStyle w:val="GPPTabele"/>
            </w:pPr>
            <w:r>
              <w:t>Broj 3</w:t>
            </w:r>
          </w:p>
        </w:tc>
      </w:tr>
      <w:tr w:rsidR="00AB1B9E" w14:paraId="6402647E" w14:textId="77777777" w:rsidTr="008F611E">
        <w:tc>
          <w:tcPr>
            <w:tcW w:w="3004" w:type="dxa"/>
            <w:hideMark/>
          </w:tcPr>
          <w:p w14:paraId="4B890AB7" w14:textId="77777777" w:rsidR="00AB1B9E" w:rsidRDefault="00AB1B9E">
            <w:pPr>
              <w:pStyle w:val="GPPTabele"/>
            </w:pPr>
            <w:r>
              <w:rPr>
                <w:b/>
                <w:i/>
                <w:color w:val="002060"/>
              </w:rPr>
              <w:t>Nositelj službene statistike</w:t>
            </w:r>
          </w:p>
        </w:tc>
        <w:tc>
          <w:tcPr>
            <w:tcW w:w="7202" w:type="dxa"/>
            <w:hideMark/>
          </w:tcPr>
          <w:p w14:paraId="636CE7B8" w14:textId="77777777" w:rsidR="00AB1B9E" w:rsidRDefault="00AB1B9E">
            <w:pPr>
              <w:pStyle w:val="GPPTabele"/>
            </w:pPr>
            <w:r>
              <w:t>Državni zavod za statistiku</w:t>
            </w:r>
          </w:p>
        </w:tc>
      </w:tr>
      <w:tr w:rsidR="00AB1B9E" w14:paraId="4BF03CB1" w14:textId="77777777" w:rsidTr="008F611E">
        <w:tc>
          <w:tcPr>
            <w:tcW w:w="3004" w:type="dxa"/>
            <w:hideMark/>
          </w:tcPr>
          <w:p w14:paraId="4AD63022" w14:textId="77777777" w:rsidR="00AB1B9E" w:rsidRDefault="00AB1B9E">
            <w:pPr>
              <w:pStyle w:val="GPPTabele"/>
            </w:pPr>
            <w:r>
              <w:rPr>
                <w:b/>
                <w:i/>
                <w:color w:val="002060"/>
              </w:rPr>
              <w:t>Naziv statističke aktivnosti</w:t>
            </w:r>
          </w:p>
        </w:tc>
        <w:tc>
          <w:tcPr>
            <w:tcW w:w="7202" w:type="dxa"/>
            <w:hideMark/>
          </w:tcPr>
          <w:p w14:paraId="16015395" w14:textId="0215F889" w:rsidR="00AB1B9E" w:rsidRDefault="00AB1B9E">
            <w:pPr>
              <w:pStyle w:val="GPPNaziv"/>
            </w:pPr>
            <w:bookmarkStart w:id="258" w:name="_Toc176791983"/>
            <w:r>
              <w:t>Projekt - statistika robne razmjene Republike Hrvatske s inozemstvom</w:t>
            </w:r>
            <w:bookmarkEnd w:id="258"/>
          </w:p>
        </w:tc>
      </w:tr>
      <w:tr w:rsidR="00AB1B9E" w14:paraId="101322C0" w14:textId="77777777" w:rsidTr="008F611E">
        <w:tc>
          <w:tcPr>
            <w:tcW w:w="3004" w:type="dxa"/>
            <w:hideMark/>
          </w:tcPr>
          <w:p w14:paraId="5A5529AA" w14:textId="77777777" w:rsidR="00AB1B9E" w:rsidRDefault="00AB1B9E">
            <w:pPr>
              <w:pStyle w:val="GPPTabele"/>
            </w:pPr>
            <w:r>
              <w:rPr>
                <w:b/>
                <w:i/>
                <w:color w:val="002060"/>
              </w:rPr>
              <w:t>Kratak opis aktivnosti</w:t>
            </w:r>
          </w:p>
        </w:tc>
        <w:tc>
          <w:tcPr>
            <w:tcW w:w="7202" w:type="dxa"/>
            <w:hideMark/>
          </w:tcPr>
          <w:p w14:paraId="102C5705" w14:textId="77777777" w:rsidR="00AB1B9E" w:rsidRDefault="00AB1B9E">
            <w:pPr>
              <w:pStyle w:val="GPPTabele"/>
            </w:pPr>
            <w:r>
              <w:t>Kontinuirano unaprjeđivanje i usklađivanje sa standardima EU-a u području statistike robne razmjene s inozemstvom te unaprjeđenje kvalitete podataka vodeći pritom računa o smanjenju opterećenja izvještajnih jedinica za Intrastat.</w:t>
            </w:r>
          </w:p>
        </w:tc>
      </w:tr>
      <w:tr w:rsidR="00AB1B9E" w14:paraId="59E9A26B" w14:textId="77777777" w:rsidTr="008F611E">
        <w:tc>
          <w:tcPr>
            <w:tcW w:w="3004" w:type="dxa"/>
            <w:hideMark/>
          </w:tcPr>
          <w:p w14:paraId="4928E19D" w14:textId="77777777" w:rsidR="00AB1B9E" w:rsidRDefault="00AB1B9E">
            <w:pPr>
              <w:pStyle w:val="GPPTabele"/>
            </w:pPr>
            <w:r>
              <w:rPr>
                <w:b/>
                <w:i/>
                <w:color w:val="002060"/>
              </w:rPr>
              <w:t>Ciljevi koje treba ostvariti tijekom godine</w:t>
            </w:r>
          </w:p>
        </w:tc>
        <w:tc>
          <w:tcPr>
            <w:tcW w:w="7202" w:type="dxa"/>
            <w:hideMark/>
          </w:tcPr>
          <w:p w14:paraId="406410E9" w14:textId="77777777" w:rsidR="00AB1B9E" w:rsidRDefault="00AB1B9E">
            <w:pPr>
              <w:pStyle w:val="GPPTabele"/>
            </w:pPr>
            <w:r>
              <w:t>Unaprjeđenje kvalitete podataka</w:t>
            </w:r>
            <w:r>
              <w:br/>
              <w:t>Razvoj i kontinuirano unaprjeđivanje koji se propisuje Uredbama EU-a vezanima za područje trgovine robama (obuhvaćajući područje Extrastata i Intrastata) te njihovim izmjenama i dopunama</w:t>
            </w:r>
          </w:p>
        </w:tc>
      </w:tr>
      <w:tr w:rsidR="00AB1B9E" w14:paraId="2B6447D0" w14:textId="77777777" w:rsidTr="008F611E">
        <w:tc>
          <w:tcPr>
            <w:tcW w:w="3004" w:type="dxa"/>
            <w:hideMark/>
          </w:tcPr>
          <w:p w14:paraId="7308D2A9" w14:textId="77777777" w:rsidR="00AB1B9E" w:rsidRDefault="00AB1B9E">
            <w:pPr>
              <w:pStyle w:val="GPPTabele"/>
            </w:pPr>
            <w:r>
              <w:rPr>
                <w:b/>
                <w:i/>
                <w:color w:val="002060"/>
              </w:rPr>
              <w:t>Relevantni nacionalni standardi</w:t>
            </w:r>
          </w:p>
        </w:tc>
        <w:tc>
          <w:tcPr>
            <w:tcW w:w="7202" w:type="dxa"/>
            <w:hideMark/>
          </w:tcPr>
          <w:p w14:paraId="34869DE6" w14:textId="34A8E3E5" w:rsidR="00AB1B9E" w:rsidRDefault="00AB1B9E">
            <w:pPr>
              <w:pStyle w:val="GPPTabele"/>
            </w:pPr>
            <w:r>
              <w:t>Zakon o službenoj statistici („Narodne novine“, br</w:t>
            </w:r>
            <w:r w:rsidR="007222D2">
              <w:t xml:space="preserve">. </w:t>
            </w:r>
            <w:r w:rsidR="007222D2" w:rsidRPr="007222D2">
              <w:t>25/20. i 155/23.)</w:t>
            </w:r>
            <w:r>
              <w:br/>
              <w:t>Zakon o provedbi carinskog zakonodavstva Europske unije („Narodne novine“, broj 40/16.)</w:t>
            </w:r>
            <w:r>
              <w:br/>
              <w:t>Zakon o Carinskoj službi („Narodne novine“, br. 68/13., 30/14.,115/16., 39/19.,  98/19., 155/23. i 36/24.)</w:t>
            </w:r>
            <w:r>
              <w:br/>
              <w:t>Zakon o porezu na dodanu vrijednost („Narodne novine“, br. 73/13., 99/13., 148/13.,153/13., 143/14., 115/16., 106/18., 121/19., 138/20., 39/22., 113/22., 33/23., 114/23. i 35/24.)</w:t>
            </w:r>
            <w:r>
              <w:br/>
              <w:t>Pravilnik o EORI broju („Narodne novine“, br. 104/17. i 130/20.)</w:t>
            </w:r>
            <w:r>
              <w:br/>
              <w:t>Odluka o Nacionalnoj klasifikaciji djelatnosti 2025. – NKD 2025. („Narodne novine“, broj 47/24.)</w:t>
            </w:r>
          </w:p>
        </w:tc>
      </w:tr>
      <w:tr w:rsidR="00AB1B9E" w14:paraId="2113354A" w14:textId="77777777" w:rsidTr="008F611E">
        <w:tc>
          <w:tcPr>
            <w:tcW w:w="3004" w:type="dxa"/>
            <w:hideMark/>
          </w:tcPr>
          <w:p w14:paraId="4123C670" w14:textId="77777777" w:rsidR="00AB1B9E" w:rsidRDefault="00AB1B9E">
            <w:pPr>
              <w:pStyle w:val="GPPTabele"/>
            </w:pPr>
            <w:r>
              <w:rPr>
                <w:b/>
                <w:i/>
                <w:color w:val="002060"/>
              </w:rPr>
              <w:t>Pravna osnova Europske unije</w:t>
            </w:r>
          </w:p>
        </w:tc>
        <w:tc>
          <w:tcPr>
            <w:tcW w:w="7202" w:type="dxa"/>
            <w:hideMark/>
          </w:tcPr>
          <w:p w14:paraId="1480824B" w14:textId="77777777" w:rsidR="00AB1B9E" w:rsidRDefault="00AB1B9E">
            <w:pPr>
              <w:pStyle w:val="GPPTabele"/>
            </w:pPr>
            <w:r>
              <w:t>Uredba (EU) br. 2019/2152 Europskog parlamenta i Vijeća od 27. studenoga 2019. o europskim poslovnim statistikama i stavljanju izvan snage deset pravnih akata u području poslovnih statistika Tekst značajan za EGP (SL L 327, 17. 12. 2019.)</w:t>
            </w:r>
            <w:r>
              <w:br/>
            </w:r>
            <w:r>
              <w:lastRenderedPageBreak/>
              <w:t>Provedbena uredba Komisije (EU) br. 2020/1197 od 30. srpnja 2020. o utvrđivanju tehničkih specifikacija i modaliteta u skladu s Uredbom (EU) br. 2019/2152 Europskog parlamenta i Vijeća o europskim poslovnim statistikama i stavljanju izvan snage deset pravnih akata u području poslovnih statistika Tekst značajan za EGP (SL L 271, 18. 8. 2020.)</w:t>
            </w:r>
            <w:r>
              <w:br/>
              <w:t>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Tekst značajan za EGP (SL L 87, 31. 3. 2009.)</w:t>
            </w:r>
            <w:r>
              <w:br/>
              <w:t>Uredba Vijeća (EEZ-a) br. 2658/87 od 23. srpnja 1987. o tarifnoj i statističkoj nomenklaturi i Zajedničkoj carinskoj tarifi (SL L 256, 7. 9. 1987.)</w:t>
            </w:r>
            <w:r>
              <w:br/>
              <w:t>Provedbena uredba Komisije (EU) 2023/2364 od 26. rujna 2023. o izmjeni Priloga I. Uredbi Vijeća (EEZ) br. 2658/87 o tarifnoj i statističkoj nomenklaturi i o Zajedničkoj carinskoj tarifi (SL L 2023/2364 Serija L, 31.10.2023.)</w:t>
            </w:r>
            <w:r>
              <w:br/>
              <w:t>Provedbena uredba Komisije (EU) br. 2020/1470 od 12. listopada 2020. o nomenklaturi zemalja i područja za europske statistike o međunarodnoj trgovini robom te o geografskoj raščlambi za druge poslovne statistike (SL L 334, 13. 10. 2020.)</w:t>
            </w:r>
            <w:r>
              <w:br/>
              <w:t>Provedbena uredba Komisije (EU) 2021/1225 od 27. srpnja 2021. o utvrđivanju modaliteta razmjene podataka u skladu s Uredbom (EU) 2019/2152 Europskog parlamenta i Vijeća te o izmjeni Provedbene uredbe Komisije (EU) 2020/1197 u pogledu države članice izvoza izvan Unije i obveza izvještajnih jedinica Tekst značajan za EGP (SL L 269, 28.7.2021.)</w:t>
            </w:r>
            <w:r>
              <w:br/>
              <w:t>Delegirana uredba Komisije (EU) 2021/1704 od 14. srpnja 2021. o dopuni Uredbe (EU) 2019/2152 Europskog parlamenta i Vijeća dodatnim utvrđivanjem pojedinosti statističkih informacija koje trebaju dostavljati porezna i carinska tijela i o izmjeni priloga V. i VI. toj Uredbi Tekst značajan za EGP (SL L 339, 24.9.2021.)</w:t>
            </w:r>
            <w:r>
              <w:br/>
              <w:t>Delegirana uredba Komisije (EU) 2021/234 od 7. prosinca 2020. o izmjeni Delegirane uredbe (EU) 2015/2446 u pogledu zajedničkih zahtjeva u pogledu podataka i Delegirane uredbe (EU) 2016/341 u pogledu oznaka koje se upotrebljavaju u određenim obrascima (SL L 63/23.2.21.)</w:t>
            </w:r>
            <w:r>
              <w:br/>
              <w:t>Provedbena uredba Komisije (EU) 2021/235 od 8. veljače 2021. o izmjeni Provedbene uredbe (EU) 2015/2447 u pogledu formata i oznaka za zajedničke zahtjeve u pogledu podataka, određenih pravila o nadzoru i carinskog ureda nadležnog za stavljanje robe u carinski postupak</w:t>
            </w:r>
            <w:r>
              <w:br/>
              <w:t>(SL L 63/23.2.2021.)</w:t>
            </w:r>
          </w:p>
        </w:tc>
      </w:tr>
      <w:tr w:rsidR="00AB1B9E" w14:paraId="2870C5F5" w14:textId="77777777" w:rsidTr="008F611E">
        <w:tc>
          <w:tcPr>
            <w:tcW w:w="3004" w:type="dxa"/>
            <w:hideMark/>
          </w:tcPr>
          <w:p w14:paraId="78F01AA4" w14:textId="77777777" w:rsidR="00AB1B9E" w:rsidRDefault="00AB1B9E">
            <w:pPr>
              <w:pStyle w:val="GPPTabele"/>
            </w:pPr>
            <w:r>
              <w:rPr>
                <w:b/>
                <w:i/>
                <w:color w:val="002060"/>
              </w:rPr>
              <w:lastRenderedPageBreak/>
              <w:t>Ostali međunarodni standardi</w:t>
            </w:r>
          </w:p>
        </w:tc>
        <w:tc>
          <w:tcPr>
            <w:tcW w:w="7202" w:type="dxa"/>
            <w:hideMark/>
          </w:tcPr>
          <w:p w14:paraId="2E3AFFB6"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Delegirana uredba Komisije (EU) 2023/137 od 10. listopada 2022. o izmjeni Uredbe (EZ) br. 1893/2006 Europskog parlamenta i Vijeća o utvrđivanju statističke klasifikacije ekonomskih djelatnosti NACE Revision 2 (Tekst značajan za EGP) (SL L 19, 20.1.2023.)</w:t>
            </w:r>
            <w:r>
              <w:br/>
              <w:t>Harmonizirani sustav nazivlja i brojčanog označavanja robe (HS)</w:t>
            </w:r>
            <w:r>
              <w:br/>
              <w:t>Standardna međunarodna trgovinska klasifikacija, revizija 4.</w:t>
            </w:r>
            <w:r>
              <w:br/>
              <w:t>International Merchandise Trade Statistics: Concepts and Definitions 2010 (IMTS 2010), M 52, rev.3, UN, 2012</w:t>
            </w:r>
            <w:r>
              <w:br/>
              <w:t>ISO 4217 slovne kratice i brojčane oznake za novčane jedinice u platnom prometu</w:t>
            </w:r>
          </w:p>
        </w:tc>
      </w:tr>
    </w:tbl>
    <w:p w14:paraId="0966FD82" w14:textId="77777777" w:rsidR="00AB1B9E" w:rsidRDefault="00AB1B9E" w:rsidP="00AB1B9E"/>
    <w:p w14:paraId="4F180BDD" w14:textId="77777777" w:rsidR="008F611E" w:rsidRDefault="008F611E">
      <w:pPr>
        <w:spacing w:after="200" w:line="276" w:lineRule="auto"/>
        <w:jc w:val="left"/>
        <w:rPr>
          <w:rFonts w:ascii="Arial Narrow" w:hAnsi="Arial Narrow"/>
          <w:b/>
          <w:kern w:val="0"/>
          <w:sz w:val="18"/>
        </w:rPr>
      </w:pPr>
      <w:r>
        <w:rPr>
          <w:sz w:val="18"/>
        </w:rPr>
        <w:br w:type="page"/>
      </w:r>
    </w:p>
    <w:p w14:paraId="688BFA7E" w14:textId="71B8845D" w:rsidR="00AB1B9E" w:rsidRDefault="00AB1B9E" w:rsidP="00AB1B9E">
      <w:pPr>
        <w:pStyle w:val="GPPPodpodrucje"/>
      </w:pPr>
      <w:bookmarkStart w:id="259" w:name="_Toc176791984"/>
      <w:r>
        <w:rPr>
          <w:sz w:val="18"/>
        </w:rPr>
        <w:lastRenderedPageBreak/>
        <w:t>Modul 2.4.6 KLASIFIKACIJE ZA STATISTIKU ROBNE RAZMJENE</w:t>
      </w:r>
      <w:bookmarkEnd w:id="259"/>
    </w:p>
    <w:p w14:paraId="5D15B27A" w14:textId="77777777" w:rsidR="00AB1B9E" w:rsidRDefault="00AB1B9E" w:rsidP="00AB1B9E"/>
    <w:p w14:paraId="246CD215" w14:textId="77777777" w:rsidR="00AB1B9E" w:rsidRDefault="00AB1B9E" w:rsidP="00AB1B9E">
      <w:pPr>
        <w:pStyle w:val="GPPOznaka"/>
      </w:pPr>
      <w:r>
        <w:rPr>
          <w:sz w:val="18"/>
        </w:rPr>
        <w:t>2.4.6-III-1</w:t>
      </w:r>
    </w:p>
    <w:p w14:paraId="7DC42859" w14:textId="77777777" w:rsidR="00AB1B9E" w:rsidRDefault="00AB1B9E" w:rsidP="00AB1B9E"/>
    <w:tbl>
      <w:tblPr>
        <w:tblW w:w="10206" w:type="dxa"/>
        <w:tblLook w:val="04A0" w:firstRow="1" w:lastRow="0" w:firstColumn="1" w:lastColumn="0" w:noHBand="0" w:noVBand="1"/>
      </w:tblPr>
      <w:tblGrid>
        <w:gridCol w:w="3004"/>
        <w:gridCol w:w="7202"/>
      </w:tblGrid>
      <w:tr w:rsidR="00AB1B9E" w14:paraId="208DF153" w14:textId="77777777" w:rsidTr="00D960A6">
        <w:tc>
          <w:tcPr>
            <w:tcW w:w="3004" w:type="dxa"/>
            <w:hideMark/>
          </w:tcPr>
          <w:p w14:paraId="694CCB6D"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4225006B" w14:textId="77777777" w:rsidR="00AB1B9E" w:rsidRDefault="00AB1B9E">
            <w:pPr>
              <w:pStyle w:val="GPPTabele"/>
            </w:pPr>
            <w:r>
              <w:t>Broj 1</w:t>
            </w:r>
          </w:p>
        </w:tc>
      </w:tr>
      <w:tr w:rsidR="00AB1B9E" w14:paraId="3933F0B2" w14:textId="77777777" w:rsidTr="00D960A6">
        <w:tc>
          <w:tcPr>
            <w:tcW w:w="3004" w:type="dxa"/>
            <w:hideMark/>
          </w:tcPr>
          <w:p w14:paraId="006FB893" w14:textId="77777777" w:rsidR="00AB1B9E" w:rsidRDefault="00AB1B9E">
            <w:pPr>
              <w:pStyle w:val="GPPTabele"/>
            </w:pPr>
            <w:r>
              <w:rPr>
                <w:b/>
                <w:i/>
                <w:color w:val="002060"/>
              </w:rPr>
              <w:t>Nositelj službene statistike</w:t>
            </w:r>
          </w:p>
        </w:tc>
        <w:tc>
          <w:tcPr>
            <w:tcW w:w="7202" w:type="dxa"/>
            <w:hideMark/>
          </w:tcPr>
          <w:p w14:paraId="59089473" w14:textId="77777777" w:rsidR="00AB1B9E" w:rsidRDefault="00AB1B9E">
            <w:pPr>
              <w:pStyle w:val="GPPTabele"/>
            </w:pPr>
            <w:r>
              <w:t>Državni zavod za statistiku</w:t>
            </w:r>
          </w:p>
        </w:tc>
      </w:tr>
      <w:tr w:rsidR="00AB1B9E" w14:paraId="1B53B36A" w14:textId="77777777" w:rsidTr="00D960A6">
        <w:tc>
          <w:tcPr>
            <w:tcW w:w="3004" w:type="dxa"/>
            <w:hideMark/>
          </w:tcPr>
          <w:p w14:paraId="18A5B7B4" w14:textId="77777777" w:rsidR="00AB1B9E" w:rsidRDefault="00AB1B9E">
            <w:pPr>
              <w:pStyle w:val="GPPTabele"/>
            </w:pPr>
            <w:r>
              <w:rPr>
                <w:b/>
                <w:i/>
                <w:color w:val="002060"/>
              </w:rPr>
              <w:t>Naziv statističke aktivnosti</w:t>
            </w:r>
          </w:p>
        </w:tc>
        <w:tc>
          <w:tcPr>
            <w:tcW w:w="7202" w:type="dxa"/>
            <w:hideMark/>
          </w:tcPr>
          <w:p w14:paraId="28854278" w14:textId="164E26C3" w:rsidR="00AB1B9E" w:rsidRDefault="00AB1B9E">
            <w:pPr>
              <w:pStyle w:val="GPPNaziv"/>
            </w:pPr>
            <w:bookmarkStart w:id="260" w:name="_Toc176791985"/>
            <w:r>
              <w:t>Klasifikacije za statistiku robne razmjene</w:t>
            </w:r>
            <w:bookmarkEnd w:id="260"/>
          </w:p>
        </w:tc>
      </w:tr>
      <w:tr w:rsidR="00AB1B9E" w14:paraId="33DED502" w14:textId="77777777" w:rsidTr="00D960A6">
        <w:tc>
          <w:tcPr>
            <w:tcW w:w="3004" w:type="dxa"/>
            <w:hideMark/>
          </w:tcPr>
          <w:p w14:paraId="7516975C" w14:textId="77777777" w:rsidR="00AB1B9E" w:rsidRDefault="00AB1B9E">
            <w:pPr>
              <w:pStyle w:val="GPPTabele"/>
            </w:pPr>
            <w:r>
              <w:rPr>
                <w:b/>
                <w:i/>
                <w:color w:val="002060"/>
              </w:rPr>
              <w:t>Kratak opis aktivnosti</w:t>
            </w:r>
          </w:p>
        </w:tc>
        <w:tc>
          <w:tcPr>
            <w:tcW w:w="7202" w:type="dxa"/>
            <w:hideMark/>
          </w:tcPr>
          <w:p w14:paraId="7EB9AAEA" w14:textId="77777777" w:rsidR="00AB1B9E" w:rsidRDefault="00AB1B9E">
            <w:pPr>
              <w:pStyle w:val="GPPTabele"/>
            </w:pPr>
            <w:r>
              <w:t>Nastavak daljnjeg razvoja i primjene klasifikacijskog okvira koji uključuje Nacionalnu klasifikaciju djelatnosti 2025. - NKD 2025.,  Harmonizirani sustav nazivlja i brojčanog označavanja robe (HS) i Standardnu međunarodnu trgovinsku klasifikaciju (SMTK, Rev. 4) uključujući razvoj i održavanje metodoloških alata za njihovu ispravnu primjenu i tumačenje, radi postizanja usporedivosti statističkih podataka.</w:t>
            </w:r>
          </w:p>
        </w:tc>
      </w:tr>
      <w:tr w:rsidR="00AB1B9E" w14:paraId="49797A69" w14:textId="77777777" w:rsidTr="00D960A6">
        <w:tc>
          <w:tcPr>
            <w:tcW w:w="3004" w:type="dxa"/>
            <w:hideMark/>
          </w:tcPr>
          <w:p w14:paraId="069E8D44" w14:textId="77777777" w:rsidR="00AB1B9E" w:rsidRDefault="00AB1B9E">
            <w:pPr>
              <w:pStyle w:val="GPPTabele"/>
            </w:pPr>
            <w:r>
              <w:rPr>
                <w:b/>
                <w:i/>
                <w:color w:val="002060"/>
              </w:rPr>
              <w:t>Ciljevi koje treba ostvariti tijekom godine</w:t>
            </w:r>
          </w:p>
        </w:tc>
        <w:tc>
          <w:tcPr>
            <w:tcW w:w="7202" w:type="dxa"/>
            <w:hideMark/>
          </w:tcPr>
          <w:p w14:paraId="0B9E0D86" w14:textId="77777777" w:rsidR="00AB1B9E" w:rsidRDefault="00AB1B9E">
            <w:pPr>
              <w:pStyle w:val="GPPTabele"/>
            </w:pPr>
            <w:r>
              <w:t>Nastavak daljnje primjene klasifikacijskog okvira koji uključuje Nacionalnu klasifikaciju djelatnosti (NKD), Harmonizirani sustav nazivlja i brojčanog označavanja robe (HS) i Standardnu međunarodnu trgovinsku klasifikaciju (SMTK, Rev. 4), radi postizanja usporedivosti statističkih podataka. Primjena koja se propisuje Uredbama EU-a vezanima za područje trgovine robama (obuhvaćajući područje Extrastata i Intrastata) te njihovim izmjenama i dopunama.</w:t>
            </w:r>
          </w:p>
        </w:tc>
      </w:tr>
      <w:tr w:rsidR="00AB1B9E" w14:paraId="5D97CF22" w14:textId="77777777" w:rsidTr="00D960A6">
        <w:tc>
          <w:tcPr>
            <w:tcW w:w="3004" w:type="dxa"/>
            <w:hideMark/>
          </w:tcPr>
          <w:p w14:paraId="5459F8D7" w14:textId="77777777" w:rsidR="00AB1B9E" w:rsidRDefault="00AB1B9E">
            <w:pPr>
              <w:pStyle w:val="GPPTabele"/>
            </w:pPr>
            <w:r>
              <w:rPr>
                <w:b/>
                <w:i/>
                <w:color w:val="002060"/>
              </w:rPr>
              <w:t>Relevantni nacionalni standardi</w:t>
            </w:r>
          </w:p>
        </w:tc>
        <w:tc>
          <w:tcPr>
            <w:tcW w:w="7202" w:type="dxa"/>
            <w:hideMark/>
          </w:tcPr>
          <w:p w14:paraId="1AAC431F" w14:textId="77777777" w:rsidR="00AB1B9E" w:rsidRDefault="00AB1B9E">
            <w:pPr>
              <w:pStyle w:val="GPPTabele"/>
            </w:pPr>
            <w:r>
              <w:t>Odluka o Nacionalnoj klasifikaciji djelatnosti 2025. – NKD 2025. („Narodne novine“, broj 47/24.)</w:t>
            </w:r>
          </w:p>
        </w:tc>
      </w:tr>
      <w:tr w:rsidR="00AB1B9E" w14:paraId="461D9740" w14:textId="77777777" w:rsidTr="00D960A6">
        <w:tc>
          <w:tcPr>
            <w:tcW w:w="3004" w:type="dxa"/>
            <w:hideMark/>
          </w:tcPr>
          <w:p w14:paraId="23F22126" w14:textId="77777777" w:rsidR="00AB1B9E" w:rsidRDefault="00AB1B9E">
            <w:pPr>
              <w:pStyle w:val="GPPTabele"/>
            </w:pPr>
            <w:r>
              <w:rPr>
                <w:b/>
                <w:i/>
                <w:color w:val="002060"/>
              </w:rPr>
              <w:t>Pravna osnova Europske unije</w:t>
            </w:r>
          </w:p>
        </w:tc>
        <w:tc>
          <w:tcPr>
            <w:tcW w:w="7202" w:type="dxa"/>
            <w:hideMark/>
          </w:tcPr>
          <w:p w14:paraId="1AEE6175"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w:t>
            </w:r>
            <w:r>
              <w:br/>
              <w:t>Tekst značajan za EGP (SL L 393, 30. 12. 2006.)</w:t>
            </w:r>
            <w:r>
              <w:br/>
              <w:t>Delegirana uredba Komisije (EU) 2023/137 od 10. listopada 2022. o izmjeni Uredbe (EZ) br. 1893/2006 Europskog parlamenta i Vijeća o utvrđivanju statističke klasifikacije ekonomskih djelatnosti NACE Revision 2 (Tekst značajan za EGP) (SL L 19, 20.1.2023.)</w:t>
            </w:r>
            <w:r>
              <w:br/>
              <w:t>Uredba Vijeća (EEZ-a) br. 2658/87 od 23. srpnja 1987. o tarifnoj i statističkoj nomenklaturi i Zajedničkoj carinskoj tarifi (SL L 256, 7. 9. 1987.)</w:t>
            </w:r>
            <w:r>
              <w:br/>
              <w:t>Provedbena uredba Komisije (EU) 2023/2364 od 26. rujna 2023. o izmjeni Priloga I. Uredbi Vijeća (EEZ) br. 2658/87 o tarifnoj i statističkoj nomenklaturi i o Zajedničkoj carinskoj tarifi (SL L 2023/2364 Serija L, 31.10.2023.)</w:t>
            </w:r>
            <w:r>
              <w:br/>
              <w:t>Provedbena uredba Komisije (EU) br. 2020/1470 od 12. listopada 2020. o nomenklaturi zemalja i područja za europske statistike o međunarodnoj trgovini robom te o geografskoj raščlambi za druge poslovne statistike (SL L 334, 13. 10. 2020.)</w:t>
            </w:r>
            <w:r>
              <w:br/>
              <w:t>Uredba (EU) br. 2019/2152 Europskog parlamenta i Vijeća od 27. studenoga 2019. o europskim poslovnim statistikama i stavljanju izvan snage deset pravnih akata u području poslovnih statistika Tekst značajan za EGP (SL L 327, 17. 12. 2019.)</w:t>
            </w:r>
          </w:p>
        </w:tc>
      </w:tr>
      <w:tr w:rsidR="00AB1B9E" w14:paraId="6A94427E" w14:textId="77777777" w:rsidTr="00D960A6">
        <w:tc>
          <w:tcPr>
            <w:tcW w:w="3004" w:type="dxa"/>
            <w:hideMark/>
          </w:tcPr>
          <w:p w14:paraId="7840529B" w14:textId="77777777" w:rsidR="00AB1B9E" w:rsidRDefault="00AB1B9E">
            <w:pPr>
              <w:pStyle w:val="GPPTabele"/>
            </w:pPr>
            <w:r>
              <w:rPr>
                <w:b/>
                <w:i/>
                <w:color w:val="002060"/>
              </w:rPr>
              <w:t>Ostali međunarodni standardi</w:t>
            </w:r>
          </w:p>
        </w:tc>
        <w:tc>
          <w:tcPr>
            <w:tcW w:w="7202" w:type="dxa"/>
            <w:hideMark/>
          </w:tcPr>
          <w:p w14:paraId="56ADF4C6" w14:textId="77777777" w:rsidR="00AB1B9E" w:rsidRDefault="00AB1B9E">
            <w:pPr>
              <w:pStyle w:val="GPPTabele"/>
            </w:pPr>
            <w:r>
              <w:t>Harmonizirani sustav nazivlja i brojčanog označavanja robe (HS)</w:t>
            </w:r>
            <w:r>
              <w:br/>
              <w:t>Standardna međunarodna trgovinska klasifikacija, revizija 4.</w:t>
            </w:r>
            <w:r>
              <w:br/>
              <w:t>International Merchandise Trade Statistics: Concepts and Definitions 2010 (IMTS 2010), M 52, rev.3, UN, 2012</w:t>
            </w:r>
          </w:p>
        </w:tc>
      </w:tr>
    </w:tbl>
    <w:p w14:paraId="54C7D18F" w14:textId="77777777" w:rsidR="00AB1B9E" w:rsidRDefault="00AB1B9E" w:rsidP="00AB1B9E"/>
    <w:p w14:paraId="10BF4979" w14:textId="77777777" w:rsidR="00AB1B9E" w:rsidRDefault="00AB1B9E" w:rsidP="00AB1B9E"/>
    <w:p w14:paraId="1572575D" w14:textId="77777777" w:rsidR="00D960A6" w:rsidRDefault="00D960A6">
      <w:pPr>
        <w:spacing w:after="200" w:line="276" w:lineRule="auto"/>
        <w:jc w:val="left"/>
        <w:rPr>
          <w:rFonts w:ascii="Arial Narrow" w:hAnsi="Arial Narrow"/>
          <w:b/>
          <w:kern w:val="0"/>
          <w:sz w:val="22"/>
        </w:rPr>
      </w:pPr>
      <w:r>
        <w:br w:type="page"/>
      </w:r>
    </w:p>
    <w:p w14:paraId="5E8E4B4C" w14:textId="160D950A" w:rsidR="00AB1B9E" w:rsidRDefault="00AB1B9E" w:rsidP="00AB1B9E">
      <w:pPr>
        <w:pStyle w:val="GPPPodpodrucje"/>
      </w:pPr>
      <w:bookmarkStart w:id="261" w:name="_Toc176791986"/>
      <w:r>
        <w:lastRenderedPageBreak/>
        <w:t>Tema 2.5. Cijene</w:t>
      </w:r>
      <w:bookmarkEnd w:id="261"/>
    </w:p>
    <w:p w14:paraId="13EB8B83" w14:textId="77777777" w:rsidR="00AB1B9E" w:rsidRDefault="00AB1B9E" w:rsidP="00AB1B9E"/>
    <w:p w14:paraId="4E53DF74" w14:textId="3730A9B3" w:rsidR="00AB1B9E" w:rsidRDefault="00AB1B9E" w:rsidP="00AB1B9E">
      <w:pPr>
        <w:pStyle w:val="GPPPodpodrucje"/>
      </w:pPr>
      <w:bookmarkStart w:id="262" w:name="_Toc176791987"/>
      <w:r>
        <w:rPr>
          <w:sz w:val="18"/>
        </w:rPr>
        <w:t>Modul 2.5.1 HARMONIZIRANI INDEKSI POTROŠAČKIH CIJENA</w:t>
      </w:r>
      <w:bookmarkEnd w:id="262"/>
    </w:p>
    <w:p w14:paraId="02B04E32" w14:textId="77777777" w:rsidR="00AB1B9E" w:rsidRDefault="00AB1B9E" w:rsidP="00AB1B9E"/>
    <w:p w14:paraId="40B47A9A" w14:textId="77777777" w:rsidR="00AB1B9E" w:rsidRDefault="00AB1B9E" w:rsidP="00AB1B9E">
      <w:pPr>
        <w:pStyle w:val="GPPOznaka"/>
      </w:pPr>
      <w:r>
        <w:rPr>
          <w:sz w:val="18"/>
        </w:rPr>
        <w:t>2.5.1-I-1</w:t>
      </w:r>
    </w:p>
    <w:p w14:paraId="66D046C1" w14:textId="77777777" w:rsidR="00AB1B9E" w:rsidRDefault="00AB1B9E" w:rsidP="00AB1B9E"/>
    <w:tbl>
      <w:tblPr>
        <w:tblW w:w="0" w:type="auto"/>
        <w:tblLook w:val="04A0" w:firstRow="1" w:lastRow="0" w:firstColumn="1" w:lastColumn="0" w:noHBand="0" w:noVBand="1"/>
      </w:tblPr>
      <w:tblGrid>
        <w:gridCol w:w="3004"/>
        <w:gridCol w:w="7061"/>
      </w:tblGrid>
      <w:tr w:rsidR="00AB1B9E" w14:paraId="79E8A1D0" w14:textId="77777777" w:rsidTr="007734CA">
        <w:tc>
          <w:tcPr>
            <w:tcW w:w="3004" w:type="dxa"/>
            <w:hideMark/>
          </w:tcPr>
          <w:p w14:paraId="5F373EAA" w14:textId="77777777" w:rsidR="00AB1B9E" w:rsidRDefault="00AB1B9E">
            <w:pPr>
              <w:pStyle w:val="GPPTabele"/>
            </w:pPr>
            <w:r>
              <w:rPr>
                <w:b/>
                <w:color w:val="002060"/>
              </w:rPr>
              <w:t>I. Statističko istraživanje na temelju neposrednog prikupljanja podataka</w:t>
            </w:r>
          </w:p>
        </w:tc>
        <w:tc>
          <w:tcPr>
            <w:tcW w:w="7061" w:type="dxa"/>
            <w:hideMark/>
          </w:tcPr>
          <w:p w14:paraId="656BF6D1" w14:textId="77777777" w:rsidR="00AB1B9E" w:rsidRDefault="00AB1B9E">
            <w:pPr>
              <w:pStyle w:val="GPPTabele"/>
            </w:pPr>
            <w:r>
              <w:t>Broj 1</w:t>
            </w:r>
          </w:p>
        </w:tc>
      </w:tr>
      <w:tr w:rsidR="00AB1B9E" w14:paraId="42987D76" w14:textId="77777777" w:rsidTr="007734CA">
        <w:tc>
          <w:tcPr>
            <w:tcW w:w="3004" w:type="dxa"/>
            <w:hideMark/>
          </w:tcPr>
          <w:p w14:paraId="6C94AC5C" w14:textId="77777777" w:rsidR="00AB1B9E" w:rsidRDefault="00AB1B9E">
            <w:pPr>
              <w:pStyle w:val="GPPTabele"/>
            </w:pPr>
            <w:r>
              <w:rPr>
                <w:b/>
                <w:i/>
                <w:color w:val="002060"/>
              </w:rPr>
              <w:t>Nositelj službene statistike</w:t>
            </w:r>
          </w:p>
        </w:tc>
        <w:tc>
          <w:tcPr>
            <w:tcW w:w="7061" w:type="dxa"/>
            <w:hideMark/>
          </w:tcPr>
          <w:p w14:paraId="1EA532BF" w14:textId="77777777" w:rsidR="00AB1B9E" w:rsidRDefault="00AB1B9E">
            <w:pPr>
              <w:pStyle w:val="GPPTabele"/>
            </w:pPr>
            <w:r>
              <w:t>Državni zavod za statistiku</w:t>
            </w:r>
          </w:p>
        </w:tc>
      </w:tr>
      <w:tr w:rsidR="00AB1B9E" w14:paraId="253DD59E" w14:textId="77777777" w:rsidTr="007734CA">
        <w:tc>
          <w:tcPr>
            <w:tcW w:w="3004" w:type="dxa"/>
            <w:hideMark/>
          </w:tcPr>
          <w:p w14:paraId="6F11FAEB" w14:textId="77777777" w:rsidR="00AB1B9E" w:rsidRDefault="00AB1B9E">
            <w:pPr>
              <w:pStyle w:val="GPPTabele"/>
            </w:pPr>
            <w:r>
              <w:rPr>
                <w:b/>
                <w:i/>
                <w:color w:val="002060"/>
              </w:rPr>
              <w:t>Naziv statističke aktivnosti</w:t>
            </w:r>
          </w:p>
        </w:tc>
        <w:tc>
          <w:tcPr>
            <w:tcW w:w="7061" w:type="dxa"/>
            <w:hideMark/>
          </w:tcPr>
          <w:p w14:paraId="1FD40E85" w14:textId="220E7713" w:rsidR="00AB1B9E" w:rsidRDefault="00AB1B9E">
            <w:pPr>
              <w:pStyle w:val="GPPNaziv"/>
            </w:pPr>
            <w:bookmarkStart w:id="263" w:name="_Toc176791988"/>
            <w:r>
              <w:t>Harmonizirani indeks potrošačkih cijena</w:t>
            </w:r>
            <w:bookmarkEnd w:id="263"/>
          </w:p>
        </w:tc>
      </w:tr>
      <w:tr w:rsidR="00AB1B9E" w14:paraId="68EE1B44" w14:textId="77777777" w:rsidTr="007734CA">
        <w:tc>
          <w:tcPr>
            <w:tcW w:w="3004" w:type="dxa"/>
            <w:hideMark/>
          </w:tcPr>
          <w:p w14:paraId="5038C4F2" w14:textId="77777777" w:rsidR="00AB1B9E" w:rsidRDefault="00AB1B9E">
            <w:pPr>
              <w:pStyle w:val="GPPTabele"/>
            </w:pPr>
            <w:r>
              <w:rPr>
                <w:b/>
                <w:i/>
                <w:color w:val="002060"/>
              </w:rPr>
              <w:t>Periodičnost istraživanja</w:t>
            </w:r>
          </w:p>
        </w:tc>
        <w:tc>
          <w:tcPr>
            <w:tcW w:w="7061" w:type="dxa"/>
            <w:hideMark/>
          </w:tcPr>
          <w:p w14:paraId="2CE85ABF" w14:textId="77777777" w:rsidR="00AB1B9E" w:rsidRDefault="00AB1B9E">
            <w:pPr>
              <w:pStyle w:val="GPPTabele"/>
            </w:pPr>
            <w:r>
              <w:t>Mjesečno</w:t>
            </w:r>
          </w:p>
        </w:tc>
      </w:tr>
      <w:tr w:rsidR="00AB1B9E" w14:paraId="0EE8A88C" w14:textId="77777777" w:rsidTr="007734CA">
        <w:tc>
          <w:tcPr>
            <w:tcW w:w="3004" w:type="dxa"/>
            <w:hideMark/>
          </w:tcPr>
          <w:p w14:paraId="1198DD4B" w14:textId="77777777" w:rsidR="00AB1B9E" w:rsidRDefault="00AB1B9E">
            <w:pPr>
              <w:pStyle w:val="GPPTabele"/>
            </w:pPr>
            <w:r>
              <w:rPr>
                <w:b/>
                <w:i/>
                <w:color w:val="002060"/>
              </w:rPr>
              <w:t>Kratak opis rezultata</w:t>
            </w:r>
          </w:p>
        </w:tc>
        <w:tc>
          <w:tcPr>
            <w:tcW w:w="7061" w:type="dxa"/>
            <w:hideMark/>
          </w:tcPr>
          <w:p w14:paraId="306E34B4" w14:textId="77777777" w:rsidR="00AB1B9E" w:rsidRDefault="00AB1B9E">
            <w:pPr>
              <w:pStyle w:val="GPPTabele"/>
            </w:pPr>
            <w:r>
              <w:t>Harmonizirani indeks potrošačkih cijena odražava promjene u razini cijena dobara i usluga koje u tijeku vremena nabavlja, koristi se njima ili ih plaća referentno stanovništvo radi potrošnje (uključujući potrošnju nerezidentnog stanovništva i institucionalnih kućanstava) te kao takav predstavlja skupinu europskih indeksa potrošačkih cijena izračunanih prema harmoniziranom pristupu i posebnoj skupini definicija koje omogućuju usporedivu mjeru inflacije u eurozoni, Europskoj uniji, Europskome ekonomskom području te za zemlje kandidatkinje.</w:t>
            </w:r>
          </w:p>
        </w:tc>
      </w:tr>
      <w:tr w:rsidR="00AB1B9E" w14:paraId="33128003" w14:textId="77777777" w:rsidTr="007734CA">
        <w:tc>
          <w:tcPr>
            <w:tcW w:w="3004" w:type="dxa"/>
            <w:hideMark/>
          </w:tcPr>
          <w:p w14:paraId="0E96BD75" w14:textId="77777777" w:rsidR="00AB1B9E" w:rsidRDefault="00AB1B9E">
            <w:pPr>
              <w:pStyle w:val="GPPTabele"/>
            </w:pPr>
            <w:r>
              <w:rPr>
                <w:b/>
                <w:i/>
                <w:color w:val="002060"/>
              </w:rPr>
              <w:t>Izvještajne jedinice</w:t>
            </w:r>
          </w:p>
        </w:tc>
        <w:tc>
          <w:tcPr>
            <w:tcW w:w="7061" w:type="dxa"/>
            <w:hideMark/>
          </w:tcPr>
          <w:p w14:paraId="47EEE6A1" w14:textId="77777777" w:rsidR="00AB1B9E" w:rsidRDefault="00AB1B9E">
            <w:pPr>
              <w:pStyle w:val="GPPTabele"/>
            </w:pPr>
            <w:r>
              <w:t>Industrijsko-prehrambeni i industrijsko-neprehrambeni proizvodi: odabrani poslovni subjekti koji su prema pretežitoj djelatnosti registrirani u trgovini na malo</w:t>
            </w:r>
            <w:r>
              <w:br/>
              <w:t>Poljoprivredni proizvodi: odabrani poslovni subjekti koji su prema pretežitoj djelatnosti registrirani u trgovini na malo i privatni prodavači na tržnicama</w:t>
            </w:r>
            <w:r>
              <w:br/>
              <w:t>Usluge: odabrana trgovačka društva i obrtnici iz područja usluga</w:t>
            </w:r>
            <w:r>
              <w:br/>
              <w:t>Ugostiteljske usluge: odabrani ugostiteljski objekti</w:t>
            </w:r>
          </w:p>
        </w:tc>
      </w:tr>
      <w:tr w:rsidR="00AB1B9E" w14:paraId="2F30BEBC" w14:textId="77777777" w:rsidTr="007734CA">
        <w:tc>
          <w:tcPr>
            <w:tcW w:w="3004" w:type="dxa"/>
            <w:hideMark/>
          </w:tcPr>
          <w:p w14:paraId="67C5BE8A" w14:textId="77777777" w:rsidR="00AB1B9E" w:rsidRDefault="00AB1B9E">
            <w:pPr>
              <w:pStyle w:val="GPPTabele"/>
            </w:pPr>
            <w:r>
              <w:rPr>
                <w:b/>
                <w:i/>
                <w:color w:val="002060"/>
              </w:rPr>
              <w:t>Načini prikupljanja podataka</w:t>
            </w:r>
          </w:p>
        </w:tc>
        <w:tc>
          <w:tcPr>
            <w:tcW w:w="7061" w:type="dxa"/>
            <w:hideMark/>
          </w:tcPr>
          <w:p w14:paraId="282BB0F7" w14:textId="77777777" w:rsidR="00AB1B9E" w:rsidRDefault="00AB1B9E">
            <w:pPr>
              <w:pStyle w:val="GPPTabele"/>
            </w:pPr>
            <w:r>
              <w:t>Podaci o maloprodajnim cijenama prikupljaju se na temelju reprezentativne košarice dobara i usluga. Većinu cijena prikupljaju ovlašteni snimatelji cijena putem tablet računala na odabranim prodajnim mjestima na devet geografskih lokacija, a centralno se prikupljaju nacionalno homogene cijene. Za odabrane skupine proizvoda (tržišni najam nekretnina, kućanski aparati i elektronika) cijene se prikupljaju korištenjem tehnike web scraping.</w:t>
            </w:r>
          </w:p>
        </w:tc>
      </w:tr>
      <w:tr w:rsidR="00AB1B9E" w14:paraId="1D0B4762" w14:textId="77777777" w:rsidTr="007734CA">
        <w:tc>
          <w:tcPr>
            <w:tcW w:w="3004" w:type="dxa"/>
            <w:hideMark/>
          </w:tcPr>
          <w:p w14:paraId="7C120550" w14:textId="77777777" w:rsidR="00AB1B9E" w:rsidRDefault="00AB1B9E">
            <w:pPr>
              <w:pStyle w:val="GPPTabele"/>
            </w:pPr>
            <w:r>
              <w:rPr>
                <w:b/>
                <w:i/>
                <w:color w:val="002060"/>
              </w:rPr>
              <w:t>Rokovi prikupljanja podataka</w:t>
            </w:r>
          </w:p>
        </w:tc>
        <w:tc>
          <w:tcPr>
            <w:tcW w:w="7061" w:type="dxa"/>
            <w:hideMark/>
          </w:tcPr>
          <w:p w14:paraId="5A62D827" w14:textId="77777777" w:rsidR="00AB1B9E" w:rsidRDefault="00AB1B9E">
            <w:pPr>
              <w:pStyle w:val="GPPTabele"/>
            </w:pPr>
            <w:r>
              <w:t>06.-20.u mjesecu za tekući mjesec</w:t>
            </w:r>
          </w:p>
        </w:tc>
      </w:tr>
      <w:tr w:rsidR="00AB1B9E" w14:paraId="64B76D1F" w14:textId="77777777" w:rsidTr="007734CA">
        <w:tc>
          <w:tcPr>
            <w:tcW w:w="3004" w:type="dxa"/>
            <w:hideMark/>
          </w:tcPr>
          <w:p w14:paraId="54BE2DB4" w14:textId="77777777" w:rsidR="00AB1B9E" w:rsidRDefault="00AB1B9E">
            <w:pPr>
              <w:pStyle w:val="GPPTabele"/>
            </w:pPr>
            <w:r>
              <w:rPr>
                <w:b/>
                <w:i/>
                <w:color w:val="002060"/>
              </w:rPr>
              <w:t>Format prikupljanja podataka</w:t>
            </w:r>
          </w:p>
        </w:tc>
        <w:tc>
          <w:tcPr>
            <w:tcW w:w="7061" w:type="dxa"/>
            <w:hideMark/>
          </w:tcPr>
          <w:p w14:paraId="1EEC2796" w14:textId="77777777" w:rsidR="00AB1B9E" w:rsidRDefault="00AB1B9E">
            <w:pPr>
              <w:pStyle w:val="GPPTabele"/>
            </w:pPr>
            <w:r>
              <w:t>-</w:t>
            </w:r>
          </w:p>
        </w:tc>
      </w:tr>
      <w:tr w:rsidR="00AB1B9E" w14:paraId="76DBFF23" w14:textId="77777777" w:rsidTr="007734CA">
        <w:tc>
          <w:tcPr>
            <w:tcW w:w="3004" w:type="dxa"/>
            <w:hideMark/>
          </w:tcPr>
          <w:p w14:paraId="6BE230F9" w14:textId="77777777" w:rsidR="00AB1B9E" w:rsidRDefault="00AB1B9E">
            <w:pPr>
              <w:pStyle w:val="GPPTabele"/>
            </w:pPr>
            <w:r>
              <w:rPr>
                <w:b/>
                <w:i/>
                <w:color w:val="002060"/>
              </w:rPr>
              <w:t>Veza s rezultatima ili aktivnostima u Programu</w:t>
            </w:r>
          </w:p>
        </w:tc>
        <w:tc>
          <w:tcPr>
            <w:tcW w:w="7061" w:type="dxa"/>
            <w:hideMark/>
          </w:tcPr>
          <w:p w14:paraId="5F7DC42E" w14:textId="77777777" w:rsidR="00AB1B9E" w:rsidRDefault="00AB1B9E">
            <w:pPr>
              <w:pStyle w:val="GPPTabele"/>
            </w:pPr>
            <w:r>
              <w:t>Modul 2.5.1 Harmonizirani indeksi potrošačkih cijena</w:t>
            </w:r>
          </w:p>
        </w:tc>
      </w:tr>
      <w:tr w:rsidR="00AB1B9E" w14:paraId="2E48823D" w14:textId="77777777" w:rsidTr="007734CA">
        <w:tc>
          <w:tcPr>
            <w:tcW w:w="3004" w:type="dxa"/>
            <w:hideMark/>
          </w:tcPr>
          <w:p w14:paraId="70D7C72A" w14:textId="77777777" w:rsidR="00AB1B9E" w:rsidRDefault="00AB1B9E">
            <w:pPr>
              <w:pStyle w:val="GPPTabele"/>
            </w:pPr>
            <w:r>
              <w:rPr>
                <w:b/>
                <w:i/>
                <w:color w:val="002060"/>
              </w:rPr>
              <w:t>Rokovi objavljivanja rezultata</w:t>
            </w:r>
          </w:p>
        </w:tc>
        <w:tc>
          <w:tcPr>
            <w:tcW w:w="7061" w:type="dxa"/>
            <w:hideMark/>
          </w:tcPr>
          <w:p w14:paraId="2100945D" w14:textId="77777777" w:rsidR="00AB1B9E" w:rsidRDefault="00AB1B9E">
            <w:pPr>
              <w:pStyle w:val="GPPTabele"/>
            </w:pPr>
            <w:r>
              <w:t>15. – 16. u mjesecu za prethodni mjesec</w:t>
            </w:r>
          </w:p>
        </w:tc>
      </w:tr>
      <w:tr w:rsidR="00AB1B9E" w14:paraId="31CD60E8" w14:textId="77777777" w:rsidTr="007734CA">
        <w:tc>
          <w:tcPr>
            <w:tcW w:w="3004" w:type="dxa"/>
            <w:hideMark/>
          </w:tcPr>
          <w:p w14:paraId="2EB91875" w14:textId="77777777" w:rsidR="00AB1B9E" w:rsidRDefault="00AB1B9E">
            <w:pPr>
              <w:pStyle w:val="GPPTabele"/>
            </w:pPr>
            <w:r>
              <w:rPr>
                <w:b/>
                <w:i/>
                <w:color w:val="002060"/>
              </w:rPr>
              <w:t>Razina objavljivanja rezultata</w:t>
            </w:r>
          </w:p>
        </w:tc>
        <w:tc>
          <w:tcPr>
            <w:tcW w:w="7061" w:type="dxa"/>
            <w:hideMark/>
          </w:tcPr>
          <w:p w14:paraId="0DEC001F" w14:textId="77777777" w:rsidR="00AB1B9E" w:rsidRDefault="00AB1B9E">
            <w:pPr>
              <w:pStyle w:val="GPPTabele"/>
            </w:pPr>
            <w:r>
              <w:t>Republika Hrvatska</w:t>
            </w:r>
          </w:p>
        </w:tc>
      </w:tr>
      <w:tr w:rsidR="00AB1B9E" w14:paraId="23C8C565" w14:textId="77777777" w:rsidTr="007734CA">
        <w:tc>
          <w:tcPr>
            <w:tcW w:w="3004" w:type="dxa"/>
            <w:hideMark/>
          </w:tcPr>
          <w:p w14:paraId="2F0B6E3D" w14:textId="77777777" w:rsidR="00AB1B9E" w:rsidRDefault="00AB1B9E">
            <w:pPr>
              <w:pStyle w:val="GPPTabele"/>
            </w:pPr>
            <w:r>
              <w:rPr>
                <w:b/>
                <w:i/>
                <w:color w:val="002060"/>
              </w:rPr>
              <w:t>Relevantni nacionalni standardi</w:t>
            </w:r>
          </w:p>
        </w:tc>
        <w:tc>
          <w:tcPr>
            <w:tcW w:w="7061" w:type="dxa"/>
            <w:hideMark/>
          </w:tcPr>
          <w:p w14:paraId="6490D859" w14:textId="77777777" w:rsidR="00AB1B9E" w:rsidRDefault="00AB1B9E">
            <w:pPr>
              <w:pStyle w:val="GPPTabele"/>
            </w:pPr>
            <w:r>
              <w:t>-</w:t>
            </w:r>
          </w:p>
        </w:tc>
      </w:tr>
      <w:tr w:rsidR="00AB1B9E" w14:paraId="7F011389" w14:textId="77777777" w:rsidTr="007734CA">
        <w:tc>
          <w:tcPr>
            <w:tcW w:w="3004" w:type="dxa"/>
            <w:hideMark/>
          </w:tcPr>
          <w:p w14:paraId="68497F38" w14:textId="77777777" w:rsidR="00AB1B9E" w:rsidRDefault="00AB1B9E">
            <w:pPr>
              <w:pStyle w:val="GPPTabele"/>
            </w:pPr>
            <w:r>
              <w:rPr>
                <w:b/>
                <w:i/>
                <w:color w:val="002060"/>
              </w:rPr>
              <w:t>Pravna osnova Europske unije</w:t>
            </w:r>
          </w:p>
        </w:tc>
        <w:tc>
          <w:tcPr>
            <w:tcW w:w="7061" w:type="dxa"/>
            <w:hideMark/>
          </w:tcPr>
          <w:p w14:paraId="66A264C7" w14:textId="77777777" w:rsidR="00AB1B9E" w:rsidRDefault="00AB1B9E">
            <w:pPr>
              <w:pStyle w:val="GPPTabele"/>
            </w:pPr>
            <w:r>
              <w:t>Uredba (EU) br. 2016/792 Europskog parlamenta i Vijeća od 11. svibnja 2016. o harmoniziranim indeksima potrošačkih cijena i indeksu cijena stambenih objekata i stavljanju izvan snage Uredbe Vijeća (EZ) br. 2494/95 (SL L 135, 24.5.2016.).</w:t>
            </w:r>
            <w:r>
              <w:br/>
              <w:t>Provedbena uredba Komisije (EU) 2020/1148 od 31. srpnja 2020. o utvrđivanju metodoloških i tehničkih specifikacija u skladu s Uredbom (EU) 2016/792 Europskog parlamenta i Vijeća o harmoniziranim indeksima potrošačkih cijena i indeksu cijena stambenih objekata (C/2020/5166, SL L 252, 4.8.2020.).</w:t>
            </w:r>
          </w:p>
        </w:tc>
      </w:tr>
      <w:tr w:rsidR="00AB1B9E" w14:paraId="238AD0A7" w14:textId="77777777" w:rsidTr="007734CA">
        <w:tc>
          <w:tcPr>
            <w:tcW w:w="3004" w:type="dxa"/>
            <w:hideMark/>
          </w:tcPr>
          <w:p w14:paraId="67576887" w14:textId="77777777" w:rsidR="00AB1B9E" w:rsidRDefault="00AB1B9E">
            <w:pPr>
              <w:pStyle w:val="GPPTabele"/>
            </w:pPr>
            <w:r>
              <w:rPr>
                <w:b/>
                <w:i/>
                <w:color w:val="002060"/>
              </w:rPr>
              <w:t>Ostali međunarodni standardi</w:t>
            </w:r>
          </w:p>
        </w:tc>
        <w:tc>
          <w:tcPr>
            <w:tcW w:w="7061" w:type="dxa"/>
            <w:hideMark/>
          </w:tcPr>
          <w:p w14:paraId="1F51E354" w14:textId="77777777" w:rsidR="00AB1B9E" w:rsidRDefault="00AB1B9E">
            <w:pPr>
              <w:pStyle w:val="GPPTabele"/>
            </w:pPr>
            <w:r>
              <w:t>Harmonised Index of Consumer Prices, Methodological Manual, Eurostat 2018</w:t>
            </w:r>
          </w:p>
        </w:tc>
      </w:tr>
    </w:tbl>
    <w:p w14:paraId="1F7366EB" w14:textId="77777777" w:rsidR="00AB1B9E" w:rsidRDefault="00AB1B9E" w:rsidP="00AB1B9E"/>
    <w:p w14:paraId="29400D74" w14:textId="77777777" w:rsidR="007734CA" w:rsidRDefault="007734CA">
      <w:pPr>
        <w:spacing w:after="200" w:line="276" w:lineRule="auto"/>
        <w:jc w:val="left"/>
        <w:rPr>
          <w:rFonts w:ascii="Arial Narrow" w:hAnsi="Arial Narrow"/>
          <w:b/>
          <w:sz w:val="18"/>
          <w:szCs w:val="22"/>
          <w:bdr w:val="single" w:sz="4" w:space="0" w:color="auto" w:frame="1"/>
        </w:rPr>
      </w:pPr>
      <w:r>
        <w:rPr>
          <w:sz w:val="18"/>
        </w:rPr>
        <w:br w:type="page"/>
      </w:r>
    </w:p>
    <w:p w14:paraId="1950EAF1" w14:textId="77777777" w:rsidR="00AB1B9E" w:rsidRDefault="00AB1B9E" w:rsidP="00AB1B9E">
      <w:pPr>
        <w:pStyle w:val="GPPOznaka"/>
      </w:pPr>
      <w:r>
        <w:rPr>
          <w:sz w:val="18"/>
        </w:rPr>
        <w:lastRenderedPageBreak/>
        <w:t>2.5.1-I-2</w:t>
      </w:r>
    </w:p>
    <w:p w14:paraId="5051E42F" w14:textId="77777777" w:rsidR="00AB1B9E" w:rsidRDefault="00AB1B9E" w:rsidP="00AB1B9E"/>
    <w:tbl>
      <w:tblPr>
        <w:tblW w:w="10206" w:type="dxa"/>
        <w:tblLook w:val="04A0" w:firstRow="1" w:lastRow="0" w:firstColumn="1" w:lastColumn="0" w:noHBand="0" w:noVBand="1"/>
      </w:tblPr>
      <w:tblGrid>
        <w:gridCol w:w="3004"/>
        <w:gridCol w:w="7202"/>
      </w:tblGrid>
      <w:tr w:rsidR="00AB1B9E" w14:paraId="0AAC9153" w14:textId="77777777" w:rsidTr="007734CA">
        <w:tc>
          <w:tcPr>
            <w:tcW w:w="3004" w:type="dxa"/>
            <w:hideMark/>
          </w:tcPr>
          <w:p w14:paraId="70ABC799" w14:textId="77777777" w:rsidR="00AB1B9E" w:rsidRDefault="00AB1B9E">
            <w:pPr>
              <w:pStyle w:val="GPPTabele"/>
            </w:pPr>
            <w:r>
              <w:rPr>
                <w:b/>
                <w:color w:val="002060"/>
              </w:rPr>
              <w:t>I. Statističko istraživanje na temelju neposrednog prikupljanja podataka</w:t>
            </w:r>
          </w:p>
        </w:tc>
        <w:tc>
          <w:tcPr>
            <w:tcW w:w="7202" w:type="dxa"/>
            <w:hideMark/>
          </w:tcPr>
          <w:p w14:paraId="09152156" w14:textId="77777777" w:rsidR="00AB1B9E" w:rsidRDefault="00AB1B9E">
            <w:pPr>
              <w:pStyle w:val="GPPTabele"/>
            </w:pPr>
            <w:r>
              <w:t>Broj 2</w:t>
            </w:r>
          </w:p>
        </w:tc>
      </w:tr>
      <w:tr w:rsidR="00AB1B9E" w14:paraId="5611D7B4" w14:textId="77777777" w:rsidTr="007734CA">
        <w:tc>
          <w:tcPr>
            <w:tcW w:w="3004" w:type="dxa"/>
            <w:hideMark/>
          </w:tcPr>
          <w:p w14:paraId="194FCFA8" w14:textId="77777777" w:rsidR="00AB1B9E" w:rsidRDefault="00AB1B9E">
            <w:pPr>
              <w:pStyle w:val="GPPTabele"/>
            </w:pPr>
            <w:r>
              <w:rPr>
                <w:b/>
                <w:i/>
                <w:color w:val="002060"/>
              </w:rPr>
              <w:t>Nositelj službene statistike</w:t>
            </w:r>
          </w:p>
        </w:tc>
        <w:tc>
          <w:tcPr>
            <w:tcW w:w="7202" w:type="dxa"/>
            <w:hideMark/>
          </w:tcPr>
          <w:p w14:paraId="25DE23D8" w14:textId="77777777" w:rsidR="00AB1B9E" w:rsidRDefault="00AB1B9E">
            <w:pPr>
              <w:pStyle w:val="GPPTabele"/>
            </w:pPr>
            <w:r>
              <w:t>Državni zavod za statistiku</w:t>
            </w:r>
          </w:p>
        </w:tc>
      </w:tr>
      <w:tr w:rsidR="00AB1B9E" w14:paraId="6AB2F045" w14:textId="77777777" w:rsidTr="007734CA">
        <w:tc>
          <w:tcPr>
            <w:tcW w:w="3004" w:type="dxa"/>
            <w:hideMark/>
          </w:tcPr>
          <w:p w14:paraId="058D041D" w14:textId="77777777" w:rsidR="00AB1B9E" w:rsidRDefault="00AB1B9E">
            <w:pPr>
              <w:pStyle w:val="GPPTabele"/>
            </w:pPr>
            <w:r>
              <w:rPr>
                <w:b/>
                <w:i/>
                <w:color w:val="002060"/>
              </w:rPr>
              <w:t>Naziv statističke aktivnosti</w:t>
            </w:r>
          </w:p>
        </w:tc>
        <w:tc>
          <w:tcPr>
            <w:tcW w:w="7202" w:type="dxa"/>
            <w:hideMark/>
          </w:tcPr>
          <w:p w14:paraId="0DE37958" w14:textId="27580BB9" w:rsidR="00AB1B9E" w:rsidRDefault="00AB1B9E">
            <w:pPr>
              <w:pStyle w:val="GPPNaziv"/>
            </w:pPr>
            <w:bookmarkStart w:id="264" w:name="_Toc176791989"/>
            <w:r>
              <w:t>Harmonizirani indeks potrošačkih cijena po stalnim poreznim stopama</w:t>
            </w:r>
            <w:bookmarkEnd w:id="264"/>
          </w:p>
        </w:tc>
      </w:tr>
      <w:tr w:rsidR="00AB1B9E" w14:paraId="7B862661" w14:textId="77777777" w:rsidTr="007734CA">
        <w:tc>
          <w:tcPr>
            <w:tcW w:w="3004" w:type="dxa"/>
            <w:hideMark/>
          </w:tcPr>
          <w:p w14:paraId="6DB875F5" w14:textId="77777777" w:rsidR="00AB1B9E" w:rsidRDefault="00AB1B9E">
            <w:pPr>
              <w:pStyle w:val="GPPTabele"/>
            </w:pPr>
            <w:r>
              <w:rPr>
                <w:b/>
                <w:i/>
                <w:color w:val="002060"/>
              </w:rPr>
              <w:t>Periodičnost istraživanja</w:t>
            </w:r>
          </w:p>
        </w:tc>
        <w:tc>
          <w:tcPr>
            <w:tcW w:w="7202" w:type="dxa"/>
            <w:hideMark/>
          </w:tcPr>
          <w:p w14:paraId="5892319D" w14:textId="77777777" w:rsidR="00AB1B9E" w:rsidRDefault="00AB1B9E">
            <w:pPr>
              <w:pStyle w:val="GPPTabele"/>
            </w:pPr>
            <w:r>
              <w:t>Mjesečno</w:t>
            </w:r>
          </w:p>
        </w:tc>
      </w:tr>
      <w:tr w:rsidR="00AB1B9E" w14:paraId="19798C71" w14:textId="77777777" w:rsidTr="007734CA">
        <w:tc>
          <w:tcPr>
            <w:tcW w:w="3004" w:type="dxa"/>
            <w:hideMark/>
          </w:tcPr>
          <w:p w14:paraId="647B48FA" w14:textId="77777777" w:rsidR="00AB1B9E" w:rsidRDefault="00AB1B9E">
            <w:pPr>
              <w:pStyle w:val="GPPTabele"/>
            </w:pPr>
            <w:r>
              <w:rPr>
                <w:b/>
                <w:i/>
                <w:color w:val="002060"/>
              </w:rPr>
              <w:t>Kratak opis rezultata</w:t>
            </w:r>
          </w:p>
        </w:tc>
        <w:tc>
          <w:tcPr>
            <w:tcW w:w="7202" w:type="dxa"/>
            <w:hideMark/>
          </w:tcPr>
          <w:p w14:paraId="68AB94D5" w14:textId="77777777" w:rsidR="00AB1B9E" w:rsidRDefault="00AB1B9E">
            <w:pPr>
              <w:pStyle w:val="GPPTabele"/>
            </w:pPr>
            <w:r>
              <w:t>Harmonizirani indeks potrošačkih cijena po stalnim poreznim stopama jest harmonizirani indeks potrošačkih cijena gdje se stope poreza na proizvode zadržavaju konstantnima u tekućem razdoblju u odnosu na referentno razdoblje, tj. tijekom vremena.</w:t>
            </w:r>
          </w:p>
        </w:tc>
      </w:tr>
      <w:tr w:rsidR="00AB1B9E" w14:paraId="0FBA226B" w14:textId="77777777" w:rsidTr="007734CA">
        <w:tc>
          <w:tcPr>
            <w:tcW w:w="3004" w:type="dxa"/>
            <w:hideMark/>
          </w:tcPr>
          <w:p w14:paraId="670D9574" w14:textId="77777777" w:rsidR="00AB1B9E" w:rsidRDefault="00AB1B9E">
            <w:pPr>
              <w:pStyle w:val="GPPTabele"/>
            </w:pPr>
            <w:r>
              <w:rPr>
                <w:b/>
                <w:i/>
                <w:color w:val="002060"/>
              </w:rPr>
              <w:t>Izvještajne jedinice</w:t>
            </w:r>
          </w:p>
        </w:tc>
        <w:tc>
          <w:tcPr>
            <w:tcW w:w="7202" w:type="dxa"/>
            <w:hideMark/>
          </w:tcPr>
          <w:p w14:paraId="0F2B6B25" w14:textId="77777777" w:rsidR="00AB1B9E" w:rsidRDefault="00AB1B9E">
            <w:pPr>
              <w:pStyle w:val="GPPTabele"/>
            </w:pPr>
            <w:r>
              <w:t>Porezne stope, trošarine i posebni porezi: Ministarstvo financija – Porezna uprava, Ministarstvo financija – Carinska uprava</w:t>
            </w:r>
            <w:r>
              <w:br/>
              <w:t>Industrijsko-prehrambeni i industrijsko-neprehrambeni proizvodi: odabrani poslovni subjekti koji su prema pretežitoj djelatnosti registrirani u trgovini na malo</w:t>
            </w:r>
            <w:r>
              <w:br/>
              <w:t>Poljoprivredni proizvodi: odabrani poslovni subjekti koji su prema pretežitoj djelatnosti registrirani u trgovini na malo i privatni prodavači na tržnicama</w:t>
            </w:r>
            <w:r>
              <w:br/>
              <w:t>Usluge: odabrana trgovačka društva i obrtnici iz područja usluga</w:t>
            </w:r>
            <w:r>
              <w:br/>
              <w:t>Ugostiteljske usluge: odabrani ugostiteljski objekti</w:t>
            </w:r>
          </w:p>
        </w:tc>
      </w:tr>
      <w:tr w:rsidR="00AB1B9E" w14:paraId="7EC3356D" w14:textId="77777777" w:rsidTr="007734CA">
        <w:tc>
          <w:tcPr>
            <w:tcW w:w="3004" w:type="dxa"/>
            <w:hideMark/>
          </w:tcPr>
          <w:p w14:paraId="72C70A48" w14:textId="77777777" w:rsidR="00AB1B9E" w:rsidRDefault="00AB1B9E">
            <w:pPr>
              <w:pStyle w:val="GPPTabele"/>
            </w:pPr>
            <w:r>
              <w:rPr>
                <w:b/>
                <w:i/>
                <w:color w:val="002060"/>
              </w:rPr>
              <w:t>Načini prikupljanja podataka</w:t>
            </w:r>
          </w:p>
        </w:tc>
        <w:tc>
          <w:tcPr>
            <w:tcW w:w="7202" w:type="dxa"/>
            <w:hideMark/>
          </w:tcPr>
          <w:p w14:paraId="58E25AD3" w14:textId="77777777" w:rsidR="00AB1B9E" w:rsidRDefault="00AB1B9E">
            <w:pPr>
              <w:pStyle w:val="GPPTabele"/>
            </w:pPr>
            <w:r>
              <w:t>Podaci o poreznim stopama, trošarinama i posebnim porezima prikupljaju se izravno od izvještajnih jedinica. Podaci o maloprodajnim cijenama prikupljaju se na temelju reprezentativne košarice dobara i usluga. Većinu cijena prikupljaju snimatelji cijena Državnog zavoda za statistiku putem tablet računala na odabranim prodajnim mjestima na devet geografskih lokacija, a centralno se prikupljaju nacionalno homogene cijene.</w:t>
            </w:r>
          </w:p>
        </w:tc>
      </w:tr>
      <w:tr w:rsidR="00AB1B9E" w14:paraId="188F3DAB" w14:textId="77777777" w:rsidTr="007734CA">
        <w:tc>
          <w:tcPr>
            <w:tcW w:w="3004" w:type="dxa"/>
            <w:hideMark/>
          </w:tcPr>
          <w:p w14:paraId="21E5A291" w14:textId="77777777" w:rsidR="00AB1B9E" w:rsidRDefault="00AB1B9E">
            <w:pPr>
              <w:pStyle w:val="GPPTabele"/>
            </w:pPr>
            <w:r>
              <w:rPr>
                <w:b/>
                <w:i/>
                <w:color w:val="002060"/>
              </w:rPr>
              <w:t>Rokovi prikupljanja podataka</w:t>
            </w:r>
          </w:p>
        </w:tc>
        <w:tc>
          <w:tcPr>
            <w:tcW w:w="7202" w:type="dxa"/>
            <w:hideMark/>
          </w:tcPr>
          <w:p w14:paraId="019A53D8" w14:textId="77777777" w:rsidR="00AB1B9E" w:rsidRDefault="00AB1B9E">
            <w:pPr>
              <w:pStyle w:val="GPPTabele"/>
            </w:pPr>
            <w:r>
              <w:t>06.-20. u mjesecu za tekući mjesec</w:t>
            </w:r>
          </w:p>
        </w:tc>
      </w:tr>
      <w:tr w:rsidR="00AB1B9E" w14:paraId="4E6D6136" w14:textId="77777777" w:rsidTr="007734CA">
        <w:tc>
          <w:tcPr>
            <w:tcW w:w="3004" w:type="dxa"/>
            <w:hideMark/>
          </w:tcPr>
          <w:p w14:paraId="4A3D8570" w14:textId="77777777" w:rsidR="00AB1B9E" w:rsidRDefault="00AB1B9E">
            <w:pPr>
              <w:pStyle w:val="GPPTabele"/>
            </w:pPr>
            <w:r>
              <w:rPr>
                <w:b/>
                <w:i/>
                <w:color w:val="002060"/>
              </w:rPr>
              <w:t>Format prikupljanja podataka</w:t>
            </w:r>
          </w:p>
        </w:tc>
        <w:tc>
          <w:tcPr>
            <w:tcW w:w="7202" w:type="dxa"/>
            <w:hideMark/>
          </w:tcPr>
          <w:p w14:paraId="3535077F" w14:textId="77777777" w:rsidR="00AB1B9E" w:rsidRDefault="00AB1B9E">
            <w:pPr>
              <w:pStyle w:val="GPPTabele"/>
            </w:pPr>
            <w:r>
              <w:t>-</w:t>
            </w:r>
          </w:p>
        </w:tc>
      </w:tr>
      <w:tr w:rsidR="00AB1B9E" w14:paraId="5FB47CA6" w14:textId="77777777" w:rsidTr="007734CA">
        <w:tc>
          <w:tcPr>
            <w:tcW w:w="3004" w:type="dxa"/>
            <w:hideMark/>
          </w:tcPr>
          <w:p w14:paraId="553738CC" w14:textId="77777777" w:rsidR="00AB1B9E" w:rsidRDefault="00AB1B9E">
            <w:pPr>
              <w:pStyle w:val="GPPTabele"/>
            </w:pPr>
            <w:r>
              <w:rPr>
                <w:b/>
                <w:i/>
                <w:color w:val="002060"/>
              </w:rPr>
              <w:t>Veza s rezultatima ili aktivnostima u Programu</w:t>
            </w:r>
          </w:p>
        </w:tc>
        <w:tc>
          <w:tcPr>
            <w:tcW w:w="7202" w:type="dxa"/>
            <w:hideMark/>
          </w:tcPr>
          <w:p w14:paraId="428ABE54" w14:textId="77777777" w:rsidR="00AB1B9E" w:rsidRDefault="00AB1B9E">
            <w:pPr>
              <w:pStyle w:val="GPPTabele"/>
            </w:pPr>
            <w:r>
              <w:t>Modul 2.5.1 Harmonizirani indeksi potrošačkih cijena</w:t>
            </w:r>
          </w:p>
        </w:tc>
      </w:tr>
      <w:tr w:rsidR="00AB1B9E" w14:paraId="1735F46A" w14:textId="77777777" w:rsidTr="007734CA">
        <w:tc>
          <w:tcPr>
            <w:tcW w:w="3004" w:type="dxa"/>
            <w:hideMark/>
          </w:tcPr>
          <w:p w14:paraId="2A1EC7DE" w14:textId="77777777" w:rsidR="00AB1B9E" w:rsidRDefault="00AB1B9E">
            <w:pPr>
              <w:pStyle w:val="GPPTabele"/>
            </w:pPr>
            <w:r>
              <w:rPr>
                <w:b/>
                <w:i/>
                <w:color w:val="002060"/>
              </w:rPr>
              <w:t>Rokovi objavljivanja rezultata</w:t>
            </w:r>
          </w:p>
        </w:tc>
        <w:tc>
          <w:tcPr>
            <w:tcW w:w="7202" w:type="dxa"/>
            <w:hideMark/>
          </w:tcPr>
          <w:p w14:paraId="79E66823" w14:textId="77777777" w:rsidR="00AB1B9E" w:rsidRDefault="00AB1B9E">
            <w:pPr>
              <w:pStyle w:val="GPPTabele"/>
            </w:pPr>
            <w:r>
              <w:t>15. – 16. u mjesecu za prethodni mjesec</w:t>
            </w:r>
          </w:p>
        </w:tc>
      </w:tr>
      <w:tr w:rsidR="00AB1B9E" w14:paraId="08B2941C" w14:textId="77777777" w:rsidTr="007734CA">
        <w:tc>
          <w:tcPr>
            <w:tcW w:w="3004" w:type="dxa"/>
            <w:hideMark/>
          </w:tcPr>
          <w:p w14:paraId="0BEE36FD" w14:textId="77777777" w:rsidR="00AB1B9E" w:rsidRDefault="00AB1B9E">
            <w:pPr>
              <w:pStyle w:val="GPPTabele"/>
            </w:pPr>
            <w:r>
              <w:rPr>
                <w:b/>
                <w:i/>
                <w:color w:val="002060"/>
              </w:rPr>
              <w:t>Razina objavljivanja rezultata</w:t>
            </w:r>
          </w:p>
        </w:tc>
        <w:tc>
          <w:tcPr>
            <w:tcW w:w="7202" w:type="dxa"/>
            <w:hideMark/>
          </w:tcPr>
          <w:p w14:paraId="4CC04F64" w14:textId="77777777" w:rsidR="00AB1B9E" w:rsidRDefault="00AB1B9E">
            <w:pPr>
              <w:pStyle w:val="GPPTabele"/>
            </w:pPr>
            <w:r>
              <w:t>Republika Hrvatska</w:t>
            </w:r>
          </w:p>
        </w:tc>
      </w:tr>
      <w:tr w:rsidR="00AB1B9E" w14:paraId="70CA3F0B" w14:textId="77777777" w:rsidTr="007734CA">
        <w:tc>
          <w:tcPr>
            <w:tcW w:w="3004" w:type="dxa"/>
            <w:hideMark/>
          </w:tcPr>
          <w:p w14:paraId="45E8B569" w14:textId="77777777" w:rsidR="00AB1B9E" w:rsidRDefault="00AB1B9E">
            <w:pPr>
              <w:pStyle w:val="GPPTabele"/>
            </w:pPr>
            <w:r>
              <w:rPr>
                <w:b/>
                <w:i/>
                <w:color w:val="002060"/>
              </w:rPr>
              <w:t>Relevantni nacionalni standardi</w:t>
            </w:r>
          </w:p>
        </w:tc>
        <w:tc>
          <w:tcPr>
            <w:tcW w:w="7202" w:type="dxa"/>
            <w:hideMark/>
          </w:tcPr>
          <w:p w14:paraId="0B8462AD" w14:textId="77777777" w:rsidR="00AB1B9E" w:rsidRDefault="00AB1B9E">
            <w:pPr>
              <w:pStyle w:val="GPPTabele"/>
            </w:pPr>
            <w:r>
              <w:t>-</w:t>
            </w:r>
          </w:p>
        </w:tc>
      </w:tr>
      <w:tr w:rsidR="00AB1B9E" w14:paraId="4DE4D3DE" w14:textId="77777777" w:rsidTr="007734CA">
        <w:tc>
          <w:tcPr>
            <w:tcW w:w="3004" w:type="dxa"/>
            <w:hideMark/>
          </w:tcPr>
          <w:p w14:paraId="19E16BAE" w14:textId="77777777" w:rsidR="00AB1B9E" w:rsidRDefault="00AB1B9E">
            <w:pPr>
              <w:pStyle w:val="GPPTabele"/>
            </w:pPr>
            <w:r>
              <w:rPr>
                <w:b/>
                <w:i/>
                <w:color w:val="002060"/>
              </w:rPr>
              <w:t>Pravna osnova Europske unije</w:t>
            </w:r>
          </w:p>
        </w:tc>
        <w:tc>
          <w:tcPr>
            <w:tcW w:w="7202" w:type="dxa"/>
            <w:hideMark/>
          </w:tcPr>
          <w:p w14:paraId="77ECAE3A" w14:textId="77777777" w:rsidR="00AB1B9E" w:rsidRDefault="00AB1B9E">
            <w:pPr>
              <w:pStyle w:val="GPPTabele"/>
            </w:pPr>
            <w:r>
              <w:t>Uredba (EU) br. 2016/792 Europskog parlamenta i Vijeća od 11. svibnja 2016. o harmoniziranim indeksima potrošačkih cijena i indeksu cijena stambenih objekata i stavljanju izvan snage Uredbe Vijeća (EZ) br. 2494/95 (SL L 135, 24.5.2016.).</w:t>
            </w:r>
            <w:r>
              <w:br/>
              <w:t>Provedbena uredba Komisije (EU) 2020/1148 od 31. srpnja 2020. o utvrđivanju metodoloških i tehničkih specifikacija u skladu s Uredbom (EU) 2016/792 Europskog parlamenta i Vijeća o harmoniziranim indeksima potrošačkih cijena i indeksu cijena stambenih objekata (C/2020/5166, SL L 252, 4.8.2020.).</w:t>
            </w:r>
          </w:p>
        </w:tc>
      </w:tr>
      <w:tr w:rsidR="00AB1B9E" w14:paraId="40D14B73" w14:textId="77777777" w:rsidTr="007734CA">
        <w:tc>
          <w:tcPr>
            <w:tcW w:w="3004" w:type="dxa"/>
            <w:hideMark/>
          </w:tcPr>
          <w:p w14:paraId="5EA0BB98" w14:textId="77777777" w:rsidR="00AB1B9E" w:rsidRDefault="00AB1B9E">
            <w:pPr>
              <w:pStyle w:val="GPPTabele"/>
            </w:pPr>
            <w:r>
              <w:rPr>
                <w:b/>
                <w:i/>
                <w:color w:val="002060"/>
              </w:rPr>
              <w:t>Ostali međunarodni standardi</w:t>
            </w:r>
          </w:p>
        </w:tc>
        <w:tc>
          <w:tcPr>
            <w:tcW w:w="7202" w:type="dxa"/>
            <w:hideMark/>
          </w:tcPr>
          <w:p w14:paraId="5749AF27" w14:textId="77777777" w:rsidR="00AB1B9E" w:rsidRDefault="00AB1B9E">
            <w:pPr>
              <w:pStyle w:val="GPPTabele"/>
            </w:pPr>
            <w:r>
              <w:t>Harmonised Index of Consumer Prices at constant tax rates – Reference Methodology, Eurostat, April 2011</w:t>
            </w:r>
            <w:r>
              <w:br/>
              <w:t>Harmonised Index of Consumer Prices at constant tax rates Manual, Eurostat 2009</w:t>
            </w:r>
            <w:r>
              <w:br/>
              <w:t>Harmonised Index of Consumer Prices, Methodological Manual, Eurostat 2018</w:t>
            </w:r>
          </w:p>
        </w:tc>
      </w:tr>
    </w:tbl>
    <w:p w14:paraId="38486447" w14:textId="77777777" w:rsidR="00AB1B9E" w:rsidRDefault="00AB1B9E" w:rsidP="00AB1B9E"/>
    <w:p w14:paraId="4C3BC80A" w14:textId="77777777" w:rsidR="007734CA" w:rsidRDefault="007734CA">
      <w:pPr>
        <w:spacing w:after="200" w:line="276" w:lineRule="auto"/>
        <w:jc w:val="left"/>
        <w:rPr>
          <w:rFonts w:ascii="Arial Narrow" w:hAnsi="Arial Narrow"/>
          <w:b/>
          <w:sz w:val="18"/>
          <w:szCs w:val="22"/>
          <w:bdr w:val="single" w:sz="4" w:space="0" w:color="auto" w:frame="1"/>
        </w:rPr>
      </w:pPr>
      <w:r>
        <w:rPr>
          <w:sz w:val="18"/>
        </w:rPr>
        <w:br w:type="page"/>
      </w:r>
    </w:p>
    <w:p w14:paraId="2C761614" w14:textId="77777777" w:rsidR="00AB1B9E" w:rsidRDefault="00AB1B9E" w:rsidP="00AB1B9E">
      <w:pPr>
        <w:pStyle w:val="GPPOznaka"/>
      </w:pPr>
      <w:r>
        <w:rPr>
          <w:sz w:val="18"/>
        </w:rPr>
        <w:lastRenderedPageBreak/>
        <w:t>2.5.1-I-3</w:t>
      </w:r>
    </w:p>
    <w:p w14:paraId="4939CD10" w14:textId="77777777" w:rsidR="00AB1B9E" w:rsidRDefault="00AB1B9E" w:rsidP="00AB1B9E"/>
    <w:tbl>
      <w:tblPr>
        <w:tblW w:w="0" w:type="auto"/>
        <w:tblLook w:val="04A0" w:firstRow="1" w:lastRow="0" w:firstColumn="1" w:lastColumn="0" w:noHBand="0" w:noVBand="1"/>
      </w:tblPr>
      <w:tblGrid>
        <w:gridCol w:w="3004"/>
        <w:gridCol w:w="7061"/>
      </w:tblGrid>
      <w:tr w:rsidR="00AB1B9E" w14:paraId="49AA8BF5" w14:textId="77777777" w:rsidTr="007734CA">
        <w:tc>
          <w:tcPr>
            <w:tcW w:w="3004" w:type="dxa"/>
            <w:hideMark/>
          </w:tcPr>
          <w:p w14:paraId="497CC9CF" w14:textId="77777777" w:rsidR="00AB1B9E" w:rsidRDefault="00AB1B9E">
            <w:pPr>
              <w:pStyle w:val="GPPTabele"/>
            </w:pPr>
            <w:r>
              <w:rPr>
                <w:b/>
                <w:color w:val="002060"/>
              </w:rPr>
              <w:t>I. Statističko istraživanje na temelju neposrednog prikupljanja podataka</w:t>
            </w:r>
          </w:p>
        </w:tc>
        <w:tc>
          <w:tcPr>
            <w:tcW w:w="7061" w:type="dxa"/>
            <w:hideMark/>
          </w:tcPr>
          <w:p w14:paraId="5356F2B9" w14:textId="77777777" w:rsidR="00AB1B9E" w:rsidRDefault="00AB1B9E">
            <w:pPr>
              <w:pStyle w:val="GPPTabele"/>
            </w:pPr>
            <w:r>
              <w:t>Broj 3</w:t>
            </w:r>
          </w:p>
        </w:tc>
      </w:tr>
      <w:tr w:rsidR="00AB1B9E" w14:paraId="29696530" w14:textId="77777777" w:rsidTr="007734CA">
        <w:tc>
          <w:tcPr>
            <w:tcW w:w="3004" w:type="dxa"/>
            <w:hideMark/>
          </w:tcPr>
          <w:p w14:paraId="2EC80D4C" w14:textId="77777777" w:rsidR="00AB1B9E" w:rsidRDefault="00AB1B9E">
            <w:pPr>
              <w:pStyle w:val="GPPTabele"/>
            </w:pPr>
            <w:r>
              <w:rPr>
                <w:b/>
                <w:i/>
                <w:color w:val="002060"/>
              </w:rPr>
              <w:t>Nositelj službene statistike</w:t>
            </w:r>
          </w:p>
        </w:tc>
        <w:tc>
          <w:tcPr>
            <w:tcW w:w="7061" w:type="dxa"/>
            <w:hideMark/>
          </w:tcPr>
          <w:p w14:paraId="4BB2E78A" w14:textId="77777777" w:rsidR="00AB1B9E" w:rsidRDefault="00AB1B9E">
            <w:pPr>
              <w:pStyle w:val="GPPTabele"/>
            </w:pPr>
            <w:r>
              <w:t>Državni zavod za statistiku</w:t>
            </w:r>
          </w:p>
        </w:tc>
      </w:tr>
      <w:tr w:rsidR="00AB1B9E" w14:paraId="17705D28" w14:textId="77777777" w:rsidTr="007734CA">
        <w:tc>
          <w:tcPr>
            <w:tcW w:w="3004" w:type="dxa"/>
            <w:hideMark/>
          </w:tcPr>
          <w:p w14:paraId="4B5BA3ED" w14:textId="77777777" w:rsidR="00AB1B9E" w:rsidRDefault="00AB1B9E">
            <w:pPr>
              <w:pStyle w:val="GPPTabele"/>
            </w:pPr>
            <w:r>
              <w:rPr>
                <w:b/>
                <w:i/>
                <w:color w:val="002060"/>
              </w:rPr>
              <w:t>Naziv statističke aktivnosti</w:t>
            </w:r>
          </w:p>
        </w:tc>
        <w:tc>
          <w:tcPr>
            <w:tcW w:w="7061" w:type="dxa"/>
            <w:hideMark/>
          </w:tcPr>
          <w:p w14:paraId="15AC8B80" w14:textId="0B96E9A7" w:rsidR="00AB1B9E" w:rsidRDefault="00AB1B9E">
            <w:pPr>
              <w:pStyle w:val="GPPNaziv"/>
            </w:pPr>
            <w:bookmarkStart w:id="265" w:name="_Toc176791990"/>
            <w:r>
              <w:t>Harmonizirani indeks potrošačkih cijena po administrativnim cijenama</w:t>
            </w:r>
            <w:bookmarkEnd w:id="265"/>
          </w:p>
        </w:tc>
      </w:tr>
      <w:tr w:rsidR="00AB1B9E" w14:paraId="14FC7625" w14:textId="77777777" w:rsidTr="007734CA">
        <w:tc>
          <w:tcPr>
            <w:tcW w:w="3004" w:type="dxa"/>
            <w:hideMark/>
          </w:tcPr>
          <w:p w14:paraId="4CB28F16" w14:textId="77777777" w:rsidR="00AB1B9E" w:rsidRDefault="00AB1B9E">
            <w:pPr>
              <w:pStyle w:val="GPPTabele"/>
            </w:pPr>
            <w:r>
              <w:rPr>
                <w:b/>
                <w:i/>
                <w:color w:val="002060"/>
              </w:rPr>
              <w:t>Periodičnost istraživanja</w:t>
            </w:r>
          </w:p>
        </w:tc>
        <w:tc>
          <w:tcPr>
            <w:tcW w:w="7061" w:type="dxa"/>
            <w:hideMark/>
          </w:tcPr>
          <w:p w14:paraId="79282ABC" w14:textId="77777777" w:rsidR="00AB1B9E" w:rsidRDefault="00AB1B9E">
            <w:pPr>
              <w:pStyle w:val="GPPTabele"/>
            </w:pPr>
            <w:r>
              <w:t>Godišnje</w:t>
            </w:r>
          </w:p>
        </w:tc>
      </w:tr>
      <w:tr w:rsidR="00AB1B9E" w14:paraId="479DC2AC" w14:textId="77777777" w:rsidTr="007734CA">
        <w:tc>
          <w:tcPr>
            <w:tcW w:w="3004" w:type="dxa"/>
            <w:hideMark/>
          </w:tcPr>
          <w:p w14:paraId="344D290E" w14:textId="77777777" w:rsidR="00AB1B9E" w:rsidRDefault="00AB1B9E">
            <w:pPr>
              <w:pStyle w:val="GPPTabele"/>
            </w:pPr>
            <w:r>
              <w:rPr>
                <w:b/>
                <w:i/>
                <w:color w:val="002060"/>
              </w:rPr>
              <w:t>Kratak opis rezultata</w:t>
            </w:r>
          </w:p>
        </w:tc>
        <w:tc>
          <w:tcPr>
            <w:tcW w:w="7061" w:type="dxa"/>
            <w:hideMark/>
          </w:tcPr>
          <w:p w14:paraId="0F2CE018" w14:textId="77777777" w:rsidR="00AB1B9E" w:rsidRDefault="00AB1B9E">
            <w:pPr>
              <w:pStyle w:val="GPPTabele"/>
            </w:pPr>
            <w:r>
              <w:t>Godišnje ažuriranje podataka o potpuno i djelomično administrativnim cijenama na temelju kojih Eurostat mjesečno izračunava Harmonizirani indeks potrošačkih cijena po administrativnim cijenama.</w:t>
            </w:r>
          </w:p>
        </w:tc>
      </w:tr>
      <w:tr w:rsidR="00AB1B9E" w14:paraId="0D6CA569" w14:textId="77777777" w:rsidTr="007734CA">
        <w:tc>
          <w:tcPr>
            <w:tcW w:w="3004" w:type="dxa"/>
            <w:hideMark/>
          </w:tcPr>
          <w:p w14:paraId="0A42250B" w14:textId="77777777" w:rsidR="00AB1B9E" w:rsidRDefault="00AB1B9E">
            <w:pPr>
              <w:pStyle w:val="GPPTabele"/>
            </w:pPr>
            <w:r>
              <w:rPr>
                <w:b/>
                <w:i/>
                <w:color w:val="002060"/>
              </w:rPr>
              <w:t>Izvještajne jedinice</w:t>
            </w:r>
          </w:p>
        </w:tc>
        <w:tc>
          <w:tcPr>
            <w:tcW w:w="7061" w:type="dxa"/>
            <w:hideMark/>
          </w:tcPr>
          <w:p w14:paraId="2693C155" w14:textId="77777777" w:rsidR="00AB1B9E" w:rsidRDefault="00AB1B9E">
            <w:pPr>
              <w:pStyle w:val="GPPTabele"/>
            </w:pPr>
            <w:r>
              <w:t>Tijela državne uprave i tijela jedinica lokalne i područne (regionalne) samouprave i pravne osobe koje imaju javne ovlasti (agencije, zavodi, komore).</w:t>
            </w:r>
          </w:p>
        </w:tc>
      </w:tr>
      <w:tr w:rsidR="00AB1B9E" w14:paraId="506CA777" w14:textId="77777777" w:rsidTr="007734CA">
        <w:tc>
          <w:tcPr>
            <w:tcW w:w="3004" w:type="dxa"/>
            <w:hideMark/>
          </w:tcPr>
          <w:p w14:paraId="1C126438" w14:textId="77777777" w:rsidR="00AB1B9E" w:rsidRDefault="00AB1B9E">
            <w:pPr>
              <w:pStyle w:val="GPPTabele"/>
            </w:pPr>
            <w:r>
              <w:rPr>
                <w:b/>
                <w:i/>
                <w:color w:val="002060"/>
              </w:rPr>
              <w:t>Načini prikupljanja podataka</w:t>
            </w:r>
          </w:p>
        </w:tc>
        <w:tc>
          <w:tcPr>
            <w:tcW w:w="7061" w:type="dxa"/>
            <w:hideMark/>
          </w:tcPr>
          <w:p w14:paraId="089B7F3B" w14:textId="77777777" w:rsidR="00AB1B9E" w:rsidRDefault="00AB1B9E">
            <w:pPr>
              <w:pStyle w:val="GPPTabele"/>
            </w:pPr>
            <w:r>
              <w:t>Podaci o potpuno i djelomično administrativnim cijenama prikupljaju se izravno od izvještajnih jedinica.</w:t>
            </w:r>
          </w:p>
        </w:tc>
      </w:tr>
      <w:tr w:rsidR="00AB1B9E" w14:paraId="7792B7C9" w14:textId="77777777" w:rsidTr="007734CA">
        <w:tc>
          <w:tcPr>
            <w:tcW w:w="3004" w:type="dxa"/>
            <w:hideMark/>
          </w:tcPr>
          <w:p w14:paraId="73616070" w14:textId="77777777" w:rsidR="00AB1B9E" w:rsidRDefault="00AB1B9E">
            <w:pPr>
              <w:pStyle w:val="GPPTabele"/>
            </w:pPr>
            <w:r>
              <w:rPr>
                <w:b/>
                <w:i/>
                <w:color w:val="002060"/>
              </w:rPr>
              <w:t>Rokovi prikupljanja podataka</w:t>
            </w:r>
          </w:p>
        </w:tc>
        <w:tc>
          <w:tcPr>
            <w:tcW w:w="7061" w:type="dxa"/>
            <w:hideMark/>
          </w:tcPr>
          <w:p w14:paraId="79BD8B37" w14:textId="77777777" w:rsidR="00AB1B9E" w:rsidRDefault="00AB1B9E">
            <w:pPr>
              <w:pStyle w:val="GPPTabele"/>
            </w:pPr>
            <w:r>
              <w:t>31. siječnja</w:t>
            </w:r>
          </w:p>
        </w:tc>
      </w:tr>
      <w:tr w:rsidR="00AB1B9E" w14:paraId="726760AD" w14:textId="77777777" w:rsidTr="007734CA">
        <w:tc>
          <w:tcPr>
            <w:tcW w:w="3004" w:type="dxa"/>
            <w:hideMark/>
          </w:tcPr>
          <w:p w14:paraId="52A18F22" w14:textId="77777777" w:rsidR="00AB1B9E" w:rsidRDefault="00AB1B9E">
            <w:pPr>
              <w:pStyle w:val="GPPTabele"/>
            </w:pPr>
            <w:r>
              <w:rPr>
                <w:b/>
                <w:i/>
                <w:color w:val="002060"/>
              </w:rPr>
              <w:t>Format prikupljanja podataka</w:t>
            </w:r>
          </w:p>
        </w:tc>
        <w:tc>
          <w:tcPr>
            <w:tcW w:w="7061" w:type="dxa"/>
            <w:hideMark/>
          </w:tcPr>
          <w:p w14:paraId="1AFCE199" w14:textId="77777777" w:rsidR="00AB1B9E" w:rsidRDefault="00AB1B9E">
            <w:pPr>
              <w:pStyle w:val="GPPTabele"/>
            </w:pPr>
            <w:r>
              <w:t>-</w:t>
            </w:r>
          </w:p>
        </w:tc>
      </w:tr>
      <w:tr w:rsidR="00AB1B9E" w14:paraId="017CA0DE" w14:textId="77777777" w:rsidTr="007734CA">
        <w:tc>
          <w:tcPr>
            <w:tcW w:w="3004" w:type="dxa"/>
            <w:hideMark/>
          </w:tcPr>
          <w:p w14:paraId="02F4D299" w14:textId="77777777" w:rsidR="00AB1B9E" w:rsidRDefault="00AB1B9E">
            <w:pPr>
              <w:pStyle w:val="GPPTabele"/>
            </w:pPr>
            <w:r>
              <w:rPr>
                <w:b/>
                <w:i/>
                <w:color w:val="002060"/>
              </w:rPr>
              <w:t>Veza s rezultatima ili aktivnostima u Programu</w:t>
            </w:r>
          </w:p>
        </w:tc>
        <w:tc>
          <w:tcPr>
            <w:tcW w:w="7061" w:type="dxa"/>
            <w:hideMark/>
          </w:tcPr>
          <w:p w14:paraId="053FF3E7" w14:textId="77777777" w:rsidR="00AB1B9E" w:rsidRDefault="00AB1B9E">
            <w:pPr>
              <w:pStyle w:val="GPPTabele"/>
            </w:pPr>
            <w:r>
              <w:t>Modul 2.5.1 Harmonizirani indeksi potrošačkih cijena</w:t>
            </w:r>
          </w:p>
        </w:tc>
      </w:tr>
      <w:tr w:rsidR="00AB1B9E" w14:paraId="3141BF32" w14:textId="77777777" w:rsidTr="007734CA">
        <w:tc>
          <w:tcPr>
            <w:tcW w:w="3004" w:type="dxa"/>
            <w:hideMark/>
          </w:tcPr>
          <w:p w14:paraId="253414BF" w14:textId="77777777" w:rsidR="00AB1B9E" w:rsidRDefault="00AB1B9E">
            <w:pPr>
              <w:pStyle w:val="GPPTabele"/>
            </w:pPr>
            <w:r>
              <w:rPr>
                <w:b/>
                <w:i/>
                <w:color w:val="002060"/>
              </w:rPr>
              <w:t>Rokovi objavljivanja rezultata</w:t>
            </w:r>
          </w:p>
        </w:tc>
        <w:tc>
          <w:tcPr>
            <w:tcW w:w="7061" w:type="dxa"/>
            <w:hideMark/>
          </w:tcPr>
          <w:p w14:paraId="5A0C9F22" w14:textId="77777777" w:rsidR="00AB1B9E" w:rsidRDefault="00AB1B9E">
            <w:pPr>
              <w:pStyle w:val="GPPTabele"/>
            </w:pPr>
            <w:r>
              <w:t>Objava rezultata na Eurostatovim internetskim stranicama</w:t>
            </w:r>
          </w:p>
        </w:tc>
      </w:tr>
      <w:tr w:rsidR="00AB1B9E" w14:paraId="74D61592" w14:textId="77777777" w:rsidTr="007734CA">
        <w:tc>
          <w:tcPr>
            <w:tcW w:w="3004" w:type="dxa"/>
            <w:hideMark/>
          </w:tcPr>
          <w:p w14:paraId="4250A93F" w14:textId="77777777" w:rsidR="00AB1B9E" w:rsidRDefault="00AB1B9E">
            <w:pPr>
              <w:pStyle w:val="GPPTabele"/>
            </w:pPr>
            <w:r>
              <w:rPr>
                <w:b/>
                <w:i/>
                <w:color w:val="002060"/>
              </w:rPr>
              <w:t>Razina objavljivanja rezultata</w:t>
            </w:r>
          </w:p>
        </w:tc>
        <w:tc>
          <w:tcPr>
            <w:tcW w:w="7061" w:type="dxa"/>
            <w:hideMark/>
          </w:tcPr>
          <w:p w14:paraId="2B79A5B0" w14:textId="77777777" w:rsidR="00AB1B9E" w:rsidRDefault="00AB1B9E">
            <w:pPr>
              <w:pStyle w:val="GPPTabele"/>
            </w:pPr>
            <w:r>
              <w:t>Republika Hrvatska</w:t>
            </w:r>
          </w:p>
        </w:tc>
      </w:tr>
      <w:tr w:rsidR="00AB1B9E" w14:paraId="6072BFF9" w14:textId="77777777" w:rsidTr="007734CA">
        <w:tc>
          <w:tcPr>
            <w:tcW w:w="3004" w:type="dxa"/>
            <w:hideMark/>
          </w:tcPr>
          <w:p w14:paraId="54066A90" w14:textId="77777777" w:rsidR="00AB1B9E" w:rsidRDefault="00AB1B9E">
            <w:pPr>
              <w:pStyle w:val="GPPTabele"/>
            </w:pPr>
            <w:r>
              <w:rPr>
                <w:b/>
                <w:i/>
                <w:color w:val="002060"/>
              </w:rPr>
              <w:t>Relevantni nacionalni standardi</w:t>
            </w:r>
          </w:p>
        </w:tc>
        <w:tc>
          <w:tcPr>
            <w:tcW w:w="7061" w:type="dxa"/>
            <w:hideMark/>
          </w:tcPr>
          <w:p w14:paraId="1532FF24" w14:textId="77777777" w:rsidR="00AB1B9E" w:rsidRDefault="00AB1B9E">
            <w:pPr>
              <w:pStyle w:val="GPPTabele"/>
            </w:pPr>
            <w:r>
              <w:t>-</w:t>
            </w:r>
          </w:p>
        </w:tc>
      </w:tr>
      <w:tr w:rsidR="00AB1B9E" w14:paraId="5B925156" w14:textId="77777777" w:rsidTr="007734CA">
        <w:tc>
          <w:tcPr>
            <w:tcW w:w="3004" w:type="dxa"/>
            <w:hideMark/>
          </w:tcPr>
          <w:p w14:paraId="2D3BA0A1" w14:textId="77777777" w:rsidR="00AB1B9E" w:rsidRDefault="00AB1B9E">
            <w:pPr>
              <w:pStyle w:val="GPPTabele"/>
            </w:pPr>
            <w:r>
              <w:rPr>
                <w:b/>
                <w:i/>
                <w:color w:val="002060"/>
              </w:rPr>
              <w:t>Pravna osnova Europske unije</w:t>
            </w:r>
          </w:p>
        </w:tc>
        <w:tc>
          <w:tcPr>
            <w:tcW w:w="7061" w:type="dxa"/>
            <w:hideMark/>
          </w:tcPr>
          <w:p w14:paraId="638E0CEA" w14:textId="77777777" w:rsidR="00AB1B9E" w:rsidRDefault="00AB1B9E">
            <w:pPr>
              <w:pStyle w:val="GPPTabele"/>
            </w:pPr>
            <w:r>
              <w:t>Uredba (EU) br. 2016/792 Europskog parlamenta i Vijeća od 11. svibnja 2016. o harmoniziranim indeksima potrošačkih cijena i indeksu cijena stambenih objekata i stavljanju izvan snage Uredbe Vijeća (EZ) br. 2494/95 (SL L 135/11, 24.5.2016.).</w:t>
            </w:r>
          </w:p>
        </w:tc>
      </w:tr>
      <w:tr w:rsidR="00AB1B9E" w14:paraId="45F9023A" w14:textId="77777777" w:rsidTr="007734CA">
        <w:tc>
          <w:tcPr>
            <w:tcW w:w="3004" w:type="dxa"/>
            <w:hideMark/>
          </w:tcPr>
          <w:p w14:paraId="17473267" w14:textId="77777777" w:rsidR="00AB1B9E" w:rsidRDefault="00AB1B9E">
            <w:pPr>
              <w:pStyle w:val="GPPTabele"/>
            </w:pPr>
            <w:r>
              <w:rPr>
                <w:b/>
                <w:i/>
                <w:color w:val="002060"/>
              </w:rPr>
              <w:t>Ostali međunarodni standardi</w:t>
            </w:r>
          </w:p>
        </w:tc>
        <w:tc>
          <w:tcPr>
            <w:tcW w:w="7061" w:type="dxa"/>
            <w:hideMark/>
          </w:tcPr>
          <w:p w14:paraId="21654AF3" w14:textId="77777777" w:rsidR="00AB1B9E" w:rsidRDefault="00AB1B9E">
            <w:pPr>
              <w:pStyle w:val="GPPTabele"/>
            </w:pPr>
            <w:r>
              <w:t>HICP – Administered prices, Definitions and explanations, Eurostat 2010</w:t>
            </w:r>
            <w:r>
              <w:br/>
              <w:t>Harmonised Index of Consumer Prices, Methodological Manual, Eurostat 2018</w:t>
            </w:r>
          </w:p>
        </w:tc>
      </w:tr>
    </w:tbl>
    <w:p w14:paraId="7CD73C84" w14:textId="77777777" w:rsidR="00AB1B9E" w:rsidRDefault="00AB1B9E" w:rsidP="00AB1B9E"/>
    <w:p w14:paraId="68397ECC" w14:textId="77777777" w:rsidR="00AB1B9E" w:rsidRDefault="00AB1B9E" w:rsidP="00AB1B9E">
      <w:pPr>
        <w:pStyle w:val="GPPOznaka"/>
      </w:pPr>
      <w:r>
        <w:rPr>
          <w:sz w:val="18"/>
        </w:rPr>
        <w:t>2.5.1-N-I-4</w:t>
      </w:r>
    </w:p>
    <w:p w14:paraId="00C25937" w14:textId="77777777" w:rsidR="00AB1B9E" w:rsidRDefault="00AB1B9E" w:rsidP="00AB1B9E"/>
    <w:tbl>
      <w:tblPr>
        <w:tblW w:w="10206" w:type="dxa"/>
        <w:tblLook w:val="04A0" w:firstRow="1" w:lastRow="0" w:firstColumn="1" w:lastColumn="0" w:noHBand="0" w:noVBand="1"/>
      </w:tblPr>
      <w:tblGrid>
        <w:gridCol w:w="3004"/>
        <w:gridCol w:w="7202"/>
      </w:tblGrid>
      <w:tr w:rsidR="00AB1B9E" w14:paraId="607B430F" w14:textId="77777777" w:rsidTr="007734CA">
        <w:tc>
          <w:tcPr>
            <w:tcW w:w="3004" w:type="dxa"/>
            <w:hideMark/>
          </w:tcPr>
          <w:p w14:paraId="3AE5452F" w14:textId="77777777" w:rsidR="00AB1B9E" w:rsidRDefault="00AB1B9E">
            <w:pPr>
              <w:pStyle w:val="GPPTabele"/>
            </w:pPr>
            <w:r>
              <w:rPr>
                <w:b/>
                <w:color w:val="002060"/>
              </w:rPr>
              <w:t>I. Statističko istraživanje na temelju neposrednog prikupljanja podataka</w:t>
            </w:r>
          </w:p>
        </w:tc>
        <w:tc>
          <w:tcPr>
            <w:tcW w:w="7202" w:type="dxa"/>
            <w:hideMark/>
          </w:tcPr>
          <w:p w14:paraId="089BEA61" w14:textId="77777777" w:rsidR="00AB1B9E" w:rsidRDefault="00AB1B9E">
            <w:pPr>
              <w:pStyle w:val="GPPTabele"/>
            </w:pPr>
            <w:r>
              <w:t>Broj 4</w:t>
            </w:r>
          </w:p>
        </w:tc>
      </w:tr>
      <w:tr w:rsidR="00AB1B9E" w14:paraId="05B39903" w14:textId="77777777" w:rsidTr="007734CA">
        <w:tc>
          <w:tcPr>
            <w:tcW w:w="3004" w:type="dxa"/>
            <w:hideMark/>
          </w:tcPr>
          <w:p w14:paraId="73C87CA6" w14:textId="77777777" w:rsidR="00AB1B9E" w:rsidRDefault="00AB1B9E">
            <w:pPr>
              <w:pStyle w:val="GPPTabele"/>
            </w:pPr>
            <w:r>
              <w:rPr>
                <w:b/>
                <w:i/>
                <w:color w:val="002060"/>
              </w:rPr>
              <w:t>Nositelj službene statistike</w:t>
            </w:r>
          </w:p>
        </w:tc>
        <w:tc>
          <w:tcPr>
            <w:tcW w:w="7202" w:type="dxa"/>
            <w:hideMark/>
          </w:tcPr>
          <w:p w14:paraId="6D62E337" w14:textId="77777777" w:rsidR="00AB1B9E" w:rsidRDefault="00AB1B9E">
            <w:pPr>
              <w:pStyle w:val="GPPTabele"/>
            </w:pPr>
            <w:r>
              <w:t>Državni zavod za statistiku</w:t>
            </w:r>
          </w:p>
        </w:tc>
      </w:tr>
      <w:tr w:rsidR="00AB1B9E" w14:paraId="782A1B2A" w14:textId="77777777" w:rsidTr="007734CA">
        <w:tc>
          <w:tcPr>
            <w:tcW w:w="3004" w:type="dxa"/>
            <w:hideMark/>
          </w:tcPr>
          <w:p w14:paraId="5601CE72" w14:textId="77777777" w:rsidR="00AB1B9E" w:rsidRDefault="00AB1B9E">
            <w:pPr>
              <w:pStyle w:val="GPPTabele"/>
            </w:pPr>
            <w:r>
              <w:rPr>
                <w:b/>
                <w:i/>
                <w:color w:val="002060"/>
              </w:rPr>
              <w:t>Naziv statističke aktivnosti</w:t>
            </w:r>
          </w:p>
        </w:tc>
        <w:tc>
          <w:tcPr>
            <w:tcW w:w="7202" w:type="dxa"/>
            <w:hideMark/>
          </w:tcPr>
          <w:p w14:paraId="1E59DAC3" w14:textId="7AEE105A" w:rsidR="00AB1B9E" w:rsidRDefault="00AB1B9E">
            <w:pPr>
              <w:pStyle w:val="GPPNaziv"/>
            </w:pPr>
            <w:bookmarkStart w:id="266" w:name="_Toc176791991"/>
            <w:r>
              <w:t>Indeks potrošačkih cijena</w:t>
            </w:r>
            <w:bookmarkEnd w:id="266"/>
          </w:p>
        </w:tc>
      </w:tr>
      <w:tr w:rsidR="00AB1B9E" w14:paraId="54ECF2AB" w14:textId="77777777" w:rsidTr="007734CA">
        <w:tc>
          <w:tcPr>
            <w:tcW w:w="3004" w:type="dxa"/>
            <w:hideMark/>
          </w:tcPr>
          <w:p w14:paraId="02612089" w14:textId="77777777" w:rsidR="00AB1B9E" w:rsidRDefault="00AB1B9E">
            <w:pPr>
              <w:pStyle w:val="GPPTabele"/>
            </w:pPr>
            <w:r>
              <w:rPr>
                <w:b/>
                <w:i/>
                <w:color w:val="002060"/>
              </w:rPr>
              <w:t>Periodičnost istraživanja</w:t>
            </w:r>
          </w:p>
        </w:tc>
        <w:tc>
          <w:tcPr>
            <w:tcW w:w="7202" w:type="dxa"/>
            <w:hideMark/>
          </w:tcPr>
          <w:p w14:paraId="6329C810" w14:textId="77777777" w:rsidR="00AB1B9E" w:rsidRDefault="00AB1B9E">
            <w:pPr>
              <w:pStyle w:val="GPPTabele"/>
            </w:pPr>
            <w:r>
              <w:t>Mjesečno</w:t>
            </w:r>
          </w:p>
        </w:tc>
      </w:tr>
      <w:tr w:rsidR="00AB1B9E" w14:paraId="79B04419" w14:textId="77777777" w:rsidTr="007734CA">
        <w:tc>
          <w:tcPr>
            <w:tcW w:w="3004" w:type="dxa"/>
            <w:hideMark/>
          </w:tcPr>
          <w:p w14:paraId="21266756" w14:textId="77777777" w:rsidR="00AB1B9E" w:rsidRDefault="00AB1B9E">
            <w:pPr>
              <w:pStyle w:val="GPPTabele"/>
            </w:pPr>
            <w:r>
              <w:rPr>
                <w:b/>
                <w:i/>
                <w:color w:val="002060"/>
              </w:rPr>
              <w:t>Kratak opis rezultata</w:t>
            </w:r>
          </w:p>
        </w:tc>
        <w:tc>
          <w:tcPr>
            <w:tcW w:w="7202" w:type="dxa"/>
            <w:hideMark/>
          </w:tcPr>
          <w:p w14:paraId="59570038" w14:textId="77777777" w:rsidR="00AB1B9E" w:rsidRDefault="00AB1B9E">
            <w:pPr>
              <w:pStyle w:val="GPPTabele"/>
            </w:pPr>
            <w:r>
              <w:t>Indeks potrošačkih cijena odražava promjene u razini cijena dobara i usluga koje u tijeku vremena nabavlja, koristi se njima ili ih plaća referentno stanovništvo (privatna kućanstva) radi potrošnje, a osnovna namjena indeksa jest mjerenje inflacije.</w:t>
            </w:r>
          </w:p>
        </w:tc>
      </w:tr>
      <w:tr w:rsidR="00AB1B9E" w14:paraId="607FCA7B" w14:textId="77777777" w:rsidTr="007734CA">
        <w:tc>
          <w:tcPr>
            <w:tcW w:w="3004" w:type="dxa"/>
            <w:hideMark/>
          </w:tcPr>
          <w:p w14:paraId="7A317887" w14:textId="77777777" w:rsidR="00AB1B9E" w:rsidRDefault="00AB1B9E">
            <w:pPr>
              <w:pStyle w:val="GPPTabele"/>
            </w:pPr>
            <w:r>
              <w:rPr>
                <w:b/>
                <w:i/>
                <w:color w:val="002060"/>
              </w:rPr>
              <w:t>Izvještajne jedinice</w:t>
            </w:r>
          </w:p>
        </w:tc>
        <w:tc>
          <w:tcPr>
            <w:tcW w:w="7202" w:type="dxa"/>
            <w:hideMark/>
          </w:tcPr>
          <w:p w14:paraId="56E9C036" w14:textId="77777777" w:rsidR="00AB1B9E" w:rsidRDefault="00AB1B9E">
            <w:pPr>
              <w:pStyle w:val="GPPTabele"/>
            </w:pPr>
            <w:r>
              <w:t>Industrijsko-prehrambeni i industrijsko-neprehrambeni proizvodi: odabrani poslovni subjekti koji su prema pretežitoj djelatnosti registrirani u trgovini na malo</w:t>
            </w:r>
            <w:r>
              <w:br/>
              <w:t>Poljoprivredni proizvodi: odabrani poslovni subjekti koji su prema pretežitoj djelatnosti registrirani u trgovini na malo i privatni prodavači na tržnicama</w:t>
            </w:r>
            <w:r>
              <w:br/>
            </w:r>
            <w:r>
              <w:lastRenderedPageBreak/>
              <w:t>Usluge: odabrana trgovačka društva i obrtnici iz područja usluga</w:t>
            </w:r>
            <w:r>
              <w:br/>
              <w:t>Ugostiteljske usluge: odabrani ugostiteljski objekti</w:t>
            </w:r>
          </w:p>
        </w:tc>
      </w:tr>
      <w:tr w:rsidR="00AB1B9E" w14:paraId="084EBE9D" w14:textId="77777777" w:rsidTr="007734CA">
        <w:tc>
          <w:tcPr>
            <w:tcW w:w="3004" w:type="dxa"/>
            <w:hideMark/>
          </w:tcPr>
          <w:p w14:paraId="2187BBFC" w14:textId="77777777" w:rsidR="00AB1B9E" w:rsidRDefault="00AB1B9E">
            <w:pPr>
              <w:pStyle w:val="GPPTabele"/>
            </w:pPr>
            <w:r>
              <w:rPr>
                <w:b/>
                <w:i/>
                <w:color w:val="002060"/>
              </w:rPr>
              <w:lastRenderedPageBreak/>
              <w:t>Načini prikupljanja podataka</w:t>
            </w:r>
          </w:p>
        </w:tc>
        <w:tc>
          <w:tcPr>
            <w:tcW w:w="7202" w:type="dxa"/>
            <w:hideMark/>
          </w:tcPr>
          <w:p w14:paraId="6F436A37" w14:textId="77777777" w:rsidR="00AB1B9E" w:rsidRDefault="00AB1B9E">
            <w:pPr>
              <w:pStyle w:val="GPPTabele"/>
            </w:pPr>
            <w:r>
              <w:t>Podaci o maloprodajnim cijenama prikupljaju se na temelju reprezentativne košarice dobara i usluga. Većinu cijena prikupljaju snimatelji cijena Državnog zavoda za statistiku putem tablet računala na odabranim prodajnim mjestima na devet geografskih lokacija, a centralno se prikupljaju nacionalno homogene cijene. Za odabrane skupine proizvoda (tržišni najam nekretnina, kućanski aparati i elektronika) cijene se prikupljaju korištenjem tehnike web scraping.</w:t>
            </w:r>
          </w:p>
        </w:tc>
      </w:tr>
      <w:tr w:rsidR="00AB1B9E" w14:paraId="37E2F40B" w14:textId="77777777" w:rsidTr="007734CA">
        <w:tc>
          <w:tcPr>
            <w:tcW w:w="3004" w:type="dxa"/>
            <w:hideMark/>
          </w:tcPr>
          <w:p w14:paraId="4FF33F9C" w14:textId="77777777" w:rsidR="00AB1B9E" w:rsidRDefault="00AB1B9E">
            <w:pPr>
              <w:pStyle w:val="GPPTabele"/>
            </w:pPr>
            <w:r>
              <w:rPr>
                <w:b/>
                <w:i/>
                <w:color w:val="002060"/>
              </w:rPr>
              <w:t>Rokovi prikupljanja podataka</w:t>
            </w:r>
          </w:p>
        </w:tc>
        <w:tc>
          <w:tcPr>
            <w:tcW w:w="7202" w:type="dxa"/>
            <w:hideMark/>
          </w:tcPr>
          <w:p w14:paraId="41DC34D0" w14:textId="77777777" w:rsidR="00AB1B9E" w:rsidRDefault="00AB1B9E">
            <w:pPr>
              <w:pStyle w:val="GPPTabele"/>
            </w:pPr>
            <w:r>
              <w:t>06.-20. u mjesecu za tekući mjesec</w:t>
            </w:r>
          </w:p>
        </w:tc>
      </w:tr>
      <w:tr w:rsidR="00AB1B9E" w14:paraId="3C2DBF68" w14:textId="77777777" w:rsidTr="007734CA">
        <w:tc>
          <w:tcPr>
            <w:tcW w:w="3004" w:type="dxa"/>
            <w:hideMark/>
          </w:tcPr>
          <w:p w14:paraId="18B913BA" w14:textId="77777777" w:rsidR="00AB1B9E" w:rsidRDefault="00AB1B9E">
            <w:pPr>
              <w:pStyle w:val="GPPTabele"/>
            </w:pPr>
            <w:r>
              <w:rPr>
                <w:b/>
                <w:i/>
                <w:color w:val="002060"/>
              </w:rPr>
              <w:t>Format prikupljanja podataka</w:t>
            </w:r>
          </w:p>
        </w:tc>
        <w:tc>
          <w:tcPr>
            <w:tcW w:w="7202" w:type="dxa"/>
            <w:hideMark/>
          </w:tcPr>
          <w:p w14:paraId="0F369639" w14:textId="77777777" w:rsidR="00AB1B9E" w:rsidRDefault="00AB1B9E">
            <w:pPr>
              <w:pStyle w:val="GPPTabele"/>
            </w:pPr>
            <w:r>
              <w:t>-</w:t>
            </w:r>
          </w:p>
        </w:tc>
      </w:tr>
      <w:tr w:rsidR="00AB1B9E" w14:paraId="1AA5193D" w14:textId="77777777" w:rsidTr="007734CA">
        <w:tc>
          <w:tcPr>
            <w:tcW w:w="3004" w:type="dxa"/>
            <w:hideMark/>
          </w:tcPr>
          <w:p w14:paraId="4214C32F" w14:textId="77777777" w:rsidR="00AB1B9E" w:rsidRDefault="00AB1B9E">
            <w:pPr>
              <w:pStyle w:val="GPPTabele"/>
            </w:pPr>
            <w:r>
              <w:rPr>
                <w:b/>
                <w:i/>
                <w:color w:val="002060"/>
              </w:rPr>
              <w:t>Veza s rezultatima ili aktivnostima u Programu</w:t>
            </w:r>
          </w:p>
        </w:tc>
        <w:tc>
          <w:tcPr>
            <w:tcW w:w="7202" w:type="dxa"/>
            <w:hideMark/>
          </w:tcPr>
          <w:p w14:paraId="3190CA13" w14:textId="77777777" w:rsidR="00AB1B9E" w:rsidRDefault="00AB1B9E">
            <w:pPr>
              <w:pStyle w:val="GPPTabele"/>
            </w:pPr>
            <w:r>
              <w:t>Modul 2.5.1-N-I-1 Indeks potrošačkih cijena</w:t>
            </w:r>
          </w:p>
        </w:tc>
      </w:tr>
      <w:tr w:rsidR="00AB1B9E" w14:paraId="1A17DF7B" w14:textId="77777777" w:rsidTr="007734CA">
        <w:tc>
          <w:tcPr>
            <w:tcW w:w="3004" w:type="dxa"/>
            <w:hideMark/>
          </w:tcPr>
          <w:p w14:paraId="4AC606EF" w14:textId="77777777" w:rsidR="00AB1B9E" w:rsidRDefault="00AB1B9E">
            <w:pPr>
              <w:pStyle w:val="GPPTabele"/>
            </w:pPr>
            <w:r>
              <w:rPr>
                <w:b/>
                <w:i/>
                <w:color w:val="002060"/>
              </w:rPr>
              <w:t>Rokovi objavljivanja rezultata</w:t>
            </w:r>
          </w:p>
        </w:tc>
        <w:tc>
          <w:tcPr>
            <w:tcW w:w="7202" w:type="dxa"/>
            <w:hideMark/>
          </w:tcPr>
          <w:p w14:paraId="2A04ED7F" w14:textId="77777777" w:rsidR="00AB1B9E" w:rsidRDefault="00AB1B9E">
            <w:pPr>
              <w:pStyle w:val="GPPTabele"/>
            </w:pPr>
            <w:r>
              <w:t>15. – 16. u mjesecu za prethodni mjesec</w:t>
            </w:r>
          </w:p>
        </w:tc>
      </w:tr>
      <w:tr w:rsidR="00AB1B9E" w14:paraId="6E5F7811" w14:textId="77777777" w:rsidTr="007734CA">
        <w:tc>
          <w:tcPr>
            <w:tcW w:w="3004" w:type="dxa"/>
            <w:hideMark/>
          </w:tcPr>
          <w:p w14:paraId="20E529F5" w14:textId="77777777" w:rsidR="00AB1B9E" w:rsidRDefault="00AB1B9E">
            <w:pPr>
              <w:pStyle w:val="GPPTabele"/>
            </w:pPr>
            <w:r>
              <w:rPr>
                <w:b/>
                <w:i/>
                <w:color w:val="002060"/>
              </w:rPr>
              <w:t>Razina objavljivanja rezultata</w:t>
            </w:r>
          </w:p>
        </w:tc>
        <w:tc>
          <w:tcPr>
            <w:tcW w:w="7202" w:type="dxa"/>
            <w:hideMark/>
          </w:tcPr>
          <w:p w14:paraId="12875F4B" w14:textId="77777777" w:rsidR="00AB1B9E" w:rsidRDefault="00AB1B9E">
            <w:pPr>
              <w:pStyle w:val="GPPTabele"/>
            </w:pPr>
            <w:r>
              <w:t>Republika Hrvatska</w:t>
            </w:r>
          </w:p>
        </w:tc>
      </w:tr>
      <w:tr w:rsidR="00AB1B9E" w14:paraId="5D3831F9" w14:textId="77777777" w:rsidTr="007734CA">
        <w:tc>
          <w:tcPr>
            <w:tcW w:w="3004" w:type="dxa"/>
            <w:hideMark/>
          </w:tcPr>
          <w:p w14:paraId="5F8E0A60" w14:textId="77777777" w:rsidR="00AB1B9E" w:rsidRDefault="00AB1B9E">
            <w:pPr>
              <w:pStyle w:val="GPPTabele"/>
            </w:pPr>
            <w:r>
              <w:rPr>
                <w:b/>
                <w:i/>
                <w:color w:val="002060"/>
              </w:rPr>
              <w:t>Relevantni nacionalni standardi</w:t>
            </w:r>
          </w:p>
        </w:tc>
        <w:tc>
          <w:tcPr>
            <w:tcW w:w="7202" w:type="dxa"/>
            <w:hideMark/>
          </w:tcPr>
          <w:p w14:paraId="6730FBC9" w14:textId="77777777" w:rsidR="00AB1B9E" w:rsidRDefault="00AB1B9E">
            <w:pPr>
              <w:pStyle w:val="GPPTabele"/>
            </w:pPr>
            <w:r>
              <w:t>Zakon o obveznim mirovinskim fondovima („Narodne novine“, br. 19/14., 93/15., 64/18., 115/18., 58/20. i 156/23.)</w:t>
            </w:r>
            <w:r>
              <w:br/>
              <w:t>Zakon o dobrovoljnim mirovinskim fondovima („Narodne novine“, br. 19/14., 29/18.,115/18. i 156/23.)</w:t>
            </w:r>
            <w:r>
              <w:br/>
              <w:t>Zakon o mirovinskom osiguranju („Narodne novine“, br. 157/13., 151/14., 33/15., 93/15.,120/16.,18/18., 62/18., 115/18., 102/19., 84/21. i 119/22.)</w:t>
            </w:r>
            <w:r>
              <w:br/>
              <w:t>Zakon o obnovljivim izvorima energije i visokoučinkovitoj kogeneraciji („Narodne novine“, br. 138/21. i 83/23)</w:t>
            </w:r>
            <w:r>
              <w:br/>
              <w:t>Zakon o potrošačkom kreditiranju („Narodne novine“, br. 75/09., 112/12., 143/13., 147/13., 9/15., 78/15., 102/15., 52/16., 128/22. i 156/23.)</w:t>
            </w:r>
            <w:r>
              <w:br/>
              <w:t>Zakon o minimalnoj plaći („Narodne novine“,br. 118/18. i 120/21.)</w:t>
            </w:r>
            <w:r>
              <w:br/>
              <w:t>Pravilnik o cestarini („Narodne novine“,br. 130/13., 122/14., 96/17. i 151/22.)</w:t>
            </w:r>
            <w:r>
              <w:br/>
              <w:t>Kolektivni ugovori između zaposlenika i poslodavaca</w:t>
            </w:r>
          </w:p>
        </w:tc>
      </w:tr>
      <w:tr w:rsidR="00AB1B9E" w14:paraId="6EFC2E45" w14:textId="77777777" w:rsidTr="007734CA">
        <w:tc>
          <w:tcPr>
            <w:tcW w:w="3004" w:type="dxa"/>
            <w:hideMark/>
          </w:tcPr>
          <w:p w14:paraId="4FE20322" w14:textId="77777777" w:rsidR="00AB1B9E" w:rsidRDefault="00AB1B9E">
            <w:pPr>
              <w:pStyle w:val="GPPTabele"/>
            </w:pPr>
            <w:r>
              <w:rPr>
                <w:b/>
                <w:i/>
                <w:color w:val="002060"/>
              </w:rPr>
              <w:t>Pravna osnova Europske unije</w:t>
            </w:r>
          </w:p>
        </w:tc>
        <w:tc>
          <w:tcPr>
            <w:tcW w:w="7202" w:type="dxa"/>
            <w:hideMark/>
          </w:tcPr>
          <w:p w14:paraId="2C9F1BD9" w14:textId="77777777" w:rsidR="00AB1B9E" w:rsidRDefault="00AB1B9E">
            <w:pPr>
              <w:pStyle w:val="GPPTabele"/>
            </w:pPr>
            <w:r>
              <w:t>-</w:t>
            </w:r>
          </w:p>
        </w:tc>
      </w:tr>
      <w:tr w:rsidR="00AB1B9E" w14:paraId="53F4C152" w14:textId="77777777" w:rsidTr="007734CA">
        <w:tc>
          <w:tcPr>
            <w:tcW w:w="3004" w:type="dxa"/>
            <w:hideMark/>
          </w:tcPr>
          <w:p w14:paraId="5B87F01F" w14:textId="77777777" w:rsidR="00AB1B9E" w:rsidRDefault="00AB1B9E">
            <w:pPr>
              <w:pStyle w:val="GPPTabele"/>
            </w:pPr>
            <w:r>
              <w:rPr>
                <w:b/>
                <w:i/>
                <w:color w:val="002060"/>
              </w:rPr>
              <w:t>Ostali međunarodni standardi</w:t>
            </w:r>
          </w:p>
        </w:tc>
        <w:tc>
          <w:tcPr>
            <w:tcW w:w="7202" w:type="dxa"/>
            <w:hideMark/>
          </w:tcPr>
          <w:p w14:paraId="0913B433" w14:textId="77777777" w:rsidR="00AB1B9E" w:rsidRDefault="00AB1B9E">
            <w:pPr>
              <w:pStyle w:val="GPPTabele"/>
            </w:pPr>
            <w:r>
              <w:t>Priručnik o indeksima potrošačkih cijena: teorija i praksa, ILO, IMF, OECD, Eurostat, UN, The World Bank (2004)</w:t>
            </w:r>
          </w:p>
        </w:tc>
      </w:tr>
    </w:tbl>
    <w:p w14:paraId="6FA95ADA" w14:textId="77777777" w:rsidR="00AB1B9E" w:rsidRDefault="00AB1B9E" w:rsidP="00AB1B9E"/>
    <w:p w14:paraId="4F0F44E5" w14:textId="77777777" w:rsidR="00AB1B9E" w:rsidRDefault="00AB1B9E" w:rsidP="00AB1B9E">
      <w:pPr>
        <w:pStyle w:val="GPPOznaka"/>
      </w:pPr>
      <w:r>
        <w:rPr>
          <w:sz w:val="18"/>
        </w:rPr>
        <w:t>2.5.1-III-5</w:t>
      </w:r>
    </w:p>
    <w:p w14:paraId="17D2EE05" w14:textId="77777777" w:rsidR="00AB1B9E" w:rsidRDefault="00AB1B9E" w:rsidP="00AB1B9E"/>
    <w:tbl>
      <w:tblPr>
        <w:tblW w:w="10206" w:type="dxa"/>
        <w:tblLook w:val="04A0" w:firstRow="1" w:lastRow="0" w:firstColumn="1" w:lastColumn="0" w:noHBand="0" w:noVBand="1"/>
      </w:tblPr>
      <w:tblGrid>
        <w:gridCol w:w="3004"/>
        <w:gridCol w:w="7202"/>
      </w:tblGrid>
      <w:tr w:rsidR="00AB1B9E" w14:paraId="52C07F4F" w14:textId="77777777" w:rsidTr="008E5396">
        <w:tc>
          <w:tcPr>
            <w:tcW w:w="3004" w:type="dxa"/>
            <w:hideMark/>
          </w:tcPr>
          <w:p w14:paraId="1201EDB7"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6F094C49" w14:textId="77777777" w:rsidR="00AB1B9E" w:rsidRDefault="00AB1B9E">
            <w:pPr>
              <w:pStyle w:val="GPPTabele"/>
            </w:pPr>
            <w:r>
              <w:t>Broj 5</w:t>
            </w:r>
          </w:p>
        </w:tc>
      </w:tr>
      <w:tr w:rsidR="00AB1B9E" w14:paraId="3BFF6EEB" w14:textId="77777777" w:rsidTr="008E5396">
        <w:tc>
          <w:tcPr>
            <w:tcW w:w="3004" w:type="dxa"/>
            <w:hideMark/>
          </w:tcPr>
          <w:p w14:paraId="3DE0DE07" w14:textId="77777777" w:rsidR="00AB1B9E" w:rsidRDefault="00AB1B9E">
            <w:pPr>
              <w:pStyle w:val="GPPTabele"/>
            </w:pPr>
            <w:r>
              <w:rPr>
                <w:b/>
                <w:i/>
                <w:color w:val="002060"/>
              </w:rPr>
              <w:t>Nositelj službene statistike</w:t>
            </w:r>
          </w:p>
        </w:tc>
        <w:tc>
          <w:tcPr>
            <w:tcW w:w="7202" w:type="dxa"/>
            <w:hideMark/>
          </w:tcPr>
          <w:p w14:paraId="76B294B2" w14:textId="77777777" w:rsidR="00AB1B9E" w:rsidRDefault="00AB1B9E">
            <w:pPr>
              <w:pStyle w:val="GPPTabele"/>
            </w:pPr>
            <w:r>
              <w:t>Državni zavod za statistiku</w:t>
            </w:r>
          </w:p>
        </w:tc>
      </w:tr>
      <w:tr w:rsidR="00AB1B9E" w14:paraId="19D8248F" w14:textId="77777777" w:rsidTr="008E5396">
        <w:tc>
          <w:tcPr>
            <w:tcW w:w="3004" w:type="dxa"/>
            <w:hideMark/>
          </w:tcPr>
          <w:p w14:paraId="514F09C2" w14:textId="77777777" w:rsidR="00AB1B9E" w:rsidRDefault="00AB1B9E">
            <w:pPr>
              <w:pStyle w:val="GPPTabele"/>
            </w:pPr>
            <w:r>
              <w:rPr>
                <w:b/>
                <w:i/>
                <w:color w:val="002060"/>
              </w:rPr>
              <w:t>Naziv statističke aktivnosti</w:t>
            </w:r>
          </w:p>
        </w:tc>
        <w:tc>
          <w:tcPr>
            <w:tcW w:w="7202" w:type="dxa"/>
            <w:hideMark/>
          </w:tcPr>
          <w:p w14:paraId="60362FE4" w14:textId="43C007A0" w:rsidR="00AB1B9E" w:rsidRDefault="00AB1B9E">
            <w:pPr>
              <w:pStyle w:val="GPPNaziv"/>
            </w:pPr>
            <w:bookmarkStart w:id="267" w:name="_Toc176791992"/>
            <w:r>
              <w:t>Harmonizirani indeks potrošačkih cijena – unaprjeđenje metodologije</w:t>
            </w:r>
            <w:bookmarkEnd w:id="267"/>
          </w:p>
        </w:tc>
      </w:tr>
      <w:tr w:rsidR="00AB1B9E" w14:paraId="671A2CD0" w14:textId="77777777" w:rsidTr="008E5396">
        <w:tc>
          <w:tcPr>
            <w:tcW w:w="3004" w:type="dxa"/>
            <w:hideMark/>
          </w:tcPr>
          <w:p w14:paraId="13FF368D" w14:textId="77777777" w:rsidR="00AB1B9E" w:rsidRDefault="00AB1B9E">
            <w:pPr>
              <w:pStyle w:val="GPPTabele"/>
            </w:pPr>
            <w:r>
              <w:rPr>
                <w:b/>
                <w:i/>
                <w:color w:val="002060"/>
              </w:rPr>
              <w:t>Kratak opis aktivnosti</w:t>
            </w:r>
          </w:p>
        </w:tc>
        <w:tc>
          <w:tcPr>
            <w:tcW w:w="7202" w:type="dxa"/>
            <w:hideMark/>
          </w:tcPr>
          <w:p w14:paraId="40DC8654" w14:textId="77777777" w:rsidR="00AB1B9E" w:rsidRDefault="00AB1B9E">
            <w:pPr>
              <w:pStyle w:val="GPPTabele"/>
            </w:pPr>
            <w:r>
              <w:t xml:space="preserve">Daljnji razvoj sustava prikupljanja skeniranih podataka od poslovnih subjekata koji su prema pretežnoj djelatnosti registrirani u djelatnosti trgovine na malo. Skenirani podaci odnose se na agregirane tjedne podatke (od ponedjeljka do nedjelje) koji sadrže najmanje dvije od tri varijable za svaki artikl i za svako prodajno mjesto: broj prodanih komada artikla tijekom tjedna, jediničnu cijenu artikla za taj tjedan te promet ostvaren prodajom artikla tijekom tjedna. Također dostavljaju se i svi dodatni raspoloživi atributi: EAN (Europski broj artikla ili barkod) kojim se identificira artikl, interni klasifikacijski kod, identifikacijski broj prodajnog mjesta, datum prodaje te opisna oznaka artikla (naziv, proizvođač, zemlja porijekla, količina i mjerna jedinica, vrsta pakiranja, dodatni opis). Svi podaci dostavljaju se u tjednoj periodici, najkasnije drugi radni dan tjedna koji slijedi tjednu na koji se podaci odnose, u šifriranom obliku, a pohranjuju se u sigurnom elektroničkom prostoru DZS-a. Na temelju dostavljenih podataka provodi se klasificiranje artikala prema Europskoj klasifikaciji osobne potrošnje prema namjeni (ECOICOP), a zatim izračun indeksa potrošačkih </w:t>
            </w:r>
            <w:r>
              <w:lastRenderedPageBreak/>
              <w:t>cijena.  Svi rezultati prikazuju se u agregiranom obliku prema klasifikaciji ECOICOP čime se osigurava anonimnost izvještajnih jedinica, odnosno statistička povjerljivost.U svrhu izrade uzorka proizvoda potrebno je za sve artikle dostaviti i povijesne podatke unatrag do 12 mjeseci.</w:t>
            </w:r>
          </w:p>
        </w:tc>
      </w:tr>
      <w:tr w:rsidR="00AB1B9E" w14:paraId="06F062AA" w14:textId="77777777" w:rsidTr="008E5396">
        <w:tc>
          <w:tcPr>
            <w:tcW w:w="3004" w:type="dxa"/>
            <w:hideMark/>
          </w:tcPr>
          <w:p w14:paraId="723621C5" w14:textId="77777777" w:rsidR="00AB1B9E" w:rsidRDefault="00AB1B9E">
            <w:pPr>
              <w:pStyle w:val="GPPTabele"/>
            </w:pPr>
            <w:r>
              <w:rPr>
                <w:b/>
                <w:i/>
                <w:color w:val="002060"/>
              </w:rPr>
              <w:lastRenderedPageBreak/>
              <w:t>Ciljevi koje treba ostvariti tijekom godine</w:t>
            </w:r>
          </w:p>
        </w:tc>
        <w:tc>
          <w:tcPr>
            <w:tcW w:w="7202" w:type="dxa"/>
            <w:hideMark/>
          </w:tcPr>
          <w:p w14:paraId="21BA6639" w14:textId="77777777" w:rsidR="00AB1B9E" w:rsidRDefault="00AB1B9E">
            <w:pPr>
              <w:pStyle w:val="GPPTabele"/>
            </w:pPr>
            <w:r>
              <w:t>Unaprjeđenje metodologije prikupljanja podataka, modernizacija načina prikupljanja podataka i poboljšanje kvalitete indeksa. Razvoj i kontinuirano unaprjeđivanje izračuna indeksa koji se propisuju Uredbama EU-a vezanima za područje statistike potrošačkih cijena.</w:t>
            </w:r>
          </w:p>
        </w:tc>
      </w:tr>
      <w:tr w:rsidR="00AB1B9E" w14:paraId="108E6D5A" w14:textId="77777777" w:rsidTr="008E5396">
        <w:tc>
          <w:tcPr>
            <w:tcW w:w="3004" w:type="dxa"/>
            <w:hideMark/>
          </w:tcPr>
          <w:p w14:paraId="4F05D1F3" w14:textId="77777777" w:rsidR="00AB1B9E" w:rsidRDefault="00AB1B9E">
            <w:pPr>
              <w:pStyle w:val="GPPTabele"/>
            </w:pPr>
            <w:r>
              <w:rPr>
                <w:b/>
                <w:i/>
                <w:color w:val="002060"/>
              </w:rPr>
              <w:t>Relevantni nacionalni standardi</w:t>
            </w:r>
          </w:p>
        </w:tc>
        <w:tc>
          <w:tcPr>
            <w:tcW w:w="7202" w:type="dxa"/>
            <w:hideMark/>
          </w:tcPr>
          <w:p w14:paraId="2D5427FA" w14:textId="77777777" w:rsidR="00AB1B9E" w:rsidRDefault="00AB1B9E">
            <w:pPr>
              <w:pStyle w:val="GPPTabele"/>
            </w:pPr>
            <w:r>
              <w:t>-</w:t>
            </w:r>
          </w:p>
        </w:tc>
      </w:tr>
      <w:tr w:rsidR="00AB1B9E" w14:paraId="5BECD72C" w14:textId="77777777" w:rsidTr="008E5396">
        <w:tc>
          <w:tcPr>
            <w:tcW w:w="3004" w:type="dxa"/>
            <w:hideMark/>
          </w:tcPr>
          <w:p w14:paraId="4305CCC5" w14:textId="77777777" w:rsidR="00AB1B9E" w:rsidRDefault="00AB1B9E">
            <w:pPr>
              <w:pStyle w:val="GPPTabele"/>
            </w:pPr>
            <w:r>
              <w:rPr>
                <w:b/>
                <w:i/>
                <w:color w:val="002060"/>
              </w:rPr>
              <w:t>Pravna osnova Europske unije</w:t>
            </w:r>
          </w:p>
        </w:tc>
        <w:tc>
          <w:tcPr>
            <w:tcW w:w="7202" w:type="dxa"/>
            <w:hideMark/>
          </w:tcPr>
          <w:p w14:paraId="508D6873" w14:textId="77777777" w:rsidR="00AB1B9E" w:rsidRDefault="00AB1B9E">
            <w:pPr>
              <w:pStyle w:val="GPPTabele"/>
            </w:pPr>
            <w:r>
              <w:t>Uredba (EU) br. 2016/792 Europskog parlamenta i Vijeća od 11. svibnja 2016. o harmoniziranim indeksima potrošačkih cijena i indeksu cijena stambenih objekata i stavljanju izvan snage Uredbe Vijeća (EZ) br. 2494/95 (SL L 135/11, 24.5.2016.).</w:t>
            </w:r>
          </w:p>
        </w:tc>
      </w:tr>
      <w:tr w:rsidR="00AB1B9E" w14:paraId="24880E40" w14:textId="77777777" w:rsidTr="008E5396">
        <w:tc>
          <w:tcPr>
            <w:tcW w:w="3004" w:type="dxa"/>
            <w:hideMark/>
          </w:tcPr>
          <w:p w14:paraId="28079332" w14:textId="77777777" w:rsidR="00AB1B9E" w:rsidRDefault="00AB1B9E">
            <w:pPr>
              <w:pStyle w:val="GPPTabele"/>
            </w:pPr>
            <w:r>
              <w:rPr>
                <w:b/>
                <w:i/>
                <w:color w:val="002060"/>
              </w:rPr>
              <w:t>Ostali međunarodni standardi</w:t>
            </w:r>
          </w:p>
        </w:tc>
        <w:tc>
          <w:tcPr>
            <w:tcW w:w="7202" w:type="dxa"/>
            <w:hideMark/>
          </w:tcPr>
          <w:p w14:paraId="45A6A155" w14:textId="77777777" w:rsidR="00AB1B9E" w:rsidRDefault="00AB1B9E">
            <w:pPr>
              <w:pStyle w:val="GPPTabele"/>
            </w:pPr>
            <w:r>
              <w:t>Practical Guide for Processing Supermaket Scanner Data, Eurostat 2017.</w:t>
            </w:r>
          </w:p>
        </w:tc>
      </w:tr>
    </w:tbl>
    <w:p w14:paraId="129774F6" w14:textId="77777777" w:rsidR="00AB1B9E" w:rsidRDefault="00AB1B9E" w:rsidP="00AB1B9E"/>
    <w:p w14:paraId="576EAE53" w14:textId="2720585B" w:rsidR="00AB1B9E" w:rsidRDefault="00AB1B9E" w:rsidP="00AB1B9E">
      <w:pPr>
        <w:pStyle w:val="GPPPodpodrucje"/>
      </w:pPr>
      <w:bookmarkStart w:id="268" w:name="_Toc176791993"/>
      <w:r>
        <w:rPr>
          <w:sz w:val="18"/>
        </w:rPr>
        <w:t>Modul 2.5.2 PROSTORNA USPOREDIVOST CIJENA</w:t>
      </w:r>
      <w:bookmarkEnd w:id="268"/>
    </w:p>
    <w:p w14:paraId="4C227F64" w14:textId="77777777" w:rsidR="00AB1B9E" w:rsidRDefault="00AB1B9E" w:rsidP="00AB1B9E"/>
    <w:p w14:paraId="627E05FA" w14:textId="77777777" w:rsidR="00AB1B9E" w:rsidRDefault="00AB1B9E" w:rsidP="00AB1B9E">
      <w:pPr>
        <w:pStyle w:val="GPPOznaka"/>
      </w:pPr>
      <w:r>
        <w:rPr>
          <w:sz w:val="18"/>
        </w:rPr>
        <w:t>2.5.2-N-III-1</w:t>
      </w:r>
    </w:p>
    <w:p w14:paraId="17B8422E" w14:textId="77777777" w:rsidR="00AB1B9E" w:rsidRDefault="00AB1B9E" w:rsidP="00AB1B9E"/>
    <w:tbl>
      <w:tblPr>
        <w:tblW w:w="10206" w:type="dxa"/>
        <w:tblLook w:val="04A0" w:firstRow="1" w:lastRow="0" w:firstColumn="1" w:lastColumn="0" w:noHBand="0" w:noVBand="1"/>
      </w:tblPr>
      <w:tblGrid>
        <w:gridCol w:w="3004"/>
        <w:gridCol w:w="7202"/>
      </w:tblGrid>
      <w:tr w:rsidR="00AB1B9E" w14:paraId="68BCE3E6" w14:textId="77777777" w:rsidTr="008E5396">
        <w:tc>
          <w:tcPr>
            <w:tcW w:w="3004" w:type="dxa"/>
            <w:hideMark/>
          </w:tcPr>
          <w:p w14:paraId="12CFA9F1"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43B7441D" w14:textId="77777777" w:rsidR="00AB1B9E" w:rsidRDefault="00AB1B9E">
            <w:pPr>
              <w:pStyle w:val="GPPTabele"/>
            </w:pPr>
            <w:r>
              <w:t>Broj 1</w:t>
            </w:r>
          </w:p>
        </w:tc>
      </w:tr>
      <w:tr w:rsidR="00AB1B9E" w14:paraId="6A2264C8" w14:textId="77777777" w:rsidTr="008E5396">
        <w:tc>
          <w:tcPr>
            <w:tcW w:w="3004" w:type="dxa"/>
            <w:hideMark/>
          </w:tcPr>
          <w:p w14:paraId="317FE6D1" w14:textId="77777777" w:rsidR="00AB1B9E" w:rsidRDefault="00AB1B9E">
            <w:pPr>
              <w:pStyle w:val="GPPTabele"/>
            </w:pPr>
            <w:r>
              <w:rPr>
                <w:b/>
                <w:i/>
                <w:color w:val="002060"/>
              </w:rPr>
              <w:t>Nositelj službene statistike</w:t>
            </w:r>
          </w:p>
        </w:tc>
        <w:tc>
          <w:tcPr>
            <w:tcW w:w="7202" w:type="dxa"/>
            <w:hideMark/>
          </w:tcPr>
          <w:p w14:paraId="12C6A7DC" w14:textId="77777777" w:rsidR="00AB1B9E" w:rsidRDefault="00AB1B9E">
            <w:pPr>
              <w:pStyle w:val="GPPTabele"/>
            </w:pPr>
            <w:r>
              <w:t>Državni zavod za statistiku</w:t>
            </w:r>
          </w:p>
        </w:tc>
      </w:tr>
      <w:tr w:rsidR="00AB1B9E" w14:paraId="33A6C286" w14:textId="77777777" w:rsidTr="008E5396">
        <w:tc>
          <w:tcPr>
            <w:tcW w:w="3004" w:type="dxa"/>
            <w:hideMark/>
          </w:tcPr>
          <w:p w14:paraId="44813FE5" w14:textId="77777777" w:rsidR="00AB1B9E" w:rsidRDefault="00AB1B9E">
            <w:pPr>
              <w:pStyle w:val="GPPTabele"/>
            </w:pPr>
            <w:r>
              <w:rPr>
                <w:b/>
                <w:i/>
                <w:color w:val="002060"/>
              </w:rPr>
              <w:t>Naziv statističke aktivnosti</w:t>
            </w:r>
          </w:p>
        </w:tc>
        <w:tc>
          <w:tcPr>
            <w:tcW w:w="7202" w:type="dxa"/>
            <w:hideMark/>
          </w:tcPr>
          <w:p w14:paraId="2D7D1BF8" w14:textId="3F62483E" w:rsidR="00AB1B9E" w:rsidRDefault="00AB1B9E">
            <w:pPr>
              <w:pStyle w:val="GPPNaziv"/>
            </w:pPr>
            <w:bookmarkStart w:id="269" w:name="_Toc176791994"/>
            <w:r>
              <w:t>Europski program usporedbe</w:t>
            </w:r>
            <w:bookmarkEnd w:id="269"/>
          </w:p>
        </w:tc>
      </w:tr>
      <w:tr w:rsidR="00AB1B9E" w14:paraId="69EE75DC" w14:textId="77777777" w:rsidTr="008E5396">
        <w:tc>
          <w:tcPr>
            <w:tcW w:w="3004" w:type="dxa"/>
            <w:hideMark/>
          </w:tcPr>
          <w:p w14:paraId="1F8168D2" w14:textId="77777777" w:rsidR="00AB1B9E" w:rsidRDefault="00AB1B9E">
            <w:pPr>
              <w:pStyle w:val="GPPTabele"/>
            </w:pPr>
            <w:r>
              <w:rPr>
                <w:b/>
                <w:i/>
                <w:color w:val="002060"/>
              </w:rPr>
              <w:t>Kratak opis aktivnosti</w:t>
            </w:r>
          </w:p>
        </w:tc>
        <w:tc>
          <w:tcPr>
            <w:tcW w:w="7202" w:type="dxa"/>
            <w:hideMark/>
          </w:tcPr>
          <w:p w14:paraId="429F0779" w14:textId="77777777" w:rsidR="00AB1B9E" w:rsidRDefault="00AB1B9E">
            <w:pPr>
              <w:pStyle w:val="GPPTabele"/>
            </w:pPr>
            <w:r>
              <w:t>Europskim programom usporedbe ostvaruje se međunarodna usporedivost fizičkog obujma svih kategorija finalne potrošnje BDP-a svih zemalja sudionica projekta. Organizacija tog programa pod pokroviteljstvom je Eurostata i OECD-a. Cilj projekta je prikupiti kvalitetne setove podataka kako bi se mogli izračunati pariteti prvo od najnižih razina (SPD) do glavnih grupa (BHs) da bi se u konačnici dobio indikator za izračun BDP-a po paritetu kupovne moći. DZS kontinuirano provodi projekt kroz različite aktivnosti u skladu s PKM radnim planom EUROSTAT-a na temelju EUROSTAT/OECD  PKM metodologije i sukladno uredbi (EZ) br. 1445/2007 Europskog parlamenta i Vijeća od 11. prosinca 2007. o uspostavljanju zajedničkih pravila za pružanje osnovnih informacija o paritetima kupovne moći te za njihov izračun i diseminaciju.</w:t>
            </w:r>
            <w:r>
              <w:br/>
              <w:t>Provedba projekta ostvaruje se kroz  šest  aktivnosti:</w:t>
            </w:r>
            <w:r>
              <w:br/>
              <w:t>A: Istraživanje o cijenama dobara i usluga  - cilj je prikupiti reprezentativan set podataka o prosječnim cijenama proizvoda s EU liste za svako istraživanje kako bi se izračunali pariteti.</w:t>
            </w:r>
            <w:r>
              <w:br/>
              <w:t>B: Istraživanje o cijenama najma stanova i kuća – cilj je prikupiti reprezentativne podatke o cijenama najma stanova i kuća na boljim lokacijama Zagreba  kako bi se izračunao koeficijent za  korekciju plaća i dnevnica europskih zaposlenika u Hrvatskoj.</w:t>
            </w:r>
            <w:r>
              <w:br/>
              <w:t>C: Istraživanje o cijenama građevinarstva i investicijske opreme  - cilj je prikupiti  kvalitetan set podataka za potrebe izračuna agregata investicija u BDP-u po PKM-u .</w:t>
            </w:r>
            <w:r>
              <w:br/>
              <w:t>D: Istraživanje o cijenama i troškovima bolničkih usluga - cilj je prikupiti  kvazi cijene troškova bolničkih usluga za potrebe izračuna komparativnih razina cijena bolničkih usluga i u konačnici za potrebe deflacioniranja izdataka zdravstva u okviru BDP-a prema paritetu kupovne moći.   .</w:t>
            </w:r>
            <w:r>
              <w:br/>
              <w:t>E: Prikupljanje različitih  setove ulaznih podataka za potrebe izračuna BDP-a prema paritetu kupovne moći : BDP ponderi za referentne godine, mjesečni harmonizirani indeksi za referentnu godinu za potrebe izračuna vremenskog faktora prilagodbe, plaće zaposlenika državne uprave, podaci o stambenom fondu, neodbitni PDV i  napojnice.</w:t>
            </w:r>
            <w:r>
              <w:br/>
              <w:t>F: HR PKM metodologija – ažurirana verzija metoda i izvora koji sadrže detaljan opis svih faza provedbe projekta s ciljem obračuna BDP-a prema paritetu kupovne moći.</w:t>
            </w:r>
            <w:r>
              <w:br/>
              <w:t>Rezultati uspješne provedbe projekta su ovi bitni pokazatelji:</w:t>
            </w:r>
            <w:r>
              <w:br/>
              <w:t>Indeksi razine cijena (PLI) - njima se provodi usporedba razina cijena zemalja u odnosu na prosjek Europske unije;</w:t>
            </w:r>
            <w:r>
              <w:br/>
              <w:t>Pariteti kupovne moći (PPP) - pokazatelji su razlika u razinama cijena među zemljama i pokazuju koliko valutnih jedinica koštaju određene količine roba i usluga u različitim zemljama;</w:t>
            </w:r>
            <w:r>
              <w:br/>
            </w:r>
            <w:r>
              <w:lastRenderedPageBreak/>
              <w:t>Standard kupovne moći (PPS) - umjetna referentna valutna jedinica koja eliminira razlike u razini cijena među zemljama, na taj način jedna jedinca SKM-a kupuje istu količinu roba i usluga u svim zemljama. Ta jedinica omogućuje usporedbu obujma ekonomskih pokazatelja u zemljama. Agregati izraženi u SKM-u izvode se dijeljenjem agregata u tekućim cijenama izraženim u nacionalnoj valuti s pripadajućim PKM-om.</w:t>
            </w:r>
            <w:r>
              <w:br/>
              <w:t>BDP po PKM-u - ekonomski pokazatelj gospodarske i materijalne razvijenosti zemlje u usporedbi s 36 zemalja sudionica ECP/PPP projekta.</w:t>
            </w:r>
            <w:r>
              <w:br/>
              <w:t>Rezultati projekta koriste se za istraživanje i analizu za statističku kompilaciju i u administrativne svrhe. Korisnici na međunarodnoj razini su Europska komisija, MMF, OECD, UN i Svjetska banka, a na nacionalnoj razini korisnici su vladine agencije, sveučilišta, istraživački instituti, javna i privatna poduzeća, financijske institucije, tisak i pojedinci.</w:t>
            </w:r>
            <w:r>
              <w:br/>
              <w:t>DZS sudjeluje u projektu od 1993. godine i kontinuirano prosljeđuje Eurostatu kvalitetne setove podataka potrebne za izračun BDP-a prema PKM-u.</w:t>
            </w:r>
          </w:p>
        </w:tc>
      </w:tr>
      <w:tr w:rsidR="00AB1B9E" w14:paraId="01EA6FD7" w14:textId="77777777" w:rsidTr="008E5396">
        <w:tc>
          <w:tcPr>
            <w:tcW w:w="3004" w:type="dxa"/>
            <w:hideMark/>
          </w:tcPr>
          <w:p w14:paraId="7C2C6F01" w14:textId="77777777" w:rsidR="00AB1B9E" w:rsidRDefault="00AB1B9E">
            <w:pPr>
              <w:pStyle w:val="GPPTabele"/>
            </w:pPr>
            <w:r>
              <w:rPr>
                <w:b/>
                <w:i/>
                <w:color w:val="002060"/>
              </w:rPr>
              <w:lastRenderedPageBreak/>
              <w:t>Ciljevi koje treba ostvariti tijekom godine</w:t>
            </w:r>
          </w:p>
        </w:tc>
        <w:tc>
          <w:tcPr>
            <w:tcW w:w="7202" w:type="dxa"/>
            <w:hideMark/>
          </w:tcPr>
          <w:p w14:paraId="4FAB83C1" w14:textId="77777777" w:rsidR="00AB1B9E" w:rsidRDefault="00AB1B9E">
            <w:pPr>
              <w:pStyle w:val="GPPTabele"/>
            </w:pPr>
            <w:r>
              <w:t>Proizvesti sve setove podataka kroz istraživanja koja je definirao Eurostat s krajnjim ciljem izračuna BDP-a prema paritetu kupovne moći</w:t>
            </w:r>
          </w:p>
        </w:tc>
      </w:tr>
      <w:tr w:rsidR="00AB1B9E" w14:paraId="449AB677" w14:textId="77777777" w:rsidTr="008E5396">
        <w:tc>
          <w:tcPr>
            <w:tcW w:w="3004" w:type="dxa"/>
            <w:hideMark/>
          </w:tcPr>
          <w:p w14:paraId="19D12DBA" w14:textId="77777777" w:rsidR="00AB1B9E" w:rsidRDefault="00AB1B9E">
            <w:pPr>
              <w:pStyle w:val="GPPTabele"/>
            </w:pPr>
            <w:r>
              <w:rPr>
                <w:b/>
                <w:i/>
                <w:color w:val="002060"/>
              </w:rPr>
              <w:t>Relevantni nacionalni standardi</w:t>
            </w:r>
          </w:p>
        </w:tc>
        <w:tc>
          <w:tcPr>
            <w:tcW w:w="7202" w:type="dxa"/>
            <w:hideMark/>
          </w:tcPr>
          <w:p w14:paraId="08D3E8E8" w14:textId="77777777" w:rsidR="00AB1B9E" w:rsidRDefault="00AB1B9E">
            <w:pPr>
              <w:pStyle w:val="GPPTabele"/>
            </w:pPr>
            <w:r>
              <w:t>-</w:t>
            </w:r>
          </w:p>
        </w:tc>
      </w:tr>
      <w:tr w:rsidR="00AB1B9E" w14:paraId="1EF1B153" w14:textId="77777777" w:rsidTr="008E5396">
        <w:tc>
          <w:tcPr>
            <w:tcW w:w="3004" w:type="dxa"/>
            <w:hideMark/>
          </w:tcPr>
          <w:p w14:paraId="7E56D72E" w14:textId="77777777" w:rsidR="00AB1B9E" w:rsidRDefault="00AB1B9E">
            <w:pPr>
              <w:pStyle w:val="GPPTabele"/>
            </w:pPr>
            <w:r>
              <w:rPr>
                <w:b/>
                <w:i/>
                <w:color w:val="002060"/>
              </w:rPr>
              <w:t>Pravna osnova Europske unije</w:t>
            </w:r>
          </w:p>
        </w:tc>
        <w:tc>
          <w:tcPr>
            <w:tcW w:w="7202" w:type="dxa"/>
            <w:hideMark/>
          </w:tcPr>
          <w:p w14:paraId="648A0BC0" w14:textId="77777777" w:rsidR="00AB1B9E" w:rsidRDefault="00AB1B9E">
            <w:pPr>
              <w:pStyle w:val="GPPTabele"/>
            </w:pPr>
            <w:r>
              <w:t>Uredba (EZ) br. 1445/2007 Europskog parlamenta i Vijeća od 11. prosinca 2007. o uspostavi zajedničkih pravila za pružanje osnovnih informacija o paritetima kupovne moći te za njihov izračun i diseminaciju</w:t>
            </w:r>
            <w:r>
              <w:br/>
              <w:t>Uredba Komisije (EU) br. 193/2011 od 28. veljače 2011. o provedbi Uredbe (EZ) br. 1445/2007 Europskog parlamenta i Vijeća o sustavu kontrole kvalitete s obzirom na paritete kupovne moći</w:t>
            </w:r>
            <w:r>
              <w:br/>
              <w:t>Uredba Komisije (EU) 2015/1163 ?d 15. srpnja 2015. o provedbi Uredbe (EZ) br. 1445/2007 Europskog parlamenta i Vijeća u pogledu popisa osnovnih kategorija s obzirom na paritete kupovne moći</w:t>
            </w:r>
          </w:p>
        </w:tc>
      </w:tr>
      <w:tr w:rsidR="00AB1B9E" w14:paraId="37C69F3E" w14:textId="77777777" w:rsidTr="008E5396">
        <w:tc>
          <w:tcPr>
            <w:tcW w:w="3004" w:type="dxa"/>
            <w:hideMark/>
          </w:tcPr>
          <w:p w14:paraId="392C7832" w14:textId="77777777" w:rsidR="00AB1B9E" w:rsidRDefault="00AB1B9E">
            <w:pPr>
              <w:pStyle w:val="GPPTabele"/>
            </w:pPr>
            <w:r>
              <w:rPr>
                <w:b/>
                <w:i/>
                <w:color w:val="002060"/>
              </w:rPr>
              <w:t>Ostali međunarodni standardi</w:t>
            </w:r>
          </w:p>
        </w:tc>
        <w:tc>
          <w:tcPr>
            <w:tcW w:w="7202" w:type="dxa"/>
            <w:hideMark/>
          </w:tcPr>
          <w:p w14:paraId="7A0BF518" w14:textId="77777777" w:rsidR="00AB1B9E" w:rsidRDefault="00AB1B9E">
            <w:pPr>
              <w:pStyle w:val="GPPTabele"/>
            </w:pPr>
            <w:r>
              <w:t>Metodologija pariteta kupovne moći, izdanje 2012, Eurostat, OECD</w:t>
            </w:r>
          </w:p>
        </w:tc>
      </w:tr>
    </w:tbl>
    <w:p w14:paraId="59D7DB5F" w14:textId="77777777" w:rsidR="00AB1B9E" w:rsidRDefault="00AB1B9E" w:rsidP="00AB1B9E"/>
    <w:p w14:paraId="4907C126" w14:textId="4E244469" w:rsidR="00AB1B9E" w:rsidRDefault="00AB1B9E" w:rsidP="00AB1B9E">
      <w:pPr>
        <w:pStyle w:val="GPPPodpodrucje"/>
      </w:pPr>
      <w:bookmarkStart w:id="270" w:name="_Toc176791995"/>
      <w:r>
        <w:rPr>
          <w:sz w:val="18"/>
        </w:rPr>
        <w:t>Modul 2.5.3 STATISTIKA STANOVANJA</w:t>
      </w:r>
      <w:bookmarkEnd w:id="270"/>
    </w:p>
    <w:p w14:paraId="4989AF63" w14:textId="77777777" w:rsidR="00AB1B9E" w:rsidRDefault="00AB1B9E" w:rsidP="00AB1B9E"/>
    <w:p w14:paraId="421A47F9" w14:textId="77777777" w:rsidR="00AB1B9E" w:rsidRDefault="00AB1B9E" w:rsidP="00AB1B9E">
      <w:pPr>
        <w:pStyle w:val="GPPOznaka"/>
      </w:pPr>
      <w:r>
        <w:rPr>
          <w:sz w:val="18"/>
        </w:rPr>
        <w:t>2.5.3-II-1</w:t>
      </w:r>
    </w:p>
    <w:p w14:paraId="05480197" w14:textId="77777777" w:rsidR="00AB1B9E" w:rsidRDefault="00AB1B9E" w:rsidP="00AB1B9E"/>
    <w:tbl>
      <w:tblPr>
        <w:tblW w:w="10206" w:type="dxa"/>
        <w:tblLook w:val="04A0" w:firstRow="1" w:lastRow="0" w:firstColumn="1" w:lastColumn="0" w:noHBand="0" w:noVBand="1"/>
      </w:tblPr>
      <w:tblGrid>
        <w:gridCol w:w="3004"/>
        <w:gridCol w:w="7202"/>
      </w:tblGrid>
      <w:tr w:rsidR="00AB1B9E" w14:paraId="02BFC758" w14:textId="77777777" w:rsidTr="008E5396">
        <w:tc>
          <w:tcPr>
            <w:tcW w:w="3004" w:type="dxa"/>
            <w:hideMark/>
          </w:tcPr>
          <w:p w14:paraId="3671A113" w14:textId="77777777" w:rsidR="00AB1B9E" w:rsidRDefault="00AB1B9E">
            <w:pPr>
              <w:pStyle w:val="GPPTabele"/>
            </w:pPr>
            <w:r>
              <w:rPr>
                <w:b/>
                <w:color w:val="002060"/>
              </w:rPr>
              <w:t>II. Statističko istraživanje na temelju administrativnih izvora podataka</w:t>
            </w:r>
          </w:p>
        </w:tc>
        <w:tc>
          <w:tcPr>
            <w:tcW w:w="7202" w:type="dxa"/>
            <w:hideMark/>
          </w:tcPr>
          <w:p w14:paraId="403D179D" w14:textId="77777777" w:rsidR="00AB1B9E" w:rsidRDefault="00AB1B9E">
            <w:pPr>
              <w:pStyle w:val="GPPTabele"/>
            </w:pPr>
            <w:r>
              <w:t>Broj 1</w:t>
            </w:r>
          </w:p>
        </w:tc>
      </w:tr>
      <w:tr w:rsidR="00AB1B9E" w14:paraId="00EEED01" w14:textId="77777777" w:rsidTr="008E5396">
        <w:tc>
          <w:tcPr>
            <w:tcW w:w="3004" w:type="dxa"/>
            <w:hideMark/>
          </w:tcPr>
          <w:p w14:paraId="124F1E43" w14:textId="77777777" w:rsidR="00AB1B9E" w:rsidRDefault="00AB1B9E">
            <w:pPr>
              <w:pStyle w:val="GPPTabele"/>
            </w:pPr>
            <w:r>
              <w:rPr>
                <w:b/>
                <w:i/>
                <w:color w:val="002060"/>
              </w:rPr>
              <w:t>Nositelj službene statistike</w:t>
            </w:r>
          </w:p>
        </w:tc>
        <w:tc>
          <w:tcPr>
            <w:tcW w:w="7202" w:type="dxa"/>
            <w:hideMark/>
          </w:tcPr>
          <w:p w14:paraId="0048B907" w14:textId="77777777" w:rsidR="00AB1B9E" w:rsidRDefault="00AB1B9E">
            <w:pPr>
              <w:pStyle w:val="GPPTabele"/>
            </w:pPr>
            <w:r>
              <w:t>Državni zavod za statistiku</w:t>
            </w:r>
          </w:p>
        </w:tc>
      </w:tr>
      <w:tr w:rsidR="00AB1B9E" w14:paraId="5AA4CFB1" w14:textId="77777777" w:rsidTr="008E5396">
        <w:tc>
          <w:tcPr>
            <w:tcW w:w="3004" w:type="dxa"/>
            <w:hideMark/>
          </w:tcPr>
          <w:p w14:paraId="69070053" w14:textId="77777777" w:rsidR="00AB1B9E" w:rsidRDefault="00AB1B9E">
            <w:pPr>
              <w:pStyle w:val="GPPTabele"/>
            </w:pPr>
            <w:r>
              <w:rPr>
                <w:b/>
                <w:i/>
                <w:color w:val="002060"/>
              </w:rPr>
              <w:t>Naziv statističke aktivnosti</w:t>
            </w:r>
          </w:p>
        </w:tc>
        <w:tc>
          <w:tcPr>
            <w:tcW w:w="7202" w:type="dxa"/>
            <w:hideMark/>
          </w:tcPr>
          <w:p w14:paraId="4CA46ADF" w14:textId="77731CB0" w:rsidR="00AB1B9E" w:rsidRDefault="00AB1B9E">
            <w:pPr>
              <w:pStyle w:val="GPPNaziv"/>
            </w:pPr>
            <w:bookmarkStart w:id="271" w:name="_Toc176791996"/>
            <w:r>
              <w:t>Indeks cijena stambenih objekata</w:t>
            </w:r>
            <w:bookmarkEnd w:id="271"/>
          </w:p>
        </w:tc>
      </w:tr>
      <w:tr w:rsidR="00AB1B9E" w14:paraId="799A65DB" w14:textId="77777777" w:rsidTr="008E5396">
        <w:tc>
          <w:tcPr>
            <w:tcW w:w="3004" w:type="dxa"/>
            <w:hideMark/>
          </w:tcPr>
          <w:p w14:paraId="7FC09B9A" w14:textId="77777777" w:rsidR="00AB1B9E" w:rsidRDefault="00AB1B9E">
            <w:pPr>
              <w:pStyle w:val="GPPTabele"/>
            </w:pPr>
            <w:r>
              <w:rPr>
                <w:b/>
                <w:i/>
                <w:color w:val="002060"/>
              </w:rPr>
              <w:t>Periodičnost istraživanja</w:t>
            </w:r>
          </w:p>
        </w:tc>
        <w:tc>
          <w:tcPr>
            <w:tcW w:w="7202" w:type="dxa"/>
            <w:hideMark/>
          </w:tcPr>
          <w:p w14:paraId="1B1E6F24" w14:textId="77777777" w:rsidR="00AB1B9E" w:rsidRDefault="00AB1B9E">
            <w:pPr>
              <w:pStyle w:val="GPPTabele"/>
            </w:pPr>
            <w:r>
              <w:t>Tromjesečno</w:t>
            </w:r>
          </w:p>
        </w:tc>
      </w:tr>
      <w:tr w:rsidR="00AB1B9E" w14:paraId="2DA035B5" w14:textId="77777777" w:rsidTr="008E5396">
        <w:tc>
          <w:tcPr>
            <w:tcW w:w="3004" w:type="dxa"/>
            <w:hideMark/>
          </w:tcPr>
          <w:p w14:paraId="33428216" w14:textId="77777777" w:rsidR="00AB1B9E" w:rsidRDefault="00AB1B9E">
            <w:pPr>
              <w:pStyle w:val="GPPTabele"/>
            </w:pPr>
            <w:r>
              <w:rPr>
                <w:b/>
                <w:i/>
                <w:color w:val="002060"/>
              </w:rPr>
              <w:t>Kratak opis rezultata</w:t>
            </w:r>
          </w:p>
        </w:tc>
        <w:tc>
          <w:tcPr>
            <w:tcW w:w="7202" w:type="dxa"/>
            <w:hideMark/>
          </w:tcPr>
          <w:p w14:paraId="198565D4" w14:textId="77777777" w:rsidR="00AB1B9E" w:rsidRDefault="00AB1B9E">
            <w:pPr>
              <w:pStyle w:val="GPPTabele"/>
            </w:pPr>
            <w:r>
              <w:t>Indeks cijena stambenih objekata mjeri kretanje tržišnih cijena stambenih objekata koja su kupila kućanstva neovisno o prethodnom vlasniku ili svrsi upotrebe. Vrijednost zemljišta uključena je u tržišnu cijenu.</w:t>
            </w:r>
          </w:p>
        </w:tc>
      </w:tr>
      <w:tr w:rsidR="00AB1B9E" w14:paraId="0F298C1E" w14:textId="77777777" w:rsidTr="008E5396">
        <w:tc>
          <w:tcPr>
            <w:tcW w:w="3004" w:type="dxa"/>
            <w:hideMark/>
          </w:tcPr>
          <w:p w14:paraId="7639235D"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090E92FC" w14:textId="77777777" w:rsidR="00AB1B9E" w:rsidRDefault="00AB1B9E">
            <w:pPr>
              <w:pStyle w:val="GPPTabele"/>
            </w:pPr>
            <w:r>
              <w:t>Ministarstvo financija – Porezna uprava</w:t>
            </w:r>
          </w:p>
        </w:tc>
      </w:tr>
      <w:tr w:rsidR="00AB1B9E" w14:paraId="16D9CEBB" w14:textId="77777777" w:rsidTr="008E5396">
        <w:tc>
          <w:tcPr>
            <w:tcW w:w="3004" w:type="dxa"/>
            <w:hideMark/>
          </w:tcPr>
          <w:p w14:paraId="47F101B6" w14:textId="77777777" w:rsidR="00AB1B9E" w:rsidRDefault="00AB1B9E">
            <w:pPr>
              <w:pStyle w:val="GPPTabele"/>
            </w:pPr>
            <w:r>
              <w:rPr>
                <w:b/>
                <w:i/>
                <w:color w:val="002060"/>
              </w:rPr>
              <w:t>Načini prikupljanja podataka</w:t>
            </w:r>
          </w:p>
        </w:tc>
        <w:tc>
          <w:tcPr>
            <w:tcW w:w="7202" w:type="dxa"/>
            <w:hideMark/>
          </w:tcPr>
          <w:p w14:paraId="03DB8068" w14:textId="77777777" w:rsidR="00AB1B9E" w:rsidRDefault="00AB1B9E">
            <w:pPr>
              <w:pStyle w:val="GPPTabele"/>
            </w:pPr>
            <w:r>
              <w:t>Administrativni izvor</w:t>
            </w:r>
          </w:p>
        </w:tc>
      </w:tr>
      <w:tr w:rsidR="00AB1B9E" w14:paraId="57D298B1" w14:textId="77777777" w:rsidTr="008E5396">
        <w:tc>
          <w:tcPr>
            <w:tcW w:w="3004" w:type="dxa"/>
            <w:hideMark/>
          </w:tcPr>
          <w:p w14:paraId="3CDC9135" w14:textId="77777777" w:rsidR="00AB1B9E" w:rsidRDefault="00AB1B9E">
            <w:pPr>
              <w:pStyle w:val="GPPTabele"/>
            </w:pPr>
            <w:r>
              <w:rPr>
                <w:b/>
                <w:i/>
                <w:color w:val="002060"/>
              </w:rPr>
              <w:t>Rokovi za prijenos podataka</w:t>
            </w:r>
          </w:p>
        </w:tc>
        <w:tc>
          <w:tcPr>
            <w:tcW w:w="7202" w:type="dxa"/>
            <w:hideMark/>
          </w:tcPr>
          <w:p w14:paraId="74BB7DB6" w14:textId="77777777" w:rsidR="00AB1B9E" w:rsidRDefault="00AB1B9E">
            <w:pPr>
              <w:pStyle w:val="GPPTabele"/>
            </w:pPr>
            <w:r>
              <w:t>Tromjesečno</w:t>
            </w:r>
          </w:p>
        </w:tc>
      </w:tr>
      <w:tr w:rsidR="00AB1B9E" w14:paraId="091884DC" w14:textId="77777777" w:rsidTr="008E5396">
        <w:tc>
          <w:tcPr>
            <w:tcW w:w="3004" w:type="dxa"/>
            <w:hideMark/>
          </w:tcPr>
          <w:p w14:paraId="45389598"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26CFB326" w14:textId="77777777" w:rsidR="00AB1B9E" w:rsidRDefault="00AB1B9E">
            <w:pPr>
              <w:pStyle w:val="GPPTabele"/>
            </w:pPr>
            <w:r>
              <w:t>Evidencija prometa nekretnina</w:t>
            </w:r>
          </w:p>
        </w:tc>
      </w:tr>
      <w:tr w:rsidR="00AB1B9E" w14:paraId="715E5B83" w14:textId="77777777" w:rsidTr="008E5396">
        <w:tc>
          <w:tcPr>
            <w:tcW w:w="3004" w:type="dxa"/>
            <w:hideMark/>
          </w:tcPr>
          <w:p w14:paraId="0CADAD6A" w14:textId="77777777" w:rsidR="00AB1B9E" w:rsidRDefault="00AB1B9E">
            <w:pPr>
              <w:pStyle w:val="GPPTabele"/>
            </w:pPr>
            <w:r>
              <w:rPr>
                <w:b/>
                <w:i/>
                <w:color w:val="002060"/>
              </w:rPr>
              <w:t>Format prikupljanja podataka</w:t>
            </w:r>
          </w:p>
        </w:tc>
        <w:tc>
          <w:tcPr>
            <w:tcW w:w="7202" w:type="dxa"/>
            <w:hideMark/>
          </w:tcPr>
          <w:p w14:paraId="7DE2658A" w14:textId="77777777" w:rsidR="00AB1B9E" w:rsidRDefault="00AB1B9E">
            <w:pPr>
              <w:pStyle w:val="GPPTabele"/>
            </w:pPr>
            <w:r>
              <w:t>on line</w:t>
            </w:r>
          </w:p>
        </w:tc>
      </w:tr>
      <w:tr w:rsidR="00AB1B9E" w14:paraId="3B312DCF" w14:textId="77777777" w:rsidTr="008E5396">
        <w:tc>
          <w:tcPr>
            <w:tcW w:w="3004" w:type="dxa"/>
            <w:hideMark/>
          </w:tcPr>
          <w:p w14:paraId="4BE99E82" w14:textId="77777777" w:rsidR="00AB1B9E" w:rsidRDefault="00AB1B9E">
            <w:pPr>
              <w:pStyle w:val="GPPTabele"/>
            </w:pPr>
            <w:r>
              <w:rPr>
                <w:b/>
                <w:i/>
                <w:color w:val="002060"/>
              </w:rPr>
              <w:lastRenderedPageBreak/>
              <w:t>Klasifikacije/definicije kojih se treba pridržavati posjednik kada su podaci pripravljeni za prijenos do nositelja službene statistike</w:t>
            </w:r>
          </w:p>
        </w:tc>
        <w:tc>
          <w:tcPr>
            <w:tcW w:w="7202" w:type="dxa"/>
            <w:hideMark/>
          </w:tcPr>
          <w:p w14:paraId="5C72CD0C" w14:textId="77777777" w:rsidR="00AB1B9E" w:rsidRDefault="00AB1B9E">
            <w:pPr>
              <w:pStyle w:val="GPPTabele"/>
            </w:pPr>
            <w:r>
              <w:t>-</w:t>
            </w:r>
          </w:p>
        </w:tc>
      </w:tr>
      <w:tr w:rsidR="00AB1B9E" w14:paraId="7CACC722" w14:textId="77777777" w:rsidTr="008E5396">
        <w:tc>
          <w:tcPr>
            <w:tcW w:w="3004" w:type="dxa"/>
            <w:hideMark/>
          </w:tcPr>
          <w:p w14:paraId="68B73FFA" w14:textId="77777777" w:rsidR="00AB1B9E" w:rsidRDefault="00AB1B9E">
            <w:pPr>
              <w:pStyle w:val="GPPTabele"/>
            </w:pPr>
            <w:r>
              <w:rPr>
                <w:b/>
                <w:i/>
                <w:color w:val="002060"/>
              </w:rPr>
              <w:t>Veza s rezultatima ili aktivnostima u Programu</w:t>
            </w:r>
          </w:p>
        </w:tc>
        <w:tc>
          <w:tcPr>
            <w:tcW w:w="7202" w:type="dxa"/>
            <w:hideMark/>
          </w:tcPr>
          <w:p w14:paraId="591E5B98" w14:textId="77777777" w:rsidR="00AB1B9E" w:rsidRDefault="00AB1B9E">
            <w:pPr>
              <w:pStyle w:val="GPPTabele"/>
            </w:pPr>
            <w:r>
              <w:t>Modul 2.5.3 Statistika stanovanja</w:t>
            </w:r>
          </w:p>
        </w:tc>
      </w:tr>
      <w:tr w:rsidR="00AB1B9E" w14:paraId="774BA215" w14:textId="77777777" w:rsidTr="008E5396">
        <w:tc>
          <w:tcPr>
            <w:tcW w:w="3004" w:type="dxa"/>
            <w:hideMark/>
          </w:tcPr>
          <w:p w14:paraId="0B60594B" w14:textId="77777777" w:rsidR="00AB1B9E" w:rsidRDefault="00AB1B9E">
            <w:pPr>
              <w:pStyle w:val="GPPTabele"/>
            </w:pPr>
            <w:r>
              <w:rPr>
                <w:b/>
                <w:i/>
                <w:color w:val="002060"/>
              </w:rPr>
              <w:t>Rokovi objavljivanja rezultata</w:t>
            </w:r>
          </w:p>
        </w:tc>
        <w:tc>
          <w:tcPr>
            <w:tcW w:w="7202" w:type="dxa"/>
            <w:hideMark/>
          </w:tcPr>
          <w:p w14:paraId="0A4E4221" w14:textId="77777777" w:rsidR="00AB1B9E" w:rsidRDefault="00AB1B9E">
            <w:pPr>
              <w:pStyle w:val="GPPTabele"/>
            </w:pPr>
            <w:r>
              <w:t>14 tjedana nakon isteka izvještajnog tromjesečja</w:t>
            </w:r>
          </w:p>
        </w:tc>
      </w:tr>
      <w:tr w:rsidR="00AB1B9E" w14:paraId="35C327E5" w14:textId="77777777" w:rsidTr="008E5396">
        <w:tc>
          <w:tcPr>
            <w:tcW w:w="3004" w:type="dxa"/>
            <w:hideMark/>
          </w:tcPr>
          <w:p w14:paraId="2B960561" w14:textId="77777777" w:rsidR="00AB1B9E" w:rsidRDefault="00AB1B9E">
            <w:pPr>
              <w:pStyle w:val="GPPTabele"/>
            </w:pPr>
            <w:r>
              <w:rPr>
                <w:b/>
                <w:i/>
                <w:color w:val="002060"/>
              </w:rPr>
              <w:t>Razina objavljivanja rezultata</w:t>
            </w:r>
          </w:p>
        </w:tc>
        <w:tc>
          <w:tcPr>
            <w:tcW w:w="7202" w:type="dxa"/>
            <w:hideMark/>
          </w:tcPr>
          <w:p w14:paraId="3559168E" w14:textId="77777777" w:rsidR="00AB1B9E" w:rsidRDefault="00AB1B9E">
            <w:pPr>
              <w:pStyle w:val="GPPTabele"/>
            </w:pPr>
            <w:r>
              <w:t>Republika Hrvatska</w:t>
            </w:r>
          </w:p>
        </w:tc>
      </w:tr>
      <w:tr w:rsidR="00AB1B9E" w14:paraId="4B1067A4" w14:textId="77777777" w:rsidTr="008E5396">
        <w:tc>
          <w:tcPr>
            <w:tcW w:w="3004" w:type="dxa"/>
            <w:hideMark/>
          </w:tcPr>
          <w:p w14:paraId="1ADE3BA9" w14:textId="77777777" w:rsidR="00AB1B9E" w:rsidRDefault="00AB1B9E">
            <w:pPr>
              <w:pStyle w:val="GPPTabele"/>
            </w:pPr>
            <w:r>
              <w:rPr>
                <w:b/>
                <w:i/>
                <w:color w:val="002060"/>
              </w:rPr>
              <w:t>Relevantni nacionalni standardi</w:t>
            </w:r>
          </w:p>
        </w:tc>
        <w:tc>
          <w:tcPr>
            <w:tcW w:w="7202" w:type="dxa"/>
            <w:hideMark/>
          </w:tcPr>
          <w:p w14:paraId="5AA37019" w14:textId="77777777" w:rsidR="00AB1B9E" w:rsidRDefault="00AB1B9E">
            <w:pPr>
              <w:pStyle w:val="GPPTabele"/>
            </w:pPr>
            <w:r>
              <w:t>-</w:t>
            </w:r>
          </w:p>
        </w:tc>
      </w:tr>
      <w:tr w:rsidR="00AB1B9E" w14:paraId="79337B57" w14:textId="77777777" w:rsidTr="008E5396">
        <w:tc>
          <w:tcPr>
            <w:tcW w:w="3004" w:type="dxa"/>
            <w:hideMark/>
          </w:tcPr>
          <w:p w14:paraId="4F64E262" w14:textId="77777777" w:rsidR="00AB1B9E" w:rsidRDefault="00AB1B9E">
            <w:pPr>
              <w:pStyle w:val="GPPTabele"/>
            </w:pPr>
            <w:r>
              <w:rPr>
                <w:b/>
                <w:i/>
                <w:color w:val="002060"/>
              </w:rPr>
              <w:t>Pravna osnova Europske unije</w:t>
            </w:r>
          </w:p>
        </w:tc>
        <w:tc>
          <w:tcPr>
            <w:tcW w:w="7202" w:type="dxa"/>
            <w:hideMark/>
          </w:tcPr>
          <w:p w14:paraId="6C4DA157" w14:textId="77777777" w:rsidR="00AB1B9E" w:rsidRDefault="00AB1B9E">
            <w:pPr>
              <w:pStyle w:val="GPPTabele"/>
            </w:pPr>
            <w:r>
              <w:t>Uredba (EU) 2016/792 Europskog parlamenta i Vijeća od 11. svibnja 2016. o harmoniziranim indeksima potrošačkih cijena i indeksu cijena stambenih objekata i stavljanju izvan snage Uredbe Vijeća (EZ) br. 2494/95 (SL L 135, 24.5.2016.).</w:t>
            </w:r>
            <w:r>
              <w:br/>
              <w:t>Provedbena uredba Komisije (EU) 2023/1470 od 17. srpnja 2023. o utvrđivanju metodoloških i tehničkih specifikacija u skladu s uredbom (EU) 2016/792 Europskog parlamenta i Vijeća za indeks cijena stambenih objekata i indeks cijena stambenih objekata u vlasništvu stanara i o izmjeni Provedbene uredbe Komisije (EU) 2020/1148 (Tekst značajan za EGP) (SL L 181, 18.7.2023.).</w:t>
            </w:r>
          </w:p>
        </w:tc>
      </w:tr>
      <w:tr w:rsidR="00AB1B9E" w14:paraId="2A115A46" w14:textId="77777777" w:rsidTr="008E5396">
        <w:tc>
          <w:tcPr>
            <w:tcW w:w="3004" w:type="dxa"/>
            <w:hideMark/>
          </w:tcPr>
          <w:p w14:paraId="470FB8CF" w14:textId="77777777" w:rsidR="00AB1B9E" w:rsidRDefault="00AB1B9E">
            <w:pPr>
              <w:pStyle w:val="GPPTabele"/>
            </w:pPr>
            <w:r>
              <w:rPr>
                <w:b/>
                <w:i/>
                <w:color w:val="002060"/>
              </w:rPr>
              <w:t>Ostali međunarodni standardi</w:t>
            </w:r>
          </w:p>
        </w:tc>
        <w:tc>
          <w:tcPr>
            <w:tcW w:w="7202" w:type="dxa"/>
            <w:hideMark/>
          </w:tcPr>
          <w:p w14:paraId="4131AEF2" w14:textId="77777777" w:rsidR="00AB1B9E" w:rsidRDefault="00AB1B9E">
            <w:pPr>
              <w:pStyle w:val="GPPTabele"/>
            </w:pPr>
            <w:r>
              <w:t>Priručnik o indeksima cijena stambenih nekretnina, Eurostat, 2013</w:t>
            </w:r>
          </w:p>
        </w:tc>
      </w:tr>
    </w:tbl>
    <w:p w14:paraId="76C0F988" w14:textId="77777777" w:rsidR="00AB1B9E" w:rsidRDefault="00AB1B9E" w:rsidP="00AB1B9E"/>
    <w:p w14:paraId="6431C8E5" w14:textId="77777777" w:rsidR="00AB1B9E" w:rsidRDefault="00AB1B9E" w:rsidP="00AB1B9E">
      <w:pPr>
        <w:pStyle w:val="GPPOznaka"/>
      </w:pPr>
      <w:r>
        <w:rPr>
          <w:sz w:val="18"/>
        </w:rPr>
        <w:t>2.5.3-II-2</w:t>
      </w:r>
    </w:p>
    <w:p w14:paraId="64F4E802" w14:textId="77777777" w:rsidR="00AB1B9E" w:rsidRDefault="00AB1B9E" w:rsidP="00AB1B9E"/>
    <w:tbl>
      <w:tblPr>
        <w:tblW w:w="10206" w:type="dxa"/>
        <w:tblLook w:val="04A0" w:firstRow="1" w:lastRow="0" w:firstColumn="1" w:lastColumn="0" w:noHBand="0" w:noVBand="1"/>
      </w:tblPr>
      <w:tblGrid>
        <w:gridCol w:w="3004"/>
        <w:gridCol w:w="7202"/>
      </w:tblGrid>
      <w:tr w:rsidR="00AB1B9E" w14:paraId="7EE35387" w14:textId="77777777" w:rsidTr="008E5396">
        <w:tc>
          <w:tcPr>
            <w:tcW w:w="3004" w:type="dxa"/>
            <w:hideMark/>
          </w:tcPr>
          <w:p w14:paraId="2275875E" w14:textId="77777777" w:rsidR="00AB1B9E" w:rsidRDefault="00AB1B9E">
            <w:pPr>
              <w:pStyle w:val="GPPTabele"/>
            </w:pPr>
            <w:r>
              <w:rPr>
                <w:b/>
                <w:color w:val="002060"/>
              </w:rPr>
              <w:t>II. Statističko istraživanje na temelju administrativnih izvora podataka</w:t>
            </w:r>
          </w:p>
        </w:tc>
        <w:tc>
          <w:tcPr>
            <w:tcW w:w="7202" w:type="dxa"/>
            <w:hideMark/>
          </w:tcPr>
          <w:p w14:paraId="11D6F78B" w14:textId="77777777" w:rsidR="00AB1B9E" w:rsidRDefault="00AB1B9E">
            <w:pPr>
              <w:pStyle w:val="GPPTabele"/>
            </w:pPr>
            <w:r>
              <w:t>Broj 2</w:t>
            </w:r>
          </w:p>
        </w:tc>
      </w:tr>
      <w:tr w:rsidR="00AB1B9E" w14:paraId="150F2F39" w14:textId="77777777" w:rsidTr="008E5396">
        <w:tc>
          <w:tcPr>
            <w:tcW w:w="3004" w:type="dxa"/>
            <w:hideMark/>
          </w:tcPr>
          <w:p w14:paraId="72085F8C" w14:textId="77777777" w:rsidR="00AB1B9E" w:rsidRDefault="00AB1B9E">
            <w:pPr>
              <w:pStyle w:val="GPPTabele"/>
            </w:pPr>
            <w:r>
              <w:rPr>
                <w:b/>
                <w:i/>
                <w:color w:val="002060"/>
              </w:rPr>
              <w:t>Nositelj službene statistike</w:t>
            </w:r>
          </w:p>
        </w:tc>
        <w:tc>
          <w:tcPr>
            <w:tcW w:w="7202" w:type="dxa"/>
            <w:hideMark/>
          </w:tcPr>
          <w:p w14:paraId="4646614A" w14:textId="77777777" w:rsidR="00AB1B9E" w:rsidRDefault="00AB1B9E">
            <w:pPr>
              <w:pStyle w:val="GPPTabele"/>
            </w:pPr>
            <w:r>
              <w:t>Državni zavod za statistiku</w:t>
            </w:r>
          </w:p>
        </w:tc>
      </w:tr>
      <w:tr w:rsidR="00AB1B9E" w14:paraId="38A2EC46" w14:textId="77777777" w:rsidTr="008E5396">
        <w:tc>
          <w:tcPr>
            <w:tcW w:w="3004" w:type="dxa"/>
            <w:hideMark/>
          </w:tcPr>
          <w:p w14:paraId="0293614C" w14:textId="77777777" w:rsidR="00AB1B9E" w:rsidRDefault="00AB1B9E">
            <w:pPr>
              <w:pStyle w:val="GPPTabele"/>
            </w:pPr>
            <w:r>
              <w:rPr>
                <w:b/>
                <w:i/>
                <w:color w:val="002060"/>
              </w:rPr>
              <w:t>Naziv statističke aktivnosti</w:t>
            </w:r>
          </w:p>
        </w:tc>
        <w:tc>
          <w:tcPr>
            <w:tcW w:w="7202" w:type="dxa"/>
            <w:hideMark/>
          </w:tcPr>
          <w:p w14:paraId="6B084DF0" w14:textId="7F816149" w:rsidR="00AB1B9E" w:rsidRDefault="00AB1B9E">
            <w:pPr>
              <w:pStyle w:val="GPPNaziv"/>
            </w:pPr>
            <w:bookmarkStart w:id="272" w:name="_Toc176791997"/>
            <w:r>
              <w:t>Indeks cijena stambenih objekata u vlasništvu stanara</w:t>
            </w:r>
            <w:bookmarkEnd w:id="272"/>
          </w:p>
        </w:tc>
      </w:tr>
      <w:tr w:rsidR="00AB1B9E" w14:paraId="06E838BB" w14:textId="77777777" w:rsidTr="008E5396">
        <w:tc>
          <w:tcPr>
            <w:tcW w:w="3004" w:type="dxa"/>
            <w:hideMark/>
          </w:tcPr>
          <w:p w14:paraId="5D4EFC30" w14:textId="77777777" w:rsidR="00AB1B9E" w:rsidRDefault="00AB1B9E">
            <w:pPr>
              <w:pStyle w:val="GPPTabele"/>
            </w:pPr>
            <w:r>
              <w:rPr>
                <w:b/>
                <w:i/>
                <w:color w:val="002060"/>
              </w:rPr>
              <w:t>Periodičnost istraživanja</w:t>
            </w:r>
          </w:p>
        </w:tc>
        <w:tc>
          <w:tcPr>
            <w:tcW w:w="7202" w:type="dxa"/>
            <w:hideMark/>
          </w:tcPr>
          <w:p w14:paraId="3A2DB792" w14:textId="77777777" w:rsidR="00AB1B9E" w:rsidRDefault="00AB1B9E">
            <w:pPr>
              <w:pStyle w:val="GPPTabele"/>
            </w:pPr>
            <w:r>
              <w:t>Tromjesečno</w:t>
            </w:r>
          </w:p>
        </w:tc>
      </w:tr>
      <w:tr w:rsidR="00AB1B9E" w14:paraId="5494F8B3" w14:textId="77777777" w:rsidTr="008E5396">
        <w:tc>
          <w:tcPr>
            <w:tcW w:w="3004" w:type="dxa"/>
            <w:hideMark/>
          </w:tcPr>
          <w:p w14:paraId="15D50580" w14:textId="77777777" w:rsidR="00AB1B9E" w:rsidRDefault="00AB1B9E">
            <w:pPr>
              <w:pStyle w:val="GPPTabele"/>
            </w:pPr>
            <w:r>
              <w:rPr>
                <w:b/>
                <w:i/>
                <w:color w:val="002060"/>
              </w:rPr>
              <w:t>Kratak opis rezultata</w:t>
            </w:r>
          </w:p>
        </w:tc>
        <w:tc>
          <w:tcPr>
            <w:tcW w:w="7202" w:type="dxa"/>
            <w:hideMark/>
          </w:tcPr>
          <w:p w14:paraId="2840AF62" w14:textId="77777777" w:rsidR="00AB1B9E" w:rsidRDefault="00AB1B9E">
            <w:pPr>
              <w:pStyle w:val="GPPTabele"/>
            </w:pPr>
            <w:r>
              <w:t>Indeks cijena stambenih objekata u vlasništvu stanara mjeri promjene u cijenama transakcija stambenih objekata koji do sada nisu bili na raspolaganju u sektoru kućanstva te ostalih dobara i usluga koja kućanstva stječu u svojstvu vlasnika - stanara.</w:t>
            </w:r>
          </w:p>
        </w:tc>
      </w:tr>
      <w:tr w:rsidR="00AB1B9E" w14:paraId="1340A117" w14:textId="77777777" w:rsidTr="008E5396">
        <w:tc>
          <w:tcPr>
            <w:tcW w:w="3004" w:type="dxa"/>
            <w:hideMark/>
          </w:tcPr>
          <w:p w14:paraId="7215CA69"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490300C0" w14:textId="77777777" w:rsidR="00AB1B9E" w:rsidRDefault="00AB1B9E">
            <w:pPr>
              <w:pStyle w:val="GPPTabele"/>
            </w:pPr>
            <w:r>
              <w:t>Ministarstvo financija – Porezna uprava</w:t>
            </w:r>
            <w:r>
              <w:br/>
              <w:t>Državni zavod za statistiku</w:t>
            </w:r>
          </w:p>
        </w:tc>
      </w:tr>
      <w:tr w:rsidR="00AB1B9E" w14:paraId="1289959C" w14:textId="77777777" w:rsidTr="008E5396">
        <w:tc>
          <w:tcPr>
            <w:tcW w:w="3004" w:type="dxa"/>
            <w:hideMark/>
          </w:tcPr>
          <w:p w14:paraId="3170B2F1" w14:textId="77777777" w:rsidR="00AB1B9E" w:rsidRDefault="00AB1B9E">
            <w:pPr>
              <w:pStyle w:val="GPPTabele"/>
            </w:pPr>
            <w:r>
              <w:rPr>
                <w:b/>
                <w:i/>
                <w:color w:val="002060"/>
              </w:rPr>
              <w:t>Načini prikupljanja podataka</w:t>
            </w:r>
          </w:p>
        </w:tc>
        <w:tc>
          <w:tcPr>
            <w:tcW w:w="7202" w:type="dxa"/>
            <w:hideMark/>
          </w:tcPr>
          <w:p w14:paraId="4B8D9B3F" w14:textId="77777777" w:rsidR="00AB1B9E" w:rsidRDefault="00AB1B9E">
            <w:pPr>
              <w:pStyle w:val="GPPTabele"/>
            </w:pPr>
            <w:r>
              <w:t>Administrativni izvor i izvještajni obrazac</w:t>
            </w:r>
          </w:p>
        </w:tc>
      </w:tr>
      <w:tr w:rsidR="00AB1B9E" w14:paraId="69DF5114" w14:textId="77777777" w:rsidTr="008E5396">
        <w:tc>
          <w:tcPr>
            <w:tcW w:w="3004" w:type="dxa"/>
            <w:hideMark/>
          </w:tcPr>
          <w:p w14:paraId="433D2D5B" w14:textId="77777777" w:rsidR="00AB1B9E" w:rsidRDefault="00AB1B9E">
            <w:pPr>
              <w:pStyle w:val="GPPTabele"/>
            </w:pPr>
            <w:r>
              <w:rPr>
                <w:b/>
                <w:i/>
                <w:color w:val="002060"/>
              </w:rPr>
              <w:t>Rokovi za prijenos podataka</w:t>
            </w:r>
          </w:p>
        </w:tc>
        <w:tc>
          <w:tcPr>
            <w:tcW w:w="7202" w:type="dxa"/>
            <w:hideMark/>
          </w:tcPr>
          <w:p w14:paraId="1D01D1EE" w14:textId="77777777" w:rsidR="00AB1B9E" w:rsidRDefault="00AB1B9E">
            <w:pPr>
              <w:pStyle w:val="GPPTabele"/>
            </w:pPr>
            <w:r>
              <w:t>Tromjesečno</w:t>
            </w:r>
          </w:p>
        </w:tc>
      </w:tr>
      <w:tr w:rsidR="00AB1B9E" w14:paraId="6C56E2E9" w14:textId="77777777" w:rsidTr="008E5396">
        <w:tc>
          <w:tcPr>
            <w:tcW w:w="3004" w:type="dxa"/>
            <w:hideMark/>
          </w:tcPr>
          <w:p w14:paraId="37366041"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3C177E59" w14:textId="77777777" w:rsidR="00AB1B9E" w:rsidRDefault="00AB1B9E">
            <w:pPr>
              <w:pStyle w:val="GPPTabele"/>
            </w:pPr>
            <w:r>
              <w:t>Evidencija prometa nekretnina (Ministarstvo financija – Porezna uprava)</w:t>
            </w:r>
          </w:p>
        </w:tc>
      </w:tr>
      <w:tr w:rsidR="00AB1B9E" w14:paraId="0ADCC639" w14:textId="77777777" w:rsidTr="008E5396">
        <w:tc>
          <w:tcPr>
            <w:tcW w:w="3004" w:type="dxa"/>
            <w:hideMark/>
          </w:tcPr>
          <w:p w14:paraId="5C4C08E4" w14:textId="77777777" w:rsidR="00AB1B9E" w:rsidRDefault="00AB1B9E">
            <w:pPr>
              <w:pStyle w:val="GPPTabele"/>
            </w:pPr>
            <w:r>
              <w:rPr>
                <w:b/>
                <w:i/>
                <w:color w:val="002060"/>
              </w:rPr>
              <w:t>Format prikupljanja podataka</w:t>
            </w:r>
          </w:p>
        </w:tc>
        <w:tc>
          <w:tcPr>
            <w:tcW w:w="7202" w:type="dxa"/>
            <w:hideMark/>
          </w:tcPr>
          <w:p w14:paraId="6BFE0398" w14:textId="77777777" w:rsidR="00AB1B9E" w:rsidRDefault="00AB1B9E">
            <w:pPr>
              <w:pStyle w:val="GPPTabele"/>
            </w:pPr>
            <w:r>
              <w:t>Elektronički medij, on line</w:t>
            </w:r>
          </w:p>
        </w:tc>
      </w:tr>
      <w:tr w:rsidR="00AB1B9E" w14:paraId="53FCC237" w14:textId="77777777" w:rsidTr="008E5396">
        <w:tc>
          <w:tcPr>
            <w:tcW w:w="3004" w:type="dxa"/>
            <w:hideMark/>
          </w:tcPr>
          <w:p w14:paraId="52AD30AD"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593150FC" w14:textId="77777777" w:rsidR="00AB1B9E" w:rsidRDefault="00AB1B9E">
            <w:pPr>
              <w:pStyle w:val="GPPTabele"/>
            </w:pPr>
            <w:r>
              <w:t>-</w:t>
            </w:r>
          </w:p>
        </w:tc>
      </w:tr>
      <w:tr w:rsidR="00AB1B9E" w14:paraId="030A0EE8" w14:textId="77777777" w:rsidTr="008E5396">
        <w:tc>
          <w:tcPr>
            <w:tcW w:w="3004" w:type="dxa"/>
            <w:hideMark/>
          </w:tcPr>
          <w:p w14:paraId="22B39CB0" w14:textId="77777777" w:rsidR="00AB1B9E" w:rsidRDefault="00AB1B9E">
            <w:pPr>
              <w:pStyle w:val="GPPTabele"/>
            </w:pPr>
            <w:r>
              <w:rPr>
                <w:b/>
                <w:i/>
                <w:color w:val="002060"/>
              </w:rPr>
              <w:lastRenderedPageBreak/>
              <w:t>Veza s rezultatima ili aktivnostima u Programu</w:t>
            </w:r>
          </w:p>
        </w:tc>
        <w:tc>
          <w:tcPr>
            <w:tcW w:w="7202" w:type="dxa"/>
            <w:hideMark/>
          </w:tcPr>
          <w:p w14:paraId="5F8EC435" w14:textId="77777777" w:rsidR="00AB1B9E" w:rsidRDefault="00AB1B9E">
            <w:pPr>
              <w:pStyle w:val="GPPTabele"/>
            </w:pPr>
            <w:r>
              <w:t>Modul 2.5.3 Statistika stanovanja</w:t>
            </w:r>
          </w:p>
        </w:tc>
      </w:tr>
      <w:tr w:rsidR="00AB1B9E" w14:paraId="4D5828DB" w14:textId="77777777" w:rsidTr="008E5396">
        <w:tc>
          <w:tcPr>
            <w:tcW w:w="3004" w:type="dxa"/>
            <w:hideMark/>
          </w:tcPr>
          <w:p w14:paraId="33EA921B" w14:textId="77777777" w:rsidR="00AB1B9E" w:rsidRDefault="00AB1B9E">
            <w:pPr>
              <w:pStyle w:val="GPPTabele"/>
            </w:pPr>
            <w:r>
              <w:rPr>
                <w:b/>
                <w:i/>
                <w:color w:val="002060"/>
              </w:rPr>
              <w:t>Rokovi objavljivanja rezultata</w:t>
            </w:r>
          </w:p>
        </w:tc>
        <w:tc>
          <w:tcPr>
            <w:tcW w:w="7202" w:type="dxa"/>
            <w:hideMark/>
          </w:tcPr>
          <w:p w14:paraId="48F3D5A6" w14:textId="77777777" w:rsidR="00AB1B9E" w:rsidRDefault="00AB1B9E">
            <w:pPr>
              <w:pStyle w:val="GPPTabele"/>
            </w:pPr>
            <w:r>
              <w:t>14 tjedana nakon isteka izvještajnog tromjesečja na Eurostatovim internetskim stranicama</w:t>
            </w:r>
          </w:p>
        </w:tc>
      </w:tr>
      <w:tr w:rsidR="00AB1B9E" w14:paraId="2527006E" w14:textId="77777777" w:rsidTr="008E5396">
        <w:tc>
          <w:tcPr>
            <w:tcW w:w="3004" w:type="dxa"/>
            <w:hideMark/>
          </w:tcPr>
          <w:p w14:paraId="4A243472" w14:textId="77777777" w:rsidR="00AB1B9E" w:rsidRDefault="00AB1B9E">
            <w:pPr>
              <w:pStyle w:val="GPPTabele"/>
            </w:pPr>
            <w:r>
              <w:rPr>
                <w:b/>
                <w:i/>
                <w:color w:val="002060"/>
              </w:rPr>
              <w:t>Razina objavljivanja rezultata</w:t>
            </w:r>
          </w:p>
        </w:tc>
        <w:tc>
          <w:tcPr>
            <w:tcW w:w="7202" w:type="dxa"/>
            <w:hideMark/>
          </w:tcPr>
          <w:p w14:paraId="69FCDFEA" w14:textId="77777777" w:rsidR="00AB1B9E" w:rsidRDefault="00AB1B9E">
            <w:pPr>
              <w:pStyle w:val="GPPTabele"/>
            </w:pPr>
            <w:r>
              <w:t>Republika Hrvatska</w:t>
            </w:r>
          </w:p>
        </w:tc>
      </w:tr>
      <w:tr w:rsidR="00AB1B9E" w14:paraId="618A1B1F" w14:textId="77777777" w:rsidTr="008E5396">
        <w:tc>
          <w:tcPr>
            <w:tcW w:w="3004" w:type="dxa"/>
            <w:hideMark/>
          </w:tcPr>
          <w:p w14:paraId="64484F6E" w14:textId="77777777" w:rsidR="00AB1B9E" w:rsidRDefault="00AB1B9E">
            <w:pPr>
              <w:pStyle w:val="GPPTabele"/>
            </w:pPr>
            <w:r>
              <w:rPr>
                <w:b/>
                <w:i/>
                <w:color w:val="002060"/>
              </w:rPr>
              <w:t>Relevantni nacionalni standardi</w:t>
            </w:r>
          </w:p>
        </w:tc>
        <w:tc>
          <w:tcPr>
            <w:tcW w:w="7202" w:type="dxa"/>
            <w:hideMark/>
          </w:tcPr>
          <w:p w14:paraId="451C1623" w14:textId="77777777" w:rsidR="00AB1B9E" w:rsidRDefault="00AB1B9E">
            <w:pPr>
              <w:pStyle w:val="GPPTabele"/>
            </w:pPr>
            <w:r>
              <w:t>-</w:t>
            </w:r>
          </w:p>
        </w:tc>
      </w:tr>
      <w:tr w:rsidR="00AB1B9E" w14:paraId="27B7B8BE" w14:textId="77777777" w:rsidTr="008E5396">
        <w:tc>
          <w:tcPr>
            <w:tcW w:w="3004" w:type="dxa"/>
            <w:hideMark/>
          </w:tcPr>
          <w:p w14:paraId="0A3F6F5F" w14:textId="77777777" w:rsidR="00AB1B9E" w:rsidRDefault="00AB1B9E">
            <w:pPr>
              <w:pStyle w:val="GPPTabele"/>
            </w:pPr>
            <w:r>
              <w:rPr>
                <w:b/>
                <w:i/>
                <w:color w:val="002060"/>
              </w:rPr>
              <w:t>Pravna osnova Europske unije</w:t>
            </w:r>
          </w:p>
        </w:tc>
        <w:tc>
          <w:tcPr>
            <w:tcW w:w="7202" w:type="dxa"/>
            <w:hideMark/>
          </w:tcPr>
          <w:p w14:paraId="3EA053B2" w14:textId="77777777" w:rsidR="00AB1B9E" w:rsidRDefault="00AB1B9E">
            <w:pPr>
              <w:pStyle w:val="GPPTabele"/>
            </w:pPr>
            <w:r>
              <w:t>Uredba (EU) 2016/792 Europskog parlamenta i Vijeća od 11. svibnja 2016. o harmoniziranim indeksima potrošačkih cijena i indeksu cijena stambenih objekata i stavljanju izvan snage Uredbe Vijeća (EZ) br. 2494/95 (SL L 135, 24.5 2016.).</w:t>
            </w:r>
            <w:r>
              <w:br/>
              <w:t>Provedbena uredba Komisije (EU) 2023/1470 od 17. srpnja 2023. o utvrđivanju metodoloških i tehničkih specifikacija u skladu s uredbom (EU) 2016/792 Europskog parlamenta i Vijeća za indeks cijena stambenih objekata i indeks cijena stambenih objekata u vlasništvu stanara i o izmjeni Provedbene uredbe Komisije (EU) 2020/1148 (Tekst značajan za EGP) (SL L 181, 18.7.2023.).</w:t>
            </w:r>
          </w:p>
        </w:tc>
      </w:tr>
      <w:tr w:rsidR="00AB1B9E" w14:paraId="185A658A" w14:textId="77777777" w:rsidTr="008E5396">
        <w:tc>
          <w:tcPr>
            <w:tcW w:w="3004" w:type="dxa"/>
            <w:hideMark/>
          </w:tcPr>
          <w:p w14:paraId="4E372C23" w14:textId="77777777" w:rsidR="00AB1B9E" w:rsidRDefault="00AB1B9E">
            <w:pPr>
              <w:pStyle w:val="GPPTabele"/>
            </w:pPr>
            <w:r>
              <w:rPr>
                <w:b/>
                <w:i/>
                <w:color w:val="002060"/>
              </w:rPr>
              <w:t>Ostali međunarodni standardi</w:t>
            </w:r>
          </w:p>
        </w:tc>
        <w:tc>
          <w:tcPr>
            <w:tcW w:w="7202" w:type="dxa"/>
            <w:hideMark/>
          </w:tcPr>
          <w:p w14:paraId="35A50FC2" w14:textId="77777777" w:rsidR="00AB1B9E" w:rsidRDefault="00AB1B9E">
            <w:pPr>
              <w:pStyle w:val="GPPTabele"/>
            </w:pPr>
            <w:r>
              <w:t>Priručnik o indeksima cijena stambenih nekretnina, Eurostat, 2013</w:t>
            </w:r>
          </w:p>
        </w:tc>
      </w:tr>
    </w:tbl>
    <w:p w14:paraId="5EF60D5D" w14:textId="77777777" w:rsidR="00AB1B9E" w:rsidRDefault="00AB1B9E" w:rsidP="00AB1B9E"/>
    <w:p w14:paraId="206B8566" w14:textId="77777777" w:rsidR="00436895" w:rsidRDefault="00436895" w:rsidP="00AB1B9E">
      <w:pPr>
        <w:sectPr w:rsidR="00436895" w:rsidSect="00697DE3">
          <w:headerReference w:type="default" r:id="rId26"/>
          <w:pgSz w:w="11906" w:h="16838"/>
          <w:pgMar w:top="851" w:right="851" w:bottom="1134" w:left="851" w:header="709" w:footer="709" w:gutter="0"/>
          <w:cols w:space="708"/>
          <w:docGrid w:linePitch="360"/>
        </w:sectPr>
      </w:pPr>
    </w:p>
    <w:p w14:paraId="57E96103" w14:textId="6A782579" w:rsidR="00AB1B9E" w:rsidRDefault="00AB1B9E" w:rsidP="00AB1B9E">
      <w:pPr>
        <w:pStyle w:val="GPPPodrucje"/>
      </w:pPr>
      <w:bookmarkStart w:id="273" w:name="_Toc176791998"/>
      <w:r>
        <w:lastRenderedPageBreak/>
        <w:t>Poglavlje III. SEKTORSKE STATISTIKE</w:t>
      </w:r>
      <w:bookmarkEnd w:id="273"/>
    </w:p>
    <w:p w14:paraId="2F3B8A74" w14:textId="77777777" w:rsidR="00AB1B9E" w:rsidRDefault="00AB1B9E" w:rsidP="00AB1B9E"/>
    <w:p w14:paraId="1A3B603B" w14:textId="77777777" w:rsidR="00AB1B9E" w:rsidRDefault="00AB1B9E" w:rsidP="00AB1B9E"/>
    <w:p w14:paraId="72E773F9" w14:textId="6DB58AFC" w:rsidR="00AB1B9E" w:rsidRDefault="00AB1B9E" w:rsidP="00AB1B9E">
      <w:pPr>
        <w:pStyle w:val="GPPPodpodrucje"/>
      </w:pPr>
      <w:bookmarkStart w:id="274" w:name="_Toc176791999"/>
      <w:r>
        <w:t>Tema 3.1. Poljoprivreda, šumarstvo i ribarstvo</w:t>
      </w:r>
      <w:bookmarkEnd w:id="274"/>
    </w:p>
    <w:p w14:paraId="34590EAB" w14:textId="77777777" w:rsidR="00AB1B9E" w:rsidRDefault="00AB1B9E" w:rsidP="00AB1B9E"/>
    <w:p w14:paraId="57948FA9" w14:textId="156CD369" w:rsidR="00AB1B9E" w:rsidRDefault="00AB1B9E" w:rsidP="00AB1B9E">
      <w:pPr>
        <w:pStyle w:val="GPPPodpodrucje"/>
      </w:pPr>
      <w:bookmarkStart w:id="275" w:name="_Toc176792000"/>
      <w:r>
        <w:rPr>
          <w:sz w:val="18"/>
        </w:rPr>
        <w:t>Modul 3.1.1 STATISTIKA I RAČUNI ŠUMARSTVA</w:t>
      </w:r>
      <w:bookmarkEnd w:id="275"/>
    </w:p>
    <w:p w14:paraId="7958228E" w14:textId="77777777" w:rsidR="00AB1B9E" w:rsidRDefault="00AB1B9E" w:rsidP="00AB1B9E"/>
    <w:p w14:paraId="45328B76" w14:textId="77777777" w:rsidR="00AB1B9E" w:rsidRDefault="00AB1B9E" w:rsidP="00AB1B9E">
      <w:pPr>
        <w:pStyle w:val="GPPOznaka"/>
      </w:pPr>
      <w:r>
        <w:rPr>
          <w:sz w:val="18"/>
        </w:rPr>
        <w:t>3.1.1-II-1</w:t>
      </w:r>
    </w:p>
    <w:p w14:paraId="3F1CFAAB" w14:textId="77777777" w:rsidR="00AB1B9E" w:rsidRDefault="00AB1B9E" w:rsidP="00AB1B9E"/>
    <w:tbl>
      <w:tblPr>
        <w:tblW w:w="0" w:type="auto"/>
        <w:tblLook w:val="04A0" w:firstRow="1" w:lastRow="0" w:firstColumn="1" w:lastColumn="0" w:noHBand="0" w:noVBand="1"/>
      </w:tblPr>
      <w:tblGrid>
        <w:gridCol w:w="3004"/>
        <w:gridCol w:w="7061"/>
      </w:tblGrid>
      <w:tr w:rsidR="00AB1B9E" w14:paraId="581446DA" w14:textId="77777777" w:rsidTr="00FB67B3">
        <w:tc>
          <w:tcPr>
            <w:tcW w:w="3004" w:type="dxa"/>
            <w:hideMark/>
          </w:tcPr>
          <w:p w14:paraId="55C952ED" w14:textId="77777777" w:rsidR="00AB1B9E" w:rsidRDefault="00AB1B9E">
            <w:pPr>
              <w:pStyle w:val="GPPTabele"/>
            </w:pPr>
            <w:r>
              <w:rPr>
                <w:b/>
                <w:color w:val="002060"/>
              </w:rPr>
              <w:t>II. Statističko istraživanje na temelju administrativnih izvora podataka</w:t>
            </w:r>
          </w:p>
        </w:tc>
        <w:tc>
          <w:tcPr>
            <w:tcW w:w="7061" w:type="dxa"/>
            <w:hideMark/>
          </w:tcPr>
          <w:p w14:paraId="277F4203" w14:textId="77777777" w:rsidR="00AB1B9E" w:rsidRDefault="00AB1B9E">
            <w:pPr>
              <w:pStyle w:val="GPPTabele"/>
            </w:pPr>
            <w:r>
              <w:t>Broj 1</w:t>
            </w:r>
          </w:p>
        </w:tc>
      </w:tr>
      <w:tr w:rsidR="00AB1B9E" w14:paraId="00DA3E0D" w14:textId="77777777" w:rsidTr="00FB67B3">
        <w:tc>
          <w:tcPr>
            <w:tcW w:w="3004" w:type="dxa"/>
            <w:hideMark/>
          </w:tcPr>
          <w:p w14:paraId="1CEF0A44" w14:textId="77777777" w:rsidR="00AB1B9E" w:rsidRDefault="00AB1B9E">
            <w:pPr>
              <w:pStyle w:val="GPPTabele"/>
            </w:pPr>
            <w:r>
              <w:rPr>
                <w:b/>
                <w:i/>
                <w:color w:val="002060"/>
              </w:rPr>
              <w:t>Nositelj službene statistike</w:t>
            </w:r>
          </w:p>
        </w:tc>
        <w:tc>
          <w:tcPr>
            <w:tcW w:w="7061" w:type="dxa"/>
            <w:hideMark/>
          </w:tcPr>
          <w:p w14:paraId="196989DA" w14:textId="77777777" w:rsidR="00AB1B9E" w:rsidRDefault="00AB1B9E">
            <w:pPr>
              <w:pStyle w:val="GPPTabele"/>
            </w:pPr>
            <w:r>
              <w:t>Državni zavod za statistiku</w:t>
            </w:r>
          </w:p>
        </w:tc>
      </w:tr>
      <w:tr w:rsidR="00AB1B9E" w14:paraId="4600A0CC" w14:textId="77777777" w:rsidTr="00FB67B3">
        <w:tc>
          <w:tcPr>
            <w:tcW w:w="3004" w:type="dxa"/>
            <w:hideMark/>
          </w:tcPr>
          <w:p w14:paraId="4F8B21A2" w14:textId="77777777" w:rsidR="00AB1B9E" w:rsidRDefault="00AB1B9E">
            <w:pPr>
              <w:pStyle w:val="GPPTabele"/>
            </w:pPr>
            <w:r>
              <w:rPr>
                <w:b/>
                <w:i/>
                <w:color w:val="002060"/>
              </w:rPr>
              <w:t>Naziv statističke aktivnosti</w:t>
            </w:r>
          </w:p>
        </w:tc>
        <w:tc>
          <w:tcPr>
            <w:tcW w:w="7061" w:type="dxa"/>
            <w:hideMark/>
          </w:tcPr>
          <w:p w14:paraId="27962470" w14:textId="1866AC56" w:rsidR="00AB1B9E" w:rsidRDefault="00AB1B9E">
            <w:pPr>
              <w:pStyle w:val="GPPNaziv"/>
            </w:pPr>
            <w:bookmarkStart w:id="276" w:name="_Toc176792001"/>
            <w:r>
              <w:t>Godišnji izvještaj o promjenama u površini šuma u državnom vlasništvu i šuma u privatnom vlasništvu</w:t>
            </w:r>
            <w:bookmarkEnd w:id="276"/>
          </w:p>
        </w:tc>
      </w:tr>
      <w:tr w:rsidR="00AB1B9E" w14:paraId="4B9C696F" w14:textId="77777777" w:rsidTr="00FB67B3">
        <w:tc>
          <w:tcPr>
            <w:tcW w:w="3004" w:type="dxa"/>
            <w:hideMark/>
          </w:tcPr>
          <w:p w14:paraId="21259039" w14:textId="77777777" w:rsidR="00AB1B9E" w:rsidRDefault="00AB1B9E">
            <w:pPr>
              <w:pStyle w:val="GPPTabele"/>
            </w:pPr>
            <w:r>
              <w:rPr>
                <w:b/>
                <w:i/>
                <w:color w:val="002060"/>
              </w:rPr>
              <w:t>Periodičnost istraživanja</w:t>
            </w:r>
          </w:p>
        </w:tc>
        <w:tc>
          <w:tcPr>
            <w:tcW w:w="7061" w:type="dxa"/>
            <w:hideMark/>
          </w:tcPr>
          <w:p w14:paraId="391A9394" w14:textId="77777777" w:rsidR="00AB1B9E" w:rsidRDefault="00AB1B9E">
            <w:pPr>
              <w:pStyle w:val="GPPTabele"/>
            </w:pPr>
            <w:r>
              <w:t>Godišnje</w:t>
            </w:r>
          </w:p>
        </w:tc>
      </w:tr>
      <w:tr w:rsidR="00AB1B9E" w14:paraId="10D3DEA4" w14:textId="77777777" w:rsidTr="00FB67B3">
        <w:tc>
          <w:tcPr>
            <w:tcW w:w="3004" w:type="dxa"/>
            <w:hideMark/>
          </w:tcPr>
          <w:p w14:paraId="4A85AAE7" w14:textId="77777777" w:rsidR="00AB1B9E" w:rsidRDefault="00AB1B9E">
            <w:pPr>
              <w:pStyle w:val="GPPTabele"/>
            </w:pPr>
            <w:r>
              <w:rPr>
                <w:b/>
                <w:i/>
                <w:color w:val="002060"/>
              </w:rPr>
              <w:t>Kratak opis rezultata</w:t>
            </w:r>
          </w:p>
        </w:tc>
        <w:tc>
          <w:tcPr>
            <w:tcW w:w="7061" w:type="dxa"/>
            <w:hideMark/>
          </w:tcPr>
          <w:p w14:paraId="04FA491F" w14:textId="77777777" w:rsidR="00AB1B9E" w:rsidRDefault="00AB1B9E">
            <w:pPr>
              <w:pStyle w:val="GPPTabele"/>
            </w:pPr>
            <w:r>
              <w:t>Površine šumskog zemljišta, štete u šumama</w:t>
            </w:r>
          </w:p>
        </w:tc>
      </w:tr>
      <w:tr w:rsidR="00AB1B9E" w14:paraId="75E6FAB9" w14:textId="77777777" w:rsidTr="00FB67B3">
        <w:tc>
          <w:tcPr>
            <w:tcW w:w="3004" w:type="dxa"/>
            <w:hideMark/>
          </w:tcPr>
          <w:p w14:paraId="2B10EBC8"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433225F5" w14:textId="77777777" w:rsidR="00AB1B9E" w:rsidRDefault="00800F58">
            <w:pPr>
              <w:pStyle w:val="GPPTabele"/>
            </w:pPr>
            <w:r w:rsidRPr="00800F58">
              <w:t>Ministarstvo poljoprivrede, šumarstva i ribarstva</w:t>
            </w:r>
            <w:r>
              <w:t xml:space="preserve"> </w:t>
            </w:r>
            <w:r w:rsidR="00AB1B9E">
              <w:t>– Uprava šumarstva, lovstva i drvne industrije (Sektor za šume privatnih šumoposjednika)</w:t>
            </w:r>
            <w:r w:rsidR="00AB1B9E">
              <w:br/>
              <w:t>Hrvatske šume d.o.o.</w:t>
            </w:r>
          </w:p>
        </w:tc>
      </w:tr>
      <w:tr w:rsidR="00AB1B9E" w14:paraId="08DA216E" w14:textId="77777777" w:rsidTr="00FB67B3">
        <w:tc>
          <w:tcPr>
            <w:tcW w:w="3004" w:type="dxa"/>
            <w:hideMark/>
          </w:tcPr>
          <w:p w14:paraId="392D796D" w14:textId="77777777" w:rsidR="00AB1B9E" w:rsidRDefault="00AB1B9E">
            <w:pPr>
              <w:pStyle w:val="GPPTabele"/>
            </w:pPr>
            <w:r>
              <w:rPr>
                <w:b/>
                <w:i/>
                <w:color w:val="002060"/>
              </w:rPr>
              <w:t>Načini prikupljanja podataka</w:t>
            </w:r>
          </w:p>
        </w:tc>
        <w:tc>
          <w:tcPr>
            <w:tcW w:w="7061" w:type="dxa"/>
            <w:hideMark/>
          </w:tcPr>
          <w:p w14:paraId="20982BEF" w14:textId="318E4165" w:rsidR="00AB1B9E" w:rsidRDefault="00AB1B9E">
            <w:pPr>
              <w:pStyle w:val="GPPTabele"/>
            </w:pPr>
            <w:r>
              <w:t xml:space="preserve">Podaci se prikupljaju iz evidencije Hrvatskih šuma d. o. o. i </w:t>
            </w:r>
            <w:r w:rsidR="00800F58" w:rsidRPr="00800F58">
              <w:t>Ministarstvo poljoprivrede, šumarstva i ribarstva</w:t>
            </w:r>
            <w:r w:rsidR="00E17D24">
              <w:t xml:space="preserve"> </w:t>
            </w:r>
            <w:r w:rsidR="00E17D24" w:rsidRPr="00E17D24">
              <w:t>(Uprava šumarstva, lovstva i drvne industrije)</w:t>
            </w:r>
          </w:p>
        </w:tc>
      </w:tr>
      <w:tr w:rsidR="00AB1B9E" w14:paraId="50073F09" w14:textId="77777777" w:rsidTr="00FB67B3">
        <w:tc>
          <w:tcPr>
            <w:tcW w:w="3004" w:type="dxa"/>
            <w:hideMark/>
          </w:tcPr>
          <w:p w14:paraId="334135E1" w14:textId="77777777" w:rsidR="00AB1B9E" w:rsidRDefault="00AB1B9E">
            <w:pPr>
              <w:pStyle w:val="GPPTabele"/>
            </w:pPr>
            <w:r>
              <w:rPr>
                <w:b/>
                <w:i/>
                <w:color w:val="002060"/>
              </w:rPr>
              <w:t>Rokovi za prijenos podataka</w:t>
            </w:r>
          </w:p>
        </w:tc>
        <w:tc>
          <w:tcPr>
            <w:tcW w:w="7061" w:type="dxa"/>
            <w:hideMark/>
          </w:tcPr>
          <w:p w14:paraId="67BCC610" w14:textId="77777777" w:rsidR="00AB1B9E" w:rsidRDefault="00AB1B9E">
            <w:pPr>
              <w:pStyle w:val="GPPTabele"/>
            </w:pPr>
            <w:r>
              <w:t>Krajem travnja za prethodnu godinu</w:t>
            </w:r>
          </w:p>
        </w:tc>
      </w:tr>
      <w:tr w:rsidR="00AB1B9E" w14:paraId="73C946E7" w14:textId="77777777" w:rsidTr="00FB67B3">
        <w:tc>
          <w:tcPr>
            <w:tcW w:w="3004" w:type="dxa"/>
            <w:hideMark/>
          </w:tcPr>
          <w:p w14:paraId="410A1356"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3A94A6A1" w14:textId="77777777" w:rsidR="00AB1B9E" w:rsidRDefault="00AB1B9E">
            <w:pPr>
              <w:pStyle w:val="GPPTabele"/>
            </w:pPr>
            <w:r>
              <w:t>Površina šuma, štete u šumama</w:t>
            </w:r>
          </w:p>
        </w:tc>
      </w:tr>
      <w:tr w:rsidR="00AB1B9E" w14:paraId="28323143" w14:textId="77777777" w:rsidTr="00FB67B3">
        <w:tc>
          <w:tcPr>
            <w:tcW w:w="3004" w:type="dxa"/>
            <w:hideMark/>
          </w:tcPr>
          <w:p w14:paraId="0BB1F2A6" w14:textId="77777777" w:rsidR="00AB1B9E" w:rsidRDefault="00AB1B9E">
            <w:pPr>
              <w:pStyle w:val="GPPTabele"/>
            </w:pPr>
            <w:r>
              <w:rPr>
                <w:b/>
                <w:i/>
                <w:color w:val="002060"/>
              </w:rPr>
              <w:t>Format prikupljanja podataka</w:t>
            </w:r>
          </w:p>
        </w:tc>
        <w:tc>
          <w:tcPr>
            <w:tcW w:w="7061" w:type="dxa"/>
            <w:hideMark/>
          </w:tcPr>
          <w:p w14:paraId="44B67EFB" w14:textId="77777777" w:rsidR="00AB1B9E" w:rsidRDefault="00AB1B9E">
            <w:pPr>
              <w:pStyle w:val="GPPTabele"/>
            </w:pPr>
            <w:r>
              <w:t>Elektronički medij</w:t>
            </w:r>
          </w:p>
        </w:tc>
      </w:tr>
      <w:tr w:rsidR="00AB1B9E" w14:paraId="6CF9ECE1" w14:textId="77777777" w:rsidTr="00FB67B3">
        <w:tc>
          <w:tcPr>
            <w:tcW w:w="3004" w:type="dxa"/>
            <w:hideMark/>
          </w:tcPr>
          <w:p w14:paraId="28989528"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009EF3C1" w14:textId="77777777" w:rsidR="00AB1B9E" w:rsidRDefault="00AB1B9E">
            <w:pPr>
              <w:pStyle w:val="GPPTabele"/>
            </w:pPr>
            <w:r>
              <w:t>Definicije prema međunarodnom upitniku za šumarstvo "Joint Forest Sector Questionnaire" (JFSQ)</w:t>
            </w:r>
          </w:p>
        </w:tc>
      </w:tr>
      <w:tr w:rsidR="00AB1B9E" w14:paraId="6C6EB1AA" w14:textId="77777777" w:rsidTr="00FB67B3">
        <w:tc>
          <w:tcPr>
            <w:tcW w:w="3004" w:type="dxa"/>
            <w:hideMark/>
          </w:tcPr>
          <w:p w14:paraId="4B0175AA" w14:textId="77777777" w:rsidR="00AB1B9E" w:rsidRDefault="00AB1B9E">
            <w:pPr>
              <w:pStyle w:val="GPPTabele"/>
            </w:pPr>
            <w:r>
              <w:rPr>
                <w:b/>
                <w:i/>
                <w:color w:val="002060"/>
              </w:rPr>
              <w:t>Veza s rezultatima ili aktivnostima u Programu</w:t>
            </w:r>
          </w:p>
        </w:tc>
        <w:tc>
          <w:tcPr>
            <w:tcW w:w="7061" w:type="dxa"/>
            <w:hideMark/>
          </w:tcPr>
          <w:p w14:paraId="120BDECA" w14:textId="77777777" w:rsidR="00AB1B9E" w:rsidRDefault="00AB1B9E">
            <w:pPr>
              <w:pStyle w:val="GPPTabele"/>
            </w:pPr>
            <w:r>
              <w:t>Modul 3.1.1. Statistika i računi šumarstva</w:t>
            </w:r>
          </w:p>
        </w:tc>
      </w:tr>
      <w:tr w:rsidR="00AB1B9E" w14:paraId="5B9BB8BC" w14:textId="77777777" w:rsidTr="00FB67B3">
        <w:tc>
          <w:tcPr>
            <w:tcW w:w="3004" w:type="dxa"/>
            <w:hideMark/>
          </w:tcPr>
          <w:p w14:paraId="6DA2AF21" w14:textId="77777777" w:rsidR="00AB1B9E" w:rsidRDefault="00AB1B9E">
            <w:pPr>
              <w:pStyle w:val="GPPTabele"/>
            </w:pPr>
            <w:r>
              <w:rPr>
                <w:b/>
                <w:i/>
                <w:color w:val="002060"/>
              </w:rPr>
              <w:t>Rokovi objavljivanja rezultata</w:t>
            </w:r>
          </w:p>
        </w:tc>
        <w:tc>
          <w:tcPr>
            <w:tcW w:w="7061" w:type="dxa"/>
            <w:hideMark/>
          </w:tcPr>
          <w:p w14:paraId="1525863E" w14:textId="77777777" w:rsidR="00AB1B9E" w:rsidRDefault="00AB1B9E">
            <w:pPr>
              <w:pStyle w:val="GPPTabele"/>
            </w:pPr>
            <w:r>
              <w:t>19. svibnja za prethodnu godinu</w:t>
            </w:r>
          </w:p>
        </w:tc>
      </w:tr>
      <w:tr w:rsidR="00AB1B9E" w14:paraId="3344DA13" w14:textId="77777777" w:rsidTr="00FB67B3">
        <w:tc>
          <w:tcPr>
            <w:tcW w:w="3004" w:type="dxa"/>
            <w:hideMark/>
          </w:tcPr>
          <w:p w14:paraId="000AF7B1" w14:textId="77777777" w:rsidR="00AB1B9E" w:rsidRDefault="00AB1B9E">
            <w:pPr>
              <w:pStyle w:val="GPPTabele"/>
            </w:pPr>
            <w:r>
              <w:rPr>
                <w:b/>
                <w:i/>
                <w:color w:val="002060"/>
              </w:rPr>
              <w:t>Razina objavljivanja rezultata</w:t>
            </w:r>
          </w:p>
        </w:tc>
        <w:tc>
          <w:tcPr>
            <w:tcW w:w="7061" w:type="dxa"/>
            <w:hideMark/>
          </w:tcPr>
          <w:p w14:paraId="3FCCEA49" w14:textId="77777777" w:rsidR="00AB1B9E" w:rsidRDefault="00AB1B9E">
            <w:pPr>
              <w:pStyle w:val="GPPTabele"/>
            </w:pPr>
            <w:r>
              <w:t>Republika Hrvatska</w:t>
            </w:r>
          </w:p>
        </w:tc>
      </w:tr>
      <w:tr w:rsidR="00AB1B9E" w14:paraId="179DB6C2" w14:textId="77777777" w:rsidTr="00FB67B3">
        <w:tc>
          <w:tcPr>
            <w:tcW w:w="3004" w:type="dxa"/>
            <w:hideMark/>
          </w:tcPr>
          <w:p w14:paraId="736ECD10" w14:textId="77777777" w:rsidR="00AB1B9E" w:rsidRDefault="00AB1B9E">
            <w:pPr>
              <w:pStyle w:val="GPPTabele"/>
            </w:pPr>
            <w:r>
              <w:rPr>
                <w:b/>
                <w:i/>
                <w:color w:val="002060"/>
              </w:rPr>
              <w:t>Relevantni nacionalni standardi</w:t>
            </w:r>
          </w:p>
        </w:tc>
        <w:tc>
          <w:tcPr>
            <w:tcW w:w="7061" w:type="dxa"/>
            <w:hideMark/>
          </w:tcPr>
          <w:p w14:paraId="7CBDC78F" w14:textId="77777777" w:rsidR="00AB1B9E" w:rsidRDefault="00AB1B9E">
            <w:pPr>
              <w:pStyle w:val="GPPTabele"/>
            </w:pPr>
            <w:r>
              <w:t>Zakon o šumama („Narodne novine“, br. 68/18., 115/18., 98/19., 32/20., 145/20. i 36/24.). Uredba o dopuni Zakona o šumama („Narodne novine“, broj 101/23.)</w:t>
            </w:r>
            <w:r>
              <w:br/>
              <w:t>Odluka o Nacionalnoj klasifikaciji djelatnosti 2025. – NKD 2025. („Narodne novine“, broj 47/24.)</w:t>
            </w:r>
          </w:p>
        </w:tc>
      </w:tr>
      <w:tr w:rsidR="00AB1B9E" w14:paraId="78C9B4C3" w14:textId="77777777" w:rsidTr="00FB67B3">
        <w:tc>
          <w:tcPr>
            <w:tcW w:w="3004" w:type="dxa"/>
            <w:hideMark/>
          </w:tcPr>
          <w:p w14:paraId="1878E30E" w14:textId="77777777" w:rsidR="00AB1B9E" w:rsidRDefault="00AB1B9E">
            <w:pPr>
              <w:pStyle w:val="GPPTabele"/>
            </w:pPr>
            <w:r>
              <w:rPr>
                <w:b/>
                <w:i/>
                <w:color w:val="002060"/>
              </w:rPr>
              <w:t>Pravna osnova Europske unije</w:t>
            </w:r>
          </w:p>
        </w:tc>
        <w:tc>
          <w:tcPr>
            <w:tcW w:w="7061" w:type="dxa"/>
            <w:hideMark/>
          </w:tcPr>
          <w:p w14:paraId="70AB5ADD" w14:textId="77777777" w:rsidR="00AB1B9E" w:rsidRDefault="00AB1B9E">
            <w:pPr>
              <w:pStyle w:val="GPPTabele"/>
            </w:pPr>
            <w:r>
              <w:t>-</w:t>
            </w:r>
          </w:p>
        </w:tc>
      </w:tr>
      <w:tr w:rsidR="00AB1B9E" w14:paraId="3A0454DB" w14:textId="77777777" w:rsidTr="00FB67B3">
        <w:tc>
          <w:tcPr>
            <w:tcW w:w="3004" w:type="dxa"/>
            <w:hideMark/>
          </w:tcPr>
          <w:p w14:paraId="6D288D01" w14:textId="77777777" w:rsidR="00AB1B9E" w:rsidRDefault="00AB1B9E">
            <w:pPr>
              <w:pStyle w:val="GPPTabele"/>
            </w:pPr>
            <w:r>
              <w:rPr>
                <w:b/>
                <w:i/>
                <w:color w:val="002060"/>
              </w:rPr>
              <w:t>Ostali međunarodni standardi</w:t>
            </w:r>
          </w:p>
        </w:tc>
        <w:tc>
          <w:tcPr>
            <w:tcW w:w="7061" w:type="dxa"/>
            <w:hideMark/>
          </w:tcPr>
          <w:p w14:paraId="47B65C6B" w14:textId="396F95B6" w:rsidR="00AB1B9E" w:rsidRDefault="00AB1B9E">
            <w:pPr>
              <w:pStyle w:val="GPPTabele"/>
            </w:pPr>
            <w:r>
              <w:t xml:space="preserve">Delegirana uredba Komisije (EU) 2023/137 </w:t>
            </w:r>
            <w:r w:rsidR="00853C9D">
              <w:t>o</w:t>
            </w:r>
            <w:r>
              <w:t>d 10. listopada 2022. o izmjeni Uredbe (EZ) br. 1893/2006 Europskog parlamenta i Vijeća o utvrđivanju statističke klasifikacije ekonomskih djelatnosti NACE Revision 2 (SL L 19, 20.1.2023.)</w:t>
            </w:r>
          </w:p>
        </w:tc>
      </w:tr>
    </w:tbl>
    <w:p w14:paraId="5338232F" w14:textId="77777777" w:rsidR="00AB1B9E" w:rsidRDefault="00AB1B9E" w:rsidP="00AB1B9E"/>
    <w:p w14:paraId="2BAAA2CF" w14:textId="77777777" w:rsidR="00AB1B9E" w:rsidRDefault="00AB1B9E" w:rsidP="00AB1B9E">
      <w:pPr>
        <w:pStyle w:val="GPPOznaka"/>
      </w:pPr>
      <w:r>
        <w:rPr>
          <w:sz w:val="18"/>
        </w:rPr>
        <w:lastRenderedPageBreak/>
        <w:t>3.1.1-II-2</w:t>
      </w:r>
    </w:p>
    <w:p w14:paraId="4C34A5C8" w14:textId="77777777" w:rsidR="00AB1B9E" w:rsidRDefault="00AB1B9E" w:rsidP="00AB1B9E"/>
    <w:tbl>
      <w:tblPr>
        <w:tblW w:w="0" w:type="auto"/>
        <w:tblLook w:val="04A0" w:firstRow="1" w:lastRow="0" w:firstColumn="1" w:lastColumn="0" w:noHBand="0" w:noVBand="1"/>
      </w:tblPr>
      <w:tblGrid>
        <w:gridCol w:w="3004"/>
        <w:gridCol w:w="7061"/>
      </w:tblGrid>
      <w:tr w:rsidR="00AB1B9E" w14:paraId="2F6624B0" w14:textId="77777777" w:rsidTr="00D76BEB">
        <w:tc>
          <w:tcPr>
            <w:tcW w:w="3004" w:type="dxa"/>
            <w:hideMark/>
          </w:tcPr>
          <w:p w14:paraId="1AC8C78B" w14:textId="77777777" w:rsidR="00AB1B9E" w:rsidRDefault="00AB1B9E">
            <w:pPr>
              <w:pStyle w:val="GPPTabele"/>
            </w:pPr>
            <w:r>
              <w:rPr>
                <w:b/>
                <w:color w:val="002060"/>
              </w:rPr>
              <w:t>II. Statističko istraživanje na temelju administrativnih izvora podataka</w:t>
            </w:r>
          </w:p>
        </w:tc>
        <w:tc>
          <w:tcPr>
            <w:tcW w:w="7061" w:type="dxa"/>
            <w:hideMark/>
          </w:tcPr>
          <w:p w14:paraId="239BE9D4" w14:textId="77777777" w:rsidR="00AB1B9E" w:rsidRDefault="00AB1B9E">
            <w:pPr>
              <w:pStyle w:val="GPPTabele"/>
            </w:pPr>
            <w:r>
              <w:t>Broj 2</w:t>
            </w:r>
          </w:p>
        </w:tc>
      </w:tr>
      <w:tr w:rsidR="00AB1B9E" w14:paraId="7DAE5299" w14:textId="77777777" w:rsidTr="00D76BEB">
        <w:tc>
          <w:tcPr>
            <w:tcW w:w="3004" w:type="dxa"/>
            <w:hideMark/>
          </w:tcPr>
          <w:p w14:paraId="7C9A3007" w14:textId="77777777" w:rsidR="00AB1B9E" w:rsidRDefault="00AB1B9E">
            <w:pPr>
              <w:pStyle w:val="GPPTabele"/>
            </w:pPr>
            <w:r>
              <w:rPr>
                <w:b/>
                <w:i/>
                <w:color w:val="002060"/>
              </w:rPr>
              <w:t>Nositelj službene statistike</w:t>
            </w:r>
          </w:p>
        </w:tc>
        <w:tc>
          <w:tcPr>
            <w:tcW w:w="7061" w:type="dxa"/>
            <w:hideMark/>
          </w:tcPr>
          <w:p w14:paraId="4231704F" w14:textId="77777777" w:rsidR="00AB1B9E" w:rsidRDefault="00AB1B9E">
            <w:pPr>
              <w:pStyle w:val="GPPTabele"/>
            </w:pPr>
            <w:r>
              <w:t>Državni zavod za statistiku</w:t>
            </w:r>
          </w:p>
        </w:tc>
      </w:tr>
      <w:tr w:rsidR="00AB1B9E" w14:paraId="2A4CA895" w14:textId="77777777" w:rsidTr="00D76BEB">
        <w:tc>
          <w:tcPr>
            <w:tcW w:w="3004" w:type="dxa"/>
            <w:hideMark/>
          </w:tcPr>
          <w:p w14:paraId="23A3B7DC" w14:textId="77777777" w:rsidR="00AB1B9E" w:rsidRDefault="00AB1B9E">
            <w:pPr>
              <w:pStyle w:val="GPPTabele"/>
            </w:pPr>
            <w:r>
              <w:rPr>
                <w:b/>
                <w:i/>
                <w:color w:val="002060"/>
              </w:rPr>
              <w:t>Naziv statističke aktivnosti</w:t>
            </w:r>
          </w:p>
        </w:tc>
        <w:tc>
          <w:tcPr>
            <w:tcW w:w="7061" w:type="dxa"/>
            <w:hideMark/>
          </w:tcPr>
          <w:p w14:paraId="5AD14B90" w14:textId="30BCEBAA" w:rsidR="00AB1B9E" w:rsidRDefault="00AB1B9E">
            <w:pPr>
              <w:pStyle w:val="GPPNaziv"/>
            </w:pPr>
            <w:bookmarkStart w:id="277" w:name="_Toc176792002"/>
            <w:r>
              <w:t>Tromjesečni izvještaj o iskorištavanju šuma u državnom vlasništvu i šuma u privatnom vlasništvu</w:t>
            </w:r>
            <w:bookmarkEnd w:id="277"/>
          </w:p>
        </w:tc>
      </w:tr>
      <w:tr w:rsidR="00AB1B9E" w14:paraId="52E8F8FE" w14:textId="77777777" w:rsidTr="00D76BEB">
        <w:tc>
          <w:tcPr>
            <w:tcW w:w="3004" w:type="dxa"/>
            <w:hideMark/>
          </w:tcPr>
          <w:p w14:paraId="59EC2ABA" w14:textId="77777777" w:rsidR="00AB1B9E" w:rsidRDefault="00AB1B9E">
            <w:pPr>
              <w:pStyle w:val="GPPTabele"/>
            </w:pPr>
            <w:r>
              <w:rPr>
                <w:b/>
                <w:i/>
                <w:color w:val="002060"/>
              </w:rPr>
              <w:t>Periodičnost istraživanja</w:t>
            </w:r>
          </w:p>
        </w:tc>
        <w:tc>
          <w:tcPr>
            <w:tcW w:w="7061" w:type="dxa"/>
            <w:hideMark/>
          </w:tcPr>
          <w:p w14:paraId="5430102A" w14:textId="77777777" w:rsidR="00AB1B9E" w:rsidRDefault="00AB1B9E">
            <w:pPr>
              <w:pStyle w:val="GPPTabele"/>
            </w:pPr>
            <w:r>
              <w:t>Tromjesečno</w:t>
            </w:r>
          </w:p>
        </w:tc>
      </w:tr>
      <w:tr w:rsidR="00AB1B9E" w14:paraId="4F50D7A2" w14:textId="77777777" w:rsidTr="00D76BEB">
        <w:tc>
          <w:tcPr>
            <w:tcW w:w="3004" w:type="dxa"/>
            <w:hideMark/>
          </w:tcPr>
          <w:p w14:paraId="4EA50B07" w14:textId="77777777" w:rsidR="00AB1B9E" w:rsidRDefault="00AB1B9E">
            <w:pPr>
              <w:pStyle w:val="GPPTabele"/>
            </w:pPr>
            <w:r>
              <w:rPr>
                <w:b/>
                <w:i/>
                <w:color w:val="002060"/>
              </w:rPr>
              <w:t>Kratak opis rezultata</w:t>
            </w:r>
          </w:p>
        </w:tc>
        <w:tc>
          <w:tcPr>
            <w:tcW w:w="7061" w:type="dxa"/>
            <w:hideMark/>
          </w:tcPr>
          <w:p w14:paraId="2CA4F4D2" w14:textId="77777777" w:rsidR="00AB1B9E" w:rsidRDefault="00AB1B9E">
            <w:pPr>
              <w:pStyle w:val="GPPTabele"/>
            </w:pPr>
            <w:r>
              <w:t>Proizvodnja šumskih proizvoda</w:t>
            </w:r>
          </w:p>
        </w:tc>
      </w:tr>
      <w:tr w:rsidR="00AB1B9E" w14:paraId="4DEB4FDE" w14:textId="77777777" w:rsidTr="00D76BEB">
        <w:tc>
          <w:tcPr>
            <w:tcW w:w="3004" w:type="dxa"/>
            <w:hideMark/>
          </w:tcPr>
          <w:p w14:paraId="6B6D364B"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57C8D048" w14:textId="77777777" w:rsidR="00AB1B9E" w:rsidRDefault="00800F58">
            <w:pPr>
              <w:pStyle w:val="GPPTabele"/>
            </w:pPr>
            <w:r w:rsidRPr="00800F58">
              <w:t>Ministarstvo poljoprivrede, šumarstva i ribarstva</w:t>
            </w:r>
            <w:r>
              <w:t xml:space="preserve"> </w:t>
            </w:r>
            <w:r w:rsidR="00AB1B9E">
              <w:t>– Uprava šumarstva, lovstva i drvne industrije (Sektor za šume privatnih šumoposjednika)</w:t>
            </w:r>
            <w:r w:rsidR="00AB1B9E">
              <w:br/>
              <w:t>Hrvatske šume d. o. o.</w:t>
            </w:r>
          </w:p>
        </w:tc>
      </w:tr>
      <w:tr w:rsidR="00AB1B9E" w14:paraId="36760303" w14:textId="77777777" w:rsidTr="00D76BEB">
        <w:tc>
          <w:tcPr>
            <w:tcW w:w="3004" w:type="dxa"/>
            <w:hideMark/>
          </w:tcPr>
          <w:p w14:paraId="5763DF33" w14:textId="77777777" w:rsidR="00AB1B9E" w:rsidRDefault="00AB1B9E">
            <w:pPr>
              <w:pStyle w:val="GPPTabele"/>
            </w:pPr>
            <w:r>
              <w:rPr>
                <w:b/>
                <w:i/>
                <w:color w:val="002060"/>
              </w:rPr>
              <w:t>Načini prikupljanja podataka</w:t>
            </w:r>
          </w:p>
        </w:tc>
        <w:tc>
          <w:tcPr>
            <w:tcW w:w="7061" w:type="dxa"/>
            <w:hideMark/>
          </w:tcPr>
          <w:p w14:paraId="2D76826B" w14:textId="77777777" w:rsidR="00AB1B9E" w:rsidRDefault="00AB1B9E">
            <w:pPr>
              <w:pStyle w:val="GPPTabele"/>
            </w:pPr>
            <w:r>
              <w:t>Podaci se prikupljaju iz evidencije Hrvatskih šuma d.o.o. i Ministarstva poljoprivrede</w:t>
            </w:r>
            <w:r w:rsidR="004B5F23" w:rsidRPr="004B5F23">
              <w:t>, šumarstva i ribarstva (Uprava šumarstva, lovstva i drvne industrije)</w:t>
            </w:r>
          </w:p>
        </w:tc>
      </w:tr>
      <w:tr w:rsidR="00AB1B9E" w14:paraId="73AC859A" w14:textId="77777777" w:rsidTr="00D76BEB">
        <w:tc>
          <w:tcPr>
            <w:tcW w:w="3004" w:type="dxa"/>
            <w:hideMark/>
          </w:tcPr>
          <w:p w14:paraId="685E5025" w14:textId="77777777" w:rsidR="00AB1B9E" w:rsidRDefault="00AB1B9E">
            <w:pPr>
              <w:pStyle w:val="GPPTabele"/>
            </w:pPr>
            <w:r>
              <w:rPr>
                <w:b/>
                <w:i/>
                <w:color w:val="002060"/>
              </w:rPr>
              <w:t>Rokovi za prijenos podataka</w:t>
            </w:r>
          </w:p>
        </w:tc>
        <w:tc>
          <w:tcPr>
            <w:tcW w:w="7061" w:type="dxa"/>
            <w:hideMark/>
          </w:tcPr>
          <w:p w14:paraId="05359547" w14:textId="77777777" w:rsidR="00AB1B9E" w:rsidRDefault="00AB1B9E">
            <w:pPr>
              <w:pStyle w:val="GPPTabele"/>
            </w:pPr>
            <w:r>
              <w:t>Tromjesečni podaci (na agregiranoj razini) 50 dana po isteku izvještajnog razdoblja, za godišnje podatke do kraja travnja za prethodnu godinu</w:t>
            </w:r>
          </w:p>
        </w:tc>
      </w:tr>
      <w:tr w:rsidR="00AB1B9E" w14:paraId="7E704109" w14:textId="77777777" w:rsidTr="00D76BEB">
        <w:tc>
          <w:tcPr>
            <w:tcW w:w="3004" w:type="dxa"/>
            <w:hideMark/>
          </w:tcPr>
          <w:p w14:paraId="3C8E69B8"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3E7A8C97" w14:textId="77777777" w:rsidR="00AB1B9E" w:rsidRDefault="00AB1B9E">
            <w:pPr>
              <w:pStyle w:val="GPPTabele"/>
            </w:pPr>
            <w:r>
              <w:t>Proizvodi šumarstva i sječa drva</w:t>
            </w:r>
          </w:p>
        </w:tc>
      </w:tr>
      <w:tr w:rsidR="00AB1B9E" w14:paraId="25AC525A" w14:textId="77777777" w:rsidTr="00D76BEB">
        <w:tc>
          <w:tcPr>
            <w:tcW w:w="3004" w:type="dxa"/>
            <w:hideMark/>
          </w:tcPr>
          <w:p w14:paraId="337C01B6" w14:textId="77777777" w:rsidR="00AB1B9E" w:rsidRDefault="00AB1B9E">
            <w:pPr>
              <w:pStyle w:val="GPPTabele"/>
            </w:pPr>
            <w:r>
              <w:rPr>
                <w:b/>
                <w:i/>
                <w:color w:val="002060"/>
              </w:rPr>
              <w:t>Format prikupljanja podataka</w:t>
            </w:r>
          </w:p>
        </w:tc>
        <w:tc>
          <w:tcPr>
            <w:tcW w:w="7061" w:type="dxa"/>
            <w:hideMark/>
          </w:tcPr>
          <w:p w14:paraId="375A7E4E" w14:textId="77777777" w:rsidR="00AB1B9E" w:rsidRDefault="00AB1B9E">
            <w:pPr>
              <w:pStyle w:val="GPPTabele"/>
            </w:pPr>
            <w:r>
              <w:t>Elektronički medij</w:t>
            </w:r>
          </w:p>
        </w:tc>
      </w:tr>
      <w:tr w:rsidR="00AB1B9E" w14:paraId="41EA0A5C" w14:textId="77777777" w:rsidTr="00D76BEB">
        <w:tc>
          <w:tcPr>
            <w:tcW w:w="3004" w:type="dxa"/>
            <w:hideMark/>
          </w:tcPr>
          <w:p w14:paraId="5EDFFC44"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51DDB809" w14:textId="77777777" w:rsidR="00AB1B9E" w:rsidRDefault="00AB1B9E">
            <w:pPr>
              <w:pStyle w:val="GPPTabele"/>
            </w:pPr>
            <w:r>
              <w:t>Definicije prema međunarodnom upitniku za šumarstvo "Joint Forest Sector Questionnaire" (JFSQ)</w:t>
            </w:r>
          </w:p>
        </w:tc>
      </w:tr>
      <w:tr w:rsidR="00AB1B9E" w14:paraId="4F86311E" w14:textId="77777777" w:rsidTr="00D76BEB">
        <w:tc>
          <w:tcPr>
            <w:tcW w:w="3004" w:type="dxa"/>
            <w:hideMark/>
          </w:tcPr>
          <w:p w14:paraId="4A9C4423" w14:textId="77777777" w:rsidR="00AB1B9E" w:rsidRDefault="00AB1B9E">
            <w:pPr>
              <w:pStyle w:val="GPPTabele"/>
            </w:pPr>
            <w:r>
              <w:rPr>
                <w:b/>
                <w:i/>
                <w:color w:val="002060"/>
              </w:rPr>
              <w:t>Veza s rezultatima ili aktivnostima u Programu</w:t>
            </w:r>
          </w:p>
        </w:tc>
        <w:tc>
          <w:tcPr>
            <w:tcW w:w="7061" w:type="dxa"/>
            <w:hideMark/>
          </w:tcPr>
          <w:p w14:paraId="67EECEF3" w14:textId="77777777" w:rsidR="00AB1B9E" w:rsidRDefault="00AB1B9E">
            <w:pPr>
              <w:pStyle w:val="GPPTabele"/>
            </w:pPr>
            <w:r>
              <w:t>Modul 3.1.1. Statistika i računi šumarstva</w:t>
            </w:r>
          </w:p>
        </w:tc>
      </w:tr>
      <w:tr w:rsidR="00AB1B9E" w14:paraId="0B715C70" w14:textId="77777777" w:rsidTr="00D76BEB">
        <w:tc>
          <w:tcPr>
            <w:tcW w:w="3004" w:type="dxa"/>
            <w:hideMark/>
          </w:tcPr>
          <w:p w14:paraId="6A173ADD" w14:textId="77777777" w:rsidR="00AB1B9E" w:rsidRDefault="00AB1B9E">
            <w:pPr>
              <w:pStyle w:val="GPPTabele"/>
            </w:pPr>
            <w:r>
              <w:rPr>
                <w:b/>
                <w:i/>
                <w:color w:val="002060"/>
              </w:rPr>
              <w:t>Rokovi objavljivanja rezultata</w:t>
            </w:r>
          </w:p>
        </w:tc>
        <w:tc>
          <w:tcPr>
            <w:tcW w:w="7061" w:type="dxa"/>
            <w:hideMark/>
          </w:tcPr>
          <w:p w14:paraId="183A30DD" w14:textId="77777777" w:rsidR="00AB1B9E" w:rsidRDefault="00AB1B9E">
            <w:pPr>
              <w:pStyle w:val="GPPTabele"/>
            </w:pPr>
            <w:r>
              <w:t>18. svibnja za prethodnu godinu (na agregiranoj razini)</w:t>
            </w:r>
          </w:p>
        </w:tc>
      </w:tr>
      <w:tr w:rsidR="00AB1B9E" w14:paraId="789C6497" w14:textId="77777777" w:rsidTr="00D76BEB">
        <w:tc>
          <w:tcPr>
            <w:tcW w:w="3004" w:type="dxa"/>
            <w:hideMark/>
          </w:tcPr>
          <w:p w14:paraId="16F3F979" w14:textId="77777777" w:rsidR="00AB1B9E" w:rsidRDefault="00AB1B9E">
            <w:pPr>
              <w:pStyle w:val="GPPTabele"/>
            </w:pPr>
            <w:r>
              <w:rPr>
                <w:b/>
                <w:i/>
                <w:color w:val="002060"/>
              </w:rPr>
              <w:t>Razina objavljivanja rezultata</w:t>
            </w:r>
          </w:p>
        </w:tc>
        <w:tc>
          <w:tcPr>
            <w:tcW w:w="7061" w:type="dxa"/>
            <w:hideMark/>
          </w:tcPr>
          <w:p w14:paraId="28B6670F" w14:textId="77777777" w:rsidR="00AB1B9E" w:rsidRDefault="00AB1B9E">
            <w:pPr>
              <w:pStyle w:val="GPPTabele"/>
            </w:pPr>
            <w:r>
              <w:t>Republika Hrvatska</w:t>
            </w:r>
          </w:p>
        </w:tc>
      </w:tr>
      <w:tr w:rsidR="00AB1B9E" w14:paraId="067DFB26" w14:textId="77777777" w:rsidTr="00D76BEB">
        <w:tc>
          <w:tcPr>
            <w:tcW w:w="3004" w:type="dxa"/>
            <w:hideMark/>
          </w:tcPr>
          <w:p w14:paraId="22CBF343" w14:textId="77777777" w:rsidR="00AB1B9E" w:rsidRDefault="00AB1B9E">
            <w:pPr>
              <w:pStyle w:val="GPPTabele"/>
            </w:pPr>
            <w:r>
              <w:rPr>
                <w:b/>
                <w:i/>
                <w:color w:val="002060"/>
              </w:rPr>
              <w:t>Relevantni nacionalni standardi</w:t>
            </w:r>
          </w:p>
        </w:tc>
        <w:tc>
          <w:tcPr>
            <w:tcW w:w="7061" w:type="dxa"/>
            <w:hideMark/>
          </w:tcPr>
          <w:p w14:paraId="0540154E" w14:textId="77777777" w:rsidR="00AB1B9E" w:rsidRDefault="00AB1B9E">
            <w:pPr>
              <w:pStyle w:val="GPPTabele"/>
            </w:pPr>
            <w:r>
              <w:t>Zakon o šumama („Narodne novine“, br. 68/18., 115/18., 98/19., 32/20., 145/20. i 36/24.). Uredba o dopuni Zakona o šumama („Narodne novine“, broj 101/23.)</w:t>
            </w:r>
            <w:r>
              <w:br/>
              <w:t>Odluka o Nacionalnoj klasifikaciji djelatnosti 2025. – NKD 2025. („Narodne novine“, broj 47/24.)</w:t>
            </w:r>
          </w:p>
        </w:tc>
      </w:tr>
      <w:tr w:rsidR="00AB1B9E" w14:paraId="78616981" w14:textId="77777777" w:rsidTr="00D76BEB">
        <w:tc>
          <w:tcPr>
            <w:tcW w:w="3004" w:type="dxa"/>
            <w:hideMark/>
          </w:tcPr>
          <w:p w14:paraId="2A18A1EB" w14:textId="77777777" w:rsidR="00AB1B9E" w:rsidRDefault="00AB1B9E">
            <w:pPr>
              <w:pStyle w:val="GPPTabele"/>
            </w:pPr>
            <w:r>
              <w:rPr>
                <w:b/>
                <w:i/>
                <w:color w:val="002060"/>
              </w:rPr>
              <w:t>Pravna osnova Europske unije</w:t>
            </w:r>
          </w:p>
        </w:tc>
        <w:tc>
          <w:tcPr>
            <w:tcW w:w="7061" w:type="dxa"/>
            <w:hideMark/>
          </w:tcPr>
          <w:p w14:paraId="0E08884B" w14:textId="75FE49A0" w:rsidR="00AB1B9E" w:rsidRDefault="00D31D53">
            <w:pPr>
              <w:pStyle w:val="GPPTabele"/>
            </w:pPr>
            <w:r>
              <w:t>-</w:t>
            </w:r>
          </w:p>
        </w:tc>
      </w:tr>
      <w:tr w:rsidR="00AB1B9E" w14:paraId="6CAB6C5F" w14:textId="77777777" w:rsidTr="00D76BEB">
        <w:tc>
          <w:tcPr>
            <w:tcW w:w="3004" w:type="dxa"/>
            <w:hideMark/>
          </w:tcPr>
          <w:p w14:paraId="4C1965E9" w14:textId="77777777" w:rsidR="00AB1B9E" w:rsidRDefault="00AB1B9E">
            <w:pPr>
              <w:pStyle w:val="GPPTabele"/>
            </w:pPr>
            <w:r>
              <w:rPr>
                <w:b/>
                <w:i/>
                <w:color w:val="002060"/>
              </w:rPr>
              <w:t>Ostali međunarodni standardi</w:t>
            </w:r>
          </w:p>
        </w:tc>
        <w:tc>
          <w:tcPr>
            <w:tcW w:w="7061" w:type="dxa"/>
            <w:hideMark/>
          </w:tcPr>
          <w:p w14:paraId="056772CA" w14:textId="375B7942" w:rsidR="00AB1B9E" w:rsidRDefault="00AB1B9E">
            <w:pPr>
              <w:pStyle w:val="GPPTabele"/>
            </w:pPr>
            <w:r>
              <w:t xml:space="preserve">Delegirana uredba Komisije (EU) 2023/137 </w:t>
            </w:r>
            <w:r w:rsidR="00DF0CB9">
              <w:t>o</w:t>
            </w:r>
            <w:r>
              <w:t>d 10. listopada 2022. o izmjeni Uredbe (EZ) br. 1893/2006 Europskog parlamenta i Vijeća o utvrđivanju statističke klasifikacije ekonomskih djelatnosti NACE Revision 2 (SL L 19, 20.1.2023.)</w:t>
            </w:r>
          </w:p>
        </w:tc>
      </w:tr>
    </w:tbl>
    <w:p w14:paraId="0769732C" w14:textId="77777777" w:rsidR="00AB1B9E" w:rsidRDefault="00AB1B9E" w:rsidP="00AB1B9E"/>
    <w:p w14:paraId="73741FCB" w14:textId="77777777" w:rsidR="00D76BEB" w:rsidRDefault="00D76BEB">
      <w:pPr>
        <w:spacing w:after="200" w:line="276" w:lineRule="auto"/>
        <w:jc w:val="left"/>
        <w:rPr>
          <w:rFonts w:ascii="Arial Narrow" w:hAnsi="Arial Narrow"/>
          <w:b/>
          <w:sz w:val="18"/>
          <w:szCs w:val="22"/>
          <w:bdr w:val="single" w:sz="4" w:space="0" w:color="auto" w:frame="1"/>
        </w:rPr>
      </w:pPr>
      <w:r>
        <w:rPr>
          <w:sz w:val="18"/>
        </w:rPr>
        <w:br w:type="page"/>
      </w:r>
    </w:p>
    <w:p w14:paraId="48F4B385" w14:textId="77777777" w:rsidR="00AB1B9E" w:rsidRDefault="00AB1B9E" w:rsidP="00AB1B9E">
      <w:pPr>
        <w:pStyle w:val="GPPOznaka"/>
      </w:pPr>
      <w:r>
        <w:rPr>
          <w:sz w:val="18"/>
        </w:rPr>
        <w:lastRenderedPageBreak/>
        <w:t>3.1.1-II-3</w:t>
      </w:r>
    </w:p>
    <w:p w14:paraId="6E97CA0F" w14:textId="77777777" w:rsidR="00AB1B9E" w:rsidRDefault="00AB1B9E" w:rsidP="00AB1B9E"/>
    <w:tbl>
      <w:tblPr>
        <w:tblW w:w="10206" w:type="dxa"/>
        <w:tblLook w:val="04A0" w:firstRow="1" w:lastRow="0" w:firstColumn="1" w:lastColumn="0" w:noHBand="0" w:noVBand="1"/>
      </w:tblPr>
      <w:tblGrid>
        <w:gridCol w:w="3004"/>
        <w:gridCol w:w="7202"/>
      </w:tblGrid>
      <w:tr w:rsidR="00AB1B9E" w14:paraId="56B3F955" w14:textId="77777777" w:rsidTr="00D76BEB">
        <w:tc>
          <w:tcPr>
            <w:tcW w:w="3004" w:type="dxa"/>
            <w:hideMark/>
          </w:tcPr>
          <w:p w14:paraId="502F8BFF" w14:textId="77777777" w:rsidR="00AB1B9E" w:rsidRDefault="00AB1B9E">
            <w:pPr>
              <w:pStyle w:val="GPPTabele"/>
            </w:pPr>
            <w:r>
              <w:rPr>
                <w:b/>
                <w:color w:val="002060"/>
              </w:rPr>
              <w:t>II. Statističko istraživanje na temelju administrativnih izvora podataka</w:t>
            </w:r>
          </w:p>
        </w:tc>
        <w:tc>
          <w:tcPr>
            <w:tcW w:w="7202" w:type="dxa"/>
            <w:hideMark/>
          </w:tcPr>
          <w:p w14:paraId="4B1A9ADD" w14:textId="77777777" w:rsidR="00AB1B9E" w:rsidRDefault="00AB1B9E">
            <w:pPr>
              <w:pStyle w:val="GPPTabele"/>
            </w:pPr>
            <w:r>
              <w:t>Broj 3</w:t>
            </w:r>
          </w:p>
        </w:tc>
      </w:tr>
      <w:tr w:rsidR="00AB1B9E" w14:paraId="2C7D6763" w14:textId="77777777" w:rsidTr="00D76BEB">
        <w:tc>
          <w:tcPr>
            <w:tcW w:w="3004" w:type="dxa"/>
            <w:hideMark/>
          </w:tcPr>
          <w:p w14:paraId="5171250B" w14:textId="77777777" w:rsidR="00AB1B9E" w:rsidRDefault="00AB1B9E">
            <w:pPr>
              <w:pStyle w:val="GPPTabele"/>
            </w:pPr>
            <w:r>
              <w:rPr>
                <w:b/>
                <w:i/>
                <w:color w:val="002060"/>
              </w:rPr>
              <w:t>Nositelj službene statistike</w:t>
            </w:r>
          </w:p>
        </w:tc>
        <w:tc>
          <w:tcPr>
            <w:tcW w:w="7202" w:type="dxa"/>
            <w:hideMark/>
          </w:tcPr>
          <w:p w14:paraId="7CA6F7CD" w14:textId="77777777" w:rsidR="00AB1B9E" w:rsidRDefault="00AB1B9E">
            <w:pPr>
              <w:pStyle w:val="GPPTabele"/>
            </w:pPr>
            <w:r>
              <w:t>Državni zavod za statistiku</w:t>
            </w:r>
          </w:p>
        </w:tc>
      </w:tr>
      <w:tr w:rsidR="00AB1B9E" w14:paraId="7BF9AE9D" w14:textId="77777777" w:rsidTr="00D76BEB">
        <w:tc>
          <w:tcPr>
            <w:tcW w:w="3004" w:type="dxa"/>
            <w:hideMark/>
          </w:tcPr>
          <w:p w14:paraId="61F41ACD" w14:textId="77777777" w:rsidR="00AB1B9E" w:rsidRDefault="00AB1B9E">
            <w:pPr>
              <w:pStyle w:val="GPPTabele"/>
            </w:pPr>
            <w:r>
              <w:rPr>
                <w:b/>
                <w:i/>
                <w:color w:val="002060"/>
              </w:rPr>
              <w:t>Naziv statističke aktivnosti</w:t>
            </w:r>
          </w:p>
        </w:tc>
        <w:tc>
          <w:tcPr>
            <w:tcW w:w="7202" w:type="dxa"/>
            <w:hideMark/>
          </w:tcPr>
          <w:p w14:paraId="6CB52281" w14:textId="2F1770CC" w:rsidR="00AB1B9E" w:rsidRDefault="00AB1B9E">
            <w:pPr>
              <w:pStyle w:val="GPPNaziv"/>
            </w:pPr>
            <w:bookmarkStart w:id="278" w:name="_Toc176792003"/>
            <w:r>
              <w:t>Lovstvo</w:t>
            </w:r>
            <w:bookmarkEnd w:id="278"/>
          </w:p>
        </w:tc>
      </w:tr>
      <w:tr w:rsidR="00AB1B9E" w14:paraId="4455577A" w14:textId="77777777" w:rsidTr="00D76BEB">
        <w:tc>
          <w:tcPr>
            <w:tcW w:w="3004" w:type="dxa"/>
            <w:hideMark/>
          </w:tcPr>
          <w:p w14:paraId="34ACB1B3" w14:textId="77777777" w:rsidR="00AB1B9E" w:rsidRDefault="00AB1B9E">
            <w:pPr>
              <w:pStyle w:val="GPPTabele"/>
            </w:pPr>
            <w:r>
              <w:rPr>
                <w:b/>
                <w:i/>
                <w:color w:val="002060"/>
              </w:rPr>
              <w:t>Periodičnost istraživanja</w:t>
            </w:r>
          </w:p>
        </w:tc>
        <w:tc>
          <w:tcPr>
            <w:tcW w:w="7202" w:type="dxa"/>
            <w:hideMark/>
          </w:tcPr>
          <w:p w14:paraId="6029F2D2" w14:textId="77777777" w:rsidR="00AB1B9E" w:rsidRDefault="00AB1B9E">
            <w:pPr>
              <w:pStyle w:val="GPPTabele"/>
            </w:pPr>
            <w:r>
              <w:t>Godišnje</w:t>
            </w:r>
          </w:p>
        </w:tc>
      </w:tr>
      <w:tr w:rsidR="00AB1B9E" w14:paraId="11D28A42" w14:textId="77777777" w:rsidTr="00D76BEB">
        <w:tc>
          <w:tcPr>
            <w:tcW w:w="3004" w:type="dxa"/>
            <w:hideMark/>
          </w:tcPr>
          <w:p w14:paraId="1909C075" w14:textId="77777777" w:rsidR="00AB1B9E" w:rsidRDefault="00AB1B9E">
            <w:pPr>
              <w:pStyle w:val="GPPTabele"/>
            </w:pPr>
            <w:r>
              <w:rPr>
                <w:b/>
                <w:i/>
                <w:color w:val="002060"/>
              </w:rPr>
              <w:t>Kratak opis rezultata</w:t>
            </w:r>
          </w:p>
        </w:tc>
        <w:tc>
          <w:tcPr>
            <w:tcW w:w="7202" w:type="dxa"/>
            <w:hideMark/>
          </w:tcPr>
          <w:p w14:paraId="262919E1" w14:textId="77777777" w:rsidR="00AB1B9E" w:rsidRDefault="00AB1B9E">
            <w:pPr>
              <w:pStyle w:val="GPPTabele"/>
            </w:pPr>
            <w:r>
              <w:t>Broj lovaca, odstrel po vrstama divljači</w:t>
            </w:r>
          </w:p>
        </w:tc>
      </w:tr>
      <w:tr w:rsidR="00AB1B9E" w14:paraId="1EBBAFD9" w14:textId="77777777" w:rsidTr="00D76BEB">
        <w:tc>
          <w:tcPr>
            <w:tcW w:w="3004" w:type="dxa"/>
            <w:hideMark/>
          </w:tcPr>
          <w:p w14:paraId="550EBE52"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31A84068" w14:textId="77777777" w:rsidR="00AB1B9E" w:rsidRDefault="00800F58">
            <w:pPr>
              <w:pStyle w:val="GPPTabele"/>
            </w:pPr>
            <w:r w:rsidRPr="00800F58">
              <w:t>Ministarstvo poljoprivrede, šumarstva i ribarstva</w:t>
            </w:r>
            <w:r>
              <w:t xml:space="preserve"> </w:t>
            </w:r>
            <w:r w:rsidR="00AB1B9E">
              <w:t>– Uprava šumarstva, lovstva i drvne industrije (Sektor lovstva)</w:t>
            </w:r>
            <w:r w:rsidR="00AB1B9E">
              <w:br/>
              <w:t>Hrvatski lovački savez</w:t>
            </w:r>
          </w:p>
        </w:tc>
      </w:tr>
      <w:tr w:rsidR="00AB1B9E" w14:paraId="4EFDD250" w14:textId="77777777" w:rsidTr="00D76BEB">
        <w:tc>
          <w:tcPr>
            <w:tcW w:w="3004" w:type="dxa"/>
            <w:hideMark/>
          </w:tcPr>
          <w:p w14:paraId="2155D80C" w14:textId="77777777" w:rsidR="00AB1B9E" w:rsidRDefault="00AB1B9E">
            <w:pPr>
              <w:pStyle w:val="GPPTabele"/>
            </w:pPr>
            <w:r>
              <w:rPr>
                <w:b/>
                <w:i/>
                <w:color w:val="002060"/>
              </w:rPr>
              <w:t>Načini prikupljanja podataka</w:t>
            </w:r>
          </w:p>
        </w:tc>
        <w:tc>
          <w:tcPr>
            <w:tcW w:w="7202" w:type="dxa"/>
            <w:hideMark/>
          </w:tcPr>
          <w:p w14:paraId="754E1162" w14:textId="77777777" w:rsidR="00AB1B9E" w:rsidRDefault="00AB1B9E">
            <w:pPr>
              <w:pStyle w:val="GPPTabele"/>
            </w:pPr>
            <w:r>
              <w:t>Podaci se prikupljaju iz evidencije Hrvatskog lovačkog saveza i Ministarstva poljoprivrede</w:t>
            </w:r>
            <w:r w:rsidR="003A446F">
              <w:t>, šumarstva i ribarstva</w:t>
            </w:r>
            <w:r>
              <w:t xml:space="preserve"> (Uprava šumarstva, lovstva i drvne industrije)</w:t>
            </w:r>
          </w:p>
        </w:tc>
      </w:tr>
      <w:tr w:rsidR="00AB1B9E" w14:paraId="7BF80946" w14:textId="77777777" w:rsidTr="00D76BEB">
        <w:tc>
          <w:tcPr>
            <w:tcW w:w="3004" w:type="dxa"/>
            <w:hideMark/>
          </w:tcPr>
          <w:p w14:paraId="7A7A2EAF" w14:textId="77777777" w:rsidR="00AB1B9E" w:rsidRDefault="00AB1B9E">
            <w:pPr>
              <w:pStyle w:val="GPPTabele"/>
            </w:pPr>
            <w:r>
              <w:rPr>
                <w:b/>
                <w:i/>
                <w:color w:val="002060"/>
              </w:rPr>
              <w:t>Rokovi za prijenos podataka</w:t>
            </w:r>
          </w:p>
        </w:tc>
        <w:tc>
          <w:tcPr>
            <w:tcW w:w="7202" w:type="dxa"/>
            <w:hideMark/>
          </w:tcPr>
          <w:p w14:paraId="3C5DF7CB" w14:textId="77777777" w:rsidR="00AB1B9E" w:rsidRDefault="00AB1B9E">
            <w:pPr>
              <w:pStyle w:val="GPPTabele"/>
            </w:pPr>
            <w:r>
              <w:t>Najkasniji datum dostave podataka: 5. listopada za prethodnu godinu</w:t>
            </w:r>
          </w:p>
        </w:tc>
      </w:tr>
      <w:tr w:rsidR="00AB1B9E" w14:paraId="04B685DF" w14:textId="77777777" w:rsidTr="00D76BEB">
        <w:tc>
          <w:tcPr>
            <w:tcW w:w="3004" w:type="dxa"/>
            <w:hideMark/>
          </w:tcPr>
          <w:p w14:paraId="7588BD29"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19CDBC1E" w14:textId="77777777" w:rsidR="00AB1B9E" w:rsidRDefault="00AB1B9E">
            <w:pPr>
              <w:pStyle w:val="GPPTabele"/>
            </w:pPr>
            <w:r>
              <w:t>Brojno stanje divljači, lovišta i lovci</w:t>
            </w:r>
          </w:p>
        </w:tc>
      </w:tr>
      <w:tr w:rsidR="00AB1B9E" w14:paraId="736807C0" w14:textId="77777777" w:rsidTr="00D76BEB">
        <w:tc>
          <w:tcPr>
            <w:tcW w:w="3004" w:type="dxa"/>
            <w:hideMark/>
          </w:tcPr>
          <w:p w14:paraId="693A6D9D" w14:textId="77777777" w:rsidR="00AB1B9E" w:rsidRDefault="00AB1B9E">
            <w:pPr>
              <w:pStyle w:val="GPPTabele"/>
            </w:pPr>
            <w:r>
              <w:rPr>
                <w:b/>
                <w:i/>
                <w:color w:val="002060"/>
              </w:rPr>
              <w:t>Format prikupljanja podataka</w:t>
            </w:r>
          </w:p>
        </w:tc>
        <w:tc>
          <w:tcPr>
            <w:tcW w:w="7202" w:type="dxa"/>
            <w:hideMark/>
          </w:tcPr>
          <w:p w14:paraId="018C0352" w14:textId="77777777" w:rsidR="00AB1B9E" w:rsidRDefault="00AB1B9E">
            <w:pPr>
              <w:pStyle w:val="GPPTabele"/>
            </w:pPr>
            <w:r>
              <w:t>Elektronički medij</w:t>
            </w:r>
          </w:p>
        </w:tc>
      </w:tr>
      <w:tr w:rsidR="00AB1B9E" w14:paraId="260BFB19" w14:textId="77777777" w:rsidTr="00D76BEB">
        <w:tc>
          <w:tcPr>
            <w:tcW w:w="3004" w:type="dxa"/>
            <w:hideMark/>
          </w:tcPr>
          <w:p w14:paraId="78FE3BF8"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4C4FA223" w14:textId="77777777" w:rsidR="00AB1B9E" w:rsidRDefault="00AB1B9E">
            <w:pPr>
              <w:pStyle w:val="GPPTabele"/>
            </w:pPr>
            <w:r>
              <w:t>-</w:t>
            </w:r>
          </w:p>
        </w:tc>
      </w:tr>
      <w:tr w:rsidR="00AB1B9E" w14:paraId="74ED9F7C" w14:textId="77777777" w:rsidTr="00D76BEB">
        <w:tc>
          <w:tcPr>
            <w:tcW w:w="3004" w:type="dxa"/>
            <w:hideMark/>
          </w:tcPr>
          <w:p w14:paraId="34ACB484" w14:textId="77777777" w:rsidR="00AB1B9E" w:rsidRDefault="00AB1B9E">
            <w:pPr>
              <w:pStyle w:val="GPPTabele"/>
            </w:pPr>
            <w:r>
              <w:rPr>
                <w:b/>
                <w:i/>
                <w:color w:val="002060"/>
              </w:rPr>
              <w:t>Veza s rezultatima ili aktivnostima u Programu</w:t>
            </w:r>
          </w:p>
        </w:tc>
        <w:tc>
          <w:tcPr>
            <w:tcW w:w="7202" w:type="dxa"/>
            <w:hideMark/>
          </w:tcPr>
          <w:p w14:paraId="6095FBE6" w14:textId="77777777" w:rsidR="00AB1B9E" w:rsidRDefault="00AB1B9E">
            <w:pPr>
              <w:pStyle w:val="GPPTabele"/>
            </w:pPr>
            <w:r>
              <w:t>Modul 3.1.1. Statistika i računi šumarstva</w:t>
            </w:r>
          </w:p>
        </w:tc>
      </w:tr>
      <w:tr w:rsidR="00AB1B9E" w14:paraId="13178998" w14:textId="77777777" w:rsidTr="00D76BEB">
        <w:tc>
          <w:tcPr>
            <w:tcW w:w="3004" w:type="dxa"/>
            <w:hideMark/>
          </w:tcPr>
          <w:p w14:paraId="5B0C5EB1" w14:textId="77777777" w:rsidR="00AB1B9E" w:rsidRDefault="00AB1B9E">
            <w:pPr>
              <w:pStyle w:val="GPPTabele"/>
            </w:pPr>
            <w:r>
              <w:rPr>
                <w:b/>
                <w:i/>
                <w:color w:val="002060"/>
              </w:rPr>
              <w:t>Rokovi objavljivanja rezultata</w:t>
            </w:r>
          </w:p>
        </w:tc>
        <w:tc>
          <w:tcPr>
            <w:tcW w:w="7202" w:type="dxa"/>
            <w:hideMark/>
          </w:tcPr>
          <w:p w14:paraId="049995E1" w14:textId="77777777" w:rsidR="00AB1B9E" w:rsidRDefault="00AB1B9E">
            <w:pPr>
              <w:pStyle w:val="GPPTabele"/>
            </w:pPr>
            <w:r>
              <w:t>21. listopada za prethodnu godinu</w:t>
            </w:r>
          </w:p>
        </w:tc>
      </w:tr>
      <w:tr w:rsidR="00AB1B9E" w14:paraId="4D13F994" w14:textId="77777777" w:rsidTr="00D76BEB">
        <w:tc>
          <w:tcPr>
            <w:tcW w:w="3004" w:type="dxa"/>
            <w:hideMark/>
          </w:tcPr>
          <w:p w14:paraId="0906502F" w14:textId="77777777" w:rsidR="00AB1B9E" w:rsidRDefault="00AB1B9E">
            <w:pPr>
              <w:pStyle w:val="GPPTabele"/>
            </w:pPr>
            <w:r>
              <w:rPr>
                <w:b/>
                <w:i/>
                <w:color w:val="002060"/>
              </w:rPr>
              <w:t>Razina objavljivanja rezultata</w:t>
            </w:r>
          </w:p>
        </w:tc>
        <w:tc>
          <w:tcPr>
            <w:tcW w:w="7202" w:type="dxa"/>
            <w:hideMark/>
          </w:tcPr>
          <w:p w14:paraId="523EC4E2" w14:textId="77777777" w:rsidR="00AB1B9E" w:rsidRDefault="00AB1B9E">
            <w:pPr>
              <w:pStyle w:val="GPPTabele"/>
            </w:pPr>
            <w:r>
              <w:t>Republika Hrvatska</w:t>
            </w:r>
          </w:p>
        </w:tc>
      </w:tr>
      <w:tr w:rsidR="00AB1B9E" w14:paraId="03C92437" w14:textId="77777777" w:rsidTr="00D76BEB">
        <w:tc>
          <w:tcPr>
            <w:tcW w:w="3004" w:type="dxa"/>
            <w:hideMark/>
          </w:tcPr>
          <w:p w14:paraId="125A76B0" w14:textId="77777777" w:rsidR="00AB1B9E" w:rsidRDefault="00AB1B9E">
            <w:pPr>
              <w:pStyle w:val="GPPTabele"/>
            </w:pPr>
            <w:r>
              <w:rPr>
                <w:b/>
                <w:i/>
                <w:color w:val="002060"/>
              </w:rPr>
              <w:t>Relevantni nacionalni standardi</w:t>
            </w:r>
          </w:p>
        </w:tc>
        <w:tc>
          <w:tcPr>
            <w:tcW w:w="7202" w:type="dxa"/>
            <w:hideMark/>
          </w:tcPr>
          <w:p w14:paraId="33880233" w14:textId="77777777" w:rsidR="00AB1B9E" w:rsidRDefault="00AB1B9E">
            <w:pPr>
              <w:pStyle w:val="GPPTabele"/>
            </w:pPr>
            <w:r>
              <w:t>Zakon o lovstvu („Narodne novine“, br. 99/18. 32/19. i 32/20.)</w:t>
            </w:r>
            <w:r>
              <w:br/>
              <w:t>Odluka o Nacionalnoj klasifikaciji djelatnosti 2025. – NKD 2025. („Narodne novine“, broj 47/24.)</w:t>
            </w:r>
          </w:p>
        </w:tc>
      </w:tr>
      <w:tr w:rsidR="00AB1B9E" w14:paraId="036E7EE5" w14:textId="77777777" w:rsidTr="00D76BEB">
        <w:tc>
          <w:tcPr>
            <w:tcW w:w="3004" w:type="dxa"/>
            <w:hideMark/>
          </w:tcPr>
          <w:p w14:paraId="567F029C" w14:textId="77777777" w:rsidR="00AB1B9E" w:rsidRDefault="00AB1B9E">
            <w:pPr>
              <w:pStyle w:val="GPPTabele"/>
            </w:pPr>
            <w:r>
              <w:rPr>
                <w:b/>
                <w:i/>
                <w:color w:val="002060"/>
              </w:rPr>
              <w:t>Pravna osnova Europske unije</w:t>
            </w:r>
          </w:p>
        </w:tc>
        <w:tc>
          <w:tcPr>
            <w:tcW w:w="7202" w:type="dxa"/>
            <w:hideMark/>
          </w:tcPr>
          <w:p w14:paraId="6193F017" w14:textId="77777777" w:rsidR="00AB1B9E" w:rsidRDefault="00AB1B9E">
            <w:pPr>
              <w:pStyle w:val="GPPTabele"/>
            </w:pPr>
            <w:r>
              <w:t>-</w:t>
            </w:r>
          </w:p>
        </w:tc>
      </w:tr>
      <w:tr w:rsidR="00AB1B9E" w14:paraId="644DFFE0" w14:textId="77777777" w:rsidTr="00D76BEB">
        <w:tc>
          <w:tcPr>
            <w:tcW w:w="3004" w:type="dxa"/>
            <w:hideMark/>
          </w:tcPr>
          <w:p w14:paraId="4106D72E" w14:textId="77777777" w:rsidR="00AB1B9E" w:rsidRDefault="00AB1B9E">
            <w:pPr>
              <w:pStyle w:val="GPPTabele"/>
            </w:pPr>
            <w:r>
              <w:rPr>
                <w:b/>
                <w:i/>
                <w:color w:val="002060"/>
              </w:rPr>
              <w:t>Ostali međunarodni standardi</w:t>
            </w:r>
          </w:p>
        </w:tc>
        <w:tc>
          <w:tcPr>
            <w:tcW w:w="7202" w:type="dxa"/>
            <w:hideMark/>
          </w:tcPr>
          <w:p w14:paraId="3E79DE32" w14:textId="7909DEC3" w:rsidR="00AB1B9E" w:rsidRDefault="00AB1B9E">
            <w:pPr>
              <w:pStyle w:val="GPPTabele"/>
            </w:pPr>
            <w:r>
              <w:t xml:space="preserve">Delegirana uredba Komisije (EU) 2023/137 </w:t>
            </w:r>
            <w:r w:rsidR="00C6786C">
              <w:t>o</w:t>
            </w:r>
            <w:r>
              <w:t>d 10. listopada 2022. o izmjeni Uredbe (EZ) br. 1893/2006 Europskog parlamenta i Vijeća o utvrđivanju statističke klasifikacije ekonomskih djelatnosti NACE Revision 2 (SL L 19, 20.1.2023.)</w:t>
            </w:r>
          </w:p>
        </w:tc>
      </w:tr>
    </w:tbl>
    <w:p w14:paraId="1F5E1ACE" w14:textId="77777777" w:rsidR="00AB1B9E" w:rsidRDefault="00AB1B9E" w:rsidP="00AB1B9E"/>
    <w:p w14:paraId="78370FEC" w14:textId="77777777" w:rsidR="00D76BEB" w:rsidRDefault="00D76BEB">
      <w:pPr>
        <w:spacing w:after="200" w:line="276" w:lineRule="auto"/>
        <w:jc w:val="left"/>
        <w:rPr>
          <w:rFonts w:ascii="Arial Narrow" w:hAnsi="Arial Narrow"/>
          <w:b/>
          <w:sz w:val="18"/>
          <w:szCs w:val="22"/>
          <w:bdr w:val="single" w:sz="4" w:space="0" w:color="auto" w:frame="1"/>
        </w:rPr>
      </w:pPr>
      <w:r>
        <w:rPr>
          <w:sz w:val="18"/>
        </w:rPr>
        <w:br w:type="page"/>
      </w:r>
    </w:p>
    <w:p w14:paraId="736ACEB0" w14:textId="77777777" w:rsidR="00AB1B9E" w:rsidRPr="00234C7E" w:rsidRDefault="00AB1B9E" w:rsidP="00234C7E">
      <w:pPr>
        <w:pStyle w:val="GPPOznaka"/>
        <w:rPr>
          <w:sz w:val="18"/>
        </w:rPr>
      </w:pPr>
      <w:r w:rsidRPr="00234C7E">
        <w:rPr>
          <w:sz w:val="18"/>
        </w:rPr>
        <w:lastRenderedPageBreak/>
        <w:t>3.1.1-II-4</w:t>
      </w:r>
    </w:p>
    <w:p w14:paraId="63881CD0" w14:textId="77777777" w:rsidR="00AB1B9E" w:rsidRDefault="00AB1B9E" w:rsidP="00D31D53"/>
    <w:tbl>
      <w:tblPr>
        <w:tblW w:w="10206" w:type="dxa"/>
        <w:tblLook w:val="04A0" w:firstRow="1" w:lastRow="0" w:firstColumn="1" w:lastColumn="0" w:noHBand="0" w:noVBand="1"/>
      </w:tblPr>
      <w:tblGrid>
        <w:gridCol w:w="3004"/>
        <w:gridCol w:w="7202"/>
      </w:tblGrid>
      <w:tr w:rsidR="00AB1B9E" w14:paraId="1552EFA9" w14:textId="77777777" w:rsidTr="00D76BEB">
        <w:tc>
          <w:tcPr>
            <w:tcW w:w="3004" w:type="dxa"/>
            <w:hideMark/>
          </w:tcPr>
          <w:p w14:paraId="77C64089" w14:textId="77777777" w:rsidR="00AB1B9E" w:rsidRDefault="00AB1B9E">
            <w:pPr>
              <w:pStyle w:val="GPPTabele"/>
            </w:pPr>
            <w:r w:rsidRPr="00D31D53">
              <w:rPr>
                <w:b/>
                <w:color w:val="002060"/>
              </w:rPr>
              <w:t>II. Statističko istraživanje na temelju administrativnih izvora podataka</w:t>
            </w:r>
          </w:p>
        </w:tc>
        <w:tc>
          <w:tcPr>
            <w:tcW w:w="7202" w:type="dxa"/>
            <w:hideMark/>
          </w:tcPr>
          <w:p w14:paraId="0BA6B3F8" w14:textId="77777777" w:rsidR="00AB1B9E" w:rsidRDefault="00AB1B9E">
            <w:pPr>
              <w:pStyle w:val="GPPTabele"/>
            </w:pPr>
            <w:r>
              <w:t>Broj 4</w:t>
            </w:r>
          </w:p>
        </w:tc>
      </w:tr>
      <w:tr w:rsidR="00AB1B9E" w14:paraId="27D22077" w14:textId="77777777" w:rsidTr="00D76BEB">
        <w:tc>
          <w:tcPr>
            <w:tcW w:w="3004" w:type="dxa"/>
            <w:hideMark/>
          </w:tcPr>
          <w:p w14:paraId="29C0F393" w14:textId="77777777" w:rsidR="00AB1B9E" w:rsidRDefault="00AB1B9E">
            <w:pPr>
              <w:pStyle w:val="GPPTabele"/>
            </w:pPr>
            <w:r w:rsidRPr="00D31D53">
              <w:rPr>
                <w:b/>
                <w:i/>
                <w:color w:val="002060"/>
              </w:rPr>
              <w:t>Nositelj službene statistike</w:t>
            </w:r>
          </w:p>
        </w:tc>
        <w:tc>
          <w:tcPr>
            <w:tcW w:w="7202" w:type="dxa"/>
            <w:hideMark/>
          </w:tcPr>
          <w:p w14:paraId="6A4D0553" w14:textId="77777777" w:rsidR="00AB1B9E" w:rsidRDefault="00AB1B9E">
            <w:pPr>
              <w:pStyle w:val="GPPTabele"/>
            </w:pPr>
            <w:r>
              <w:t>Državni zavod za statistiku</w:t>
            </w:r>
          </w:p>
        </w:tc>
      </w:tr>
      <w:tr w:rsidR="00AB1B9E" w14:paraId="5A7B115D" w14:textId="77777777" w:rsidTr="00D76BEB">
        <w:tc>
          <w:tcPr>
            <w:tcW w:w="3004" w:type="dxa"/>
            <w:hideMark/>
          </w:tcPr>
          <w:p w14:paraId="43342A81" w14:textId="77777777" w:rsidR="00AB1B9E" w:rsidRDefault="00AB1B9E">
            <w:pPr>
              <w:pStyle w:val="GPPTabele"/>
            </w:pPr>
            <w:r w:rsidRPr="00D31D53">
              <w:rPr>
                <w:b/>
                <w:i/>
                <w:color w:val="002060"/>
              </w:rPr>
              <w:t>Naziv statističke aktivnosti</w:t>
            </w:r>
          </w:p>
        </w:tc>
        <w:tc>
          <w:tcPr>
            <w:tcW w:w="7202" w:type="dxa"/>
            <w:hideMark/>
          </w:tcPr>
          <w:p w14:paraId="434F7652" w14:textId="640CCB91" w:rsidR="00AB1B9E" w:rsidRDefault="00AB1B9E" w:rsidP="00D31D53">
            <w:pPr>
              <w:pStyle w:val="GPPNaziv"/>
            </w:pPr>
            <w:bookmarkStart w:id="279" w:name="_Toc176792004"/>
            <w:r>
              <w:t>Ekonomski računi šumarstva u 2023.</w:t>
            </w:r>
            <w:bookmarkEnd w:id="279"/>
          </w:p>
        </w:tc>
      </w:tr>
      <w:tr w:rsidR="00AB1B9E" w14:paraId="4C26D653" w14:textId="77777777" w:rsidTr="00D76BEB">
        <w:tc>
          <w:tcPr>
            <w:tcW w:w="3004" w:type="dxa"/>
            <w:hideMark/>
          </w:tcPr>
          <w:p w14:paraId="3E55F401" w14:textId="77777777" w:rsidR="00AB1B9E" w:rsidRDefault="00AB1B9E">
            <w:pPr>
              <w:pStyle w:val="GPPTabele"/>
            </w:pPr>
            <w:r w:rsidRPr="00D31D53">
              <w:rPr>
                <w:b/>
                <w:i/>
                <w:color w:val="002060"/>
              </w:rPr>
              <w:t>Periodičnost istraživanja</w:t>
            </w:r>
          </w:p>
        </w:tc>
        <w:tc>
          <w:tcPr>
            <w:tcW w:w="7202" w:type="dxa"/>
            <w:hideMark/>
          </w:tcPr>
          <w:p w14:paraId="027E8E54" w14:textId="77777777" w:rsidR="00AB1B9E" w:rsidRDefault="00AB1B9E">
            <w:pPr>
              <w:pStyle w:val="GPPTabele"/>
            </w:pPr>
            <w:r>
              <w:t>Godišnje</w:t>
            </w:r>
          </w:p>
        </w:tc>
      </w:tr>
      <w:tr w:rsidR="00AB1B9E" w14:paraId="124619B4" w14:textId="77777777" w:rsidTr="00D76BEB">
        <w:tc>
          <w:tcPr>
            <w:tcW w:w="3004" w:type="dxa"/>
            <w:hideMark/>
          </w:tcPr>
          <w:p w14:paraId="08F915A2" w14:textId="77777777" w:rsidR="00AB1B9E" w:rsidRDefault="00AB1B9E">
            <w:pPr>
              <w:pStyle w:val="GPPTabele"/>
            </w:pPr>
            <w:r w:rsidRPr="00D31D53">
              <w:rPr>
                <w:b/>
                <w:i/>
                <w:color w:val="002060"/>
              </w:rPr>
              <w:t>Kratak opis rezultata</w:t>
            </w:r>
          </w:p>
        </w:tc>
        <w:tc>
          <w:tcPr>
            <w:tcW w:w="7202" w:type="dxa"/>
            <w:hideMark/>
          </w:tcPr>
          <w:p w14:paraId="56BFAC69" w14:textId="77777777" w:rsidR="00AB1B9E" w:rsidRDefault="00AB1B9E">
            <w:pPr>
              <w:pStyle w:val="GPPTabele"/>
            </w:pPr>
            <w:r>
              <w:t>Izračun računa proizvodnje, računa dohotka, računa poduzetničkog dohotka, kapitalnog računa i inputa radne snage u šumarstvu</w:t>
            </w:r>
          </w:p>
        </w:tc>
      </w:tr>
      <w:tr w:rsidR="00AB1B9E" w14:paraId="6600BA68" w14:textId="77777777" w:rsidTr="00D76BEB">
        <w:tc>
          <w:tcPr>
            <w:tcW w:w="3004" w:type="dxa"/>
            <w:hideMark/>
          </w:tcPr>
          <w:p w14:paraId="2654D4E6" w14:textId="77777777" w:rsidR="00AB1B9E" w:rsidRDefault="00AB1B9E">
            <w:pPr>
              <w:pStyle w:val="GPPTabele"/>
            </w:pPr>
            <w:r w:rsidRPr="00D31D53">
              <w:rPr>
                <w:b/>
                <w:i/>
                <w:color w:val="002060"/>
              </w:rPr>
              <w:t>Posjednik administrativnih izvora podataka ili podataka dobivenih metodom promatranja i praćenja</w:t>
            </w:r>
          </w:p>
        </w:tc>
        <w:tc>
          <w:tcPr>
            <w:tcW w:w="7202" w:type="dxa"/>
            <w:hideMark/>
          </w:tcPr>
          <w:p w14:paraId="1F785279" w14:textId="77777777" w:rsidR="00AB1B9E" w:rsidRDefault="00AB1B9E">
            <w:pPr>
              <w:pStyle w:val="GPPTabele"/>
            </w:pPr>
            <w:r>
              <w:t>Državni zavod za statistiku,</w:t>
            </w:r>
            <w:r>
              <w:br/>
            </w:r>
            <w:r w:rsidR="00800F58" w:rsidRPr="00800F58">
              <w:t>Ministarstvo poljoprivrede, šumarstva i ribarstva</w:t>
            </w:r>
            <w:r>
              <w:br/>
              <w:t>Hrvatske šume d. o. o.</w:t>
            </w:r>
          </w:p>
        </w:tc>
      </w:tr>
      <w:tr w:rsidR="00AB1B9E" w14:paraId="108CD9C4" w14:textId="77777777" w:rsidTr="00D76BEB">
        <w:tc>
          <w:tcPr>
            <w:tcW w:w="3004" w:type="dxa"/>
            <w:hideMark/>
          </w:tcPr>
          <w:p w14:paraId="44FC0870" w14:textId="77777777" w:rsidR="00AB1B9E" w:rsidRDefault="00AB1B9E">
            <w:pPr>
              <w:pStyle w:val="GPPTabele"/>
            </w:pPr>
            <w:r w:rsidRPr="00D31D53">
              <w:rPr>
                <w:b/>
                <w:i/>
                <w:color w:val="002060"/>
              </w:rPr>
              <w:t>Načini prikupljanja podataka</w:t>
            </w:r>
          </w:p>
        </w:tc>
        <w:tc>
          <w:tcPr>
            <w:tcW w:w="7202" w:type="dxa"/>
            <w:hideMark/>
          </w:tcPr>
          <w:p w14:paraId="13DC96AB" w14:textId="4E3B99F0" w:rsidR="00AB1B9E" w:rsidRDefault="00AB1B9E">
            <w:pPr>
              <w:pStyle w:val="GPPTabele"/>
            </w:pPr>
            <w:r>
              <w:t>Podaci se preuzimaju iz istraživanja Državnog zavoda za statistiku i administrativnih podataka Ministarstva poljoprivrede</w:t>
            </w:r>
            <w:r w:rsidR="00110FE4" w:rsidRPr="00800F58">
              <w:t>, šumarstva i ribarstva</w:t>
            </w:r>
            <w:r w:rsidR="00110FE4">
              <w:t xml:space="preserve"> </w:t>
            </w:r>
            <w:r>
              <w:t>i Hrvatske šume d.o.o.</w:t>
            </w:r>
          </w:p>
        </w:tc>
      </w:tr>
      <w:tr w:rsidR="00AB1B9E" w14:paraId="014601B2" w14:textId="77777777" w:rsidTr="00D76BEB">
        <w:tc>
          <w:tcPr>
            <w:tcW w:w="3004" w:type="dxa"/>
            <w:hideMark/>
          </w:tcPr>
          <w:p w14:paraId="068AFE29" w14:textId="77777777" w:rsidR="00AB1B9E" w:rsidRDefault="00AB1B9E">
            <w:pPr>
              <w:pStyle w:val="GPPTabele"/>
            </w:pPr>
            <w:r w:rsidRPr="00D31D53">
              <w:rPr>
                <w:b/>
                <w:i/>
                <w:color w:val="002060"/>
              </w:rPr>
              <w:t>Rokovi za prijenos podataka</w:t>
            </w:r>
          </w:p>
        </w:tc>
        <w:tc>
          <w:tcPr>
            <w:tcW w:w="7202" w:type="dxa"/>
            <w:hideMark/>
          </w:tcPr>
          <w:p w14:paraId="1D452916" w14:textId="77777777" w:rsidR="00AB1B9E" w:rsidRDefault="00AB1B9E">
            <w:pPr>
              <w:pStyle w:val="GPPTabele"/>
            </w:pPr>
            <w:r>
              <w:t>Najkasnije do 25. travnja (t-2 godine)</w:t>
            </w:r>
          </w:p>
        </w:tc>
      </w:tr>
      <w:tr w:rsidR="00AB1B9E" w14:paraId="6C32ACA2" w14:textId="77777777" w:rsidTr="00D76BEB">
        <w:tc>
          <w:tcPr>
            <w:tcW w:w="3004" w:type="dxa"/>
            <w:hideMark/>
          </w:tcPr>
          <w:p w14:paraId="75BBAED3" w14:textId="77777777" w:rsidR="00AB1B9E" w:rsidRDefault="00AB1B9E">
            <w:pPr>
              <w:pStyle w:val="GPPTabele"/>
            </w:pPr>
            <w:r w:rsidRPr="00D31D53">
              <w:rPr>
                <w:b/>
                <w:i/>
                <w:color w:val="002060"/>
              </w:rPr>
              <w:t>Naziv skupa ili niza administrativnih podataka ili podataka dobivenih metodom promatranja i praćenja</w:t>
            </w:r>
          </w:p>
        </w:tc>
        <w:tc>
          <w:tcPr>
            <w:tcW w:w="7202" w:type="dxa"/>
            <w:hideMark/>
          </w:tcPr>
          <w:p w14:paraId="3C2ED874" w14:textId="77777777" w:rsidR="00AB1B9E" w:rsidRDefault="00AB1B9E">
            <w:pPr>
              <w:pStyle w:val="GPPTabele"/>
            </w:pPr>
            <w:r>
              <w:t>Podaci potrebni za ekonomske račune šumarstva (output šumarstva, ostali prihodi, inputi i investicije u šumarstvu)</w:t>
            </w:r>
          </w:p>
        </w:tc>
      </w:tr>
      <w:tr w:rsidR="00AB1B9E" w14:paraId="687123B4" w14:textId="77777777" w:rsidTr="00D76BEB">
        <w:tc>
          <w:tcPr>
            <w:tcW w:w="3004" w:type="dxa"/>
            <w:hideMark/>
          </w:tcPr>
          <w:p w14:paraId="6F15C287" w14:textId="77777777" w:rsidR="00AB1B9E" w:rsidRDefault="00AB1B9E">
            <w:pPr>
              <w:pStyle w:val="GPPTabele"/>
            </w:pPr>
            <w:r w:rsidRPr="00D31D53">
              <w:rPr>
                <w:b/>
                <w:i/>
                <w:color w:val="002060"/>
              </w:rPr>
              <w:t>Format prikupljanja podataka</w:t>
            </w:r>
          </w:p>
        </w:tc>
        <w:tc>
          <w:tcPr>
            <w:tcW w:w="7202" w:type="dxa"/>
            <w:hideMark/>
          </w:tcPr>
          <w:p w14:paraId="30D4A2AA" w14:textId="77777777" w:rsidR="00AB1B9E" w:rsidRDefault="00AB1B9E">
            <w:pPr>
              <w:pStyle w:val="GPPTabele"/>
            </w:pPr>
            <w:r>
              <w:t>Elektronički medij</w:t>
            </w:r>
          </w:p>
        </w:tc>
      </w:tr>
      <w:tr w:rsidR="00AB1B9E" w14:paraId="59C44CD2" w14:textId="77777777" w:rsidTr="00D76BEB">
        <w:tc>
          <w:tcPr>
            <w:tcW w:w="3004" w:type="dxa"/>
            <w:hideMark/>
          </w:tcPr>
          <w:p w14:paraId="5773A953" w14:textId="77777777" w:rsidR="00AB1B9E" w:rsidRDefault="00AB1B9E">
            <w:pPr>
              <w:pStyle w:val="GPPTabele"/>
            </w:pPr>
            <w:r w:rsidRPr="00D31D53">
              <w:rPr>
                <w:b/>
                <w:i/>
                <w:color w:val="002060"/>
              </w:rPr>
              <w:t>Klasifikacije/definicije kojih se treba pridržavati posjednik kada su podaci pripravljeni za prijenos do nositelja službene statistike</w:t>
            </w:r>
          </w:p>
        </w:tc>
        <w:tc>
          <w:tcPr>
            <w:tcW w:w="7202" w:type="dxa"/>
            <w:hideMark/>
          </w:tcPr>
          <w:p w14:paraId="0B33B570" w14:textId="77777777" w:rsidR="00AB1B9E" w:rsidRDefault="00AB1B9E">
            <w:pPr>
              <w:pStyle w:val="GPPTabele"/>
            </w:pPr>
            <w:r>
              <w:t>Odluka o Nacionalnoj klasifikaciji djelatnosti 2025. – NKD 2025. („Narodne novine“, broj 47/24.)</w:t>
            </w:r>
            <w:r>
              <w:br/>
              <w:t>Klasifikacija proizvoda po djelatnostima Republike Hrvatske 2015. – KPD 2015. („Narodne novine“, broj 157/14.)</w:t>
            </w:r>
          </w:p>
        </w:tc>
      </w:tr>
      <w:tr w:rsidR="00AB1B9E" w14:paraId="79B6B7CC" w14:textId="77777777" w:rsidTr="00D76BEB">
        <w:tc>
          <w:tcPr>
            <w:tcW w:w="3004" w:type="dxa"/>
            <w:hideMark/>
          </w:tcPr>
          <w:p w14:paraId="5AC40AE6" w14:textId="77777777" w:rsidR="00AB1B9E" w:rsidRDefault="00AB1B9E">
            <w:pPr>
              <w:pStyle w:val="GPPTabele"/>
            </w:pPr>
            <w:r w:rsidRPr="00D31D53">
              <w:rPr>
                <w:b/>
                <w:i/>
                <w:color w:val="002060"/>
              </w:rPr>
              <w:t>Veza s rezultatima ili aktivnostima u Programu</w:t>
            </w:r>
          </w:p>
        </w:tc>
        <w:tc>
          <w:tcPr>
            <w:tcW w:w="7202" w:type="dxa"/>
            <w:hideMark/>
          </w:tcPr>
          <w:p w14:paraId="2DE30800" w14:textId="77777777" w:rsidR="00AB1B9E" w:rsidRDefault="00AB1B9E">
            <w:pPr>
              <w:pStyle w:val="GPPTabele"/>
            </w:pPr>
            <w:r>
              <w:t>Modul 3.1.1 Statistika i računi šumarstva</w:t>
            </w:r>
          </w:p>
        </w:tc>
      </w:tr>
      <w:tr w:rsidR="00AB1B9E" w14:paraId="1C7201B5" w14:textId="77777777" w:rsidTr="00D76BEB">
        <w:tc>
          <w:tcPr>
            <w:tcW w:w="3004" w:type="dxa"/>
            <w:hideMark/>
          </w:tcPr>
          <w:p w14:paraId="71B5F81B" w14:textId="77777777" w:rsidR="00AB1B9E" w:rsidRDefault="00AB1B9E">
            <w:pPr>
              <w:pStyle w:val="GPPTabele"/>
            </w:pPr>
            <w:r w:rsidRPr="00D31D53">
              <w:rPr>
                <w:b/>
                <w:i/>
                <w:color w:val="002060"/>
              </w:rPr>
              <w:t>Rokovi objavljivanja rezultata</w:t>
            </w:r>
          </w:p>
        </w:tc>
        <w:tc>
          <w:tcPr>
            <w:tcW w:w="7202" w:type="dxa"/>
            <w:hideMark/>
          </w:tcPr>
          <w:p w14:paraId="6CFC0C55" w14:textId="77777777" w:rsidR="00AB1B9E" w:rsidRDefault="00AB1B9E">
            <w:pPr>
              <w:pStyle w:val="GPPTabele"/>
            </w:pPr>
            <w:r>
              <w:t>lipanj</w:t>
            </w:r>
          </w:p>
        </w:tc>
      </w:tr>
      <w:tr w:rsidR="00AB1B9E" w14:paraId="1993CBA4" w14:textId="77777777" w:rsidTr="00D76BEB">
        <w:tc>
          <w:tcPr>
            <w:tcW w:w="3004" w:type="dxa"/>
            <w:hideMark/>
          </w:tcPr>
          <w:p w14:paraId="5CB834B9" w14:textId="77777777" w:rsidR="00AB1B9E" w:rsidRDefault="00AB1B9E">
            <w:pPr>
              <w:pStyle w:val="GPPTabele"/>
            </w:pPr>
            <w:r w:rsidRPr="00D31D53">
              <w:rPr>
                <w:b/>
                <w:i/>
                <w:color w:val="002060"/>
              </w:rPr>
              <w:t>Razina objavljivanja rezultata</w:t>
            </w:r>
          </w:p>
        </w:tc>
        <w:tc>
          <w:tcPr>
            <w:tcW w:w="7202" w:type="dxa"/>
            <w:hideMark/>
          </w:tcPr>
          <w:p w14:paraId="21CB9159" w14:textId="77777777" w:rsidR="00AB1B9E" w:rsidRDefault="00AB1B9E">
            <w:pPr>
              <w:pStyle w:val="GPPTabele"/>
            </w:pPr>
            <w:r>
              <w:t>Republika Hrvatska</w:t>
            </w:r>
          </w:p>
        </w:tc>
      </w:tr>
      <w:tr w:rsidR="00AB1B9E" w14:paraId="325D9E03" w14:textId="77777777" w:rsidTr="00D76BEB">
        <w:tc>
          <w:tcPr>
            <w:tcW w:w="3004" w:type="dxa"/>
            <w:hideMark/>
          </w:tcPr>
          <w:p w14:paraId="55F810EB" w14:textId="77777777" w:rsidR="00AB1B9E" w:rsidRDefault="00AB1B9E">
            <w:pPr>
              <w:pStyle w:val="GPPTabele"/>
            </w:pPr>
            <w:r w:rsidRPr="00D31D53">
              <w:rPr>
                <w:b/>
                <w:i/>
                <w:color w:val="002060"/>
              </w:rPr>
              <w:t>Relevantni nacionalni standardi</w:t>
            </w:r>
          </w:p>
        </w:tc>
        <w:tc>
          <w:tcPr>
            <w:tcW w:w="7202" w:type="dxa"/>
            <w:hideMark/>
          </w:tcPr>
          <w:p w14:paraId="28ADE602" w14:textId="77777777" w:rsidR="00AB1B9E" w:rsidRDefault="00AB1B9E">
            <w:pPr>
              <w:pStyle w:val="GPPTabele"/>
            </w:pPr>
            <w:r>
              <w:t>Zakon o šumama („Narodne novine“, br. 68/18., 115/18., 98/19., 32/20. i 145/20.)</w:t>
            </w:r>
            <w:r>
              <w:br/>
              <w:t>Odluka o Nacionalnoj klasifikaciji djelatnosti 2025. – NKD 2025. („Narodne novine“, broj 47/24.)</w:t>
            </w:r>
            <w:r>
              <w:br/>
              <w:t>Klasifikacija proizvoda po djelatnostima Republike Hrvatske 2015. – KPD 2015. („Narodne novine“, broj 157/14.)</w:t>
            </w:r>
          </w:p>
        </w:tc>
      </w:tr>
      <w:tr w:rsidR="00AB1B9E" w14:paraId="45DBBD66" w14:textId="77777777" w:rsidTr="00D76BEB">
        <w:tc>
          <w:tcPr>
            <w:tcW w:w="3004" w:type="dxa"/>
            <w:hideMark/>
          </w:tcPr>
          <w:p w14:paraId="4C83B746" w14:textId="77777777" w:rsidR="00AB1B9E" w:rsidRDefault="00AB1B9E">
            <w:pPr>
              <w:pStyle w:val="GPPTabele"/>
            </w:pPr>
            <w:r w:rsidRPr="00D31D53">
              <w:rPr>
                <w:b/>
                <w:i/>
                <w:color w:val="002060"/>
              </w:rPr>
              <w:t>Pravna osnova Europske unije</w:t>
            </w:r>
          </w:p>
        </w:tc>
        <w:tc>
          <w:tcPr>
            <w:tcW w:w="7202" w:type="dxa"/>
            <w:hideMark/>
          </w:tcPr>
          <w:p w14:paraId="741ADEA1"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393/1, 30. 12. 2006.)</w:t>
            </w:r>
            <w:r>
              <w:br/>
              <w:t>Uredba (EZ) br. 451/2008 Europskog parlamenta i Vijeća od 23. travnja 2008. o uspostavljanju statističke Klasifikacije proizvoda po djelatnostima (KPD) i opozivu Uredbe Vijeća (EEZ) br. 3696/93 (SL L  145/65, 4. 6. 2008.)</w:t>
            </w:r>
            <w:r>
              <w:br/>
              <w:t>Uredba Komisije (EU) br. 1209/2014 od 29. listopada 2014. o izmjeni Uredbe (EZ) br. 451/2008 Europskog parlamenta i Vijeća o uspostavi nove statističke klasifikacije proizvoda po djelatnostima (KPD) i o stavljanju izvan snage Uredbe Vijeća (EEZ) br. 3696/93 (SL L 336/1, 22. 11. 2014.)</w:t>
            </w:r>
            <w:r>
              <w:br/>
              <w:t>Uredba (EZ) br. 995/2010 Europskoga parlamenta i Vijeća od 20. listopada 2010 kojom se utvrđuju obveze operatora koji stavljaju drvo i drvne proizvode na tržište, (SL L 295, 12. 11. 2010.)</w:t>
            </w:r>
          </w:p>
        </w:tc>
      </w:tr>
      <w:tr w:rsidR="00AB1B9E" w14:paraId="4BE4F5CE" w14:textId="77777777" w:rsidTr="00D76BEB">
        <w:tc>
          <w:tcPr>
            <w:tcW w:w="3004" w:type="dxa"/>
            <w:hideMark/>
          </w:tcPr>
          <w:p w14:paraId="19FDD616" w14:textId="77777777" w:rsidR="00AB1B9E" w:rsidRDefault="00AB1B9E">
            <w:pPr>
              <w:pStyle w:val="GPPTabele"/>
            </w:pPr>
            <w:r w:rsidRPr="00D31D53">
              <w:rPr>
                <w:b/>
                <w:i/>
                <w:color w:val="002060"/>
              </w:rPr>
              <w:t>Ostali međunarodni standardi</w:t>
            </w:r>
          </w:p>
        </w:tc>
        <w:tc>
          <w:tcPr>
            <w:tcW w:w="7202" w:type="dxa"/>
            <w:hideMark/>
          </w:tcPr>
          <w:p w14:paraId="3A0AD047" w14:textId="77777777" w:rsidR="00AB1B9E" w:rsidRDefault="00AB1B9E">
            <w:pPr>
              <w:pStyle w:val="GPPTabele"/>
            </w:pPr>
            <w:r>
              <w:t xml:space="preserve">Odluka 529/2013/EU Europskoga parlamenta i Vijeća od 21. svibnja 2013 o računovodstvenim pravilima o emisijama stakleničkih plinova i posljedica tih aktivnosti koje se odnose na korištenje zemljišta, promjene u korištenju zemljišta i šumarstvo i informacijama o radnjama koje se odnose na te djelatnosti. (SL L165, 18. </w:t>
            </w:r>
            <w:r>
              <w:lastRenderedPageBreak/>
              <w:t>6. 2013)</w:t>
            </w:r>
            <w:r>
              <w:br/>
              <w:t>Ekonomski računi u poljoprivredi – Priručnik za izradu ekonomskih računa u poljoprivredi i šumarstvu, Revizija 1, Eurostat (EAA – Manual on the economic accounts for Agriculture and Forestry Rev.1, Eurostat)</w:t>
            </w:r>
            <w:r>
              <w:br/>
              <w:t>Europski okvir za integrirano računovodstvo za šumarstvo – IEEAF; Kataloški broj izvorno objavljene publikacije: CA-27-99-241-EN-C</w:t>
            </w:r>
            <w:r>
              <w:br/>
              <w:t>Džentlmenski dogovor</w:t>
            </w:r>
            <w:r>
              <w:br/>
              <w:t>Uredba 841/2018/EU Europskog Parlamenta i Vijeća od 30. svibnja 2018. o uključivanju emisija i uklanjanja stakleničkih plinova iz korištenja zemljišta, prenamjene zemljišta i šumarstva u okvir za klimatsku i energetsku politiku do 2030. te o izmjeni Uredbe (EU) br. 525/2013 i Odluke br. 529/2013/EU (SL L 156, 19. 6. 2018.)</w:t>
            </w:r>
            <w:r>
              <w:br/>
              <w:t>Uredba 839/2023/EU Europskog Parlamenta i Vijeća od 19. travnja 2023. o izmjeni Uredbe (EU) 2018/841 u pogledu područja primjene, pojednostavnjenja pravila o izvješćivanju i usklađenosti i utvrđivanja ciljeva država članica za 2030. i Uredbe (EU) 2018/1999 u pogledu poboljšanja praćenja, izvješćivanja, praćenja napretka i preispitivanja (SL L 107, 21. 4. 2023.)</w:t>
            </w:r>
          </w:p>
        </w:tc>
      </w:tr>
    </w:tbl>
    <w:p w14:paraId="29B6BAA7" w14:textId="77777777" w:rsidR="00AB1B9E" w:rsidRDefault="00AB1B9E" w:rsidP="00AB1B9E"/>
    <w:p w14:paraId="622351D6" w14:textId="535857B8" w:rsidR="00AB1B9E" w:rsidRDefault="00AB1B9E" w:rsidP="00AB1B9E">
      <w:pPr>
        <w:pStyle w:val="GPPPodpodrucje"/>
        <w:rPr>
          <w:sz w:val="18"/>
        </w:rPr>
      </w:pPr>
      <w:bookmarkStart w:id="280" w:name="_Toc176792005"/>
      <w:r>
        <w:rPr>
          <w:sz w:val="18"/>
        </w:rPr>
        <w:t>Modul 3.1.2 POLJOPRIVREDNE STATISTIKE</w:t>
      </w:r>
      <w:bookmarkEnd w:id="280"/>
    </w:p>
    <w:p w14:paraId="5C191C0B" w14:textId="77777777" w:rsidR="0050247E" w:rsidRDefault="0050247E" w:rsidP="0050247E"/>
    <w:p w14:paraId="4A55B6C6" w14:textId="77777777" w:rsidR="0050247E" w:rsidRDefault="0050247E" w:rsidP="0050247E">
      <w:pPr>
        <w:pStyle w:val="GPPOznaka"/>
      </w:pPr>
      <w:r>
        <w:rPr>
          <w:sz w:val="18"/>
        </w:rPr>
        <w:t>3.1.2-I-1</w:t>
      </w:r>
    </w:p>
    <w:p w14:paraId="5551AF88" w14:textId="77777777" w:rsidR="0050247E" w:rsidRDefault="0050247E" w:rsidP="0050247E"/>
    <w:tbl>
      <w:tblPr>
        <w:tblW w:w="10348" w:type="dxa"/>
        <w:tblLook w:val="04A0" w:firstRow="1" w:lastRow="0" w:firstColumn="1" w:lastColumn="0" w:noHBand="0" w:noVBand="1"/>
      </w:tblPr>
      <w:tblGrid>
        <w:gridCol w:w="3004"/>
        <w:gridCol w:w="7344"/>
      </w:tblGrid>
      <w:tr w:rsidR="0050247E" w14:paraId="05E38649" w14:textId="77777777" w:rsidTr="00A3390D">
        <w:tc>
          <w:tcPr>
            <w:tcW w:w="3004" w:type="dxa"/>
          </w:tcPr>
          <w:p w14:paraId="39C7D9EF" w14:textId="77777777" w:rsidR="0050247E" w:rsidRDefault="0050247E" w:rsidP="00F22014">
            <w:pPr>
              <w:pStyle w:val="GPPTabele"/>
            </w:pPr>
            <w:r>
              <w:rPr>
                <w:b/>
                <w:color w:val="002060"/>
              </w:rPr>
              <w:t>I. Statističko istraživanje na temelju neposrednog prikupljanja podataka</w:t>
            </w:r>
          </w:p>
        </w:tc>
        <w:tc>
          <w:tcPr>
            <w:tcW w:w="7344" w:type="dxa"/>
          </w:tcPr>
          <w:p w14:paraId="43008462" w14:textId="77777777" w:rsidR="0050247E" w:rsidRDefault="0050247E" w:rsidP="00F22014">
            <w:pPr>
              <w:pStyle w:val="GPPTabele"/>
            </w:pPr>
            <w:r>
              <w:t>Broj 1</w:t>
            </w:r>
          </w:p>
        </w:tc>
      </w:tr>
      <w:tr w:rsidR="0050247E" w14:paraId="62EEEEBB" w14:textId="77777777" w:rsidTr="00A3390D">
        <w:tc>
          <w:tcPr>
            <w:tcW w:w="3004" w:type="dxa"/>
          </w:tcPr>
          <w:p w14:paraId="04A35A77" w14:textId="77777777" w:rsidR="0050247E" w:rsidRDefault="0050247E" w:rsidP="00F22014">
            <w:pPr>
              <w:pStyle w:val="GPPTabele"/>
            </w:pPr>
            <w:r>
              <w:rPr>
                <w:b/>
                <w:i/>
                <w:color w:val="002060"/>
              </w:rPr>
              <w:t>Nositelj službene statistike</w:t>
            </w:r>
          </w:p>
        </w:tc>
        <w:tc>
          <w:tcPr>
            <w:tcW w:w="7344" w:type="dxa"/>
          </w:tcPr>
          <w:p w14:paraId="09D246B3" w14:textId="331C2DE0" w:rsidR="0050247E" w:rsidRDefault="0050247E" w:rsidP="00F22014">
            <w:pPr>
              <w:pStyle w:val="GPPTabele"/>
            </w:pPr>
            <w:r>
              <w:t>Ministarstvo poljoprivrede</w:t>
            </w:r>
            <w:r w:rsidR="00EA1B0F">
              <w:t>, šumarstva i ribarstva</w:t>
            </w:r>
          </w:p>
        </w:tc>
      </w:tr>
      <w:tr w:rsidR="0050247E" w14:paraId="083BAA83" w14:textId="77777777" w:rsidTr="00A3390D">
        <w:tc>
          <w:tcPr>
            <w:tcW w:w="3004" w:type="dxa"/>
          </w:tcPr>
          <w:p w14:paraId="0349747F" w14:textId="77777777" w:rsidR="0050247E" w:rsidRDefault="0050247E" w:rsidP="00F22014">
            <w:pPr>
              <w:pStyle w:val="GPPTabele"/>
            </w:pPr>
            <w:r>
              <w:rPr>
                <w:b/>
                <w:i/>
                <w:color w:val="002060"/>
              </w:rPr>
              <w:t>Naziv statističke aktivnosti</w:t>
            </w:r>
          </w:p>
        </w:tc>
        <w:tc>
          <w:tcPr>
            <w:tcW w:w="7344" w:type="dxa"/>
          </w:tcPr>
          <w:p w14:paraId="3406E994" w14:textId="4D7A75EC" w:rsidR="0050247E" w:rsidRDefault="0050247E" w:rsidP="00F22014">
            <w:pPr>
              <w:pStyle w:val="GPPNaziv"/>
            </w:pPr>
            <w:bookmarkStart w:id="281" w:name="_Toc171430064"/>
            <w:bookmarkStart w:id="282" w:name="_Toc176792006"/>
            <w:r>
              <w:t>Sustav poljoprivrednih knjigovodstvenih podataka (FADN – Farm Accountancy Data Network)</w:t>
            </w:r>
            <w:bookmarkEnd w:id="281"/>
            <w:bookmarkEnd w:id="282"/>
          </w:p>
        </w:tc>
      </w:tr>
      <w:tr w:rsidR="0050247E" w14:paraId="0809E963" w14:textId="77777777" w:rsidTr="00A3390D">
        <w:tc>
          <w:tcPr>
            <w:tcW w:w="3004" w:type="dxa"/>
          </w:tcPr>
          <w:p w14:paraId="7409229A" w14:textId="77777777" w:rsidR="0050247E" w:rsidRDefault="0050247E" w:rsidP="00F22014">
            <w:pPr>
              <w:pStyle w:val="GPPTabele"/>
            </w:pPr>
            <w:r>
              <w:rPr>
                <w:b/>
                <w:i/>
                <w:color w:val="002060"/>
              </w:rPr>
              <w:t>Periodičnost istraživanja</w:t>
            </w:r>
          </w:p>
        </w:tc>
        <w:tc>
          <w:tcPr>
            <w:tcW w:w="7344" w:type="dxa"/>
          </w:tcPr>
          <w:p w14:paraId="1D8164EF" w14:textId="77777777" w:rsidR="0050247E" w:rsidRDefault="0050247E" w:rsidP="00F22014">
            <w:pPr>
              <w:pStyle w:val="GPPTabele"/>
            </w:pPr>
            <w:r>
              <w:t>Kontinuirano</w:t>
            </w:r>
          </w:p>
        </w:tc>
      </w:tr>
      <w:tr w:rsidR="00EB7619" w14:paraId="02C90B6A" w14:textId="77777777" w:rsidTr="00A3390D">
        <w:tc>
          <w:tcPr>
            <w:tcW w:w="3004" w:type="dxa"/>
          </w:tcPr>
          <w:p w14:paraId="7F4B3628" w14:textId="77777777" w:rsidR="00EB7619" w:rsidRDefault="00EB7619" w:rsidP="00EB7619">
            <w:pPr>
              <w:pStyle w:val="GPPTabele"/>
            </w:pPr>
            <w:r>
              <w:rPr>
                <w:b/>
                <w:i/>
                <w:color w:val="002060"/>
              </w:rPr>
              <w:t>Kratak opis rezultata</w:t>
            </w:r>
          </w:p>
        </w:tc>
        <w:tc>
          <w:tcPr>
            <w:tcW w:w="7344" w:type="dxa"/>
          </w:tcPr>
          <w:p w14:paraId="03698968" w14:textId="768F9CF1" w:rsidR="00EB7619" w:rsidRDefault="00EB7619" w:rsidP="00EB7619">
            <w:pPr>
              <w:pStyle w:val="GPPTabele"/>
            </w:pPr>
            <w:r>
              <w:t>FADN sustav jest instrument Europske komisije za vrednovanje dohotka poljoprivrednih gospodarstava i utjecaja mjera Zajedničke poljoprivredne politike. Provedba FADN istraživanja obveza je svih država članica EU-a. Na temelju uzorka poljoprivrednih gospodarstava (uzimajući u obzir regionalni aspekt, aspekt veličine gospodarstva i vrste proizvodnje) prikupljaju se knjigovodstveni podaci iz kojih se izračunavaju strukturni i ekonomski pokazatelji vezani za poljoprivredu (proizvodnja, međufazna potrošnja, dodana vrijednost, dohodak, struktura dohotka i ostalo). U realizaciju aktivnosti uključeni su Državni zavod za statistiku i  Ministarstvo poljoprivrede, šumarstva i ribarstva koje obavlja poslove agencije za vezu u skladu s odredbama članka 7. Uredbe Vijeća (EZ) br. 1217/2009 od 30. studenoga 2009.o uspostavi sustava za prikupljanje knjigovodstvenih podataka o prihodima i poslovnim aktivnostima poljoprivrednih gospodarstava u Europskoj zajednici (kodificirana verzija). Doprinos Državnog zavoda za statistiku u FADN sustavu odnosi se na primjenu tipologije poljoprivrednih gospodarstava na najnovije rezultate Istraživanja o strukturi poljoprivrednih gospodarstava, definiranje FADN populacije i uzorka za FADN istraživanje.</w:t>
            </w:r>
          </w:p>
        </w:tc>
      </w:tr>
      <w:tr w:rsidR="00EB7619" w14:paraId="52504230" w14:textId="77777777" w:rsidTr="00A3390D">
        <w:tc>
          <w:tcPr>
            <w:tcW w:w="3004" w:type="dxa"/>
          </w:tcPr>
          <w:p w14:paraId="75C7908F" w14:textId="77777777" w:rsidR="00EB7619" w:rsidRDefault="00EB7619" w:rsidP="00EB7619">
            <w:pPr>
              <w:pStyle w:val="GPPTabele"/>
            </w:pPr>
            <w:r>
              <w:rPr>
                <w:b/>
                <w:i/>
                <w:color w:val="002060"/>
              </w:rPr>
              <w:t>Izvještajne jedinice</w:t>
            </w:r>
          </w:p>
        </w:tc>
        <w:tc>
          <w:tcPr>
            <w:tcW w:w="7344" w:type="dxa"/>
          </w:tcPr>
          <w:p w14:paraId="0401C0DB" w14:textId="565A71F1" w:rsidR="00EB7619" w:rsidRDefault="00EB7619" w:rsidP="00EB7619">
            <w:pPr>
              <w:pStyle w:val="GPPTabele"/>
            </w:pPr>
            <w:r>
              <w:t>Poljoprivredna gospodarstva</w:t>
            </w:r>
          </w:p>
        </w:tc>
      </w:tr>
      <w:tr w:rsidR="00EB7619" w14:paraId="7CC4B524" w14:textId="77777777" w:rsidTr="00A3390D">
        <w:tc>
          <w:tcPr>
            <w:tcW w:w="3004" w:type="dxa"/>
          </w:tcPr>
          <w:p w14:paraId="6C0800DA" w14:textId="77777777" w:rsidR="00EB7619" w:rsidRDefault="00EB7619" w:rsidP="00EB7619">
            <w:pPr>
              <w:pStyle w:val="GPPTabele"/>
            </w:pPr>
            <w:r>
              <w:rPr>
                <w:b/>
                <w:i/>
                <w:color w:val="002060"/>
              </w:rPr>
              <w:t>Načini prikupljanja podataka</w:t>
            </w:r>
          </w:p>
        </w:tc>
        <w:tc>
          <w:tcPr>
            <w:tcW w:w="7344" w:type="dxa"/>
          </w:tcPr>
          <w:p w14:paraId="0A15AE19" w14:textId="21D703D0" w:rsidR="00EB7619" w:rsidRDefault="00EB7619" w:rsidP="00EB7619">
            <w:pPr>
              <w:pStyle w:val="GPPTabele"/>
            </w:pPr>
            <w:r>
              <w:t>Izvještajna metoda</w:t>
            </w:r>
          </w:p>
        </w:tc>
      </w:tr>
      <w:tr w:rsidR="00EB7619" w14:paraId="35ABA033" w14:textId="77777777" w:rsidTr="00A3390D">
        <w:tc>
          <w:tcPr>
            <w:tcW w:w="3004" w:type="dxa"/>
          </w:tcPr>
          <w:p w14:paraId="216631E6" w14:textId="77777777" w:rsidR="00EB7619" w:rsidRDefault="00EB7619" w:rsidP="00EB7619">
            <w:pPr>
              <w:pStyle w:val="GPPTabele"/>
            </w:pPr>
            <w:r>
              <w:rPr>
                <w:b/>
                <w:i/>
                <w:color w:val="002060"/>
              </w:rPr>
              <w:t>Rokovi prikupljanja podataka</w:t>
            </w:r>
          </w:p>
        </w:tc>
        <w:tc>
          <w:tcPr>
            <w:tcW w:w="7344" w:type="dxa"/>
          </w:tcPr>
          <w:p w14:paraId="6894F5EE" w14:textId="0BF50EB8" w:rsidR="00EB7619" w:rsidRDefault="00EB7619" w:rsidP="00EB7619">
            <w:pPr>
              <w:pStyle w:val="GPPTabele"/>
            </w:pPr>
            <w:r>
              <w:t>Za računovodstvenu 2024. godinu podaci se prikupljaju do 30. lipnja 2025.</w:t>
            </w:r>
          </w:p>
        </w:tc>
      </w:tr>
      <w:tr w:rsidR="00EB7619" w14:paraId="7D2676E5" w14:textId="77777777" w:rsidTr="00A3390D">
        <w:tc>
          <w:tcPr>
            <w:tcW w:w="3004" w:type="dxa"/>
          </w:tcPr>
          <w:p w14:paraId="142D9E38" w14:textId="77777777" w:rsidR="00EB7619" w:rsidRDefault="00EB7619" w:rsidP="00EB7619">
            <w:pPr>
              <w:pStyle w:val="GPPTabele"/>
            </w:pPr>
            <w:r>
              <w:rPr>
                <w:b/>
                <w:i/>
                <w:color w:val="002060"/>
              </w:rPr>
              <w:t>Format prikupljanja podataka</w:t>
            </w:r>
          </w:p>
        </w:tc>
        <w:tc>
          <w:tcPr>
            <w:tcW w:w="7344" w:type="dxa"/>
          </w:tcPr>
          <w:p w14:paraId="351B8E14" w14:textId="3363CCE5" w:rsidR="00EB7619" w:rsidRDefault="00EB7619" w:rsidP="00EB7619">
            <w:pPr>
              <w:pStyle w:val="GPPTabele"/>
            </w:pPr>
            <w:r>
              <w:t>Elektronički obrazac u web aplikaciji te neposredno istraživanje</w:t>
            </w:r>
          </w:p>
        </w:tc>
      </w:tr>
      <w:tr w:rsidR="00EB7619" w14:paraId="7D01D3F4" w14:textId="77777777" w:rsidTr="00A3390D">
        <w:tc>
          <w:tcPr>
            <w:tcW w:w="3004" w:type="dxa"/>
          </w:tcPr>
          <w:p w14:paraId="47AC2308" w14:textId="77777777" w:rsidR="00EB7619" w:rsidRDefault="00EB7619" w:rsidP="00EB7619">
            <w:pPr>
              <w:pStyle w:val="GPPTabele"/>
            </w:pPr>
            <w:r>
              <w:rPr>
                <w:b/>
                <w:i/>
                <w:color w:val="002060"/>
              </w:rPr>
              <w:t>Veza s rezultatima ili aktivnostima u Programu</w:t>
            </w:r>
          </w:p>
        </w:tc>
        <w:tc>
          <w:tcPr>
            <w:tcW w:w="7344" w:type="dxa"/>
          </w:tcPr>
          <w:p w14:paraId="31C8BCDA" w14:textId="33A9F0B0" w:rsidR="00EB7619" w:rsidRDefault="00EB7619" w:rsidP="00EB7619">
            <w:pPr>
              <w:pStyle w:val="GPPTabele"/>
            </w:pPr>
            <w:r>
              <w:t>Modul 3.1.2 Sustav poljoprivrednih knjigovodstvenih podataka</w:t>
            </w:r>
          </w:p>
        </w:tc>
      </w:tr>
      <w:tr w:rsidR="00EB7619" w14:paraId="6993708D" w14:textId="77777777" w:rsidTr="00A3390D">
        <w:tc>
          <w:tcPr>
            <w:tcW w:w="3004" w:type="dxa"/>
          </w:tcPr>
          <w:p w14:paraId="4A2D32E6" w14:textId="77777777" w:rsidR="00EB7619" w:rsidRDefault="00EB7619" w:rsidP="00EB7619">
            <w:pPr>
              <w:pStyle w:val="GPPTabele"/>
            </w:pPr>
            <w:r>
              <w:rPr>
                <w:b/>
                <w:i/>
                <w:color w:val="002060"/>
              </w:rPr>
              <w:t>Rokovi objavljivanja rezultata</w:t>
            </w:r>
          </w:p>
        </w:tc>
        <w:tc>
          <w:tcPr>
            <w:tcW w:w="7344" w:type="dxa"/>
          </w:tcPr>
          <w:p w14:paraId="430673C0" w14:textId="558325C4" w:rsidR="00EB7619" w:rsidRDefault="00EB7619" w:rsidP="00EB7619">
            <w:pPr>
              <w:pStyle w:val="GPPTabele"/>
            </w:pPr>
            <w:r>
              <w:t>Preliminarni podatci objavit će se do listopada 2026.</w:t>
            </w:r>
          </w:p>
        </w:tc>
      </w:tr>
      <w:tr w:rsidR="00EB7619" w14:paraId="674EDF84" w14:textId="77777777" w:rsidTr="00A3390D">
        <w:tc>
          <w:tcPr>
            <w:tcW w:w="3004" w:type="dxa"/>
          </w:tcPr>
          <w:p w14:paraId="5851CF53" w14:textId="77777777" w:rsidR="00EB7619" w:rsidRDefault="00EB7619" w:rsidP="00EB7619">
            <w:pPr>
              <w:pStyle w:val="GPPTabele"/>
            </w:pPr>
            <w:r>
              <w:rPr>
                <w:b/>
                <w:i/>
                <w:color w:val="002060"/>
              </w:rPr>
              <w:t>Razina objavljivanja rezultata</w:t>
            </w:r>
          </w:p>
        </w:tc>
        <w:tc>
          <w:tcPr>
            <w:tcW w:w="7344" w:type="dxa"/>
          </w:tcPr>
          <w:p w14:paraId="558B97E4" w14:textId="4FF0507C" w:rsidR="00EB7619" w:rsidRDefault="00EB7619" w:rsidP="00EB7619">
            <w:pPr>
              <w:pStyle w:val="GPPTabele"/>
            </w:pPr>
            <w:r>
              <w:t>Republika Hrvatska</w:t>
            </w:r>
            <w:r>
              <w:br/>
              <w:t>NUTS 2 razina (regije)</w:t>
            </w:r>
          </w:p>
        </w:tc>
      </w:tr>
      <w:tr w:rsidR="00EB7619" w14:paraId="50CD9189" w14:textId="77777777" w:rsidTr="00A3390D">
        <w:tc>
          <w:tcPr>
            <w:tcW w:w="3004" w:type="dxa"/>
          </w:tcPr>
          <w:p w14:paraId="57E1B50D" w14:textId="77777777" w:rsidR="00EB7619" w:rsidRDefault="00EB7619" w:rsidP="00EB7619">
            <w:pPr>
              <w:pStyle w:val="GPPTabele"/>
            </w:pPr>
            <w:r>
              <w:rPr>
                <w:b/>
                <w:i/>
                <w:color w:val="002060"/>
              </w:rPr>
              <w:lastRenderedPageBreak/>
              <w:t>Relevantni nacionalni standardi</w:t>
            </w:r>
          </w:p>
        </w:tc>
        <w:tc>
          <w:tcPr>
            <w:tcW w:w="7344" w:type="dxa"/>
          </w:tcPr>
          <w:p w14:paraId="08EB955C" w14:textId="5988F799" w:rsidR="00EB7619" w:rsidRDefault="00EB7619" w:rsidP="00EB7619">
            <w:pPr>
              <w:pStyle w:val="GPPTabele"/>
            </w:pPr>
            <w:r>
              <w:t>Zakon o poljoprivredi („Narodne novine“, br. 118/18., 42/20., 127/20.–Odluka Ustavnog suda Republike Hrvatske, 52/21. i 152/22.)</w:t>
            </w:r>
            <w:r>
              <w:br/>
              <w:t>Pravilnik o provedbi sustava poljoprivrednih knjigovodstvenih podataka („Narodne novine” broj 36/22.)</w:t>
            </w:r>
          </w:p>
        </w:tc>
      </w:tr>
      <w:tr w:rsidR="00EB7619" w14:paraId="59EF4FA2" w14:textId="77777777" w:rsidTr="00A3390D">
        <w:tc>
          <w:tcPr>
            <w:tcW w:w="3004" w:type="dxa"/>
          </w:tcPr>
          <w:p w14:paraId="79550790" w14:textId="77777777" w:rsidR="00EB7619" w:rsidRDefault="00EB7619" w:rsidP="00EB7619">
            <w:pPr>
              <w:pStyle w:val="GPPTabele"/>
            </w:pPr>
            <w:r>
              <w:rPr>
                <w:b/>
                <w:i/>
                <w:color w:val="002060"/>
              </w:rPr>
              <w:t>Pravna osnova Europske unije</w:t>
            </w:r>
          </w:p>
        </w:tc>
        <w:tc>
          <w:tcPr>
            <w:tcW w:w="7344" w:type="dxa"/>
          </w:tcPr>
          <w:p w14:paraId="4E101480" w14:textId="05597575" w:rsidR="00EB7619" w:rsidRDefault="00EB7619" w:rsidP="00EB7619">
            <w:pPr>
              <w:pStyle w:val="GPPTabele"/>
            </w:pPr>
            <w:r>
              <w:t>Provedbena uredba Komisije (EU) br. 2015/220 od 3. veljače 2015. o utvrđivanju pravila za primjenu Uredbe Vijeća (EZ) br. 1217/2009 o uspostavi sustava za prikupljanje knjigovodstvenih podataka o prihodima i poslovnim aktivnostima poljoprivrednih gospodarstava u Europskoj uniji (SL L 46, 19. 2. 2015.), kako je posljednji put izmijenjena Provedbenom uredbom Komisije (EU) 2020/1652 od 4. studenoga 2020. (SL L 372, 9.11.2020.) o izmjeni Provedbene uredbe (EU) 2015/220 o utvrđivanju pravila za primjenu Uredbe Vijeća (EZ) br. 1217/2009 o uspostavi sustava za prikupljanje knjigovodstvenih podataka o prihodima i poslovnim aktivnostima poljoprivrednih gospodarstava u Europskoj uniji.</w:t>
            </w:r>
            <w:r>
              <w:br/>
              <w:t>Uredba Vijeća (EZ) br. 1217/2009 od 30. studenoga 2009. o uspostavi sustava za prikupljanje knjigovodstvenih podataka o prihodima i poslovnim aktivnostima poljoprivrednih gospodarstava u Europskoj zajednici (SL L 328, 15. 12. 2009.) kako je posljednji put izmijenjena Uredbom (EU) br. 2023/2674 od 22. studenoga 2023. o izmjeni Uredbe Vijeća (EZ) br. 1217/2009 u pogledu pretvorbe sustava poljoprivrednih knjigovodstvenih podataka u mrežu podataka o održivosti poljoprivrednih gospodarstava.(SL L, 29.11.2023.).</w:t>
            </w:r>
            <w:r>
              <w:br/>
              <w:t>Delegirana uredba Komisije (EU) br. 1198/2014 od 1. kolovoza 2014. o dopuni Uredbe Vijeća (EZ) br. 1217/2009 o uspostavi sustava za prikupljanje knjigovodstvenih podataka o prihodima i poslovnim aktivnostima poljoprivrednih gospodarstava u Europskoj uniji (SL L 321, 7.11.2014.).</w:t>
            </w:r>
          </w:p>
        </w:tc>
      </w:tr>
      <w:tr w:rsidR="00EB7619" w14:paraId="1C507A39" w14:textId="77777777" w:rsidTr="00A3390D">
        <w:tc>
          <w:tcPr>
            <w:tcW w:w="3004" w:type="dxa"/>
          </w:tcPr>
          <w:p w14:paraId="4CCEF196" w14:textId="77777777" w:rsidR="00EB7619" w:rsidRDefault="00EB7619" w:rsidP="00EB7619">
            <w:pPr>
              <w:pStyle w:val="GPPTabele"/>
            </w:pPr>
            <w:r>
              <w:rPr>
                <w:b/>
                <w:i/>
                <w:color w:val="002060"/>
              </w:rPr>
              <w:t>Ostali međunarodni standardi</w:t>
            </w:r>
          </w:p>
        </w:tc>
        <w:tc>
          <w:tcPr>
            <w:tcW w:w="7344" w:type="dxa"/>
          </w:tcPr>
          <w:p w14:paraId="3A16EB5F" w14:textId="7AD5C321" w:rsidR="00EB7619" w:rsidRDefault="00EB7619" w:rsidP="00EB7619">
            <w:pPr>
              <w:pStyle w:val="GPPTabele"/>
            </w:pPr>
            <w:r>
              <w:t>-</w:t>
            </w:r>
          </w:p>
        </w:tc>
      </w:tr>
    </w:tbl>
    <w:p w14:paraId="566DA6F6" w14:textId="77777777" w:rsidR="0050247E" w:rsidRDefault="0050247E" w:rsidP="0050247E"/>
    <w:p w14:paraId="00076F4A" w14:textId="77777777" w:rsidR="00AB1B9E" w:rsidRDefault="00AB1B9E" w:rsidP="00AB1B9E"/>
    <w:p w14:paraId="3845169E" w14:textId="79B12F51" w:rsidR="00AB1B9E" w:rsidRDefault="00AB1B9E" w:rsidP="00AB1B9E">
      <w:pPr>
        <w:pStyle w:val="GPPPodpodrucje"/>
      </w:pPr>
      <w:bookmarkStart w:id="283" w:name="_Toc176792007"/>
      <w:r>
        <w:rPr>
          <w:sz w:val="18"/>
        </w:rPr>
        <w:t>Modul 3.1.2. A) STATISTIKA BILJNE PROIZVODNJE</w:t>
      </w:r>
      <w:bookmarkEnd w:id="283"/>
    </w:p>
    <w:p w14:paraId="4D816FBC" w14:textId="77777777" w:rsidR="00AB1B9E" w:rsidRDefault="00AB1B9E" w:rsidP="00AB1B9E"/>
    <w:p w14:paraId="79A85995" w14:textId="77777777" w:rsidR="00AB1B9E" w:rsidRDefault="00AB1B9E" w:rsidP="00AB1B9E">
      <w:pPr>
        <w:pStyle w:val="GPPOznaka"/>
      </w:pPr>
      <w:bookmarkStart w:id="284" w:name="_Hlk170996899"/>
      <w:r>
        <w:rPr>
          <w:sz w:val="18"/>
        </w:rPr>
        <w:t>3.1.2a-I-1</w:t>
      </w:r>
    </w:p>
    <w:bookmarkEnd w:id="284"/>
    <w:p w14:paraId="4A81A49C" w14:textId="77777777" w:rsidR="00AB1B9E" w:rsidRDefault="00AB1B9E" w:rsidP="00AB1B9E"/>
    <w:tbl>
      <w:tblPr>
        <w:tblW w:w="10206" w:type="dxa"/>
        <w:tblLook w:val="04A0" w:firstRow="1" w:lastRow="0" w:firstColumn="1" w:lastColumn="0" w:noHBand="0" w:noVBand="1"/>
      </w:tblPr>
      <w:tblGrid>
        <w:gridCol w:w="3004"/>
        <w:gridCol w:w="7202"/>
      </w:tblGrid>
      <w:tr w:rsidR="00AB1B9E" w14:paraId="5447357C" w14:textId="77777777" w:rsidTr="00D76BEB">
        <w:tc>
          <w:tcPr>
            <w:tcW w:w="3004" w:type="dxa"/>
            <w:hideMark/>
          </w:tcPr>
          <w:p w14:paraId="6A94DBB2" w14:textId="77777777" w:rsidR="00AB1B9E" w:rsidRDefault="00AB1B9E">
            <w:pPr>
              <w:pStyle w:val="GPPTabele"/>
            </w:pPr>
            <w:r>
              <w:rPr>
                <w:b/>
                <w:color w:val="002060"/>
              </w:rPr>
              <w:t>I. Statističko istraživanje na temelju neposrednog prikupljanja podataka</w:t>
            </w:r>
          </w:p>
        </w:tc>
        <w:tc>
          <w:tcPr>
            <w:tcW w:w="7202" w:type="dxa"/>
            <w:hideMark/>
          </w:tcPr>
          <w:p w14:paraId="6BBD327F" w14:textId="77777777" w:rsidR="00AB1B9E" w:rsidRDefault="00AB1B9E">
            <w:pPr>
              <w:pStyle w:val="GPPTabele"/>
            </w:pPr>
            <w:r>
              <w:t>Broj 1</w:t>
            </w:r>
          </w:p>
        </w:tc>
      </w:tr>
      <w:tr w:rsidR="00AB1B9E" w14:paraId="2565C1B5" w14:textId="77777777" w:rsidTr="00D76BEB">
        <w:tc>
          <w:tcPr>
            <w:tcW w:w="3004" w:type="dxa"/>
            <w:hideMark/>
          </w:tcPr>
          <w:p w14:paraId="4ADBBFEC" w14:textId="77777777" w:rsidR="00AB1B9E" w:rsidRDefault="00AB1B9E">
            <w:pPr>
              <w:pStyle w:val="GPPTabele"/>
            </w:pPr>
            <w:r>
              <w:rPr>
                <w:b/>
                <w:i/>
                <w:color w:val="002060"/>
              </w:rPr>
              <w:t>Nositelj službene statistike</w:t>
            </w:r>
          </w:p>
        </w:tc>
        <w:tc>
          <w:tcPr>
            <w:tcW w:w="7202" w:type="dxa"/>
            <w:hideMark/>
          </w:tcPr>
          <w:p w14:paraId="6B5E8D75" w14:textId="77777777" w:rsidR="00AB1B9E" w:rsidRDefault="00AB1B9E">
            <w:pPr>
              <w:pStyle w:val="GPPTabele"/>
            </w:pPr>
            <w:r>
              <w:t>Državni zavod za statistiku</w:t>
            </w:r>
          </w:p>
        </w:tc>
      </w:tr>
      <w:tr w:rsidR="00AB1B9E" w14:paraId="22F4D607" w14:textId="77777777" w:rsidTr="00D76BEB">
        <w:tc>
          <w:tcPr>
            <w:tcW w:w="3004" w:type="dxa"/>
            <w:hideMark/>
          </w:tcPr>
          <w:p w14:paraId="4BC50E80" w14:textId="77777777" w:rsidR="00AB1B9E" w:rsidRDefault="00AB1B9E">
            <w:pPr>
              <w:pStyle w:val="GPPTabele"/>
            </w:pPr>
            <w:r>
              <w:rPr>
                <w:b/>
                <w:i/>
                <w:color w:val="002060"/>
              </w:rPr>
              <w:t>Naziv statističke aktivnosti</w:t>
            </w:r>
          </w:p>
        </w:tc>
        <w:tc>
          <w:tcPr>
            <w:tcW w:w="7202" w:type="dxa"/>
            <w:hideMark/>
          </w:tcPr>
          <w:p w14:paraId="61CA24DB" w14:textId="2430EA08" w:rsidR="00AB1B9E" w:rsidRDefault="00AB1B9E">
            <w:pPr>
              <w:pStyle w:val="GPPNaziv"/>
            </w:pPr>
            <w:bookmarkStart w:id="285" w:name="_Toc176792008"/>
            <w:r>
              <w:t>Izvještaj o površinama i nasadima na kraju proljetne sjetve – stanje 1. lipnja (PO-22)</w:t>
            </w:r>
            <w:bookmarkEnd w:id="285"/>
          </w:p>
        </w:tc>
      </w:tr>
      <w:tr w:rsidR="00AB1B9E" w14:paraId="279545D4" w14:textId="77777777" w:rsidTr="00D76BEB">
        <w:tc>
          <w:tcPr>
            <w:tcW w:w="3004" w:type="dxa"/>
            <w:hideMark/>
          </w:tcPr>
          <w:p w14:paraId="25C396AC" w14:textId="77777777" w:rsidR="00AB1B9E" w:rsidRDefault="00AB1B9E">
            <w:pPr>
              <w:pStyle w:val="GPPTabele"/>
            </w:pPr>
            <w:r>
              <w:rPr>
                <w:b/>
                <w:i/>
                <w:color w:val="002060"/>
              </w:rPr>
              <w:t>Periodičnost istraživanja</w:t>
            </w:r>
          </w:p>
        </w:tc>
        <w:tc>
          <w:tcPr>
            <w:tcW w:w="7202" w:type="dxa"/>
            <w:hideMark/>
          </w:tcPr>
          <w:p w14:paraId="5B780CF0" w14:textId="77777777" w:rsidR="00AB1B9E" w:rsidRDefault="00AB1B9E">
            <w:pPr>
              <w:pStyle w:val="GPPTabele"/>
            </w:pPr>
            <w:r>
              <w:t>Godišnje</w:t>
            </w:r>
          </w:p>
        </w:tc>
      </w:tr>
      <w:tr w:rsidR="00AB1B9E" w14:paraId="5BB547DA" w14:textId="77777777" w:rsidTr="00D76BEB">
        <w:tc>
          <w:tcPr>
            <w:tcW w:w="3004" w:type="dxa"/>
            <w:hideMark/>
          </w:tcPr>
          <w:p w14:paraId="24A4AC69" w14:textId="77777777" w:rsidR="00AB1B9E" w:rsidRDefault="00AB1B9E">
            <w:pPr>
              <w:pStyle w:val="GPPTabele"/>
            </w:pPr>
            <w:r>
              <w:rPr>
                <w:b/>
                <w:i/>
                <w:color w:val="002060"/>
              </w:rPr>
              <w:t>Kratak opis rezultata</w:t>
            </w:r>
          </w:p>
        </w:tc>
        <w:tc>
          <w:tcPr>
            <w:tcW w:w="7202" w:type="dxa"/>
            <w:hideMark/>
          </w:tcPr>
          <w:p w14:paraId="5C76FC2E" w14:textId="77777777" w:rsidR="00AB1B9E" w:rsidRDefault="00AB1B9E">
            <w:pPr>
              <w:pStyle w:val="GPPTabele"/>
            </w:pPr>
            <w:r>
              <w:t>Korišteno poljoprivredno zemljište po kategorijama  (oranice, voćnjaci, vinogradi, maslinici) i očekivani prirodi važnijih usjeva i voća.</w:t>
            </w:r>
          </w:p>
        </w:tc>
      </w:tr>
      <w:tr w:rsidR="00AB1B9E" w14:paraId="5A71910E" w14:textId="77777777" w:rsidTr="00D76BEB">
        <w:tc>
          <w:tcPr>
            <w:tcW w:w="3004" w:type="dxa"/>
            <w:hideMark/>
          </w:tcPr>
          <w:p w14:paraId="5492598D" w14:textId="77777777" w:rsidR="00AB1B9E" w:rsidRDefault="00AB1B9E">
            <w:pPr>
              <w:pStyle w:val="GPPTabele"/>
            </w:pPr>
            <w:r>
              <w:rPr>
                <w:b/>
                <w:i/>
                <w:color w:val="002060"/>
              </w:rPr>
              <w:t>Izvještajne jedinice</w:t>
            </w:r>
          </w:p>
        </w:tc>
        <w:tc>
          <w:tcPr>
            <w:tcW w:w="7202" w:type="dxa"/>
            <w:hideMark/>
          </w:tcPr>
          <w:p w14:paraId="0D824A85" w14:textId="77777777" w:rsidR="00AB1B9E" w:rsidRDefault="00AB1B9E">
            <w:pPr>
              <w:pStyle w:val="GPPTabele"/>
            </w:pPr>
            <w:r>
              <w:t>Poslovni subjekti i njihovi dijelovi definirani područjem A Poljoprivreda, šumarstvo i ribarstvo prema NKD-u 2025.</w:t>
            </w:r>
          </w:p>
        </w:tc>
      </w:tr>
      <w:tr w:rsidR="00AB1B9E" w14:paraId="356FDA75" w14:textId="77777777" w:rsidTr="00D76BEB">
        <w:tc>
          <w:tcPr>
            <w:tcW w:w="3004" w:type="dxa"/>
            <w:hideMark/>
          </w:tcPr>
          <w:p w14:paraId="51D69D87" w14:textId="77777777" w:rsidR="00AB1B9E" w:rsidRDefault="00AB1B9E">
            <w:pPr>
              <w:pStyle w:val="GPPTabele"/>
            </w:pPr>
            <w:r>
              <w:rPr>
                <w:b/>
                <w:i/>
                <w:color w:val="002060"/>
              </w:rPr>
              <w:t>Načini prikupljanja podataka</w:t>
            </w:r>
          </w:p>
        </w:tc>
        <w:tc>
          <w:tcPr>
            <w:tcW w:w="7202" w:type="dxa"/>
            <w:hideMark/>
          </w:tcPr>
          <w:p w14:paraId="31661CE9" w14:textId="77777777" w:rsidR="00AB1B9E" w:rsidRDefault="00AB1B9E">
            <w:pPr>
              <w:pStyle w:val="GPPTabele"/>
            </w:pPr>
            <w:r>
              <w:t>Izvještajna metoda – on-line pristup i obrasci poslani poslovnim subjektima i njihovim dijelovima</w:t>
            </w:r>
            <w:r>
              <w:br/>
              <w:t>Baza podataka iz Jedinstvenog zahtjeva pri  Agenciji za plaćanja u poljoprivredi, ribarstvu i ruralnom razvoju</w:t>
            </w:r>
          </w:p>
        </w:tc>
      </w:tr>
      <w:tr w:rsidR="00AB1B9E" w14:paraId="11CDB269" w14:textId="77777777" w:rsidTr="00D76BEB">
        <w:tc>
          <w:tcPr>
            <w:tcW w:w="3004" w:type="dxa"/>
            <w:hideMark/>
          </w:tcPr>
          <w:p w14:paraId="1F1C7CBE" w14:textId="77777777" w:rsidR="00AB1B9E" w:rsidRDefault="00AB1B9E">
            <w:pPr>
              <w:pStyle w:val="GPPTabele"/>
            </w:pPr>
            <w:r>
              <w:rPr>
                <w:b/>
                <w:i/>
                <w:color w:val="002060"/>
              </w:rPr>
              <w:t>Rokovi prikupljanja podataka</w:t>
            </w:r>
          </w:p>
        </w:tc>
        <w:tc>
          <w:tcPr>
            <w:tcW w:w="7202" w:type="dxa"/>
            <w:hideMark/>
          </w:tcPr>
          <w:p w14:paraId="22EA4E61" w14:textId="77777777" w:rsidR="00AB1B9E" w:rsidRDefault="00AB1B9E">
            <w:pPr>
              <w:pStyle w:val="GPPTabele"/>
            </w:pPr>
            <w:r>
              <w:t>Najkasniji datum dostave podataka za izvještajne jedinice: do 30. lipnja</w:t>
            </w:r>
          </w:p>
        </w:tc>
      </w:tr>
      <w:tr w:rsidR="00AB1B9E" w14:paraId="3DBD96F2" w14:textId="77777777" w:rsidTr="00D76BEB">
        <w:tc>
          <w:tcPr>
            <w:tcW w:w="3004" w:type="dxa"/>
            <w:hideMark/>
          </w:tcPr>
          <w:p w14:paraId="1B423173" w14:textId="77777777" w:rsidR="00AB1B9E" w:rsidRDefault="00AB1B9E">
            <w:pPr>
              <w:pStyle w:val="GPPTabele"/>
            </w:pPr>
            <w:r>
              <w:rPr>
                <w:b/>
                <w:i/>
                <w:color w:val="002060"/>
              </w:rPr>
              <w:t>Format prikupljanja podataka</w:t>
            </w:r>
          </w:p>
        </w:tc>
        <w:tc>
          <w:tcPr>
            <w:tcW w:w="7202" w:type="dxa"/>
            <w:hideMark/>
          </w:tcPr>
          <w:p w14:paraId="556FD14F" w14:textId="77777777" w:rsidR="00AB1B9E" w:rsidRDefault="00AB1B9E">
            <w:pPr>
              <w:pStyle w:val="GPPTabele"/>
            </w:pPr>
            <w:r>
              <w:t>Papirni obrazac, on line pristup</w:t>
            </w:r>
          </w:p>
        </w:tc>
      </w:tr>
      <w:tr w:rsidR="00AB1B9E" w14:paraId="5C778D73" w14:textId="77777777" w:rsidTr="00D76BEB">
        <w:tc>
          <w:tcPr>
            <w:tcW w:w="3004" w:type="dxa"/>
            <w:hideMark/>
          </w:tcPr>
          <w:p w14:paraId="2D549430" w14:textId="77777777" w:rsidR="00AB1B9E" w:rsidRDefault="00AB1B9E">
            <w:pPr>
              <w:pStyle w:val="GPPTabele"/>
            </w:pPr>
            <w:r>
              <w:rPr>
                <w:b/>
                <w:i/>
                <w:color w:val="002060"/>
              </w:rPr>
              <w:t>Veza s rezultatima ili aktivnostima u Programu</w:t>
            </w:r>
          </w:p>
        </w:tc>
        <w:tc>
          <w:tcPr>
            <w:tcW w:w="7202" w:type="dxa"/>
            <w:hideMark/>
          </w:tcPr>
          <w:p w14:paraId="20C5B9D9" w14:textId="77777777" w:rsidR="00AB1B9E" w:rsidRDefault="00AB1B9E">
            <w:pPr>
              <w:pStyle w:val="GPPTabele"/>
            </w:pPr>
            <w:r>
              <w:t>Modul 3.1.2. Poljoprivredne statistike</w:t>
            </w:r>
          </w:p>
        </w:tc>
      </w:tr>
      <w:tr w:rsidR="00AB1B9E" w14:paraId="44E77D48" w14:textId="77777777" w:rsidTr="00D76BEB">
        <w:tc>
          <w:tcPr>
            <w:tcW w:w="3004" w:type="dxa"/>
            <w:hideMark/>
          </w:tcPr>
          <w:p w14:paraId="717A69E3" w14:textId="77777777" w:rsidR="00AB1B9E" w:rsidRDefault="00AB1B9E">
            <w:pPr>
              <w:pStyle w:val="GPPTabele"/>
            </w:pPr>
            <w:r>
              <w:rPr>
                <w:b/>
                <w:i/>
                <w:color w:val="002060"/>
              </w:rPr>
              <w:t>Rokovi objavljivanja rezultata</w:t>
            </w:r>
          </w:p>
        </w:tc>
        <w:tc>
          <w:tcPr>
            <w:tcW w:w="7202" w:type="dxa"/>
            <w:hideMark/>
          </w:tcPr>
          <w:p w14:paraId="003D2600" w14:textId="77777777" w:rsidR="00AB1B9E" w:rsidRDefault="00AB1B9E">
            <w:pPr>
              <w:pStyle w:val="GPPTabele"/>
            </w:pPr>
            <w:r>
              <w:t>Rok za prve procjene površina važnijih usjeva: 30. lipnja tekuće godine</w:t>
            </w:r>
            <w:r>
              <w:br/>
              <w:t>Rok za privremene rezultate: 31. siječnja za proteklu godinu</w:t>
            </w:r>
            <w:r>
              <w:br/>
              <w:t>Rok za konačne rezultate: 16. svibnja za proteklu godinu.</w:t>
            </w:r>
          </w:p>
        </w:tc>
      </w:tr>
      <w:tr w:rsidR="00AB1B9E" w14:paraId="44DE6EDF" w14:textId="77777777" w:rsidTr="00D76BEB">
        <w:tc>
          <w:tcPr>
            <w:tcW w:w="3004" w:type="dxa"/>
            <w:hideMark/>
          </w:tcPr>
          <w:p w14:paraId="7FBDFE3B" w14:textId="77777777" w:rsidR="00AB1B9E" w:rsidRDefault="00AB1B9E">
            <w:pPr>
              <w:pStyle w:val="GPPTabele"/>
            </w:pPr>
            <w:r>
              <w:rPr>
                <w:b/>
                <w:i/>
                <w:color w:val="002060"/>
              </w:rPr>
              <w:lastRenderedPageBreak/>
              <w:t>Razina objavljivanja rezultata</w:t>
            </w:r>
          </w:p>
        </w:tc>
        <w:tc>
          <w:tcPr>
            <w:tcW w:w="7202" w:type="dxa"/>
            <w:hideMark/>
          </w:tcPr>
          <w:p w14:paraId="36CF2C2C" w14:textId="77777777" w:rsidR="00AB1B9E" w:rsidRDefault="00AB1B9E">
            <w:pPr>
              <w:pStyle w:val="GPPTabele"/>
            </w:pPr>
            <w:r>
              <w:t>Republika Hrvatska</w:t>
            </w:r>
            <w:r>
              <w:br/>
              <w:t>NUTS 2 razina (regije)</w:t>
            </w:r>
          </w:p>
        </w:tc>
      </w:tr>
      <w:tr w:rsidR="00AB1B9E" w14:paraId="0B679B90" w14:textId="77777777" w:rsidTr="00D76BEB">
        <w:tc>
          <w:tcPr>
            <w:tcW w:w="3004" w:type="dxa"/>
            <w:hideMark/>
          </w:tcPr>
          <w:p w14:paraId="24504784" w14:textId="77777777" w:rsidR="00AB1B9E" w:rsidRDefault="00AB1B9E">
            <w:pPr>
              <w:pStyle w:val="GPPTabele"/>
            </w:pPr>
            <w:r>
              <w:rPr>
                <w:b/>
                <w:i/>
                <w:color w:val="002060"/>
              </w:rPr>
              <w:t>Relevantni nacionalni standardi</w:t>
            </w:r>
          </w:p>
        </w:tc>
        <w:tc>
          <w:tcPr>
            <w:tcW w:w="7202" w:type="dxa"/>
            <w:hideMark/>
          </w:tcPr>
          <w:p w14:paraId="36D45903" w14:textId="77777777" w:rsidR="00AB1B9E" w:rsidRDefault="00AB1B9E">
            <w:pPr>
              <w:pStyle w:val="GPPTabele"/>
            </w:pPr>
            <w:r>
              <w:t>Odluka o Nacionalnoj klasifikaciji djelatnosti 2025. – NKD 2025. („Narodne novine“, br. 47/24.)</w:t>
            </w:r>
            <w:r>
              <w:br/>
              <w:t>Nacionalna klasifikacija statističkih regija 2021. (HR_NUTS 2021.), („Narodne novine", broj 125/19.)</w:t>
            </w:r>
          </w:p>
        </w:tc>
      </w:tr>
      <w:tr w:rsidR="00AB1B9E" w14:paraId="0C88B404" w14:textId="77777777" w:rsidTr="00D76BEB">
        <w:tc>
          <w:tcPr>
            <w:tcW w:w="3004" w:type="dxa"/>
            <w:hideMark/>
          </w:tcPr>
          <w:p w14:paraId="20C7A421" w14:textId="77777777" w:rsidR="00AB1B9E" w:rsidRDefault="00AB1B9E">
            <w:pPr>
              <w:pStyle w:val="GPPTabele"/>
            </w:pPr>
            <w:r>
              <w:rPr>
                <w:b/>
                <w:i/>
                <w:color w:val="002060"/>
              </w:rPr>
              <w:t>Pravna osnova Europske unije</w:t>
            </w:r>
          </w:p>
        </w:tc>
        <w:tc>
          <w:tcPr>
            <w:tcW w:w="7202" w:type="dxa"/>
            <w:hideMark/>
          </w:tcPr>
          <w:p w14:paraId="25F03E09" w14:textId="77777777" w:rsidR="00AB1B9E" w:rsidRDefault="00AB1B9E">
            <w:pPr>
              <w:pStyle w:val="GPPTabele"/>
            </w:pPr>
            <w:r>
              <w:t>Uredba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r>
              <w:br/>
              <w:t>Provedbena uredba Komisije (EU) 2023/1538 od 25. srpnja 2023. o utvrđivanju pravila za primjenu Uredbe (EU) 2022/2379 Europskog parlamenta i Vijeća u pogledu statistike o biljnoj proizvodnji  Tekst značajan za EGP (SL L 187/40, 26. 7. 2023.)</w:t>
            </w:r>
          </w:p>
        </w:tc>
      </w:tr>
      <w:tr w:rsidR="00AB1B9E" w14:paraId="67456B6F" w14:textId="77777777" w:rsidTr="00D76BEB">
        <w:tc>
          <w:tcPr>
            <w:tcW w:w="3004" w:type="dxa"/>
            <w:hideMark/>
          </w:tcPr>
          <w:p w14:paraId="736EC1A3" w14:textId="77777777" w:rsidR="00AB1B9E" w:rsidRDefault="00AB1B9E">
            <w:pPr>
              <w:pStyle w:val="GPPTabele"/>
            </w:pPr>
            <w:r>
              <w:rPr>
                <w:b/>
                <w:i/>
                <w:color w:val="002060"/>
              </w:rPr>
              <w:t>Ostali međunarodni standardi</w:t>
            </w:r>
          </w:p>
        </w:tc>
        <w:tc>
          <w:tcPr>
            <w:tcW w:w="7202" w:type="dxa"/>
            <w:hideMark/>
          </w:tcPr>
          <w:p w14:paraId="7B076F4A" w14:textId="77777777" w:rsidR="00AB1B9E" w:rsidRDefault="00B752B1">
            <w:pPr>
              <w:pStyle w:val="GPPTabele"/>
            </w:pPr>
            <w:r>
              <w:t>Delegirana</w:t>
            </w:r>
            <w:r w:rsidR="00AB1B9E">
              <w:t xml:space="preserve"> uredba Komisije (EU) 2023/137 od 10. listopada 2022. o izmjeni Uredbe (EZ) br. 1893/2006 Europskog parlamenta i Vijeća o utvrđivanju statističke klasifikacije ekonomskih djelatnosti NACE Revision 2 (SL L 19, 20.1.2023.)</w:t>
            </w:r>
            <w:r w:rsidR="00AB1B9E">
              <w:br/>
              <w:t>Delegirana uredba Komisije (EU) 2019/1755 od 8. kolovoza 2019. o izmjeni priloga uredbi (EZ) br. 1059/2003 Europskog parlamenta i Vijeća o uspostavi zajedničke klasifikacije prostornih jedinica za statistiku (NUTS). (SL L 270, 24. 10. 2019.)</w:t>
            </w:r>
            <w:r w:rsidR="00AB1B9E">
              <w:br/>
              <w:t>Statistički priručnik o biljnoj proizvodnji, svibanj 2024 (priručnik temelji na prethodnim priručnicima i ažuriran je informacijama u vezi s provedbom Uredbe (EU) 2022/2379 o statistici poljoprivrednih inputa i outputa (SAIO) i Provedbene uredbe Komisije (EU) 2023/1538 u pogledu proizvodnje usjeva statistike, uključujući ažurirani popis varijabli i neka druga relevantna ažuriranja).</w:t>
            </w:r>
          </w:p>
        </w:tc>
      </w:tr>
    </w:tbl>
    <w:p w14:paraId="6D375D69" w14:textId="77777777" w:rsidR="00AB1B9E" w:rsidRDefault="00AB1B9E" w:rsidP="00AB1B9E"/>
    <w:p w14:paraId="0007680E" w14:textId="77777777" w:rsidR="00AB1B9E" w:rsidRDefault="00AB1B9E" w:rsidP="00AB1B9E">
      <w:pPr>
        <w:pStyle w:val="GPPOznaka"/>
      </w:pPr>
      <w:r>
        <w:rPr>
          <w:sz w:val="18"/>
        </w:rPr>
        <w:t>3.1.2a-I-2</w:t>
      </w:r>
    </w:p>
    <w:p w14:paraId="372F8B92" w14:textId="77777777" w:rsidR="00AB1B9E" w:rsidRDefault="00AB1B9E" w:rsidP="00AB1B9E"/>
    <w:tbl>
      <w:tblPr>
        <w:tblW w:w="10206" w:type="dxa"/>
        <w:tblLook w:val="04A0" w:firstRow="1" w:lastRow="0" w:firstColumn="1" w:lastColumn="0" w:noHBand="0" w:noVBand="1"/>
      </w:tblPr>
      <w:tblGrid>
        <w:gridCol w:w="3004"/>
        <w:gridCol w:w="7202"/>
      </w:tblGrid>
      <w:tr w:rsidR="00AB1B9E" w14:paraId="3F21328B" w14:textId="77777777" w:rsidTr="00D76BEB">
        <w:tc>
          <w:tcPr>
            <w:tcW w:w="3004" w:type="dxa"/>
            <w:hideMark/>
          </w:tcPr>
          <w:p w14:paraId="360A3981" w14:textId="77777777" w:rsidR="00AB1B9E" w:rsidRDefault="00AB1B9E">
            <w:pPr>
              <w:pStyle w:val="GPPTabele"/>
            </w:pPr>
            <w:r>
              <w:rPr>
                <w:b/>
                <w:color w:val="002060"/>
              </w:rPr>
              <w:t>I. Statističko istraživanje na temelju neposrednog prikupljanja podataka</w:t>
            </w:r>
          </w:p>
        </w:tc>
        <w:tc>
          <w:tcPr>
            <w:tcW w:w="7202" w:type="dxa"/>
            <w:hideMark/>
          </w:tcPr>
          <w:p w14:paraId="414CECB2" w14:textId="77777777" w:rsidR="00AB1B9E" w:rsidRDefault="00AB1B9E">
            <w:pPr>
              <w:pStyle w:val="GPPTabele"/>
            </w:pPr>
            <w:r>
              <w:t>Broj 2</w:t>
            </w:r>
          </w:p>
        </w:tc>
      </w:tr>
      <w:tr w:rsidR="00AB1B9E" w14:paraId="2B9C94EF" w14:textId="77777777" w:rsidTr="00D76BEB">
        <w:tc>
          <w:tcPr>
            <w:tcW w:w="3004" w:type="dxa"/>
            <w:hideMark/>
          </w:tcPr>
          <w:p w14:paraId="779CDC14" w14:textId="77777777" w:rsidR="00AB1B9E" w:rsidRDefault="00AB1B9E">
            <w:pPr>
              <w:pStyle w:val="GPPTabele"/>
            </w:pPr>
            <w:r>
              <w:rPr>
                <w:b/>
                <w:i/>
                <w:color w:val="002060"/>
              </w:rPr>
              <w:t>Nositelj službene statistike</w:t>
            </w:r>
          </w:p>
        </w:tc>
        <w:tc>
          <w:tcPr>
            <w:tcW w:w="7202" w:type="dxa"/>
            <w:hideMark/>
          </w:tcPr>
          <w:p w14:paraId="57B3E672" w14:textId="77777777" w:rsidR="00AB1B9E" w:rsidRDefault="00AB1B9E">
            <w:pPr>
              <w:pStyle w:val="GPPTabele"/>
            </w:pPr>
            <w:r>
              <w:t>Državni zavod za statistiku</w:t>
            </w:r>
          </w:p>
        </w:tc>
      </w:tr>
      <w:tr w:rsidR="00AB1B9E" w14:paraId="4CDC75F2" w14:textId="77777777" w:rsidTr="00D76BEB">
        <w:tc>
          <w:tcPr>
            <w:tcW w:w="3004" w:type="dxa"/>
            <w:hideMark/>
          </w:tcPr>
          <w:p w14:paraId="310A4F6B" w14:textId="77777777" w:rsidR="00AB1B9E" w:rsidRDefault="00AB1B9E">
            <w:pPr>
              <w:pStyle w:val="GPPTabele"/>
            </w:pPr>
            <w:r>
              <w:rPr>
                <w:b/>
                <w:i/>
                <w:color w:val="002060"/>
              </w:rPr>
              <w:t>Naziv statističke aktivnosti</w:t>
            </w:r>
          </w:p>
        </w:tc>
        <w:tc>
          <w:tcPr>
            <w:tcW w:w="7202" w:type="dxa"/>
            <w:hideMark/>
          </w:tcPr>
          <w:p w14:paraId="7395975B" w14:textId="6626CAD0" w:rsidR="00AB1B9E" w:rsidRDefault="00AB1B9E">
            <w:pPr>
              <w:pStyle w:val="GPPNaziv"/>
            </w:pPr>
            <w:bookmarkStart w:id="286" w:name="_Toc176792009"/>
            <w:r>
              <w:t>Izvještaj o ostvarenim prirodima južnog voća i maslina (PO-34)</w:t>
            </w:r>
            <w:bookmarkEnd w:id="286"/>
          </w:p>
        </w:tc>
      </w:tr>
      <w:tr w:rsidR="00AB1B9E" w14:paraId="60424466" w14:textId="77777777" w:rsidTr="00D76BEB">
        <w:tc>
          <w:tcPr>
            <w:tcW w:w="3004" w:type="dxa"/>
            <w:hideMark/>
          </w:tcPr>
          <w:p w14:paraId="40A5905E" w14:textId="77777777" w:rsidR="00AB1B9E" w:rsidRDefault="00AB1B9E">
            <w:pPr>
              <w:pStyle w:val="GPPTabele"/>
            </w:pPr>
            <w:r>
              <w:rPr>
                <w:b/>
                <w:i/>
                <w:color w:val="002060"/>
              </w:rPr>
              <w:t>Periodičnost istraživanja</w:t>
            </w:r>
          </w:p>
        </w:tc>
        <w:tc>
          <w:tcPr>
            <w:tcW w:w="7202" w:type="dxa"/>
            <w:hideMark/>
          </w:tcPr>
          <w:p w14:paraId="2AA03C9E" w14:textId="77777777" w:rsidR="00AB1B9E" w:rsidRDefault="00AB1B9E">
            <w:pPr>
              <w:pStyle w:val="GPPTabele"/>
            </w:pPr>
            <w:r>
              <w:t>Godišnje</w:t>
            </w:r>
          </w:p>
        </w:tc>
      </w:tr>
      <w:tr w:rsidR="00AB1B9E" w14:paraId="72C17BA4" w14:textId="77777777" w:rsidTr="00D76BEB">
        <w:tc>
          <w:tcPr>
            <w:tcW w:w="3004" w:type="dxa"/>
            <w:hideMark/>
          </w:tcPr>
          <w:p w14:paraId="6946F670" w14:textId="77777777" w:rsidR="00AB1B9E" w:rsidRDefault="00AB1B9E">
            <w:pPr>
              <w:pStyle w:val="GPPTabele"/>
            </w:pPr>
            <w:r>
              <w:rPr>
                <w:b/>
                <w:i/>
                <w:color w:val="002060"/>
              </w:rPr>
              <w:t>Kratak opis rezultata</w:t>
            </w:r>
          </w:p>
        </w:tc>
        <w:tc>
          <w:tcPr>
            <w:tcW w:w="7202" w:type="dxa"/>
            <w:hideMark/>
          </w:tcPr>
          <w:p w14:paraId="62690A6A" w14:textId="77777777" w:rsidR="00AB1B9E" w:rsidRDefault="00AB1B9E">
            <w:pPr>
              <w:pStyle w:val="GPPTabele"/>
            </w:pPr>
            <w:r>
              <w:t>Ostvarena proizvodnja južnog voća i maslina, proizvodnja maslinova ulja od maslina iz vlastite proizvodnje</w:t>
            </w:r>
          </w:p>
        </w:tc>
      </w:tr>
      <w:tr w:rsidR="00AB1B9E" w14:paraId="1E95FA7E" w14:textId="77777777" w:rsidTr="00D76BEB">
        <w:tc>
          <w:tcPr>
            <w:tcW w:w="3004" w:type="dxa"/>
            <w:hideMark/>
          </w:tcPr>
          <w:p w14:paraId="03B13B71" w14:textId="77777777" w:rsidR="00AB1B9E" w:rsidRDefault="00AB1B9E">
            <w:pPr>
              <w:pStyle w:val="GPPTabele"/>
            </w:pPr>
            <w:r>
              <w:rPr>
                <w:b/>
                <w:i/>
                <w:color w:val="002060"/>
              </w:rPr>
              <w:t>Izvještajne jedinice</w:t>
            </w:r>
          </w:p>
        </w:tc>
        <w:tc>
          <w:tcPr>
            <w:tcW w:w="7202" w:type="dxa"/>
            <w:hideMark/>
          </w:tcPr>
          <w:p w14:paraId="41421114" w14:textId="77777777" w:rsidR="00AB1B9E" w:rsidRDefault="00AB1B9E">
            <w:pPr>
              <w:pStyle w:val="GPPTabele"/>
            </w:pPr>
            <w:r>
              <w:t>Poslovni subjekti i njihovi dijelovi definirani područjem A Poljoprivreda, šumarstvo i ribarstvo prema NKD-u 2025. i obiteljska poljoprivredna gospodarstva.</w:t>
            </w:r>
          </w:p>
        </w:tc>
      </w:tr>
      <w:tr w:rsidR="00AB1B9E" w14:paraId="70ECE2D9" w14:textId="77777777" w:rsidTr="00D76BEB">
        <w:tc>
          <w:tcPr>
            <w:tcW w:w="3004" w:type="dxa"/>
            <w:hideMark/>
          </w:tcPr>
          <w:p w14:paraId="7AB77F86" w14:textId="77777777" w:rsidR="00AB1B9E" w:rsidRDefault="00AB1B9E">
            <w:pPr>
              <w:pStyle w:val="GPPTabele"/>
            </w:pPr>
            <w:r>
              <w:rPr>
                <w:b/>
                <w:i/>
                <w:color w:val="002060"/>
              </w:rPr>
              <w:t>Načini prikupljanja podataka</w:t>
            </w:r>
          </w:p>
        </w:tc>
        <w:tc>
          <w:tcPr>
            <w:tcW w:w="7202" w:type="dxa"/>
            <w:hideMark/>
          </w:tcPr>
          <w:p w14:paraId="6CA42A05" w14:textId="77777777" w:rsidR="00AB1B9E" w:rsidRDefault="00AB1B9E">
            <w:pPr>
              <w:pStyle w:val="GPPTabele"/>
            </w:pPr>
            <w:r>
              <w:t>Izvještajna metoda – on-line pristup i obrasci poslani pravnim osobama i njihovim dijelovima i obrtnicima, za obiteljska poljoprivredna gospodarstva uzorak – anketa (telefonski intervju)</w:t>
            </w:r>
          </w:p>
        </w:tc>
      </w:tr>
      <w:tr w:rsidR="00AB1B9E" w14:paraId="2CC8231C" w14:textId="77777777" w:rsidTr="00D76BEB">
        <w:tc>
          <w:tcPr>
            <w:tcW w:w="3004" w:type="dxa"/>
            <w:hideMark/>
          </w:tcPr>
          <w:p w14:paraId="4AC7815D" w14:textId="77777777" w:rsidR="00AB1B9E" w:rsidRDefault="00AB1B9E">
            <w:pPr>
              <w:pStyle w:val="GPPTabele"/>
            </w:pPr>
            <w:r>
              <w:rPr>
                <w:b/>
                <w:i/>
                <w:color w:val="002060"/>
              </w:rPr>
              <w:t>Rokovi prikupljanja podataka</w:t>
            </w:r>
          </w:p>
        </w:tc>
        <w:tc>
          <w:tcPr>
            <w:tcW w:w="7202" w:type="dxa"/>
            <w:hideMark/>
          </w:tcPr>
          <w:p w14:paraId="62BAA13A" w14:textId="77777777" w:rsidR="00AB1B9E" w:rsidRDefault="00AB1B9E">
            <w:pPr>
              <w:pStyle w:val="GPPTabele"/>
            </w:pPr>
            <w:r>
              <w:t>Najkasniji datum dostave podataka za izvještajne jedinice: do 1. veljače.</w:t>
            </w:r>
          </w:p>
        </w:tc>
      </w:tr>
      <w:tr w:rsidR="00AB1B9E" w14:paraId="1A8424C2" w14:textId="77777777" w:rsidTr="00D76BEB">
        <w:tc>
          <w:tcPr>
            <w:tcW w:w="3004" w:type="dxa"/>
            <w:hideMark/>
          </w:tcPr>
          <w:p w14:paraId="14F7B860" w14:textId="77777777" w:rsidR="00AB1B9E" w:rsidRDefault="00AB1B9E">
            <w:pPr>
              <w:pStyle w:val="GPPTabele"/>
            </w:pPr>
            <w:r>
              <w:rPr>
                <w:b/>
                <w:i/>
                <w:color w:val="002060"/>
              </w:rPr>
              <w:t>Format prikupljanja podataka</w:t>
            </w:r>
          </w:p>
        </w:tc>
        <w:tc>
          <w:tcPr>
            <w:tcW w:w="7202" w:type="dxa"/>
            <w:hideMark/>
          </w:tcPr>
          <w:p w14:paraId="7E68EE1F" w14:textId="77777777" w:rsidR="00AB1B9E" w:rsidRDefault="00AB1B9E">
            <w:pPr>
              <w:pStyle w:val="GPPTabele"/>
            </w:pPr>
            <w:r>
              <w:t>Papir i on-line pristup – poslovni subjekti,</w:t>
            </w:r>
            <w:r>
              <w:br/>
              <w:t>Elektronički medij (kompjutorski potpomognuto telefonsko anketiranje – CATI) – obiteljska poljoprivredna gospodarstva</w:t>
            </w:r>
          </w:p>
        </w:tc>
      </w:tr>
      <w:tr w:rsidR="00AB1B9E" w14:paraId="4E88FFF5" w14:textId="77777777" w:rsidTr="00D76BEB">
        <w:tc>
          <w:tcPr>
            <w:tcW w:w="3004" w:type="dxa"/>
            <w:hideMark/>
          </w:tcPr>
          <w:p w14:paraId="5A82E5F1" w14:textId="77777777" w:rsidR="00AB1B9E" w:rsidRDefault="00AB1B9E">
            <w:pPr>
              <w:pStyle w:val="GPPTabele"/>
            </w:pPr>
            <w:r>
              <w:rPr>
                <w:b/>
                <w:i/>
                <w:color w:val="002060"/>
              </w:rPr>
              <w:t>Veza s rezultatima ili aktivnostima u Programu</w:t>
            </w:r>
          </w:p>
        </w:tc>
        <w:tc>
          <w:tcPr>
            <w:tcW w:w="7202" w:type="dxa"/>
            <w:hideMark/>
          </w:tcPr>
          <w:p w14:paraId="6ABC229E" w14:textId="77777777" w:rsidR="00AB1B9E" w:rsidRDefault="00AB1B9E">
            <w:pPr>
              <w:pStyle w:val="GPPTabele"/>
            </w:pPr>
            <w:r>
              <w:t>Modul 3.1.2. Poljoprivredne statistike</w:t>
            </w:r>
          </w:p>
        </w:tc>
      </w:tr>
      <w:tr w:rsidR="00AB1B9E" w14:paraId="1850BD01" w14:textId="77777777" w:rsidTr="00D76BEB">
        <w:tc>
          <w:tcPr>
            <w:tcW w:w="3004" w:type="dxa"/>
            <w:hideMark/>
          </w:tcPr>
          <w:p w14:paraId="78D03DCE" w14:textId="77777777" w:rsidR="00AB1B9E" w:rsidRDefault="00AB1B9E">
            <w:pPr>
              <w:pStyle w:val="GPPTabele"/>
            </w:pPr>
            <w:r>
              <w:rPr>
                <w:b/>
                <w:i/>
                <w:color w:val="002060"/>
              </w:rPr>
              <w:t>Rokovi objavljivanja rezultata</w:t>
            </w:r>
          </w:p>
        </w:tc>
        <w:tc>
          <w:tcPr>
            <w:tcW w:w="7202" w:type="dxa"/>
            <w:hideMark/>
          </w:tcPr>
          <w:p w14:paraId="67E005F0" w14:textId="77777777" w:rsidR="00AB1B9E" w:rsidRDefault="00AB1B9E">
            <w:pPr>
              <w:pStyle w:val="GPPTabele"/>
            </w:pPr>
            <w:r>
              <w:t>Rok za prve rezultate: 31.03 2025.</w:t>
            </w:r>
            <w:r>
              <w:br/>
              <w:t>Rok za konačne rezultate: 16.05.2025.</w:t>
            </w:r>
          </w:p>
        </w:tc>
      </w:tr>
      <w:tr w:rsidR="00AB1B9E" w14:paraId="516BA6CF" w14:textId="77777777" w:rsidTr="00D76BEB">
        <w:tc>
          <w:tcPr>
            <w:tcW w:w="3004" w:type="dxa"/>
            <w:hideMark/>
          </w:tcPr>
          <w:p w14:paraId="6C6F89A8" w14:textId="77777777" w:rsidR="00AB1B9E" w:rsidRDefault="00AB1B9E">
            <w:pPr>
              <w:pStyle w:val="GPPTabele"/>
            </w:pPr>
            <w:r>
              <w:rPr>
                <w:b/>
                <w:i/>
                <w:color w:val="002060"/>
              </w:rPr>
              <w:t>Razina objavljivanja rezultata</w:t>
            </w:r>
          </w:p>
        </w:tc>
        <w:tc>
          <w:tcPr>
            <w:tcW w:w="7202" w:type="dxa"/>
            <w:hideMark/>
          </w:tcPr>
          <w:p w14:paraId="0E00D803" w14:textId="77777777" w:rsidR="00AB1B9E" w:rsidRDefault="00AB1B9E">
            <w:pPr>
              <w:pStyle w:val="GPPTabele"/>
            </w:pPr>
            <w:r>
              <w:t>Republika Hrvatska</w:t>
            </w:r>
            <w:r>
              <w:br/>
              <w:t>NUTS 2 razina (regije)</w:t>
            </w:r>
          </w:p>
        </w:tc>
      </w:tr>
      <w:tr w:rsidR="00AB1B9E" w14:paraId="697612BC" w14:textId="77777777" w:rsidTr="00D76BEB">
        <w:tc>
          <w:tcPr>
            <w:tcW w:w="3004" w:type="dxa"/>
            <w:hideMark/>
          </w:tcPr>
          <w:p w14:paraId="29EB2420" w14:textId="77777777" w:rsidR="00AB1B9E" w:rsidRDefault="00AB1B9E">
            <w:pPr>
              <w:pStyle w:val="GPPTabele"/>
            </w:pPr>
            <w:r>
              <w:rPr>
                <w:b/>
                <w:i/>
                <w:color w:val="002060"/>
              </w:rPr>
              <w:lastRenderedPageBreak/>
              <w:t>Relevantni nacionalni standardi</w:t>
            </w:r>
          </w:p>
        </w:tc>
        <w:tc>
          <w:tcPr>
            <w:tcW w:w="7202" w:type="dxa"/>
            <w:hideMark/>
          </w:tcPr>
          <w:p w14:paraId="3CD599B2" w14:textId="77777777" w:rsidR="00AB1B9E" w:rsidRDefault="00AB1B9E">
            <w:pPr>
              <w:pStyle w:val="GPPTabele"/>
            </w:pPr>
            <w:r>
              <w:t>Odluka o Nacionalnoj klasifikaciji djelatnosti 2025. – NKD 2025. („Narodne novine“, br. 47/24.)</w:t>
            </w:r>
            <w:r>
              <w:br/>
              <w:t>Nacionalna klasifikacija statističkih regija 2021. (HR_NUTS 2021.), („Narodne novine", broj 125/19.).</w:t>
            </w:r>
          </w:p>
        </w:tc>
      </w:tr>
      <w:tr w:rsidR="00AB1B9E" w14:paraId="606AE565" w14:textId="77777777" w:rsidTr="00D76BEB">
        <w:tc>
          <w:tcPr>
            <w:tcW w:w="3004" w:type="dxa"/>
            <w:hideMark/>
          </w:tcPr>
          <w:p w14:paraId="71B9A4AA" w14:textId="77777777" w:rsidR="00AB1B9E" w:rsidRDefault="00AB1B9E">
            <w:pPr>
              <w:pStyle w:val="GPPTabele"/>
            </w:pPr>
            <w:r>
              <w:rPr>
                <w:b/>
                <w:i/>
                <w:color w:val="002060"/>
              </w:rPr>
              <w:t>Pravna osnova Europske unije</w:t>
            </w:r>
          </w:p>
        </w:tc>
        <w:tc>
          <w:tcPr>
            <w:tcW w:w="7202" w:type="dxa"/>
            <w:hideMark/>
          </w:tcPr>
          <w:p w14:paraId="79EEFCF3" w14:textId="77777777" w:rsidR="00AB1B9E" w:rsidRDefault="00AB1B9E">
            <w:pPr>
              <w:pStyle w:val="GPPTabele"/>
            </w:pPr>
            <w:r>
              <w:t>Uredba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r>
              <w:br/>
              <w:t>Provedbena uredba Komisije (EU) 2023/1538 ?d 25. srpnja 2023. o utvrđivanju pravila za primjenu Uredbe (EU) 2022/2379 Europskog parlamenta i Vijeća u pogledu statistike o biljnoj proizvodnji  Tekst značajan za EGP (SL L 187/40, 26. 7. 2023.)</w:t>
            </w:r>
          </w:p>
        </w:tc>
      </w:tr>
      <w:tr w:rsidR="00AB1B9E" w14:paraId="32841FD0" w14:textId="77777777" w:rsidTr="00D76BEB">
        <w:tc>
          <w:tcPr>
            <w:tcW w:w="3004" w:type="dxa"/>
            <w:hideMark/>
          </w:tcPr>
          <w:p w14:paraId="7FEF3BEA" w14:textId="77777777" w:rsidR="00AB1B9E" w:rsidRDefault="00AB1B9E">
            <w:pPr>
              <w:pStyle w:val="GPPTabele"/>
            </w:pPr>
            <w:r>
              <w:rPr>
                <w:b/>
                <w:i/>
                <w:color w:val="002060"/>
              </w:rPr>
              <w:t>Ostali međunarodni standardi</w:t>
            </w:r>
          </w:p>
        </w:tc>
        <w:tc>
          <w:tcPr>
            <w:tcW w:w="7202" w:type="dxa"/>
            <w:hideMark/>
          </w:tcPr>
          <w:p w14:paraId="17DA7340" w14:textId="77777777" w:rsidR="00AB1B9E" w:rsidRDefault="00B752B1">
            <w:pPr>
              <w:pStyle w:val="GPPTabele"/>
            </w:pPr>
            <w:r>
              <w:t>Delegirana</w:t>
            </w:r>
            <w:r w:rsidR="00AB1B9E">
              <w:t xml:space="preserve"> uredba Komisije (EU) 2023/137 od 10. listopada 2022. o izmjeni Uredbe (EZ) br. 1893/2006 Europskog parlamenta i Vijeća o utvrđivanju statističke klasifikacije ekonomskih djelatnosti NACE Revision 2 (SL L 19, 20.1.2023.)</w:t>
            </w:r>
            <w:r w:rsidR="00AB1B9E">
              <w:br/>
              <w:t>Delegirana uredba Komisije (EU) 2019/1755 od 8. kolovoza 2019. o izmjeni priloga uredbi (EZ) br. 1059/2003 Europskog parlamenta i Vijeća o uspostavi zajedničke klasifikacije prostornih jedinica za statistiku (NUTS). (SL L 270, 24. 10. 2019.)</w:t>
            </w:r>
            <w:r w:rsidR="00AB1B9E">
              <w:br/>
              <w:t>Statistički priručnik o biljnoj proizvodnji, svibanj 2024 (priručnik temelji na prethodnim priručnicima i ažuriran je informacijama u vezi s provedbom Uredbe (EU) 2022/2379 o statistici poljoprivrednih inputa i outputa (SAIO) i Provedbene uredbe Komisije (EU) 2023/1538 u pogledu proizvodnje usjeva statistike, uključujući ažurirani popis varijabli i neka druga relevantna ažuriranja).</w:t>
            </w:r>
          </w:p>
        </w:tc>
      </w:tr>
    </w:tbl>
    <w:p w14:paraId="11C545EF" w14:textId="77777777" w:rsidR="00AB1B9E" w:rsidRDefault="00AB1B9E" w:rsidP="00AB1B9E"/>
    <w:p w14:paraId="58188D5B" w14:textId="77777777" w:rsidR="00AB1B9E" w:rsidRDefault="00AB1B9E" w:rsidP="00AB1B9E">
      <w:pPr>
        <w:pStyle w:val="GPPOznaka"/>
      </w:pPr>
      <w:r>
        <w:rPr>
          <w:sz w:val="18"/>
        </w:rPr>
        <w:t>3.1.2a-II-3</w:t>
      </w:r>
    </w:p>
    <w:p w14:paraId="40F3CA5A" w14:textId="77777777" w:rsidR="00AB1B9E" w:rsidRDefault="00AB1B9E" w:rsidP="00AB1B9E"/>
    <w:tbl>
      <w:tblPr>
        <w:tblW w:w="10206" w:type="dxa"/>
        <w:tblLook w:val="04A0" w:firstRow="1" w:lastRow="0" w:firstColumn="1" w:lastColumn="0" w:noHBand="0" w:noVBand="1"/>
      </w:tblPr>
      <w:tblGrid>
        <w:gridCol w:w="3004"/>
        <w:gridCol w:w="7202"/>
      </w:tblGrid>
      <w:tr w:rsidR="00AB1B9E" w14:paraId="39FF0073" w14:textId="77777777" w:rsidTr="00D76BEB">
        <w:tc>
          <w:tcPr>
            <w:tcW w:w="3004" w:type="dxa"/>
            <w:hideMark/>
          </w:tcPr>
          <w:p w14:paraId="63A6C6EB" w14:textId="77777777" w:rsidR="00AB1B9E" w:rsidRDefault="00AB1B9E">
            <w:pPr>
              <w:pStyle w:val="GPPTabele"/>
            </w:pPr>
            <w:r>
              <w:rPr>
                <w:b/>
                <w:color w:val="002060"/>
              </w:rPr>
              <w:t>II. Statističko istraživanje na temelju administrativnih izvora podataka</w:t>
            </w:r>
          </w:p>
        </w:tc>
        <w:tc>
          <w:tcPr>
            <w:tcW w:w="7202" w:type="dxa"/>
            <w:hideMark/>
          </w:tcPr>
          <w:p w14:paraId="102A189D" w14:textId="77777777" w:rsidR="00AB1B9E" w:rsidRDefault="00AB1B9E">
            <w:pPr>
              <w:pStyle w:val="GPPTabele"/>
            </w:pPr>
            <w:r>
              <w:t>Broj 3</w:t>
            </w:r>
          </w:p>
        </w:tc>
      </w:tr>
      <w:tr w:rsidR="00AB1B9E" w14:paraId="110995E0" w14:textId="77777777" w:rsidTr="00D76BEB">
        <w:tc>
          <w:tcPr>
            <w:tcW w:w="3004" w:type="dxa"/>
            <w:hideMark/>
          </w:tcPr>
          <w:p w14:paraId="06C10536" w14:textId="77777777" w:rsidR="00AB1B9E" w:rsidRDefault="00AB1B9E">
            <w:pPr>
              <w:pStyle w:val="GPPTabele"/>
            </w:pPr>
            <w:r>
              <w:rPr>
                <w:b/>
                <w:i/>
                <w:color w:val="002060"/>
              </w:rPr>
              <w:t>Nositelj službene statistike</w:t>
            </w:r>
          </w:p>
        </w:tc>
        <w:tc>
          <w:tcPr>
            <w:tcW w:w="7202" w:type="dxa"/>
            <w:hideMark/>
          </w:tcPr>
          <w:p w14:paraId="35F19C65" w14:textId="77777777" w:rsidR="00AB1B9E" w:rsidRDefault="00AB1B9E">
            <w:pPr>
              <w:pStyle w:val="GPPTabele"/>
            </w:pPr>
            <w:r>
              <w:t>Državni zavod za statistiku</w:t>
            </w:r>
          </w:p>
        </w:tc>
      </w:tr>
      <w:tr w:rsidR="00AB1B9E" w14:paraId="49E5C3C4" w14:textId="77777777" w:rsidTr="00D76BEB">
        <w:tc>
          <w:tcPr>
            <w:tcW w:w="3004" w:type="dxa"/>
            <w:hideMark/>
          </w:tcPr>
          <w:p w14:paraId="37C77B48" w14:textId="77777777" w:rsidR="00AB1B9E" w:rsidRDefault="00AB1B9E">
            <w:pPr>
              <w:pStyle w:val="GPPTabele"/>
            </w:pPr>
            <w:r>
              <w:rPr>
                <w:b/>
                <w:i/>
                <w:color w:val="002060"/>
              </w:rPr>
              <w:t>Naziv statističke aktivnosti</w:t>
            </w:r>
          </w:p>
        </w:tc>
        <w:tc>
          <w:tcPr>
            <w:tcW w:w="7202" w:type="dxa"/>
            <w:hideMark/>
          </w:tcPr>
          <w:p w14:paraId="7AD148E0" w14:textId="0133E786" w:rsidR="00AB1B9E" w:rsidRDefault="00AB1B9E">
            <w:pPr>
              <w:pStyle w:val="GPPNaziv"/>
            </w:pPr>
            <w:bookmarkStart w:id="287" w:name="_Toc176792010"/>
            <w:r>
              <w:t>Opskrbne bilance za važnije poljoprivredne proizvode</w:t>
            </w:r>
            <w:bookmarkEnd w:id="287"/>
          </w:p>
        </w:tc>
      </w:tr>
      <w:tr w:rsidR="00AB1B9E" w14:paraId="547280F5" w14:textId="77777777" w:rsidTr="00D76BEB">
        <w:tc>
          <w:tcPr>
            <w:tcW w:w="3004" w:type="dxa"/>
            <w:hideMark/>
          </w:tcPr>
          <w:p w14:paraId="0E9422ED" w14:textId="77777777" w:rsidR="00AB1B9E" w:rsidRDefault="00AB1B9E">
            <w:pPr>
              <w:pStyle w:val="GPPTabele"/>
            </w:pPr>
            <w:r>
              <w:rPr>
                <w:b/>
                <w:i/>
                <w:color w:val="002060"/>
              </w:rPr>
              <w:t>Periodičnost istraživanja</w:t>
            </w:r>
          </w:p>
        </w:tc>
        <w:tc>
          <w:tcPr>
            <w:tcW w:w="7202" w:type="dxa"/>
            <w:hideMark/>
          </w:tcPr>
          <w:p w14:paraId="640CA713" w14:textId="77777777" w:rsidR="00AB1B9E" w:rsidRDefault="00AB1B9E">
            <w:pPr>
              <w:pStyle w:val="GPPTabele"/>
            </w:pPr>
            <w:r>
              <w:t>Godišnje</w:t>
            </w:r>
          </w:p>
        </w:tc>
      </w:tr>
      <w:tr w:rsidR="00AB1B9E" w14:paraId="0F5ABF9D" w14:textId="77777777" w:rsidTr="00D76BEB">
        <w:tc>
          <w:tcPr>
            <w:tcW w:w="3004" w:type="dxa"/>
            <w:hideMark/>
          </w:tcPr>
          <w:p w14:paraId="47CA16E9" w14:textId="77777777" w:rsidR="00AB1B9E" w:rsidRDefault="00AB1B9E">
            <w:pPr>
              <w:pStyle w:val="GPPTabele"/>
            </w:pPr>
            <w:r>
              <w:rPr>
                <w:b/>
                <w:i/>
                <w:color w:val="002060"/>
              </w:rPr>
              <w:t>Kratak opis rezultata</w:t>
            </w:r>
          </w:p>
        </w:tc>
        <w:tc>
          <w:tcPr>
            <w:tcW w:w="7202" w:type="dxa"/>
            <w:hideMark/>
          </w:tcPr>
          <w:p w14:paraId="2EDDD5AB" w14:textId="77777777" w:rsidR="00AB1B9E" w:rsidRDefault="00AB1B9E">
            <w:pPr>
              <w:pStyle w:val="GPPTabele"/>
            </w:pPr>
            <w:r>
              <w:t>Prikupljanje i analiza podataka o opskrbnim bilancama iz raspoloživog administrativnog izvora (</w:t>
            </w:r>
            <w:r w:rsidR="00800F58" w:rsidRPr="00800F58">
              <w:t>Ministarstvo poljoprivrede, šumarstva i ribarstva</w:t>
            </w:r>
            <w:r>
              <w:t>) za važnije poljoprivredne proizvode.</w:t>
            </w:r>
          </w:p>
        </w:tc>
      </w:tr>
      <w:tr w:rsidR="00AB1B9E" w14:paraId="6AF75865" w14:textId="77777777" w:rsidTr="00D76BEB">
        <w:tc>
          <w:tcPr>
            <w:tcW w:w="3004" w:type="dxa"/>
            <w:hideMark/>
          </w:tcPr>
          <w:p w14:paraId="2775B03F"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68F71BEE" w14:textId="7DEF497B" w:rsidR="00AB1B9E" w:rsidRDefault="00800F58">
            <w:pPr>
              <w:pStyle w:val="GPPTabele"/>
            </w:pPr>
            <w:r w:rsidRPr="00800F58">
              <w:t>Ministarstvo poljoprivrede, šumarstva i ribarstva</w:t>
            </w:r>
            <w:r w:rsidR="00AB1B9E">
              <w:t>;</w:t>
            </w:r>
            <w:r>
              <w:t xml:space="preserve"> </w:t>
            </w:r>
            <w:r w:rsidR="00AB1B9E">
              <w:t>Agencija za plaćanja u poljoprivredi, ribarstvu i ruralnom razvoju</w:t>
            </w:r>
          </w:p>
        </w:tc>
      </w:tr>
      <w:tr w:rsidR="00AB1B9E" w14:paraId="4AD811A2" w14:textId="77777777" w:rsidTr="00D76BEB">
        <w:tc>
          <w:tcPr>
            <w:tcW w:w="3004" w:type="dxa"/>
            <w:hideMark/>
          </w:tcPr>
          <w:p w14:paraId="2E06F9DA" w14:textId="77777777" w:rsidR="00AB1B9E" w:rsidRDefault="00AB1B9E">
            <w:pPr>
              <w:pStyle w:val="GPPTabele"/>
            </w:pPr>
            <w:r>
              <w:rPr>
                <w:b/>
                <w:i/>
                <w:color w:val="002060"/>
              </w:rPr>
              <w:t>Načini prikupljanja podataka</w:t>
            </w:r>
          </w:p>
        </w:tc>
        <w:tc>
          <w:tcPr>
            <w:tcW w:w="7202" w:type="dxa"/>
            <w:hideMark/>
          </w:tcPr>
          <w:p w14:paraId="5CABEE0B" w14:textId="77777777" w:rsidR="00AB1B9E" w:rsidRDefault="00AB1B9E">
            <w:pPr>
              <w:pStyle w:val="GPPTabele"/>
            </w:pPr>
            <w:r>
              <w:t>Preuzimanje podatak iz Godišnjih istraživanja u statistici biljne proizvodnje;</w:t>
            </w:r>
            <w:r>
              <w:br/>
              <w:t>preuzimanje podataka izvoza i uvoza po proizvodima Carinske tarife i zemljama podrijetla te izvoza i uvoza po proizvodima Kombinirane nomenklature i zemljama podrijetla;</w:t>
            </w:r>
            <w:r>
              <w:br/>
              <w:t>preuzimanje podataka iz Godišnjeg istraživanja o utrošku sirovina, materijala i energenata u industriji IND-21/REPRO/G;</w:t>
            </w:r>
            <w:r>
              <w:br/>
              <w:t>preuzimanje podataka iz godišnjeg PRODCOM istraživanja o industrijskoj proizvodnji (IND-21/PRODCOM/;</w:t>
            </w:r>
            <w:r>
              <w:br/>
              <w:t>preuzimanja podataka  o zalihama vina od  Agencije za plaćanja u poljoprivredi, ribarstvu i ruralnom razvoju</w:t>
            </w:r>
          </w:p>
        </w:tc>
      </w:tr>
      <w:tr w:rsidR="00AB1B9E" w14:paraId="736E7401" w14:textId="77777777" w:rsidTr="00D76BEB">
        <w:tc>
          <w:tcPr>
            <w:tcW w:w="3004" w:type="dxa"/>
            <w:hideMark/>
          </w:tcPr>
          <w:p w14:paraId="5E29546F" w14:textId="77777777" w:rsidR="00AB1B9E" w:rsidRDefault="00AB1B9E">
            <w:pPr>
              <w:pStyle w:val="GPPTabele"/>
            </w:pPr>
            <w:r>
              <w:rPr>
                <w:b/>
                <w:i/>
                <w:color w:val="002060"/>
              </w:rPr>
              <w:t>Rokovi za prijenos podataka</w:t>
            </w:r>
          </w:p>
        </w:tc>
        <w:tc>
          <w:tcPr>
            <w:tcW w:w="7202" w:type="dxa"/>
            <w:hideMark/>
          </w:tcPr>
          <w:p w14:paraId="72990555" w14:textId="77777777" w:rsidR="00AB1B9E" w:rsidRDefault="00AB1B9E">
            <w:pPr>
              <w:pStyle w:val="GPPTabele"/>
            </w:pPr>
            <w:r>
              <w:t>20. studenoga za prethodnu godinu</w:t>
            </w:r>
          </w:p>
        </w:tc>
      </w:tr>
      <w:tr w:rsidR="00AB1B9E" w14:paraId="0031AD4A" w14:textId="77777777" w:rsidTr="00D76BEB">
        <w:tc>
          <w:tcPr>
            <w:tcW w:w="3004" w:type="dxa"/>
            <w:hideMark/>
          </w:tcPr>
          <w:p w14:paraId="6F653A61"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197D8A5C" w14:textId="77777777" w:rsidR="00AB1B9E" w:rsidRDefault="00AB1B9E">
            <w:pPr>
              <w:pStyle w:val="GPPTabele"/>
            </w:pPr>
            <w:r>
              <w:t>Bilance usjeva i bilanca vina</w:t>
            </w:r>
          </w:p>
        </w:tc>
      </w:tr>
      <w:tr w:rsidR="00AB1B9E" w14:paraId="54173B66" w14:textId="77777777" w:rsidTr="00D76BEB">
        <w:tc>
          <w:tcPr>
            <w:tcW w:w="3004" w:type="dxa"/>
            <w:hideMark/>
          </w:tcPr>
          <w:p w14:paraId="0CD19666" w14:textId="77777777" w:rsidR="00AB1B9E" w:rsidRDefault="00AB1B9E">
            <w:pPr>
              <w:pStyle w:val="GPPTabele"/>
            </w:pPr>
            <w:r>
              <w:rPr>
                <w:b/>
                <w:i/>
                <w:color w:val="002060"/>
              </w:rPr>
              <w:t>Format prikupljanja podataka</w:t>
            </w:r>
          </w:p>
        </w:tc>
        <w:tc>
          <w:tcPr>
            <w:tcW w:w="7202" w:type="dxa"/>
            <w:hideMark/>
          </w:tcPr>
          <w:p w14:paraId="5F838878" w14:textId="77777777" w:rsidR="00AB1B9E" w:rsidRDefault="00AB1B9E">
            <w:pPr>
              <w:pStyle w:val="GPPTabele"/>
            </w:pPr>
            <w:r>
              <w:t>Elektronički medij</w:t>
            </w:r>
          </w:p>
        </w:tc>
      </w:tr>
      <w:tr w:rsidR="00AB1B9E" w14:paraId="264CBF90" w14:textId="77777777" w:rsidTr="00D76BEB">
        <w:tc>
          <w:tcPr>
            <w:tcW w:w="3004" w:type="dxa"/>
            <w:hideMark/>
          </w:tcPr>
          <w:p w14:paraId="1A4EA47B" w14:textId="77777777" w:rsidR="00AB1B9E" w:rsidRDefault="00AB1B9E">
            <w:pPr>
              <w:pStyle w:val="GPPTabele"/>
            </w:pPr>
            <w:r>
              <w:rPr>
                <w:b/>
                <w:i/>
                <w:color w:val="002060"/>
              </w:rPr>
              <w:lastRenderedPageBreak/>
              <w:t>Klasifikacije/definicije kojih se treba pridržavati posjednik kada su podaci pripravljeni za prijenos do nositelja službene statistike</w:t>
            </w:r>
          </w:p>
        </w:tc>
        <w:tc>
          <w:tcPr>
            <w:tcW w:w="7202" w:type="dxa"/>
            <w:hideMark/>
          </w:tcPr>
          <w:p w14:paraId="5608AFCA" w14:textId="77777777" w:rsidR="00AB1B9E" w:rsidRDefault="00AB1B9E">
            <w:pPr>
              <w:pStyle w:val="GPPTabele"/>
            </w:pPr>
            <w:r>
              <w:t>Definicija iz iskoristive proizvodnje  iz Priručnika za statistiku biljne proizvodnje; Za geografsku klasifikaciju koriste se šifre zemalja definirane u ISO 3166.</w:t>
            </w:r>
          </w:p>
        </w:tc>
      </w:tr>
      <w:tr w:rsidR="00AB1B9E" w14:paraId="5CF402CE" w14:textId="77777777" w:rsidTr="00D76BEB">
        <w:tc>
          <w:tcPr>
            <w:tcW w:w="3004" w:type="dxa"/>
            <w:hideMark/>
          </w:tcPr>
          <w:p w14:paraId="695DAF5B" w14:textId="77777777" w:rsidR="00AB1B9E" w:rsidRDefault="00AB1B9E">
            <w:pPr>
              <w:pStyle w:val="GPPTabele"/>
            </w:pPr>
            <w:r>
              <w:rPr>
                <w:b/>
                <w:i/>
                <w:color w:val="002060"/>
              </w:rPr>
              <w:t>Veza s rezultatima ili aktivnostima u Programu</w:t>
            </w:r>
          </w:p>
        </w:tc>
        <w:tc>
          <w:tcPr>
            <w:tcW w:w="7202" w:type="dxa"/>
            <w:hideMark/>
          </w:tcPr>
          <w:p w14:paraId="4A1D312A" w14:textId="77777777" w:rsidR="00AB1B9E" w:rsidRDefault="00AB1B9E">
            <w:pPr>
              <w:pStyle w:val="GPPTabele"/>
            </w:pPr>
            <w:r>
              <w:t>Modul 3.1.2. Poljoprivredne statistike</w:t>
            </w:r>
            <w:r>
              <w:br/>
              <w:t>Modul 2.3.2 PRODCOM</w:t>
            </w:r>
            <w:r>
              <w:br/>
              <w:t>Modul 2.4.5 Međunarodna razmjena roba</w:t>
            </w:r>
          </w:p>
        </w:tc>
      </w:tr>
      <w:tr w:rsidR="00AB1B9E" w14:paraId="52295B4E" w14:textId="77777777" w:rsidTr="00D76BEB">
        <w:tc>
          <w:tcPr>
            <w:tcW w:w="3004" w:type="dxa"/>
            <w:hideMark/>
          </w:tcPr>
          <w:p w14:paraId="181C7DEB" w14:textId="77777777" w:rsidR="00AB1B9E" w:rsidRDefault="00AB1B9E">
            <w:pPr>
              <w:pStyle w:val="GPPTabele"/>
            </w:pPr>
            <w:r>
              <w:rPr>
                <w:b/>
                <w:i/>
                <w:color w:val="002060"/>
              </w:rPr>
              <w:t>Rokovi objavljivanja rezultata</w:t>
            </w:r>
          </w:p>
        </w:tc>
        <w:tc>
          <w:tcPr>
            <w:tcW w:w="7202" w:type="dxa"/>
            <w:hideMark/>
          </w:tcPr>
          <w:p w14:paraId="18175520" w14:textId="77777777" w:rsidR="00AB1B9E" w:rsidRDefault="00AB1B9E">
            <w:pPr>
              <w:pStyle w:val="GPPTabele"/>
            </w:pPr>
            <w:r>
              <w:t>28. studenoga za prethodnu godinu</w:t>
            </w:r>
          </w:p>
        </w:tc>
      </w:tr>
      <w:tr w:rsidR="00AB1B9E" w14:paraId="5E6A5F21" w14:textId="77777777" w:rsidTr="00D76BEB">
        <w:tc>
          <w:tcPr>
            <w:tcW w:w="3004" w:type="dxa"/>
            <w:hideMark/>
          </w:tcPr>
          <w:p w14:paraId="17A09F66" w14:textId="77777777" w:rsidR="00AB1B9E" w:rsidRDefault="00AB1B9E">
            <w:pPr>
              <w:pStyle w:val="GPPTabele"/>
            </w:pPr>
            <w:r>
              <w:rPr>
                <w:b/>
                <w:i/>
                <w:color w:val="002060"/>
              </w:rPr>
              <w:t>Razina objavljivanja rezultata</w:t>
            </w:r>
          </w:p>
        </w:tc>
        <w:tc>
          <w:tcPr>
            <w:tcW w:w="7202" w:type="dxa"/>
            <w:hideMark/>
          </w:tcPr>
          <w:p w14:paraId="080FBA4A" w14:textId="77777777" w:rsidR="00AB1B9E" w:rsidRDefault="00AB1B9E">
            <w:pPr>
              <w:pStyle w:val="GPPTabele"/>
            </w:pPr>
            <w:r>
              <w:t>Republika Hrvatska</w:t>
            </w:r>
          </w:p>
        </w:tc>
      </w:tr>
      <w:tr w:rsidR="00AB1B9E" w14:paraId="304480E7" w14:textId="77777777" w:rsidTr="00D76BEB">
        <w:tc>
          <w:tcPr>
            <w:tcW w:w="3004" w:type="dxa"/>
            <w:hideMark/>
          </w:tcPr>
          <w:p w14:paraId="31D0624F" w14:textId="77777777" w:rsidR="00AB1B9E" w:rsidRDefault="00AB1B9E">
            <w:pPr>
              <w:pStyle w:val="GPPTabele"/>
            </w:pPr>
            <w:r>
              <w:rPr>
                <w:b/>
                <w:i/>
                <w:color w:val="002060"/>
              </w:rPr>
              <w:t>Relevantni nacionalni standardi</w:t>
            </w:r>
          </w:p>
        </w:tc>
        <w:tc>
          <w:tcPr>
            <w:tcW w:w="7202" w:type="dxa"/>
            <w:hideMark/>
          </w:tcPr>
          <w:p w14:paraId="22584B11" w14:textId="77777777" w:rsidR="00AB1B9E" w:rsidRDefault="00AB1B9E">
            <w:pPr>
              <w:pStyle w:val="GPPTabele"/>
            </w:pPr>
            <w:r>
              <w:t>Odluka o Nacionalnoj klasifikaciji djelatnosti 2025. – NKD 2025. („Narodne novine“, br. 47/24.).</w:t>
            </w:r>
            <w:r>
              <w:br/>
              <w:t>Nacionalna klasifikacija statističkih regija 2021. (HR_NUTS 2021.), („Narodne novine", broj 125/19.).</w:t>
            </w:r>
          </w:p>
        </w:tc>
      </w:tr>
      <w:tr w:rsidR="00AB1B9E" w14:paraId="650C92F1" w14:textId="77777777" w:rsidTr="00D76BEB">
        <w:tc>
          <w:tcPr>
            <w:tcW w:w="3004" w:type="dxa"/>
            <w:hideMark/>
          </w:tcPr>
          <w:p w14:paraId="4F11DA76" w14:textId="77777777" w:rsidR="00AB1B9E" w:rsidRDefault="00AB1B9E">
            <w:pPr>
              <w:pStyle w:val="GPPTabele"/>
            </w:pPr>
            <w:r>
              <w:rPr>
                <w:b/>
                <w:i/>
                <w:color w:val="002060"/>
              </w:rPr>
              <w:t>Pravna osnova Europske unije</w:t>
            </w:r>
          </w:p>
        </w:tc>
        <w:tc>
          <w:tcPr>
            <w:tcW w:w="7202" w:type="dxa"/>
            <w:hideMark/>
          </w:tcPr>
          <w:p w14:paraId="7AF6B1B6" w14:textId="77777777" w:rsidR="00AB1B9E" w:rsidRDefault="00AB1B9E">
            <w:pPr>
              <w:pStyle w:val="GPPTabele"/>
            </w:pPr>
            <w:r>
              <w:t>Uredba (EU) br. 1308/2013 Europskog parlamenta i Vijeća od 17. prosinca 2013. o uspostavljanju zajedničke organizacije tržišta poljoprivrednih proizvoda i stavljanju izvan snage uredbi Vijeća (EEZ) br. 922/72, (EEZ) br. 234/79, (EZ) br., 1037/2001 i 1234/2007 (SL L 347, 20. 12. 2013.)</w:t>
            </w:r>
            <w:r>
              <w:br/>
              <w:t>Provedbena uredba Komisije (EU) 2023/1538 od 25. srpnja 2023. o utvrđivanju pravila za primjenu Uredbe (EU) 2022/2379 Europskog parlamenta i Vijeća u pogledu statistike o biljnoj proizvodnji  Tekst značajan za EGP (SL L 187/40, 26. 7. 2023.)</w:t>
            </w:r>
          </w:p>
        </w:tc>
      </w:tr>
      <w:tr w:rsidR="00AB1B9E" w14:paraId="33296EF8" w14:textId="77777777" w:rsidTr="00D76BEB">
        <w:tc>
          <w:tcPr>
            <w:tcW w:w="3004" w:type="dxa"/>
            <w:hideMark/>
          </w:tcPr>
          <w:p w14:paraId="2E6E2342" w14:textId="77777777" w:rsidR="00AB1B9E" w:rsidRDefault="00AB1B9E">
            <w:pPr>
              <w:pStyle w:val="GPPTabele"/>
            </w:pPr>
            <w:r>
              <w:rPr>
                <w:b/>
                <w:i/>
                <w:color w:val="002060"/>
              </w:rPr>
              <w:t>Ostali međunarodni standardi</w:t>
            </w:r>
          </w:p>
        </w:tc>
        <w:tc>
          <w:tcPr>
            <w:tcW w:w="7202" w:type="dxa"/>
            <w:hideMark/>
          </w:tcPr>
          <w:p w14:paraId="524B708B" w14:textId="77777777" w:rsidR="00AB1B9E" w:rsidRDefault="00B752B1">
            <w:pPr>
              <w:pStyle w:val="GPPTabele"/>
            </w:pPr>
            <w:r>
              <w:t>Delegirana</w:t>
            </w:r>
            <w:r w:rsidR="00AB1B9E">
              <w:t xml:space="preserve"> uredba Komisije (EU) 2023/137 od 10. listopada 2022. o izmjeni Uredbe (EZ) br. 1893/2006 Europskog parlamenta i Vijeća o utvrđivanju statističke klasifikacije ekonomskih djelatnosti NACE Revision 2 (SL L 19, 20.1.2023.)</w:t>
            </w:r>
            <w:r w:rsidR="00AB1B9E">
              <w:br/>
              <w:t>Delegirana uredba Komisije (EU) 2019/1755 od 8. kolovoza 2019. o izmjeni priloga uredbi (EZ) br. 1059/2003 Europskog parlamenta i Vijeća o uspostavi zajedničke klasifikacije prostornih jedinica za statistiku (NUTS). (SL L 270, 24. 10. 2019.)</w:t>
            </w:r>
            <w:r w:rsidR="00AB1B9E">
              <w:br/>
              <w:t>Priručnik za izradu bilanci usjeva – 2022</w:t>
            </w:r>
            <w:r w:rsidR="00AB1B9E">
              <w:br/>
              <w:t>Priručnik za izradu bilance vina – revizija 2015.</w:t>
            </w:r>
          </w:p>
        </w:tc>
      </w:tr>
    </w:tbl>
    <w:p w14:paraId="5792FE34" w14:textId="77777777" w:rsidR="00AB1B9E" w:rsidRDefault="00AB1B9E" w:rsidP="00AB1B9E"/>
    <w:p w14:paraId="3D2EF020" w14:textId="36AA92CC" w:rsidR="00AB1B9E" w:rsidRDefault="00AB1B9E" w:rsidP="00AB1B9E">
      <w:pPr>
        <w:pStyle w:val="GPPPodpodrucje"/>
      </w:pPr>
      <w:bookmarkStart w:id="288" w:name="_Toc176792011"/>
      <w:r>
        <w:rPr>
          <w:sz w:val="18"/>
        </w:rPr>
        <w:t>Modul 3.1.2. B) STATISTIKA STOČARSTVA, MESA I JAJA</w:t>
      </w:r>
      <w:bookmarkEnd w:id="288"/>
    </w:p>
    <w:p w14:paraId="4CBED04B" w14:textId="77777777" w:rsidR="00AB1B9E" w:rsidRDefault="00AB1B9E" w:rsidP="00AB1B9E"/>
    <w:p w14:paraId="4F49B0D3" w14:textId="77777777" w:rsidR="00AB1B9E" w:rsidRDefault="00AB1B9E" w:rsidP="00AB1B9E">
      <w:pPr>
        <w:pStyle w:val="GPPOznaka"/>
      </w:pPr>
      <w:r>
        <w:rPr>
          <w:sz w:val="18"/>
        </w:rPr>
        <w:t>3.1.2b-I-1</w:t>
      </w:r>
    </w:p>
    <w:p w14:paraId="591177DA" w14:textId="77777777" w:rsidR="00AB1B9E" w:rsidRDefault="00AB1B9E" w:rsidP="00AB1B9E"/>
    <w:tbl>
      <w:tblPr>
        <w:tblW w:w="10206" w:type="dxa"/>
        <w:tblLook w:val="04A0" w:firstRow="1" w:lastRow="0" w:firstColumn="1" w:lastColumn="0" w:noHBand="0" w:noVBand="1"/>
      </w:tblPr>
      <w:tblGrid>
        <w:gridCol w:w="3004"/>
        <w:gridCol w:w="7202"/>
      </w:tblGrid>
      <w:tr w:rsidR="00AB1B9E" w14:paraId="591CEFA1" w14:textId="77777777" w:rsidTr="00D76BEB">
        <w:tc>
          <w:tcPr>
            <w:tcW w:w="3004" w:type="dxa"/>
            <w:hideMark/>
          </w:tcPr>
          <w:p w14:paraId="0E2FC0F0" w14:textId="77777777" w:rsidR="00AB1B9E" w:rsidRDefault="00AB1B9E">
            <w:pPr>
              <w:pStyle w:val="GPPTabele"/>
            </w:pPr>
            <w:r>
              <w:rPr>
                <w:b/>
                <w:color w:val="002060"/>
              </w:rPr>
              <w:t>I. Statističko istraživanje na temelju neposrednog prikupljanja podataka</w:t>
            </w:r>
          </w:p>
        </w:tc>
        <w:tc>
          <w:tcPr>
            <w:tcW w:w="7202" w:type="dxa"/>
            <w:hideMark/>
          </w:tcPr>
          <w:p w14:paraId="59096963" w14:textId="77777777" w:rsidR="00AB1B9E" w:rsidRDefault="00AB1B9E">
            <w:pPr>
              <w:pStyle w:val="GPPTabele"/>
            </w:pPr>
            <w:r>
              <w:t>Broj 1</w:t>
            </w:r>
          </w:p>
        </w:tc>
      </w:tr>
      <w:tr w:rsidR="00AB1B9E" w14:paraId="44807C37" w14:textId="77777777" w:rsidTr="00D76BEB">
        <w:tc>
          <w:tcPr>
            <w:tcW w:w="3004" w:type="dxa"/>
            <w:hideMark/>
          </w:tcPr>
          <w:p w14:paraId="4621C636" w14:textId="77777777" w:rsidR="00AB1B9E" w:rsidRDefault="00AB1B9E">
            <w:pPr>
              <w:pStyle w:val="GPPTabele"/>
            </w:pPr>
            <w:r>
              <w:rPr>
                <w:b/>
                <w:i/>
                <w:color w:val="002060"/>
              </w:rPr>
              <w:t>Nositelj službene statistike</w:t>
            </w:r>
          </w:p>
        </w:tc>
        <w:tc>
          <w:tcPr>
            <w:tcW w:w="7202" w:type="dxa"/>
            <w:hideMark/>
          </w:tcPr>
          <w:p w14:paraId="18BDCD7A" w14:textId="77777777" w:rsidR="00AB1B9E" w:rsidRDefault="00AB1B9E">
            <w:pPr>
              <w:pStyle w:val="GPPTabele"/>
            </w:pPr>
            <w:r>
              <w:t>Državni zavod za statistiku</w:t>
            </w:r>
          </w:p>
        </w:tc>
      </w:tr>
      <w:tr w:rsidR="00AB1B9E" w14:paraId="2295E7A9" w14:textId="77777777" w:rsidTr="00D76BEB">
        <w:tc>
          <w:tcPr>
            <w:tcW w:w="3004" w:type="dxa"/>
            <w:hideMark/>
          </w:tcPr>
          <w:p w14:paraId="102A1AFB" w14:textId="77777777" w:rsidR="00AB1B9E" w:rsidRDefault="00AB1B9E">
            <w:pPr>
              <w:pStyle w:val="GPPTabele"/>
            </w:pPr>
            <w:r>
              <w:rPr>
                <w:b/>
                <w:i/>
                <w:color w:val="002060"/>
              </w:rPr>
              <w:t>Naziv statističke aktivnosti</w:t>
            </w:r>
          </w:p>
        </w:tc>
        <w:tc>
          <w:tcPr>
            <w:tcW w:w="7202" w:type="dxa"/>
            <w:hideMark/>
          </w:tcPr>
          <w:p w14:paraId="3A59D039" w14:textId="38DDDFD0" w:rsidR="00AB1B9E" w:rsidRDefault="00AB1B9E">
            <w:pPr>
              <w:pStyle w:val="GPPNaziv"/>
            </w:pPr>
            <w:bookmarkStart w:id="289" w:name="_Toc176792012"/>
            <w:r>
              <w:t>Mjesečni izvještaj o aktivnosti valionica (PO-53/A)</w:t>
            </w:r>
            <w:bookmarkEnd w:id="289"/>
          </w:p>
        </w:tc>
      </w:tr>
      <w:tr w:rsidR="00AB1B9E" w14:paraId="12467F89" w14:textId="77777777" w:rsidTr="00D76BEB">
        <w:tc>
          <w:tcPr>
            <w:tcW w:w="3004" w:type="dxa"/>
            <w:hideMark/>
          </w:tcPr>
          <w:p w14:paraId="6BE506C6" w14:textId="77777777" w:rsidR="00AB1B9E" w:rsidRDefault="00AB1B9E">
            <w:pPr>
              <w:pStyle w:val="GPPTabele"/>
            </w:pPr>
            <w:r>
              <w:rPr>
                <w:b/>
                <w:i/>
                <w:color w:val="002060"/>
              </w:rPr>
              <w:t>Periodičnost istraživanja</w:t>
            </w:r>
          </w:p>
        </w:tc>
        <w:tc>
          <w:tcPr>
            <w:tcW w:w="7202" w:type="dxa"/>
            <w:hideMark/>
          </w:tcPr>
          <w:p w14:paraId="4C41C59A" w14:textId="77777777" w:rsidR="00AB1B9E" w:rsidRDefault="00AB1B9E">
            <w:pPr>
              <w:pStyle w:val="GPPTabele"/>
            </w:pPr>
            <w:r>
              <w:t>Mjesečno</w:t>
            </w:r>
          </w:p>
        </w:tc>
      </w:tr>
      <w:tr w:rsidR="00AB1B9E" w14:paraId="5140DF8E" w14:textId="77777777" w:rsidTr="00D76BEB">
        <w:tc>
          <w:tcPr>
            <w:tcW w:w="3004" w:type="dxa"/>
            <w:hideMark/>
          </w:tcPr>
          <w:p w14:paraId="35977566" w14:textId="77777777" w:rsidR="00AB1B9E" w:rsidRDefault="00AB1B9E">
            <w:pPr>
              <w:pStyle w:val="GPPTabele"/>
            </w:pPr>
            <w:r>
              <w:rPr>
                <w:b/>
                <w:i/>
                <w:color w:val="002060"/>
              </w:rPr>
              <w:t>Kratak opis rezultata</w:t>
            </w:r>
          </w:p>
        </w:tc>
        <w:tc>
          <w:tcPr>
            <w:tcW w:w="7202" w:type="dxa"/>
            <w:hideMark/>
          </w:tcPr>
          <w:p w14:paraId="0E7FA09A" w14:textId="77777777" w:rsidR="00AB1B9E" w:rsidRDefault="00AB1B9E">
            <w:pPr>
              <w:pStyle w:val="GPPTabele"/>
            </w:pPr>
            <w:r>
              <w:t>Proizvodnja jednodnevnih pilića, vanjska trgovina jednodnevnom peradi</w:t>
            </w:r>
          </w:p>
        </w:tc>
      </w:tr>
      <w:tr w:rsidR="00AB1B9E" w14:paraId="14F53B6C" w14:textId="77777777" w:rsidTr="00D76BEB">
        <w:tc>
          <w:tcPr>
            <w:tcW w:w="3004" w:type="dxa"/>
            <w:hideMark/>
          </w:tcPr>
          <w:p w14:paraId="40CD197C" w14:textId="77777777" w:rsidR="00AB1B9E" w:rsidRDefault="00AB1B9E">
            <w:pPr>
              <w:pStyle w:val="GPPTabele"/>
            </w:pPr>
            <w:r>
              <w:rPr>
                <w:b/>
                <w:i/>
                <w:color w:val="002060"/>
              </w:rPr>
              <w:t>Izvještajne jedinice</w:t>
            </w:r>
          </w:p>
        </w:tc>
        <w:tc>
          <w:tcPr>
            <w:tcW w:w="7202" w:type="dxa"/>
            <w:hideMark/>
          </w:tcPr>
          <w:p w14:paraId="17578E27" w14:textId="51CBEB48" w:rsidR="00AB1B9E" w:rsidRDefault="00AB1B9E">
            <w:pPr>
              <w:pStyle w:val="GPPTabele"/>
            </w:pPr>
            <w:r>
              <w:t>Valionice – adresar Ministarstva poljoprivrede</w:t>
            </w:r>
            <w:r w:rsidR="003E4C68">
              <w:t xml:space="preserve">, </w:t>
            </w:r>
            <w:r w:rsidR="003E4C68" w:rsidRPr="003E4C68">
              <w:t>šumarstva i ribarstva</w:t>
            </w:r>
            <w:r>
              <w:t xml:space="preserve"> – Uprave za veterinarstvo i sigurnost hrane</w:t>
            </w:r>
          </w:p>
        </w:tc>
      </w:tr>
      <w:tr w:rsidR="00AB1B9E" w14:paraId="26CA9194" w14:textId="77777777" w:rsidTr="00D76BEB">
        <w:tc>
          <w:tcPr>
            <w:tcW w:w="3004" w:type="dxa"/>
            <w:hideMark/>
          </w:tcPr>
          <w:p w14:paraId="1EF55C21" w14:textId="77777777" w:rsidR="00AB1B9E" w:rsidRDefault="00AB1B9E">
            <w:pPr>
              <w:pStyle w:val="GPPTabele"/>
            </w:pPr>
            <w:r>
              <w:rPr>
                <w:b/>
                <w:i/>
                <w:color w:val="002060"/>
              </w:rPr>
              <w:t>Načini prikupljanja podataka</w:t>
            </w:r>
          </w:p>
        </w:tc>
        <w:tc>
          <w:tcPr>
            <w:tcW w:w="7202" w:type="dxa"/>
            <w:hideMark/>
          </w:tcPr>
          <w:p w14:paraId="45DC12D0" w14:textId="77777777" w:rsidR="00AB1B9E" w:rsidRDefault="00AB1B9E">
            <w:pPr>
              <w:pStyle w:val="GPPTabele"/>
            </w:pPr>
            <w:r>
              <w:t>Izvještajna metoda – obrasci poslani valionicama, preuzimanje podataka od Odjela vanjske trgovine Državnog zavoda za statistiku</w:t>
            </w:r>
          </w:p>
        </w:tc>
      </w:tr>
      <w:tr w:rsidR="00AB1B9E" w14:paraId="3DB4967E" w14:textId="77777777" w:rsidTr="00D76BEB">
        <w:tc>
          <w:tcPr>
            <w:tcW w:w="3004" w:type="dxa"/>
            <w:hideMark/>
          </w:tcPr>
          <w:p w14:paraId="443F9057" w14:textId="77777777" w:rsidR="00AB1B9E" w:rsidRDefault="00AB1B9E">
            <w:pPr>
              <w:pStyle w:val="GPPTabele"/>
            </w:pPr>
            <w:r>
              <w:rPr>
                <w:b/>
                <w:i/>
                <w:color w:val="002060"/>
              </w:rPr>
              <w:t>Rokovi prikupljanja podataka</w:t>
            </w:r>
          </w:p>
        </w:tc>
        <w:tc>
          <w:tcPr>
            <w:tcW w:w="7202" w:type="dxa"/>
            <w:hideMark/>
          </w:tcPr>
          <w:p w14:paraId="55912E93" w14:textId="77777777" w:rsidR="00AB1B9E" w:rsidRDefault="00AB1B9E">
            <w:pPr>
              <w:pStyle w:val="GPPTabele"/>
            </w:pPr>
            <w:r>
              <w:t>10. u mjesecu za prethodni mjesec</w:t>
            </w:r>
          </w:p>
        </w:tc>
      </w:tr>
      <w:tr w:rsidR="00AB1B9E" w14:paraId="0FFB7DC9" w14:textId="77777777" w:rsidTr="00D76BEB">
        <w:tc>
          <w:tcPr>
            <w:tcW w:w="3004" w:type="dxa"/>
            <w:hideMark/>
          </w:tcPr>
          <w:p w14:paraId="53FE387D" w14:textId="77777777" w:rsidR="00AB1B9E" w:rsidRDefault="00AB1B9E">
            <w:pPr>
              <w:pStyle w:val="GPPTabele"/>
            </w:pPr>
            <w:r>
              <w:rPr>
                <w:b/>
                <w:i/>
                <w:color w:val="002060"/>
              </w:rPr>
              <w:t>Format prikupljanja podataka</w:t>
            </w:r>
          </w:p>
        </w:tc>
        <w:tc>
          <w:tcPr>
            <w:tcW w:w="7202" w:type="dxa"/>
            <w:hideMark/>
          </w:tcPr>
          <w:p w14:paraId="5AC9EFA5" w14:textId="77777777" w:rsidR="00AB1B9E" w:rsidRDefault="00AB1B9E">
            <w:pPr>
              <w:pStyle w:val="GPPTabele"/>
            </w:pPr>
            <w:r>
              <w:t>Papir, elektronički medij</w:t>
            </w:r>
          </w:p>
        </w:tc>
      </w:tr>
      <w:tr w:rsidR="00AB1B9E" w14:paraId="19BEABC2" w14:textId="77777777" w:rsidTr="00D76BEB">
        <w:tc>
          <w:tcPr>
            <w:tcW w:w="3004" w:type="dxa"/>
            <w:hideMark/>
          </w:tcPr>
          <w:p w14:paraId="3E1550A0" w14:textId="77777777" w:rsidR="00AB1B9E" w:rsidRDefault="00AB1B9E">
            <w:pPr>
              <w:pStyle w:val="GPPTabele"/>
            </w:pPr>
            <w:r>
              <w:rPr>
                <w:b/>
                <w:i/>
                <w:color w:val="002060"/>
              </w:rPr>
              <w:lastRenderedPageBreak/>
              <w:t>Veza s rezultatima ili aktivnostima u Programu</w:t>
            </w:r>
          </w:p>
        </w:tc>
        <w:tc>
          <w:tcPr>
            <w:tcW w:w="7202" w:type="dxa"/>
            <w:hideMark/>
          </w:tcPr>
          <w:p w14:paraId="52C2E456" w14:textId="77777777" w:rsidR="00AB1B9E" w:rsidRDefault="00AB1B9E">
            <w:pPr>
              <w:pStyle w:val="GPPTabele"/>
            </w:pPr>
            <w:r>
              <w:t>Modul 3.1.2. Poljoprivredne statistike</w:t>
            </w:r>
          </w:p>
        </w:tc>
      </w:tr>
      <w:tr w:rsidR="00AB1B9E" w14:paraId="5EAD0132" w14:textId="77777777" w:rsidTr="00D76BEB">
        <w:tc>
          <w:tcPr>
            <w:tcW w:w="3004" w:type="dxa"/>
            <w:hideMark/>
          </w:tcPr>
          <w:p w14:paraId="42CFF643" w14:textId="77777777" w:rsidR="00AB1B9E" w:rsidRDefault="00AB1B9E">
            <w:pPr>
              <w:pStyle w:val="GPPTabele"/>
            </w:pPr>
            <w:r>
              <w:rPr>
                <w:b/>
                <w:i/>
                <w:color w:val="002060"/>
              </w:rPr>
              <w:t>Rokovi objavljivanja rezultata</w:t>
            </w:r>
          </w:p>
        </w:tc>
        <w:tc>
          <w:tcPr>
            <w:tcW w:w="7202" w:type="dxa"/>
            <w:hideMark/>
          </w:tcPr>
          <w:p w14:paraId="3F273870" w14:textId="77777777" w:rsidR="00AB1B9E" w:rsidRDefault="00AB1B9E">
            <w:pPr>
              <w:pStyle w:val="GPPTabele"/>
            </w:pPr>
            <w:r>
              <w:t>25 dana nakon isteka referentnog mjeseca</w:t>
            </w:r>
          </w:p>
        </w:tc>
      </w:tr>
      <w:tr w:rsidR="00AB1B9E" w14:paraId="4A147A48" w14:textId="77777777" w:rsidTr="00D76BEB">
        <w:tc>
          <w:tcPr>
            <w:tcW w:w="3004" w:type="dxa"/>
            <w:hideMark/>
          </w:tcPr>
          <w:p w14:paraId="2E13B335" w14:textId="77777777" w:rsidR="00AB1B9E" w:rsidRDefault="00AB1B9E">
            <w:pPr>
              <w:pStyle w:val="GPPTabele"/>
            </w:pPr>
            <w:r>
              <w:rPr>
                <w:b/>
                <w:i/>
                <w:color w:val="002060"/>
              </w:rPr>
              <w:t>Razina objavljivanja rezultata</w:t>
            </w:r>
          </w:p>
        </w:tc>
        <w:tc>
          <w:tcPr>
            <w:tcW w:w="7202" w:type="dxa"/>
            <w:hideMark/>
          </w:tcPr>
          <w:p w14:paraId="44CEBC24" w14:textId="77777777" w:rsidR="00AB1B9E" w:rsidRDefault="00AB1B9E">
            <w:pPr>
              <w:pStyle w:val="GPPTabele"/>
            </w:pPr>
            <w:r>
              <w:t>Republika Hrvatska</w:t>
            </w:r>
          </w:p>
        </w:tc>
      </w:tr>
      <w:tr w:rsidR="00AB1B9E" w14:paraId="7C9EFD2C" w14:textId="77777777" w:rsidTr="00D76BEB">
        <w:tc>
          <w:tcPr>
            <w:tcW w:w="3004" w:type="dxa"/>
            <w:hideMark/>
          </w:tcPr>
          <w:p w14:paraId="0EA407C2" w14:textId="77777777" w:rsidR="00AB1B9E" w:rsidRDefault="00AB1B9E">
            <w:pPr>
              <w:pStyle w:val="GPPTabele"/>
            </w:pPr>
            <w:r>
              <w:rPr>
                <w:b/>
                <w:i/>
                <w:color w:val="002060"/>
              </w:rPr>
              <w:t>Relevantni nacionalni standardi</w:t>
            </w:r>
          </w:p>
        </w:tc>
        <w:tc>
          <w:tcPr>
            <w:tcW w:w="7202" w:type="dxa"/>
            <w:hideMark/>
          </w:tcPr>
          <w:p w14:paraId="45CA4AA9" w14:textId="77777777" w:rsidR="00AB1B9E" w:rsidRDefault="00AB1B9E">
            <w:pPr>
              <w:pStyle w:val="GPPTabele"/>
            </w:pPr>
            <w:r>
              <w:t>Odluka o Nacionalnoj klasifikaciji djelatnosti 2025. – NKD 2025. („Narodne novine“, broj 47/24.)</w:t>
            </w:r>
          </w:p>
        </w:tc>
      </w:tr>
      <w:tr w:rsidR="00AB1B9E" w14:paraId="4CCEC6DA" w14:textId="77777777" w:rsidTr="00D76BEB">
        <w:tc>
          <w:tcPr>
            <w:tcW w:w="3004" w:type="dxa"/>
            <w:hideMark/>
          </w:tcPr>
          <w:p w14:paraId="7A6381A2" w14:textId="77777777" w:rsidR="00AB1B9E" w:rsidRDefault="00AB1B9E">
            <w:pPr>
              <w:pStyle w:val="GPPTabele"/>
            </w:pPr>
            <w:r>
              <w:rPr>
                <w:b/>
                <w:i/>
                <w:color w:val="002060"/>
              </w:rPr>
              <w:t>Pravna osnova Europske unije</w:t>
            </w:r>
          </w:p>
        </w:tc>
        <w:tc>
          <w:tcPr>
            <w:tcW w:w="7202" w:type="dxa"/>
            <w:hideMark/>
          </w:tcPr>
          <w:p w14:paraId="56711F68" w14:textId="77777777" w:rsidR="00AB1B9E" w:rsidRDefault="00AB1B9E">
            <w:pPr>
              <w:pStyle w:val="GPPTabele"/>
            </w:pPr>
            <w:r>
              <w:t>Uredba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p>
        </w:tc>
      </w:tr>
      <w:tr w:rsidR="00AB1B9E" w14:paraId="794C8773" w14:textId="77777777" w:rsidTr="00D76BEB">
        <w:tc>
          <w:tcPr>
            <w:tcW w:w="3004" w:type="dxa"/>
            <w:hideMark/>
          </w:tcPr>
          <w:p w14:paraId="33AF6C84" w14:textId="77777777" w:rsidR="00AB1B9E" w:rsidRDefault="00AB1B9E">
            <w:pPr>
              <w:pStyle w:val="GPPTabele"/>
            </w:pPr>
            <w:r>
              <w:rPr>
                <w:b/>
                <w:i/>
                <w:color w:val="002060"/>
              </w:rPr>
              <w:t>Ostali međunarodni standardi</w:t>
            </w:r>
          </w:p>
        </w:tc>
        <w:tc>
          <w:tcPr>
            <w:tcW w:w="7202" w:type="dxa"/>
            <w:hideMark/>
          </w:tcPr>
          <w:p w14:paraId="6BE2DD31" w14:textId="7C4A1123" w:rsidR="00AB1B9E" w:rsidRDefault="00AB1B9E">
            <w:pPr>
              <w:pStyle w:val="GPPTabele"/>
            </w:pPr>
            <w:r>
              <w:t xml:space="preserve">Delegirana uredba Komisije (EU) 2023/137 </w:t>
            </w:r>
            <w:r w:rsidR="009D17FF">
              <w:t>o</w:t>
            </w:r>
            <w:r>
              <w:t>d 10. listopada 2022. o izmjeni Uredbe (EZ) br. 1893/2006 Europskog parlamenta i Vijeća o utvrđivanju statističke klasifikacije ekonomskih djelatnosti NACE Revision 2 (SL L 19, 20.1.2023.)</w:t>
            </w:r>
          </w:p>
        </w:tc>
      </w:tr>
    </w:tbl>
    <w:p w14:paraId="07F5414A" w14:textId="77777777" w:rsidR="00AB1B9E" w:rsidRDefault="00AB1B9E" w:rsidP="00AB1B9E"/>
    <w:p w14:paraId="66D666C2" w14:textId="77777777" w:rsidR="00AB1B9E" w:rsidRDefault="00AB1B9E" w:rsidP="00AB1B9E">
      <w:pPr>
        <w:pStyle w:val="GPPOznaka"/>
      </w:pPr>
      <w:r>
        <w:rPr>
          <w:sz w:val="18"/>
        </w:rPr>
        <w:t>3.1.2b-I-2</w:t>
      </w:r>
    </w:p>
    <w:p w14:paraId="4A310721" w14:textId="77777777" w:rsidR="00AB1B9E" w:rsidRDefault="00AB1B9E" w:rsidP="00AB1B9E"/>
    <w:tbl>
      <w:tblPr>
        <w:tblW w:w="10206" w:type="dxa"/>
        <w:tblLook w:val="04A0" w:firstRow="1" w:lastRow="0" w:firstColumn="1" w:lastColumn="0" w:noHBand="0" w:noVBand="1"/>
      </w:tblPr>
      <w:tblGrid>
        <w:gridCol w:w="3004"/>
        <w:gridCol w:w="7202"/>
      </w:tblGrid>
      <w:tr w:rsidR="00AB1B9E" w14:paraId="5D6DF9DB" w14:textId="77777777" w:rsidTr="00D76BEB">
        <w:tc>
          <w:tcPr>
            <w:tcW w:w="3004" w:type="dxa"/>
            <w:hideMark/>
          </w:tcPr>
          <w:p w14:paraId="55EB50FB" w14:textId="77777777" w:rsidR="00AB1B9E" w:rsidRDefault="00AB1B9E">
            <w:pPr>
              <w:pStyle w:val="GPPTabele"/>
            </w:pPr>
            <w:r>
              <w:rPr>
                <w:b/>
                <w:color w:val="002060"/>
              </w:rPr>
              <w:t>I. Statističko istraživanje na temelju neposrednog prikupljanja podataka</w:t>
            </w:r>
          </w:p>
        </w:tc>
        <w:tc>
          <w:tcPr>
            <w:tcW w:w="7202" w:type="dxa"/>
            <w:hideMark/>
          </w:tcPr>
          <w:p w14:paraId="3F8E9EC6" w14:textId="77777777" w:rsidR="00AB1B9E" w:rsidRDefault="00AB1B9E">
            <w:pPr>
              <w:pStyle w:val="GPPTabele"/>
            </w:pPr>
            <w:r>
              <w:t>Broj 2</w:t>
            </w:r>
          </w:p>
        </w:tc>
      </w:tr>
      <w:tr w:rsidR="00AB1B9E" w14:paraId="04EEA492" w14:textId="77777777" w:rsidTr="00D76BEB">
        <w:tc>
          <w:tcPr>
            <w:tcW w:w="3004" w:type="dxa"/>
            <w:hideMark/>
          </w:tcPr>
          <w:p w14:paraId="5F171DEC" w14:textId="77777777" w:rsidR="00AB1B9E" w:rsidRDefault="00AB1B9E">
            <w:pPr>
              <w:pStyle w:val="GPPTabele"/>
            </w:pPr>
            <w:r>
              <w:rPr>
                <w:b/>
                <w:i/>
                <w:color w:val="002060"/>
              </w:rPr>
              <w:t>Nositelj službene statistike</w:t>
            </w:r>
          </w:p>
        </w:tc>
        <w:tc>
          <w:tcPr>
            <w:tcW w:w="7202" w:type="dxa"/>
            <w:hideMark/>
          </w:tcPr>
          <w:p w14:paraId="14E3DEFF" w14:textId="77777777" w:rsidR="00AB1B9E" w:rsidRDefault="00AB1B9E">
            <w:pPr>
              <w:pStyle w:val="GPPTabele"/>
            </w:pPr>
            <w:r>
              <w:t>Državni zavod za statistiku</w:t>
            </w:r>
          </w:p>
        </w:tc>
      </w:tr>
      <w:tr w:rsidR="00AB1B9E" w14:paraId="77B53B85" w14:textId="77777777" w:rsidTr="00D76BEB">
        <w:tc>
          <w:tcPr>
            <w:tcW w:w="3004" w:type="dxa"/>
            <w:hideMark/>
          </w:tcPr>
          <w:p w14:paraId="522C36E6" w14:textId="77777777" w:rsidR="00AB1B9E" w:rsidRDefault="00AB1B9E">
            <w:pPr>
              <w:pStyle w:val="GPPTabele"/>
            </w:pPr>
            <w:r>
              <w:rPr>
                <w:b/>
                <w:i/>
                <w:color w:val="002060"/>
              </w:rPr>
              <w:t>Naziv statističke aktivnosti</w:t>
            </w:r>
          </w:p>
        </w:tc>
        <w:tc>
          <w:tcPr>
            <w:tcW w:w="7202" w:type="dxa"/>
            <w:hideMark/>
          </w:tcPr>
          <w:p w14:paraId="054308CC" w14:textId="3362263F" w:rsidR="00AB1B9E" w:rsidRDefault="00AB1B9E">
            <w:pPr>
              <w:pStyle w:val="GPPNaziv"/>
            </w:pPr>
            <w:bookmarkStart w:id="290" w:name="_Toc176792013"/>
            <w:r>
              <w:t>Godišnji izvještaj o strukturi valionica (PO-53/S)</w:t>
            </w:r>
            <w:bookmarkEnd w:id="290"/>
          </w:p>
        </w:tc>
      </w:tr>
      <w:tr w:rsidR="00AB1B9E" w14:paraId="38689552" w14:textId="77777777" w:rsidTr="00D76BEB">
        <w:tc>
          <w:tcPr>
            <w:tcW w:w="3004" w:type="dxa"/>
            <w:hideMark/>
          </w:tcPr>
          <w:p w14:paraId="7EB94D1B" w14:textId="77777777" w:rsidR="00AB1B9E" w:rsidRDefault="00AB1B9E">
            <w:pPr>
              <w:pStyle w:val="GPPTabele"/>
            </w:pPr>
            <w:r>
              <w:rPr>
                <w:b/>
                <w:i/>
                <w:color w:val="002060"/>
              </w:rPr>
              <w:t>Periodičnost istraživanja</w:t>
            </w:r>
          </w:p>
        </w:tc>
        <w:tc>
          <w:tcPr>
            <w:tcW w:w="7202" w:type="dxa"/>
            <w:hideMark/>
          </w:tcPr>
          <w:p w14:paraId="25D00550" w14:textId="77777777" w:rsidR="00AB1B9E" w:rsidRDefault="00AB1B9E">
            <w:pPr>
              <w:pStyle w:val="GPPTabele"/>
            </w:pPr>
            <w:r>
              <w:t>Godišnje</w:t>
            </w:r>
          </w:p>
        </w:tc>
      </w:tr>
      <w:tr w:rsidR="00AB1B9E" w14:paraId="38DC48D4" w14:textId="77777777" w:rsidTr="00D76BEB">
        <w:tc>
          <w:tcPr>
            <w:tcW w:w="3004" w:type="dxa"/>
            <w:hideMark/>
          </w:tcPr>
          <w:p w14:paraId="1F353AAA" w14:textId="77777777" w:rsidR="00AB1B9E" w:rsidRDefault="00AB1B9E">
            <w:pPr>
              <w:pStyle w:val="GPPTabele"/>
            </w:pPr>
            <w:r>
              <w:rPr>
                <w:b/>
                <w:i/>
                <w:color w:val="002060"/>
              </w:rPr>
              <w:t>Kratak opis rezultata</w:t>
            </w:r>
          </w:p>
        </w:tc>
        <w:tc>
          <w:tcPr>
            <w:tcW w:w="7202" w:type="dxa"/>
            <w:hideMark/>
          </w:tcPr>
          <w:p w14:paraId="5818575C" w14:textId="77777777" w:rsidR="00AB1B9E" w:rsidRDefault="00AB1B9E">
            <w:pPr>
              <w:pStyle w:val="GPPTabele"/>
            </w:pPr>
            <w:r>
              <w:t>Broj valionica prema razredima veličina s obzirom na kapacitet i broj izvaljene peradi po vrstama</w:t>
            </w:r>
          </w:p>
        </w:tc>
      </w:tr>
      <w:tr w:rsidR="00AB1B9E" w14:paraId="495FF7A6" w14:textId="77777777" w:rsidTr="00D76BEB">
        <w:tc>
          <w:tcPr>
            <w:tcW w:w="3004" w:type="dxa"/>
            <w:hideMark/>
          </w:tcPr>
          <w:p w14:paraId="75E2AFC6" w14:textId="77777777" w:rsidR="00AB1B9E" w:rsidRDefault="00AB1B9E">
            <w:pPr>
              <w:pStyle w:val="GPPTabele"/>
            </w:pPr>
            <w:r>
              <w:rPr>
                <w:b/>
                <w:i/>
                <w:color w:val="002060"/>
              </w:rPr>
              <w:t>Izvještajne jedinice</w:t>
            </w:r>
          </w:p>
        </w:tc>
        <w:tc>
          <w:tcPr>
            <w:tcW w:w="7202" w:type="dxa"/>
            <w:hideMark/>
          </w:tcPr>
          <w:p w14:paraId="147E3911" w14:textId="77777777" w:rsidR="00AB1B9E" w:rsidRDefault="00AB1B9E">
            <w:pPr>
              <w:pStyle w:val="GPPTabele"/>
            </w:pPr>
            <w:r>
              <w:t>Valionice – Upisnik valionica Ministarstva poljoprivrede</w:t>
            </w:r>
            <w:r w:rsidR="00C70029" w:rsidRPr="00C70029">
              <w:t>, šumarstva i ribarstva</w:t>
            </w:r>
            <w:r>
              <w:t xml:space="preserve"> – Uprave za veterinarstvo i sigurnost hrane</w:t>
            </w:r>
          </w:p>
        </w:tc>
      </w:tr>
      <w:tr w:rsidR="00AB1B9E" w14:paraId="39C102FA" w14:textId="77777777" w:rsidTr="00D76BEB">
        <w:tc>
          <w:tcPr>
            <w:tcW w:w="3004" w:type="dxa"/>
            <w:hideMark/>
          </w:tcPr>
          <w:p w14:paraId="01AC772C" w14:textId="77777777" w:rsidR="00AB1B9E" w:rsidRDefault="00AB1B9E">
            <w:pPr>
              <w:pStyle w:val="GPPTabele"/>
            </w:pPr>
            <w:r>
              <w:rPr>
                <w:b/>
                <w:i/>
                <w:color w:val="002060"/>
              </w:rPr>
              <w:t>Načini prikupljanja podataka</w:t>
            </w:r>
          </w:p>
        </w:tc>
        <w:tc>
          <w:tcPr>
            <w:tcW w:w="7202" w:type="dxa"/>
            <w:hideMark/>
          </w:tcPr>
          <w:p w14:paraId="50647A9F" w14:textId="77777777" w:rsidR="00AB1B9E" w:rsidRDefault="00AB1B9E">
            <w:pPr>
              <w:pStyle w:val="GPPTabele"/>
            </w:pPr>
            <w:r>
              <w:t>Izvještajna metoda – obrasci poslani valionicama</w:t>
            </w:r>
          </w:p>
        </w:tc>
      </w:tr>
      <w:tr w:rsidR="00AB1B9E" w14:paraId="756B9F2A" w14:textId="77777777" w:rsidTr="00D76BEB">
        <w:tc>
          <w:tcPr>
            <w:tcW w:w="3004" w:type="dxa"/>
            <w:hideMark/>
          </w:tcPr>
          <w:p w14:paraId="3C9BF9CD" w14:textId="77777777" w:rsidR="00AB1B9E" w:rsidRDefault="00AB1B9E">
            <w:pPr>
              <w:pStyle w:val="GPPTabele"/>
            </w:pPr>
            <w:r>
              <w:rPr>
                <w:b/>
                <w:i/>
                <w:color w:val="002060"/>
              </w:rPr>
              <w:t>Rokovi prikupljanja podataka</w:t>
            </w:r>
          </w:p>
        </w:tc>
        <w:tc>
          <w:tcPr>
            <w:tcW w:w="7202" w:type="dxa"/>
            <w:hideMark/>
          </w:tcPr>
          <w:p w14:paraId="46CB042A" w14:textId="77777777" w:rsidR="00AB1B9E" w:rsidRDefault="00AB1B9E">
            <w:pPr>
              <w:pStyle w:val="GPPTabele"/>
            </w:pPr>
            <w:r>
              <w:t>15. siječnja za prethodnu godinu</w:t>
            </w:r>
          </w:p>
        </w:tc>
      </w:tr>
      <w:tr w:rsidR="00AB1B9E" w14:paraId="17A60163" w14:textId="77777777" w:rsidTr="00D76BEB">
        <w:tc>
          <w:tcPr>
            <w:tcW w:w="3004" w:type="dxa"/>
            <w:hideMark/>
          </w:tcPr>
          <w:p w14:paraId="3CC5FB47" w14:textId="77777777" w:rsidR="00AB1B9E" w:rsidRDefault="00AB1B9E">
            <w:pPr>
              <w:pStyle w:val="GPPTabele"/>
            </w:pPr>
            <w:r>
              <w:rPr>
                <w:b/>
                <w:i/>
                <w:color w:val="002060"/>
              </w:rPr>
              <w:t>Format prikupljanja podataka</w:t>
            </w:r>
          </w:p>
        </w:tc>
        <w:tc>
          <w:tcPr>
            <w:tcW w:w="7202" w:type="dxa"/>
            <w:hideMark/>
          </w:tcPr>
          <w:p w14:paraId="1245B7B9" w14:textId="77777777" w:rsidR="00AB1B9E" w:rsidRDefault="00AB1B9E">
            <w:pPr>
              <w:pStyle w:val="GPPTabele"/>
            </w:pPr>
            <w:r>
              <w:t>Tiskani oblik, elektronički medij</w:t>
            </w:r>
          </w:p>
        </w:tc>
      </w:tr>
      <w:tr w:rsidR="00AB1B9E" w14:paraId="7DE7EF90" w14:textId="77777777" w:rsidTr="00D76BEB">
        <w:tc>
          <w:tcPr>
            <w:tcW w:w="3004" w:type="dxa"/>
            <w:hideMark/>
          </w:tcPr>
          <w:p w14:paraId="568FE9E3" w14:textId="77777777" w:rsidR="00AB1B9E" w:rsidRDefault="00AB1B9E">
            <w:pPr>
              <w:pStyle w:val="GPPTabele"/>
            </w:pPr>
            <w:r>
              <w:rPr>
                <w:b/>
                <w:i/>
                <w:color w:val="002060"/>
              </w:rPr>
              <w:t>Veza s rezultatima ili aktivnostima u Programu</w:t>
            </w:r>
          </w:p>
        </w:tc>
        <w:tc>
          <w:tcPr>
            <w:tcW w:w="7202" w:type="dxa"/>
            <w:hideMark/>
          </w:tcPr>
          <w:p w14:paraId="6A0C88C5" w14:textId="77777777" w:rsidR="00AB1B9E" w:rsidRDefault="00AB1B9E">
            <w:pPr>
              <w:pStyle w:val="GPPTabele"/>
            </w:pPr>
            <w:r>
              <w:t>Modul 3.1.2. Poljoprivredne statistike</w:t>
            </w:r>
          </w:p>
        </w:tc>
      </w:tr>
      <w:tr w:rsidR="00AB1B9E" w14:paraId="02030D0F" w14:textId="77777777" w:rsidTr="00D76BEB">
        <w:tc>
          <w:tcPr>
            <w:tcW w:w="3004" w:type="dxa"/>
            <w:hideMark/>
          </w:tcPr>
          <w:p w14:paraId="45DE6D22" w14:textId="77777777" w:rsidR="00AB1B9E" w:rsidRDefault="00AB1B9E">
            <w:pPr>
              <w:pStyle w:val="GPPTabele"/>
            </w:pPr>
            <w:r>
              <w:rPr>
                <w:b/>
                <w:i/>
                <w:color w:val="002060"/>
              </w:rPr>
              <w:t>Rokovi objavljivanja rezultata</w:t>
            </w:r>
          </w:p>
        </w:tc>
        <w:tc>
          <w:tcPr>
            <w:tcW w:w="7202" w:type="dxa"/>
            <w:hideMark/>
          </w:tcPr>
          <w:p w14:paraId="010D9B14" w14:textId="77777777" w:rsidR="00AB1B9E" w:rsidRDefault="00AB1B9E">
            <w:pPr>
              <w:pStyle w:val="GPPTabele"/>
            </w:pPr>
            <w:r>
              <w:t>30. siječnja sa prethodnu godinu</w:t>
            </w:r>
          </w:p>
        </w:tc>
      </w:tr>
      <w:tr w:rsidR="00AB1B9E" w14:paraId="04EF281E" w14:textId="77777777" w:rsidTr="00D76BEB">
        <w:tc>
          <w:tcPr>
            <w:tcW w:w="3004" w:type="dxa"/>
            <w:hideMark/>
          </w:tcPr>
          <w:p w14:paraId="4A18B42B" w14:textId="77777777" w:rsidR="00AB1B9E" w:rsidRDefault="00AB1B9E">
            <w:pPr>
              <w:pStyle w:val="GPPTabele"/>
            </w:pPr>
            <w:r>
              <w:rPr>
                <w:b/>
                <w:i/>
                <w:color w:val="002060"/>
              </w:rPr>
              <w:t>Razina objavljivanja rezultata</w:t>
            </w:r>
          </w:p>
        </w:tc>
        <w:tc>
          <w:tcPr>
            <w:tcW w:w="7202" w:type="dxa"/>
            <w:hideMark/>
          </w:tcPr>
          <w:p w14:paraId="30C4B20B" w14:textId="77777777" w:rsidR="00AB1B9E" w:rsidRDefault="00AB1B9E">
            <w:pPr>
              <w:pStyle w:val="GPPTabele"/>
            </w:pPr>
            <w:r>
              <w:t>Republika Hrvatska</w:t>
            </w:r>
          </w:p>
        </w:tc>
      </w:tr>
      <w:tr w:rsidR="00AB1B9E" w14:paraId="7F0F081D" w14:textId="77777777" w:rsidTr="00D76BEB">
        <w:tc>
          <w:tcPr>
            <w:tcW w:w="3004" w:type="dxa"/>
            <w:hideMark/>
          </w:tcPr>
          <w:p w14:paraId="65E2AB63" w14:textId="77777777" w:rsidR="00AB1B9E" w:rsidRDefault="00AB1B9E">
            <w:pPr>
              <w:pStyle w:val="GPPTabele"/>
            </w:pPr>
            <w:r>
              <w:rPr>
                <w:b/>
                <w:i/>
                <w:color w:val="002060"/>
              </w:rPr>
              <w:t>Relevantni nacionalni standardi</w:t>
            </w:r>
          </w:p>
        </w:tc>
        <w:tc>
          <w:tcPr>
            <w:tcW w:w="7202" w:type="dxa"/>
            <w:hideMark/>
          </w:tcPr>
          <w:p w14:paraId="43D5E069" w14:textId="77777777" w:rsidR="00AB1B9E" w:rsidRDefault="00AB1B9E">
            <w:pPr>
              <w:pStyle w:val="GPPTabele"/>
            </w:pPr>
            <w:r>
              <w:t>Odluka o Nacionalnoj klasifikaciji djelatnosti 2025. – NKD 2025. („Narodne novine“, broj 47/24.)</w:t>
            </w:r>
          </w:p>
        </w:tc>
      </w:tr>
      <w:tr w:rsidR="00AB1B9E" w14:paraId="2E7CBAAB" w14:textId="77777777" w:rsidTr="00D76BEB">
        <w:tc>
          <w:tcPr>
            <w:tcW w:w="3004" w:type="dxa"/>
            <w:hideMark/>
          </w:tcPr>
          <w:p w14:paraId="7EB736EB" w14:textId="77777777" w:rsidR="00AB1B9E" w:rsidRDefault="00AB1B9E">
            <w:pPr>
              <w:pStyle w:val="GPPTabele"/>
            </w:pPr>
            <w:r>
              <w:rPr>
                <w:b/>
                <w:i/>
                <w:color w:val="002060"/>
              </w:rPr>
              <w:t>Pravna osnova Europske unije</w:t>
            </w:r>
          </w:p>
        </w:tc>
        <w:tc>
          <w:tcPr>
            <w:tcW w:w="7202" w:type="dxa"/>
            <w:hideMark/>
          </w:tcPr>
          <w:p w14:paraId="55C2D546" w14:textId="77777777" w:rsidR="00AB1B9E" w:rsidRDefault="00AB1B9E">
            <w:pPr>
              <w:pStyle w:val="GPPTabele"/>
            </w:pPr>
            <w:r>
              <w:t>Uredba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p>
        </w:tc>
      </w:tr>
      <w:tr w:rsidR="00AB1B9E" w14:paraId="34FBC371" w14:textId="77777777" w:rsidTr="00D76BEB">
        <w:tc>
          <w:tcPr>
            <w:tcW w:w="3004" w:type="dxa"/>
            <w:hideMark/>
          </w:tcPr>
          <w:p w14:paraId="0211FC9B" w14:textId="77777777" w:rsidR="00AB1B9E" w:rsidRDefault="00AB1B9E">
            <w:pPr>
              <w:pStyle w:val="GPPTabele"/>
            </w:pPr>
            <w:r>
              <w:rPr>
                <w:b/>
                <w:i/>
                <w:color w:val="002060"/>
              </w:rPr>
              <w:t>Ostali međunarodni standardi</w:t>
            </w:r>
          </w:p>
        </w:tc>
        <w:tc>
          <w:tcPr>
            <w:tcW w:w="7202" w:type="dxa"/>
            <w:hideMark/>
          </w:tcPr>
          <w:p w14:paraId="0714688E" w14:textId="320EEE9B" w:rsidR="00AB1B9E" w:rsidRDefault="00AB1B9E">
            <w:pPr>
              <w:pStyle w:val="GPPTabele"/>
            </w:pPr>
            <w:r>
              <w:t xml:space="preserve">Delegirana uredba Komisije (EU) 2023/137 </w:t>
            </w:r>
            <w:r w:rsidR="00C70029">
              <w:t>o</w:t>
            </w:r>
            <w:r>
              <w:t>d 10. listopada 2022. o izmjeni Uredbe (EZ) br. 1893/2006 Europskog parlamenta i Vijeća o utvrđivanju statističke klasifikacije ekonomskih djelatnosti NACE Revision 2 (SL L 19, 20.1.2023.)</w:t>
            </w:r>
          </w:p>
        </w:tc>
      </w:tr>
    </w:tbl>
    <w:p w14:paraId="398584D5" w14:textId="77777777" w:rsidR="00AB1B9E" w:rsidRDefault="00AB1B9E" w:rsidP="00AB1B9E"/>
    <w:p w14:paraId="5245B236" w14:textId="77777777" w:rsidR="00D76BEB" w:rsidRDefault="00D76BEB">
      <w:pPr>
        <w:spacing w:after="200" w:line="276" w:lineRule="auto"/>
        <w:jc w:val="left"/>
        <w:rPr>
          <w:rFonts w:ascii="Arial Narrow" w:hAnsi="Arial Narrow"/>
          <w:b/>
          <w:sz w:val="18"/>
          <w:szCs w:val="22"/>
          <w:bdr w:val="single" w:sz="4" w:space="0" w:color="auto" w:frame="1"/>
        </w:rPr>
      </w:pPr>
      <w:r>
        <w:rPr>
          <w:sz w:val="18"/>
        </w:rPr>
        <w:br w:type="page"/>
      </w:r>
    </w:p>
    <w:p w14:paraId="56D2A712" w14:textId="77777777" w:rsidR="00AB1B9E" w:rsidRDefault="00AB1B9E" w:rsidP="00AB1B9E">
      <w:pPr>
        <w:pStyle w:val="GPPOznaka"/>
      </w:pPr>
      <w:r>
        <w:rPr>
          <w:sz w:val="18"/>
        </w:rPr>
        <w:lastRenderedPageBreak/>
        <w:t>3.1.2b-II-3</w:t>
      </w:r>
    </w:p>
    <w:p w14:paraId="6A603521" w14:textId="77777777" w:rsidR="00AB1B9E" w:rsidRDefault="00AB1B9E" w:rsidP="00AB1B9E"/>
    <w:tbl>
      <w:tblPr>
        <w:tblW w:w="10206" w:type="dxa"/>
        <w:tblLook w:val="04A0" w:firstRow="1" w:lastRow="0" w:firstColumn="1" w:lastColumn="0" w:noHBand="0" w:noVBand="1"/>
      </w:tblPr>
      <w:tblGrid>
        <w:gridCol w:w="3004"/>
        <w:gridCol w:w="7202"/>
      </w:tblGrid>
      <w:tr w:rsidR="00AB1B9E" w14:paraId="6353B269" w14:textId="77777777" w:rsidTr="00D76BEB">
        <w:tc>
          <w:tcPr>
            <w:tcW w:w="3004" w:type="dxa"/>
            <w:hideMark/>
          </w:tcPr>
          <w:p w14:paraId="07E319CB" w14:textId="77777777" w:rsidR="00AB1B9E" w:rsidRDefault="00AB1B9E">
            <w:pPr>
              <w:pStyle w:val="GPPTabele"/>
            </w:pPr>
            <w:r>
              <w:rPr>
                <w:b/>
                <w:color w:val="002060"/>
              </w:rPr>
              <w:t>II. Statističko istraživanje na temelju administrativnih izvora podataka</w:t>
            </w:r>
          </w:p>
        </w:tc>
        <w:tc>
          <w:tcPr>
            <w:tcW w:w="7202" w:type="dxa"/>
            <w:hideMark/>
          </w:tcPr>
          <w:p w14:paraId="2E613C51" w14:textId="77777777" w:rsidR="00AB1B9E" w:rsidRDefault="00AB1B9E">
            <w:pPr>
              <w:pStyle w:val="GPPTabele"/>
            </w:pPr>
            <w:r>
              <w:t>Broj 3</w:t>
            </w:r>
          </w:p>
        </w:tc>
      </w:tr>
      <w:tr w:rsidR="00AB1B9E" w14:paraId="612DBC15" w14:textId="77777777" w:rsidTr="00D76BEB">
        <w:tc>
          <w:tcPr>
            <w:tcW w:w="3004" w:type="dxa"/>
            <w:hideMark/>
          </w:tcPr>
          <w:p w14:paraId="1CF04ED2" w14:textId="77777777" w:rsidR="00AB1B9E" w:rsidRDefault="00AB1B9E">
            <w:pPr>
              <w:pStyle w:val="GPPTabele"/>
            </w:pPr>
            <w:r>
              <w:rPr>
                <w:b/>
                <w:i/>
                <w:color w:val="002060"/>
              </w:rPr>
              <w:t>Nositelj službene statistike</w:t>
            </w:r>
          </w:p>
        </w:tc>
        <w:tc>
          <w:tcPr>
            <w:tcW w:w="7202" w:type="dxa"/>
            <w:hideMark/>
          </w:tcPr>
          <w:p w14:paraId="4A0C9E9D" w14:textId="77777777" w:rsidR="00AB1B9E" w:rsidRDefault="00AB1B9E">
            <w:pPr>
              <w:pStyle w:val="GPPTabele"/>
            </w:pPr>
            <w:r>
              <w:t>Državni zavod za statistiku</w:t>
            </w:r>
          </w:p>
        </w:tc>
      </w:tr>
      <w:tr w:rsidR="00AB1B9E" w14:paraId="0F2400C8" w14:textId="77777777" w:rsidTr="00D76BEB">
        <w:tc>
          <w:tcPr>
            <w:tcW w:w="3004" w:type="dxa"/>
            <w:hideMark/>
          </w:tcPr>
          <w:p w14:paraId="329563AC" w14:textId="77777777" w:rsidR="00AB1B9E" w:rsidRDefault="00AB1B9E">
            <w:pPr>
              <w:pStyle w:val="GPPTabele"/>
            </w:pPr>
            <w:r>
              <w:rPr>
                <w:b/>
                <w:i/>
                <w:color w:val="002060"/>
              </w:rPr>
              <w:t>Naziv statističke aktivnosti</w:t>
            </w:r>
          </w:p>
        </w:tc>
        <w:tc>
          <w:tcPr>
            <w:tcW w:w="7202" w:type="dxa"/>
            <w:hideMark/>
          </w:tcPr>
          <w:p w14:paraId="281D827F" w14:textId="0AA4D392" w:rsidR="00AB1B9E" w:rsidRDefault="00AB1B9E">
            <w:pPr>
              <w:pStyle w:val="GPPNaziv"/>
            </w:pPr>
            <w:bookmarkStart w:id="291" w:name="_Toc176792014"/>
            <w:r>
              <w:t>Mjesečni izvještaj o klanju stoke i peradi u klaonicama/Kontrola ocjenjivanja na liniji klanja životinja</w:t>
            </w:r>
            <w:bookmarkEnd w:id="291"/>
          </w:p>
        </w:tc>
      </w:tr>
      <w:tr w:rsidR="00AB1B9E" w14:paraId="71955E07" w14:textId="77777777" w:rsidTr="00D76BEB">
        <w:tc>
          <w:tcPr>
            <w:tcW w:w="3004" w:type="dxa"/>
            <w:hideMark/>
          </w:tcPr>
          <w:p w14:paraId="733EA66F" w14:textId="77777777" w:rsidR="00AB1B9E" w:rsidRDefault="00AB1B9E">
            <w:pPr>
              <w:pStyle w:val="GPPTabele"/>
            </w:pPr>
            <w:r>
              <w:rPr>
                <w:b/>
                <w:i/>
                <w:color w:val="002060"/>
              </w:rPr>
              <w:t>Periodičnost istraživanja</w:t>
            </w:r>
          </w:p>
        </w:tc>
        <w:tc>
          <w:tcPr>
            <w:tcW w:w="7202" w:type="dxa"/>
            <w:hideMark/>
          </w:tcPr>
          <w:p w14:paraId="4583EFDA" w14:textId="77777777" w:rsidR="00AB1B9E" w:rsidRDefault="00AB1B9E">
            <w:pPr>
              <w:pStyle w:val="GPPTabele"/>
            </w:pPr>
            <w:r>
              <w:t>Mjesečno</w:t>
            </w:r>
          </w:p>
        </w:tc>
      </w:tr>
      <w:tr w:rsidR="00AB1B9E" w14:paraId="3E28CBBD" w14:textId="77777777" w:rsidTr="00D76BEB">
        <w:tc>
          <w:tcPr>
            <w:tcW w:w="3004" w:type="dxa"/>
            <w:hideMark/>
          </w:tcPr>
          <w:p w14:paraId="0A451899" w14:textId="77777777" w:rsidR="00AB1B9E" w:rsidRDefault="00AB1B9E">
            <w:pPr>
              <w:pStyle w:val="GPPTabele"/>
            </w:pPr>
            <w:r>
              <w:rPr>
                <w:b/>
                <w:i/>
                <w:color w:val="002060"/>
              </w:rPr>
              <w:t>Kratak opis rezultata</w:t>
            </w:r>
          </w:p>
        </w:tc>
        <w:tc>
          <w:tcPr>
            <w:tcW w:w="7202" w:type="dxa"/>
            <w:hideMark/>
          </w:tcPr>
          <w:p w14:paraId="17CD6859" w14:textId="77777777" w:rsidR="00AB1B9E" w:rsidRDefault="00AB1B9E">
            <w:pPr>
              <w:pStyle w:val="GPPTabele"/>
            </w:pPr>
            <w:r>
              <w:t>Broj grla zaklane stoke i peradi po vrstama i kategorijama, bruto i neto težina</w:t>
            </w:r>
          </w:p>
        </w:tc>
      </w:tr>
      <w:tr w:rsidR="00AB1B9E" w14:paraId="075AAC39" w14:textId="77777777" w:rsidTr="00D76BEB">
        <w:tc>
          <w:tcPr>
            <w:tcW w:w="3004" w:type="dxa"/>
            <w:hideMark/>
          </w:tcPr>
          <w:p w14:paraId="3E1CEE59"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76F09A41" w14:textId="77777777" w:rsidR="00AB1B9E" w:rsidRDefault="009772B5">
            <w:pPr>
              <w:pStyle w:val="GPPTabele"/>
            </w:pPr>
            <w:r w:rsidRPr="00800F58">
              <w:t>Ministarstvo poljoprivrede, šumarstva i ribarstva</w:t>
            </w:r>
            <w:r>
              <w:t xml:space="preserve"> </w:t>
            </w:r>
            <w:r w:rsidR="00AB1B9E">
              <w:t>– Uprava za stočarstvo i kvalitetu hrane</w:t>
            </w:r>
          </w:p>
        </w:tc>
      </w:tr>
      <w:tr w:rsidR="00AB1B9E" w14:paraId="598852D7" w14:textId="77777777" w:rsidTr="00D76BEB">
        <w:tc>
          <w:tcPr>
            <w:tcW w:w="3004" w:type="dxa"/>
            <w:hideMark/>
          </w:tcPr>
          <w:p w14:paraId="3C8DBCE1" w14:textId="77777777" w:rsidR="00AB1B9E" w:rsidRDefault="00AB1B9E">
            <w:pPr>
              <w:pStyle w:val="GPPTabele"/>
            </w:pPr>
            <w:r>
              <w:rPr>
                <w:b/>
                <w:i/>
                <w:color w:val="002060"/>
              </w:rPr>
              <w:t>Načini prikupljanja podataka</w:t>
            </w:r>
          </w:p>
        </w:tc>
        <w:tc>
          <w:tcPr>
            <w:tcW w:w="7202" w:type="dxa"/>
            <w:hideMark/>
          </w:tcPr>
          <w:p w14:paraId="2493EA18" w14:textId="77777777" w:rsidR="00AB1B9E" w:rsidRDefault="00AB1B9E">
            <w:pPr>
              <w:pStyle w:val="GPPTabele"/>
            </w:pPr>
            <w:r>
              <w:t>Preuzimanje podataka iz evidencija Ministarstva poljoprivrede</w:t>
            </w:r>
            <w:r w:rsidR="00C6084B">
              <w:t>,</w:t>
            </w:r>
            <w:r w:rsidR="00C6084B" w:rsidRPr="00C6084B">
              <w:t xml:space="preserve"> šumarstva i ribarstva</w:t>
            </w:r>
          </w:p>
        </w:tc>
      </w:tr>
      <w:tr w:rsidR="00AB1B9E" w14:paraId="2A9F3F26" w14:textId="77777777" w:rsidTr="00D76BEB">
        <w:tc>
          <w:tcPr>
            <w:tcW w:w="3004" w:type="dxa"/>
            <w:hideMark/>
          </w:tcPr>
          <w:p w14:paraId="5DDEDDD1" w14:textId="77777777" w:rsidR="00AB1B9E" w:rsidRDefault="00AB1B9E">
            <w:pPr>
              <w:pStyle w:val="GPPTabele"/>
            </w:pPr>
            <w:r>
              <w:rPr>
                <w:b/>
                <w:i/>
                <w:color w:val="002060"/>
              </w:rPr>
              <w:t>Rokovi za prijenos podataka</w:t>
            </w:r>
          </w:p>
        </w:tc>
        <w:tc>
          <w:tcPr>
            <w:tcW w:w="7202" w:type="dxa"/>
            <w:hideMark/>
          </w:tcPr>
          <w:p w14:paraId="49F0815A" w14:textId="77777777" w:rsidR="00AB1B9E" w:rsidRDefault="00AB1B9E">
            <w:pPr>
              <w:pStyle w:val="GPPTabele"/>
            </w:pPr>
            <w:r>
              <w:t>40 dana od završetka referentnog mjeseca</w:t>
            </w:r>
          </w:p>
        </w:tc>
      </w:tr>
      <w:tr w:rsidR="00AB1B9E" w14:paraId="70ABD4B4" w14:textId="77777777" w:rsidTr="00D76BEB">
        <w:tc>
          <w:tcPr>
            <w:tcW w:w="3004" w:type="dxa"/>
            <w:hideMark/>
          </w:tcPr>
          <w:p w14:paraId="3A466C66"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3AB9457E" w14:textId="77777777" w:rsidR="00AB1B9E" w:rsidRDefault="00AB1B9E">
            <w:pPr>
              <w:pStyle w:val="GPPTabele"/>
            </w:pPr>
            <w:r>
              <w:t>Izvješće o ukupnom broju i masi klasiranih goveđih, svinjskih, ovčjih i kozjih trupova i polovica, trupova i polovica kopitara te broju i težini klasirane peradi po klaonicama u Republici Hrvatskoj</w:t>
            </w:r>
          </w:p>
        </w:tc>
      </w:tr>
      <w:tr w:rsidR="00AB1B9E" w14:paraId="2701784F" w14:textId="77777777" w:rsidTr="00D76BEB">
        <w:tc>
          <w:tcPr>
            <w:tcW w:w="3004" w:type="dxa"/>
            <w:hideMark/>
          </w:tcPr>
          <w:p w14:paraId="0B0BE6BE" w14:textId="77777777" w:rsidR="00AB1B9E" w:rsidRDefault="00AB1B9E">
            <w:pPr>
              <w:pStyle w:val="GPPTabele"/>
            </w:pPr>
            <w:r>
              <w:rPr>
                <w:b/>
                <w:i/>
                <w:color w:val="002060"/>
              </w:rPr>
              <w:t>Format prikupljanja podataka</w:t>
            </w:r>
          </w:p>
        </w:tc>
        <w:tc>
          <w:tcPr>
            <w:tcW w:w="7202" w:type="dxa"/>
            <w:hideMark/>
          </w:tcPr>
          <w:p w14:paraId="629FC97C" w14:textId="77777777" w:rsidR="00AB1B9E" w:rsidRDefault="00AB1B9E">
            <w:pPr>
              <w:pStyle w:val="GPPTabele"/>
            </w:pPr>
            <w:r>
              <w:t>Elektronički format</w:t>
            </w:r>
          </w:p>
        </w:tc>
      </w:tr>
      <w:tr w:rsidR="00AB1B9E" w14:paraId="266D5300" w14:textId="77777777" w:rsidTr="00D76BEB">
        <w:tc>
          <w:tcPr>
            <w:tcW w:w="3004" w:type="dxa"/>
            <w:hideMark/>
          </w:tcPr>
          <w:p w14:paraId="7E713581"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581E88A7" w14:textId="77777777" w:rsidR="00AB1B9E" w:rsidRDefault="00AB1B9E">
            <w:pPr>
              <w:pStyle w:val="GPPTabele"/>
            </w:pPr>
            <w:r>
              <w:t>Definicije i kategorije stoke u skladu s uredbom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p>
        </w:tc>
      </w:tr>
      <w:tr w:rsidR="00AB1B9E" w14:paraId="1FD71287" w14:textId="77777777" w:rsidTr="00D76BEB">
        <w:tc>
          <w:tcPr>
            <w:tcW w:w="3004" w:type="dxa"/>
            <w:hideMark/>
          </w:tcPr>
          <w:p w14:paraId="4B15E2CB" w14:textId="77777777" w:rsidR="00AB1B9E" w:rsidRDefault="00AB1B9E">
            <w:pPr>
              <w:pStyle w:val="GPPTabele"/>
            </w:pPr>
            <w:r>
              <w:rPr>
                <w:b/>
                <w:i/>
                <w:color w:val="002060"/>
              </w:rPr>
              <w:t>Veza s rezultatima ili aktivnostima u Programu</w:t>
            </w:r>
          </w:p>
        </w:tc>
        <w:tc>
          <w:tcPr>
            <w:tcW w:w="7202" w:type="dxa"/>
            <w:hideMark/>
          </w:tcPr>
          <w:p w14:paraId="21AA5DA4" w14:textId="77777777" w:rsidR="00AB1B9E" w:rsidRDefault="00AB1B9E">
            <w:pPr>
              <w:pStyle w:val="GPPTabele"/>
            </w:pPr>
            <w:r>
              <w:t>Modul 3.1.2. Poljoprivredne statistike</w:t>
            </w:r>
          </w:p>
        </w:tc>
      </w:tr>
      <w:tr w:rsidR="00AB1B9E" w14:paraId="4A4BD291" w14:textId="77777777" w:rsidTr="00D76BEB">
        <w:tc>
          <w:tcPr>
            <w:tcW w:w="3004" w:type="dxa"/>
            <w:hideMark/>
          </w:tcPr>
          <w:p w14:paraId="18EE967E" w14:textId="77777777" w:rsidR="00AB1B9E" w:rsidRDefault="00AB1B9E">
            <w:pPr>
              <w:pStyle w:val="GPPTabele"/>
            </w:pPr>
            <w:r>
              <w:rPr>
                <w:b/>
                <w:i/>
                <w:color w:val="002060"/>
              </w:rPr>
              <w:t>Rokovi objavljivanja rezultata</w:t>
            </w:r>
          </w:p>
        </w:tc>
        <w:tc>
          <w:tcPr>
            <w:tcW w:w="7202" w:type="dxa"/>
            <w:hideMark/>
          </w:tcPr>
          <w:p w14:paraId="14102443" w14:textId="77777777" w:rsidR="00AB1B9E" w:rsidRDefault="00AB1B9E">
            <w:pPr>
              <w:pStyle w:val="GPPTabele"/>
            </w:pPr>
            <w:r>
              <w:t>50 dana od završetka referentnog mjeseca</w:t>
            </w:r>
          </w:p>
        </w:tc>
      </w:tr>
      <w:tr w:rsidR="00AB1B9E" w14:paraId="61D1BEB5" w14:textId="77777777" w:rsidTr="00D76BEB">
        <w:tc>
          <w:tcPr>
            <w:tcW w:w="3004" w:type="dxa"/>
            <w:hideMark/>
          </w:tcPr>
          <w:p w14:paraId="59D9CF4E" w14:textId="77777777" w:rsidR="00AB1B9E" w:rsidRDefault="00AB1B9E">
            <w:pPr>
              <w:pStyle w:val="GPPTabele"/>
            </w:pPr>
            <w:r>
              <w:rPr>
                <w:b/>
                <w:i/>
                <w:color w:val="002060"/>
              </w:rPr>
              <w:t>Razina objavljivanja rezultata</w:t>
            </w:r>
          </w:p>
        </w:tc>
        <w:tc>
          <w:tcPr>
            <w:tcW w:w="7202" w:type="dxa"/>
            <w:hideMark/>
          </w:tcPr>
          <w:p w14:paraId="13F2B9E2" w14:textId="77777777" w:rsidR="00AB1B9E" w:rsidRDefault="00AB1B9E">
            <w:pPr>
              <w:pStyle w:val="GPPTabele"/>
            </w:pPr>
            <w:r>
              <w:t>Republika Hrvatska</w:t>
            </w:r>
          </w:p>
        </w:tc>
      </w:tr>
      <w:tr w:rsidR="00AB1B9E" w14:paraId="6418D733" w14:textId="77777777" w:rsidTr="00D76BEB">
        <w:tc>
          <w:tcPr>
            <w:tcW w:w="3004" w:type="dxa"/>
            <w:hideMark/>
          </w:tcPr>
          <w:p w14:paraId="468E1B04" w14:textId="77777777" w:rsidR="00AB1B9E" w:rsidRDefault="00AB1B9E">
            <w:pPr>
              <w:pStyle w:val="GPPTabele"/>
            </w:pPr>
            <w:r>
              <w:rPr>
                <w:b/>
                <w:i/>
                <w:color w:val="002060"/>
              </w:rPr>
              <w:t>Relevantni nacionalni standardi</w:t>
            </w:r>
          </w:p>
        </w:tc>
        <w:tc>
          <w:tcPr>
            <w:tcW w:w="7202" w:type="dxa"/>
            <w:hideMark/>
          </w:tcPr>
          <w:p w14:paraId="54AF4C8E" w14:textId="77777777" w:rsidR="00AB1B9E" w:rsidRDefault="00AB1B9E">
            <w:pPr>
              <w:pStyle w:val="GPPTabele"/>
            </w:pPr>
            <w:r>
              <w:t>Odluka o Nacionalnoj klasifikaciji djelatnosti 2025. – NKD 2025. („Narodne novine“, broj 47/24.)</w:t>
            </w:r>
          </w:p>
        </w:tc>
      </w:tr>
      <w:tr w:rsidR="00AB1B9E" w14:paraId="4A08DC7B" w14:textId="77777777" w:rsidTr="00D76BEB">
        <w:tc>
          <w:tcPr>
            <w:tcW w:w="3004" w:type="dxa"/>
            <w:hideMark/>
          </w:tcPr>
          <w:p w14:paraId="2804A3C8" w14:textId="77777777" w:rsidR="00AB1B9E" w:rsidRDefault="00AB1B9E">
            <w:pPr>
              <w:pStyle w:val="GPPTabele"/>
            </w:pPr>
            <w:r>
              <w:rPr>
                <w:b/>
                <w:i/>
                <w:color w:val="002060"/>
              </w:rPr>
              <w:t>Pravna osnova Europske unije</w:t>
            </w:r>
          </w:p>
        </w:tc>
        <w:tc>
          <w:tcPr>
            <w:tcW w:w="7202" w:type="dxa"/>
            <w:hideMark/>
          </w:tcPr>
          <w:p w14:paraId="550C0AD8" w14:textId="77777777" w:rsidR="00AB1B9E" w:rsidRDefault="00AB1B9E">
            <w:pPr>
              <w:pStyle w:val="GPPTabele"/>
            </w:pPr>
            <w:r>
              <w:t>Uredba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p>
        </w:tc>
      </w:tr>
      <w:tr w:rsidR="00AB1B9E" w14:paraId="35A94D06" w14:textId="77777777" w:rsidTr="00D76BEB">
        <w:tc>
          <w:tcPr>
            <w:tcW w:w="3004" w:type="dxa"/>
            <w:hideMark/>
          </w:tcPr>
          <w:p w14:paraId="50FF369F" w14:textId="77777777" w:rsidR="00AB1B9E" w:rsidRDefault="00AB1B9E">
            <w:pPr>
              <w:pStyle w:val="GPPTabele"/>
            </w:pPr>
            <w:r>
              <w:rPr>
                <w:b/>
                <w:i/>
                <w:color w:val="002060"/>
              </w:rPr>
              <w:t>Ostali međunarodni standardi</w:t>
            </w:r>
          </w:p>
        </w:tc>
        <w:tc>
          <w:tcPr>
            <w:tcW w:w="7202" w:type="dxa"/>
            <w:hideMark/>
          </w:tcPr>
          <w:p w14:paraId="69DF46BA" w14:textId="44726166" w:rsidR="00AB1B9E" w:rsidRDefault="00AB1B9E">
            <w:pPr>
              <w:pStyle w:val="GPPTabele"/>
            </w:pPr>
            <w:r>
              <w:t xml:space="preserve">Delegirana uredba Komisije (EU) 2023/137 </w:t>
            </w:r>
            <w:r w:rsidR="00DD2B37">
              <w:t>o</w:t>
            </w:r>
            <w:r>
              <w:t>d 10. listopada 2022. o izmjeni Uredbe (EZ) br. 1893/2006 Europskog parlamenta i Vijeća o utvrđivanju statističke klasifikacije ekonomskih djelatnosti NACE Revision 2 (SL L 19, 20.1.2023.)</w:t>
            </w:r>
          </w:p>
        </w:tc>
      </w:tr>
    </w:tbl>
    <w:p w14:paraId="3AFCB7E5" w14:textId="77777777" w:rsidR="00AB1B9E" w:rsidRDefault="00AB1B9E" w:rsidP="00AB1B9E"/>
    <w:p w14:paraId="0C27A86E" w14:textId="77777777" w:rsidR="00D76BEB" w:rsidRDefault="00D76BEB">
      <w:pPr>
        <w:spacing w:after="200" w:line="276" w:lineRule="auto"/>
        <w:jc w:val="left"/>
        <w:rPr>
          <w:rFonts w:ascii="Arial Narrow" w:hAnsi="Arial Narrow"/>
          <w:b/>
          <w:sz w:val="18"/>
          <w:szCs w:val="22"/>
          <w:bdr w:val="single" w:sz="4" w:space="0" w:color="auto" w:frame="1"/>
        </w:rPr>
      </w:pPr>
      <w:r>
        <w:rPr>
          <w:sz w:val="18"/>
        </w:rPr>
        <w:br w:type="page"/>
      </w:r>
    </w:p>
    <w:p w14:paraId="68754E70" w14:textId="77777777" w:rsidR="00AB1B9E" w:rsidRDefault="00AB1B9E" w:rsidP="00AB1B9E">
      <w:pPr>
        <w:pStyle w:val="GPPOznaka"/>
      </w:pPr>
      <w:r>
        <w:rPr>
          <w:sz w:val="18"/>
        </w:rPr>
        <w:lastRenderedPageBreak/>
        <w:t>3.1.2b-III-4</w:t>
      </w:r>
    </w:p>
    <w:p w14:paraId="774F0DA7" w14:textId="77777777" w:rsidR="00AB1B9E" w:rsidRDefault="00AB1B9E" w:rsidP="00AB1B9E"/>
    <w:tbl>
      <w:tblPr>
        <w:tblW w:w="10206" w:type="dxa"/>
        <w:tblLook w:val="04A0" w:firstRow="1" w:lastRow="0" w:firstColumn="1" w:lastColumn="0" w:noHBand="0" w:noVBand="1"/>
      </w:tblPr>
      <w:tblGrid>
        <w:gridCol w:w="3004"/>
        <w:gridCol w:w="7202"/>
      </w:tblGrid>
      <w:tr w:rsidR="00AB1B9E" w14:paraId="2A36E76B" w14:textId="77777777" w:rsidTr="00D76BEB">
        <w:tc>
          <w:tcPr>
            <w:tcW w:w="3004" w:type="dxa"/>
            <w:hideMark/>
          </w:tcPr>
          <w:p w14:paraId="2ECBC03F"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599AFF09" w14:textId="77777777" w:rsidR="00AB1B9E" w:rsidRDefault="00AB1B9E">
            <w:pPr>
              <w:pStyle w:val="GPPTabele"/>
            </w:pPr>
            <w:r>
              <w:t>Broj 4</w:t>
            </w:r>
          </w:p>
        </w:tc>
      </w:tr>
      <w:tr w:rsidR="00AB1B9E" w14:paraId="4375A8FC" w14:textId="77777777" w:rsidTr="00D76BEB">
        <w:tc>
          <w:tcPr>
            <w:tcW w:w="3004" w:type="dxa"/>
            <w:hideMark/>
          </w:tcPr>
          <w:p w14:paraId="1758C3F9" w14:textId="77777777" w:rsidR="00AB1B9E" w:rsidRDefault="00AB1B9E">
            <w:pPr>
              <w:pStyle w:val="GPPTabele"/>
            </w:pPr>
            <w:r>
              <w:rPr>
                <w:b/>
                <w:i/>
                <w:color w:val="002060"/>
              </w:rPr>
              <w:t>Nositelj službene statistike</w:t>
            </w:r>
          </w:p>
        </w:tc>
        <w:tc>
          <w:tcPr>
            <w:tcW w:w="7202" w:type="dxa"/>
            <w:hideMark/>
          </w:tcPr>
          <w:p w14:paraId="4362E19A" w14:textId="77777777" w:rsidR="00AB1B9E" w:rsidRDefault="00AB1B9E">
            <w:pPr>
              <w:pStyle w:val="GPPTabele"/>
            </w:pPr>
            <w:r>
              <w:t>Državni zavod za statistiku</w:t>
            </w:r>
          </w:p>
        </w:tc>
      </w:tr>
      <w:tr w:rsidR="00AB1B9E" w14:paraId="756A14A8" w14:textId="77777777" w:rsidTr="00D76BEB">
        <w:tc>
          <w:tcPr>
            <w:tcW w:w="3004" w:type="dxa"/>
            <w:hideMark/>
          </w:tcPr>
          <w:p w14:paraId="13E0B5CC" w14:textId="77777777" w:rsidR="00AB1B9E" w:rsidRDefault="00AB1B9E">
            <w:pPr>
              <w:pStyle w:val="GPPTabele"/>
            </w:pPr>
            <w:r>
              <w:rPr>
                <w:b/>
                <w:i/>
                <w:color w:val="002060"/>
              </w:rPr>
              <w:t>Naziv statističke aktivnosti</w:t>
            </w:r>
          </w:p>
        </w:tc>
        <w:tc>
          <w:tcPr>
            <w:tcW w:w="7202" w:type="dxa"/>
            <w:hideMark/>
          </w:tcPr>
          <w:p w14:paraId="2EAB1C51" w14:textId="2FF4FE22" w:rsidR="00AB1B9E" w:rsidRDefault="00AB1B9E">
            <w:pPr>
              <w:pStyle w:val="GPPNaziv"/>
            </w:pPr>
            <w:bookmarkStart w:id="292" w:name="_Toc176792015"/>
            <w:r>
              <w:t>Bruto domaća proizvodnja mesa</w:t>
            </w:r>
            <w:r w:rsidR="00C77391" w:rsidRPr="00C77391">
              <w:t>/Procjena mjesečnog klanja stoke izvan klaonica</w:t>
            </w:r>
            <w:bookmarkEnd w:id="292"/>
          </w:p>
        </w:tc>
      </w:tr>
      <w:tr w:rsidR="00AB1B9E" w14:paraId="3991E20A" w14:textId="77777777" w:rsidTr="00D76BEB">
        <w:tc>
          <w:tcPr>
            <w:tcW w:w="3004" w:type="dxa"/>
            <w:hideMark/>
          </w:tcPr>
          <w:p w14:paraId="01A76AF2" w14:textId="77777777" w:rsidR="00AB1B9E" w:rsidRDefault="00AB1B9E">
            <w:pPr>
              <w:pStyle w:val="GPPTabele"/>
            </w:pPr>
            <w:r>
              <w:rPr>
                <w:b/>
                <w:i/>
                <w:color w:val="002060"/>
              </w:rPr>
              <w:t>Kratak opis aktivnosti</w:t>
            </w:r>
          </w:p>
        </w:tc>
        <w:tc>
          <w:tcPr>
            <w:tcW w:w="7202" w:type="dxa"/>
            <w:hideMark/>
          </w:tcPr>
          <w:p w14:paraId="0EBE6769" w14:textId="77777777" w:rsidR="00AB1B9E" w:rsidRDefault="00AB1B9E">
            <w:pPr>
              <w:pStyle w:val="GPPTabele"/>
            </w:pPr>
            <w:r>
              <w:t>Izračun procjene domaće proizvodnje za goveđe, svinjsko i ovčje meso; izrada prognoze broja zaklane stoke prema modelu procjene korištenjem podataka iz raspoloživih administrativnih izvora i redovitih statističkih istraživanja</w:t>
            </w:r>
          </w:p>
        </w:tc>
      </w:tr>
      <w:tr w:rsidR="00AB1B9E" w14:paraId="739CAAEE" w14:textId="77777777" w:rsidTr="00D76BEB">
        <w:tc>
          <w:tcPr>
            <w:tcW w:w="3004" w:type="dxa"/>
            <w:hideMark/>
          </w:tcPr>
          <w:p w14:paraId="2C997622" w14:textId="77777777" w:rsidR="00AB1B9E" w:rsidRDefault="00AB1B9E">
            <w:pPr>
              <w:pStyle w:val="GPPTabele"/>
            </w:pPr>
            <w:r>
              <w:rPr>
                <w:b/>
                <w:i/>
                <w:color w:val="002060"/>
              </w:rPr>
              <w:t>Ciljevi koje treba ostvariti tijekom godine</w:t>
            </w:r>
          </w:p>
        </w:tc>
        <w:tc>
          <w:tcPr>
            <w:tcW w:w="7202" w:type="dxa"/>
            <w:hideMark/>
          </w:tcPr>
          <w:p w14:paraId="1655C614" w14:textId="77777777" w:rsidR="00AB1B9E" w:rsidRDefault="00AB1B9E">
            <w:pPr>
              <w:pStyle w:val="GPPTabele"/>
            </w:pPr>
            <w:r>
              <w:t>Prikupljanje i analiza podataka o broju stoke, klanju stoke i podataka vanjske trgovine živom stokom</w:t>
            </w:r>
            <w:r>
              <w:br/>
              <w:t>Analiza rezultata administrativnih izvora; usporedba s raspoloživim statističkim istraživanjima</w:t>
            </w:r>
            <w:r>
              <w:br/>
              <w:t>Priprema i diseminacija podataka te izrada transmisijskih tablica za dostavu rezultata u Eurostat</w:t>
            </w:r>
          </w:p>
        </w:tc>
      </w:tr>
      <w:tr w:rsidR="00AB1B9E" w14:paraId="1AFB2AA2" w14:textId="77777777" w:rsidTr="00D76BEB">
        <w:tc>
          <w:tcPr>
            <w:tcW w:w="3004" w:type="dxa"/>
            <w:hideMark/>
          </w:tcPr>
          <w:p w14:paraId="5C56591B" w14:textId="77777777" w:rsidR="00AB1B9E" w:rsidRDefault="00AB1B9E">
            <w:pPr>
              <w:pStyle w:val="GPPTabele"/>
            </w:pPr>
            <w:r>
              <w:rPr>
                <w:b/>
                <w:i/>
                <w:color w:val="002060"/>
              </w:rPr>
              <w:t>Relevantni nacionalni standardi</w:t>
            </w:r>
          </w:p>
        </w:tc>
        <w:tc>
          <w:tcPr>
            <w:tcW w:w="7202" w:type="dxa"/>
            <w:hideMark/>
          </w:tcPr>
          <w:p w14:paraId="77A54955" w14:textId="77777777" w:rsidR="00AB1B9E" w:rsidRDefault="00AB1B9E">
            <w:pPr>
              <w:pStyle w:val="GPPTabele"/>
            </w:pPr>
            <w:r>
              <w:t>Odluka o Nacionalnoj klasifikaciji djelatnosti 2025. – NKD 2025. („Narodne novine“, broj 47/24.)</w:t>
            </w:r>
          </w:p>
        </w:tc>
      </w:tr>
      <w:tr w:rsidR="00AB1B9E" w14:paraId="7043B253" w14:textId="77777777" w:rsidTr="00D76BEB">
        <w:tc>
          <w:tcPr>
            <w:tcW w:w="3004" w:type="dxa"/>
            <w:hideMark/>
          </w:tcPr>
          <w:p w14:paraId="309F39EE" w14:textId="77777777" w:rsidR="00AB1B9E" w:rsidRDefault="00AB1B9E">
            <w:pPr>
              <w:pStyle w:val="GPPTabele"/>
            </w:pPr>
            <w:r>
              <w:rPr>
                <w:b/>
                <w:i/>
                <w:color w:val="002060"/>
              </w:rPr>
              <w:t>Pravna osnova Europske unije</w:t>
            </w:r>
          </w:p>
        </w:tc>
        <w:tc>
          <w:tcPr>
            <w:tcW w:w="7202" w:type="dxa"/>
            <w:hideMark/>
          </w:tcPr>
          <w:p w14:paraId="677E3853" w14:textId="77777777" w:rsidR="00AB1B9E" w:rsidRDefault="00AB1B9E">
            <w:pPr>
              <w:pStyle w:val="GPPTabele"/>
            </w:pPr>
            <w:r>
              <w:t>Uredba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p>
        </w:tc>
      </w:tr>
      <w:tr w:rsidR="00AB1B9E" w14:paraId="196421D7" w14:textId="77777777" w:rsidTr="00D76BEB">
        <w:tc>
          <w:tcPr>
            <w:tcW w:w="3004" w:type="dxa"/>
            <w:hideMark/>
          </w:tcPr>
          <w:p w14:paraId="701D02C0" w14:textId="77777777" w:rsidR="00AB1B9E" w:rsidRDefault="00AB1B9E">
            <w:pPr>
              <w:pStyle w:val="GPPTabele"/>
            </w:pPr>
            <w:r>
              <w:rPr>
                <w:b/>
                <w:i/>
                <w:color w:val="002060"/>
              </w:rPr>
              <w:t>Ostali međunarodni standardi</w:t>
            </w:r>
          </w:p>
        </w:tc>
        <w:tc>
          <w:tcPr>
            <w:tcW w:w="7202" w:type="dxa"/>
            <w:hideMark/>
          </w:tcPr>
          <w:p w14:paraId="23FF6F78" w14:textId="5760708A" w:rsidR="00AB1B9E" w:rsidRDefault="00AB1B9E">
            <w:pPr>
              <w:pStyle w:val="GPPTabele"/>
            </w:pPr>
            <w:r>
              <w:t xml:space="preserve">Delegirana uredba Komisije (EU) 2023/137 </w:t>
            </w:r>
            <w:r w:rsidR="003C37DA">
              <w:t>o</w:t>
            </w:r>
            <w:r>
              <w:t>d 10. listopada 2022. o izmjeni Uredbe (EZ) br. 1893/2006 Europskog parlamenta i Vijeća o utvrđivanju statističke klasifikacije ekonomskih djelatnosti NACE Revision 2 (SL L 19, 20.1.2023.)</w:t>
            </w:r>
          </w:p>
        </w:tc>
      </w:tr>
    </w:tbl>
    <w:p w14:paraId="31730761" w14:textId="77777777" w:rsidR="00AB1B9E" w:rsidRDefault="00AB1B9E" w:rsidP="00AB1B9E"/>
    <w:p w14:paraId="24EED8A6" w14:textId="2BCF5681" w:rsidR="00AB1B9E" w:rsidRDefault="00AB1B9E" w:rsidP="00AB1B9E">
      <w:pPr>
        <w:pStyle w:val="GPPPodpodrucje"/>
      </w:pPr>
      <w:bookmarkStart w:id="293" w:name="_Toc176792016"/>
      <w:r>
        <w:rPr>
          <w:sz w:val="18"/>
        </w:rPr>
        <w:t>Modul 3.1.2. C) STATISTIKA MLIJEKA I MLIJEČNIH PROIZVODA</w:t>
      </w:r>
      <w:bookmarkEnd w:id="293"/>
    </w:p>
    <w:p w14:paraId="79FA2BEC" w14:textId="77777777" w:rsidR="00AB1B9E" w:rsidRDefault="00AB1B9E" w:rsidP="00AB1B9E"/>
    <w:p w14:paraId="0D73F1DA" w14:textId="77777777" w:rsidR="00AB1B9E" w:rsidRDefault="00AB1B9E" w:rsidP="00AB1B9E">
      <w:pPr>
        <w:pStyle w:val="GPPOznaka"/>
      </w:pPr>
      <w:r>
        <w:rPr>
          <w:sz w:val="18"/>
        </w:rPr>
        <w:t>3.1.2c-II-1</w:t>
      </w:r>
    </w:p>
    <w:p w14:paraId="3411E813" w14:textId="77777777" w:rsidR="00AB1B9E" w:rsidRDefault="00AB1B9E" w:rsidP="00AB1B9E"/>
    <w:tbl>
      <w:tblPr>
        <w:tblW w:w="10206" w:type="dxa"/>
        <w:tblLook w:val="04A0" w:firstRow="1" w:lastRow="0" w:firstColumn="1" w:lastColumn="0" w:noHBand="0" w:noVBand="1"/>
      </w:tblPr>
      <w:tblGrid>
        <w:gridCol w:w="3004"/>
        <w:gridCol w:w="7202"/>
      </w:tblGrid>
      <w:tr w:rsidR="00AB1B9E" w14:paraId="0B1A2C3B" w14:textId="77777777" w:rsidTr="00A305C2">
        <w:tc>
          <w:tcPr>
            <w:tcW w:w="3004" w:type="dxa"/>
            <w:hideMark/>
          </w:tcPr>
          <w:p w14:paraId="2E00FD5E" w14:textId="77777777" w:rsidR="00AB1B9E" w:rsidRDefault="00AB1B9E">
            <w:pPr>
              <w:pStyle w:val="GPPTabele"/>
            </w:pPr>
            <w:r>
              <w:rPr>
                <w:b/>
                <w:color w:val="002060"/>
              </w:rPr>
              <w:t>II. Statističko istraživanje na temelju administrativnih izvora podataka</w:t>
            </w:r>
          </w:p>
        </w:tc>
        <w:tc>
          <w:tcPr>
            <w:tcW w:w="7202" w:type="dxa"/>
            <w:hideMark/>
          </w:tcPr>
          <w:p w14:paraId="7704B82A" w14:textId="77777777" w:rsidR="00AB1B9E" w:rsidRDefault="00AB1B9E">
            <w:pPr>
              <w:pStyle w:val="GPPTabele"/>
            </w:pPr>
            <w:r>
              <w:t>Broj 1</w:t>
            </w:r>
          </w:p>
        </w:tc>
      </w:tr>
      <w:tr w:rsidR="00AB1B9E" w14:paraId="3D86C4A1" w14:textId="77777777" w:rsidTr="00A305C2">
        <w:tc>
          <w:tcPr>
            <w:tcW w:w="3004" w:type="dxa"/>
            <w:hideMark/>
          </w:tcPr>
          <w:p w14:paraId="061F8869" w14:textId="77777777" w:rsidR="00AB1B9E" w:rsidRDefault="00AB1B9E">
            <w:pPr>
              <w:pStyle w:val="GPPTabele"/>
            </w:pPr>
            <w:r>
              <w:rPr>
                <w:b/>
                <w:i/>
                <w:color w:val="002060"/>
              </w:rPr>
              <w:t>Nositelj službene statistike</w:t>
            </w:r>
          </w:p>
        </w:tc>
        <w:tc>
          <w:tcPr>
            <w:tcW w:w="7202" w:type="dxa"/>
            <w:hideMark/>
          </w:tcPr>
          <w:p w14:paraId="02C0E7BC" w14:textId="77777777" w:rsidR="00AB1B9E" w:rsidRDefault="00AB1B9E">
            <w:pPr>
              <w:pStyle w:val="GPPTabele"/>
            </w:pPr>
            <w:r>
              <w:t>Državni zavod za statistiku</w:t>
            </w:r>
          </w:p>
        </w:tc>
      </w:tr>
      <w:tr w:rsidR="00AB1B9E" w14:paraId="366CA94A" w14:textId="77777777" w:rsidTr="00A305C2">
        <w:tc>
          <w:tcPr>
            <w:tcW w:w="3004" w:type="dxa"/>
            <w:hideMark/>
          </w:tcPr>
          <w:p w14:paraId="76322A35" w14:textId="77777777" w:rsidR="00AB1B9E" w:rsidRDefault="00AB1B9E">
            <w:pPr>
              <w:pStyle w:val="GPPTabele"/>
            </w:pPr>
            <w:r>
              <w:rPr>
                <w:b/>
                <w:i/>
                <w:color w:val="002060"/>
              </w:rPr>
              <w:t>Naziv statističke aktivnosti</w:t>
            </w:r>
          </w:p>
        </w:tc>
        <w:tc>
          <w:tcPr>
            <w:tcW w:w="7202" w:type="dxa"/>
            <w:hideMark/>
          </w:tcPr>
          <w:p w14:paraId="7D8A1C4D" w14:textId="15583F75" w:rsidR="00AB1B9E" w:rsidRDefault="00AB1B9E">
            <w:pPr>
              <w:pStyle w:val="GPPNaziv"/>
            </w:pPr>
            <w:bookmarkStart w:id="294" w:name="_Toc176792017"/>
            <w:r>
              <w:t>Mjesečno prikupljanje i prerada kravljeg mlijeka</w:t>
            </w:r>
            <w:bookmarkEnd w:id="294"/>
          </w:p>
        </w:tc>
      </w:tr>
      <w:tr w:rsidR="00AB1B9E" w14:paraId="4EB7797F" w14:textId="77777777" w:rsidTr="00A305C2">
        <w:tc>
          <w:tcPr>
            <w:tcW w:w="3004" w:type="dxa"/>
            <w:hideMark/>
          </w:tcPr>
          <w:p w14:paraId="01A74458" w14:textId="77777777" w:rsidR="00AB1B9E" w:rsidRDefault="00AB1B9E">
            <w:pPr>
              <w:pStyle w:val="GPPTabele"/>
            </w:pPr>
            <w:r>
              <w:rPr>
                <w:b/>
                <w:i/>
                <w:color w:val="002060"/>
              </w:rPr>
              <w:t>Periodičnost istraživanja</w:t>
            </w:r>
          </w:p>
        </w:tc>
        <w:tc>
          <w:tcPr>
            <w:tcW w:w="7202" w:type="dxa"/>
            <w:hideMark/>
          </w:tcPr>
          <w:p w14:paraId="08F589E3" w14:textId="77777777" w:rsidR="00AB1B9E" w:rsidRDefault="00AB1B9E">
            <w:pPr>
              <w:pStyle w:val="GPPTabele"/>
            </w:pPr>
            <w:r>
              <w:t>Mjesečno</w:t>
            </w:r>
          </w:p>
        </w:tc>
      </w:tr>
      <w:tr w:rsidR="00AB1B9E" w14:paraId="0782996A" w14:textId="77777777" w:rsidTr="00A305C2">
        <w:tc>
          <w:tcPr>
            <w:tcW w:w="3004" w:type="dxa"/>
            <w:hideMark/>
          </w:tcPr>
          <w:p w14:paraId="6FBCCCAC" w14:textId="77777777" w:rsidR="00AB1B9E" w:rsidRDefault="00AB1B9E">
            <w:pPr>
              <w:pStyle w:val="GPPTabele"/>
            </w:pPr>
            <w:r>
              <w:rPr>
                <w:b/>
                <w:i/>
                <w:color w:val="002060"/>
              </w:rPr>
              <w:t>Kratak opis rezultata</w:t>
            </w:r>
          </w:p>
        </w:tc>
        <w:tc>
          <w:tcPr>
            <w:tcW w:w="7202" w:type="dxa"/>
            <w:hideMark/>
          </w:tcPr>
          <w:p w14:paraId="3904C83D" w14:textId="77777777" w:rsidR="00AB1B9E" w:rsidRDefault="00AB1B9E">
            <w:pPr>
              <w:pStyle w:val="GPPTabele"/>
            </w:pPr>
            <w:r>
              <w:t>Prikupljeno kravlje mlijeko u mljekarama, sadržaj masti i proteina, ostvareni proizvodi</w:t>
            </w:r>
          </w:p>
        </w:tc>
      </w:tr>
      <w:tr w:rsidR="00AB1B9E" w14:paraId="3555D789" w14:textId="77777777" w:rsidTr="00A305C2">
        <w:tc>
          <w:tcPr>
            <w:tcW w:w="3004" w:type="dxa"/>
            <w:hideMark/>
          </w:tcPr>
          <w:p w14:paraId="38443566"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2BC1653E" w14:textId="77777777" w:rsidR="00AB1B9E" w:rsidRDefault="00AB1B9E">
            <w:pPr>
              <w:pStyle w:val="GPPTabele"/>
            </w:pPr>
            <w:r>
              <w:t>Hrvatska Agencija za poljoprivredu i hranu, Središnji laboratorij za kontrolu kvalitete mlijeka (SLKM)</w:t>
            </w:r>
          </w:p>
        </w:tc>
      </w:tr>
      <w:tr w:rsidR="00AB1B9E" w14:paraId="06D7244D" w14:textId="77777777" w:rsidTr="00A305C2">
        <w:tc>
          <w:tcPr>
            <w:tcW w:w="3004" w:type="dxa"/>
            <w:hideMark/>
          </w:tcPr>
          <w:p w14:paraId="393A7EB5" w14:textId="77777777" w:rsidR="00AB1B9E" w:rsidRDefault="00AB1B9E">
            <w:pPr>
              <w:pStyle w:val="GPPTabele"/>
            </w:pPr>
            <w:r>
              <w:rPr>
                <w:b/>
                <w:i/>
                <w:color w:val="002060"/>
              </w:rPr>
              <w:t>Načini prikupljanja podataka</w:t>
            </w:r>
          </w:p>
        </w:tc>
        <w:tc>
          <w:tcPr>
            <w:tcW w:w="7202" w:type="dxa"/>
            <w:hideMark/>
          </w:tcPr>
          <w:p w14:paraId="141BBABA" w14:textId="77777777" w:rsidR="00AB1B9E" w:rsidRDefault="00AB1B9E">
            <w:pPr>
              <w:pStyle w:val="GPPTabele"/>
            </w:pPr>
            <w:r>
              <w:t>Preuzimanje podataka iz Evidencije SLKM</w:t>
            </w:r>
          </w:p>
        </w:tc>
      </w:tr>
      <w:tr w:rsidR="00AB1B9E" w14:paraId="053B32D0" w14:textId="77777777" w:rsidTr="00A305C2">
        <w:tc>
          <w:tcPr>
            <w:tcW w:w="3004" w:type="dxa"/>
            <w:hideMark/>
          </w:tcPr>
          <w:p w14:paraId="06985054" w14:textId="77777777" w:rsidR="00AB1B9E" w:rsidRDefault="00AB1B9E">
            <w:pPr>
              <w:pStyle w:val="GPPTabele"/>
            </w:pPr>
            <w:r>
              <w:rPr>
                <w:b/>
                <w:i/>
                <w:color w:val="002060"/>
              </w:rPr>
              <w:t>Rokovi za prijenos podataka</w:t>
            </w:r>
          </w:p>
        </w:tc>
        <w:tc>
          <w:tcPr>
            <w:tcW w:w="7202" w:type="dxa"/>
            <w:hideMark/>
          </w:tcPr>
          <w:p w14:paraId="1C4E5C64" w14:textId="77777777" w:rsidR="00AB1B9E" w:rsidRDefault="00AB1B9E">
            <w:pPr>
              <w:pStyle w:val="GPPTabele"/>
            </w:pPr>
            <w:r>
              <w:t>35 dana od završetka referentnog mjeseca</w:t>
            </w:r>
          </w:p>
        </w:tc>
      </w:tr>
      <w:tr w:rsidR="00AB1B9E" w14:paraId="255BE4E0" w14:textId="77777777" w:rsidTr="00A305C2">
        <w:tc>
          <w:tcPr>
            <w:tcW w:w="3004" w:type="dxa"/>
            <w:hideMark/>
          </w:tcPr>
          <w:p w14:paraId="4B18F7CE"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17E7740D" w14:textId="77777777" w:rsidR="00AB1B9E" w:rsidRDefault="00AB1B9E">
            <w:pPr>
              <w:pStyle w:val="GPPTabele"/>
            </w:pPr>
            <w:r>
              <w:t>Mjesečno prikupljanje kravljeg mlijeka i mliječnih proizvoda (tablica A)</w:t>
            </w:r>
          </w:p>
        </w:tc>
      </w:tr>
      <w:tr w:rsidR="00AB1B9E" w14:paraId="69188EC7" w14:textId="77777777" w:rsidTr="00A305C2">
        <w:tc>
          <w:tcPr>
            <w:tcW w:w="3004" w:type="dxa"/>
            <w:hideMark/>
          </w:tcPr>
          <w:p w14:paraId="51682A29" w14:textId="77777777" w:rsidR="00AB1B9E" w:rsidRDefault="00AB1B9E">
            <w:pPr>
              <w:pStyle w:val="GPPTabele"/>
            </w:pPr>
            <w:r>
              <w:rPr>
                <w:b/>
                <w:i/>
                <w:color w:val="002060"/>
              </w:rPr>
              <w:t>Format prikupljanja podataka</w:t>
            </w:r>
          </w:p>
        </w:tc>
        <w:tc>
          <w:tcPr>
            <w:tcW w:w="7202" w:type="dxa"/>
            <w:hideMark/>
          </w:tcPr>
          <w:p w14:paraId="242636FF" w14:textId="77777777" w:rsidR="00AB1B9E" w:rsidRDefault="00AB1B9E">
            <w:pPr>
              <w:pStyle w:val="GPPTabele"/>
            </w:pPr>
            <w:r>
              <w:t>Elektronički medij</w:t>
            </w:r>
          </w:p>
        </w:tc>
      </w:tr>
      <w:tr w:rsidR="00AB1B9E" w14:paraId="3F6D6E5D" w14:textId="77777777" w:rsidTr="00A305C2">
        <w:tc>
          <w:tcPr>
            <w:tcW w:w="3004" w:type="dxa"/>
            <w:hideMark/>
          </w:tcPr>
          <w:p w14:paraId="6E2A66B2" w14:textId="77777777" w:rsidR="00AB1B9E" w:rsidRDefault="00AB1B9E">
            <w:pPr>
              <w:pStyle w:val="GPPTabele"/>
            </w:pPr>
            <w:r>
              <w:rPr>
                <w:b/>
                <w:i/>
                <w:color w:val="002060"/>
              </w:rPr>
              <w:lastRenderedPageBreak/>
              <w:t>Klasifikacije/definicije kojih se treba pridržavati posjednik kada su podaci pripravljeni za prijenos do nositelja službene statistike</w:t>
            </w:r>
          </w:p>
        </w:tc>
        <w:tc>
          <w:tcPr>
            <w:tcW w:w="7202" w:type="dxa"/>
            <w:hideMark/>
          </w:tcPr>
          <w:p w14:paraId="6BB2A4E9" w14:textId="77777777" w:rsidR="00AB1B9E" w:rsidRDefault="00AB1B9E">
            <w:pPr>
              <w:pStyle w:val="GPPTabele"/>
            </w:pPr>
            <w:r>
              <w:t>Definicije i kategorije proizvoda u skladu s uredbom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p>
        </w:tc>
      </w:tr>
      <w:tr w:rsidR="00AB1B9E" w14:paraId="6FF6BB1E" w14:textId="77777777" w:rsidTr="00A305C2">
        <w:tc>
          <w:tcPr>
            <w:tcW w:w="3004" w:type="dxa"/>
            <w:hideMark/>
          </w:tcPr>
          <w:p w14:paraId="642FB907" w14:textId="77777777" w:rsidR="00AB1B9E" w:rsidRDefault="00AB1B9E">
            <w:pPr>
              <w:pStyle w:val="GPPTabele"/>
            </w:pPr>
            <w:r>
              <w:rPr>
                <w:b/>
                <w:i/>
                <w:color w:val="002060"/>
              </w:rPr>
              <w:t>Veza s rezultatima ili aktivnostima u Programu</w:t>
            </w:r>
          </w:p>
        </w:tc>
        <w:tc>
          <w:tcPr>
            <w:tcW w:w="7202" w:type="dxa"/>
            <w:hideMark/>
          </w:tcPr>
          <w:p w14:paraId="15DA3A2E" w14:textId="77777777" w:rsidR="00AB1B9E" w:rsidRDefault="00AB1B9E">
            <w:pPr>
              <w:pStyle w:val="GPPTabele"/>
            </w:pPr>
            <w:r>
              <w:t>Modul 3.1.2. Poljoprivredne statistike</w:t>
            </w:r>
          </w:p>
        </w:tc>
      </w:tr>
      <w:tr w:rsidR="00AB1B9E" w14:paraId="29E2DC5D" w14:textId="77777777" w:rsidTr="00A305C2">
        <w:tc>
          <w:tcPr>
            <w:tcW w:w="3004" w:type="dxa"/>
            <w:hideMark/>
          </w:tcPr>
          <w:p w14:paraId="677567E1" w14:textId="77777777" w:rsidR="00AB1B9E" w:rsidRDefault="00AB1B9E">
            <w:pPr>
              <w:pStyle w:val="GPPTabele"/>
            </w:pPr>
            <w:r>
              <w:rPr>
                <w:b/>
                <w:i/>
                <w:color w:val="002060"/>
              </w:rPr>
              <w:t>Rokovi objavljivanja rezultata</w:t>
            </w:r>
          </w:p>
        </w:tc>
        <w:tc>
          <w:tcPr>
            <w:tcW w:w="7202" w:type="dxa"/>
            <w:hideMark/>
          </w:tcPr>
          <w:p w14:paraId="1E1F17DB" w14:textId="77777777" w:rsidR="00AB1B9E" w:rsidRDefault="00AB1B9E">
            <w:pPr>
              <w:pStyle w:val="GPPTabele"/>
            </w:pPr>
            <w:r>
              <w:t>40 dana od završetka referentnog mjeseca</w:t>
            </w:r>
          </w:p>
        </w:tc>
      </w:tr>
      <w:tr w:rsidR="00AB1B9E" w14:paraId="587249D7" w14:textId="77777777" w:rsidTr="00A305C2">
        <w:tc>
          <w:tcPr>
            <w:tcW w:w="3004" w:type="dxa"/>
            <w:hideMark/>
          </w:tcPr>
          <w:p w14:paraId="7F2CB146" w14:textId="77777777" w:rsidR="00AB1B9E" w:rsidRDefault="00AB1B9E">
            <w:pPr>
              <w:pStyle w:val="GPPTabele"/>
            </w:pPr>
            <w:r>
              <w:rPr>
                <w:b/>
                <w:i/>
                <w:color w:val="002060"/>
              </w:rPr>
              <w:t>Razina objavljivanja rezultata</w:t>
            </w:r>
          </w:p>
        </w:tc>
        <w:tc>
          <w:tcPr>
            <w:tcW w:w="7202" w:type="dxa"/>
            <w:hideMark/>
          </w:tcPr>
          <w:p w14:paraId="7099D44C" w14:textId="77777777" w:rsidR="00AB1B9E" w:rsidRDefault="00AB1B9E">
            <w:pPr>
              <w:pStyle w:val="GPPTabele"/>
            </w:pPr>
            <w:r>
              <w:t>Republika Hrvatska</w:t>
            </w:r>
          </w:p>
        </w:tc>
      </w:tr>
      <w:tr w:rsidR="00AB1B9E" w14:paraId="08FCDB73" w14:textId="77777777" w:rsidTr="00A305C2">
        <w:tc>
          <w:tcPr>
            <w:tcW w:w="3004" w:type="dxa"/>
            <w:hideMark/>
          </w:tcPr>
          <w:p w14:paraId="33879C0A" w14:textId="77777777" w:rsidR="00AB1B9E" w:rsidRDefault="00AB1B9E">
            <w:pPr>
              <w:pStyle w:val="GPPTabele"/>
            </w:pPr>
            <w:r>
              <w:rPr>
                <w:b/>
                <w:i/>
                <w:color w:val="002060"/>
              </w:rPr>
              <w:t>Relevantni nacionalni standardi</w:t>
            </w:r>
          </w:p>
        </w:tc>
        <w:tc>
          <w:tcPr>
            <w:tcW w:w="7202" w:type="dxa"/>
            <w:hideMark/>
          </w:tcPr>
          <w:p w14:paraId="747A0ACA" w14:textId="77777777" w:rsidR="00AB1B9E" w:rsidRDefault="00AB1B9E">
            <w:pPr>
              <w:pStyle w:val="GPPTabele"/>
            </w:pPr>
            <w:r>
              <w:t>Odluka o Nacionalnoj klasifikaciji djelatnosti 2025. – NKD 2025. („Narodne novine“, broj 47/24.)</w:t>
            </w:r>
            <w:r>
              <w:br/>
              <w:t>Metodološke osnove za prikupljanje podataka u statistici mlijeka i mliječnih proizvoda („Narodne novine“, broj 42/13.)</w:t>
            </w:r>
          </w:p>
        </w:tc>
      </w:tr>
      <w:tr w:rsidR="00AB1B9E" w14:paraId="58A89A92" w14:textId="77777777" w:rsidTr="00A305C2">
        <w:tc>
          <w:tcPr>
            <w:tcW w:w="3004" w:type="dxa"/>
            <w:hideMark/>
          </w:tcPr>
          <w:p w14:paraId="677B8C30" w14:textId="77777777" w:rsidR="00AB1B9E" w:rsidRDefault="00AB1B9E">
            <w:pPr>
              <w:pStyle w:val="GPPTabele"/>
            </w:pPr>
            <w:r>
              <w:rPr>
                <w:b/>
                <w:i/>
                <w:color w:val="002060"/>
              </w:rPr>
              <w:t>Pravna osnova Europske unije</w:t>
            </w:r>
          </w:p>
        </w:tc>
        <w:tc>
          <w:tcPr>
            <w:tcW w:w="7202" w:type="dxa"/>
            <w:hideMark/>
          </w:tcPr>
          <w:p w14:paraId="09BDFD3C" w14:textId="77777777" w:rsidR="00AB1B9E" w:rsidRDefault="00AB1B9E">
            <w:pPr>
              <w:pStyle w:val="GPPTabele"/>
            </w:pPr>
            <w:r>
              <w:t>Uredba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p>
        </w:tc>
      </w:tr>
      <w:tr w:rsidR="00AB1B9E" w14:paraId="46E22FC7" w14:textId="77777777" w:rsidTr="00A305C2">
        <w:tc>
          <w:tcPr>
            <w:tcW w:w="3004" w:type="dxa"/>
            <w:hideMark/>
          </w:tcPr>
          <w:p w14:paraId="573EC095" w14:textId="77777777" w:rsidR="00AB1B9E" w:rsidRDefault="00AB1B9E">
            <w:pPr>
              <w:pStyle w:val="GPPTabele"/>
            </w:pPr>
            <w:r>
              <w:rPr>
                <w:b/>
                <w:i/>
                <w:color w:val="002060"/>
              </w:rPr>
              <w:t>Ostali međunarodni standardi</w:t>
            </w:r>
          </w:p>
        </w:tc>
        <w:tc>
          <w:tcPr>
            <w:tcW w:w="7202" w:type="dxa"/>
            <w:hideMark/>
          </w:tcPr>
          <w:p w14:paraId="1D6F0366" w14:textId="09B9248B" w:rsidR="00AB1B9E" w:rsidRDefault="00AB1B9E">
            <w:pPr>
              <w:pStyle w:val="GPPTabele"/>
            </w:pPr>
            <w:r>
              <w:t xml:space="preserve">Delegirana uredba Komisije (EU) 2023/137 </w:t>
            </w:r>
            <w:r w:rsidR="00F15571">
              <w:t>o</w:t>
            </w:r>
            <w:r>
              <w:t>d 10. listopada 2022. o izmjeni Uredbe (EZ) br. 1893/2006 Europskog parlamenta i Vijeća o utvrđivanju statističke klasifikacije ekonomskih djelatnosti NACE Revision 2 (SL L 19, 20.1.2023.)</w:t>
            </w:r>
          </w:p>
        </w:tc>
      </w:tr>
    </w:tbl>
    <w:p w14:paraId="6E4FC952" w14:textId="77777777" w:rsidR="00AB1B9E" w:rsidRDefault="00AB1B9E" w:rsidP="00AB1B9E"/>
    <w:p w14:paraId="05EB3B70" w14:textId="77777777" w:rsidR="00AB1B9E" w:rsidRDefault="00AB1B9E" w:rsidP="00AB1B9E">
      <w:pPr>
        <w:pStyle w:val="GPPOznaka"/>
      </w:pPr>
      <w:r>
        <w:rPr>
          <w:sz w:val="18"/>
        </w:rPr>
        <w:t>3.1.2c-II-2</w:t>
      </w:r>
    </w:p>
    <w:p w14:paraId="2C53F9DA" w14:textId="77777777" w:rsidR="00AB1B9E" w:rsidRDefault="00AB1B9E" w:rsidP="00AB1B9E"/>
    <w:tbl>
      <w:tblPr>
        <w:tblW w:w="10206" w:type="dxa"/>
        <w:tblLook w:val="04A0" w:firstRow="1" w:lastRow="0" w:firstColumn="1" w:lastColumn="0" w:noHBand="0" w:noVBand="1"/>
      </w:tblPr>
      <w:tblGrid>
        <w:gridCol w:w="3004"/>
        <w:gridCol w:w="7202"/>
      </w:tblGrid>
      <w:tr w:rsidR="00AB1B9E" w14:paraId="15950B2A" w14:textId="77777777" w:rsidTr="00A305C2">
        <w:tc>
          <w:tcPr>
            <w:tcW w:w="3004" w:type="dxa"/>
            <w:hideMark/>
          </w:tcPr>
          <w:p w14:paraId="2CA4E295" w14:textId="77777777" w:rsidR="00AB1B9E" w:rsidRDefault="00AB1B9E">
            <w:pPr>
              <w:pStyle w:val="GPPTabele"/>
            </w:pPr>
            <w:r>
              <w:rPr>
                <w:b/>
                <w:color w:val="002060"/>
              </w:rPr>
              <w:t>II. Statističko istraživanje na temelju administrativnih izvora podataka</w:t>
            </w:r>
          </w:p>
        </w:tc>
        <w:tc>
          <w:tcPr>
            <w:tcW w:w="7202" w:type="dxa"/>
            <w:hideMark/>
          </w:tcPr>
          <w:p w14:paraId="4C95456C" w14:textId="77777777" w:rsidR="00AB1B9E" w:rsidRDefault="00AB1B9E">
            <w:pPr>
              <w:pStyle w:val="GPPTabele"/>
            </w:pPr>
            <w:r>
              <w:t>Broj 2</w:t>
            </w:r>
          </w:p>
        </w:tc>
      </w:tr>
      <w:tr w:rsidR="00AB1B9E" w14:paraId="0FCC3DA0" w14:textId="77777777" w:rsidTr="00A305C2">
        <w:tc>
          <w:tcPr>
            <w:tcW w:w="3004" w:type="dxa"/>
            <w:hideMark/>
          </w:tcPr>
          <w:p w14:paraId="11DA1650" w14:textId="77777777" w:rsidR="00AB1B9E" w:rsidRDefault="00AB1B9E">
            <w:pPr>
              <w:pStyle w:val="GPPTabele"/>
            </w:pPr>
            <w:r>
              <w:rPr>
                <w:b/>
                <w:i/>
                <w:color w:val="002060"/>
              </w:rPr>
              <w:t>Nositelj službene statistike</w:t>
            </w:r>
          </w:p>
        </w:tc>
        <w:tc>
          <w:tcPr>
            <w:tcW w:w="7202" w:type="dxa"/>
            <w:hideMark/>
          </w:tcPr>
          <w:p w14:paraId="7696BC8C" w14:textId="77777777" w:rsidR="00AB1B9E" w:rsidRDefault="00AB1B9E">
            <w:pPr>
              <w:pStyle w:val="GPPTabele"/>
            </w:pPr>
            <w:r>
              <w:t>Državni zavod za statistiku</w:t>
            </w:r>
          </w:p>
        </w:tc>
      </w:tr>
      <w:tr w:rsidR="00AB1B9E" w14:paraId="5D960F41" w14:textId="77777777" w:rsidTr="00A305C2">
        <w:tc>
          <w:tcPr>
            <w:tcW w:w="3004" w:type="dxa"/>
            <w:hideMark/>
          </w:tcPr>
          <w:p w14:paraId="2964D2DB" w14:textId="77777777" w:rsidR="00AB1B9E" w:rsidRDefault="00AB1B9E">
            <w:pPr>
              <w:pStyle w:val="GPPTabele"/>
            </w:pPr>
            <w:r>
              <w:rPr>
                <w:b/>
                <w:i/>
                <w:color w:val="002060"/>
              </w:rPr>
              <w:t>Naziv statističke aktivnosti</w:t>
            </w:r>
          </w:p>
        </w:tc>
        <w:tc>
          <w:tcPr>
            <w:tcW w:w="7202" w:type="dxa"/>
            <w:hideMark/>
          </w:tcPr>
          <w:p w14:paraId="1BF9EA16" w14:textId="49494A8C" w:rsidR="00AB1B9E" w:rsidRDefault="00AB1B9E">
            <w:pPr>
              <w:pStyle w:val="GPPNaziv"/>
            </w:pPr>
            <w:bookmarkStart w:id="295" w:name="_Toc176792018"/>
            <w:r>
              <w:t>Aktivnosti mljekara</w:t>
            </w:r>
            <w:bookmarkEnd w:id="295"/>
          </w:p>
        </w:tc>
      </w:tr>
      <w:tr w:rsidR="00AB1B9E" w14:paraId="1002A842" w14:textId="77777777" w:rsidTr="00A305C2">
        <w:tc>
          <w:tcPr>
            <w:tcW w:w="3004" w:type="dxa"/>
            <w:hideMark/>
          </w:tcPr>
          <w:p w14:paraId="60D41278" w14:textId="77777777" w:rsidR="00AB1B9E" w:rsidRDefault="00AB1B9E">
            <w:pPr>
              <w:pStyle w:val="GPPTabele"/>
            </w:pPr>
            <w:r>
              <w:rPr>
                <w:b/>
                <w:i/>
                <w:color w:val="002060"/>
              </w:rPr>
              <w:t>Periodičnost istraživanja</w:t>
            </w:r>
          </w:p>
        </w:tc>
        <w:tc>
          <w:tcPr>
            <w:tcW w:w="7202" w:type="dxa"/>
            <w:hideMark/>
          </w:tcPr>
          <w:p w14:paraId="42D567FA" w14:textId="77777777" w:rsidR="00AB1B9E" w:rsidRDefault="00AB1B9E">
            <w:pPr>
              <w:pStyle w:val="GPPTabele"/>
            </w:pPr>
            <w:r>
              <w:t>Godišnje</w:t>
            </w:r>
          </w:p>
        </w:tc>
      </w:tr>
      <w:tr w:rsidR="00AB1B9E" w14:paraId="0AECC963" w14:textId="77777777" w:rsidTr="00A305C2">
        <w:tc>
          <w:tcPr>
            <w:tcW w:w="3004" w:type="dxa"/>
            <w:hideMark/>
          </w:tcPr>
          <w:p w14:paraId="50FD9590" w14:textId="77777777" w:rsidR="00AB1B9E" w:rsidRDefault="00AB1B9E">
            <w:pPr>
              <w:pStyle w:val="GPPTabele"/>
            </w:pPr>
            <w:r>
              <w:rPr>
                <w:b/>
                <w:i/>
                <w:color w:val="002060"/>
              </w:rPr>
              <w:t>Kratak opis rezultata</w:t>
            </w:r>
          </w:p>
        </w:tc>
        <w:tc>
          <w:tcPr>
            <w:tcW w:w="7202" w:type="dxa"/>
            <w:hideMark/>
          </w:tcPr>
          <w:p w14:paraId="2B5F87E3" w14:textId="77777777" w:rsidR="00AB1B9E" w:rsidRDefault="00AB1B9E">
            <w:pPr>
              <w:pStyle w:val="GPPTabele"/>
            </w:pPr>
            <w:r>
              <w:t>Prikupljeno kravlje, ovčje i kozje mlijeko u mljekarama, ostvareni proizvodi, sadržaj masti i proteina</w:t>
            </w:r>
          </w:p>
        </w:tc>
      </w:tr>
      <w:tr w:rsidR="00AB1B9E" w14:paraId="195F43BF" w14:textId="77777777" w:rsidTr="00A305C2">
        <w:tc>
          <w:tcPr>
            <w:tcW w:w="3004" w:type="dxa"/>
            <w:hideMark/>
          </w:tcPr>
          <w:p w14:paraId="38F69E1A"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681C1BB1" w14:textId="77777777" w:rsidR="00AB1B9E" w:rsidRDefault="00AB1B9E">
            <w:pPr>
              <w:pStyle w:val="GPPTabele"/>
            </w:pPr>
            <w:r>
              <w:t>Hrvatska Agencija za poljoprivredu i hranu, Središnji laboratorij za kontrolu kvalitete mlijeka (SLKM)</w:t>
            </w:r>
          </w:p>
        </w:tc>
      </w:tr>
      <w:tr w:rsidR="00AB1B9E" w14:paraId="47836F10" w14:textId="77777777" w:rsidTr="00A305C2">
        <w:tc>
          <w:tcPr>
            <w:tcW w:w="3004" w:type="dxa"/>
            <w:hideMark/>
          </w:tcPr>
          <w:p w14:paraId="76B6C62F" w14:textId="77777777" w:rsidR="00AB1B9E" w:rsidRDefault="00AB1B9E">
            <w:pPr>
              <w:pStyle w:val="GPPTabele"/>
            </w:pPr>
            <w:r>
              <w:rPr>
                <w:b/>
                <w:i/>
                <w:color w:val="002060"/>
              </w:rPr>
              <w:t>Načini prikupljanja podataka</w:t>
            </w:r>
          </w:p>
        </w:tc>
        <w:tc>
          <w:tcPr>
            <w:tcW w:w="7202" w:type="dxa"/>
            <w:hideMark/>
          </w:tcPr>
          <w:p w14:paraId="5CDDE412" w14:textId="77777777" w:rsidR="00AB1B9E" w:rsidRDefault="00AB1B9E">
            <w:pPr>
              <w:pStyle w:val="GPPTabele"/>
            </w:pPr>
            <w:r>
              <w:t>Preuzimanje podataka iz Evidencije SLKM</w:t>
            </w:r>
          </w:p>
        </w:tc>
      </w:tr>
      <w:tr w:rsidR="00AB1B9E" w14:paraId="616A4D3C" w14:textId="77777777" w:rsidTr="00A305C2">
        <w:tc>
          <w:tcPr>
            <w:tcW w:w="3004" w:type="dxa"/>
            <w:hideMark/>
          </w:tcPr>
          <w:p w14:paraId="1848A191" w14:textId="77777777" w:rsidR="00AB1B9E" w:rsidRDefault="00AB1B9E">
            <w:pPr>
              <w:pStyle w:val="GPPTabele"/>
            </w:pPr>
            <w:r>
              <w:rPr>
                <w:b/>
                <w:i/>
                <w:color w:val="002060"/>
              </w:rPr>
              <w:t>Rokovi za prijenos podataka</w:t>
            </w:r>
          </w:p>
        </w:tc>
        <w:tc>
          <w:tcPr>
            <w:tcW w:w="7202" w:type="dxa"/>
            <w:hideMark/>
          </w:tcPr>
          <w:p w14:paraId="356AE89B" w14:textId="77777777" w:rsidR="00AB1B9E" w:rsidRDefault="00AB1B9E">
            <w:pPr>
              <w:pStyle w:val="GPPTabele"/>
            </w:pPr>
            <w:r>
              <w:t>Do kraja svibnja za prethodnu godinu</w:t>
            </w:r>
          </w:p>
        </w:tc>
      </w:tr>
      <w:tr w:rsidR="00AB1B9E" w14:paraId="003E5FFF" w14:textId="77777777" w:rsidTr="00A305C2">
        <w:tc>
          <w:tcPr>
            <w:tcW w:w="3004" w:type="dxa"/>
            <w:hideMark/>
          </w:tcPr>
          <w:p w14:paraId="4621E936"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1DFCA478" w14:textId="1C4A88ED" w:rsidR="00AB1B9E" w:rsidRDefault="00AB1B9E">
            <w:pPr>
              <w:pStyle w:val="GPPTabele"/>
            </w:pPr>
            <w:r>
              <w:t>Godišnja proizvodnja i korištenje mlijeka; Sadržaj proteina kravljeg mlijeka u glavnim mliječnim proizvodima</w:t>
            </w:r>
          </w:p>
        </w:tc>
      </w:tr>
      <w:tr w:rsidR="00AB1B9E" w14:paraId="14B197AF" w14:textId="77777777" w:rsidTr="00A305C2">
        <w:tc>
          <w:tcPr>
            <w:tcW w:w="3004" w:type="dxa"/>
            <w:hideMark/>
          </w:tcPr>
          <w:p w14:paraId="73F5694A" w14:textId="77777777" w:rsidR="00AB1B9E" w:rsidRDefault="00AB1B9E">
            <w:pPr>
              <w:pStyle w:val="GPPTabele"/>
            </w:pPr>
            <w:r>
              <w:rPr>
                <w:b/>
                <w:i/>
                <w:color w:val="002060"/>
              </w:rPr>
              <w:t>Format prikupljanja podataka</w:t>
            </w:r>
          </w:p>
        </w:tc>
        <w:tc>
          <w:tcPr>
            <w:tcW w:w="7202" w:type="dxa"/>
            <w:hideMark/>
          </w:tcPr>
          <w:p w14:paraId="28D529CE" w14:textId="77777777" w:rsidR="00AB1B9E" w:rsidRDefault="00AB1B9E">
            <w:pPr>
              <w:pStyle w:val="GPPTabele"/>
            </w:pPr>
            <w:r>
              <w:t>Elektronički medij</w:t>
            </w:r>
          </w:p>
        </w:tc>
      </w:tr>
      <w:tr w:rsidR="00AB1B9E" w14:paraId="0A9267D6" w14:textId="77777777" w:rsidTr="00A305C2">
        <w:tc>
          <w:tcPr>
            <w:tcW w:w="3004" w:type="dxa"/>
            <w:hideMark/>
          </w:tcPr>
          <w:p w14:paraId="7C14D1DD"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45C3FB74" w14:textId="77777777" w:rsidR="00AB1B9E" w:rsidRDefault="00AB1B9E">
            <w:pPr>
              <w:pStyle w:val="GPPTabele"/>
            </w:pPr>
            <w:r>
              <w:t>Definicije i kategorije proizvoda u skladu s uredbom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p>
        </w:tc>
      </w:tr>
      <w:tr w:rsidR="00AB1B9E" w14:paraId="54F941FC" w14:textId="77777777" w:rsidTr="00A305C2">
        <w:tc>
          <w:tcPr>
            <w:tcW w:w="3004" w:type="dxa"/>
            <w:hideMark/>
          </w:tcPr>
          <w:p w14:paraId="2DA6364A" w14:textId="77777777" w:rsidR="00AB1B9E" w:rsidRDefault="00AB1B9E">
            <w:pPr>
              <w:pStyle w:val="GPPTabele"/>
            </w:pPr>
            <w:r>
              <w:rPr>
                <w:b/>
                <w:i/>
                <w:color w:val="002060"/>
              </w:rPr>
              <w:t>Veza s rezultatima ili aktivnostima u Programu</w:t>
            </w:r>
          </w:p>
        </w:tc>
        <w:tc>
          <w:tcPr>
            <w:tcW w:w="7202" w:type="dxa"/>
            <w:hideMark/>
          </w:tcPr>
          <w:p w14:paraId="5C7D7B8A" w14:textId="77777777" w:rsidR="00AB1B9E" w:rsidRDefault="00AB1B9E">
            <w:pPr>
              <w:pStyle w:val="GPPTabele"/>
            </w:pPr>
            <w:r>
              <w:t>Modul 3.1.2. Poljoprivredne statistike</w:t>
            </w:r>
          </w:p>
        </w:tc>
      </w:tr>
      <w:tr w:rsidR="00AB1B9E" w14:paraId="120AE446" w14:textId="77777777" w:rsidTr="00A305C2">
        <w:tc>
          <w:tcPr>
            <w:tcW w:w="3004" w:type="dxa"/>
            <w:hideMark/>
          </w:tcPr>
          <w:p w14:paraId="79654D1D" w14:textId="77777777" w:rsidR="00AB1B9E" w:rsidRDefault="00AB1B9E">
            <w:pPr>
              <w:pStyle w:val="GPPTabele"/>
            </w:pPr>
            <w:r>
              <w:rPr>
                <w:b/>
                <w:i/>
                <w:color w:val="002060"/>
              </w:rPr>
              <w:lastRenderedPageBreak/>
              <w:t>Rokovi objavljivanja rezultata</w:t>
            </w:r>
          </w:p>
        </w:tc>
        <w:tc>
          <w:tcPr>
            <w:tcW w:w="7202" w:type="dxa"/>
            <w:hideMark/>
          </w:tcPr>
          <w:p w14:paraId="3E4C594E" w14:textId="77777777" w:rsidR="00AB1B9E" w:rsidRDefault="00AB1B9E">
            <w:pPr>
              <w:pStyle w:val="GPPTabele"/>
            </w:pPr>
            <w:r>
              <w:t>17. lipnja za prethodnu godinu</w:t>
            </w:r>
          </w:p>
        </w:tc>
      </w:tr>
      <w:tr w:rsidR="00AB1B9E" w14:paraId="1D1B0D45" w14:textId="77777777" w:rsidTr="00A305C2">
        <w:tc>
          <w:tcPr>
            <w:tcW w:w="3004" w:type="dxa"/>
            <w:hideMark/>
          </w:tcPr>
          <w:p w14:paraId="46E40A3A" w14:textId="77777777" w:rsidR="00AB1B9E" w:rsidRDefault="00AB1B9E">
            <w:pPr>
              <w:pStyle w:val="GPPTabele"/>
            </w:pPr>
            <w:r>
              <w:rPr>
                <w:b/>
                <w:i/>
                <w:color w:val="002060"/>
              </w:rPr>
              <w:t>Razina objavljivanja rezultata</w:t>
            </w:r>
          </w:p>
        </w:tc>
        <w:tc>
          <w:tcPr>
            <w:tcW w:w="7202" w:type="dxa"/>
            <w:hideMark/>
          </w:tcPr>
          <w:p w14:paraId="356920C6" w14:textId="77777777" w:rsidR="00AB1B9E" w:rsidRDefault="00AB1B9E">
            <w:pPr>
              <w:pStyle w:val="GPPTabele"/>
            </w:pPr>
            <w:r>
              <w:t>Republika Hrvatska</w:t>
            </w:r>
          </w:p>
        </w:tc>
      </w:tr>
      <w:tr w:rsidR="00AB1B9E" w14:paraId="441B6E25" w14:textId="77777777" w:rsidTr="00A305C2">
        <w:tc>
          <w:tcPr>
            <w:tcW w:w="3004" w:type="dxa"/>
            <w:hideMark/>
          </w:tcPr>
          <w:p w14:paraId="31D8D287" w14:textId="77777777" w:rsidR="00AB1B9E" w:rsidRDefault="00AB1B9E">
            <w:pPr>
              <w:pStyle w:val="GPPTabele"/>
            </w:pPr>
            <w:r>
              <w:rPr>
                <w:b/>
                <w:i/>
                <w:color w:val="002060"/>
              </w:rPr>
              <w:t>Relevantni nacionalni standardi</w:t>
            </w:r>
          </w:p>
        </w:tc>
        <w:tc>
          <w:tcPr>
            <w:tcW w:w="7202" w:type="dxa"/>
            <w:hideMark/>
          </w:tcPr>
          <w:p w14:paraId="6611634D" w14:textId="77777777" w:rsidR="00AB1B9E" w:rsidRDefault="00AB1B9E">
            <w:pPr>
              <w:pStyle w:val="GPPTabele"/>
            </w:pPr>
            <w:r>
              <w:t>Odluka o Nacionalnoj klasifikaciji djelatnosti 2025. – NKD 2025. („Narodne novine“, broj 47/24.)</w:t>
            </w:r>
            <w:r>
              <w:br/>
              <w:t>Metodološke osnove za prikupljanje podataka u statistici mlijeka i mliječnih proizvoda („Narodne novine“, broj 42/13.)</w:t>
            </w:r>
          </w:p>
        </w:tc>
      </w:tr>
      <w:tr w:rsidR="00AB1B9E" w14:paraId="7601560C" w14:textId="77777777" w:rsidTr="00A305C2">
        <w:tc>
          <w:tcPr>
            <w:tcW w:w="3004" w:type="dxa"/>
            <w:hideMark/>
          </w:tcPr>
          <w:p w14:paraId="6B5D4DDE" w14:textId="77777777" w:rsidR="00AB1B9E" w:rsidRDefault="00AB1B9E">
            <w:pPr>
              <w:pStyle w:val="GPPTabele"/>
            </w:pPr>
            <w:r>
              <w:rPr>
                <w:b/>
                <w:i/>
                <w:color w:val="002060"/>
              </w:rPr>
              <w:t>Pravna osnova Europske unije</w:t>
            </w:r>
          </w:p>
        </w:tc>
        <w:tc>
          <w:tcPr>
            <w:tcW w:w="7202" w:type="dxa"/>
            <w:hideMark/>
          </w:tcPr>
          <w:p w14:paraId="758121F9" w14:textId="77777777" w:rsidR="00AB1B9E" w:rsidRDefault="00AB1B9E">
            <w:pPr>
              <w:pStyle w:val="GPPTabele"/>
            </w:pPr>
            <w:r>
              <w:t>Uredba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p>
        </w:tc>
      </w:tr>
      <w:tr w:rsidR="00AB1B9E" w14:paraId="76D7285E" w14:textId="77777777" w:rsidTr="00A305C2">
        <w:tc>
          <w:tcPr>
            <w:tcW w:w="3004" w:type="dxa"/>
            <w:hideMark/>
          </w:tcPr>
          <w:p w14:paraId="2C4F0FA9" w14:textId="77777777" w:rsidR="00AB1B9E" w:rsidRDefault="00AB1B9E">
            <w:pPr>
              <w:pStyle w:val="GPPTabele"/>
            </w:pPr>
            <w:r>
              <w:rPr>
                <w:b/>
                <w:i/>
                <w:color w:val="002060"/>
              </w:rPr>
              <w:t>Ostali međunarodni standardi</w:t>
            </w:r>
          </w:p>
        </w:tc>
        <w:tc>
          <w:tcPr>
            <w:tcW w:w="7202" w:type="dxa"/>
            <w:hideMark/>
          </w:tcPr>
          <w:p w14:paraId="70187F43" w14:textId="7273BC7E" w:rsidR="00AB1B9E" w:rsidRDefault="00AB1B9E">
            <w:pPr>
              <w:pStyle w:val="GPPTabele"/>
            </w:pPr>
            <w:r>
              <w:t xml:space="preserve">Delegirana uredba Komisije (EU) 2023/137 </w:t>
            </w:r>
            <w:r w:rsidR="008A359A">
              <w:t>o</w:t>
            </w:r>
            <w:r>
              <w:t>d 10. listopada 2022. o izmjeni Uredbe (EZ) br. 1893/2006 Europskog parlamenta i Vijeća o utvrđivanju statističke klasifikacije ekonomskih djelatnosti NACE Revision 2 (SL L 19, 20.1.2023.)</w:t>
            </w:r>
          </w:p>
        </w:tc>
      </w:tr>
    </w:tbl>
    <w:p w14:paraId="3734A83E" w14:textId="77777777" w:rsidR="00AB1B9E" w:rsidRDefault="00AB1B9E" w:rsidP="00AB1B9E"/>
    <w:p w14:paraId="7A27235E" w14:textId="77777777" w:rsidR="00AB1B9E" w:rsidRDefault="00AB1B9E" w:rsidP="00AB1B9E">
      <w:pPr>
        <w:pStyle w:val="GPPOznaka"/>
      </w:pPr>
      <w:r>
        <w:rPr>
          <w:sz w:val="18"/>
        </w:rPr>
        <w:t>3.1.2c-II-3</w:t>
      </w:r>
    </w:p>
    <w:p w14:paraId="4A84CCFA" w14:textId="77777777" w:rsidR="00AB1B9E" w:rsidRDefault="00AB1B9E" w:rsidP="00AB1B9E"/>
    <w:tbl>
      <w:tblPr>
        <w:tblW w:w="10206" w:type="dxa"/>
        <w:tblLook w:val="04A0" w:firstRow="1" w:lastRow="0" w:firstColumn="1" w:lastColumn="0" w:noHBand="0" w:noVBand="1"/>
      </w:tblPr>
      <w:tblGrid>
        <w:gridCol w:w="3004"/>
        <w:gridCol w:w="7202"/>
      </w:tblGrid>
      <w:tr w:rsidR="00AB1B9E" w14:paraId="5070D120" w14:textId="77777777" w:rsidTr="00A305C2">
        <w:tc>
          <w:tcPr>
            <w:tcW w:w="3004" w:type="dxa"/>
            <w:hideMark/>
          </w:tcPr>
          <w:p w14:paraId="63B86829" w14:textId="77777777" w:rsidR="00AB1B9E" w:rsidRDefault="00AB1B9E">
            <w:pPr>
              <w:pStyle w:val="GPPTabele"/>
            </w:pPr>
            <w:r>
              <w:rPr>
                <w:b/>
                <w:color w:val="002060"/>
              </w:rPr>
              <w:t>II. Statističko istraživanje na temelju administrativnih izvora podataka</w:t>
            </w:r>
          </w:p>
        </w:tc>
        <w:tc>
          <w:tcPr>
            <w:tcW w:w="7202" w:type="dxa"/>
            <w:hideMark/>
          </w:tcPr>
          <w:p w14:paraId="3480E8D4" w14:textId="77777777" w:rsidR="00AB1B9E" w:rsidRDefault="00AB1B9E">
            <w:pPr>
              <w:pStyle w:val="GPPTabele"/>
            </w:pPr>
            <w:r>
              <w:t>Broj 3</w:t>
            </w:r>
          </w:p>
        </w:tc>
      </w:tr>
      <w:tr w:rsidR="00AB1B9E" w14:paraId="6ACAFB13" w14:textId="77777777" w:rsidTr="00A305C2">
        <w:tc>
          <w:tcPr>
            <w:tcW w:w="3004" w:type="dxa"/>
            <w:hideMark/>
          </w:tcPr>
          <w:p w14:paraId="131396BD" w14:textId="77777777" w:rsidR="00AB1B9E" w:rsidRDefault="00AB1B9E">
            <w:pPr>
              <w:pStyle w:val="GPPTabele"/>
            </w:pPr>
            <w:r>
              <w:rPr>
                <w:b/>
                <w:i/>
                <w:color w:val="002060"/>
              </w:rPr>
              <w:t>Nositelj službene statistike</w:t>
            </w:r>
          </w:p>
        </w:tc>
        <w:tc>
          <w:tcPr>
            <w:tcW w:w="7202" w:type="dxa"/>
            <w:hideMark/>
          </w:tcPr>
          <w:p w14:paraId="718A8987" w14:textId="77777777" w:rsidR="00AB1B9E" w:rsidRDefault="00AB1B9E">
            <w:pPr>
              <w:pStyle w:val="GPPTabele"/>
            </w:pPr>
            <w:r>
              <w:t>Državni zavod za statistiku</w:t>
            </w:r>
          </w:p>
        </w:tc>
      </w:tr>
      <w:tr w:rsidR="00AB1B9E" w14:paraId="25408A7E" w14:textId="77777777" w:rsidTr="00A305C2">
        <w:tc>
          <w:tcPr>
            <w:tcW w:w="3004" w:type="dxa"/>
            <w:hideMark/>
          </w:tcPr>
          <w:p w14:paraId="080EEBA3" w14:textId="77777777" w:rsidR="00AB1B9E" w:rsidRDefault="00AB1B9E">
            <w:pPr>
              <w:pStyle w:val="GPPTabele"/>
            </w:pPr>
            <w:r>
              <w:rPr>
                <w:b/>
                <w:i/>
                <w:color w:val="002060"/>
              </w:rPr>
              <w:t>Naziv statističke aktivnosti</w:t>
            </w:r>
          </w:p>
        </w:tc>
        <w:tc>
          <w:tcPr>
            <w:tcW w:w="7202" w:type="dxa"/>
            <w:hideMark/>
          </w:tcPr>
          <w:p w14:paraId="3F7276B3" w14:textId="7F6C607C" w:rsidR="00AB1B9E" w:rsidRDefault="00AB1B9E">
            <w:pPr>
              <w:pStyle w:val="GPPNaziv"/>
            </w:pPr>
            <w:bookmarkStart w:id="296" w:name="_Toc176792019"/>
            <w:r>
              <w:t>Struktura mljekara u 2024.</w:t>
            </w:r>
            <w:bookmarkEnd w:id="296"/>
          </w:p>
        </w:tc>
      </w:tr>
      <w:tr w:rsidR="00AB1B9E" w14:paraId="4969D0EC" w14:textId="77777777" w:rsidTr="00A305C2">
        <w:tc>
          <w:tcPr>
            <w:tcW w:w="3004" w:type="dxa"/>
            <w:hideMark/>
          </w:tcPr>
          <w:p w14:paraId="380DD8F8" w14:textId="77777777" w:rsidR="00AB1B9E" w:rsidRDefault="00AB1B9E">
            <w:pPr>
              <w:pStyle w:val="GPPTabele"/>
            </w:pPr>
            <w:r>
              <w:rPr>
                <w:b/>
                <w:i/>
                <w:color w:val="002060"/>
              </w:rPr>
              <w:t>Periodičnost istraživanja</w:t>
            </w:r>
          </w:p>
        </w:tc>
        <w:tc>
          <w:tcPr>
            <w:tcW w:w="7202" w:type="dxa"/>
            <w:hideMark/>
          </w:tcPr>
          <w:p w14:paraId="064969BB" w14:textId="77777777" w:rsidR="00AB1B9E" w:rsidRDefault="00AB1B9E">
            <w:pPr>
              <w:pStyle w:val="GPPTabele"/>
            </w:pPr>
            <w:r>
              <w:t>Trogodišnje</w:t>
            </w:r>
          </w:p>
        </w:tc>
      </w:tr>
      <w:tr w:rsidR="00AB1B9E" w14:paraId="65E3373A" w14:textId="77777777" w:rsidTr="00A305C2">
        <w:tc>
          <w:tcPr>
            <w:tcW w:w="3004" w:type="dxa"/>
            <w:hideMark/>
          </w:tcPr>
          <w:p w14:paraId="7B80CB17" w14:textId="77777777" w:rsidR="00AB1B9E" w:rsidRDefault="00AB1B9E">
            <w:pPr>
              <w:pStyle w:val="GPPTabele"/>
            </w:pPr>
            <w:r>
              <w:rPr>
                <w:b/>
                <w:i/>
                <w:color w:val="002060"/>
              </w:rPr>
              <w:t>Kratak opis rezultata</w:t>
            </w:r>
          </w:p>
        </w:tc>
        <w:tc>
          <w:tcPr>
            <w:tcW w:w="7202" w:type="dxa"/>
            <w:hideMark/>
          </w:tcPr>
          <w:p w14:paraId="16FC3E00" w14:textId="77777777" w:rsidR="00AB1B9E" w:rsidRDefault="00AB1B9E">
            <w:pPr>
              <w:pStyle w:val="GPPTabele"/>
            </w:pPr>
            <w:r>
              <w:t>Broj mljekara prema razredima veličina obzirom na količinu prikupljenog i obrađenog mlijeka te proizvodnju određenih skupina mliječnih proizvoda</w:t>
            </w:r>
          </w:p>
        </w:tc>
      </w:tr>
      <w:tr w:rsidR="00AB1B9E" w14:paraId="0D2144E7" w14:textId="77777777" w:rsidTr="00A305C2">
        <w:tc>
          <w:tcPr>
            <w:tcW w:w="3004" w:type="dxa"/>
            <w:hideMark/>
          </w:tcPr>
          <w:p w14:paraId="58CA92DF"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6E7156F1" w14:textId="77777777" w:rsidR="00AB1B9E" w:rsidRDefault="00AB1B9E">
            <w:pPr>
              <w:pStyle w:val="GPPTabele"/>
            </w:pPr>
            <w:r>
              <w:t>Hrvatska Agencija za poljoprivredu i hranu, Središnji laboratorij za kontrolu kvalitete mlijeka (SLKM)</w:t>
            </w:r>
          </w:p>
        </w:tc>
      </w:tr>
      <w:tr w:rsidR="00AB1B9E" w14:paraId="4237144F" w14:textId="77777777" w:rsidTr="00A305C2">
        <w:tc>
          <w:tcPr>
            <w:tcW w:w="3004" w:type="dxa"/>
            <w:hideMark/>
          </w:tcPr>
          <w:p w14:paraId="505D1461" w14:textId="77777777" w:rsidR="00AB1B9E" w:rsidRDefault="00AB1B9E">
            <w:pPr>
              <w:pStyle w:val="GPPTabele"/>
            </w:pPr>
            <w:r>
              <w:rPr>
                <w:b/>
                <w:i/>
                <w:color w:val="002060"/>
              </w:rPr>
              <w:t>Načini prikupljanja podataka</w:t>
            </w:r>
          </w:p>
        </w:tc>
        <w:tc>
          <w:tcPr>
            <w:tcW w:w="7202" w:type="dxa"/>
            <w:hideMark/>
          </w:tcPr>
          <w:p w14:paraId="1DE3AB80" w14:textId="77777777" w:rsidR="00AB1B9E" w:rsidRDefault="00AB1B9E">
            <w:pPr>
              <w:pStyle w:val="GPPTabele"/>
            </w:pPr>
            <w:r>
              <w:t>Preuzimanje podataka iz Evidencije SLKM</w:t>
            </w:r>
          </w:p>
        </w:tc>
      </w:tr>
      <w:tr w:rsidR="00AB1B9E" w14:paraId="72FA64CB" w14:textId="77777777" w:rsidTr="00A305C2">
        <w:tc>
          <w:tcPr>
            <w:tcW w:w="3004" w:type="dxa"/>
            <w:hideMark/>
          </w:tcPr>
          <w:p w14:paraId="5612E720" w14:textId="77777777" w:rsidR="00AB1B9E" w:rsidRDefault="00AB1B9E">
            <w:pPr>
              <w:pStyle w:val="GPPTabele"/>
            </w:pPr>
            <w:r>
              <w:rPr>
                <w:b/>
                <w:i/>
                <w:color w:val="002060"/>
              </w:rPr>
              <w:t>Rokovi za prijenos podataka</w:t>
            </w:r>
          </w:p>
        </w:tc>
        <w:tc>
          <w:tcPr>
            <w:tcW w:w="7202" w:type="dxa"/>
            <w:hideMark/>
          </w:tcPr>
          <w:p w14:paraId="2E399AF5" w14:textId="77777777" w:rsidR="00AB1B9E" w:rsidRDefault="00AB1B9E">
            <w:pPr>
              <w:pStyle w:val="GPPTabele"/>
            </w:pPr>
            <w:r>
              <w:t>Do 20. kolovoza za izvještajnu godinu</w:t>
            </w:r>
          </w:p>
        </w:tc>
      </w:tr>
      <w:tr w:rsidR="00AB1B9E" w14:paraId="18CBC862" w14:textId="77777777" w:rsidTr="00A305C2">
        <w:tc>
          <w:tcPr>
            <w:tcW w:w="3004" w:type="dxa"/>
            <w:hideMark/>
          </w:tcPr>
          <w:p w14:paraId="0AF9BE01"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29FAE263" w14:textId="43450817" w:rsidR="00AB1B9E" w:rsidRDefault="00AB1B9E">
            <w:pPr>
              <w:pStyle w:val="GPPTabele"/>
            </w:pPr>
            <w:r>
              <w:t>Struktura mljekara</w:t>
            </w:r>
          </w:p>
        </w:tc>
      </w:tr>
      <w:tr w:rsidR="00AB1B9E" w14:paraId="45F128C5" w14:textId="77777777" w:rsidTr="00A305C2">
        <w:tc>
          <w:tcPr>
            <w:tcW w:w="3004" w:type="dxa"/>
            <w:hideMark/>
          </w:tcPr>
          <w:p w14:paraId="5CD317F7" w14:textId="77777777" w:rsidR="00AB1B9E" w:rsidRDefault="00AB1B9E">
            <w:pPr>
              <w:pStyle w:val="GPPTabele"/>
            </w:pPr>
            <w:r>
              <w:rPr>
                <w:b/>
                <w:i/>
                <w:color w:val="002060"/>
              </w:rPr>
              <w:t>Format prikupljanja podataka</w:t>
            </w:r>
          </w:p>
        </w:tc>
        <w:tc>
          <w:tcPr>
            <w:tcW w:w="7202" w:type="dxa"/>
            <w:hideMark/>
          </w:tcPr>
          <w:p w14:paraId="294B39B2" w14:textId="77777777" w:rsidR="00AB1B9E" w:rsidRDefault="00AB1B9E">
            <w:pPr>
              <w:pStyle w:val="GPPTabele"/>
            </w:pPr>
            <w:r>
              <w:t>Elektronički format</w:t>
            </w:r>
          </w:p>
        </w:tc>
      </w:tr>
      <w:tr w:rsidR="00AB1B9E" w14:paraId="092CDA6F" w14:textId="77777777" w:rsidTr="00A305C2">
        <w:tc>
          <w:tcPr>
            <w:tcW w:w="3004" w:type="dxa"/>
            <w:hideMark/>
          </w:tcPr>
          <w:p w14:paraId="4FB5F5DE"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12A6197F" w14:textId="77777777" w:rsidR="00AB1B9E" w:rsidRDefault="00AB1B9E">
            <w:pPr>
              <w:pStyle w:val="GPPTabele"/>
            </w:pPr>
            <w:r>
              <w:t>Definicije i kategorije proizvoda u skladu s Uredba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p>
        </w:tc>
      </w:tr>
      <w:tr w:rsidR="00AB1B9E" w14:paraId="047C013C" w14:textId="77777777" w:rsidTr="00A305C2">
        <w:tc>
          <w:tcPr>
            <w:tcW w:w="3004" w:type="dxa"/>
            <w:hideMark/>
          </w:tcPr>
          <w:p w14:paraId="18C477C5" w14:textId="77777777" w:rsidR="00AB1B9E" w:rsidRDefault="00AB1B9E">
            <w:pPr>
              <w:pStyle w:val="GPPTabele"/>
            </w:pPr>
            <w:r>
              <w:rPr>
                <w:b/>
                <w:i/>
                <w:color w:val="002060"/>
              </w:rPr>
              <w:t>Veza s rezultatima ili aktivnostima u Programu</w:t>
            </w:r>
          </w:p>
        </w:tc>
        <w:tc>
          <w:tcPr>
            <w:tcW w:w="7202" w:type="dxa"/>
            <w:hideMark/>
          </w:tcPr>
          <w:p w14:paraId="443370D2" w14:textId="77777777" w:rsidR="00AB1B9E" w:rsidRDefault="00AB1B9E">
            <w:pPr>
              <w:pStyle w:val="GPPTabele"/>
            </w:pPr>
            <w:r>
              <w:t>Modul  4.01.01  Poljoprivredne statistike</w:t>
            </w:r>
          </w:p>
        </w:tc>
      </w:tr>
      <w:tr w:rsidR="00AB1B9E" w14:paraId="73E24BCF" w14:textId="77777777" w:rsidTr="00A305C2">
        <w:tc>
          <w:tcPr>
            <w:tcW w:w="3004" w:type="dxa"/>
            <w:hideMark/>
          </w:tcPr>
          <w:p w14:paraId="2447FF37" w14:textId="77777777" w:rsidR="00AB1B9E" w:rsidRDefault="00AB1B9E">
            <w:pPr>
              <w:pStyle w:val="GPPTabele"/>
            </w:pPr>
            <w:r>
              <w:rPr>
                <w:b/>
                <w:i/>
                <w:color w:val="002060"/>
              </w:rPr>
              <w:t>Rokovi objavljivanja rezultata</w:t>
            </w:r>
          </w:p>
        </w:tc>
        <w:tc>
          <w:tcPr>
            <w:tcW w:w="7202" w:type="dxa"/>
            <w:hideMark/>
          </w:tcPr>
          <w:p w14:paraId="79169F18" w14:textId="77777777" w:rsidR="00AB1B9E" w:rsidRDefault="00AB1B9E">
            <w:pPr>
              <w:pStyle w:val="GPPTabele"/>
            </w:pPr>
            <w:r>
              <w:t>26. rujna za prethodnu godinu</w:t>
            </w:r>
          </w:p>
        </w:tc>
      </w:tr>
      <w:tr w:rsidR="00AB1B9E" w14:paraId="7FD8EB7B" w14:textId="77777777" w:rsidTr="00A305C2">
        <w:tc>
          <w:tcPr>
            <w:tcW w:w="3004" w:type="dxa"/>
            <w:hideMark/>
          </w:tcPr>
          <w:p w14:paraId="4B833A36" w14:textId="77777777" w:rsidR="00AB1B9E" w:rsidRDefault="00AB1B9E">
            <w:pPr>
              <w:pStyle w:val="GPPTabele"/>
            </w:pPr>
            <w:r>
              <w:rPr>
                <w:b/>
                <w:i/>
                <w:color w:val="002060"/>
              </w:rPr>
              <w:t>Razina objavljivanja rezultata</w:t>
            </w:r>
          </w:p>
        </w:tc>
        <w:tc>
          <w:tcPr>
            <w:tcW w:w="7202" w:type="dxa"/>
            <w:hideMark/>
          </w:tcPr>
          <w:p w14:paraId="045D06C2" w14:textId="77777777" w:rsidR="00AB1B9E" w:rsidRDefault="00AB1B9E">
            <w:pPr>
              <w:pStyle w:val="GPPTabele"/>
            </w:pPr>
            <w:r>
              <w:t>Republika Hrvatska</w:t>
            </w:r>
          </w:p>
        </w:tc>
      </w:tr>
      <w:tr w:rsidR="00AB1B9E" w14:paraId="61701852" w14:textId="77777777" w:rsidTr="00A305C2">
        <w:tc>
          <w:tcPr>
            <w:tcW w:w="3004" w:type="dxa"/>
            <w:hideMark/>
          </w:tcPr>
          <w:p w14:paraId="3FCED7ED" w14:textId="77777777" w:rsidR="00AB1B9E" w:rsidRDefault="00AB1B9E">
            <w:pPr>
              <w:pStyle w:val="GPPTabele"/>
            </w:pPr>
            <w:r>
              <w:rPr>
                <w:b/>
                <w:i/>
                <w:color w:val="002060"/>
              </w:rPr>
              <w:t>Relevantni nacionalni standardi</w:t>
            </w:r>
          </w:p>
        </w:tc>
        <w:tc>
          <w:tcPr>
            <w:tcW w:w="7202" w:type="dxa"/>
            <w:hideMark/>
          </w:tcPr>
          <w:p w14:paraId="7D3E7DE1" w14:textId="77777777" w:rsidR="00AB1B9E" w:rsidRDefault="00AB1B9E">
            <w:pPr>
              <w:pStyle w:val="GPPTabele"/>
            </w:pPr>
            <w:r>
              <w:t>Odluka o Nacionalnoj klasifikaciji djelatnosti 2025. – NKD 2025. („Narodne novine“, broj 47/24.)</w:t>
            </w:r>
            <w:r>
              <w:br/>
              <w:t>Metodološke osnove za prikupljanje podataka u statistici mlijeka i mliječnih proizvoda (NN, br. 42/13)</w:t>
            </w:r>
          </w:p>
        </w:tc>
      </w:tr>
      <w:tr w:rsidR="00AB1B9E" w14:paraId="4E7520FD" w14:textId="77777777" w:rsidTr="00A305C2">
        <w:tc>
          <w:tcPr>
            <w:tcW w:w="3004" w:type="dxa"/>
            <w:hideMark/>
          </w:tcPr>
          <w:p w14:paraId="2461FE19" w14:textId="77777777" w:rsidR="00AB1B9E" w:rsidRDefault="00AB1B9E">
            <w:pPr>
              <w:pStyle w:val="GPPTabele"/>
            </w:pPr>
            <w:r>
              <w:rPr>
                <w:b/>
                <w:i/>
                <w:color w:val="002060"/>
              </w:rPr>
              <w:lastRenderedPageBreak/>
              <w:t>Pravna osnova Europske unije</w:t>
            </w:r>
          </w:p>
        </w:tc>
        <w:tc>
          <w:tcPr>
            <w:tcW w:w="7202" w:type="dxa"/>
            <w:hideMark/>
          </w:tcPr>
          <w:p w14:paraId="5E5DC5AB" w14:textId="77777777" w:rsidR="00AB1B9E" w:rsidRDefault="00AB1B9E">
            <w:pPr>
              <w:pStyle w:val="GPPTabele"/>
            </w:pPr>
            <w:r>
              <w:t>Uredba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p>
        </w:tc>
      </w:tr>
      <w:tr w:rsidR="00AB1B9E" w14:paraId="296CBE18" w14:textId="77777777" w:rsidTr="00A305C2">
        <w:tc>
          <w:tcPr>
            <w:tcW w:w="3004" w:type="dxa"/>
            <w:hideMark/>
          </w:tcPr>
          <w:p w14:paraId="7E7F6B04" w14:textId="77777777" w:rsidR="00AB1B9E" w:rsidRDefault="00AB1B9E">
            <w:pPr>
              <w:pStyle w:val="GPPTabele"/>
            </w:pPr>
            <w:r>
              <w:rPr>
                <w:b/>
                <w:i/>
                <w:color w:val="002060"/>
              </w:rPr>
              <w:t>Ostali međunarodni standardi</w:t>
            </w:r>
          </w:p>
        </w:tc>
        <w:tc>
          <w:tcPr>
            <w:tcW w:w="7202" w:type="dxa"/>
            <w:hideMark/>
          </w:tcPr>
          <w:p w14:paraId="793961E0" w14:textId="46B9C586" w:rsidR="00AB1B9E" w:rsidRDefault="00AB1B9E">
            <w:pPr>
              <w:pStyle w:val="GPPTabele"/>
            </w:pPr>
            <w:r>
              <w:t xml:space="preserve">Delegirana uredba Komisije (EU) 2023/137 </w:t>
            </w:r>
            <w:r w:rsidR="008A359A">
              <w:t>o</w:t>
            </w:r>
            <w:r>
              <w:t>d 10. listopada 2022. o izmjeni Uredbe (EZ) br. 1893/2006 Europskog parlamenta i Vijeća o utvrđivanju statističke klasifikacije ekonomskih djelatnosti NACE Revision 2 (SL L 19, 20.1.2023.)</w:t>
            </w:r>
          </w:p>
        </w:tc>
      </w:tr>
    </w:tbl>
    <w:p w14:paraId="4BC571F7" w14:textId="77777777" w:rsidR="00AB1B9E" w:rsidRDefault="00AB1B9E" w:rsidP="00AB1B9E"/>
    <w:p w14:paraId="70B1E300" w14:textId="60FCEB58" w:rsidR="00AB1B9E" w:rsidRDefault="00AB1B9E" w:rsidP="00AB1B9E">
      <w:pPr>
        <w:pStyle w:val="GPPPodpodrucje"/>
      </w:pPr>
      <w:bookmarkStart w:id="297" w:name="_Toc176792020"/>
      <w:r>
        <w:rPr>
          <w:sz w:val="18"/>
        </w:rPr>
        <w:t>Modul 3.1.2. D) STRUKTURA POLJOPRIVREDNIH GOSPODARSTAVA</w:t>
      </w:r>
      <w:bookmarkEnd w:id="297"/>
    </w:p>
    <w:p w14:paraId="735E61C5" w14:textId="77777777" w:rsidR="00AB1B9E" w:rsidRDefault="00AB1B9E" w:rsidP="00AB1B9E"/>
    <w:p w14:paraId="06D9BCA1" w14:textId="77777777" w:rsidR="00AB1B9E" w:rsidRDefault="00AB1B9E" w:rsidP="00AB1B9E">
      <w:pPr>
        <w:pStyle w:val="GPPOznaka"/>
      </w:pPr>
      <w:r>
        <w:rPr>
          <w:sz w:val="18"/>
        </w:rPr>
        <w:t>3.1.2d-I-1</w:t>
      </w:r>
    </w:p>
    <w:p w14:paraId="6A261BEA" w14:textId="77777777" w:rsidR="00AB1B9E" w:rsidRDefault="00AB1B9E" w:rsidP="00AB1B9E"/>
    <w:tbl>
      <w:tblPr>
        <w:tblW w:w="10206" w:type="dxa"/>
        <w:tblLook w:val="04A0" w:firstRow="1" w:lastRow="0" w:firstColumn="1" w:lastColumn="0" w:noHBand="0" w:noVBand="1"/>
      </w:tblPr>
      <w:tblGrid>
        <w:gridCol w:w="3004"/>
        <w:gridCol w:w="7202"/>
      </w:tblGrid>
      <w:tr w:rsidR="00AB1B9E" w14:paraId="6C60E879" w14:textId="77777777" w:rsidTr="00A305C2">
        <w:tc>
          <w:tcPr>
            <w:tcW w:w="3004" w:type="dxa"/>
            <w:hideMark/>
          </w:tcPr>
          <w:p w14:paraId="5309DF63" w14:textId="77777777" w:rsidR="00AB1B9E" w:rsidRDefault="00AB1B9E">
            <w:pPr>
              <w:pStyle w:val="GPPTabele"/>
            </w:pPr>
            <w:r>
              <w:rPr>
                <w:b/>
                <w:color w:val="002060"/>
              </w:rPr>
              <w:t>I. Statističko istraživanje na temelju neposrednog prikupljanja podataka</w:t>
            </w:r>
          </w:p>
        </w:tc>
        <w:tc>
          <w:tcPr>
            <w:tcW w:w="7202" w:type="dxa"/>
            <w:hideMark/>
          </w:tcPr>
          <w:p w14:paraId="3CCBAAB6" w14:textId="77777777" w:rsidR="00AB1B9E" w:rsidRDefault="00AB1B9E">
            <w:pPr>
              <w:pStyle w:val="GPPTabele"/>
            </w:pPr>
            <w:r>
              <w:t>Broj 1</w:t>
            </w:r>
          </w:p>
        </w:tc>
      </w:tr>
      <w:tr w:rsidR="00AB1B9E" w14:paraId="7C7A2EE5" w14:textId="77777777" w:rsidTr="00A305C2">
        <w:tc>
          <w:tcPr>
            <w:tcW w:w="3004" w:type="dxa"/>
            <w:hideMark/>
          </w:tcPr>
          <w:p w14:paraId="5CC35A6C" w14:textId="77777777" w:rsidR="00AB1B9E" w:rsidRDefault="00AB1B9E">
            <w:pPr>
              <w:pStyle w:val="GPPTabele"/>
            </w:pPr>
            <w:r>
              <w:rPr>
                <w:b/>
                <w:i/>
                <w:color w:val="002060"/>
              </w:rPr>
              <w:t>Nositelj službene statistike</w:t>
            </w:r>
          </w:p>
        </w:tc>
        <w:tc>
          <w:tcPr>
            <w:tcW w:w="7202" w:type="dxa"/>
            <w:hideMark/>
          </w:tcPr>
          <w:p w14:paraId="4D70D3CD" w14:textId="77777777" w:rsidR="00AB1B9E" w:rsidRDefault="00AB1B9E">
            <w:pPr>
              <w:pStyle w:val="GPPTabele"/>
            </w:pPr>
            <w:r>
              <w:t>Državni zavod za statistiku</w:t>
            </w:r>
          </w:p>
        </w:tc>
      </w:tr>
      <w:tr w:rsidR="00AB1B9E" w14:paraId="73DA2DEC" w14:textId="77777777" w:rsidTr="00A305C2">
        <w:tc>
          <w:tcPr>
            <w:tcW w:w="3004" w:type="dxa"/>
            <w:hideMark/>
          </w:tcPr>
          <w:p w14:paraId="7665F5B5" w14:textId="77777777" w:rsidR="00AB1B9E" w:rsidRDefault="00AB1B9E">
            <w:pPr>
              <w:pStyle w:val="GPPTabele"/>
            </w:pPr>
            <w:r>
              <w:rPr>
                <w:b/>
                <w:i/>
                <w:color w:val="002060"/>
              </w:rPr>
              <w:t>Naziv statističke aktivnosti</w:t>
            </w:r>
          </w:p>
        </w:tc>
        <w:tc>
          <w:tcPr>
            <w:tcW w:w="7202" w:type="dxa"/>
            <w:hideMark/>
          </w:tcPr>
          <w:p w14:paraId="40901DF6" w14:textId="26DC37B5" w:rsidR="00AB1B9E" w:rsidRDefault="00AB1B9E">
            <w:pPr>
              <w:pStyle w:val="GPPNaziv"/>
            </w:pPr>
            <w:bookmarkStart w:id="298" w:name="_Toc176792021"/>
            <w:r>
              <w:t>Godišnje istraživanje o biljnoj i stočnoj proizvodnji (PO-71)</w:t>
            </w:r>
            <w:bookmarkEnd w:id="298"/>
          </w:p>
        </w:tc>
      </w:tr>
      <w:tr w:rsidR="00AB1B9E" w14:paraId="5E9232E6" w14:textId="77777777" w:rsidTr="00A305C2">
        <w:tc>
          <w:tcPr>
            <w:tcW w:w="3004" w:type="dxa"/>
            <w:hideMark/>
          </w:tcPr>
          <w:p w14:paraId="1420A27C" w14:textId="77777777" w:rsidR="00AB1B9E" w:rsidRDefault="00AB1B9E">
            <w:pPr>
              <w:pStyle w:val="GPPTabele"/>
            </w:pPr>
            <w:r>
              <w:rPr>
                <w:b/>
                <w:i/>
                <w:color w:val="002060"/>
              </w:rPr>
              <w:t>Periodičnost istraživanja</w:t>
            </w:r>
          </w:p>
        </w:tc>
        <w:tc>
          <w:tcPr>
            <w:tcW w:w="7202" w:type="dxa"/>
            <w:hideMark/>
          </w:tcPr>
          <w:p w14:paraId="43062A51" w14:textId="77777777" w:rsidR="00AB1B9E" w:rsidRDefault="00AB1B9E">
            <w:pPr>
              <w:pStyle w:val="GPPTabele"/>
            </w:pPr>
            <w:r>
              <w:t>Godišnje</w:t>
            </w:r>
          </w:p>
        </w:tc>
      </w:tr>
      <w:tr w:rsidR="00AB1B9E" w14:paraId="2551E679" w14:textId="77777777" w:rsidTr="00A305C2">
        <w:tc>
          <w:tcPr>
            <w:tcW w:w="3004" w:type="dxa"/>
            <w:hideMark/>
          </w:tcPr>
          <w:p w14:paraId="29B79AB7" w14:textId="77777777" w:rsidR="00AB1B9E" w:rsidRDefault="00AB1B9E">
            <w:pPr>
              <w:pStyle w:val="GPPTabele"/>
            </w:pPr>
            <w:r>
              <w:rPr>
                <w:b/>
                <w:i/>
                <w:color w:val="002060"/>
              </w:rPr>
              <w:t>Kratak opis rezultata</w:t>
            </w:r>
          </w:p>
        </w:tc>
        <w:tc>
          <w:tcPr>
            <w:tcW w:w="7202" w:type="dxa"/>
            <w:hideMark/>
          </w:tcPr>
          <w:p w14:paraId="03B72D4F" w14:textId="77777777" w:rsidR="00AB1B9E" w:rsidRDefault="00AB1B9E">
            <w:pPr>
              <w:pStyle w:val="GPPTabele"/>
            </w:pPr>
            <w:r>
              <w:t>Ostvarena proizvodnja ranih i kasnih usjeva, voća i grožđa; broj, težina i bilanca stoke (goveda, svinja, ovaca i koza) i peradi, bilanca jaja, bilanca mlijeka na obiteljskim poljoprivrednim gospodarstvima, proizvodnja mlijeka, vune, jaja i meda; površine zasijane u jesenskoj sjetvi i potrošnja gnojiva.</w:t>
            </w:r>
          </w:p>
        </w:tc>
      </w:tr>
      <w:tr w:rsidR="00AB1B9E" w14:paraId="75769C66" w14:textId="77777777" w:rsidTr="00A305C2">
        <w:tc>
          <w:tcPr>
            <w:tcW w:w="3004" w:type="dxa"/>
            <w:hideMark/>
          </w:tcPr>
          <w:p w14:paraId="52038154" w14:textId="77777777" w:rsidR="00AB1B9E" w:rsidRDefault="00AB1B9E">
            <w:pPr>
              <w:pStyle w:val="GPPTabele"/>
            </w:pPr>
            <w:r>
              <w:rPr>
                <w:b/>
                <w:i/>
                <w:color w:val="002060"/>
              </w:rPr>
              <w:t>Izvještajne jedinice</w:t>
            </w:r>
          </w:p>
        </w:tc>
        <w:tc>
          <w:tcPr>
            <w:tcW w:w="7202" w:type="dxa"/>
            <w:hideMark/>
          </w:tcPr>
          <w:p w14:paraId="6B855765" w14:textId="77777777" w:rsidR="00AB1B9E" w:rsidRDefault="00AB1B9E">
            <w:pPr>
              <w:pStyle w:val="GPPTabele"/>
            </w:pPr>
            <w:r>
              <w:t>Poslovni subjekti i njihovi dijelovi definirani područjem A Poljoprivreda, šumarstvo i ribarstvo prema NKD-u 2025. i obiteljska poljoprivredna gospodarstva.</w:t>
            </w:r>
          </w:p>
        </w:tc>
      </w:tr>
      <w:tr w:rsidR="00AB1B9E" w14:paraId="635BAE4E" w14:textId="77777777" w:rsidTr="00A305C2">
        <w:tc>
          <w:tcPr>
            <w:tcW w:w="3004" w:type="dxa"/>
            <w:hideMark/>
          </w:tcPr>
          <w:p w14:paraId="625AE5AC" w14:textId="77777777" w:rsidR="00AB1B9E" w:rsidRDefault="00AB1B9E">
            <w:pPr>
              <w:pStyle w:val="GPPTabele"/>
            </w:pPr>
            <w:r>
              <w:rPr>
                <w:b/>
                <w:i/>
                <w:color w:val="002060"/>
              </w:rPr>
              <w:t>Načini prikupljanja podataka</w:t>
            </w:r>
          </w:p>
        </w:tc>
        <w:tc>
          <w:tcPr>
            <w:tcW w:w="7202" w:type="dxa"/>
            <w:hideMark/>
          </w:tcPr>
          <w:p w14:paraId="5429D19F" w14:textId="77777777" w:rsidR="00AB1B9E" w:rsidRDefault="00AB1B9E">
            <w:pPr>
              <w:pStyle w:val="GPPTabele"/>
            </w:pPr>
            <w:r>
              <w:t>Izvještajna metoda – on-line pristup i obrasci poslani pravnim osobama i njihovim dijelovima i obrtnicima, za obiteljska poljoprivredna gospodarstva metoda uzorka – anketa (telefonski intervju).</w:t>
            </w:r>
            <w:r>
              <w:br/>
              <w:t>Prikupljanje podataka iz evidencija Ministarstva poljoprivrede</w:t>
            </w:r>
            <w:r w:rsidR="00520914">
              <w:t xml:space="preserve">, </w:t>
            </w:r>
            <w:r w:rsidR="00F21C4A">
              <w:t>šumarstva i ribarstva</w:t>
            </w:r>
            <w:r>
              <w:t xml:space="preserve"> (JRDŽ - Jedinstveni registar domaćih životinja i ostale evidencije).</w:t>
            </w:r>
          </w:p>
        </w:tc>
      </w:tr>
      <w:tr w:rsidR="00AB1B9E" w14:paraId="6013F5EF" w14:textId="77777777" w:rsidTr="00A305C2">
        <w:tc>
          <w:tcPr>
            <w:tcW w:w="3004" w:type="dxa"/>
            <w:hideMark/>
          </w:tcPr>
          <w:p w14:paraId="4F3AD59B" w14:textId="77777777" w:rsidR="00AB1B9E" w:rsidRDefault="00AB1B9E">
            <w:pPr>
              <w:pStyle w:val="GPPTabele"/>
            </w:pPr>
            <w:r>
              <w:rPr>
                <w:b/>
                <w:i/>
                <w:color w:val="002060"/>
              </w:rPr>
              <w:t>Rokovi prikupljanja podataka</w:t>
            </w:r>
          </w:p>
        </w:tc>
        <w:tc>
          <w:tcPr>
            <w:tcW w:w="7202" w:type="dxa"/>
            <w:hideMark/>
          </w:tcPr>
          <w:p w14:paraId="1F216B09" w14:textId="77777777" w:rsidR="00AB1B9E" w:rsidRDefault="00AB1B9E">
            <w:pPr>
              <w:pStyle w:val="GPPTabele"/>
            </w:pPr>
            <w:r>
              <w:t>Najkasniji datum za dostavu podataka za izvještajne jedinice: do 31. prosinca</w:t>
            </w:r>
          </w:p>
        </w:tc>
      </w:tr>
      <w:tr w:rsidR="00AB1B9E" w14:paraId="49B5A9FB" w14:textId="77777777" w:rsidTr="00A305C2">
        <w:tc>
          <w:tcPr>
            <w:tcW w:w="3004" w:type="dxa"/>
            <w:hideMark/>
          </w:tcPr>
          <w:p w14:paraId="78CEBE78" w14:textId="77777777" w:rsidR="00AB1B9E" w:rsidRDefault="00AB1B9E">
            <w:pPr>
              <w:pStyle w:val="GPPTabele"/>
            </w:pPr>
            <w:r>
              <w:rPr>
                <w:b/>
                <w:i/>
                <w:color w:val="002060"/>
              </w:rPr>
              <w:t>Format prikupljanja podataka</w:t>
            </w:r>
          </w:p>
        </w:tc>
        <w:tc>
          <w:tcPr>
            <w:tcW w:w="7202" w:type="dxa"/>
            <w:hideMark/>
          </w:tcPr>
          <w:p w14:paraId="2E6DE9F8" w14:textId="77777777" w:rsidR="00AB1B9E" w:rsidRDefault="00AB1B9E">
            <w:pPr>
              <w:pStyle w:val="GPPTabele"/>
            </w:pPr>
            <w:r>
              <w:t>Elektronički medij, on-line pristup, papir</w:t>
            </w:r>
          </w:p>
        </w:tc>
      </w:tr>
      <w:tr w:rsidR="00AB1B9E" w14:paraId="51DDA31B" w14:textId="77777777" w:rsidTr="00A305C2">
        <w:tc>
          <w:tcPr>
            <w:tcW w:w="3004" w:type="dxa"/>
            <w:hideMark/>
          </w:tcPr>
          <w:p w14:paraId="5946E8AF" w14:textId="77777777" w:rsidR="00AB1B9E" w:rsidRDefault="00AB1B9E">
            <w:pPr>
              <w:pStyle w:val="GPPTabele"/>
            </w:pPr>
            <w:r>
              <w:rPr>
                <w:b/>
                <w:i/>
                <w:color w:val="002060"/>
              </w:rPr>
              <w:t>Veza s rezultatima ili aktivnostima u Programu</w:t>
            </w:r>
          </w:p>
        </w:tc>
        <w:tc>
          <w:tcPr>
            <w:tcW w:w="7202" w:type="dxa"/>
            <w:hideMark/>
          </w:tcPr>
          <w:p w14:paraId="10596E00" w14:textId="77777777" w:rsidR="00AB1B9E" w:rsidRDefault="00AB1B9E">
            <w:pPr>
              <w:pStyle w:val="GPPTabele"/>
            </w:pPr>
            <w:r>
              <w:t>Modul 3.1.2. Poljoprivredne statistike</w:t>
            </w:r>
          </w:p>
        </w:tc>
      </w:tr>
      <w:tr w:rsidR="00AB1B9E" w14:paraId="6B2039BF" w14:textId="77777777" w:rsidTr="00A305C2">
        <w:tc>
          <w:tcPr>
            <w:tcW w:w="3004" w:type="dxa"/>
            <w:hideMark/>
          </w:tcPr>
          <w:p w14:paraId="3EC729FC" w14:textId="77777777" w:rsidR="00AB1B9E" w:rsidRDefault="00AB1B9E">
            <w:pPr>
              <w:pStyle w:val="GPPTabele"/>
            </w:pPr>
            <w:r>
              <w:rPr>
                <w:b/>
                <w:i/>
                <w:color w:val="002060"/>
              </w:rPr>
              <w:t>Rokovi objavljivanja rezultata</w:t>
            </w:r>
          </w:p>
        </w:tc>
        <w:tc>
          <w:tcPr>
            <w:tcW w:w="7202" w:type="dxa"/>
            <w:hideMark/>
          </w:tcPr>
          <w:p w14:paraId="79A286F4" w14:textId="77777777" w:rsidR="00AB1B9E" w:rsidRDefault="00AB1B9E">
            <w:pPr>
              <w:pStyle w:val="GPPTabele"/>
            </w:pPr>
            <w:r>
              <w:t>Privremeni rezultati proizvodnje žitarica i ostalih usjeva: 31. siječnja 2026.</w:t>
            </w:r>
            <w:r>
              <w:br/>
              <w:t>Privremeni rezultati proizvodnje povrća, voća i grožđa: 31. ožujka 2026.</w:t>
            </w:r>
            <w:r>
              <w:br/>
              <w:t>Privremeni rezultati broja stoke: 14. veljače 2026.</w:t>
            </w:r>
            <w:r>
              <w:br/>
              <w:t>Konačni rezultati broja stoke: 15. travnja 2026.</w:t>
            </w:r>
            <w:r>
              <w:br/>
              <w:t>Privremeni rezultati stočne proizvodnje: 30. svibnja 2026.</w:t>
            </w:r>
            <w:r>
              <w:br/>
              <w:t>Konačni rezultati stočne proizvodnje: 26. rujna 2026.</w:t>
            </w:r>
            <w:r>
              <w:br/>
              <w:t>Proizvodnja i korištenje mlijeka na poljoprivrednim gospodarstvima: 16.rujna 2026.</w:t>
            </w:r>
            <w:r>
              <w:br/>
              <w:t>Konačni rezultati statistike biljne proizvodnje: 18. svibnja 2026.</w:t>
            </w:r>
          </w:p>
        </w:tc>
      </w:tr>
      <w:tr w:rsidR="00AB1B9E" w14:paraId="18F331CB" w14:textId="77777777" w:rsidTr="00A305C2">
        <w:tc>
          <w:tcPr>
            <w:tcW w:w="3004" w:type="dxa"/>
            <w:hideMark/>
          </w:tcPr>
          <w:p w14:paraId="4E543F02" w14:textId="77777777" w:rsidR="00AB1B9E" w:rsidRDefault="00AB1B9E">
            <w:pPr>
              <w:pStyle w:val="GPPTabele"/>
            </w:pPr>
            <w:r>
              <w:rPr>
                <w:b/>
                <w:i/>
                <w:color w:val="002060"/>
              </w:rPr>
              <w:t>Razina objavljivanja rezultata</w:t>
            </w:r>
          </w:p>
        </w:tc>
        <w:tc>
          <w:tcPr>
            <w:tcW w:w="7202" w:type="dxa"/>
            <w:hideMark/>
          </w:tcPr>
          <w:p w14:paraId="11021BDA" w14:textId="77777777" w:rsidR="00AB1B9E" w:rsidRDefault="00AB1B9E">
            <w:pPr>
              <w:pStyle w:val="GPPTabele"/>
            </w:pPr>
            <w:r>
              <w:t>Republika Hrvatska</w:t>
            </w:r>
            <w:r>
              <w:br/>
              <w:t>NUTS 2 razina (regije)</w:t>
            </w:r>
          </w:p>
        </w:tc>
      </w:tr>
      <w:tr w:rsidR="00AB1B9E" w14:paraId="38C4BB1D" w14:textId="77777777" w:rsidTr="00A305C2">
        <w:tc>
          <w:tcPr>
            <w:tcW w:w="3004" w:type="dxa"/>
            <w:hideMark/>
          </w:tcPr>
          <w:p w14:paraId="44CA0A0B" w14:textId="77777777" w:rsidR="00AB1B9E" w:rsidRDefault="00AB1B9E">
            <w:pPr>
              <w:pStyle w:val="GPPTabele"/>
            </w:pPr>
            <w:r>
              <w:rPr>
                <w:b/>
                <w:i/>
                <w:color w:val="002060"/>
              </w:rPr>
              <w:t>Relevantni nacionalni standardi</w:t>
            </w:r>
          </w:p>
        </w:tc>
        <w:tc>
          <w:tcPr>
            <w:tcW w:w="7202" w:type="dxa"/>
            <w:hideMark/>
          </w:tcPr>
          <w:p w14:paraId="15F024E9" w14:textId="77777777" w:rsidR="00AB1B9E" w:rsidRDefault="00AB1B9E">
            <w:pPr>
              <w:pStyle w:val="GPPTabele"/>
            </w:pPr>
            <w:r>
              <w:t>Odluka o Nacionalnoj klasifikaciji djelatnosti 2025. – NKD 2025. („Narodne novine“, br. 47/24.)</w:t>
            </w:r>
            <w:r>
              <w:br/>
              <w:t>Nacionalna klasifikacija statističkih regija 2021. (HR_NUTS 2021.), („Narodne novine", broj 125/19.)</w:t>
            </w:r>
          </w:p>
        </w:tc>
      </w:tr>
      <w:tr w:rsidR="00AB1B9E" w14:paraId="6C7F869C" w14:textId="77777777" w:rsidTr="00A305C2">
        <w:tc>
          <w:tcPr>
            <w:tcW w:w="3004" w:type="dxa"/>
            <w:hideMark/>
          </w:tcPr>
          <w:p w14:paraId="6E4B1169" w14:textId="77777777" w:rsidR="00AB1B9E" w:rsidRDefault="00AB1B9E">
            <w:pPr>
              <w:pStyle w:val="GPPTabele"/>
            </w:pPr>
            <w:r>
              <w:rPr>
                <w:b/>
                <w:i/>
                <w:color w:val="002060"/>
              </w:rPr>
              <w:t>Pravna osnova Europske unije</w:t>
            </w:r>
          </w:p>
        </w:tc>
        <w:tc>
          <w:tcPr>
            <w:tcW w:w="7202" w:type="dxa"/>
            <w:hideMark/>
          </w:tcPr>
          <w:p w14:paraId="50E7ED18" w14:textId="77777777" w:rsidR="00AB1B9E" w:rsidRDefault="00AB1B9E">
            <w:pPr>
              <w:pStyle w:val="GPPTabele"/>
            </w:pPr>
            <w:r>
              <w:t>Uredba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r>
              <w:br/>
              <w:t xml:space="preserve">Provedbena uredba Komisije (EU) 2023/1538 od 25. srpnja 2023. o utvrđivanju pravila za primjenu Uredbe </w:t>
            </w:r>
            <w:r>
              <w:lastRenderedPageBreak/>
              <w:t>(EU) 2022/2379 Europskog parlamenta i Vijeća u pogledu statistike o biljnoj proizvodnji  Tekst značajan za EGP (SL L 187/40, 26. 7. 2023.)</w:t>
            </w:r>
          </w:p>
        </w:tc>
      </w:tr>
      <w:tr w:rsidR="00AB1B9E" w14:paraId="7AE30015" w14:textId="77777777" w:rsidTr="00A305C2">
        <w:tc>
          <w:tcPr>
            <w:tcW w:w="3004" w:type="dxa"/>
            <w:hideMark/>
          </w:tcPr>
          <w:p w14:paraId="735C0727" w14:textId="77777777" w:rsidR="00AB1B9E" w:rsidRDefault="00AB1B9E">
            <w:pPr>
              <w:pStyle w:val="GPPTabele"/>
            </w:pPr>
            <w:r>
              <w:rPr>
                <w:b/>
                <w:i/>
                <w:color w:val="002060"/>
              </w:rPr>
              <w:lastRenderedPageBreak/>
              <w:t>Ostali međunarodni standardi</w:t>
            </w:r>
          </w:p>
        </w:tc>
        <w:tc>
          <w:tcPr>
            <w:tcW w:w="7202" w:type="dxa"/>
            <w:hideMark/>
          </w:tcPr>
          <w:p w14:paraId="2C8B665E" w14:textId="77777777" w:rsidR="00AB1B9E" w:rsidRDefault="00B752B1">
            <w:pPr>
              <w:pStyle w:val="GPPTabele"/>
            </w:pPr>
            <w:r>
              <w:t>Delegirana</w:t>
            </w:r>
            <w:r w:rsidR="00AB1B9E">
              <w:t xml:space="preserve"> uredba Komisije (EU) 2023/137 od 10. listopada 2022. o izmjeni Uredbe (EZ) br. 1893/2006 Europskog parlamenta i Vijeća o utvrđivanju statističke klasifikacije ekonomskih djelatnosti NACE Revision 2 (SL L 19, 20.1.2023.)</w:t>
            </w:r>
            <w:r w:rsidR="00AB1B9E">
              <w:br/>
              <w:t>Delegirana uredba Komisije (EU) 2019/1755 od 8. kolovoza 2019. o izmjeni priloga uredbi (EZ) br. 1059/2003 Europskog parlamenta i Vijeća o uspostavi zajedničke klasifikacije prostornih jedinica za statistiku (NUTS). (SL L 270, 24. 10. 2019.)</w:t>
            </w:r>
            <w:r w:rsidR="00AB1B9E">
              <w:br/>
              <w:t>Statistički priručnik o biljnoj proizvodnji, svibanj 2024 (priručnik temelji na prethodnim priručnicima i ažuriran je informacijama u vezi s provedbom Uredbe (EU) 2022/2379 o statistici poljoprivrednih inputa i outputa (SAIO) i Provedbene uredbe Komisije (EU) 2023/1538 u pogledu proizvodnje usjeva statistike, uključujući ažurirani popis varijabli i neka druga relevantna ažuriranja).</w:t>
            </w:r>
          </w:p>
        </w:tc>
      </w:tr>
    </w:tbl>
    <w:p w14:paraId="718720F5" w14:textId="77777777" w:rsidR="00AB1B9E" w:rsidRDefault="00AB1B9E" w:rsidP="00AB1B9E"/>
    <w:p w14:paraId="6808569B" w14:textId="77777777" w:rsidR="00AB1B9E" w:rsidRDefault="00AB1B9E" w:rsidP="00AB1B9E">
      <w:pPr>
        <w:pStyle w:val="GPPOznaka"/>
      </w:pPr>
      <w:r>
        <w:rPr>
          <w:sz w:val="18"/>
        </w:rPr>
        <w:t>3.1.2d-II-2</w:t>
      </w:r>
    </w:p>
    <w:p w14:paraId="22EF5F0A" w14:textId="77777777" w:rsidR="00AB1B9E" w:rsidRDefault="00AB1B9E" w:rsidP="00AB1B9E"/>
    <w:tbl>
      <w:tblPr>
        <w:tblW w:w="10206" w:type="dxa"/>
        <w:tblLook w:val="04A0" w:firstRow="1" w:lastRow="0" w:firstColumn="1" w:lastColumn="0" w:noHBand="0" w:noVBand="1"/>
      </w:tblPr>
      <w:tblGrid>
        <w:gridCol w:w="3004"/>
        <w:gridCol w:w="7202"/>
      </w:tblGrid>
      <w:tr w:rsidR="00AB1B9E" w14:paraId="319F6938" w14:textId="77777777" w:rsidTr="00FA672F">
        <w:tc>
          <w:tcPr>
            <w:tcW w:w="3004" w:type="dxa"/>
            <w:hideMark/>
          </w:tcPr>
          <w:p w14:paraId="541DB73B" w14:textId="77777777" w:rsidR="00AB1B9E" w:rsidRDefault="00AB1B9E">
            <w:pPr>
              <w:pStyle w:val="GPPTabele"/>
            </w:pPr>
            <w:r>
              <w:rPr>
                <w:b/>
                <w:color w:val="002060"/>
              </w:rPr>
              <w:t>II. Statističko istraživanje na temelju administrativnih izvora podataka</w:t>
            </w:r>
          </w:p>
        </w:tc>
        <w:tc>
          <w:tcPr>
            <w:tcW w:w="7202" w:type="dxa"/>
            <w:hideMark/>
          </w:tcPr>
          <w:p w14:paraId="130B3FE8" w14:textId="77777777" w:rsidR="00AB1B9E" w:rsidRDefault="00AB1B9E">
            <w:pPr>
              <w:pStyle w:val="GPPTabele"/>
            </w:pPr>
            <w:r>
              <w:t>Broj 2</w:t>
            </w:r>
          </w:p>
        </w:tc>
      </w:tr>
      <w:tr w:rsidR="00AB1B9E" w14:paraId="2FA00886" w14:textId="77777777" w:rsidTr="00FA672F">
        <w:tc>
          <w:tcPr>
            <w:tcW w:w="3004" w:type="dxa"/>
            <w:hideMark/>
          </w:tcPr>
          <w:p w14:paraId="4B945D30" w14:textId="77777777" w:rsidR="00AB1B9E" w:rsidRDefault="00AB1B9E">
            <w:pPr>
              <w:pStyle w:val="GPPTabele"/>
            </w:pPr>
            <w:r>
              <w:rPr>
                <w:b/>
                <w:i/>
                <w:color w:val="002060"/>
              </w:rPr>
              <w:t>Nositelj službene statistike</w:t>
            </w:r>
          </w:p>
        </w:tc>
        <w:tc>
          <w:tcPr>
            <w:tcW w:w="7202" w:type="dxa"/>
            <w:hideMark/>
          </w:tcPr>
          <w:p w14:paraId="15C7DE18" w14:textId="77777777" w:rsidR="00AB1B9E" w:rsidRDefault="00AB1B9E">
            <w:pPr>
              <w:pStyle w:val="GPPTabele"/>
            </w:pPr>
            <w:r>
              <w:t>Državni zavod za statistiku</w:t>
            </w:r>
          </w:p>
        </w:tc>
      </w:tr>
      <w:tr w:rsidR="00AB1B9E" w14:paraId="078F6301" w14:textId="77777777" w:rsidTr="00FA672F">
        <w:tc>
          <w:tcPr>
            <w:tcW w:w="3004" w:type="dxa"/>
            <w:hideMark/>
          </w:tcPr>
          <w:p w14:paraId="2973D34C" w14:textId="77777777" w:rsidR="00AB1B9E" w:rsidRDefault="00AB1B9E">
            <w:pPr>
              <w:pStyle w:val="GPPTabele"/>
            </w:pPr>
            <w:r>
              <w:rPr>
                <w:b/>
                <w:i/>
                <w:color w:val="002060"/>
              </w:rPr>
              <w:t>Naziv statističke aktivnosti</w:t>
            </w:r>
          </w:p>
        </w:tc>
        <w:tc>
          <w:tcPr>
            <w:tcW w:w="7202" w:type="dxa"/>
            <w:hideMark/>
          </w:tcPr>
          <w:p w14:paraId="5B7DE38C" w14:textId="25C6ED96" w:rsidR="00AB1B9E" w:rsidRDefault="00AB1B9E">
            <w:pPr>
              <w:pStyle w:val="GPPNaziv"/>
            </w:pPr>
            <w:bookmarkStart w:id="299" w:name="_Toc176792022"/>
            <w:r>
              <w:t>Ažuriranje Statističkog registra poljoprivrednih gospodarstava</w:t>
            </w:r>
            <w:bookmarkEnd w:id="299"/>
          </w:p>
        </w:tc>
      </w:tr>
      <w:tr w:rsidR="00AB1B9E" w14:paraId="395BFD28" w14:textId="77777777" w:rsidTr="00FA672F">
        <w:tc>
          <w:tcPr>
            <w:tcW w:w="3004" w:type="dxa"/>
            <w:hideMark/>
          </w:tcPr>
          <w:p w14:paraId="22D5DB7B" w14:textId="77777777" w:rsidR="00AB1B9E" w:rsidRDefault="00AB1B9E">
            <w:pPr>
              <w:pStyle w:val="GPPTabele"/>
            </w:pPr>
            <w:r>
              <w:rPr>
                <w:b/>
                <w:i/>
                <w:color w:val="002060"/>
              </w:rPr>
              <w:t>Periodičnost istraživanja</w:t>
            </w:r>
          </w:p>
        </w:tc>
        <w:tc>
          <w:tcPr>
            <w:tcW w:w="7202" w:type="dxa"/>
            <w:hideMark/>
          </w:tcPr>
          <w:p w14:paraId="0151C76B" w14:textId="77777777" w:rsidR="00AB1B9E" w:rsidRDefault="00AB1B9E">
            <w:pPr>
              <w:pStyle w:val="GPPTabele"/>
            </w:pPr>
            <w:r>
              <w:t>Kontinuirano</w:t>
            </w:r>
          </w:p>
        </w:tc>
      </w:tr>
      <w:tr w:rsidR="00AB1B9E" w14:paraId="563F18F9" w14:textId="77777777" w:rsidTr="00FA672F">
        <w:tc>
          <w:tcPr>
            <w:tcW w:w="3004" w:type="dxa"/>
            <w:hideMark/>
          </w:tcPr>
          <w:p w14:paraId="190BC499" w14:textId="77777777" w:rsidR="00AB1B9E" w:rsidRDefault="00AB1B9E">
            <w:pPr>
              <w:pStyle w:val="GPPTabele"/>
            </w:pPr>
            <w:r>
              <w:rPr>
                <w:b/>
                <w:i/>
                <w:color w:val="002060"/>
              </w:rPr>
              <w:t>Kratak opis rezultata</w:t>
            </w:r>
          </w:p>
        </w:tc>
        <w:tc>
          <w:tcPr>
            <w:tcW w:w="7202" w:type="dxa"/>
            <w:hideMark/>
          </w:tcPr>
          <w:p w14:paraId="7381D115" w14:textId="77777777" w:rsidR="00AB1B9E" w:rsidRDefault="00AB1B9E">
            <w:pPr>
              <w:pStyle w:val="GPPTabele"/>
            </w:pPr>
            <w:r>
              <w:t>Nastavak ažuriranja s raspoloživim odabranim administrativnim izvorima; nastavak rada na poboljšanju Registra</w:t>
            </w:r>
          </w:p>
        </w:tc>
      </w:tr>
      <w:tr w:rsidR="00AB1B9E" w14:paraId="4A661C47" w14:textId="77777777" w:rsidTr="00FA672F">
        <w:tc>
          <w:tcPr>
            <w:tcW w:w="3004" w:type="dxa"/>
            <w:hideMark/>
          </w:tcPr>
          <w:p w14:paraId="4DADFC85"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26BD6205" w14:textId="77777777" w:rsidR="00AB1B9E" w:rsidRDefault="00AB1B9E">
            <w:pPr>
              <w:pStyle w:val="GPPTabele"/>
            </w:pPr>
            <w:r>
              <w:t xml:space="preserve">Agencija za plaćanja u poljoprivredi, ribarstvu i ruralnom razvoju; </w:t>
            </w:r>
            <w:r w:rsidR="009772B5" w:rsidRPr="00800F58">
              <w:t>Ministarstvo poljoprivrede, šumarstva i ribarstva</w:t>
            </w:r>
          </w:p>
        </w:tc>
      </w:tr>
      <w:tr w:rsidR="00AB1B9E" w14:paraId="10FDBE9F" w14:textId="77777777" w:rsidTr="00FA672F">
        <w:tc>
          <w:tcPr>
            <w:tcW w:w="3004" w:type="dxa"/>
            <w:hideMark/>
          </w:tcPr>
          <w:p w14:paraId="4A57AE0D" w14:textId="77777777" w:rsidR="00AB1B9E" w:rsidRDefault="00AB1B9E">
            <w:pPr>
              <w:pStyle w:val="GPPTabele"/>
            </w:pPr>
            <w:r>
              <w:rPr>
                <w:b/>
                <w:i/>
                <w:color w:val="002060"/>
              </w:rPr>
              <w:t>Načini prikupljanja podataka</w:t>
            </w:r>
          </w:p>
        </w:tc>
        <w:tc>
          <w:tcPr>
            <w:tcW w:w="7202" w:type="dxa"/>
            <w:hideMark/>
          </w:tcPr>
          <w:p w14:paraId="20BD15E5" w14:textId="77777777" w:rsidR="00AB1B9E" w:rsidRDefault="00AB1B9E">
            <w:pPr>
              <w:pStyle w:val="GPPTabele"/>
            </w:pPr>
            <w:r>
              <w:t>Preuzimanja podataka  iz adminstrativnih izvora podataka</w:t>
            </w:r>
          </w:p>
        </w:tc>
      </w:tr>
      <w:tr w:rsidR="00AB1B9E" w14:paraId="2EC4639D" w14:textId="77777777" w:rsidTr="00FA672F">
        <w:tc>
          <w:tcPr>
            <w:tcW w:w="3004" w:type="dxa"/>
            <w:hideMark/>
          </w:tcPr>
          <w:p w14:paraId="718697BA" w14:textId="77777777" w:rsidR="00AB1B9E" w:rsidRDefault="00AB1B9E">
            <w:pPr>
              <w:pStyle w:val="GPPTabele"/>
            </w:pPr>
            <w:r>
              <w:rPr>
                <w:b/>
                <w:i/>
                <w:color w:val="002060"/>
              </w:rPr>
              <w:t>Rokovi za prijenos podataka</w:t>
            </w:r>
          </w:p>
        </w:tc>
        <w:tc>
          <w:tcPr>
            <w:tcW w:w="7202" w:type="dxa"/>
            <w:hideMark/>
          </w:tcPr>
          <w:p w14:paraId="53779CBA" w14:textId="77777777" w:rsidR="00AB1B9E" w:rsidRDefault="00AB1B9E">
            <w:pPr>
              <w:pStyle w:val="GPPTabele"/>
            </w:pPr>
            <w:r>
              <w:t>15. srpnja za tekuću godinu</w:t>
            </w:r>
          </w:p>
        </w:tc>
      </w:tr>
      <w:tr w:rsidR="00AB1B9E" w14:paraId="61A0B9C8" w14:textId="77777777" w:rsidTr="00FA672F">
        <w:tc>
          <w:tcPr>
            <w:tcW w:w="3004" w:type="dxa"/>
            <w:hideMark/>
          </w:tcPr>
          <w:p w14:paraId="3F2E41EC"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6CA3C3F0" w14:textId="77777777" w:rsidR="00AB1B9E" w:rsidRDefault="00AB1B9E">
            <w:pPr>
              <w:pStyle w:val="GPPTabele"/>
            </w:pPr>
            <w:r>
              <w:t>Upisnik poljoprivrednika, Jedinstveni zahtjev, Vinogradarski registar, Upisnik Voćnjaka, Upisnik maslinika i Jedinstveni registar domaćih životinja</w:t>
            </w:r>
          </w:p>
        </w:tc>
      </w:tr>
      <w:tr w:rsidR="00AB1B9E" w14:paraId="21013BF2" w14:textId="77777777" w:rsidTr="00FA672F">
        <w:tc>
          <w:tcPr>
            <w:tcW w:w="3004" w:type="dxa"/>
            <w:hideMark/>
          </w:tcPr>
          <w:p w14:paraId="6E042790" w14:textId="77777777" w:rsidR="00AB1B9E" w:rsidRDefault="00AB1B9E">
            <w:pPr>
              <w:pStyle w:val="GPPTabele"/>
            </w:pPr>
            <w:r>
              <w:rPr>
                <w:b/>
                <w:i/>
                <w:color w:val="002060"/>
              </w:rPr>
              <w:t>Format prikupljanja podataka</w:t>
            </w:r>
          </w:p>
        </w:tc>
        <w:tc>
          <w:tcPr>
            <w:tcW w:w="7202" w:type="dxa"/>
            <w:hideMark/>
          </w:tcPr>
          <w:p w14:paraId="306EAD75" w14:textId="77777777" w:rsidR="00AB1B9E" w:rsidRDefault="00AB1B9E">
            <w:pPr>
              <w:pStyle w:val="GPPTabele"/>
            </w:pPr>
            <w:r>
              <w:t>Elektronički medij</w:t>
            </w:r>
          </w:p>
        </w:tc>
      </w:tr>
      <w:tr w:rsidR="00AB1B9E" w14:paraId="157AA5F2" w14:textId="77777777" w:rsidTr="00FA672F">
        <w:tc>
          <w:tcPr>
            <w:tcW w:w="3004" w:type="dxa"/>
            <w:hideMark/>
          </w:tcPr>
          <w:p w14:paraId="47656F9B"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19776C18" w14:textId="33DA9C97" w:rsidR="00AB1B9E" w:rsidRDefault="00AB1B9E">
            <w:pPr>
              <w:pStyle w:val="GPPTabele"/>
            </w:pPr>
            <w:r>
              <w:t>Struktura i sadržaj setova podataka u skladu sa specifikacijom  proizvoda iz Sporazuma o poslovnoj suradnji s Agencijom za plaćanja u poljoprivredi, ribarstvu i ruralnom razvoju i katalogom potraživanja podataka iz evidencija Ministarstva poljoprivrede</w:t>
            </w:r>
            <w:r w:rsidR="00B420BA">
              <w:t>, šumarstva i ribarstva</w:t>
            </w:r>
            <w:r w:rsidR="00110FE4">
              <w:t>.</w:t>
            </w:r>
          </w:p>
        </w:tc>
      </w:tr>
      <w:tr w:rsidR="00AB1B9E" w14:paraId="32875513" w14:textId="77777777" w:rsidTr="00FA672F">
        <w:tc>
          <w:tcPr>
            <w:tcW w:w="3004" w:type="dxa"/>
            <w:hideMark/>
          </w:tcPr>
          <w:p w14:paraId="1D3CE47F" w14:textId="77777777" w:rsidR="00AB1B9E" w:rsidRDefault="00AB1B9E">
            <w:pPr>
              <w:pStyle w:val="GPPTabele"/>
            </w:pPr>
            <w:r>
              <w:rPr>
                <w:b/>
                <w:i/>
                <w:color w:val="002060"/>
              </w:rPr>
              <w:t>Veza s rezultatima ili aktivnostima u Programu</w:t>
            </w:r>
          </w:p>
        </w:tc>
        <w:tc>
          <w:tcPr>
            <w:tcW w:w="7202" w:type="dxa"/>
            <w:hideMark/>
          </w:tcPr>
          <w:p w14:paraId="44169CBA" w14:textId="77777777" w:rsidR="00AB1B9E" w:rsidRDefault="00AB1B9E">
            <w:pPr>
              <w:pStyle w:val="GPPTabele"/>
            </w:pPr>
            <w:r>
              <w:t>Modul 3.1.2. Poljoprivredne statistike</w:t>
            </w:r>
          </w:p>
        </w:tc>
      </w:tr>
      <w:tr w:rsidR="00AB1B9E" w14:paraId="4C9AF273" w14:textId="77777777" w:rsidTr="00FA672F">
        <w:tc>
          <w:tcPr>
            <w:tcW w:w="3004" w:type="dxa"/>
            <w:hideMark/>
          </w:tcPr>
          <w:p w14:paraId="0CD79B03" w14:textId="77777777" w:rsidR="00AB1B9E" w:rsidRDefault="00AB1B9E">
            <w:pPr>
              <w:pStyle w:val="GPPTabele"/>
            </w:pPr>
            <w:r>
              <w:rPr>
                <w:b/>
                <w:i/>
                <w:color w:val="002060"/>
              </w:rPr>
              <w:t>Rokovi objavljivanja rezultata</w:t>
            </w:r>
          </w:p>
        </w:tc>
        <w:tc>
          <w:tcPr>
            <w:tcW w:w="7202" w:type="dxa"/>
            <w:hideMark/>
          </w:tcPr>
          <w:p w14:paraId="46628527" w14:textId="77777777" w:rsidR="00AB1B9E" w:rsidRDefault="00AB1B9E">
            <w:pPr>
              <w:pStyle w:val="GPPTabele"/>
            </w:pPr>
            <w:r>
              <w:t>15. srpnja za tekuću godinu</w:t>
            </w:r>
          </w:p>
        </w:tc>
      </w:tr>
      <w:tr w:rsidR="00AB1B9E" w14:paraId="29529DD4" w14:textId="77777777" w:rsidTr="00FA672F">
        <w:tc>
          <w:tcPr>
            <w:tcW w:w="3004" w:type="dxa"/>
            <w:hideMark/>
          </w:tcPr>
          <w:p w14:paraId="6F53F1FA" w14:textId="77777777" w:rsidR="00AB1B9E" w:rsidRDefault="00AB1B9E">
            <w:pPr>
              <w:pStyle w:val="GPPTabele"/>
            </w:pPr>
            <w:r>
              <w:rPr>
                <w:b/>
                <w:i/>
                <w:color w:val="002060"/>
              </w:rPr>
              <w:t>Razina objavljivanja rezultata</w:t>
            </w:r>
          </w:p>
        </w:tc>
        <w:tc>
          <w:tcPr>
            <w:tcW w:w="7202" w:type="dxa"/>
            <w:hideMark/>
          </w:tcPr>
          <w:p w14:paraId="0276F99D" w14:textId="77777777" w:rsidR="00AB1B9E" w:rsidRDefault="00AB1B9E">
            <w:pPr>
              <w:pStyle w:val="GPPTabele"/>
            </w:pPr>
            <w:r>
              <w:t>Republika Hrvatska</w:t>
            </w:r>
          </w:p>
        </w:tc>
      </w:tr>
      <w:tr w:rsidR="00AB1B9E" w14:paraId="03FA899B" w14:textId="77777777" w:rsidTr="00FA672F">
        <w:tc>
          <w:tcPr>
            <w:tcW w:w="3004" w:type="dxa"/>
            <w:hideMark/>
          </w:tcPr>
          <w:p w14:paraId="617DA4C9" w14:textId="77777777" w:rsidR="00AB1B9E" w:rsidRDefault="00AB1B9E">
            <w:pPr>
              <w:pStyle w:val="GPPTabele"/>
            </w:pPr>
            <w:r>
              <w:rPr>
                <w:b/>
                <w:i/>
                <w:color w:val="002060"/>
              </w:rPr>
              <w:t>Relevantni nacionalni standardi</w:t>
            </w:r>
          </w:p>
        </w:tc>
        <w:tc>
          <w:tcPr>
            <w:tcW w:w="7202" w:type="dxa"/>
            <w:hideMark/>
          </w:tcPr>
          <w:p w14:paraId="2C278A8A" w14:textId="3B7E6642" w:rsidR="00AB1B9E" w:rsidRDefault="00AB1B9E">
            <w:pPr>
              <w:pStyle w:val="GPPTabele"/>
            </w:pPr>
            <w:r>
              <w:t>Odluka o Nacionalnoj klasifikaciji djelatnosti 2025. – NKD 2025. („Narodne novine“, br. 47/24.)</w:t>
            </w:r>
            <w:r>
              <w:br/>
              <w:t>Nacionalna klasifikacija statističkih regija 2021. (HR_NUTS 2021.), („Narodne novine“, broj 125/19.)</w:t>
            </w:r>
            <w:r>
              <w:br/>
              <w:t>Pravilnik o izmjenama i dopunama Pravilnika o provedbi izravne potpore poljoprivredi i IAKS mjera ruralnog razvoja za 2024. godinu (</w:t>
            </w:r>
            <w:r w:rsidR="00110FE4">
              <w:t>„</w:t>
            </w:r>
            <w:r>
              <w:t>Narodne novine</w:t>
            </w:r>
            <w:r w:rsidR="00110FE4">
              <w:t>“</w:t>
            </w:r>
            <w:r>
              <w:t>, broj 26/24.)</w:t>
            </w:r>
          </w:p>
        </w:tc>
      </w:tr>
      <w:tr w:rsidR="00AB1B9E" w14:paraId="7250BDDE" w14:textId="77777777" w:rsidTr="00FA672F">
        <w:tc>
          <w:tcPr>
            <w:tcW w:w="3004" w:type="dxa"/>
            <w:hideMark/>
          </w:tcPr>
          <w:p w14:paraId="3D7DBF00" w14:textId="77777777" w:rsidR="00AB1B9E" w:rsidRDefault="00AB1B9E">
            <w:pPr>
              <w:pStyle w:val="GPPTabele"/>
            </w:pPr>
            <w:r>
              <w:rPr>
                <w:b/>
                <w:i/>
                <w:color w:val="002060"/>
              </w:rPr>
              <w:lastRenderedPageBreak/>
              <w:t>Pravna osnova Europske unije</w:t>
            </w:r>
          </w:p>
        </w:tc>
        <w:tc>
          <w:tcPr>
            <w:tcW w:w="7202" w:type="dxa"/>
            <w:hideMark/>
          </w:tcPr>
          <w:p w14:paraId="1C15259D" w14:textId="77777777" w:rsidR="00AB1B9E" w:rsidRDefault="00AB1B9E">
            <w:pPr>
              <w:pStyle w:val="GPPTabele"/>
            </w:pPr>
            <w:r>
              <w:t>-</w:t>
            </w:r>
          </w:p>
        </w:tc>
      </w:tr>
      <w:tr w:rsidR="00AB1B9E" w14:paraId="40C38EB5" w14:textId="77777777" w:rsidTr="00FA672F">
        <w:tc>
          <w:tcPr>
            <w:tcW w:w="3004" w:type="dxa"/>
            <w:hideMark/>
          </w:tcPr>
          <w:p w14:paraId="1E90D294" w14:textId="77777777" w:rsidR="00AB1B9E" w:rsidRDefault="00AB1B9E">
            <w:pPr>
              <w:pStyle w:val="GPPTabele"/>
            </w:pPr>
            <w:r>
              <w:rPr>
                <w:b/>
                <w:i/>
                <w:color w:val="002060"/>
              </w:rPr>
              <w:t>Ostali međunarodni standardi</w:t>
            </w:r>
          </w:p>
        </w:tc>
        <w:tc>
          <w:tcPr>
            <w:tcW w:w="7202" w:type="dxa"/>
            <w:hideMark/>
          </w:tcPr>
          <w:p w14:paraId="34EB4505" w14:textId="77777777" w:rsidR="00AB1B9E" w:rsidRDefault="00B752B1">
            <w:pPr>
              <w:pStyle w:val="GPPTabele"/>
            </w:pPr>
            <w:r>
              <w:t>Delegirana</w:t>
            </w:r>
            <w:r w:rsidR="00AB1B9E">
              <w:t xml:space="preserve"> uredba Komisije (EU) 2023/137 od 10. listopada 2022. o izmjeni Uredbe (EZ) br. 1893/2006 Europskog parlamenta i Vijeća o utvrđivanju statističke klasifikacije ekonomskih djelatnosti NACE Revision 2 (SL L 19, 20.1.2023.)</w:t>
            </w:r>
            <w:r w:rsidR="00AB1B9E">
              <w:br/>
              <w:t>Delegirana uredba Komisije (EU) 2019/1755 od 8. kolovoza 2019. o izmjeni priloga uredbi (EZ) br. 1059/2003 Europskog parlamenta i Vijeća o uspostavi zajedničke klasifikacije prostornih jedinica za statistiku (NUTS). (SL L 270, 24. 10. 2019.)</w:t>
            </w:r>
            <w:r w:rsidR="00AB1B9E">
              <w:br/>
              <w:t>Recommended practice for statistical farm registers : Draft manual, Eurostat (Nacrt priručnika preporuka za Registar poljoprivrednih gospodarstava, Eurostat)</w:t>
            </w:r>
          </w:p>
        </w:tc>
      </w:tr>
    </w:tbl>
    <w:p w14:paraId="294690F1" w14:textId="77777777" w:rsidR="00AB1B9E" w:rsidRDefault="00AB1B9E" w:rsidP="00AB1B9E"/>
    <w:p w14:paraId="13334991" w14:textId="77777777" w:rsidR="00AB1B9E" w:rsidRDefault="00AB1B9E" w:rsidP="00AB1B9E">
      <w:pPr>
        <w:pStyle w:val="GPPOznaka"/>
      </w:pPr>
      <w:r>
        <w:rPr>
          <w:sz w:val="18"/>
        </w:rPr>
        <w:t>3.1.2d-III-3</w:t>
      </w:r>
    </w:p>
    <w:p w14:paraId="3199F540" w14:textId="77777777" w:rsidR="00AB1B9E" w:rsidRDefault="00AB1B9E" w:rsidP="00AB1B9E"/>
    <w:tbl>
      <w:tblPr>
        <w:tblW w:w="10206" w:type="dxa"/>
        <w:tblLook w:val="04A0" w:firstRow="1" w:lastRow="0" w:firstColumn="1" w:lastColumn="0" w:noHBand="0" w:noVBand="1"/>
      </w:tblPr>
      <w:tblGrid>
        <w:gridCol w:w="3004"/>
        <w:gridCol w:w="7202"/>
      </w:tblGrid>
      <w:tr w:rsidR="00AB1B9E" w14:paraId="2DA3391E" w14:textId="77777777" w:rsidTr="00B752B1">
        <w:tc>
          <w:tcPr>
            <w:tcW w:w="3004" w:type="dxa"/>
            <w:hideMark/>
          </w:tcPr>
          <w:p w14:paraId="7A626D37"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2D04D66F" w14:textId="77777777" w:rsidR="00AB1B9E" w:rsidRDefault="00AB1B9E">
            <w:pPr>
              <w:pStyle w:val="GPPTabele"/>
            </w:pPr>
            <w:r>
              <w:t>Broj 3</w:t>
            </w:r>
          </w:p>
        </w:tc>
      </w:tr>
      <w:tr w:rsidR="00AB1B9E" w14:paraId="7A3FCB94" w14:textId="77777777" w:rsidTr="00B752B1">
        <w:tc>
          <w:tcPr>
            <w:tcW w:w="3004" w:type="dxa"/>
            <w:hideMark/>
          </w:tcPr>
          <w:p w14:paraId="69D2F0BD" w14:textId="77777777" w:rsidR="00AB1B9E" w:rsidRDefault="00AB1B9E">
            <w:pPr>
              <w:pStyle w:val="GPPTabele"/>
            </w:pPr>
            <w:r>
              <w:rPr>
                <w:b/>
                <w:i/>
                <w:color w:val="002060"/>
              </w:rPr>
              <w:t>Nositelj službene statistike</w:t>
            </w:r>
          </w:p>
        </w:tc>
        <w:tc>
          <w:tcPr>
            <w:tcW w:w="7202" w:type="dxa"/>
            <w:hideMark/>
          </w:tcPr>
          <w:p w14:paraId="5C6A6F61" w14:textId="77777777" w:rsidR="00AB1B9E" w:rsidRDefault="00AB1B9E">
            <w:pPr>
              <w:pStyle w:val="GPPTabele"/>
            </w:pPr>
            <w:r>
              <w:t>Državni zavod za statistiku</w:t>
            </w:r>
          </w:p>
        </w:tc>
      </w:tr>
      <w:tr w:rsidR="00AB1B9E" w14:paraId="34B83422" w14:textId="77777777" w:rsidTr="00B752B1">
        <w:tc>
          <w:tcPr>
            <w:tcW w:w="3004" w:type="dxa"/>
            <w:hideMark/>
          </w:tcPr>
          <w:p w14:paraId="7C71E9D1" w14:textId="77777777" w:rsidR="00AB1B9E" w:rsidRDefault="00AB1B9E">
            <w:pPr>
              <w:pStyle w:val="GPPTabele"/>
            </w:pPr>
            <w:r>
              <w:rPr>
                <w:b/>
                <w:i/>
                <w:color w:val="002060"/>
              </w:rPr>
              <w:t>Naziv statističke aktivnosti</w:t>
            </w:r>
          </w:p>
        </w:tc>
        <w:tc>
          <w:tcPr>
            <w:tcW w:w="7202" w:type="dxa"/>
            <w:hideMark/>
          </w:tcPr>
          <w:p w14:paraId="3923FD46" w14:textId="43AED894" w:rsidR="00AB1B9E" w:rsidRDefault="00AB1B9E">
            <w:pPr>
              <w:pStyle w:val="GPPNaziv"/>
            </w:pPr>
            <w:bookmarkStart w:id="300" w:name="_Toc176792023"/>
            <w:r>
              <w:t>Razvoj proizvodnih i strukturnih statistika poljoprivrede</w:t>
            </w:r>
            <w:bookmarkEnd w:id="300"/>
          </w:p>
        </w:tc>
      </w:tr>
      <w:tr w:rsidR="00AB1B9E" w14:paraId="6E90A419" w14:textId="77777777" w:rsidTr="00B752B1">
        <w:tc>
          <w:tcPr>
            <w:tcW w:w="3004" w:type="dxa"/>
            <w:hideMark/>
          </w:tcPr>
          <w:p w14:paraId="19B4BDB1" w14:textId="77777777" w:rsidR="00AB1B9E" w:rsidRDefault="00AB1B9E">
            <w:pPr>
              <w:pStyle w:val="GPPTabele"/>
            </w:pPr>
            <w:r>
              <w:rPr>
                <w:b/>
                <w:i/>
                <w:color w:val="002060"/>
              </w:rPr>
              <w:t>Kratak opis aktivnosti</w:t>
            </w:r>
          </w:p>
        </w:tc>
        <w:tc>
          <w:tcPr>
            <w:tcW w:w="7202" w:type="dxa"/>
            <w:hideMark/>
          </w:tcPr>
          <w:p w14:paraId="45DDF1C3" w14:textId="77777777" w:rsidR="00AB1B9E" w:rsidRDefault="00AB1B9E">
            <w:pPr>
              <w:pStyle w:val="GPPTabele"/>
            </w:pPr>
            <w:r>
              <w:t>Poslovi u svezi s modernizacijom poljoprivrednih statistika u sklopu darovnica EU.</w:t>
            </w:r>
          </w:p>
        </w:tc>
      </w:tr>
      <w:tr w:rsidR="00AB1B9E" w14:paraId="02C3A5D6" w14:textId="77777777" w:rsidTr="00B752B1">
        <w:tc>
          <w:tcPr>
            <w:tcW w:w="3004" w:type="dxa"/>
            <w:hideMark/>
          </w:tcPr>
          <w:p w14:paraId="3DF44041" w14:textId="77777777" w:rsidR="00AB1B9E" w:rsidRDefault="00AB1B9E">
            <w:pPr>
              <w:pStyle w:val="GPPTabele"/>
            </w:pPr>
            <w:r>
              <w:rPr>
                <w:b/>
                <w:i/>
                <w:color w:val="002060"/>
              </w:rPr>
              <w:t>Ciljevi koje treba ostvariti tijekom godine</w:t>
            </w:r>
          </w:p>
        </w:tc>
        <w:tc>
          <w:tcPr>
            <w:tcW w:w="7202" w:type="dxa"/>
            <w:hideMark/>
          </w:tcPr>
          <w:p w14:paraId="5E51CA1D" w14:textId="77777777" w:rsidR="00AB1B9E" w:rsidRDefault="00AB1B9E">
            <w:pPr>
              <w:pStyle w:val="GPPTabele"/>
            </w:pPr>
            <w:r>
              <w:t>- analiza trenutne situacije u dostupnim administrativnim izvorima, istraživanje mogućnosti njihove uporabe i pripremu metodologije za usklađivanje potrebnih varijabli uz suradnju s drugim institucijama, posebno u pogledu statistike ekološke poljoprivrede i statistike upotrebe pesticida.</w:t>
            </w:r>
            <w:r>
              <w:br/>
              <w:t>- razvoj imputacije podataka nadogradnjom i testiranjem postojećeg softvera za prikupljanje podataka i ažuriranjem aplikacije za obradu podataka, provjeru valjanosti i tabeliranje za integrirano istraživanje</w:t>
            </w:r>
            <w:r>
              <w:br/>
              <w:t>- razvoj proizvodnih i strukturnih statistika u skladu sa očekivanom zakonskom osnovom</w:t>
            </w:r>
            <w:r>
              <w:br/>
              <w:t>- rad na darovnicama Eurostata vezano za modernizaciju poljoprivrednih statistika te sudjelovanje na radnim skupinama,  partner grupama,  radionicama i konferencijama na kojima se raspravlja o razvoju i usklađivanju proizvodnje i diseminacije statistika poljoprivrede</w:t>
            </w:r>
          </w:p>
        </w:tc>
      </w:tr>
      <w:tr w:rsidR="00AB1B9E" w14:paraId="7B7F37B8" w14:textId="77777777" w:rsidTr="00B752B1">
        <w:tc>
          <w:tcPr>
            <w:tcW w:w="3004" w:type="dxa"/>
            <w:hideMark/>
          </w:tcPr>
          <w:p w14:paraId="26BDBA6A" w14:textId="77777777" w:rsidR="00AB1B9E" w:rsidRDefault="00AB1B9E">
            <w:pPr>
              <w:pStyle w:val="GPPTabele"/>
            </w:pPr>
            <w:r>
              <w:rPr>
                <w:b/>
                <w:i/>
                <w:color w:val="002060"/>
              </w:rPr>
              <w:t>Relevantni nacionalni standardi</w:t>
            </w:r>
          </w:p>
        </w:tc>
        <w:tc>
          <w:tcPr>
            <w:tcW w:w="7202" w:type="dxa"/>
            <w:hideMark/>
          </w:tcPr>
          <w:p w14:paraId="57A54CC6" w14:textId="77777777" w:rsidR="00AB1B9E" w:rsidRDefault="00AB1B9E">
            <w:pPr>
              <w:pStyle w:val="GPPTabele"/>
            </w:pPr>
            <w:r>
              <w:t>Odluka o Nacionalnoj klasifikaciji djelatnosti 2025. – NKD 2025. („Narodne novine“, br. 47/24.)</w:t>
            </w:r>
            <w:r>
              <w:br/>
              <w:t>Nacionalna klasifikacija statističkih regija 2021. (HR_NUTS 2021.), („Narodne novine", broj 125/19.)</w:t>
            </w:r>
          </w:p>
        </w:tc>
      </w:tr>
      <w:tr w:rsidR="00AB1B9E" w14:paraId="69C477BA" w14:textId="77777777" w:rsidTr="00B752B1">
        <w:tc>
          <w:tcPr>
            <w:tcW w:w="3004" w:type="dxa"/>
            <w:hideMark/>
          </w:tcPr>
          <w:p w14:paraId="5A898E58" w14:textId="77777777" w:rsidR="00AB1B9E" w:rsidRDefault="00AB1B9E">
            <w:pPr>
              <w:pStyle w:val="GPPTabele"/>
            </w:pPr>
            <w:r>
              <w:rPr>
                <w:b/>
                <w:i/>
                <w:color w:val="002060"/>
              </w:rPr>
              <w:t>Pravna osnova Europske unije</w:t>
            </w:r>
          </w:p>
        </w:tc>
        <w:tc>
          <w:tcPr>
            <w:tcW w:w="7202" w:type="dxa"/>
            <w:hideMark/>
          </w:tcPr>
          <w:p w14:paraId="6A26B396" w14:textId="77777777" w:rsidR="00AB1B9E" w:rsidRDefault="00AB1B9E">
            <w:pPr>
              <w:pStyle w:val="GPPTabele"/>
            </w:pPr>
            <w: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r>
              <w:br/>
              <w:t>Uredba (EU) 2021/690 Europskog parlamenta i Vijeća od 28. travnja 2021. o uspostavi programa za unutarnje tržište, konkurentnost poduzeća, uključujući mala i srednja poduzeća, područje bilja, životinja, hrane i hrane za životinje te europsku statistiku (Program jedinstvenog tržišta) i o stavljanju izvan snage uredaba (EU) br. 99/2013, (EU) br. 1287/2013, (EU) br. 254/2014 i (EU) br. 652/2014 Tekst značajan za EGP (SL L 153, 3.5.2021).</w:t>
            </w:r>
            <w:r>
              <w:br/>
              <w:t>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Tekst značajan za EGP (SL L 87, 31.3.2009)</w:t>
            </w:r>
          </w:p>
        </w:tc>
      </w:tr>
      <w:tr w:rsidR="00AB1B9E" w14:paraId="7367291B" w14:textId="77777777" w:rsidTr="00B752B1">
        <w:tc>
          <w:tcPr>
            <w:tcW w:w="3004" w:type="dxa"/>
            <w:hideMark/>
          </w:tcPr>
          <w:p w14:paraId="31320C8A" w14:textId="77777777" w:rsidR="00AB1B9E" w:rsidRDefault="00AB1B9E">
            <w:pPr>
              <w:pStyle w:val="GPPTabele"/>
            </w:pPr>
            <w:r>
              <w:rPr>
                <w:b/>
                <w:i/>
                <w:color w:val="002060"/>
              </w:rPr>
              <w:t>Ostali međunarodni standardi</w:t>
            </w:r>
          </w:p>
        </w:tc>
        <w:tc>
          <w:tcPr>
            <w:tcW w:w="7202" w:type="dxa"/>
            <w:hideMark/>
          </w:tcPr>
          <w:p w14:paraId="6817C82C" w14:textId="77777777" w:rsidR="00AB1B9E" w:rsidRDefault="00B752B1">
            <w:pPr>
              <w:pStyle w:val="GPPTabele"/>
            </w:pPr>
            <w:r>
              <w:t>Delegirana</w:t>
            </w:r>
            <w:r w:rsidR="00AB1B9E">
              <w:t xml:space="preserve"> uredba Komisije (EU) 2023/137 od 10. listopada 2022. o izmjeni Uredbe (EZ) br. 1893/2006 Europskog parlamenta i Vijeća o utvrđivanju statističke klasifikacije ekonomskih djelatnosti NACE Revision 2 (SL L 19, 20.1.2023.)</w:t>
            </w:r>
            <w:r w:rsidR="00AB1B9E">
              <w:br/>
              <w:t xml:space="preserve">Delegirana uredba Komisije (EU) 2019/1755 od 8. kolovoza 2019. o izmjeni priloga uredbi (EZ) br. </w:t>
            </w:r>
            <w:r w:rsidR="00AB1B9E">
              <w:lastRenderedPageBreak/>
              <w:t>1059/2003 Europskog parlamenta i Vijeća o uspostavi zajedničke klasifikacije prostornih jedinica za statistiku (NUTS). (SL L 270, 24. 10. 2019.)</w:t>
            </w:r>
          </w:p>
        </w:tc>
      </w:tr>
    </w:tbl>
    <w:p w14:paraId="57A0EAF1" w14:textId="77777777" w:rsidR="00AB1B9E" w:rsidRDefault="00AB1B9E" w:rsidP="00AB1B9E"/>
    <w:p w14:paraId="5361FC63" w14:textId="0BD4524C" w:rsidR="00AB1B9E" w:rsidRDefault="00AB1B9E" w:rsidP="00AB1B9E">
      <w:pPr>
        <w:pStyle w:val="GPPPodpodrucje"/>
      </w:pPr>
      <w:bookmarkStart w:id="301" w:name="_Toc176792024"/>
      <w:r>
        <w:rPr>
          <w:sz w:val="18"/>
        </w:rPr>
        <w:t>Modul 3.1.2. E) POLJOPRIVREDNI RAČUNI I CIJENE</w:t>
      </w:r>
      <w:bookmarkEnd w:id="301"/>
    </w:p>
    <w:p w14:paraId="711C3DD3" w14:textId="77777777" w:rsidR="00AB1B9E" w:rsidRDefault="00AB1B9E" w:rsidP="00AB1B9E"/>
    <w:p w14:paraId="637CBC04" w14:textId="77777777" w:rsidR="00AB1B9E" w:rsidRDefault="00AB1B9E" w:rsidP="00AB1B9E">
      <w:pPr>
        <w:pStyle w:val="GPPOznaka"/>
      </w:pPr>
      <w:r>
        <w:rPr>
          <w:sz w:val="18"/>
        </w:rPr>
        <w:t>3.1.2e-I-1</w:t>
      </w:r>
    </w:p>
    <w:p w14:paraId="4345C2BD" w14:textId="77777777" w:rsidR="00AB1B9E" w:rsidRDefault="00AB1B9E" w:rsidP="00AB1B9E"/>
    <w:tbl>
      <w:tblPr>
        <w:tblW w:w="10206" w:type="dxa"/>
        <w:tblLook w:val="04A0" w:firstRow="1" w:lastRow="0" w:firstColumn="1" w:lastColumn="0" w:noHBand="0" w:noVBand="1"/>
      </w:tblPr>
      <w:tblGrid>
        <w:gridCol w:w="3004"/>
        <w:gridCol w:w="7202"/>
      </w:tblGrid>
      <w:tr w:rsidR="00AB1B9E" w14:paraId="6A83F964" w14:textId="77777777" w:rsidTr="00B752B1">
        <w:tc>
          <w:tcPr>
            <w:tcW w:w="3004" w:type="dxa"/>
            <w:hideMark/>
          </w:tcPr>
          <w:p w14:paraId="664CABF8" w14:textId="77777777" w:rsidR="00AB1B9E" w:rsidRDefault="00AB1B9E">
            <w:pPr>
              <w:pStyle w:val="GPPTabele"/>
            </w:pPr>
            <w:r>
              <w:rPr>
                <w:b/>
                <w:color w:val="002060"/>
              </w:rPr>
              <w:t>I. Statističko istraživanje na temelju neposrednog prikupljanja podataka</w:t>
            </w:r>
          </w:p>
        </w:tc>
        <w:tc>
          <w:tcPr>
            <w:tcW w:w="7202" w:type="dxa"/>
            <w:hideMark/>
          </w:tcPr>
          <w:p w14:paraId="266E24BC" w14:textId="77777777" w:rsidR="00AB1B9E" w:rsidRDefault="00AB1B9E">
            <w:pPr>
              <w:pStyle w:val="GPPTabele"/>
            </w:pPr>
            <w:r>
              <w:t>Broj 1</w:t>
            </w:r>
          </w:p>
        </w:tc>
      </w:tr>
      <w:tr w:rsidR="00AB1B9E" w14:paraId="2CC12DAD" w14:textId="77777777" w:rsidTr="00B752B1">
        <w:tc>
          <w:tcPr>
            <w:tcW w:w="3004" w:type="dxa"/>
            <w:hideMark/>
          </w:tcPr>
          <w:p w14:paraId="64035AE6" w14:textId="77777777" w:rsidR="00AB1B9E" w:rsidRDefault="00AB1B9E">
            <w:pPr>
              <w:pStyle w:val="GPPTabele"/>
            </w:pPr>
            <w:r>
              <w:rPr>
                <w:b/>
                <w:i/>
                <w:color w:val="002060"/>
              </w:rPr>
              <w:t>Nositelj službene statistike</w:t>
            </w:r>
          </w:p>
        </w:tc>
        <w:tc>
          <w:tcPr>
            <w:tcW w:w="7202" w:type="dxa"/>
            <w:hideMark/>
          </w:tcPr>
          <w:p w14:paraId="6FC32722" w14:textId="77777777" w:rsidR="00AB1B9E" w:rsidRDefault="00AB1B9E">
            <w:pPr>
              <w:pStyle w:val="GPPTabele"/>
            </w:pPr>
            <w:r>
              <w:t>Državni zavod za statistiku</w:t>
            </w:r>
          </w:p>
        </w:tc>
      </w:tr>
      <w:tr w:rsidR="00AB1B9E" w14:paraId="33FF6C0F" w14:textId="77777777" w:rsidTr="00B752B1">
        <w:tc>
          <w:tcPr>
            <w:tcW w:w="3004" w:type="dxa"/>
            <w:hideMark/>
          </w:tcPr>
          <w:p w14:paraId="0A021619" w14:textId="77777777" w:rsidR="00AB1B9E" w:rsidRDefault="00AB1B9E">
            <w:pPr>
              <w:pStyle w:val="GPPTabele"/>
            </w:pPr>
            <w:r>
              <w:rPr>
                <w:b/>
                <w:i/>
                <w:color w:val="002060"/>
              </w:rPr>
              <w:t>Naziv statističke aktivnosti</w:t>
            </w:r>
          </w:p>
        </w:tc>
        <w:tc>
          <w:tcPr>
            <w:tcW w:w="7202" w:type="dxa"/>
            <w:hideMark/>
          </w:tcPr>
          <w:p w14:paraId="0D16852B" w14:textId="1BE135FB" w:rsidR="00AB1B9E" w:rsidRDefault="00AB1B9E">
            <w:pPr>
              <w:pStyle w:val="GPPNaziv"/>
            </w:pPr>
            <w:bookmarkStart w:id="302" w:name="_Toc176792025"/>
            <w:r>
              <w:t>Tromjesečni izvještaj o prodaji poljoprivrednih proizvoda iz vlastite proizvodnje – pravne osobe i obrtnici (PO-31a/3M)</w:t>
            </w:r>
            <w:bookmarkEnd w:id="302"/>
          </w:p>
        </w:tc>
      </w:tr>
      <w:tr w:rsidR="00AB1B9E" w14:paraId="371716EB" w14:textId="77777777" w:rsidTr="00B752B1">
        <w:tc>
          <w:tcPr>
            <w:tcW w:w="3004" w:type="dxa"/>
            <w:hideMark/>
          </w:tcPr>
          <w:p w14:paraId="68E14015" w14:textId="77777777" w:rsidR="00AB1B9E" w:rsidRDefault="00AB1B9E">
            <w:pPr>
              <w:pStyle w:val="GPPTabele"/>
            </w:pPr>
            <w:r>
              <w:rPr>
                <w:b/>
                <w:i/>
                <w:color w:val="002060"/>
              </w:rPr>
              <w:t>Periodičnost istraživanja</w:t>
            </w:r>
          </w:p>
        </w:tc>
        <w:tc>
          <w:tcPr>
            <w:tcW w:w="7202" w:type="dxa"/>
            <w:hideMark/>
          </w:tcPr>
          <w:p w14:paraId="24644E28" w14:textId="77777777" w:rsidR="00AB1B9E" w:rsidRDefault="00AB1B9E">
            <w:pPr>
              <w:pStyle w:val="GPPTabele"/>
            </w:pPr>
            <w:r>
              <w:t>Tromjesečno</w:t>
            </w:r>
          </w:p>
        </w:tc>
      </w:tr>
      <w:tr w:rsidR="00AB1B9E" w14:paraId="29DA4BFE" w14:textId="77777777" w:rsidTr="00B752B1">
        <w:tc>
          <w:tcPr>
            <w:tcW w:w="3004" w:type="dxa"/>
            <w:hideMark/>
          </w:tcPr>
          <w:p w14:paraId="0BD70CAB" w14:textId="77777777" w:rsidR="00AB1B9E" w:rsidRDefault="00AB1B9E">
            <w:pPr>
              <w:pStyle w:val="GPPTabele"/>
            </w:pPr>
            <w:r>
              <w:rPr>
                <w:b/>
                <w:i/>
                <w:color w:val="002060"/>
              </w:rPr>
              <w:t>Kratak opis rezultata</w:t>
            </w:r>
          </w:p>
        </w:tc>
        <w:tc>
          <w:tcPr>
            <w:tcW w:w="7202" w:type="dxa"/>
            <w:hideMark/>
          </w:tcPr>
          <w:p w14:paraId="540DA0AF" w14:textId="77777777" w:rsidR="00AB1B9E" w:rsidRDefault="00AB1B9E">
            <w:pPr>
              <w:pStyle w:val="GPPTabele"/>
            </w:pPr>
            <w:r>
              <w:t>Prosječne cijene prodanih poljoprivrednih proizvoda iz vlastite proizvodnje (prema količini i vrijednosti) prema Klasifikaciji proizvoda po djelatnostima – KPD 2008. („Narodne novine“,  broj 108/08.)</w:t>
            </w:r>
          </w:p>
        </w:tc>
      </w:tr>
      <w:tr w:rsidR="00AB1B9E" w14:paraId="31BFCF2E" w14:textId="77777777" w:rsidTr="00B752B1">
        <w:tc>
          <w:tcPr>
            <w:tcW w:w="3004" w:type="dxa"/>
            <w:hideMark/>
          </w:tcPr>
          <w:p w14:paraId="36A210C3" w14:textId="77777777" w:rsidR="00AB1B9E" w:rsidRDefault="00AB1B9E">
            <w:pPr>
              <w:pStyle w:val="GPPTabele"/>
            </w:pPr>
            <w:r>
              <w:rPr>
                <w:b/>
                <w:i/>
                <w:color w:val="002060"/>
              </w:rPr>
              <w:t>Izvještajne jedinice</w:t>
            </w:r>
          </w:p>
        </w:tc>
        <w:tc>
          <w:tcPr>
            <w:tcW w:w="7202" w:type="dxa"/>
            <w:hideMark/>
          </w:tcPr>
          <w:p w14:paraId="0269D93E" w14:textId="77777777" w:rsidR="00AB1B9E" w:rsidRDefault="00AB1B9E">
            <w:pPr>
              <w:pStyle w:val="GPPTabele"/>
            </w:pPr>
            <w:r>
              <w:t>Pravne osobe i dijelovi pravnih osoba s 10 i više zaposlenika, obrtnici s pet i više zaposlenika definirani područjima A Poljoprivreda, šumarstvo i ribarstvo – odjeljak 01 osim skupine 01.7 te ostale pravne osobe i obrtnici koji prodaju proizvode iz vlastite proizvodnje spomenutog odjeljka , a razvrstani su u druge djelatnosti prema Nacionalnoj klasifikaciji djelatnosti 2025. – NKD 2025. („Narodne novine“, broj 47/24.) – iz Statističkoga poslovnog registra (SPR-a), prema adresaru za tromjesečno istraživanje PO-31a/3M za 2024.</w:t>
            </w:r>
          </w:p>
        </w:tc>
      </w:tr>
      <w:tr w:rsidR="00AB1B9E" w14:paraId="7002D88E" w14:textId="77777777" w:rsidTr="00B752B1">
        <w:tc>
          <w:tcPr>
            <w:tcW w:w="3004" w:type="dxa"/>
            <w:hideMark/>
          </w:tcPr>
          <w:p w14:paraId="267BDF46" w14:textId="77777777" w:rsidR="00AB1B9E" w:rsidRDefault="00AB1B9E">
            <w:pPr>
              <w:pStyle w:val="GPPTabele"/>
            </w:pPr>
            <w:r>
              <w:rPr>
                <w:b/>
                <w:i/>
                <w:color w:val="002060"/>
              </w:rPr>
              <w:t>Načini prikupljanja podataka</w:t>
            </w:r>
          </w:p>
        </w:tc>
        <w:tc>
          <w:tcPr>
            <w:tcW w:w="7202" w:type="dxa"/>
            <w:hideMark/>
          </w:tcPr>
          <w:p w14:paraId="79313673" w14:textId="77777777" w:rsidR="00AB1B9E" w:rsidRDefault="00AB1B9E">
            <w:pPr>
              <w:pStyle w:val="GPPTabele"/>
            </w:pPr>
            <w:r>
              <w:t>Elektronički obrazac PO-31a/3M: neposredno izvještavanje – internetskom aplikacijom na internetskim stranicama DZS-a</w:t>
            </w:r>
          </w:p>
        </w:tc>
      </w:tr>
      <w:tr w:rsidR="00AB1B9E" w14:paraId="6FC18185" w14:textId="77777777" w:rsidTr="00B752B1">
        <w:tc>
          <w:tcPr>
            <w:tcW w:w="3004" w:type="dxa"/>
            <w:hideMark/>
          </w:tcPr>
          <w:p w14:paraId="383AA650" w14:textId="77777777" w:rsidR="00AB1B9E" w:rsidRDefault="00AB1B9E">
            <w:pPr>
              <w:pStyle w:val="GPPTabele"/>
            </w:pPr>
            <w:r>
              <w:rPr>
                <w:b/>
                <w:i/>
                <w:color w:val="002060"/>
              </w:rPr>
              <w:t>Rokovi prikupljanja podataka</w:t>
            </w:r>
          </w:p>
        </w:tc>
        <w:tc>
          <w:tcPr>
            <w:tcW w:w="7202" w:type="dxa"/>
            <w:hideMark/>
          </w:tcPr>
          <w:p w14:paraId="3D0B261A" w14:textId="77777777" w:rsidR="00AB1B9E" w:rsidRDefault="00AB1B9E">
            <w:pPr>
              <w:pStyle w:val="GPPTabele"/>
            </w:pPr>
            <w:r>
              <w:t>Tromjesečno, od 1. do 15. travnja, srpnja i listopada 2025. te siječnja 2026.– otvoren pristup internetskoj aplikaciji za izvještajne jedinice</w:t>
            </w:r>
          </w:p>
        </w:tc>
      </w:tr>
      <w:tr w:rsidR="00AB1B9E" w14:paraId="14B6B624" w14:textId="77777777" w:rsidTr="00B752B1">
        <w:tc>
          <w:tcPr>
            <w:tcW w:w="3004" w:type="dxa"/>
            <w:hideMark/>
          </w:tcPr>
          <w:p w14:paraId="6D92AF7E" w14:textId="77777777" w:rsidR="00AB1B9E" w:rsidRDefault="00AB1B9E">
            <w:pPr>
              <w:pStyle w:val="GPPTabele"/>
            </w:pPr>
            <w:r>
              <w:rPr>
                <w:b/>
                <w:i/>
                <w:color w:val="002060"/>
              </w:rPr>
              <w:t>Format prikupljanja podataka</w:t>
            </w:r>
          </w:p>
        </w:tc>
        <w:tc>
          <w:tcPr>
            <w:tcW w:w="7202" w:type="dxa"/>
            <w:hideMark/>
          </w:tcPr>
          <w:p w14:paraId="2F636F6F" w14:textId="77777777" w:rsidR="00AB1B9E" w:rsidRDefault="00AB1B9E">
            <w:pPr>
              <w:pStyle w:val="GPPTabele"/>
            </w:pPr>
            <w:r>
              <w:t>On-line pristup</w:t>
            </w:r>
          </w:p>
        </w:tc>
      </w:tr>
      <w:tr w:rsidR="00AB1B9E" w14:paraId="79A573B1" w14:textId="77777777" w:rsidTr="00B752B1">
        <w:tc>
          <w:tcPr>
            <w:tcW w:w="3004" w:type="dxa"/>
            <w:hideMark/>
          </w:tcPr>
          <w:p w14:paraId="40763B20" w14:textId="77777777" w:rsidR="00AB1B9E" w:rsidRDefault="00AB1B9E">
            <w:pPr>
              <w:pStyle w:val="GPPTabele"/>
            </w:pPr>
            <w:r>
              <w:rPr>
                <w:b/>
                <w:i/>
                <w:color w:val="002060"/>
              </w:rPr>
              <w:t>Veza s rezultatima ili aktivnostima u Programu</w:t>
            </w:r>
          </w:p>
        </w:tc>
        <w:tc>
          <w:tcPr>
            <w:tcW w:w="7202" w:type="dxa"/>
            <w:hideMark/>
          </w:tcPr>
          <w:p w14:paraId="12C70F5F" w14:textId="77777777" w:rsidR="00AB1B9E" w:rsidRDefault="00AB1B9E">
            <w:pPr>
              <w:pStyle w:val="GPPTabele"/>
            </w:pPr>
            <w:r>
              <w:t>Modul 3.1.2 Poljoprivredne statistike</w:t>
            </w:r>
          </w:p>
        </w:tc>
      </w:tr>
      <w:tr w:rsidR="00AB1B9E" w14:paraId="3DC18FA1" w14:textId="77777777" w:rsidTr="00B752B1">
        <w:tc>
          <w:tcPr>
            <w:tcW w:w="3004" w:type="dxa"/>
            <w:hideMark/>
          </w:tcPr>
          <w:p w14:paraId="5B5458BE" w14:textId="77777777" w:rsidR="00AB1B9E" w:rsidRDefault="00AB1B9E">
            <w:pPr>
              <w:pStyle w:val="GPPTabele"/>
            </w:pPr>
            <w:r>
              <w:rPr>
                <w:b/>
                <w:i/>
                <w:color w:val="002060"/>
              </w:rPr>
              <w:t>Rokovi objavljivanja rezultata</w:t>
            </w:r>
          </w:p>
        </w:tc>
        <w:tc>
          <w:tcPr>
            <w:tcW w:w="7202" w:type="dxa"/>
            <w:hideMark/>
          </w:tcPr>
          <w:p w14:paraId="4DDD4C36" w14:textId="77777777" w:rsidR="00AB1B9E" w:rsidRDefault="00AB1B9E">
            <w:pPr>
              <w:pStyle w:val="GPPTabele"/>
            </w:pPr>
            <w:r>
              <w:t>Tromjesečno: 50 dana nakon završetka referentnog tromjesečja za 1. – 3. tromjesečje, za 4. tromjesečje i godišnje podatke: 60 dana nakon završetka referentne godine</w:t>
            </w:r>
          </w:p>
        </w:tc>
      </w:tr>
      <w:tr w:rsidR="00AB1B9E" w14:paraId="348C7CC4" w14:textId="77777777" w:rsidTr="00B752B1">
        <w:tc>
          <w:tcPr>
            <w:tcW w:w="3004" w:type="dxa"/>
            <w:hideMark/>
          </w:tcPr>
          <w:p w14:paraId="45AFEF6D" w14:textId="77777777" w:rsidR="00AB1B9E" w:rsidRDefault="00AB1B9E">
            <w:pPr>
              <w:pStyle w:val="GPPTabele"/>
            </w:pPr>
            <w:r>
              <w:rPr>
                <w:b/>
                <w:i/>
                <w:color w:val="002060"/>
              </w:rPr>
              <w:t>Razina objavljivanja rezultata</w:t>
            </w:r>
          </w:p>
        </w:tc>
        <w:tc>
          <w:tcPr>
            <w:tcW w:w="7202" w:type="dxa"/>
            <w:hideMark/>
          </w:tcPr>
          <w:p w14:paraId="0980FD92" w14:textId="77777777" w:rsidR="00AB1B9E" w:rsidRDefault="00AB1B9E">
            <w:pPr>
              <w:pStyle w:val="GPPTabele"/>
            </w:pPr>
            <w:r>
              <w:t>Republika Hrvatska</w:t>
            </w:r>
          </w:p>
        </w:tc>
      </w:tr>
      <w:tr w:rsidR="00AB1B9E" w14:paraId="21CBAD27" w14:textId="77777777" w:rsidTr="00B752B1">
        <w:tc>
          <w:tcPr>
            <w:tcW w:w="3004" w:type="dxa"/>
            <w:hideMark/>
          </w:tcPr>
          <w:p w14:paraId="0C9B43EC" w14:textId="77777777" w:rsidR="00AB1B9E" w:rsidRDefault="00AB1B9E">
            <w:pPr>
              <w:pStyle w:val="GPPTabele"/>
            </w:pPr>
            <w:r>
              <w:rPr>
                <w:b/>
                <w:i/>
                <w:color w:val="002060"/>
              </w:rPr>
              <w:t>Relevantni nacionalni standardi</w:t>
            </w:r>
          </w:p>
        </w:tc>
        <w:tc>
          <w:tcPr>
            <w:tcW w:w="7202" w:type="dxa"/>
            <w:hideMark/>
          </w:tcPr>
          <w:p w14:paraId="3B896A9C" w14:textId="77777777" w:rsidR="00AB1B9E" w:rsidRDefault="00AB1B9E">
            <w:pPr>
              <w:pStyle w:val="GPPTabele"/>
            </w:pPr>
            <w:r>
              <w:t>Odluka o Nacionalnoj klasifikaciji djelatnosti 2025. – NKD 2025. („Narodne novine“, broj 47/24.)</w:t>
            </w:r>
            <w:r>
              <w:br/>
              <w:t>Klasifikacija proizvoda po djelatnostima – KPD 2015. („Narodne novine“ broj 157/14.)</w:t>
            </w:r>
          </w:p>
        </w:tc>
      </w:tr>
      <w:tr w:rsidR="00AB1B9E" w14:paraId="0A4B0898" w14:textId="77777777" w:rsidTr="00B752B1">
        <w:tc>
          <w:tcPr>
            <w:tcW w:w="3004" w:type="dxa"/>
            <w:hideMark/>
          </w:tcPr>
          <w:p w14:paraId="1DBE79C7" w14:textId="77777777" w:rsidR="00AB1B9E" w:rsidRDefault="00AB1B9E">
            <w:pPr>
              <w:pStyle w:val="GPPTabele"/>
            </w:pPr>
            <w:r>
              <w:rPr>
                <w:b/>
                <w:i/>
                <w:color w:val="002060"/>
              </w:rPr>
              <w:t>Pravna osnova Europske unije</w:t>
            </w:r>
          </w:p>
        </w:tc>
        <w:tc>
          <w:tcPr>
            <w:tcW w:w="7202" w:type="dxa"/>
            <w:hideMark/>
          </w:tcPr>
          <w:p w14:paraId="2F527B25" w14:textId="77777777" w:rsidR="00AB1B9E" w:rsidRDefault="00AB1B9E">
            <w:pPr>
              <w:pStyle w:val="GPPTabele"/>
            </w:pPr>
            <w:r>
              <w:t>-</w:t>
            </w:r>
          </w:p>
        </w:tc>
      </w:tr>
      <w:tr w:rsidR="00AB1B9E" w14:paraId="46540173" w14:textId="77777777" w:rsidTr="00B752B1">
        <w:tc>
          <w:tcPr>
            <w:tcW w:w="3004" w:type="dxa"/>
            <w:hideMark/>
          </w:tcPr>
          <w:p w14:paraId="7B957400" w14:textId="77777777" w:rsidR="00AB1B9E" w:rsidRDefault="00AB1B9E">
            <w:pPr>
              <w:pStyle w:val="GPPTabele"/>
            </w:pPr>
            <w:r>
              <w:rPr>
                <w:b/>
                <w:i/>
                <w:color w:val="002060"/>
              </w:rPr>
              <w:t>Ostali međunarodni standardi</w:t>
            </w:r>
          </w:p>
        </w:tc>
        <w:tc>
          <w:tcPr>
            <w:tcW w:w="7202" w:type="dxa"/>
            <w:hideMark/>
          </w:tcPr>
          <w:p w14:paraId="2F901A77"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451/2008 Europskog parlamenta i Vijeća od 23. travnja 2008. o uspostavi nove statističke klasifikacije proizvoda po djelatnostima (KPD) i o stavljanju izvan snage Uredbe Vijeća (EEZ) br. 3696/93 (SL L  145, 04.06.2008.)</w:t>
            </w:r>
            <w:r>
              <w:br/>
              <w:t>Uredba Komisije (EU) br. 1209/2014 od 29. listopada 2014. o izmjeni Uredbe (EZ) br. 451/2008 Europskog parlamenta i Vijeća o uspostavi nove statističke klasifikacije proizvoda po djelatnostima (KPD) i o stavljanju izvan snage Uredbe Vijeća (EEZ) br. 3696/93 (SL L 336, 22.11.2014.)</w:t>
            </w:r>
            <w:r>
              <w:br/>
            </w:r>
            <w:r>
              <w:lastRenderedPageBreak/>
              <w:t>Priručnik za statistiku cijena u poljoprivredi, Verzija 2.1, Eurostat, 2015. (Handbook for EU Agricultural Price Statistics, Version 2.1, Eurostat, 2015) – džentlmenski dogovor</w:t>
            </w:r>
          </w:p>
        </w:tc>
      </w:tr>
    </w:tbl>
    <w:p w14:paraId="1FC877CA" w14:textId="77777777" w:rsidR="00AB1B9E" w:rsidRDefault="00AB1B9E" w:rsidP="00AB1B9E"/>
    <w:p w14:paraId="68A84025" w14:textId="77777777" w:rsidR="00AB1B9E" w:rsidRDefault="00AB1B9E" w:rsidP="00AB1B9E">
      <w:pPr>
        <w:pStyle w:val="GPPOznaka"/>
      </w:pPr>
      <w:r>
        <w:rPr>
          <w:sz w:val="18"/>
        </w:rPr>
        <w:t>3.1.2e-I-2</w:t>
      </w:r>
    </w:p>
    <w:p w14:paraId="19B1BB63" w14:textId="77777777" w:rsidR="00AB1B9E" w:rsidRDefault="00AB1B9E" w:rsidP="00AB1B9E"/>
    <w:tbl>
      <w:tblPr>
        <w:tblW w:w="10206" w:type="dxa"/>
        <w:tblLook w:val="04A0" w:firstRow="1" w:lastRow="0" w:firstColumn="1" w:lastColumn="0" w:noHBand="0" w:noVBand="1"/>
      </w:tblPr>
      <w:tblGrid>
        <w:gridCol w:w="3004"/>
        <w:gridCol w:w="7202"/>
      </w:tblGrid>
      <w:tr w:rsidR="00AB1B9E" w14:paraId="070E21D4" w14:textId="77777777" w:rsidTr="00B752B1">
        <w:tc>
          <w:tcPr>
            <w:tcW w:w="3004" w:type="dxa"/>
            <w:hideMark/>
          </w:tcPr>
          <w:p w14:paraId="526E86AD" w14:textId="77777777" w:rsidR="00AB1B9E" w:rsidRDefault="00AB1B9E">
            <w:pPr>
              <w:pStyle w:val="GPPTabele"/>
            </w:pPr>
            <w:r>
              <w:rPr>
                <w:b/>
                <w:color w:val="002060"/>
              </w:rPr>
              <w:t>I. Statističko istraživanje na temelju neposrednog prikupljanja podataka</w:t>
            </w:r>
          </w:p>
        </w:tc>
        <w:tc>
          <w:tcPr>
            <w:tcW w:w="7202" w:type="dxa"/>
            <w:hideMark/>
          </w:tcPr>
          <w:p w14:paraId="75318026" w14:textId="77777777" w:rsidR="00AB1B9E" w:rsidRDefault="00AB1B9E">
            <w:pPr>
              <w:pStyle w:val="GPPTabele"/>
            </w:pPr>
            <w:r>
              <w:t>Broj 2</w:t>
            </w:r>
          </w:p>
        </w:tc>
      </w:tr>
      <w:tr w:rsidR="00AB1B9E" w14:paraId="060E83BC" w14:textId="77777777" w:rsidTr="00B752B1">
        <w:tc>
          <w:tcPr>
            <w:tcW w:w="3004" w:type="dxa"/>
            <w:hideMark/>
          </w:tcPr>
          <w:p w14:paraId="44346468" w14:textId="77777777" w:rsidR="00AB1B9E" w:rsidRDefault="00AB1B9E">
            <w:pPr>
              <w:pStyle w:val="GPPTabele"/>
            </w:pPr>
            <w:r>
              <w:rPr>
                <w:b/>
                <w:i/>
                <w:color w:val="002060"/>
              </w:rPr>
              <w:t>Nositelj službene statistike</w:t>
            </w:r>
          </w:p>
        </w:tc>
        <w:tc>
          <w:tcPr>
            <w:tcW w:w="7202" w:type="dxa"/>
            <w:hideMark/>
          </w:tcPr>
          <w:p w14:paraId="28FCD1EF" w14:textId="77777777" w:rsidR="00AB1B9E" w:rsidRDefault="00AB1B9E">
            <w:pPr>
              <w:pStyle w:val="GPPTabele"/>
            </w:pPr>
            <w:r>
              <w:t>Državni zavod za statistiku</w:t>
            </w:r>
          </w:p>
        </w:tc>
      </w:tr>
      <w:tr w:rsidR="00AB1B9E" w14:paraId="66C5AC0F" w14:textId="77777777" w:rsidTr="00B752B1">
        <w:tc>
          <w:tcPr>
            <w:tcW w:w="3004" w:type="dxa"/>
            <w:hideMark/>
          </w:tcPr>
          <w:p w14:paraId="75E088D4" w14:textId="77777777" w:rsidR="00AB1B9E" w:rsidRDefault="00AB1B9E">
            <w:pPr>
              <w:pStyle w:val="GPPTabele"/>
            </w:pPr>
            <w:r>
              <w:rPr>
                <w:b/>
                <w:i/>
                <w:color w:val="002060"/>
              </w:rPr>
              <w:t>Naziv statističke aktivnosti</w:t>
            </w:r>
          </w:p>
        </w:tc>
        <w:tc>
          <w:tcPr>
            <w:tcW w:w="7202" w:type="dxa"/>
            <w:hideMark/>
          </w:tcPr>
          <w:p w14:paraId="41EE1C6F" w14:textId="181BE115" w:rsidR="00AB1B9E" w:rsidRDefault="00AB1B9E">
            <w:pPr>
              <w:pStyle w:val="GPPNaziv"/>
            </w:pPr>
            <w:bookmarkStart w:id="303" w:name="_Toc176792026"/>
            <w:r>
              <w:t>Tromjesečni izvještaj o otkupu poljoprivrednih proizvoda od obiteljskih poljoprivrednih gospodarstava (PO-31b/3M)</w:t>
            </w:r>
            <w:bookmarkEnd w:id="303"/>
          </w:p>
        </w:tc>
      </w:tr>
      <w:tr w:rsidR="00AB1B9E" w14:paraId="01889EF8" w14:textId="77777777" w:rsidTr="00B752B1">
        <w:tc>
          <w:tcPr>
            <w:tcW w:w="3004" w:type="dxa"/>
            <w:hideMark/>
          </w:tcPr>
          <w:p w14:paraId="48669E34" w14:textId="77777777" w:rsidR="00AB1B9E" w:rsidRDefault="00AB1B9E">
            <w:pPr>
              <w:pStyle w:val="GPPTabele"/>
            </w:pPr>
            <w:r>
              <w:rPr>
                <w:b/>
                <w:i/>
                <w:color w:val="002060"/>
              </w:rPr>
              <w:t>Periodičnost istraživanja</w:t>
            </w:r>
          </w:p>
        </w:tc>
        <w:tc>
          <w:tcPr>
            <w:tcW w:w="7202" w:type="dxa"/>
            <w:hideMark/>
          </w:tcPr>
          <w:p w14:paraId="23D01A2B" w14:textId="77777777" w:rsidR="00AB1B9E" w:rsidRDefault="00AB1B9E">
            <w:pPr>
              <w:pStyle w:val="GPPTabele"/>
            </w:pPr>
            <w:r>
              <w:t>Tromjesečno</w:t>
            </w:r>
          </w:p>
        </w:tc>
      </w:tr>
      <w:tr w:rsidR="00AB1B9E" w14:paraId="23CBA7EB" w14:textId="77777777" w:rsidTr="00B752B1">
        <w:tc>
          <w:tcPr>
            <w:tcW w:w="3004" w:type="dxa"/>
            <w:hideMark/>
          </w:tcPr>
          <w:p w14:paraId="71473E2C" w14:textId="77777777" w:rsidR="00AB1B9E" w:rsidRDefault="00AB1B9E">
            <w:pPr>
              <w:pStyle w:val="GPPTabele"/>
            </w:pPr>
            <w:r>
              <w:rPr>
                <w:b/>
                <w:i/>
                <w:color w:val="002060"/>
              </w:rPr>
              <w:t>Kratak opis rezultata</w:t>
            </w:r>
          </w:p>
        </w:tc>
        <w:tc>
          <w:tcPr>
            <w:tcW w:w="7202" w:type="dxa"/>
            <w:hideMark/>
          </w:tcPr>
          <w:p w14:paraId="55291306" w14:textId="77777777" w:rsidR="00AB1B9E" w:rsidRDefault="00AB1B9E">
            <w:pPr>
              <w:pStyle w:val="GPPTabele"/>
            </w:pPr>
            <w:r>
              <w:t>Prosječne cijene otkupljenih poljoprivrednih proizvoda (prema količini i vrijednosti) prema Klasifikaciji proizvoda po djelatnostima – KPD 2008. („Narodne novine“ broj 108/08.)</w:t>
            </w:r>
          </w:p>
        </w:tc>
      </w:tr>
      <w:tr w:rsidR="00AB1B9E" w14:paraId="30562922" w14:textId="77777777" w:rsidTr="00B752B1">
        <w:tc>
          <w:tcPr>
            <w:tcW w:w="3004" w:type="dxa"/>
            <w:hideMark/>
          </w:tcPr>
          <w:p w14:paraId="56F5BAEF" w14:textId="77777777" w:rsidR="00AB1B9E" w:rsidRDefault="00AB1B9E">
            <w:pPr>
              <w:pStyle w:val="GPPTabele"/>
            </w:pPr>
            <w:r>
              <w:rPr>
                <w:b/>
                <w:i/>
                <w:color w:val="002060"/>
              </w:rPr>
              <w:t>Izvještajne jedinice</w:t>
            </w:r>
          </w:p>
        </w:tc>
        <w:tc>
          <w:tcPr>
            <w:tcW w:w="7202" w:type="dxa"/>
            <w:hideMark/>
          </w:tcPr>
          <w:p w14:paraId="2C11577D" w14:textId="77777777" w:rsidR="00AB1B9E" w:rsidRDefault="00AB1B9E">
            <w:pPr>
              <w:pStyle w:val="GPPTabele"/>
            </w:pPr>
            <w:r>
              <w:t>Pravne osobe i dijelovi pravnih osoba s 10 i više zaposlenika, obrtnici s pet i više zaposlenika definirani područjima A Poljoprivreda, šumarstvo i ribarstvo – odjeljak 01 osim skupine 01.7 te ostale pravne osobe i obrtnici koji prodaju proizvode iz vlastite proizvodnje spomenutog odjeljka , a razvrstani su u druge djelatnosti prema Nacionalnoj klasifikaciji djelatnosti 2025. – NKD 2025. („Narodne novine“, broj 47/24.). – iz Statističkoga poslovnog registra (SPR-a), prema adresaru za tromjesečno istraživanje PO-31b/3M za 2024.</w:t>
            </w:r>
          </w:p>
        </w:tc>
      </w:tr>
      <w:tr w:rsidR="00AB1B9E" w14:paraId="28FC69BD" w14:textId="77777777" w:rsidTr="00B752B1">
        <w:tc>
          <w:tcPr>
            <w:tcW w:w="3004" w:type="dxa"/>
            <w:hideMark/>
          </w:tcPr>
          <w:p w14:paraId="7474C534" w14:textId="77777777" w:rsidR="00AB1B9E" w:rsidRDefault="00AB1B9E">
            <w:pPr>
              <w:pStyle w:val="GPPTabele"/>
            </w:pPr>
            <w:r>
              <w:rPr>
                <w:b/>
                <w:i/>
                <w:color w:val="002060"/>
              </w:rPr>
              <w:t>Načini prikupljanja podataka</w:t>
            </w:r>
          </w:p>
        </w:tc>
        <w:tc>
          <w:tcPr>
            <w:tcW w:w="7202" w:type="dxa"/>
            <w:hideMark/>
          </w:tcPr>
          <w:p w14:paraId="3EBE6383" w14:textId="77777777" w:rsidR="00AB1B9E" w:rsidRDefault="00AB1B9E">
            <w:pPr>
              <w:pStyle w:val="GPPTabele"/>
            </w:pPr>
            <w:r>
              <w:t>Elektronički obrazac PO-31b/3M: neposredno izvještavanje – internetskom aplikacijom na internetskim stranicama DZS-a</w:t>
            </w:r>
          </w:p>
        </w:tc>
      </w:tr>
      <w:tr w:rsidR="00AB1B9E" w14:paraId="5697104D" w14:textId="77777777" w:rsidTr="00B752B1">
        <w:tc>
          <w:tcPr>
            <w:tcW w:w="3004" w:type="dxa"/>
            <w:hideMark/>
          </w:tcPr>
          <w:p w14:paraId="767146A2" w14:textId="77777777" w:rsidR="00AB1B9E" w:rsidRDefault="00AB1B9E">
            <w:pPr>
              <w:pStyle w:val="GPPTabele"/>
            </w:pPr>
            <w:r>
              <w:rPr>
                <w:b/>
                <w:i/>
                <w:color w:val="002060"/>
              </w:rPr>
              <w:t>Rokovi prikupljanja podataka</w:t>
            </w:r>
          </w:p>
        </w:tc>
        <w:tc>
          <w:tcPr>
            <w:tcW w:w="7202" w:type="dxa"/>
            <w:hideMark/>
          </w:tcPr>
          <w:p w14:paraId="72AF9FEC" w14:textId="77777777" w:rsidR="00AB1B9E" w:rsidRDefault="00AB1B9E">
            <w:pPr>
              <w:pStyle w:val="GPPTabele"/>
            </w:pPr>
            <w:r>
              <w:t>Tromjesečno, od 1. do 15. travnja, srpnja i listopada 2025. te siječnja 2026.– otvoren pristup internetskoj aplikaciji za izvještajne jedinice</w:t>
            </w:r>
          </w:p>
        </w:tc>
      </w:tr>
      <w:tr w:rsidR="00AB1B9E" w14:paraId="10C53D2B" w14:textId="77777777" w:rsidTr="00B752B1">
        <w:tc>
          <w:tcPr>
            <w:tcW w:w="3004" w:type="dxa"/>
            <w:hideMark/>
          </w:tcPr>
          <w:p w14:paraId="7C5945A4" w14:textId="77777777" w:rsidR="00AB1B9E" w:rsidRDefault="00AB1B9E">
            <w:pPr>
              <w:pStyle w:val="GPPTabele"/>
            </w:pPr>
            <w:r>
              <w:rPr>
                <w:b/>
                <w:i/>
                <w:color w:val="002060"/>
              </w:rPr>
              <w:t>Format prikupljanja podataka</w:t>
            </w:r>
          </w:p>
        </w:tc>
        <w:tc>
          <w:tcPr>
            <w:tcW w:w="7202" w:type="dxa"/>
            <w:hideMark/>
          </w:tcPr>
          <w:p w14:paraId="07D1A575" w14:textId="77777777" w:rsidR="00AB1B9E" w:rsidRDefault="00AB1B9E">
            <w:pPr>
              <w:pStyle w:val="GPPTabele"/>
            </w:pPr>
            <w:r>
              <w:t>On-line pristup</w:t>
            </w:r>
          </w:p>
        </w:tc>
      </w:tr>
      <w:tr w:rsidR="00AB1B9E" w14:paraId="546FE060" w14:textId="77777777" w:rsidTr="00B752B1">
        <w:tc>
          <w:tcPr>
            <w:tcW w:w="3004" w:type="dxa"/>
            <w:hideMark/>
          </w:tcPr>
          <w:p w14:paraId="79C84EEB" w14:textId="77777777" w:rsidR="00AB1B9E" w:rsidRDefault="00AB1B9E">
            <w:pPr>
              <w:pStyle w:val="GPPTabele"/>
            </w:pPr>
            <w:r>
              <w:rPr>
                <w:b/>
                <w:i/>
                <w:color w:val="002060"/>
              </w:rPr>
              <w:t>Veza s rezultatima ili aktivnostima u Programu</w:t>
            </w:r>
          </w:p>
        </w:tc>
        <w:tc>
          <w:tcPr>
            <w:tcW w:w="7202" w:type="dxa"/>
            <w:hideMark/>
          </w:tcPr>
          <w:p w14:paraId="14888556" w14:textId="77777777" w:rsidR="00AB1B9E" w:rsidRDefault="00AB1B9E">
            <w:pPr>
              <w:pStyle w:val="GPPTabele"/>
            </w:pPr>
            <w:r>
              <w:t>Modul 3.1.2 Poljoprivredne statistike</w:t>
            </w:r>
          </w:p>
        </w:tc>
      </w:tr>
      <w:tr w:rsidR="00AB1B9E" w14:paraId="42D5CE53" w14:textId="77777777" w:rsidTr="00B752B1">
        <w:tc>
          <w:tcPr>
            <w:tcW w:w="3004" w:type="dxa"/>
            <w:hideMark/>
          </w:tcPr>
          <w:p w14:paraId="62FF9C30" w14:textId="77777777" w:rsidR="00AB1B9E" w:rsidRDefault="00AB1B9E">
            <w:pPr>
              <w:pStyle w:val="GPPTabele"/>
            </w:pPr>
            <w:r>
              <w:rPr>
                <w:b/>
                <w:i/>
                <w:color w:val="002060"/>
              </w:rPr>
              <w:t>Rokovi objavljivanja rezultata</w:t>
            </w:r>
          </w:p>
        </w:tc>
        <w:tc>
          <w:tcPr>
            <w:tcW w:w="7202" w:type="dxa"/>
            <w:hideMark/>
          </w:tcPr>
          <w:p w14:paraId="0317CB10" w14:textId="77777777" w:rsidR="00AB1B9E" w:rsidRDefault="00AB1B9E">
            <w:pPr>
              <w:pStyle w:val="GPPTabele"/>
            </w:pPr>
            <w:r>
              <w:t>Tromjesečno: 50 dana nakon završetka referentnog tromjesečja za 1. – 3. tromjesečje, za 4. tromjesečje i godišnje podatke: 60 dana nakon završetka referentne godine</w:t>
            </w:r>
          </w:p>
        </w:tc>
      </w:tr>
      <w:tr w:rsidR="00AB1B9E" w14:paraId="3F1F1260" w14:textId="77777777" w:rsidTr="00B752B1">
        <w:tc>
          <w:tcPr>
            <w:tcW w:w="3004" w:type="dxa"/>
            <w:hideMark/>
          </w:tcPr>
          <w:p w14:paraId="1F5911C2" w14:textId="77777777" w:rsidR="00AB1B9E" w:rsidRDefault="00AB1B9E">
            <w:pPr>
              <w:pStyle w:val="GPPTabele"/>
            </w:pPr>
            <w:r>
              <w:rPr>
                <w:b/>
                <w:i/>
                <w:color w:val="002060"/>
              </w:rPr>
              <w:t>Razina objavljivanja rezultata</w:t>
            </w:r>
          </w:p>
        </w:tc>
        <w:tc>
          <w:tcPr>
            <w:tcW w:w="7202" w:type="dxa"/>
            <w:hideMark/>
          </w:tcPr>
          <w:p w14:paraId="370B1485" w14:textId="77777777" w:rsidR="00AB1B9E" w:rsidRDefault="00AB1B9E">
            <w:pPr>
              <w:pStyle w:val="GPPTabele"/>
            </w:pPr>
            <w:r>
              <w:t>Republika Hrvatska</w:t>
            </w:r>
          </w:p>
        </w:tc>
      </w:tr>
      <w:tr w:rsidR="00AB1B9E" w14:paraId="49FDB936" w14:textId="77777777" w:rsidTr="00B752B1">
        <w:tc>
          <w:tcPr>
            <w:tcW w:w="3004" w:type="dxa"/>
            <w:hideMark/>
          </w:tcPr>
          <w:p w14:paraId="2610C179" w14:textId="77777777" w:rsidR="00AB1B9E" w:rsidRDefault="00AB1B9E">
            <w:pPr>
              <w:pStyle w:val="GPPTabele"/>
            </w:pPr>
            <w:r>
              <w:rPr>
                <w:b/>
                <w:i/>
                <w:color w:val="002060"/>
              </w:rPr>
              <w:t>Relevantni nacionalni standardi</w:t>
            </w:r>
          </w:p>
        </w:tc>
        <w:tc>
          <w:tcPr>
            <w:tcW w:w="7202" w:type="dxa"/>
            <w:hideMark/>
          </w:tcPr>
          <w:p w14:paraId="6BDAF534" w14:textId="77777777" w:rsidR="00AB1B9E" w:rsidRDefault="00AB1B9E">
            <w:pPr>
              <w:pStyle w:val="GPPTabele"/>
            </w:pPr>
            <w:r>
              <w:t>Odluka o Nacionalnoj klasifikaciji djelatnosti 2025. – NKD 2025. („Narodne novine“, broj 47/24.)</w:t>
            </w:r>
            <w:r>
              <w:br/>
              <w:t>Klasifikacija proizvoda po djelatnostima – KPD 2015. („Narodne novine“ broj 157/14.)</w:t>
            </w:r>
          </w:p>
        </w:tc>
      </w:tr>
      <w:tr w:rsidR="00AB1B9E" w14:paraId="16846EDE" w14:textId="77777777" w:rsidTr="00B752B1">
        <w:tc>
          <w:tcPr>
            <w:tcW w:w="3004" w:type="dxa"/>
            <w:hideMark/>
          </w:tcPr>
          <w:p w14:paraId="25B7270F" w14:textId="77777777" w:rsidR="00AB1B9E" w:rsidRDefault="00AB1B9E">
            <w:pPr>
              <w:pStyle w:val="GPPTabele"/>
            </w:pPr>
            <w:r>
              <w:rPr>
                <w:b/>
                <w:i/>
                <w:color w:val="002060"/>
              </w:rPr>
              <w:t>Pravna osnova Europske unije</w:t>
            </w:r>
          </w:p>
        </w:tc>
        <w:tc>
          <w:tcPr>
            <w:tcW w:w="7202" w:type="dxa"/>
            <w:hideMark/>
          </w:tcPr>
          <w:p w14:paraId="7E622723" w14:textId="77777777" w:rsidR="00AB1B9E" w:rsidRDefault="00AB1B9E">
            <w:pPr>
              <w:pStyle w:val="GPPTabele"/>
            </w:pPr>
            <w:r>
              <w:t>-</w:t>
            </w:r>
          </w:p>
        </w:tc>
      </w:tr>
      <w:tr w:rsidR="00AB1B9E" w14:paraId="5226FC76" w14:textId="77777777" w:rsidTr="00B752B1">
        <w:tc>
          <w:tcPr>
            <w:tcW w:w="3004" w:type="dxa"/>
            <w:hideMark/>
          </w:tcPr>
          <w:p w14:paraId="719DE594" w14:textId="77777777" w:rsidR="00AB1B9E" w:rsidRDefault="00AB1B9E">
            <w:pPr>
              <w:pStyle w:val="GPPTabele"/>
            </w:pPr>
            <w:r>
              <w:rPr>
                <w:b/>
                <w:i/>
                <w:color w:val="002060"/>
              </w:rPr>
              <w:t>Ostali međunarodni standardi</w:t>
            </w:r>
          </w:p>
        </w:tc>
        <w:tc>
          <w:tcPr>
            <w:tcW w:w="7202" w:type="dxa"/>
            <w:hideMark/>
          </w:tcPr>
          <w:p w14:paraId="517D620A"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451/2008 Europskog parlamenta i Vijeća od 23. travnja 2008. o uspostavi nove statističke klasifikacije proizvoda po djelatnostima (KPD) i o stavljanju izvan snage Uredbe Vijeća (EEZ) br. 3696/93 (SL L  145, 04.06.2008.)</w:t>
            </w:r>
            <w:r>
              <w:br/>
              <w:t>Uredba Komisije (EU) br. 1209/2014 od 29. listopada 2014. o izmjeni Uredbe (EZ) br. 451/2008 Europskog parlamenta i Vijeća o uspostavi nove statističke klasifikacije proizvoda po djelatnostima (KPD) i o stavljanju izvan snage Uredbe Vijeća (EEZ) br. 3696/93 (SL L 336, 22.11.2014.)</w:t>
            </w:r>
            <w:r>
              <w:br/>
              <w:t>Priručnik za statistiku cijena u poljoprivredi, Verzija 2.1, Eurostat, 2015. (Handbook for EU Agricultural Price Statistics, Version 2.1, Eurostat, 2015) – džentlmenski dogovor</w:t>
            </w:r>
          </w:p>
        </w:tc>
      </w:tr>
    </w:tbl>
    <w:p w14:paraId="3CB02B1C" w14:textId="77777777" w:rsidR="00AB1B9E" w:rsidRDefault="00AB1B9E" w:rsidP="00AB1B9E"/>
    <w:p w14:paraId="4D72AEC2" w14:textId="77777777" w:rsidR="00AB1B9E" w:rsidRDefault="00AB1B9E" w:rsidP="00AB1B9E">
      <w:pPr>
        <w:pStyle w:val="GPPOznaka"/>
      </w:pPr>
      <w:r>
        <w:rPr>
          <w:sz w:val="18"/>
        </w:rPr>
        <w:lastRenderedPageBreak/>
        <w:t>3.1.2e-I-3</w:t>
      </w:r>
    </w:p>
    <w:p w14:paraId="43A71D4C" w14:textId="77777777" w:rsidR="00AB1B9E" w:rsidRDefault="00AB1B9E" w:rsidP="00AB1B9E"/>
    <w:tbl>
      <w:tblPr>
        <w:tblW w:w="0" w:type="auto"/>
        <w:tblLook w:val="04A0" w:firstRow="1" w:lastRow="0" w:firstColumn="1" w:lastColumn="0" w:noHBand="0" w:noVBand="1"/>
      </w:tblPr>
      <w:tblGrid>
        <w:gridCol w:w="3004"/>
        <w:gridCol w:w="7061"/>
      </w:tblGrid>
      <w:tr w:rsidR="00AB1B9E" w14:paraId="730A31BE" w14:textId="77777777" w:rsidTr="00B752B1">
        <w:tc>
          <w:tcPr>
            <w:tcW w:w="3004" w:type="dxa"/>
            <w:hideMark/>
          </w:tcPr>
          <w:p w14:paraId="7D1BB7C2" w14:textId="77777777" w:rsidR="00AB1B9E" w:rsidRDefault="00AB1B9E">
            <w:pPr>
              <w:pStyle w:val="GPPTabele"/>
            </w:pPr>
            <w:r>
              <w:rPr>
                <w:b/>
                <w:color w:val="002060"/>
              </w:rPr>
              <w:t>I. Statističko istraživanje na temelju neposrednog prikupljanja podataka</w:t>
            </w:r>
          </w:p>
        </w:tc>
        <w:tc>
          <w:tcPr>
            <w:tcW w:w="7061" w:type="dxa"/>
            <w:hideMark/>
          </w:tcPr>
          <w:p w14:paraId="2B6594CC" w14:textId="77777777" w:rsidR="00AB1B9E" w:rsidRDefault="00AB1B9E">
            <w:pPr>
              <w:pStyle w:val="GPPTabele"/>
            </w:pPr>
            <w:r>
              <w:t>Broj 3</w:t>
            </w:r>
          </w:p>
        </w:tc>
      </w:tr>
      <w:tr w:rsidR="00AB1B9E" w14:paraId="434C47F4" w14:textId="77777777" w:rsidTr="00B752B1">
        <w:tc>
          <w:tcPr>
            <w:tcW w:w="3004" w:type="dxa"/>
            <w:hideMark/>
          </w:tcPr>
          <w:p w14:paraId="69234BD8" w14:textId="77777777" w:rsidR="00AB1B9E" w:rsidRDefault="00AB1B9E">
            <w:pPr>
              <w:pStyle w:val="GPPTabele"/>
            </w:pPr>
            <w:r>
              <w:rPr>
                <w:b/>
                <w:i/>
                <w:color w:val="002060"/>
              </w:rPr>
              <w:t>Nositelj službene statistike</w:t>
            </w:r>
          </w:p>
        </w:tc>
        <w:tc>
          <w:tcPr>
            <w:tcW w:w="7061" w:type="dxa"/>
            <w:hideMark/>
          </w:tcPr>
          <w:p w14:paraId="0A218732" w14:textId="77777777" w:rsidR="00AB1B9E" w:rsidRDefault="00AB1B9E">
            <w:pPr>
              <w:pStyle w:val="GPPTabele"/>
            </w:pPr>
            <w:r>
              <w:t>Državni zavod za statistiku</w:t>
            </w:r>
          </w:p>
        </w:tc>
      </w:tr>
      <w:tr w:rsidR="00AB1B9E" w14:paraId="5339D96C" w14:textId="77777777" w:rsidTr="00B752B1">
        <w:tc>
          <w:tcPr>
            <w:tcW w:w="3004" w:type="dxa"/>
            <w:hideMark/>
          </w:tcPr>
          <w:p w14:paraId="60713DB8" w14:textId="77777777" w:rsidR="00AB1B9E" w:rsidRDefault="00AB1B9E">
            <w:pPr>
              <w:pStyle w:val="GPPTabele"/>
            </w:pPr>
            <w:r>
              <w:rPr>
                <w:b/>
                <w:i/>
                <w:color w:val="002060"/>
              </w:rPr>
              <w:t>Naziv statističke aktivnosti</w:t>
            </w:r>
          </w:p>
        </w:tc>
        <w:tc>
          <w:tcPr>
            <w:tcW w:w="7061" w:type="dxa"/>
            <w:hideMark/>
          </w:tcPr>
          <w:p w14:paraId="7359B320" w14:textId="380C0218" w:rsidR="00AB1B9E" w:rsidRDefault="00AB1B9E">
            <w:pPr>
              <w:pStyle w:val="GPPNaziv"/>
            </w:pPr>
            <w:bookmarkStart w:id="304" w:name="_Toc176792027"/>
            <w:r>
              <w:t>Tromjesečni izvještaj o prodaji sjemena i sadnog materijala (PO-RMS/3M)</w:t>
            </w:r>
            <w:bookmarkEnd w:id="304"/>
          </w:p>
        </w:tc>
      </w:tr>
      <w:tr w:rsidR="00AB1B9E" w14:paraId="6841F59F" w14:textId="77777777" w:rsidTr="00B752B1">
        <w:tc>
          <w:tcPr>
            <w:tcW w:w="3004" w:type="dxa"/>
            <w:hideMark/>
          </w:tcPr>
          <w:p w14:paraId="6D56D561" w14:textId="77777777" w:rsidR="00AB1B9E" w:rsidRDefault="00AB1B9E">
            <w:pPr>
              <w:pStyle w:val="GPPTabele"/>
            </w:pPr>
            <w:r>
              <w:rPr>
                <w:b/>
                <w:i/>
                <w:color w:val="002060"/>
              </w:rPr>
              <w:t>Periodičnost istraživanja</w:t>
            </w:r>
          </w:p>
        </w:tc>
        <w:tc>
          <w:tcPr>
            <w:tcW w:w="7061" w:type="dxa"/>
            <w:hideMark/>
          </w:tcPr>
          <w:p w14:paraId="3744DF94" w14:textId="77777777" w:rsidR="00AB1B9E" w:rsidRDefault="00AB1B9E">
            <w:pPr>
              <w:pStyle w:val="GPPTabele"/>
            </w:pPr>
            <w:r>
              <w:t>Tromjesečno</w:t>
            </w:r>
          </w:p>
        </w:tc>
      </w:tr>
      <w:tr w:rsidR="00AB1B9E" w14:paraId="5E09CFDA" w14:textId="77777777" w:rsidTr="00B752B1">
        <w:tc>
          <w:tcPr>
            <w:tcW w:w="3004" w:type="dxa"/>
            <w:hideMark/>
          </w:tcPr>
          <w:p w14:paraId="4578D231" w14:textId="77777777" w:rsidR="00AB1B9E" w:rsidRDefault="00AB1B9E">
            <w:pPr>
              <w:pStyle w:val="GPPTabele"/>
            </w:pPr>
            <w:r>
              <w:rPr>
                <w:b/>
                <w:i/>
                <w:color w:val="002060"/>
              </w:rPr>
              <w:t>Kratak opis rezultata</w:t>
            </w:r>
          </w:p>
        </w:tc>
        <w:tc>
          <w:tcPr>
            <w:tcW w:w="7061" w:type="dxa"/>
            <w:hideMark/>
          </w:tcPr>
          <w:p w14:paraId="47247E30" w14:textId="77777777" w:rsidR="00AB1B9E" w:rsidRDefault="00AB1B9E">
            <w:pPr>
              <w:pStyle w:val="GPPTabele"/>
            </w:pPr>
            <w:r>
              <w:t>Prosječne cijene prodanog sjemena i sadnog materijala (prema količini i vrijednosti)</w:t>
            </w:r>
          </w:p>
        </w:tc>
      </w:tr>
      <w:tr w:rsidR="00AB1B9E" w14:paraId="6AB8D622" w14:textId="77777777" w:rsidTr="00B752B1">
        <w:tc>
          <w:tcPr>
            <w:tcW w:w="3004" w:type="dxa"/>
            <w:hideMark/>
          </w:tcPr>
          <w:p w14:paraId="3977C4EC" w14:textId="77777777" w:rsidR="00AB1B9E" w:rsidRDefault="00AB1B9E">
            <w:pPr>
              <w:pStyle w:val="GPPTabele"/>
            </w:pPr>
            <w:r>
              <w:rPr>
                <w:b/>
                <w:i/>
                <w:color w:val="002060"/>
              </w:rPr>
              <w:t>Izvještajne jedinice</w:t>
            </w:r>
          </w:p>
        </w:tc>
        <w:tc>
          <w:tcPr>
            <w:tcW w:w="7061" w:type="dxa"/>
            <w:hideMark/>
          </w:tcPr>
          <w:p w14:paraId="42CA6CB3" w14:textId="77777777" w:rsidR="00AB1B9E" w:rsidRDefault="00AB1B9E">
            <w:pPr>
              <w:pStyle w:val="GPPTabele"/>
            </w:pPr>
            <w:r>
              <w:t>Poslovni subjekti iz popisa zahtjeva za deklaraciju sjemena i sadnog materijala Hrvatske agencije za poljoprivredu i hranu</w:t>
            </w:r>
          </w:p>
        </w:tc>
      </w:tr>
      <w:tr w:rsidR="00AB1B9E" w14:paraId="002AE540" w14:textId="77777777" w:rsidTr="00B752B1">
        <w:tc>
          <w:tcPr>
            <w:tcW w:w="3004" w:type="dxa"/>
            <w:hideMark/>
          </w:tcPr>
          <w:p w14:paraId="4FFBBEA7" w14:textId="77777777" w:rsidR="00AB1B9E" w:rsidRDefault="00AB1B9E">
            <w:pPr>
              <w:pStyle w:val="GPPTabele"/>
            </w:pPr>
            <w:r>
              <w:rPr>
                <w:b/>
                <w:i/>
                <w:color w:val="002060"/>
              </w:rPr>
              <w:t>Načini prikupljanja podataka</w:t>
            </w:r>
          </w:p>
        </w:tc>
        <w:tc>
          <w:tcPr>
            <w:tcW w:w="7061" w:type="dxa"/>
            <w:hideMark/>
          </w:tcPr>
          <w:p w14:paraId="07CDE084" w14:textId="77777777" w:rsidR="00AB1B9E" w:rsidRDefault="00AB1B9E">
            <w:pPr>
              <w:pStyle w:val="GPPTabele"/>
            </w:pPr>
            <w:r>
              <w:t>Elektronički format – obrasci u Excelu poslani poslovnim subjektima elektroničkom poštom</w:t>
            </w:r>
          </w:p>
        </w:tc>
      </w:tr>
      <w:tr w:rsidR="00AB1B9E" w14:paraId="06288DB1" w14:textId="77777777" w:rsidTr="00B752B1">
        <w:tc>
          <w:tcPr>
            <w:tcW w:w="3004" w:type="dxa"/>
            <w:hideMark/>
          </w:tcPr>
          <w:p w14:paraId="08A96BB2" w14:textId="77777777" w:rsidR="00AB1B9E" w:rsidRDefault="00AB1B9E">
            <w:pPr>
              <w:pStyle w:val="GPPTabele"/>
            </w:pPr>
            <w:r>
              <w:rPr>
                <w:b/>
                <w:i/>
                <w:color w:val="002060"/>
              </w:rPr>
              <w:t>Rokovi prikupljanja podataka</w:t>
            </w:r>
          </w:p>
        </w:tc>
        <w:tc>
          <w:tcPr>
            <w:tcW w:w="7061" w:type="dxa"/>
            <w:hideMark/>
          </w:tcPr>
          <w:p w14:paraId="66953BEB" w14:textId="77777777" w:rsidR="00AB1B9E" w:rsidRDefault="00AB1B9E">
            <w:pPr>
              <w:pStyle w:val="GPPTabele"/>
            </w:pPr>
            <w:r>
              <w:t>Najkasniji datum dostave podataka za izvještajne jedinice: 15 dana nakon završenog tromjesečja</w:t>
            </w:r>
          </w:p>
        </w:tc>
      </w:tr>
      <w:tr w:rsidR="00AB1B9E" w14:paraId="25885F6C" w14:textId="77777777" w:rsidTr="00B752B1">
        <w:tc>
          <w:tcPr>
            <w:tcW w:w="3004" w:type="dxa"/>
            <w:hideMark/>
          </w:tcPr>
          <w:p w14:paraId="5CD075FF" w14:textId="77777777" w:rsidR="00AB1B9E" w:rsidRDefault="00AB1B9E">
            <w:pPr>
              <w:pStyle w:val="GPPTabele"/>
            </w:pPr>
            <w:r>
              <w:rPr>
                <w:b/>
                <w:i/>
                <w:color w:val="002060"/>
              </w:rPr>
              <w:t>Format prikupljanja podataka</w:t>
            </w:r>
          </w:p>
        </w:tc>
        <w:tc>
          <w:tcPr>
            <w:tcW w:w="7061" w:type="dxa"/>
            <w:hideMark/>
          </w:tcPr>
          <w:p w14:paraId="444BA867" w14:textId="77777777" w:rsidR="00AB1B9E" w:rsidRDefault="00AB1B9E">
            <w:pPr>
              <w:pStyle w:val="GPPTabele"/>
            </w:pPr>
            <w:r>
              <w:t>Elektronički medij</w:t>
            </w:r>
          </w:p>
        </w:tc>
      </w:tr>
      <w:tr w:rsidR="00AB1B9E" w14:paraId="120F985D" w14:textId="77777777" w:rsidTr="00B752B1">
        <w:tc>
          <w:tcPr>
            <w:tcW w:w="3004" w:type="dxa"/>
            <w:hideMark/>
          </w:tcPr>
          <w:p w14:paraId="7BC16A34" w14:textId="77777777" w:rsidR="00AB1B9E" w:rsidRDefault="00AB1B9E">
            <w:pPr>
              <w:pStyle w:val="GPPTabele"/>
            </w:pPr>
            <w:r>
              <w:rPr>
                <w:b/>
                <w:i/>
                <w:color w:val="002060"/>
              </w:rPr>
              <w:t>Veza s rezultatima ili aktivnostima u Programu</w:t>
            </w:r>
          </w:p>
        </w:tc>
        <w:tc>
          <w:tcPr>
            <w:tcW w:w="7061" w:type="dxa"/>
            <w:hideMark/>
          </w:tcPr>
          <w:p w14:paraId="46144108" w14:textId="77777777" w:rsidR="00AB1B9E" w:rsidRDefault="00AB1B9E">
            <w:pPr>
              <w:pStyle w:val="GPPTabele"/>
            </w:pPr>
            <w:r>
              <w:t>Modul 3.1.2. Poljoprivredne statistike</w:t>
            </w:r>
          </w:p>
        </w:tc>
      </w:tr>
      <w:tr w:rsidR="00AB1B9E" w14:paraId="4C5D155D" w14:textId="77777777" w:rsidTr="00B752B1">
        <w:tc>
          <w:tcPr>
            <w:tcW w:w="3004" w:type="dxa"/>
            <w:hideMark/>
          </w:tcPr>
          <w:p w14:paraId="7B54F40F" w14:textId="77777777" w:rsidR="00AB1B9E" w:rsidRDefault="00AB1B9E">
            <w:pPr>
              <w:pStyle w:val="GPPTabele"/>
            </w:pPr>
            <w:r>
              <w:rPr>
                <w:b/>
                <w:i/>
                <w:color w:val="002060"/>
              </w:rPr>
              <w:t>Rokovi objavljivanja rezultata</w:t>
            </w:r>
          </w:p>
        </w:tc>
        <w:tc>
          <w:tcPr>
            <w:tcW w:w="7061" w:type="dxa"/>
            <w:hideMark/>
          </w:tcPr>
          <w:p w14:paraId="0523E035" w14:textId="77777777" w:rsidR="00AB1B9E" w:rsidRDefault="00AB1B9E">
            <w:pPr>
              <w:pStyle w:val="GPPTabele"/>
            </w:pPr>
            <w:r>
              <w:t>Podaci se objavljuju u sklopu cijena i indeksa cijena u poljoprivredi prema utvrđenim rokovima (tromjesečno – indeksi cijena: 45 dana nakon završetka referentnog tromjesečja; godišnje – cijene i indeksi cijena: 60 dana nakon završetka referentne godine)</w:t>
            </w:r>
          </w:p>
        </w:tc>
      </w:tr>
      <w:tr w:rsidR="00AB1B9E" w14:paraId="05FEF845" w14:textId="77777777" w:rsidTr="00B752B1">
        <w:tc>
          <w:tcPr>
            <w:tcW w:w="3004" w:type="dxa"/>
            <w:hideMark/>
          </w:tcPr>
          <w:p w14:paraId="2A096EE6" w14:textId="77777777" w:rsidR="00AB1B9E" w:rsidRDefault="00AB1B9E">
            <w:pPr>
              <w:pStyle w:val="GPPTabele"/>
            </w:pPr>
            <w:r>
              <w:rPr>
                <w:b/>
                <w:i/>
                <w:color w:val="002060"/>
              </w:rPr>
              <w:t>Razina objavljivanja rezultata</w:t>
            </w:r>
          </w:p>
        </w:tc>
        <w:tc>
          <w:tcPr>
            <w:tcW w:w="7061" w:type="dxa"/>
            <w:hideMark/>
          </w:tcPr>
          <w:p w14:paraId="46F0266D" w14:textId="77777777" w:rsidR="00AB1B9E" w:rsidRDefault="00AB1B9E">
            <w:pPr>
              <w:pStyle w:val="GPPTabele"/>
            </w:pPr>
            <w:r>
              <w:t>Republika Hrvatska</w:t>
            </w:r>
          </w:p>
        </w:tc>
      </w:tr>
      <w:tr w:rsidR="00AB1B9E" w14:paraId="69E610CB" w14:textId="77777777" w:rsidTr="00B752B1">
        <w:tc>
          <w:tcPr>
            <w:tcW w:w="3004" w:type="dxa"/>
            <w:hideMark/>
          </w:tcPr>
          <w:p w14:paraId="21872C49" w14:textId="77777777" w:rsidR="00AB1B9E" w:rsidRDefault="00AB1B9E">
            <w:pPr>
              <w:pStyle w:val="GPPTabele"/>
            </w:pPr>
            <w:r>
              <w:rPr>
                <w:b/>
                <w:i/>
                <w:color w:val="002060"/>
              </w:rPr>
              <w:t>Relevantni nacionalni standardi</w:t>
            </w:r>
          </w:p>
        </w:tc>
        <w:tc>
          <w:tcPr>
            <w:tcW w:w="7061" w:type="dxa"/>
            <w:hideMark/>
          </w:tcPr>
          <w:p w14:paraId="59BAAF5B" w14:textId="77777777" w:rsidR="00AB1B9E" w:rsidRDefault="00AB1B9E">
            <w:pPr>
              <w:pStyle w:val="GPPTabele"/>
            </w:pPr>
            <w:r>
              <w:t>Odluka o Nacionalnoj klasifikaciji djelatnosti 2025. – NKD 2025. („Narodne novine“, broj 47/24.)</w:t>
            </w:r>
          </w:p>
        </w:tc>
      </w:tr>
      <w:tr w:rsidR="00AB1B9E" w14:paraId="2E3CFD87" w14:textId="77777777" w:rsidTr="00B752B1">
        <w:tc>
          <w:tcPr>
            <w:tcW w:w="3004" w:type="dxa"/>
            <w:hideMark/>
          </w:tcPr>
          <w:p w14:paraId="3A1F3AAD" w14:textId="77777777" w:rsidR="00AB1B9E" w:rsidRDefault="00AB1B9E">
            <w:pPr>
              <w:pStyle w:val="GPPTabele"/>
            </w:pPr>
            <w:r>
              <w:rPr>
                <w:b/>
                <w:i/>
                <w:color w:val="002060"/>
              </w:rPr>
              <w:t>Pravna osnova Europske unije</w:t>
            </w:r>
          </w:p>
        </w:tc>
        <w:tc>
          <w:tcPr>
            <w:tcW w:w="7061" w:type="dxa"/>
            <w:hideMark/>
          </w:tcPr>
          <w:p w14:paraId="5B1ACD25" w14:textId="77777777" w:rsidR="00AB1B9E" w:rsidRDefault="00AB1B9E">
            <w:pPr>
              <w:pStyle w:val="GPPTabele"/>
            </w:pPr>
            <w:r>
              <w:t>-</w:t>
            </w:r>
          </w:p>
        </w:tc>
      </w:tr>
      <w:tr w:rsidR="00AB1B9E" w14:paraId="3FAC77B6" w14:textId="77777777" w:rsidTr="00B752B1">
        <w:tc>
          <w:tcPr>
            <w:tcW w:w="3004" w:type="dxa"/>
            <w:hideMark/>
          </w:tcPr>
          <w:p w14:paraId="74D6EBE5" w14:textId="77777777" w:rsidR="00AB1B9E" w:rsidRDefault="00AB1B9E">
            <w:pPr>
              <w:pStyle w:val="GPPTabele"/>
            </w:pPr>
            <w:r>
              <w:rPr>
                <w:b/>
                <w:i/>
                <w:color w:val="002060"/>
              </w:rPr>
              <w:t>Ostali međunarodni standardi</w:t>
            </w:r>
          </w:p>
        </w:tc>
        <w:tc>
          <w:tcPr>
            <w:tcW w:w="7061" w:type="dxa"/>
            <w:hideMark/>
          </w:tcPr>
          <w:p w14:paraId="7424B7CF"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30.12.2006.)</w:t>
            </w:r>
            <w:r>
              <w:br/>
              <w:t>Priručnik za statistiku cijena u poljoprivredi, Verzija 2.1, Eurostat, 2015. (Handbook for EU Agricultural Price Statistics, Version 2.1, Eurostat, 2015) – džentlmenski dogovor</w:t>
            </w:r>
          </w:p>
        </w:tc>
      </w:tr>
    </w:tbl>
    <w:p w14:paraId="5679502A" w14:textId="77777777" w:rsidR="00AB1B9E" w:rsidRDefault="00AB1B9E" w:rsidP="00AB1B9E"/>
    <w:p w14:paraId="07054D4D" w14:textId="77777777" w:rsidR="00AB1B9E" w:rsidRDefault="00AB1B9E" w:rsidP="00AB1B9E">
      <w:pPr>
        <w:pStyle w:val="GPPOznaka"/>
      </w:pPr>
      <w:r>
        <w:rPr>
          <w:sz w:val="18"/>
        </w:rPr>
        <w:t>3.1.2e-II-4</w:t>
      </w:r>
    </w:p>
    <w:p w14:paraId="717347FB" w14:textId="77777777" w:rsidR="00AB1B9E" w:rsidRDefault="00AB1B9E" w:rsidP="00AB1B9E"/>
    <w:tbl>
      <w:tblPr>
        <w:tblW w:w="10348" w:type="dxa"/>
        <w:tblLook w:val="04A0" w:firstRow="1" w:lastRow="0" w:firstColumn="1" w:lastColumn="0" w:noHBand="0" w:noVBand="1"/>
      </w:tblPr>
      <w:tblGrid>
        <w:gridCol w:w="3004"/>
        <w:gridCol w:w="7344"/>
      </w:tblGrid>
      <w:tr w:rsidR="00AB1B9E" w14:paraId="5881735E" w14:textId="77777777" w:rsidTr="00B752B1">
        <w:tc>
          <w:tcPr>
            <w:tcW w:w="3004" w:type="dxa"/>
            <w:hideMark/>
          </w:tcPr>
          <w:p w14:paraId="6E9D4D2F" w14:textId="77777777" w:rsidR="00AB1B9E" w:rsidRDefault="00AB1B9E">
            <w:pPr>
              <w:pStyle w:val="GPPTabele"/>
            </w:pPr>
            <w:r>
              <w:rPr>
                <w:b/>
                <w:color w:val="002060"/>
              </w:rPr>
              <w:t>II. Statističko istraživanje na temelju administrativnih izvora podataka</w:t>
            </w:r>
          </w:p>
        </w:tc>
        <w:tc>
          <w:tcPr>
            <w:tcW w:w="7344" w:type="dxa"/>
            <w:hideMark/>
          </w:tcPr>
          <w:p w14:paraId="23A6FE96" w14:textId="77777777" w:rsidR="00AB1B9E" w:rsidRDefault="00AB1B9E">
            <w:pPr>
              <w:pStyle w:val="GPPTabele"/>
            </w:pPr>
            <w:r>
              <w:t>Broj 4</w:t>
            </w:r>
          </w:p>
        </w:tc>
      </w:tr>
      <w:tr w:rsidR="00AB1B9E" w14:paraId="4E53BDE5" w14:textId="77777777" w:rsidTr="00B752B1">
        <w:tc>
          <w:tcPr>
            <w:tcW w:w="3004" w:type="dxa"/>
            <w:hideMark/>
          </w:tcPr>
          <w:p w14:paraId="7933C3CC" w14:textId="77777777" w:rsidR="00AB1B9E" w:rsidRDefault="00AB1B9E">
            <w:pPr>
              <w:pStyle w:val="GPPTabele"/>
            </w:pPr>
            <w:r>
              <w:rPr>
                <w:b/>
                <w:i/>
                <w:color w:val="002060"/>
              </w:rPr>
              <w:t>Nositelj službene statistike</w:t>
            </w:r>
          </w:p>
        </w:tc>
        <w:tc>
          <w:tcPr>
            <w:tcW w:w="7344" w:type="dxa"/>
            <w:hideMark/>
          </w:tcPr>
          <w:p w14:paraId="51EB6377" w14:textId="77777777" w:rsidR="00AB1B9E" w:rsidRDefault="00AB1B9E">
            <w:pPr>
              <w:pStyle w:val="GPPTabele"/>
            </w:pPr>
            <w:r>
              <w:t>Državni zavod za statistiku</w:t>
            </w:r>
          </w:p>
        </w:tc>
      </w:tr>
      <w:tr w:rsidR="00AB1B9E" w14:paraId="092F2A83" w14:textId="77777777" w:rsidTr="00B752B1">
        <w:tc>
          <w:tcPr>
            <w:tcW w:w="3004" w:type="dxa"/>
            <w:hideMark/>
          </w:tcPr>
          <w:p w14:paraId="7DA8E915" w14:textId="77777777" w:rsidR="00AB1B9E" w:rsidRDefault="00AB1B9E">
            <w:pPr>
              <w:pStyle w:val="GPPTabele"/>
            </w:pPr>
            <w:r>
              <w:rPr>
                <w:b/>
                <w:i/>
                <w:color w:val="002060"/>
              </w:rPr>
              <w:t>Naziv statističke aktivnosti</w:t>
            </w:r>
          </w:p>
        </w:tc>
        <w:tc>
          <w:tcPr>
            <w:tcW w:w="7344" w:type="dxa"/>
            <w:hideMark/>
          </w:tcPr>
          <w:p w14:paraId="5402C43D" w14:textId="5345A82A" w:rsidR="00AB1B9E" w:rsidRDefault="00AB1B9E">
            <w:pPr>
              <w:pStyle w:val="GPPNaziv"/>
            </w:pPr>
            <w:bookmarkStart w:id="305" w:name="_Toc176792028"/>
            <w:r>
              <w:t>Indeksi poljoprivredne proizvodnje u 2024.</w:t>
            </w:r>
            <w:bookmarkEnd w:id="305"/>
          </w:p>
        </w:tc>
      </w:tr>
      <w:tr w:rsidR="00AB1B9E" w14:paraId="4F59E166" w14:textId="77777777" w:rsidTr="00B752B1">
        <w:tc>
          <w:tcPr>
            <w:tcW w:w="3004" w:type="dxa"/>
            <w:hideMark/>
          </w:tcPr>
          <w:p w14:paraId="717E889A" w14:textId="77777777" w:rsidR="00AB1B9E" w:rsidRDefault="00AB1B9E">
            <w:pPr>
              <w:pStyle w:val="GPPTabele"/>
            </w:pPr>
            <w:r>
              <w:rPr>
                <w:b/>
                <w:i/>
                <w:color w:val="002060"/>
              </w:rPr>
              <w:t>Periodičnost istraživanja</w:t>
            </w:r>
          </w:p>
        </w:tc>
        <w:tc>
          <w:tcPr>
            <w:tcW w:w="7344" w:type="dxa"/>
            <w:hideMark/>
          </w:tcPr>
          <w:p w14:paraId="1E4B71CF" w14:textId="77777777" w:rsidR="00AB1B9E" w:rsidRDefault="00AB1B9E">
            <w:pPr>
              <w:pStyle w:val="GPPTabele"/>
            </w:pPr>
            <w:r>
              <w:t>Godišnje</w:t>
            </w:r>
          </w:p>
        </w:tc>
      </w:tr>
      <w:tr w:rsidR="00AB1B9E" w14:paraId="53402B00" w14:textId="77777777" w:rsidTr="00B752B1">
        <w:tc>
          <w:tcPr>
            <w:tcW w:w="3004" w:type="dxa"/>
            <w:hideMark/>
          </w:tcPr>
          <w:p w14:paraId="4628DFAB" w14:textId="77777777" w:rsidR="00AB1B9E" w:rsidRDefault="00AB1B9E">
            <w:pPr>
              <w:pStyle w:val="GPPTabele"/>
            </w:pPr>
            <w:r>
              <w:rPr>
                <w:b/>
                <w:i/>
                <w:color w:val="002060"/>
              </w:rPr>
              <w:t>Kratak opis rezultata</w:t>
            </w:r>
          </w:p>
        </w:tc>
        <w:tc>
          <w:tcPr>
            <w:tcW w:w="7344" w:type="dxa"/>
            <w:hideMark/>
          </w:tcPr>
          <w:p w14:paraId="29198641" w14:textId="77777777" w:rsidR="00AB1B9E" w:rsidRDefault="00AB1B9E">
            <w:pPr>
              <w:pStyle w:val="GPPTabele"/>
            </w:pPr>
            <w:r>
              <w:t>Izračun verižnih indeksa poljoprivredne proizvodnje (poljoprivreda bruto, poljoprivreda neto, biljna proizvodnja, stočna proizvodnja)</w:t>
            </w:r>
          </w:p>
        </w:tc>
      </w:tr>
      <w:tr w:rsidR="00AB1B9E" w14:paraId="4F129F4A" w14:textId="77777777" w:rsidTr="00B752B1">
        <w:tc>
          <w:tcPr>
            <w:tcW w:w="3004" w:type="dxa"/>
            <w:hideMark/>
          </w:tcPr>
          <w:p w14:paraId="5FBE9276" w14:textId="77777777" w:rsidR="00AB1B9E" w:rsidRDefault="00AB1B9E">
            <w:pPr>
              <w:pStyle w:val="GPPTabele"/>
            </w:pPr>
            <w:r>
              <w:rPr>
                <w:b/>
                <w:i/>
                <w:color w:val="002060"/>
              </w:rPr>
              <w:t>Posjednik administrativnih izvora podataka ili podataka dobivenih metodom promatranja i praćenja</w:t>
            </w:r>
          </w:p>
        </w:tc>
        <w:tc>
          <w:tcPr>
            <w:tcW w:w="7344" w:type="dxa"/>
            <w:hideMark/>
          </w:tcPr>
          <w:p w14:paraId="2D05B58D" w14:textId="77777777" w:rsidR="00AB1B9E" w:rsidRDefault="00AB1B9E">
            <w:pPr>
              <w:pStyle w:val="GPPTabele"/>
            </w:pPr>
            <w:r>
              <w:t>Državni zavod za statistiku</w:t>
            </w:r>
          </w:p>
        </w:tc>
      </w:tr>
      <w:tr w:rsidR="00AB1B9E" w14:paraId="532F1A0D" w14:textId="77777777" w:rsidTr="00B752B1">
        <w:tc>
          <w:tcPr>
            <w:tcW w:w="3004" w:type="dxa"/>
            <w:hideMark/>
          </w:tcPr>
          <w:p w14:paraId="1875B526" w14:textId="77777777" w:rsidR="00AB1B9E" w:rsidRDefault="00AB1B9E">
            <w:pPr>
              <w:pStyle w:val="GPPTabele"/>
            </w:pPr>
            <w:r>
              <w:rPr>
                <w:b/>
                <w:i/>
                <w:color w:val="002060"/>
              </w:rPr>
              <w:lastRenderedPageBreak/>
              <w:t>Načini prikupljanja podataka</w:t>
            </w:r>
          </w:p>
        </w:tc>
        <w:tc>
          <w:tcPr>
            <w:tcW w:w="7344" w:type="dxa"/>
            <w:hideMark/>
          </w:tcPr>
          <w:p w14:paraId="76B32F6B" w14:textId="77777777" w:rsidR="00AB1B9E" w:rsidRDefault="00AB1B9E">
            <w:pPr>
              <w:pStyle w:val="GPPTabele"/>
            </w:pPr>
            <w:r>
              <w:t>Podaci se preuzimaju iz redovitih istraživanja statistike biljne i stočne proizvodnje te statistike cijena poljoprivrednih proizvoda DZS-a</w:t>
            </w:r>
          </w:p>
        </w:tc>
      </w:tr>
      <w:tr w:rsidR="00AB1B9E" w14:paraId="72A42A7E" w14:textId="77777777" w:rsidTr="00B752B1">
        <w:tc>
          <w:tcPr>
            <w:tcW w:w="3004" w:type="dxa"/>
            <w:hideMark/>
          </w:tcPr>
          <w:p w14:paraId="51073A11" w14:textId="77777777" w:rsidR="00AB1B9E" w:rsidRDefault="00AB1B9E">
            <w:pPr>
              <w:pStyle w:val="GPPTabele"/>
            </w:pPr>
            <w:r>
              <w:rPr>
                <w:b/>
                <w:i/>
                <w:color w:val="002060"/>
              </w:rPr>
              <w:t>Rokovi za prijenos podataka</w:t>
            </w:r>
          </w:p>
        </w:tc>
        <w:tc>
          <w:tcPr>
            <w:tcW w:w="7344" w:type="dxa"/>
            <w:hideMark/>
          </w:tcPr>
          <w:p w14:paraId="1D4B73BF" w14:textId="77777777" w:rsidR="00AB1B9E" w:rsidRDefault="00AB1B9E">
            <w:pPr>
              <w:pStyle w:val="GPPTabele"/>
            </w:pPr>
            <w:r>
              <w:t>Najkasniji datum preuzimanja podataka: 15. svibnja 2025.</w:t>
            </w:r>
          </w:p>
        </w:tc>
      </w:tr>
      <w:tr w:rsidR="00AB1B9E" w14:paraId="50EAF1EE" w14:textId="77777777" w:rsidTr="00B752B1">
        <w:tc>
          <w:tcPr>
            <w:tcW w:w="3004" w:type="dxa"/>
            <w:hideMark/>
          </w:tcPr>
          <w:p w14:paraId="1EFF2840" w14:textId="77777777" w:rsidR="00AB1B9E" w:rsidRDefault="00AB1B9E">
            <w:pPr>
              <w:pStyle w:val="GPPTabele"/>
            </w:pPr>
            <w:r>
              <w:rPr>
                <w:b/>
                <w:i/>
                <w:color w:val="002060"/>
              </w:rPr>
              <w:t>Naziv skupa ili niza administrativnih podataka ili podataka dobivenih metodom promatranja i praćenja</w:t>
            </w:r>
          </w:p>
        </w:tc>
        <w:tc>
          <w:tcPr>
            <w:tcW w:w="7344" w:type="dxa"/>
            <w:hideMark/>
          </w:tcPr>
          <w:p w14:paraId="3DB7D81F" w14:textId="77777777" w:rsidR="00AB1B9E" w:rsidRDefault="00AB1B9E">
            <w:pPr>
              <w:pStyle w:val="GPPTabele"/>
            </w:pPr>
            <w:r>
              <w:t>Podaci o cijenama poljoprivrednih proizvoda, poljoprivrednoj proizvodnji, stočnoj proizvodnji, proizvodnji mlijeka i mliječnih proizvoda</w:t>
            </w:r>
          </w:p>
        </w:tc>
      </w:tr>
      <w:tr w:rsidR="00AB1B9E" w14:paraId="7AACC11D" w14:textId="77777777" w:rsidTr="00B752B1">
        <w:tc>
          <w:tcPr>
            <w:tcW w:w="3004" w:type="dxa"/>
            <w:hideMark/>
          </w:tcPr>
          <w:p w14:paraId="60501B0A" w14:textId="77777777" w:rsidR="00AB1B9E" w:rsidRDefault="00AB1B9E">
            <w:pPr>
              <w:pStyle w:val="GPPTabele"/>
            </w:pPr>
            <w:r>
              <w:rPr>
                <w:b/>
                <w:i/>
                <w:color w:val="002060"/>
              </w:rPr>
              <w:t>Format prikupljanja podataka</w:t>
            </w:r>
          </w:p>
        </w:tc>
        <w:tc>
          <w:tcPr>
            <w:tcW w:w="7344" w:type="dxa"/>
            <w:hideMark/>
          </w:tcPr>
          <w:p w14:paraId="7C2A37D4" w14:textId="77777777" w:rsidR="00AB1B9E" w:rsidRDefault="00AB1B9E">
            <w:pPr>
              <w:pStyle w:val="GPPTabele"/>
            </w:pPr>
            <w:r>
              <w:t>Elektronički medij</w:t>
            </w:r>
          </w:p>
        </w:tc>
      </w:tr>
      <w:tr w:rsidR="00AB1B9E" w14:paraId="55BDC8E3" w14:textId="77777777" w:rsidTr="00B752B1">
        <w:tc>
          <w:tcPr>
            <w:tcW w:w="3004" w:type="dxa"/>
            <w:hideMark/>
          </w:tcPr>
          <w:p w14:paraId="5079748A"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344" w:type="dxa"/>
            <w:hideMark/>
          </w:tcPr>
          <w:p w14:paraId="5E78A779" w14:textId="77777777" w:rsidR="00AB1B9E" w:rsidRDefault="00AB1B9E">
            <w:pPr>
              <w:pStyle w:val="GPPTabele"/>
            </w:pPr>
            <w:r>
              <w:t>-</w:t>
            </w:r>
          </w:p>
        </w:tc>
      </w:tr>
      <w:tr w:rsidR="00AB1B9E" w14:paraId="13F769D9" w14:textId="77777777" w:rsidTr="00B752B1">
        <w:tc>
          <w:tcPr>
            <w:tcW w:w="3004" w:type="dxa"/>
            <w:hideMark/>
          </w:tcPr>
          <w:p w14:paraId="6CD096EF" w14:textId="77777777" w:rsidR="00AB1B9E" w:rsidRDefault="00AB1B9E">
            <w:pPr>
              <w:pStyle w:val="GPPTabele"/>
            </w:pPr>
            <w:r>
              <w:rPr>
                <w:b/>
                <w:i/>
                <w:color w:val="002060"/>
              </w:rPr>
              <w:t>Veza s rezultatima ili aktivnostima u Programu</w:t>
            </w:r>
          </w:p>
        </w:tc>
        <w:tc>
          <w:tcPr>
            <w:tcW w:w="7344" w:type="dxa"/>
            <w:hideMark/>
          </w:tcPr>
          <w:p w14:paraId="193B534D" w14:textId="77777777" w:rsidR="00AB1B9E" w:rsidRDefault="00AB1B9E">
            <w:pPr>
              <w:pStyle w:val="GPPTabele"/>
            </w:pPr>
            <w:r>
              <w:t>Modul 3.1.2 Poljoprivredne statistike</w:t>
            </w:r>
          </w:p>
        </w:tc>
      </w:tr>
      <w:tr w:rsidR="00AB1B9E" w14:paraId="1CBB9873" w14:textId="77777777" w:rsidTr="00B752B1">
        <w:tc>
          <w:tcPr>
            <w:tcW w:w="3004" w:type="dxa"/>
            <w:hideMark/>
          </w:tcPr>
          <w:p w14:paraId="15A45824" w14:textId="77777777" w:rsidR="00AB1B9E" w:rsidRDefault="00AB1B9E">
            <w:pPr>
              <w:pStyle w:val="GPPTabele"/>
            </w:pPr>
            <w:r>
              <w:rPr>
                <w:b/>
                <w:i/>
                <w:color w:val="002060"/>
              </w:rPr>
              <w:t>Rokovi objavljivanja rezultata</w:t>
            </w:r>
          </w:p>
        </w:tc>
        <w:tc>
          <w:tcPr>
            <w:tcW w:w="7344" w:type="dxa"/>
            <w:hideMark/>
          </w:tcPr>
          <w:p w14:paraId="5CD61A4B" w14:textId="77777777" w:rsidR="00AB1B9E" w:rsidRDefault="00AB1B9E">
            <w:pPr>
              <w:pStyle w:val="GPPTabele"/>
            </w:pPr>
            <w:r>
              <w:t>Najkasnije do 20. srpnja 2024.</w:t>
            </w:r>
          </w:p>
        </w:tc>
      </w:tr>
      <w:tr w:rsidR="00AB1B9E" w14:paraId="122E529A" w14:textId="77777777" w:rsidTr="00B752B1">
        <w:tc>
          <w:tcPr>
            <w:tcW w:w="3004" w:type="dxa"/>
            <w:hideMark/>
          </w:tcPr>
          <w:p w14:paraId="63D42826" w14:textId="77777777" w:rsidR="00AB1B9E" w:rsidRDefault="00AB1B9E">
            <w:pPr>
              <w:pStyle w:val="GPPTabele"/>
            </w:pPr>
            <w:r>
              <w:rPr>
                <w:b/>
                <w:i/>
                <w:color w:val="002060"/>
              </w:rPr>
              <w:t>Razina objavljivanja rezultata</w:t>
            </w:r>
          </w:p>
        </w:tc>
        <w:tc>
          <w:tcPr>
            <w:tcW w:w="7344" w:type="dxa"/>
            <w:hideMark/>
          </w:tcPr>
          <w:p w14:paraId="5D1538BB" w14:textId="77777777" w:rsidR="00AB1B9E" w:rsidRDefault="00AB1B9E">
            <w:pPr>
              <w:pStyle w:val="GPPTabele"/>
            </w:pPr>
            <w:r>
              <w:t>Republika Hrvatska</w:t>
            </w:r>
          </w:p>
        </w:tc>
      </w:tr>
      <w:tr w:rsidR="00AB1B9E" w14:paraId="29912B0F" w14:textId="77777777" w:rsidTr="00B752B1">
        <w:tc>
          <w:tcPr>
            <w:tcW w:w="3004" w:type="dxa"/>
            <w:hideMark/>
          </w:tcPr>
          <w:p w14:paraId="16238A4E" w14:textId="77777777" w:rsidR="00AB1B9E" w:rsidRDefault="00AB1B9E">
            <w:pPr>
              <w:pStyle w:val="GPPTabele"/>
            </w:pPr>
            <w:r>
              <w:rPr>
                <w:b/>
                <w:i/>
                <w:color w:val="002060"/>
              </w:rPr>
              <w:t>Relevantni nacionalni standardi</w:t>
            </w:r>
          </w:p>
        </w:tc>
        <w:tc>
          <w:tcPr>
            <w:tcW w:w="7344" w:type="dxa"/>
            <w:hideMark/>
          </w:tcPr>
          <w:p w14:paraId="6C7D9A31" w14:textId="77777777" w:rsidR="00AB1B9E" w:rsidRDefault="00AB1B9E">
            <w:pPr>
              <w:pStyle w:val="GPPTabele"/>
            </w:pPr>
            <w:r>
              <w:t>Odluka o Nacionalnoj klasifikaciji djelatnosti 2025. – NKD 2025. („Narodne novine“, broj 47/24.)</w:t>
            </w:r>
            <w:r>
              <w:br/>
              <w:t>Klasifikacija proizvoda po djelatnostima – KPD 2015. („Narodne novine“ broj 157/14.)</w:t>
            </w:r>
          </w:p>
        </w:tc>
      </w:tr>
      <w:tr w:rsidR="00AB1B9E" w14:paraId="3D16E5A9" w14:textId="77777777" w:rsidTr="00B752B1">
        <w:tc>
          <w:tcPr>
            <w:tcW w:w="3004" w:type="dxa"/>
            <w:hideMark/>
          </w:tcPr>
          <w:p w14:paraId="412DAF99" w14:textId="77777777" w:rsidR="00AB1B9E" w:rsidRDefault="00AB1B9E">
            <w:pPr>
              <w:pStyle w:val="GPPTabele"/>
            </w:pPr>
            <w:r>
              <w:rPr>
                <w:b/>
                <w:i/>
                <w:color w:val="002060"/>
              </w:rPr>
              <w:t>Pravna osnova Europske unije</w:t>
            </w:r>
          </w:p>
        </w:tc>
        <w:tc>
          <w:tcPr>
            <w:tcW w:w="7344" w:type="dxa"/>
            <w:hideMark/>
          </w:tcPr>
          <w:p w14:paraId="10B64F8F" w14:textId="77777777" w:rsidR="00AB1B9E" w:rsidRDefault="00AB1B9E">
            <w:pPr>
              <w:pStyle w:val="GPPTabele"/>
            </w:pPr>
            <w:r>
              <w:t>-</w:t>
            </w:r>
          </w:p>
        </w:tc>
      </w:tr>
      <w:tr w:rsidR="00AB1B9E" w14:paraId="05FB985F" w14:textId="77777777" w:rsidTr="00B752B1">
        <w:tc>
          <w:tcPr>
            <w:tcW w:w="3004" w:type="dxa"/>
            <w:hideMark/>
          </w:tcPr>
          <w:p w14:paraId="32754D87" w14:textId="77777777" w:rsidR="00AB1B9E" w:rsidRDefault="00AB1B9E">
            <w:pPr>
              <w:pStyle w:val="GPPTabele"/>
            </w:pPr>
            <w:r>
              <w:rPr>
                <w:b/>
                <w:i/>
                <w:color w:val="002060"/>
              </w:rPr>
              <w:t>Ostali međunarodni standardi</w:t>
            </w:r>
          </w:p>
        </w:tc>
        <w:tc>
          <w:tcPr>
            <w:tcW w:w="7344" w:type="dxa"/>
            <w:hideMark/>
          </w:tcPr>
          <w:p w14:paraId="592BF24F" w14:textId="77777777" w:rsidR="00AB1B9E" w:rsidRDefault="00AB1B9E">
            <w:pPr>
              <w:pStyle w:val="GPPTabele"/>
            </w:pPr>
            <w:r>
              <w:t>Uredba (EZ) br. 1893/2006 Europskog parlamenta i Vijeća od 20. prosinca 2006. o utvrđivanju statističke klasifikacije ekonomskih djelatnosti NACE Rev. 2 te izmjeni Uredbe Vijeća (EEZ) br. 3037/90 kao i određenih uredbi EZ-a o posebnim statističkim područjima (SL L 393, 30. 12. 2006),</w:t>
            </w:r>
            <w:r>
              <w:br/>
              <w:t>Uredba (EZ) br. 451/2008 Europskog parlamenta i Vijeća od 23. travnja 2008. o uspostavi statističke Klasifikacije proizvoda po djelatnostima (KPD) i o stavljanju izvan snage Uredbe Vijeća (EEZ) br. 3696/93 (SL L  145, 04. 6. 2008.)</w:t>
            </w:r>
            <w:r>
              <w:br/>
              <w:t>Uredba Komisije (EU) br. 1209/2014 od 29. listopada 2014. o izmjeni Uredbe (EZ) br. 451/2008 Europskog parlamenta i Vijeća o uspostavi nove statističke klasifikacije proizvoda po djelatnostima (KPD) i o stavljanju izvan snage Uredbe Vijeća (EEZ) br. 3696/93 (SL L 336, 22. 11.2014.)</w:t>
            </w:r>
            <w:r>
              <w:br/>
              <w:t>Priručnik za statistiku cijena u poljoprivredi, Verzija 2.1, Eurostat, 2015. (Handbook for EU Agricultural Price Statistics, Version 2.1, Eurostat, 2015)</w:t>
            </w:r>
          </w:p>
        </w:tc>
      </w:tr>
    </w:tbl>
    <w:p w14:paraId="2011158F" w14:textId="77777777" w:rsidR="00AB1B9E" w:rsidRDefault="00AB1B9E" w:rsidP="00AB1B9E"/>
    <w:p w14:paraId="4A74C665" w14:textId="77777777" w:rsidR="00AB1B9E" w:rsidRDefault="00AB1B9E" w:rsidP="00AB1B9E">
      <w:pPr>
        <w:pStyle w:val="GPPOznaka"/>
      </w:pPr>
      <w:r>
        <w:rPr>
          <w:sz w:val="18"/>
        </w:rPr>
        <w:t>3.1.2e-II-5</w:t>
      </w:r>
    </w:p>
    <w:p w14:paraId="7CEBFA69" w14:textId="77777777" w:rsidR="00AB1B9E" w:rsidRDefault="00AB1B9E" w:rsidP="00AB1B9E"/>
    <w:tbl>
      <w:tblPr>
        <w:tblW w:w="10206" w:type="dxa"/>
        <w:tblLook w:val="04A0" w:firstRow="1" w:lastRow="0" w:firstColumn="1" w:lastColumn="0" w:noHBand="0" w:noVBand="1"/>
      </w:tblPr>
      <w:tblGrid>
        <w:gridCol w:w="3004"/>
        <w:gridCol w:w="7202"/>
      </w:tblGrid>
      <w:tr w:rsidR="00AB1B9E" w14:paraId="7F533AFB" w14:textId="77777777" w:rsidTr="00B752B1">
        <w:tc>
          <w:tcPr>
            <w:tcW w:w="3004" w:type="dxa"/>
            <w:hideMark/>
          </w:tcPr>
          <w:p w14:paraId="03F299AA" w14:textId="77777777" w:rsidR="00AB1B9E" w:rsidRDefault="00AB1B9E">
            <w:pPr>
              <w:pStyle w:val="GPPTabele"/>
            </w:pPr>
            <w:r>
              <w:rPr>
                <w:b/>
                <w:color w:val="002060"/>
              </w:rPr>
              <w:t>II. Statističko istraživanje na temelju administrativnih izvora podataka</w:t>
            </w:r>
          </w:p>
        </w:tc>
        <w:tc>
          <w:tcPr>
            <w:tcW w:w="7202" w:type="dxa"/>
            <w:hideMark/>
          </w:tcPr>
          <w:p w14:paraId="0CFDCAA1" w14:textId="77777777" w:rsidR="00AB1B9E" w:rsidRDefault="00AB1B9E">
            <w:pPr>
              <w:pStyle w:val="GPPTabele"/>
            </w:pPr>
            <w:r>
              <w:t>Broj 5</w:t>
            </w:r>
          </w:p>
        </w:tc>
      </w:tr>
      <w:tr w:rsidR="00AB1B9E" w14:paraId="40871EE1" w14:textId="77777777" w:rsidTr="00B752B1">
        <w:tc>
          <w:tcPr>
            <w:tcW w:w="3004" w:type="dxa"/>
            <w:hideMark/>
          </w:tcPr>
          <w:p w14:paraId="370AADBD" w14:textId="77777777" w:rsidR="00AB1B9E" w:rsidRDefault="00AB1B9E">
            <w:pPr>
              <w:pStyle w:val="GPPTabele"/>
            </w:pPr>
            <w:r>
              <w:rPr>
                <w:b/>
                <w:i/>
                <w:color w:val="002060"/>
              </w:rPr>
              <w:t>Nositelj službene statistike</w:t>
            </w:r>
          </w:p>
        </w:tc>
        <w:tc>
          <w:tcPr>
            <w:tcW w:w="7202" w:type="dxa"/>
            <w:hideMark/>
          </w:tcPr>
          <w:p w14:paraId="2FB7FD8F" w14:textId="77777777" w:rsidR="00AB1B9E" w:rsidRDefault="00AB1B9E">
            <w:pPr>
              <w:pStyle w:val="GPPTabele"/>
            </w:pPr>
            <w:r>
              <w:t xml:space="preserve">Državni zavod za statistiku, </w:t>
            </w:r>
            <w:r w:rsidR="009772B5" w:rsidRPr="00800F58">
              <w:t>Ministarstvo poljoprivrede, šumarstva i ribarstva</w:t>
            </w:r>
          </w:p>
        </w:tc>
      </w:tr>
      <w:tr w:rsidR="00AB1B9E" w14:paraId="512E1F15" w14:textId="77777777" w:rsidTr="00B752B1">
        <w:tc>
          <w:tcPr>
            <w:tcW w:w="3004" w:type="dxa"/>
            <w:hideMark/>
          </w:tcPr>
          <w:p w14:paraId="1AB885F7" w14:textId="77777777" w:rsidR="00AB1B9E" w:rsidRDefault="00AB1B9E">
            <w:pPr>
              <w:pStyle w:val="GPPTabele"/>
            </w:pPr>
            <w:r>
              <w:rPr>
                <w:b/>
                <w:i/>
                <w:color w:val="002060"/>
              </w:rPr>
              <w:t>Naziv statističke aktivnosti</w:t>
            </w:r>
          </w:p>
        </w:tc>
        <w:tc>
          <w:tcPr>
            <w:tcW w:w="7202" w:type="dxa"/>
            <w:hideMark/>
          </w:tcPr>
          <w:p w14:paraId="33F8219C" w14:textId="00049468" w:rsidR="00AB1B9E" w:rsidRDefault="00AB1B9E">
            <w:pPr>
              <w:pStyle w:val="GPPNaziv"/>
            </w:pPr>
            <w:bookmarkStart w:id="306" w:name="_Toc176792029"/>
            <w:r>
              <w:t>Indeksi cijena u poljoprivredi u 2024.</w:t>
            </w:r>
            <w:bookmarkEnd w:id="306"/>
          </w:p>
        </w:tc>
      </w:tr>
      <w:tr w:rsidR="00AB1B9E" w14:paraId="393D8722" w14:textId="77777777" w:rsidTr="00B752B1">
        <w:tc>
          <w:tcPr>
            <w:tcW w:w="3004" w:type="dxa"/>
            <w:hideMark/>
          </w:tcPr>
          <w:p w14:paraId="716B586B" w14:textId="77777777" w:rsidR="00AB1B9E" w:rsidRDefault="00AB1B9E">
            <w:pPr>
              <w:pStyle w:val="GPPTabele"/>
            </w:pPr>
            <w:r>
              <w:rPr>
                <w:b/>
                <w:i/>
                <w:color w:val="002060"/>
              </w:rPr>
              <w:t>Periodičnost istraživanja</w:t>
            </w:r>
          </w:p>
        </w:tc>
        <w:tc>
          <w:tcPr>
            <w:tcW w:w="7202" w:type="dxa"/>
            <w:hideMark/>
          </w:tcPr>
          <w:p w14:paraId="3E2C0160" w14:textId="77777777" w:rsidR="00AB1B9E" w:rsidRDefault="00AB1B9E">
            <w:pPr>
              <w:pStyle w:val="GPPTabele"/>
            </w:pPr>
            <w:r>
              <w:t>Tromjesečno</w:t>
            </w:r>
          </w:p>
        </w:tc>
      </w:tr>
      <w:tr w:rsidR="00AB1B9E" w14:paraId="285F81E4" w14:textId="77777777" w:rsidTr="00B752B1">
        <w:tc>
          <w:tcPr>
            <w:tcW w:w="3004" w:type="dxa"/>
            <w:hideMark/>
          </w:tcPr>
          <w:p w14:paraId="0875F33B" w14:textId="77777777" w:rsidR="00AB1B9E" w:rsidRDefault="00AB1B9E">
            <w:pPr>
              <w:pStyle w:val="GPPTabele"/>
            </w:pPr>
            <w:r>
              <w:rPr>
                <w:b/>
                <w:i/>
                <w:color w:val="002060"/>
              </w:rPr>
              <w:t>Kratak opis rezultata</w:t>
            </w:r>
          </w:p>
        </w:tc>
        <w:tc>
          <w:tcPr>
            <w:tcW w:w="7202" w:type="dxa"/>
            <w:hideMark/>
          </w:tcPr>
          <w:p w14:paraId="3000C3AD" w14:textId="77777777" w:rsidR="00AB1B9E" w:rsidRDefault="00AB1B9E">
            <w:pPr>
              <w:pStyle w:val="GPPTabele"/>
            </w:pPr>
            <w:r>
              <w:t>Indeksi cijena poljoprivrednih proizvoda i sredstava za poljoprivrednu proizvodnju</w:t>
            </w:r>
          </w:p>
        </w:tc>
      </w:tr>
      <w:tr w:rsidR="00AB1B9E" w14:paraId="43B494F6" w14:textId="77777777" w:rsidTr="00B752B1">
        <w:tc>
          <w:tcPr>
            <w:tcW w:w="3004" w:type="dxa"/>
            <w:hideMark/>
          </w:tcPr>
          <w:p w14:paraId="7306CA96"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6696D6A0" w14:textId="77777777" w:rsidR="00AB1B9E" w:rsidRDefault="00AB1B9E">
            <w:pPr>
              <w:pStyle w:val="GPPTabele"/>
            </w:pPr>
            <w:r>
              <w:t>Državni zavod za statistiku</w:t>
            </w:r>
            <w:r>
              <w:br/>
            </w:r>
            <w:r w:rsidR="009772B5" w:rsidRPr="00800F58">
              <w:t>Ministarstvo poljoprivrede, šumarstva i ribarstva</w:t>
            </w:r>
          </w:p>
        </w:tc>
      </w:tr>
      <w:tr w:rsidR="00AB1B9E" w14:paraId="213E958A" w14:textId="77777777" w:rsidTr="00B752B1">
        <w:tc>
          <w:tcPr>
            <w:tcW w:w="3004" w:type="dxa"/>
            <w:hideMark/>
          </w:tcPr>
          <w:p w14:paraId="01C37D3C" w14:textId="77777777" w:rsidR="00AB1B9E" w:rsidRDefault="00AB1B9E">
            <w:pPr>
              <w:pStyle w:val="GPPTabele"/>
            </w:pPr>
            <w:r>
              <w:rPr>
                <w:b/>
                <w:i/>
                <w:color w:val="002060"/>
              </w:rPr>
              <w:lastRenderedPageBreak/>
              <w:t>Načini prikupljanja podataka</w:t>
            </w:r>
          </w:p>
        </w:tc>
        <w:tc>
          <w:tcPr>
            <w:tcW w:w="7202" w:type="dxa"/>
            <w:hideMark/>
          </w:tcPr>
          <w:p w14:paraId="43A80E6F" w14:textId="7B25C97D" w:rsidR="00AB1B9E" w:rsidRDefault="00AB1B9E">
            <w:pPr>
              <w:pStyle w:val="GPPTabele"/>
            </w:pPr>
            <w:r>
              <w:t>Podaci se preuzimaju iz redovitih statističkih istraživanja DZS-a o prodaji i otkupu poljoprivrednih proizvoda, izvještaja o prodaji sjemena i sadnog materijala te ostalih redovitih istraživanja DZS-a</w:t>
            </w:r>
            <w:r>
              <w:br/>
              <w:t xml:space="preserve">Podaci se djelomično preuzimaju </w:t>
            </w:r>
            <w:r w:rsidR="00110FE4">
              <w:t xml:space="preserve">od </w:t>
            </w:r>
            <w:r>
              <w:t>Ministarstva poljoprivrede</w:t>
            </w:r>
            <w:r w:rsidR="00110FE4" w:rsidRPr="00800F58">
              <w:t>, šumarstva i ribarstva</w:t>
            </w:r>
          </w:p>
        </w:tc>
      </w:tr>
      <w:tr w:rsidR="00AB1B9E" w14:paraId="220FFC0E" w14:textId="77777777" w:rsidTr="00B752B1">
        <w:tc>
          <w:tcPr>
            <w:tcW w:w="3004" w:type="dxa"/>
            <w:hideMark/>
          </w:tcPr>
          <w:p w14:paraId="78FB981C" w14:textId="77777777" w:rsidR="00AB1B9E" w:rsidRDefault="00AB1B9E">
            <w:pPr>
              <w:pStyle w:val="GPPTabele"/>
            </w:pPr>
            <w:r>
              <w:rPr>
                <w:b/>
                <w:i/>
                <w:color w:val="002060"/>
              </w:rPr>
              <w:t>Rokovi za prijenos podataka</w:t>
            </w:r>
          </w:p>
        </w:tc>
        <w:tc>
          <w:tcPr>
            <w:tcW w:w="7202" w:type="dxa"/>
            <w:hideMark/>
          </w:tcPr>
          <w:p w14:paraId="6707673A" w14:textId="77777777" w:rsidR="00AB1B9E" w:rsidRDefault="00AB1B9E">
            <w:pPr>
              <w:pStyle w:val="GPPTabele"/>
            </w:pPr>
            <w:r>
              <w:t>Najkasniji datum dostave podataka za izvještajne jedinice: 15 dana po isteku odgovarajućeg tromjesečja za prodaju i otkup poljoprivrednih proizvoda i sjeme i sadnice, 25 dana po isteku odgovarajućeg tromjesečja za administrativne podatke</w:t>
            </w:r>
          </w:p>
        </w:tc>
      </w:tr>
      <w:tr w:rsidR="00AB1B9E" w14:paraId="2217C1C8" w14:textId="77777777" w:rsidTr="00B752B1">
        <w:tc>
          <w:tcPr>
            <w:tcW w:w="3004" w:type="dxa"/>
            <w:hideMark/>
          </w:tcPr>
          <w:p w14:paraId="5A4572B6"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354E90DA" w14:textId="77777777" w:rsidR="00AB1B9E" w:rsidRDefault="00AB1B9E">
            <w:pPr>
              <w:pStyle w:val="GPPTabele"/>
            </w:pPr>
            <w:r>
              <w:t>Podaci potrebni za izračun indeksa cijena poljoprivrednih proizvoda i sredstava za poljoprivrednu proizvodnju</w:t>
            </w:r>
          </w:p>
        </w:tc>
      </w:tr>
      <w:tr w:rsidR="00AB1B9E" w14:paraId="51E1E8AA" w14:textId="77777777" w:rsidTr="00B752B1">
        <w:tc>
          <w:tcPr>
            <w:tcW w:w="3004" w:type="dxa"/>
            <w:hideMark/>
          </w:tcPr>
          <w:p w14:paraId="0471CD2F" w14:textId="77777777" w:rsidR="00AB1B9E" w:rsidRDefault="00AB1B9E">
            <w:pPr>
              <w:pStyle w:val="GPPTabele"/>
            </w:pPr>
            <w:r>
              <w:rPr>
                <w:b/>
                <w:i/>
                <w:color w:val="002060"/>
              </w:rPr>
              <w:t>Format prikupljanja podataka</w:t>
            </w:r>
          </w:p>
        </w:tc>
        <w:tc>
          <w:tcPr>
            <w:tcW w:w="7202" w:type="dxa"/>
            <w:hideMark/>
          </w:tcPr>
          <w:p w14:paraId="1CD9280B" w14:textId="77777777" w:rsidR="00AB1B9E" w:rsidRDefault="00AB1B9E">
            <w:pPr>
              <w:pStyle w:val="GPPTabele"/>
            </w:pPr>
            <w:r>
              <w:t>Elektronski medij</w:t>
            </w:r>
          </w:p>
        </w:tc>
      </w:tr>
      <w:tr w:rsidR="00AB1B9E" w14:paraId="27163E6E" w14:textId="77777777" w:rsidTr="00B752B1">
        <w:tc>
          <w:tcPr>
            <w:tcW w:w="3004" w:type="dxa"/>
            <w:hideMark/>
          </w:tcPr>
          <w:p w14:paraId="62A7A436"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54539F61" w14:textId="77777777" w:rsidR="00AB1B9E" w:rsidRDefault="00AB1B9E">
            <w:pPr>
              <w:pStyle w:val="GPPTabele"/>
            </w:pPr>
            <w:r>
              <w:t>-</w:t>
            </w:r>
          </w:p>
        </w:tc>
      </w:tr>
      <w:tr w:rsidR="00AB1B9E" w14:paraId="69B96BE3" w14:textId="77777777" w:rsidTr="00B752B1">
        <w:tc>
          <w:tcPr>
            <w:tcW w:w="3004" w:type="dxa"/>
            <w:hideMark/>
          </w:tcPr>
          <w:p w14:paraId="1B65D4E9" w14:textId="77777777" w:rsidR="00AB1B9E" w:rsidRDefault="00AB1B9E">
            <w:pPr>
              <w:pStyle w:val="GPPTabele"/>
            </w:pPr>
            <w:r>
              <w:rPr>
                <w:b/>
                <w:i/>
                <w:color w:val="002060"/>
              </w:rPr>
              <w:t>Veza s rezultatima ili aktivnostima u Programu</w:t>
            </w:r>
          </w:p>
        </w:tc>
        <w:tc>
          <w:tcPr>
            <w:tcW w:w="7202" w:type="dxa"/>
            <w:hideMark/>
          </w:tcPr>
          <w:p w14:paraId="2CA5A50B" w14:textId="77777777" w:rsidR="00AB1B9E" w:rsidRDefault="00AB1B9E">
            <w:pPr>
              <w:pStyle w:val="GPPTabele"/>
            </w:pPr>
            <w:r>
              <w:t>Modul 3.1.2 Poljoprivredne statistike</w:t>
            </w:r>
          </w:p>
        </w:tc>
      </w:tr>
      <w:tr w:rsidR="00AB1B9E" w14:paraId="75A8F265" w14:textId="77777777" w:rsidTr="00B752B1">
        <w:tc>
          <w:tcPr>
            <w:tcW w:w="3004" w:type="dxa"/>
            <w:hideMark/>
          </w:tcPr>
          <w:p w14:paraId="096CDBF4" w14:textId="77777777" w:rsidR="00AB1B9E" w:rsidRDefault="00AB1B9E">
            <w:pPr>
              <w:pStyle w:val="GPPTabele"/>
            </w:pPr>
            <w:r>
              <w:rPr>
                <w:b/>
                <w:i/>
                <w:color w:val="002060"/>
              </w:rPr>
              <w:t>Rokovi objavljivanja rezultata</w:t>
            </w:r>
          </w:p>
        </w:tc>
        <w:tc>
          <w:tcPr>
            <w:tcW w:w="7202" w:type="dxa"/>
            <w:hideMark/>
          </w:tcPr>
          <w:p w14:paraId="303ED61D" w14:textId="77777777" w:rsidR="00AB1B9E" w:rsidRDefault="00AB1B9E">
            <w:pPr>
              <w:pStyle w:val="GPPTabele"/>
            </w:pPr>
            <w:r>
              <w:t>Tromjesečno: 45 dana nakon završetka referentnog tromjesečja; godišnje: 60 dana nakon završetka referentne godine</w:t>
            </w:r>
          </w:p>
        </w:tc>
      </w:tr>
      <w:tr w:rsidR="00AB1B9E" w14:paraId="167442E6" w14:textId="77777777" w:rsidTr="00B752B1">
        <w:tc>
          <w:tcPr>
            <w:tcW w:w="3004" w:type="dxa"/>
            <w:hideMark/>
          </w:tcPr>
          <w:p w14:paraId="6D68010D" w14:textId="77777777" w:rsidR="00AB1B9E" w:rsidRDefault="00AB1B9E">
            <w:pPr>
              <w:pStyle w:val="GPPTabele"/>
            </w:pPr>
            <w:r>
              <w:rPr>
                <w:b/>
                <w:i/>
                <w:color w:val="002060"/>
              </w:rPr>
              <w:t>Razina objavljivanja rezultata</w:t>
            </w:r>
          </w:p>
        </w:tc>
        <w:tc>
          <w:tcPr>
            <w:tcW w:w="7202" w:type="dxa"/>
            <w:hideMark/>
          </w:tcPr>
          <w:p w14:paraId="49FD535F" w14:textId="77777777" w:rsidR="00AB1B9E" w:rsidRDefault="00AB1B9E">
            <w:pPr>
              <w:pStyle w:val="GPPTabele"/>
            </w:pPr>
            <w:r>
              <w:t>Republika Hrvatska</w:t>
            </w:r>
          </w:p>
        </w:tc>
      </w:tr>
      <w:tr w:rsidR="00AB1B9E" w14:paraId="539DED5D" w14:textId="77777777" w:rsidTr="00B752B1">
        <w:tc>
          <w:tcPr>
            <w:tcW w:w="3004" w:type="dxa"/>
            <w:hideMark/>
          </w:tcPr>
          <w:p w14:paraId="05372DCD" w14:textId="77777777" w:rsidR="00AB1B9E" w:rsidRDefault="00AB1B9E">
            <w:pPr>
              <w:pStyle w:val="GPPTabele"/>
            </w:pPr>
            <w:r>
              <w:rPr>
                <w:b/>
                <w:i/>
                <w:color w:val="002060"/>
              </w:rPr>
              <w:t>Relevantni nacionalni standardi</w:t>
            </w:r>
          </w:p>
        </w:tc>
        <w:tc>
          <w:tcPr>
            <w:tcW w:w="7202" w:type="dxa"/>
            <w:hideMark/>
          </w:tcPr>
          <w:p w14:paraId="30E4C673" w14:textId="77777777" w:rsidR="00AB1B9E" w:rsidRDefault="00AB1B9E">
            <w:pPr>
              <w:pStyle w:val="GPPTabele"/>
            </w:pPr>
            <w:r>
              <w:t>Odluka o Nacionalnoj klasifikaciji djelatnosti 2025. – NKD 2025. („Narodne novine“, broj 47/24.)</w:t>
            </w:r>
            <w:r>
              <w:br/>
              <w:t>Klasifikacija proizvoda po djelatnostima – KPD 2015. („Narodne novine“ broj 157/14.)</w:t>
            </w:r>
          </w:p>
        </w:tc>
      </w:tr>
      <w:tr w:rsidR="00AB1B9E" w14:paraId="7AC7B176" w14:textId="77777777" w:rsidTr="00B752B1">
        <w:tc>
          <w:tcPr>
            <w:tcW w:w="3004" w:type="dxa"/>
            <w:hideMark/>
          </w:tcPr>
          <w:p w14:paraId="6CA7DC7A" w14:textId="77777777" w:rsidR="00AB1B9E" w:rsidRDefault="00AB1B9E">
            <w:pPr>
              <w:pStyle w:val="GPPTabele"/>
            </w:pPr>
            <w:r>
              <w:rPr>
                <w:b/>
                <w:i/>
                <w:color w:val="002060"/>
              </w:rPr>
              <w:t>Pravna osnova Europske unije</w:t>
            </w:r>
          </w:p>
        </w:tc>
        <w:tc>
          <w:tcPr>
            <w:tcW w:w="7202" w:type="dxa"/>
            <w:hideMark/>
          </w:tcPr>
          <w:p w14:paraId="7EC23066" w14:textId="77777777" w:rsidR="00AB1B9E" w:rsidRDefault="00AB1B9E">
            <w:pPr>
              <w:pStyle w:val="GPPTabele"/>
            </w:pPr>
            <w:r>
              <w:t>-</w:t>
            </w:r>
          </w:p>
        </w:tc>
      </w:tr>
      <w:tr w:rsidR="00AB1B9E" w14:paraId="257E1E91" w14:textId="77777777" w:rsidTr="00B752B1">
        <w:tc>
          <w:tcPr>
            <w:tcW w:w="3004" w:type="dxa"/>
            <w:hideMark/>
          </w:tcPr>
          <w:p w14:paraId="59EFF82C" w14:textId="77777777" w:rsidR="00AB1B9E" w:rsidRDefault="00AB1B9E">
            <w:pPr>
              <w:pStyle w:val="GPPTabele"/>
            </w:pPr>
            <w:r>
              <w:rPr>
                <w:b/>
                <w:i/>
                <w:color w:val="002060"/>
              </w:rPr>
              <w:t>Ostali međunarodni standardi</w:t>
            </w:r>
          </w:p>
        </w:tc>
        <w:tc>
          <w:tcPr>
            <w:tcW w:w="7202" w:type="dxa"/>
            <w:hideMark/>
          </w:tcPr>
          <w:p w14:paraId="66109702" w14:textId="77777777" w:rsidR="00AB1B9E" w:rsidRDefault="00AB1B9E">
            <w:pPr>
              <w:pStyle w:val="GPPTabele"/>
            </w:pPr>
            <w:r>
              <w:t>Uredba (EZ) br. 1893/2006 Europskog parlamenta i Vijeća od 20. prosinca 2006. o utvrđivanju statističke klasifikacije ekonomskih djelatnosti NACE Revision 2 i izmjeni Uredbe Vijeća (EEZ) br. 3037/90 kao i određenih uredbi EZ-a o posebnim statističkim područjima (SL L 393, 30. 12. 2006.)</w:t>
            </w:r>
            <w:r>
              <w:br/>
              <w:t>Uredba (EZ) br. 451/2008 Europskog parlamenta i Vijeća od 23. travnja 2008. o uspostavi statističke Klasifikacije proizvoda po djelatnostima (KPD) i o stavljanju izvan snage Uredbe Vijeća (EEZ) br. 3696/93 (SL L  145, 04. 6. 2008.)</w:t>
            </w:r>
            <w:r>
              <w:br/>
              <w:t>Uredba Komisije (EU) br. 1209/2014 od 29. listopada 2014. o izmjeni Uredbe (EZ) br. 451/2008 Europskog parlamenta i Vijeća o uspostavi nove statističke klasifikacije proizvoda po djelatnostima (KPD) i o stavljanju izvan snage Uredbe Vijeća (EEZ) br. 3696/93 (SL L 336, 22. 11. 2014.)</w:t>
            </w:r>
            <w:r>
              <w:br/>
              <w:t>Priručnik za statistiku cijena u poljoprivredi, Verzija 2.1, Eurostat, 2015. (Handbook for EU Agricultural Price Statistics, Version 2.1, Eurostat, 2015)) – džentlmenski dogovor</w:t>
            </w:r>
          </w:p>
        </w:tc>
      </w:tr>
    </w:tbl>
    <w:p w14:paraId="7267574C" w14:textId="77777777" w:rsidR="00AB1B9E" w:rsidRDefault="00AB1B9E" w:rsidP="00AB1B9E"/>
    <w:p w14:paraId="018CE86A" w14:textId="77777777" w:rsidR="00A95570" w:rsidRDefault="00A95570">
      <w:pPr>
        <w:spacing w:after="200" w:line="276" w:lineRule="auto"/>
        <w:jc w:val="left"/>
        <w:rPr>
          <w:rFonts w:ascii="Arial Narrow" w:hAnsi="Arial Narrow"/>
          <w:b/>
          <w:sz w:val="18"/>
          <w:szCs w:val="22"/>
          <w:bdr w:val="single" w:sz="4" w:space="0" w:color="auto" w:frame="1"/>
        </w:rPr>
      </w:pPr>
      <w:r>
        <w:rPr>
          <w:sz w:val="18"/>
        </w:rPr>
        <w:br w:type="page"/>
      </w:r>
    </w:p>
    <w:p w14:paraId="15BCC9E8" w14:textId="77777777" w:rsidR="00AB1B9E" w:rsidRDefault="00AB1B9E" w:rsidP="00AB1B9E">
      <w:pPr>
        <w:pStyle w:val="GPPOznaka"/>
      </w:pPr>
      <w:r>
        <w:rPr>
          <w:sz w:val="18"/>
        </w:rPr>
        <w:lastRenderedPageBreak/>
        <w:t>3.1.2e-II-6</w:t>
      </w:r>
    </w:p>
    <w:p w14:paraId="069A80E2" w14:textId="77777777" w:rsidR="00AB1B9E" w:rsidRDefault="00AB1B9E" w:rsidP="00AB1B9E"/>
    <w:tbl>
      <w:tblPr>
        <w:tblW w:w="10206" w:type="dxa"/>
        <w:tblLook w:val="04A0" w:firstRow="1" w:lastRow="0" w:firstColumn="1" w:lastColumn="0" w:noHBand="0" w:noVBand="1"/>
      </w:tblPr>
      <w:tblGrid>
        <w:gridCol w:w="3004"/>
        <w:gridCol w:w="7202"/>
      </w:tblGrid>
      <w:tr w:rsidR="00AB1B9E" w14:paraId="692CF4CB" w14:textId="77777777" w:rsidTr="00B752B1">
        <w:tc>
          <w:tcPr>
            <w:tcW w:w="3004" w:type="dxa"/>
            <w:hideMark/>
          </w:tcPr>
          <w:p w14:paraId="704F1489" w14:textId="77777777" w:rsidR="00AB1B9E" w:rsidRDefault="00AB1B9E">
            <w:pPr>
              <w:pStyle w:val="GPPTabele"/>
            </w:pPr>
            <w:r>
              <w:rPr>
                <w:b/>
                <w:color w:val="002060"/>
              </w:rPr>
              <w:t>II. Statističko istraživanje na temelju administrativnih izvora podataka</w:t>
            </w:r>
          </w:p>
        </w:tc>
        <w:tc>
          <w:tcPr>
            <w:tcW w:w="7202" w:type="dxa"/>
            <w:hideMark/>
          </w:tcPr>
          <w:p w14:paraId="24D3B755" w14:textId="77777777" w:rsidR="00AB1B9E" w:rsidRDefault="00AB1B9E">
            <w:pPr>
              <w:pStyle w:val="GPPTabele"/>
            </w:pPr>
            <w:r>
              <w:t>Broj 6</w:t>
            </w:r>
          </w:p>
        </w:tc>
      </w:tr>
      <w:tr w:rsidR="00AB1B9E" w14:paraId="5B7D6600" w14:textId="77777777" w:rsidTr="00B752B1">
        <w:tc>
          <w:tcPr>
            <w:tcW w:w="3004" w:type="dxa"/>
            <w:hideMark/>
          </w:tcPr>
          <w:p w14:paraId="7CB8036F" w14:textId="77777777" w:rsidR="00AB1B9E" w:rsidRDefault="00AB1B9E">
            <w:pPr>
              <w:pStyle w:val="GPPTabele"/>
            </w:pPr>
            <w:r>
              <w:rPr>
                <w:b/>
                <w:i/>
                <w:color w:val="002060"/>
              </w:rPr>
              <w:t>Nositelj službene statistike</w:t>
            </w:r>
          </w:p>
        </w:tc>
        <w:tc>
          <w:tcPr>
            <w:tcW w:w="7202" w:type="dxa"/>
            <w:hideMark/>
          </w:tcPr>
          <w:p w14:paraId="3A68A48C" w14:textId="77777777" w:rsidR="00AB1B9E" w:rsidRDefault="00AB1B9E">
            <w:pPr>
              <w:pStyle w:val="GPPTabele"/>
            </w:pPr>
            <w:r>
              <w:t>Državni zavod za statistiku</w:t>
            </w:r>
          </w:p>
        </w:tc>
      </w:tr>
      <w:tr w:rsidR="00AB1B9E" w14:paraId="5239D7DF" w14:textId="77777777" w:rsidTr="00B752B1">
        <w:tc>
          <w:tcPr>
            <w:tcW w:w="3004" w:type="dxa"/>
            <w:hideMark/>
          </w:tcPr>
          <w:p w14:paraId="74BEF15A" w14:textId="77777777" w:rsidR="00AB1B9E" w:rsidRDefault="00AB1B9E">
            <w:pPr>
              <w:pStyle w:val="GPPTabele"/>
            </w:pPr>
            <w:r>
              <w:rPr>
                <w:b/>
                <w:i/>
                <w:color w:val="002060"/>
              </w:rPr>
              <w:t>Naziv statističke aktivnosti</w:t>
            </w:r>
          </w:p>
        </w:tc>
        <w:tc>
          <w:tcPr>
            <w:tcW w:w="7202" w:type="dxa"/>
            <w:hideMark/>
          </w:tcPr>
          <w:p w14:paraId="5C3E045A" w14:textId="35118D1E" w:rsidR="00AB1B9E" w:rsidRDefault="00AB1B9E">
            <w:pPr>
              <w:pStyle w:val="GPPNaziv"/>
            </w:pPr>
            <w:bookmarkStart w:id="307" w:name="_Toc176792030"/>
            <w:r>
              <w:t>Cijene u poljoprivredi u 2024.</w:t>
            </w:r>
            <w:bookmarkEnd w:id="307"/>
          </w:p>
        </w:tc>
      </w:tr>
      <w:tr w:rsidR="00AB1B9E" w14:paraId="3D83FC5E" w14:textId="77777777" w:rsidTr="00B752B1">
        <w:tc>
          <w:tcPr>
            <w:tcW w:w="3004" w:type="dxa"/>
            <w:hideMark/>
          </w:tcPr>
          <w:p w14:paraId="101B646D" w14:textId="77777777" w:rsidR="00AB1B9E" w:rsidRDefault="00AB1B9E">
            <w:pPr>
              <w:pStyle w:val="GPPTabele"/>
            </w:pPr>
            <w:r>
              <w:rPr>
                <w:b/>
                <w:i/>
                <w:color w:val="002060"/>
              </w:rPr>
              <w:t>Periodičnost istraživanja</w:t>
            </w:r>
          </w:p>
        </w:tc>
        <w:tc>
          <w:tcPr>
            <w:tcW w:w="7202" w:type="dxa"/>
            <w:hideMark/>
          </w:tcPr>
          <w:p w14:paraId="05E857FB" w14:textId="77777777" w:rsidR="00AB1B9E" w:rsidRDefault="00AB1B9E">
            <w:pPr>
              <w:pStyle w:val="GPPTabele"/>
            </w:pPr>
            <w:r>
              <w:t>Godišnje</w:t>
            </w:r>
          </w:p>
        </w:tc>
      </w:tr>
      <w:tr w:rsidR="00AB1B9E" w14:paraId="21A1BB1F" w14:textId="77777777" w:rsidTr="00B752B1">
        <w:tc>
          <w:tcPr>
            <w:tcW w:w="3004" w:type="dxa"/>
            <w:hideMark/>
          </w:tcPr>
          <w:p w14:paraId="0B75873B" w14:textId="77777777" w:rsidR="00AB1B9E" w:rsidRDefault="00AB1B9E">
            <w:pPr>
              <w:pStyle w:val="GPPTabele"/>
            </w:pPr>
            <w:r>
              <w:rPr>
                <w:b/>
                <w:i/>
                <w:color w:val="002060"/>
              </w:rPr>
              <w:t>Kratak opis rezultata</w:t>
            </w:r>
          </w:p>
        </w:tc>
        <w:tc>
          <w:tcPr>
            <w:tcW w:w="7202" w:type="dxa"/>
            <w:hideMark/>
          </w:tcPr>
          <w:p w14:paraId="36D1972F" w14:textId="77777777" w:rsidR="00AB1B9E" w:rsidRDefault="00AB1B9E">
            <w:pPr>
              <w:pStyle w:val="GPPTabele"/>
            </w:pPr>
            <w:r>
              <w:t>Cijene poljoprivrednih proizvoda i sredstava za poljoprivrednu proizvodnju</w:t>
            </w:r>
          </w:p>
        </w:tc>
      </w:tr>
      <w:tr w:rsidR="00AB1B9E" w14:paraId="2F0EBE32" w14:textId="77777777" w:rsidTr="00B752B1">
        <w:tc>
          <w:tcPr>
            <w:tcW w:w="3004" w:type="dxa"/>
            <w:hideMark/>
          </w:tcPr>
          <w:p w14:paraId="54944DF5"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587F8499" w14:textId="77777777" w:rsidR="00AB1B9E" w:rsidRDefault="00AB1B9E">
            <w:pPr>
              <w:pStyle w:val="GPPTabele"/>
            </w:pPr>
            <w:r>
              <w:t>Državni zavod za statistiku</w:t>
            </w:r>
            <w:r>
              <w:br/>
            </w:r>
            <w:r w:rsidR="009772B5" w:rsidRPr="00800F58">
              <w:t>Ministarstvo poljoprivrede, šumarstva i ribarstva</w:t>
            </w:r>
          </w:p>
        </w:tc>
      </w:tr>
      <w:tr w:rsidR="00AB1B9E" w14:paraId="47EEDC36" w14:textId="77777777" w:rsidTr="00B752B1">
        <w:tc>
          <w:tcPr>
            <w:tcW w:w="3004" w:type="dxa"/>
            <w:hideMark/>
          </w:tcPr>
          <w:p w14:paraId="63A34B1F" w14:textId="77777777" w:rsidR="00AB1B9E" w:rsidRDefault="00AB1B9E">
            <w:pPr>
              <w:pStyle w:val="GPPTabele"/>
            </w:pPr>
            <w:r>
              <w:rPr>
                <w:b/>
                <w:i/>
                <w:color w:val="002060"/>
              </w:rPr>
              <w:t>Načini prikupljanja podataka</w:t>
            </w:r>
          </w:p>
        </w:tc>
        <w:tc>
          <w:tcPr>
            <w:tcW w:w="7202" w:type="dxa"/>
            <w:hideMark/>
          </w:tcPr>
          <w:p w14:paraId="0A85BEA1" w14:textId="73AFC69B" w:rsidR="00AB1B9E" w:rsidRDefault="00AB1B9E">
            <w:pPr>
              <w:pStyle w:val="GPPTabele"/>
            </w:pPr>
            <w:r>
              <w:t xml:space="preserve">Podaci se preuzimaju iz redovitih statističkih istraživanja DZS-a o prodaji i otkupu poljoprivrednih proizvoda te izvještaja o prodaji sjemena i sadnog materijala. Podaci se djelomično preuzimaju </w:t>
            </w:r>
            <w:r w:rsidR="00110FE4">
              <w:t xml:space="preserve">od </w:t>
            </w:r>
            <w:r>
              <w:t>Ministarstva poljoprivrede</w:t>
            </w:r>
            <w:r w:rsidR="00110FE4" w:rsidRPr="00800F58">
              <w:t>, šumarstva i ribarstva</w:t>
            </w:r>
          </w:p>
        </w:tc>
      </w:tr>
      <w:tr w:rsidR="00AB1B9E" w14:paraId="75A6DB81" w14:textId="77777777" w:rsidTr="00B752B1">
        <w:tc>
          <w:tcPr>
            <w:tcW w:w="3004" w:type="dxa"/>
            <w:hideMark/>
          </w:tcPr>
          <w:p w14:paraId="3182E686" w14:textId="77777777" w:rsidR="00AB1B9E" w:rsidRDefault="00AB1B9E">
            <w:pPr>
              <w:pStyle w:val="GPPTabele"/>
            </w:pPr>
            <w:r>
              <w:rPr>
                <w:b/>
                <w:i/>
                <w:color w:val="002060"/>
              </w:rPr>
              <w:t>Rokovi za prijenos podataka</w:t>
            </w:r>
          </w:p>
        </w:tc>
        <w:tc>
          <w:tcPr>
            <w:tcW w:w="7202" w:type="dxa"/>
            <w:hideMark/>
          </w:tcPr>
          <w:p w14:paraId="05D27388" w14:textId="77777777" w:rsidR="00AB1B9E" w:rsidRDefault="00AB1B9E">
            <w:pPr>
              <w:pStyle w:val="GPPTabele"/>
            </w:pPr>
            <w:r>
              <w:t>Najkasniji datum dostave podataka za izvještajne jedinice: 15 dana po isteku odgovarajućeg tromjesečja za prodaju i otkup poljoprivrednih proizvoda i sjeme i sadnice, 25 dana po isteku odgovarajućeg tromjesečja za administrativne podatke</w:t>
            </w:r>
          </w:p>
        </w:tc>
      </w:tr>
      <w:tr w:rsidR="00AB1B9E" w14:paraId="410365DF" w14:textId="77777777" w:rsidTr="00B752B1">
        <w:tc>
          <w:tcPr>
            <w:tcW w:w="3004" w:type="dxa"/>
            <w:hideMark/>
          </w:tcPr>
          <w:p w14:paraId="1D3FDF6C"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366AF9F1" w14:textId="77777777" w:rsidR="00AB1B9E" w:rsidRDefault="00AB1B9E">
            <w:pPr>
              <w:pStyle w:val="GPPTabele"/>
            </w:pPr>
            <w:r>
              <w:t>Količina i vrijednost prodanih i otkupljenih poljoprivrednih proizvoda, količina i vrijednost određenih poljoprivrednih dobara utrošenih u poljoprivrednu proizvodnju</w:t>
            </w:r>
          </w:p>
        </w:tc>
      </w:tr>
      <w:tr w:rsidR="00AB1B9E" w14:paraId="2F6937EA" w14:textId="77777777" w:rsidTr="00B752B1">
        <w:tc>
          <w:tcPr>
            <w:tcW w:w="3004" w:type="dxa"/>
            <w:hideMark/>
          </w:tcPr>
          <w:p w14:paraId="3A67F541" w14:textId="77777777" w:rsidR="00AB1B9E" w:rsidRDefault="00AB1B9E">
            <w:pPr>
              <w:pStyle w:val="GPPTabele"/>
            </w:pPr>
            <w:r>
              <w:rPr>
                <w:b/>
                <w:i/>
                <w:color w:val="002060"/>
              </w:rPr>
              <w:t>Format prikupljanja podataka</w:t>
            </w:r>
          </w:p>
        </w:tc>
        <w:tc>
          <w:tcPr>
            <w:tcW w:w="7202" w:type="dxa"/>
            <w:hideMark/>
          </w:tcPr>
          <w:p w14:paraId="41387EE7" w14:textId="77777777" w:rsidR="00AB1B9E" w:rsidRDefault="00AB1B9E">
            <w:pPr>
              <w:pStyle w:val="GPPTabele"/>
            </w:pPr>
            <w:r>
              <w:t>Elektronički medij</w:t>
            </w:r>
          </w:p>
        </w:tc>
      </w:tr>
      <w:tr w:rsidR="00AB1B9E" w14:paraId="792090A5" w14:textId="77777777" w:rsidTr="00B752B1">
        <w:tc>
          <w:tcPr>
            <w:tcW w:w="3004" w:type="dxa"/>
            <w:hideMark/>
          </w:tcPr>
          <w:p w14:paraId="7292D73C"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065800BA" w14:textId="77777777" w:rsidR="00AB1B9E" w:rsidRDefault="00AB1B9E">
            <w:pPr>
              <w:pStyle w:val="GPPTabele"/>
            </w:pPr>
            <w:r>
              <w:t>-</w:t>
            </w:r>
          </w:p>
        </w:tc>
      </w:tr>
      <w:tr w:rsidR="00AB1B9E" w14:paraId="0011342B" w14:textId="77777777" w:rsidTr="00B752B1">
        <w:tc>
          <w:tcPr>
            <w:tcW w:w="3004" w:type="dxa"/>
            <w:hideMark/>
          </w:tcPr>
          <w:p w14:paraId="715A092B" w14:textId="77777777" w:rsidR="00AB1B9E" w:rsidRDefault="00AB1B9E">
            <w:pPr>
              <w:pStyle w:val="GPPTabele"/>
            </w:pPr>
            <w:r>
              <w:rPr>
                <w:b/>
                <w:i/>
                <w:color w:val="002060"/>
              </w:rPr>
              <w:t>Veza s rezultatima ili aktivnostima u Programu</w:t>
            </w:r>
          </w:p>
        </w:tc>
        <w:tc>
          <w:tcPr>
            <w:tcW w:w="7202" w:type="dxa"/>
            <w:hideMark/>
          </w:tcPr>
          <w:p w14:paraId="261EA0F2" w14:textId="77777777" w:rsidR="00AB1B9E" w:rsidRDefault="00AB1B9E">
            <w:pPr>
              <w:pStyle w:val="GPPTabele"/>
            </w:pPr>
            <w:r>
              <w:t>Modul 3.1.2. Poljoprivredne statistike</w:t>
            </w:r>
          </w:p>
        </w:tc>
      </w:tr>
      <w:tr w:rsidR="00AB1B9E" w14:paraId="1AAD2C0E" w14:textId="77777777" w:rsidTr="00B752B1">
        <w:tc>
          <w:tcPr>
            <w:tcW w:w="3004" w:type="dxa"/>
            <w:hideMark/>
          </w:tcPr>
          <w:p w14:paraId="2F0AF757" w14:textId="77777777" w:rsidR="00AB1B9E" w:rsidRDefault="00AB1B9E">
            <w:pPr>
              <w:pStyle w:val="GPPTabele"/>
            </w:pPr>
            <w:r>
              <w:rPr>
                <w:b/>
                <w:i/>
                <w:color w:val="002060"/>
              </w:rPr>
              <w:t>Rokovi objavljivanja rezultata</w:t>
            </w:r>
          </w:p>
        </w:tc>
        <w:tc>
          <w:tcPr>
            <w:tcW w:w="7202" w:type="dxa"/>
            <w:hideMark/>
          </w:tcPr>
          <w:p w14:paraId="52BF9468" w14:textId="77777777" w:rsidR="00AB1B9E" w:rsidRDefault="00AB1B9E">
            <w:pPr>
              <w:pStyle w:val="GPPTabele"/>
            </w:pPr>
            <w:r>
              <w:t>60 dana nakon isteka referentne godine</w:t>
            </w:r>
          </w:p>
        </w:tc>
      </w:tr>
      <w:tr w:rsidR="00AB1B9E" w14:paraId="5ED4D13A" w14:textId="77777777" w:rsidTr="00B752B1">
        <w:tc>
          <w:tcPr>
            <w:tcW w:w="3004" w:type="dxa"/>
            <w:hideMark/>
          </w:tcPr>
          <w:p w14:paraId="007FD980" w14:textId="77777777" w:rsidR="00AB1B9E" w:rsidRDefault="00AB1B9E">
            <w:pPr>
              <w:pStyle w:val="GPPTabele"/>
            </w:pPr>
            <w:r>
              <w:rPr>
                <w:b/>
                <w:i/>
                <w:color w:val="002060"/>
              </w:rPr>
              <w:t>Razina objavljivanja rezultata</w:t>
            </w:r>
          </w:p>
        </w:tc>
        <w:tc>
          <w:tcPr>
            <w:tcW w:w="7202" w:type="dxa"/>
            <w:hideMark/>
          </w:tcPr>
          <w:p w14:paraId="43C7B0C2" w14:textId="77777777" w:rsidR="00AB1B9E" w:rsidRDefault="00AB1B9E">
            <w:pPr>
              <w:pStyle w:val="GPPTabele"/>
            </w:pPr>
            <w:r>
              <w:t>Republika Hrvatska</w:t>
            </w:r>
          </w:p>
        </w:tc>
      </w:tr>
      <w:tr w:rsidR="00AB1B9E" w14:paraId="5F2EBC71" w14:textId="77777777" w:rsidTr="00B752B1">
        <w:tc>
          <w:tcPr>
            <w:tcW w:w="3004" w:type="dxa"/>
            <w:hideMark/>
          </w:tcPr>
          <w:p w14:paraId="256B7FB4" w14:textId="77777777" w:rsidR="00AB1B9E" w:rsidRDefault="00AB1B9E">
            <w:pPr>
              <w:pStyle w:val="GPPTabele"/>
            </w:pPr>
            <w:r>
              <w:rPr>
                <w:b/>
                <w:i/>
                <w:color w:val="002060"/>
              </w:rPr>
              <w:t>Relevantni nacionalni standardi</w:t>
            </w:r>
          </w:p>
        </w:tc>
        <w:tc>
          <w:tcPr>
            <w:tcW w:w="7202" w:type="dxa"/>
            <w:hideMark/>
          </w:tcPr>
          <w:p w14:paraId="280EE9DE" w14:textId="77777777" w:rsidR="00AB1B9E" w:rsidRDefault="00AB1B9E">
            <w:pPr>
              <w:pStyle w:val="GPPTabele"/>
            </w:pPr>
            <w:r>
              <w:t>Odluka o Nacionalnoj klasifikaciji djelatnosti 2025. – NKD 2025. („Narodne novine“, broj 47/24.)</w:t>
            </w:r>
            <w:r>
              <w:br/>
              <w:t>Klasifikacija proizvoda po djelatnostima – KPD 2015. („Narodne novine“ broj 157/14.)</w:t>
            </w:r>
          </w:p>
        </w:tc>
      </w:tr>
      <w:tr w:rsidR="00AB1B9E" w14:paraId="00D241FC" w14:textId="77777777" w:rsidTr="00B752B1">
        <w:tc>
          <w:tcPr>
            <w:tcW w:w="3004" w:type="dxa"/>
            <w:hideMark/>
          </w:tcPr>
          <w:p w14:paraId="1F00303E" w14:textId="77777777" w:rsidR="00AB1B9E" w:rsidRDefault="00AB1B9E">
            <w:pPr>
              <w:pStyle w:val="GPPTabele"/>
            </w:pPr>
            <w:r>
              <w:rPr>
                <w:b/>
                <w:i/>
                <w:color w:val="002060"/>
              </w:rPr>
              <w:t>Pravna osnova Europske unije</w:t>
            </w:r>
          </w:p>
        </w:tc>
        <w:tc>
          <w:tcPr>
            <w:tcW w:w="7202" w:type="dxa"/>
            <w:hideMark/>
          </w:tcPr>
          <w:p w14:paraId="6547714B" w14:textId="77777777" w:rsidR="00AB1B9E" w:rsidRDefault="00AB1B9E">
            <w:pPr>
              <w:pStyle w:val="GPPTabele"/>
            </w:pPr>
            <w:r>
              <w:t>-</w:t>
            </w:r>
          </w:p>
        </w:tc>
      </w:tr>
      <w:tr w:rsidR="00AB1B9E" w14:paraId="708C2C6F" w14:textId="77777777" w:rsidTr="00B752B1">
        <w:tc>
          <w:tcPr>
            <w:tcW w:w="3004" w:type="dxa"/>
            <w:hideMark/>
          </w:tcPr>
          <w:p w14:paraId="1D3A1E11" w14:textId="77777777" w:rsidR="00AB1B9E" w:rsidRDefault="00AB1B9E">
            <w:pPr>
              <w:pStyle w:val="GPPTabele"/>
            </w:pPr>
            <w:r>
              <w:rPr>
                <w:b/>
                <w:i/>
                <w:color w:val="002060"/>
              </w:rPr>
              <w:t>Ostali međunarodni standardi</w:t>
            </w:r>
          </w:p>
        </w:tc>
        <w:tc>
          <w:tcPr>
            <w:tcW w:w="7202" w:type="dxa"/>
            <w:hideMark/>
          </w:tcPr>
          <w:p w14:paraId="59A02A86"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451/2008 Europskog parlamenta i Vijeća od 23. travnja 2008. o uspostavljanju statističke Klasifikacije proizvoda po djelatnostima (KPD) i opozivu Uredbe Vijeća (EEZ) br. 3696/93 (SL L  145, 04. 6. 2008.)</w:t>
            </w:r>
            <w:r>
              <w:br/>
              <w:t>Uredba Komisije (EU) br. 1209/2014 od 29. listopada 2014. o izmjeni Uredbe (EZ) br. 451/2008 Europskog parlamenta i Vijeća o uspostavi nove statističke klasifikacije proizvoda po djelatnostima (KPD) i o stavljanju izvan snage Uredbe Vijeća (EEZ) br. 3696/93 (SL L 336, 22. 11. 2014.)</w:t>
            </w:r>
            <w:r>
              <w:br/>
              <w:t>Priručnik za statistiku cijena u poljoprivredi, Verzija 2.1, Eurostat, 2015. (Handbook for EU Agricultural Price Statistics, Version 2.1, Eurostat, 2015) – džentlmenski dogovor</w:t>
            </w:r>
          </w:p>
        </w:tc>
      </w:tr>
    </w:tbl>
    <w:p w14:paraId="4C918713" w14:textId="77777777" w:rsidR="00AB1B9E" w:rsidRDefault="00AB1B9E" w:rsidP="00AB1B9E"/>
    <w:p w14:paraId="05F7BB59" w14:textId="77777777" w:rsidR="00AB1B9E" w:rsidRDefault="00AB1B9E" w:rsidP="00AB1B9E">
      <w:pPr>
        <w:pStyle w:val="GPPOznaka"/>
      </w:pPr>
      <w:r>
        <w:rPr>
          <w:sz w:val="18"/>
        </w:rPr>
        <w:lastRenderedPageBreak/>
        <w:t>3.1.2e-II-7</w:t>
      </w:r>
    </w:p>
    <w:p w14:paraId="0BDAF7D6" w14:textId="77777777" w:rsidR="00AB1B9E" w:rsidRDefault="00AB1B9E" w:rsidP="00AB1B9E"/>
    <w:tbl>
      <w:tblPr>
        <w:tblW w:w="0" w:type="auto"/>
        <w:tblLook w:val="04A0" w:firstRow="1" w:lastRow="0" w:firstColumn="1" w:lastColumn="0" w:noHBand="0" w:noVBand="1"/>
      </w:tblPr>
      <w:tblGrid>
        <w:gridCol w:w="3004"/>
        <w:gridCol w:w="7061"/>
      </w:tblGrid>
      <w:tr w:rsidR="00AB1B9E" w14:paraId="3F92BD02" w14:textId="77777777" w:rsidTr="00B752B1">
        <w:tc>
          <w:tcPr>
            <w:tcW w:w="3004" w:type="dxa"/>
            <w:hideMark/>
          </w:tcPr>
          <w:p w14:paraId="6A62908D" w14:textId="77777777" w:rsidR="00AB1B9E" w:rsidRDefault="00AB1B9E">
            <w:pPr>
              <w:pStyle w:val="GPPTabele"/>
            </w:pPr>
            <w:r>
              <w:rPr>
                <w:b/>
                <w:color w:val="002060"/>
              </w:rPr>
              <w:t>II. Statističko istraživanje na temelju administrativnih izvora podataka</w:t>
            </w:r>
          </w:p>
        </w:tc>
        <w:tc>
          <w:tcPr>
            <w:tcW w:w="7061" w:type="dxa"/>
            <w:hideMark/>
          </w:tcPr>
          <w:p w14:paraId="625059D2" w14:textId="77777777" w:rsidR="00AB1B9E" w:rsidRDefault="00AB1B9E">
            <w:pPr>
              <w:pStyle w:val="GPPTabele"/>
            </w:pPr>
            <w:r>
              <w:t>Broj 7</w:t>
            </w:r>
          </w:p>
        </w:tc>
      </w:tr>
      <w:tr w:rsidR="00AB1B9E" w14:paraId="35DAC287" w14:textId="77777777" w:rsidTr="00B752B1">
        <w:tc>
          <w:tcPr>
            <w:tcW w:w="3004" w:type="dxa"/>
            <w:hideMark/>
          </w:tcPr>
          <w:p w14:paraId="7B69C8E5" w14:textId="77777777" w:rsidR="00AB1B9E" w:rsidRDefault="00AB1B9E">
            <w:pPr>
              <w:pStyle w:val="GPPTabele"/>
            </w:pPr>
            <w:r>
              <w:rPr>
                <w:b/>
                <w:i/>
                <w:color w:val="002060"/>
              </w:rPr>
              <w:t>Nositelj službene statistike</w:t>
            </w:r>
          </w:p>
        </w:tc>
        <w:tc>
          <w:tcPr>
            <w:tcW w:w="7061" w:type="dxa"/>
            <w:hideMark/>
          </w:tcPr>
          <w:p w14:paraId="244CEADC" w14:textId="77777777" w:rsidR="00AB1B9E" w:rsidRDefault="00AB1B9E">
            <w:pPr>
              <w:pStyle w:val="GPPTabele"/>
            </w:pPr>
            <w:r>
              <w:t>Državni zavod za statistiku</w:t>
            </w:r>
          </w:p>
        </w:tc>
      </w:tr>
      <w:tr w:rsidR="00AB1B9E" w14:paraId="100CA7C7" w14:textId="77777777" w:rsidTr="00B752B1">
        <w:tc>
          <w:tcPr>
            <w:tcW w:w="3004" w:type="dxa"/>
            <w:hideMark/>
          </w:tcPr>
          <w:p w14:paraId="24658F42" w14:textId="77777777" w:rsidR="00AB1B9E" w:rsidRDefault="00AB1B9E">
            <w:pPr>
              <w:pStyle w:val="GPPTabele"/>
            </w:pPr>
            <w:r>
              <w:rPr>
                <w:b/>
                <w:i/>
                <w:color w:val="002060"/>
              </w:rPr>
              <w:t>Naziv statističke aktivnosti</w:t>
            </w:r>
          </w:p>
        </w:tc>
        <w:tc>
          <w:tcPr>
            <w:tcW w:w="7061" w:type="dxa"/>
            <w:hideMark/>
          </w:tcPr>
          <w:p w14:paraId="6735A520" w14:textId="21405F65" w:rsidR="00AB1B9E" w:rsidRDefault="00AB1B9E">
            <w:pPr>
              <w:pStyle w:val="GPPNaziv"/>
            </w:pPr>
            <w:bookmarkStart w:id="308" w:name="_Toc176792031"/>
            <w:r>
              <w:t>Prognoza indeksa cijena u poljoprivredi za 2025.</w:t>
            </w:r>
            <w:bookmarkEnd w:id="308"/>
          </w:p>
        </w:tc>
      </w:tr>
      <w:tr w:rsidR="00AB1B9E" w14:paraId="0DEA82C4" w14:textId="77777777" w:rsidTr="00B752B1">
        <w:tc>
          <w:tcPr>
            <w:tcW w:w="3004" w:type="dxa"/>
            <w:hideMark/>
          </w:tcPr>
          <w:p w14:paraId="508D2707" w14:textId="77777777" w:rsidR="00AB1B9E" w:rsidRDefault="00AB1B9E">
            <w:pPr>
              <w:pStyle w:val="GPPTabele"/>
            </w:pPr>
            <w:r>
              <w:rPr>
                <w:b/>
                <w:i/>
                <w:color w:val="002060"/>
              </w:rPr>
              <w:t>Periodičnost istraživanja</w:t>
            </w:r>
          </w:p>
        </w:tc>
        <w:tc>
          <w:tcPr>
            <w:tcW w:w="7061" w:type="dxa"/>
            <w:hideMark/>
          </w:tcPr>
          <w:p w14:paraId="521F180D" w14:textId="77777777" w:rsidR="00AB1B9E" w:rsidRDefault="00AB1B9E">
            <w:pPr>
              <w:pStyle w:val="GPPTabele"/>
            </w:pPr>
            <w:r>
              <w:t>Godišnje</w:t>
            </w:r>
          </w:p>
        </w:tc>
      </w:tr>
      <w:tr w:rsidR="00AB1B9E" w14:paraId="06DACDA0" w14:textId="77777777" w:rsidTr="00B752B1">
        <w:tc>
          <w:tcPr>
            <w:tcW w:w="3004" w:type="dxa"/>
            <w:hideMark/>
          </w:tcPr>
          <w:p w14:paraId="78A75D16" w14:textId="77777777" w:rsidR="00AB1B9E" w:rsidRDefault="00AB1B9E">
            <w:pPr>
              <w:pStyle w:val="GPPTabele"/>
            </w:pPr>
            <w:r>
              <w:rPr>
                <w:b/>
                <w:i/>
                <w:color w:val="002060"/>
              </w:rPr>
              <w:t>Kratak opis rezultata</w:t>
            </w:r>
          </w:p>
        </w:tc>
        <w:tc>
          <w:tcPr>
            <w:tcW w:w="7061" w:type="dxa"/>
            <w:hideMark/>
          </w:tcPr>
          <w:p w14:paraId="47AB048F" w14:textId="77777777" w:rsidR="00AB1B9E" w:rsidRDefault="00AB1B9E">
            <w:pPr>
              <w:pStyle w:val="GPPTabele"/>
            </w:pPr>
            <w:r>
              <w:t>Prognoza kretanja cijena u poljoprivredi za tekuću godinu</w:t>
            </w:r>
          </w:p>
        </w:tc>
      </w:tr>
      <w:tr w:rsidR="00AB1B9E" w14:paraId="2B9946CE" w14:textId="77777777" w:rsidTr="00B752B1">
        <w:tc>
          <w:tcPr>
            <w:tcW w:w="3004" w:type="dxa"/>
            <w:hideMark/>
          </w:tcPr>
          <w:p w14:paraId="130F2747"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47629274" w14:textId="77777777" w:rsidR="00AB1B9E" w:rsidRDefault="00AB1B9E">
            <w:pPr>
              <w:pStyle w:val="GPPTabele"/>
            </w:pPr>
            <w:r>
              <w:t>Državni zavod za statistiku</w:t>
            </w:r>
            <w:r>
              <w:br/>
            </w:r>
            <w:r w:rsidR="009772B5" w:rsidRPr="00800F58">
              <w:t>Ministarstvo poljoprivrede, šumarstva i ribarstva</w:t>
            </w:r>
          </w:p>
        </w:tc>
      </w:tr>
      <w:tr w:rsidR="00AB1B9E" w14:paraId="050023BD" w14:textId="77777777" w:rsidTr="00B752B1">
        <w:tc>
          <w:tcPr>
            <w:tcW w:w="3004" w:type="dxa"/>
            <w:hideMark/>
          </w:tcPr>
          <w:p w14:paraId="323E1E6F" w14:textId="77777777" w:rsidR="00AB1B9E" w:rsidRDefault="00AB1B9E">
            <w:pPr>
              <w:pStyle w:val="GPPTabele"/>
            </w:pPr>
            <w:r>
              <w:rPr>
                <w:b/>
                <w:i/>
                <w:color w:val="002060"/>
              </w:rPr>
              <w:t>Načini prikupljanja podataka</w:t>
            </w:r>
          </w:p>
        </w:tc>
        <w:tc>
          <w:tcPr>
            <w:tcW w:w="7061" w:type="dxa"/>
            <w:hideMark/>
          </w:tcPr>
          <w:p w14:paraId="14225AC0" w14:textId="7CAA6AAE" w:rsidR="00AB1B9E" w:rsidRDefault="00AB1B9E">
            <w:pPr>
              <w:pStyle w:val="GPPTabele"/>
            </w:pPr>
            <w:r>
              <w:t>Podaci se preuzimaju iz redovitih statističkih istraživanja DZS-a o prodaji i otkupu poljoprivrednih proizvoda, izvještaja o prodaji sjemena i sadnog materijala te ostalih redovitih istraživanja DZS-a</w:t>
            </w:r>
            <w:r>
              <w:br/>
              <w:t>Podaci se djelomično preuzimaju od Ministarstva poljoprivrede</w:t>
            </w:r>
            <w:r w:rsidR="00110FE4" w:rsidRPr="00800F58">
              <w:t>, šumarstva i ribarstva</w:t>
            </w:r>
          </w:p>
        </w:tc>
      </w:tr>
      <w:tr w:rsidR="00AB1B9E" w14:paraId="1FF20F89" w14:textId="77777777" w:rsidTr="00B752B1">
        <w:tc>
          <w:tcPr>
            <w:tcW w:w="3004" w:type="dxa"/>
            <w:hideMark/>
          </w:tcPr>
          <w:p w14:paraId="7167AEAC" w14:textId="77777777" w:rsidR="00AB1B9E" w:rsidRDefault="00AB1B9E">
            <w:pPr>
              <w:pStyle w:val="GPPTabele"/>
            </w:pPr>
            <w:r>
              <w:rPr>
                <w:b/>
                <w:i/>
                <w:color w:val="002060"/>
              </w:rPr>
              <w:t>Rokovi za prijenos podataka</w:t>
            </w:r>
          </w:p>
        </w:tc>
        <w:tc>
          <w:tcPr>
            <w:tcW w:w="7061" w:type="dxa"/>
            <w:hideMark/>
          </w:tcPr>
          <w:p w14:paraId="31A4F259" w14:textId="77777777" w:rsidR="00AB1B9E" w:rsidRDefault="00AB1B9E">
            <w:pPr>
              <w:pStyle w:val="GPPTabele"/>
            </w:pPr>
            <w:r>
              <w:t>Najkasnije do 20. listopada 2025.</w:t>
            </w:r>
          </w:p>
        </w:tc>
      </w:tr>
      <w:tr w:rsidR="00AB1B9E" w14:paraId="6849A1AA" w14:textId="77777777" w:rsidTr="00B752B1">
        <w:tc>
          <w:tcPr>
            <w:tcW w:w="3004" w:type="dxa"/>
            <w:hideMark/>
          </w:tcPr>
          <w:p w14:paraId="244AAE06"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6002D8F2" w14:textId="77777777" w:rsidR="00AB1B9E" w:rsidRDefault="00AB1B9E">
            <w:pPr>
              <w:pStyle w:val="GPPTabele"/>
            </w:pPr>
            <w:r>
              <w:t>Podaci o prodaji i otkupu poljoprivrednih proizvoda, podaci o dobrima i uslugama za tekuću uporabu u poljoprivrednoj proizvodnji</w:t>
            </w:r>
          </w:p>
        </w:tc>
      </w:tr>
      <w:tr w:rsidR="00AB1B9E" w14:paraId="6314C09C" w14:textId="77777777" w:rsidTr="00B752B1">
        <w:tc>
          <w:tcPr>
            <w:tcW w:w="3004" w:type="dxa"/>
            <w:hideMark/>
          </w:tcPr>
          <w:p w14:paraId="6BCBEA38" w14:textId="77777777" w:rsidR="00AB1B9E" w:rsidRDefault="00AB1B9E">
            <w:pPr>
              <w:pStyle w:val="GPPTabele"/>
            </w:pPr>
            <w:r>
              <w:rPr>
                <w:b/>
                <w:i/>
                <w:color w:val="002060"/>
              </w:rPr>
              <w:t>Format prikupljanja podataka</w:t>
            </w:r>
          </w:p>
        </w:tc>
        <w:tc>
          <w:tcPr>
            <w:tcW w:w="7061" w:type="dxa"/>
            <w:hideMark/>
          </w:tcPr>
          <w:p w14:paraId="08E56307" w14:textId="77777777" w:rsidR="00AB1B9E" w:rsidRDefault="00AB1B9E">
            <w:pPr>
              <w:pStyle w:val="GPPTabele"/>
            </w:pPr>
            <w:r>
              <w:t>Elektronički medij</w:t>
            </w:r>
          </w:p>
        </w:tc>
      </w:tr>
      <w:tr w:rsidR="00AB1B9E" w14:paraId="2FD7D0A7" w14:textId="77777777" w:rsidTr="00B752B1">
        <w:tc>
          <w:tcPr>
            <w:tcW w:w="3004" w:type="dxa"/>
            <w:hideMark/>
          </w:tcPr>
          <w:p w14:paraId="2E2DFBF0"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3526E2CE" w14:textId="77777777" w:rsidR="00AB1B9E" w:rsidRDefault="00AB1B9E">
            <w:pPr>
              <w:pStyle w:val="GPPTabele"/>
            </w:pPr>
            <w:r>
              <w:t>-</w:t>
            </w:r>
          </w:p>
        </w:tc>
      </w:tr>
      <w:tr w:rsidR="00AB1B9E" w14:paraId="49860B81" w14:textId="77777777" w:rsidTr="00B752B1">
        <w:tc>
          <w:tcPr>
            <w:tcW w:w="3004" w:type="dxa"/>
            <w:hideMark/>
          </w:tcPr>
          <w:p w14:paraId="056C6C04" w14:textId="77777777" w:rsidR="00AB1B9E" w:rsidRDefault="00AB1B9E">
            <w:pPr>
              <w:pStyle w:val="GPPTabele"/>
            </w:pPr>
            <w:r>
              <w:rPr>
                <w:b/>
                <w:i/>
                <w:color w:val="002060"/>
              </w:rPr>
              <w:t>Veza s rezultatima ili aktivnostima u Programu</w:t>
            </w:r>
          </w:p>
        </w:tc>
        <w:tc>
          <w:tcPr>
            <w:tcW w:w="7061" w:type="dxa"/>
            <w:hideMark/>
          </w:tcPr>
          <w:p w14:paraId="2B7884A9" w14:textId="77777777" w:rsidR="00AB1B9E" w:rsidRDefault="00AB1B9E">
            <w:pPr>
              <w:pStyle w:val="GPPTabele"/>
            </w:pPr>
            <w:r>
              <w:t>Modul 3.1.2. Poljoprivredne statistike</w:t>
            </w:r>
          </w:p>
        </w:tc>
      </w:tr>
      <w:tr w:rsidR="00AB1B9E" w14:paraId="07C3E6F9" w14:textId="77777777" w:rsidTr="00B752B1">
        <w:tc>
          <w:tcPr>
            <w:tcW w:w="3004" w:type="dxa"/>
            <w:hideMark/>
          </w:tcPr>
          <w:p w14:paraId="367431F9" w14:textId="77777777" w:rsidR="00AB1B9E" w:rsidRDefault="00AB1B9E">
            <w:pPr>
              <w:pStyle w:val="GPPTabele"/>
            </w:pPr>
            <w:r>
              <w:rPr>
                <w:b/>
                <w:i/>
                <w:color w:val="002060"/>
              </w:rPr>
              <w:t>Rokovi objavljivanja rezultata</w:t>
            </w:r>
          </w:p>
        </w:tc>
        <w:tc>
          <w:tcPr>
            <w:tcW w:w="7061" w:type="dxa"/>
            <w:hideMark/>
          </w:tcPr>
          <w:p w14:paraId="22ADFCB1" w14:textId="77777777" w:rsidR="00AB1B9E" w:rsidRDefault="00AB1B9E">
            <w:pPr>
              <w:pStyle w:val="GPPTabele"/>
            </w:pPr>
            <w:r>
              <w:t>45 dana prije isteka referentne godine</w:t>
            </w:r>
          </w:p>
        </w:tc>
      </w:tr>
      <w:tr w:rsidR="00AB1B9E" w14:paraId="7B975A4F" w14:textId="77777777" w:rsidTr="00B752B1">
        <w:tc>
          <w:tcPr>
            <w:tcW w:w="3004" w:type="dxa"/>
            <w:hideMark/>
          </w:tcPr>
          <w:p w14:paraId="01809BAD" w14:textId="77777777" w:rsidR="00AB1B9E" w:rsidRDefault="00AB1B9E">
            <w:pPr>
              <w:pStyle w:val="GPPTabele"/>
            </w:pPr>
            <w:r>
              <w:rPr>
                <w:b/>
                <w:i/>
                <w:color w:val="002060"/>
              </w:rPr>
              <w:t>Razina objavljivanja rezultata</w:t>
            </w:r>
          </w:p>
        </w:tc>
        <w:tc>
          <w:tcPr>
            <w:tcW w:w="7061" w:type="dxa"/>
            <w:hideMark/>
          </w:tcPr>
          <w:p w14:paraId="3DE0FEAF" w14:textId="77777777" w:rsidR="00AB1B9E" w:rsidRDefault="00AB1B9E">
            <w:pPr>
              <w:pStyle w:val="GPPTabele"/>
            </w:pPr>
            <w:r>
              <w:t>Republika Hrvatska</w:t>
            </w:r>
          </w:p>
        </w:tc>
      </w:tr>
      <w:tr w:rsidR="00AB1B9E" w14:paraId="3806B652" w14:textId="77777777" w:rsidTr="00B752B1">
        <w:tc>
          <w:tcPr>
            <w:tcW w:w="3004" w:type="dxa"/>
            <w:hideMark/>
          </w:tcPr>
          <w:p w14:paraId="78709317" w14:textId="77777777" w:rsidR="00AB1B9E" w:rsidRDefault="00AB1B9E">
            <w:pPr>
              <w:pStyle w:val="GPPTabele"/>
            </w:pPr>
            <w:r>
              <w:rPr>
                <w:b/>
                <w:i/>
                <w:color w:val="002060"/>
              </w:rPr>
              <w:t>Relevantni nacionalni standardi</w:t>
            </w:r>
          </w:p>
        </w:tc>
        <w:tc>
          <w:tcPr>
            <w:tcW w:w="7061" w:type="dxa"/>
            <w:hideMark/>
          </w:tcPr>
          <w:p w14:paraId="11C7C614" w14:textId="77777777" w:rsidR="00AB1B9E" w:rsidRDefault="00AB1B9E">
            <w:pPr>
              <w:pStyle w:val="GPPTabele"/>
            </w:pPr>
            <w:r>
              <w:t>Odluka o Nacionalnoj klasifikaciji djelatnosti 2025. – NKD 2025. („Narodne novine“, broj 47/24.)</w:t>
            </w:r>
            <w:r>
              <w:br/>
              <w:t>Klasifikacija proizvoda po djelatnostima – KPD 2015. („Narodne novine“, broj 157/14.)</w:t>
            </w:r>
          </w:p>
        </w:tc>
      </w:tr>
      <w:tr w:rsidR="00AB1B9E" w14:paraId="365709C9" w14:textId="77777777" w:rsidTr="00B752B1">
        <w:tc>
          <w:tcPr>
            <w:tcW w:w="3004" w:type="dxa"/>
            <w:hideMark/>
          </w:tcPr>
          <w:p w14:paraId="748D4572" w14:textId="77777777" w:rsidR="00AB1B9E" w:rsidRDefault="00AB1B9E">
            <w:pPr>
              <w:pStyle w:val="GPPTabele"/>
            </w:pPr>
            <w:r>
              <w:rPr>
                <w:b/>
                <w:i/>
                <w:color w:val="002060"/>
              </w:rPr>
              <w:t>Pravna osnova Europske unije</w:t>
            </w:r>
          </w:p>
        </w:tc>
        <w:tc>
          <w:tcPr>
            <w:tcW w:w="7061" w:type="dxa"/>
            <w:hideMark/>
          </w:tcPr>
          <w:p w14:paraId="6AAE2890" w14:textId="77777777" w:rsidR="00AB1B9E" w:rsidRDefault="00AB1B9E">
            <w:pPr>
              <w:pStyle w:val="GPPTabele"/>
            </w:pPr>
            <w:r>
              <w:t>-</w:t>
            </w:r>
          </w:p>
        </w:tc>
      </w:tr>
      <w:tr w:rsidR="00AB1B9E" w14:paraId="6C6D977C" w14:textId="77777777" w:rsidTr="00B752B1">
        <w:tc>
          <w:tcPr>
            <w:tcW w:w="3004" w:type="dxa"/>
            <w:hideMark/>
          </w:tcPr>
          <w:p w14:paraId="441F25F5" w14:textId="77777777" w:rsidR="00AB1B9E" w:rsidRDefault="00AB1B9E">
            <w:pPr>
              <w:pStyle w:val="GPPTabele"/>
            </w:pPr>
            <w:r>
              <w:rPr>
                <w:b/>
                <w:i/>
                <w:color w:val="002060"/>
              </w:rPr>
              <w:t>Ostali međunarodni standardi</w:t>
            </w:r>
          </w:p>
        </w:tc>
        <w:tc>
          <w:tcPr>
            <w:tcW w:w="7061" w:type="dxa"/>
            <w:hideMark/>
          </w:tcPr>
          <w:p w14:paraId="79FFFBD8" w14:textId="77777777" w:rsidR="00AB1B9E" w:rsidRDefault="00AB1B9E">
            <w:pPr>
              <w:pStyle w:val="GPPTabele"/>
            </w:pPr>
            <w:r>
              <w:t>Uredba (EZ) br. 1893/2006 Europskog parlamenta i Vijeća od 20. prosinca 2006. o uspostavljanju statističke klasifikacije ekonomskih djelatnosti NACE Rev. 2 te izmjenama Uredbe Vijeća (EEZ) br. 3037/90 i nekih uredbi EZ-a o određenim statističkim područjima (SL L 393, 30. 12. 2006.)</w:t>
            </w:r>
            <w:r>
              <w:br/>
              <w:t>Uredba (EZ) br. 451/2008 Europskog parlamenta i Vijeća od 23. travnja 2008. o uspostavi nove statističke Klasifikacije proizvoda po djelatnostima (KPD) i o stavljanju izvan snage Uredbe Vijeća (EEZ) br. 3696/93 (SL L  145, 04. 6. 2008.)</w:t>
            </w:r>
            <w:r>
              <w:br/>
              <w:t>Uredba Komisije (EU) br. 1209/2014 od 29. listopada 2014. o izmjeni Uredbe (EZ) br. 451/2008 Europskog parlamenta i Vijeća o uspostavi nove statističke klasifikacije proizvoda po djelatnostima (KPD) i o stavljanju izvan snage Uredbe Vijeća (EEZ) br. 3696/93 (SL L 336, 22. 11. 2014.)</w:t>
            </w:r>
            <w:r>
              <w:br/>
              <w:t>Priručnik za statistiku cijena u poljoprivredi, Verzija 2.1, Eurostat, 2015. (Handbook for EU Agricultural Price Statistics, Version 2.1, Eurostat, 2015) – džentlmenski dogovor</w:t>
            </w:r>
          </w:p>
        </w:tc>
      </w:tr>
    </w:tbl>
    <w:p w14:paraId="4359605D" w14:textId="77777777" w:rsidR="00AB1B9E" w:rsidRDefault="00AB1B9E" w:rsidP="00AB1B9E"/>
    <w:p w14:paraId="56D2B46A" w14:textId="77777777" w:rsidR="002D5F0F" w:rsidRDefault="002D5F0F">
      <w:pPr>
        <w:spacing w:after="200" w:line="276" w:lineRule="auto"/>
        <w:jc w:val="left"/>
        <w:rPr>
          <w:rFonts w:ascii="Arial Narrow" w:hAnsi="Arial Narrow"/>
          <w:b/>
          <w:sz w:val="18"/>
          <w:szCs w:val="22"/>
          <w:bdr w:val="single" w:sz="4" w:space="0" w:color="auto" w:frame="1"/>
        </w:rPr>
      </w:pPr>
      <w:r>
        <w:rPr>
          <w:sz w:val="18"/>
        </w:rPr>
        <w:br w:type="page"/>
      </w:r>
    </w:p>
    <w:p w14:paraId="6C601E2C" w14:textId="77777777" w:rsidR="00AB1B9E" w:rsidRDefault="00AB1B9E" w:rsidP="00AB1B9E">
      <w:pPr>
        <w:pStyle w:val="GPPOznaka"/>
      </w:pPr>
      <w:r>
        <w:rPr>
          <w:sz w:val="18"/>
        </w:rPr>
        <w:lastRenderedPageBreak/>
        <w:t>3.1.2e-II-8</w:t>
      </w:r>
    </w:p>
    <w:p w14:paraId="3E726BC1" w14:textId="77777777" w:rsidR="00AB1B9E" w:rsidRDefault="00AB1B9E" w:rsidP="00AB1B9E"/>
    <w:tbl>
      <w:tblPr>
        <w:tblW w:w="10206" w:type="dxa"/>
        <w:tblLook w:val="04A0" w:firstRow="1" w:lastRow="0" w:firstColumn="1" w:lastColumn="0" w:noHBand="0" w:noVBand="1"/>
      </w:tblPr>
      <w:tblGrid>
        <w:gridCol w:w="3004"/>
        <w:gridCol w:w="7202"/>
      </w:tblGrid>
      <w:tr w:rsidR="00AB1B9E" w14:paraId="05808A8D" w14:textId="77777777" w:rsidTr="00B752B1">
        <w:tc>
          <w:tcPr>
            <w:tcW w:w="3004" w:type="dxa"/>
            <w:hideMark/>
          </w:tcPr>
          <w:p w14:paraId="469CA900" w14:textId="77777777" w:rsidR="00AB1B9E" w:rsidRDefault="00AB1B9E">
            <w:pPr>
              <w:pStyle w:val="GPPTabele"/>
            </w:pPr>
            <w:r>
              <w:rPr>
                <w:b/>
                <w:color w:val="002060"/>
              </w:rPr>
              <w:t>II. Statističko istraživanje na temelju administrativnih izvora podataka</w:t>
            </w:r>
          </w:p>
        </w:tc>
        <w:tc>
          <w:tcPr>
            <w:tcW w:w="7202" w:type="dxa"/>
            <w:hideMark/>
          </w:tcPr>
          <w:p w14:paraId="030C2F55" w14:textId="77777777" w:rsidR="00AB1B9E" w:rsidRDefault="00AB1B9E">
            <w:pPr>
              <w:pStyle w:val="GPPTabele"/>
            </w:pPr>
            <w:r>
              <w:t>Broj 8</w:t>
            </w:r>
          </w:p>
        </w:tc>
      </w:tr>
      <w:tr w:rsidR="00AB1B9E" w14:paraId="2060142B" w14:textId="77777777" w:rsidTr="00B752B1">
        <w:tc>
          <w:tcPr>
            <w:tcW w:w="3004" w:type="dxa"/>
            <w:hideMark/>
          </w:tcPr>
          <w:p w14:paraId="2F4FFF52" w14:textId="77777777" w:rsidR="00AB1B9E" w:rsidRDefault="00AB1B9E">
            <w:pPr>
              <w:pStyle w:val="GPPTabele"/>
            </w:pPr>
            <w:r>
              <w:rPr>
                <w:b/>
                <w:i/>
                <w:color w:val="002060"/>
              </w:rPr>
              <w:t>Nositelj službene statistike</w:t>
            </w:r>
          </w:p>
        </w:tc>
        <w:tc>
          <w:tcPr>
            <w:tcW w:w="7202" w:type="dxa"/>
            <w:hideMark/>
          </w:tcPr>
          <w:p w14:paraId="2B02AAD2" w14:textId="77777777" w:rsidR="00AB1B9E" w:rsidRDefault="00AB1B9E">
            <w:pPr>
              <w:pStyle w:val="GPPTabele"/>
            </w:pPr>
            <w:r>
              <w:t>Državni zavod za statistiku</w:t>
            </w:r>
          </w:p>
        </w:tc>
      </w:tr>
      <w:tr w:rsidR="00AB1B9E" w14:paraId="6CA09058" w14:textId="77777777" w:rsidTr="00B752B1">
        <w:tc>
          <w:tcPr>
            <w:tcW w:w="3004" w:type="dxa"/>
            <w:hideMark/>
          </w:tcPr>
          <w:p w14:paraId="20F27799" w14:textId="77777777" w:rsidR="00AB1B9E" w:rsidRDefault="00AB1B9E">
            <w:pPr>
              <w:pStyle w:val="GPPTabele"/>
            </w:pPr>
            <w:r>
              <w:rPr>
                <w:b/>
                <w:i/>
                <w:color w:val="002060"/>
              </w:rPr>
              <w:t>Naziv statističke aktivnosti</w:t>
            </w:r>
          </w:p>
        </w:tc>
        <w:tc>
          <w:tcPr>
            <w:tcW w:w="7202" w:type="dxa"/>
            <w:hideMark/>
          </w:tcPr>
          <w:p w14:paraId="10E2ECBC" w14:textId="2CB628B2" w:rsidR="00AB1B9E" w:rsidRDefault="00AB1B9E">
            <w:pPr>
              <w:pStyle w:val="GPPNaziv"/>
            </w:pPr>
            <w:bookmarkStart w:id="309" w:name="_Toc176792032"/>
            <w:r>
              <w:t>Zemljišne cijene i rente u 2024.</w:t>
            </w:r>
            <w:bookmarkEnd w:id="309"/>
          </w:p>
        </w:tc>
      </w:tr>
      <w:tr w:rsidR="00AB1B9E" w14:paraId="64409F7B" w14:textId="77777777" w:rsidTr="00B752B1">
        <w:tc>
          <w:tcPr>
            <w:tcW w:w="3004" w:type="dxa"/>
            <w:hideMark/>
          </w:tcPr>
          <w:p w14:paraId="66CE7052" w14:textId="77777777" w:rsidR="00AB1B9E" w:rsidRDefault="00AB1B9E">
            <w:pPr>
              <w:pStyle w:val="GPPTabele"/>
            </w:pPr>
            <w:r>
              <w:rPr>
                <w:b/>
                <w:i/>
                <w:color w:val="002060"/>
              </w:rPr>
              <w:t>Periodičnost istraživanja</w:t>
            </w:r>
          </w:p>
        </w:tc>
        <w:tc>
          <w:tcPr>
            <w:tcW w:w="7202" w:type="dxa"/>
            <w:hideMark/>
          </w:tcPr>
          <w:p w14:paraId="18B7F50C" w14:textId="77777777" w:rsidR="00AB1B9E" w:rsidRDefault="00AB1B9E">
            <w:pPr>
              <w:pStyle w:val="GPPTabele"/>
            </w:pPr>
            <w:r>
              <w:t>Godišnje</w:t>
            </w:r>
          </w:p>
        </w:tc>
      </w:tr>
      <w:tr w:rsidR="00AB1B9E" w14:paraId="2D6512B6" w14:textId="77777777" w:rsidTr="00B752B1">
        <w:tc>
          <w:tcPr>
            <w:tcW w:w="3004" w:type="dxa"/>
            <w:hideMark/>
          </w:tcPr>
          <w:p w14:paraId="1E330E86" w14:textId="77777777" w:rsidR="00AB1B9E" w:rsidRDefault="00AB1B9E">
            <w:pPr>
              <w:pStyle w:val="GPPTabele"/>
            </w:pPr>
            <w:r>
              <w:rPr>
                <w:b/>
                <w:i/>
                <w:color w:val="002060"/>
              </w:rPr>
              <w:t>Kratak opis rezultata</w:t>
            </w:r>
          </w:p>
        </w:tc>
        <w:tc>
          <w:tcPr>
            <w:tcW w:w="7202" w:type="dxa"/>
            <w:hideMark/>
          </w:tcPr>
          <w:p w14:paraId="27C0E02E" w14:textId="77777777" w:rsidR="00AB1B9E" w:rsidRDefault="00AB1B9E">
            <w:pPr>
              <w:pStyle w:val="GPPTabele"/>
            </w:pPr>
            <w:r>
              <w:t>Prosječne cijene određenih kategorija poljoprivrednog zemljišta (oranice, trajni travnjaci) po mjernoj jedinici na nivou RH i regija</w:t>
            </w:r>
          </w:p>
        </w:tc>
      </w:tr>
      <w:tr w:rsidR="00AB1B9E" w14:paraId="7A227C50" w14:textId="77777777" w:rsidTr="00B752B1">
        <w:tc>
          <w:tcPr>
            <w:tcW w:w="3004" w:type="dxa"/>
            <w:hideMark/>
          </w:tcPr>
          <w:p w14:paraId="198BAD55"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1E8547DC" w14:textId="77777777" w:rsidR="00AB1B9E" w:rsidRDefault="00AB1B9E">
            <w:pPr>
              <w:pStyle w:val="GPPTabele"/>
            </w:pPr>
            <w:r>
              <w:t>Ministarstvo financija – Porezna uprava</w:t>
            </w:r>
            <w:r>
              <w:br/>
              <w:t>Državni zavod za statistiku</w:t>
            </w:r>
          </w:p>
        </w:tc>
      </w:tr>
      <w:tr w:rsidR="00AB1B9E" w14:paraId="07FADB7C" w14:textId="77777777" w:rsidTr="00B752B1">
        <w:tc>
          <w:tcPr>
            <w:tcW w:w="3004" w:type="dxa"/>
            <w:hideMark/>
          </w:tcPr>
          <w:p w14:paraId="18080E83" w14:textId="77777777" w:rsidR="00AB1B9E" w:rsidRDefault="00AB1B9E">
            <w:pPr>
              <w:pStyle w:val="GPPTabele"/>
            </w:pPr>
            <w:r>
              <w:rPr>
                <w:b/>
                <w:i/>
                <w:color w:val="002060"/>
              </w:rPr>
              <w:t>Načini prikupljanja podataka</w:t>
            </w:r>
          </w:p>
        </w:tc>
        <w:tc>
          <w:tcPr>
            <w:tcW w:w="7202" w:type="dxa"/>
            <w:hideMark/>
          </w:tcPr>
          <w:p w14:paraId="08217E67" w14:textId="77777777" w:rsidR="00AB1B9E" w:rsidRDefault="00AB1B9E">
            <w:pPr>
              <w:pStyle w:val="GPPTabele"/>
            </w:pPr>
            <w:r>
              <w:t>Podaci se preuzimaju iz Istraživanja o strukturi poljoprivrednih gospodarstava DZS-a te iz administrativnog izvora – Ministarstva financija – Porezne uprave</w:t>
            </w:r>
          </w:p>
        </w:tc>
      </w:tr>
      <w:tr w:rsidR="00AB1B9E" w14:paraId="66699BC7" w14:textId="77777777" w:rsidTr="00B752B1">
        <w:tc>
          <w:tcPr>
            <w:tcW w:w="3004" w:type="dxa"/>
            <w:hideMark/>
          </w:tcPr>
          <w:p w14:paraId="3DC2E203" w14:textId="77777777" w:rsidR="00AB1B9E" w:rsidRDefault="00AB1B9E">
            <w:pPr>
              <w:pStyle w:val="GPPTabele"/>
            </w:pPr>
            <w:r>
              <w:rPr>
                <w:b/>
                <w:i/>
                <w:color w:val="002060"/>
              </w:rPr>
              <w:t>Rokovi za prijenos podataka</w:t>
            </w:r>
          </w:p>
        </w:tc>
        <w:tc>
          <w:tcPr>
            <w:tcW w:w="7202" w:type="dxa"/>
            <w:hideMark/>
          </w:tcPr>
          <w:p w14:paraId="78656F3E" w14:textId="77777777" w:rsidR="00AB1B9E" w:rsidRDefault="00AB1B9E">
            <w:pPr>
              <w:pStyle w:val="GPPTabele"/>
            </w:pPr>
            <w:r>
              <w:t>25. svibnja 2025.</w:t>
            </w:r>
          </w:p>
        </w:tc>
      </w:tr>
      <w:tr w:rsidR="00AB1B9E" w14:paraId="2A4AE4DA" w14:textId="77777777" w:rsidTr="00B752B1">
        <w:tc>
          <w:tcPr>
            <w:tcW w:w="3004" w:type="dxa"/>
            <w:hideMark/>
          </w:tcPr>
          <w:p w14:paraId="7C89FDAD"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54D5D4A0" w14:textId="77777777" w:rsidR="00AB1B9E" w:rsidRDefault="00AB1B9E">
            <w:pPr>
              <w:pStyle w:val="GPPTabele"/>
            </w:pPr>
            <w:r>
              <w:t>Podaci o kupljenim površinama oranica, livada i pašnjaka, ukupnoj vrijednosti te namjeni kupljenog poljoprivrednog zemljišta</w:t>
            </w:r>
          </w:p>
        </w:tc>
      </w:tr>
      <w:tr w:rsidR="00AB1B9E" w14:paraId="6E374E4C" w14:textId="77777777" w:rsidTr="00B752B1">
        <w:tc>
          <w:tcPr>
            <w:tcW w:w="3004" w:type="dxa"/>
            <w:hideMark/>
          </w:tcPr>
          <w:p w14:paraId="163A5A29" w14:textId="77777777" w:rsidR="00AB1B9E" w:rsidRDefault="00AB1B9E">
            <w:pPr>
              <w:pStyle w:val="GPPTabele"/>
            </w:pPr>
            <w:r>
              <w:rPr>
                <w:b/>
                <w:i/>
                <w:color w:val="002060"/>
              </w:rPr>
              <w:t>Format prikupljanja podataka</w:t>
            </w:r>
          </w:p>
        </w:tc>
        <w:tc>
          <w:tcPr>
            <w:tcW w:w="7202" w:type="dxa"/>
            <w:hideMark/>
          </w:tcPr>
          <w:p w14:paraId="57A19E00" w14:textId="77777777" w:rsidR="00AB1B9E" w:rsidRDefault="00AB1B9E">
            <w:pPr>
              <w:pStyle w:val="GPPTabele"/>
            </w:pPr>
            <w:r>
              <w:t>Elektronički medij</w:t>
            </w:r>
          </w:p>
        </w:tc>
      </w:tr>
      <w:tr w:rsidR="00AB1B9E" w14:paraId="55E1C9CE" w14:textId="77777777" w:rsidTr="00B752B1">
        <w:tc>
          <w:tcPr>
            <w:tcW w:w="3004" w:type="dxa"/>
            <w:hideMark/>
          </w:tcPr>
          <w:p w14:paraId="5AC3B3D1"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20D63CA8" w14:textId="77777777" w:rsidR="00AB1B9E" w:rsidRDefault="00AB1B9E">
            <w:pPr>
              <w:pStyle w:val="GPPTabele"/>
            </w:pPr>
            <w:r>
              <w:t>-</w:t>
            </w:r>
          </w:p>
        </w:tc>
      </w:tr>
      <w:tr w:rsidR="00AB1B9E" w14:paraId="230FA96C" w14:textId="77777777" w:rsidTr="00B752B1">
        <w:tc>
          <w:tcPr>
            <w:tcW w:w="3004" w:type="dxa"/>
            <w:hideMark/>
          </w:tcPr>
          <w:p w14:paraId="5207B655" w14:textId="77777777" w:rsidR="00AB1B9E" w:rsidRDefault="00AB1B9E">
            <w:pPr>
              <w:pStyle w:val="GPPTabele"/>
            </w:pPr>
            <w:r>
              <w:rPr>
                <w:b/>
                <w:i/>
                <w:color w:val="002060"/>
              </w:rPr>
              <w:t>Veza s rezultatima ili aktivnostima u Programu</w:t>
            </w:r>
          </w:p>
        </w:tc>
        <w:tc>
          <w:tcPr>
            <w:tcW w:w="7202" w:type="dxa"/>
            <w:hideMark/>
          </w:tcPr>
          <w:p w14:paraId="0CEAB432" w14:textId="77777777" w:rsidR="00AB1B9E" w:rsidRDefault="00AB1B9E">
            <w:pPr>
              <w:pStyle w:val="GPPTabele"/>
            </w:pPr>
            <w:r>
              <w:t>Modul 3.1.2. Poljoprivredne statistike</w:t>
            </w:r>
          </w:p>
        </w:tc>
      </w:tr>
      <w:tr w:rsidR="00AB1B9E" w14:paraId="1F41FD56" w14:textId="77777777" w:rsidTr="00B752B1">
        <w:tc>
          <w:tcPr>
            <w:tcW w:w="3004" w:type="dxa"/>
            <w:hideMark/>
          </w:tcPr>
          <w:p w14:paraId="2AE3641C" w14:textId="77777777" w:rsidR="00AB1B9E" w:rsidRDefault="00AB1B9E">
            <w:pPr>
              <w:pStyle w:val="GPPTabele"/>
            </w:pPr>
            <w:r>
              <w:rPr>
                <w:b/>
                <w:i/>
                <w:color w:val="002060"/>
              </w:rPr>
              <w:t>Rokovi objavljivanja rezultata</w:t>
            </w:r>
          </w:p>
        </w:tc>
        <w:tc>
          <w:tcPr>
            <w:tcW w:w="7202" w:type="dxa"/>
            <w:hideMark/>
          </w:tcPr>
          <w:p w14:paraId="708451C6" w14:textId="77777777" w:rsidR="00AB1B9E" w:rsidRDefault="00AB1B9E">
            <w:pPr>
              <w:pStyle w:val="GPPTabele"/>
            </w:pPr>
            <w:r>
              <w:t>Najksnije do 29. rujna 2025.</w:t>
            </w:r>
          </w:p>
        </w:tc>
      </w:tr>
      <w:tr w:rsidR="00AB1B9E" w14:paraId="1D880E0A" w14:textId="77777777" w:rsidTr="00B752B1">
        <w:tc>
          <w:tcPr>
            <w:tcW w:w="3004" w:type="dxa"/>
            <w:hideMark/>
          </w:tcPr>
          <w:p w14:paraId="41A08F01" w14:textId="77777777" w:rsidR="00AB1B9E" w:rsidRDefault="00AB1B9E">
            <w:pPr>
              <w:pStyle w:val="GPPTabele"/>
            </w:pPr>
            <w:r>
              <w:rPr>
                <w:b/>
                <w:i/>
                <w:color w:val="002060"/>
              </w:rPr>
              <w:t>Razina objavljivanja rezultata</w:t>
            </w:r>
          </w:p>
        </w:tc>
        <w:tc>
          <w:tcPr>
            <w:tcW w:w="7202" w:type="dxa"/>
            <w:hideMark/>
          </w:tcPr>
          <w:p w14:paraId="479AED22" w14:textId="77777777" w:rsidR="00AB1B9E" w:rsidRDefault="00AB1B9E">
            <w:pPr>
              <w:pStyle w:val="GPPTabele"/>
            </w:pPr>
            <w:r>
              <w:t>Republika Hrvatska</w:t>
            </w:r>
            <w:r>
              <w:br/>
              <w:t>NUTS 2 razina (regije)</w:t>
            </w:r>
          </w:p>
        </w:tc>
      </w:tr>
      <w:tr w:rsidR="00AB1B9E" w14:paraId="354AA343" w14:textId="77777777" w:rsidTr="00B752B1">
        <w:tc>
          <w:tcPr>
            <w:tcW w:w="3004" w:type="dxa"/>
            <w:hideMark/>
          </w:tcPr>
          <w:p w14:paraId="078F6390" w14:textId="77777777" w:rsidR="00AB1B9E" w:rsidRDefault="00AB1B9E">
            <w:pPr>
              <w:pStyle w:val="GPPTabele"/>
            </w:pPr>
            <w:r>
              <w:rPr>
                <w:b/>
                <w:i/>
                <w:color w:val="002060"/>
              </w:rPr>
              <w:t>Relevantni nacionalni standardi</w:t>
            </w:r>
          </w:p>
        </w:tc>
        <w:tc>
          <w:tcPr>
            <w:tcW w:w="7202" w:type="dxa"/>
            <w:hideMark/>
          </w:tcPr>
          <w:p w14:paraId="22EB3B32" w14:textId="77777777" w:rsidR="00AB1B9E" w:rsidRDefault="00AB1B9E">
            <w:pPr>
              <w:pStyle w:val="GPPTabele"/>
            </w:pPr>
            <w:r>
              <w:t>Zakon o poljoprivrednom zemljištu („Narodne novine“, br. 20/18., 115/18. i 98/19.)</w:t>
            </w:r>
            <w:r>
              <w:br/>
              <w:t>Pravilnik o evidenciji uporabe poljoprivrednog zemljišta („Narodne novine“ broj 54/19.)</w:t>
            </w:r>
            <w:r>
              <w:br/>
              <w:t>Pravilnik o izmjenama i dopunama Pravilnika o evidenciji uporabe poljoprivrednog zemljišta („Narodne novine“,br. 35/15., 118/16. i 26/17.).</w:t>
            </w:r>
          </w:p>
        </w:tc>
      </w:tr>
      <w:tr w:rsidR="00AB1B9E" w14:paraId="38BD75E7" w14:textId="77777777" w:rsidTr="00B752B1">
        <w:tc>
          <w:tcPr>
            <w:tcW w:w="3004" w:type="dxa"/>
            <w:hideMark/>
          </w:tcPr>
          <w:p w14:paraId="0B6620BA" w14:textId="77777777" w:rsidR="00AB1B9E" w:rsidRDefault="00AB1B9E">
            <w:pPr>
              <w:pStyle w:val="GPPTabele"/>
            </w:pPr>
            <w:r>
              <w:rPr>
                <w:b/>
                <w:i/>
                <w:color w:val="002060"/>
              </w:rPr>
              <w:t>Pravna osnova Europske unije</w:t>
            </w:r>
          </w:p>
        </w:tc>
        <w:tc>
          <w:tcPr>
            <w:tcW w:w="7202" w:type="dxa"/>
            <w:hideMark/>
          </w:tcPr>
          <w:p w14:paraId="68023BCF" w14:textId="77777777" w:rsidR="00AB1B9E" w:rsidRDefault="00AB1B9E">
            <w:pPr>
              <w:pStyle w:val="GPPTabele"/>
            </w:pPr>
            <w:r>
              <w:t>-</w:t>
            </w:r>
          </w:p>
        </w:tc>
      </w:tr>
      <w:tr w:rsidR="00AB1B9E" w14:paraId="7BAC3DAA" w14:textId="77777777" w:rsidTr="00B752B1">
        <w:tc>
          <w:tcPr>
            <w:tcW w:w="3004" w:type="dxa"/>
            <w:hideMark/>
          </w:tcPr>
          <w:p w14:paraId="5760E281" w14:textId="77777777" w:rsidR="00AB1B9E" w:rsidRDefault="00AB1B9E">
            <w:pPr>
              <w:pStyle w:val="GPPTabele"/>
            </w:pPr>
            <w:r>
              <w:rPr>
                <w:b/>
                <w:i/>
                <w:color w:val="002060"/>
              </w:rPr>
              <w:t>Ostali međunarodni standardi</w:t>
            </w:r>
          </w:p>
        </w:tc>
        <w:tc>
          <w:tcPr>
            <w:tcW w:w="7202" w:type="dxa"/>
            <w:hideMark/>
          </w:tcPr>
          <w:p w14:paraId="3ADE428F" w14:textId="77777777" w:rsidR="00AB1B9E" w:rsidRDefault="00AB1B9E">
            <w:pPr>
              <w:pStyle w:val="GPPTabele"/>
            </w:pPr>
            <w:r>
              <w:t>Džentlmenski dogovor</w:t>
            </w:r>
            <w:r>
              <w:br/>
              <w:t>Zajednička metodologija za zemljišne cijene i rente, EUROSTAT, verzija veljača 2017. (Common Methodology on Land Prices and Rents, Eurostat, version February 2017)</w:t>
            </w:r>
          </w:p>
        </w:tc>
      </w:tr>
    </w:tbl>
    <w:p w14:paraId="19C69B2C" w14:textId="77777777" w:rsidR="00AB1B9E" w:rsidRDefault="00AB1B9E" w:rsidP="00AB1B9E"/>
    <w:p w14:paraId="733B9690" w14:textId="77777777" w:rsidR="002D5F0F" w:rsidRDefault="002D5F0F">
      <w:pPr>
        <w:spacing w:after="200" w:line="276" w:lineRule="auto"/>
        <w:jc w:val="left"/>
        <w:rPr>
          <w:rFonts w:ascii="Arial Narrow" w:hAnsi="Arial Narrow"/>
          <w:b/>
          <w:sz w:val="18"/>
          <w:szCs w:val="22"/>
          <w:bdr w:val="single" w:sz="4" w:space="0" w:color="auto" w:frame="1"/>
        </w:rPr>
      </w:pPr>
      <w:r>
        <w:rPr>
          <w:sz w:val="18"/>
        </w:rPr>
        <w:br w:type="page"/>
      </w:r>
    </w:p>
    <w:p w14:paraId="500BF943" w14:textId="77777777" w:rsidR="00AB1B9E" w:rsidRDefault="00AB1B9E" w:rsidP="00AB1B9E">
      <w:pPr>
        <w:pStyle w:val="GPPOznaka"/>
      </w:pPr>
      <w:r>
        <w:rPr>
          <w:sz w:val="18"/>
        </w:rPr>
        <w:lastRenderedPageBreak/>
        <w:t>3.1.2e-II-9</w:t>
      </w:r>
    </w:p>
    <w:p w14:paraId="76666F5B" w14:textId="77777777" w:rsidR="00AB1B9E" w:rsidRDefault="00AB1B9E" w:rsidP="00AB1B9E"/>
    <w:tbl>
      <w:tblPr>
        <w:tblW w:w="10206" w:type="dxa"/>
        <w:tblLook w:val="04A0" w:firstRow="1" w:lastRow="0" w:firstColumn="1" w:lastColumn="0" w:noHBand="0" w:noVBand="1"/>
      </w:tblPr>
      <w:tblGrid>
        <w:gridCol w:w="3004"/>
        <w:gridCol w:w="7202"/>
      </w:tblGrid>
      <w:tr w:rsidR="00AB1B9E" w14:paraId="15056543" w14:textId="77777777" w:rsidTr="00B752B1">
        <w:tc>
          <w:tcPr>
            <w:tcW w:w="3004" w:type="dxa"/>
            <w:hideMark/>
          </w:tcPr>
          <w:p w14:paraId="52CAE51A" w14:textId="77777777" w:rsidR="00AB1B9E" w:rsidRDefault="00AB1B9E">
            <w:pPr>
              <w:pStyle w:val="GPPTabele"/>
            </w:pPr>
            <w:r>
              <w:rPr>
                <w:b/>
                <w:color w:val="002060"/>
              </w:rPr>
              <w:t>II. Statističko istraživanje na temelju administrativnih izvora podataka</w:t>
            </w:r>
          </w:p>
        </w:tc>
        <w:tc>
          <w:tcPr>
            <w:tcW w:w="7202" w:type="dxa"/>
            <w:hideMark/>
          </w:tcPr>
          <w:p w14:paraId="4CC3F7C7" w14:textId="77777777" w:rsidR="00AB1B9E" w:rsidRDefault="00AB1B9E">
            <w:pPr>
              <w:pStyle w:val="GPPTabele"/>
            </w:pPr>
            <w:r>
              <w:t>Broj 9</w:t>
            </w:r>
          </w:p>
        </w:tc>
      </w:tr>
      <w:tr w:rsidR="00AB1B9E" w14:paraId="3E6CFA32" w14:textId="77777777" w:rsidTr="00B752B1">
        <w:tc>
          <w:tcPr>
            <w:tcW w:w="3004" w:type="dxa"/>
            <w:hideMark/>
          </w:tcPr>
          <w:p w14:paraId="0B0A7843" w14:textId="77777777" w:rsidR="00AB1B9E" w:rsidRDefault="00AB1B9E">
            <w:pPr>
              <w:pStyle w:val="GPPTabele"/>
            </w:pPr>
            <w:r>
              <w:rPr>
                <w:b/>
                <w:i/>
                <w:color w:val="002060"/>
              </w:rPr>
              <w:t>Nositelj službene statistike</w:t>
            </w:r>
          </w:p>
        </w:tc>
        <w:tc>
          <w:tcPr>
            <w:tcW w:w="7202" w:type="dxa"/>
            <w:hideMark/>
          </w:tcPr>
          <w:p w14:paraId="2BB4494E" w14:textId="77777777" w:rsidR="00AB1B9E" w:rsidRDefault="00AB1B9E">
            <w:pPr>
              <w:pStyle w:val="GPPTabele"/>
            </w:pPr>
            <w:r>
              <w:t>Državni zavod za statistiku</w:t>
            </w:r>
          </w:p>
        </w:tc>
      </w:tr>
      <w:tr w:rsidR="00AB1B9E" w14:paraId="44C8F6C8" w14:textId="77777777" w:rsidTr="00B752B1">
        <w:tc>
          <w:tcPr>
            <w:tcW w:w="3004" w:type="dxa"/>
            <w:hideMark/>
          </w:tcPr>
          <w:p w14:paraId="75C7273A" w14:textId="77777777" w:rsidR="00AB1B9E" w:rsidRDefault="00AB1B9E">
            <w:pPr>
              <w:pStyle w:val="GPPTabele"/>
            </w:pPr>
            <w:r>
              <w:rPr>
                <w:b/>
                <w:i/>
                <w:color w:val="002060"/>
              </w:rPr>
              <w:t>Naziv statističke aktivnosti</w:t>
            </w:r>
          </w:p>
        </w:tc>
        <w:tc>
          <w:tcPr>
            <w:tcW w:w="7202" w:type="dxa"/>
            <w:hideMark/>
          </w:tcPr>
          <w:p w14:paraId="7438DED1" w14:textId="62F3A51E" w:rsidR="00AB1B9E" w:rsidRDefault="00AB1B9E">
            <w:pPr>
              <w:pStyle w:val="GPPNaziv"/>
            </w:pPr>
            <w:bookmarkStart w:id="310" w:name="_Toc176792033"/>
            <w:r>
              <w:t>Ekonomski računi za poljoprivredu u 2024.</w:t>
            </w:r>
            <w:bookmarkEnd w:id="310"/>
          </w:p>
        </w:tc>
      </w:tr>
      <w:tr w:rsidR="00AB1B9E" w14:paraId="720FA27C" w14:textId="77777777" w:rsidTr="00B752B1">
        <w:tc>
          <w:tcPr>
            <w:tcW w:w="3004" w:type="dxa"/>
            <w:hideMark/>
          </w:tcPr>
          <w:p w14:paraId="6CB01E0F" w14:textId="77777777" w:rsidR="00AB1B9E" w:rsidRDefault="00AB1B9E">
            <w:pPr>
              <w:pStyle w:val="GPPTabele"/>
            </w:pPr>
            <w:r>
              <w:rPr>
                <w:b/>
                <w:i/>
                <w:color w:val="002060"/>
              </w:rPr>
              <w:t>Periodičnost istraživanja</w:t>
            </w:r>
          </w:p>
        </w:tc>
        <w:tc>
          <w:tcPr>
            <w:tcW w:w="7202" w:type="dxa"/>
            <w:hideMark/>
          </w:tcPr>
          <w:p w14:paraId="3B7E29A0" w14:textId="77777777" w:rsidR="00AB1B9E" w:rsidRDefault="00AB1B9E">
            <w:pPr>
              <w:pStyle w:val="GPPTabele"/>
            </w:pPr>
            <w:r>
              <w:t>Godišnje</w:t>
            </w:r>
          </w:p>
        </w:tc>
      </w:tr>
      <w:tr w:rsidR="00AB1B9E" w14:paraId="03299357" w14:textId="77777777" w:rsidTr="00B752B1">
        <w:tc>
          <w:tcPr>
            <w:tcW w:w="3004" w:type="dxa"/>
            <w:hideMark/>
          </w:tcPr>
          <w:p w14:paraId="5CD95433" w14:textId="77777777" w:rsidR="00AB1B9E" w:rsidRDefault="00AB1B9E">
            <w:pPr>
              <w:pStyle w:val="GPPTabele"/>
            </w:pPr>
            <w:r>
              <w:rPr>
                <w:b/>
                <w:i/>
                <w:color w:val="002060"/>
              </w:rPr>
              <w:t>Kratak opis rezultata</w:t>
            </w:r>
          </w:p>
        </w:tc>
        <w:tc>
          <w:tcPr>
            <w:tcW w:w="7202" w:type="dxa"/>
            <w:hideMark/>
          </w:tcPr>
          <w:p w14:paraId="18800AC3" w14:textId="77777777" w:rsidR="00AB1B9E" w:rsidRDefault="00AB1B9E">
            <w:pPr>
              <w:pStyle w:val="GPPTabele"/>
            </w:pPr>
            <w:r>
              <w:t>Izračun računa proizvodnje, računa dohotka, računa poduzetničkog dohotka, kapitalnog računa i inputa radne snage u poljoprivredi</w:t>
            </w:r>
          </w:p>
        </w:tc>
      </w:tr>
      <w:tr w:rsidR="00AB1B9E" w14:paraId="52E85FD8" w14:textId="77777777" w:rsidTr="00B752B1">
        <w:tc>
          <w:tcPr>
            <w:tcW w:w="3004" w:type="dxa"/>
            <w:hideMark/>
          </w:tcPr>
          <w:p w14:paraId="6D06226E"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1F63CE27" w14:textId="77777777" w:rsidR="00AB1B9E" w:rsidRDefault="00AB1B9E">
            <w:pPr>
              <w:pStyle w:val="GPPTabele"/>
            </w:pPr>
            <w:r>
              <w:t>Državni zavod za statistiku</w:t>
            </w:r>
            <w:r>
              <w:br/>
            </w:r>
            <w:r w:rsidR="009772B5" w:rsidRPr="00800F58">
              <w:t>Ministarstvo poljoprivrede, šumarstva i ribarstva</w:t>
            </w:r>
            <w:r>
              <w:br/>
              <w:t>Agencija za plaćanja u poljoprivredi, ribarstvu i ruralnom razvoju</w:t>
            </w:r>
          </w:p>
        </w:tc>
      </w:tr>
      <w:tr w:rsidR="00AB1B9E" w14:paraId="68D786F4" w14:textId="77777777" w:rsidTr="00B752B1">
        <w:tc>
          <w:tcPr>
            <w:tcW w:w="3004" w:type="dxa"/>
            <w:hideMark/>
          </w:tcPr>
          <w:p w14:paraId="37B1CBB8" w14:textId="77777777" w:rsidR="00AB1B9E" w:rsidRDefault="00AB1B9E">
            <w:pPr>
              <w:pStyle w:val="GPPTabele"/>
            </w:pPr>
            <w:r>
              <w:rPr>
                <w:b/>
                <w:i/>
                <w:color w:val="002060"/>
              </w:rPr>
              <w:t>Načini prikupljanja podataka</w:t>
            </w:r>
          </w:p>
        </w:tc>
        <w:tc>
          <w:tcPr>
            <w:tcW w:w="7202" w:type="dxa"/>
            <w:hideMark/>
          </w:tcPr>
          <w:p w14:paraId="3AE11B0D" w14:textId="505D814E" w:rsidR="00AB1B9E" w:rsidRDefault="00AB1B9E">
            <w:pPr>
              <w:pStyle w:val="GPPTabele"/>
            </w:pPr>
            <w:r>
              <w:t>Podaci se preuzimaju iz redovitih istraživanja statistike biljne i stočne proizvodnje, statistike cijena poljoprivrednih proizvoda i ostalih istraživanja Državnog zavoda za statistiku te iz administrativnih izvora Ministarstva poljoprivrede</w:t>
            </w:r>
            <w:r w:rsidR="00110FE4" w:rsidRPr="00800F58">
              <w:t>, šumarstva i ribarstva</w:t>
            </w:r>
            <w:r>
              <w:t xml:space="preserve"> i Agencije za plaćanja u poljoprivredi, ribarstvu i ruralnom razvoju</w:t>
            </w:r>
          </w:p>
        </w:tc>
      </w:tr>
      <w:tr w:rsidR="00AB1B9E" w14:paraId="40A19DA7" w14:textId="77777777" w:rsidTr="00B752B1">
        <w:tc>
          <w:tcPr>
            <w:tcW w:w="3004" w:type="dxa"/>
            <w:hideMark/>
          </w:tcPr>
          <w:p w14:paraId="2F61388D" w14:textId="77777777" w:rsidR="00AB1B9E" w:rsidRDefault="00AB1B9E">
            <w:pPr>
              <w:pStyle w:val="GPPTabele"/>
            </w:pPr>
            <w:r>
              <w:rPr>
                <w:b/>
                <w:i/>
                <w:color w:val="002060"/>
              </w:rPr>
              <w:t>Rokovi za prijenos podataka</w:t>
            </w:r>
          </w:p>
        </w:tc>
        <w:tc>
          <w:tcPr>
            <w:tcW w:w="7202" w:type="dxa"/>
            <w:hideMark/>
          </w:tcPr>
          <w:p w14:paraId="3FC34101" w14:textId="77777777" w:rsidR="00AB1B9E" w:rsidRDefault="00AB1B9E">
            <w:pPr>
              <w:pStyle w:val="GPPTabele"/>
            </w:pPr>
            <w:r>
              <w:t>Najkasniji datum dostave podataka: 26. lipnja 2025.</w:t>
            </w:r>
          </w:p>
        </w:tc>
      </w:tr>
      <w:tr w:rsidR="00AB1B9E" w14:paraId="71CBCED4" w14:textId="77777777" w:rsidTr="00B752B1">
        <w:tc>
          <w:tcPr>
            <w:tcW w:w="3004" w:type="dxa"/>
            <w:hideMark/>
          </w:tcPr>
          <w:p w14:paraId="1329E4CA"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493ADA0C" w14:textId="77777777" w:rsidR="00AB1B9E" w:rsidRDefault="00AB1B9E">
            <w:pPr>
              <w:pStyle w:val="GPPTabele"/>
            </w:pPr>
            <w:r>
              <w:t>Podaci potrebni za izračun računa proizvodnje, računa dohotka, računa poduzetničkog dohotka, kapitalnog računa i inputa radne snage u poljoprivredi</w:t>
            </w:r>
          </w:p>
        </w:tc>
      </w:tr>
      <w:tr w:rsidR="00AB1B9E" w14:paraId="49D9031F" w14:textId="77777777" w:rsidTr="00B752B1">
        <w:tc>
          <w:tcPr>
            <w:tcW w:w="3004" w:type="dxa"/>
            <w:hideMark/>
          </w:tcPr>
          <w:p w14:paraId="32CA9E5E" w14:textId="77777777" w:rsidR="00AB1B9E" w:rsidRDefault="00AB1B9E">
            <w:pPr>
              <w:pStyle w:val="GPPTabele"/>
            </w:pPr>
            <w:r>
              <w:rPr>
                <w:b/>
                <w:i/>
                <w:color w:val="002060"/>
              </w:rPr>
              <w:t>Format prikupljanja podataka</w:t>
            </w:r>
          </w:p>
        </w:tc>
        <w:tc>
          <w:tcPr>
            <w:tcW w:w="7202" w:type="dxa"/>
            <w:hideMark/>
          </w:tcPr>
          <w:p w14:paraId="222A3FA9" w14:textId="77777777" w:rsidR="00AB1B9E" w:rsidRDefault="00AB1B9E">
            <w:pPr>
              <w:pStyle w:val="GPPTabele"/>
            </w:pPr>
            <w:r>
              <w:t>Elektronički medij</w:t>
            </w:r>
          </w:p>
        </w:tc>
      </w:tr>
      <w:tr w:rsidR="00AB1B9E" w14:paraId="4C62994A" w14:textId="77777777" w:rsidTr="00B752B1">
        <w:tc>
          <w:tcPr>
            <w:tcW w:w="3004" w:type="dxa"/>
            <w:hideMark/>
          </w:tcPr>
          <w:p w14:paraId="2559961A"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78E0351D" w14:textId="77777777" w:rsidR="00AB1B9E" w:rsidRDefault="00AB1B9E">
            <w:pPr>
              <w:pStyle w:val="GPPTabele"/>
            </w:pPr>
            <w:r>
              <w:t>-</w:t>
            </w:r>
          </w:p>
        </w:tc>
      </w:tr>
      <w:tr w:rsidR="00AB1B9E" w14:paraId="49796CF7" w14:textId="77777777" w:rsidTr="00B752B1">
        <w:tc>
          <w:tcPr>
            <w:tcW w:w="3004" w:type="dxa"/>
            <w:hideMark/>
          </w:tcPr>
          <w:p w14:paraId="7D9F7A2E" w14:textId="77777777" w:rsidR="00AB1B9E" w:rsidRDefault="00AB1B9E">
            <w:pPr>
              <w:pStyle w:val="GPPTabele"/>
            </w:pPr>
            <w:r>
              <w:rPr>
                <w:b/>
                <w:i/>
                <w:color w:val="002060"/>
              </w:rPr>
              <w:t>Veza s rezultatima ili aktivnostima u Programu</w:t>
            </w:r>
          </w:p>
        </w:tc>
        <w:tc>
          <w:tcPr>
            <w:tcW w:w="7202" w:type="dxa"/>
            <w:hideMark/>
          </w:tcPr>
          <w:p w14:paraId="6A1F2FCB" w14:textId="77777777" w:rsidR="00AB1B9E" w:rsidRDefault="00AB1B9E">
            <w:pPr>
              <w:pStyle w:val="GPPTabele"/>
            </w:pPr>
            <w:r>
              <w:t>Modul 3.1.2. Poljoprivredne statistike</w:t>
            </w:r>
          </w:p>
        </w:tc>
      </w:tr>
      <w:tr w:rsidR="00AB1B9E" w14:paraId="1F785DAF" w14:textId="77777777" w:rsidTr="00B752B1">
        <w:tc>
          <w:tcPr>
            <w:tcW w:w="3004" w:type="dxa"/>
            <w:hideMark/>
          </w:tcPr>
          <w:p w14:paraId="525620FD" w14:textId="77777777" w:rsidR="00AB1B9E" w:rsidRDefault="00AB1B9E">
            <w:pPr>
              <w:pStyle w:val="GPPTabele"/>
            </w:pPr>
            <w:r>
              <w:rPr>
                <w:b/>
                <w:i/>
                <w:color w:val="002060"/>
              </w:rPr>
              <w:t>Rokovi objavljivanja rezultata</w:t>
            </w:r>
          </w:p>
        </w:tc>
        <w:tc>
          <w:tcPr>
            <w:tcW w:w="7202" w:type="dxa"/>
            <w:hideMark/>
          </w:tcPr>
          <w:p w14:paraId="4D3C5AE8" w14:textId="77777777" w:rsidR="00AB1B9E" w:rsidRDefault="00AB1B9E">
            <w:pPr>
              <w:pStyle w:val="GPPTabele"/>
            </w:pPr>
            <w:r>
              <w:t>Najkasnije do 30. rujna 2025.</w:t>
            </w:r>
          </w:p>
        </w:tc>
      </w:tr>
      <w:tr w:rsidR="00AB1B9E" w14:paraId="44A0B8E8" w14:textId="77777777" w:rsidTr="00B752B1">
        <w:tc>
          <w:tcPr>
            <w:tcW w:w="3004" w:type="dxa"/>
            <w:hideMark/>
          </w:tcPr>
          <w:p w14:paraId="67AECF86" w14:textId="77777777" w:rsidR="00AB1B9E" w:rsidRDefault="00AB1B9E">
            <w:pPr>
              <w:pStyle w:val="GPPTabele"/>
            </w:pPr>
            <w:r>
              <w:rPr>
                <w:b/>
                <w:i/>
                <w:color w:val="002060"/>
              </w:rPr>
              <w:t>Razina objavljivanja rezultata</w:t>
            </w:r>
          </w:p>
        </w:tc>
        <w:tc>
          <w:tcPr>
            <w:tcW w:w="7202" w:type="dxa"/>
            <w:hideMark/>
          </w:tcPr>
          <w:p w14:paraId="385C366D" w14:textId="77777777" w:rsidR="00AB1B9E" w:rsidRDefault="00AB1B9E">
            <w:pPr>
              <w:pStyle w:val="GPPTabele"/>
            </w:pPr>
            <w:r>
              <w:t>Republika Hrvatska</w:t>
            </w:r>
          </w:p>
        </w:tc>
      </w:tr>
      <w:tr w:rsidR="00AB1B9E" w14:paraId="5972E73A" w14:textId="77777777" w:rsidTr="00B752B1">
        <w:tc>
          <w:tcPr>
            <w:tcW w:w="3004" w:type="dxa"/>
            <w:hideMark/>
          </w:tcPr>
          <w:p w14:paraId="64E276CB" w14:textId="77777777" w:rsidR="00AB1B9E" w:rsidRDefault="00AB1B9E">
            <w:pPr>
              <w:pStyle w:val="GPPTabele"/>
            </w:pPr>
            <w:r>
              <w:rPr>
                <w:b/>
                <w:i/>
                <w:color w:val="002060"/>
              </w:rPr>
              <w:t>Relevantni nacionalni standardi</w:t>
            </w:r>
          </w:p>
        </w:tc>
        <w:tc>
          <w:tcPr>
            <w:tcW w:w="7202" w:type="dxa"/>
            <w:hideMark/>
          </w:tcPr>
          <w:p w14:paraId="5EF433C5" w14:textId="77777777" w:rsidR="00AB1B9E" w:rsidRDefault="00AB1B9E">
            <w:pPr>
              <w:pStyle w:val="GPPTabele"/>
            </w:pPr>
            <w:r>
              <w:t>Zakon o poljoprivrednom zemljištu („Narodne novine“, br. 20/18., 115/18., 98/19.i 57/22. )</w:t>
            </w:r>
            <w:r>
              <w:br/>
              <w:t>Zakon o poljoprivredi („Narodne novine“, br. 118/18., 42/20.,127/20., 52/21. i 152/22. )</w:t>
            </w:r>
            <w:r>
              <w:br/>
              <w:t>Pravilnik o provedbi izravne potpore poljoprivredi i IAKS mjera ruralnog razvoja za 2023. godinu („Narodne novine“ broj 25/23.)</w:t>
            </w:r>
            <w:r>
              <w:br/>
              <w:t>Odluka o Nacionalnoj klasifikaciji djelatnosti 2025. – NKD 2025. („Narodne novine“, broj 47/24.))</w:t>
            </w:r>
            <w:r>
              <w:br/>
              <w:t>Klasifikacija proizvoda po djelatnostima – KPD 2015. („Narodne novine“, broj 157/14.)</w:t>
            </w:r>
          </w:p>
        </w:tc>
      </w:tr>
      <w:tr w:rsidR="00AB1B9E" w14:paraId="456C6DDD" w14:textId="77777777" w:rsidTr="00B752B1">
        <w:tc>
          <w:tcPr>
            <w:tcW w:w="3004" w:type="dxa"/>
            <w:hideMark/>
          </w:tcPr>
          <w:p w14:paraId="281D9408" w14:textId="77777777" w:rsidR="00AB1B9E" w:rsidRDefault="00AB1B9E">
            <w:pPr>
              <w:pStyle w:val="GPPTabele"/>
            </w:pPr>
            <w:r>
              <w:rPr>
                <w:b/>
                <w:i/>
                <w:color w:val="002060"/>
              </w:rPr>
              <w:t>Pravna osnova Europske unije</w:t>
            </w:r>
          </w:p>
        </w:tc>
        <w:tc>
          <w:tcPr>
            <w:tcW w:w="7202" w:type="dxa"/>
            <w:hideMark/>
          </w:tcPr>
          <w:p w14:paraId="11C4C955" w14:textId="77777777" w:rsidR="00AB1B9E" w:rsidRDefault="00AB1B9E">
            <w:pPr>
              <w:pStyle w:val="GPPTabele"/>
            </w:pPr>
            <w:r>
              <w:t>Uredba (EZ) br. 138/2004 Europskog parlamenta i Vijeća od 5. prosinca 2003. o ekonomskim računima u poljoprivredi na području Zajednice (SL L 33, 5.2.2004.)</w:t>
            </w:r>
            <w:r>
              <w:br/>
              <w:t>Uredba Komisije (EZ) br. 306/2005 od 24. veljače 2005. o izmjeni Priloga I. Uredbi (EZ) br. 138/2004 Europskog parlamenta i Vijeća o ekonomskim računima za poljoprivredu u Zajednici. (SL L 52, 25.2.2005.)</w:t>
            </w:r>
            <w:r>
              <w:br/>
              <w:t>Uredba Komisije (EZ) br. 909/2006 od 20. lipnja 2006. o izmjeni priloga I. i II. Uredbi (EZ) br. 138/2004 Europskog parlamenta i Vijeća o ekonomskim računima za poljoprivredu u Zajednici (SL L 168, 21.6.2006; Posebno izdanje na hrvatskom jeziku, L 168/14,  03/Sv. 041)</w:t>
            </w:r>
            <w:r>
              <w:br/>
              <w:t xml:space="preserve">Uredba (EZ) br. 1137/2008 Europskog parlamenta i Vijeća od 22. listopada 2008. o prilagodbi nekih instrumenata podložnih postupku utvrđenom u članku 251. Ugovora, Odluci Vijeća 1999/468/EZ u vezi s </w:t>
            </w:r>
            <w:r>
              <w:lastRenderedPageBreak/>
              <w:t>regulatornim postupkom s kontrolom Prilagodba regulatornom postupku s kontrolom — prvi dio (SL L 311, 21. 11. 2008; Posebno izdanje na hrvatskom jeziku: L 311/1, 01/Sv. 004)</w:t>
            </w:r>
          </w:p>
        </w:tc>
      </w:tr>
      <w:tr w:rsidR="00AB1B9E" w14:paraId="212C4A2E" w14:textId="77777777" w:rsidTr="00B752B1">
        <w:tc>
          <w:tcPr>
            <w:tcW w:w="3004" w:type="dxa"/>
            <w:hideMark/>
          </w:tcPr>
          <w:p w14:paraId="6BBF82A9" w14:textId="77777777" w:rsidR="00AB1B9E" w:rsidRDefault="00AB1B9E">
            <w:pPr>
              <w:pStyle w:val="GPPTabele"/>
            </w:pPr>
            <w:r>
              <w:rPr>
                <w:b/>
                <w:i/>
                <w:color w:val="002060"/>
              </w:rPr>
              <w:lastRenderedPageBreak/>
              <w:t>Ostali međunarodni standardi</w:t>
            </w:r>
          </w:p>
        </w:tc>
        <w:tc>
          <w:tcPr>
            <w:tcW w:w="7202" w:type="dxa"/>
            <w:hideMark/>
          </w:tcPr>
          <w:p w14:paraId="2D048342"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451/2008 Europskog parlamenta i Vijeća od 23. travnja 2008. o uspostavljanju statističke Klasifikacije proizvoda po djelatnostima (KPD) i opozivu Uredbe Vijeća (EEZ) br. 3696/93 (SL L  145, 04.06.2008.)</w:t>
            </w:r>
            <w:r>
              <w:br/>
              <w:t>Uredba Komisije (EU) br. 1209/2014 od 29. listopada 2014. o izmjeni Uredbe (EZ) br. 451/2008 Europskog parlamenta i Vijeća o uspostavi nove statističke klasifikacije proizvoda po djelatnostima (KPD) i o stavljanju izvan snage Uredbe Vijeća (EEZ) br. 3696/93 (SL L 336, 22.11.2014.)</w:t>
            </w:r>
            <w:r>
              <w:br/>
              <w:t>Ekonomski računi u poljoprivredi – Priručnik za izradu ekonomskih računa u poljoprivredi, Revizija 1, Eurostat</w:t>
            </w:r>
            <w:r>
              <w:br/>
              <w:t>Ciljana metodologija za statistiku inputa poljoprivredne radne snage, Revizija 1, Eurostat, 2000.</w:t>
            </w:r>
          </w:p>
        </w:tc>
      </w:tr>
    </w:tbl>
    <w:p w14:paraId="3B2679F6" w14:textId="77777777" w:rsidR="00AB1B9E" w:rsidRDefault="00AB1B9E" w:rsidP="00AB1B9E"/>
    <w:p w14:paraId="4E21B57F" w14:textId="77777777" w:rsidR="00AB1B9E" w:rsidRDefault="00AB1B9E" w:rsidP="00AB1B9E">
      <w:pPr>
        <w:pStyle w:val="GPPOznaka"/>
      </w:pPr>
      <w:r>
        <w:rPr>
          <w:sz w:val="18"/>
        </w:rPr>
        <w:t>3.1.2e-II-10</w:t>
      </w:r>
    </w:p>
    <w:p w14:paraId="7E3CAEE3" w14:textId="77777777" w:rsidR="00AB1B9E" w:rsidRDefault="00AB1B9E" w:rsidP="00AB1B9E"/>
    <w:tbl>
      <w:tblPr>
        <w:tblW w:w="0" w:type="auto"/>
        <w:tblLook w:val="04A0" w:firstRow="1" w:lastRow="0" w:firstColumn="1" w:lastColumn="0" w:noHBand="0" w:noVBand="1"/>
      </w:tblPr>
      <w:tblGrid>
        <w:gridCol w:w="3004"/>
        <w:gridCol w:w="7061"/>
      </w:tblGrid>
      <w:tr w:rsidR="00AB1B9E" w14:paraId="45266AAB" w14:textId="77777777" w:rsidTr="00B752B1">
        <w:tc>
          <w:tcPr>
            <w:tcW w:w="3004" w:type="dxa"/>
            <w:hideMark/>
          </w:tcPr>
          <w:p w14:paraId="790E2DED" w14:textId="77777777" w:rsidR="00AB1B9E" w:rsidRDefault="00AB1B9E">
            <w:pPr>
              <w:pStyle w:val="GPPTabele"/>
            </w:pPr>
            <w:r>
              <w:rPr>
                <w:b/>
                <w:color w:val="002060"/>
              </w:rPr>
              <w:t>II. Statističko istraživanje na temelju administrativnih izvora podataka</w:t>
            </w:r>
          </w:p>
        </w:tc>
        <w:tc>
          <w:tcPr>
            <w:tcW w:w="7061" w:type="dxa"/>
            <w:hideMark/>
          </w:tcPr>
          <w:p w14:paraId="3004D9DB" w14:textId="77777777" w:rsidR="00AB1B9E" w:rsidRDefault="00AB1B9E">
            <w:pPr>
              <w:pStyle w:val="GPPTabele"/>
            </w:pPr>
            <w:r>
              <w:t>Broj 10</w:t>
            </w:r>
          </w:p>
        </w:tc>
      </w:tr>
      <w:tr w:rsidR="00AB1B9E" w14:paraId="23DC92DE" w14:textId="77777777" w:rsidTr="00B752B1">
        <w:tc>
          <w:tcPr>
            <w:tcW w:w="3004" w:type="dxa"/>
            <w:hideMark/>
          </w:tcPr>
          <w:p w14:paraId="6DD7003B" w14:textId="77777777" w:rsidR="00AB1B9E" w:rsidRDefault="00AB1B9E">
            <w:pPr>
              <w:pStyle w:val="GPPTabele"/>
            </w:pPr>
            <w:r>
              <w:rPr>
                <w:b/>
                <w:i/>
                <w:color w:val="002060"/>
              </w:rPr>
              <w:t>Nositelj službene statistike</w:t>
            </w:r>
          </w:p>
        </w:tc>
        <w:tc>
          <w:tcPr>
            <w:tcW w:w="7061" w:type="dxa"/>
            <w:hideMark/>
          </w:tcPr>
          <w:p w14:paraId="6C30B6AA" w14:textId="77777777" w:rsidR="00AB1B9E" w:rsidRDefault="00AB1B9E">
            <w:pPr>
              <w:pStyle w:val="GPPTabele"/>
            </w:pPr>
            <w:r>
              <w:t>Državni zavod za statistiku</w:t>
            </w:r>
          </w:p>
        </w:tc>
      </w:tr>
      <w:tr w:rsidR="00AB1B9E" w14:paraId="35F77F82" w14:textId="77777777" w:rsidTr="00B752B1">
        <w:tc>
          <w:tcPr>
            <w:tcW w:w="3004" w:type="dxa"/>
            <w:hideMark/>
          </w:tcPr>
          <w:p w14:paraId="5FFB12E8" w14:textId="77777777" w:rsidR="00AB1B9E" w:rsidRDefault="00AB1B9E">
            <w:pPr>
              <w:pStyle w:val="GPPTabele"/>
            </w:pPr>
            <w:r>
              <w:rPr>
                <w:b/>
                <w:i/>
                <w:color w:val="002060"/>
              </w:rPr>
              <w:t>Naziv statističke aktivnosti</w:t>
            </w:r>
          </w:p>
        </w:tc>
        <w:tc>
          <w:tcPr>
            <w:tcW w:w="7061" w:type="dxa"/>
            <w:hideMark/>
          </w:tcPr>
          <w:p w14:paraId="3E113A54" w14:textId="544570E2" w:rsidR="00AB1B9E" w:rsidRDefault="00AB1B9E">
            <w:pPr>
              <w:pStyle w:val="GPPNaziv"/>
            </w:pPr>
            <w:bookmarkStart w:id="311" w:name="_Toc176792034"/>
            <w:r>
              <w:t>Prva procjena realnog dohotka u poljoprivredi u 2025.</w:t>
            </w:r>
            <w:bookmarkEnd w:id="311"/>
          </w:p>
        </w:tc>
      </w:tr>
      <w:tr w:rsidR="00AB1B9E" w14:paraId="7986F7BE" w14:textId="77777777" w:rsidTr="00B752B1">
        <w:tc>
          <w:tcPr>
            <w:tcW w:w="3004" w:type="dxa"/>
            <w:hideMark/>
          </w:tcPr>
          <w:p w14:paraId="72E373A4" w14:textId="77777777" w:rsidR="00AB1B9E" w:rsidRDefault="00AB1B9E">
            <w:pPr>
              <w:pStyle w:val="GPPTabele"/>
            </w:pPr>
            <w:r>
              <w:rPr>
                <w:b/>
                <w:i/>
                <w:color w:val="002060"/>
              </w:rPr>
              <w:t>Periodičnost istraživanja</w:t>
            </w:r>
          </w:p>
        </w:tc>
        <w:tc>
          <w:tcPr>
            <w:tcW w:w="7061" w:type="dxa"/>
            <w:hideMark/>
          </w:tcPr>
          <w:p w14:paraId="1AD85D7B" w14:textId="77777777" w:rsidR="00AB1B9E" w:rsidRDefault="00AB1B9E">
            <w:pPr>
              <w:pStyle w:val="GPPTabele"/>
            </w:pPr>
            <w:r>
              <w:t>Godišnje</w:t>
            </w:r>
          </w:p>
        </w:tc>
      </w:tr>
      <w:tr w:rsidR="00AB1B9E" w14:paraId="066D3D36" w14:textId="77777777" w:rsidTr="00B752B1">
        <w:tc>
          <w:tcPr>
            <w:tcW w:w="3004" w:type="dxa"/>
            <w:hideMark/>
          </w:tcPr>
          <w:p w14:paraId="49DB3FD7" w14:textId="77777777" w:rsidR="00AB1B9E" w:rsidRDefault="00AB1B9E">
            <w:pPr>
              <w:pStyle w:val="GPPTabele"/>
            </w:pPr>
            <w:r>
              <w:rPr>
                <w:b/>
                <w:i/>
                <w:color w:val="002060"/>
              </w:rPr>
              <w:t>Kratak opis rezultata</w:t>
            </w:r>
          </w:p>
        </w:tc>
        <w:tc>
          <w:tcPr>
            <w:tcW w:w="7061" w:type="dxa"/>
            <w:hideMark/>
          </w:tcPr>
          <w:p w14:paraId="7B2CF2D8" w14:textId="77777777" w:rsidR="00AB1B9E" w:rsidRDefault="00AB1B9E">
            <w:pPr>
              <w:pStyle w:val="GPPTabele"/>
            </w:pPr>
            <w:r>
              <w:t>Prva procjena realnog dohotka u poljoprivredi u 2025.</w:t>
            </w:r>
          </w:p>
        </w:tc>
      </w:tr>
      <w:tr w:rsidR="00AB1B9E" w14:paraId="30CAEBB8" w14:textId="77777777" w:rsidTr="00B752B1">
        <w:tc>
          <w:tcPr>
            <w:tcW w:w="3004" w:type="dxa"/>
            <w:hideMark/>
          </w:tcPr>
          <w:p w14:paraId="27D1F418"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3C8E0E64" w14:textId="77777777" w:rsidR="00AB1B9E" w:rsidRDefault="00AB1B9E">
            <w:pPr>
              <w:pStyle w:val="GPPTabele"/>
            </w:pPr>
            <w:r>
              <w:t>Državni zavod za statistiku</w:t>
            </w:r>
            <w:r>
              <w:br/>
            </w:r>
            <w:r w:rsidR="009772B5" w:rsidRPr="00800F58">
              <w:t>Ministarstvo poljoprivrede, šumarstva i ribarstva</w:t>
            </w:r>
            <w:r>
              <w:br/>
              <w:t>Agencija za plaćanja u poljoprivredi, ribarstvu i ruralnom razvoju</w:t>
            </w:r>
          </w:p>
        </w:tc>
      </w:tr>
      <w:tr w:rsidR="00AB1B9E" w14:paraId="6A4C8F4C" w14:textId="77777777" w:rsidTr="00B752B1">
        <w:tc>
          <w:tcPr>
            <w:tcW w:w="3004" w:type="dxa"/>
            <w:hideMark/>
          </w:tcPr>
          <w:p w14:paraId="73C1C011" w14:textId="77777777" w:rsidR="00AB1B9E" w:rsidRDefault="00AB1B9E">
            <w:pPr>
              <w:pStyle w:val="GPPTabele"/>
            </w:pPr>
            <w:r>
              <w:rPr>
                <w:b/>
                <w:i/>
                <w:color w:val="002060"/>
              </w:rPr>
              <w:t>Načini prikupljanja podataka</w:t>
            </w:r>
          </w:p>
        </w:tc>
        <w:tc>
          <w:tcPr>
            <w:tcW w:w="7061" w:type="dxa"/>
            <w:hideMark/>
          </w:tcPr>
          <w:p w14:paraId="6AF23E4A" w14:textId="2E366C46" w:rsidR="00AB1B9E" w:rsidRDefault="00AB1B9E">
            <w:pPr>
              <w:pStyle w:val="GPPTabele"/>
            </w:pPr>
            <w:r>
              <w:t>Podaci se preuzimaju iz redovitih istraživanja statistike biljne i stočne proizvodnje, statistike cijena poljoprivrednih proizvoda i ostalih istraživanja Državnog zavoda za statistiku te iz administrativnih izvora Ministarstva poljoprivrede</w:t>
            </w:r>
            <w:r w:rsidR="00110FE4" w:rsidRPr="00800F58">
              <w:t>, šumarstva i ribarstva</w:t>
            </w:r>
            <w:r>
              <w:t xml:space="preserve"> i Agencije za plaćanja u poljoprivredi, ribarstvu i ruralnom razvoju</w:t>
            </w:r>
          </w:p>
        </w:tc>
      </w:tr>
      <w:tr w:rsidR="00AB1B9E" w14:paraId="54F4419C" w14:textId="77777777" w:rsidTr="00B752B1">
        <w:tc>
          <w:tcPr>
            <w:tcW w:w="3004" w:type="dxa"/>
            <w:hideMark/>
          </w:tcPr>
          <w:p w14:paraId="16223E8A" w14:textId="77777777" w:rsidR="00AB1B9E" w:rsidRDefault="00AB1B9E">
            <w:pPr>
              <w:pStyle w:val="GPPTabele"/>
            </w:pPr>
            <w:r>
              <w:rPr>
                <w:b/>
                <w:i/>
                <w:color w:val="002060"/>
              </w:rPr>
              <w:t>Rokovi za prijenos podataka</w:t>
            </w:r>
          </w:p>
        </w:tc>
        <w:tc>
          <w:tcPr>
            <w:tcW w:w="7061" w:type="dxa"/>
            <w:hideMark/>
          </w:tcPr>
          <w:p w14:paraId="3AC5E523" w14:textId="77777777" w:rsidR="00AB1B9E" w:rsidRDefault="00AB1B9E">
            <w:pPr>
              <w:pStyle w:val="GPPTabele"/>
            </w:pPr>
            <w:r>
              <w:t>Najkasnije do 10. studenoga 2025.</w:t>
            </w:r>
          </w:p>
        </w:tc>
      </w:tr>
      <w:tr w:rsidR="00AB1B9E" w14:paraId="42DA65E1" w14:textId="77777777" w:rsidTr="00B752B1">
        <w:tc>
          <w:tcPr>
            <w:tcW w:w="3004" w:type="dxa"/>
            <w:hideMark/>
          </w:tcPr>
          <w:p w14:paraId="3985EBF8"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61BA4AF4" w14:textId="77777777" w:rsidR="00AB1B9E" w:rsidRDefault="00AB1B9E">
            <w:pPr>
              <w:pStyle w:val="GPPTabele"/>
            </w:pPr>
            <w:r>
              <w:t>Podaci potrebni za procjenu realnog dohotka (za procjenu outputa poljoprivredne djelatnosti, međufazne potrošnje, potrošnje fiksnog kapitala, naknade zaposlenicima, subvencije, uloženi rad u poljoprivredi, implicitni indeks cijena bruto domaćeg proizvoda)</w:t>
            </w:r>
          </w:p>
        </w:tc>
      </w:tr>
      <w:tr w:rsidR="00AB1B9E" w14:paraId="5BA006BD" w14:textId="77777777" w:rsidTr="00B752B1">
        <w:tc>
          <w:tcPr>
            <w:tcW w:w="3004" w:type="dxa"/>
            <w:hideMark/>
          </w:tcPr>
          <w:p w14:paraId="4F835083" w14:textId="77777777" w:rsidR="00AB1B9E" w:rsidRDefault="00AB1B9E">
            <w:pPr>
              <w:pStyle w:val="GPPTabele"/>
            </w:pPr>
            <w:r>
              <w:rPr>
                <w:b/>
                <w:i/>
                <w:color w:val="002060"/>
              </w:rPr>
              <w:t>Format prikupljanja podataka</w:t>
            </w:r>
          </w:p>
        </w:tc>
        <w:tc>
          <w:tcPr>
            <w:tcW w:w="7061" w:type="dxa"/>
            <w:hideMark/>
          </w:tcPr>
          <w:p w14:paraId="7BB4A161" w14:textId="77777777" w:rsidR="00AB1B9E" w:rsidRDefault="00AB1B9E">
            <w:pPr>
              <w:pStyle w:val="GPPTabele"/>
            </w:pPr>
            <w:r>
              <w:t>Elektronički medij</w:t>
            </w:r>
          </w:p>
        </w:tc>
      </w:tr>
      <w:tr w:rsidR="00AB1B9E" w14:paraId="3BF04E82" w14:textId="77777777" w:rsidTr="00B752B1">
        <w:tc>
          <w:tcPr>
            <w:tcW w:w="3004" w:type="dxa"/>
            <w:hideMark/>
          </w:tcPr>
          <w:p w14:paraId="252F6E48"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27A69008" w14:textId="77777777" w:rsidR="00AB1B9E" w:rsidRDefault="00AB1B9E">
            <w:pPr>
              <w:pStyle w:val="GPPTabele"/>
            </w:pPr>
            <w:r>
              <w:t>-</w:t>
            </w:r>
          </w:p>
        </w:tc>
      </w:tr>
      <w:tr w:rsidR="00AB1B9E" w14:paraId="3D1DBCCE" w14:textId="77777777" w:rsidTr="00B752B1">
        <w:tc>
          <w:tcPr>
            <w:tcW w:w="3004" w:type="dxa"/>
            <w:hideMark/>
          </w:tcPr>
          <w:p w14:paraId="0D00B5A2" w14:textId="77777777" w:rsidR="00AB1B9E" w:rsidRDefault="00AB1B9E">
            <w:pPr>
              <w:pStyle w:val="GPPTabele"/>
            </w:pPr>
            <w:r>
              <w:rPr>
                <w:b/>
                <w:i/>
                <w:color w:val="002060"/>
              </w:rPr>
              <w:t>Veza s rezultatima ili aktivnostima u Programu</w:t>
            </w:r>
          </w:p>
        </w:tc>
        <w:tc>
          <w:tcPr>
            <w:tcW w:w="7061" w:type="dxa"/>
            <w:hideMark/>
          </w:tcPr>
          <w:p w14:paraId="6F44CA9C" w14:textId="77777777" w:rsidR="00AB1B9E" w:rsidRDefault="00AB1B9E">
            <w:pPr>
              <w:pStyle w:val="GPPTabele"/>
            </w:pPr>
            <w:r>
              <w:t>Modul 3.1.2. Poljoprivredne statistike</w:t>
            </w:r>
          </w:p>
        </w:tc>
      </w:tr>
      <w:tr w:rsidR="00AB1B9E" w14:paraId="38087D55" w14:textId="77777777" w:rsidTr="00B752B1">
        <w:tc>
          <w:tcPr>
            <w:tcW w:w="3004" w:type="dxa"/>
            <w:hideMark/>
          </w:tcPr>
          <w:p w14:paraId="38E107AC" w14:textId="77777777" w:rsidR="00AB1B9E" w:rsidRDefault="00AB1B9E">
            <w:pPr>
              <w:pStyle w:val="GPPTabele"/>
            </w:pPr>
            <w:r>
              <w:rPr>
                <w:b/>
                <w:i/>
                <w:color w:val="002060"/>
              </w:rPr>
              <w:t>Rokovi objavljivanja rezultata</w:t>
            </w:r>
          </w:p>
        </w:tc>
        <w:tc>
          <w:tcPr>
            <w:tcW w:w="7061" w:type="dxa"/>
            <w:hideMark/>
          </w:tcPr>
          <w:p w14:paraId="2BF02D59" w14:textId="77777777" w:rsidR="00AB1B9E" w:rsidRDefault="00AB1B9E">
            <w:pPr>
              <w:pStyle w:val="GPPTabele"/>
            </w:pPr>
            <w:r>
              <w:t>Najkasnije 30. studenoga 2025.</w:t>
            </w:r>
          </w:p>
        </w:tc>
      </w:tr>
      <w:tr w:rsidR="00AB1B9E" w14:paraId="2FACC96C" w14:textId="77777777" w:rsidTr="00B752B1">
        <w:tc>
          <w:tcPr>
            <w:tcW w:w="3004" w:type="dxa"/>
            <w:hideMark/>
          </w:tcPr>
          <w:p w14:paraId="38BD0317" w14:textId="77777777" w:rsidR="00AB1B9E" w:rsidRDefault="00AB1B9E">
            <w:pPr>
              <w:pStyle w:val="GPPTabele"/>
            </w:pPr>
            <w:r>
              <w:rPr>
                <w:b/>
                <w:i/>
                <w:color w:val="002060"/>
              </w:rPr>
              <w:t>Razina objavljivanja rezultata</w:t>
            </w:r>
          </w:p>
        </w:tc>
        <w:tc>
          <w:tcPr>
            <w:tcW w:w="7061" w:type="dxa"/>
            <w:hideMark/>
          </w:tcPr>
          <w:p w14:paraId="462C61B2" w14:textId="77777777" w:rsidR="00AB1B9E" w:rsidRDefault="00AB1B9E">
            <w:pPr>
              <w:pStyle w:val="GPPTabele"/>
            </w:pPr>
            <w:r>
              <w:t>Republika Hrvatska</w:t>
            </w:r>
          </w:p>
        </w:tc>
      </w:tr>
      <w:tr w:rsidR="00AB1B9E" w14:paraId="71299523" w14:textId="77777777" w:rsidTr="00B752B1">
        <w:tc>
          <w:tcPr>
            <w:tcW w:w="3004" w:type="dxa"/>
            <w:hideMark/>
          </w:tcPr>
          <w:p w14:paraId="12B81352" w14:textId="77777777" w:rsidR="00AB1B9E" w:rsidRDefault="00AB1B9E">
            <w:pPr>
              <w:pStyle w:val="GPPTabele"/>
            </w:pPr>
            <w:r>
              <w:rPr>
                <w:b/>
                <w:i/>
                <w:color w:val="002060"/>
              </w:rPr>
              <w:lastRenderedPageBreak/>
              <w:t>Relevantni nacionalni standardi</w:t>
            </w:r>
          </w:p>
        </w:tc>
        <w:tc>
          <w:tcPr>
            <w:tcW w:w="7061" w:type="dxa"/>
            <w:hideMark/>
          </w:tcPr>
          <w:p w14:paraId="3AC9F786" w14:textId="77777777" w:rsidR="00AB1B9E" w:rsidRDefault="00AB1B9E">
            <w:pPr>
              <w:pStyle w:val="GPPTabele"/>
            </w:pPr>
            <w:r>
              <w:t>Zakon o poljoprivrednom zemljištu („Narodne novine“, br. 20/18., 115/18., 98/19. i 57/22.)</w:t>
            </w:r>
            <w:r>
              <w:br/>
              <w:t>Zakon o poljoprivredi („Narodne novine“, br. 118/18., 42/20.,127/20., 52/21. i 152/22. )</w:t>
            </w:r>
            <w:r>
              <w:br/>
              <w:t>Pravilnik o provedbi izravne potpore poljoprivredi i IAKS mjera ruralnog razvoja za 2023. godinu („Narodne novine“, broj 25/23.)</w:t>
            </w:r>
            <w:r>
              <w:br/>
              <w:t>Odluka o Nacionalnoj klasifikaciji djelatnosti 2025. – NKD 2025. („Narodne novine“, broj 47/24.)</w:t>
            </w:r>
            <w:r>
              <w:br/>
              <w:t>Klasifikacija proizvoda po djelatnostima – KPD 2015. („Narodne novine“, broj 157/14.)</w:t>
            </w:r>
          </w:p>
        </w:tc>
      </w:tr>
      <w:tr w:rsidR="00AB1B9E" w14:paraId="0BFCFBCA" w14:textId="77777777" w:rsidTr="00B752B1">
        <w:tc>
          <w:tcPr>
            <w:tcW w:w="3004" w:type="dxa"/>
            <w:hideMark/>
          </w:tcPr>
          <w:p w14:paraId="634B482A" w14:textId="77777777" w:rsidR="00AB1B9E" w:rsidRDefault="00AB1B9E">
            <w:pPr>
              <w:pStyle w:val="GPPTabele"/>
            </w:pPr>
            <w:r>
              <w:rPr>
                <w:b/>
                <w:i/>
                <w:color w:val="002060"/>
              </w:rPr>
              <w:t>Pravna osnova Europske unije</w:t>
            </w:r>
          </w:p>
        </w:tc>
        <w:tc>
          <w:tcPr>
            <w:tcW w:w="7061" w:type="dxa"/>
            <w:hideMark/>
          </w:tcPr>
          <w:p w14:paraId="5A1C5530" w14:textId="77777777" w:rsidR="00AB1B9E" w:rsidRDefault="00AB1B9E">
            <w:pPr>
              <w:pStyle w:val="GPPTabele"/>
            </w:pPr>
            <w:r>
              <w:t>Uredba (EZ) br. 138/2004 Europskog parlamenta i Vijeća od 5. prosinca 2003. o ekonomskim računima u poljoprivredi na području Zajednice (SL L 33, 5.2.2004.) (Tekst značajan za EGP) (SL L 033/1)</w:t>
            </w:r>
            <w:r>
              <w:br/>
              <w:t>Uredba Komisije (EZ) br. 306/2005 od 24. veljače 2005. o izmjeni Priloga I. Uredbi (EZ) br. 138/2004 Europskog parlamenta i Vijeća o ekonomskim računima za poljoprivredu u Zajednici (Tekst značajan za EGP) (SL L 52, 25.2.2005.)</w:t>
            </w:r>
            <w:r>
              <w:br/>
              <w:t>Uredba Komisije (EZ) br. 909/2006 od 20. lipnja 2006. o izmjeni priloga I. i II. Uredbi (EZ) br. 138/2004 Europskog parlamenta i Vijeća o ekonomskim računima za poljoprivredu u Zajednici (Tekst značajan za EGP) (SL L 168, 21.6.2006.)</w:t>
            </w:r>
            <w:r>
              <w:br/>
              <w:t>Uredba (EZ) br. 1137/2008 Europskog parlamenta i Vijeća od 22. listopada 2008. o prilagodbi nekih instrumenata podložnih postupku utvrđenom u članku 251. Ugovora, Odluci Vijeća 1999/468/EZ u vezi s regulatornim postupkom s kontrolom Prilagodba regulatornom postupku s kontrolom - prvi dio (SL L 311, 21. 11. 2008)</w:t>
            </w:r>
          </w:p>
        </w:tc>
      </w:tr>
      <w:tr w:rsidR="00AB1B9E" w14:paraId="67EF2AF6" w14:textId="77777777" w:rsidTr="00B752B1">
        <w:tc>
          <w:tcPr>
            <w:tcW w:w="3004" w:type="dxa"/>
            <w:hideMark/>
          </w:tcPr>
          <w:p w14:paraId="035436B3" w14:textId="77777777" w:rsidR="00AB1B9E" w:rsidRDefault="00AB1B9E">
            <w:pPr>
              <w:pStyle w:val="GPPTabele"/>
            </w:pPr>
            <w:r>
              <w:rPr>
                <w:b/>
                <w:i/>
                <w:color w:val="002060"/>
              </w:rPr>
              <w:t>Ostali međunarodni standardi</w:t>
            </w:r>
          </w:p>
        </w:tc>
        <w:tc>
          <w:tcPr>
            <w:tcW w:w="7061" w:type="dxa"/>
            <w:hideMark/>
          </w:tcPr>
          <w:p w14:paraId="50C31AFD" w14:textId="77777777" w:rsidR="00AB1B9E" w:rsidRDefault="00AB1B9E">
            <w:pPr>
              <w:pStyle w:val="GPPTabele"/>
            </w:pPr>
            <w:r>
              <w:t>Uredba (EZ) br. 1893/2006 Europskog parlamenta i Vijeća od 20. prosinca 2006. o utvrđivanju statističke klasifikacije ekonomskih djelatnosti NACE Rev. 2 te izmjeni Uredbe Vijeća (EEZ) br. 3037/90 i nekih uredbi EZ-a o određenim statističkim područjima (SL L 393, 30. 12. 2006)</w:t>
            </w:r>
            <w:r>
              <w:br/>
              <w:t>Uredba (EZ) br. 451/2008 Europskog parlamenta i Vijeća od 23. travnja 2008. o uspostavi nove statističke Klasifikacije proizvoda po djelatnostima (KPD) i o stavljanju izvan snage Uredbe Vijeća (EEZ) br. 3696/93 (SL L  145, 4. 6. 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 11. 2014.)</w:t>
            </w:r>
            <w:r>
              <w:br/>
              <w:t>Ekonomski računi u poljoprivredi – Priručnik za izradu ekonomskih računa u poljoprivredi, Revizija 1, Eurostat</w:t>
            </w:r>
            <w:r>
              <w:br/>
              <w:t>Ciljana metodologija za statistiku inputa poljoprivredne radne snage, Revizija 1, Eurostat, 2000.</w:t>
            </w:r>
          </w:p>
        </w:tc>
      </w:tr>
    </w:tbl>
    <w:p w14:paraId="5D50020C" w14:textId="77777777" w:rsidR="00AB1B9E" w:rsidRDefault="00AB1B9E" w:rsidP="00AB1B9E"/>
    <w:p w14:paraId="616B68AA" w14:textId="77777777" w:rsidR="00AB1B9E" w:rsidRDefault="00AB1B9E" w:rsidP="00AB1B9E">
      <w:pPr>
        <w:pStyle w:val="GPPOznaka"/>
      </w:pPr>
      <w:r>
        <w:rPr>
          <w:sz w:val="18"/>
        </w:rPr>
        <w:t>3.1.2e-II-11</w:t>
      </w:r>
    </w:p>
    <w:p w14:paraId="709B2795" w14:textId="77777777" w:rsidR="00AB1B9E" w:rsidRDefault="00AB1B9E" w:rsidP="00AB1B9E"/>
    <w:tbl>
      <w:tblPr>
        <w:tblW w:w="10206" w:type="dxa"/>
        <w:tblLook w:val="04A0" w:firstRow="1" w:lastRow="0" w:firstColumn="1" w:lastColumn="0" w:noHBand="0" w:noVBand="1"/>
      </w:tblPr>
      <w:tblGrid>
        <w:gridCol w:w="3004"/>
        <w:gridCol w:w="7202"/>
      </w:tblGrid>
      <w:tr w:rsidR="00AB1B9E" w14:paraId="31972DC6" w14:textId="77777777" w:rsidTr="00A3390D">
        <w:tc>
          <w:tcPr>
            <w:tcW w:w="3004" w:type="dxa"/>
            <w:hideMark/>
          </w:tcPr>
          <w:p w14:paraId="0B4A7991" w14:textId="77777777" w:rsidR="00AB1B9E" w:rsidRDefault="00AB1B9E">
            <w:pPr>
              <w:pStyle w:val="GPPTabele"/>
            </w:pPr>
            <w:r>
              <w:rPr>
                <w:b/>
                <w:color w:val="002060"/>
              </w:rPr>
              <w:t>II. Statističko istraživanje na temelju administrativnih izvora podataka</w:t>
            </w:r>
          </w:p>
        </w:tc>
        <w:tc>
          <w:tcPr>
            <w:tcW w:w="7202" w:type="dxa"/>
            <w:hideMark/>
          </w:tcPr>
          <w:p w14:paraId="43265BA9" w14:textId="77777777" w:rsidR="00AB1B9E" w:rsidRDefault="00AB1B9E">
            <w:pPr>
              <w:pStyle w:val="GPPTabele"/>
            </w:pPr>
            <w:r>
              <w:t>Broj 11</w:t>
            </w:r>
          </w:p>
        </w:tc>
      </w:tr>
      <w:tr w:rsidR="00AB1B9E" w14:paraId="6E1BD1A3" w14:textId="77777777" w:rsidTr="00A3390D">
        <w:tc>
          <w:tcPr>
            <w:tcW w:w="3004" w:type="dxa"/>
            <w:hideMark/>
          </w:tcPr>
          <w:p w14:paraId="0FC3D46F" w14:textId="77777777" w:rsidR="00AB1B9E" w:rsidRDefault="00AB1B9E">
            <w:pPr>
              <w:pStyle w:val="GPPTabele"/>
            </w:pPr>
            <w:r>
              <w:rPr>
                <w:b/>
                <w:i/>
                <w:color w:val="002060"/>
              </w:rPr>
              <w:t>Nositelj službene statistike</w:t>
            </w:r>
          </w:p>
        </w:tc>
        <w:tc>
          <w:tcPr>
            <w:tcW w:w="7202" w:type="dxa"/>
            <w:hideMark/>
          </w:tcPr>
          <w:p w14:paraId="66B94F15" w14:textId="77777777" w:rsidR="00AB1B9E" w:rsidRDefault="00AB1B9E">
            <w:pPr>
              <w:pStyle w:val="GPPTabele"/>
            </w:pPr>
            <w:r>
              <w:t>Državni zavod za statistiku</w:t>
            </w:r>
          </w:p>
        </w:tc>
      </w:tr>
      <w:tr w:rsidR="00AB1B9E" w14:paraId="35158C09" w14:textId="77777777" w:rsidTr="00A3390D">
        <w:tc>
          <w:tcPr>
            <w:tcW w:w="3004" w:type="dxa"/>
            <w:hideMark/>
          </w:tcPr>
          <w:p w14:paraId="3C464177" w14:textId="77777777" w:rsidR="00AB1B9E" w:rsidRDefault="00AB1B9E">
            <w:pPr>
              <w:pStyle w:val="GPPTabele"/>
            </w:pPr>
            <w:r>
              <w:rPr>
                <w:b/>
                <w:i/>
                <w:color w:val="002060"/>
              </w:rPr>
              <w:t>Naziv statističke aktivnosti</w:t>
            </w:r>
          </w:p>
        </w:tc>
        <w:tc>
          <w:tcPr>
            <w:tcW w:w="7202" w:type="dxa"/>
            <w:hideMark/>
          </w:tcPr>
          <w:p w14:paraId="6E4A57C1" w14:textId="03FA35BF" w:rsidR="00AB1B9E" w:rsidRDefault="00AB1B9E">
            <w:pPr>
              <w:pStyle w:val="GPPNaziv"/>
            </w:pPr>
            <w:bookmarkStart w:id="312" w:name="_Toc176792035"/>
            <w:r>
              <w:t>Druga procjena realnog dohotka u poljoprivredi u 2025.</w:t>
            </w:r>
            <w:bookmarkEnd w:id="312"/>
          </w:p>
        </w:tc>
      </w:tr>
      <w:tr w:rsidR="00AB1B9E" w14:paraId="3167B8BD" w14:textId="77777777" w:rsidTr="00A3390D">
        <w:tc>
          <w:tcPr>
            <w:tcW w:w="3004" w:type="dxa"/>
            <w:hideMark/>
          </w:tcPr>
          <w:p w14:paraId="16AA181A" w14:textId="77777777" w:rsidR="00AB1B9E" w:rsidRDefault="00AB1B9E">
            <w:pPr>
              <w:pStyle w:val="GPPTabele"/>
            </w:pPr>
            <w:r>
              <w:rPr>
                <w:b/>
                <w:i/>
                <w:color w:val="002060"/>
              </w:rPr>
              <w:t>Periodičnost istraživanja</w:t>
            </w:r>
          </w:p>
        </w:tc>
        <w:tc>
          <w:tcPr>
            <w:tcW w:w="7202" w:type="dxa"/>
            <w:hideMark/>
          </w:tcPr>
          <w:p w14:paraId="166B6754" w14:textId="77777777" w:rsidR="00AB1B9E" w:rsidRDefault="00AB1B9E">
            <w:pPr>
              <w:pStyle w:val="GPPTabele"/>
            </w:pPr>
            <w:r>
              <w:t>Godišnje</w:t>
            </w:r>
          </w:p>
        </w:tc>
      </w:tr>
      <w:tr w:rsidR="00AB1B9E" w14:paraId="0CDBDEC7" w14:textId="77777777" w:rsidTr="00A3390D">
        <w:tc>
          <w:tcPr>
            <w:tcW w:w="3004" w:type="dxa"/>
            <w:hideMark/>
          </w:tcPr>
          <w:p w14:paraId="7326FF7A" w14:textId="77777777" w:rsidR="00AB1B9E" w:rsidRDefault="00AB1B9E">
            <w:pPr>
              <w:pStyle w:val="GPPTabele"/>
            </w:pPr>
            <w:r>
              <w:rPr>
                <w:b/>
                <w:i/>
                <w:color w:val="002060"/>
              </w:rPr>
              <w:t>Kratak opis rezultata</w:t>
            </w:r>
          </w:p>
        </w:tc>
        <w:tc>
          <w:tcPr>
            <w:tcW w:w="7202" w:type="dxa"/>
            <w:hideMark/>
          </w:tcPr>
          <w:p w14:paraId="3A23DCD6" w14:textId="77777777" w:rsidR="00AB1B9E" w:rsidRDefault="00AB1B9E">
            <w:pPr>
              <w:pStyle w:val="GPPTabele"/>
            </w:pPr>
            <w:r>
              <w:t>Druga procjena realnog dohotka u poljoprivredi u 2025.</w:t>
            </w:r>
          </w:p>
        </w:tc>
      </w:tr>
      <w:tr w:rsidR="00AB1B9E" w14:paraId="3F51ECFA" w14:textId="77777777" w:rsidTr="00A3390D">
        <w:tc>
          <w:tcPr>
            <w:tcW w:w="3004" w:type="dxa"/>
            <w:hideMark/>
          </w:tcPr>
          <w:p w14:paraId="69FE3462"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582C875D" w14:textId="77777777" w:rsidR="00AB1B9E" w:rsidRDefault="00AB1B9E">
            <w:pPr>
              <w:pStyle w:val="GPPTabele"/>
            </w:pPr>
            <w:r>
              <w:t>Državni zavod za statistiku</w:t>
            </w:r>
            <w:r>
              <w:br/>
            </w:r>
            <w:r w:rsidR="009772B5" w:rsidRPr="00800F58">
              <w:t>Ministarstvo poljoprivrede, šumarstva i ribarstva</w:t>
            </w:r>
            <w:r>
              <w:br/>
              <w:t>Agencija za plaćanja u poljoprivredi, ribarstvu i ruralnom razvoju</w:t>
            </w:r>
          </w:p>
        </w:tc>
      </w:tr>
      <w:tr w:rsidR="00AB1B9E" w14:paraId="70A5349F" w14:textId="77777777" w:rsidTr="00A3390D">
        <w:tc>
          <w:tcPr>
            <w:tcW w:w="3004" w:type="dxa"/>
            <w:hideMark/>
          </w:tcPr>
          <w:p w14:paraId="44FD05C4" w14:textId="77777777" w:rsidR="00AB1B9E" w:rsidRDefault="00AB1B9E">
            <w:pPr>
              <w:pStyle w:val="GPPTabele"/>
            </w:pPr>
            <w:r>
              <w:rPr>
                <w:b/>
                <w:i/>
                <w:color w:val="002060"/>
              </w:rPr>
              <w:t>Načini prikupljanja podataka</w:t>
            </w:r>
          </w:p>
        </w:tc>
        <w:tc>
          <w:tcPr>
            <w:tcW w:w="7202" w:type="dxa"/>
            <w:hideMark/>
          </w:tcPr>
          <w:p w14:paraId="39D30CF7" w14:textId="50879510" w:rsidR="00AB1B9E" w:rsidRDefault="00AB1B9E">
            <w:pPr>
              <w:pStyle w:val="GPPTabele"/>
            </w:pPr>
            <w:r>
              <w:t>Podaci se preuzimaju iz redovitih istraživanja statistike biljne i stočne proizvodnje, statistike cijena poljoprivrednih proizvoda i ostalih istraživanja Državnog zavoda za statistiku te iz administrativnih izvora Ministarstva poljoprivrede</w:t>
            </w:r>
            <w:r w:rsidR="00110FE4">
              <w:t xml:space="preserve">, </w:t>
            </w:r>
            <w:r w:rsidR="00110FE4" w:rsidRPr="00800F58">
              <w:t>šumarstva i ribarstva</w:t>
            </w:r>
            <w:r>
              <w:t xml:space="preserve"> i Agencije za plaćanja u poljoprivredi, ribarstvu i ruralnom razvoju</w:t>
            </w:r>
          </w:p>
        </w:tc>
      </w:tr>
      <w:tr w:rsidR="00AB1B9E" w14:paraId="100ABE13" w14:textId="77777777" w:rsidTr="00A3390D">
        <w:tc>
          <w:tcPr>
            <w:tcW w:w="3004" w:type="dxa"/>
            <w:hideMark/>
          </w:tcPr>
          <w:p w14:paraId="0CE0B040" w14:textId="77777777" w:rsidR="00AB1B9E" w:rsidRDefault="00AB1B9E">
            <w:pPr>
              <w:pStyle w:val="GPPTabele"/>
            </w:pPr>
            <w:r>
              <w:rPr>
                <w:b/>
                <w:i/>
                <w:color w:val="002060"/>
              </w:rPr>
              <w:t>Rokovi za prijenos podataka</w:t>
            </w:r>
          </w:p>
        </w:tc>
        <w:tc>
          <w:tcPr>
            <w:tcW w:w="7202" w:type="dxa"/>
            <w:hideMark/>
          </w:tcPr>
          <w:p w14:paraId="22D63DBA" w14:textId="77777777" w:rsidR="00AB1B9E" w:rsidRDefault="00AB1B9E">
            <w:pPr>
              <w:pStyle w:val="GPPTabele"/>
            </w:pPr>
            <w:r>
              <w:t>Najkasniji rok dostave: 30. siječnja 2026.</w:t>
            </w:r>
          </w:p>
        </w:tc>
      </w:tr>
      <w:tr w:rsidR="00AB1B9E" w14:paraId="703CBD4E" w14:textId="77777777" w:rsidTr="00A3390D">
        <w:tc>
          <w:tcPr>
            <w:tcW w:w="3004" w:type="dxa"/>
            <w:hideMark/>
          </w:tcPr>
          <w:p w14:paraId="072A868B" w14:textId="77777777" w:rsidR="00AB1B9E" w:rsidRDefault="00AB1B9E">
            <w:pPr>
              <w:pStyle w:val="GPPTabele"/>
            </w:pPr>
            <w:r>
              <w:rPr>
                <w:b/>
                <w:i/>
                <w:color w:val="002060"/>
              </w:rPr>
              <w:lastRenderedPageBreak/>
              <w:t>Naziv skupa ili niza administrativnih podataka ili podataka dobivenih metodom promatranja i praćenja</w:t>
            </w:r>
          </w:p>
        </w:tc>
        <w:tc>
          <w:tcPr>
            <w:tcW w:w="7202" w:type="dxa"/>
            <w:hideMark/>
          </w:tcPr>
          <w:p w14:paraId="05783959" w14:textId="77777777" w:rsidR="00AB1B9E" w:rsidRDefault="00AB1B9E">
            <w:pPr>
              <w:pStyle w:val="GPPTabele"/>
            </w:pPr>
            <w:r>
              <w:t>Podaci potrebni za 2. procjenu realnog dohotka (za procjenu outputa poljoprivredne djelatnosti, međufazne potrošnje, potrošnje fiksnog kapitala, naknade zaposlenicima, subvencije, uloženi rad u poljoprivredi, implicitni indeks cijena bruto domaćeg proizvoda)</w:t>
            </w:r>
          </w:p>
        </w:tc>
      </w:tr>
      <w:tr w:rsidR="00AB1B9E" w14:paraId="331B2955" w14:textId="77777777" w:rsidTr="00A3390D">
        <w:tc>
          <w:tcPr>
            <w:tcW w:w="3004" w:type="dxa"/>
            <w:hideMark/>
          </w:tcPr>
          <w:p w14:paraId="65375F75" w14:textId="77777777" w:rsidR="00AB1B9E" w:rsidRDefault="00AB1B9E">
            <w:pPr>
              <w:pStyle w:val="GPPTabele"/>
            </w:pPr>
            <w:r>
              <w:rPr>
                <w:b/>
                <w:i/>
                <w:color w:val="002060"/>
              </w:rPr>
              <w:t>Format prikupljanja podataka</w:t>
            </w:r>
          </w:p>
        </w:tc>
        <w:tc>
          <w:tcPr>
            <w:tcW w:w="7202" w:type="dxa"/>
            <w:hideMark/>
          </w:tcPr>
          <w:p w14:paraId="1855EABE" w14:textId="77777777" w:rsidR="00AB1B9E" w:rsidRDefault="00AB1B9E">
            <w:pPr>
              <w:pStyle w:val="GPPTabele"/>
            </w:pPr>
            <w:r>
              <w:t>Elektronički medij</w:t>
            </w:r>
          </w:p>
        </w:tc>
      </w:tr>
      <w:tr w:rsidR="00AB1B9E" w14:paraId="01F7861D" w14:textId="77777777" w:rsidTr="00A3390D">
        <w:tc>
          <w:tcPr>
            <w:tcW w:w="3004" w:type="dxa"/>
            <w:hideMark/>
          </w:tcPr>
          <w:p w14:paraId="340D5F19"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000604EC" w14:textId="77777777" w:rsidR="00AB1B9E" w:rsidRDefault="00AB1B9E">
            <w:pPr>
              <w:pStyle w:val="GPPTabele"/>
            </w:pPr>
            <w:r>
              <w:t>-</w:t>
            </w:r>
          </w:p>
        </w:tc>
      </w:tr>
      <w:tr w:rsidR="00AB1B9E" w14:paraId="3D36A885" w14:textId="77777777" w:rsidTr="00A3390D">
        <w:tc>
          <w:tcPr>
            <w:tcW w:w="3004" w:type="dxa"/>
            <w:hideMark/>
          </w:tcPr>
          <w:p w14:paraId="0FE0B8BE" w14:textId="77777777" w:rsidR="00AB1B9E" w:rsidRDefault="00AB1B9E">
            <w:pPr>
              <w:pStyle w:val="GPPTabele"/>
            </w:pPr>
            <w:r>
              <w:rPr>
                <w:b/>
                <w:i/>
                <w:color w:val="002060"/>
              </w:rPr>
              <w:t>Veza s rezultatima ili aktivnostima u Programu</w:t>
            </w:r>
          </w:p>
        </w:tc>
        <w:tc>
          <w:tcPr>
            <w:tcW w:w="7202" w:type="dxa"/>
            <w:hideMark/>
          </w:tcPr>
          <w:p w14:paraId="3B1C069E" w14:textId="77777777" w:rsidR="00AB1B9E" w:rsidRDefault="00AB1B9E">
            <w:pPr>
              <w:pStyle w:val="GPPTabele"/>
            </w:pPr>
            <w:r>
              <w:t>Modul 3.1.2. Poljoprivredne statistike</w:t>
            </w:r>
          </w:p>
        </w:tc>
      </w:tr>
      <w:tr w:rsidR="00AB1B9E" w14:paraId="57B1A50C" w14:textId="77777777" w:rsidTr="00A3390D">
        <w:tc>
          <w:tcPr>
            <w:tcW w:w="3004" w:type="dxa"/>
            <w:hideMark/>
          </w:tcPr>
          <w:p w14:paraId="74EBC4C3" w14:textId="77777777" w:rsidR="00AB1B9E" w:rsidRDefault="00AB1B9E">
            <w:pPr>
              <w:pStyle w:val="GPPTabele"/>
            </w:pPr>
            <w:r>
              <w:rPr>
                <w:b/>
                <w:i/>
                <w:color w:val="002060"/>
              </w:rPr>
              <w:t>Rokovi objavljivanja rezultata</w:t>
            </w:r>
          </w:p>
        </w:tc>
        <w:tc>
          <w:tcPr>
            <w:tcW w:w="7202" w:type="dxa"/>
            <w:hideMark/>
          </w:tcPr>
          <w:p w14:paraId="13E873DD" w14:textId="77777777" w:rsidR="00AB1B9E" w:rsidRDefault="00AB1B9E">
            <w:pPr>
              <w:pStyle w:val="GPPTabele"/>
            </w:pPr>
            <w:r>
              <w:t>Najkasnije do 31. ožujka 2026.</w:t>
            </w:r>
          </w:p>
        </w:tc>
      </w:tr>
      <w:tr w:rsidR="00AB1B9E" w14:paraId="7599F0A9" w14:textId="77777777" w:rsidTr="00A3390D">
        <w:tc>
          <w:tcPr>
            <w:tcW w:w="3004" w:type="dxa"/>
            <w:hideMark/>
          </w:tcPr>
          <w:p w14:paraId="5515AD4D" w14:textId="77777777" w:rsidR="00AB1B9E" w:rsidRDefault="00AB1B9E">
            <w:pPr>
              <w:pStyle w:val="GPPTabele"/>
            </w:pPr>
            <w:r>
              <w:rPr>
                <w:b/>
                <w:i/>
                <w:color w:val="002060"/>
              </w:rPr>
              <w:t>Razina objavljivanja rezultata</w:t>
            </w:r>
          </w:p>
        </w:tc>
        <w:tc>
          <w:tcPr>
            <w:tcW w:w="7202" w:type="dxa"/>
            <w:hideMark/>
          </w:tcPr>
          <w:p w14:paraId="3BA64B0C" w14:textId="77777777" w:rsidR="00AB1B9E" w:rsidRDefault="00AB1B9E">
            <w:pPr>
              <w:pStyle w:val="GPPTabele"/>
            </w:pPr>
            <w:r>
              <w:t>Republika Hrvatska</w:t>
            </w:r>
          </w:p>
        </w:tc>
      </w:tr>
      <w:tr w:rsidR="00AB1B9E" w14:paraId="22E65C7E" w14:textId="77777777" w:rsidTr="00A3390D">
        <w:tc>
          <w:tcPr>
            <w:tcW w:w="3004" w:type="dxa"/>
            <w:hideMark/>
          </w:tcPr>
          <w:p w14:paraId="2DB2736A" w14:textId="77777777" w:rsidR="00AB1B9E" w:rsidRDefault="00AB1B9E">
            <w:pPr>
              <w:pStyle w:val="GPPTabele"/>
            </w:pPr>
            <w:r>
              <w:rPr>
                <w:b/>
                <w:i/>
                <w:color w:val="002060"/>
              </w:rPr>
              <w:t>Relevantni nacionalni standardi</w:t>
            </w:r>
          </w:p>
        </w:tc>
        <w:tc>
          <w:tcPr>
            <w:tcW w:w="7202" w:type="dxa"/>
            <w:hideMark/>
          </w:tcPr>
          <w:p w14:paraId="32027244" w14:textId="77777777" w:rsidR="00AB1B9E" w:rsidRDefault="00AB1B9E">
            <w:pPr>
              <w:pStyle w:val="GPPTabele"/>
            </w:pPr>
            <w:r>
              <w:t>Zakon o poljoprivrednom zemljištu („Narodne novine“, br. 20/18. i 115/18., 98/19.i 57/22.)</w:t>
            </w:r>
            <w:r>
              <w:br/>
              <w:t>Zakon o poljoprivredi („Narodne novine“, br. 118/18., 42/20.,127/20., 52/21. i 152/22. )</w:t>
            </w:r>
            <w:r>
              <w:br/>
              <w:t>Pravilnik o provedbi izravne potpore poljoprivredi i IAKS mjera ruralnog razvoja za 2023. godinu („Narodne novine“, broj 25/23.)</w:t>
            </w:r>
            <w:r>
              <w:br/>
              <w:t>Odluka o Nacionalnoj klasifikaciji djelatnosti 2025. – NKD 2025. („Narodne novine“, broj 47/24.)</w:t>
            </w:r>
            <w:r>
              <w:br/>
              <w:t>Klasifikacija proizvoda po djelatnostima – KPD 2015. („Narodne novine“, broj 157/14.)</w:t>
            </w:r>
          </w:p>
        </w:tc>
      </w:tr>
      <w:tr w:rsidR="00AB1B9E" w14:paraId="7F9A8939" w14:textId="77777777" w:rsidTr="00A3390D">
        <w:tc>
          <w:tcPr>
            <w:tcW w:w="3004" w:type="dxa"/>
            <w:hideMark/>
          </w:tcPr>
          <w:p w14:paraId="7A7713AE" w14:textId="77777777" w:rsidR="00AB1B9E" w:rsidRDefault="00AB1B9E">
            <w:pPr>
              <w:pStyle w:val="GPPTabele"/>
            </w:pPr>
            <w:r>
              <w:rPr>
                <w:b/>
                <w:i/>
                <w:color w:val="002060"/>
              </w:rPr>
              <w:t>Pravna osnova Europske unije</w:t>
            </w:r>
          </w:p>
        </w:tc>
        <w:tc>
          <w:tcPr>
            <w:tcW w:w="7202" w:type="dxa"/>
            <w:hideMark/>
          </w:tcPr>
          <w:p w14:paraId="453AE61C" w14:textId="77777777" w:rsidR="00AB1B9E" w:rsidRDefault="00AB1B9E">
            <w:pPr>
              <w:pStyle w:val="GPPTabele"/>
            </w:pPr>
            <w:r>
              <w:t>Uredba (EZ) br. 138/2004 Europskog parlamenta i Vijeća od 5. prosinca 2003. o ekonomskim računima u poljoprivredi na području Zajednice (Tekst značajan za EGP) (SL L 33, 5.2.2004)</w:t>
            </w:r>
            <w:r>
              <w:br/>
              <w:t>Uredba Komisije (EZ) br. 306/2005 od 24. veljače 2005. o izmjeni Priloga I. Uredbi (EZ) br. 138/2004 Europskog parlamenta i Vijeća o ekonomskim računima za poljoprivredu u Zajednici. (SL L 52, 25.2.2005.)</w:t>
            </w:r>
            <w:r>
              <w:br/>
              <w:t>Uredba Komisije (EZ) br. 909/2006 od 20. lipnja 2006. o izmjeni priloga I. i II. Uredbi (EZ) br. 138/2004 Europskog parlamenta i Vijeća o ekonomskim računima za poljoprivredu u Zajednici (SL L 168, 21.6.2006.)</w:t>
            </w:r>
            <w:r>
              <w:br/>
              <w:t>Uredba (EZ) br. 1137/2008 Europskog parlamenta i Vijeća od 22. listopada 2008. o prilagodbi nekih instrumenata podložnih postupku utvrđenom u članku 251. Ugovora, Odluci Vijeća 1999/468/EZ u vezi s regulatornim postupkom s kontrolom Prilagodba regulatornom postupku s kontrolom — prvi dio (SL L 311, 21. 11. 2008.)</w:t>
            </w:r>
          </w:p>
        </w:tc>
      </w:tr>
      <w:tr w:rsidR="00AB1B9E" w14:paraId="4E3D27FB" w14:textId="77777777" w:rsidTr="00A3390D">
        <w:tc>
          <w:tcPr>
            <w:tcW w:w="3004" w:type="dxa"/>
            <w:hideMark/>
          </w:tcPr>
          <w:p w14:paraId="668F53BB" w14:textId="77777777" w:rsidR="00AB1B9E" w:rsidRDefault="00AB1B9E">
            <w:pPr>
              <w:pStyle w:val="GPPTabele"/>
            </w:pPr>
            <w:r>
              <w:rPr>
                <w:b/>
                <w:i/>
                <w:color w:val="002060"/>
              </w:rPr>
              <w:t>Ostali međunarodni standardi</w:t>
            </w:r>
          </w:p>
        </w:tc>
        <w:tc>
          <w:tcPr>
            <w:tcW w:w="7202" w:type="dxa"/>
            <w:hideMark/>
          </w:tcPr>
          <w:p w14:paraId="238C08DF"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Uredba (EZ) br. 451/2008 Europskog parlamenta i Vijeća od 23. travnja 2008. o uspostavi nove statističke Klasifikacije proizvoda po djelatnostima (KPD) i o stavljanju izvan snage Uredbe Vijeća (EEZ) br. 3696/93 (SL L  145, 4. 6. 2008.)</w:t>
            </w:r>
            <w:r>
              <w:br/>
              <w:t>Uredba Komisije (EU) br. 1209/2014 od 29. listopada 2014. o izmjeni Uredbe (EZ) br. 451/2008 Europskog parlamenta i Vijeća o uspostavi nove statističke klasifikacije proizvoda po djelatnostima (KPD) i o stavljanju izvan snage Uredbe Vijeća (EEZ) br. 3696/93 (SL L 336, 22. 11. 2014.)</w:t>
            </w:r>
            <w:r>
              <w:br/>
              <w:t>Ekonomski računi u poljoprivredi – Priručnik za izradu ekonomskih računa u poljoprivredi, Revizija 1, Eurostat</w:t>
            </w:r>
            <w:r>
              <w:br/>
              <w:t>Ciljana metodologija za statistiku inputa poljoprivredne radne snage, Revizija 1, Eurostat, 2000.</w:t>
            </w:r>
          </w:p>
        </w:tc>
      </w:tr>
    </w:tbl>
    <w:p w14:paraId="1B33A147" w14:textId="77777777" w:rsidR="00AB1B9E" w:rsidRDefault="00AB1B9E" w:rsidP="00AB1B9E"/>
    <w:p w14:paraId="26BED326" w14:textId="77777777" w:rsidR="002D5F0F" w:rsidRDefault="002D5F0F">
      <w:pPr>
        <w:spacing w:after="200" w:line="276" w:lineRule="auto"/>
        <w:jc w:val="left"/>
        <w:rPr>
          <w:rFonts w:ascii="Arial Narrow" w:hAnsi="Arial Narrow"/>
          <w:b/>
          <w:sz w:val="18"/>
          <w:szCs w:val="22"/>
          <w:bdr w:val="single" w:sz="4" w:space="0" w:color="auto" w:frame="1"/>
        </w:rPr>
      </w:pPr>
      <w:r>
        <w:rPr>
          <w:sz w:val="18"/>
        </w:rPr>
        <w:br w:type="page"/>
      </w:r>
    </w:p>
    <w:p w14:paraId="01B70EAF" w14:textId="77777777" w:rsidR="00AB1B9E" w:rsidRDefault="00AB1B9E" w:rsidP="00AB1B9E">
      <w:pPr>
        <w:pStyle w:val="GPPOznaka"/>
      </w:pPr>
      <w:r>
        <w:rPr>
          <w:sz w:val="18"/>
        </w:rPr>
        <w:lastRenderedPageBreak/>
        <w:t>3.1.2e-II-12</w:t>
      </w:r>
    </w:p>
    <w:p w14:paraId="66BAF3B0" w14:textId="77777777" w:rsidR="00AB1B9E" w:rsidRDefault="00AB1B9E" w:rsidP="00AB1B9E"/>
    <w:tbl>
      <w:tblPr>
        <w:tblW w:w="10206" w:type="dxa"/>
        <w:tblLook w:val="04A0" w:firstRow="1" w:lastRow="0" w:firstColumn="1" w:lastColumn="0" w:noHBand="0" w:noVBand="1"/>
      </w:tblPr>
      <w:tblGrid>
        <w:gridCol w:w="3004"/>
        <w:gridCol w:w="7202"/>
      </w:tblGrid>
      <w:tr w:rsidR="00AB1B9E" w14:paraId="7143B195" w14:textId="77777777" w:rsidTr="00B752B1">
        <w:tc>
          <w:tcPr>
            <w:tcW w:w="3004" w:type="dxa"/>
            <w:hideMark/>
          </w:tcPr>
          <w:p w14:paraId="2D2395E9" w14:textId="77777777" w:rsidR="00AB1B9E" w:rsidRDefault="00AB1B9E">
            <w:pPr>
              <w:pStyle w:val="GPPTabele"/>
            </w:pPr>
            <w:r>
              <w:rPr>
                <w:b/>
                <w:color w:val="002060"/>
              </w:rPr>
              <w:t>II. Statističko istraživanje na temelju administrativnih izvora podataka</w:t>
            </w:r>
          </w:p>
        </w:tc>
        <w:tc>
          <w:tcPr>
            <w:tcW w:w="7202" w:type="dxa"/>
            <w:hideMark/>
          </w:tcPr>
          <w:p w14:paraId="493AD67F" w14:textId="77777777" w:rsidR="00AB1B9E" w:rsidRDefault="00AB1B9E">
            <w:pPr>
              <w:pStyle w:val="GPPTabele"/>
            </w:pPr>
            <w:r>
              <w:t>Broj 12</w:t>
            </w:r>
          </w:p>
        </w:tc>
      </w:tr>
      <w:tr w:rsidR="00AB1B9E" w14:paraId="7B992B00" w14:textId="77777777" w:rsidTr="00B752B1">
        <w:tc>
          <w:tcPr>
            <w:tcW w:w="3004" w:type="dxa"/>
            <w:hideMark/>
          </w:tcPr>
          <w:p w14:paraId="4D008D1A" w14:textId="77777777" w:rsidR="00AB1B9E" w:rsidRDefault="00AB1B9E">
            <w:pPr>
              <w:pStyle w:val="GPPTabele"/>
            </w:pPr>
            <w:r>
              <w:rPr>
                <w:b/>
                <w:i/>
                <w:color w:val="002060"/>
              </w:rPr>
              <w:t>Nositelj službene statistike</w:t>
            </w:r>
          </w:p>
        </w:tc>
        <w:tc>
          <w:tcPr>
            <w:tcW w:w="7202" w:type="dxa"/>
            <w:hideMark/>
          </w:tcPr>
          <w:p w14:paraId="2931EE8C" w14:textId="77777777" w:rsidR="00AB1B9E" w:rsidRDefault="00AB1B9E">
            <w:pPr>
              <w:pStyle w:val="GPPTabele"/>
            </w:pPr>
            <w:r>
              <w:t>Državni zavod za statistiku</w:t>
            </w:r>
          </w:p>
        </w:tc>
      </w:tr>
      <w:tr w:rsidR="00AB1B9E" w14:paraId="04FAE333" w14:textId="77777777" w:rsidTr="00B752B1">
        <w:tc>
          <w:tcPr>
            <w:tcW w:w="3004" w:type="dxa"/>
            <w:hideMark/>
          </w:tcPr>
          <w:p w14:paraId="3E139D68" w14:textId="77777777" w:rsidR="00AB1B9E" w:rsidRDefault="00AB1B9E">
            <w:pPr>
              <w:pStyle w:val="GPPTabele"/>
            </w:pPr>
            <w:r>
              <w:rPr>
                <w:b/>
                <w:i/>
                <w:color w:val="002060"/>
              </w:rPr>
              <w:t>Naziv statističke aktivnosti</w:t>
            </w:r>
          </w:p>
        </w:tc>
        <w:tc>
          <w:tcPr>
            <w:tcW w:w="7202" w:type="dxa"/>
            <w:hideMark/>
          </w:tcPr>
          <w:p w14:paraId="118A62BF" w14:textId="6455D5D7" w:rsidR="00AB1B9E" w:rsidRDefault="00AB1B9E">
            <w:pPr>
              <w:pStyle w:val="GPPNaziv"/>
            </w:pPr>
            <w:bookmarkStart w:id="313" w:name="_Toc176792036"/>
            <w:r>
              <w:t>Ekonomski računi za poljoprivredu u 2023. za Republiku Hrvatsku, HR_NUTS 2021. - HR NUTS 2</w:t>
            </w:r>
            <w:bookmarkEnd w:id="313"/>
          </w:p>
        </w:tc>
      </w:tr>
      <w:tr w:rsidR="00AB1B9E" w14:paraId="64D319C2" w14:textId="77777777" w:rsidTr="00B752B1">
        <w:tc>
          <w:tcPr>
            <w:tcW w:w="3004" w:type="dxa"/>
            <w:hideMark/>
          </w:tcPr>
          <w:p w14:paraId="27EADCA4" w14:textId="77777777" w:rsidR="00AB1B9E" w:rsidRDefault="00AB1B9E">
            <w:pPr>
              <w:pStyle w:val="GPPTabele"/>
            </w:pPr>
            <w:r>
              <w:rPr>
                <w:b/>
                <w:i/>
                <w:color w:val="002060"/>
              </w:rPr>
              <w:t>Periodičnost istraživanja</w:t>
            </w:r>
          </w:p>
        </w:tc>
        <w:tc>
          <w:tcPr>
            <w:tcW w:w="7202" w:type="dxa"/>
            <w:hideMark/>
          </w:tcPr>
          <w:p w14:paraId="781F537F" w14:textId="77777777" w:rsidR="00AB1B9E" w:rsidRDefault="00AB1B9E">
            <w:pPr>
              <w:pStyle w:val="GPPTabele"/>
            </w:pPr>
            <w:r>
              <w:t>Godišnje</w:t>
            </w:r>
          </w:p>
        </w:tc>
      </w:tr>
      <w:tr w:rsidR="00AB1B9E" w14:paraId="1C6A4FCC" w14:textId="77777777" w:rsidTr="00B752B1">
        <w:tc>
          <w:tcPr>
            <w:tcW w:w="3004" w:type="dxa"/>
            <w:hideMark/>
          </w:tcPr>
          <w:p w14:paraId="1190139A" w14:textId="77777777" w:rsidR="00AB1B9E" w:rsidRDefault="00AB1B9E">
            <w:pPr>
              <w:pStyle w:val="GPPTabele"/>
            </w:pPr>
            <w:r>
              <w:rPr>
                <w:b/>
                <w:i/>
                <w:color w:val="002060"/>
              </w:rPr>
              <w:t>Kratak opis rezultata</w:t>
            </w:r>
          </w:p>
        </w:tc>
        <w:tc>
          <w:tcPr>
            <w:tcW w:w="7202" w:type="dxa"/>
            <w:hideMark/>
          </w:tcPr>
          <w:p w14:paraId="5F4CB28A" w14:textId="77777777" w:rsidR="00AB1B9E" w:rsidRDefault="00AB1B9E">
            <w:pPr>
              <w:pStyle w:val="GPPTabele"/>
            </w:pPr>
            <w:r>
              <w:t>Ekonomski računi za poljoprivredu po prostornim jedinicama za statistiku 2. razine (output, međufazna potrošnja, bruto dodana vrijednost)</w:t>
            </w:r>
          </w:p>
        </w:tc>
      </w:tr>
      <w:tr w:rsidR="00AB1B9E" w14:paraId="582A6E2A" w14:textId="77777777" w:rsidTr="00B752B1">
        <w:tc>
          <w:tcPr>
            <w:tcW w:w="3004" w:type="dxa"/>
            <w:hideMark/>
          </w:tcPr>
          <w:p w14:paraId="3583FBA8"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235A3EDD" w14:textId="77777777" w:rsidR="00AB1B9E" w:rsidRDefault="00AB1B9E">
            <w:pPr>
              <w:pStyle w:val="GPPTabele"/>
            </w:pPr>
            <w:r>
              <w:t>Državni zavod za statistiku</w:t>
            </w:r>
            <w:r>
              <w:br/>
            </w:r>
            <w:r w:rsidR="009772B5" w:rsidRPr="00800F58">
              <w:t>Ministarstvo poljoprivrede, šumarstva i ribarstva</w:t>
            </w:r>
            <w:r>
              <w:br/>
              <w:t>Agencija za plaćanja u poljoprivredi, ribarstvu i ruralnom razvoju</w:t>
            </w:r>
          </w:p>
        </w:tc>
      </w:tr>
      <w:tr w:rsidR="00AB1B9E" w14:paraId="776BF708" w14:textId="77777777" w:rsidTr="00B752B1">
        <w:tc>
          <w:tcPr>
            <w:tcW w:w="3004" w:type="dxa"/>
            <w:hideMark/>
          </w:tcPr>
          <w:p w14:paraId="6ED11ED7" w14:textId="77777777" w:rsidR="00AB1B9E" w:rsidRDefault="00AB1B9E">
            <w:pPr>
              <w:pStyle w:val="GPPTabele"/>
            </w:pPr>
            <w:r>
              <w:rPr>
                <w:b/>
                <w:i/>
                <w:color w:val="002060"/>
              </w:rPr>
              <w:t>Načini prikupljanja podataka</w:t>
            </w:r>
          </w:p>
        </w:tc>
        <w:tc>
          <w:tcPr>
            <w:tcW w:w="7202" w:type="dxa"/>
            <w:hideMark/>
          </w:tcPr>
          <w:p w14:paraId="67991949" w14:textId="7C6E703C" w:rsidR="00AB1B9E" w:rsidRDefault="00AB1B9E">
            <w:pPr>
              <w:pStyle w:val="GPPTabele"/>
            </w:pPr>
            <w:r>
              <w:t>Podaci se preuzimaju iz redovitih istraživanja statistike biljne i stočne proizvodnje, statistike cijena poljoprivrednih proizvoda i ostalih istraživanja Državnog zavoda za statistiku te iz administrativnih izvora Ministarstva poljoprivrede</w:t>
            </w:r>
            <w:r w:rsidR="00110FE4" w:rsidRPr="00800F58">
              <w:t>, šumarstva i ribarstva</w:t>
            </w:r>
            <w:r>
              <w:t xml:space="preserve"> i Agencije za plaćanja u poljoprivredi, ribarstvu i ruralnom razvoju</w:t>
            </w:r>
          </w:p>
        </w:tc>
      </w:tr>
      <w:tr w:rsidR="00AB1B9E" w14:paraId="6CD53836" w14:textId="77777777" w:rsidTr="00B752B1">
        <w:tc>
          <w:tcPr>
            <w:tcW w:w="3004" w:type="dxa"/>
            <w:hideMark/>
          </w:tcPr>
          <w:p w14:paraId="03F0F53B" w14:textId="77777777" w:rsidR="00AB1B9E" w:rsidRDefault="00AB1B9E">
            <w:pPr>
              <w:pStyle w:val="GPPTabele"/>
            </w:pPr>
            <w:r>
              <w:rPr>
                <w:b/>
                <w:i/>
                <w:color w:val="002060"/>
              </w:rPr>
              <w:t>Rokovi za prijenos podataka</w:t>
            </w:r>
          </w:p>
        </w:tc>
        <w:tc>
          <w:tcPr>
            <w:tcW w:w="7202" w:type="dxa"/>
            <w:hideMark/>
          </w:tcPr>
          <w:p w14:paraId="4DFC8DB5" w14:textId="77777777" w:rsidR="00AB1B9E" w:rsidRDefault="00AB1B9E">
            <w:pPr>
              <w:pStyle w:val="GPPTabele"/>
            </w:pPr>
            <w:r>
              <w:t>Najkasniji datum dostave podataka : 15. lipnja 2025.</w:t>
            </w:r>
          </w:p>
        </w:tc>
      </w:tr>
      <w:tr w:rsidR="00AB1B9E" w14:paraId="508457A5" w14:textId="77777777" w:rsidTr="00B752B1">
        <w:tc>
          <w:tcPr>
            <w:tcW w:w="3004" w:type="dxa"/>
            <w:hideMark/>
          </w:tcPr>
          <w:p w14:paraId="4ADA5931"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359C8418" w14:textId="77777777" w:rsidR="00AB1B9E" w:rsidRDefault="00AB1B9E">
            <w:pPr>
              <w:pStyle w:val="GPPTabele"/>
            </w:pPr>
            <w:r>
              <w:t>Podaci potrebni za izračun (outputa poljoprivredne djelatnosti, međufazne potrošnje, bruto dodane vrijednosti)</w:t>
            </w:r>
          </w:p>
        </w:tc>
      </w:tr>
      <w:tr w:rsidR="00AB1B9E" w14:paraId="046D9C0C" w14:textId="77777777" w:rsidTr="00B752B1">
        <w:tc>
          <w:tcPr>
            <w:tcW w:w="3004" w:type="dxa"/>
            <w:hideMark/>
          </w:tcPr>
          <w:p w14:paraId="0023475C" w14:textId="77777777" w:rsidR="00AB1B9E" w:rsidRDefault="00AB1B9E">
            <w:pPr>
              <w:pStyle w:val="GPPTabele"/>
            </w:pPr>
            <w:r>
              <w:rPr>
                <w:b/>
                <w:i/>
                <w:color w:val="002060"/>
              </w:rPr>
              <w:t>Format prikupljanja podataka</w:t>
            </w:r>
          </w:p>
        </w:tc>
        <w:tc>
          <w:tcPr>
            <w:tcW w:w="7202" w:type="dxa"/>
            <w:hideMark/>
          </w:tcPr>
          <w:p w14:paraId="647555E8" w14:textId="77777777" w:rsidR="00AB1B9E" w:rsidRDefault="00AB1B9E">
            <w:pPr>
              <w:pStyle w:val="GPPTabele"/>
            </w:pPr>
            <w:r>
              <w:t>Elektronički medij</w:t>
            </w:r>
          </w:p>
        </w:tc>
      </w:tr>
      <w:tr w:rsidR="00AB1B9E" w14:paraId="600E488E" w14:textId="77777777" w:rsidTr="00B752B1">
        <w:tc>
          <w:tcPr>
            <w:tcW w:w="3004" w:type="dxa"/>
            <w:hideMark/>
          </w:tcPr>
          <w:p w14:paraId="7C083666"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621BD02D" w14:textId="77777777" w:rsidR="00AB1B9E" w:rsidRDefault="00AB1B9E">
            <w:pPr>
              <w:pStyle w:val="GPPTabele"/>
            </w:pPr>
            <w:r>
              <w:t>-</w:t>
            </w:r>
          </w:p>
        </w:tc>
      </w:tr>
      <w:tr w:rsidR="00AB1B9E" w14:paraId="3630DC22" w14:textId="77777777" w:rsidTr="00B752B1">
        <w:tc>
          <w:tcPr>
            <w:tcW w:w="3004" w:type="dxa"/>
            <w:hideMark/>
          </w:tcPr>
          <w:p w14:paraId="1F02533E" w14:textId="77777777" w:rsidR="00AB1B9E" w:rsidRDefault="00AB1B9E">
            <w:pPr>
              <w:pStyle w:val="GPPTabele"/>
            </w:pPr>
            <w:r>
              <w:rPr>
                <w:b/>
                <w:i/>
                <w:color w:val="002060"/>
              </w:rPr>
              <w:t>Veza s rezultatima ili aktivnostima u Programu</w:t>
            </w:r>
          </w:p>
        </w:tc>
        <w:tc>
          <w:tcPr>
            <w:tcW w:w="7202" w:type="dxa"/>
            <w:hideMark/>
          </w:tcPr>
          <w:p w14:paraId="37403B54" w14:textId="77777777" w:rsidR="00AB1B9E" w:rsidRDefault="00AB1B9E">
            <w:pPr>
              <w:pStyle w:val="GPPTabele"/>
            </w:pPr>
            <w:r>
              <w:t>Modul 3.1.2. Poljoprivredne statistike</w:t>
            </w:r>
          </w:p>
        </w:tc>
      </w:tr>
      <w:tr w:rsidR="00AB1B9E" w14:paraId="61D037A8" w14:textId="77777777" w:rsidTr="00B752B1">
        <w:tc>
          <w:tcPr>
            <w:tcW w:w="3004" w:type="dxa"/>
            <w:hideMark/>
          </w:tcPr>
          <w:p w14:paraId="0B79DD4C" w14:textId="77777777" w:rsidR="00AB1B9E" w:rsidRDefault="00AB1B9E">
            <w:pPr>
              <w:pStyle w:val="GPPTabele"/>
            </w:pPr>
            <w:r>
              <w:rPr>
                <w:b/>
                <w:i/>
                <w:color w:val="002060"/>
              </w:rPr>
              <w:t>Rokovi objavljivanja rezultata</w:t>
            </w:r>
          </w:p>
        </w:tc>
        <w:tc>
          <w:tcPr>
            <w:tcW w:w="7202" w:type="dxa"/>
            <w:hideMark/>
          </w:tcPr>
          <w:p w14:paraId="5D2B5106" w14:textId="77777777" w:rsidR="00AB1B9E" w:rsidRDefault="00AB1B9E">
            <w:pPr>
              <w:pStyle w:val="GPPTabele"/>
            </w:pPr>
            <w:r>
              <w:t>Najkasnije do 20. rujna 2025.</w:t>
            </w:r>
          </w:p>
        </w:tc>
      </w:tr>
      <w:tr w:rsidR="00AB1B9E" w14:paraId="0DDD817E" w14:textId="77777777" w:rsidTr="00B752B1">
        <w:tc>
          <w:tcPr>
            <w:tcW w:w="3004" w:type="dxa"/>
            <w:hideMark/>
          </w:tcPr>
          <w:p w14:paraId="0BF41821" w14:textId="77777777" w:rsidR="00AB1B9E" w:rsidRDefault="00AB1B9E">
            <w:pPr>
              <w:pStyle w:val="GPPTabele"/>
            </w:pPr>
            <w:r>
              <w:rPr>
                <w:b/>
                <w:i/>
                <w:color w:val="002060"/>
              </w:rPr>
              <w:t>Razina objavljivanja rezultata</w:t>
            </w:r>
          </w:p>
        </w:tc>
        <w:tc>
          <w:tcPr>
            <w:tcW w:w="7202" w:type="dxa"/>
            <w:hideMark/>
          </w:tcPr>
          <w:p w14:paraId="2E4E5346" w14:textId="77777777" w:rsidR="00AB1B9E" w:rsidRDefault="00AB1B9E">
            <w:pPr>
              <w:pStyle w:val="GPPTabele"/>
            </w:pPr>
            <w:r>
              <w:t>Republika Hrvatska</w:t>
            </w:r>
            <w:r>
              <w:br/>
              <w:t>NUTS 2 razina (regije)</w:t>
            </w:r>
          </w:p>
        </w:tc>
      </w:tr>
      <w:tr w:rsidR="00AB1B9E" w14:paraId="02D713AC" w14:textId="77777777" w:rsidTr="00B752B1">
        <w:tc>
          <w:tcPr>
            <w:tcW w:w="3004" w:type="dxa"/>
            <w:hideMark/>
          </w:tcPr>
          <w:p w14:paraId="05BD892E" w14:textId="77777777" w:rsidR="00AB1B9E" w:rsidRDefault="00AB1B9E">
            <w:pPr>
              <w:pStyle w:val="GPPTabele"/>
            </w:pPr>
            <w:r>
              <w:rPr>
                <w:b/>
                <w:i/>
                <w:color w:val="002060"/>
              </w:rPr>
              <w:t>Relevantni nacionalni standardi</w:t>
            </w:r>
          </w:p>
        </w:tc>
        <w:tc>
          <w:tcPr>
            <w:tcW w:w="7202" w:type="dxa"/>
            <w:hideMark/>
          </w:tcPr>
          <w:p w14:paraId="53446B59" w14:textId="77777777" w:rsidR="00AB1B9E" w:rsidRDefault="00AB1B9E">
            <w:pPr>
              <w:pStyle w:val="GPPTabele"/>
            </w:pPr>
            <w:r>
              <w:t>Zakon o poljoprivrednom zemljištu („Narodne novine“, br. 20/18. i 115/18., 98/19. i 57/22. )</w:t>
            </w:r>
            <w:r>
              <w:br/>
              <w:t>Zakon o poljoprivredi („Narodne novine“, br. 118/18., 42/20.,127/20., 52/21. i 152/22. )</w:t>
            </w:r>
            <w:r>
              <w:br/>
              <w:t>Odluka o Nacionalnoj klasifikaciji djelatnosti 2025. – NKD 2025. („Narodne novine“, broj 47/24.)</w:t>
            </w:r>
            <w:r>
              <w:br/>
              <w:t>Klasifikacija proizvoda po djelatnostima – KPD 2015. („Narodne novine“, broj157/14.)</w:t>
            </w:r>
          </w:p>
        </w:tc>
      </w:tr>
      <w:tr w:rsidR="00AB1B9E" w14:paraId="3F61CAA1" w14:textId="77777777" w:rsidTr="00B752B1">
        <w:tc>
          <w:tcPr>
            <w:tcW w:w="3004" w:type="dxa"/>
            <w:hideMark/>
          </w:tcPr>
          <w:p w14:paraId="101A54E6" w14:textId="77777777" w:rsidR="00AB1B9E" w:rsidRDefault="00AB1B9E">
            <w:pPr>
              <w:pStyle w:val="GPPTabele"/>
            </w:pPr>
            <w:r>
              <w:rPr>
                <w:b/>
                <w:i/>
                <w:color w:val="002060"/>
              </w:rPr>
              <w:t>Pravna osnova Europske unije</w:t>
            </w:r>
          </w:p>
        </w:tc>
        <w:tc>
          <w:tcPr>
            <w:tcW w:w="7202" w:type="dxa"/>
            <w:hideMark/>
          </w:tcPr>
          <w:p w14:paraId="5D37C3DD" w14:textId="77777777" w:rsidR="00AB1B9E" w:rsidRDefault="00AB1B9E">
            <w:pPr>
              <w:pStyle w:val="GPPTabele"/>
            </w:pPr>
            <w:r>
              <w:t>-</w:t>
            </w:r>
          </w:p>
        </w:tc>
      </w:tr>
      <w:tr w:rsidR="00AB1B9E" w14:paraId="6E647B0F" w14:textId="77777777" w:rsidTr="00B752B1">
        <w:tc>
          <w:tcPr>
            <w:tcW w:w="3004" w:type="dxa"/>
            <w:hideMark/>
          </w:tcPr>
          <w:p w14:paraId="25A7580F" w14:textId="77777777" w:rsidR="00AB1B9E" w:rsidRDefault="00AB1B9E">
            <w:pPr>
              <w:pStyle w:val="GPPTabele"/>
            </w:pPr>
            <w:r>
              <w:rPr>
                <w:b/>
                <w:i/>
                <w:color w:val="002060"/>
              </w:rPr>
              <w:t>Ostali međunarodni standardi</w:t>
            </w:r>
          </w:p>
        </w:tc>
        <w:tc>
          <w:tcPr>
            <w:tcW w:w="7202" w:type="dxa"/>
            <w:hideMark/>
          </w:tcPr>
          <w:p w14:paraId="1FE9FB90" w14:textId="77777777" w:rsidR="00AB1B9E" w:rsidRDefault="00AB1B9E">
            <w:pPr>
              <w:pStyle w:val="GPPTabele"/>
            </w:pPr>
            <w:r>
              <w:t>Uredba (EU) 2022/590 Europskog parlamenta i Vijeća od 6. travnja 2022.</w:t>
            </w:r>
            <w:r>
              <w:b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451/2008 Europskog parlamenta i Vijeća od 23. travnja 2008. o uspostavi nove statističke Klasifikacije proizvoda po djelatnostima (KPD) i o stavljanju izvan snage Uredbe Vijeća (EEZ) br. 3696/93 (SL L  145, 4. 6. 2008.)</w:t>
            </w:r>
            <w:r>
              <w:br/>
              <w:t>Uredba Komisije (EU) br. 1209/2014 od 29. listopada 2014. o izmjeni Uredbe (EZ) br. 451/2008 Europskog parlamenta i Vijeća o uspostavi nove statističke klasifikacije proizvoda po djelatnostima (KPD) i o stavljanju izvan snage Uredbe Vijeća (EEZ) br. 3696/93 (SL L 336, 22. 11. 2014.)</w:t>
            </w:r>
            <w:r>
              <w:br/>
            </w:r>
            <w:r>
              <w:lastRenderedPageBreak/>
              <w:t>Ekonomski računi u poljoprivredi – Priručnik za izradu ekonomskih računa u poljoprivredi, Revizija 1, Eurostat (EAA – Manual for agricultural accounts Rev.1, Eurostat)</w:t>
            </w:r>
            <w:r>
              <w:br/>
              <w:t>Ciljana metodologija za statistiku inputa poljoprivredne radne snage, Revizija 1, Eurostat, 2000. (Target methodology for agricultural labour input statistics. Rev. 1, Eurostat, 2000)</w:t>
            </w:r>
          </w:p>
        </w:tc>
      </w:tr>
    </w:tbl>
    <w:p w14:paraId="194E86E7" w14:textId="77777777" w:rsidR="00EB7619" w:rsidRDefault="00EB7619" w:rsidP="00AB1B9E"/>
    <w:p w14:paraId="4ECC8751" w14:textId="3440341C" w:rsidR="00AB1B9E" w:rsidRDefault="00AB1B9E" w:rsidP="00AB1B9E">
      <w:pPr>
        <w:pStyle w:val="GPPPodpodrucje"/>
      </w:pPr>
      <w:bookmarkStart w:id="314" w:name="_Toc176792037"/>
      <w:r>
        <w:rPr>
          <w:sz w:val="18"/>
        </w:rPr>
        <w:t>Modul 3.1.3 STATISTIKA RIBARSTVA</w:t>
      </w:r>
      <w:bookmarkEnd w:id="314"/>
    </w:p>
    <w:p w14:paraId="3BA80C82" w14:textId="77777777" w:rsidR="00EB7619" w:rsidRDefault="00EB7619" w:rsidP="00EB7619"/>
    <w:p w14:paraId="38F4B231" w14:textId="77777777" w:rsidR="00EB7619" w:rsidRDefault="00EB7619" w:rsidP="00EB7619">
      <w:pPr>
        <w:pStyle w:val="GPPOznaka"/>
      </w:pPr>
      <w:r>
        <w:rPr>
          <w:sz w:val="18"/>
        </w:rPr>
        <w:t>3.1.3-II-1</w:t>
      </w:r>
    </w:p>
    <w:p w14:paraId="1E64C8E9" w14:textId="77777777" w:rsidR="00EB7619" w:rsidRDefault="00EB7619" w:rsidP="00EB7619"/>
    <w:tbl>
      <w:tblPr>
        <w:tblW w:w="10206" w:type="dxa"/>
        <w:tblLook w:val="04A0" w:firstRow="1" w:lastRow="0" w:firstColumn="1" w:lastColumn="0" w:noHBand="0" w:noVBand="1"/>
      </w:tblPr>
      <w:tblGrid>
        <w:gridCol w:w="3004"/>
        <w:gridCol w:w="7202"/>
      </w:tblGrid>
      <w:tr w:rsidR="00EB7619" w14:paraId="3963531D" w14:textId="77777777" w:rsidTr="00A3390D">
        <w:tc>
          <w:tcPr>
            <w:tcW w:w="3004" w:type="dxa"/>
          </w:tcPr>
          <w:p w14:paraId="1B7C5496" w14:textId="77777777" w:rsidR="00EB7619" w:rsidRDefault="00EB7619" w:rsidP="00F22014">
            <w:pPr>
              <w:pStyle w:val="GPPTabele"/>
            </w:pPr>
            <w:r>
              <w:rPr>
                <w:b/>
                <w:color w:val="002060"/>
              </w:rPr>
              <w:t>II. Statističko istraživanje na temelju administrativnih izvora podataka</w:t>
            </w:r>
          </w:p>
        </w:tc>
        <w:tc>
          <w:tcPr>
            <w:tcW w:w="7202" w:type="dxa"/>
          </w:tcPr>
          <w:p w14:paraId="0BC5ABFA" w14:textId="77777777" w:rsidR="00EB7619" w:rsidRDefault="00EB7619" w:rsidP="00F22014">
            <w:pPr>
              <w:pStyle w:val="GPPTabele"/>
            </w:pPr>
            <w:r>
              <w:t>Broj 1</w:t>
            </w:r>
          </w:p>
        </w:tc>
      </w:tr>
      <w:tr w:rsidR="00EB7619" w14:paraId="301214A6" w14:textId="77777777" w:rsidTr="00A3390D">
        <w:tc>
          <w:tcPr>
            <w:tcW w:w="3004" w:type="dxa"/>
          </w:tcPr>
          <w:p w14:paraId="32784957" w14:textId="77777777" w:rsidR="00EB7619" w:rsidRDefault="00EB7619" w:rsidP="00F22014">
            <w:pPr>
              <w:pStyle w:val="GPPTabele"/>
            </w:pPr>
            <w:r>
              <w:rPr>
                <w:b/>
                <w:i/>
                <w:color w:val="002060"/>
              </w:rPr>
              <w:t>Nositelj službene statistike</w:t>
            </w:r>
          </w:p>
        </w:tc>
        <w:tc>
          <w:tcPr>
            <w:tcW w:w="7202" w:type="dxa"/>
          </w:tcPr>
          <w:p w14:paraId="4BA26539" w14:textId="4ADB1FB9" w:rsidR="00EB7619" w:rsidRDefault="00EB7619" w:rsidP="00F22014">
            <w:pPr>
              <w:pStyle w:val="GPPTabele"/>
            </w:pPr>
            <w:r>
              <w:t>Ministarstvo poljoprivrede, šumarstva i ribarstva</w:t>
            </w:r>
          </w:p>
        </w:tc>
      </w:tr>
      <w:tr w:rsidR="00EB7619" w14:paraId="122D44E8" w14:textId="77777777" w:rsidTr="00A3390D">
        <w:tc>
          <w:tcPr>
            <w:tcW w:w="3004" w:type="dxa"/>
          </w:tcPr>
          <w:p w14:paraId="40AEEF15" w14:textId="77777777" w:rsidR="00EB7619" w:rsidRDefault="00EB7619" w:rsidP="00F22014">
            <w:pPr>
              <w:pStyle w:val="GPPTabele"/>
            </w:pPr>
            <w:r>
              <w:rPr>
                <w:b/>
                <w:i/>
                <w:color w:val="002060"/>
              </w:rPr>
              <w:t>Naziv statističke aktivnosti</w:t>
            </w:r>
          </w:p>
        </w:tc>
        <w:tc>
          <w:tcPr>
            <w:tcW w:w="7202" w:type="dxa"/>
          </w:tcPr>
          <w:p w14:paraId="1216DD1C" w14:textId="77777777" w:rsidR="00EB7619" w:rsidRDefault="00EB7619" w:rsidP="00F22014">
            <w:pPr>
              <w:pStyle w:val="GPPNaziv"/>
            </w:pPr>
            <w:bookmarkStart w:id="315" w:name="_Toc176792038"/>
            <w:r>
              <w:t>Godišnji izvještaj o morskom ribarstvu</w:t>
            </w:r>
            <w:bookmarkEnd w:id="315"/>
          </w:p>
        </w:tc>
      </w:tr>
      <w:tr w:rsidR="00EB7619" w14:paraId="0BDBE138" w14:textId="77777777" w:rsidTr="00A3390D">
        <w:tc>
          <w:tcPr>
            <w:tcW w:w="3004" w:type="dxa"/>
          </w:tcPr>
          <w:p w14:paraId="6DB92190" w14:textId="77777777" w:rsidR="00EB7619" w:rsidRDefault="00EB7619" w:rsidP="00F22014">
            <w:pPr>
              <w:pStyle w:val="GPPTabele"/>
            </w:pPr>
            <w:r>
              <w:rPr>
                <w:b/>
                <w:i/>
                <w:color w:val="002060"/>
              </w:rPr>
              <w:t>Periodičnost istraživanja</w:t>
            </w:r>
          </w:p>
        </w:tc>
        <w:tc>
          <w:tcPr>
            <w:tcW w:w="7202" w:type="dxa"/>
          </w:tcPr>
          <w:p w14:paraId="724994BC" w14:textId="77777777" w:rsidR="00EB7619" w:rsidRDefault="00EB7619" w:rsidP="00F22014">
            <w:pPr>
              <w:pStyle w:val="GPPTabele"/>
            </w:pPr>
            <w:r>
              <w:t>Godišnje</w:t>
            </w:r>
          </w:p>
        </w:tc>
      </w:tr>
      <w:tr w:rsidR="00EB7619" w14:paraId="6C536EA0" w14:textId="77777777" w:rsidTr="00A3390D">
        <w:tc>
          <w:tcPr>
            <w:tcW w:w="3004" w:type="dxa"/>
          </w:tcPr>
          <w:p w14:paraId="0D5BCAA2" w14:textId="77777777" w:rsidR="00EB7619" w:rsidRDefault="00EB7619" w:rsidP="00F22014">
            <w:pPr>
              <w:pStyle w:val="GPPTabele"/>
            </w:pPr>
            <w:r>
              <w:rPr>
                <w:b/>
                <w:i/>
                <w:color w:val="002060"/>
              </w:rPr>
              <w:t>Kratak opis rezultata</w:t>
            </w:r>
          </w:p>
        </w:tc>
        <w:tc>
          <w:tcPr>
            <w:tcW w:w="7202" w:type="dxa"/>
          </w:tcPr>
          <w:p w14:paraId="15795F8D" w14:textId="77777777" w:rsidR="00EB7619" w:rsidRDefault="00EB7619" w:rsidP="00F22014">
            <w:pPr>
              <w:pStyle w:val="GPPTabele"/>
            </w:pPr>
            <w:r>
              <w:t>Podaci o ribarskim plovilima, povlasticama za ribolov, ribolovnim alatima te podaci o iskrcaju u morskom ribolovu</w:t>
            </w:r>
          </w:p>
        </w:tc>
      </w:tr>
      <w:tr w:rsidR="00EB7619" w14:paraId="2E12A825" w14:textId="77777777" w:rsidTr="00A3390D">
        <w:tc>
          <w:tcPr>
            <w:tcW w:w="3004" w:type="dxa"/>
          </w:tcPr>
          <w:p w14:paraId="57C7D820" w14:textId="77777777" w:rsidR="00EB7619" w:rsidRDefault="00EB7619" w:rsidP="00F22014">
            <w:pPr>
              <w:pStyle w:val="GPPTabele"/>
            </w:pPr>
            <w:r>
              <w:rPr>
                <w:b/>
                <w:i/>
                <w:color w:val="002060"/>
              </w:rPr>
              <w:t>Posjednik administrativnih izvora podataka ili podataka dobivenih metodom promatranja i praćenja</w:t>
            </w:r>
          </w:p>
        </w:tc>
        <w:tc>
          <w:tcPr>
            <w:tcW w:w="7202" w:type="dxa"/>
          </w:tcPr>
          <w:p w14:paraId="28BB21F6" w14:textId="77777777" w:rsidR="00EB7619" w:rsidRDefault="00EB7619" w:rsidP="00F22014">
            <w:pPr>
              <w:pStyle w:val="GPPTabele"/>
            </w:pPr>
            <w:r>
              <w:t>Ministarstvo poljoprivrede, šumarstva i ribarstva – Uprava ribarstva</w:t>
            </w:r>
          </w:p>
        </w:tc>
      </w:tr>
      <w:tr w:rsidR="00EB7619" w14:paraId="4A04B7FD" w14:textId="77777777" w:rsidTr="00A3390D">
        <w:tc>
          <w:tcPr>
            <w:tcW w:w="3004" w:type="dxa"/>
          </w:tcPr>
          <w:p w14:paraId="1CC95BC0" w14:textId="77777777" w:rsidR="00EB7619" w:rsidRDefault="00EB7619" w:rsidP="00F22014">
            <w:pPr>
              <w:pStyle w:val="GPPTabele"/>
            </w:pPr>
            <w:r>
              <w:rPr>
                <w:b/>
                <w:i/>
                <w:color w:val="002060"/>
              </w:rPr>
              <w:t>Načini prikupljanja podataka</w:t>
            </w:r>
          </w:p>
        </w:tc>
        <w:tc>
          <w:tcPr>
            <w:tcW w:w="7202" w:type="dxa"/>
          </w:tcPr>
          <w:p w14:paraId="73D19316" w14:textId="77777777" w:rsidR="00EB7619" w:rsidRDefault="00EB7619" w:rsidP="00F22014">
            <w:pPr>
              <w:pStyle w:val="GPPTabele"/>
            </w:pPr>
            <w:r>
              <w:t>Preuzimanje podataka koje su dostavile pravne i fizičke osobe koje su ovlaštenici povlastica iz evidencija Ministarstva poljoprivrede, šumarstva i ribarstva – Uprave ribarstva</w:t>
            </w:r>
          </w:p>
        </w:tc>
      </w:tr>
      <w:tr w:rsidR="00EB7619" w14:paraId="3FD44272" w14:textId="77777777" w:rsidTr="00A3390D">
        <w:tc>
          <w:tcPr>
            <w:tcW w:w="3004" w:type="dxa"/>
          </w:tcPr>
          <w:p w14:paraId="32134EA3" w14:textId="77777777" w:rsidR="00EB7619" w:rsidRDefault="00EB7619" w:rsidP="00F22014">
            <w:pPr>
              <w:pStyle w:val="GPPTabele"/>
            </w:pPr>
            <w:r>
              <w:rPr>
                <w:b/>
                <w:i/>
                <w:color w:val="002060"/>
              </w:rPr>
              <w:t>Rokovi za prijenos podataka</w:t>
            </w:r>
          </w:p>
        </w:tc>
        <w:tc>
          <w:tcPr>
            <w:tcW w:w="7202" w:type="dxa"/>
          </w:tcPr>
          <w:p w14:paraId="29BC8202" w14:textId="77777777" w:rsidR="00EB7619" w:rsidRDefault="00EB7619" w:rsidP="00F22014">
            <w:pPr>
              <w:pStyle w:val="GPPTabele"/>
            </w:pPr>
            <w:r>
              <w:t>Najkasniji datum dostave podataka: 26. lipnja za prethodnu godinu za prve rezultate (preliminarni rezultati), a 20. prosinca za prethodnu godinu za konačne rezultate.</w:t>
            </w:r>
          </w:p>
        </w:tc>
      </w:tr>
      <w:tr w:rsidR="00EB7619" w14:paraId="367174EC" w14:textId="77777777" w:rsidTr="00A3390D">
        <w:tc>
          <w:tcPr>
            <w:tcW w:w="3004" w:type="dxa"/>
          </w:tcPr>
          <w:p w14:paraId="4D05E056" w14:textId="77777777" w:rsidR="00EB7619" w:rsidRDefault="00EB7619" w:rsidP="00F22014">
            <w:pPr>
              <w:pStyle w:val="GPPTabele"/>
            </w:pPr>
            <w:r>
              <w:rPr>
                <w:b/>
                <w:i/>
                <w:color w:val="002060"/>
              </w:rPr>
              <w:t>Naziv skupa ili niza administrativnih podataka ili podataka dobivenih metodom promatranja i praćenja</w:t>
            </w:r>
          </w:p>
        </w:tc>
        <w:tc>
          <w:tcPr>
            <w:tcW w:w="7202" w:type="dxa"/>
          </w:tcPr>
          <w:p w14:paraId="757C23AC" w14:textId="77777777" w:rsidR="00EB7619" w:rsidRDefault="00EB7619" w:rsidP="00F22014">
            <w:pPr>
              <w:pStyle w:val="GPPTabele"/>
            </w:pPr>
            <w:r>
              <w:t>Ribarska flota, povlastice za ribolov, ribolovni alati te podaci o iskrcaju</w:t>
            </w:r>
          </w:p>
        </w:tc>
      </w:tr>
      <w:tr w:rsidR="00EB7619" w14:paraId="43525C18" w14:textId="77777777" w:rsidTr="00A3390D">
        <w:tc>
          <w:tcPr>
            <w:tcW w:w="3004" w:type="dxa"/>
          </w:tcPr>
          <w:p w14:paraId="399F49E4" w14:textId="77777777" w:rsidR="00EB7619" w:rsidRDefault="00EB7619" w:rsidP="00F22014">
            <w:pPr>
              <w:pStyle w:val="GPPTabele"/>
            </w:pPr>
            <w:r>
              <w:rPr>
                <w:b/>
                <w:i/>
                <w:color w:val="002060"/>
              </w:rPr>
              <w:t>Format prikupljanja podataka</w:t>
            </w:r>
          </w:p>
        </w:tc>
        <w:tc>
          <w:tcPr>
            <w:tcW w:w="7202" w:type="dxa"/>
          </w:tcPr>
          <w:p w14:paraId="2EE28699" w14:textId="77777777" w:rsidR="00EB7619" w:rsidRDefault="00EB7619" w:rsidP="00F22014">
            <w:pPr>
              <w:pStyle w:val="GPPTabele"/>
            </w:pPr>
            <w:r>
              <w:t>Elektronički medij</w:t>
            </w:r>
          </w:p>
        </w:tc>
      </w:tr>
      <w:tr w:rsidR="00EB7619" w14:paraId="0FC8022D" w14:textId="77777777" w:rsidTr="00A3390D">
        <w:tc>
          <w:tcPr>
            <w:tcW w:w="3004" w:type="dxa"/>
          </w:tcPr>
          <w:p w14:paraId="49A3ED9E" w14:textId="77777777" w:rsidR="00EB7619" w:rsidRDefault="00EB7619" w:rsidP="00F22014">
            <w:pPr>
              <w:pStyle w:val="GPPTabele"/>
            </w:pPr>
            <w:r>
              <w:rPr>
                <w:b/>
                <w:i/>
                <w:color w:val="002060"/>
              </w:rPr>
              <w:t>Klasifikacije/definicije kojih se treba pridržavati posjednik kada su podaci pripravljeni za prijenos do nositelja službene statistike</w:t>
            </w:r>
          </w:p>
        </w:tc>
        <w:tc>
          <w:tcPr>
            <w:tcW w:w="7202" w:type="dxa"/>
          </w:tcPr>
          <w:p w14:paraId="30DFABA1" w14:textId="77777777" w:rsidR="00EB7619" w:rsidRDefault="00EB7619" w:rsidP="00F22014">
            <w:pPr>
              <w:pStyle w:val="GPPTabele"/>
            </w:pPr>
            <w:r>
              <w:t>Uredba (EZ) br. 1921/2006 Europskog parlamenta i Vijeća od 18. prosinca 2009. o dostavi statističkih podataka o iskrcajima proizvoda ribarstva u državama članicama i o stavljanju izvan snage Uredbe Vijeća (EEZ) br. 1382/91 (SL L 403, 30. 12. 2006.)</w:t>
            </w:r>
            <w:r>
              <w:br/>
              <w:t>Provedbena uredba Komisije (EZ) br. 218/2017 od 06. veljače 2017. o registru ribarske flote Unije (SL L 34, 09.02.2017.)</w:t>
            </w:r>
          </w:p>
        </w:tc>
      </w:tr>
      <w:tr w:rsidR="00EB7619" w14:paraId="4DFE8B96" w14:textId="77777777" w:rsidTr="00A3390D">
        <w:tc>
          <w:tcPr>
            <w:tcW w:w="3004" w:type="dxa"/>
          </w:tcPr>
          <w:p w14:paraId="07084527" w14:textId="77777777" w:rsidR="00EB7619" w:rsidRDefault="00EB7619" w:rsidP="00F22014">
            <w:pPr>
              <w:pStyle w:val="GPPTabele"/>
            </w:pPr>
            <w:r>
              <w:rPr>
                <w:b/>
                <w:i/>
                <w:color w:val="002060"/>
              </w:rPr>
              <w:t>Veza s rezultatima ili aktivnostima u Programu</w:t>
            </w:r>
          </w:p>
        </w:tc>
        <w:tc>
          <w:tcPr>
            <w:tcW w:w="7202" w:type="dxa"/>
          </w:tcPr>
          <w:p w14:paraId="6351A39C" w14:textId="77777777" w:rsidR="00EB7619" w:rsidRDefault="00EB7619" w:rsidP="00F22014">
            <w:pPr>
              <w:pStyle w:val="GPPTabele"/>
            </w:pPr>
            <w:r>
              <w:t>Modul 3.1.3 Statistika ribarstva</w:t>
            </w:r>
          </w:p>
        </w:tc>
      </w:tr>
      <w:tr w:rsidR="00EB7619" w14:paraId="5389D1B8" w14:textId="77777777" w:rsidTr="00A3390D">
        <w:tc>
          <w:tcPr>
            <w:tcW w:w="3004" w:type="dxa"/>
          </w:tcPr>
          <w:p w14:paraId="393DD342" w14:textId="77777777" w:rsidR="00EB7619" w:rsidRDefault="00EB7619" w:rsidP="00F22014">
            <w:pPr>
              <w:pStyle w:val="GPPTabele"/>
            </w:pPr>
            <w:r>
              <w:rPr>
                <w:b/>
                <w:i/>
                <w:color w:val="002060"/>
              </w:rPr>
              <w:t>Rokovi objavljivanja rezultata</w:t>
            </w:r>
          </w:p>
        </w:tc>
        <w:tc>
          <w:tcPr>
            <w:tcW w:w="7202" w:type="dxa"/>
          </w:tcPr>
          <w:p w14:paraId="13DE55AF" w14:textId="77777777" w:rsidR="00EB7619" w:rsidRDefault="00EB7619" w:rsidP="00F22014">
            <w:pPr>
              <w:pStyle w:val="GPPTabele"/>
            </w:pPr>
            <w:r>
              <w:t>Prethodni (preliminarni) rezultati: 26. lipnja za prethodnu godinu;</w:t>
            </w:r>
            <w:r>
              <w:br/>
              <w:t>Konačni rezultati: 20. prosinca za prethodnu godinu.</w:t>
            </w:r>
          </w:p>
        </w:tc>
      </w:tr>
      <w:tr w:rsidR="00EB7619" w14:paraId="332AC3CA" w14:textId="77777777" w:rsidTr="00A3390D">
        <w:tc>
          <w:tcPr>
            <w:tcW w:w="3004" w:type="dxa"/>
          </w:tcPr>
          <w:p w14:paraId="693F740E" w14:textId="77777777" w:rsidR="00EB7619" w:rsidRDefault="00EB7619" w:rsidP="00F22014">
            <w:pPr>
              <w:pStyle w:val="GPPTabele"/>
            </w:pPr>
            <w:r>
              <w:rPr>
                <w:b/>
                <w:i/>
                <w:color w:val="002060"/>
              </w:rPr>
              <w:t>Razina objavljivanja rezultata</w:t>
            </w:r>
          </w:p>
        </w:tc>
        <w:tc>
          <w:tcPr>
            <w:tcW w:w="7202" w:type="dxa"/>
          </w:tcPr>
          <w:p w14:paraId="425432B9" w14:textId="77777777" w:rsidR="00EB7619" w:rsidRDefault="00EB7619" w:rsidP="00F22014">
            <w:pPr>
              <w:pStyle w:val="GPPTabele"/>
            </w:pPr>
            <w:r>
              <w:t>Republika Hrvatska</w:t>
            </w:r>
          </w:p>
        </w:tc>
      </w:tr>
      <w:tr w:rsidR="00EB7619" w14:paraId="436C7F15" w14:textId="77777777" w:rsidTr="00A3390D">
        <w:tc>
          <w:tcPr>
            <w:tcW w:w="3004" w:type="dxa"/>
          </w:tcPr>
          <w:p w14:paraId="0AA5FB65" w14:textId="77777777" w:rsidR="00EB7619" w:rsidRDefault="00EB7619" w:rsidP="00F22014">
            <w:pPr>
              <w:pStyle w:val="GPPTabele"/>
            </w:pPr>
            <w:r>
              <w:rPr>
                <w:b/>
                <w:i/>
                <w:color w:val="002060"/>
              </w:rPr>
              <w:t>Relevantni nacionalni standardi</w:t>
            </w:r>
          </w:p>
        </w:tc>
        <w:tc>
          <w:tcPr>
            <w:tcW w:w="7202" w:type="dxa"/>
          </w:tcPr>
          <w:p w14:paraId="1CAA1175" w14:textId="77777777" w:rsidR="00EB7619" w:rsidRDefault="00EB7619" w:rsidP="00F22014">
            <w:pPr>
              <w:pStyle w:val="GPPTabele"/>
            </w:pPr>
            <w:r>
              <w:t>Odluka o Nacionalnoj klasifikaciji djelatnosti 2025. - NKD 2025. („Narodne novine“, broj 47/24.)</w:t>
            </w:r>
            <w:r>
              <w:br/>
              <w:t>Klasifikacija proizvoda po djelatnostima 2015. – KPD 2015. („Narodne novine", broj 157/14.)</w:t>
            </w:r>
          </w:p>
        </w:tc>
      </w:tr>
      <w:tr w:rsidR="00EB7619" w14:paraId="7120CC51" w14:textId="77777777" w:rsidTr="00A3390D">
        <w:tc>
          <w:tcPr>
            <w:tcW w:w="3004" w:type="dxa"/>
          </w:tcPr>
          <w:p w14:paraId="345430B5" w14:textId="77777777" w:rsidR="00EB7619" w:rsidRDefault="00EB7619" w:rsidP="00F22014">
            <w:pPr>
              <w:pStyle w:val="GPPTabele"/>
            </w:pPr>
            <w:r>
              <w:rPr>
                <w:b/>
                <w:i/>
                <w:color w:val="002060"/>
              </w:rPr>
              <w:t>Pravna osnova Europske unije</w:t>
            </w:r>
          </w:p>
        </w:tc>
        <w:tc>
          <w:tcPr>
            <w:tcW w:w="7202" w:type="dxa"/>
          </w:tcPr>
          <w:p w14:paraId="1CDD4EB2" w14:textId="77777777" w:rsidR="00EB7619" w:rsidRDefault="00EB7619" w:rsidP="00F22014">
            <w:pPr>
              <w:pStyle w:val="GPPTabele"/>
            </w:pPr>
            <w:r>
              <w:t>Uredba (EZ) br. 1921/2006 Europskog parlamenta i Vijeća od 18. prosinca 2009. o dostavi statističkih podataka o iskrcajima proizvoda ribarstva u državama članicama i o stavljanju izvan snage Uredbe Vijeća (EEZ) br. 1382/91 (SL L 403, 30. 12. 2006.)</w:t>
            </w:r>
            <w:r>
              <w:br/>
              <w:t xml:space="preserve">Uredba (EZ) br. 451/2008 Europskog parlamenta i Vijeća od 23. travnja 2008. o uspostavi nove statističke klasifikacije proizvoda po djelatnostima (KPD) i o stavljanju izvan snage Uredbe Vijeća (EEZ) br. 3696/93 </w:t>
            </w:r>
            <w:r>
              <w:lastRenderedPageBreak/>
              <w:t>(SL L 145, 4. 6. 2008.)</w:t>
            </w:r>
            <w:r>
              <w:br/>
              <w:t>Uredba Vijeća (EZ) br. 1224/2009 od 20. studenoga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w:t>
            </w:r>
          </w:p>
        </w:tc>
      </w:tr>
      <w:tr w:rsidR="00EB7619" w14:paraId="3A0B6610" w14:textId="77777777" w:rsidTr="00A3390D">
        <w:tc>
          <w:tcPr>
            <w:tcW w:w="3004" w:type="dxa"/>
          </w:tcPr>
          <w:p w14:paraId="124B2E79" w14:textId="77777777" w:rsidR="00EB7619" w:rsidRDefault="00EB7619" w:rsidP="00F22014">
            <w:pPr>
              <w:pStyle w:val="GPPTabele"/>
            </w:pPr>
            <w:r>
              <w:rPr>
                <w:b/>
                <w:i/>
                <w:color w:val="002060"/>
              </w:rPr>
              <w:lastRenderedPageBreak/>
              <w:t>Ostali međunarodni standardi</w:t>
            </w:r>
          </w:p>
        </w:tc>
        <w:tc>
          <w:tcPr>
            <w:tcW w:w="7202" w:type="dxa"/>
          </w:tcPr>
          <w:p w14:paraId="694292EC" w14:textId="77777777" w:rsidR="00EB7619" w:rsidRDefault="00EB7619" w:rsidP="00F22014">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393/1, 20. 12. 2006.)</w:t>
            </w:r>
          </w:p>
        </w:tc>
      </w:tr>
    </w:tbl>
    <w:p w14:paraId="62575717" w14:textId="77777777" w:rsidR="00EB7619" w:rsidRDefault="00EB7619" w:rsidP="00EB7619"/>
    <w:p w14:paraId="4BB5010B" w14:textId="77777777" w:rsidR="00EB7619" w:rsidRDefault="00EB7619" w:rsidP="00EB7619">
      <w:pPr>
        <w:pStyle w:val="GPPOznaka"/>
      </w:pPr>
      <w:r>
        <w:rPr>
          <w:sz w:val="18"/>
        </w:rPr>
        <w:t>3.1.3-II-2</w:t>
      </w:r>
    </w:p>
    <w:p w14:paraId="79F5EE37" w14:textId="77777777" w:rsidR="00EB7619" w:rsidRDefault="00EB7619" w:rsidP="00EB7619"/>
    <w:tbl>
      <w:tblPr>
        <w:tblW w:w="10206" w:type="dxa"/>
        <w:tblLook w:val="04A0" w:firstRow="1" w:lastRow="0" w:firstColumn="1" w:lastColumn="0" w:noHBand="0" w:noVBand="1"/>
      </w:tblPr>
      <w:tblGrid>
        <w:gridCol w:w="3004"/>
        <w:gridCol w:w="7202"/>
      </w:tblGrid>
      <w:tr w:rsidR="00EB7619" w14:paraId="56122A90" w14:textId="77777777" w:rsidTr="00A3390D">
        <w:tc>
          <w:tcPr>
            <w:tcW w:w="3004" w:type="dxa"/>
          </w:tcPr>
          <w:p w14:paraId="6AC0B168" w14:textId="77777777" w:rsidR="00EB7619" w:rsidRDefault="00EB7619" w:rsidP="00F22014">
            <w:pPr>
              <w:pStyle w:val="GPPTabele"/>
            </w:pPr>
            <w:r>
              <w:rPr>
                <w:b/>
                <w:color w:val="002060"/>
              </w:rPr>
              <w:t>II. Statističko istraživanje na temelju administrativnih izvora podataka</w:t>
            </w:r>
          </w:p>
        </w:tc>
        <w:tc>
          <w:tcPr>
            <w:tcW w:w="7202" w:type="dxa"/>
          </w:tcPr>
          <w:p w14:paraId="7D62E5AD" w14:textId="77777777" w:rsidR="00EB7619" w:rsidRDefault="00EB7619" w:rsidP="00F22014">
            <w:pPr>
              <w:pStyle w:val="GPPTabele"/>
            </w:pPr>
            <w:r>
              <w:t>Broj 2</w:t>
            </w:r>
          </w:p>
        </w:tc>
      </w:tr>
      <w:tr w:rsidR="00EB7619" w14:paraId="100E1F80" w14:textId="77777777" w:rsidTr="00A3390D">
        <w:tc>
          <w:tcPr>
            <w:tcW w:w="3004" w:type="dxa"/>
          </w:tcPr>
          <w:p w14:paraId="11F7B4F3" w14:textId="77777777" w:rsidR="00EB7619" w:rsidRDefault="00EB7619" w:rsidP="00F22014">
            <w:pPr>
              <w:pStyle w:val="GPPTabele"/>
            </w:pPr>
            <w:r>
              <w:rPr>
                <w:b/>
                <w:i/>
                <w:color w:val="002060"/>
              </w:rPr>
              <w:t>Nositelj službene statistike</w:t>
            </w:r>
          </w:p>
        </w:tc>
        <w:tc>
          <w:tcPr>
            <w:tcW w:w="7202" w:type="dxa"/>
          </w:tcPr>
          <w:p w14:paraId="66E59190" w14:textId="63D2989F" w:rsidR="00EB7619" w:rsidRDefault="00EB7619" w:rsidP="00F22014">
            <w:pPr>
              <w:pStyle w:val="GPPTabele"/>
            </w:pPr>
            <w:r>
              <w:t>Ministarstvo poljoprivrede, šumarstva i ribarstva</w:t>
            </w:r>
          </w:p>
        </w:tc>
      </w:tr>
      <w:tr w:rsidR="00EB7619" w14:paraId="20196720" w14:textId="77777777" w:rsidTr="00A3390D">
        <w:tc>
          <w:tcPr>
            <w:tcW w:w="3004" w:type="dxa"/>
          </w:tcPr>
          <w:p w14:paraId="08DB3158" w14:textId="77777777" w:rsidR="00EB7619" w:rsidRDefault="00EB7619" w:rsidP="00F22014">
            <w:pPr>
              <w:pStyle w:val="GPPTabele"/>
            </w:pPr>
            <w:r>
              <w:rPr>
                <w:b/>
                <w:i/>
                <w:color w:val="002060"/>
              </w:rPr>
              <w:t>Naziv statističke aktivnosti</w:t>
            </w:r>
          </w:p>
        </w:tc>
        <w:tc>
          <w:tcPr>
            <w:tcW w:w="7202" w:type="dxa"/>
          </w:tcPr>
          <w:p w14:paraId="5C00A727" w14:textId="77777777" w:rsidR="00EB7619" w:rsidRDefault="00EB7619" w:rsidP="00F22014">
            <w:pPr>
              <w:pStyle w:val="GPPNaziv"/>
            </w:pPr>
            <w:bookmarkStart w:id="316" w:name="_Toc176792039"/>
            <w:r>
              <w:t>Godišnji izvještaj o slatkovodnom ribarstvu</w:t>
            </w:r>
            <w:bookmarkEnd w:id="316"/>
          </w:p>
        </w:tc>
      </w:tr>
      <w:tr w:rsidR="00EB7619" w14:paraId="4539E803" w14:textId="77777777" w:rsidTr="00A3390D">
        <w:tc>
          <w:tcPr>
            <w:tcW w:w="3004" w:type="dxa"/>
          </w:tcPr>
          <w:p w14:paraId="0995F5F1" w14:textId="77777777" w:rsidR="00EB7619" w:rsidRDefault="00EB7619" w:rsidP="00F22014">
            <w:pPr>
              <w:pStyle w:val="GPPTabele"/>
            </w:pPr>
            <w:r>
              <w:rPr>
                <w:b/>
                <w:i/>
                <w:color w:val="002060"/>
              </w:rPr>
              <w:t>Periodičnost istraživanja</w:t>
            </w:r>
          </w:p>
        </w:tc>
        <w:tc>
          <w:tcPr>
            <w:tcW w:w="7202" w:type="dxa"/>
          </w:tcPr>
          <w:p w14:paraId="5908E4AF" w14:textId="77777777" w:rsidR="00EB7619" w:rsidRDefault="00EB7619" w:rsidP="00F22014">
            <w:pPr>
              <w:pStyle w:val="GPPTabele"/>
            </w:pPr>
            <w:r>
              <w:t>Godišnje</w:t>
            </w:r>
          </w:p>
        </w:tc>
      </w:tr>
      <w:tr w:rsidR="00EB7619" w14:paraId="3BDA124B" w14:textId="77777777" w:rsidTr="00A3390D">
        <w:tc>
          <w:tcPr>
            <w:tcW w:w="3004" w:type="dxa"/>
          </w:tcPr>
          <w:p w14:paraId="59869E25" w14:textId="77777777" w:rsidR="00EB7619" w:rsidRDefault="00EB7619" w:rsidP="00F22014">
            <w:pPr>
              <w:pStyle w:val="GPPTabele"/>
            </w:pPr>
            <w:r>
              <w:rPr>
                <w:b/>
                <w:i/>
                <w:color w:val="002060"/>
              </w:rPr>
              <w:t>Kratak opis rezultata</w:t>
            </w:r>
          </w:p>
        </w:tc>
        <w:tc>
          <w:tcPr>
            <w:tcW w:w="7202" w:type="dxa"/>
          </w:tcPr>
          <w:p w14:paraId="1C6DD03A" w14:textId="77777777" w:rsidR="00EB7619" w:rsidRDefault="00EB7619" w:rsidP="00F22014">
            <w:pPr>
              <w:pStyle w:val="GPPTabele"/>
            </w:pPr>
            <w:r>
              <w:t>Podaci o ulovu u slatkovodnom ribolovu</w:t>
            </w:r>
          </w:p>
        </w:tc>
      </w:tr>
      <w:tr w:rsidR="00EB7619" w14:paraId="0538C2D6" w14:textId="77777777" w:rsidTr="00A3390D">
        <w:tc>
          <w:tcPr>
            <w:tcW w:w="3004" w:type="dxa"/>
          </w:tcPr>
          <w:p w14:paraId="37FC9D31" w14:textId="77777777" w:rsidR="00EB7619" w:rsidRDefault="00EB7619" w:rsidP="00F22014">
            <w:pPr>
              <w:pStyle w:val="GPPTabele"/>
            </w:pPr>
            <w:r>
              <w:rPr>
                <w:b/>
                <w:i/>
                <w:color w:val="002060"/>
              </w:rPr>
              <w:t>Posjednik administrativnih izvora podataka ili podataka dobivenih metodom promatranja i praćenja</w:t>
            </w:r>
          </w:p>
        </w:tc>
        <w:tc>
          <w:tcPr>
            <w:tcW w:w="7202" w:type="dxa"/>
          </w:tcPr>
          <w:p w14:paraId="71272163" w14:textId="77777777" w:rsidR="00EB7619" w:rsidRDefault="00EB7619" w:rsidP="00F22014">
            <w:pPr>
              <w:pStyle w:val="GPPTabele"/>
            </w:pPr>
            <w:r>
              <w:t>Ministarstvo poljoprivrede, šumarstva i ribarstva – Uprava ribarstva</w:t>
            </w:r>
          </w:p>
        </w:tc>
      </w:tr>
      <w:tr w:rsidR="00EB7619" w14:paraId="04FE1122" w14:textId="77777777" w:rsidTr="00A3390D">
        <w:tc>
          <w:tcPr>
            <w:tcW w:w="3004" w:type="dxa"/>
          </w:tcPr>
          <w:p w14:paraId="6D97468F" w14:textId="77777777" w:rsidR="00EB7619" w:rsidRDefault="00EB7619" w:rsidP="00F22014">
            <w:pPr>
              <w:pStyle w:val="GPPTabele"/>
            </w:pPr>
            <w:r>
              <w:rPr>
                <w:b/>
                <w:i/>
                <w:color w:val="002060"/>
              </w:rPr>
              <w:t>Načini prikupljanja podataka</w:t>
            </w:r>
          </w:p>
        </w:tc>
        <w:tc>
          <w:tcPr>
            <w:tcW w:w="7202" w:type="dxa"/>
          </w:tcPr>
          <w:p w14:paraId="5F7ACC57" w14:textId="77777777" w:rsidR="00EB7619" w:rsidRDefault="00EB7619" w:rsidP="00F22014">
            <w:pPr>
              <w:pStyle w:val="GPPTabele"/>
            </w:pPr>
            <w:r>
              <w:t>Preuzimanje podataka koje su dostavile pravne i fizičke osobe koje su ovlaštenici povlastica iz evidencija Ministarstva poljoprivrede, šumarstva i ribarstva – Uprava ribarstva</w:t>
            </w:r>
          </w:p>
        </w:tc>
      </w:tr>
      <w:tr w:rsidR="00EB7619" w14:paraId="4C0438AE" w14:textId="77777777" w:rsidTr="00A3390D">
        <w:tc>
          <w:tcPr>
            <w:tcW w:w="3004" w:type="dxa"/>
          </w:tcPr>
          <w:p w14:paraId="21E3EB91" w14:textId="77777777" w:rsidR="00EB7619" w:rsidRDefault="00EB7619" w:rsidP="00F22014">
            <w:pPr>
              <w:pStyle w:val="GPPTabele"/>
            </w:pPr>
            <w:r>
              <w:rPr>
                <w:b/>
                <w:i/>
                <w:color w:val="002060"/>
              </w:rPr>
              <w:t>Rokovi za prijenos podataka</w:t>
            </w:r>
          </w:p>
        </w:tc>
        <w:tc>
          <w:tcPr>
            <w:tcW w:w="7202" w:type="dxa"/>
          </w:tcPr>
          <w:p w14:paraId="3FD0E594" w14:textId="77777777" w:rsidR="00EB7619" w:rsidRDefault="00EB7619" w:rsidP="00F22014">
            <w:pPr>
              <w:pStyle w:val="GPPTabele"/>
            </w:pPr>
            <w:r>
              <w:t>Najkasniji datum dostave podataka: 26. lipnja za prethodnu godinu za prve rezultate (preliminarni rezultati), a 20. prosinca za prethodnu godinu za konačne rezultate</w:t>
            </w:r>
          </w:p>
        </w:tc>
      </w:tr>
      <w:tr w:rsidR="00EB7619" w14:paraId="0D88BED5" w14:textId="77777777" w:rsidTr="00A3390D">
        <w:tc>
          <w:tcPr>
            <w:tcW w:w="3004" w:type="dxa"/>
          </w:tcPr>
          <w:p w14:paraId="58FF43DA" w14:textId="77777777" w:rsidR="00EB7619" w:rsidRDefault="00EB7619" w:rsidP="00F22014">
            <w:pPr>
              <w:pStyle w:val="GPPTabele"/>
            </w:pPr>
            <w:r>
              <w:rPr>
                <w:b/>
                <w:i/>
                <w:color w:val="002060"/>
              </w:rPr>
              <w:t>Naziv skupa ili niza administrativnih podataka ili podataka dobivenih metodom promatranja i praćenja</w:t>
            </w:r>
          </w:p>
        </w:tc>
        <w:tc>
          <w:tcPr>
            <w:tcW w:w="7202" w:type="dxa"/>
          </w:tcPr>
          <w:p w14:paraId="53DAD776" w14:textId="77777777" w:rsidR="00EB7619" w:rsidRDefault="00EB7619" w:rsidP="00F22014">
            <w:pPr>
              <w:pStyle w:val="GPPTabele"/>
            </w:pPr>
            <w:r>
              <w:t>Slatkovodni ribolov</w:t>
            </w:r>
          </w:p>
        </w:tc>
      </w:tr>
      <w:tr w:rsidR="00EB7619" w14:paraId="6DD63F89" w14:textId="77777777" w:rsidTr="00A3390D">
        <w:tc>
          <w:tcPr>
            <w:tcW w:w="3004" w:type="dxa"/>
          </w:tcPr>
          <w:p w14:paraId="520DB99C" w14:textId="77777777" w:rsidR="00EB7619" w:rsidRDefault="00EB7619" w:rsidP="00F22014">
            <w:pPr>
              <w:pStyle w:val="GPPTabele"/>
            </w:pPr>
            <w:r>
              <w:rPr>
                <w:b/>
                <w:i/>
                <w:color w:val="002060"/>
              </w:rPr>
              <w:t>Format prikupljanja podataka</w:t>
            </w:r>
          </w:p>
        </w:tc>
        <w:tc>
          <w:tcPr>
            <w:tcW w:w="7202" w:type="dxa"/>
          </w:tcPr>
          <w:p w14:paraId="73967368" w14:textId="77777777" w:rsidR="00EB7619" w:rsidRDefault="00EB7619" w:rsidP="00F22014">
            <w:pPr>
              <w:pStyle w:val="GPPTabele"/>
            </w:pPr>
            <w:r>
              <w:t>Elektronički medij</w:t>
            </w:r>
          </w:p>
        </w:tc>
      </w:tr>
      <w:tr w:rsidR="00EB7619" w14:paraId="341E807D" w14:textId="77777777" w:rsidTr="00A3390D">
        <w:tc>
          <w:tcPr>
            <w:tcW w:w="3004" w:type="dxa"/>
          </w:tcPr>
          <w:p w14:paraId="4F505431" w14:textId="77777777" w:rsidR="00EB7619" w:rsidRDefault="00EB7619" w:rsidP="00F22014">
            <w:pPr>
              <w:pStyle w:val="GPPTabele"/>
            </w:pPr>
            <w:r>
              <w:rPr>
                <w:b/>
                <w:i/>
                <w:color w:val="002060"/>
              </w:rPr>
              <w:t>Klasifikacije/definicije kojih se treba pridržavati posjednik kada su podaci pripravljeni za prijenos do nositelja službene statistike</w:t>
            </w:r>
          </w:p>
        </w:tc>
        <w:tc>
          <w:tcPr>
            <w:tcW w:w="7202" w:type="dxa"/>
          </w:tcPr>
          <w:p w14:paraId="57BACB85" w14:textId="77777777" w:rsidR="00EB7619" w:rsidRDefault="00EB7619" w:rsidP="00F22014">
            <w:pPr>
              <w:pStyle w:val="GPPTabele"/>
            </w:pPr>
            <w:r>
              <w:t>Zakon o slatkovodnom ribarstvu („Narodne novine", broj 63/19).</w:t>
            </w:r>
          </w:p>
        </w:tc>
      </w:tr>
      <w:tr w:rsidR="00EB7619" w14:paraId="54CD3D56" w14:textId="77777777" w:rsidTr="00A3390D">
        <w:tc>
          <w:tcPr>
            <w:tcW w:w="3004" w:type="dxa"/>
          </w:tcPr>
          <w:p w14:paraId="113406B7" w14:textId="77777777" w:rsidR="00EB7619" w:rsidRDefault="00EB7619" w:rsidP="00F22014">
            <w:pPr>
              <w:pStyle w:val="GPPTabele"/>
            </w:pPr>
            <w:r>
              <w:rPr>
                <w:b/>
                <w:i/>
                <w:color w:val="002060"/>
              </w:rPr>
              <w:t>Veza s rezultatima ili aktivnostima u Programu</w:t>
            </w:r>
          </w:p>
        </w:tc>
        <w:tc>
          <w:tcPr>
            <w:tcW w:w="7202" w:type="dxa"/>
          </w:tcPr>
          <w:p w14:paraId="13F26304" w14:textId="77777777" w:rsidR="00EB7619" w:rsidRDefault="00EB7619" w:rsidP="00F22014">
            <w:pPr>
              <w:pStyle w:val="GPPTabele"/>
            </w:pPr>
            <w:r>
              <w:t>Modul 3.1.3 Statistika ribarstva</w:t>
            </w:r>
          </w:p>
        </w:tc>
      </w:tr>
      <w:tr w:rsidR="00EB7619" w14:paraId="5E2FED67" w14:textId="77777777" w:rsidTr="00A3390D">
        <w:tc>
          <w:tcPr>
            <w:tcW w:w="3004" w:type="dxa"/>
          </w:tcPr>
          <w:p w14:paraId="60B6DE83" w14:textId="77777777" w:rsidR="00EB7619" w:rsidRDefault="00EB7619" w:rsidP="00F22014">
            <w:pPr>
              <w:pStyle w:val="GPPTabele"/>
            </w:pPr>
            <w:r>
              <w:rPr>
                <w:b/>
                <w:i/>
                <w:color w:val="002060"/>
              </w:rPr>
              <w:t>Rokovi objavljivanja rezultata</w:t>
            </w:r>
          </w:p>
        </w:tc>
        <w:tc>
          <w:tcPr>
            <w:tcW w:w="7202" w:type="dxa"/>
          </w:tcPr>
          <w:p w14:paraId="6283325C" w14:textId="77777777" w:rsidR="00EB7619" w:rsidRDefault="00EB7619" w:rsidP="00F22014">
            <w:pPr>
              <w:pStyle w:val="GPPTabele"/>
            </w:pPr>
            <w:r>
              <w:t>Prethodni (preliminarni) rezultati: 26. lipnja za prethodnu godinu;</w:t>
            </w:r>
            <w:r>
              <w:br/>
              <w:t>Konačni rezultati: 20. prosinca za prethodnu godinu</w:t>
            </w:r>
          </w:p>
        </w:tc>
      </w:tr>
      <w:tr w:rsidR="00EB7619" w14:paraId="5E93FD0B" w14:textId="77777777" w:rsidTr="00A3390D">
        <w:tc>
          <w:tcPr>
            <w:tcW w:w="3004" w:type="dxa"/>
          </w:tcPr>
          <w:p w14:paraId="6FB37D87" w14:textId="77777777" w:rsidR="00EB7619" w:rsidRDefault="00EB7619" w:rsidP="00F22014">
            <w:pPr>
              <w:pStyle w:val="GPPTabele"/>
            </w:pPr>
            <w:r>
              <w:rPr>
                <w:b/>
                <w:i/>
                <w:color w:val="002060"/>
              </w:rPr>
              <w:t>Razina objavljivanja rezultata</w:t>
            </w:r>
          </w:p>
        </w:tc>
        <w:tc>
          <w:tcPr>
            <w:tcW w:w="7202" w:type="dxa"/>
          </w:tcPr>
          <w:p w14:paraId="53E3A093" w14:textId="77777777" w:rsidR="00EB7619" w:rsidRDefault="00EB7619" w:rsidP="00F22014">
            <w:pPr>
              <w:pStyle w:val="GPPTabele"/>
            </w:pPr>
            <w:r>
              <w:t>Republika Hrvatska</w:t>
            </w:r>
          </w:p>
        </w:tc>
      </w:tr>
      <w:tr w:rsidR="00EB7619" w14:paraId="05722689" w14:textId="77777777" w:rsidTr="00A3390D">
        <w:tc>
          <w:tcPr>
            <w:tcW w:w="3004" w:type="dxa"/>
          </w:tcPr>
          <w:p w14:paraId="6E5F806F" w14:textId="77777777" w:rsidR="00EB7619" w:rsidRDefault="00EB7619" w:rsidP="00F22014">
            <w:pPr>
              <w:pStyle w:val="GPPTabele"/>
            </w:pPr>
            <w:r>
              <w:rPr>
                <w:b/>
                <w:i/>
                <w:color w:val="002060"/>
              </w:rPr>
              <w:t>Relevantni nacionalni standardi</w:t>
            </w:r>
          </w:p>
        </w:tc>
        <w:tc>
          <w:tcPr>
            <w:tcW w:w="7202" w:type="dxa"/>
          </w:tcPr>
          <w:p w14:paraId="60CF22AD" w14:textId="70289FE0" w:rsidR="00EB7619" w:rsidRDefault="00EB7619" w:rsidP="00F22014">
            <w:pPr>
              <w:pStyle w:val="GPPTabele"/>
            </w:pPr>
            <w:r>
              <w:t>Odluka o Nacionalnoj klasifikaciji djelatnosti 2025. - NKD 2025. („Narodne novine“, broj 47/24.)</w:t>
            </w:r>
            <w:r>
              <w:br/>
              <w:t>Klasifikacija proizvoda po djelatnostima 2015. – KPD 2015. („Narodne novine", broj 157/14.)</w:t>
            </w:r>
          </w:p>
        </w:tc>
      </w:tr>
      <w:tr w:rsidR="00EB7619" w14:paraId="4D41CEDA" w14:textId="77777777" w:rsidTr="00A3390D">
        <w:tc>
          <w:tcPr>
            <w:tcW w:w="3004" w:type="dxa"/>
          </w:tcPr>
          <w:p w14:paraId="073D0787" w14:textId="77777777" w:rsidR="00EB7619" w:rsidRDefault="00EB7619" w:rsidP="00F22014">
            <w:pPr>
              <w:pStyle w:val="GPPTabele"/>
            </w:pPr>
            <w:r>
              <w:rPr>
                <w:b/>
                <w:i/>
                <w:color w:val="002060"/>
              </w:rPr>
              <w:t>Pravna osnova Europske unije</w:t>
            </w:r>
          </w:p>
        </w:tc>
        <w:tc>
          <w:tcPr>
            <w:tcW w:w="7202" w:type="dxa"/>
          </w:tcPr>
          <w:p w14:paraId="4B566A88" w14:textId="77777777" w:rsidR="00EB7619" w:rsidRDefault="00EB7619" w:rsidP="00F22014">
            <w:pPr>
              <w:pStyle w:val="GPPTabele"/>
            </w:pPr>
            <w:r>
              <w:t>Uredba (EZ) br. 451/2008 Europskog parlamenta i Vijeća od 23. travnja 2008. o uspostavi nove statističke klasifikacije proizvoda po djelatnostima (KPD) i o stavljanju izvan snage Uredbe Vijeća (EEZ) br. 3696/93 (SL L 145, 4. 6. 2008.)</w:t>
            </w:r>
          </w:p>
        </w:tc>
      </w:tr>
      <w:tr w:rsidR="00EB7619" w14:paraId="2A49C57B" w14:textId="77777777" w:rsidTr="00A3390D">
        <w:tc>
          <w:tcPr>
            <w:tcW w:w="3004" w:type="dxa"/>
          </w:tcPr>
          <w:p w14:paraId="70A96D2A" w14:textId="77777777" w:rsidR="00EB7619" w:rsidRDefault="00EB7619" w:rsidP="00F22014">
            <w:pPr>
              <w:pStyle w:val="GPPTabele"/>
            </w:pPr>
            <w:r>
              <w:rPr>
                <w:b/>
                <w:i/>
                <w:color w:val="002060"/>
              </w:rPr>
              <w:lastRenderedPageBreak/>
              <w:t>Ostali međunarodni standardi</w:t>
            </w:r>
          </w:p>
        </w:tc>
        <w:tc>
          <w:tcPr>
            <w:tcW w:w="7202" w:type="dxa"/>
          </w:tcPr>
          <w:p w14:paraId="2ECDDAA5" w14:textId="77777777" w:rsidR="00EB7619" w:rsidRDefault="00EB7619" w:rsidP="00F22014">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393/1, 30. 12. 2006.)</w:t>
            </w:r>
          </w:p>
        </w:tc>
      </w:tr>
    </w:tbl>
    <w:p w14:paraId="6B29DBD8" w14:textId="77777777" w:rsidR="00EB7619" w:rsidRDefault="00EB7619" w:rsidP="00EB7619"/>
    <w:p w14:paraId="3FE3D758" w14:textId="77777777" w:rsidR="00EB7619" w:rsidRDefault="00EB7619" w:rsidP="00EB7619">
      <w:pPr>
        <w:pStyle w:val="GPPOznaka"/>
      </w:pPr>
      <w:r>
        <w:rPr>
          <w:sz w:val="18"/>
        </w:rPr>
        <w:t>3.1.3-II-3</w:t>
      </w:r>
    </w:p>
    <w:p w14:paraId="22C917C6" w14:textId="77777777" w:rsidR="00EB7619" w:rsidRDefault="00EB7619" w:rsidP="00EB7619"/>
    <w:tbl>
      <w:tblPr>
        <w:tblW w:w="10206" w:type="dxa"/>
        <w:tblLook w:val="04A0" w:firstRow="1" w:lastRow="0" w:firstColumn="1" w:lastColumn="0" w:noHBand="0" w:noVBand="1"/>
      </w:tblPr>
      <w:tblGrid>
        <w:gridCol w:w="3004"/>
        <w:gridCol w:w="7202"/>
      </w:tblGrid>
      <w:tr w:rsidR="00EB7619" w14:paraId="759B285C" w14:textId="77777777" w:rsidTr="00A3390D">
        <w:tc>
          <w:tcPr>
            <w:tcW w:w="3004" w:type="dxa"/>
          </w:tcPr>
          <w:p w14:paraId="17A1C160" w14:textId="77777777" w:rsidR="00EB7619" w:rsidRDefault="00EB7619" w:rsidP="00F22014">
            <w:pPr>
              <w:pStyle w:val="GPPTabele"/>
            </w:pPr>
            <w:r>
              <w:rPr>
                <w:b/>
                <w:color w:val="002060"/>
              </w:rPr>
              <w:t>II. Statističko istraživanje na temelju administrativnih izvora podataka</w:t>
            </w:r>
          </w:p>
        </w:tc>
        <w:tc>
          <w:tcPr>
            <w:tcW w:w="7202" w:type="dxa"/>
          </w:tcPr>
          <w:p w14:paraId="33844D6D" w14:textId="77777777" w:rsidR="00EB7619" w:rsidRDefault="00EB7619" w:rsidP="00F22014">
            <w:pPr>
              <w:pStyle w:val="GPPTabele"/>
            </w:pPr>
            <w:r>
              <w:t>Broj 3</w:t>
            </w:r>
          </w:p>
        </w:tc>
      </w:tr>
      <w:tr w:rsidR="00EB7619" w14:paraId="6AD31574" w14:textId="77777777" w:rsidTr="00A3390D">
        <w:tc>
          <w:tcPr>
            <w:tcW w:w="3004" w:type="dxa"/>
          </w:tcPr>
          <w:p w14:paraId="5C68427D" w14:textId="77777777" w:rsidR="00EB7619" w:rsidRDefault="00EB7619" w:rsidP="00F22014">
            <w:pPr>
              <w:pStyle w:val="GPPTabele"/>
            </w:pPr>
            <w:r>
              <w:rPr>
                <w:b/>
                <w:i/>
                <w:color w:val="002060"/>
              </w:rPr>
              <w:t>Nositelj službene statistike</w:t>
            </w:r>
          </w:p>
        </w:tc>
        <w:tc>
          <w:tcPr>
            <w:tcW w:w="7202" w:type="dxa"/>
          </w:tcPr>
          <w:p w14:paraId="26CB92FF" w14:textId="424FF2A1" w:rsidR="00EB7619" w:rsidRDefault="00EB7619" w:rsidP="00F22014">
            <w:pPr>
              <w:pStyle w:val="GPPTabele"/>
            </w:pPr>
            <w:r>
              <w:t>Ministarstvo poljoprivrede, šumarstva i ribarstva</w:t>
            </w:r>
          </w:p>
        </w:tc>
      </w:tr>
      <w:tr w:rsidR="00EB7619" w14:paraId="0693F246" w14:textId="77777777" w:rsidTr="00A3390D">
        <w:tc>
          <w:tcPr>
            <w:tcW w:w="3004" w:type="dxa"/>
          </w:tcPr>
          <w:p w14:paraId="3EEAF4A8" w14:textId="77777777" w:rsidR="00EB7619" w:rsidRDefault="00EB7619" w:rsidP="00F22014">
            <w:pPr>
              <w:pStyle w:val="GPPTabele"/>
            </w:pPr>
            <w:r>
              <w:rPr>
                <w:b/>
                <w:i/>
                <w:color w:val="002060"/>
              </w:rPr>
              <w:t>Naziv statističke aktivnosti</w:t>
            </w:r>
          </w:p>
        </w:tc>
        <w:tc>
          <w:tcPr>
            <w:tcW w:w="7202" w:type="dxa"/>
          </w:tcPr>
          <w:p w14:paraId="56B8B210" w14:textId="77777777" w:rsidR="00EB7619" w:rsidRDefault="00EB7619" w:rsidP="00F22014">
            <w:pPr>
              <w:pStyle w:val="GPPNaziv"/>
            </w:pPr>
            <w:bookmarkStart w:id="317" w:name="_Toc176792040"/>
            <w:r>
              <w:t>Tromjesečni izvještaj o morskom ribarstvu</w:t>
            </w:r>
            <w:bookmarkEnd w:id="317"/>
          </w:p>
        </w:tc>
      </w:tr>
      <w:tr w:rsidR="00EB7619" w14:paraId="69884B2E" w14:textId="77777777" w:rsidTr="00A3390D">
        <w:tc>
          <w:tcPr>
            <w:tcW w:w="3004" w:type="dxa"/>
          </w:tcPr>
          <w:p w14:paraId="74C20E77" w14:textId="77777777" w:rsidR="00EB7619" w:rsidRDefault="00EB7619" w:rsidP="00F22014">
            <w:pPr>
              <w:pStyle w:val="GPPTabele"/>
            </w:pPr>
            <w:r>
              <w:rPr>
                <w:b/>
                <w:i/>
                <w:color w:val="002060"/>
              </w:rPr>
              <w:t>Periodičnost istraživanja</w:t>
            </w:r>
          </w:p>
        </w:tc>
        <w:tc>
          <w:tcPr>
            <w:tcW w:w="7202" w:type="dxa"/>
          </w:tcPr>
          <w:p w14:paraId="53B1DD6C" w14:textId="77777777" w:rsidR="00EB7619" w:rsidRDefault="00EB7619" w:rsidP="00F22014">
            <w:pPr>
              <w:pStyle w:val="GPPTabele"/>
            </w:pPr>
            <w:r>
              <w:t>Tromjesečno</w:t>
            </w:r>
          </w:p>
        </w:tc>
      </w:tr>
      <w:tr w:rsidR="00EB7619" w14:paraId="4031DB51" w14:textId="77777777" w:rsidTr="00A3390D">
        <w:tc>
          <w:tcPr>
            <w:tcW w:w="3004" w:type="dxa"/>
          </w:tcPr>
          <w:p w14:paraId="2CB90079" w14:textId="77777777" w:rsidR="00EB7619" w:rsidRDefault="00EB7619" w:rsidP="00F22014">
            <w:pPr>
              <w:pStyle w:val="GPPTabele"/>
            </w:pPr>
            <w:r>
              <w:rPr>
                <w:b/>
                <w:i/>
                <w:color w:val="002060"/>
              </w:rPr>
              <w:t>Kratak opis rezultata</w:t>
            </w:r>
          </w:p>
        </w:tc>
        <w:tc>
          <w:tcPr>
            <w:tcW w:w="7202" w:type="dxa"/>
          </w:tcPr>
          <w:p w14:paraId="5053F6DA" w14:textId="77777777" w:rsidR="00EB7619" w:rsidRDefault="00EB7619" w:rsidP="00F22014">
            <w:pPr>
              <w:pStyle w:val="GPPTabele"/>
            </w:pPr>
            <w:r>
              <w:t>Podaci o iskrcaju morske ribe i ostalih morskih organizama prema vrstama i kategorijama</w:t>
            </w:r>
          </w:p>
        </w:tc>
      </w:tr>
      <w:tr w:rsidR="00EB7619" w14:paraId="493C6DE4" w14:textId="77777777" w:rsidTr="00A3390D">
        <w:tc>
          <w:tcPr>
            <w:tcW w:w="3004" w:type="dxa"/>
          </w:tcPr>
          <w:p w14:paraId="53B78F43" w14:textId="77777777" w:rsidR="00EB7619" w:rsidRDefault="00EB7619" w:rsidP="00F22014">
            <w:pPr>
              <w:pStyle w:val="GPPTabele"/>
            </w:pPr>
            <w:r>
              <w:rPr>
                <w:b/>
                <w:i/>
                <w:color w:val="002060"/>
              </w:rPr>
              <w:t>Posjednik administrativnih izvora podataka ili podataka dobivenih metodom promatranja i praćenja</w:t>
            </w:r>
          </w:p>
        </w:tc>
        <w:tc>
          <w:tcPr>
            <w:tcW w:w="7202" w:type="dxa"/>
          </w:tcPr>
          <w:p w14:paraId="43FFD934" w14:textId="77777777" w:rsidR="00EB7619" w:rsidRDefault="00EB7619" w:rsidP="00F22014">
            <w:pPr>
              <w:pStyle w:val="GPPTabele"/>
            </w:pPr>
            <w:r>
              <w:t>Ministarstvo poljoprivrede, šumarstva i ribarstva – Uprava ribarstva</w:t>
            </w:r>
          </w:p>
        </w:tc>
      </w:tr>
      <w:tr w:rsidR="00EB7619" w14:paraId="137D3438" w14:textId="77777777" w:rsidTr="00A3390D">
        <w:tc>
          <w:tcPr>
            <w:tcW w:w="3004" w:type="dxa"/>
          </w:tcPr>
          <w:p w14:paraId="2E50A10A" w14:textId="77777777" w:rsidR="00EB7619" w:rsidRDefault="00EB7619" w:rsidP="00F22014">
            <w:pPr>
              <w:pStyle w:val="GPPTabele"/>
            </w:pPr>
            <w:r>
              <w:rPr>
                <w:b/>
                <w:i/>
                <w:color w:val="002060"/>
              </w:rPr>
              <w:t>Načini prikupljanja podataka</w:t>
            </w:r>
          </w:p>
        </w:tc>
        <w:tc>
          <w:tcPr>
            <w:tcW w:w="7202" w:type="dxa"/>
          </w:tcPr>
          <w:p w14:paraId="663ED4F9" w14:textId="77777777" w:rsidR="00EB7619" w:rsidRDefault="00EB7619" w:rsidP="00F22014">
            <w:pPr>
              <w:pStyle w:val="GPPTabele"/>
            </w:pPr>
            <w:r>
              <w:t>Pravne i fizičke osobe koje su ovlaštenici povlastice, a bave se ulovom morske ribe i ostalih organizama; preuzimanje podataka iz evidencije Ministarstva poljoprivrede, šumarstva i ribarstva – Uprave ribarstva</w:t>
            </w:r>
          </w:p>
        </w:tc>
      </w:tr>
      <w:tr w:rsidR="00EB7619" w14:paraId="40FB431A" w14:textId="77777777" w:rsidTr="00A3390D">
        <w:tc>
          <w:tcPr>
            <w:tcW w:w="3004" w:type="dxa"/>
          </w:tcPr>
          <w:p w14:paraId="45490111" w14:textId="77777777" w:rsidR="00EB7619" w:rsidRDefault="00EB7619" w:rsidP="00F22014">
            <w:pPr>
              <w:pStyle w:val="GPPTabele"/>
            </w:pPr>
            <w:r>
              <w:rPr>
                <w:b/>
                <w:i/>
                <w:color w:val="002060"/>
              </w:rPr>
              <w:t>Rokovi za prijenos podataka</w:t>
            </w:r>
          </w:p>
        </w:tc>
        <w:tc>
          <w:tcPr>
            <w:tcW w:w="7202" w:type="dxa"/>
          </w:tcPr>
          <w:p w14:paraId="1CBAAFE9" w14:textId="32A99539" w:rsidR="00EB7619" w:rsidRDefault="00EB7619" w:rsidP="00F22014">
            <w:pPr>
              <w:pStyle w:val="GPPTabele"/>
            </w:pPr>
            <w:r>
              <w:t>Najkasniji datum dostave podataka: 50 dana po isteku izvještajnog razdoblja</w:t>
            </w:r>
          </w:p>
        </w:tc>
      </w:tr>
      <w:tr w:rsidR="00EB7619" w14:paraId="618D99DF" w14:textId="77777777" w:rsidTr="00A3390D">
        <w:tc>
          <w:tcPr>
            <w:tcW w:w="3004" w:type="dxa"/>
          </w:tcPr>
          <w:p w14:paraId="024A24E6" w14:textId="77777777" w:rsidR="00EB7619" w:rsidRDefault="00EB7619" w:rsidP="00F22014">
            <w:pPr>
              <w:pStyle w:val="GPPTabele"/>
            </w:pPr>
            <w:r>
              <w:rPr>
                <w:b/>
                <w:i/>
                <w:color w:val="002060"/>
              </w:rPr>
              <w:t>Naziv skupa ili niza administrativnih podataka ili podataka dobivenih metodom promatranja i praćenja</w:t>
            </w:r>
          </w:p>
        </w:tc>
        <w:tc>
          <w:tcPr>
            <w:tcW w:w="7202" w:type="dxa"/>
          </w:tcPr>
          <w:p w14:paraId="717646F8" w14:textId="4E82E157" w:rsidR="00EB7619" w:rsidRDefault="00EB7619" w:rsidP="00F22014">
            <w:pPr>
              <w:pStyle w:val="GPPTabele"/>
            </w:pPr>
            <w:r>
              <w:t>Iskrcaj morske ribe i ostalih morskih organizama</w:t>
            </w:r>
          </w:p>
        </w:tc>
      </w:tr>
      <w:tr w:rsidR="00EB7619" w14:paraId="658A8FAA" w14:textId="77777777" w:rsidTr="00A3390D">
        <w:tc>
          <w:tcPr>
            <w:tcW w:w="3004" w:type="dxa"/>
          </w:tcPr>
          <w:p w14:paraId="1054E1A6" w14:textId="77777777" w:rsidR="00EB7619" w:rsidRDefault="00EB7619" w:rsidP="00F22014">
            <w:pPr>
              <w:pStyle w:val="GPPTabele"/>
            </w:pPr>
            <w:r>
              <w:rPr>
                <w:b/>
                <w:i/>
                <w:color w:val="002060"/>
              </w:rPr>
              <w:t>Format prikupljanja podataka</w:t>
            </w:r>
          </w:p>
        </w:tc>
        <w:tc>
          <w:tcPr>
            <w:tcW w:w="7202" w:type="dxa"/>
          </w:tcPr>
          <w:p w14:paraId="2361446B" w14:textId="77777777" w:rsidR="00EB7619" w:rsidRDefault="00EB7619" w:rsidP="00F22014">
            <w:pPr>
              <w:pStyle w:val="GPPTabele"/>
            </w:pPr>
            <w:r>
              <w:t>Elektronički medij</w:t>
            </w:r>
          </w:p>
        </w:tc>
      </w:tr>
      <w:tr w:rsidR="00EB7619" w14:paraId="219CEA19" w14:textId="77777777" w:rsidTr="00A3390D">
        <w:tc>
          <w:tcPr>
            <w:tcW w:w="3004" w:type="dxa"/>
          </w:tcPr>
          <w:p w14:paraId="0FB661F3" w14:textId="77777777" w:rsidR="00EB7619" w:rsidRDefault="00EB7619" w:rsidP="00F22014">
            <w:pPr>
              <w:pStyle w:val="GPPTabele"/>
            </w:pPr>
            <w:r>
              <w:rPr>
                <w:b/>
                <w:i/>
                <w:color w:val="002060"/>
              </w:rPr>
              <w:t>Klasifikacije/definicije kojih se treba pridržavati posjednik kada su podaci pripravljeni za prijenos do nositelja službene statistike</w:t>
            </w:r>
          </w:p>
        </w:tc>
        <w:tc>
          <w:tcPr>
            <w:tcW w:w="7202" w:type="dxa"/>
          </w:tcPr>
          <w:p w14:paraId="62D85E0C" w14:textId="3815C2E2" w:rsidR="00EB7619" w:rsidRDefault="00EB7619" w:rsidP="00F22014">
            <w:pPr>
              <w:pStyle w:val="GPPTabele"/>
            </w:pPr>
            <w:r>
              <w:t>Uredba (EZ) br. 216/2009 Europskog parlamenta i Vijeća od 11. ožujka 2009. o podnošenju statističkih podataka o nominalnom ulovu država članica koje obavljaju ribolov u određenim područjima osim na području sjevernog Atlantika (SL L 87, 31. 3. 2009.)</w:t>
            </w:r>
            <w:r>
              <w:br/>
              <w:t>Uredba (EZ) br. 1921/2006 Europskog parlamenta i Vijeća od 18. prosinca 2009. o dostavi statističkih podataka o iskrcajima proizvoda ribarstva u državama članicama i o stavljanju izvan snage Uredbe Vijeća (EEZ) br. 1382/91 (SL L 403, 30. 12. 2006.)</w:t>
            </w:r>
          </w:p>
        </w:tc>
      </w:tr>
      <w:tr w:rsidR="00EB7619" w14:paraId="53BF1180" w14:textId="77777777" w:rsidTr="00A3390D">
        <w:tc>
          <w:tcPr>
            <w:tcW w:w="3004" w:type="dxa"/>
          </w:tcPr>
          <w:p w14:paraId="1BCD7E9A" w14:textId="77777777" w:rsidR="00EB7619" w:rsidRDefault="00EB7619" w:rsidP="00F22014">
            <w:pPr>
              <w:pStyle w:val="GPPTabele"/>
            </w:pPr>
            <w:r>
              <w:rPr>
                <w:b/>
                <w:i/>
                <w:color w:val="002060"/>
              </w:rPr>
              <w:t>Veza s rezultatima ili aktivnostima u Programu</w:t>
            </w:r>
          </w:p>
        </w:tc>
        <w:tc>
          <w:tcPr>
            <w:tcW w:w="7202" w:type="dxa"/>
          </w:tcPr>
          <w:p w14:paraId="357E924B" w14:textId="77777777" w:rsidR="00EB7619" w:rsidRDefault="00EB7619" w:rsidP="00F22014">
            <w:pPr>
              <w:pStyle w:val="GPPTabele"/>
            </w:pPr>
            <w:r>
              <w:t>Modul 3.1.3 Statistika ribarstva</w:t>
            </w:r>
          </w:p>
        </w:tc>
      </w:tr>
      <w:tr w:rsidR="00EB7619" w14:paraId="69E2E6DA" w14:textId="77777777" w:rsidTr="00A3390D">
        <w:tc>
          <w:tcPr>
            <w:tcW w:w="3004" w:type="dxa"/>
          </w:tcPr>
          <w:p w14:paraId="640F3590" w14:textId="77777777" w:rsidR="00EB7619" w:rsidRDefault="00EB7619" w:rsidP="00F22014">
            <w:pPr>
              <w:pStyle w:val="GPPTabele"/>
            </w:pPr>
            <w:r>
              <w:rPr>
                <w:b/>
                <w:i/>
                <w:color w:val="002060"/>
              </w:rPr>
              <w:t>Rokovi objavljivanja rezultata</w:t>
            </w:r>
          </w:p>
        </w:tc>
        <w:tc>
          <w:tcPr>
            <w:tcW w:w="7202" w:type="dxa"/>
          </w:tcPr>
          <w:p w14:paraId="3686BBE4" w14:textId="77777777" w:rsidR="00EB7619" w:rsidRDefault="00EB7619" w:rsidP="00F22014">
            <w:pPr>
              <w:pStyle w:val="GPPTabele"/>
            </w:pPr>
            <w:r>
              <w:t>Prethodni (preliminarni) rezultati: 26. lipnja za prethodnu godinu (objavljuju se na agregiranoj razini)</w:t>
            </w:r>
            <w:r>
              <w:br/>
              <w:t>Konačni rezultati: 20. prosinca za prethodnu godinu (objava se vrši na agregiranoj razini)</w:t>
            </w:r>
          </w:p>
        </w:tc>
      </w:tr>
      <w:tr w:rsidR="00EB7619" w14:paraId="5BF10344" w14:textId="77777777" w:rsidTr="00A3390D">
        <w:tc>
          <w:tcPr>
            <w:tcW w:w="3004" w:type="dxa"/>
          </w:tcPr>
          <w:p w14:paraId="40BF2EE8" w14:textId="77777777" w:rsidR="00EB7619" w:rsidRDefault="00EB7619" w:rsidP="00F22014">
            <w:pPr>
              <w:pStyle w:val="GPPTabele"/>
            </w:pPr>
            <w:r>
              <w:rPr>
                <w:b/>
                <w:i/>
                <w:color w:val="002060"/>
              </w:rPr>
              <w:t>Razina objavljivanja rezultata</w:t>
            </w:r>
          </w:p>
        </w:tc>
        <w:tc>
          <w:tcPr>
            <w:tcW w:w="7202" w:type="dxa"/>
          </w:tcPr>
          <w:p w14:paraId="017761D6" w14:textId="77777777" w:rsidR="00EB7619" w:rsidRDefault="00EB7619" w:rsidP="00F22014">
            <w:pPr>
              <w:pStyle w:val="GPPTabele"/>
            </w:pPr>
            <w:r>
              <w:t>Republika Hrvatska</w:t>
            </w:r>
          </w:p>
        </w:tc>
      </w:tr>
      <w:tr w:rsidR="00EB7619" w14:paraId="0FAA35C0" w14:textId="77777777" w:rsidTr="00A3390D">
        <w:tc>
          <w:tcPr>
            <w:tcW w:w="3004" w:type="dxa"/>
          </w:tcPr>
          <w:p w14:paraId="48172E35" w14:textId="77777777" w:rsidR="00EB7619" w:rsidRDefault="00EB7619" w:rsidP="00F22014">
            <w:pPr>
              <w:pStyle w:val="GPPTabele"/>
            </w:pPr>
            <w:r>
              <w:rPr>
                <w:b/>
                <w:i/>
                <w:color w:val="002060"/>
              </w:rPr>
              <w:t>Relevantni nacionalni standardi</w:t>
            </w:r>
          </w:p>
        </w:tc>
        <w:tc>
          <w:tcPr>
            <w:tcW w:w="7202" w:type="dxa"/>
          </w:tcPr>
          <w:p w14:paraId="3C5478C7" w14:textId="5211F073" w:rsidR="00EB7619" w:rsidRDefault="00EB7619" w:rsidP="00F22014">
            <w:pPr>
              <w:pStyle w:val="GPPTabele"/>
            </w:pPr>
            <w:r>
              <w:t>Odluka o Nacionalnoj klasifikaciji djelatnosti 2025. - NKD 2025. („Narodne novine“, broj 47/24.)</w:t>
            </w:r>
            <w:r>
              <w:br/>
              <w:t>Klasifikacija proizvoda po djelatnostima 2015. – KPD 2015. („Narodne novine", broj 157/14.)</w:t>
            </w:r>
          </w:p>
        </w:tc>
      </w:tr>
      <w:tr w:rsidR="00EB7619" w14:paraId="7084F955" w14:textId="77777777" w:rsidTr="00A3390D">
        <w:tc>
          <w:tcPr>
            <w:tcW w:w="3004" w:type="dxa"/>
          </w:tcPr>
          <w:p w14:paraId="0FDCB6DB" w14:textId="77777777" w:rsidR="00EB7619" w:rsidRDefault="00EB7619" w:rsidP="00F22014">
            <w:pPr>
              <w:pStyle w:val="GPPTabele"/>
            </w:pPr>
            <w:r>
              <w:rPr>
                <w:b/>
                <w:i/>
                <w:color w:val="002060"/>
              </w:rPr>
              <w:t>Pravna osnova Europske unije</w:t>
            </w:r>
          </w:p>
        </w:tc>
        <w:tc>
          <w:tcPr>
            <w:tcW w:w="7202" w:type="dxa"/>
          </w:tcPr>
          <w:p w14:paraId="215FBA90" w14:textId="77777777" w:rsidR="00EB7619" w:rsidRDefault="00EB7619" w:rsidP="00F22014">
            <w:pPr>
              <w:pStyle w:val="GPPTabele"/>
            </w:pPr>
            <w:r>
              <w:t>Uredba (EZ) br. 1921/2006 Europskog parlamenta i Vijeća od 18. prosinca 2009. o dostavi statističkih podataka o iskrcajima proizvoda ribarstva u državama članicama i o stavljanju izvan snage Uredbe Vijeća (EEZ) br. 1382/91 (SL L 403, 30. 12. 2006.)</w:t>
            </w:r>
            <w:r>
              <w:br/>
              <w:t>Uredba (EZ) br. 451/2008 Europskog parlamenta i Vijeća od 23. travnja 2008. o uspostavi nove statističke klasifikacije proizvoda po djelatnostima (KPD) i o stavljanju izvan snage Uredbe Vijeća (EEZ) br. 3696/93 (SL L 145, 4. 6. 2008.)</w:t>
            </w:r>
          </w:p>
        </w:tc>
      </w:tr>
      <w:tr w:rsidR="00EB7619" w14:paraId="38EC11C8" w14:textId="77777777" w:rsidTr="00A3390D">
        <w:tc>
          <w:tcPr>
            <w:tcW w:w="3004" w:type="dxa"/>
          </w:tcPr>
          <w:p w14:paraId="385E159C" w14:textId="77777777" w:rsidR="00EB7619" w:rsidRDefault="00EB7619" w:rsidP="00F22014">
            <w:pPr>
              <w:pStyle w:val="GPPTabele"/>
            </w:pPr>
            <w:r>
              <w:rPr>
                <w:b/>
                <w:i/>
                <w:color w:val="002060"/>
              </w:rPr>
              <w:t>Ostali međunarodni standardi</w:t>
            </w:r>
          </w:p>
        </w:tc>
        <w:tc>
          <w:tcPr>
            <w:tcW w:w="7202" w:type="dxa"/>
          </w:tcPr>
          <w:p w14:paraId="0C6FD286" w14:textId="77777777" w:rsidR="00EB7619" w:rsidRDefault="00EB7619" w:rsidP="00F22014">
            <w:pPr>
              <w:pStyle w:val="GPPTabele"/>
            </w:pPr>
            <w:r>
              <w:t xml:space="preserve">Uredba (EZ) br. 1893/2006 Europskog parlamenta i Vijeća od 20. prosinca 2006. o utvrđivanju statističke klasifikacije ekonomskih djelatnosti NACE Revision 2 te izmjeni Uredbe Vijeća (EEZ) br. 3037/90 kao i </w:t>
            </w:r>
            <w:r>
              <w:lastRenderedPageBreak/>
              <w:t>određenih uredbi EZ-a o posebnim statističkim područjima Tekst značajan za EGP (SL L 393, 30. 12. 2006.)</w:t>
            </w:r>
          </w:p>
        </w:tc>
      </w:tr>
    </w:tbl>
    <w:p w14:paraId="5372FAD9" w14:textId="77777777" w:rsidR="00EB7619" w:rsidRDefault="00EB7619" w:rsidP="00EB7619"/>
    <w:p w14:paraId="7D0E44D3" w14:textId="77777777" w:rsidR="00EB7619" w:rsidRDefault="00EB7619" w:rsidP="00EB7619">
      <w:pPr>
        <w:pStyle w:val="GPPOznaka"/>
      </w:pPr>
      <w:r>
        <w:rPr>
          <w:sz w:val="18"/>
        </w:rPr>
        <w:t>3.1.3-II-4</w:t>
      </w:r>
    </w:p>
    <w:p w14:paraId="2773455F" w14:textId="77777777" w:rsidR="00EB7619" w:rsidRDefault="00EB7619" w:rsidP="00EB7619"/>
    <w:tbl>
      <w:tblPr>
        <w:tblW w:w="10206" w:type="dxa"/>
        <w:tblLook w:val="04A0" w:firstRow="1" w:lastRow="0" w:firstColumn="1" w:lastColumn="0" w:noHBand="0" w:noVBand="1"/>
      </w:tblPr>
      <w:tblGrid>
        <w:gridCol w:w="3004"/>
        <w:gridCol w:w="7202"/>
      </w:tblGrid>
      <w:tr w:rsidR="00EB7619" w14:paraId="5F47F745" w14:textId="77777777" w:rsidTr="00A3390D">
        <w:tc>
          <w:tcPr>
            <w:tcW w:w="3004" w:type="dxa"/>
          </w:tcPr>
          <w:p w14:paraId="0C390496" w14:textId="77777777" w:rsidR="00EB7619" w:rsidRDefault="00EB7619" w:rsidP="00F22014">
            <w:pPr>
              <w:pStyle w:val="GPPTabele"/>
            </w:pPr>
            <w:r>
              <w:rPr>
                <w:b/>
                <w:color w:val="002060"/>
              </w:rPr>
              <w:t>II. Statističko istraživanje na temelju administrativnih izvora podataka</w:t>
            </w:r>
          </w:p>
        </w:tc>
        <w:tc>
          <w:tcPr>
            <w:tcW w:w="7202" w:type="dxa"/>
          </w:tcPr>
          <w:p w14:paraId="0271B561" w14:textId="77777777" w:rsidR="00EB7619" w:rsidRDefault="00EB7619" w:rsidP="00F22014">
            <w:pPr>
              <w:pStyle w:val="GPPTabele"/>
            </w:pPr>
            <w:r>
              <w:t>Broj 4</w:t>
            </w:r>
          </w:p>
        </w:tc>
      </w:tr>
      <w:tr w:rsidR="00EB7619" w14:paraId="0A70AF09" w14:textId="77777777" w:rsidTr="00A3390D">
        <w:tc>
          <w:tcPr>
            <w:tcW w:w="3004" w:type="dxa"/>
          </w:tcPr>
          <w:p w14:paraId="66E5F246" w14:textId="77777777" w:rsidR="00EB7619" w:rsidRDefault="00EB7619" w:rsidP="00F22014">
            <w:pPr>
              <w:pStyle w:val="GPPTabele"/>
            </w:pPr>
            <w:r>
              <w:rPr>
                <w:b/>
                <w:i/>
                <w:color w:val="002060"/>
              </w:rPr>
              <w:t>Nositelj službene statistike</w:t>
            </w:r>
          </w:p>
        </w:tc>
        <w:tc>
          <w:tcPr>
            <w:tcW w:w="7202" w:type="dxa"/>
          </w:tcPr>
          <w:p w14:paraId="1E8C60F7" w14:textId="3FBFD0F0" w:rsidR="00EB7619" w:rsidRDefault="00EB7619" w:rsidP="00F22014">
            <w:pPr>
              <w:pStyle w:val="GPPTabele"/>
            </w:pPr>
            <w:r>
              <w:t>Ministarstvo poljoprivrede, šumarstva i ribarstva</w:t>
            </w:r>
          </w:p>
        </w:tc>
      </w:tr>
      <w:tr w:rsidR="00EB7619" w14:paraId="35FC381E" w14:textId="77777777" w:rsidTr="00A3390D">
        <w:tc>
          <w:tcPr>
            <w:tcW w:w="3004" w:type="dxa"/>
          </w:tcPr>
          <w:p w14:paraId="1FF7B4CD" w14:textId="77777777" w:rsidR="00EB7619" w:rsidRDefault="00EB7619" w:rsidP="00F22014">
            <w:pPr>
              <w:pStyle w:val="GPPTabele"/>
            </w:pPr>
            <w:r>
              <w:rPr>
                <w:b/>
                <w:i/>
                <w:color w:val="002060"/>
              </w:rPr>
              <w:t>Naziv statističke aktivnosti</w:t>
            </w:r>
          </w:p>
        </w:tc>
        <w:tc>
          <w:tcPr>
            <w:tcW w:w="7202" w:type="dxa"/>
          </w:tcPr>
          <w:p w14:paraId="7CDFEFB7" w14:textId="77777777" w:rsidR="00EB7619" w:rsidRDefault="00EB7619" w:rsidP="00F22014">
            <w:pPr>
              <w:pStyle w:val="GPPNaziv"/>
            </w:pPr>
            <w:bookmarkStart w:id="318" w:name="_Toc176792041"/>
            <w:r>
              <w:t>Godišnji izvještaj o akvakulturi</w:t>
            </w:r>
            <w:bookmarkEnd w:id="318"/>
          </w:p>
        </w:tc>
      </w:tr>
      <w:tr w:rsidR="00EB7619" w14:paraId="36896152" w14:textId="77777777" w:rsidTr="00A3390D">
        <w:tc>
          <w:tcPr>
            <w:tcW w:w="3004" w:type="dxa"/>
          </w:tcPr>
          <w:p w14:paraId="28019B76" w14:textId="77777777" w:rsidR="00EB7619" w:rsidRDefault="00EB7619" w:rsidP="00F22014">
            <w:pPr>
              <w:pStyle w:val="GPPTabele"/>
            </w:pPr>
            <w:r>
              <w:rPr>
                <w:b/>
                <w:i/>
                <w:color w:val="002060"/>
              </w:rPr>
              <w:t>Periodičnost istraživanja</w:t>
            </w:r>
          </w:p>
        </w:tc>
        <w:tc>
          <w:tcPr>
            <w:tcW w:w="7202" w:type="dxa"/>
          </w:tcPr>
          <w:p w14:paraId="60B5B90F" w14:textId="77777777" w:rsidR="00EB7619" w:rsidRDefault="00EB7619" w:rsidP="00F22014">
            <w:pPr>
              <w:pStyle w:val="GPPTabele"/>
            </w:pPr>
            <w:r>
              <w:t>Godišnje</w:t>
            </w:r>
          </w:p>
        </w:tc>
      </w:tr>
      <w:tr w:rsidR="00EB7619" w14:paraId="70BB268C" w14:textId="77777777" w:rsidTr="00A3390D">
        <w:tc>
          <w:tcPr>
            <w:tcW w:w="3004" w:type="dxa"/>
          </w:tcPr>
          <w:p w14:paraId="4F675DB5" w14:textId="77777777" w:rsidR="00EB7619" w:rsidRDefault="00EB7619" w:rsidP="00F22014">
            <w:pPr>
              <w:pStyle w:val="GPPTabele"/>
            </w:pPr>
            <w:r>
              <w:rPr>
                <w:b/>
                <w:i/>
                <w:color w:val="002060"/>
              </w:rPr>
              <w:t>Kratak opis rezultata</w:t>
            </w:r>
          </w:p>
        </w:tc>
        <w:tc>
          <w:tcPr>
            <w:tcW w:w="7202" w:type="dxa"/>
          </w:tcPr>
          <w:p w14:paraId="4B82B734" w14:textId="77777777" w:rsidR="00EB7619" w:rsidRDefault="00EB7619" w:rsidP="00F22014">
            <w:pPr>
              <w:pStyle w:val="GPPTabele"/>
            </w:pPr>
            <w:r>
              <w:t>Podaci o proizvodnji u morskoj i slatkovodnoj akvakulturi prema vrstama i kategorijama</w:t>
            </w:r>
          </w:p>
        </w:tc>
      </w:tr>
      <w:tr w:rsidR="00EB7619" w14:paraId="51E35493" w14:textId="77777777" w:rsidTr="00A3390D">
        <w:tc>
          <w:tcPr>
            <w:tcW w:w="3004" w:type="dxa"/>
          </w:tcPr>
          <w:p w14:paraId="56C2AED6" w14:textId="77777777" w:rsidR="00EB7619" w:rsidRDefault="00EB7619" w:rsidP="00F22014">
            <w:pPr>
              <w:pStyle w:val="GPPTabele"/>
            </w:pPr>
            <w:r>
              <w:rPr>
                <w:b/>
                <w:i/>
                <w:color w:val="002060"/>
              </w:rPr>
              <w:t>Posjednik administrativnih izvora podataka ili podataka dobivenih metodom promatranja i praćenja</w:t>
            </w:r>
          </w:p>
        </w:tc>
        <w:tc>
          <w:tcPr>
            <w:tcW w:w="7202" w:type="dxa"/>
          </w:tcPr>
          <w:p w14:paraId="05BA29D4" w14:textId="77777777" w:rsidR="00EB7619" w:rsidRDefault="00EB7619" w:rsidP="00F22014">
            <w:pPr>
              <w:pStyle w:val="GPPTabele"/>
            </w:pPr>
            <w:r>
              <w:t>Ministarstvo poljoprivrede, šumarstva i ribarstva – Uprava ribarstva</w:t>
            </w:r>
          </w:p>
        </w:tc>
      </w:tr>
      <w:tr w:rsidR="00EB7619" w14:paraId="7F0936EE" w14:textId="77777777" w:rsidTr="00A3390D">
        <w:tc>
          <w:tcPr>
            <w:tcW w:w="3004" w:type="dxa"/>
          </w:tcPr>
          <w:p w14:paraId="19306BD6" w14:textId="77777777" w:rsidR="00EB7619" w:rsidRDefault="00EB7619" w:rsidP="00F22014">
            <w:pPr>
              <w:pStyle w:val="GPPTabele"/>
            </w:pPr>
            <w:r>
              <w:rPr>
                <w:b/>
                <w:i/>
                <w:color w:val="002060"/>
              </w:rPr>
              <w:t>Načini prikupljanja podataka</w:t>
            </w:r>
          </w:p>
        </w:tc>
        <w:tc>
          <w:tcPr>
            <w:tcW w:w="7202" w:type="dxa"/>
          </w:tcPr>
          <w:p w14:paraId="71A5C1D0" w14:textId="77777777" w:rsidR="00EB7619" w:rsidRDefault="00EB7619" w:rsidP="00F22014">
            <w:pPr>
              <w:pStyle w:val="GPPTabele"/>
            </w:pPr>
            <w:r>
              <w:t>Pravne i fizičke osobe koje su nositelji dozvole za akvakulturu; preuzimanje podataka iz evidencije Ministarstva poljoprivrede, šumarstva i ribarstva – Uprave ribarstva</w:t>
            </w:r>
          </w:p>
        </w:tc>
      </w:tr>
      <w:tr w:rsidR="00EB7619" w14:paraId="191780EF" w14:textId="77777777" w:rsidTr="00A3390D">
        <w:tc>
          <w:tcPr>
            <w:tcW w:w="3004" w:type="dxa"/>
          </w:tcPr>
          <w:p w14:paraId="1F8D37BB" w14:textId="77777777" w:rsidR="00EB7619" w:rsidRDefault="00EB7619" w:rsidP="00F22014">
            <w:pPr>
              <w:pStyle w:val="GPPTabele"/>
            </w:pPr>
            <w:r>
              <w:rPr>
                <w:b/>
                <w:i/>
                <w:color w:val="002060"/>
              </w:rPr>
              <w:t>Rokovi za prijenos podataka</w:t>
            </w:r>
          </w:p>
        </w:tc>
        <w:tc>
          <w:tcPr>
            <w:tcW w:w="7202" w:type="dxa"/>
          </w:tcPr>
          <w:p w14:paraId="079FD0BC" w14:textId="196C12D7" w:rsidR="00EB7619" w:rsidRDefault="00EB7619" w:rsidP="00F22014">
            <w:pPr>
              <w:pStyle w:val="GPPTabele"/>
            </w:pPr>
            <w:r>
              <w:t>Najkasniji datum dostave podataka: 26. lipnja za prethodnu godinu za prve rezultate (preliminarni rezultati), a 20. prosinca za prethodnu godinu za konačne rezultate.</w:t>
            </w:r>
          </w:p>
        </w:tc>
      </w:tr>
      <w:tr w:rsidR="00EB7619" w14:paraId="7E6AD8E6" w14:textId="77777777" w:rsidTr="00A3390D">
        <w:tc>
          <w:tcPr>
            <w:tcW w:w="3004" w:type="dxa"/>
          </w:tcPr>
          <w:p w14:paraId="35BA12FD" w14:textId="77777777" w:rsidR="00EB7619" w:rsidRDefault="00EB7619" w:rsidP="00F22014">
            <w:pPr>
              <w:pStyle w:val="GPPTabele"/>
            </w:pPr>
            <w:r>
              <w:rPr>
                <w:b/>
                <w:i/>
                <w:color w:val="002060"/>
              </w:rPr>
              <w:t>Naziv skupa ili niza administrativnih podataka ili podataka dobivenih metodom promatranja i praćenja</w:t>
            </w:r>
          </w:p>
        </w:tc>
        <w:tc>
          <w:tcPr>
            <w:tcW w:w="7202" w:type="dxa"/>
          </w:tcPr>
          <w:p w14:paraId="3E77364C" w14:textId="54F4BAE3" w:rsidR="00EB7619" w:rsidRDefault="00EB7619" w:rsidP="00F22014">
            <w:pPr>
              <w:pStyle w:val="GPPTabele"/>
            </w:pPr>
            <w:r>
              <w:t>Morska i slatkovodna akvakultura</w:t>
            </w:r>
          </w:p>
        </w:tc>
      </w:tr>
      <w:tr w:rsidR="00EB7619" w14:paraId="1D5BB5F4" w14:textId="77777777" w:rsidTr="00A3390D">
        <w:tc>
          <w:tcPr>
            <w:tcW w:w="3004" w:type="dxa"/>
          </w:tcPr>
          <w:p w14:paraId="640FE0D8" w14:textId="77777777" w:rsidR="00EB7619" w:rsidRDefault="00EB7619" w:rsidP="00F22014">
            <w:pPr>
              <w:pStyle w:val="GPPTabele"/>
            </w:pPr>
            <w:r>
              <w:rPr>
                <w:b/>
                <w:i/>
                <w:color w:val="002060"/>
              </w:rPr>
              <w:t>Format prikupljanja podataka</w:t>
            </w:r>
          </w:p>
        </w:tc>
        <w:tc>
          <w:tcPr>
            <w:tcW w:w="7202" w:type="dxa"/>
          </w:tcPr>
          <w:p w14:paraId="5031B0E2" w14:textId="77777777" w:rsidR="00EB7619" w:rsidRDefault="00EB7619" w:rsidP="00F22014">
            <w:pPr>
              <w:pStyle w:val="GPPTabele"/>
            </w:pPr>
            <w:r>
              <w:t>Elektronički medij</w:t>
            </w:r>
          </w:p>
        </w:tc>
      </w:tr>
      <w:tr w:rsidR="00EB7619" w14:paraId="248D613A" w14:textId="77777777" w:rsidTr="00A3390D">
        <w:tc>
          <w:tcPr>
            <w:tcW w:w="3004" w:type="dxa"/>
          </w:tcPr>
          <w:p w14:paraId="62602209" w14:textId="77777777" w:rsidR="00EB7619" w:rsidRDefault="00EB7619" w:rsidP="00F22014">
            <w:pPr>
              <w:pStyle w:val="GPPTabele"/>
            </w:pPr>
            <w:r>
              <w:rPr>
                <w:b/>
                <w:i/>
                <w:color w:val="002060"/>
              </w:rPr>
              <w:t>Klasifikacije/definicije kojih se treba pridržavati posjednik kada su podaci pripravljeni za prijenos do nositelja službene statistike</w:t>
            </w:r>
          </w:p>
        </w:tc>
        <w:tc>
          <w:tcPr>
            <w:tcW w:w="7202" w:type="dxa"/>
          </w:tcPr>
          <w:p w14:paraId="1D06AFA7" w14:textId="4B2DC734" w:rsidR="00EB7619" w:rsidRDefault="00EB7619" w:rsidP="00F22014">
            <w:pPr>
              <w:pStyle w:val="GPPTabele"/>
            </w:pPr>
            <w:r>
              <w:t>Uredba (EZ) br. 762/2008 Europskog parlamenta i Vijeća od 9. srpnja 2008. o dostavljanju statističkih podataka o akvakulturi od strane država članica i stavljanju izvan snage Uredbe Vijeća (EZ) br. 788/96 (SL L 218, 13. 8. 2008.)</w:t>
            </w:r>
          </w:p>
        </w:tc>
      </w:tr>
      <w:tr w:rsidR="00EB7619" w14:paraId="36979BAA" w14:textId="77777777" w:rsidTr="00A3390D">
        <w:tc>
          <w:tcPr>
            <w:tcW w:w="3004" w:type="dxa"/>
          </w:tcPr>
          <w:p w14:paraId="5ED7B374" w14:textId="77777777" w:rsidR="00EB7619" w:rsidRDefault="00EB7619" w:rsidP="00F22014">
            <w:pPr>
              <w:pStyle w:val="GPPTabele"/>
            </w:pPr>
            <w:r>
              <w:rPr>
                <w:b/>
                <w:i/>
                <w:color w:val="002060"/>
              </w:rPr>
              <w:t>Veza s rezultatima ili aktivnostima u Programu</w:t>
            </w:r>
          </w:p>
        </w:tc>
        <w:tc>
          <w:tcPr>
            <w:tcW w:w="7202" w:type="dxa"/>
          </w:tcPr>
          <w:p w14:paraId="140C4AA0" w14:textId="77777777" w:rsidR="00EB7619" w:rsidRDefault="00EB7619" w:rsidP="00F22014">
            <w:pPr>
              <w:pStyle w:val="GPPTabele"/>
            </w:pPr>
            <w:r>
              <w:t>Modul 3.1.3 Statistika ribarstva</w:t>
            </w:r>
          </w:p>
        </w:tc>
      </w:tr>
      <w:tr w:rsidR="00EB7619" w14:paraId="763FCA66" w14:textId="77777777" w:rsidTr="00A3390D">
        <w:tc>
          <w:tcPr>
            <w:tcW w:w="3004" w:type="dxa"/>
          </w:tcPr>
          <w:p w14:paraId="713BA3CB" w14:textId="77777777" w:rsidR="00EB7619" w:rsidRDefault="00EB7619" w:rsidP="00F22014">
            <w:pPr>
              <w:pStyle w:val="GPPTabele"/>
            </w:pPr>
            <w:r>
              <w:rPr>
                <w:b/>
                <w:i/>
                <w:color w:val="002060"/>
              </w:rPr>
              <w:t>Rokovi objavljivanja rezultata</w:t>
            </w:r>
          </w:p>
        </w:tc>
        <w:tc>
          <w:tcPr>
            <w:tcW w:w="7202" w:type="dxa"/>
          </w:tcPr>
          <w:p w14:paraId="18079730" w14:textId="77777777" w:rsidR="00EB7619" w:rsidRDefault="00EB7619" w:rsidP="00F22014">
            <w:pPr>
              <w:pStyle w:val="GPPTabele"/>
            </w:pPr>
            <w:r>
              <w:t>Prethodni (preliminarni) rezultati: 26. lipnja za prethodnu godinu (objavljuju se na agregiranoj razini)</w:t>
            </w:r>
            <w:r>
              <w:br/>
              <w:t>Konačni rezultati: 20. prosinca za prethodnu godinu (objava se vrši na agregiranoj razini)</w:t>
            </w:r>
          </w:p>
        </w:tc>
      </w:tr>
      <w:tr w:rsidR="00EB7619" w14:paraId="66FA674C" w14:textId="77777777" w:rsidTr="00A3390D">
        <w:tc>
          <w:tcPr>
            <w:tcW w:w="3004" w:type="dxa"/>
          </w:tcPr>
          <w:p w14:paraId="0844B394" w14:textId="77777777" w:rsidR="00EB7619" w:rsidRDefault="00EB7619" w:rsidP="00F22014">
            <w:pPr>
              <w:pStyle w:val="GPPTabele"/>
            </w:pPr>
            <w:r>
              <w:rPr>
                <w:b/>
                <w:i/>
                <w:color w:val="002060"/>
              </w:rPr>
              <w:t>Razina objavljivanja rezultata</w:t>
            </w:r>
          </w:p>
        </w:tc>
        <w:tc>
          <w:tcPr>
            <w:tcW w:w="7202" w:type="dxa"/>
          </w:tcPr>
          <w:p w14:paraId="4EA9E671" w14:textId="77777777" w:rsidR="00EB7619" w:rsidRDefault="00EB7619" w:rsidP="00F22014">
            <w:pPr>
              <w:pStyle w:val="GPPTabele"/>
            </w:pPr>
            <w:r>
              <w:t>Republika Hrvatska</w:t>
            </w:r>
          </w:p>
        </w:tc>
      </w:tr>
      <w:tr w:rsidR="00EB7619" w14:paraId="0D27AA76" w14:textId="77777777" w:rsidTr="00A3390D">
        <w:tc>
          <w:tcPr>
            <w:tcW w:w="3004" w:type="dxa"/>
          </w:tcPr>
          <w:p w14:paraId="2F59BE2E" w14:textId="77777777" w:rsidR="00EB7619" w:rsidRDefault="00EB7619" w:rsidP="00F22014">
            <w:pPr>
              <w:pStyle w:val="GPPTabele"/>
            </w:pPr>
            <w:r>
              <w:rPr>
                <w:b/>
                <w:i/>
                <w:color w:val="002060"/>
              </w:rPr>
              <w:t>Relevantni nacionalni standardi</w:t>
            </w:r>
          </w:p>
        </w:tc>
        <w:tc>
          <w:tcPr>
            <w:tcW w:w="7202" w:type="dxa"/>
          </w:tcPr>
          <w:p w14:paraId="20E1AFF2" w14:textId="77777777" w:rsidR="00EB7619" w:rsidRDefault="00EB7619" w:rsidP="00F22014">
            <w:pPr>
              <w:pStyle w:val="GPPTabele"/>
            </w:pPr>
            <w:r>
              <w:t>Odluka o Nacionalnoj klasifikaciji djelatnosti 2025. - NKD 2025. („Narodne novine“, broj 47/24.)</w:t>
            </w:r>
            <w:r>
              <w:br/>
              <w:t>Klasifikacija proizvoda po djelatnostima 2015. – KPD 2015. („Narodne novine", broj 157/14.)</w:t>
            </w:r>
          </w:p>
        </w:tc>
      </w:tr>
      <w:tr w:rsidR="00EB7619" w14:paraId="40132656" w14:textId="77777777" w:rsidTr="00A3390D">
        <w:tc>
          <w:tcPr>
            <w:tcW w:w="3004" w:type="dxa"/>
          </w:tcPr>
          <w:p w14:paraId="45C338A6" w14:textId="77777777" w:rsidR="00EB7619" w:rsidRDefault="00EB7619" w:rsidP="00F22014">
            <w:pPr>
              <w:pStyle w:val="GPPTabele"/>
            </w:pPr>
            <w:r>
              <w:rPr>
                <w:b/>
                <w:i/>
                <w:color w:val="002060"/>
              </w:rPr>
              <w:t>Pravna osnova Europske unije</w:t>
            </w:r>
          </w:p>
        </w:tc>
        <w:tc>
          <w:tcPr>
            <w:tcW w:w="7202" w:type="dxa"/>
          </w:tcPr>
          <w:p w14:paraId="6D611297" w14:textId="77777777" w:rsidR="00EB7619" w:rsidRDefault="00EB7619" w:rsidP="00F22014">
            <w:pPr>
              <w:pStyle w:val="GPPTabele"/>
            </w:pPr>
            <w:r>
              <w:t>Uredba (EZ) br. 762/2008 Europskog parlamenta i Vijeća od 9. srpnja 2008. o dostavljanju statističkih podataka o akvakulturi od strane država članica i stavljanju izvan snage Uredbe Vijeća (EZ) br. 788/96 (SL L 218, 13. 8. 2008.)</w:t>
            </w:r>
            <w:r>
              <w:br/>
              <w:t>Uredba (EZ) br. 451/2008 Europskog parlamenta i Vijeća od 23. travnja 2008. o uspostavi nove statističke klasifikacije proizvoda po djelatnostima (KPD) i o stavljanju izvan snage Uredbe Vijeća (EEZ) br. 3696/93 (SL L 145, 4. 6. 2008.)</w:t>
            </w:r>
          </w:p>
        </w:tc>
      </w:tr>
      <w:tr w:rsidR="00EB7619" w14:paraId="71C60E1E" w14:textId="77777777" w:rsidTr="00A3390D">
        <w:tc>
          <w:tcPr>
            <w:tcW w:w="3004" w:type="dxa"/>
          </w:tcPr>
          <w:p w14:paraId="39B29845" w14:textId="77777777" w:rsidR="00EB7619" w:rsidRDefault="00EB7619" w:rsidP="00F22014">
            <w:pPr>
              <w:pStyle w:val="GPPTabele"/>
            </w:pPr>
            <w:r>
              <w:rPr>
                <w:b/>
                <w:i/>
                <w:color w:val="002060"/>
              </w:rPr>
              <w:t>Ostali međunarodni standardi</w:t>
            </w:r>
          </w:p>
        </w:tc>
        <w:tc>
          <w:tcPr>
            <w:tcW w:w="7202" w:type="dxa"/>
          </w:tcPr>
          <w:p w14:paraId="13885F8B" w14:textId="77777777" w:rsidR="00EB7619" w:rsidRDefault="00EB7619" w:rsidP="00F22014">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 12. 2006.)</w:t>
            </w:r>
          </w:p>
        </w:tc>
      </w:tr>
    </w:tbl>
    <w:p w14:paraId="56187EB2" w14:textId="77777777" w:rsidR="00EB7619" w:rsidRDefault="00EB7619" w:rsidP="00EB7619"/>
    <w:p w14:paraId="04C15ECA" w14:textId="77777777" w:rsidR="00EB7619" w:rsidRDefault="00EB7619" w:rsidP="00EB7619">
      <w:pPr>
        <w:pStyle w:val="GPPOznaka"/>
      </w:pPr>
      <w:r>
        <w:rPr>
          <w:sz w:val="18"/>
        </w:rPr>
        <w:t>3.1.3-N-II-5</w:t>
      </w:r>
    </w:p>
    <w:p w14:paraId="095E22FC" w14:textId="77777777" w:rsidR="00EB7619" w:rsidRDefault="00EB7619" w:rsidP="00EB7619"/>
    <w:tbl>
      <w:tblPr>
        <w:tblW w:w="10206" w:type="dxa"/>
        <w:tblLook w:val="04A0" w:firstRow="1" w:lastRow="0" w:firstColumn="1" w:lastColumn="0" w:noHBand="0" w:noVBand="1"/>
      </w:tblPr>
      <w:tblGrid>
        <w:gridCol w:w="3004"/>
        <w:gridCol w:w="7202"/>
      </w:tblGrid>
      <w:tr w:rsidR="00EB7619" w14:paraId="01D8F10E" w14:textId="77777777" w:rsidTr="00A3390D">
        <w:tc>
          <w:tcPr>
            <w:tcW w:w="3004" w:type="dxa"/>
          </w:tcPr>
          <w:p w14:paraId="7B70C87A" w14:textId="77777777" w:rsidR="00EB7619" w:rsidRDefault="00EB7619" w:rsidP="00F22014">
            <w:pPr>
              <w:pStyle w:val="GPPTabele"/>
            </w:pPr>
            <w:r>
              <w:rPr>
                <w:b/>
                <w:color w:val="002060"/>
              </w:rPr>
              <w:t>II. Statističko istraživanje na temelju administrativnih izvora podataka</w:t>
            </w:r>
          </w:p>
        </w:tc>
        <w:tc>
          <w:tcPr>
            <w:tcW w:w="7202" w:type="dxa"/>
          </w:tcPr>
          <w:p w14:paraId="30C7F399" w14:textId="77777777" w:rsidR="00EB7619" w:rsidRDefault="00EB7619" w:rsidP="00F22014">
            <w:pPr>
              <w:pStyle w:val="GPPTabele"/>
            </w:pPr>
            <w:r>
              <w:t>Broj 5</w:t>
            </w:r>
          </w:p>
        </w:tc>
      </w:tr>
      <w:tr w:rsidR="00EB7619" w14:paraId="58D82B3A" w14:textId="77777777" w:rsidTr="00A3390D">
        <w:tc>
          <w:tcPr>
            <w:tcW w:w="3004" w:type="dxa"/>
          </w:tcPr>
          <w:p w14:paraId="7AA44999" w14:textId="77777777" w:rsidR="00EB7619" w:rsidRDefault="00EB7619" w:rsidP="00F22014">
            <w:pPr>
              <w:pStyle w:val="GPPTabele"/>
            </w:pPr>
            <w:r>
              <w:rPr>
                <w:b/>
                <w:i/>
                <w:color w:val="002060"/>
              </w:rPr>
              <w:t>Nositelj službene statistike</w:t>
            </w:r>
          </w:p>
        </w:tc>
        <w:tc>
          <w:tcPr>
            <w:tcW w:w="7202" w:type="dxa"/>
          </w:tcPr>
          <w:p w14:paraId="0BA87689" w14:textId="1AFC270D" w:rsidR="00EB7619" w:rsidRDefault="00EB7619" w:rsidP="00F22014">
            <w:pPr>
              <w:pStyle w:val="GPPTabele"/>
            </w:pPr>
            <w:r>
              <w:t>Ministarstvo poljoprivrede, šumarstva i ribarstva</w:t>
            </w:r>
          </w:p>
        </w:tc>
      </w:tr>
      <w:tr w:rsidR="00EB7619" w14:paraId="40972292" w14:textId="77777777" w:rsidTr="00A3390D">
        <w:tc>
          <w:tcPr>
            <w:tcW w:w="3004" w:type="dxa"/>
          </w:tcPr>
          <w:p w14:paraId="77FF3884" w14:textId="77777777" w:rsidR="00EB7619" w:rsidRDefault="00EB7619" w:rsidP="00F22014">
            <w:pPr>
              <w:pStyle w:val="GPPTabele"/>
            </w:pPr>
            <w:r>
              <w:rPr>
                <w:b/>
                <w:i/>
                <w:color w:val="002060"/>
              </w:rPr>
              <w:t>Naziv statističke aktivnosti</w:t>
            </w:r>
          </w:p>
        </w:tc>
        <w:tc>
          <w:tcPr>
            <w:tcW w:w="7202" w:type="dxa"/>
          </w:tcPr>
          <w:p w14:paraId="1528281A" w14:textId="77777777" w:rsidR="00EB7619" w:rsidRDefault="00EB7619" w:rsidP="00F22014">
            <w:pPr>
              <w:pStyle w:val="GPPNaziv"/>
            </w:pPr>
            <w:bookmarkStart w:id="319" w:name="_Toc176792042"/>
            <w:r>
              <w:t>Godišnji izvještaj o potrošnji proizvoda ribarstva i akvakulture u Republici Hrvatskoj</w:t>
            </w:r>
            <w:bookmarkEnd w:id="319"/>
          </w:p>
        </w:tc>
      </w:tr>
      <w:tr w:rsidR="00EB7619" w14:paraId="25EC24AC" w14:textId="77777777" w:rsidTr="00A3390D">
        <w:tc>
          <w:tcPr>
            <w:tcW w:w="3004" w:type="dxa"/>
          </w:tcPr>
          <w:p w14:paraId="01160C91" w14:textId="77777777" w:rsidR="00EB7619" w:rsidRDefault="00EB7619" w:rsidP="00F22014">
            <w:pPr>
              <w:pStyle w:val="GPPTabele"/>
            </w:pPr>
            <w:r>
              <w:rPr>
                <w:b/>
                <w:i/>
                <w:color w:val="002060"/>
              </w:rPr>
              <w:t>Periodičnost istraživanja</w:t>
            </w:r>
          </w:p>
        </w:tc>
        <w:tc>
          <w:tcPr>
            <w:tcW w:w="7202" w:type="dxa"/>
          </w:tcPr>
          <w:p w14:paraId="45ECBBC4" w14:textId="77777777" w:rsidR="00EB7619" w:rsidRDefault="00EB7619" w:rsidP="00F22014">
            <w:pPr>
              <w:pStyle w:val="GPPTabele"/>
            </w:pPr>
            <w:r>
              <w:t>Godišnje</w:t>
            </w:r>
          </w:p>
        </w:tc>
      </w:tr>
      <w:tr w:rsidR="00EB7619" w14:paraId="6BCECC09" w14:textId="77777777" w:rsidTr="00A3390D">
        <w:tc>
          <w:tcPr>
            <w:tcW w:w="3004" w:type="dxa"/>
          </w:tcPr>
          <w:p w14:paraId="6F47B0F3" w14:textId="77777777" w:rsidR="00EB7619" w:rsidRDefault="00EB7619" w:rsidP="00F22014">
            <w:pPr>
              <w:pStyle w:val="GPPTabele"/>
            </w:pPr>
            <w:r>
              <w:rPr>
                <w:b/>
                <w:i/>
                <w:color w:val="002060"/>
              </w:rPr>
              <w:t>Kratak opis rezultata</w:t>
            </w:r>
          </w:p>
        </w:tc>
        <w:tc>
          <w:tcPr>
            <w:tcW w:w="7202" w:type="dxa"/>
          </w:tcPr>
          <w:p w14:paraId="2C5C4BA5" w14:textId="77777777" w:rsidR="00EB7619" w:rsidRDefault="00EB7619" w:rsidP="00F22014">
            <w:pPr>
              <w:pStyle w:val="GPPTabele"/>
            </w:pPr>
            <w:r>
              <w:t>Podaci o potrošnji proizvoda ribarstva i akvakulture u Republici Hrvatskoj s ciljem utvrđivanja neto dostupne ponude proizvoda ribarstva i akvakulture kao i vidljive potrošnje po glavi stanovnika</w:t>
            </w:r>
          </w:p>
        </w:tc>
      </w:tr>
      <w:tr w:rsidR="00EB7619" w14:paraId="77E76754" w14:textId="77777777" w:rsidTr="00A3390D">
        <w:tc>
          <w:tcPr>
            <w:tcW w:w="3004" w:type="dxa"/>
          </w:tcPr>
          <w:p w14:paraId="77765FF7" w14:textId="77777777" w:rsidR="00EB7619" w:rsidRDefault="00EB7619" w:rsidP="00F22014">
            <w:pPr>
              <w:pStyle w:val="GPPTabele"/>
            </w:pPr>
            <w:r>
              <w:rPr>
                <w:b/>
                <w:i/>
                <w:color w:val="002060"/>
              </w:rPr>
              <w:t>Posjednik administrativnih izvora podataka ili podataka dobivenih metodom promatranja i praćenja</w:t>
            </w:r>
          </w:p>
        </w:tc>
        <w:tc>
          <w:tcPr>
            <w:tcW w:w="7202" w:type="dxa"/>
          </w:tcPr>
          <w:p w14:paraId="134C79C0" w14:textId="77777777" w:rsidR="00EB7619" w:rsidRDefault="00EB7619" w:rsidP="00F22014">
            <w:pPr>
              <w:pStyle w:val="GPPTabele"/>
            </w:pPr>
            <w:r>
              <w:t>Ministarstvo poljoprivrede, šumarstva i ribarstva – Uprava ribarstva</w:t>
            </w:r>
          </w:p>
        </w:tc>
      </w:tr>
      <w:tr w:rsidR="00EB7619" w14:paraId="5E369FD1" w14:textId="77777777" w:rsidTr="00A3390D">
        <w:tc>
          <w:tcPr>
            <w:tcW w:w="3004" w:type="dxa"/>
          </w:tcPr>
          <w:p w14:paraId="037404A5" w14:textId="77777777" w:rsidR="00EB7619" w:rsidRDefault="00EB7619" w:rsidP="00F22014">
            <w:pPr>
              <w:pStyle w:val="GPPTabele"/>
            </w:pPr>
            <w:r>
              <w:rPr>
                <w:b/>
                <w:i/>
                <w:color w:val="002060"/>
              </w:rPr>
              <w:t>Načini prikupljanja podataka</w:t>
            </w:r>
          </w:p>
        </w:tc>
        <w:tc>
          <w:tcPr>
            <w:tcW w:w="7202" w:type="dxa"/>
          </w:tcPr>
          <w:p w14:paraId="14E2DCA0" w14:textId="77777777" w:rsidR="00EB7619" w:rsidRDefault="00EB7619" w:rsidP="00F22014">
            <w:pPr>
              <w:pStyle w:val="GPPTabele"/>
            </w:pPr>
            <w:r>
              <w:t>Izračun vidljive potrošnje po glavi stanovnika na temelju dostupne (neto) ponude proizvoda koja je podijeljena s brojem stanovnika – podatke prikuplja Uprave ribarstva</w:t>
            </w:r>
          </w:p>
        </w:tc>
      </w:tr>
      <w:tr w:rsidR="00EB7619" w14:paraId="38EA8C70" w14:textId="77777777" w:rsidTr="00A3390D">
        <w:tc>
          <w:tcPr>
            <w:tcW w:w="3004" w:type="dxa"/>
          </w:tcPr>
          <w:p w14:paraId="709E0FE1" w14:textId="77777777" w:rsidR="00EB7619" w:rsidRDefault="00EB7619" w:rsidP="00F22014">
            <w:pPr>
              <w:pStyle w:val="GPPTabele"/>
            </w:pPr>
            <w:r>
              <w:rPr>
                <w:b/>
                <w:i/>
                <w:color w:val="002060"/>
              </w:rPr>
              <w:t>Rokovi za prijenos podataka</w:t>
            </w:r>
          </w:p>
        </w:tc>
        <w:tc>
          <w:tcPr>
            <w:tcW w:w="7202" w:type="dxa"/>
          </w:tcPr>
          <w:p w14:paraId="7AD42DB6" w14:textId="77777777" w:rsidR="00EB7619" w:rsidRDefault="00EB7619" w:rsidP="00F22014">
            <w:pPr>
              <w:pStyle w:val="GPPTabele"/>
            </w:pPr>
            <w:r>
              <w:t>Najkasniji datum dostave podataka: 20. prosinca za prethodnu godinu za konačne rezultate</w:t>
            </w:r>
          </w:p>
        </w:tc>
      </w:tr>
      <w:tr w:rsidR="00EB7619" w14:paraId="16F7DF00" w14:textId="77777777" w:rsidTr="00A3390D">
        <w:tc>
          <w:tcPr>
            <w:tcW w:w="3004" w:type="dxa"/>
          </w:tcPr>
          <w:p w14:paraId="191A7F21" w14:textId="77777777" w:rsidR="00EB7619" w:rsidRDefault="00EB7619" w:rsidP="00F22014">
            <w:pPr>
              <w:pStyle w:val="GPPTabele"/>
            </w:pPr>
            <w:r>
              <w:rPr>
                <w:b/>
                <w:i/>
                <w:color w:val="002060"/>
              </w:rPr>
              <w:t>Naziv skupa ili niza administrativnih podataka ili podataka dobivenih metodom promatranja i praćenja</w:t>
            </w:r>
          </w:p>
        </w:tc>
        <w:tc>
          <w:tcPr>
            <w:tcW w:w="7202" w:type="dxa"/>
          </w:tcPr>
          <w:p w14:paraId="288BD1AF" w14:textId="77777777" w:rsidR="00EB7619" w:rsidRDefault="00EB7619" w:rsidP="00F22014">
            <w:pPr>
              <w:pStyle w:val="GPPTabele"/>
            </w:pPr>
            <w:r>
              <w:t>Podaci o proizvodima ribarstva i akvakulture prema robnim skupinama i robno trgovinska razmjena proizvodima ribarstva i akvakulture te podaci o broju noćenja turista u RH</w:t>
            </w:r>
          </w:p>
        </w:tc>
      </w:tr>
      <w:tr w:rsidR="00EB7619" w14:paraId="19C2533D" w14:textId="77777777" w:rsidTr="00A3390D">
        <w:tc>
          <w:tcPr>
            <w:tcW w:w="3004" w:type="dxa"/>
          </w:tcPr>
          <w:p w14:paraId="3E32ADDC" w14:textId="77777777" w:rsidR="00EB7619" w:rsidRDefault="00EB7619" w:rsidP="00F22014">
            <w:pPr>
              <w:pStyle w:val="GPPTabele"/>
            </w:pPr>
            <w:r>
              <w:rPr>
                <w:b/>
                <w:i/>
                <w:color w:val="002060"/>
              </w:rPr>
              <w:t>Format prikupljanja podataka</w:t>
            </w:r>
          </w:p>
        </w:tc>
        <w:tc>
          <w:tcPr>
            <w:tcW w:w="7202" w:type="dxa"/>
          </w:tcPr>
          <w:p w14:paraId="3944A6DE" w14:textId="77777777" w:rsidR="00EB7619" w:rsidRDefault="00EB7619" w:rsidP="00F22014">
            <w:pPr>
              <w:pStyle w:val="GPPTabele"/>
            </w:pPr>
            <w:r>
              <w:t>Elektronički medij</w:t>
            </w:r>
          </w:p>
        </w:tc>
      </w:tr>
      <w:tr w:rsidR="00EB7619" w14:paraId="2B4C6DB6" w14:textId="77777777" w:rsidTr="00A3390D">
        <w:tc>
          <w:tcPr>
            <w:tcW w:w="3004" w:type="dxa"/>
          </w:tcPr>
          <w:p w14:paraId="4F0014AA" w14:textId="77777777" w:rsidR="00EB7619" w:rsidRDefault="00EB7619" w:rsidP="00F22014">
            <w:pPr>
              <w:pStyle w:val="GPPTabele"/>
            </w:pPr>
            <w:r>
              <w:rPr>
                <w:b/>
                <w:i/>
                <w:color w:val="002060"/>
              </w:rPr>
              <w:t>Klasifikacije/definicije kojih se treba pridržavati posjednik kada su podaci pripravljeni za prijenos do nositelja službene statistike</w:t>
            </w:r>
          </w:p>
        </w:tc>
        <w:tc>
          <w:tcPr>
            <w:tcW w:w="7202" w:type="dxa"/>
          </w:tcPr>
          <w:p w14:paraId="51259EDD" w14:textId="77777777" w:rsidR="00EB7619" w:rsidRDefault="00EB7619" w:rsidP="00F22014">
            <w:pPr>
              <w:pStyle w:val="GPPTabele"/>
            </w:pPr>
            <w:r>
              <w:t>-</w:t>
            </w:r>
          </w:p>
        </w:tc>
      </w:tr>
      <w:tr w:rsidR="00EB7619" w14:paraId="1A953C67" w14:textId="77777777" w:rsidTr="00A3390D">
        <w:tc>
          <w:tcPr>
            <w:tcW w:w="3004" w:type="dxa"/>
          </w:tcPr>
          <w:p w14:paraId="2E19A866" w14:textId="77777777" w:rsidR="00EB7619" w:rsidRDefault="00EB7619" w:rsidP="00F22014">
            <w:pPr>
              <w:pStyle w:val="GPPTabele"/>
            </w:pPr>
            <w:r>
              <w:rPr>
                <w:b/>
                <w:i/>
                <w:color w:val="002060"/>
              </w:rPr>
              <w:t>Veza s rezultatima ili aktivnostima u Programu</w:t>
            </w:r>
          </w:p>
        </w:tc>
        <w:tc>
          <w:tcPr>
            <w:tcW w:w="7202" w:type="dxa"/>
          </w:tcPr>
          <w:p w14:paraId="295E1D42" w14:textId="77777777" w:rsidR="00EB7619" w:rsidRDefault="00EB7619" w:rsidP="00F22014">
            <w:pPr>
              <w:pStyle w:val="GPPTabele"/>
            </w:pPr>
            <w:r>
              <w:t>Modul 3.1.3 Statistika ribarstva</w:t>
            </w:r>
          </w:p>
        </w:tc>
      </w:tr>
      <w:tr w:rsidR="00EB7619" w14:paraId="5A3E597F" w14:textId="77777777" w:rsidTr="00A3390D">
        <w:tc>
          <w:tcPr>
            <w:tcW w:w="3004" w:type="dxa"/>
          </w:tcPr>
          <w:p w14:paraId="6A3B0392" w14:textId="77777777" w:rsidR="00EB7619" w:rsidRDefault="00EB7619" w:rsidP="00F22014">
            <w:pPr>
              <w:pStyle w:val="GPPTabele"/>
            </w:pPr>
            <w:r>
              <w:rPr>
                <w:b/>
                <w:i/>
                <w:color w:val="002060"/>
              </w:rPr>
              <w:t>Rokovi objavljivanja rezultata</w:t>
            </w:r>
          </w:p>
        </w:tc>
        <w:tc>
          <w:tcPr>
            <w:tcW w:w="7202" w:type="dxa"/>
          </w:tcPr>
          <w:p w14:paraId="7504F52B" w14:textId="77777777" w:rsidR="00EB7619" w:rsidRDefault="00EB7619" w:rsidP="00F22014">
            <w:pPr>
              <w:pStyle w:val="GPPTabele"/>
            </w:pPr>
            <w:r>
              <w:t>Konačni rezultati: 20. prosinca za prethodnu godinu</w:t>
            </w:r>
          </w:p>
        </w:tc>
      </w:tr>
      <w:tr w:rsidR="00EB7619" w14:paraId="7E87D713" w14:textId="77777777" w:rsidTr="00A3390D">
        <w:tc>
          <w:tcPr>
            <w:tcW w:w="3004" w:type="dxa"/>
          </w:tcPr>
          <w:p w14:paraId="24FC461D" w14:textId="77777777" w:rsidR="00EB7619" w:rsidRDefault="00EB7619" w:rsidP="00F22014">
            <w:pPr>
              <w:pStyle w:val="GPPTabele"/>
            </w:pPr>
            <w:r>
              <w:rPr>
                <w:b/>
                <w:i/>
                <w:color w:val="002060"/>
              </w:rPr>
              <w:t>Razina objavljivanja rezultata</w:t>
            </w:r>
          </w:p>
        </w:tc>
        <w:tc>
          <w:tcPr>
            <w:tcW w:w="7202" w:type="dxa"/>
          </w:tcPr>
          <w:p w14:paraId="7D1A8C5D" w14:textId="77777777" w:rsidR="00EB7619" w:rsidRDefault="00EB7619" w:rsidP="00F22014">
            <w:pPr>
              <w:pStyle w:val="GPPTabele"/>
            </w:pPr>
            <w:r>
              <w:t>Republika Hrvatska</w:t>
            </w:r>
          </w:p>
        </w:tc>
      </w:tr>
      <w:tr w:rsidR="00EB7619" w14:paraId="3A208750" w14:textId="77777777" w:rsidTr="00A3390D">
        <w:tc>
          <w:tcPr>
            <w:tcW w:w="3004" w:type="dxa"/>
          </w:tcPr>
          <w:p w14:paraId="3C52E784" w14:textId="77777777" w:rsidR="00EB7619" w:rsidRDefault="00EB7619" w:rsidP="00F22014">
            <w:pPr>
              <w:pStyle w:val="GPPTabele"/>
            </w:pPr>
            <w:r>
              <w:rPr>
                <w:b/>
                <w:i/>
                <w:color w:val="002060"/>
              </w:rPr>
              <w:t>Relevantni nacionalni standardi</w:t>
            </w:r>
          </w:p>
        </w:tc>
        <w:tc>
          <w:tcPr>
            <w:tcW w:w="7202" w:type="dxa"/>
          </w:tcPr>
          <w:p w14:paraId="53889748" w14:textId="38C5FEFF" w:rsidR="00EB7619" w:rsidRDefault="00EB7619" w:rsidP="00F22014">
            <w:pPr>
              <w:pStyle w:val="GPPTabele"/>
            </w:pPr>
            <w:r>
              <w:t>Zakon o morskom ribarstvu („Narodne novine“, br. 62/17., 130/17., 14/19., 30/23. i 14/24.)</w:t>
            </w:r>
            <w:r>
              <w:br/>
              <w:t>Zakon o akvakulturi („Narodne novine“, br. 130/17., 111/18., 144/20., 30/23. i 14/24.).</w:t>
            </w:r>
            <w:r>
              <w:br/>
              <w:t>Zakon o slatkovodnom ribarstvu („Narodne novine“, broj 63/19).</w:t>
            </w:r>
          </w:p>
        </w:tc>
      </w:tr>
      <w:tr w:rsidR="00EB7619" w14:paraId="6A4AB516" w14:textId="77777777" w:rsidTr="00A3390D">
        <w:tc>
          <w:tcPr>
            <w:tcW w:w="3004" w:type="dxa"/>
          </w:tcPr>
          <w:p w14:paraId="0CF3DFF5" w14:textId="77777777" w:rsidR="00EB7619" w:rsidRDefault="00EB7619" w:rsidP="00F22014">
            <w:pPr>
              <w:pStyle w:val="GPPTabele"/>
            </w:pPr>
            <w:r>
              <w:rPr>
                <w:b/>
                <w:i/>
                <w:color w:val="002060"/>
              </w:rPr>
              <w:t>Pravna osnova Europske unije</w:t>
            </w:r>
          </w:p>
        </w:tc>
        <w:tc>
          <w:tcPr>
            <w:tcW w:w="7202" w:type="dxa"/>
          </w:tcPr>
          <w:p w14:paraId="02E36FF5" w14:textId="77777777" w:rsidR="00EB7619" w:rsidRDefault="00EB7619" w:rsidP="00F22014">
            <w:pPr>
              <w:pStyle w:val="GPPTabele"/>
            </w:pPr>
            <w:r>
              <w:t>-</w:t>
            </w:r>
          </w:p>
        </w:tc>
      </w:tr>
      <w:tr w:rsidR="00EB7619" w14:paraId="501B6897" w14:textId="77777777" w:rsidTr="00A3390D">
        <w:tc>
          <w:tcPr>
            <w:tcW w:w="3004" w:type="dxa"/>
          </w:tcPr>
          <w:p w14:paraId="4F11F7D7" w14:textId="77777777" w:rsidR="00EB7619" w:rsidRDefault="00EB7619" w:rsidP="00F22014">
            <w:pPr>
              <w:pStyle w:val="GPPTabele"/>
            </w:pPr>
            <w:r>
              <w:rPr>
                <w:b/>
                <w:i/>
                <w:color w:val="002060"/>
              </w:rPr>
              <w:t>Ostali međunarodni standardi</w:t>
            </w:r>
          </w:p>
        </w:tc>
        <w:tc>
          <w:tcPr>
            <w:tcW w:w="7202" w:type="dxa"/>
          </w:tcPr>
          <w:p w14:paraId="7F5DE4B1" w14:textId="77777777" w:rsidR="00EB7619" w:rsidRDefault="00EB7619" w:rsidP="00F22014">
            <w:pPr>
              <w:pStyle w:val="GPPTabele"/>
            </w:pPr>
            <w:r>
              <w:t>-</w:t>
            </w:r>
          </w:p>
        </w:tc>
      </w:tr>
    </w:tbl>
    <w:p w14:paraId="173283B1" w14:textId="77777777" w:rsidR="008D78C7" w:rsidRDefault="008D78C7">
      <w:pPr>
        <w:spacing w:after="200" w:line="276" w:lineRule="auto"/>
        <w:jc w:val="left"/>
        <w:rPr>
          <w:rFonts w:ascii="Arial Narrow" w:hAnsi="Arial Narrow"/>
          <w:b/>
          <w:kern w:val="0"/>
          <w:sz w:val="18"/>
        </w:rPr>
      </w:pPr>
      <w:r>
        <w:rPr>
          <w:sz w:val="18"/>
        </w:rPr>
        <w:br w:type="page"/>
      </w:r>
    </w:p>
    <w:p w14:paraId="07F2D6D9" w14:textId="4B6079F3" w:rsidR="00AB1B9E" w:rsidRDefault="00AB1B9E" w:rsidP="00AB1B9E">
      <w:pPr>
        <w:pStyle w:val="GPPPodpodrucje"/>
      </w:pPr>
      <w:bookmarkStart w:id="320" w:name="_Toc176792043"/>
      <w:r>
        <w:rPr>
          <w:sz w:val="18"/>
        </w:rPr>
        <w:lastRenderedPageBreak/>
        <w:t>Modul 3.1.4 EKOLOŠKA PROIZVODNJA I GOSPODARENJE</w:t>
      </w:r>
      <w:bookmarkEnd w:id="320"/>
    </w:p>
    <w:p w14:paraId="0A29097E" w14:textId="77777777" w:rsidR="00AB1B9E" w:rsidRDefault="00AB1B9E" w:rsidP="00AB1B9E"/>
    <w:p w14:paraId="635DE543" w14:textId="77777777" w:rsidR="00AB1B9E" w:rsidRDefault="00AB1B9E" w:rsidP="00AB1B9E">
      <w:pPr>
        <w:pStyle w:val="GPPOznaka"/>
      </w:pPr>
      <w:r>
        <w:rPr>
          <w:sz w:val="18"/>
        </w:rPr>
        <w:t>3.1.4-II-1</w:t>
      </w:r>
    </w:p>
    <w:p w14:paraId="243127EA" w14:textId="77777777" w:rsidR="00AB1B9E" w:rsidRDefault="00AB1B9E" w:rsidP="00AB1B9E"/>
    <w:tbl>
      <w:tblPr>
        <w:tblW w:w="0" w:type="auto"/>
        <w:tblLook w:val="04A0" w:firstRow="1" w:lastRow="0" w:firstColumn="1" w:lastColumn="0" w:noHBand="0" w:noVBand="1"/>
      </w:tblPr>
      <w:tblGrid>
        <w:gridCol w:w="3004"/>
        <w:gridCol w:w="7061"/>
      </w:tblGrid>
      <w:tr w:rsidR="00AB1B9E" w14:paraId="391EE831" w14:textId="77777777" w:rsidTr="00B752B1">
        <w:tc>
          <w:tcPr>
            <w:tcW w:w="3004" w:type="dxa"/>
            <w:hideMark/>
          </w:tcPr>
          <w:p w14:paraId="0CD4F70E" w14:textId="77777777" w:rsidR="00AB1B9E" w:rsidRDefault="00AB1B9E">
            <w:pPr>
              <w:pStyle w:val="GPPTabele"/>
            </w:pPr>
            <w:r>
              <w:rPr>
                <w:b/>
                <w:color w:val="002060"/>
              </w:rPr>
              <w:t>II. Statističko istraživanje na temelju administrativnih izvora podataka</w:t>
            </w:r>
          </w:p>
        </w:tc>
        <w:tc>
          <w:tcPr>
            <w:tcW w:w="7061" w:type="dxa"/>
            <w:hideMark/>
          </w:tcPr>
          <w:p w14:paraId="61168CA8" w14:textId="77777777" w:rsidR="00AB1B9E" w:rsidRDefault="00AB1B9E">
            <w:pPr>
              <w:pStyle w:val="GPPTabele"/>
            </w:pPr>
            <w:r>
              <w:t>Broj 1</w:t>
            </w:r>
          </w:p>
        </w:tc>
      </w:tr>
      <w:tr w:rsidR="00AB1B9E" w14:paraId="70FD2059" w14:textId="77777777" w:rsidTr="00B752B1">
        <w:tc>
          <w:tcPr>
            <w:tcW w:w="3004" w:type="dxa"/>
            <w:hideMark/>
          </w:tcPr>
          <w:p w14:paraId="71BE6D80" w14:textId="77777777" w:rsidR="00AB1B9E" w:rsidRDefault="00AB1B9E">
            <w:pPr>
              <w:pStyle w:val="GPPTabele"/>
            </w:pPr>
            <w:r>
              <w:rPr>
                <w:b/>
                <w:i/>
                <w:color w:val="002060"/>
              </w:rPr>
              <w:t>Nositelj službene statistike</w:t>
            </w:r>
          </w:p>
        </w:tc>
        <w:tc>
          <w:tcPr>
            <w:tcW w:w="7061" w:type="dxa"/>
            <w:hideMark/>
          </w:tcPr>
          <w:p w14:paraId="317BAF34" w14:textId="77777777" w:rsidR="00AB1B9E" w:rsidRDefault="00AB1B9E">
            <w:pPr>
              <w:pStyle w:val="GPPTabele"/>
            </w:pPr>
            <w:r>
              <w:t>Državni zavod za statistiku</w:t>
            </w:r>
          </w:p>
        </w:tc>
      </w:tr>
      <w:tr w:rsidR="00AB1B9E" w14:paraId="0CCE6ABC" w14:textId="77777777" w:rsidTr="00B752B1">
        <w:tc>
          <w:tcPr>
            <w:tcW w:w="3004" w:type="dxa"/>
            <w:hideMark/>
          </w:tcPr>
          <w:p w14:paraId="39CEFAF5" w14:textId="77777777" w:rsidR="00AB1B9E" w:rsidRDefault="00AB1B9E">
            <w:pPr>
              <w:pStyle w:val="GPPTabele"/>
            </w:pPr>
            <w:r>
              <w:rPr>
                <w:b/>
                <w:i/>
                <w:color w:val="002060"/>
              </w:rPr>
              <w:t>Naziv statističke aktivnosti</w:t>
            </w:r>
          </w:p>
        </w:tc>
        <w:tc>
          <w:tcPr>
            <w:tcW w:w="7061" w:type="dxa"/>
            <w:hideMark/>
          </w:tcPr>
          <w:p w14:paraId="547E4FF6" w14:textId="0201B331" w:rsidR="00AB1B9E" w:rsidRDefault="00AB1B9E">
            <w:pPr>
              <w:pStyle w:val="GPPNaziv"/>
            </w:pPr>
            <w:bookmarkStart w:id="321" w:name="_Toc176792044"/>
            <w:r>
              <w:t>Ekološka poljoprivredna proizvodnja</w:t>
            </w:r>
            <w:bookmarkEnd w:id="321"/>
          </w:p>
        </w:tc>
      </w:tr>
      <w:tr w:rsidR="00AB1B9E" w14:paraId="75F3E80D" w14:textId="77777777" w:rsidTr="00B752B1">
        <w:tc>
          <w:tcPr>
            <w:tcW w:w="3004" w:type="dxa"/>
            <w:hideMark/>
          </w:tcPr>
          <w:p w14:paraId="65E16405" w14:textId="77777777" w:rsidR="00AB1B9E" w:rsidRDefault="00AB1B9E">
            <w:pPr>
              <w:pStyle w:val="GPPTabele"/>
            </w:pPr>
            <w:r>
              <w:rPr>
                <w:b/>
                <w:i/>
                <w:color w:val="002060"/>
              </w:rPr>
              <w:t>Periodičnost istraživanja</w:t>
            </w:r>
          </w:p>
        </w:tc>
        <w:tc>
          <w:tcPr>
            <w:tcW w:w="7061" w:type="dxa"/>
            <w:hideMark/>
          </w:tcPr>
          <w:p w14:paraId="12C6F6BA" w14:textId="77777777" w:rsidR="00AB1B9E" w:rsidRDefault="00AB1B9E">
            <w:pPr>
              <w:pStyle w:val="GPPTabele"/>
            </w:pPr>
            <w:r>
              <w:t>Godišnje</w:t>
            </w:r>
          </w:p>
        </w:tc>
      </w:tr>
      <w:tr w:rsidR="00AB1B9E" w14:paraId="6966783E" w14:textId="77777777" w:rsidTr="00B752B1">
        <w:tc>
          <w:tcPr>
            <w:tcW w:w="3004" w:type="dxa"/>
            <w:hideMark/>
          </w:tcPr>
          <w:p w14:paraId="291A3A8D" w14:textId="77777777" w:rsidR="00AB1B9E" w:rsidRDefault="00AB1B9E">
            <w:pPr>
              <w:pStyle w:val="GPPTabele"/>
            </w:pPr>
            <w:r>
              <w:rPr>
                <w:b/>
                <w:i/>
                <w:color w:val="002060"/>
              </w:rPr>
              <w:t>Kratak opis rezultata</w:t>
            </w:r>
          </w:p>
        </w:tc>
        <w:tc>
          <w:tcPr>
            <w:tcW w:w="7061" w:type="dxa"/>
            <w:hideMark/>
          </w:tcPr>
          <w:p w14:paraId="6E450890" w14:textId="77777777" w:rsidR="00AB1B9E" w:rsidRDefault="00AB1B9E">
            <w:pPr>
              <w:pStyle w:val="GPPTabele"/>
            </w:pPr>
            <w:r>
              <w:t>Prikupljanje i analiza podataka iz raspoloživih administrativnih izvora u području ekološke poljoprivredne proizvodnje</w:t>
            </w:r>
          </w:p>
        </w:tc>
      </w:tr>
      <w:tr w:rsidR="00AB1B9E" w14:paraId="67CFC266" w14:textId="77777777" w:rsidTr="00B752B1">
        <w:tc>
          <w:tcPr>
            <w:tcW w:w="3004" w:type="dxa"/>
            <w:hideMark/>
          </w:tcPr>
          <w:p w14:paraId="1B1FCD26"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2E0DF07D" w14:textId="77777777" w:rsidR="00AB1B9E" w:rsidRDefault="009772B5">
            <w:pPr>
              <w:pStyle w:val="GPPTabele"/>
            </w:pPr>
            <w:r w:rsidRPr="00800F58">
              <w:t>Ministarstvo poljoprivrede, šumarstva i ribarstva</w:t>
            </w:r>
            <w:r>
              <w:t xml:space="preserve"> </w:t>
            </w:r>
            <w:r w:rsidR="00AB1B9E">
              <w:t>- Uprava za poljoprivredno zemljište, biljnu proizvodnju i tržište</w:t>
            </w:r>
          </w:p>
        </w:tc>
      </w:tr>
      <w:tr w:rsidR="00AB1B9E" w14:paraId="45C22E25" w14:textId="77777777" w:rsidTr="00B752B1">
        <w:tc>
          <w:tcPr>
            <w:tcW w:w="3004" w:type="dxa"/>
            <w:hideMark/>
          </w:tcPr>
          <w:p w14:paraId="2861BED7" w14:textId="77777777" w:rsidR="00AB1B9E" w:rsidRDefault="00AB1B9E">
            <w:pPr>
              <w:pStyle w:val="GPPTabele"/>
            </w:pPr>
            <w:r>
              <w:rPr>
                <w:b/>
                <w:i/>
                <w:color w:val="002060"/>
              </w:rPr>
              <w:t>Načini prikupljanja podataka</w:t>
            </w:r>
          </w:p>
        </w:tc>
        <w:tc>
          <w:tcPr>
            <w:tcW w:w="7061" w:type="dxa"/>
            <w:hideMark/>
          </w:tcPr>
          <w:p w14:paraId="48E2F447" w14:textId="33D49D71" w:rsidR="00AB1B9E" w:rsidRDefault="00AB1B9E">
            <w:pPr>
              <w:pStyle w:val="GPPTabele"/>
            </w:pPr>
            <w:r>
              <w:t>Preuzimanje podataka iz baza podataka kontrolnih tijela pri Ministarstvu poljoprivrede</w:t>
            </w:r>
            <w:r w:rsidR="00110FE4" w:rsidRPr="00800F58">
              <w:t>, šumarstva i ribarstva</w:t>
            </w:r>
            <w:r>
              <w:t>.</w:t>
            </w:r>
          </w:p>
        </w:tc>
      </w:tr>
      <w:tr w:rsidR="00AB1B9E" w14:paraId="548CC5A0" w14:textId="77777777" w:rsidTr="00B752B1">
        <w:tc>
          <w:tcPr>
            <w:tcW w:w="3004" w:type="dxa"/>
            <w:hideMark/>
          </w:tcPr>
          <w:p w14:paraId="45711FED" w14:textId="77777777" w:rsidR="00AB1B9E" w:rsidRDefault="00AB1B9E">
            <w:pPr>
              <w:pStyle w:val="GPPTabele"/>
            </w:pPr>
            <w:r>
              <w:rPr>
                <w:b/>
                <w:i/>
                <w:color w:val="002060"/>
              </w:rPr>
              <w:t>Rokovi za prijenos podataka</w:t>
            </w:r>
          </w:p>
        </w:tc>
        <w:tc>
          <w:tcPr>
            <w:tcW w:w="7061" w:type="dxa"/>
            <w:hideMark/>
          </w:tcPr>
          <w:p w14:paraId="1FE2A2D0" w14:textId="77777777" w:rsidR="00AB1B9E" w:rsidRDefault="00AB1B9E">
            <w:pPr>
              <w:pStyle w:val="GPPTabele"/>
            </w:pPr>
            <w:r>
              <w:t>31. ožujka za prethodnu godinu</w:t>
            </w:r>
          </w:p>
        </w:tc>
      </w:tr>
      <w:tr w:rsidR="00AB1B9E" w14:paraId="12CF4ADD" w14:textId="77777777" w:rsidTr="00B752B1">
        <w:tc>
          <w:tcPr>
            <w:tcW w:w="3004" w:type="dxa"/>
            <w:hideMark/>
          </w:tcPr>
          <w:p w14:paraId="37867094"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3B99B55B" w14:textId="77777777" w:rsidR="00AB1B9E" w:rsidRDefault="00AB1B9E">
            <w:pPr>
              <w:pStyle w:val="GPPTabele"/>
            </w:pPr>
            <w:r>
              <w:t>Godišnji statistički podaci o ekološkoj proizvodnji</w:t>
            </w:r>
          </w:p>
        </w:tc>
      </w:tr>
      <w:tr w:rsidR="00AB1B9E" w14:paraId="23B9542C" w14:textId="77777777" w:rsidTr="00B752B1">
        <w:tc>
          <w:tcPr>
            <w:tcW w:w="3004" w:type="dxa"/>
            <w:hideMark/>
          </w:tcPr>
          <w:p w14:paraId="3577BBDB" w14:textId="77777777" w:rsidR="00AB1B9E" w:rsidRDefault="00AB1B9E">
            <w:pPr>
              <w:pStyle w:val="GPPTabele"/>
            </w:pPr>
            <w:r>
              <w:rPr>
                <w:b/>
                <w:i/>
                <w:color w:val="002060"/>
              </w:rPr>
              <w:t>Format prikupljanja podataka</w:t>
            </w:r>
          </w:p>
        </w:tc>
        <w:tc>
          <w:tcPr>
            <w:tcW w:w="7061" w:type="dxa"/>
            <w:hideMark/>
          </w:tcPr>
          <w:p w14:paraId="4D6E838B" w14:textId="77777777" w:rsidR="00AB1B9E" w:rsidRDefault="00AB1B9E">
            <w:pPr>
              <w:pStyle w:val="GPPTabele"/>
            </w:pPr>
            <w:r>
              <w:t>Elektronički medij</w:t>
            </w:r>
          </w:p>
        </w:tc>
      </w:tr>
      <w:tr w:rsidR="00AB1B9E" w14:paraId="01DECE6F" w14:textId="77777777" w:rsidTr="00B752B1">
        <w:tc>
          <w:tcPr>
            <w:tcW w:w="3004" w:type="dxa"/>
            <w:hideMark/>
          </w:tcPr>
          <w:p w14:paraId="17DEEC4F"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5E1C61BF" w14:textId="7C094DBE" w:rsidR="00AB1B9E" w:rsidRDefault="00AB1B9E">
            <w:pPr>
              <w:pStyle w:val="GPPTabele"/>
            </w:pPr>
            <w:r>
              <w:t>Pravilnik o kontrolnom sustavu ekološke poljoprivrede (</w:t>
            </w:r>
            <w:r w:rsidR="00B420BA">
              <w:t>„</w:t>
            </w:r>
            <w:r>
              <w:t>Narodne novine", broj 110/22)</w:t>
            </w:r>
          </w:p>
        </w:tc>
      </w:tr>
      <w:tr w:rsidR="00AB1B9E" w14:paraId="70FB633A" w14:textId="77777777" w:rsidTr="00B752B1">
        <w:tc>
          <w:tcPr>
            <w:tcW w:w="3004" w:type="dxa"/>
            <w:hideMark/>
          </w:tcPr>
          <w:p w14:paraId="5BA216F8" w14:textId="77777777" w:rsidR="00AB1B9E" w:rsidRDefault="00AB1B9E">
            <w:pPr>
              <w:pStyle w:val="GPPTabele"/>
            </w:pPr>
            <w:r>
              <w:rPr>
                <w:b/>
                <w:i/>
                <w:color w:val="002060"/>
              </w:rPr>
              <w:t>Veza s rezultatima ili aktivnostima u Programu</w:t>
            </w:r>
          </w:p>
        </w:tc>
        <w:tc>
          <w:tcPr>
            <w:tcW w:w="7061" w:type="dxa"/>
            <w:hideMark/>
          </w:tcPr>
          <w:p w14:paraId="74580D19" w14:textId="77777777" w:rsidR="00AB1B9E" w:rsidRDefault="00AB1B9E">
            <w:pPr>
              <w:pStyle w:val="GPPTabele"/>
            </w:pPr>
            <w:r>
              <w:t>Modul 3.1.2. Poljoprivredne statistike</w:t>
            </w:r>
          </w:p>
        </w:tc>
      </w:tr>
      <w:tr w:rsidR="00AB1B9E" w14:paraId="4F0647C6" w14:textId="77777777" w:rsidTr="00B752B1">
        <w:tc>
          <w:tcPr>
            <w:tcW w:w="3004" w:type="dxa"/>
            <w:hideMark/>
          </w:tcPr>
          <w:p w14:paraId="771A9EAE" w14:textId="77777777" w:rsidR="00AB1B9E" w:rsidRDefault="00AB1B9E">
            <w:pPr>
              <w:pStyle w:val="GPPTabele"/>
            </w:pPr>
            <w:r>
              <w:rPr>
                <w:b/>
                <w:i/>
                <w:color w:val="002060"/>
              </w:rPr>
              <w:t>Rokovi objavljivanja rezultata</w:t>
            </w:r>
          </w:p>
        </w:tc>
        <w:tc>
          <w:tcPr>
            <w:tcW w:w="7061" w:type="dxa"/>
            <w:hideMark/>
          </w:tcPr>
          <w:p w14:paraId="534667BB" w14:textId="77777777" w:rsidR="00AB1B9E" w:rsidRDefault="00AB1B9E">
            <w:pPr>
              <w:pStyle w:val="GPPTabele"/>
            </w:pPr>
            <w:r>
              <w:t>krajem lipnja za prethodnu godinu</w:t>
            </w:r>
          </w:p>
        </w:tc>
      </w:tr>
      <w:tr w:rsidR="00AB1B9E" w14:paraId="30FCD95C" w14:textId="77777777" w:rsidTr="00B752B1">
        <w:tc>
          <w:tcPr>
            <w:tcW w:w="3004" w:type="dxa"/>
            <w:hideMark/>
          </w:tcPr>
          <w:p w14:paraId="3EFC64C6" w14:textId="77777777" w:rsidR="00AB1B9E" w:rsidRDefault="00AB1B9E">
            <w:pPr>
              <w:pStyle w:val="GPPTabele"/>
            </w:pPr>
            <w:r>
              <w:rPr>
                <w:b/>
                <w:i/>
                <w:color w:val="002060"/>
              </w:rPr>
              <w:t>Razina objavljivanja rezultata</w:t>
            </w:r>
          </w:p>
        </w:tc>
        <w:tc>
          <w:tcPr>
            <w:tcW w:w="7061" w:type="dxa"/>
            <w:hideMark/>
          </w:tcPr>
          <w:p w14:paraId="73B2E4B5" w14:textId="77777777" w:rsidR="00AB1B9E" w:rsidRDefault="00AB1B9E">
            <w:pPr>
              <w:pStyle w:val="GPPTabele"/>
            </w:pPr>
            <w:r>
              <w:t>Republika Hrvatska</w:t>
            </w:r>
            <w:r>
              <w:br/>
              <w:t>Županije</w:t>
            </w:r>
          </w:p>
        </w:tc>
      </w:tr>
      <w:tr w:rsidR="00AB1B9E" w14:paraId="65D12F8D" w14:textId="77777777" w:rsidTr="00B752B1">
        <w:tc>
          <w:tcPr>
            <w:tcW w:w="3004" w:type="dxa"/>
            <w:hideMark/>
          </w:tcPr>
          <w:p w14:paraId="6F2B5D95" w14:textId="77777777" w:rsidR="00AB1B9E" w:rsidRDefault="00AB1B9E">
            <w:pPr>
              <w:pStyle w:val="GPPTabele"/>
            </w:pPr>
            <w:r>
              <w:rPr>
                <w:b/>
                <w:i/>
                <w:color w:val="002060"/>
              </w:rPr>
              <w:t>Relevantni nacionalni standardi</w:t>
            </w:r>
          </w:p>
        </w:tc>
        <w:tc>
          <w:tcPr>
            <w:tcW w:w="7061" w:type="dxa"/>
            <w:hideMark/>
          </w:tcPr>
          <w:p w14:paraId="6DB2220D" w14:textId="36C67E0A" w:rsidR="00AB1B9E" w:rsidRDefault="00AB1B9E">
            <w:pPr>
              <w:pStyle w:val="GPPTabele"/>
            </w:pPr>
            <w:r>
              <w:t>Odluka o Nacionalnoj klasifikaciji djelatnosti 2025. – NKD 2025. (</w:t>
            </w:r>
            <w:r w:rsidR="005043F6">
              <w:t>„</w:t>
            </w:r>
            <w:r>
              <w:t>Narodne novine", br. 47/24.)</w:t>
            </w:r>
            <w:r>
              <w:br/>
              <w:t>Nacionalna klasifikacija statističkih regija 2021. (HR_NUTS 2021.), (</w:t>
            </w:r>
            <w:r w:rsidR="005043F6">
              <w:t>„</w:t>
            </w:r>
            <w:r>
              <w:t>Narodne novine", broj 125/19.)</w:t>
            </w:r>
            <w:r>
              <w:br/>
              <w:t>Zakon o poljoprivredi („Narodne novine“, br. 118/18., 42/20., 127/20.–Odluka Ustavnog suda Republike Hrvatske, 52/21., i 152/22.)</w:t>
            </w:r>
          </w:p>
        </w:tc>
      </w:tr>
      <w:tr w:rsidR="00AB1B9E" w14:paraId="3C1F7EA3" w14:textId="77777777" w:rsidTr="00B752B1">
        <w:tc>
          <w:tcPr>
            <w:tcW w:w="3004" w:type="dxa"/>
            <w:hideMark/>
          </w:tcPr>
          <w:p w14:paraId="251A248B" w14:textId="77777777" w:rsidR="00AB1B9E" w:rsidRDefault="00AB1B9E">
            <w:pPr>
              <w:pStyle w:val="GPPTabele"/>
            </w:pPr>
            <w:r>
              <w:rPr>
                <w:b/>
                <w:i/>
                <w:color w:val="002060"/>
              </w:rPr>
              <w:t>Pravna osnova Europske unije</w:t>
            </w:r>
          </w:p>
        </w:tc>
        <w:tc>
          <w:tcPr>
            <w:tcW w:w="7061" w:type="dxa"/>
            <w:hideMark/>
          </w:tcPr>
          <w:p w14:paraId="76F8A6AF" w14:textId="77777777" w:rsidR="00AB1B9E" w:rsidRDefault="00AB1B9E">
            <w:pPr>
              <w:pStyle w:val="GPPTabele"/>
            </w:pPr>
            <w:r>
              <w:t>Uredbom (EU) 2018/848 Europskog parlamenta i Vijeća od 30. svibnja 2018. o ekološkoj proizvodnji i označivanju ekoloških proizvoda te stavljanju izvan snage Uredbe Vijeća (EZ) br. 834/2007</w:t>
            </w:r>
            <w:r>
              <w:br/>
              <w:t>Uredba (EU) 2022/2379 Europskog parlamenta i Vijeća od 23. studenoga 2022. o statistici poljoprivrednog inputa i outputa, izmjeni Uredbe komisije 617/2008 i o stavljanju izvan snage uredaba (EZ) br. 1165/2008, (EZ) br. 543/2009 i (EZ) br. 1185/2009 Europskog parlamenta i Vijeća te Direktive Vijeća 96/16/EZ</w:t>
            </w:r>
          </w:p>
        </w:tc>
      </w:tr>
      <w:tr w:rsidR="00AB1B9E" w14:paraId="3DCB8BA4" w14:textId="77777777" w:rsidTr="00B752B1">
        <w:tc>
          <w:tcPr>
            <w:tcW w:w="3004" w:type="dxa"/>
            <w:hideMark/>
          </w:tcPr>
          <w:p w14:paraId="1F49FED2" w14:textId="77777777" w:rsidR="00AB1B9E" w:rsidRDefault="00AB1B9E">
            <w:pPr>
              <w:pStyle w:val="GPPTabele"/>
            </w:pPr>
            <w:r>
              <w:rPr>
                <w:b/>
                <w:i/>
                <w:color w:val="002060"/>
              </w:rPr>
              <w:t>Ostali međunarodni standardi</w:t>
            </w:r>
          </w:p>
        </w:tc>
        <w:tc>
          <w:tcPr>
            <w:tcW w:w="7061" w:type="dxa"/>
            <w:hideMark/>
          </w:tcPr>
          <w:p w14:paraId="74C17C54" w14:textId="77777777" w:rsidR="00AB1B9E" w:rsidRDefault="00B752B1">
            <w:pPr>
              <w:pStyle w:val="GPPTabele"/>
            </w:pPr>
            <w:r>
              <w:t>Delegirana</w:t>
            </w:r>
            <w:r w:rsidR="00AB1B9E">
              <w:t xml:space="preserve"> uredba Komisije (EU) 2023/137 od 10. listopada 2022. o izmjeni Uredbe (EZ) br. 1893/2006 Europskog parlamenta i Vijeća o utvrđivanju statističke klasifikacije ekonomskih djelatnosti NACE Revision 2 (SL L 19, 20.1.2023.)</w:t>
            </w:r>
            <w:r w:rsidR="00AB1B9E">
              <w:br/>
              <w:t xml:space="preserve">Delegirana uredba Komisije (EU) 2019/1755 od 8. kolovoza 2019. o izmjeni priloga uredbi (EZ) br. </w:t>
            </w:r>
            <w:r w:rsidR="00AB1B9E">
              <w:lastRenderedPageBreak/>
              <w:t>1059/2003 Europskog parlamenta i Vijeća o uspostavi zajedničke klasifikacije prostornih jedinica za statistiku (NUTS). (SL L 270, 24. 10. 2019.)</w:t>
            </w:r>
          </w:p>
        </w:tc>
      </w:tr>
    </w:tbl>
    <w:p w14:paraId="44B8E66C" w14:textId="77777777" w:rsidR="00AB1B9E" w:rsidRDefault="00AB1B9E" w:rsidP="00AB1B9E"/>
    <w:p w14:paraId="046CA0E5" w14:textId="4795E4D4" w:rsidR="00AB1B9E" w:rsidRDefault="00AB1B9E" w:rsidP="00AB1B9E">
      <w:pPr>
        <w:pStyle w:val="GPPPodpodrucje"/>
      </w:pPr>
      <w:bookmarkStart w:id="322" w:name="_Toc176792045"/>
      <w:r>
        <w:rPr>
          <w:sz w:val="18"/>
        </w:rPr>
        <w:t>Modul 3.1.5 AGROOKOLIŠNI INDIKATORI</w:t>
      </w:r>
      <w:bookmarkEnd w:id="322"/>
    </w:p>
    <w:p w14:paraId="566514A2" w14:textId="77777777" w:rsidR="00AB1B9E" w:rsidRDefault="00AB1B9E" w:rsidP="00AB1B9E"/>
    <w:p w14:paraId="7ED56177" w14:textId="77777777" w:rsidR="00AB1B9E" w:rsidRDefault="00AB1B9E" w:rsidP="00AB1B9E">
      <w:pPr>
        <w:pStyle w:val="GPPOznaka"/>
      </w:pPr>
      <w:r>
        <w:rPr>
          <w:sz w:val="18"/>
        </w:rPr>
        <w:t>3.1.5-II-1</w:t>
      </w:r>
    </w:p>
    <w:p w14:paraId="5B091188" w14:textId="77777777" w:rsidR="00AB1B9E" w:rsidRDefault="00AB1B9E" w:rsidP="00AB1B9E"/>
    <w:tbl>
      <w:tblPr>
        <w:tblW w:w="0" w:type="auto"/>
        <w:tblLook w:val="04A0" w:firstRow="1" w:lastRow="0" w:firstColumn="1" w:lastColumn="0" w:noHBand="0" w:noVBand="1"/>
      </w:tblPr>
      <w:tblGrid>
        <w:gridCol w:w="3004"/>
        <w:gridCol w:w="6919"/>
      </w:tblGrid>
      <w:tr w:rsidR="00AB1B9E" w14:paraId="5FF0F739" w14:textId="77777777" w:rsidTr="00B752B1">
        <w:tc>
          <w:tcPr>
            <w:tcW w:w="3004" w:type="dxa"/>
            <w:hideMark/>
          </w:tcPr>
          <w:p w14:paraId="05F27FA0" w14:textId="77777777" w:rsidR="00AB1B9E" w:rsidRDefault="00AB1B9E">
            <w:pPr>
              <w:pStyle w:val="GPPTabele"/>
            </w:pPr>
            <w:r>
              <w:rPr>
                <w:b/>
                <w:color w:val="002060"/>
              </w:rPr>
              <w:t>II. Statističko istraživanje na temelju administrativnih izvora podataka</w:t>
            </w:r>
          </w:p>
        </w:tc>
        <w:tc>
          <w:tcPr>
            <w:tcW w:w="6919" w:type="dxa"/>
            <w:hideMark/>
          </w:tcPr>
          <w:p w14:paraId="4316E236" w14:textId="77777777" w:rsidR="00AB1B9E" w:rsidRDefault="00AB1B9E">
            <w:pPr>
              <w:pStyle w:val="GPPTabele"/>
            </w:pPr>
            <w:r>
              <w:t>Broj 1</w:t>
            </w:r>
          </w:p>
        </w:tc>
      </w:tr>
      <w:tr w:rsidR="00AB1B9E" w14:paraId="79C84623" w14:textId="77777777" w:rsidTr="00B752B1">
        <w:tc>
          <w:tcPr>
            <w:tcW w:w="3004" w:type="dxa"/>
            <w:hideMark/>
          </w:tcPr>
          <w:p w14:paraId="3A493C18" w14:textId="77777777" w:rsidR="00AB1B9E" w:rsidRDefault="00AB1B9E">
            <w:pPr>
              <w:pStyle w:val="GPPTabele"/>
            </w:pPr>
            <w:r>
              <w:rPr>
                <w:b/>
                <w:i/>
                <w:color w:val="002060"/>
              </w:rPr>
              <w:t>Nositelj službene statistike</w:t>
            </w:r>
          </w:p>
        </w:tc>
        <w:tc>
          <w:tcPr>
            <w:tcW w:w="6919" w:type="dxa"/>
            <w:hideMark/>
          </w:tcPr>
          <w:p w14:paraId="26933E43" w14:textId="77777777" w:rsidR="00AB1B9E" w:rsidRDefault="00AB1B9E">
            <w:pPr>
              <w:pStyle w:val="GPPTabele"/>
            </w:pPr>
            <w:r>
              <w:t>Državni zavod za statistiku</w:t>
            </w:r>
          </w:p>
        </w:tc>
      </w:tr>
      <w:tr w:rsidR="00AB1B9E" w14:paraId="43956CD7" w14:textId="77777777" w:rsidTr="00B752B1">
        <w:tc>
          <w:tcPr>
            <w:tcW w:w="3004" w:type="dxa"/>
            <w:hideMark/>
          </w:tcPr>
          <w:p w14:paraId="13379697" w14:textId="77777777" w:rsidR="00AB1B9E" w:rsidRDefault="00AB1B9E">
            <w:pPr>
              <w:pStyle w:val="GPPTabele"/>
            </w:pPr>
            <w:r>
              <w:rPr>
                <w:b/>
                <w:i/>
                <w:color w:val="002060"/>
              </w:rPr>
              <w:t>Naziv statističke aktivnosti</w:t>
            </w:r>
          </w:p>
        </w:tc>
        <w:tc>
          <w:tcPr>
            <w:tcW w:w="6919" w:type="dxa"/>
            <w:hideMark/>
          </w:tcPr>
          <w:p w14:paraId="5698EBA8" w14:textId="37991D13" w:rsidR="00AB1B9E" w:rsidRDefault="00AB1B9E">
            <w:pPr>
              <w:pStyle w:val="GPPNaziv"/>
            </w:pPr>
            <w:bookmarkStart w:id="323" w:name="_Toc176792046"/>
            <w:r>
              <w:t>Agrookolišni indikatori</w:t>
            </w:r>
            <w:bookmarkEnd w:id="323"/>
          </w:p>
        </w:tc>
      </w:tr>
      <w:tr w:rsidR="00AB1B9E" w14:paraId="7D3493CF" w14:textId="77777777" w:rsidTr="00B752B1">
        <w:tc>
          <w:tcPr>
            <w:tcW w:w="3004" w:type="dxa"/>
            <w:hideMark/>
          </w:tcPr>
          <w:p w14:paraId="567D41A8" w14:textId="77777777" w:rsidR="00AB1B9E" w:rsidRDefault="00AB1B9E">
            <w:pPr>
              <w:pStyle w:val="GPPTabele"/>
            </w:pPr>
            <w:r>
              <w:rPr>
                <w:b/>
                <w:i/>
                <w:color w:val="002060"/>
              </w:rPr>
              <w:t>Periodičnost istraživanja</w:t>
            </w:r>
          </w:p>
        </w:tc>
        <w:tc>
          <w:tcPr>
            <w:tcW w:w="6919" w:type="dxa"/>
            <w:hideMark/>
          </w:tcPr>
          <w:p w14:paraId="1E4CA3CC" w14:textId="77777777" w:rsidR="00AB1B9E" w:rsidRDefault="00AB1B9E">
            <w:pPr>
              <w:pStyle w:val="GPPTabele"/>
            </w:pPr>
            <w:r>
              <w:t>Kontinuirano</w:t>
            </w:r>
          </w:p>
        </w:tc>
      </w:tr>
      <w:tr w:rsidR="00AB1B9E" w14:paraId="7F93F962" w14:textId="77777777" w:rsidTr="00B752B1">
        <w:tc>
          <w:tcPr>
            <w:tcW w:w="3004" w:type="dxa"/>
            <w:hideMark/>
          </w:tcPr>
          <w:p w14:paraId="65177012" w14:textId="77777777" w:rsidR="00AB1B9E" w:rsidRDefault="00AB1B9E">
            <w:pPr>
              <w:pStyle w:val="GPPTabele"/>
            </w:pPr>
            <w:r>
              <w:rPr>
                <w:b/>
                <w:i/>
                <w:color w:val="002060"/>
              </w:rPr>
              <w:t>Kratak opis rezultata</w:t>
            </w:r>
          </w:p>
        </w:tc>
        <w:tc>
          <w:tcPr>
            <w:tcW w:w="6919" w:type="dxa"/>
            <w:hideMark/>
          </w:tcPr>
          <w:p w14:paraId="4F3356C1" w14:textId="77777777" w:rsidR="00AB1B9E" w:rsidRDefault="00AB1B9E">
            <w:pPr>
              <w:pStyle w:val="GPPTabele"/>
            </w:pPr>
            <w:r>
              <w:t>Izračun osnovnih indikatora agrookoliša</w:t>
            </w:r>
          </w:p>
        </w:tc>
      </w:tr>
      <w:tr w:rsidR="00AB1B9E" w14:paraId="583EA2B8" w14:textId="77777777" w:rsidTr="00B752B1">
        <w:tc>
          <w:tcPr>
            <w:tcW w:w="3004" w:type="dxa"/>
            <w:hideMark/>
          </w:tcPr>
          <w:p w14:paraId="6AD32B8C" w14:textId="77777777" w:rsidR="00AB1B9E" w:rsidRDefault="00AB1B9E">
            <w:pPr>
              <w:pStyle w:val="GPPTabele"/>
            </w:pPr>
            <w:r>
              <w:rPr>
                <w:b/>
                <w:i/>
                <w:color w:val="002060"/>
              </w:rPr>
              <w:t>Posjednik administrativnih izvora podataka ili podataka dobivenih metodom promatranja i praćenja</w:t>
            </w:r>
          </w:p>
        </w:tc>
        <w:tc>
          <w:tcPr>
            <w:tcW w:w="6919" w:type="dxa"/>
            <w:hideMark/>
          </w:tcPr>
          <w:p w14:paraId="423A78F2" w14:textId="77777777" w:rsidR="00AB1B9E" w:rsidRDefault="009772B5">
            <w:pPr>
              <w:pStyle w:val="GPPTabele"/>
            </w:pPr>
            <w:r w:rsidRPr="00800F58">
              <w:t>Ministarstvo poljoprivrede, šumarstva i ribarstva</w:t>
            </w:r>
            <w:r w:rsidR="00AB1B9E">
              <w:t>;</w:t>
            </w:r>
            <w:r>
              <w:t xml:space="preserve"> </w:t>
            </w:r>
            <w:r w:rsidR="00E66209" w:rsidRPr="00E66209">
              <w:t>Ministarstvo zaštite okoliša i zelene tranzicije</w:t>
            </w:r>
            <w:r w:rsidR="00E66209">
              <w:t xml:space="preserve"> </w:t>
            </w:r>
            <w:r w:rsidR="00AB1B9E">
              <w:t>– Zavod za zaštitu okoliša i prirode</w:t>
            </w:r>
          </w:p>
        </w:tc>
      </w:tr>
      <w:tr w:rsidR="00AB1B9E" w14:paraId="21C0FCF2" w14:textId="77777777" w:rsidTr="00B752B1">
        <w:tc>
          <w:tcPr>
            <w:tcW w:w="3004" w:type="dxa"/>
            <w:hideMark/>
          </w:tcPr>
          <w:p w14:paraId="75F55FA2" w14:textId="77777777" w:rsidR="00AB1B9E" w:rsidRDefault="00AB1B9E">
            <w:pPr>
              <w:pStyle w:val="GPPTabele"/>
            </w:pPr>
            <w:r>
              <w:rPr>
                <w:b/>
                <w:i/>
                <w:color w:val="002060"/>
              </w:rPr>
              <w:t>Načini prikupljanja podataka</w:t>
            </w:r>
          </w:p>
        </w:tc>
        <w:tc>
          <w:tcPr>
            <w:tcW w:w="6919" w:type="dxa"/>
            <w:hideMark/>
          </w:tcPr>
          <w:p w14:paraId="6162AE2E" w14:textId="77777777" w:rsidR="00AB1B9E" w:rsidRDefault="00AB1B9E">
            <w:pPr>
              <w:pStyle w:val="GPPTabele"/>
            </w:pPr>
            <w:r>
              <w:t>Preuzimanje administrativnih izvora podataka iz FIS baze pri Ministarstvu poljoprivrede</w:t>
            </w:r>
            <w:r w:rsidR="005043F6">
              <w:t>, šumarstva i ribarstva</w:t>
            </w:r>
            <w:r>
              <w:t>;</w:t>
            </w:r>
            <w:r>
              <w:br/>
              <w:t xml:space="preserve">Preuzimanje podataka iz NFR dokumenta Ministarstva gospodarstva </w:t>
            </w:r>
          </w:p>
        </w:tc>
      </w:tr>
      <w:tr w:rsidR="00AB1B9E" w14:paraId="5B9A4110" w14:textId="77777777" w:rsidTr="00B752B1">
        <w:tc>
          <w:tcPr>
            <w:tcW w:w="3004" w:type="dxa"/>
            <w:hideMark/>
          </w:tcPr>
          <w:p w14:paraId="03B4886A" w14:textId="77777777" w:rsidR="00AB1B9E" w:rsidRDefault="00AB1B9E">
            <w:pPr>
              <w:pStyle w:val="GPPTabele"/>
            </w:pPr>
            <w:r>
              <w:rPr>
                <w:b/>
                <w:i/>
                <w:color w:val="002060"/>
              </w:rPr>
              <w:t>Rokovi za prijenos podataka</w:t>
            </w:r>
          </w:p>
        </w:tc>
        <w:tc>
          <w:tcPr>
            <w:tcW w:w="6919" w:type="dxa"/>
            <w:hideMark/>
          </w:tcPr>
          <w:p w14:paraId="3FE1FC56" w14:textId="0A680BDE" w:rsidR="00AB1B9E" w:rsidRDefault="00AB1B9E">
            <w:pPr>
              <w:pStyle w:val="GPPTabele"/>
            </w:pPr>
            <w:r>
              <w:t>Prodaja pesticida: najkasnije do 30. rujna tekuće godine</w:t>
            </w:r>
            <w:r>
              <w:br/>
              <w:t xml:space="preserve">Bilanca fosfora i dušika: </w:t>
            </w:r>
            <w:r w:rsidR="000E5E43">
              <w:t>d</w:t>
            </w:r>
            <w:r>
              <w:t>o sredine lipnja  za (T-2 god)</w:t>
            </w:r>
          </w:p>
        </w:tc>
      </w:tr>
      <w:tr w:rsidR="00AB1B9E" w14:paraId="00B28B52" w14:textId="77777777" w:rsidTr="00B752B1">
        <w:tc>
          <w:tcPr>
            <w:tcW w:w="3004" w:type="dxa"/>
            <w:hideMark/>
          </w:tcPr>
          <w:p w14:paraId="47BEEA23" w14:textId="77777777" w:rsidR="00AB1B9E" w:rsidRDefault="00AB1B9E">
            <w:pPr>
              <w:pStyle w:val="GPPTabele"/>
            </w:pPr>
            <w:r>
              <w:rPr>
                <w:b/>
                <w:i/>
                <w:color w:val="002060"/>
              </w:rPr>
              <w:t>Naziv skupa ili niza administrativnih podataka ili podataka dobivenih metodom promatranja i praćenja</w:t>
            </w:r>
          </w:p>
        </w:tc>
        <w:tc>
          <w:tcPr>
            <w:tcW w:w="6919" w:type="dxa"/>
            <w:hideMark/>
          </w:tcPr>
          <w:p w14:paraId="02292D11" w14:textId="77777777" w:rsidR="00AB1B9E" w:rsidRDefault="00AB1B9E">
            <w:pPr>
              <w:pStyle w:val="GPPTabele"/>
            </w:pPr>
            <w:r>
              <w:t>Godišnji statistički podaci o prodaji pesticida;</w:t>
            </w:r>
            <w:r>
              <w:br/>
              <w:t>Izračun osnovnih indikatora agrookoliša</w:t>
            </w:r>
          </w:p>
        </w:tc>
      </w:tr>
      <w:tr w:rsidR="00AB1B9E" w14:paraId="3EF42999" w14:textId="77777777" w:rsidTr="00B752B1">
        <w:tc>
          <w:tcPr>
            <w:tcW w:w="3004" w:type="dxa"/>
            <w:hideMark/>
          </w:tcPr>
          <w:p w14:paraId="5C97675C" w14:textId="77777777" w:rsidR="00AB1B9E" w:rsidRDefault="00AB1B9E">
            <w:pPr>
              <w:pStyle w:val="GPPTabele"/>
            </w:pPr>
            <w:r>
              <w:rPr>
                <w:b/>
                <w:i/>
                <w:color w:val="002060"/>
              </w:rPr>
              <w:t>Format prikupljanja podataka</w:t>
            </w:r>
          </w:p>
        </w:tc>
        <w:tc>
          <w:tcPr>
            <w:tcW w:w="6919" w:type="dxa"/>
            <w:hideMark/>
          </w:tcPr>
          <w:p w14:paraId="37652974" w14:textId="77777777" w:rsidR="00AB1B9E" w:rsidRDefault="00AB1B9E">
            <w:pPr>
              <w:pStyle w:val="GPPTabele"/>
            </w:pPr>
            <w:r>
              <w:t>Elektronički medij</w:t>
            </w:r>
          </w:p>
        </w:tc>
      </w:tr>
      <w:tr w:rsidR="00AB1B9E" w14:paraId="38DEFFD2" w14:textId="77777777" w:rsidTr="00B752B1">
        <w:tc>
          <w:tcPr>
            <w:tcW w:w="3004" w:type="dxa"/>
            <w:hideMark/>
          </w:tcPr>
          <w:p w14:paraId="37EC9FFC"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6919" w:type="dxa"/>
            <w:hideMark/>
          </w:tcPr>
          <w:p w14:paraId="0BC25261" w14:textId="77777777" w:rsidR="00AB1B9E" w:rsidRDefault="00AB1B9E">
            <w:pPr>
              <w:pStyle w:val="GPPTabele"/>
            </w:pPr>
            <w:r>
              <w:t>Definicije iz „Methodology and Handbook Eurostat/OECD“</w:t>
            </w:r>
          </w:p>
        </w:tc>
      </w:tr>
      <w:tr w:rsidR="00AB1B9E" w14:paraId="1D2F8286" w14:textId="77777777" w:rsidTr="00B752B1">
        <w:tc>
          <w:tcPr>
            <w:tcW w:w="3004" w:type="dxa"/>
            <w:hideMark/>
          </w:tcPr>
          <w:p w14:paraId="5E08F80C" w14:textId="77777777" w:rsidR="00AB1B9E" w:rsidRDefault="00AB1B9E">
            <w:pPr>
              <w:pStyle w:val="GPPTabele"/>
            </w:pPr>
            <w:r>
              <w:rPr>
                <w:b/>
                <w:i/>
                <w:color w:val="002060"/>
              </w:rPr>
              <w:t>Veza s rezultatima ili aktivnostima u Programu</w:t>
            </w:r>
          </w:p>
        </w:tc>
        <w:tc>
          <w:tcPr>
            <w:tcW w:w="6919" w:type="dxa"/>
            <w:hideMark/>
          </w:tcPr>
          <w:p w14:paraId="1920DF9E" w14:textId="77777777" w:rsidR="00AB1B9E" w:rsidRDefault="00AB1B9E">
            <w:pPr>
              <w:pStyle w:val="GPPTabele"/>
            </w:pPr>
            <w:r>
              <w:t>Modul 3.1.2. Poljoprivredne statistike</w:t>
            </w:r>
          </w:p>
        </w:tc>
      </w:tr>
      <w:tr w:rsidR="00AB1B9E" w14:paraId="04AD51E9" w14:textId="77777777" w:rsidTr="00B752B1">
        <w:tc>
          <w:tcPr>
            <w:tcW w:w="3004" w:type="dxa"/>
            <w:hideMark/>
          </w:tcPr>
          <w:p w14:paraId="42AF0527" w14:textId="77777777" w:rsidR="00AB1B9E" w:rsidRDefault="00AB1B9E">
            <w:pPr>
              <w:pStyle w:val="GPPTabele"/>
            </w:pPr>
            <w:r>
              <w:rPr>
                <w:b/>
                <w:i/>
                <w:color w:val="002060"/>
              </w:rPr>
              <w:t>Rokovi objavljivanja rezultata</w:t>
            </w:r>
          </w:p>
        </w:tc>
        <w:tc>
          <w:tcPr>
            <w:tcW w:w="6919" w:type="dxa"/>
            <w:hideMark/>
          </w:tcPr>
          <w:p w14:paraId="4F658508" w14:textId="77777777" w:rsidR="00AB1B9E" w:rsidRDefault="00AB1B9E">
            <w:pPr>
              <w:pStyle w:val="GPPTabele"/>
            </w:pPr>
            <w:r>
              <w:t>Prodaja pesticida: krajem prosinca za prethodnu godinu</w:t>
            </w:r>
            <w:r>
              <w:br/>
              <w:t>Bilanca fosfora i dušika: krajem lipnja 2025. za (T-2 god)</w:t>
            </w:r>
            <w:r>
              <w:br/>
              <w:t>Potrošnja mineralnih gnojiva: krajem travnja za proteklu godinu</w:t>
            </w:r>
          </w:p>
        </w:tc>
      </w:tr>
      <w:tr w:rsidR="00AB1B9E" w14:paraId="0E20C84C" w14:textId="77777777" w:rsidTr="00B752B1">
        <w:tc>
          <w:tcPr>
            <w:tcW w:w="3004" w:type="dxa"/>
            <w:hideMark/>
          </w:tcPr>
          <w:p w14:paraId="082C0E7F" w14:textId="77777777" w:rsidR="00AB1B9E" w:rsidRDefault="00AB1B9E">
            <w:pPr>
              <w:pStyle w:val="GPPTabele"/>
            </w:pPr>
            <w:r>
              <w:rPr>
                <w:b/>
                <w:i/>
                <w:color w:val="002060"/>
              </w:rPr>
              <w:t>Razina objavljivanja rezultata</w:t>
            </w:r>
          </w:p>
        </w:tc>
        <w:tc>
          <w:tcPr>
            <w:tcW w:w="6919" w:type="dxa"/>
            <w:hideMark/>
          </w:tcPr>
          <w:p w14:paraId="1D34D01E" w14:textId="77777777" w:rsidR="00AB1B9E" w:rsidRDefault="00AB1B9E">
            <w:pPr>
              <w:pStyle w:val="GPPTabele"/>
            </w:pPr>
            <w:r>
              <w:t>Republika Hrvatska</w:t>
            </w:r>
          </w:p>
        </w:tc>
      </w:tr>
      <w:tr w:rsidR="00AB1B9E" w14:paraId="6E58C77E" w14:textId="77777777" w:rsidTr="00B752B1">
        <w:tc>
          <w:tcPr>
            <w:tcW w:w="3004" w:type="dxa"/>
            <w:hideMark/>
          </w:tcPr>
          <w:p w14:paraId="1AB0C455" w14:textId="77777777" w:rsidR="00AB1B9E" w:rsidRDefault="00AB1B9E">
            <w:pPr>
              <w:pStyle w:val="GPPTabele"/>
            </w:pPr>
            <w:r>
              <w:rPr>
                <w:b/>
                <w:i/>
                <w:color w:val="002060"/>
              </w:rPr>
              <w:t>Relevantni nacionalni standardi</w:t>
            </w:r>
          </w:p>
        </w:tc>
        <w:tc>
          <w:tcPr>
            <w:tcW w:w="6919" w:type="dxa"/>
            <w:hideMark/>
          </w:tcPr>
          <w:p w14:paraId="0A68B79D" w14:textId="77777777" w:rsidR="00AB1B9E" w:rsidRDefault="00AB1B9E">
            <w:pPr>
              <w:pStyle w:val="GPPTabele"/>
            </w:pPr>
            <w:r>
              <w:t>Zakon o gnojivima i poboljšivačima tla („Narodne novine“), br, br. 163/03., 40/07., 81/13., 14/14. i 32/19.)</w:t>
            </w:r>
            <w:r>
              <w:br/>
              <w:t>Zakon o provedbi Uredbe (EZ) br. 1107/2009 o stavljanju na tržište sredstava za zaštitu bilja („Narodne novine“, br. 80/13., 32/19. i 32/20.)</w:t>
            </w:r>
            <w:r>
              <w:br/>
              <w:t>Zakon o održivoj uporabi pesticida („Narodne novine“, broj 46/22.)</w:t>
            </w:r>
            <w:r>
              <w:br/>
              <w:t>Pravilnik o mineralnim gnojivima („Narodne novine“, broj 60/07.)</w:t>
            </w:r>
            <w:r>
              <w:br/>
              <w:t>Nacionalna klasifikacija statističkih regija 2021. (HR_NUTS 2021.), („Narodne novine“, broj 125/19.)</w:t>
            </w:r>
          </w:p>
        </w:tc>
      </w:tr>
      <w:tr w:rsidR="00AB1B9E" w14:paraId="22410F91" w14:textId="77777777" w:rsidTr="00B752B1">
        <w:tc>
          <w:tcPr>
            <w:tcW w:w="3004" w:type="dxa"/>
            <w:hideMark/>
          </w:tcPr>
          <w:p w14:paraId="5EEA1539" w14:textId="77777777" w:rsidR="00AB1B9E" w:rsidRDefault="00AB1B9E">
            <w:pPr>
              <w:pStyle w:val="GPPTabele"/>
            </w:pPr>
            <w:r>
              <w:rPr>
                <w:b/>
                <w:i/>
                <w:color w:val="002060"/>
              </w:rPr>
              <w:t>Pravna osnova Europske unije</w:t>
            </w:r>
          </w:p>
        </w:tc>
        <w:tc>
          <w:tcPr>
            <w:tcW w:w="6919" w:type="dxa"/>
            <w:hideMark/>
          </w:tcPr>
          <w:p w14:paraId="553D0DA3" w14:textId="77777777" w:rsidR="00AB1B9E" w:rsidRDefault="00AB1B9E">
            <w:pPr>
              <w:pStyle w:val="GPPTabele"/>
            </w:pPr>
            <w:r>
              <w:t xml:space="preserve">Uredba (EU) 2022/2379 Europskog parlamenta i Vijeća od 23. studenoga 2022. o statistici poljoprivrednog inputa i outputa, izmjeni Uredbe komisije 617/2008 i o stavljanju izvan snage uredaba </w:t>
            </w:r>
            <w:r>
              <w:lastRenderedPageBreak/>
              <w:t>(EZ) br. 1165/2008, (EZ) br. 543/2009 i (EZ) br. 1185/2009 Europskog parlamenta i Vijeća te Direktive Vijeća 96/16/EZ</w:t>
            </w:r>
            <w:r>
              <w:br/>
              <w:t>Provedbena uredba  Komisije (EU) 2023/1537 od 25. srpnja 2023. o utvrđivanju pravila za primjenu Uredbe (EU) 2022/2379 Europskog parlamenta i Vijeća u pogledu statistike o upotrebi sredstava za zaštitu bilja koja se tijekom prijelaznog režima 2025.–2027. dostavlja za referentnu godinu 2026. i u pogledu statistike o sredstvima za zaštitu bilja koja se stavljaju na tržište Tekst značajan za EGP (SL L 187/26, 26. 7. 2023.)</w:t>
            </w:r>
            <w:r>
              <w:br/>
              <w:t>Uredba Komisije (EU) br. 408/2011 od 27. travnja 2011. o provedbi uredbe (EZ) br. 1185/2009 Europskog parlamenta i Vijeća o statističkim podacima o pesticidima u pogledu oblika prijenosa podataka Tekst značajan za EGP (SL L 108, 28. 4. 2011.)</w:t>
            </w:r>
            <w:r>
              <w:br/>
              <w:t>Provedbena uredba Komisije (EU) br. 1264/2014 od 26. studenoga 2014. o izmjeni uredbe (EU) br. 408/2011 o provedbi uredbe (EZ) br. 1185/2009 Europskog parlamenta i Vijeća o statističkim podacima o pesticidima u pogledu oblika prijenosa podataka Tekst značajan za EGP (SL L 341, 27. 11. 2014.)</w:t>
            </w:r>
            <w:r>
              <w:br/>
              <w:t>Uredba Komisije (EU) br. 656/2011 od 7. srpnja 2011. o provedbi uredbe (EZ) br. 1185/2009 Europskog parlamenta i Vijeća o statističkim podacima o pesticidima, u pogledu definicija i popisa aktivnih tvari Tekst značajan za EGP (SL L 180, 8.7.2011.)</w:t>
            </w:r>
          </w:p>
        </w:tc>
      </w:tr>
      <w:tr w:rsidR="00AB1B9E" w14:paraId="27BC05D9" w14:textId="77777777" w:rsidTr="00B752B1">
        <w:tc>
          <w:tcPr>
            <w:tcW w:w="3004" w:type="dxa"/>
            <w:hideMark/>
          </w:tcPr>
          <w:p w14:paraId="34FEEFFD" w14:textId="77777777" w:rsidR="00AB1B9E" w:rsidRDefault="00AB1B9E">
            <w:pPr>
              <w:pStyle w:val="GPPTabele"/>
            </w:pPr>
            <w:r>
              <w:rPr>
                <w:b/>
                <w:i/>
                <w:color w:val="002060"/>
              </w:rPr>
              <w:lastRenderedPageBreak/>
              <w:t>Ostali međunarodni standardi</w:t>
            </w:r>
          </w:p>
        </w:tc>
        <w:tc>
          <w:tcPr>
            <w:tcW w:w="6919" w:type="dxa"/>
            <w:hideMark/>
          </w:tcPr>
          <w:p w14:paraId="33498D3C" w14:textId="4C8C920F" w:rsidR="00AB1B9E" w:rsidRDefault="00AB1B9E">
            <w:pPr>
              <w:pStyle w:val="GPPTabele"/>
            </w:pPr>
            <w:r>
              <w:t>Commission Communication COM (2006)508 – Priopćenje Komisije COM (2006)508</w:t>
            </w:r>
            <w:r>
              <w:br/>
              <w:t>Del</w:t>
            </w:r>
            <w:r w:rsidR="00B752B1">
              <w:t>e</w:t>
            </w:r>
            <w:r>
              <w:t>girana uredba Komisije (EU) 2023/137 od 10. listopada 2022. o izmjeni Uredbe (EZ) br. 1893/2006 Europskog parlamenta i Vijeća o utvrđivanju statističke klasifikacije ekonomskih djelatnosti NACE Revision 2 (SL L 19, 20.1.2023.)</w:t>
            </w:r>
            <w:r>
              <w:br/>
              <w:t>Delegirana uredba Komisije (EU) 2019/1755 od 8. kolovoza 2019. o izmjeni priloga uredbi (EZ) br. 1059/2003 Europskog parlamenta i Vijeća o uspostavi zajedničke klasifikacije prostornih jedinica za statistiku (NUTS). (SL L 270, 24. 10. 2019.)</w:t>
            </w:r>
          </w:p>
        </w:tc>
      </w:tr>
    </w:tbl>
    <w:p w14:paraId="73392182" w14:textId="77777777" w:rsidR="00AB1B9E" w:rsidRDefault="00AB1B9E" w:rsidP="00AB1B9E"/>
    <w:p w14:paraId="71C76399" w14:textId="77777777" w:rsidR="00AB1B9E" w:rsidRDefault="00AB1B9E" w:rsidP="00AB1B9E"/>
    <w:p w14:paraId="0944C9AA" w14:textId="5ADAEF6A" w:rsidR="00AB1B9E" w:rsidRDefault="00AB1B9E" w:rsidP="00AB1B9E">
      <w:pPr>
        <w:pStyle w:val="GPPPodpodrucje"/>
      </w:pPr>
      <w:bookmarkStart w:id="324" w:name="_Toc176792047"/>
      <w:r>
        <w:t>Tema 3.2. Energija</w:t>
      </w:r>
      <w:bookmarkEnd w:id="324"/>
    </w:p>
    <w:p w14:paraId="2EF93395" w14:textId="77777777" w:rsidR="00AB1B9E" w:rsidRDefault="00AB1B9E" w:rsidP="00AB1B9E"/>
    <w:p w14:paraId="293CB724" w14:textId="2520F85F" w:rsidR="00AB1B9E" w:rsidRDefault="00AB1B9E" w:rsidP="00AB1B9E">
      <w:pPr>
        <w:pStyle w:val="GPPPodpodrucje"/>
      </w:pPr>
      <w:bookmarkStart w:id="325" w:name="_Toc176792048"/>
      <w:r>
        <w:rPr>
          <w:sz w:val="18"/>
        </w:rPr>
        <w:t>Modul 3.2.1 ENERGETSKE STATISTIKE - PROIZVODNJA</w:t>
      </w:r>
      <w:bookmarkEnd w:id="325"/>
    </w:p>
    <w:p w14:paraId="194ABC05" w14:textId="77777777" w:rsidR="00AB1B9E" w:rsidRDefault="00AB1B9E" w:rsidP="00AB1B9E"/>
    <w:p w14:paraId="631BBA6C" w14:textId="77777777" w:rsidR="00AB1B9E" w:rsidRDefault="00AB1B9E" w:rsidP="00AB1B9E">
      <w:pPr>
        <w:pStyle w:val="GPPOznaka"/>
      </w:pPr>
      <w:r>
        <w:rPr>
          <w:sz w:val="18"/>
        </w:rPr>
        <w:t>3.2.1-I-1</w:t>
      </w:r>
    </w:p>
    <w:p w14:paraId="39CB9A53" w14:textId="77777777" w:rsidR="00AB1B9E" w:rsidRDefault="00AB1B9E" w:rsidP="00AB1B9E"/>
    <w:tbl>
      <w:tblPr>
        <w:tblW w:w="10206" w:type="dxa"/>
        <w:tblLook w:val="04A0" w:firstRow="1" w:lastRow="0" w:firstColumn="1" w:lastColumn="0" w:noHBand="0" w:noVBand="1"/>
      </w:tblPr>
      <w:tblGrid>
        <w:gridCol w:w="3004"/>
        <w:gridCol w:w="7202"/>
      </w:tblGrid>
      <w:tr w:rsidR="00AB1B9E" w14:paraId="1BFBF8F2" w14:textId="77777777" w:rsidTr="008D78C7">
        <w:tc>
          <w:tcPr>
            <w:tcW w:w="3004" w:type="dxa"/>
            <w:hideMark/>
          </w:tcPr>
          <w:p w14:paraId="52EC3ADE" w14:textId="77777777" w:rsidR="00AB1B9E" w:rsidRDefault="00AB1B9E">
            <w:pPr>
              <w:pStyle w:val="GPPTabele"/>
            </w:pPr>
            <w:r>
              <w:rPr>
                <w:b/>
                <w:color w:val="002060"/>
              </w:rPr>
              <w:t>I. Statističko istraživanje na temelju neposrednog prikupljanja podataka</w:t>
            </w:r>
          </w:p>
        </w:tc>
        <w:tc>
          <w:tcPr>
            <w:tcW w:w="7202" w:type="dxa"/>
            <w:hideMark/>
          </w:tcPr>
          <w:p w14:paraId="4B9B32E3" w14:textId="77777777" w:rsidR="00AB1B9E" w:rsidRDefault="00AB1B9E">
            <w:pPr>
              <w:pStyle w:val="GPPTabele"/>
            </w:pPr>
            <w:r>
              <w:t>Broj 1</w:t>
            </w:r>
          </w:p>
        </w:tc>
      </w:tr>
      <w:tr w:rsidR="00AB1B9E" w14:paraId="24C41B8F" w14:textId="77777777" w:rsidTr="008D78C7">
        <w:tc>
          <w:tcPr>
            <w:tcW w:w="3004" w:type="dxa"/>
            <w:hideMark/>
          </w:tcPr>
          <w:p w14:paraId="2C8A2485" w14:textId="77777777" w:rsidR="00AB1B9E" w:rsidRDefault="00AB1B9E">
            <w:pPr>
              <w:pStyle w:val="GPPTabele"/>
            </w:pPr>
            <w:r>
              <w:rPr>
                <w:b/>
                <w:i/>
                <w:color w:val="002060"/>
              </w:rPr>
              <w:t>Nositelj službene statistike</w:t>
            </w:r>
          </w:p>
        </w:tc>
        <w:tc>
          <w:tcPr>
            <w:tcW w:w="7202" w:type="dxa"/>
            <w:hideMark/>
          </w:tcPr>
          <w:p w14:paraId="4AA7DC88" w14:textId="77777777" w:rsidR="00AB1B9E" w:rsidRDefault="00AB1B9E">
            <w:pPr>
              <w:pStyle w:val="GPPTabele"/>
            </w:pPr>
            <w:r>
              <w:t>Državni zavod za statistiku</w:t>
            </w:r>
          </w:p>
        </w:tc>
      </w:tr>
      <w:tr w:rsidR="00AB1B9E" w14:paraId="17175834" w14:textId="77777777" w:rsidTr="008D78C7">
        <w:tc>
          <w:tcPr>
            <w:tcW w:w="3004" w:type="dxa"/>
            <w:hideMark/>
          </w:tcPr>
          <w:p w14:paraId="126201BD" w14:textId="77777777" w:rsidR="00AB1B9E" w:rsidRDefault="00AB1B9E">
            <w:pPr>
              <w:pStyle w:val="GPPTabele"/>
            </w:pPr>
            <w:r>
              <w:rPr>
                <w:b/>
                <w:i/>
                <w:color w:val="002060"/>
              </w:rPr>
              <w:t>Naziv statističke aktivnosti</w:t>
            </w:r>
          </w:p>
        </w:tc>
        <w:tc>
          <w:tcPr>
            <w:tcW w:w="7202" w:type="dxa"/>
            <w:hideMark/>
          </w:tcPr>
          <w:p w14:paraId="54E95965" w14:textId="2A11A9A3" w:rsidR="00AB1B9E" w:rsidRDefault="00AB1B9E">
            <w:pPr>
              <w:pStyle w:val="GPPNaziv"/>
            </w:pPr>
            <w:bookmarkStart w:id="326" w:name="_Toc176792049"/>
            <w:r>
              <w:t>Mjesečno istraživanje o elektranama (ERG-1/EL)</w:t>
            </w:r>
            <w:bookmarkEnd w:id="326"/>
          </w:p>
        </w:tc>
      </w:tr>
      <w:tr w:rsidR="00AB1B9E" w14:paraId="39F3F574" w14:textId="77777777" w:rsidTr="008D78C7">
        <w:tc>
          <w:tcPr>
            <w:tcW w:w="3004" w:type="dxa"/>
            <w:hideMark/>
          </w:tcPr>
          <w:p w14:paraId="759F7491" w14:textId="77777777" w:rsidR="00AB1B9E" w:rsidRDefault="00AB1B9E">
            <w:pPr>
              <w:pStyle w:val="GPPTabele"/>
            </w:pPr>
            <w:r>
              <w:rPr>
                <w:b/>
                <w:i/>
                <w:color w:val="002060"/>
              </w:rPr>
              <w:t>Periodičnost istraživanja</w:t>
            </w:r>
          </w:p>
        </w:tc>
        <w:tc>
          <w:tcPr>
            <w:tcW w:w="7202" w:type="dxa"/>
            <w:hideMark/>
          </w:tcPr>
          <w:p w14:paraId="0147C8EE" w14:textId="77777777" w:rsidR="00AB1B9E" w:rsidRDefault="00AB1B9E">
            <w:pPr>
              <w:pStyle w:val="GPPTabele"/>
            </w:pPr>
            <w:r>
              <w:t>Mjesečno</w:t>
            </w:r>
          </w:p>
        </w:tc>
      </w:tr>
      <w:tr w:rsidR="00AB1B9E" w14:paraId="6D87B8E4" w14:textId="77777777" w:rsidTr="008D78C7">
        <w:tc>
          <w:tcPr>
            <w:tcW w:w="3004" w:type="dxa"/>
            <w:hideMark/>
          </w:tcPr>
          <w:p w14:paraId="5F1C3650" w14:textId="77777777" w:rsidR="00AB1B9E" w:rsidRDefault="00AB1B9E">
            <w:pPr>
              <w:pStyle w:val="GPPTabele"/>
            </w:pPr>
            <w:r>
              <w:rPr>
                <w:b/>
                <w:i/>
                <w:color w:val="002060"/>
              </w:rPr>
              <w:t>Kratak opis rezultata</w:t>
            </w:r>
          </w:p>
        </w:tc>
        <w:tc>
          <w:tcPr>
            <w:tcW w:w="7202" w:type="dxa"/>
            <w:hideMark/>
          </w:tcPr>
          <w:p w14:paraId="585C71D4" w14:textId="77777777" w:rsidR="00AB1B9E" w:rsidRDefault="00AB1B9E">
            <w:pPr>
              <w:pStyle w:val="GPPTabele"/>
            </w:pPr>
            <w:r>
              <w:t>Podaci o proizvodnji električne energije na pragu elektrane, potrošnji energenata u termoelektranama i toplanama te potrošnji električne energije u reverzibilnim hidroelektranama</w:t>
            </w:r>
          </w:p>
        </w:tc>
      </w:tr>
      <w:tr w:rsidR="00AB1B9E" w14:paraId="1F763229" w14:textId="77777777" w:rsidTr="008D78C7">
        <w:tc>
          <w:tcPr>
            <w:tcW w:w="3004" w:type="dxa"/>
            <w:hideMark/>
          </w:tcPr>
          <w:p w14:paraId="0ACCEBBB" w14:textId="77777777" w:rsidR="00AB1B9E" w:rsidRDefault="00AB1B9E">
            <w:pPr>
              <w:pStyle w:val="GPPTabele"/>
            </w:pPr>
            <w:r>
              <w:rPr>
                <w:b/>
                <w:i/>
                <w:color w:val="002060"/>
              </w:rPr>
              <w:t>Izvještajne jedinice</w:t>
            </w:r>
          </w:p>
        </w:tc>
        <w:tc>
          <w:tcPr>
            <w:tcW w:w="7202" w:type="dxa"/>
            <w:hideMark/>
          </w:tcPr>
          <w:p w14:paraId="727C23CC" w14:textId="77777777" w:rsidR="00AB1B9E" w:rsidRDefault="00AB1B9E">
            <w:pPr>
              <w:pStyle w:val="GPPTabele"/>
            </w:pPr>
            <w:r>
              <w:t>Proizvođači električne energije</w:t>
            </w:r>
          </w:p>
        </w:tc>
      </w:tr>
      <w:tr w:rsidR="00AB1B9E" w14:paraId="6B232F49" w14:textId="77777777" w:rsidTr="008D78C7">
        <w:tc>
          <w:tcPr>
            <w:tcW w:w="3004" w:type="dxa"/>
            <w:hideMark/>
          </w:tcPr>
          <w:p w14:paraId="146F1BD9" w14:textId="77777777" w:rsidR="00AB1B9E" w:rsidRDefault="00AB1B9E">
            <w:pPr>
              <w:pStyle w:val="GPPTabele"/>
            </w:pPr>
            <w:r>
              <w:rPr>
                <w:b/>
                <w:i/>
                <w:color w:val="002060"/>
              </w:rPr>
              <w:t>Načini prikupljanja podataka</w:t>
            </w:r>
          </w:p>
        </w:tc>
        <w:tc>
          <w:tcPr>
            <w:tcW w:w="7202" w:type="dxa"/>
            <w:hideMark/>
          </w:tcPr>
          <w:p w14:paraId="058C1C37" w14:textId="77777777" w:rsidR="00AB1B9E" w:rsidRDefault="00AB1B9E">
            <w:pPr>
              <w:pStyle w:val="GPPTabele"/>
            </w:pPr>
            <w:r>
              <w:t>Izvještajna metoda (obrazac ERG-1/EL), DZS  prikuplja putem elektroničkog medija i administrativni izvor prikupljanja podataka</w:t>
            </w:r>
          </w:p>
        </w:tc>
      </w:tr>
      <w:tr w:rsidR="00AB1B9E" w14:paraId="3141C725" w14:textId="77777777" w:rsidTr="008D78C7">
        <w:tc>
          <w:tcPr>
            <w:tcW w:w="3004" w:type="dxa"/>
            <w:hideMark/>
          </w:tcPr>
          <w:p w14:paraId="3FDA0466" w14:textId="77777777" w:rsidR="00AB1B9E" w:rsidRDefault="00AB1B9E">
            <w:pPr>
              <w:pStyle w:val="GPPTabele"/>
            </w:pPr>
            <w:r>
              <w:rPr>
                <w:b/>
                <w:i/>
                <w:color w:val="002060"/>
              </w:rPr>
              <w:t>Rokovi prikupljanja podataka</w:t>
            </w:r>
          </w:p>
        </w:tc>
        <w:tc>
          <w:tcPr>
            <w:tcW w:w="7202" w:type="dxa"/>
            <w:hideMark/>
          </w:tcPr>
          <w:p w14:paraId="29E780B7" w14:textId="77777777" w:rsidR="00AB1B9E" w:rsidRDefault="00AB1B9E">
            <w:pPr>
              <w:pStyle w:val="GPPTabele"/>
            </w:pPr>
            <w:r>
              <w:t>15. u mjesecu za prethodni mjesec</w:t>
            </w:r>
          </w:p>
        </w:tc>
      </w:tr>
      <w:tr w:rsidR="00AB1B9E" w14:paraId="21439D6F" w14:textId="77777777" w:rsidTr="008D78C7">
        <w:tc>
          <w:tcPr>
            <w:tcW w:w="3004" w:type="dxa"/>
            <w:hideMark/>
          </w:tcPr>
          <w:p w14:paraId="4381A80A" w14:textId="77777777" w:rsidR="00AB1B9E" w:rsidRDefault="00AB1B9E">
            <w:pPr>
              <w:pStyle w:val="GPPTabele"/>
            </w:pPr>
            <w:r>
              <w:rPr>
                <w:b/>
                <w:i/>
                <w:color w:val="002060"/>
              </w:rPr>
              <w:t>Format prikupljanja podataka</w:t>
            </w:r>
          </w:p>
        </w:tc>
        <w:tc>
          <w:tcPr>
            <w:tcW w:w="7202" w:type="dxa"/>
            <w:hideMark/>
          </w:tcPr>
          <w:p w14:paraId="60185A0D" w14:textId="77777777" w:rsidR="00AB1B9E" w:rsidRDefault="00AB1B9E">
            <w:pPr>
              <w:pStyle w:val="GPPTabele"/>
            </w:pPr>
            <w:r>
              <w:t>Elektronički medij</w:t>
            </w:r>
          </w:p>
        </w:tc>
      </w:tr>
      <w:tr w:rsidR="00AB1B9E" w14:paraId="16E047F5" w14:textId="77777777" w:rsidTr="008D78C7">
        <w:tc>
          <w:tcPr>
            <w:tcW w:w="3004" w:type="dxa"/>
            <w:hideMark/>
          </w:tcPr>
          <w:p w14:paraId="39FB76B4" w14:textId="77777777" w:rsidR="00AB1B9E" w:rsidRDefault="00AB1B9E">
            <w:pPr>
              <w:pStyle w:val="GPPTabele"/>
            </w:pPr>
            <w:r>
              <w:rPr>
                <w:b/>
                <w:i/>
                <w:color w:val="002060"/>
              </w:rPr>
              <w:t>Veza s rezultatima ili aktivnostima u Programu</w:t>
            </w:r>
          </w:p>
        </w:tc>
        <w:tc>
          <w:tcPr>
            <w:tcW w:w="7202" w:type="dxa"/>
            <w:hideMark/>
          </w:tcPr>
          <w:p w14:paraId="7F05A6E3" w14:textId="77777777" w:rsidR="00AB1B9E" w:rsidRDefault="00AB1B9E">
            <w:pPr>
              <w:pStyle w:val="GPPTabele"/>
            </w:pPr>
            <w:r>
              <w:t>Modul 3.2.1 Energetske statistike – proizvodnja</w:t>
            </w:r>
          </w:p>
        </w:tc>
      </w:tr>
      <w:tr w:rsidR="00AB1B9E" w14:paraId="5874A3F1" w14:textId="77777777" w:rsidTr="008D78C7">
        <w:tc>
          <w:tcPr>
            <w:tcW w:w="3004" w:type="dxa"/>
            <w:hideMark/>
          </w:tcPr>
          <w:p w14:paraId="35352E4A" w14:textId="77777777" w:rsidR="00AB1B9E" w:rsidRDefault="00AB1B9E">
            <w:pPr>
              <w:pStyle w:val="GPPTabele"/>
            </w:pPr>
            <w:r>
              <w:rPr>
                <w:b/>
                <w:i/>
                <w:color w:val="002060"/>
              </w:rPr>
              <w:lastRenderedPageBreak/>
              <w:t>Rokovi objavljivanja rezultata</w:t>
            </w:r>
          </w:p>
        </w:tc>
        <w:tc>
          <w:tcPr>
            <w:tcW w:w="7202" w:type="dxa"/>
            <w:hideMark/>
          </w:tcPr>
          <w:p w14:paraId="543D8DC5" w14:textId="77777777" w:rsidR="00AB1B9E" w:rsidRDefault="00AB1B9E">
            <w:pPr>
              <w:pStyle w:val="GPPTabele"/>
            </w:pPr>
            <w:r>
              <w:t>45 dana nakon završetka promatranog mjeseca, objavljivanje u Priopćenju „Kratkoročni pokazatelji energetske statistike“</w:t>
            </w:r>
          </w:p>
        </w:tc>
      </w:tr>
      <w:tr w:rsidR="00AB1B9E" w14:paraId="2125B4DC" w14:textId="77777777" w:rsidTr="008D78C7">
        <w:tc>
          <w:tcPr>
            <w:tcW w:w="3004" w:type="dxa"/>
            <w:hideMark/>
          </w:tcPr>
          <w:p w14:paraId="0DC24B8A" w14:textId="77777777" w:rsidR="00AB1B9E" w:rsidRDefault="00AB1B9E">
            <w:pPr>
              <w:pStyle w:val="GPPTabele"/>
            </w:pPr>
            <w:r>
              <w:rPr>
                <w:b/>
                <w:i/>
                <w:color w:val="002060"/>
              </w:rPr>
              <w:t>Razina objavljivanja rezultata</w:t>
            </w:r>
          </w:p>
        </w:tc>
        <w:tc>
          <w:tcPr>
            <w:tcW w:w="7202" w:type="dxa"/>
            <w:hideMark/>
          </w:tcPr>
          <w:p w14:paraId="71D8B1B1" w14:textId="77777777" w:rsidR="00AB1B9E" w:rsidRDefault="00AB1B9E">
            <w:pPr>
              <w:pStyle w:val="GPPTabele"/>
            </w:pPr>
            <w:r>
              <w:t>Republika Hrvatska</w:t>
            </w:r>
          </w:p>
        </w:tc>
      </w:tr>
      <w:tr w:rsidR="00AB1B9E" w14:paraId="001AD5F9" w14:textId="77777777" w:rsidTr="008D78C7">
        <w:tc>
          <w:tcPr>
            <w:tcW w:w="3004" w:type="dxa"/>
            <w:hideMark/>
          </w:tcPr>
          <w:p w14:paraId="3E982294" w14:textId="77777777" w:rsidR="00AB1B9E" w:rsidRDefault="00AB1B9E">
            <w:pPr>
              <w:pStyle w:val="GPPTabele"/>
            </w:pPr>
            <w:r>
              <w:rPr>
                <w:b/>
                <w:i/>
                <w:color w:val="002060"/>
              </w:rPr>
              <w:t>Relevantni nacionalni standardi</w:t>
            </w:r>
          </w:p>
        </w:tc>
        <w:tc>
          <w:tcPr>
            <w:tcW w:w="7202" w:type="dxa"/>
            <w:hideMark/>
          </w:tcPr>
          <w:p w14:paraId="6D736C9E" w14:textId="77777777" w:rsidR="00AB1B9E" w:rsidRDefault="00AB1B9E">
            <w:pPr>
              <w:pStyle w:val="GPPTabele"/>
            </w:pPr>
            <w:r>
              <w:t>Statistički standardi za Mjesečno istraživanje o elektranama, dostupni na internetskim stranicama Državnog zavoda za statistiku</w:t>
            </w:r>
          </w:p>
        </w:tc>
      </w:tr>
      <w:tr w:rsidR="00AB1B9E" w14:paraId="2D4E7EC3" w14:textId="77777777" w:rsidTr="008D78C7">
        <w:tc>
          <w:tcPr>
            <w:tcW w:w="3004" w:type="dxa"/>
            <w:hideMark/>
          </w:tcPr>
          <w:p w14:paraId="208F6C94" w14:textId="77777777" w:rsidR="00AB1B9E" w:rsidRDefault="00AB1B9E">
            <w:pPr>
              <w:pStyle w:val="GPPTabele"/>
            </w:pPr>
            <w:r>
              <w:rPr>
                <w:b/>
                <w:i/>
                <w:color w:val="002060"/>
              </w:rPr>
              <w:t>Pravna osnova Europske unije</w:t>
            </w:r>
          </w:p>
        </w:tc>
        <w:tc>
          <w:tcPr>
            <w:tcW w:w="7202" w:type="dxa"/>
            <w:hideMark/>
          </w:tcPr>
          <w:p w14:paraId="3945294F" w14:textId="77777777" w:rsidR="00AB1B9E" w:rsidRDefault="00AB1B9E">
            <w:pPr>
              <w:pStyle w:val="GPPTabele"/>
            </w:pPr>
            <w: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6BA8B9A7" w14:textId="77777777" w:rsidTr="008D78C7">
        <w:tc>
          <w:tcPr>
            <w:tcW w:w="3004" w:type="dxa"/>
            <w:hideMark/>
          </w:tcPr>
          <w:p w14:paraId="3761C81F" w14:textId="77777777" w:rsidR="00AB1B9E" w:rsidRDefault="00AB1B9E">
            <w:pPr>
              <w:pStyle w:val="GPPTabele"/>
            </w:pPr>
            <w:r>
              <w:rPr>
                <w:b/>
                <w:i/>
                <w:color w:val="002060"/>
              </w:rPr>
              <w:t>Ostali međunarodni standardi</w:t>
            </w:r>
          </w:p>
        </w:tc>
        <w:tc>
          <w:tcPr>
            <w:tcW w:w="7202" w:type="dxa"/>
            <w:hideMark/>
          </w:tcPr>
          <w:p w14:paraId="3D471977" w14:textId="77777777" w:rsidR="00AB1B9E" w:rsidRDefault="00AB1B9E">
            <w:pPr>
              <w:pStyle w:val="GPPTabele"/>
            </w:pPr>
            <w:r>
              <w:t>Priručnik za statistike energije, Eurostat/IEA/OECD, 2004.</w:t>
            </w:r>
          </w:p>
        </w:tc>
      </w:tr>
    </w:tbl>
    <w:p w14:paraId="42E72A30" w14:textId="77777777" w:rsidR="00AB1B9E" w:rsidRDefault="00AB1B9E" w:rsidP="00AB1B9E"/>
    <w:p w14:paraId="394A4A48" w14:textId="77777777" w:rsidR="00AB1B9E" w:rsidRDefault="00AB1B9E" w:rsidP="00AB1B9E">
      <w:pPr>
        <w:pStyle w:val="GPPOznaka"/>
      </w:pPr>
      <w:r>
        <w:rPr>
          <w:sz w:val="18"/>
        </w:rPr>
        <w:t>3.2.1-I-2</w:t>
      </w:r>
    </w:p>
    <w:p w14:paraId="721073A3" w14:textId="77777777" w:rsidR="00AB1B9E" w:rsidRDefault="00AB1B9E" w:rsidP="00AB1B9E"/>
    <w:tbl>
      <w:tblPr>
        <w:tblW w:w="10348" w:type="dxa"/>
        <w:tblLook w:val="04A0" w:firstRow="1" w:lastRow="0" w:firstColumn="1" w:lastColumn="0" w:noHBand="0" w:noVBand="1"/>
      </w:tblPr>
      <w:tblGrid>
        <w:gridCol w:w="3004"/>
        <w:gridCol w:w="7344"/>
      </w:tblGrid>
      <w:tr w:rsidR="00AB1B9E" w14:paraId="36562FD9" w14:textId="77777777" w:rsidTr="008D78C7">
        <w:tc>
          <w:tcPr>
            <w:tcW w:w="3004" w:type="dxa"/>
            <w:hideMark/>
          </w:tcPr>
          <w:p w14:paraId="7C3118FD" w14:textId="77777777" w:rsidR="00AB1B9E" w:rsidRDefault="00AB1B9E">
            <w:pPr>
              <w:pStyle w:val="GPPTabele"/>
            </w:pPr>
            <w:r>
              <w:rPr>
                <w:b/>
                <w:color w:val="002060"/>
              </w:rPr>
              <w:t>I. Statističko istraživanje na temelju neposrednog prikupljanja podataka</w:t>
            </w:r>
          </w:p>
        </w:tc>
        <w:tc>
          <w:tcPr>
            <w:tcW w:w="7344" w:type="dxa"/>
            <w:hideMark/>
          </w:tcPr>
          <w:p w14:paraId="0298ADF5" w14:textId="77777777" w:rsidR="00AB1B9E" w:rsidRDefault="00AB1B9E">
            <w:pPr>
              <w:pStyle w:val="GPPTabele"/>
            </w:pPr>
            <w:r>
              <w:t>Broj 2</w:t>
            </w:r>
          </w:p>
        </w:tc>
      </w:tr>
      <w:tr w:rsidR="00AB1B9E" w14:paraId="504E082D" w14:textId="77777777" w:rsidTr="008D78C7">
        <w:tc>
          <w:tcPr>
            <w:tcW w:w="3004" w:type="dxa"/>
            <w:hideMark/>
          </w:tcPr>
          <w:p w14:paraId="2376793E" w14:textId="77777777" w:rsidR="00AB1B9E" w:rsidRDefault="00AB1B9E">
            <w:pPr>
              <w:pStyle w:val="GPPTabele"/>
            </w:pPr>
            <w:r>
              <w:rPr>
                <w:b/>
                <w:i/>
                <w:color w:val="002060"/>
              </w:rPr>
              <w:t>Nositelj službene statistike</w:t>
            </w:r>
          </w:p>
        </w:tc>
        <w:tc>
          <w:tcPr>
            <w:tcW w:w="7344" w:type="dxa"/>
            <w:hideMark/>
          </w:tcPr>
          <w:p w14:paraId="13160F1A" w14:textId="77777777" w:rsidR="00AB1B9E" w:rsidRDefault="00AB1B9E">
            <w:pPr>
              <w:pStyle w:val="GPPTabele"/>
            </w:pPr>
            <w:r>
              <w:t>Državni zavod za statistiku</w:t>
            </w:r>
          </w:p>
        </w:tc>
      </w:tr>
      <w:tr w:rsidR="00AB1B9E" w14:paraId="1FA02D13" w14:textId="77777777" w:rsidTr="008D78C7">
        <w:tc>
          <w:tcPr>
            <w:tcW w:w="3004" w:type="dxa"/>
            <w:hideMark/>
          </w:tcPr>
          <w:p w14:paraId="5C9C74DF" w14:textId="77777777" w:rsidR="00AB1B9E" w:rsidRDefault="00AB1B9E">
            <w:pPr>
              <w:pStyle w:val="GPPTabele"/>
            </w:pPr>
            <w:r>
              <w:rPr>
                <w:b/>
                <w:i/>
                <w:color w:val="002060"/>
              </w:rPr>
              <w:t>Naziv statističke aktivnosti</w:t>
            </w:r>
          </w:p>
        </w:tc>
        <w:tc>
          <w:tcPr>
            <w:tcW w:w="7344" w:type="dxa"/>
            <w:hideMark/>
          </w:tcPr>
          <w:p w14:paraId="793C76A2" w14:textId="45550195" w:rsidR="00AB1B9E" w:rsidRDefault="00AB1B9E">
            <w:pPr>
              <w:pStyle w:val="GPPNaziv"/>
            </w:pPr>
            <w:bookmarkStart w:id="327" w:name="_Toc176792050"/>
            <w:r>
              <w:t>Mjesečno istraživanje o naftnim rafinerijama (ERG-1/N)</w:t>
            </w:r>
            <w:bookmarkEnd w:id="327"/>
          </w:p>
        </w:tc>
      </w:tr>
      <w:tr w:rsidR="00AB1B9E" w14:paraId="013D3E5B" w14:textId="77777777" w:rsidTr="008D78C7">
        <w:tc>
          <w:tcPr>
            <w:tcW w:w="3004" w:type="dxa"/>
            <w:hideMark/>
          </w:tcPr>
          <w:p w14:paraId="5EEDEE11" w14:textId="77777777" w:rsidR="00AB1B9E" w:rsidRDefault="00AB1B9E">
            <w:pPr>
              <w:pStyle w:val="GPPTabele"/>
            </w:pPr>
            <w:r>
              <w:rPr>
                <w:b/>
                <w:i/>
                <w:color w:val="002060"/>
              </w:rPr>
              <w:t>Periodičnost istraživanja</w:t>
            </w:r>
          </w:p>
        </w:tc>
        <w:tc>
          <w:tcPr>
            <w:tcW w:w="7344" w:type="dxa"/>
            <w:hideMark/>
          </w:tcPr>
          <w:p w14:paraId="68D2FCE8" w14:textId="77777777" w:rsidR="00AB1B9E" w:rsidRDefault="00AB1B9E">
            <w:pPr>
              <w:pStyle w:val="GPPTabele"/>
            </w:pPr>
            <w:r>
              <w:t>Mjesečno</w:t>
            </w:r>
          </w:p>
        </w:tc>
      </w:tr>
      <w:tr w:rsidR="00AB1B9E" w14:paraId="4B50E874" w14:textId="77777777" w:rsidTr="008D78C7">
        <w:tc>
          <w:tcPr>
            <w:tcW w:w="3004" w:type="dxa"/>
            <w:hideMark/>
          </w:tcPr>
          <w:p w14:paraId="258DD604" w14:textId="77777777" w:rsidR="00AB1B9E" w:rsidRDefault="00AB1B9E">
            <w:pPr>
              <w:pStyle w:val="GPPTabele"/>
            </w:pPr>
            <w:r>
              <w:rPr>
                <w:b/>
                <w:i/>
                <w:color w:val="002060"/>
              </w:rPr>
              <w:t>Kratak opis rezultata</w:t>
            </w:r>
          </w:p>
        </w:tc>
        <w:tc>
          <w:tcPr>
            <w:tcW w:w="7344" w:type="dxa"/>
            <w:hideMark/>
          </w:tcPr>
          <w:p w14:paraId="4D5830B2" w14:textId="77777777" w:rsidR="00AB1B9E" w:rsidRDefault="00AB1B9E">
            <w:pPr>
              <w:pStyle w:val="GPPTabele"/>
            </w:pPr>
            <w:r>
              <w:t>Količine: a) proizvodnja naftnih rafinerija iz posebnih sirovina, b) potrošnja i zalihe reprodukcijskih materijala koji ulaze u proces transformiranja, c) potrošnja i zalihe energenata za ostale potrebe u rafinerijama i d) bruto domaće isporuke rafinerija</w:t>
            </w:r>
          </w:p>
        </w:tc>
      </w:tr>
      <w:tr w:rsidR="00AB1B9E" w14:paraId="6621E13B" w14:textId="77777777" w:rsidTr="008D78C7">
        <w:tc>
          <w:tcPr>
            <w:tcW w:w="3004" w:type="dxa"/>
            <w:hideMark/>
          </w:tcPr>
          <w:p w14:paraId="79F28CBE" w14:textId="77777777" w:rsidR="00AB1B9E" w:rsidRDefault="00AB1B9E">
            <w:pPr>
              <w:pStyle w:val="GPPTabele"/>
            </w:pPr>
            <w:r>
              <w:rPr>
                <w:b/>
                <w:i/>
                <w:color w:val="002060"/>
              </w:rPr>
              <w:t>Izvještajne jedinice</w:t>
            </w:r>
          </w:p>
        </w:tc>
        <w:tc>
          <w:tcPr>
            <w:tcW w:w="7344" w:type="dxa"/>
            <w:hideMark/>
          </w:tcPr>
          <w:p w14:paraId="690E56B9" w14:textId="77777777" w:rsidR="00AB1B9E" w:rsidRDefault="00AB1B9E">
            <w:pPr>
              <w:pStyle w:val="GPPTabele"/>
            </w:pPr>
            <w:r>
              <w:t>Naftne rafinerije konstituirane kao pravne osobe ili poduzeća koja u svom sastavu imaju naftne rafinerije</w:t>
            </w:r>
          </w:p>
        </w:tc>
      </w:tr>
      <w:tr w:rsidR="00AB1B9E" w14:paraId="656F5CA1" w14:textId="77777777" w:rsidTr="008D78C7">
        <w:tc>
          <w:tcPr>
            <w:tcW w:w="3004" w:type="dxa"/>
            <w:hideMark/>
          </w:tcPr>
          <w:p w14:paraId="3CCA6F19" w14:textId="77777777" w:rsidR="00AB1B9E" w:rsidRDefault="00AB1B9E">
            <w:pPr>
              <w:pStyle w:val="GPPTabele"/>
            </w:pPr>
            <w:r>
              <w:rPr>
                <w:b/>
                <w:i/>
                <w:color w:val="002060"/>
              </w:rPr>
              <w:t>Načini prikupljanja podataka</w:t>
            </w:r>
          </w:p>
        </w:tc>
        <w:tc>
          <w:tcPr>
            <w:tcW w:w="7344" w:type="dxa"/>
            <w:hideMark/>
          </w:tcPr>
          <w:p w14:paraId="3D14E3AE" w14:textId="77777777" w:rsidR="00AB1B9E" w:rsidRDefault="00AB1B9E">
            <w:pPr>
              <w:pStyle w:val="GPPTabele"/>
            </w:pPr>
            <w:r>
              <w:t>Izvještajna metoda (obrazac ERG-1/N), DZS prikuplja putem elektroničkog medija</w:t>
            </w:r>
          </w:p>
        </w:tc>
      </w:tr>
      <w:tr w:rsidR="00AB1B9E" w14:paraId="23B853EF" w14:textId="77777777" w:rsidTr="008D78C7">
        <w:tc>
          <w:tcPr>
            <w:tcW w:w="3004" w:type="dxa"/>
            <w:hideMark/>
          </w:tcPr>
          <w:p w14:paraId="7C418532" w14:textId="77777777" w:rsidR="00AB1B9E" w:rsidRDefault="00AB1B9E">
            <w:pPr>
              <w:pStyle w:val="GPPTabele"/>
            </w:pPr>
            <w:r>
              <w:rPr>
                <w:b/>
                <w:i/>
                <w:color w:val="002060"/>
              </w:rPr>
              <w:t>Rokovi prikupljanja podataka</w:t>
            </w:r>
          </w:p>
        </w:tc>
        <w:tc>
          <w:tcPr>
            <w:tcW w:w="7344" w:type="dxa"/>
            <w:hideMark/>
          </w:tcPr>
          <w:p w14:paraId="789FC0E7" w14:textId="77777777" w:rsidR="00AB1B9E" w:rsidRDefault="00AB1B9E">
            <w:pPr>
              <w:pStyle w:val="GPPTabele"/>
            </w:pPr>
            <w:r>
              <w:t>20. u mjesecu za prethodni mjesec</w:t>
            </w:r>
          </w:p>
        </w:tc>
      </w:tr>
      <w:tr w:rsidR="00AB1B9E" w14:paraId="479818AB" w14:textId="77777777" w:rsidTr="008D78C7">
        <w:tc>
          <w:tcPr>
            <w:tcW w:w="3004" w:type="dxa"/>
            <w:hideMark/>
          </w:tcPr>
          <w:p w14:paraId="7178AE98" w14:textId="77777777" w:rsidR="00AB1B9E" w:rsidRDefault="00AB1B9E">
            <w:pPr>
              <w:pStyle w:val="GPPTabele"/>
            </w:pPr>
            <w:r>
              <w:rPr>
                <w:b/>
                <w:i/>
                <w:color w:val="002060"/>
              </w:rPr>
              <w:t>Format prikupljanja podataka</w:t>
            </w:r>
          </w:p>
        </w:tc>
        <w:tc>
          <w:tcPr>
            <w:tcW w:w="7344" w:type="dxa"/>
            <w:hideMark/>
          </w:tcPr>
          <w:p w14:paraId="3DCEF4F4" w14:textId="77777777" w:rsidR="00AB1B9E" w:rsidRDefault="00AB1B9E">
            <w:pPr>
              <w:pStyle w:val="GPPTabele"/>
            </w:pPr>
            <w:r>
              <w:t>Elektronički medij</w:t>
            </w:r>
          </w:p>
        </w:tc>
      </w:tr>
      <w:tr w:rsidR="00AB1B9E" w14:paraId="7B613793" w14:textId="77777777" w:rsidTr="008D78C7">
        <w:tc>
          <w:tcPr>
            <w:tcW w:w="3004" w:type="dxa"/>
            <w:hideMark/>
          </w:tcPr>
          <w:p w14:paraId="30F744C5" w14:textId="77777777" w:rsidR="00AB1B9E" w:rsidRDefault="00AB1B9E">
            <w:pPr>
              <w:pStyle w:val="GPPTabele"/>
            </w:pPr>
            <w:r>
              <w:rPr>
                <w:b/>
                <w:i/>
                <w:color w:val="002060"/>
              </w:rPr>
              <w:t>Veza s rezultatima ili aktivnostima u Programu</w:t>
            </w:r>
          </w:p>
        </w:tc>
        <w:tc>
          <w:tcPr>
            <w:tcW w:w="7344" w:type="dxa"/>
            <w:hideMark/>
          </w:tcPr>
          <w:p w14:paraId="1915FB95" w14:textId="38AB74D7" w:rsidR="00AB1B9E" w:rsidRDefault="00AB1B9E">
            <w:pPr>
              <w:pStyle w:val="GPPTabele"/>
            </w:pPr>
            <w:r>
              <w:t>Modul 3.2.1 Energetske statistike – proizvodnja</w:t>
            </w:r>
          </w:p>
        </w:tc>
      </w:tr>
      <w:tr w:rsidR="00AB1B9E" w14:paraId="22605723" w14:textId="77777777" w:rsidTr="008D78C7">
        <w:tc>
          <w:tcPr>
            <w:tcW w:w="3004" w:type="dxa"/>
            <w:hideMark/>
          </w:tcPr>
          <w:p w14:paraId="5B9E084C" w14:textId="77777777" w:rsidR="00AB1B9E" w:rsidRDefault="00AB1B9E">
            <w:pPr>
              <w:pStyle w:val="GPPTabele"/>
            </w:pPr>
            <w:r>
              <w:rPr>
                <w:b/>
                <w:i/>
                <w:color w:val="002060"/>
              </w:rPr>
              <w:t>Rokovi objavljivanja rezultata</w:t>
            </w:r>
          </w:p>
        </w:tc>
        <w:tc>
          <w:tcPr>
            <w:tcW w:w="7344" w:type="dxa"/>
            <w:hideMark/>
          </w:tcPr>
          <w:p w14:paraId="58B13C3A" w14:textId="77777777" w:rsidR="00AB1B9E" w:rsidRDefault="00AB1B9E">
            <w:pPr>
              <w:pStyle w:val="GPPTabele"/>
            </w:pPr>
            <w:r>
              <w:t>Rok za prve rezultate: 45 dana nakon završetka promatranog mjeseca, objavljivanje u Priopćenju  „Kratkoročni pokazatelji energetske statistike“</w:t>
            </w:r>
          </w:p>
        </w:tc>
      </w:tr>
      <w:tr w:rsidR="00AB1B9E" w14:paraId="5DE4E6C2" w14:textId="77777777" w:rsidTr="008D78C7">
        <w:tc>
          <w:tcPr>
            <w:tcW w:w="3004" w:type="dxa"/>
            <w:hideMark/>
          </w:tcPr>
          <w:p w14:paraId="64FB99ED" w14:textId="77777777" w:rsidR="00AB1B9E" w:rsidRDefault="00AB1B9E">
            <w:pPr>
              <w:pStyle w:val="GPPTabele"/>
            </w:pPr>
            <w:r>
              <w:rPr>
                <w:b/>
                <w:i/>
                <w:color w:val="002060"/>
              </w:rPr>
              <w:t>Razina objavljivanja rezultata</w:t>
            </w:r>
          </w:p>
        </w:tc>
        <w:tc>
          <w:tcPr>
            <w:tcW w:w="7344" w:type="dxa"/>
            <w:hideMark/>
          </w:tcPr>
          <w:p w14:paraId="234D0C7D" w14:textId="77777777" w:rsidR="00AB1B9E" w:rsidRDefault="00AB1B9E">
            <w:pPr>
              <w:pStyle w:val="GPPTabele"/>
            </w:pPr>
            <w:r>
              <w:t>Republika Hrvatska</w:t>
            </w:r>
          </w:p>
        </w:tc>
      </w:tr>
      <w:tr w:rsidR="00AB1B9E" w14:paraId="12241577" w14:textId="77777777" w:rsidTr="008D78C7">
        <w:tc>
          <w:tcPr>
            <w:tcW w:w="3004" w:type="dxa"/>
            <w:hideMark/>
          </w:tcPr>
          <w:p w14:paraId="31758807" w14:textId="77777777" w:rsidR="00AB1B9E" w:rsidRDefault="00AB1B9E">
            <w:pPr>
              <w:pStyle w:val="GPPTabele"/>
            </w:pPr>
            <w:r>
              <w:rPr>
                <w:b/>
                <w:i/>
                <w:color w:val="002060"/>
              </w:rPr>
              <w:t>Relevantni nacionalni standardi</w:t>
            </w:r>
          </w:p>
        </w:tc>
        <w:tc>
          <w:tcPr>
            <w:tcW w:w="7344" w:type="dxa"/>
            <w:hideMark/>
          </w:tcPr>
          <w:p w14:paraId="04F04F6F" w14:textId="77777777" w:rsidR="00AB1B9E" w:rsidRDefault="00AB1B9E">
            <w:pPr>
              <w:pStyle w:val="GPPTabele"/>
            </w:pPr>
            <w:r>
              <w:t>Statistički standardi za ispunjavanje Mjesečnog istraživanja o naftnim rafinerijama (ERG-1/N), dostupni na internetskim stranicama DZS-a</w:t>
            </w:r>
          </w:p>
        </w:tc>
      </w:tr>
      <w:tr w:rsidR="00AB1B9E" w14:paraId="621981DF" w14:textId="77777777" w:rsidTr="008D78C7">
        <w:tc>
          <w:tcPr>
            <w:tcW w:w="3004" w:type="dxa"/>
            <w:hideMark/>
          </w:tcPr>
          <w:p w14:paraId="0D583C4B" w14:textId="77777777" w:rsidR="00AB1B9E" w:rsidRDefault="00AB1B9E">
            <w:pPr>
              <w:pStyle w:val="GPPTabele"/>
            </w:pPr>
            <w:r>
              <w:rPr>
                <w:b/>
                <w:i/>
                <w:color w:val="002060"/>
              </w:rPr>
              <w:t>Pravna osnova Europske unije</w:t>
            </w:r>
          </w:p>
        </w:tc>
        <w:tc>
          <w:tcPr>
            <w:tcW w:w="7344" w:type="dxa"/>
            <w:hideMark/>
          </w:tcPr>
          <w:p w14:paraId="0D0DB65B" w14:textId="77777777" w:rsidR="00AB1B9E" w:rsidRDefault="00AB1B9E">
            <w:pPr>
              <w:pStyle w:val="GPPTabele"/>
            </w:pPr>
            <w: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67B24E5E" w14:textId="77777777" w:rsidTr="008D78C7">
        <w:tc>
          <w:tcPr>
            <w:tcW w:w="3004" w:type="dxa"/>
            <w:hideMark/>
          </w:tcPr>
          <w:p w14:paraId="0798266D" w14:textId="77777777" w:rsidR="00AB1B9E" w:rsidRDefault="00AB1B9E">
            <w:pPr>
              <w:pStyle w:val="GPPTabele"/>
            </w:pPr>
            <w:r>
              <w:rPr>
                <w:b/>
                <w:i/>
                <w:color w:val="002060"/>
              </w:rPr>
              <w:t>Ostali međunarodni standardi</w:t>
            </w:r>
          </w:p>
        </w:tc>
        <w:tc>
          <w:tcPr>
            <w:tcW w:w="7344" w:type="dxa"/>
            <w:hideMark/>
          </w:tcPr>
          <w:p w14:paraId="7306D1FA" w14:textId="24AE23E4" w:rsidR="00AB1B9E" w:rsidRDefault="00AB1B9E">
            <w:pPr>
              <w:pStyle w:val="GPPTabele"/>
            </w:pPr>
            <w:r>
              <w:t>Priručnik za statistike energije, Eurostat/IEA/OECD, 2004.</w:t>
            </w:r>
          </w:p>
        </w:tc>
      </w:tr>
    </w:tbl>
    <w:p w14:paraId="3E755161" w14:textId="77777777" w:rsidR="00AB1B9E" w:rsidRDefault="00AB1B9E" w:rsidP="00AB1B9E"/>
    <w:p w14:paraId="35BFB8ED" w14:textId="77777777" w:rsidR="008D78C7" w:rsidRDefault="008D78C7">
      <w:pPr>
        <w:spacing w:after="200" w:line="276" w:lineRule="auto"/>
        <w:jc w:val="left"/>
        <w:rPr>
          <w:rFonts w:ascii="Arial Narrow" w:hAnsi="Arial Narrow"/>
          <w:b/>
          <w:sz w:val="18"/>
          <w:szCs w:val="22"/>
          <w:bdr w:val="single" w:sz="4" w:space="0" w:color="auto" w:frame="1"/>
        </w:rPr>
      </w:pPr>
      <w:r>
        <w:rPr>
          <w:sz w:val="18"/>
        </w:rPr>
        <w:br w:type="page"/>
      </w:r>
    </w:p>
    <w:p w14:paraId="172628E7" w14:textId="77777777" w:rsidR="00AB1B9E" w:rsidRDefault="00AB1B9E" w:rsidP="00AB1B9E">
      <w:pPr>
        <w:pStyle w:val="GPPOznaka"/>
      </w:pPr>
      <w:r>
        <w:rPr>
          <w:sz w:val="18"/>
        </w:rPr>
        <w:lastRenderedPageBreak/>
        <w:t>3.2.1-I-3</w:t>
      </w:r>
    </w:p>
    <w:p w14:paraId="2DFBE05D" w14:textId="77777777" w:rsidR="00AB1B9E" w:rsidRDefault="00AB1B9E" w:rsidP="00AB1B9E"/>
    <w:tbl>
      <w:tblPr>
        <w:tblW w:w="10206" w:type="dxa"/>
        <w:tblLook w:val="04A0" w:firstRow="1" w:lastRow="0" w:firstColumn="1" w:lastColumn="0" w:noHBand="0" w:noVBand="1"/>
      </w:tblPr>
      <w:tblGrid>
        <w:gridCol w:w="3004"/>
        <w:gridCol w:w="7202"/>
      </w:tblGrid>
      <w:tr w:rsidR="00AB1B9E" w14:paraId="1AE7856F" w14:textId="77777777" w:rsidTr="008D78C7">
        <w:tc>
          <w:tcPr>
            <w:tcW w:w="3004" w:type="dxa"/>
            <w:hideMark/>
          </w:tcPr>
          <w:p w14:paraId="32DB1D56" w14:textId="77777777" w:rsidR="00AB1B9E" w:rsidRDefault="00AB1B9E">
            <w:pPr>
              <w:pStyle w:val="GPPTabele"/>
            </w:pPr>
            <w:r>
              <w:rPr>
                <w:b/>
                <w:color w:val="002060"/>
              </w:rPr>
              <w:t>I. Statističko istraživanje na temelju neposrednog prikupljanja podataka</w:t>
            </w:r>
          </w:p>
        </w:tc>
        <w:tc>
          <w:tcPr>
            <w:tcW w:w="7202" w:type="dxa"/>
            <w:hideMark/>
          </w:tcPr>
          <w:p w14:paraId="1B014602" w14:textId="77777777" w:rsidR="00AB1B9E" w:rsidRDefault="00AB1B9E">
            <w:pPr>
              <w:pStyle w:val="GPPTabele"/>
            </w:pPr>
            <w:r>
              <w:t>Broj 3</w:t>
            </w:r>
          </w:p>
        </w:tc>
      </w:tr>
      <w:tr w:rsidR="00AB1B9E" w14:paraId="6E102179" w14:textId="77777777" w:rsidTr="008D78C7">
        <w:tc>
          <w:tcPr>
            <w:tcW w:w="3004" w:type="dxa"/>
            <w:hideMark/>
          </w:tcPr>
          <w:p w14:paraId="3EF6AA79" w14:textId="77777777" w:rsidR="00AB1B9E" w:rsidRDefault="00AB1B9E">
            <w:pPr>
              <w:pStyle w:val="GPPTabele"/>
            </w:pPr>
            <w:r>
              <w:rPr>
                <w:b/>
                <w:i/>
                <w:color w:val="002060"/>
              </w:rPr>
              <w:t>Nositelj službene statistike</w:t>
            </w:r>
          </w:p>
        </w:tc>
        <w:tc>
          <w:tcPr>
            <w:tcW w:w="7202" w:type="dxa"/>
            <w:hideMark/>
          </w:tcPr>
          <w:p w14:paraId="17F6B1CF" w14:textId="77777777" w:rsidR="00AB1B9E" w:rsidRDefault="00AB1B9E">
            <w:pPr>
              <w:pStyle w:val="GPPTabele"/>
            </w:pPr>
            <w:r>
              <w:t>Državni zavod za statistiku</w:t>
            </w:r>
          </w:p>
        </w:tc>
      </w:tr>
      <w:tr w:rsidR="00AB1B9E" w14:paraId="121E9B27" w14:textId="77777777" w:rsidTr="008D78C7">
        <w:tc>
          <w:tcPr>
            <w:tcW w:w="3004" w:type="dxa"/>
            <w:hideMark/>
          </w:tcPr>
          <w:p w14:paraId="7BE0FF89" w14:textId="77777777" w:rsidR="00AB1B9E" w:rsidRDefault="00AB1B9E">
            <w:pPr>
              <w:pStyle w:val="GPPTabele"/>
            </w:pPr>
            <w:r>
              <w:rPr>
                <w:b/>
                <w:i/>
                <w:color w:val="002060"/>
              </w:rPr>
              <w:t>Naziv statističke aktivnosti</w:t>
            </w:r>
          </w:p>
        </w:tc>
        <w:tc>
          <w:tcPr>
            <w:tcW w:w="7202" w:type="dxa"/>
            <w:hideMark/>
          </w:tcPr>
          <w:p w14:paraId="01B83039" w14:textId="54A75C2A" w:rsidR="00AB1B9E" w:rsidRDefault="00AB1B9E">
            <w:pPr>
              <w:pStyle w:val="GPPNaziv"/>
            </w:pPr>
            <w:bookmarkStart w:id="328" w:name="_Toc176792051"/>
            <w:r>
              <w:t>Mjesečno istraživanje o uvozu, izvozu i zalihama nafte i naftnih derivata (ERG-2/N)</w:t>
            </w:r>
            <w:bookmarkEnd w:id="328"/>
          </w:p>
        </w:tc>
      </w:tr>
      <w:tr w:rsidR="00AB1B9E" w14:paraId="2B533F50" w14:textId="77777777" w:rsidTr="008D78C7">
        <w:tc>
          <w:tcPr>
            <w:tcW w:w="3004" w:type="dxa"/>
            <w:hideMark/>
          </w:tcPr>
          <w:p w14:paraId="3B32F399" w14:textId="77777777" w:rsidR="00AB1B9E" w:rsidRDefault="00AB1B9E">
            <w:pPr>
              <w:pStyle w:val="GPPTabele"/>
            </w:pPr>
            <w:r>
              <w:rPr>
                <w:b/>
                <w:i/>
                <w:color w:val="002060"/>
              </w:rPr>
              <w:t>Periodičnost istraživanja</w:t>
            </w:r>
          </w:p>
        </w:tc>
        <w:tc>
          <w:tcPr>
            <w:tcW w:w="7202" w:type="dxa"/>
            <w:hideMark/>
          </w:tcPr>
          <w:p w14:paraId="2CB8098D" w14:textId="77777777" w:rsidR="00AB1B9E" w:rsidRDefault="00AB1B9E">
            <w:pPr>
              <w:pStyle w:val="GPPTabele"/>
            </w:pPr>
            <w:r>
              <w:t>Mjesečno</w:t>
            </w:r>
          </w:p>
        </w:tc>
      </w:tr>
      <w:tr w:rsidR="00AB1B9E" w14:paraId="250ED9E3" w14:textId="77777777" w:rsidTr="008D78C7">
        <w:tc>
          <w:tcPr>
            <w:tcW w:w="3004" w:type="dxa"/>
            <w:hideMark/>
          </w:tcPr>
          <w:p w14:paraId="33B0B8C7" w14:textId="77777777" w:rsidR="00AB1B9E" w:rsidRDefault="00AB1B9E">
            <w:pPr>
              <w:pStyle w:val="GPPTabele"/>
            </w:pPr>
            <w:r>
              <w:rPr>
                <w:b/>
                <w:i/>
                <w:color w:val="002060"/>
              </w:rPr>
              <w:t>Kratak opis rezultata</w:t>
            </w:r>
          </w:p>
        </w:tc>
        <w:tc>
          <w:tcPr>
            <w:tcW w:w="7202" w:type="dxa"/>
            <w:hideMark/>
          </w:tcPr>
          <w:p w14:paraId="1DAD8688" w14:textId="77777777" w:rsidR="00AB1B9E" w:rsidRDefault="00AB1B9E">
            <w:pPr>
              <w:pStyle w:val="GPPTabele"/>
            </w:pPr>
            <w:r>
              <w:t>Količine: a) uvoz nafte, naftnih proizvoda i tekućeg plina, b) izvoz nafte, naftnih proizvoda i tekućeg plina te bunkeri brodova međunarodne plovidbe, c) zalihe nafte, naftnih proizvoda i tekućeg plina hrvatskih rezidenata osim kod rafinerija i velikih javnih potrošača i d) zalihe nafte, naftnih proizvoda i tekućeg plina drugih država i njihovih rezidenata na području Republike Hrvatske</w:t>
            </w:r>
          </w:p>
        </w:tc>
      </w:tr>
      <w:tr w:rsidR="00AB1B9E" w14:paraId="4481C843" w14:textId="77777777" w:rsidTr="008D78C7">
        <w:tc>
          <w:tcPr>
            <w:tcW w:w="3004" w:type="dxa"/>
            <w:hideMark/>
          </w:tcPr>
          <w:p w14:paraId="45C9A212" w14:textId="77777777" w:rsidR="00AB1B9E" w:rsidRDefault="00AB1B9E">
            <w:pPr>
              <w:pStyle w:val="GPPTabele"/>
            </w:pPr>
            <w:r>
              <w:rPr>
                <w:b/>
                <w:i/>
                <w:color w:val="002060"/>
              </w:rPr>
              <w:t>Izvještajne jedinice</w:t>
            </w:r>
          </w:p>
        </w:tc>
        <w:tc>
          <w:tcPr>
            <w:tcW w:w="7202" w:type="dxa"/>
            <w:hideMark/>
          </w:tcPr>
          <w:p w14:paraId="635B66C0" w14:textId="77777777" w:rsidR="00AB1B9E" w:rsidRDefault="00AB1B9E">
            <w:pPr>
              <w:pStyle w:val="GPPTabele"/>
            </w:pPr>
            <w:r>
              <w:t>Poduzeća ili dijelovi poduzeća koji se bave uvozom, izvozom nafte, naftnih derivata i tekućeg plina ili njihovim skladištenjem prema ovim standardima</w:t>
            </w:r>
          </w:p>
        </w:tc>
      </w:tr>
      <w:tr w:rsidR="00AB1B9E" w14:paraId="39E81FBC" w14:textId="77777777" w:rsidTr="008D78C7">
        <w:tc>
          <w:tcPr>
            <w:tcW w:w="3004" w:type="dxa"/>
            <w:hideMark/>
          </w:tcPr>
          <w:p w14:paraId="41EC9D7D" w14:textId="77777777" w:rsidR="00AB1B9E" w:rsidRDefault="00AB1B9E">
            <w:pPr>
              <w:pStyle w:val="GPPTabele"/>
            </w:pPr>
            <w:r>
              <w:rPr>
                <w:b/>
                <w:i/>
                <w:color w:val="002060"/>
              </w:rPr>
              <w:t>Načini prikupljanja podataka</w:t>
            </w:r>
          </w:p>
        </w:tc>
        <w:tc>
          <w:tcPr>
            <w:tcW w:w="7202" w:type="dxa"/>
            <w:hideMark/>
          </w:tcPr>
          <w:p w14:paraId="2D629483" w14:textId="77777777" w:rsidR="00AB1B9E" w:rsidRDefault="00AB1B9E">
            <w:pPr>
              <w:pStyle w:val="GPPTabele"/>
            </w:pPr>
            <w:r>
              <w:t>Izvještajna metoda (obrazac ERG-2/N), DZS prikuplja putem elektroničkog medija</w:t>
            </w:r>
          </w:p>
        </w:tc>
      </w:tr>
      <w:tr w:rsidR="00AB1B9E" w14:paraId="65D5E2FA" w14:textId="77777777" w:rsidTr="008D78C7">
        <w:tc>
          <w:tcPr>
            <w:tcW w:w="3004" w:type="dxa"/>
            <w:hideMark/>
          </w:tcPr>
          <w:p w14:paraId="19164757" w14:textId="77777777" w:rsidR="00AB1B9E" w:rsidRDefault="00AB1B9E">
            <w:pPr>
              <w:pStyle w:val="GPPTabele"/>
            </w:pPr>
            <w:r>
              <w:rPr>
                <w:b/>
                <w:i/>
                <w:color w:val="002060"/>
              </w:rPr>
              <w:t>Rokovi prikupljanja podataka</w:t>
            </w:r>
          </w:p>
        </w:tc>
        <w:tc>
          <w:tcPr>
            <w:tcW w:w="7202" w:type="dxa"/>
            <w:hideMark/>
          </w:tcPr>
          <w:p w14:paraId="06BB987F" w14:textId="77777777" w:rsidR="00AB1B9E" w:rsidRDefault="00AB1B9E">
            <w:pPr>
              <w:pStyle w:val="GPPTabele"/>
            </w:pPr>
            <w:r>
              <w:t>20. u mjesecu za prethodni mjesec</w:t>
            </w:r>
          </w:p>
        </w:tc>
      </w:tr>
      <w:tr w:rsidR="00AB1B9E" w14:paraId="43E718A7" w14:textId="77777777" w:rsidTr="008D78C7">
        <w:tc>
          <w:tcPr>
            <w:tcW w:w="3004" w:type="dxa"/>
            <w:hideMark/>
          </w:tcPr>
          <w:p w14:paraId="59717C6B" w14:textId="77777777" w:rsidR="00AB1B9E" w:rsidRDefault="00AB1B9E">
            <w:pPr>
              <w:pStyle w:val="GPPTabele"/>
            </w:pPr>
            <w:r>
              <w:rPr>
                <w:b/>
                <w:i/>
                <w:color w:val="002060"/>
              </w:rPr>
              <w:t>Format prikupljanja podataka</w:t>
            </w:r>
          </w:p>
        </w:tc>
        <w:tc>
          <w:tcPr>
            <w:tcW w:w="7202" w:type="dxa"/>
            <w:hideMark/>
          </w:tcPr>
          <w:p w14:paraId="71BEE86A" w14:textId="77777777" w:rsidR="00AB1B9E" w:rsidRDefault="00AB1B9E">
            <w:pPr>
              <w:pStyle w:val="GPPTabele"/>
            </w:pPr>
            <w:r>
              <w:t>Elektronički medij</w:t>
            </w:r>
          </w:p>
        </w:tc>
      </w:tr>
      <w:tr w:rsidR="00AB1B9E" w14:paraId="40C69412" w14:textId="77777777" w:rsidTr="008D78C7">
        <w:tc>
          <w:tcPr>
            <w:tcW w:w="3004" w:type="dxa"/>
            <w:hideMark/>
          </w:tcPr>
          <w:p w14:paraId="13A9991C" w14:textId="77777777" w:rsidR="00AB1B9E" w:rsidRDefault="00AB1B9E">
            <w:pPr>
              <w:pStyle w:val="GPPTabele"/>
            </w:pPr>
            <w:r>
              <w:rPr>
                <w:b/>
                <w:i/>
                <w:color w:val="002060"/>
              </w:rPr>
              <w:t>Veza s rezultatima ili aktivnostima u Programu</w:t>
            </w:r>
          </w:p>
        </w:tc>
        <w:tc>
          <w:tcPr>
            <w:tcW w:w="7202" w:type="dxa"/>
            <w:hideMark/>
          </w:tcPr>
          <w:p w14:paraId="6C6383DD" w14:textId="77777777" w:rsidR="00AB1B9E" w:rsidRDefault="00AB1B9E">
            <w:pPr>
              <w:pStyle w:val="GPPTabele"/>
            </w:pPr>
            <w:r>
              <w:t>Modul 3.2.1 Energetske statistike – proizvodnja</w:t>
            </w:r>
          </w:p>
        </w:tc>
      </w:tr>
      <w:tr w:rsidR="00AB1B9E" w14:paraId="79321E7F" w14:textId="77777777" w:rsidTr="008D78C7">
        <w:tc>
          <w:tcPr>
            <w:tcW w:w="3004" w:type="dxa"/>
            <w:hideMark/>
          </w:tcPr>
          <w:p w14:paraId="1D2B47D7" w14:textId="77777777" w:rsidR="00AB1B9E" w:rsidRDefault="00AB1B9E">
            <w:pPr>
              <w:pStyle w:val="GPPTabele"/>
            </w:pPr>
            <w:r>
              <w:rPr>
                <w:b/>
                <w:i/>
                <w:color w:val="002060"/>
              </w:rPr>
              <w:t>Rokovi objavljivanja rezultata</w:t>
            </w:r>
          </w:p>
        </w:tc>
        <w:tc>
          <w:tcPr>
            <w:tcW w:w="7202" w:type="dxa"/>
            <w:hideMark/>
          </w:tcPr>
          <w:p w14:paraId="206FB9A8" w14:textId="77777777" w:rsidR="00AB1B9E" w:rsidRDefault="00AB1B9E">
            <w:pPr>
              <w:pStyle w:val="GPPTabele"/>
            </w:pPr>
            <w:r>
              <w:t>Rok za prve rezultate: 45 dana nakon završetka promatranog mjeseca, objavljivanje u Priopćenju  „Kratkoročni pokazatelji energetske statistike“</w:t>
            </w:r>
          </w:p>
        </w:tc>
      </w:tr>
      <w:tr w:rsidR="00AB1B9E" w14:paraId="32E68F37" w14:textId="77777777" w:rsidTr="008D78C7">
        <w:tc>
          <w:tcPr>
            <w:tcW w:w="3004" w:type="dxa"/>
            <w:hideMark/>
          </w:tcPr>
          <w:p w14:paraId="12C8DE62" w14:textId="77777777" w:rsidR="00AB1B9E" w:rsidRDefault="00AB1B9E">
            <w:pPr>
              <w:pStyle w:val="GPPTabele"/>
            </w:pPr>
            <w:r>
              <w:rPr>
                <w:b/>
                <w:i/>
                <w:color w:val="002060"/>
              </w:rPr>
              <w:t>Razina objavljivanja rezultata</w:t>
            </w:r>
          </w:p>
        </w:tc>
        <w:tc>
          <w:tcPr>
            <w:tcW w:w="7202" w:type="dxa"/>
            <w:hideMark/>
          </w:tcPr>
          <w:p w14:paraId="3F080CF9" w14:textId="77777777" w:rsidR="00AB1B9E" w:rsidRDefault="00AB1B9E">
            <w:pPr>
              <w:pStyle w:val="GPPTabele"/>
            </w:pPr>
            <w:r>
              <w:t>Republika Hrvatska</w:t>
            </w:r>
          </w:p>
        </w:tc>
      </w:tr>
      <w:tr w:rsidR="00AB1B9E" w14:paraId="36B68337" w14:textId="77777777" w:rsidTr="008D78C7">
        <w:tc>
          <w:tcPr>
            <w:tcW w:w="3004" w:type="dxa"/>
            <w:hideMark/>
          </w:tcPr>
          <w:p w14:paraId="5210F3E4" w14:textId="77777777" w:rsidR="00AB1B9E" w:rsidRDefault="00AB1B9E">
            <w:pPr>
              <w:pStyle w:val="GPPTabele"/>
            </w:pPr>
            <w:r>
              <w:rPr>
                <w:b/>
                <w:i/>
                <w:color w:val="002060"/>
              </w:rPr>
              <w:t>Relevantni nacionalni standardi</w:t>
            </w:r>
          </w:p>
        </w:tc>
        <w:tc>
          <w:tcPr>
            <w:tcW w:w="7202" w:type="dxa"/>
            <w:hideMark/>
          </w:tcPr>
          <w:p w14:paraId="6F695388" w14:textId="77777777" w:rsidR="00AB1B9E" w:rsidRDefault="00AB1B9E">
            <w:pPr>
              <w:pStyle w:val="GPPTabele"/>
            </w:pPr>
            <w:r>
              <w:t>Statistički standardi za ispunjavanje Mjesečnog istraživanja o uvozu, izvozu i zalihama nafte i naftnih derivata (ERG-2/N), dostupni na internetskim stranicama DZS-a</w:t>
            </w:r>
          </w:p>
        </w:tc>
      </w:tr>
      <w:tr w:rsidR="00AB1B9E" w14:paraId="6BDBA1F0" w14:textId="77777777" w:rsidTr="008D78C7">
        <w:tc>
          <w:tcPr>
            <w:tcW w:w="3004" w:type="dxa"/>
            <w:hideMark/>
          </w:tcPr>
          <w:p w14:paraId="12D4A3BC" w14:textId="77777777" w:rsidR="00AB1B9E" w:rsidRDefault="00AB1B9E">
            <w:pPr>
              <w:pStyle w:val="GPPTabele"/>
            </w:pPr>
            <w:r>
              <w:rPr>
                <w:b/>
                <w:i/>
                <w:color w:val="002060"/>
              </w:rPr>
              <w:t>Pravna osnova Europske unije</w:t>
            </w:r>
          </w:p>
        </w:tc>
        <w:tc>
          <w:tcPr>
            <w:tcW w:w="7202" w:type="dxa"/>
            <w:hideMark/>
          </w:tcPr>
          <w:p w14:paraId="029A131B" w14:textId="77777777" w:rsidR="00AB1B9E" w:rsidRDefault="00AB1B9E">
            <w:pPr>
              <w:pStyle w:val="GPPTabele"/>
            </w:pPr>
            <w: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49B6AF6F" w14:textId="77777777" w:rsidTr="008D78C7">
        <w:tc>
          <w:tcPr>
            <w:tcW w:w="3004" w:type="dxa"/>
            <w:hideMark/>
          </w:tcPr>
          <w:p w14:paraId="63E057B1" w14:textId="77777777" w:rsidR="00AB1B9E" w:rsidRDefault="00AB1B9E">
            <w:pPr>
              <w:pStyle w:val="GPPTabele"/>
            </w:pPr>
            <w:r>
              <w:rPr>
                <w:b/>
                <w:i/>
                <w:color w:val="002060"/>
              </w:rPr>
              <w:t>Ostali međunarodni standardi</w:t>
            </w:r>
          </w:p>
        </w:tc>
        <w:tc>
          <w:tcPr>
            <w:tcW w:w="7202" w:type="dxa"/>
            <w:hideMark/>
          </w:tcPr>
          <w:p w14:paraId="30911A9C" w14:textId="77777777" w:rsidR="00AB1B9E" w:rsidRDefault="00AB1B9E">
            <w:pPr>
              <w:pStyle w:val="GPPTabele"/>
            </w:pPr>
            <w:r>
              <w:t>Priručnik za statistike energije, Eurostat/IEA/OECD, 2004.</w:t>
            </w:r>
          </w:p>
        </w:tc>
      </w:tr>
    </w:tbl>
    <w:p w14:paraId="00750A39" w14:textId="77777777" w:rsidR="00AB1B9E" w:rsidRDefault="00AB1B9E" w:rsidP="00AB1B9E"/>
    <w:p w14:paraId="2515D878" w14:textId="77777777" w:rsidR="00AB1B9E" w:rsidRDefault="00AB1B9E" w:rsidP="00AB1B9E">
      <w:pPr>
        <w:pStyle w:val="GPPOznaka"/>
      </w:pPr>
      <w:r>
        <w:rPr>
          <w:sz w:val="18"/>
        </w:rPr>
        <w:t>3.2.1-I-4</w:t>
      </w:r>
    </w:p>
    <w:p w14:paraId="521E2A11" w14:textId="77777777" w:rsidR="00AB1B9E" w:rsidRDefault="00AB1B9E" w:rsidP="00AB1B9E"/>
    <w:tbl>
      <w:tblPr>
        <w:tblW w:w="10206" w:type="dxa"/>
        <w:tblLook w:val="04A0" w:firstRow="1" w:lastRow="0" w:firstColumn="1" w:lastColumn="0" w:noHBand="0" w:noVBand="1"/>
      </w:tblPr>
      <w:tblGrid>
        <w:gridCol w:w="3004"/>
        <w:gridCol w:w="7202"/>
      </w:tblGrid>
      <w:tr w:rsidR="00AB1B9E" w14:paraId="2E43A558" w14:textId="77777777" w:rsidTr="008D78C7">
        <w:tc>
          <w:tcPr>
            <w:tcW w:w="3004" w:type="dxa"/>
            <w:hideMark/>
          </w:tcPr>
          <w:p w14:paraId="6A40B589" w14:textId="77777777" w:rsidR="00AB1B9E" w:rsidRDefault="00AB1B9E">
            <w:pPr>
              <w:pStyle w:val="GPPTabele"/>
            </w:pPr>
            <w:r>
              <w:rPr>
                <w:b/>
                <w:color w:val="002060"/>
              </w:rPr>
              <w:t>I. Statističko istraživanje na temelju neposrednog prikupljanja podataka</w:t>
            </w:r>
          </w:p>
        </w:tc>
        <w:tc>
          <w:tcPr>
            <w:tcW w:w="7202" w:type="dxa"/>
            <w:hideMark/>
          </w:tcPr>
          <w:p w14:paraId="4F814BBE" w14:textId="77777777" w:rsidR="00AB1B9E" w:rsidRDefault="00AB1B9E">
            <w:pPr>
              <w:pStyle w:val="GPPTabele"/>
            </w:pPr>
            <w:r>
              <w:t>Broj 4</w:t>
            </w:r>
          </w:p>
        </w:tc>
      </w:tr>
      <w:tr w:rsidR="00AB1B9E" w14:paraId="761C31B5" w14:textId="77777777" w:rsidTr="008D78C7">
        <w:tc>
          <w:tcPr>
            <w:tcW w:w="3004" w:type="dxa"/>
            <w:hideMark/>
          </w:tcPr>
          <w:p w14:paraId="742AFB54" w14:textId="77777777" w:rsidR="00AB1B9E" w:rsidRDefault="00AB1B9E">
            <w:pPr>
              <w:pStyle w:val="GPPTabele"/>
            </w:pPr>
            <w:r>
              <w:rPr>
                <w:b/>
                <w:i/>
                <w:color w:val="002060"/>
              </w:rPr>
              <w:t>Nositelj službene statistike</w:t>
            </w:r>
          </w:p>
        </w:tc>
        <w:tc>
          <w:tcPr>
            <w:tcW w:w="7202" w:type="dxa"/>
            <w:hideMark/>
          </w:tcPr>
          <w:p w14:paraId="2FF8C7F8" w14:textId="77777777" w:rsidR="00AB1B9E" w:rsidRDefault="00AB1B9E">
            <w:pPr>
              <w:pStyle w:val="GPPTabele"/>
            </w:pPr>
            <w:r>
              <w:t>Državni zavod za statistiku</w:t>
            </w:r>
          </w:p>
        </w:tc>
      </w:tr>
      <w:tr w:rsidR="00AB1B9E" w14:paraId="7F204F30" w14:textId="77777777" w:rsidTr="008D78C7">
        <w:tc>
          <w:tcPr>
            <w:tcW w:w="3004" w:type="dxa"/>
            <w:hideMark/>
          </w:tcPr>
          <w:p w14:paraId="32ABEAEF" w14:textId="77777777" w:rsidR="00AB1B9E" w:rsidRDefault="00AB1B9E">
            <w:pPr>
              <w:pStyle w:val="GPPTabele"/>
            </w:pPr>
            <w:r>
              <w:rPr>
                <w:b/>
                <w:i/>
                <w:color w:val="002060"/>
              </w:rPr>
              <w:t>Naziv statističke aktivnosti</w:t>
            </w:r>
          </w:p>
        </w:tc>
        <w:tc>
          <w:tcPr>
            <w:tcW w:w="7202" w:type="dxa"/>
            <w:hideMark/>
          </w:tcPr>
          <w:p w14:paraId="0860A82C" w14:textId="73158DD6" w:rsidR="00AB1B9E" w:rsidRDefault="00AB1B9E">
            <w:pPr>
              <w:pStyle w:val="GPPNaziv"/>
            </w:pPr>
            <w:bookmarkStart w:id="329" w:name="_Toc176792052"/>
            <w:r>
              <w:t>Mjesečno istraživanje o uvozu, izvozu, zalihama i isporukama prirodnog plina (ERG-1/P)</w:t>
            </w:r>
            <w:bookmarkEnd w:id="329"/>
          </w:p>
        </w:tc>
      </w:tr>
      <w:tr w:rsidR="00AB1B9E" w14:paraId="294A1138" w14:textId="77777777" w:rsidTr="008D78C7">
        <w:tc>
          <w:tcPr>
            <w:tcW w:w="3004" w:type="dxa"/>
            <w:hideMark/>
          </w:tcPr>
          <w:p w14:paraId="158ACEEA" w14:textId="77777777" w:rsidR="00AB1B9E" w:rsidRDefault="00AB1B9E">
            <w:pPr>
              <w:pStyle w:val="GPPTabele"/>
            </w:pPr>
            <w:r>
              <w:rPr>
                <w:b/>
                <w:i/>
                <w:color w:val="002060"/>
              </w:rPr>
              <w:t>Periodičnost istraživanja</w:t>
            </w:r>
          </w:p>
        </w:tc>
        <w:tc>
          <w:tcPr>
            <w:tcW w:w="7202" w:type="dxa"/>
            <w:hideMark/>
          </w:tcPr>
          <w:p w14:paraId="09309ED5" w14:textId="77777777" w:rsidR="00AB1B9E" w:rsidRDefault="00AB1B9E">
            <w:pPr>
              <w:pStyle w:val="GPPTabele"/>
            </w:pPr>
            <w:r>
              <w:t>Mjesečno</w:t>
            </w:r>
          </w:p>
        </w:tc>
      </w:tr>
      <w:tr w:rsidR="00AB1B9E" w14:paraId="5D1B1D55" w14:textId="77777777" w:rsidTr="008D78C7">
        <w:tc>
          <w:tcPr>
            <w:tcW w:w="3004" w:type="dxa"/>
            <w:hideMark/>
          </w:tcPr>
          <w:p w14:paraId="198361E5" w14:textId="77777777" w:rsidR="00AB1B9E" w:rsidRDefault="00AB1B9E">
            <w:pPr>
              <w:pStyle w:val="GPPTabele"/>
            </w:pPr>
            <w:r>
              <w:rPr>
                <w:b/>
                <w:i/>
                <w:color w:val="002060"/>
              </w:rPr>
              <w:t>Kratak opis rezultata</w:t>
            </w:r>
          </w:p>
        </w:tc>
        <w:tc>
          <w:tcPr>
            <w:tcW w:w="7202" w:type="dxa"/>
            <w:hideMark/>
          </w:tcPr>
          <w:p w14:paraId="604F4BC8" w14:textId="77777777" w:rsidR="00AB1B9E" w:rsidRDefault="00AB1B9E">
            <w:pPr>
              <w:pStyle w:val="GPPTabele"/>
            </w:pPr>
            <w:r>
              <w:t>Količine: a) uvoz prirodnog plina, b) izvoz prirodnog plina, c) zalihe prirodnog plina, d) isporuke za domaću potrošnju prirodnog plina, e) vlastita potrošnja prirodnog plina, f) gubici prirodnog plina u sustavu proizvođača i distributera prirodnog plina</w:t>
            </w:r>
          </w:p>
        </w:tc>
      </w:tr>
      <w:tr w:rsidR="00AB1B9E" w14:paraId="36264B32" w14:textId="77777777" w:rsidTr="008D78C7">
        <w:tc>
          <w:tcPr>
            <w:tcW w:w="3004" w:type="dxa"/>
            <w:hideMark/>
          </w:tcPr>
          <w:p w14:paraId="7441325F" w14:textId="77777777" w:rsidR="00AB1B9E" w:rsidRDefault="00AB1B9E">
            <w:pPr>
              <w:pStyle w:val="GPPTabele"/>
            </w:pPr>
            <w:r>
              <w:rPr>
                <w:b/>
                <w:i/>
                <w:color w:val="002060"/>
              </w:rPr>
              <w:lastRenderedPageBreak/>
              <w:t>Izvještajne jedinice</w:t>
            </w:r>
          </w:p>
        </w:tc>
        <w:tc>
          <w:tcPr>
            <w:tcW w:w="7202" w:type="dxa"/>
            <w:hideMark/>
          </w:tcPr>
          <w:p w14:paraId="04366751" w14:textId="77777777" w:rsidR="00AB1B9E" w:rsidRDefault="00AB1B9E">
            <w:pPr>
              <w:pStyle w:val="GPPTabele"/>
            </w:pPr>
            <w:r>
              <w:t>Poduzeća ili dijelovi poduzeća koji se bave uvozom, izvozom, isporukama i skladištenjem prirodnog plina prema ovim standardima</w:t>
            </w:r>
          </w:p>
        </w:tc>
      </w:tr>
      <w:tr w:rsidR="00AB1B9E" w14:paraId="06C4D655" w14:textId="77777777" w:rsidTr="008D78C7">
        <w:tc>
          <w:tcPr>
            <w:tcW w:w="3004" w:type="dxa"/>
            <w:hideMark/>
          </w:tcPr>
          <w:p w14:paraId="761F7C8D" w14:textId="77777777" w:rsidR="00AB1B9E" w:rsidRDefault="00AB1B9E">
            <w:pPr>
              <w:pStyle w:val="GPPTabele"/>
            </w:pPr>
            <w:r>
              <w:rPr>
                <w:b/>
                <w:i/>
                <w:color w:val="002060"/>
              </w:rPr>
              <w:t>Načini prikupljanja podataka</w:t>
            </w:r>
          </w:p>
        </w:tc>
        <w:tc>
          <w:tcPr>
            <w:tcW w:w="7202" w:type="dxa"/>
            <w:hideMark/>
          </w:tcPr>
          <w:p w14:paraId="30FA20B0" w14:textId="77777777" w:rsidR="00AB1B9E" w:rsidRDefault="00AB1B9E">
            <w:pPr>
              <w:pStyle w:val="GPPTabele"/>
            </w:pPr>
            <w:r>
              <w:t>Izvještajna metoda (obrazac ERG-1/P), DZS prikuplja putem elektroničkog medija i putem administrativnog izvora podataka</w:t>
            </w:r>
          </w:p>
        </w:tc>
      </w:tr>
      <w:tr w:rsidR="00AB1B9E" w14:paraId="7D778B28" w14:textId="77777777" w:rsidTr="008D78C7">
        <w:tc>
          <w:tcPr>
            <w:tcW w:w="3004" w:type="dxa"/>
            <w:hideMark/>
          </w:tcPr>
          <w:p w14:paraId="485F3EEA" w14:textId="77777777" w:rsidR="00AB1B9E" w:rsidRDefault="00AB1B9E">
            <w:pPr>
              <w:pStyle w:val="GPPTabele"/>
            </w:pPr>
            <w:r>
              <w:rPr>
                <w:b/>
                <w:i/>
                <w:color w:val="002060"/>
              </w:rPr>
              <w:t>Rokovi prikupljanja podataka</w:t>
            </w:r>
          </w:p>
        </w:tc>
        <w:tc>
          <w:tcPr>
            <w:tcW w:w="7202" w:type="dxa"/>
            <w:hideMark/>
          </w:tcPr>
          <w:p w14:paraId="08FD6E27" w14:textId="77777777" w:rsidR="00AB1B9E" w:rsidRDefault="00AB1B9E">
            <w:pPr>
              <w:pStyle w:val="GPPTabele"/>
            </w:pPr>
            <w:r>
              <w:t>15. u mjesecu za prethodni mjesec</w:t>
            </w:r>
          </w:p>
        </w:tc>
      </w:tr>
      <w:tr w:rsidR="00AB1B9E" w14:paraId="60A95585" w14:textId="77777777" w:rsidTr="008D78C7">
        <w:tc>
          <w:tcPr>
            <w:tcW w:w="3004" w:type="dxa"/>
            <w:hideMark/>
          </w:tcPr>
          <w:p w14:paraId="6E227830" w14:textId="77777777" w:rsidR="00AB1B9E" w:rsidRDefault="00AB1B9E">
            <w:pPr>
              <w:pStyle w:val="GPPTabele"/>
            </w:pPr>
            <w:r>
              <w:rPr>
                <w:b/>
                <w:i/>
                <w:color w:val="002060"/>
              </w:rPr>
              <w:t>Format prikupljanja podataka</w:t>
            </w:r>
          </w:p>
        </w:tc>
        <w:tc>
          <w:tcPr>
            <w:tcW w:w="7202" w:type="dxa"/>
            <w:hideMark/>
          </w:tcPr>
          <w:p w14:paraId="3B69B09D" w14:textId="77777777" w:rsidR="00AB1B9E" w:rsidRDefault="00AB1B9E">
            <w:pPr>
              <w:pStyle w:val="GPPTabele"/>
            </w:pPr>
            <w:r>
              <w:t>Elektronički medij</w:t>
            </w:r>
          </w:p>
        </w:tc>
      </w:tr>
      <w:tr w:rsidR="00AB1B9E" w14:paraId="75C63C8B" w14:textId="77777777" w:rsidTr="008D78C7">
        <w:tc>
          <w:tcPr>
            <w:tcW w:w="3004" w:type="dxa"/>
            <w:hideMark/>
          </w:tcPr>
          <w:p w14:paraId="5B42AB07" w14:textId="77777777" w:rsidR="00AB1B9E" w:rsidRDefault="00AB1B9E">
            <w:pPr>
              <w:pStyle w:val="GPPTabele"/>
            </w:pPr>
            <w:r>
              <w:rPr>
                <w:b/>
                <w:i/>
                <w:color w:val="002060"/>
              </w:rPr>
              <w:t>Veza s rezultatima ili aktivnostima u Programu</w:t>
            </w:r>
          </w:p>
        </w:tc>
        <w:tc>
          <w:tcPr>
            <w:tcW w:w="7202" w:type="dxa"/>
            <w:hideMark/>
          </w:tcPr>
          <w:p w14:paraId="27A811F9" w14:textId="77777777" w:rsidR="00AB1B9E" w:rsidRDefault="00AB1B9E">
            <w:pPr>
              <w:pStyle w:val="GPPTabele"/>
            </w:pPr>
            <w:r>
              <w:t>Modul 3.2.1 Energetske statistike – proizvodnja</w:t>
            </w:r>
          </w:p>
        </w:tc>
      </w:tr>
      <w:tr w:rsidR="00AB1B9E" w14:paraId="017B5792" w14:textId="77777777" w:rsidTr="008D78C7">
        <w:tc>
          <w:tcPr>
            <w:tcW w:w="3004" w:type="dxa"/>
            <w:hideMark/>
          </w:tcPr>
          <w:p w14:paraId="510D9E73" w14:textId="77777777" w:rsidR="00AB1B9E" w:rsidRDefault="00AB1B9E">
            <w:pPr>
              <w:pStyle w:val="GPPTabele"/>
            </w:pPr>
            <w:r>
              <w:rPr>
                <w:b/>
                <w:i/>
                <w:color w:val="002060"/>
              </w:rPr>
              <w:t>Rokovi objavljivanja rezultata</w:t>
            </w:r>
          </w:p>
        </w:tc>
        <w:tc>
          <w:tcPr>
            <w:tcW w:w="7202" w:type="dxa"/>
            <w:hideMark/>
          </w:tcPr>
          <w:p w14:paraId="128488A8" w14:textId="77777777" w:rsidR="00AB1B9E" w:rsidRDefault="00AB1B9E">
            <w:pPr>
              <w:pStyle w:val="GPPTabele"/>
            </w:pPr>
            <w:r>
              <w:t>Rok za prve rezultate: 45 dana nakon završetka promatranog mjeseca, objavljivanje u Priopćenju „Kratkoročni pokazatelji energetske statistike“,</w:t>
            </w:r>
          </w:p>
        </w:tc>
      </w:tr>
      <w:tr w:rsidR="00AB1B9E" w14:paraId="204C3A70" w14:textId="77777777" w:rsidTr="008D78C7">
        <w:tc>
          <w:tcPr>
            <w:tcW w:w="3004" w:type="dxa"/>
            <w:hideMark/>
          </w:tcPr>
          <w:p w14:paraId="73DB3AE7" w14:textId="77777777" w:rsidR="00AB1B9E" w:rsidRDefault="00AB1B9E">
            <w:pPr>
              <w:pStyle w:val="GPPTabele"/>
            </w:pPr>
            <w:r>
              <w:rPr>
                <w:b/>
                <w:i/>
                <w:color w:val="002060"/>
              </w:rPr>
              <w:t>Razina objavljivanja rezultata</w:t>
            </w:r>
          </w:p>
        </w:tc>
        <w:tc>
          <w:tcPr>
            <w:tcW w:w="7202" w:type="dxa"/>
            <w:hideMark/>
          </w:tcPr>
          <w:p w14:paraId="3C6F98F8" w14:textId="77777777" w:rsidR="00AB1B9E" w:rsidRDefault="00AB1B9E">
            <w:pPr>
              <w:pStyle w:val="GPPTabele"/>
            </w:pPr>
            <w:r>
              <w:t>Republika Hrvatska</w:t>
            </w:r>
          </w:p>
        </w:tc>
      </w:tr>
      <w:tr w:rsidR="00AB1B9E" w14:paraId="5E83DB36" w14:textId="77777777" w:rsidTr="008D78C7">
        <w:tc>
          <w:tcPr>
            <w:tcW w:w="3004" w:type="dxa"/>
            <w:hideMark/>
          </w:tcPr>
          <w:p w14:paraId="276A9416" w14:textId="77777777" w:rsidR="00AB1B9E" w:rsidRDefault="00AB1B9E">
            <w:pPr>
              <w:pStyle w:val="GPPTabele"/>
            </w:pPr>
            <w:r>
              <w:rPr>
                <w:b/>
                <w:i/>
                <w:color w:val="002060"/>
              </w:rPr>
              <w:t>Relevantni nacionalni standardi</w:t>
            </w:r>
          </w:p>
        </w:tc>
        <w:tc>
          <w:tcPr>
            <w:tcW w:w="7202" w:type="dxa"/>
            <w:hideMark/>
          </w:tcPr>
          <w:p w14:paraId="3EBFC8B7" w14:textId="77777777" w:rsidR="00AB1B9E" w:rsidRDefault="00AB1B9E">
            <w:pPr>
              <w:pStyle w:val="GPPTabele"/>
            </w:pPr>
            <w:r>
              <w:t>Statistički standardi za ispunjavanje Mjesečnog istraživanja o uvozu, izvozu, zalihama i isporukama prirodnog plina (ERG-1/P), dostupni na internetskim stranicama DZS-a</w:t>
            </w:r>
          </w:p>
        </w:tc>
      </w:tr>
      <w:tr w:rsidR="00AB1B9E" w14:paraId="3D830F7F" w14:textId="77777777" w:rsidTr="008D78C7">
        <w:tc>
          <w:tcPr>
            <w:tcW w:w="3004" w:type="dxa"/>
            <w:hideMark/>
          </w:tcPr>
          <w:p w14:paraId="037D9271" w14:textId="77777777" w:rsidR="00AB1B9E" w:rsidRDefault="00AB1B9E">
            <w:pPr>
              <w:pStyle w:val="GPPTabele"/>
            </w:pPr>
            <w:r>
              <w:rPr>
                <w:b/>
                <w:i/>
                <w:color w:val="002060"/>
              </w:rPr>
              <w:t>Pravna osnova Europske unije</w:t>
            </w:r>
          </w:p>
        </w:tc>
        <w:tc>
          <w:tcPr>
            <w:tcW w:w="7202" w:type="dxa"/>
            <w:hideMark/>
          </w:tcPr>
          <w:p w14:paraId="0367BB24" w14:textId="77777777" w:rsidR="00AB1B9E" w:rsidRDefault="00AB1B9E">
            <w:pPr>
              <w:pStyle w:val="GPPTabele"/>
            </w:pPr>
            <w: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274686DE" w14:textId="77777777" w:rsidTr="008D78C7">
        <w:tc>
          <w:tcPr>
            <w:tcW w:w="3004" w:type="dxa"/>
            <w:hideMark/>
          </w:tcPr>
          <w:p w14:paraId="67F6568C" w14:textId="77777777" w:rsidR="00AB1B9E" w:rsidRDefault="00AB1B9E">
            <w:pPr>
              <w:pStyle w:val="GPPTabele"/>
            </w:pPr>
            <w:r>
              <w:rPr>
                <w:b/>
                <w:i/>
                <w:color w:val="002060"/>
              </w:rPr>
              <w:t>Ostali međunarodni standardi</w:t>
            </w:r>
          </w:p>
        </w:tc>
        <w:tc>
          <w:tcPr>
            <w:tcW w:w="7202" w:type="dxa"/>
            <w:hideMark/>
          </w:tcPr>
          <w:p w14:paraId="706329C6" w14:textId="77777777" w:rsidR="00AB1B9E" w:rsidRDefault="00AB1B9E">
            <w:pPr>
              <w:pStyle w:val="GPPTabele"/>
            </w:pPr>
            <w:r>
              <w:t>Priručnik za statistike energije, Eurostat/IEA/OECD, 2004.</w:t>
            </w:r>
          </w:p>
        </w:tc>
      </w:tr>
    </w:tbl>
    <w:p w14:paraId="57B0C8E4" w14:textId="77777777" w:rsidR="00AB1B9E" w:rsidRDefault="00AB1B9E" w:rsidP="00AB1B9E"/>
    <w:p w14:paraId="3417AF4A" w14:textId="77777777" w:rsidR="00AB1B9E" w:rsidRDefault="00AB1B9E" w:rsidP="00AB1B9E">
      <w:pPr>
        <w:pStyle w:val="GPPOznaka"/>
      </w:pPr>
      <w:r>
        <w:rPr>
          <w:sz w:val="18"/>
        </w:rPr>
        <w:t>3.2.1-I-5</w:t>
      </w:r>
    </w:p>
    <w:p w14:paraId="0BAC8945" w14:textId="77777777" w:rsidR="00AB1B9E" w:rsidRDefault="00AB1B9E" w:rsidP="00AB1B9E"/>
    <w:tbl>
      <w:tblPr>
        <w:tblW w:w="10206" w:type="dxa"/>
        <w:tblLook w:val="04A0" w:firstRow="1" w:lastRow="0" w:firstColumn="1" w:lastColumn="0" w:noHBand="0" w:noVBand="1"/>
      </w:tblPr>
      <w:tblGrid>
        <w:gridCol w:w="3004"/>
        <w:gridCol w:w="7202"/>
      </w:tblGrid>
      <w:tr w:rsidR="00AB1B9E" w14:paraId="08FE854C" w14:textId="77777777" w:rsidTr="008D78C7">
        <w:tc>
          <w:tcPr>
            <w:tcW w:w="3004" w:type="dxa"/>
            <w:hideMark/>
          </w:tcPr>
          <w:p w14:paraId="751AD84E" w14:textId="77777777" w:rsidR="00AB1B9E" w:rsidRDefault="00AB1B9E">
            <w:pPr>
              <w:pStyle w:val="GPPTabele"/>
            </w:pPr>
            <w:r>
              <w:rPr>
                <w:b/>
                <w:color w:val="002060"/>
              </w:rPr>
              <w:t>I. Statističko istraživanje na temelju neposrednog prikupljanja podataka</w:t>
            </w:r>
          </w:p>
        </w:tc>
        <w:tc>
          <w:tcPr>
            <w:tcW w:w="7202" w:type="dxa"/>
            <w:hideMark/>
          </w:tcPr>
          <w:p w14:paraId="21E92A0A" w14:textId="77777777" w:rsidR="00AB1B9E" w:rsidRDefault="00AB1B9E">
            <w:pPr>
              <w:pStyle w:val="GPPTabele"/>
            </w:pPr>
            <w:r>
              <w:t>Broj 5</w:t>
            </w:r>
          </w:p>
        </w:tc>
      </w:tr>
      <w:tr w:rsidR="00AB1B9E" w14:paraId="6D1B10F1" w14:textId="77777777" w:rsidTr="008D78C7">
        <w:tc>
          <w:tcPr>
            <w:tcW w:w="3004" w:type="dxa"/>
            <w:hideMark/>
          </w:tcPr>
          <w:p w14:paraId="274C68E9" w14:textId="77777777" w:rsidR="00AB1B9E" w:rsidRDefault="00AB1B9E">
            <w:pPr>
              <w:pStyle w:val="GPPTabele"/>
            </w:pPr>
            <w:r>
              <w:rPr>
                <w:b/>
                <w:i/>
                <w:color w:val="002060"/>
              </w:rPr>
              <w:t>Nositelj službene statistike</w:t>
            </w:r>
          </w:p>
        </w:tc>
        <w:tc>
          <w:tcPr>
            <w:tcW w:w="7202" w:type="dxa"/>
            <w:hideMark/>
          </w:tcPr>
          <w:p w14:paraId="3961843E" w14:textId="77777777" w:rsidR="00AB1B9E" w:rsidRDefault="00AB1B9E">
            <w:pPr>
              <w:pStyle w:val="GPPTabele"/>
            </w:pPr>
            <w:r>
              <w:t>Državni zavod za statistiku</w:t>
            </w:r>
          </w:p>
        </w:tc>
      </w:tr>
      <w:tr w:rsidR="00AB1B9E" w14:paraId="4CE43936" w14:textId="77777777" w:rsidTr="008D78C7">
        <w:tc>
          <w:tcPr>
            <w:tcW w:w="3004" w:type="dxa"/>
            <w:hideMark/>
          </w:tcPr>
          <w:p w14:paraId="4265E643" w14:textId="77777777" w:rsidR="00AB1B9E" w:rsidRDefault="00AB1B9E">
            <w:pPr>
              <w:pStyle w:val="GPPTabele"/>
            </w:pPr>
            <w:r>
              <w:rPr>
                <w:b/>
                <w:i/>
                <w:color w:val="002060"/>
              </w:rPr>
              <w:t>Naziv statističke aktivnosti</w:t>
            </w:r>
          </w:p>
        </w:tc>
        <w:tc>
          <w:tcPr>
            <w:tcW w:w="7202" w:type="dxa"/>
            <w:hideMark/>
          </w:tcPr>
          <w:p w14:paraId="5A3F63CB" w14:textId="397DCF86" w:rsidR="00AB1B9E" w:rsidRDefault="00AB1B9E">
            <w:pPr>
              <w:pStyle w:val="GPPNaziv"/>
            </w:pPr>
            <w:bookmarkStart w:id="330" w:name="_Toc176792053"/>
            <w:r>
              <w:t>Mjesečno istraživanje o uvozu, izvozu, zalihama i isporukama i potrošnji ugljena i koksa (ERG-1/U)</w:t>
            </w:r>
            <w:bookmarkEnd w:id="330"/>
          </w:p>
        </w:tc>
      </w:tr>
      <w:tr w:rsidR="00AB1B9E" w14:paraId="092F8169" w14:textId="77777777" w:rsidTr="008D78C7">
        <w:tc>
          <w:tcPr>
            <w:tcW w:w="3004" w:type="dxa"/>
            <w:hideMark/>
          </w:tcPr>
          <w:p w14:paraId="6A73BDFB" w14:textId="77777777" w:rsidR="00AB1B9E" w:rsidRDefault="00AB1B9E">
            <w:pPr>
              <w:pStyle w:val="GPPTabele"/>
            </w:pPr>
            <w:r>
              <w:rPr>
                <w:b/>
                <w:i/>
                <w:color w:val="002060"/>
              </w:rPr>
              <w:t>Periodičnost istraživanja</w:t>
            </w:r>
          </w:p>
        </w:tc>
        <w:tc>
          <w:tcPr>
            <w:tcW w:w="7202" w:type="dxa"/>
            <w:hideMark/>
          </w:tcPr>
          <w:p w14:paraId="754C3F91" w14:textId="77777777" w:rsidR="00AB1B9E" w:rsidRDefault="00AB1B9E">
            <w:pPr>
              <w:pStyle w:val="GPPTabele"/>
            </w:pPr>
            <w:r>
              <w:t>Mjesečno</w:t>
            </w:r>
          </w:p>
        </w:tc>
      </w:tr>
      <w:tr w:rsidR="00AB1B9E" w14:paraId="6CE575FB" w14:textId="77777777" w:rsidTr="008D78C7">
        <w:tc>
          <w:tcPr>
            <w:tcW w:w="3004" w:type="dxa"/>
            <w:hideMark/>
          </w:tcPr>
          <w:p w14:paraId="7E8443A0" w14:textId="77777777" w:rsidR="00AB1B9E" w:rsidRDefault="00AB1B9E">
            <w:pPr>
              <w:pStyle w:val="GPPTabele"/>
            </w:pPr>
            <w:r>
              <w:rPr>
                <w:b/>
                <w:i/>
                <w:color w:val="002060"/>
              </w:rPr>
              <w:t>Kratak opis rezultata</w:t>
            </w:r>
          </w:p>
        </w:tc>
        <w:tc>
          <w:tcPr>
            <w:tcW w:w="7202" w:type="dxa"/>
            <w:hideMark/>
          </w:tcPr>
          <w:p w14:paraId="332350F4" w14:textId="77777777" w:rsidR="00AB1B9E" w:rsidRDefault="00AB1B9E">
            <w:pPr>
              <w:pStyle w:val="GPPTabele"/>
            </w:pPr>
            <w:r>
              <w:t>Količine: a) uvoz ugljena i koksa prema ogrjevnoj moći, b) izvoz ugljena i koksa prema ogrjevnoj moći, c) potrošnja i zalihe ugljena i koksa, d) domaće isporuke ugljena i koksa</w:t>
            </w:r>
          </w:p>
        </w:tc>
      </w:tr>
      <w:tr w:rsidR="00AB1B9E" w14:paraId="2FDCAB94" w14:textId="77777777" w:rsidTr="008D78C7">
        <w:tc>
          <w:tcPr>
            <w:tcW w:w="3004" w:type="dxa"/>
            <w:hideMark/>
          </w:tcPr>
          <w:p w14:paraId="39EC1A1E" w14:textId="77777777" w:rsidR="00AB1B9E" w:rsidRDefault="00AB1B9E">
            <w:pPr>
              <w:pStyle w:val="GPPTabele"/>
            </w:pPr>
            <w:r>
              <w:rPr>
                <w:b/>
                <w:i/>
                <w:color w:val="002060"/>
              </w:rPr>
              <w:t>Izvještajne jedinice</w:t>
            </w:r>
          </w:p>
        </w:tc>
        <w:tc>
          <w:tcPr>
            <w:tcW w:w="7202" w:type="dxa"/>
            <w:hideMark/>
          </w:tcPr>
          <w:p w14:paraId="31B2B529" w14:textId="77777777" w:rsidR="00AB1B9E" w:rsidRDefault="00AB1B9E">
            <w:pPr>
              <w:pStyle w:val="GPPTabele"/>
            </w:pPr>
            <w:r>
              <w:t>Poduzeća ili dijelovi poduzeća koji se bave uvozom, izvozom i potrošnjom ugljena i koksa ili njihovim skladištenjem prema propisanim standardima</w:t>
            </w:r>
          </w:p>
        </w:tc>
      </w:tr>
      <w:tr w:rsidR="00AB1B9E" w14:paraId="1C0B93BB" w14:textId="77777777" w:rsidTr="008D78C7">
        <w:tc>
          <w:tcPr>
            <w:tcW w:w="3004" w:type="dxa"/>
            <w:hideMark/>
          </w:tcPr>
          <w:p w14:paraId="3FAF23C2" w14:textId="77777777" w:rsidR="00AB1B9E" w:rsidRDefault="00AB1B9E">
            <w:pPr>
              <w:pStyle w:val="GPPTabele"/>
            </w:pPr>
            <w:r>
              <w:rPr>
                <w:b/>
                <w:i/>
                <w:color w:val="002060"/>
              </w:rPr>
              <w:t>Načini prikupljanja podataka</w:t>
            </w:r>
          </w:p>
        </w:tc>
        <w:tc>
          <w:tcPr>
            <w:tcW w:w="7202" w:type="dxa"/>
            <w:hideMark/>
          </w:tcPr>
          <w:p w14:paraId="3CFB9EE5" w14:textId="77777777" w:rsidR="00AB1B9E" w:rsidRDefault="00AB1B9E">
            <w:pPr>
              <w:pStyle w:val="GPPTabele"/>
            </w:pPr>
            <w:r>
              <w:t>Izvještajna metoda (obrazac ERG-1/U), DZS prikuplja putem elektroničkog medija</w:t>
            </w:r>
          </w:p>
        </w:tc>
      </w:tr>
      <w:tr w:rsidR="00AB1B9E" w14:paraId="4C08980F" w14:textId="77777777" w:rsidTr="008D78C7">
        <w:tc>
          <w:tcPr>
            <w:tcW w:w="3004" w:type="dxa"/>
            <w:hideMark/>
          </w:tcPr>
          <w:p w14:paraId="032F2CED" w14:textId="77777777" w:rsidR="00AB1B9E" w:rsidRDefault="00AB1B9E">
            <w:pPr>
              <w:pStyle w:val="GPPTabele"/>
            </w:pPr>
            <w:r>
              <w:rPr>
                <w:b/>
                <w:i/>
                <w:color w:val="002060"/>
              </w:rPr>
              <w:t>Rokovi prikupljanja podataka</w:t>
            </w:r>
          </w:p>
        </w:tc>
        <w:tc>
          <w:tcPr>
            <w:tcW w:w="7202" w:type="dxa"/>
            <w:hideMark/>
          </w:tcPr>
          <w:p w14:paraId="43DB3838" w14:textId="77777777" w:rsidR="00AB1B9E" w:rsidRDefault="00AB1B9E">
            <w:pPr>
              <w:pStyle w:val="GPPTabele"/>
            </w:pPr>
            <w:r>
              <w:t>20. u mjesecu za prethodni mjesec</w:t>
            </w:r>
          </w:p>
        </w:tc>
      </w:tr>
      <w:tr w:rsidR="00AB1B9E" w14:paraId="154EB406" w14:textId="77777777" w:rsidTr="008D78C7">
        <w:tc>
          <w:tcPr>
            <w:tcW w:w="3004" w:type="dxa"/>
            <w:hideMark/>
          </w:tcPr>
          <w:p w14:paraId="00BE4E85" w14:textId="77777777" w:rsidR="00AB1B9E" w:rsidRDefault="00AB1B9E">
            <w:pPr>
              <w:pStyle w:val="GPPTabele"/>
            </w:pPr>
            <w:r>
              <w:rPr>
                <w:b/>
                <w:i/>
                <w:color w:val="002060"/>
              </w:rPr>
              <w:t>Format prikupljanja podataka</w:t>
            </w:r>
          </w:p>
        </w:tc>
        <w:tc>
          <w:tcPr>
            <w:tcW w:w="7202" w:type="dxa"/>
            <w:hideMark/>
          </w:tcPr>
          <w:p w14:paraId="1FD6FA58" w14:textId="77777777" w:rsidR="00AB1B9E" w:rsidRDefault="00AB1B9E">
            <w:pPr>
              <w:pStyle w:val="GPPTabele"/>
            </w:pPr>
            <w:r>
              <w:t>Elektronički medij</w:t>
            </w:r>
          </w:p>
        </w:tc>
      </w:tr>
      <w:tr w:rsidR="00AB1B9E" w14:paraId="03FC6132" w14:textId="77777777" w:rsidTr="008D78C7">
        <w:tc>
          <w:tcPr>
            <w:tcW w:w="3004" w:type="dxa"/>
            <w:hideMark/>
          </w:tcPr>
          <w:p w14:paraId="075D160C" w14:textId="77777777" w:rsidR="00AB1B9E" w:rsidRDefault="00AB1B9E">
            <w:pPr>
              <w:pStyle w:val="GPPTabele"/>
            </w:pPr>
            <w:r>
              <w:rPr>
                <w:b/>
                <w:i/>
                <w:color w:val="002060"/>
              </w:rPr>
              <w:t>Veza s rezultatima ili aktivnostima u Programu</w:t>
            </w:r>
          </w:p>
        </w:tc>
        <w:tc>
          <w:tcPr>
            <w:tcW w:w="7202" w:type="dxa"/>
            <w:hideMark/>
          </w:tcPr>
          <w:p w14:paraId="19238D9C" w14:textId="77777777" w:rsidR="00AB1B9E" w:rsidRDefault="00AB1B9E">
            <w:pPr>
              <w:pStyle w:val="GPPTabele"/>
            </w:pPr>
            <w:r>
              <w:t>Modul 3.2.1 Energetske statistike – proizvodnja</w:t>
            </w:r>
          </w:p>
        </w:tc>
      </w:tr>
      <w:tr w:rsidR="00AB1B9E" w14:paraId="16F03B96" w14:textId="77777777" w:rsidTr="008D78C7">
        <w:tc>
          <w:tcPr>
            <w:tcW w:w="3004" w:type="dxa"/>
            <w:hideMark/>
          </w:tcPr>
          <w:p w14:paraId="042969E3" w14:textId="77777777" w:rsidR="00AB1B9E" w:rsidRDefault="00AB1B9E">
            <w:pPr>
              <w:pStyle w:val="GPPTabele"/>
            </w:pPr>
            <w:r>
              <w:rPr>
                <w:b/>
                <w:i/>
                <w:color w:val="002060"/>
              </w:rPr>
              <w:t>Rokovi objavljivanja rezultata</w:t>
            </w:r>
          </w:p>
        </w:tc>
        <w:tc>
          <w:tcPr>
            <w:tcW w:w="7202" w:type="dxa"/>
            <w:hideMark/>
          </w:tcPr>
          <w:p w14:paraId="43CFD376" w14:textId="77777777" w:rsidR="00AB1B9E" w:rsidRDefault="00AB1B9E">
            <w:pPr>
              <w:pStyle w:val="GPPTabele"/>
            </w:pPr>
            <w:r>
              <w:t>Rok za prve rezultate: 45 dana nakon završetka promatranog mjeseca, objavljivanje u Priopćenju „Kratkoročni pokazatelji energetske statistike“</w:t>
            </w:r>
          </w:p>
        </w:tc>
      </w:tr>
      <w:tr w:rsidR="00AB1B9E" w14:paraId="4FEF0554" w14:textId="77777777" w:rsidTr="008D78C7">
        <w:tc>
          <w:tcPr>
            <w:tcW w:w="3004" w:type="dxa"/>
            <w:hideMark/>
          </w:tcPr>
          <w:p w14:paraId="192A9FE5" w14:textId="77777777" w:rsidR="00AB1B9E" w:rsidRDefault="00AB1B9E">
            <w:pPr>
              <w:pStyle w:val="GPPTabele"/>
            </w:pPr>
            <w:r>
              <w:rPr>
                <w:b/>
                <w:i/>
                <w:color w:val="002060"/>
              </w:rPr>
              <w:t>Razina objavljivanja rezultata</w:t>
            </w:r>
          </w:p>
        </w:tc>
        <w:tc>
          <w:tcPr>
            <w:tcW w:w="7202" w:type="dxa"/>
            <w:hideMark/>
          </w:tcPr>
          <w:p w14:paraId="1344C2BA" w14:textId="77777777" w:rsidR="00AB1B9E" w:rsidRDefault="00AB1B9E">
            <w:pPr>
              <w:pStyle w:val="GPPTabele"/>
            </w:pPr>
            <w:r>
              <w:t>Republika Hrvatska</w:t>
            </w:r>
          </w:p>
        </w:tc>
      </w:tr>
      <w:tr w:rsidR="00AB1B9E" w14:paraId="253997F4" w14:textId="77777777" w:rsidTr="008D78C7">
        <w:tc>
          <w:tcPr>
            <w:tcW w:w="3004" w:type="dxa"/>
            <w:hideMark/>
          </w:tcPr>
          <w:p w14:paraId="1FAC445B" w14:textId="77777777" w:rsidR="00AB1B9E" w:rsidRDefault="00AB1B9E">
            <w:pPr>
              <w:pStyle w:val="GPPTabele"/>
            </w:pPr>
            <w:r>
              <w:rPr>
                <w:b/>
                <w:i/>
                <w:color w:val="002060"/>
              </w:rPr>
              <w:lastRenderedPageBreak/>
              <w:t>Relevantni nacionalni standardi</w:t>
            </w:r>
          </w:p>
        </w:tc>
        <w:tc>
          <w:tcPr>
            <w:tcW w:w="7202" w:type="dxa"/>
            <w:hideMark/>
          </w:tcPr>
          <w:p w14:paraId="2EC70C8F" w14:textId="77777777" w:rsidR="00AB1B9E" w:rsidRDefault="00AB1B9E">
            <w:pPr>
              <w:pStyle w:val="GPPTabele"/>
            </w:pPr>
            <w:r>
              <w:t>Statistički standardi za ispunjavanje Mjesečnog istraživanja o uvozu, izvozu, zalihama, isporukama i potrošnji ugljena i koksa (ERG-1/U), dostupni na internetskim stranicama DZS-a</w:t>
            </w:r>
          </w:p>
        </w:tc>
      </w:tr>
      <w:tr w:rsidR="00AB1B9E" w14:paraId="06A7BE83" w14:textId="77777777" w:rsidTr="008D78C7">
        <w:tc>
          <w:tcPr>
            <w:tcW w:w="3004" w:type="dxa"/>
            <w:hideMark/>
          </w:tcPr>
          <w:p w14:paraId="2D87227D" w14:textId="77777777" w:rsidR="00AB1B9E" w:rsidRDefault="00AB1B9E">
            <w:pPr>
              <w:pStyle w:val="GPPTabele"/>
            </w:pPr>
            <w:r>
              <w:rPr>
                <w:b/>
                <w:i/>
                <w:color w:val="002060"/>
              </w:rPr>
              <w:t>Pravna osnova Europske unije</w:t>
            </w:r>
          </w:p>
        </w:tc>
        <w:tc>
          <w:tcPr>
            <w:tcW w:w="7202" w:type="dxa"/>
            <w:hideMark/>
          </w:tcPr>
          <w:p w14:paraId="3442EDC0" w14:textId="77777777" w:rsidR="00AB1B9E" w:rsidRDefault="00AB1B9E">
            <w:pPr>
              <w:pStyle w:val="GPPTabele"/>
            </w:pPr>
            <w: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3CAB8E92" w14:textId="77777777" w:rsidTr="008D78C7">
        <w:tc>
          <w:tcPr>
            <w:tcW w:w="3004" w:type="dxa"/>
            <w:hideMark/>
          </w:tcPr>
          <w:p w14:paraId="6C44604F" w14:textId="77777777" w:rsidR="00AB1B9E" w:rsidRDefault="00AB1B9E">
            <w:pPr>
              <w:pStyle w:val="GPPTabele"/>
            </w:pPr>
            <w:r>
              <w:rPr>
                <w:b/>
                <w:i/>
                <w:color w:val="002060"/>
              </w:rPr>
              <w:t>Ostali međunarodni standardi</w:t>
            </w:r>
          </w:p>
        </w:tc>
        <w:tc>
          <w:tcPr>
            <w:tcW w:w="7202" w:type="dxa"/>
            <w:hideMark/>
          </w:tcPr>
          <w:p w14:paraId="162FA3CC" w14:textId="77777777" w:rsidR="00AB1B9E" w:rsidRDefault="00AB1B9E">
            <w:pPr>
              <w:pStyle w:val="GPPTabele"/>
            </w:pPr>
            <w:r>
              <w:t>Priručnik za statistike energije, Eurostat/IEA/OECD, 2004.</w:t>
            </w:r>
          </w:p>
        </w:tc>
      </w:tr>
    </w:tbl>
    <w:p w14:paraId="1C893921" w14:textId="77777777" w:rsidR="00AB1B9E" w:rsidRDefault="00AB1B9E" w:rsidP="00AB1B9E"/>
    <w:p w14:paraId="57616268" w14:textId="00107890" w:rsidR="00AB1B9E" w:rsidRDefault="00AB1B9E" w:rsidP="00AB1B9E">
      <w:pPr>
        <w:pStyle w:val="GPPOznaka"/>
      </w:pPr>
      <w:r>
        <w:rPr>
          <w:sz w:val="18"/>
        </w:rPr>
        <w:t>3.2.1-I-</w:t>
      </w:r>
      <w:r w:rsidR="005A05E1">
        <w:rPr>
          <w:sz w:val="18"/>
        </w:rPr>
        <w:t>6</w:t>
      </w:r>
    </w:p>
    <w:p w14:paraId="4E090B31" w14:textId="77777777" w:rsidR="00AB1B9E" w:rsidRDefault="00AB1B9E" w:rsidP="00AB1B9E"/>
    <w:tbl>
      <w:tblPr>
        <w:tblW w:w="0" w:type="auto"/>
        <w:tblLook w:val="04A0" w:firstRow="1" w:lastRow="0" w:firstColumn="1" w:lastColumn="0" w:noHBand="0" w:noVBand="1"/>
      </w:tblPr>
      <w:tblGrid>
        <w:gridCol w:w="3004"/>
        <w:gridCol w:w="7061"/>
      </w:tblGrid>
      <w:tr w:rsidR="00AB1B9E" w14:paraId="132E37F7" w14:textId="77777777" w:rsidTr="008D78C7">
        <w:tc>
          <w:tcPr>
            <w:tcW w:w="3004" w:type="dxa"/>
            <w:hideMark/>
          </w:tcPr>
          <w:p w14:paraId="4BFF47B8" w14:textId="77777777" w:rsidR="00AB1B9E" w:rsidRDefault="00AB1B9E">
            <w:pPr>
              <w:pStyle w:val="GPPTabele"/>
            </w:pPr>
            <w:r>
              <w:rPr>
                <w:b/>
                <w:color w:val="002060"/>
              </w:rPr>
              <w:t>I. Statističko istraživanje na temelju neposrednog prikupljanja podataka</w:t>
            </w:r>
          </w:p>
        </w:tc>
        <w:tc>
          <w:tcPr>
            <w:tcW w:w="7061" w:type="dxa"/>
            <w:hideMark/>
          </w:tcPr>
          <w:p w14:paraId="1B6F2D6C" w14:textId="7738DFA7" w:rsidR="00AB1B9E" w:rsidRDefault="00AB1B9E">
            <w:pPr>
              <w:pStyle w:val="GPPTabele"/>
            </w:pPr>
            <w:r>
              <w:t xml:space="preserve">Broj </w:t>
            </w:r>
            <w:r w:rsidR="00CD48F5">
              <w:t>6</w:t>
            </w:r>
          </w:p>
        </w:tc>
      </w:tr>
      <w:tr w:rsidR="00AB1B9E" w14:paraId="6ED4EC17" w14:textId="77777777" w:rsidTr="008D78C7">
        <w:tc>
          <w:tcPr>
            <w:tcW w:w="3004" w:type="dxa"/>
            <w:hideMark/>
          </w:tcPr>
          <w:p w14:paraId="6F25CD41" w14:textId="77777777" w:rsidR="00AB1B9E" w:rsidRDefault="00AB1B9E">
            <w:pPr>
              <w:pStyle w:val="GPPTabele"/>
            </w:pPr>
            <w:r>
              <w:rPr>
                <w:b/>
                <w:i/>
                <w:color w:val="002060"/>
              </w:rPr>
              <w:t>Nositelj službene statistike</w:t>
            </w:r>
          </w:p>
        </w:tc>
        <w:tc>
          <w:tcPr>
            <w:tcW w:w="7061" w:type="dxa"/>
            <w:hideMark/>
          </w:tcPr>
          <w:p w14:paraId="18401E3E" w14:textId="77777777" w:rsidR="00AB1B9E" w:rsidRDefault="00AB1B9E">
            <w:pPr>
              <w:pStyle w:val="GPPTabele"/>
            </w:pPr>
            <w:r>
              <w:t>Državni zavod za statistiku</w:t>
            </w:r>
          </w:p>
        </w:tc>
      </w:tr>
      <w:tr w:rsidR="00AB1B9E" w14:paraId="22AD4551" w14:textId="77777777" w:rsidTr="008D78C7">
        <w:tc>
          <w:tcPr>
            <w:tcW w:w="3004" w:type="dxa"/>
            <w:hideMark/>
          </w:tcPr>
          <w:p w14:paraId="797217B4" w14:textId="77777777" w:rsidR="00AB1B9E" w:rsidRDefault="00AB1B9E">
            <w:pPr>
              <w:pStyle w:val="GPPTabele"/>
            </w:pPr>
            <w:r>
              <w:rPr>
                <w:b/>
                <w:i/>
                <w:color w:val="002060"/>
              </w:rPr>
              <w:t>Naziv statističke aktivnosti</w:t>
            </w:r>
          </w:p>
        </w:tc>
        <w:tc>
          <w:tcPr>
            <w:tcW w:w="7061" w:type="dxa"/>
            <w:hideMark/>
          </w:tcPr>
          <w:p w14:paraId="29043D38" w14:textId="7D047F68" w:rsidR="00AB1B9E" w:rsidRDefault="00AB1B9E">
            <w:pPr>
              <w:pStyle w:val="GPPNaziv"/>
            </w:pPr>
            <w:bookmarkStart w:id="331" w:name="_Toc176792054"/>
            <w:r>
              <w:t>Godišnje istraživanje o proizvodnji bioplina i biomase te proizvodnji električne energije i topline iz bioplina i biomase (ERG-1OB)</w:t>
            </w:r>
            <w:bookmarkEnd w:id="331"/>
          </w:p>
        </w:tc>
      </w:tr>
      <w:tr w:rsidR="00AB1B9E" w14:paraId="692C5BF1" w14:textId="77777777" w:rsidTr="008D78C7">
        <w:tc>
          <w:tcPr>
            <w:tcW w:w="3004" w:type="dxa"/>
            <w:hideMark/>
          </w:tcPr>
          <w:p w14:paraId="6C490233" w14:textId="77777777" w:rsidR="00AB1B9E" w:rsidRDefault="00AB1B9E">
            <w:pPr>
              <w:pStyle w:val="GPPTabele"/>
            </w:pPr>
            <w:r>
              <w:rPr>
                <w:b/>
                <w:i/>
                <w:color w:val="002060"/>
              </w:rPr>
              <w:t>Periodičnost istraživanja</w:t>
            </w:r>
          </w:p>
        </w:tc>
        <w:tc>
          <w:tcPr>
            <w:tcW w:w="7061" w:type="dxa"/>
            <w:hideMark/>
          </w:tcPr>
          <w:p w14:paraId="47E64D32" w14:textId="77777777" w:rsidR="00AB1B9E" w:rsidRDefault="00AB1B9E">
            <w:pPr>
              <w:pStyle w:val="GPPTabele"/>
            </w:pPr>
            <w:r>
              <w:t>Godišnje</w:t>
            </w:r>
          </w:p>
        </w:tc>
      </w:tr>
      <w:tr w:rsidR="00AB1B9E" w14:paraId="34AC5639" w14:textId="77777777" w:rsidTr="008D78C7">
        <w:tc>
          <w:tcPr>
            <w:tcW w:w="3004" w:type="dxa"/>
            <w:hideMark/>
          </w:tcPr>
          <w:p w14:paraId="65D01227" w14:textId="77777777" w:rsidR="00AB1B9E" w:rsidRDefault="00AB1B9E">
            <w:pPr>
              <w:pStyle w:val="GPPTabele"/>
            </w:pPr>
            <w:r>
              <w:rPr>
                <w:b/>
                <w:i/>
                <w:color w:val="002060"/>
              </w:rPr>
              <w:t>Kratak opis rezultata</w:t>
            </w:r>
          </w:p>
        </w:tc>
        <w:tc>
          <w:tcPr>
            <w:tcW w:w="7061" w:type="dxa"/>
            <w:hideMark/>
          </w:tcPr>
          <w:p w14:paraId="7A5547B1" w14:textId="77777777" w:rsidR="00AB1B9E" w:rsidRDefault="00AB1B9E">
            <w:pPr>
              <w:pStyle w:val="GPPTabele"/>
            </w:pPr>
            <w:r>
              <w:t>Količine: a) proizvodnja bioplina i biomase, b) izvoz bioplina i biomase, c) zalihe bioplina i biomase, d) isporuke za domaću potrošnju bioplina i biomase, e) vlastita potrošnja bioplina i biomase, f) proizvodnja električne energije i topline iz bioplina i biomase</w:t>
            </w:r>
            <w:r>
              <w:br/>
              <w:t>Prihod: a) od proizvodnje bioplina i biomase, b) od proizvodnje električne energije iz bioplina i biomase</w:t>
            </w:r>
          </w:p>
        </w:tc>
      </w:tr>
      <w:tr w:rsidR="00AB1B9E" w14:paraId="62DF2BAC" w14:textId="77777777" w:rsidTr="008D78C7">
        <w:tc>
          <w:tcPr>
            <w:tcW w:w="3004" w:type="dxa"/>
            <w:hideMark/>
          </w:tcPr>
          <w:p w14:paraId="5274AB89" w14:textId="77777777" w:rsidR="00AB1B9E" w:rsidRDefault="00AB1B9E">
            <w:pPr>
              <w:pStyle w:val="GPPTabele"/>
            </w:pPr>
            <w:r>
              <w:rPr>
                <w:b/>
                <w:i/>
                <w:color w:val="002060"/>
              </w:rPr>
              <w:t>Izvještajne jedinice</w:t>
            </w:r>
          </w:p>
        </w:tc>
        <w:tc>
          <w:tcPr>
            <w:tcW w:w="7061" w:type="dxa"/>
            <w:hideMark/>
          </w:tcPr>
          <w:p w14:paraId="60E59703" w14:textId="77777777" w:rsidR="00AB1B9E" w:rsidRDefault="00AB1B9E">
            <w:pPr>
              <w:pStyle w:val="GPPTabele"/>
            </w:pPr>
            <w:r>
              <w:t>Poduzeća ili dijelovi poduzeća koji se bave proizvodnjom bioplina i biomase te proizvodnjom električne energije i topline iz bioplina i biomase</w:t>
            </w:r>
          </w:p>
        </w:tc>
      </w:tr>
      <w:tr w:rsidR="00AB1B9E" w14:paraId="51CC9D63" w14:textId="77777777" w:rsidTr="008D78C7">
        <w:tc>
          <w:tcPr>
            <w:tcW w:w="3004" w:type="dxa"/>
            <w:hideMark/>
          </w:tcPr>
          <w:p w14:paraId="269B60AB" w14:textId="77777777" w:rsidR="00AB1B9E" w:rsidRDefault="00AB1B9E">
            <w:pPr>
              <w:pStyle w:val="GPPTabele"/>
            </w:pPr>
            <w:r>
              <w:rPr>
                <w:b/>
                <w:i/>
                <w:color w:val="002060"/>
              </w:rPr>
              <w:t>Načini prikupljanja podataka</w:t>
            </w:r>
          </w:p>
        </w:tc>
        <w:tc>
          <w:tcPr>
            <w:tcW w:w="7061" w:type="dxa"/>
            <w:hideMark/>
          </w:tcPr>
          <w:p w14:paraId="31D84B46" w14:textId="77777777" w:rsidR="00AB1B9E" w:rsidRDefault="00AB1B9E">
            <w:pPr>
              <w:pStyle w:val="GPPTabele"/>
            </w:pPr>
            <w:r>
              <w:t>Izvještajna metoda (obrazac ERG-10B), DZS prikuplja putem elektroničkog medija</w:t>
            </w:r>
          </w:p>
        </w:tc>
      </w:tr>
      <w:tr w:rsidR="00AB1B9E" w14:paraId="14C2D637" w14:textId="77777777" w:rsidTr="008D78C7">
        <w:tc>
          <w:tcPr>
            <w:tcW w:w="3004" w:type="dxa"/>
            <w:hideMark/>
          </w:tcPr>
          <w:p w14:paraId="31BEBA74" w14:textId="77777777" w:rsidR="00AB1B9E" w:rsidRDefault="00AB1B9E">
            <w:pPr>
              <w:pStyle w:val="GPPTabele"/>
            </w:pPr>
            <w:r>
              <w:rPr>
                <w:b/>
                <w:i/>
                <w:color w:val="002060"/>
              </w:rPr>
              <w:t>Rokovi prikupljanja podataka</w:t>
            </w:r>
          </w:p>
        </w:tc>
        <w:tc>
          <w:tcPr>
            <w:tcW w:w="7061" w:type="dxa"/>
            <w:hideMark/>
          </w:tcPr>
          <w:p w14:paraId="7D03C5A9" w14:textId="77777777" w:rsidR="00AB1B9E" w:rsidRDefault="00AB1B9E">
            <w:pPr>
              <w:pStyle w:val="GPPTabele"/>
            </w:pPr>
            <w:r>
              <w:t>31. svibnja</w:t>
            </w:r>
          </w:p>
        </w:tc>
      </w:tr>
      <w:tr w:rsidR="00AB1B9E" w14:paraId="0BB87D8D" w14:textId="77777777" w:rsidTr="008D78C7">
        <w:tc>
          <w:tcPr>
            <w:tcW w:w="3004" w:type="dxa"/>
            <w:hideMark/>
          </w:tcPr>
          <w:p w14:paraId="11A0AC2A" w14:textId="77777777" w:rsidR="00AB1B9E" w:rsidRDefault="00AB1B9E">
            <w:pPr>
              <w:pStyle w:val="GPPTabele"/>
            </w:pPr>
            <w:r>
              <w:rPr>
                <w:b/>
                <w:i/>
                <w:color w:val="002060"/>
              </w:rPr>
              <w:t>Format prikupljanja podataka</w:t>
            </w:r>
          </w:p>
        </w:tc>
        <w:tc>
          <w:tcPr>
            <w:tcW w:w="7061" w:type="dxa"/>
            <w:hideMark/>
          </w:tcPr>
          <w:p w14:paraId="5BF972DD" w14:textId="77777777" w:rsidR="00AB1B9E" w:rsidRDefault="00AB1B9E">
            <w:pPr>
              <w:pStyle w:val="GPPTabele"/>
            </w:pPr>
            <w:r>
              <w:t>Elektronički medij</w:t>
            </w:r>
          </w:p>
        </w:tc>
      </w:tr>
      <w:tr w:rsidR="00AB1B9E" w14:paraId="34EAD070" w14:textId="77777777" w:rsidTr="008D78C7">
        <w:tc>
          <w:tcPr>
            <w:tcW w:w="3004" w:type="dxa"/>
            <w:hideMark/>
          </w:tcPr>
          <w:p w14:paraId="3FB547F7" w14:textId="77777777" w:rsidR="00AB1B9E" w:rsidRDefault="00AB1B9E">
            <w:pPr>
              <w:pStyle w:val="GPPTabele"/>
            </w:pPr>
            <w:r>
              <w:rPr>
                <w:b/>
                <w:i/>
                <w:color w:val="002060"/>
              </w:rPr>
              <w:t>Veza s rezultatima ili aktivnostima u Programu</w:t>
            </w:r>
          </w:p>
        </w:tc>
        <w:tc>
          <w:tcPr>
            <w:tcW w:w="7061" w:type="dxa"/>
            <w:hideMark/>
          </w:tcPr>
          <w:p w14:paraId="28969BFC" w14:textId="77777777" w:rsidR="00AB1B9E" w:rsidRDefault="00AB1B9E">
            <w:pPr>
              <w:pStyle w:val="GPPTabele"/>
            </w:pPr>
            <w:r>
              <w:t>Modul 3.2.1 Energetske statistike – proizvodnja</w:t>
            </w:r>
            <w:r>
              <w:br/>
              <w:t>Modul 3.2.2 Energetske statistike – metodologija i razvoj</w:t>
            </w:r>
          </w:p>
        </w:tc>
      </w:tr>
      <w:tr w:rsidR="00AB1B9E" w14:paraId="12D955E8" w14:textId="77777777" w:rsidTr="008D78C7">
        <w:tc>
          <w:tcPr>
            <w:tcW w:w="3004" w:type="dxa"/>
            <w:hideMark/>
          </w:tcPr>
          <w:p w14:paraId="2F4B33E0" w14:textId="77777777" w:rsidR="00AB1B9E" w:rsidRDefault="00AB1B9E">
            <w:pPr>
              <w:pStyle w:val="GPPTabele"/>
            </w:pPr>
            <w:r>
              <w:rPr>
                <w:b/>
                <w:i/>
                <w:color w:val="002060"/>
              </w:rPr>
              <w:t>Rokovi objavljivanja rezultata</w:t>
            </w:r>
          </w:p>
        </w:tc>
        <w:tc>
          <w:tcPr>
            <w:tcW w:w="7061" w:type="dxa"/>
            <w:hideMark/>
          </w:tcPr>
          <w:p w14:paraId="7311F462" w14:textId="77777777" w:rsidR="00AB1B9E" w:rsidRDefault="00AB1B9E">
            <w:pPr>
              <w:pStyle w:val="GPPTabele"/>
            </w:pPr>
            <w:r>
              <w:t>Objavljivanje u godišnjem Statističkom izvješću o energiji 31.12.2025.godine</w:t>
            </w:r>
          </w:p>
        </w:tc>
      </w:tr>
      <w:tr w:rsidR="00AB1B9E" w14:paraId="034DFE32" w14:textId="77777777" w:rsidTr="008D78C7">
        <w:tc>
          <w:tcPr>
            <w:tcW w:w="3004" w:type="dxa"/>
            <w:hideMark/>
          </w:tcPr>
          <w:p w14:paraId="36C153F6" w14:textId="77777777" w:rsidR="00AB1B9E" w:rsidRDefault="00AB1B9E">
            <w:pPr>
              <w:pStyle w:val="GPPTabele"/>
            </w:pPr>
            <w:r>
              <w:rPr>
                <w:b/>
                <w:i/>
                <w:color w:val="002060"/>
              </w:rPr>
              <w:t>Razina objavljivanja rezultata</w:t>
            </w:r>
          </w:p>
        </w:tc>
        <w:tc>
          <w:tcPr>
            <w:tcW w:w="7061" w:type="dxa"/>
            <w:hideMark/>
          </w:tcPr>
          <w:p w14:paraId="31BEE46D" w14:textId="77777777" w:rsidR="00AB1B9E" w:rsidRDefault="00AB1B9E">
            <w:pPr>
              <w:pStyle w:val="GPPTabele"/>
            </w:pPr>
            <w:r>
              <w:t>Republika Hrvatska</w:t>
            </w:r>
          </w:p>
        </w:tc>
      </w:tr>
      <w:tr w:rsidR="00AB1B9E" w14:paraId="07D4F59A" w14:textId="77777777" w:rsidTr="008D78C7">
        <w:tc>
          <w:tcPr>
            <w:tcW w:w="3004" w:type="dxa"/>
            <w:hideMark/>
          </w:tcPr>
          <w:p w14:paraId="621D7A69" w14:textId="77777777" w:rsidR="00AB1B9E" w:rsidRDefault="00AB1B9E">
            <w:pPr>
              <w:pStyle w:val="GPPTabele"/>
            </w:pPr>
            <w:r>
              <w:rPr>
                <w:b/>
                <w:i/>
                <w:color w:val="002060"/>
              </w:rPr>
              <w:t>Relevantni nacionalni standardi</w:t>
            </w:r>
          </w:p>
        </w:tc>
        <w:tc>
          <w:tcPr>
            <w:tcW w:w="7061" w:type="dxa"/>
            <w:hideMark/>
          </w:tcPr>
          <w:p w14:paraId="1FEDFB78" w14:textId="77777777" w:rsidR="00AB1B9E" w:rsidRDefault="00AB1B9E">
            <w:pPr>
              <w:pStyle w:val="GPPTabele"/>
            </w:pPr>
            <w:r>
              <w:t>Statistički standardi za ispunjavanje Godišnjeg istraživanja o proizvodnji bioplina i biomase te proizvodnji električne energije i topline iz bioplina i biomase (ERG-1OB), dostupni na internetskim stranicama DZS-a</w:t>
            </w:r>
          </w:p>
        </w:tc>
      </w:tr>
      <w:tr w:rsidR="00AB1B9E" w14:paraId="3744019F" w14:textId="77777777" w:rsidTr="008D78C7">
        <w:tc>
          <w:tcPr>
            <w:tcW w:w="3004" w:type="dxa"/>
            <w:hideMark/>
          </w:tcPr>
          <w:p w14:paraId="0FDEC19B" w14:textId="77777777" w:rsidR="00AB1B9E" w:rsidRDefault="00AB1B9E">
            <w:pPr>
              <w:pStyle w:val="GPPTabele"/>
            </w:pPr>
            <w:r>
              <w:rPr>
                <w:b/>
                <w:i/>
                <w:color w:val="002060"/>
              </w:rPr>
              <w:t>Pravna osnova Europske unije</w:t>
            </w:r>
          </w:p>
        </w:tc>
        <w:tc>
          <w:tcPr>
            <w:tcW w:w="7061" w:type="dxa"/>
            <w:hideMark/>
          </w:tcPr>
          <w:p w14:paraId="6FB614AC" w14:textId="77777777" w:rsidR="00AB1B9E" w:rsidRDefault="00AB1B9E">
            <w:pPr>
              <w:pStyle w:val="GPPTabele"/>
            </w:pPr>
            <w: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6F65DC48" w14:textId="77777777" w:rsidTr="008D78C7">
        <w:tc>
          <w:tcPr>
            <w:tcW w:w="3004" w:type="dxa"/>
            <w:hideMark/>
          </w:tcPr>
          <w:p w14:paraId="46FF0368" w14:textId="77777777" w:rsidR="00AB1B9E" w:rsidRDefault="00AB1B9E">
            <w:pPr>
              <w:pStyle w:val="GPPTabele"/>
            </w:pPr>
            <w:r>
              <w:rPr>
                <w:b/>
                <w:i/>
                <w:color w:val="002060"/>
              </w:rPr>
              <w:t>Ostali međunarodni standardi</w:t>
            </w:r>
          </w:p>
        </w:tc>
        <w:tc>
          <w:tcPr>
            <w:tcW w:w="7061" w:type="dxa"/>
            <w:hideMark/>
          </w:tcPr>
          <w:p w14:paraId="40329408" w14:textId="77777777" w:rsidR="00AB1B9E" w:rsidRDefault="00AB1B9E">
            <w:pPr>
              <w:pStyle w:val="GPPTabele"/>
            </w:pPr>
            <w:r>
              <w:t>Priručnik za statistike energije, Eurostat/IEA/OECD, 2004.</w:t>
            </w:r>
          </w:p>
        </w:tc>
      </w:tr>
    </w:tbl>
    <w:p w14:paraId="31C0AD25" w14:textId="77777777" w:rsidR="00AB1B9E" w:rsidRDefault="00AB1B9E" w:rsidP="00AB1B9E"/>
    <w:p w14:paraId="47BF2900" w14:textId="77777777" w:rsidR="008D78C7" w:rsidRDefault="008D78C7">
      <w:pPr>
        <w:spacing w:after="200" w:line="276" w:lineRule="auto"/>
        <w:jc w:val="left"/>
        <w:rPr>
          <w:rFonts w:ascii="Arial Narrow" w:hAnsi="Arial Narrow"/>
          <w:b/>
          <w:sz w:val="18"/>
          <w:szCs w:val="22"/>
          <w:bdr w:val="single" w:sz="4" w:space="0" w:color="auto" w:frame="1"/>
        </w:rPr>
      </w:pPr>
      <w:r>
        <w:rPr>
          <w:sz w:val="18"/>
        </w:rPr>
        <w:br w:type="page"/>
      </w:r>
    </w:p>
    <w:p w14:paraId="0B94C68F" w14:textId="737430C0" w:rsidR="00AB1B9E" w:rsidRDefault="00AB1B9E" w:rsidP="00AB1B9E">
      <w:pPr>
        <w:pStyle w:val="GPPOznaka"/>
      </w:pPr>
      <w:r>
        <w:rPr>
          <w:sz w:val="18"/>
        </w:rPr>
        <w:lastRenderedPageBreak/>
        <w:t>3.2.1-I-</w:t>
      </w:r>
      <w:r w:rsidR="00CD48F5">
        <w:rPr>
          <w:sz w:val="18"/>
        </w:rPr>
        <w:t>7</w:t>
      </w:r>
    </w:p>
    <w:p w14:paraId="65922274" w14:textId="77777777" w:rsidR="00AB1B9E" w:rsidRDefault="00AB1B9E" w:rsidP="00AB1B9E"/>
    <w:tbl>
      <w:tblPr>
        <w:tblW w:w="10206" w:type="dxa"/>
        <w:tblLook w:val="04A0" w:firstRow="1" w:lastRow="0" w:firstColumn="1" w:lastColumn="0" w:noHBand="0" w:noVBand="1"/>
      </w:tblPr>
      <w:tblGrid>
        <w:gridCol w:w="3004"/>
        <w:gridCol w:w="7202"/>
      </w:tblGrid>
      <w:tr w:rsidR="00AB1B9E" w14:paraId="06A3443C" w14:textId="77777777" w:rsidTr="008D78C7">
        <w:tc>
          <w:tcPr>
            <w:tcW w:w="3004" w:type="dxa"/>
            <w:hideMark/>
          </w:tcPr>
          <w:p w14:paraId="3240B96C" w14:textId="77777777" w:rsidR="00AB1B9E" w:rsidRDefault="00AB1B9E">
            <w:pPr>
              <w:pStyle w:val="GPPTabele"/>
            </w:pPr>
            <w:r>
              <w:rPr>
                <w:b/>
                <w:color w:val="002060"/>
              </w:rPr>
              <w:t>I. Statističko istraživanje na temelju neposrednog prikupljanja podataka</w:t>
            </w:r>
          </w:p>
        </w:tc>
        <w:tc>
          <w:tcPr>
            <w:tcW w:w="7202" w:type="dxa"/>
            <w:hideMark/>
          </w:tcPr>
          <w:p w14:paraId="781632AE" w14:textId="64159CCF" w:rsidR="00AB1B9E" w:rsidRDefault="00AB1B9E">
            <w:pPr>
              <w:pStyle w:val="GPPTabele"/>
            </w:pPr>
            <w:r>
              <w:t xml:space="preserve">Broj </w:t>
            </w:r>
            <w:r w:rsidR="00CD48F5">
              <w:t>7</w:t>
            </w:r>
          </w:p>
        </w:tc>
      </w:tr>
      <w:tr w:rsidR="00AB1B9E" w14:paraId="1E6394E8" w14:textId="77777777" w:rsidTr="008D78C7">
        <w:tc>
          <w:tcPr>
            <w:tcW w:w="3004" w:type="dxa"/>
            <w:hideMark/>
          </w:tcPr>
          <w:p w14:paraId="407D7190" w14:textId="77777777" w:rsidR="00AB1B9E" w:rsidRDefault="00AB1B9E">
            <w:pPr>
              <w:pStyle w:val="GPPTabele"/>
            </w:pPr>
            <w:r>
              <w:rPr>
                <w:b/>
                <w:i/>
                <w:color w:val="002060"/>
              </w:rPr>
              <w:t>Nositelj službene statistike</w:t>
            </w:r>
          </w:p>
        </w:tc>
        <w:tc>
          <w:tcPr>
            <w:tcW w:w="7202" w:type="dxa"/>
            <w:hideMark/>
          </w:tcPr>
          <w:p w14:paraId="277A6AE5" w14:textId="77777777" w:rsidR="00AB1B9E" w:rsidRDefault="00AB1B9E">
            <w:pPr>
              <w:pStyle w:val="GPPTabele"/>
            </w:pPr>
            <w:r>
              <w:t>Državni zavod za statistiku</w:t>
            </w:r>
          </w:p>
        </w:tc>
      </w:tr>
      <w:tr w:rsidR="00AB1B9E" w14:paraId="24E8FB8B" w14:textId="77777777" w:rsidTr="008D78C7">
        <w:tc>
          <w:tcPr>
            <w:tcW w:w="3004" w:type="dxa"/>
            <w:hideMark/>
          </w:tcPr>
          <w:p w14:paraId="6D544738" w14:textId="77777777" w:rsidR="00AB1B9E" w:rsidRDefault="00AB1B9E">
            <w:pPr>
              <w:pStyle w:val="GPPTabele"/>
            </w:pPr>
            <w:r>
              <w:rPr>
                <w:b/>
                <w:i/>
                <w:color w:val="002060"/>
              </w:rPr>
              <w:t>Naziv statističke aktivnosti</w:t>
            </w:r>
          </w:p>
        </w:tc>
        <w:tc>
          <w:tcPr>
            <w:tcW w:w="7202" w:type="dxa"/>
            <w:hideMark/>
          </w:tcPr>
          <w:p w14:paraId="553D1F5C" w14:textId="4F2A8D65" w:rsidR="00AB1B9E" w:rsidRDefault="00AB1B9E">
            <w:pPr>
              <w:pStyle w:val="GPPNaziv"/>
            </w:pPr>
            <w:bookmarkStart w:id="332" w:name="_Toc176792055"/>
            <w:r>
              <w:t>Godišnje istraživanje o proizvodnji peleta i briketa iz biomase, drvene sječke te drvenog ugljena (ERG-2OB)</w:t>
            </w:r>
            <w:bookmarkEnd w:id="332"/>
          </w:p>
        </w:tc>
      </w:tr>
      <w:tr w:rsidR="00AB1B9E" w14:paraId="18800C7F" w14:textId="77777777" w:rsidTr="008D78C7">
        <w:tc>
          <w:tcPr>
            <w:tcW w:w="3004" w:type="dxa"/>
            <w:hideMark/>
          </w:tcPr>
          <w:p w14:paraId="1906C549" w14:textId="77777777" w:rsidR="00AB1B9E" w:rsidRDefault="00AB1B9E">
            <w:pPr>
              <w:pStyle w:val="GPPTabele"/>
            </w:pPr>
            <w:r>
              <w:rPr>
                <w:b/>
                <w:i/>
                <w:color w:val="002060"/>
              </w:rPr>
              <w:t>Periodičnost istraživanja</w:t>
            </w:r>
          </w:p>
        </w:tc>
        <w:tc>
          <w:tcPr>
            <w:tcW w:w="7202" w:type="dxa"/>
            <w:hideMark/>
          </w:tcPr>
          <w:p w14:paraId="33CB476E" w14:textId="77777777" w:rsidR="00AB1B9E" w:rsidRDefault="00AB1B9E">
            <w:pPr>
              <w:pStyle w:val="GPPTabele"/>
            </w:pPr>
            <w:r>
              <w:t>Godišnje</w:t>
            </w:r>
          </w:p>
        </w:tc>
      </w:tr>
      <w:tr w:rsidR="00AB1B9E" w14:paraId="117C20A8" w14:textId="77777777" w:rsidTr="008D78C7">
        <w:tc>
          <w:tcPr>
            <w:tcW w:w="3004" w:type="dxa"/>
            <w:hideMark/>
          </w:tcPr>
          <w:p w14:paraId="036C2D32" w14:textId="77777777" w:rsidR="00AB1B9E" w:rsidRDefault="00AB1B9E">
            <w:pPr>
              <w:pStyle w:val="GPPTabele"/>
            </w:pPr>
            <w:r>
              <w:rPr>
                <w:b/>
                <w:i/>
                <w:color w:val="002060"/>
              </w:rPr>
              <w:t>Kratak opis rezultata</w:t>
            </w:r>
          </w:p>
        </w:tc>
        <w:tc>
          <w:tcPr>
            <w:tcW w:w="7202" w:type="dxa"/>
            <w:hideMark/>
          </w:tcPr>
          <w:p w14:paraId="680E8E76" w14:textId="77777777" w:rsidR="00AB1B9E" w:rsidRDefault="00AB1B9E">
            <w:pPr>
              <w:pStyle w:val="GPPTabele"/>
            </w:pPr>
            <w:r>
              <w:t>Količine: a) proizvodnja peleta i briketa iz biomase, drvene sječke te drvenog ugljena (ERG-2OB), b) izvoz peleta i briketa iz biomase, drvene sječke te drvenog ugljena, c) zalihe peleta i briketa iz biomase, drvene sječke te drvenog ugljena, d) isporuke za domaću potrošnju peleta i briketa iz biomase, drvene sječke te drvenog ugljena, e) vlastita potrošnja peleta i briketa iz biomase, drvene sječke te drvenog ugljena.</w:t>
            </w:r>
            <w:r>
              <w:br/>
              <w:t>Prihod: a) od proizvodnje peleta i briketa iz biomase, drvene sječke te drvenog ugljena</w:t>
            </w:r>
          </w:p>
        </w:tc>
      </w:tr>
      <w:tr w:rsidR="00AB1B9E" w14:paraId="46866268" w14:textId="77777777" w:rsidTr="008D78C7">
        <w:tc>
          <w:tcPr>
            <w:tcW w:w="3004" w:type="dxa"/>
            <w:hideMark/>
          </w:tcPr>
          <w:p w14:paraId="61FD9410" w14:textId="77777777" w:rsidR="00AB1B9E" w:rsidRDefault="00AB1B9E">
            <w:pPr>
              <w:pStyle w:val="GPPTabele"/>
            </w:pPr>
            <w:r>
              <w:rPr>
                <w:b/>
                <w:i/>
                <w:color w:val="002060"/>
              </w:rPr>
              <w:t>Izvještajne jedinice</w:t>
            </w:r>
          </w:p>
        </w:tc>
        <w:tc>
          <w:tcPr>
            <w:tcW w:w="7202" w:type="dxa"/>
            <w:hideMark/>
          </w:tcPr>
          <w:p w14:paraId="58260B25" w14:textId="77777777" w:rsidR="00AB1B9E" w:rsidRDefault="00AB1B9E">
            <w:pPr>
              <w:pStyle w:val="GPPTabele"/>
            </w:pPr>
            <w:r>
              <w:t>Poduzeća ili dijelovi poduzeća koji se bave proizvodnjom peleta i briketa iz biomase, drvene sječke te drvenog ugljena</w:t>
            </w:r>
          </w:p>
        </w:tc>
      </w:tr>
      <w:tr w:rsidR="00AB1B9E" w14:paraId="6A099BEF" w14:textId="77777777" w:rsidTr="008D78C7">
        <w:tc>
          <w:tcPr>
            <w:tcW w:w="3004" w:type="dxa"/>
            <w:hideMark/>
          </w:tcPr>
          <w:p w14:paraId="2C7A1310" w14:textId="77777777" w:rsidR="00AB1B9E" w:rsidRDefault="00AB1B9E">
            <w:pPr>
              <w:pStyle w:val="GPPTabele"/>
            </w:pPr>
            <w:r>
              <w:rPr>
                <w:b/>
                <w:i/>
                <w:color w:val="002060"/>
              </w:rPr>
              <w:t>Načini prikupljanja podataka</w:t>
            </w:r>
          </w:p>
        </w:tc>
        <w:tc>
          <w:tcPr>
            <w:tcW w:w="7202" w:type="dxa"/>
            <w:hideMark/>
          </w:tcPr>
          <w:p w14:paraId="623A1A23" w14:textId="77777777" w:rsidR="00AB1B9E" w:rsidRDefault="00AB1B9E">
            <w:pPr>
              <w:pStyle w:val="GPPTabele"/>
            </w:pPr>
            <w:r>
              <w:t>Izvještajna metoda (obrazac ERG-2OB),DZS prikuplja putem elektroničkog medija</w:t>
            </w:r>
          </w:p>
        </w:tc>
      </w:tr>
      <w:tr w:rsidR="00AB1B9E" w14:paraId="34CE8F6B" w14:textId="77777777" w:rsidTr="008D78C7">
        <w:tc>
          <w:tcPr>
            <w:tcW w:w="3004" w:type="dxa"/>
            <w:hideMark/>
          </w:tcPr>
          <w:p w14:paraId="0DB01D42" w14:textId="77777777" w:rsidR="00AB1B9E" w:rsidRDefault="00AB1B9E">
            <w:pPr>
              <w:pStyle w:val="GPPTabele"/>
            </w:pPr>
            <w:r>
              <w:rPr>
                <w:b/>
                <w:i/>
                <w:color w:val="002060"/>
              </w:rPr>
              <w:t>Rokovi prikupljanja podataka</w:t>
            </w:r>
          </w:p>
        </w:tc>
        <w:tc>
          <w:tcPr>
            <w:tcW w:w="7202" w:type="dxa"/>
            <w:hideMark/>
          </w:tcPr>
          <w:p w14:paraId="385F2300" w14:textId="77777777" w:rsidR="00AB1B9E" w:rsidRDefault="00AB1B9E">
            <w:pPr>
              <w:pStyle w:val="GPPTabele"/>
            </w:pPr>
            <w:r>
              <w:t>31. svibnja</w:t>
            </w:r>
          </w:p>
        </w:tc>
      </w:tr>
      <w:tr w:rsidR="00AB1B9E" w14:paraId="75E91418" w14:textId="77777777" w:rsidTr="008D78C7">
        <w:tc>
          <w:tcPr>
            <w:tcW w:w="3004" w:type="dxa"/>
            <w:hideMark/>
          </w:tcPr>
          <w:p w14:paraId="7360BC3B" w14:textId="77777777" w:rsidR="00AB1B9E" w:rsidRDefault="00AB1B9E">
            <w:pPr>
              <w:pStyle w:val="GPPTabele"/>
            </w:pPr>
            <w:r>
              <w:rPr>
                <w:b/>
                <w:i/>
                <w:color w:val="002060"/>
              </w:rPr>
              <w:t>Format prikupljanja podataka</w:t>
            </w:r>
          </w:p>
        </w:tc>
        <w:tc>
          <w:tcPr>
            <w:tcW w:w="7202" w:type="dxa"/>
            <w:hideMark/>
          </w:tcPr>
          <w:p w14:paraId="612224C2" w14:textId="77777777" w:rsidR="00AB1B9E" w:rsidRDefault="00AB1B9E">
            <w:pPr>
              <w:pStyle w:val="GPPTabele"/>
            </w:pPr>
            <w:r>
              <w:t>Elektronički medij</w:t>
            </w:r>
          </w:p>
        </w:tc>
      </w:tr>
      <w:tr w:rsidR="00AB1B9E" w14:paraId="2174FA75" w14:textId="77777777" w:rsidTr="008D78C7">
        <w:tc>
          <w:tcPr>
            <w:tcW w:w="3004" w:type="dxa"/>
            <w:hideMark/>
          </w:tcPr>
          <w:p w14:paraId="09B4D2F6" w14:textId="77777777" w:rsidR="00AB1B9E" w:rsidRDefault="00AB1B9E">
            <w:pPr>
              <w:pStyle w:val="GPPTabele"/>
            </w:pPr>
            <w:r>
              <w:rPr>
                <w:b/>
                <w:i/>
                <w:color w:val="002060"/>
              </w:rPr>
              <w:t>Veza s rezultatima ili aktivnostima u Programu</w:t>
            </w:r>
          </w:p>
        </w:tc>
        <w:tc>
          <w:tcPr>
            <w:tcW w:w="7202" w:type="dxa"/>
            <w:hideMark/>
          </w:tcPr>
          <w:p w14:paraId="790DCCC1" w14:textId="77777777" w:rsidR="00AB1B9E" w:rsidRDefault="00AB1B9E">
            <w:pPr>
              <w:pStyle w:val="GPPTabele"/>
            </w:pPr>
            <w:r>
              <w:t>Modul 3.2.1 Energetske statistike – proizvodnja</w:t>
            </w:r>
            <w:r>
              <w:br/>
              <w:t>Modul 3.2.2 Energetske statistike – metodologija i razvoj</w:t>
            </w:r>
          </w:p>
        </w:tc>
      </w:tr>
      <w:tr w:rsidR="00AB1B9E" w14:paraId="0D1F8B75" w14:textId="77777777" w:rsidTr="008D78C7">
        <w:tc>
          <w:tcPr>
            <w:tcW w:w="3004" w:type="dxa"/>
            <w:hideMark/>
          </w:tcPr>
          <w:p w14:paraId="1FB9152D" w14:textId="77777777" w:rsidR="00AB1B9E" w:rsidRDefault="00AB1B9E">
            <w:pPr>
              <w:pStyle w:val="GPPTabele"/>
            </w:pPr>
            <w:r>
              <w:rPr>
                <w:b/>
                <w:i/>
                <w:color w:val="002060"/>
              </w:rPr>
              <w:t>Rokovi objavljivanja rezultata</w:t>
            </w:r>
          </w:p>
        </w:tc>
        <w:tc>
          <w:tcPr>
            <w:tcW w:w="7202" w:type="dxa"/>
            <w:hideMark/>
          </w:tcPr>
          <w:p w14:paraId="1A6E1B71" w14:textId="77777777" w:rsidR="00AB1B9E" w:rsidRDefault="00AB1B9E">
            <w:pPr>
              <w:pStyle w:val="GPPTabele"/>
            </w:pPr>
            <w:r>
              <w:t>Objavljivanje u godišnjem Statističkom izvješću o energiji 31.12.2025. godine</w:t>
            </w:r>
          </w:p>
        </w:tc>
      </w:tr>
      <w:tr w:rsidR="00AB1B9E" w14:paraId="03E55166" w14:textId="77777777" w:rsidTr="008D78C7">
        <w:tc>
          <w:tcPr>
            <w:tcW w:w="3004" w:type="dxa"/>
            <w:hideMark/>
          </w:tcPr>
          <w:p w14:paraId="0E35ACF9" w14:textId="77777777" w:rsidR="00AB1B9E" w:rsidRDefault="00AB1B9E">
            <w:pPr>
              <w:pStyle w:val="GPPTabele"/>
            </w:pPr>
            <w:r>
              <w:rPr>
                <w:b/>
                <w:i/>
                <w:color w:val="002060"/>
              </w:rPr>
              <w:t>Razina objavljivanja rezultata</w:t>
            </w:r>
          </w:p>
        </w:tc>
        <w:tc>
          <w:tcPr>
            <w:tcW w:w="7202" w:type="dxa"/>
            <w:hideMark/>
          </w:tcPr>
          <w:p w14:paraId="3C39790A" w14:textId="77777777" w:rsidR="00AB1B9E" w:rsidRDefault="00AB1B9E">
            <w:pPr>
              <w:pStyle w:val="GPPTabele"/>
            </w:pPr>
            <w:r>
              <w:t>Republika Hrvatska</w:t>
            </w:r>
          </w:p>
        </w:tc>
      </w:tr>
      <w:tr w:rsidR="00AB1B9E" w14:paraId="695183DE" w14:textId="77777777" w:rsidTr="008D78C7">
        <w:tc>
          <w:tcPr>
            <w:tcW w:w="3004" w:type="dxa"/>
            <w:hideMark/>
          </w:tcPr>
          <w:p w14:paraId="0F706497" w14:textId="77777777" w:rsidR="00AB1B9E" w:rsidRDefault="00AB1B9E">
            <w:pPr>
              <w:pStyle w:val="GPPTabele"/>
            </w:pPr>
            <w:r>
              <w:rPr>
                <w:b/>
                <w:i/>
                <w:color w:val="002060"/>
              </w:rPr>
              <w:t>Relevantni nacionalni standardi</w:t>
            </w:r>
          </w:p>
        </w:tc>
        <w:tc>
          <w:tcPr>
            <w:tcW w:w="7202" w:type="dxa"/>
            <w:hideMark/>
          </w:tcPr>
          <w:p w14:paraId="65CFA09D" w14:textId="77777777" w:rsidR="00AB1B9E" w:rsidRDefault="00AB1B9E">
            <w:pPr>
              <w:pStyle w:val="GPPTabele"/>
            </w:pPr>
            <w:r>
              <w:t>Statistički standardi za ispunjavanje Godišnjeg istraživanja o proizvodnji bioplina i biomase te proizvodnji električne energije i topline iz bioplina i biomase (ERG-2OB), dostupni na internetskim stranicama DZS-a</w:t>
            </w:r>
          </w:p>
        </w:tc>
      </w:tr>
      <w:tr w:rsidR="00AB1B9E" w14:paraId="4E004829" w14:textId="77777777" w:rsidTr="008D78C7">
        <w:tc>
          <w:tcPr>
            <w:tcW w:w="3004" w:type="dxa"/>
            <w:hideMark/>
          </w:tcPr>
          <w:p w14:paraId="773CDDDF" w14:textId="77777777" w:rsidR="00AB1B9E" w:rsidRDefault="00AB1B9E">
            <w:pPr>
              <w:pStyle w:val="GPPTabele"/>
            </w:pPr>
            <w:r>
              <w:rPr>
                <w:b/>
                <w:i/>
                <w:color w:val="002060"/>
              </w:rPr>
              <w:t>Pravna osnova Europske unije</w:t>
            </w:r>
          </w:p>
        </w:tc>
        <w:tc>
          <w:tcPr>
            <w:tcW w:w="7202" w:type="dxa"/>
            <w:hideMark/>
          </w:tcPr>
          <w:p w14:paraId="7518A85F" w14:textId="77777777" w:rsidR="00AB1B9E" w:rsidRDefault="00AB1B9E">
            <w:pPr>
              <w:pStyle w:val="GPPTabele"/>
            </w:pPr>
            <w: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4EAF5E64" w14:textId="77777777" w:rsidTr="008D78C7">
        <w:tc>
          <w:tcPr>
            <w:tcW w:w="3004" w:type="dxa"/>
            <w:hideMark/>
          </w:tcPr>
          <w:p w14:paraId="7BDD2C46" w14:textId="77777777" w:rsidR="00AB1B9E" w:rsidRDefault="00AB1B9E">
            <w:pPr>
              <w:pStyle w:val="GPPTabele"/>
            </w:pPr>
            <w:r>
              <w:rPr>
                <w:b/>
                <w:i/>
                <w:color w:val="002060"/>
              </w:rPr>
              <w:t>Ostali međunarodni standardi</w:t>
            </w:r>
          </w:p>
        </w:tc>
        <w:tc>
          <w:tcPr>
            <w:tcW w:w="7202" w:type="dxa"/>
            <w:hideMark/>
          </w:tcPr>
          <w:p w14:paraId="6EF88265" w14:textId="77777777" w:rsidR="00AB1B9E" w:rsidRDefault="00AB1B9E">
            <w:pPr>
              <w:pStyle w:val="GPPTabele"/>
            </w:pPr>
            <w:r>
              <w:t>Priručnik za statistike energije, Eurostat/IEA/OECD, 2004.</w:t>
            </w:r>
          </w:p>
        </w:tc>
      </w:tr>
    </w:tbl>
    <w:p w14:paraId="38C50C5A" w14:textId="77777777" w:rsidR="00AB1B9E" w:rsidRDefault="00AB1B9E" w:rsidP="00AB1B9E"/>
    <w:p w14:paraId="7A77B35B" w14:textId="3013CB82" w:rsidR="00AB1B9E" w:rsidRDefault="00AB1B9E" w:rsidP="00AB1B9E">
      <w:pPr>
        <w:pStyle w:val="GPPOznaka"/>
      </w:pPr>
      <w:r>
        <w:rPr>
          <w:sz w:val="18"/>
        </w:rPr>
        <w:t>3.2.1-I-</w:t>
      </w:r>
      <w:r w:rsidR="00CD48F5">
        <w:rPr>
          <w:sz w:val="18"/>
        </w:rPr>
        <w:t>8</w:t>
      </w:r>
    </w:p>
    <w:p w14:paraId="5D28A204" w14:textId="77777777" w:rsidR="00AB1B9E" w:rsidRDefault="00AB1B9E" w:rsidP="00AB1B9E"/>
    <w:tbl>
      <w:tblPr>
        <w:tblW w:w="10206" w:type="dxa"/>
        <w:tblLook w:val="04A0" w:firstRow="1" w:lastRow="0" w:firstColumn="1" w:lastColumn="0" w:noHBand="0" w:noVBand="1"/>
      </w:tblPr>
      <w:tblGrid>
        <w:gridCol w:w="3004"/>
        <w:gridCol w:w="7202"/>
      </w:tblGrid>
      <w:tr w:rsidR="00AB1B9E" w14:paraId="69B1DA7E" w14:textId="77777777" w:rsidTr="008D78C7">
        <w:tc>
          <w:tcPr>
            <w:tcW w:w="3004" w:type="dxa"/>
            <w:hideMark/>
          </w:tcPr>
          <w:p w14:paraId="7ADC6C4F" w14:textId="77777777" w:rsidR="00AB1B9E" w:rsidRDefault="00AB1B9E">
            <w:pPr>
              <w:pStyle w:val="GPPTabele"/>
            </w:pPr>
            <w:r>
              <w:rPr>
                <w:b/>
                <w:color w:val="002060"/>
              </w:rPr>
              <w:t>I. Statističko istraživanje na temelju neposrednog prikupljanja podataka</w:t>
            </w:r>
          </w:p>
        </w:tc>
        <w:tc>
          <w:tcPr>
            <w:tcW w:w="7202" w:type="dxa"/>
            <w:hideMark/>
          </w:tcPr>
          <w:p w14:paraId="75341260" w14:textId="4313001F" w:rsidR="00AB1B9E" w:rsidRDefault="00AB1B9E">
            <w:pPr>
              <w:pStyle w:val="GPPTabele"/>
            </w:pPr>
            <w:r>
              <w:t xml:space="preserve">Broj </w:t>
            </w:r>
            <w:r w:rsidR="00CD48F5">
              <w:t>8</w:t>
            </w:r>
          </w:p>
        </w:tc>
      </w:tr>
      <w:tr w:rsidR="00AB1B9E" w14:paraId="7BB33498" w14:textId="77777777" w:rsidTr="008D78C7">
        <w:tc>
          <w:tcPr>
            <w:tcW w:w="3004" w:type="dxa"/>
            <w:hideMark/>
          </w:tcPr>
          <w:p w14:paraId="67180A15" w14:textId="77777777" w:rsidR="00AB1B9E" w:rsidRDefault="00AB1B9E">
            <w:pPr>
              <w:pStyle w:val="GPPTabele"/>
            </w:pPr>
            <w:r>
              <w:rPr>
                <w:b/>
                <w:i/>
                <w:color w:val="002060"/>
              </w:rPr>
              <w:t>Nositelj službene statistike</w:t>
            </w:r>
          </w:p>
        </w:tc>
        <w:tc>
          <w:tcPr>
            <w:tcW w:w="7202" w:type="dxa"/>
            <w:hideMark/>
          </w:tcPr>
          <w:p w14:paraId="2047C091" w14:textId="77777777" w:rsidR="00AB1B9E" w:rsidRDefault="00AB1B9E">
            <w:pPr>
              <w:pStyle w:val="GPPTabele"/>
            </w:pPr>
            <w:r>
              <w:t>Državni zavod za statistiku</w:t>
            </w:r>
          </w:p>
        </w:tc>
      </w:tr>
      <w:tr w:rsidR="00AB1B9E" w14:paraId="36838BCD" w14:textId="77777777" w:rsidTr="008D78C7">
        <w:tc>
          <w:tcPr>
            <w:tcW w:w="3004" w:type="dxa"/>
            <w:hideMark/>
          </w:tcPr>
          <w:p w14:paraId="24F594B8" w14:textId="77777777" w:rsidR="00AB1B9E" w:rsidRDefault="00AB1B9E">
            <w:pPr>
              <w:pStyle w:val="GPPTabele"/>
            </w:pPr>
            <w:r>
              <w:rPr>
                <w:b/>
                <w:i/>
                <w:color w:val="002060"/>
              </w:rPr>
              <w:t>Naziv statističke aktivnosti</w:t>
            </w:r>
          </w:p>
        </w:tc>
        <w:tc>
          <w:tcPr>
            <w:tcW w:w="7202" w:type="dxa"/>
            <w:hideMark/>
          </w:tcPr>
          <w:p w14:paraId="7C572717" w14:textId="6D600AC9" w:rsidR="00AB1B9E" w:rsidRDefault="00AB1B9E">
            <w:pPr>
              <w:pStyle w:val="GPPNaziv"/>
            </w:pPr>
            <w:bookmarkStart w:id="333" w:name="_Toc176792056"/>
            <w:r>
              <w:t>Godišnje istraživanje o proizvodnji i tržištu biogoriva (ERG-3OB)</w:t>
            </w:r>
            <w:bookmarkEnd w:id="333"/>
          </w:p>
        </w:tc>
      </w:tr>
      <w:tr w:rsidR="00AB1B9E" w14:paraId="199A9B45" w14:textId="77777777" w:rsidTr="008D78C7">
        <w:tc>
          <w:tcPr>
            <w:tcW w:w="3004" w:type="dxa"/>
            <w:hideMark/>
          </w:tcPr>
          <w:p w14:paraId="6F97076B" w14:textId="77777777" w:rsidR="00AB1B9E" w:rsidRDefault="00AB1B9E">
            <w:pPr>
              <w:pStyle w:val="GPPTabele"/>
            </w:pPr>
            <w:r>
              <w:rPr>
                <w:b/>
                <w:i/>
                <w:color w:val="002060"/>
              </w:rPr>
              <w:t>Periodičnost istraživanja</w:t>
            </w:r>
          </w:p>
        </w:tc>
        <w:tc>
          <w:tcPr>
            <w:tcW w:w="7202" w:type="dxa"/>
            <w:hideMark/>
          </w:tcPr>
          <w:p w14:paraId="10048CCF" w14:textId="77777777" w:rsidR="00AB1B9E" w:rsidRDefault="00AB1B9E">
            <w:pPr>
              <w:pStyle w:val="GPPTabele"/>
            </w:pPr>
            <w:r>
              <w:t>Godišnje</w:t>
            </w:r>
          </w:p>
        </w:tc>
      </w:tr>
      <w:tr w:rsidR="00AB1B9E" w14:paraId="632BDCD2" w14:textId="77777777" w:rsidTr="008D78C7">
        <w:tc>
          <w:tcPr>
            <w:tcW w:w="3004" w:type="dxa"/>
            <w:hideMark/>
          </w:tcPr>
          <w:p w14:paraId="5B437723" w14:textId="77777777" w:rsidR="00AB1B9E" w:rsidRDefault="00AB1B9E">
            <w:pPr>
              <w:pStyle w:val="GPPTabele"/>
            </w:pPr>
            <w:r>
              <w:rPr>
                <w:b/>
                <w:i/>
                <w:color w:val="002060"/>
              </w:rPr>
              <w:t>Kratak opis rezultata</w:t>
            </w:r>
          </w:p>
        </w:tc>
        <w:tc>
          <w:tcPr>
            <w:tcW w:w="7202" w:type="dxa"/>
            <w:hideMark/>
          </w:tcPr>
          <w:p w14:paraId="463E6816" w14:textId="77777777" w:rsidR="00AB1B9E" w:rsidRDefault="00AB1B9E">
            <w:pPr>
              <w:pStyle w:val="GPPTabele"/>
            </w:pPr>
            <w:r>
              <w:t>Količine: a) proizvodnja biogoriva, b) izvoz biogoriva, c) zalihe biogoriva, d) isporuke za domaću potrošnju biogoriva, e) vlastita potrošnja biogoriva</w:t>
            </w:r>
            <w:r>
              <w:br/>
              <w:t>Prihod: a) od proizvodnje biogoriva</w:t>
            </w:r>
          </w:p>
        </w:tc>
      </w:tr>
      <w:tr w:rsidR="00AB1B9E" w14:paraId="2DBB2ABC" w14:textId="77777777" w:rsidTr="008D78C7">
        <w:tc>
          <w:tcPr>
            <w:tcW w:w="3004" w:type="dxa"/>
            <w:hideMark/>
          </w:tcPr>
          <w:p w14:paraId="24C35369" w14:textId="77777777" w:rsidR="00AB1B9E" w:rsidRDefault="00AB1B9E">
            <w:pPr>
              <w:pStyle w:val="GPPTabele"/>
            </w:pPr>
            <w:r>
              <w:rPr>
                <w:b/>
                <w:i/>
                <w:color w:val="002060"/>
              </w:rPr>
              <w:lastRenderedPageBreak/>
              <w:t>Izvještajne jedinice</w:t>
            </w:r>
          </w:p>
        </w:tc>
        <w:tc>
          <w:tcPr>
            <w:tcW w:w="7202" w:type="dxa"/>
            <w:hideMark/>
          </w:tcPr>
          <w:p w14:paraId="7463A4EE" w14:textId="77777777" w:rsidR="00AB1B9E" w:rsidRDefault="00AB1B9E">
            <w:pPr>
              <w:pStyle w:val="GPPTabele"/>
            </w:pPr>
            <w:r>
              <w:t>Poduzeća ili dijelovi poduzeća koji se bave proizvodnjom biogoriva</w:t>
            </w:r>
          </w:p>
        </w:tc>
      </w:tr>
      <w:tr w:rsidR="00AB1B9E" w14:paraId="22E358E1" w14:textId="77777777" w:rsidTr="008D78C7">
        <w:tc>
          <w:tcPr>
            <w:tcW w:w="3004" w:type="dxa"/>
            <w:hideMark/>
          </w:tcPr>
          <w:p w14:paraId="006333E9" w14:textId="77777777" w:rsidR="00AB1B9E" w:rsidRDefault="00AB1B9E">
            <w:pPr>
              <w:pStyle w:val="GPPTabele"/>
            </w:pPr>
            <w:r>
              <w:rPr>
                <w:b/>
                <w:i/>
                <w:color w:val="002060"/>
              </w:rPr>
              <w:t>Načini prikupljanja podataka</w:t>
            </w:r>
          </w:p>
        </w:tc>
        <w:tc>
          <w:tcPr>
            <w:tcW w:w="7202" w:type="dxa"/>
            <w:hideMark/>
          </w:tcPr>
          <w:p w14:paraId="78CB1B4D" w14:textId="77777777" w:rsidR="00AB1B9E" w:rsidRDefault="00AB1B9E">
            <w:pPr>
              <w:pStyle w:val="GPPTabele"/>
            </w:pPr>
            <w:r>
              <w:t>Izvještajna metoda (obrazac ERG-30B), DZS prikuplja putem elektroničkog medija</w:t>
            </w:r>
          </w:p>
        </w:tc>
      </w:tr>
      <w:tr w:rsidR="00AB1B9E" w14:paraId="5444B591" w14:textId="77777777" w:rsidTr="008D78C7">
        <w:tc>
          <w:tcPr>
            <w:tcW w:w="3004" w:type="dxa"/>
            <w:hideMark/>
          </w:tcPr>
          <w:p w14:paraId="06D57400" w14:textId="77777777" w:rsidR="00AB1B9E" w:rsidRDefault="00AB1B9E">
            <w:pPr>
              <w:pStyle w:val="GPPTabele"/>
            </w:pPr>
            <w:r>
              <w:rPr>
                <w:b/>
                <w:i/>
                <w:color w:val="002060"/>
              </w:rPr>
              <w:t>Rokovi prikupljanja podataka</w:t>
            </w:r>
          </w:p>
        </w:tc>
        <w:tc>
          <w:tcPr>
            <w:tcW w:w="7202" w:type="dxa"/>
            <w:hideMark/>
          </w:tcPr>
          <w:p w14:paraId="45CFE9AF" w14:textId="77777777" w:rsidR="00AB1B9E" w:rsidRDefault="00AB1B9E">
            <w:pPr>
              <w:pStyle w:val="GPPTabele"/>
            </w:pPr>
            <w:r>
              <w:t>31. svibnja</w:t>
            </w:r>
          </w:p>
        </w:tc>
      </w:tr>
      <w:tr w:rsidR="00AB1B9E" w14:paraId="25A1BE0B" w14:textId="77777777" w:rsidTr="008D78C7">
        <w:tc>
          <w:tcPr>
            <w:tcW w:w="3004" w:type="dxa"/>
            <w:hideMark/>
          </w:tcPr>
          <w:p w14:paraId="6AF65117" w14:textId="77777777" w:rsidR="00AB1B9E" w:rsidRDefault="00AB1B9E">
            <w:pPr>
              <w:pStyle w:val="GPPTabele"/>
            </w:pPr>
            <w:r>
              <w:rPr>
                <w:b/>
                <w:i/>
                <w:color w:val="002060"/>
              </w:rPr>
              <w:t>Format prikupljanja podataka</w:t>
            </w:r>
          </w:p>
        </w:tc>
        <w:tc>
          <w:tcPr>
            <w:tcW w:w="7202" w:type="dxa"/>
            <w:hideMark/>
          </w:tcPr>
          <w:p w14:paraId="0691E242" w14:textId="77777777" w:rsidR="00AB1B9E" w:rsidRDefault="00AB1B9E">
            <w:pPr>
              <w:pStyle w:val="GPPTabele"/>
            </w:pPr>
            <w:r>
              <w:t>Elektronički medij</w:t>
            </w:r>
          </w:p>
        </w:tc>
      </w:tr>
      <w:tr w:rsidR="00AB1B9E" w14:paraId="41A8F4EE" w14:textId="77777777" w:rsidTr="008D78C7">
        <w:tc>
          <w:tcPr>
            <w:tcW w:w="3004" w:type="dxa"/>
            <w:hideMark/>
          </w:tcPr>
          <w:p w14:paraId="49046B16" w14:textId="77777777" w:rsidR="00AB1B9E" w:rsidRDefault="00AB1B9E">
            <w:pPr>
              <w:pStyle w:val="GPPTabele"/>
            </w:pPr>
            <w:r>
              <w:rPr>
                <w:b/>
                <w:i/>
                <w:color w:val="002060"/>
              </w:rPr>
              <w:t>Veza s rezultatima ili aktivnostima u Programu</w:t>
            </w:r>
          </w:p>
        </w:tc>
        <w:tc>
          <w:tcPr>
            <w:tcW w:w="7202" w:type="dxa"/>
            <w:hideMark/>
          </w:tcPr>
          <w:p w14:paraId="498D0295" w14:textId="77777777" w:rsidR="00AB1B9E" w:rsidRDefault="00AB1B9E">
            <w:pPr>
              <w:pStyle w:val="GPPTabele"/>
            </w:pPr>
            <w:r>
              <w:t>Modul 3.2.1 Energetske statistike – proizvodnja</w:t>
            </w:r>
            <w:r>
              <w:br/>
              <w:t>Modul 3.2.2 Energetske statistike – metodologija i razvoj</w:t>
            </w:r>
          </w:p>
        </w:tc>
      </w:tr>
      <w:tr w:rsidR="00AB1B9E" w14:paraId="1FADB686" w14:textId="77777777" w:rsidTr="008D78C7">
        <w:tc>
          <w:tcPr>
            <w:tcW w:w="3004" w:type="dxa"/>
            <w:hideMark/>
          </w:tcPr>
          <w:p w14:paraId="09C93065" w14:textId="77777777" w:rsidR="00AB1B9E" w:rsidRDefault="00AB1B9E">
            <w:pPr>
              <w:pStyle w:val="GPPTabele"/>
            </w:pPr>
            <w:r>
              <w:rPr>
                <w:b/>
                <w:i/>
                <w:color w:val="002060"/>
              </w:rPr>
              <w:t>Rokovi objavljivanja rezultata</w:t>
            </w:r>
          </w:p>
        </w:tc>
        <w:tc>
          <w:tcPr>
            <w:tcW w:w="7202" w:type="dxa"/>
            <w:hideMark/>
          </w:tcPr>
          <w:p w14:paraId="065255AE" w14:textId="77777777" w:rsidR="00AB1B9E" w:rsidRDefault="00AB1B9E">
            <w:pPr>
              <w:pStyle w:val="GPPTabele"/>
            </w:pPr>
            <w:r>
              <w:t>Objavljivanje u godišnjem Statističkom izvješću o energiji 31.12.2025.</w:t>
            </w:r>
          </w:p>
        </w:tc>
      </w:tr>
      <w:tr w:rsidR="00AB1B9E" w14:paraId="22A90A30" w14:textId="77777777" w:rsidTr="008D78C7">
        <w:tc>
          <w:tcPr>
            <w:tcW w:w="3004" w:type="dxa"/>
            <w:hideMark/>
          </w:tcPr>
          <w:p w14:paraId="66400300" w14:textId="77777777" w:rsidR="00AB1B9E" w:rsidRDefault="00AB1B9E">
            <w:pPr>
              <w:pStyle w:val="GPPTabele"/>
            </w:pPr>
            <w:r>
              <w:rPr>
                <w:b/>
                <w:i/>
                <w:color w:val="002060"/>
              </w:rPr>
              <w:t>Razina objavljivanja rezultata</w:t>
            </w:r>
          </w:p>
        </w:tc>
        <w:tc>
          <w:tcPr>
            <w:tcW w:w="7202" w:type="dxa"/>
            <w:hideMark/>
          </w:tcPr>
          <w:p w14:paraId="40C00C6A" w14:textId="77777777" w:rsidR="00AB1B9E" w:rsidRDefault="00AB1B9E">
            <w:pPr>
              <w:pStyle w:val="GPPTabele"/>
            </w:pPr>
            <w:r>
              <w:t>Republika Hrvatska</w:t>
            </w:r>
          </w:p>
        </w:tc>
      </w:tr>
      <w:tr w:rsidR="00AB1B9E" w14:paraId="6C840703" w14:textId="77777777" w:rsidTr="008D78C7">
        <w:tc>
          <w:tcPr>
            <w:tcW w:w="3004" w:type="dxa"/>
            <w:hideMark/>
          </w:tcPr>
          <w:p w14:paraId="49F89872" w14:textId="77777777" w:rsidR="00AB1B9E" w:rsidRDefault="00AB1B9E">
            <w:pPr>
              <w:pStyle w:val="GPPTabele"/>
            </w:pPr>
            <w:r>
              <w:rPr>
                <w:b/>
                <w:i/>
                <w:color w:val="002060"/>
              </w:rPr>
              <w:t>Relevantni nacionalni standardi</w:t>
            </w:r>
          </w:p>
        </w:tc>
        <w:tc>
          <w:tcPr>
            <w:tcW w:w="7202" w:type="dxa"/>
            <w:hideMark/>
          </w:tcPr>
          <w:p w14:paraId="60FD326A" w14:textId="77777777" w:rsidR="00AB1B9E" w:rsidRDefault="00AB1B9E">
            <w:pPr>
              <w:pStyle w:val="GPPTabele"/>
            </w:pPr>
            <w:r>
              <w:t>Statistički standardi za ispunjavanje Godišnjeg istraživanja o proizvodnji bioplina i biomase te proizvodnji električne energije i topline iz bioplina i biomase (ERG-3OB), dostupni na internetskim stranicama DZS-a</w:t>
            </w:r>
          </w:p>
        </w:tc>
      </w:tr>
      <w:tr w:rsidR="00AB1B9E" w14:paraId="260F9B7D" w14:textId="77777777" w:rsidTr="008D78C7">
        <w:tc>
          <w:tcPr>
            <w:tcW w:w="3004" w:type="dxa"/>
            <w:hideMark/>
          </w:tcPr>
          <w:p w14:paraId="200DFD9F" w14:textId="77777777" w:rsidR="00AB1B9E" w:rsidRDefault="00AB1B9E">
            <w:pPr>
              <w:pStyle w:val="GPPTabele"/>
            </w:pPr>
            <w:r>
              <w:rPr>
                <w:b/>
                <w:i/>
                <w:color w:val="002060"/>
              </w:rPr>
              <w:t>Pravna osnova Europske unije</w:t>
            </w:r>
          </w:p>
        </w:tc>
        <w:tc>
          <w:tcPr>
            <w:tcW w:w="7202" w:type="dxa"/>
            <w:hideMark/>
          </w:tcPr>
          <w:p w14:paraId="53C7763B" w14:textId="77777777" w:rsidR="00AB1B9E" w:rsidRDefault="00AB1B9E">
            <w:pPr>
              <w:pStyle w:val="GPPTabele"/>
            </w:pPr>
            <w: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34B2C905" w14:textId="77777777" w:rsidTr="008D78C7">
        <w:tc>
          <w:tcPr>
            <w:tcW w:w="3004" w:type="dxa"/>
            <w:hideMark/>
          </w:tcPr>
          <w:p w14:paraId="3FCCCD06" w14:textId="77777777" w:rsidR="00AB1B9E" w:rsidRDefault="00AB1B9E">
            <w:pPr>
              <w:pStyle w:val="GPPTabele"/>
            </w:pPr>
            <w:r>
              <w:rPr>
                <w:b/>
                <w:i/>
                <w:color w:val="002060"/>
              </w:rPr>
              <w:t>Ostali međunarodni standardi</w:t>
            </w:r>
          </w:p>
        </w:tc>
        <w:tc>
          <w:tcPr>
            <w:tcW w:w="7202" w:type="dxa"/>
            <w:hideMark/>
          </w:tcPr>
          <w:p w14:paraId="2EE22504" w14:textId="77777777" w:rsidR="00AB1B9E" w:rsidRDefault="00AB1B9E">
            <w:pPr>
              <w:pStyle w:val="GPPTabele"/>
            </w:pPr>
            <w:r>
              <w:t>Priručnik za statistike energije, Eurostat/IEA/OECD, 2004.</w:t>
            </w:r>
          </w:p>
        </w:tc>
      </w:tr>
    </w:tbl>
    <w:p w14:paraId="49D691FE" w14:textId="77777777" w:rsidR="00AB1B9E" w:rsidRDefault="00AB1B9E" w:rsidP="00AB1B9E"/>
    <w:p w14:paraId="47AB9A8F" w14:textId="2C430C1B" w:rsidR="00AB1B9E" w:rsidRDefault="00AB1B9E" w:rsidP="00AB1B9E">
      <w:pPr>
        <w:pStyle w:val="GPPOznaka"/>
      </w:pPr>
      <w:r>
        <w:rPr>
          <w:sz w:val="18"/>
        </w:rPr>
        <w:t>3.2.1-II-</w:t>
      </w:r>
      <w:r w:rsidR="00CD48F5">
        <w:rPr>
          <w:sz w:val="18"/>
        </w:rPr>
        <w:t>9</w:t>
      </w:r>
    </w:p>
    <w:p w14:paraId="1D553F43" w14:textId="77777777" w:rsidR="00AB1B9E" w:rsidRDefault="00AB1B9E" w:rsidP="00AB1B9E"/>
    <w:tbl>
      <w:tblPr>
        <w:tblW w:w="0" w:type="auto"/>
        <w:tblLook w:val="04A0" w:firstRow="1" w:lastRow="0" w:firstColumn="1" w:lastColumn="0" w:noHBand="0" w:noVBand="1"/>
      </w:tblPr>
      <w:tblGrid>
        <w:gridCol w:w="3004"/>
        <w:gridCol w:w="7061"/>
      </w:tblGrid>
      <w:tr w:rsidR="00AB1B9E" w14:paraId="083E0B5A" w14:textId="77777777" w:rsidTr="008D78C7">
        <w:tc>
          <w:tcPr>
            <w:tcW w:w="3004" w:type="dxa"/>
            <w:hideMark/>
          </w:tcPr>
          <w:p w14:paraId="6A68A29D" w14:textId="77777777" w:rsidR="00AB1B9E" w:rsidRDefault="00AB1B9E">
            <w:pPr>
              <w:pStyle w:val="GPPTabele"/>
            </w:pPr>
            <w:r>
              <w:rPr>
                <w:b/>
                <w:color w:val="002060"/>
              </w:rPr>
              <w:t>II. Statističko istraživanje na temelju administrativnih izvora podataka</w:t>
            </w:r>
          </w:p>
        </w:tc>
        <w:tc>
          <w:tcPr>
            <w:tcW w:w="7061" w:type="dxa"/>
            <w:hideMark/>
          </w:tcPr>
          <w:p w14:paraId="4B33407E" w14:textId="0EC59090" w:rsidR="00AB1B9E" w:rsidRDefault="00AB1B9E">
            <w:pPr>
              <w:pStyle w:val="GPPTabele"/>
            </w:pPr>
            <w:r>
              <w:t xml:space="preserve">Broj </w:t>
            </w:r>
            <w:r w:rsidR="00CD48F5">
              <w:t>9</w:t>
            </w:r>
          </w:p>
        </w:tc>
      </w:tr>
      <w:tr w:rsidR="00AB1B9E" w14:paraId="5EF6983F" w14:textId="77777777" w:rsidTr="008D78C7">
        <w:tc>
          <w:tcPr>
            <w:tcW w:w="3004" w:type="dxa"/>
            <w:hideMark/>
          </w:tcPr>
          <w:p w14:paraId="4F462C8C" w14:textId="77777777" w:rsidR="00AB1B9E" w:rsidRDefault="00AB1B9E">
            <w:pPr>
              <w:pStyle w:val="GPPTabele"/>
            </w:pPr>
            <w:r>
              <w:rPr>
                <w:b/>
                <w:i/>
                <w:color w:val="002060"/>
              </w:rPr>
              <w:t>Nositelj službene statistike</w:t>
            </w:r>
          </w:p>
        </w:tc>
        <w:tc>
          <w:tcPr>
            <w:tcW w:w="7061" w:type="dxa"/>
            <w:hideMark/>
          </w:tcPr>
          <w:p w14:paraId="5227E12F" w14:textId="77777777" w:rsidR="00AB1B9E" w:rsidRDefault="00AB1B9E">
            <w:pPr>
              <w:pStyle w:val="GPPTabele"/>
            </w:pPr>
            <w:r>
              <w:t>Državni zavod za statistiku</w:t>
            </w:r>
          </w:p>
        </w:tc>
      </w:tr>
      <w:tr w:rsidR="00AB1B9E" w14:paraId="21E6CB04" w14:textId="77777777" w:rsidTr="008D78C7">
        <w:tc>
          <w:tcPr>
            <w:tcW w:w="3004" w:type="dxa"/>
            <w:hideMark/>
          </w:tcPr>
          <w:p w14:paraId="353B905D" w14:textId="77777777" w:rsidR="00AB1B9E" w:rsidRDefault="00AB1B9E">
            <w:pPr>
              <w:pStyle w:val="GPPTabele"/>
            </w:pPr>
            <w:r>
              <w:rPr>
                <w:b/>
                <w:i/>
                <w:color w:val="002060"/>
              </w:rPr>
              <w:t>Naziv statističke aktivnosti</w:t>
            </w:r>
          </w:p>
        </w:tc>
        <w:tc>
          <w:tcPr>
            <w:tcW w:w="7061" w:type="dxa"/>
            <w:hideMark/>
          </w:tcPr>
          <w:p w14:paraId="491E13B4" w14:textId="78B3EB90" w:rsidR="00AB1B9E" w:rsidRDefault="00AB1B9E">
            <w:pPr>
              <w:pStyle w:val="GPPNaziv"/>
            </w:pPr>
            <w:bookmarkStart w:id="334" w:name="_Toc176792057"/>
            <w:r>
              <w:t>Polugodišnje istraživanje o cijenama električne energije (ERG-3/E)</w:t>
            </w:r>
            <w:bookmarkEnd w:id="334"/>
          </w:p>
        </w:tc>
      </w:tr>
      <w:tr w:rsidR="00AB1B9E" w14:paraId="6694242C" w14:textId="77777777" w:rsidTr="008D78C7">
        <w:tc>
          <w:tcPr>
            <w:tcW w:w="3004" w:type="dxa"/>
            <w:hideMark/>
          </w:tcPr>
          <w:p w14:paraId="2E071E23" w14:textId="77777777" w:rsidR="00AB1B9E" w:rsidRDefault="00AB1B9E">
            <w:pPr>
              <w:pStyle w:val="GPPTabele"/>
            </w:pPr>
            <w:r>
              <w:rPr>
                <w:b/>
                <w:i/>
                <w:color w:val="002060"/>
              </w:rPr>
              <w:t>Periodičnost istraživanja</w:t>
            </w:r>
          </w:p>
        </w:tc>
        <w:tc>
          <w:tcPr>
            <w:tcW w:w="7061" w:type="dxa"/>
            <w:hideMark/>
          </w:tcPr>
          <w:p w14:paraId="621BFBB4" w14:textId="77777777" w:rsidR="00AB1B9E" w:rsidRDefault="00AB1B9E">
            <w:pPr>
              <w:pStyle w:val="GPPTabele"/>
            </w:pPr>
            <w:r>
              <w:t>Polugodišnje</w:t>
            </w:r>
          </w:p>
        </w:tc>
      </w:tr>
      <w:tr w:rsidR="00AB1B9E" w14:paraId="697A4A9A" w14:textId="77777777" w:rsidTr="008D78C7">
        <w:tc>
          <w:tcPr>
            <w:tcW w:w="3004" w:type="dxa"/>
            <w:hideMark/>
          </w:tcPr>
          <w:p w14:paraId="5C3C8885" w14:textId="77777777" w:rsidR="00AB1B9E" w:rsidRDefault="00AB1B9E">
            <w:pPr>
              <w:pStyle w:val="GPPTabele"/>
            </w:pPr>
            <w:r>
              <w:rPr>
                <w:b/>
                <w:i/>
                <w:color w:val="002060"/>
              </w:rPr>
              <w:t>Kratak opis rezultata</w:t>
            </w:r>
          </w:p>
        </w:tc>
        <w:tc>
          <w:tcPr>
            <w:tcW w:w="7061" w:type="dxa"/>
            <w:hideMark/>
          </w:tcPr>
          <w:p w14:paraId="194E3CAC" w14:textId="77777777" w:rsidR="00AB1B9E" w:rsidRDefault="00AB1B9E">
            <w:pPr>
              <w:pStyle w:val="GPPTabele"/>
            </w:pPr>
            <w:r>
              <w:t>Cijene električne energije: a) prema vrsti kućanstva, b) prema vrsti industrijskih potrošača</w:t>
            </w:r>
          </w:p>
        </w:tc>
      </w:tr>
      <w:tr w:rsidR="00AB1B9E" w14:paraId="6A7635F9" w14:textId="77777777" w:rsidTr="008D78C7">
        <w:tc>
          <w:tcPr>
            <w:tcW w:w="3004" w:type="dxa"/>
            <w:hideMark/>
          </w:tcPr>
          <w:p w14:paraId="138CF806"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2213BE3F" w14:textId="77777777" w:rsidR="00AB1B9E" w:rsidRDefault="00AB1B9E">
            <w:pPr>
              <w:pStyle w:val="GPPTabele"/>
            </w:pPr>
            <w:r>
              <w:t>Hrvatska energetska regulatorna agencija</w:t>
            </w:r>
          </w:p>
        </w:tc>
      </w:tr>
      <w:tr w:rsidR="00AB1B9E" w14:paraId="017046D9" w14:textId="77777777" w:rsidTr="008D78C7">
        <w:tc>
          <w:tcPr>
            <w:tcW w:w="3004" w:type="dxa"/>
            <w:hideMark/>
          </w:tcPr>
          <w:p w14:paraId="54018F69" w14:textId="77777777" w:rsidR="00AB1B9E" w:rsidRDefault="00AB1B9E">
            <w:pPr>
              <w:pStyle w:val="GPPTabele"/>
            </w:pPr>
            <w:r>
              <w:rPr>
                <w:b/>
                <w:i/>
                <w:color w:val="002060"/>
              </w:rPr>
              <w:t>Načini prikupljanja podataka</w:t>
            </w:r>
          </w:p>
        </w:tc>
        <w:tc>
          <w:tcPr>
            <w:tcW w:w="7061" w:type="dxa"/>
            <w:hideMark/>
          </w:tcPr>
          <w:p w14:paraId="5AE795F2" w14:textId="77777777" w:rsidR="00AB1B9E" w:rsidRDefault="00AB1B9E">
            <w:pPr>
              <w:pStyle w:val="GPPTabele"/>
            </w:pPr>
            <w:r>
              <w:t>Administrativni izvor podataka</w:t>
            </w:r>
          </w:p>
        </w:tc>
      </w:tr>
      <w:tr w:rsidR="00AB1B9E" w14:paraId="37AA1EBC" w14:textId="77777777" w:rsidTr="008D78C7">
        <w:tc>
          <w:tcPr>
            <w:tcW w:w="3004" w:type="dxa"/>
            <w:hideMark/>
          </w:tcPr>
          <w:p w14:paraId="4B5AB5D1" w14:textId="77777777" w:rsidR="00AB1B9E" w:rsidRDefault="00AB1B9E">
            <w:pPr>
              <w:pStyle w:val="GPPTabele"/>
            </w:pPr>
            <w:r>
              <w:rPr>
                <w:b/>
                <w:i/>
                <w:color w:val="002060"/>
              </w:rPr>
              <w:t>Rokovi za prijenos podataka</w:t>
            </w:r>
          </w:p>
        </w:tc>
        <w:tc>
          <w:tcPr>
            <w:tcW w:w="7061" w:type="dxa"/>
            <w:hideMark/>
          </w:tcPr>
          <w:p w14:paraId="71FDFB99" w14:textId="77777777" w:rsidR="00AB1B9E" w:rsidRDefault="00AB1B9E">
            <w:pPr>
              <w:pStyle w:val="GPPTabele"/>
            </w:pPr>
            <w:r>
              <w:t>15. veljače, 16. kolovoza</w:t>
            </w:r>
          </w:p>
        </w:tc>
      </w:tr>
      <w:tr w:rsidR="00AB1B9E" w14:paraId="3CAE62B0" w14:textId="77777777" w:rsidTr="008D78C7">
        <w:tc>
          <w:tcPr>
            <w:tcW w:w="3004" w:type="dxa"/>
            <w:hideMark/>
          </w:tcPr>
          <w:p w14:paraId="1469D968"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3BC62CB8" w14:textId="77777777" w:rsidR="00AB1B9E" w:rsidRDefault="00AB1B9E">
            <w:pPr>
              <w:pStyle w:val="GPPTabele"/>
            </w:pPr>
            <w:r>
              <w:t>Podaci o količinama električne energije i cijenama za kućanstva i industriju prema Eurostatovoj metodologiji</w:t>
            </w:r>
          </w:p>
        </w:tc>
      </w:tr>
      <w:tr w:rsidR="00AB1B9E" w14:paraId="3BC1EECC" w14:textId="77777777" w:rsidTr="008D78C7">
        <w:tc>
          <w:tcPr>
            <w:tcW w:w="3004" w:type="dxa"/>
            <w:hideMark/>
          </w:tcPr>
          <w:p w14:paraId="090CDD99" w14:textId="77777777" w:rsidR="00AB1B9E" w:rsidRDefault="00AB1B9E">
            <w:pPr>
              <w:pStyle w:val="GPPTabele"/>
            </w:pPr>
            <w:r>
              <w:rPr>
                <w:b/>
                <w:i/>
                <w:color w:val="002060"/>
              </w:rPr>
              <w:t>Format prikupljanja podataka</w:t>
            </w:r>
          </w:p>
        </w:tc>
        <w:tc>
          <w:tcPr>
            <w:tcW w:w="7061" w:type="dxa"/>
            <w:hideMark/>
          </w:tcPr>
          <w:p w14:paraId="4D9DDA06" w14:textId="77777777" w:rsidR="00AB1B9E" w:rsidRDefault="00AB1B9E">
            <w:pPr>
              <w:pStyle w:val="GPPTabele"/>
            </w:pPr>
            <w:r>
              <w:t>Elektronički medij</w:t>
            </w:r>
          </w:p>
        </w:tc>
      </w:tr>
      <w:tr w:rsidR="00AB1B9E" w14:paraId="2E5864FB" w14:textId="77777777" w:rsidTr="008D78C7">
        <w:tc>
          <w:tcPr>
            <w:tcW w:w="3004" w:type="dxa"/>
            <w:hideMark/>
          </w:tcPr>
          <w:p w14:paraId="19F2E10D"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15B07A81" w14:textId="77777777" w:rsidR="00AB1B9E" w:rsidRDefault="00AB1B9E">
            <w:pPr>
              <w:pStyle w:val="GPPTabele"/>
            </w:pPr>
            <w:r>
              <w:t>Eurostatova metodologija prema Uredbi (EU) br. 2016/1952 Europskog parlamenta i Vijeća od 26. listopada 2016. o europskoj statistici cijena prirodnog plina i električne energije te stavljanju izvan snage Direktive 2008/92/EZ (SL L 311, 17. 11. 2016.)</w:t>
            </w:r>
            <w:r>
              <w:br/>
              <w:t>Statistički standardi za ispunjavanje Polugodišnjeg istraživanja o cijenama električne energije (ERG-3E), dostupni na internetskim stranicama Državnog zavoda za statistiku</w:t>
            </w:r>
            <w:r>
              <w:b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22847418" w14:textId="77777777" w:rsidTr="008D78C7">
        <w:tc>
          <w:tcPr>
            <w:tcW w:w="3004" w:type="dxa"/>
            <w:hideMark/>
          </w:tcPr>
          <w:p w14:paraId="1026BAEB" w14:textId="77777777" w:rsidR="00AB1B9E" w:rsidRDefault="00AB1B9E">
            <w:pPr>
              <w:pStyle w:val="GPPTabele"/>
            </w:pPr>
            <w:r>
              <w:rPr>
                <w:b/>
                <w:i/>
                <w:color w:val="002060"/>
              </w:rPr>
              <w:lastRenderedPageBreak/>
              <w:t>Veza s rezultatima ili aktivnostima u Programu</w:t>
            </w:r>
          </w:p>
        </w:tc>
        <w:tc>
          <w:tcPr>
            <w:tcW w:w="7061" w:type="dxa"/>
            <w:hideMark/>
          </w:tcPr>
          <w:p w14:paraId="38DD72A8" w14:textId="77777777" w:rsidR="00AB1B9E" w:rsidRDefault="00AB1B9E">
            <w:pPr>
              <w:pStyle w:val="GPPTabele"/>
            </w:pPr>
            <w:r>
              <w:t>Modul 3.2.1 Energetske statistike – proizvodnja</w:t>
            </w:r>
          </w:p>
        </w:tc>
      </w:tr>
      <w:tr w:rsidR="00AB1B9E" w14:paraId="049020AE" w14:textId="77777777" w:rsidTr="008D78C7">
        <w:tc>
          <w:tcPr>
            <w:tcW w:w="3004" w:type="dxa"/>
            <w:hideMark/>
          </w:tcPr>
          <w:p w14:paraId="4E66871F" w14:textId="77777777" w:rsidR="00AB1B9E" w:rsidRDefault="00AB1B9E">
            <w:pPr>
              <w:pStyle w:val="GPPTabele"/>
            </w:pPr>
            <w:r>
              <w:rPr>
                <w:b/>
                <w:i/>
                <w:color w:val="002060"/>
              </w:rPr>
              <w:t>Rokovi objavljivanja rezultata</w:t>
            </w:r>
          </w:p>
        </w:tc>
        <w:tc>
          <w:tcPr>
            <w:tcW w:w="7061" w:type="dxa"/>
            <w:hideMark/>
          </w:tcPr>
          <w:p w14:paraId="4E5A9843" w14:textId="77777777" w:rsidR="00AB1B9E" w:rsidRDefault="00AB1B9E">
            <w:pPr>
              <w:pStyle w:val="GPPTabele"/>
            </w:pPr>
            <w:r>
              <w:t>4 mjeseca od kraja referentnog razdoblja (objava u bazi)</w:t>
            </w:r>
          </w:p>
        </w:tc>
      </w:tr>
      <w:tr w:rsidR="00AB1B9E" w14:paraId="2ACE84AB" w14:textId="77777777" w:rsidTr="008D78C7">
        <w:tc>
          <w:tcPr>
            <w:tcW w:w="3004" w:type="dxa"/>
            <w:hideMark/>
          </w:tcPr>
          <w:p w14:paraId="28425AA0" w14:textId="77777777" w:rsidR="00AB1B9E" w:rsidRDefault="00AB1B9E">
            <w:pPr>
              <w:pStyle w:val="GPPTabele"/>
            </w:pPr>
            <w:r>
              <w:rPr>
                <w:b/>
                <w:i/>
                <w:color w:val="002060"/>
              </w:rPr>
              <w:t>Razina objavljivanja rezultata</w:t>
            </w:r>
          </w:p>
        </w:tc>
        <w:tc>
          <w:tcPr>
            <w:tcW w:w="7061" w:type="dxa"/>
            <w:hideMark/>
          </w:tcPr>
          <w:p w14:paraId="149B746F" w14:textId="77777777" w:rsidR="00AB1B9E" w:rsidRDefault="00AB1B9E">
            <w:pPr>
              <w:pStyle w:val="GPPTabele"/>
            </w:pPr>
            <w:r>
              <w:t>Republika Hrvatska</w:t>
            </w:r>
          </w:p>
        </w:tc>
      </w:tr>
      <w:tr w:rsidR="00AB1B9E" w14:paraId="598E3201" w14:textId="77777777" w:rsidTr="008D78C7">
        <w:tc>
          <w:tcPr>
            <w:tcW w:w="3004" w:type="dxa"/>
            <w:hideMark/>
          </w:tcPr>
          <w:p w14:paraId="4FC44C64" w14:textId="77777777" w:rsidR="00AB1B9E" w:rsidRDefault="00AB1B9E">
            <w:pPr>
              <w:pStyle w:val="GPPTabele"/>
            </w:pPr>
            <w:r>
              <w:rPr>
                <w:b/>
                <w:i/>
                <w:color w:val="002060"/>
              </w:rPr>
              <w:t>Relevantni nacionalni standardi</w:t>
            </w:r>
          </w:p>
        </w:tc>
        <w:tc>
          <w:tcPr>
            <w:tcW w:w="7061" w:type="dxa"/>
            <w:hideMark/>
          </w:tcPr>
          <w:p w14:paraId="38B381FA" w14:textId="77777777" w:rsidR="00AB1B9E" w:rsidRDefault="00AB1B9E">
            <w:pPr>
              <w:pStyle w:val="GPPTabele"/>
            </w:pPr>
            <w:r>
              <w:t>Statistički standardi za ispunjavanje Polugodišnjeg istraživanja o cijenama električne energije (ERG-3E ), dostupni na internetskim stranicama DZS-a</w:t>
            </w:r>
          </w:p>
        </w:tc>
      </w:tr>
      <w:tr w:rsidR="00AB1B9E" w14:paraId="773553A9" w14:textId="77777777" w:rsidTr="008D78C7">
        <w:tc>
          <w:tcPr>
            <w:tcW w:w="3004" w:type="dxa"/>
            <w:hideMark/>
          </w:tcPr>
          <w:p w14:paraId="3F213691" w14:textId="77777777" w:rsidR="00AB1B9E" w:rsidRDefault="00AB1B9E">
            <w:pPr>
              <w:pStyle w:val="GPPTabele"/>
            </w:pPr>
            <w:r>
              <w:rPr>
                <w:b/>
                <w:i/>
                <w:color w:val="002060"/>
              </w:rPr>
              <w:t>Pravna osnova Europske unije</w:t>
            </w:r>
          </w:p>
        </w:tc>
        <w:tc>
          <w:tcPr>
            <w:tcW w:w="7061" w:type="dxa"/>
            <w:hideMark/>
          </w:tcPr>
          <w:p w14:paraId="78372938" w14:textId="77777777" w:rsidR="00AB1B9E" w:rsidRDefault="00AB1B9E">
            <w:pPr>
              <w:pStyle w:val="GPPTabele"/>
            </w:pPr>
            <w:r>
              <w:t>Uredba (EU) 2016/1952 Europskog parlamenta i Vijeća od 26. listopada 2016. o europskoj statistici cijena prirodnog plina i električne energije te stavljanju izvan snage Direktive 2008/92/EZ (SL L 311, 17. 11 2016.),</w:t>
            </w:r>
            <w:r>
              <w:b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13DF0A5D" w14:textId="77777777" w:rsidTr="008D78C7">
        <w:tc>
          <w:tcPr>
            <w:tcW w:w="3004" w:type="dxa"/>
            <w:hideMark/>
          </w:tcPr>
          <w:p w14:paraId="53D76039" w14:textId="77777777" w:rsidR="00AB1B9E" w:rsidRDefault="00AB1B9E">
            <w:pPr>
              <w:pStyle w:val="GPPTabele"/>
            </w:pPr>
            <w:r>
              <w:rPr>
                <w:b/>
                <w:i/>
                <w:color w:val="002060"/>
              </w:rPr>
              <w:t>Ostali međunarodni standardi</w:t>
            </w:r>
          </w:p>
        </w:tc>
        <w:tc>
          <w:tcPr>
            <w:tcW w:w="7061" w:type="dxa"/>
            <w:hideMark/>
          </w:tcPr>
          <w:p w14:paraId="08933EDB" w14:textId="77777777" w:rsidR="00AB1B9E" w:rsidRDefault="00AB1B9E">
            <w:pPr>
              <w:pStyle w:val="GPPTabele"/>
            </w:pPr>
            <w:r>
              <w:t>Priručnik za statistike energije, Eurostat/IEA/OECD, 2004.</w:t>
            </w:r>
          </w:p>
        </w:tc>
      </w:tr>
    </w:tbl>
    <w:p w14:paraId="6E9D4B1A" w14:textId="77777777" w:rsidR="00AB1B9E" w:rsidRDefault="00AB1B9E" w:rsidP="00AB1B9E"/>
    <w:p w14:paraId="235722ED" w14:textId="4F0C5834" w:rsidR="00AB1B9E" w:rsidRDefault="00AB1B9E" w:rsidP="00AB1B9E">
      <w:pPr>
        <w:pStyle w:val="GPPOznaka"/>
      </w:pPr>
      <w:r>
        <w:rPr>
          <w:sz w:val="18"/>
        </w:rPr>
        <w:t>3.2.1-II-</w:t>
      </w:r>
      <w:r w:rsidR="00CD48F5">
        <w:rPr>
          <w:sz w:val="18"/>
        </w:rPr>
        <w:t>10</w:t>
      </w:r>
    </w:p>
    <w:p w14:paraId="60E3A8F3" w14:textId="77777777" w:rsidR="00AB1B9E" w:rsidRDefault="00AB1B9E" w:rsidP="00AB1B9E"/>
    <w:tbl>
      <w:tblPr>
        <w:tblW w:w="10206" w:type="dxa"/>
        <w:tblLook w:val="04A0" w:firstRow="1" w:lastRow="0" w:firstColumn="1" w:lastColumn="0" w:noHBand="0" w:noVBand="1"/>
      </w:tblPr>
      <w:tblGrid>
        <w:gridCol w:w="3004"/>
        <w:gridCol w:w="7202"/>
      </w:tblGrid>
      <w:tr w:rsidR="00AB1B9E" w14:paraId="6984AABB" w14:textId="77777777" w:rsidTr="008D78C7">
        <w:tc>
          <w:tcPr>
            <w:tcW w:w="3004" w:type="dxa"/>
            <w:hideMark/>
          </w:tcPr>
          <w:p w14:paraId="18D55DBA" w14:textId="77777777" w:rsidR="00AB1B9E" w:rsidRDefault="00AB1B9E">
            <w:pPr>
              <w:pStyle w:val="GPPTabele"/>
            </w:pPr>
            <w:r>
              <w:rPr>
                <w:b/>
                <w:color w:val="002060"/>
              </w:rPr>
              <w:t>II. Statističko istraživanje na temelju administrativnih izvora podataka</w:t>
            </w:r>
          </w:p>
        </w:tc>
        <w:tc>
          <w:tcPr>
            <w:tcW w:w="7202" w:type="dxa"/>
            <w:hideMark/>
          </w:tcPr>
          <w:p w14:paraId="4C796E2E" w14:textId="6FE9C1F9" w:rsidR="00AB1B9E" w:rsidRDefault="00AB1B9E">
            <w:pPr>
              <w:pStyle w:val="GPPTabele"/>
            </w:pPr>
            <w:r>
              <w:t xml:space="preserve">Broj </w:t>
            </w:r>
            <w:r w:rsidR="00CD48F5">
              <w:t>10</w:t>
            </w:r>
          </w:p>
        </w:tc>
      </w:tr>
      <w:tr w:rsidR="00AB1B9E" w14:paraId="4EFCDFCB" w14:textId="77777777" w:rsidTr="008D78C7">
        <w:tc>
          <w:tcPr>
            <w:tcW w:w="3004" w:type="dxa"/>
            <w:hideMark/>
          </w:tcPr>
          <w:p w14:paraId="2196C7D7" w14:textId="77777777" w:rsidR="00AB1B9E" w:rsidRDefault="00AB1B9E">
            <w:pPr>
              <w:pStyle w:val="GPPTabele"/>
            </w:pPr>
            <w:r>
              <w:rPr>
                <w:b/>
                <w:i/>
                <w:color w:val="002060"/>
              </w:rPr>
              <w:t>Nositelj službene statistike</w:t>
            </w:r>
          </w:p>
        </w:tc>
        <w:tc>
          <w:tcPr>
            <w:tcW w:w="7202" w:type="dxa"/>
            <w:hideMark/>
          </w:tcPr>
          <w:p w14:paraId="307D38E8" w14:textId="77777777" w:rsidR="00AB1B9E" w:rsidRDefault="00AB1B9E">
            <w:pPr>
              <w:pStyle w:val="GPPTabele"/>
            </w:pPr>
            <w:r>
              <w:t>Državni zavod za statistiku</w:t>
            </w:r>
          </w:p>
        </w:tc>
      </w:tr>
      <w:tr w:rsidR="00AB1B9E" w14:paraId="7A1DE5C7" w14:textId="77777777" w:rsidTr="008D78C7">
        <w:tc>
          <w:tcPr>
            <w:tcW w:w="3004" w:type="dxa"/>
            <w:hideMark/>
          </w:tcPr>
          <w:p w14:paraId="56223B79" w14:textId="77777777" w:rsidR="00AB1B9E" w:rsidRDefault="00AB1B9E">
            <w:pPr>
              <w:pStyle w:val="GPPTabele"/>
            </w:pPr>
            <w:r>
              <w:rPr>
                <w:b/>
                <w:i/>
                <w:color w:val="002060"/>
              </w:rPr>
              <w:t>Naziv statističke aktivnosti</w:t>
            </w:r>
          </w:p>
        </w:tc>
        <w:tc>
          <w:tcPr>
            <w:tcW w:w="7202" w:type="dxa"/>
            <w:hideMark/>
          </w:tcPr>
          <w:p w14:paraId="7A506ACB" w14:textId="555B8E40" w:rsidR="00AB1B9E" w:rsidRDefault="00AB1B9E">
            <w:pPr>
              <w:pStyle w:val="GPPNaziv"/>
            </w:pPr>
            <w:bookmarkStart w:id="335" w:name="_Toc176792058"/>
            <w:r>
              <w:t>Polugodišnje istraživanje o cijenama plina distribuiranoga plinovodima (ERG-3/P)</w:t>
            </w:r>
            <w:bookmarkEnd w:id="335"/>
          </w:p>
        </w:tc>
      </w:tr>
      <w:tr w:rsidR="00AB1B9E" w14:paraId="130346E6" w14:textId="77777777" w:rsidTr="008D78C7">
        <w:tc>
          <w:tcPr>
            <w:tcW w:w="3004" w:type="dxa"/>
            <w:hideMark/>
          </w:tcPr>
          <w:p w14:paraId="68050332" w14:textId="77777777" w:rsidR="00AB1B9E" w:rsidRDefault="00AB1B9E">
            <w:pPr>
              <w:pStyle w:val="GPPTabele"/>
            </w:pPr>
            <w:r>
              <w:rPr>
                <w:b/>
                <w:i/>
                <w:color w:val="002060"/>
              </w:rPr>
              <w:t>Periodičnost istraživanja</w:t>
            </w:r>
          </w:p>
        </w:tc>
        <w:tc>
          <w:tcPr>
            <w:tcW w:w="7202" w:type="dxa"/>
            <w:hideMark/>
          </w:tcPr>
          <w:p w14:paraId="23587167" w14:textId="77777777" w:rsidR="00AB1B9E" w:rsidRDefault="00AB1B9E">
            <w:pPr>
              <w:pStyle w:val="GPPTabele"/>
            </w:pPr>
            <w:r>
              <w:t>Polugodišnje</w:t>
            </w:r>
          </w:p>
        </w:tc>
      </w:tr>
      <w:tr w:rsidR="00AB1B9E" w14:paraId="5CEB4152" w14:textId="77777777" w:rsidTr="008D78C7">
        <w:tc>
          <w:tcPr>
            <w:tcW w:w="3004" w:type="dxa"/>
            <w:hideMark/>
          </w:tcPr>
          <w:p w14:paraId="7FC3AE28" w14:textId="77777777" w:rsidR="00AB1B9E" w:rsidRDefault="00AB1B9E">
            <w:pPr>
              <w:pStyle w:val="GPPTabele"/>
            </w:pPr>
            <w:r>
              <w:rPr>
                <w:b/>
                <w:i/>
                <w:color w:val="002060"/>
              </w:rPr>
              <w:t>Kratak opis rezultata</w:t>
            </w:r>
          </w:p>
        </w:tc>
        <w:tc>
          <w:tcPr>
            <w:tcW w:w="7202" w:type="dxa"/>
            <w:hideMark/>
          </w:tcPr>
          <w:p w14:paraId="10FD351D" w14:textId="77777777" w:rsidR="00AB1B9E" w:rsidRDefault="00AB1B9E">
            <w:pPr>
              <w:pStyle w:val="GPPTabele"/>
            </w:pPr>
            <w:r>
              <w:t>Cijene plina: a) prema vrsti kućanstva, b) prema vrsti industrijskih potrošača</w:t>
            </w:r>
          </w:p>
        </w:tc>
      </w:tr>
      <w:tr w:rsidR="00AB1B9E" w14:paraId="15E83508" w14:textId="77777777" w:rsidTr="008D78C7">
        <w:tc>
          <w:tcPr>
            <w:tcW w:w="3004" w:type="dxa"/>
            <w:hideMark/>
          </w:tcPr>
          <w:p w14:paraId="4835D1F0"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53C3B449" w14:textId="77777777" w:rsidR="00AB1B9E" w:rsidRDefault="00AB1B9E">
            <w:pPr>
              <w:pStyle w:val="GPPTabele"/>
            </w:pPr>
            <w:r>
              <w:t>Hrvatska energetska regulatorna agencija</w:t>
            </w:r>
          </w:p>
        </w:tc>
      </w:tr>
      <w:tr w:rsidR="00AB1B9E" w14:paraId="5349E571" w14:textId="77777777" w:rsidTr="008D78C7">
        <w:tc>
          <w:tcPr>
            <w:tcW w:w="3004" w:type="dxa"/>
            <w:hideMark/>
          </w:tcPr>
          <w:p w14:paraId="08472596" w14:textId="77777777" w:rsidR="00AB1B9E" w:rsidRDefault="00AB1B9E">
            <w:pPr>
              <w:pStyle w:val="GPPTabele"/>
            </w:pPr>
            <w:r>
              <w:rPr>
                <w:b/>
                <w:i/>
                <w:color w:val="002060"/>
              </w:rPr>
              <w:t>Načini prikupljanja podataka</w:t>
            </w:r>
          </w:p>
        </w:tc>
        <w:tc>
          <w:tcPr>
            <w:tcW w:w="7202" w:type="dxa"/>
            <w:hideMark/>
          </w:tcPr>
          <w:p w14:paraId="2C79AF61" w14:textId="77777777" w:rsidR="00AB1B9E" w:rsidRDefault="00AB1B9E">
            <w:pPr>
              <w:pStyle w:val="GPPTabele"/>
            </w:pPr>
            <w:r>
              <w:t>Administrativni izvor podataka</w:t>
            </w:r>
          </w:p>
        </w:tc>
      </w:tr>
      <w:tr w:rsidR="00AB1B9E" w14:paraId="252D1CFB" w14:textId="77777777" w:rsidTr="008D78C7">
        <w:tc>
          <w:tcPr>
            <w:tcW w:w="3004" w:type="dxa"/>
            <w:hideMark/>
          </w:tcPr>
          <w:p w14:paraId="54F40BA6" w14:textId="77777777" w:rsidR="00AB1B9E" w:rsidRDefault="00AB1B9E">
            <w:pPr>
              <w:pStyle w:val="GPPTabele"/>
            </w:pPr>
            <w:r>
              <w:rPr>
                <w:b/>
                <w:i/>
                <w:color w:val="002060"/>
              </w:rPr>
              <w:t>Rokovi za prijenos podataka</w:t>
            </w:r>
          </w:p>
        </w:tc>
        <w:tc>
          <w:tcPr>
            <w:tcW w:w="7202" w:type="dxa"/>
            <w:hideMark/>
          </w:tcPr>
          <w:p w14:paraId="316FB2DA" w14:textId="77777777" w:rsidR="00AB1B9E" w:rsidRDefault="00AB1B9E">
            <w:pPr>
              <w:pStyle w:val="GPPTabele"/>
            </w:pPr>
            <w:r>
              <w:t>15. veljače, 16. kolovoz</w:t>
            </w:r>
          </w:p>
        </w:tc>
      </w:tr>
      <w:tr w:rsidR="00AB1B9E" w14:paraId="7261ADE8" w14:textId="77777777" w:rsidTr="008D78C7">
        <w:tc>
          <w:tcPr>
            <w:tcW w:w="3004" w:type="dxa"/>
            <w:hideMark/>
          </w:tcPr>
          <w:p w14:paraId="4EBD7D1C"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5675704A" w14:textId="77777777" w:rsidR="00AB1B9E" w:rsidRDefault="00AB1B9E">
            <w:pPr>
              <w:pStyle w:val="GPPTabele"/>
            </w:pPr>
            <w:r>
              <w:t>Podaci o količinama plina i cijenama za kućanstva i industriju prema Eurostatovoj metodologiji</w:t>
            </w:r>
          </w:p>
        </w:tc>
      </w:tr>
      <w:tr w:rsidR="00AB1B9E" w14:paraId="409DCAA4" w14:textId="77777777" w:rsidTr="008D78C7">
        <w:tc>
          <w:tcPr>
            <w:tcW w:w="3004" w:type="dxa"/>
            <w:hideMark/>
          </w:tcPr>
          <w:p w14:paraId="2859941F" w14:textId="77777777" w:rsidR="00AB1B9E" w:rsidRDefault="00AB1B9E">
            <w:pPr>
              <w:pStyle w:val="GPPTabele"/>
            </w:pPr>
            <w:r>
              <w:rPr>
                <w:b/>
                <w:i/>
                <w:color w:val="002060"/>
              </w:rPr>
              <w:t>Format prikupljanja podataka</w:t>
            </w:r>
          </w:p>
        </w:tc>
        <w:tc>
          <w:tcPr>
            <w:tcW w:w="7202" w:type="dxa"/>
            <w:hideMark/>
          </w:tcPr>
          <w:p w14:paraId="0F94200A" w14:textId="77777777" w:rsidR="00AB1B9E" w:rsidRDefault="00AB1B9E">
            <w:pPr>
              <w:pStyle w:val="GPPTabele"/>
            </w:pPr>
            <w:r>
              <w:t>Elektronički medij</w:t>
            </w:r>
          </w:p>
        </w:tc>
      </w:tr>
      <w:tr w:rsidR="00AB1B9E" w14:paraId="4194D43C" w14:textId="77777777" w:rsidTr="008D78C7">
        <w:tc>
          <w:tcPr>
            <w:tcW w:w="3004" w:type="dxa"/>
            <w:hideMark/>
          </w:tcPr>
          <w:p w14:paraId="0073D976"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776A3C36" w14:textId="77777777" w:rsidR="00AB1B9E" w:rsidRDefault="00AB1B9E">
            <w:pPr>
              <w:pStyle w:val="GPPTabele"/>
            </w:pPr>
            <w:r>
              <w:t>Eurostatova metodologija prema Uredbi (EU) br. 2016/1952 Europskog parlamenta i Vijeća od 26. listopada 2016. o europskoj statistici cijena prirodnog plina i električne energije te stavljanju izvan snage Direktive 2008/92/EZ (SL L 311, 17. 11. 2016.)</w:t>
            </w:r>
            <w:r>
              <w:br/>
              <w:t>Statistički standardi za ispunjavanje Polugodišnjeg istraživanja o cijenama prirodnog plina isporućenog plinovodima (ERG-3P), dostupni na internetskim stranicama Državnog zavoda za statistiku</w:t>
            </w:r>
            <w:r>
              <w:b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24C8B195" w14:textId="77777777" w:rsidTr="008D78C7">
        <w:tc>
          <w:tcPr>
            <w:tcW w:w="3004" w:type="dxa"/>
            <w:hideMark/>
          </w:tcPr>
          <w:p w14:paraId="059EE77A" w14:textId="77777777" w:rsidR="00AB1B9E" w:rsidRDefault="00AB1B9E">
            <w:pPr>
              <w:pStyle w:val="GPPTabele"/>
            </w:pPr>
            <w:r>
              <w:rPr>
                <w:b/>
                <w:i/>
                <w:color w:val="002060"/>
              </w:rPr>
              <w:t>Veza s rezultatima ili aktivnostima u Programu</w:t>
            </w:r>
          </w:p>
        </w:tc>
        <w:tc>
          <w:tcPr>
            <w:tcW w:w="7202" w:type="dxa"/>
            <w:hideMark/>
          </w:tcPr>
          <w:p w14:paraId="3C22F974" w14:textId="77777777" w:rsidR="00AB1B9E" w:rsidRDefault="00AB1B9E">
            <w:pPr>
              <w:pStyle w:val="GPPTabele"/>
            </w:pPr>
            <w:r>
              <w:t>Modul 3.2.1 Energetske statistike – proizvodnja</w:t>
            </w:r>
          </w:p>
        </w:tc>
      </w:tr>
      <w:tr w:rsidR="00AB1B9E" w14:paraId="15A04A21" w14:textId="77777777" w:rsidTr="008D78C7">
        <w:tc>
          <w:tcPr>
            <w:tcW w:w="3004" w:type="dxa"/>
            <w:hideMark/>
          </w:tcPr>
          <w:p w14:paraId="42515DD2" w14:textId="77777777" w:rsidR="00AB1B9E" w:rsidRDefault="00AB1B9E">
            <w:pPr>
              <w:pStyle w:val="GPPTabele"/>
            </w:pPr>
            <w:r>
              <w:rPr>
                <w:b/>
                <w:i/>
                <w:color w:val="002060"/>
              </w:rPr>
              <w:t>Rokovi objavljivanja rezultata</w:t>
            </w:r>
          </w:p>
        </w:tc>
        <w:tc>
          <w:tcPr>
            <w:tcW w:w="7202" w:type="dxa"/>
            <w:hideMark/>
          </w:tcPr>
          <w:p w14:paraId="46892013" w14:textId="77777777" w:rsidR="00AB1B9E" w:rsidRDefault="00AB1B9E">
            <w:pPr>
              <w:pStyle w:val="GPPTabele"/>
            </w:pPr>
            <w:r>
              <w:t>4 mjeseca od kraja referentnog razdoblja (objava u bazi)</w:t>
            </w:r>
          </w:p>
        </w:tc>
      </w:tr>
      <w:tr w:rsidR="00AB1B9E" w14:paraId="224541FF" w14:textId="77777777" w:rsidTr="008D78C7">
        <w:tc>
          <w:tcPr>
            <w:tcW w:w="3004" w:type="dxa"/>
            <w:hideMark/>
          </w:tcPr>
          <w:p w14:paraId="41488391" w14:textId="77777777" w:rsidR="00AB1B9E" w:rsidRDefault="00AB1B9E">
            <w:pPr>
              <w:pStyle w:val="GPPTabele"/>
            </w:pPr>
            <w:r>
              <w:rPr>
                <w:b/>
                <w:i/>
                <w:color w:val="002060"/>
              </w:rPr>
              <w:lastRenderedPageBreak/>
              <w:t>Razina objavljivanja rezultata</w:t>
            </w:r>
          </w:p>
        </w:tc>
        <w:tc>
          <w:tcPr>
            <w:tcW w:w="7202" w:type="dxa"/>
            <w:hideMark/>
          </w:tcPr>
          <w:p w14:paraId="15EC38A1" w14:textId="77777777" w:rsidR="00AB1B9E" w:rsidRDefault="00AB1B9E">
            <w:pPr>
              <w:pStyle w:val="GPPTabele"/>
            </w:pPr>
            <w:r>
              <w:t>Republika Hrvatska</w:t>
            </w:r>
          </w:p>
        </w:tc>
      </w:tr>
      <w:tr w:rsidR="00AB1B9E" w14:paraId="26192B0A" w14:textId="77777777" w:rsidTr="008D78C7">
        <w:tc>
          <w:tcPr>
            <w:tcW w:w="3004" w:type="dxa"/>
            <w:hideMark/>
          </w:tcPr>
          <w:p w14:paraId="56018E61" w14:textId="77777777" w:rsidR="00AB1B9E" w:rsidRDefault="00AB1B9E">
            <w:pPr>
              <w:pStyle w:val="GPPTabele"/>
            </w:pPr>
            <w:r>
              <w:rPr>
                <w:b/>
                <w:i/>
                <w:color w:val="002060"/>
              </w:rPr>
              <w:t>Relevantni nacionalni standardi</w:t>
            </w:r>
          </w:p>
        </w:tc>
        <w:tc>
          <w:tcPr>
            <w:tcW w:w="7202" w:type="dxa"/>
            <w:hideMark/>
          </w:tcPr>
          <w:p w14:paraId="14C008AA" w14:textId="77777777" w:rsidR="00AB1B9E" w:rsidRDefault="00AB1B9E">
            <w:pPr>
              <w:pStyle w:val="GPPTabele"/>
            </w:pPr>
            <w:r>
              <w:t>Statistički standardi za ispunjavanje Polugodišnjeg istraživanja o cijenama prirodnog plina isporučenog plinovodima (ERG-3P ), dostupni na internetskim stranicama DZS-a</w:t>
            </w:r>
          </w:p>
        </w:tc>
      </w:tr>
      <w:tr w:rsidR="00AB1B9E" w14:paraId="3D74B0C7" w14:textId="77777777" w:rsidTr="008D78C7">
        <w:tc>
          <w:tcPr>
            <w:tcW w:w="3004" w:type="dxa"/>
            <w:hideMark/>
          </w:tcPr>
          <w:p w14:paraId="2E94EAD6" w14:textId="77777777" w:rsidR="00AB1B9E" w:rsidRDefault="00AB1B9E">
            <w:pPr>
              <w:pStyle w:val="GPPTabele"/>
            </w:pPr>
            <w:r>
              <w:rPr>
                <w:b/>
                <w:i/>
                <w:color w:val="002060"/>
              </w:rPr>
              <w:t>Pravna osnova Europske unije</w:t>
            </w:r>
          </w:p>
        </w:tc>
        <w:tc>
          <w:tcPr>
            <w:tcW w:w="7202" w:type="dxa"/>
            <w:hideMark/>
          </w:tcPr>
          <w:p w14:paraId="2201E32B" w14:textId="77777777" w:rsidR="00AB1B9E" w:rsidRDefault="00AB1B9E">
            <w:pPr>
              <w:pStyle w:val="GPPTabele"/>
            </w:pPr>
            <w:r>
              <w:t>Uredba (EU) 2016/1952 Europskog parlamenta i Vijeća od 26. listopada 2016. o europskoj statistici cijena prirodnog plina i električne energije te stavljanju izvan snage Direktive 2008/92/EZ (SL L 311, 17. 11 2016.)</w:t>
            </w:r>
            <w:r>
              <w:b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0649480E" w14:textId="77777777" w:rsidTr="008D78C7">
        <w:tc>
          <w:tcPr>
            <w:tcW w:w="3004" w:type="dxa"/>
            <w:hideMark/>
          </w:tcPr>
          <w:p w14:paraId="40AE990F" w14:textId="77777777" w:rsidR="00AB1B9E" w:rsidRDefault="00AB1B9E">
            <w:pPr>
              <w:pStyle w:val="GPPTabele"/>
            </w:pPr>
            <w:r>
              <w:rPr>
                <w:b/>
                <w:i/>
                <w:color w:val="002060"/>
              </w:rPr>
              <w:t>Ostali međunarodni standardi</w:t>
            </w:r>
          </w:p>
        </w:tc>
        <w:tc>
          <w:tcPr>
            <w:tcW w:w="7202" w:type="dxa"/>
            <w:hideMark/>
          </w:tcPr>
          <w:p w14:paraId="0532BB54" w14:textId="77777777" w:rsidR="00AB1B9E" w:rsidRDefault="00AB1B9E">
            <w:pPr>
              <w:pStyle w:val="GPPTabele"/>
            </w:pPr>
            <w:r>
              <w:t>Priručnik za statistike energije, Eurostat/IEA/OECD, 2004.</w:t>
            </w:r>
          </w:p>
        </w:tc>
      </w:tr>
    </w:tbl>
    <w:p w14:paraId="445DFFF3" w14:textId="77777777" w:rsidR="00AB1B9E" w:rsidRDefault="00AB1B9E" w:rsidP="00AB1B9E"/>
    <w:p w14:paraId="6530F653" w14:textId="77777777" w:rsidR="00AB1B9E" w:rsidRDefault="00AB1B9E" w:rsidP="00AB1B9E">
      <w:pPr>
        <w:pStyle w:val="GPPOznaka"/>
      </w:pPr>
      <w:r>
        <w:rPr>
          <w:sz w:val="18"/>
        </w:rPr>
        <w:t>3.2.1-III-11</w:t>
      </w:r>
    </w:p>
    <w:p w14:paraId="2266C152" w14:textId="77777777" w:rsidR="00AB1B9E" w:rsidRDefault="00AB1B9E" w:rsidP="00AB1B9E"/>
    <w:tbl>
      <w:tblPr>
        <w:tblW w:w="10206" w:type="dxa"/>
        <w:tblLook w:val="04A0" w:firstRow="1" w:lastRow="0" w:firstColumn="1" w:lastColumn="0" w:noHBand="0" w:noVBand="1"/>
      </w:tblPr>
      <w:tblGrid>
        <w:gridCol w:w="3004"/>
        <w:gridCol w:w="7202"/>
      </w:tblGrid>
      <w:tr w:rsidR="00AB1B9E" w14:paraId="6E88D818" w14:textId="77777777" w:rsidTr="008D78C7">
        <w:tc>
          <w:tcPr>
            <w:tcW w:w="3004" w:type="dxa"/>
            <w:hideMark/>
          </w:tcPr>
          <w:p w14:paraId="5B13213B"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07EEC85A" w14:textId="77777777" w:rsidR="00AB1B9E" w:rsidRDefault="00AB1B9E">
            <w:pPr>
              <w:pStyle w:val="GPPTabele"/>
            </w:pPr>
            <w:r>
              <w:t>Broj 11</w:t>
            </w:r>
          </w:p>
        </w:tc>
      </w:tr>
      <w:tr w:rsidR="00AB1B9E" w14:paraId="20B66421" w14:textId="77777777" w:rsidTr="008D78C7">
        <w:tc>
          <w:tcPr>
            <w:tcW w:w="3004" w:type="dxa"/>
            <w:hideMark/>
          </w:tcPr>
          <w:p w14:paraId="12D701CA" w14:textId="77777777" w:rsidR="00AB1B9E" w:rsidRDefault="00AB1B9E">
            <w:pPr>
              <w:pStyle w:val="GPPTabele"/>
            </w:pPr>
            <w:r>
              <w:rPr>
                <w:b/>
                <w:i/>
                <w:color w:val="002060"/>
              </w:rPr>
              <w:t>Nositelj službene statistike</w:t>
            </w:r>
          </w:p>
        </w:tc>
        <w:tc>
          <w:tcPr>
            <w:tcW w:w="7202" w:type="dxa"/>
            <w:hideMark/>
          </w:tcPr>
          <w:p w14:paraId="5D6C599A" w14:textId="77777777" w:rsidR="00AB1B9E" w:rsidRDefault="00AB1B9E">
            <w:pPr>
              <w:pStyle w:val="GPPTabele"/>
            </w:pPr>
            <w:r>
              <w:t>Državni zavod za statistiku</w:t>
            </w:r>
          </w:p>
        </w:tc>
      </w:tr>
      <w:tr w:rsidR="00AB1B9E" w14:paraId="113BFBC3" w14:textId="77777777" w:rsidTr="008D78C7">
        <w:tc>
          <w:tcPr>
            <w:tcW w:w="3004" w:type="dxa"/>
            <w:hideMark/>
          </w:tcPr>
          <w:p w14:paraId="102C1125" w14:textId="77777777" w:rsidR="00AB1B9E" w:rsidRDefault="00AB1B9E">
            <w:pPr>
              <w:pStyle w:val="GPPTabele"/>
            </w:pPr>
            <w:r>
              <w:rPr>
                <w:b/>
                <w:i/>
                <w:color w:val="002060"/>
              </w:rPr>
              <w:t>Naziv statističke aktivnosti</w:t>
            </w:r>
          </w:p>
        </w:tc>
        <w:tc>
          <w:tcPr>
            <w:tcW w:w="7202" w:type="dxa"/>
            <w:hideMark/>
          </w:tcPr>
          <w:p w14:paraId="059A730A" w14:textId="6C8432B6" w:rsidR="00AB1B9E" w:rsidRDefault="00AB1B9E">
            <w:pPr>
              <w:pStyle w:val="GPPNaziv"/>
            </w:pPr>
            <w:bookmarkStart w:id="336" w:name="_Toc176792059"/>
            <w:r>
              <w:t>Energetska bilanca Republike Hrvatske</w:t>
            </w:r>
            <w:bookmarkEnd w:id="336"/>
          </w:p>
        </w:tc>
      </w:tr>
      <w:tr w:rsidR="00AB1B9E" w14:paraId="4561E29C" w14:textId="77777777" w:rsidTr="008D78C7">
        <w:tc>
          <w:tcPr>
            <w:tcW w:w="3004" w:type="dxa"/>
            <w:hideMark/>
          </w:tcPr>
          <w:p w14:paraId="45361300" w14:textId="77777777" w:rsidR="00AB1B9E" w:rsidRDefault="00AB1B9E">
            <w:pPr>
              <w:pStyle w:val="GPPTabele"/>
            </w:pPr>
            <w:r>
              <w:rPr>
                <w:b/>
                <w:i/>
                <w:color w:val="002060"/>
              </w:rPr>
              <w:t>Kratak opis aktivnosti</w:t>
            </w:r>
          </w:p>
        </w:tc>
        <w:tc>
          <w:tcPr>
            <w:tcW w:w="7202" w:type="dxa"/>
            <w:hideMark/>
          </w:tcPr>
          <w:p w14:paraId="4683B274" w14:textId="77777777" w:rsidR="00AB1B9E" w:rsidRDefault="00AB1B9E">
            <w:pPr>
              <w:pStyle w:val="GPPTabele"/>
            </w:pPr>
            <w:r>
              <w:t>Sastavljanje Energetske bilance Republike Hrvatske odnosno sastavljanje pet zajedničkih godišnjih upitnika za Eurostat, Statistički ured UN-a, IEA/OECD i Eurostatovog upitnika o udjelu obnovljive energije u ukupnoj potrošnji energije</w:t>
            </w:r>
            <w:r>
              <w:br/>
              <w:t>U Energetskoj bilanci prate se svi oblici primarne, transformirane i potrošene energije, zatim uvoz, izvoz, zalihe, gubici i  potrošnja energije</w:t>
            </w:r>
          </w:p>
        </w:tc>
      </w:tr>
      <w:tr w:rsidR="00AB1B9E" w14:paraId="6A39B860" w14:textId="77777777" w:rsidTr="008D78C7">
        <w:tc>
          <w:tcPr>
            <w:tcW w:w="3004" w:type="dxa"/>
            <w:hideMark/>
          </w:tcPr>
          <w:p w14:paraId="573F45AD" w14:textId="77777777" w:rsidR="00AB1B9E" w:rsidRDefault="00AB1B9E">
            <w:pPr>
              <w:pStyle w:val="GPPTabele"/>
            </w:pPr>
            <w:r>
              <w:rPr>
                <w:b/>
                <w:i/>
                <w:color w:val="002060"/>
              </w:rPr>
              <w:t>Ciljevi koje treba ostvariti tijekom godine</w:t>
            </w:r>
          </w:p>
        </w:tc>
        <w:tc>
          <w:tcPr>
            <w:tcW w:w="7202" w:type="dxa"/>
            <w:hideMark/>
          </w:tcPr>
          <w:p w14:paraId="3160D0DF" w14:textId="77777777" w:rsidR="00AB1B9E" w:rsidRDefault="00AB1B9E">
            <w:pPr>
              <w:pStyle w:val="GPPTabele"/>
            </w:pPr>
            <w:r>
              <w:t>Sastaviti Energetsku bilancu Republike Hrvatske odnosno pet zajedničkih godišnjih upitnika za Eurostat, Statistički ured UN-a, IEA/OECD i Eurostatov upitnik o udjelu obnovljive energije u ukupnoj potrošnji energije</w:t>
            </w:r>
          </w:p>
        </w:tc>
      </w:tr>
      <w:tr w:rsidR="00AB1B9E" w14:paraId="59FFA6CE" w14:textId="77777777" w:rsidTr="008D78C7">
        <w:tc>
          <w:tcPr>
            <w:tcW w:w="3004" w:type="dxa"/>
            <w:hideMark/>
          </w:tcPr>
          <w:p w14:paraId="43633203" w14:textId="77777777" w:rsidR="00AB1B9E" w:rsidRDefault="00AB1B9E">
            <w:pPr>
              <w:pStyle w:val="GPPTabele"/>
            </w:pPr>
            <w:r>
              <w:rPr>
                <w:b/>
                <w:i/>
                <w:color w:val="002060"/>
              </w:rPr>
              <w:t>Relevantni nacionalni standardi</w:t>
            </w:r>
          </w:p>
        </w:tc>
        <w:tc>
          <w:tcPr>
            <w:tcW w:w="7202" w:type="dxa"/>
            <w:hideMark/>
          </w:tcPr>
          <w:p w14:paraId="4F826F96" w14:textId="77777777" w:rsidR="00AB1B9E" w:rsidRDefault="00AB1B9E">
            <w:pPr>
              <w:pStyle w:val="GPPTabele"/>
            </w:pPr>
            <w:r>
              <w:t>Klasifikacija proizvoda po djelatnostima Republike Hrvatske – KPD 2015. ((„Narodne novine“, broj 157/14.)</w:t>
            </w:r>
            <w:r>
              <w:br/>
              <w:t>Statistički standardi za Mjesečno istraživanje o industrijskoj proizvodnji i zaposlenim osobama (IND-1/KPS/M), revidirana verzija, uključujući Nomenklaturu industrijskih proizvoda – NIPUM 2025., dostupni i na internetskim stranicama DZS-a.</w:t>
            </w:r>
            <w:r>
              <w:br/>
              <w:t>Statistički standardi za Godišnje istraživanje o utrošku sirovina, materijala i energenta u industriji (IND-21/REPRO) uključujući NRMI 2016., dostupni i na internetskim stranicama DZS-a.</w:t>
            </w:r>
            <w:r>
              <w:br/>
              <w:t>Odluka o Nacionalnoj klasifikaciji djelatnosti 2025. - NKD 2025. („Narodne novine“, broj 47/24.)</w:t>
            </w:r>
          </w:p>
        </w:tc>
      </w:tr>
      <w:tr w:rsidR="00AB1B9E" w14:paraId="22DEB6D8" w14:textId="77777777" w:rsidTr="008D78C7">
        <w:tc>
          <w:tcPr>
            <w:tcW w:w="3004" w:type="dxa"/>
            <w:hideMark/>
          </w:tcPr>
          <w:p w14:paraId="3FAF1A75" w14:textId="77777777" w:rsidR="00AB1B9E" w:rsidRDefault="00AB1B9E">
            <w:pPr>
              <w:pStyle w:val="GPPTabele"/>
            </w:pPr>
            <w:r>
              <w:rPr>
                <w:b/>
                <w:i/>
                <w:color w:val="002060"/>
              </w:rPr>
              <w:t>Pravna osnova Europske unije</w:t>
            </w:r>
          </w:p>
        </w:tc>
        <w:tc>
          <w:tcPr>
            <w:tcW w:w="7202" w:type="dxa"/>
            <w:hideMark/>
          </w:tcPr>
          <w:p w14:paraId="3B96CA61" w14:textId="77777777" w:rsidR="00AB1B9E" w:rsidRDefault="00AB1B9E">
            <w:pPr>
              <w:pStyle w:val="GPPTabele"/>
            </w:pPr>
            <w: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7B572E76" w14:textId="77777777" w:rsidTr="008D78C7">
        <w:tc>
          <w:tcPr>
            <w:tcW w:w="3004" w:type="dxa"/>
            <w:hideMark/>
          </w:tcPr>
          <w:p w14:paraId="55193A82" w14:textId="77777777" w:rsidR="00AB1B9E" w:rsidRDefault="00AB1B9E">
            <w:pPr>
              <w:pStyle w:val="GPPTabele"/>
            </w:pPr>
            <w:r>
              <w:rPr>
                <w:b/>
                <w:i/>
                <w:color w:val="002060"/>
              </w:rPr>
              <w:t>Ostali međunarodni standardi</w:t>
            </w:r>
          </w:p>
        </w:tc>
        <w:tc>
          <w:tcPr>
            <w:tcW w:w="7202" w:type="dxa"/>
            <w:hideMark/>
          </w:tcPr>
          <w:p w14:paraId="43E6765A" w14:textId="77777777" w:rsidR="00AB1B9E" w:rsidRDefault="00AB1B9E">
            <w:pPr>
              <w:pStyle w:val="GPPTabele"/>
            </w:pPr>
            <w:r>
              <w:t>Priručnik za statistike energije, Eurostat/IEA/OECD, 2004.</w:t>
            </w:r>
          </w:p>
        </w:tc>
      </w:tr>
    </w:tbl>
    <w:p w14:paraId="5A9E67EA" w14:textId="77777777" w:rsidR="00AB1B9E" w:rsidRDefault="00AB1B9E" w:rsidP="00AB1B9E"/>
    <w:p w14:paraId="0A057060" w14:textId="77777777" w:rsidR="008D78C7" w:rsidRDefault="008D78C7">
      <w:pPr>
        <w:spacing w:after="200" w:line="276" w:lineRule="auto"/>
        <w:jc w:val="left"/>
        <w:rPr>
          <w:rFonts w:ascii="Arial Narrow" w:hAnsi="Arial Narrow"/>
          <w:b/>
          <w:kern w:val="0"/>
          <w:sz w:val="18"/>
        </w:rPr>
      </w:pPr>
      <w:r>
        <w:rPr>
          <w:sz w:val="18"/>
        </w:rPr>
        <w:br w:type="page"/>
      </w:r>
    </w:p>
    <w:p w14:paraId="0DB4C9BA" w14:textId="4956BFDF" w:rsidR="00AB1B9E" w:rsidRDefault="00AB1B9E" w:rsidP="00AB1B9E">
      <w:pPr>
        <w:pStyle w:val="GPPPodpodrucje"/>
      </w:pPr>
      <w:bookmarkStart w:id="337" w:name="_Toc176792060"/>
      <w:r>
        <w:rPr>
          <w:sz w:val="18"/>
        </w:rPr>
        <w:lastRenderedPageBreak/>
        <w:t>Modul 3.2.2 ENERGETSKE STATISTIKE - METODOLOGIJA I RAZVOJ</w:t>
      </w:r>
      <w:bookmarkEnd w:id="337"/>
    </w:p>
    <w:p w14:paraId="6BAB968C" w14:textId="77777777" w:rsidR="00AB1B9E" w:rsidRDefault="00AB1B9E" w:rsidP="00AB1B9E"/>
    <w:p w14:paraId="30BB589E" w14:textId="77777777" w:rsidR="00AB1B9E" w:rsidRDefault="00AB1B9E" w:rsidP="00AB1B9E">
      <w:pPr>
        <w:pStyle w:val="GPPOznaka"/>
      </w:pPr>
      <w:r>
        <w:rPr>
          <w:sz w:val="18"/>
        </w:rPr>
        <w:t>3.2.2-III-1</w:t>
      </w:r>
    </w:p>
    <w:p w14:paraId="1E4384A2" w14:textId="77777777" w:rsidR="00AB1B9E" w:rsidRDefault="00AB1B9E" w:rsidP="00AB1B9E"/>
    <w:tbl>
      <w:tblPr>
        <w:tblW w:w="10206" w:type="dxa"/>
        <w:tblLook w:val="04A0" w:firstRow="1" w:lastRow="0" w:firstColumn="1" w:lastColumn="0" w:noHBand="0" w:noVBand="1"/>
      </w:tblPr>
      <w:tblGrid>
        <w:gridCol w:w="3004"/>
        <w:gridCol w:w="7202"/>
      </w:tblGrid>
      <w:tr w:rsidR="00AB1B9E" w14:paraId="51A3EE64" w14:textId="77777777" w:rsidTr="008D78C7">
        <w:tc>
          <w:tcPr>
            <w:tcW w:w="3004" w:type="dxa"/>
            <w:hideMark/>
          </w:tcPr>
          <w:p w14:paraId="1F440F86"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111444E6" w14:textId="77777777" w:rsidR="00AB1B9E" w:rsidRDefault="00AB1B9E">
            <w:pPr>
              <w:pStyle w:val="GPPTabele"/>
            </w:pPr>
            <w:r>
              <w:t>Broj 1</w:t>
            </w:r>
          </w:p>
        </w:tc>
      </w:tr>
      <w:tr w:rsidR="00AB1B9E" w14:paraId="4C531053" w14:textId="77777777" w:rsidTr="008D78C7">
        <w:tc>
          <w:tcPr>
            <w:tcW w:w="3004" w:type="dxa"/>
            <w:hideMark/>
          </w:tcPr>
          <w:p w14:paraId="18FD4D12" w14:textId="77777777" w:rsidR="00AB1B9E" w:rsidRDefault="00AB1B9E">
            <w:pPr>
              <w:pStyle w:val="GPPTabele"/>
            </w:pPr>
            <w:r>
              <w:rPr>
                <w:b/>
                <w:i/>
                <w:color w:val="002060"/>
              </w:rPr>
              <w:t>Nositelj službene statistike</w:t>
            </w:r>
          </w:p>
        </w:tc>
        <w:tc>
          <w:tcPr>
            <w:tcW w:w="7202" w:type="dxa"/>
            <w:hideMark/>
          </w:tcPr>
          <w:p w14:paraId="48825DBE" w14:textId="77777777" w:rsidR="00AB1B9E" w:rsidRDefault="00AB1B9E">
            <w:pPr>
              <w:pStyle w:val="GPPTabele"/>
            </w:pPr>
            <w:r>
              <w:t>Državni zavod za statistiku</w:t>
            </w:r>
          </w:p>
        </w:tc>
      </w:tr>
      <w:tr w:rsidR="00AB1B9E" w14:paraId="18D02FB1" w14:textId="77777777" w:rsidTr="008D78C7">
        <w:tc>
          <w:tcPr>
            <w:tcW w:w="3004" w:type="dxa"/>
            <w:hideMark/>
          </w:tcPr>
          <w:p w14:paraId="29A612E0" w14:textId="77777777" w:rsidR="00AB1B9E" w:rsidRDefault="00AB1B9E">
            <w:pPr>
              <w:pStyle w:val="GPPTabele"/>
            </w:pPr>
            <w:r>
              <w:rPr>
                <w:b/>
                <w:i/>
                <w:color w:val="002060"/>
              </w:rPr>
              <w:t>Naziv statističke aktivnosti</w:t>
            </w:r>
          </w:p>
        </w:tc>
        <w:tc>
          <w:tcPr>
            <w:tcW w:w="7202" w:type="dxa"/>
            <w:hideMark/>
          </w:tcPr>
          <w:p w14:paraId="632EE33B" w14:textId="7CD05170" w:rsidR="00AB1B9E" w:rsidRDefault="00AB1B9E">
            <w:pPr>
              <w:pStyle w:val="GPPNaziv"/>
            </w:pPr>
            <w:bookmarkStart w:id="338" w:name="_Toc176792061"/>
            <w:r>
              <w:t>Energetske statistike Republike Hrvatske</w:t>
            </w:r>
            <w:bookmarkEnd w:id="338"/>
          </w:p>
        </w:tc>
      </w:tr>
      <w:tr w:rsidR="00AB1B9E" w14:paraId="31E9B90B" w14:textId="77777777" w:rsidTr="008D78C7">
        <w:tc>
          <w:tcPr>
            <w:tcW w:w="3004" w:type="dxa"/>
            <w:hideMark/>
          </w:tcPr>
          <w:p w14:paraId="05C26A4D" w14:textId="77777777" w:rsidR="00AB1B9E" w:rsidRDefault="00AB1B9E">
            <w:pPr>
              <w:pStyle w:val="GPPTabele"/>
            </w:pPr>
            <w:r>
              <w:rPr>
                <w:b/>
                <w:i/>
                <w:color w:val="002060"/>
              </w:rPr>
              <w:t>Kratak opis aktivnosti</w:t>
            </w:r>
          </w:p>
        </w:tc>
        <w:tc>
          <w:tcPr>
            <w:tcW w:w="7202" w:type="dxa"/>
            <w:hideMark/>
          </w:tcPr>
          <w:p w14:paraId="0E74CD04" w14:textId="77777777" w:rsidR="00AB1B9E" w:rsidRDefault="00AB1B9E">
            <w:pPr>
              <w:pStyle w:val="GPPTabele"/>
            </w:pPr>
            <w:r>
              <w:t>U području energetske statistike, nastavit će se sa aktivnostima prikupljanja podataka, njihove obrade, verifikacije i diseminacije uz proširenje korištenja administrativnih izvora podataka te ažuriranje pokazatelja kvalitete za energetske statistike u skladu s Eurostatovim zahtjevima.</w:t>
            </w:r>
          </w:p>
        </w:tc>
      </w:tr>
      <w:tr w:rsidR="00AB1B9E" w14:paraId="06442674" w14:textId="77777777" w:rsidTr="008D78C7">
        <w:tc>
          <w:tcPr>
            <w:tcW w:w="3004" w:type="dxa"/>
            <w:hideMark/>
          </w:tcPr>
          <w:p w14:paraId="6E6CA360" w14:textId="77777777" w:rsidR="00AB1B9E" w:rsidRDefault="00AB1B9E">
            <w:pPr>
              <w:pStyle w:val="GPPTabele"/>
            </w:pPr>
            <w:r>
              <w:rPr>
                <w:b/>
                <w:i/>
                <w:color w:val="002060"/>
              </w:rPr>
              <w:t>Ciljevi koje treba ostvariti tijekom godine</w:t>
            </w:r>
          </w:p>
        </w:tc>
        <w:tc>
          <w:tcPr>
            <w:tcW w:w="7202" w:type="dxa"/>
            <w:hideMark/>
          </w:tcPr>
          <w:p w14:paraId="58C4858C" w14:textId="77777777" w:rsidR="00AB1B9E" w:rsidRDefault="00AB1B9E">
            <w:pPr>
              <w:pStyle w:val="GPPTabele"/>
            </w:pPr>
            <w:r>
              <w:t>Izrada revidiranih statističkih standarda.</w:t>
            </w:r>
          </w:p>
        </w:tc>
      </w:tr>
      <w:tr w:rsidR="00AB1B9E" w14:paraId="4A79F233" w14:textId="77777777" w:rsidTr="008D78C7">
        <w:tc>
          <w:tcPr>
            <w:tcW w:w="3004" w:type="dxa"/>
            <w:hideMark/>
          </w:tcPr>
          <w:p w14:paraId="7F83D467" w14:textId="77777777" w:rsidR="00AB1B9E" w:rsidRDefault="00AB1B9E">
            <w:pPr>
              <w:pStyle w:val="GPPTabele"/>
            </w:pPr>
            <w:r>
              <w:rPr>
                <w:b/>
                <w:i/>
                <w:color w:val="002060"/>
              </w:rPr>
              <w:t>Relevantni nacionalni standardi</w:t>
            </w:r>
          </w:p>
        </w:tc>
        <w:tc>
          <w:tcPr>
            <w:tcW w:w="7202" w:type="dxa"/>
            <w:hideMark/>
          </w:tcPr>
          <w:p w14:paraId="7F787052" w14:textId="77777777" w:rsidR="00AB1B9E" w:rsidRDefault="00AB1B9E">
            <w:pPr>
              <w:pStyle w:val="GPPTabele"/>
            </w:pPr>
            <w:r>
              <w:t>Klasifikacija proizvoda po djelatnostima Republike Hrvatske – KPD 2015. ("Narodne novine", broj 157/14.)</w:t>
            </w:r>
            <w:r>
              <w:br/>
              <w:t>Statistički standardi za Mjesečno istraživanje o industrijskoj proizvodnji i zaposlenim osobama (IND-1/KPS/M), revidirana verzija, uklj. Nomenklaturu industrijskih proizvoda – NIPUM 2025., dostupni i na internetskim stranicama DZS-a</w:t>
            </w:r>
            <w:r>
              <w:br/>
              <w:t>Statistički standardi za Godišnje istraživanje o utrošku sirovina, materijala i energenata u industriji (IND-21/REPRO) uključujući NRMI 2016., dostupni i na internetskim stranicama DZS-a</w:t>
            </w:r>
            <w:r>
              <w:br/>
              <w:t>Odluka o Nacionalnoj klasifikaciji djelatnosti 2025. - NKD 2025. („Narodne novine“, broj 47/24.)</w:t>
            </w:r>
          </w:p>
        </w:tc>
      </w:tr>
      <w:tr w:rsidR="00AB1B9E" w14:paraId="217D625E" w14:textId="77777777" w:rsidTr="008D78C7">
        <w:tc>
          <w:tcPr>
            <w:tcW w:w="3004" w:type="dxa"/>
            <w:hideMark/>
          </w:tcPr>
          <w:p w14:paraId="434D6478" w14:textId="77777777" w:rsidR="00AB1B9E" w:rsidRDefault="00AB1B9E">
            <w:pPr>
              <w:pStyle w:val="GPPTabele"/>
            </w:pPr>
            <w:r>
              <w:rPr>
                <w:b/>
                <w:i/>
                <w:color w:val="002060"/>
              </w:rPr>
              <w:t>Pravna osnova Europske unije</w:t>
            </w:r>
          </w:p>
        </w:tc>
        <w:tc>
          <w:tcPr>
            <w:tcW w:w="7202" w:type="dxa"/>
            <w:hideMark/>
          </w:tcPr>
          <w:p w14:paraId="0B14368C" w14:textId="77777777" w:rsidR="00AB1B9E" w:rsidRDefault="00AB1B9E">
            <w:pPr>
              <w:pStyle w:val="GPPTabele"/>
            </w:pPr>
            <w: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1DC904E5" w14:textId="77777777" w:rsidTr="008D78C7">
        <w:tc>
          <w:tcPr>
            <w:tcW w:w="3004" w:type="dxa"/>
            <w:hideMark/>
          </w:tcPr>
          <w:p w14:paraId="62336AE4" w14:textId="77777777" w:rsidR="00AB1B9E" w:rsidRDefault="00AB1B9E">
            <w:pPr>
              <w:pStyle w:val="GPPTabele"/>
            </w:pPr>
            <w:r>
              <w:rPr>
                <w:b/>
                <w:i/>
                <w:color w:val="002060"/>
              </w:rPr>
              <w:t>Ostali međunarodni standardi</w:t>
            </w:r>
          </w:p>
        </w:tc>
        <w:tc>
          <w:tcPr>
            <w:tcW w:w="7202" w:type="dxa"/>
            <w:hideMark/>
          </w:tcPr>
          <w:p w14:paraId="69989640" w14:textId="77777777" w:rsidR="00AB1B9E" w:rsidRDefault="00AB1B9E">
            <w:pPr>
              <w:pStyle w:val="GPPTabele"/>
            </w:pPr>
            <w:r>
              <w:t>Priručnik za statistike energije, Eurostat/IEA/OECD, 2004.</w:t>
            </w:r>
          </w:p>
        </w:tc>
      </w:tr>
    </w:tbl>
    <w:p w14:paraId="43CD9165" w14:textId="77777777" w:rsidR="00AB1B9E" w:rsidRDefault="00AB1B9E" w:rsidP="00AB1B9E"/>
    <w:p w14:paraId="404F9F1E" w14:textId="77777777" w:rsidR="00AB1B9E" w:rsidRDefault="00AB1B9E" w:rsidP="00AB1B9E"/>
    <w:p w14:paraId="49980A0E" w14:textId="7AFADCF9" w:rsidR="00AB1B9E" w:rsidRDefault="00AB1B9E" w:rsidP="00AB1B9E">
      <w:pPr>
        <w:pStyle w:val="GPPPodpodrucje"/>
      </w:pPr>
      <w:bookmarkStart w:id="339" w:name="_Toc176792062"/>
      <w:r>
        <w:t>Tema 3.3. Transport</w:t>
      </w:r>
      <w:bookmarkEnd w:id="339"/>
    </w:p>
    <w:p w14:paraId="68C691DA" w14:textId="77777777" w:rsidR="00AB1B9E" w:rsidRDefault="00AB1B9E" w:rsidP="00AB1B9E"/>
    <w:p w14:paraId="24D63F13" w14:textId="2F4EAD14" w:rsidR="00AB1B9E" w:rsidRDefault="00AB1B9E" w:rsidP="00AB1B9E">
      <w:pPr>
        <w:pStyle w:val="GPPPodpodrucje"/>
      </w:pPr>
      <w:bookmarkStart w:id="340" w:name="_Toc176792063"/>
      <w:r>
        <w:rPr>
          <w:sz w:val="18"/>
        </w:rPr>
        <w:t>Modul 3.3.1 A) STATISTIKA TRANSPORTA - CESTOVNI PRIJEVOZ ROBE</w:t>
      </w:r>
      <w:bookmarkEnd w:id="340"/>
    </w:p>
    <w:p w14:paraId="4A3E7E70" w14:textId="77777777" w:rsidR="00AB1B9E" w:rsidRDefault="00AB1B9E" w:rsidP="00AB1B9E"/>
    <w:p w14:paraId="5A8573EA" w14:textId="77777777" w:rsidR="00AB1B9E" w:rsidRDefault="00AB1B9E" w:rsidP="00AB1B9E">
      <w:pPr>
        <w:pStyle w:val="GPPOznaka"/>
      </w:pPr>
      <w:r>
        <w:rPr>
          <w:sz w:val="18"/>
        </w:rPr>
        <w:t>3.3.1a-I-1</w:t>
      </w:r>
    </w:p>
    <w:p w14:paraId="4CBCC10F" w14:textId="77777777" w:rsidR="00AB1B9E" w:rsidRDefault="00AB1B9E" w:rsidP="00AB1B9E"/>
    <w:tbl>
      <w:tblPr>
        <w:tblW w:w="10206" w:type="dxa"/>
        <w:tblLook w:val="04A0" w:firstRow="1" w:lastRow="0" w:firstColumn="1" w:lastColumn="0" w:noHBand="0" w:noVBand="1"/>
      </w:tblPr>
      <w:tblGrid>
        <w:gridCol w:w="3004"/>
        <w:gridCol w:w="7202"/>
      </w:tblGrid>
      <w:tr w:rsidR="00AB1B9E" w14:paraId="202CD601" w14:textId="77777777" w:rsidTr="008D78C7">
        <w:tc>
          <w:tcPr>
            <w:tcW w:w="3004" w:type="dxa"/>
            <w:hideMark/>
          </w:tcPr>
          <w:p w14:paraId="00472941" w14:textId="77777777" w:rsidR="00AB1B9E" w:rsidRDefault="00AB1B9E">
            <w:pPr>
              <w:pStyle w:val="GPPTabele"/>
            </w:pPr>
            <w:r>
              <w:rPr>
                <w:b/>
                <w:color w:val="002060"/>
              </w:rPr>
              <w:t>I. Statističko istraživanje na temelju neposrednog prikupljanja podataka</w:t>
            </w:r>
          </w:p>
        </w:tc>
        <w:tc>
          <w:tcPr>
            <w:tcW w:w="7202" w:type="dxa"/>
            <w:hideMark/>
          </w:tcPr>
          <w:p w14:paraId="45065D0F" w14:textId="77777777" w:rsidR="00AB1B9E" w:rsidRDefault="00AB1B9E">
            <w:pPr>
              <w:pStyle w:val="GPPTabele"/>
            </w:pPr>
            <w:r>
              <w:t>Broj 1</w:t>
            </w:r>
          </w:p>
        </w:tc>
      </w:tr>
      <w:tr w:rsidR="00AB1B9E" w14:paraId="1AC180E0" w14:textId="77777777" w:rsidTr="008D78C7">
        <w:tc>
          <w:tcPr>
            <w:tcW w:w="3004" w:type="dxa"/>
            <w:hideMark/>
          </w:tcPr>
          <w:p w14:paraId="731AA626" w14:textId="77777777" w:rsidR="00AB1B9E" w:rsidRDefault="00AB1B9E">
            <w:pPr>
              <w:pStyle w:val="GPPTabele"/>
            </w:pPr>
            <w:r>
              <w:rPr>
                <w:b/>
                <w:i/>
                <w:color w:val="002060"/>
              </w:rPr>
              <w:t>Nositelj službene statistike</w:t>
            </w:r>
          </w:p>
        </w:tc>
        <w:tc>
          <w:tcPr>
            <w:tcW w:w="7202" w:type="dxa"/>
            <w:hideMark/>
          </w:tcPr>
          <w:p w14:paraId="6064EC13" w14:textId="77777777" w:rsidR="00AB1B9E" w:rsidRDefault="00AB1B9E">
            <w:pPr>
              <w:pStyle w:val="GPPTabele"/>
            </w:pPr>
            <w:r>
              <w:t>Državni zavod za statistiku</w:t>
            </w:r>
          </w:p>
        </w:tc>
      </w:tr>
      <w:tr w:rsidR="00AB1B9E" w14:paraId="4736A661" w14:textId="77777777" w:rsidTr="008D78C7">
        <w:tc>
          <w:tcPr>
            <w:tcW w:w="3004" w:type="dxa"/>
            <w:hideMark/>
          </w:tcPr>
          <w:p w14:paraId="0C79E167" w14:textId="77777777" w:rsidR="00AB1B9E" w:rsidRDefault="00AB1B9E">
            <w:pPr>
              <w:pStyle w:val="GPPTabele"/>
            </w:pPr>
            <w:r>
              <w:rPr>
                <w:b/>
                <w:i/>
                <w:color w:val="002060"/>
              </w:rPr>
              <w:t>Naziv statističke aktivnosti</w:t>
            </w:r>
          </w:p>
        </w:tc>
        <w:tc>
          <w:tcPr>
            <w:tcW w:w="7202" w:type="dxa"/>
            <w:hideMark/>
          </w:tcPr>
          <w:p w14:paraId="3AC8DF98" w14:textId="32E4A18D" w:rsidR="00AB1B9E" w:rsidRDefault="00AB1B9E">
            <w:pPr>
              <w:pStyle w:val="GPPNaziv"/>
            </w:pPr>
            <w:bookmarkStart w:id="341" w:name="_Toc176792064"/>
            <w:r>
              <w:t>Statističko istraživanje o cestovnom prijevozu robe (PA/T-11)</w:t>
            </w:r>
            <w:bookmarkEnd w:id="341"/>
          </w:p>
        </w:tc>
      </w:tr>
      <w:tr w:rsidR="00AB1B9E" w14:paraId="3D04DE2E" w14:textId="77777777" w:rsidTr="008D78C7">
        <w:tc>
          <w:tcPr>
            <w:tcW w:w="3004" w:type="dxa"/>
            <w:hideMark/>
          </w:tcPr>
          <w:p w14:paraId="1699C11D" w14:textId="77777777" w:rsidR="00AB1B9E" w:rsidRDefault="00AB1B9E">
            <w:pPr>
              <w:pStyle w:val="GPPTabele"/>
            </w:pPr>
            <w:r>
              <w:rPr>
                <w:b/>
                <w:i/>
                <w:color w:val="002060"/>
              </w:rPr>
              <w:t>Periodičnost istraživanja</w:t>
            </w:r>
          </w:p>
        </w:tc>
        <w:tc>
          <w:tcPr>
            <w:tcW w:w="7202" w:type="dxa"/>
            <w:hideMark/>
          </w:tcPr>
          <w:p w14:paraId="23924244" w14:textId="77777777" w:rsidR="00AB1B9E" w:rsidRDefault="00AB1B9E">
            <w:pPr>
              <w:pStyle w:val="GPPTabele"/>
            </w:pPr>
            <w:r>
              <w:t>Tjedno</w:t>
            </w:r>
          </w:p>
        </w:tc>
      </w:tr>
      <w:tr w:rsidR="00AB1B9E" w14:paraId="1CC38293" w14:textId="77777777" w:rsidTr="008D78C7">
        <w:tc>
          <w:tcPr>
            <w:tcW w:w="3004" w:type="dxa"/>
            <w:hideMark/>
          </w:tcPr>
          <w:p w14:paraId="7ECC5C61" w14:textId="77777777" w:rsidR="00AB1B9E" w:rsidRDefault="00AB1B9E">
            <w:pPr>
              <w:pStyle w:val="GPPTabele"/>
            </w:pPr>
            <w:r>
              <w:rPr>
                <w:b/>
                <w:i/>
                <w:color w:val="002060"/>
              </w:rPr>
              <w:t>Kratak opis rezultata</w:t>
            </w:r>
          </w:p>
        </w:tc>
        <w:tc>
          <w:tcPr>
            <w:tcW w:w="7202" w:type="dxa"/>
            <w:hideMark/>
          </w:tcPr>
          <w:p w14:paraId="0100F4FF" w14:textId="77777777" w:rsidR="00AB1B9E" w:rsidRDefault="00AB1B9E">
            <w:pPr>
              <w:pStyle w:val="GPPTabele"/>
            </w:pPr>
            <w:r>
              <w:t>Težina prevezene robe i tonski kilometri, zemlja utovara/istovara robe, prijeđena udaljenost, vrsta prometa (unutarnji prijevoz, otišlo u strane zemlje, došlo iz stranih zemalja, prijevoz u inozemstvu), vrsta robe, način pakiranja, svrha prijevoza (javni prijevoz ili prijevoz za vlastite potrebe), oblik karoserije i starost vozila, uliveno gorivo</w:t>
            </w:r>
          </w:p>
        </w:tc>
      </w:tr>
      <w:tr w:rsidR="00AB1B9E" w14:paraId="30BDA717" w14:textId="77777777" w:rsidTr="008D78C7">
        <w:tc>
          <w:tcPr>
            <w:tcW w:w="3004" w:type="dxa"/>
            <w:hideMark/>
          </w:tcPr>
          <w:p w14:paraId="13751421" w14:textId="77777777" w:rsidR="00AB1B9E" w:rsidRDefault="00AB1B9E">
            <w:pPr>
              <w:pStyle w:val="GPPTabele"/>
            </w:pPr>
            <w:r>
              <w:rPr>
                <w:b/>
                <w:i/>
                <w:color w:val="002060"/>
              </w:rPr>
              <w:t>Izvještajne jedinice</w:t>
            </w:r>
          </w:p>
        </w:tc>
        <w:tc>
          <w:tcPr>
            <w:tcW w:w="7202" w:type="dxa"/>
            <w:hideMark/>
          </w:tcPr>
          <w:p w14:paraId="0D91E2FC" w14:textId="77777777" w:rsidR="00AB1B9E" w:rsidRDefault="00AB1B9E">
            <w:pPr>
              <w:pStyle w:val="GPPTabele"/>
            </w:pPr>
            <w:r>
              <w:t>Izabrani poslovni subjekti koji posjeduju cestovna teretna i priključna vozila nosivosti 3,5 i više tona</w:t>
            </w:r>
          </w:p>
        </w:tc>
      </w:tr>
      <w:tr w:rsidR="00AB1B9E" w14:paraId="3E6A0478" w14:textId="77777777" w:rsidTr="008D78C7">
        <w:tc>
          <w:tcPr>
            <w:tcW w:w="3004" w:type="dxa"/>
            <w:hideMark/>
          </w:tcPr>
          <w:p w14:paraId="76BFEEC3" w14:textId="77777777" w:rsidR="00AB1B9E" w:rsidRDefault="00AB1B9E">
            <w:pPr>
              <w:pStyle w:val="GPPTabele"/>
            </w:pPr>
            <w:r>
              <w:rPr>
                <w:b/>
                <w:i/>
                <w:color w:val="002060"/>
              </w:rPr>
              <w:lastRenderedPageBreak/>
              <w:t>Načini prikupljanja podataka</w:t>
            </w:r>
          </w:p>
        </w:tc>
        <w:tc>
          <w:tcPr>
            <w:tcW w:w="7202" w:type="dxa"/>
            <w:hideMark/>
          </w:tcPr>
          <w:p w14:paraId="3C37A963" w14:textId="77777777" w:rsidR="00AB1B9E" w:rsidRDefault="00AB1B9E">
            <w:pPr>
              <w:pStyle w:val="GPPTabele"/>
            </w:pPr>
            <w:r>
              <w:t>Izvještajna metoda</w:t>
            </w:r>
          </w:p>
        </w:tc>
      </w:tr>
      <w:tr w:rsidR="00AB1B9E" w14:paraId="6D4E476B" w14:textId="77777777" w:rsidTr="008D78C7">
        <w:tc>
          <w:tcPr>
            <w:tcW w:w="3004" w:type="dxa"/>
            <w:hideMark/>
          </w:tcPr>
          <w:p w14:paraId="043A50B4" w14:textId="77777777" w:rsidR="00AB1B9E" w:rsidRDefault="00AB1B9E">
            <w:pPr>
              <w:pStyle w:val="GPPTabele"/>
            </w:pPr>
            <w:r>
              <w:rPr>
                <w:b/>
                <w:i/>
                <w:color w:val="002060"/>
              </w:rPr>
              <w:t>Rokovi prikupljanja podataka</w:t>
            </w:r>
          </w:p>
        </w:tc>
        <w:tc>
          <w:tcPr>
            <w:tcW w:w="7202" w:type="dxa"/>
            <w:hideMark/>
          </w:tcPr>
          <w:p w14:paraId="4C36CC73" w14:textId="77777777" w:rsidR="00AB1B9E" w:rsidRDefault="00AB1B9E">
            <w:pPr>
              <w:pStyle w:val="GPPTabele"/>
            </w:pPr>
            <w:r>
              <w:t>Jedan tjedan po završetku tjedna promatranja</w:t>
            </w:r>
          </w:p>
        </w:tc>
      </w:tr>
      <w:tr w:rsidR="00AB1B9E" w14:paraId="1C73AEA4" w14:textId="77777777" w:rsidTr="008D78C7">
        <w:tc>
          <w:tcPr>
            <w:tcW w:w="3004" w:type="dxa"/>
            <w:hideMark/>
          </w:tcPr>
          <w:p w14:paraId="6F16C66F" w14:textId="77777777" w:rsidR="00AB1B9E" w:rsidRDefault="00AB1B9E">
            <w:pPr>
              <w:pStyle w:val="GPPTabele"/>
            </w:pPr>
            <w:r>
              <w:rPr>
                <w:b/>
                <w:i/>
                <w:color w:val="002060"/>
              </w:rPr>
              <w:t>Format prikupljanja podataka</w:t>
            </w:r>
          </w:p>
        </w:tc>
        <w:tc>
          <w:tcPr>
            <w:tcW w:w="7202" w:type="dxa"/>
            <w:hideMark/>
          </w:tcPr>
          <w:p w14:paraId="57C7862F" w14:textId="77777777" w:rsidR="00AB1B9E" w:rsidRDefault="00AB1B9E">
            <w:pPr>
              <w:pStyle w:val="GPPTabele"/>
            </w:pPr>
            <w:r>
              <w:t>On-line pristup i tiskani obrazac</w:t>
            </w:r>
          </w:p>
        </w:tc>
      </w:tr>
      <w:tr w:rsidR="00AB1B9E" w14:paraId="025FD533" w14:textId="77777777" w:rsidTr="008D78C7">
        <w:tc>
          <w:tcPr>
            <w:tcW w:w="3004" w:type="dxa"/>
            <w:hideMark/>
          </w:tcPr>
          <w:p w14:paraId="1CFF7CD5" w14:textId="77777777" w:rsidR="00AB1B9E" w:rsidRDefault="00AB1B9E">
            <w:pPr>
              <w:pStyle w:val="GPPTabele"/>
            </w:pPr>
            <w:r>
              <w:rPr>
                <w:b/>
                <w:i/>
                <w:color w:val="002060"/>
              </w:rPr>
              <w:t>Veza s rezultatima ili aktivnostima u Programu</w:t>
            </w:r>
          </w:p>
        </w:tc>
        <w:tc>
          <w:tcPr>
            <w:tcW w:w="7202" w:type="dxa"/>
            <w:hideMark/>
          </w:tcPr>
          <w:p w14:paraId="1064B426" w14:textId="77777777" w:rsidR="00AB1B9E" w:rsidRDefault="00AB1B9E">
            <w:pPr>
              <w:pStyle w:val="GPPTabele"/>
            </w:pPr>
            <w:r>
              <w:t>Modul 3.3.1. a) Statistika transporta - cestovni prijevoz robe</w:t>
            </w:r>
            <w:r>
              <w:br/>
              <w:t>Modul 3.3.1. f) Statistika transporta - Zajednički upitnik za statistiku transporta</w:t>
            </w:r>
            <w:r>
              <w:br/>
              <w:t>Modul 3.3.3. Statistika transporta - za nacionalne potrebe</w:t>
            </w:r>
          </w:p>
        </w:tc>
      </w:tr>
      <w:tr w:rsidR="00AB1B9E" w14:paraId="0A0A5141" w14:textId="77777777" w:rsidTr="008D78C7">
        <w:tc>
          <w:tcPr>
            <w:tcW w:w="3004" w:type="dxa"/>
            <w:hideMark/>
          </w:tcPr>
          <w:p w14:paraId="3182AC44" w14:textId="77777777" w:rsidR="00AB1B9E" w:rsidRDefault="00AB1B9E">
            <w:pPr>
              <w:pStyle w:val="GPPTabele"/>
            </w:pPr>
            <w:r>
              <w:rPr>
                <w:b/>
                <w:i/>
                <w:color w:val="002060"/>
              </w:rPr>
              <w:t>Rokovi objavljivanja rezultata</w:t>
            </w:r>
          </w:p>
        </w:tc>
        <w:tc>
          <w:tcPr>
            <w:tcW w:w="7202" w:type="dxa"/>
            <w:hideMark/>
          </w:tcPr>
          <w:p w14:paraId="7D178305" w14:textId="77777777" w:rsidR="00AB1B9E" w:rsidRDefault="00AB1B9E">
            <w:pPr>
              <w:pStyle w:val="GPPTabele"/>
            </w:pPr>
            <w:r>
              <w:t>45 dana po isteku izvještajnog tromjesečja</w:t>
            </w:r>
            <w:r>
              <w:br/>
              <w:t>Detaljni rezultati osam mjeseci po isteku izvještajne godine</w:t>
            </w:r>
          </w:p>
        </w:tc>
      </w:tr>
      <w:tr w:rsidR="00AB1B9E" w14:paraId="70148ADD" w14:textId="77777777" w:rsidTr="008D78C7">
        <w:tc>
          <w:tcPr>
            <w:tcW w:w="3004" w:type="dxa"/>
            <w:hideMark/>
          </w:tcPr>
          <w:p w14:paraId="48DBD699" w14:textId="77777777" w:rsidR="00AB1B9E" w:rsidRDefault="00AB1B9E">
            <w:pPr>
              <w:pStyle w:val="GPPTabele"/>
            </w:pPr>
            <w:r>
              <w:rPr>
                <w:b/>
                <w:i/>
                <w:color w:val="002060"/>
              </w:rPr>
              <w:t>Razina objavljivanja rezultata</w:t>
            </w:r>
          </w:p>
        </w:tc>
        <w:tc>
          <w:tcPr>
            <w:tcW w:w="7202" w:type="dxa"/>
            <w:hideMark/>
          </w:tcPr>
          <w:p w14:paraId="34C476F6" w14:textId="77777777" w:rsidR="00AB1B9E" w:rsidRDefault="00AB1B9E">
            <w:pPr>
              <w:pStyle w:val="GPPTabele"/>
            </w:pPr>
            <w:r>
              <w:t>Republika Hrvatska</w:t>
            </w:r>
            <w:r>
              <w:br/>
              <w:t>Županije</w:t>
            </w:r>
          </w:p>
        </w:tc>
      </w:tr>
      <w:tr w:rsidR="00AB1B9E" w14:paraId="4AB151A7" w14:textId="77777777" w:rsidTr="008D78C7">
        <w:tc>
          <w:tcPr>
            <w:tcW w:w="3004" w:type="dxa"/>
            <w:hideMark/>
          </w:tcPr>
          <w:p w14:paraId="5F2035C5" w14:textId="77777777" w:rsidR="00AB1B9E" w:rsidRDefault="00AB1B9E">
            <w:pPr>
              <w:pStyle w:val="GPPTabele"/>
            </w:pPr>
            <w:r>
              <w:rPr>
                <w:b/>
                <w:i/>
                <w:color w:val="002060"/>
              </w:rPr>
              <w:t>Relevantni nacionalni standardi</w:t>
            </w:r>
          </w:p>
        </w:tc>
        <w:tc>
          <w:tcPr>
            <w:tcW w:w="7202" w:type="dxa"/>
            <w:hideMark/>
          </w:tcPr>
          <w:p w14:paraId="71BBBF93" w14:textId="77777777" w:rsidR="00AB1B9E" w:rsidRDefault="00AB1B9E">
            <w:pPr>
              <w:pStyle w:val="GPPTabele"/>
            </w:pPr>
            <w:r>
              <w:t>Zakon o Nacionalnoj klasifikaciji djelatnosti („Narodne novine“, broj 98/94.),</w:t>
            </w:r>
            <w:r>
              <w:br/>
              <w:t>Odluka o Nacionalnoj klasifikaciji djelatnosti 2025. – NKD 2025. („Narodne novine“, broj 47/24.)</w:t>
            </w:r>
            <w:r>
              <w:br/>
              <w:t>Nacionalna klasifikacija statističkih regija 2021. (HR_NUTS 2021.) („Narodne novine“, broj 125/19.)</w:t>
            </w:r>
            <w:r>
              <w:br/>
              <w:t>Pojmovnik za statistiku prometa, V. izdanje, Eurostat/UNECE/ITF, prijevod</w:t>
            </w:r>
          </w:p>
        </w:tc>
      </w:tr>
      <w:tr w:rsidR="00AB1B9E" w14:paraId="1AF6E8E4" w14:textId="77777777" w:rsidTr="008D78C7">
        <w:tc>
          <w:tcPr>
            <w:tcW w:w="3004" w:type="dxa"/>
            <w:hideMark/>
          </w:tcPr>
          <w:p w14:paraId="0F965933" w14:textId="77777777" w:rsidR="00AB1B9E" w:rsidRDefault="00AB1B9E">
            <w:pPr>
              <w:pStyle w:val="GPPTabele"/>
            </w:pPr>
            <w:r>
              <w:rPr>
                <w:b/>
                <w:i/>
                <w:color w:val="002060"/>
              </w:rPr>
              <w:t>Pravna osnova Europske unije</w:t>
            </w:r>
          </w:p>
        </w:tc>
        <w:tc>
          <w:tcPr>
            <w:tcW w:w="7202" w:type="dxa"/>
            <w:hideMark/>
          </w:tcPr>
          <w:p w14:paraId="15E8B1BA" w14:textId="77777777" w:rsidR="00AB1B9E" w:rsidRDefault="00AB1B9E">
            <w:pPr>
              <w:pStyle w:val="GPPTabele"/>
            </w:pPr>
            <w:r>
              <w:t>Uredba (EU) br. 70/2012 Europskog parlamenta i Vijeća od 18. siječnja 2012. o statističkim izvješćima u vezi s cestovnim prijevozom robe (preinačena) (SL L 32, 3.2.2012.)</w:t>
            </w:r>
            <w:r>
              <w:br/>
              <w:t>Uredba Komisije (EZ) br. 2163/2001 od 7. studenoga 2001. o tehničkim postupcima prijenosa statističkih podataka u vezi s cestovnim prijevozom tereta (SL L 291, 8.11.2001.)</w:t>
            </w:r>
            <w:r>
              <w:br/>
              <w:t>Uredba Komisije (EZ) br. 6/2003 od 30. prosinca 2002. o širenju statističkih podataka o cestovnom prijevozu tereta (SL L 1, 4.1.2003.)</w:t>
            </w:r>
            <w:r>
              <w:br/>
              <w:t>Uredba Komisije (EZ) br. 642/2004 od 6. travnja 2004. o uvjetima točnosti za podatke prikupljene u skladu s Uredbom Vijeća (EZ) br. 1172/98 o statističkim izvješćima u vezi s cestovnim prijevozom tereta (SL L 102, 7.4.2004.)</w:t>
            </w:r>
            <w:r>
              <w:br/>
              <w:t>Uredba Komisije (EZ) br. 833/2007 od 16. srpnja 2007. o završetku prijelaznog razdoblja predviđenog Uredbom Vijeća (EZ) br. 1172/98 o statističkim izvješćima u vezi s cestovnim prijevozom roba (SL L 185, 17.7.2007.)</w:t>
            </w:r>
            <w:r>
              <w:br/>
              <w:t>Uredba Komisije (EZ) br. 1304/2007 od 7. studenoga 2007. o izmjeni Direktive Vijeća 95/64/EZ, Uredbe Vijeća (EZ) br. 1172/98, Uredbe (EZ) br. 91/2003 i Uredbe (EZ) br. 1365/2006 Europskog parlamenta i Europskoga vijeća u odnosu na uspostavu NST 2007 kao jedinstvene klasifikacije prevezenih roba određenim načinom prijevoza (SL L 290, 8.11.2007.)</w:t>
            </w:r>
            <w:r>
              <w:br/>
              <w:t>Uredba Komisije (EU) br. 202/2010 od 10. ožujka 2010. o izmjeni Uredbe (EZ) br. 6/2003 o širenju statističkih podataka o cestovnom prijevozu robe (SL L 61, 11.3.2010.)</w:t>
            </w:r>
          </w:p>
        </w:tc>
      </w:tr>
      <w:tr w:rsidR="00AB1B9E" w14:paraId="7B19F3C2" w14:textId="77777777" w:rsidTr="008D78C7">
        <w:tc>
          <w:tcPr>
            <w:tcW w:w="3004" w:type="dxa"/>
            <w:hideMark/>
          </w:tcPr>
          <w:p w14:paraId="0D512EC6" w14:textId="77777777" w:rsidR="00AB1B9E" w:rsidRDefault="00AB1B9E">
            <w:pPr>
              <w:pStyle w:val="GPPTabele"/>
            </w:pPr>
            <w:r>
              <w:rPr>
                <w:b/>
                <w:i/>
                <w:color w:val="002060"/>
              </w:rPr>
              <w:t>Ostali međunarodni standardi</w:t>
            </w:r>
          </w:p>
        </w:tc>
        <w:tc>
          <w:tcPr>
            <w:tcW w:w="7202" w:type="dxa"/>
            <w:hideMark/>
          </w:tcPr>
          <w:p w14:paraId="7E7C2164"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30.12.2006.)</w:t>
            </w:r>
            <w:r>
              <w:br/>
              <w:t>Uredba (EZ) br. 1059/2003 Europskog parlamenta i Vijeća od 26. svibnja 2003. o uspostavi zajedničkog razvrstavanja prostornih jedinica za statistiku (NUTS) (SL L 154, 21.6.2003)</w:t>
            </w:r>
            <w:r>
              <w:br/>
              <w:t>Uredba Komisije (EZ) br. 105/2007 od 1. veljače 2007. o izmjeni priloga Uredbi (EZ) br. 1059/2003 Europskog parlamenta i Vijeća o uspostavi zajedničkog razvrstavanja prostornih jedinica za statistiku (NUTS) (SL L 39, 10.2.2007.)</w:t>
            </w:r>
            <w:r>
              <w:br/>
              <w:t>Uredba Komisije (EU) br. 1046/2012 od 8. studenoga 2012. o provedbi Uredbe (EZ) br. 1059/2003 Europskog parlamenta i Vijeća o uspostavi zajedničkog razvrstavanja prostornih jedinica za statistiku (NUTS), u pogledu prosljeđivanja vremenskih okvira za novu regionalnu raspodjelu. (SL L 310, 9.11.2012.)</w:t>
            </w:r>
            <w:r>
              <w:br/>
              <w:t>Delegirana uredba Komisije (EU) 2019/1755 od 8. kolovoza 2019. o izmjeni priloga Uredbi (EZ) br. 1059/2003 Europskog parlamenta i Vijeća o uspostavi zajedničke klasifikacije prostornih jedinica za statistiku (NUTS) (SL L 270, 24.10.2019.)</w:t>
            </w:r>
            <w:r>
              <w:br/>
              <w:t>Eurostat, Road freight transport methodology – 2021 edition (Metodologija za cestovni prijevoz robe, izdanje 2021. Eurostat)</w:t>
            </w:r>
            <w:r>
              <w:br/>
              <w:t>Eurostat, Methodologies used in surveys of road freight transport in member states, EFTA and candidate countries – 2017 edition (Metodologija koja se koristi u istraživanjima o cestovnom prijevozu robe u zemljama članicama, EFTA i zemljama kandidatkinjama, izdanje 2017. Eurostat)</w:t>
            </w:r>
            <w:r>
              <w:br/>
              <w:t>Partnersko sudjelovanje Eurostat/ITF/UNECE Zajednički upitnik</w:t>
            </w:r>
          </w:p>
        </w:tc>
      </w:tr>
    </w:tbl>
    <w:p w14:paraId="2DA95230" w14:textId="7756F987" w:rsidR="00AB1B9E" w:rsidRDefault="00AB1B9E" w:rsidP="00AB1B9E">
      <w:pPr>
        <w:pStyle w:val="GPPPodpodrucje"/>
      </w:pPr>
      <w:bookmarkStart w:id="342" w:name="_Toc176792065"/>
      <w:r>
        <w:rPr>
          <w:sz w:val="18"/>
        </w:rPr>
        <w:lastRenderedPageBreak/>
        <w:t>Modul 3.3.1 B) STATISTIKA TRANSPORTA - ŽELJEZNIČKI PRIJEVOZ</w:t>
      </w:r>
      <w:bookmarkEnd w:id="342"/>
    </w:p>
    <w:p w14:paraId="53C2C6E4" w14:textId="77777777" w:rsidR="00AB1B9E" w:rsidRDefault="00AB1B9E" w:rsidP="00AB1B9E"/>
    <w:p w14:paraId="7254EF4B" w14:textId="77777777" w:rsidR="00AB1B9E" w:rsidRDefault="00AB1B9E" w:rsidP="00AB1B9E">
      <w:pPr>
        <w:pStyle w:val="GPPOznaka"/>
      </w:pPr>
      <w:r>
        <w:rPr>
          <w:sz w:val="18"/>
        </w:rPr>
        <w:t>3.3.1b-I-1</w:t>
      </w:r>
    </w:p>
    <w:p w14:paraId="3F6D019D" w14:textId="77777777" w:rsidR="00AB1B9E" w:rsidRDefault="00AB1B9E" w:rsidP="00AB1B9E"/>
    <w:tbl>
      <w:tblPr>
        <w:tblW w:w="10206" w:type="dxa"/>
        <w:tblLook w:val="04A0" w:firstRow="1" w:lastRow="0" w:firstColumn="1" w:lastColumn="0" w:noHBand="0" w:noVBand="1"/>
      </w:tblPr>
      <w:tblGrid>
        <w:gridCol w:w="3004"/>
        <w:gridCol w:w="7202"/>
      </w:tblGrid>
      <w:tr w:rsidR="00AB1B9E" w14:paraId="1C31C797" w14:textId="77777777" w:rsidTr="008D78C7">
        <w:tc>
          <w:tcPr>
            <w:tcW w:w="3004" w:type="dxa"/>
            <w:hideMark/>
          </w:tcPr>
          <w:p w14:paraId="53E3B721" w14:textId="77777777" w:rsidR="00AB1B9E" w:rsidRDefault="00AB1B9E">
            <w:pPr>
              <w:pStyle w:val="GPPTabele"/>
            </w:pPr>
            <w:r>
              <w:rPr>
                <w:b/>
                <w:color w:val="002060"/>
              </w:rPr>
              <w:t>I. Statističko istraživanje na temelju neposrednog prikupljanja podataka</w:t>
            </w:r>
          </w:p>
        </w:tc>
        <w:tc>
          <w:tcPr>
            <w:tcW w:w="7202" w:type="dxa"/>
            <w:hideMark/>
          </w:tcPr>
          <w:p w14:paraId="61F557AF" w14:textId="77777777" w:rsidR="00AB1B9E" w:rsidRDefault="00AB1B9E">
            <w:pPr>
              <w:pStyle w:val="GPPTabele"/>
            </w:pPr>
            <w:r>
              <w:t>Broj 1</w:t>
            </w:r>
          </w:p>
        </w:tc>
      </w:tr>
      <w:tr w:rsidR="00AB1B9E" w14:paraId="40EFB7CD" w14:textId="77777777" w:rsidTr="008D78C7">
        <w:tc>
          <w:tcPr>
            <w:tcW w:w="3004" w:type="dxa"/>
            <w:hideMark/>
          </w:tcPr>
          <w:p w14:paraId="3CC2BEBA" w14:textId="77777777" w:rsidR="00AB1B9E" w:rsidRDefault="00AB1B9E">
            <w:pPr>
              <w:pStyle w:val="GPPTabele"/>
            </w:pPr>
            <w:r>
              <w:rPr>
                <w:b/>
                <w:i/>
                <w:color w:val="002060"/>
              </w:rPr>
              <w:t>Nositelj službene statistike</w:t>
            </w:r>
          </w:p>
        </w:tc>
        <w:tc>
          <w:tcPr>
            <w:tcW w:w="7202" w:type="dxa"/>
            <w:hideMark/>
          </w:tcPr>
          <w:p w14:paraId="161BBB5E" w14:textId="77777777" w:rsidR="00AB1B9E" w:rsidRDefault="00AB1B9E">
            <w:pPr>
              <w:pStyle w:val="GPPTabele"/>
            </w:pPr>
            <w:r>
              <w:t>Državni zavod za statistiku</w:t>
            </w:r>
          </w:p>
        </w:tc>
      </w:tr>
      <w:tr w:rsidR="00AB1B9E" w14:paraId="6AB1647E" w14:textId="77777777" w:rsidTr="008D78C7">
        <w:tc>
          <w:tcPr>
            <w:tcW w:w="3004" w:type="dxa"/>
            <w:hideMark/>
          </w:tcPr>
          <w:p w14:paraId="476B0538" w14:textId="77777777" w:rsidR="00AB1B9E" w:rsidRDefault="00AB1B9E">
            <w:pPr>
              <w:pStyle w:val="GPPTabele"/>
            </w:pPr>
            <w:r>
              <w:rPr>
                <w:b/>
                <w:i/>
                <w:color w:val="002060"/>
              </w:rPr>
              <w:t>Naziv statističke aktivnosti</w:t>
            </w:r>
          </w:p>
        </w:tc>
        <w:tc>
          <w:tcPr>
            <w:tcW w:w="7202" w:type="dxa"/>
            <w:hideMark/>
          </w:tcPr>
          <w:p w14:paraId="6FB415B3" w14:textId="756D0313" w:rsidR="00AB1B9E" w:rsidRDefault="00AB1B9E">
            <w:pPr>
              <w:pStyle w:val="GPPNaziv"/>
            </w:pPr>
            <w:bookmarkStart w:id="343" w:name="_Toc176792066"/>
            <w:r>
              <w:t>Tromjesečni izvještaj o željezničkom prijevozu (PŽ/T-11)</w:t>
            </w:r>
            <w:bookmarkEnd w:id="343"/>
          </w:p>
        </w:tc>
      </w:tr>
      <w:tr w:rsidR="00AB1B9E" w14:paraId="58C03810" w14:textId="77777777" w:rsidTr="008D78C7">
        <w:tc>
          <w:tcPr>
            <w:tcW w:w="3004" w:type="dxa"/>
            <w:hideMark/>
          </w:tcPr>
          <w:p w14:paraId="32692857" w14:textId="77777777" w:rsidR="00AB1B9E" w:rsidRDefault="00AB1B9E">
            <w:pPr>
              <w:pStyle w:val="GPPTabele"/>
            </w:pPr>
            <w:r>
              <w:rPr>
                <w:b/>
                <w:i/>
                <w:color w:val="002060"/>
              </w:rPr>
              <w:t>Periodičnost istraživanja</w:t>
            </w:r>
          </w:p>
        </w:tc>
        <w:tc>
          <w:tcPr>
            <w:tcW w:w="7202" w:type="dxa"/>
            <w:hideMark/>
          </w:tcPr>
          <w:p w14:paraId="073D6109" w14:textId="77777777" w:rsidR="00AB1B9E" w:rsidRDefault="00AB1B9E">
            <w:pPr>
              <w:pStyle w:val="GPPTabele"/>
            </w:pPr>
            <w:r>
              <w:t>Tromjesečno</w:t>
            </w:r>
          </w:p>
        </w:tc>
      </w:tr>
      <w:tr w:rsidR="00AB1B9E" w14:paraId="7D9EF479" w14:textId="77777777" w:rsidTr="008D78C7">
        <w:tc>
          <w:tcPr>
            <w:tcW w:w="3004" w:type="dxa"/>
            <w:hideMark/>
          </w:tcPr>
          <w:p w14:paraId="61339494" w14:textId="77777777" w:rsidR="00AB1B9E" w:rsidRDefault="00AB1B9E">
            <w:pPr>
              <w:pStyle w:val="GPPTabele"/>
            </w:pPr>
            <w:r>
              <w:rPr>
                <w:b/>
                <w:i/>
                <w:color w:val="002060"/>
              </w:rPr>
              <w:t>Kratak opis rezultata</w:t>
            </w:r>
          </w:p>
        </w:tc>
        <w:tc>
          <w:tcPr>
            <w:tcW w:w="7202" w:type="dxa"/>
            <w:hideMark/>
          </w:tcPr>
          <w:p w14:paraId="12D7D8A5" w14:textId="77777777" w:rsidR="00AB1B9E" w:rsidRDefault="00AB1B9E">
            <w:pPr>
              <w:pStyle w:val="GPPTabele"/>
            </w:pPr>
            <w:r>
              <w:t>Prijevoz putnika i putnički kilometri u unutarnjemu i međunarodnom prijevozu, prijevoz robe i tonski kilometri u unutarnjemu i međunarodnom prijevozu te tranzitu, prijevoz opasnih tereta</w:t>
            </w:r>
          </w:p>
        </w:tc>
      </w:tr>
      <w:tr w:rsidR="00AB1B9E" w14:paraId="1FA22752" w14:textId="77777777" w:rsidTr="008D78C7">
        <w:tc>
          <w:tcPr>
            <w:tcW w:w="3004" w:type="dxa"/>
            <w:hideMark/>
          </w:tcPr>
          <w:p w14:paraId="5615D18C" w14:textId="77777777" w:rsidR="00AB1B9E" w:rsidRDefault="00AB1B9E">
            <w:pPr>
              <w:pStyle w:val="GPPTabele"/>
            </w:pPr>
            <w:r>
              <w:rPr>
                <w:b/>
                <w:i/>
                <w:color w:val="002060"/>
              </w:rPr>
              <w:t>Izvještajne jedinice</w:t>
            </w:r>
          </w:p>
        </w:tc>
        <w:tc>
          <w:tcPr>
            <w:tcW w:w="7202" w:type="dxa"/>
            <w:hideMark/>
          </w:tcPr>
          <w:p w14:paraId="1E14D0FC" w14:textId="77777777" w:rsidR="00AB1B9E" w:rsidRDefault="00AB1B9E">
            <w:pPr>
              <w:pStyle w:val="GPPTabele"/>
            </w:pPr>
            <w:r>
              <w:t>Poslovni subjekti koji se bave željezničkim prijevozom putnika ili robe</w:t>
            </w:r>
          </w:p>
        </w:tc>
      </w:tr>
      <w:tr w:rsidR="00AB1B9E" w14:paraId="2941161D" w14:textId="77777777" w:rsidTr="008D78C7">
        <w:tc>
          <w:tcPr>
            <w:tcW w:w="3004" w:type="dxa"/>
            <w:hideMark/>
          </w:tcPr>
          <w:p w14:paraId="2ACB2B1D" w14:textId="77777777" w:rsidR="00AB1B9E" w:rsidRDefault="00AB1B9E">
            <w:pPr>
              <w:pStyle w:val="GPPTabele"/>
            </w:pPr>
            <w:r>
              <w:rPr>
                <w:b/>
                <w:i/>
                <w:color w:val="002060"/>
              </w:rPr>
              <w:t>Načini prikupljanja podataka</w:t>
            </w:r>
          </w:p>
        </w:tc>
        <w:tc>
          <w:tcPr>
            <w:tcW w:w="7202" w:type="dxa"/>
            <w:hideMark/>
          </w:tcPr>
          <w:p w14:paraId="4F41C576" w14:textId="77777777" w:rsidR="00AB1B9E" w:rsidRDefault="00AB1B9E">
            <w:pPr>
              <w:pStyle w:val="GPPTabele"/>
            </w:pPr>
            <w:r>
              <w:t>Izvještajna metoda</w:t>
            </w:r>
          </w:p>
        </w:tc>
      </w:tr>
      <w:tr w:rsidR="00AB1B9E" w14:paraId="0E681A68" w14:textId="77777777" w:rsidTr="008D78C7">
        <w:tc>
          <w:tcPr>
            <w:tcW w:w="3004" w:type="dxa"/>
            <w:hideMark/>
          </w:tcPr>
          <w:p w14:paraId="40FA0CA2" w14:textId="77777777" w:rsidR="00AB1B9E" w:rsidRDefault="00AB1B9E">
            <w:pPr>
              <w:pStyle w:val="GPPTabele"/>
            </w:pPr>
            <w:r>
              <w:rPr>
                <w:b/>
                <w:i/>
                <w:color w:val="002060"/>
              </w:rPr>
              <w:t>Rokovi prikupljanja podataka</w:t>
            </w:r>
          </w:p>
        </w:tc>
        <w:tc>
          <w:tcPr>
            <w:tcW w:w="7202" w:type="dxa"/>
            <w:hideMark/>
          </w:tcPr>
          <w:p w14:paraId="53C3823C" w14:textId="77777777" w:rsidR="00AB1B9E" w:rsidRDefault="00AB1B9E">
            <w:pPr>
              <w:pStyle w:val="GPPTabele"/>
            </w:pPr>
            <w:r>
              <w:t>15. u mjesecu po isteku izvještajnog tromjesečja</w:t>
            </w:r>
          </w:p>
        </w:tc>
      </w:tr>
      <w:tr w:rsidR="00AB1B9E" w14:paraId="1B369383" w14:textId="77777777" w:rsidTr="008D78C7">
        <w:tc>
          <w:tcPr>
            <w:tcW w:w="3004" w:type="dxa"/>
            <w:hideMark/>
          </w:tcPr>
          <w:p w14:paraId="4AC9BCC1" w14:textId="77777777" w:rsidR="00AB1B9E" w:rsidRDefault="00AB1B9E">
            <w:pPr>
              <w:pStyle w:val="GPPTabele"/>
            </w:pPr>
            <w:r>
              <w:rPr>
                <w:b/>
                <w:i/>
                <w:color w:val="002060"/>
              </w:rPr>
              <w:t>Format prikupljanja podataka</w:t>
            </w:r>
          </w:p>
        </w:tc>
        <w:tc>
          <w:tcPr>
            <w:tcW w:w="7202" w:type="dxa"/>
            <w:hideMark/>
          </w:tcPr>
          <w:p w14:paraId="385B2210" w14:textId="77777777" w:rsidR="00AB1B9E" w:rsidRDefault="00AB1B9E">
            <w:pPr>
              <w:pStyle w:val="GPPTabele"/>
            </w:pPr>
            <w:r>
              <w:t>On-line pristup</w:t>
            </w:r>
          </w:p>
        </w:tc>
      </w:tr>
      <w:tr w:rsidR="00AB1B9E" w14:paraId="707C033B" w14:textId="77777777" w:rsidTr="008D78C7">
        <w:tc>
          <w:tcPr>
            <w:tcW w:w="3004" w:type="dxa"/>
            <w:hideMark/>
          </w:tcPr>
          <w:p w14:paraId="17C5B7F3" w14:textId="77777777" w:rsidR="00AB1B9E" w:rsidRDefault="00AB1B9E">
            <w:pPr>
              <w:pStyle w:val="GPPTabele"/>
            </w:pPr>
            <w:r>
              <w:rPr>
                <w:b/>
                <w:i/>
                <w:color w:val="002060"/>
              </w:rPr>
              <w:t>Veza s rezultatima ili aktivnostima u Programu</w:t>
            </w:r>
          </w:p>
        </w:tc>
        <w:tc>
          <w:tcPr>
            <w:tcW w:w="7202" w:type="dxa"/>
            <w:hideMark/>
          </w:tcPr>
          <w:p w14:paraId="172E90F7" w14:textId="77777777" w:rsidR="00AB1B9E" w:rsidRDefault="00AB1B9E">
            <w:pPr>
              <w:pStyle w:val="GPPTabele"/>
            </w:pPr>
            <w:r>
              <w:t>Modul 3.3.1. b) Statistika transporta - željeznički prijevoz</w:t>
            </w:r>
          </w:p>
        </w:tc>
      </w:tr>
      <w:tr w:rsidR="00AB1B9E" w14:paraId="2C200CC3" w14:textId="77777777" w:rsidTr="008D78C7">
        <w:tc>
          <w:tcPr>
            <w:tcW w:w="3004" w:type="dxa"/>
            <w:hideMark/>
          </w:tcPr>
          <w:p w14:paraId="6094F4C7" w14:textId="77777777" w:rsidR="00AB1B9E" w:rsidRDefault="00AB1B9E">
            <w:pPr>
              <w:pStyle w:val="GPPTabele"/>
            </w:pPr>
            <w:r>
              <w:rPr>
                <w:b/>
                <w:i/>
                <w:color w:val="002060"/>
              </w:rPr>
              <w:t>Rokovi objavljivanja rezultata</w:t>
            </w:r>
          </w:p>
        </w:tc>
        <w:tc>
          <w:tcPr>
            <w:tcW w:w="7202" w:type="dxa"/>
            <w:hideMark/>
          </w:tcPr>
          <w:p w14:paraId="4D7F6A5B" w14:textId="77777777" w:rsidR="00AB1B9E" w:rsidRDefault="00AB1B9E">
            <w:pPr>
              <w:pStyle w:val="GPPTabele"/>
            </w:pPr>
            <w:r>
              <w:t>Privremeni rezultati za željeznički prijevoz putnika: 45 dana po isteku izvještajnog tromjesečja</w:t>
            </w:r>
            <w:r>
              <w:br/>
              <w:t>Konačni rezultati za željeznički prijevoz putnika: 140 dana po isteku izvještajne godine</w:t>
            </w:r>
            <w:r>
              <w:br/>
              <w:t>Konačni rezultati za željeznički prijevoz robe: 45 dana po isteku izvještajnog tromjesečja</w:t>
            </w:r>
          </w:p>
        </w:tc>
      </w:tr>
      <w:tr w:rsidR="00AB1B9E" w14:paraId="73A8DB9A" w14:textId="77777777" w:rsidTr="008D78C7">
        <w:tc>
          <w:tcPr>
            <w:tcW w:w="3004" w:type="dxa"/>
            <w:hideMark/>
          </w:tcPr>
          <w:p w14:paraId="6496574D" w14:textId="77777777" w:rsidR="00AB1B9E" w:rsidRDefault="00AB1B9E">
            <w:pPr>
              <w:pStyle w:val="GPPTabele"/>
            </w:pPr>
            <w:r>
              <w:rPr>
                <w:b/>
                <w:i/>
                <w:color w:val="002060"/>
              </w:rPr>
              <w:t>Razina objavljivanja rezultata</w:t>
            </w:r>
          </w:p>
        </w:tc>
        <w:tc>
          <w:tcPr>
            <w:tcW w:w="7202" w:type="dxa"/>
            <w:hideMark/>
          </w:tcPr>
          <w:p w14:paraId="76A0033B" w14:textId="77777777" w:rsidR="00AB1B9E" w:rsidRDefault="00AB1B9E">
            <w:pPr>
              <w:pStyle w:val="GPPTabele"/>
            </w:pPr>
            <w:r>
              <w:t>Republika Hrvatska</w:t>
            </w:r>
          </w:p>
        </w:tc>
      </w:tr>
      <w:tr w:rsidR="00AB1B9E" w14:paraId="0FD3F30C" w14:textId="77777777" w:rsidTr="008D78C7">
        <w:tc>
          <w:tcPr>
            <w:tcW w:w="3004" w:type="dxa"/>
            <w:hideMark/>
          </w:tcPr>
          <w:p w14:paraId="2FFD95D0" w14:textId="77777777" w:rsidR="00AB1B9E" w:rsidRDefault="00AB1B9E">
            <w:pPr>
              <w:pStyle w:val="GPPTabele"/>
            </w:pPr>
            <w:r>
              <w:rPr>
                <w:b/>
                <w:i/>
                <w:color w:val="002060"/>
              </w:rPr>
              <w:t>Relevantni nacionalni standardi</w:t>
            </w:r>
          </w:p>
        </w:tc>
        <w:tc>
          <w:tcPr>
            <w:tcW w:w="7202" w:type="dxa"/>
            <w:hideMark/>
          </w:tcPr>
          <w:p w14:paraId="2E691193" w14:textId="77777777" w:rsidR="00AB1B9E" w:rsidRDefault="00AB1B9E">
            <w:pPr>
              <w:pStyle w:val="GPPTabele"/>
            </w:pPr>
            <w:r>
              <w:t>Zakon o željeznici („Narodne novine“, br. 32/19., 20/21. i 114/22.)</w:t>
            </w:r>
            <w:r>
              <w:br/>
              <w:t>Zakon o Nacionalnoj klasifikaciji djelatnosti („Narodne novine“, broj 98/94.)</w:t>
            </w:r>
            <w:r>
              <w:br/>
              <w:t>Odluka o Nacionalnoj klasifikaciji djelatnosti 2025. – NKD 2025. („Narodne novine“, broj 47/24.)</w:t>
            </w:r>
            <w:r>
              <w:br/>
              <w:t>Pojmovnik za statistiku prometa, V. izdanje, Eurostat/UNECE/ITF, prijevod</w:t>
            </w:r>
          </w:p>
        </w:tc>
      </w:tr>
      <w:tr w:rsidR="00AB1B9E" w14:paraId="48563935" w14:textId="77777777" w:rsidTr="008D78C7">
        <w:tc>
          <w:tcPr>
            <w:tcW w:w="3004" w:type="dxa"/>
            <w:hideMark/>
          </w:tcPr>
          <w:p w14:paraId="511FC124" w14:textId="77777777" w:rsidR="00AB1B9E" w:rsidRDefault="00AB1B9E">
            <w:pPr>
              <w:pStyle w:val="GPPTabele"/>
            </w:pPr>
            <w:r>
              <w:rPr>
                <w:b/>
                <w:i/>
                <w:color w:val="002060"/>
              </w:rPr>
              <w:t>Pravna osnova Europske unije</w:t>
            </w:r>
          </w:p>
        </w:tc>
        <w:tc>
          <w:tcPr>
            <w:tcW w:w="7202" w:type="dxa"/>
            <w:hideMark/>
          </w:tcPr>
          <w:p w14:paraId="4A415B3E" w14:textId="77777777" w:rsidR="00AB1B9E" w:rsidRDefault="00AB1B9E">
            <w:pPr>
              <w:pStyle w:val="GPPTabele"/>
            </w:pPr>
            <w:r>
              <w:t>Uredba (EU) 2018/643 Europskog parlamenta i Vijeća od 18. travnja 2018. o statistici željezničkog prijevoza (preinaka) (SL L 112, 2.5.2018.)</w:t>
            </w:r>
            <w:r>
              <w:br/>
              <w:t>Uredba Komisije (EZ) br. 332/2007 od 27. ožujka 2007. o tehničkim rješenjima za dostavu statističkih podataka o željezničkom prometu (SL L 88, 29.3.2007.)</w:t>
            </w:r>
          </w:p>
        </w:tc>
      </w:tr>
      <w:tr w:rsidR="00AB1B9E" w14:paraId="4AE4543B" w14:textId="77777777" w:rsidTr="008D78C7">
        <w:tc>
          <w:tcPr>
            <w:tcW w:w="3004" w:type="dxa"/>
            <w:hideMark/>
          </w:tcPr>
          <w:p w14:paraId="2EDD7E5F" w14:textId="77777777" w:rsidR="00AB1B9E" w:rsidRDefault="00AB1B9E">
            <w:pPr>
              <w:pStyle w:val="GPPTabele"/>
            </w:pPr>
            <w:r>
              <w:rPr>
                <w:b/>
                <w:i/>
                <w:color w:val="002060"/>
              </w:rPr>
              <w:t>Ostali međunarodni standardi</w:t>
            </w:r>
          </w:p>
        </w:tc>
        <w:tc>
          <w:tcPr>
            <w:tcW w:w="7202" w:type="dxa"/>
            <w:hideMark/>
          </w:tcPr>
          <w:p w14:paraId="0245CD5F" w14:textId="77777777" w:rsidR="00AB1B9E" w:rsidRDefault="00AB1B9E">
            <w:pPr>
              <w:pStyle w:val="GPPTabele"/>
            </w:pPr>
            <w:r>
              <w:t>Eurostat, Reference Manual on rail transport statistics – Version 11.0 (March 2023)</w:t>
            </w:r>
            <w:r>
              <w:br/>
              <w:t>(Priručnik za statistiku željezničkog prijevoza, Eurostat – verzija 11.0 (ožujak 2023.))</w:t>
            </w:r>
          </w:p>
        </w:tc>
      </w:tr>
    </w:tbl>
    <w:p w14:paraId="34804769" w14:textId="77777777" w:rsidR="00AB1B9E" w:rsidRDefault="00AB1B9E" w:rsidP="00AB1B9E"/>
    <w:p w14:paraId="384047CF" w14:textId="77777777" w:rsidR="00AB1B9E" w:rsidRDefault="00AB1B9E" w:rsidP="00AB1B9E">
      <w:pPr>
        <w:pStyle w:val="GPPOznaka"/>
      </w:pPr>
      <w:r>
        <w:rPr>
          <w:sz w:val="18"/>
        </w:rPr>
        <w:t>3.3.1b-I-2</w:t>
      </w:r>
    </w:p>
    <w:p w14:paraId="150FA0AD" w14:textId="77777777" w:rsidR="00AB1B9E" w:rsidRDefault="00AB1B9E" w:rsidP="00AB1B9E"/>
    <w:tbl>
      <w:tblPr>
        <w:tblW w:w="10206" w:type="dxa"/>
        <w:tblLook w:val="04A0" w:firstRow="1" w:lastRow="0" w:firstColumn="1" w:lastColumn="0" w:noHBand="0" w:noVBand="1"/>
      </w:tblPr>
      <w:tblGrid>
        <w:gridCol w:w="3004"/>
        <w:gridCol w:w="7202"/>
      </w:tblGrid>
      <w:tr w:rsidR="00AB1B9E" w14:paraId="7E4E3472" w14:textId="77777777" w:rsidTr="002B6B05">
        <w:tc>
          <w:tcPr>
            <w:tcW w:w="3004" w:type="dxa"/>
            <w:hideMark/>
          </w:tcPr>
          <w:p w14:paraId="1393C379" w14:textId="77777777" w:rsidR="00AB1B9E" w:rsidRDefault="00AB1B9E">
            <w:pPr>
              <w:pStyle w:val="GPPTabele"/>
            </w:pPr>
            <w:r>
              <w:rPr>
                <w:b/>
                <w:color w:val="002060"/>
              </w:rPr>
              <w:t>I. Statističko istraživanje na temelju neposrednog prikupljanja podataka</w:t>
            </w:r>
          </w:p>
        </w:tc>
        <w:tc>
          <w:tcPr>
            <w:tcW w:w="7202" w:type="dxa"/>
            <w:hideMark/>
          </w:tcPr>
          <w:p w14:paraId="26BEBC65" w14:textId="77777777" w:rsidR="00AB1B9E" w:rsidRDefault="00AB1B9E">
            <w:pPr>
              <w:pStyle w:val="GPPTabele"/>
            </w:pPr>
            <w:r>
              <w:t>Broj 2</w:t>
            </w:r>
          </w:p>
        </w:tc>
      </w:tr>
      <w:tr w:rsidR="00AB1B9E" w14:paraId="2A98AFA8" w14:textId="77777777" w:rsidTr="002B6B05">
        <w:tc>
          <w:tcPr>
            <w:tcW w:w="3004" w:type="dxa"/>
            <w:hideMark/>
          </w:tcPr>
          <w:p w14:paraId="193EFDBD" w14:textId="77777777" w:rsidR="00AB1B9E" w:rsidRDefault="00AB1B9E">
            <w:pPr>
              <w:pStyle w:val="GPPTabele"/>
            </w:pPr>
            <w:r>
              <w:rPr>
                <w:b/>
                <w:i/>
                <w:color w:val="002060"/>
              </w:rPr>
              <w:t>Nositelj službene statistike</w:t>
            </w:r>
          </w:p>
        </w:tc>
        <w:tc>
          <w:tcPr>
            <w:tcW w:w="7202" w:type="dxa"/>
            <w:hideMark/>
          </w:tcPr>
          <w:p w14:paraId="20990D1C" w14:textId="77777777" w:rsidR="00AB1B9E" w:rsidRDefault="00AB1B9E">
            <w:pPr>
              <w:pStyle w:val="GPPTabele"/>
            </w:pPr>
            <w:r>
              <w:t>Državni zavod za statistiku</w:t>
            </w:r>
          </w:p>
        </w:tc>
      </w:tr>
      <w:tr w:rsidR="00AB1B9E" w14:paraId="5E9722DE" w14:textId="77777777" w:rsidTr="002B6B05">
        <w:tc>
          <w:tcPr>
            <w:tcW w:w="3004" w:type="dxa"/>
            <w:hideMark/>
          </w:tcPr>
          <w:p w14:paraId="3E979A9F" w14:textId="77777777" w:rsidR="00AB1B9E" w:rsidRDefault="00AB1B9E">
            <w:pPr>
              <w:pStyle w:val="GPPTabele"/>
            </w:pPr>
            <w:r>
              <w:rPr>
                <w:b/>
                <w:i/>
                <w:color w:val="002060"/>
              </w:rPr>
              <w:t>Naziv statističke aktivnosti</w:t>
            </w:r>
          </w:p>
        </w:tc>
        <w:tc>
          <w:tcPr>
            <w:tcW w:w="7202" w:type="dxa"/>
            <w:hideMark/>
          </w:tcPr>
          <w:p w14:paraId="59139064" w14:textId="24195839" w:rsidR="00AB1B9E" w:rsidRDefault="00AB1B9E">
            <w:pPr>
              <w:pStyle w:val="GPPNaziv"/>
            </w:pPr>
            <w:bookmarkStart w:id="344" w:name="_Toc176792067"/>
            <w:r>
              <w:t>Godišnji izvještaj o željezničkom prijevozu (PŽ/G-11)</w:t>
            </w:r>
            <w:bookmarkEnd w:id="344"/>
          </w:p>
        </w:tc>
      </w:tr>
      <w:tr w:rsidR="00AB1B9E" w14:paraId="2D45C985" w14:textId="77777777" w:rsidTr="002B6B05">
        <w:tc>
          <w:tcPr>
            <w:tcW w:w="3004" w:type="dxa"/>
            <w:hideMark/>
          </w:tcPr>
          <w:p w14:paraId="672196FB" w14:textId="77777777" w:rsidR="00AB1B9E" w:rsidRDefault="00AB1B9E">
            <w:pPr>
              <w:pStyle w:val="GPPTabele"/>
            </w:pPr>
            <w:r>
              <w:rPr>
                <w:b/>
                <w:i/>
                <w:color w:val="002060"/>
              </w:rPr>
              <w:t>Periodičnost istraživanja</w:t>
            </w:r>
          </w:p>
        </w:tc>
        <w:tc>
          <w:tcPr>
            <w:tcW w:w="7202" w:type="dxa"/>
            <w:hideMark/>
          </w:tcPr>
          <w:p w14:paraId="0EAA1073" w14:textId="77777777" w:rsidR="00AB1B9E" w:rsidRDefault="00AB1B9E">
            <w:pPr>
              <w:pStyle w:val="GPPTabele"/>
            </w:pPr>
            <w:r>
              <w:t>Godišnje</w:t>
            </w:r>
          </w:p>
        </w:tc>
      </w:tr>
      <w:tr w:rsidR="00AB1B9E" w14:paraId="285EABA7" w14:textId="77777777" w:rsidTr="002B6B05">
        <w:tc>
          <w:tcPr>
            <w:tcW w:w="3004" w:type="dxa"/>
            <w:hideMark/>
          </w:tcPr>
          <w:p w14:paraId="6950C091" w14:textId="77777777" w:rsidR="00AB1B9E" w:rsidRDefault="00AB1B9E">
            <w:pPr>
              <w:pStyle w:val="GPPTabele"/>
            </w:pPr>
            <w:r>
              <w:rPr>
                <w:b/>
                <w:i/>
                <w:color w:val="002060"/>
              </w:rPr>
              <w:t>Kratak opis rezultata</w:t>
            </w:r>
          </w:p>
        </w:tc>
        <w:tc>
          <w:tcPr>
            <w:tcW w:w="7202" w:type="dxa"/>
            <w:hideMark/>
          </w:tcPr>
          <w:p w14:paraId="59F85EEE" w14:textId="77777777" w:rsidR="00AB1B9E" w:rsidRDefault="00AB1B9E">
            <w:pPr>
              <w:pStyle w:val="GPPTabele"/>
            </w:pPr>
            <w:r>
              <w:t xml:space="preserve">Željeznička infrastruktura (ukupna duljina željezničkih pruga), duljina jednokolosiječnih i dvokolosiječnih pruga, ukupna duljina elektrificiranih pruga, željeznički kolodvori i druga službena mjesta), željeznička </w:t>
            </w:r>
            <w:r>
              <w:lastRenderedPageBreak/>
              <w:t>prijevozna sredstva (stanje putničkih i teretnih vagona po razredima, sjedalima i kapacitetima), prijevoz putnika i putnički kilometri po vrstama prijevoza, međunarodni prijevoz putnika po zemljama ukrcaja/iskrcaja, prijevoz robe i tonski kilometri po vrstama prijevoza i po vrstama robe, međunarodni prijevoz robe po zemljama utovara/istovara, prijevoz robe u intermodalnim prijevoznim jedinicama, broj intermodalnih prijevoznih jedinica, rad prijevoznih sredstava, nabava i utrošak goriva, nesreće, sredstva utrošena za investicije i održavanje željezničke infrastrukture i željezničkih vozila, zaposleni</w:t>
            </w:r>
          </w:p>
        </w:tc>
      </w:tr>
      <w:tr w:rsidR="00AB1B9E" w14:paraId="49E75AC1" w14:textId="77777777" w:rsidTr="002B6B05">
        <w:tc>
          <w:tcPr>
            <w:tcW w:w="3004" w:type="dxa"/>
            <w:hideMark/>
          </w:tcPr>
          <w:p w14:paraId="52EBDB51" w14:textId="77777777" w:rsidR="00AB1B9E" w:rsidRDefault="00AB1B9E">
            <w:pPr>
              <w:pStyle w:val="GPPTabele"/>
            </w:pPr>
            <w:r>
              <w:rPr>
                <w:b/>
                <w:i/>
                <w:color w:val="002060"/>
              </w:rPr>
              <w:lastRenderedPageBreak/>
              <w:t>Izvještajne jedinice</w:t>
            </w:r>
          </w:p>
        </w:tc>
        <w:tc>
          <w:tcPr>
            <w:tcW w:w="7202" w:type="dxa"/>
            <w:hideMark/>
          </w:tcPr>
          <w:p w14:paraId="3D498E5D" w14:textId="77777777" w:rsidR="00AB1B9E" w:rsidRDefault="00AB1B9E">
            <w:pPr>
              <w:pStyle w:val="GPPTabele"/>
            </w:pPr>
            <w:r>
              <w:t>Poslovni subjekti koji se bave željezničkim prijevozom putnika ili robe, upravitelj željezničke infrastrukture u Republici Hrvatskoj</w:t>
            </w:r>
          </w:p>
        </w:tc>
      </w:tr>
      <w:tr w:rsidR="00AB1B9E" w14:paraId="04E6BC8D" w14:textId="77777777" w:rsidTr="002B6B05">
        <w:tc>
          <w:tcPr>
            <w:tcW w:w="3004" w:type="dxa"/>
            <w:hideMark/>
          </w:tcPr>
          <w:p w14:paraId="4B917734" w14:textId="77777777" w:rsidR="00AB1B9E" w:rsidRDefault="00AB1B9E">
            <w:pPr>
              <w:pStyle w:val="GPPTabele"/>
            </w:pPr>
            <w:r>
              <w:rPr>
                <w:b/>
                <w:i/>
                <w:color w:val="002060"/>
              </w:rPr>
              <w:t>Načini prikupljanja podataka</w:t>
            </w:r>
          </w:p>
        </w:tc>
        <w:tc>
          <w:tcPr>
            <w:tcW w:w="7202" w:type="dxa"/>
            <w:hideMark/>
          </w:tcPr>
          <w:p w14:paraId="2696DE9C" w14:textId="77777777" w:rsidR="00AB1B9E" w:rsidRDefault="00AB1B9E">
            <w:pPr>
              <w:pStyle w:val="GPPTabele"/>
            </w:pPr>
            <w:r>
              <w:t>Izvještajna metoda</w:t>
            </w:r>
          </w:p>
        </w:tc>
      </w:tr>
      <w:tr w:rsidR="00AB1B9E" w14:paraId="4EF894D5" w14:textId="77777777" w:rsidTr="002B6B05">
        <w:tc>
          <w:tcPr>
            <w:tcW w:w="3004" w:type="dxa"/>
            <w:hideMark/>
          </w:tcPr>
          <w:p w14:paraId="22DC1157" w14:textId="77777777" w:rsidR="00AB1B9E" w:rsidRDefault="00AB1B9E">
            <w:pPr>
              <w:pStyle w:val="GPPTabele"/>
            </w:pPr>
            <w:r>
              <w:rPr>
                <w:b/>
                <w:i/>
                <w:color w:val="002060"/>
              </w:rPr>
              <w:t>Rokovi prikupljanja podataka</w:t>
            </w:r>
          </w:p>
        </w:tc>
        <w:tc>
          <w:tcPr>
            <w:tcW w:w="7202" w:type="dxa"/>
            <w:hideMark/>
          </w:tcPr>
          <w:p w14:paraId="6F91FF35" w14:textId="77777777" w:rsidR="00AB1B9E" w:rsidRDefault="00AB1B9E">
            <w:pPr>
              <w:pStyle w:val="GPPTabele"/>
            </w:pPr>
            <w:r>
              <w:t>30. travnja za prethodnu godinu</w:t>
            </w:r>
          </w:p>
        </w:tc>
      </w:tr>
      <w:tr w:rsidR="00AB1B9E" w14:paraId="7DF01AE5" w14:textId="77777777" w:rsidTr="002B6B05">
        <w:tc>
          <w:tcPr>
            <w:tcW w:w="3004" w:type="dxa"/>
            <w:hideMark/>
          </w:tcPr>
          <w:p w14:paraId="31727D88" w14:textId="77777777" w:rsidR="00AB1B9E" w:rsidRDefault="00AB1B9E">
            <w:pPr>
              <w:pStyle w:val="GPPTabele"/>
            </w:pPr>
            <w:r>
              <w:rPr>
                <w:b/>
                <w:i/>
                <w:color w:val="002060"/>
              </w:rPr>
              <w:t>Format prikupljanja podataka</w:t>
            </w:r>
          </w:p>
        </w:tc>
        <w:tc>
          <w:tcPr>
            <w:tcW w:w="7202" w:type="dxa"/>
            <w:hideMark/>
          </w:tcPr>
          <w:p w14:paraId="10468F32" w14:textId="77777777" w:rsidR="00AB1B9E" w:rsidRDefault="00AB1B9E">
            <w:pPr>
              <w:pStyle w:val="GPPTabele"/>
            </w:pPr>
            <w:r>
              <w:t>Elektronički medij (obrazac u Excelu)</w:t>
            </w:r>
          </w:p>
        </w:tc>
      </w:tr>
      <w:tr w:rsidR="00AB1B9E" w14:paraId="1EE95885" w14:textId="77777777" w:rsidTr="002B6B05">
        <w:tc>
          <w:tcPr>
            <w:tcW w:w="3004" w:type="dxa"/>
            <w:hideMark/>
          </w:tcPr>
          <w:p w14:paraId="7F44CA0F" w14:textId="77777777" w:rsidR="00AB1B9E" w:rsidRDefault="00AB1B9E">
            <w:pPr>
              <w:pStyle w:val="GPPTabele"/>
            </w:pPr>
            <w:r>
              <w:rPr>
                <w:b/>
                <w:i/>
                <w:color w:val="002060"/>
              </w:rPr>
              <w:t>Veza s rezultatima ili aktivnostima u Programu</w:t>
            </w:r>
          </w:p>
        </w:tc>
        <w:tc>
          <w:tcPr>
            <w:tcW w:w="7202" w:type="dxa"/>
            <w:hideMark/>
          </w:tcPr>
          <w:p w14:paraId="0D089FDB" w14:textId="77777777" w:rsidR="00AB1B9E" w:rsidRDefault="00AB1B9E">
            <w:pPr>
              <w:pStyle w:val="GPPTabele"/>
            </w:pPr>
            <w:r>
              <w:t>Modul 3.3.1. b) Statistika transporta - željeznički prijevoz</w:t>
            </w:r>
            <w:r>
              <w:br/>
              <w:t>Modul 3.3.1. f) Statistika transporta - Zajednički upitnik za statistiku transporta</w:t>
            </w:r>
            <w:r>
              <w:br/>
              <w:t>Modul 3.3.1. g) Statistika transporta - regionalna</w:t>
            </w:r>
            <w:r>
              <w:br/>
              <w:t>Modul 3.3.3. Statistika transporta - za nacionalne potrebe</w:t>
            </w:r>
          </w:p>
        </w:tc>
      </w:tr>
      <w:tr w:rsidR="00AB1B9E" w14:paraId="52029875" w14:textId="77777777" w:rsidTr="002B6B05">
        <w:tc>
          <w:tcPr>
            <w:tcW w:w="3004" w:type="dxa"/>
            <w:hideMark/>
          </w:tcPr>
          <w:p w14:paraId="78F5B67D" w14:textId="77777777" w:rsidR="00AB1B9E" w:rsidRDefault="00AB1B9E">
            <w:pPr>
              <w:pStyle w:val="GPPTabele"/>
            </w:pPr>
            <w:r>
              <w:rPr>
                <w:b/>
                <w:i/>
                <w:color w:val="002060"/>
              </w:rPr>
              <w:t>Rokovi objavljivanja rezultata</w:t>
            </w:r>
          </w:p>
        </w:tc>
        <w:tc>
          <w:tcPr>
            <w:tcW w:w="7202" w:type="dxa"/>
            <w:hideMark/>
          </w:tcPr>
          <w:p w14:paraId="0566C0E4" w14:textId="77777777" w:rsidR="00AB1B9E" w:rsidRDefault="00AB1B9E">
            <w:pPr>
              <w:pStyle w:val="GPPTabele"/>
            </w:pPr>
            <w:r>
              <w:t>Osam mjeseci po isteku izvještajne godine</w:t>
            </w:r>
          </w:p>
        </w:tc>
      </w:tr>
      <w:tr w:rsidR="00AB1B9E" w14:paraId="1CF0D34F" w14:textId="77777777" w:rsidTr="002B6B05">
        <w:tc>
          <w:tcPr>
            <w:tcW w:w="3004" w:type="dxa"/>
            <w:hideMark/>
          </w:tcPr>
          <w:p w14:paraId="489FB218" w14:textId="77777777" w:rsidR="00AB1B9E" w:rsidRDefault="00AB1B9E">
            <w:pPr>
              <w:pStyle w:val="GPPTabele"/>
            </w:pPr>
            <w:r>
              <w:rPr>
                <w:b/>
                <w:i/>
                <w:color w:val="002060"/>
              </w:rPr>
              <w:t>Razina objavljivanja rezultata</w:t>
            </w:r>
          </w:p>
        </w:tc>
        <w:tc>
          <w:tcPr>
            <w:tcW w:w="7202" w:type="dxa"/>
            <w:hideMark/>
          </w:tcPr>
          <w:p w14:paraId="31802AA5" w14:textId="77777777" w:rsidR="00AB1B9E" w:rsidRDefault="00AB1B9E">
            <w:pPr>
              <w:pStyle w:val="GPPTabele"/>
            </w:pPr>
            <w:r>
              <w:t>Republika Hrvatska</w:t>
            </w:r>
            <w:r>
              <w:br/>
              <w:t>Gradovi i općine</w:t>
            </w:r>
          </w:p>
        </w:tc>
      </w:tr>
      <w:tr w:rsidR="00AB1B9E" w14:paraId="34E751D1" w14:textId="77777777" w:rsidTr="002B6B05">
        <w:tc>
          <w:tcPr>
            <w:tcW w:w="3004" w:type="dxa"/>
            <w:hideMark/>
          </w:tcPr>
          <w:p w14:paraId="5DE74F98" w14:textId="77777777" w:rsidR="00AB1B9E" w:rsidRDefault="00AB1B9E">
            <w:pPr>
              <w:pStyle w:val="GPPTabele"/>
            </w:pPr>
            <w:r>
              <w:rPr>
                <w:b/>
                <w:i/>
                <w:color w:val="002060"/>
              </w:rPr>
              <w:t>Relevantni nacionalni standardi</w:t>
            </w:r>
          </w:p>
        </w:tc>
        <w:tc>
          <w:tcPr>
            <w:tcW w:w="7202" w:type="dxa"/>
            <w:hideMark/>
          </w:tcPr>
          <w:p w14:paraId="0DE56884" w14:textId="77777777" w:rsidR="00AB1B9E" w:rsidRDefault="00AB1B9E">
            <w:pPr>
              <w:pStyle w:val="GPPTabele"/>
            </w:pPr>
            <w:r>
              <w:t>Zakon o željeznici („Narodne novine“, br. 32/19., 20/21. i 114/22.)</w:t>
            </w:r>
            <w:r>
              <w:br/>
              <w:t>Uredba o razvrstavanju željezničkih pruga („Narodne novine“, broj 84/21.)</w:t>
            </w:r>
            <w:r>
              <w:br/>
              <w:t>Zakon o Nacionalnoj klasifikaciji djelatnosti („Narodne novine“, broj 98/94.)</w:t>
            </w:r>
            <w:r>
              <w:br/>
              <w:t>Odluka o Nacionalnoj klasifikaciji djelatnosti 2025. – NKD 2025. („Narodne novine“, broj 47/24.)</w:t>
            </w:r>
            <w:r>
              <w:br/>
              <w:t>Nacionalna klasifikacija statističkih regija 2021. (HR_NUTS 2021.) („Narodne novine“, broj 125/19.)</w:t>
            </w:r>
            <w:r>
              <w:br/>
              <w:t>Pojmovnik za statistiku prometa, V. izdanje, Eurostat/UNECE/ITF, prijevod</w:t>
            </w:r>
          </w:p>
        </w:tc>
      </w:tr>
      <w:tr w:rsidR="00AB1B9E" w14:paraId="4045A3AE" w14:textId="77777777" w:rsidTr="002B6B05">
        <w:tc>
          <w:tcPr>
            <w:tcW w:w="3004" w:type="dxa"/>
            <w:hideMark/>
          </w:tcPr>
          <w:p w14:paraId="293A8BCE" w14:textId="77777777" w:rsidR="00AB1B9E" w:rsidRDefault="00AB1B9E">
            <w:pPr>
              <w:pStyle w:val="GPPTabele"/>
            </w:pPr>
            <w:r>
              <w:rPr>
                <w:b/>
                <w:i/>
                <w:color w:val="002060"/>
              </w:rPr>
              <w:t>Pravna osnova Europske unije</w:t>
            </w:r>
          </w:p>
        </w:tc>
        <w:tc>
          <w:tcPr>
            <w:tcW w:w="7202" w:type="dxa"/>
            <w:hideMark/>
          </w:tcPr>
          <w:p w14:paraId="46121F40" w14:textId="77777777" w:rsidR="00AB1B9E" w:rsidRDefault="00AB1B9E">
            <w:pPr>
              <w:pStyle w:val="GPPTabele"/>
            </w:pPr>
            <w:r>
              <w:t>Uredba (EU) 2018/643 Europskog parlamenta i Vijeća od 18. travnja 2018. o statistici željezničkog prijevoza (preinaka) (SL L 112, 2.5.2018.)</w:t>
            </w:r>
            <w:r>
              <w:br/>
              <w:t>Uredba Komisije (EZ) br. 332/2007 od 27. ožujka 2007. o tehničkim rješenjima za dostavu statističkih podataka o željezničkom prometu (SL L 88, 29.3.2007.)</w:t>
            </w:r>
          </w:p>
        </w:tc>
      </w:tr>
      <w:tr w:rsidR="00AB1B9E" w14:paraId="3CE81BA5" w14:textId="77777777" w:rsidTr="002B6B05">
        <w:tc>
          <w:tcPr>
            <w:tcW w:w="3004" w:type="dxa"/>
            <w:hideMark/>
          </w:tcPr>
          <w:p w14:paraId="4AA52459" w14:textId="77777777" w:rsidR="00AB1B9E" w:rsidRDefault="00AB1B9E">
            <w:pPr>
              <w:pStyle w:val="GPPTabele"/>
            </w:pPr>
            <w:r>
              <w:rPr>
                <w:b/>
                <w:i/>
                <w:color w:val="002060"/>
              </w:rPr>
              <w:t>Ostali međunarodni standardi</w:t>
            </w:r>
          </w:p>
        </w:tc>
        <w:tc>
          <w:tcPr>
            <w:tcW w:w="7202" w:type="dxa"/>
            <w:hideMark/>
          </w:tcPr>
          <w:p w14:paraId="3C7057E1" w14:textId="77777777" w:rsidR="00AB1B9E" w:rsidRDefault="00AB1B9E">
            <w:pPr>
              <w:pStyle w:val="GPPTabele"/>
            </w:pPr>
            <w:r>
              <w:t>Uredba (EZ) br. 1059/2003 Europskog parlamenta i Vijeća od 26. svibnja 2003. o uspostavi zajedničkog razvrstavanja prostornih jedinica za statistiku (NUTS) (SL L 154, 21.6.2003)</w:t>
            </w:r>
            <w:r>
              <w:br/>
              <w:t>Uredba Komisije (EZ) br. 105/2007 od 1. veljače 2007. o izmjeni priloga Uredbi (EZ) br. 1059/2003 Europskog parlamenta i Vijeća o uspostavi zajedničkog razvrstavanja prostornih jedinica za statistiku (NUTS) (SL L 39, 10.2.2007.)</w:t>
            </w:r>
            <w:r>
              <w:br/>
              <w:t>Uredba Komisije (EU) br. 1046/2012 od 8. studenoga 2012. o provedbi Uredbe (EZ) br. 1059/2003 Europskog parlamenta i Vijeća o uspostavi zajedničkog razvrstavanja prostornih jedinica za statistiku (NUTS), u pogledu prosljeđivanja vremenskih okvira za novu regionalnu raspodjelu. (SL L 310, 9.11.2012.)</w:t>
            </w:r>
            <w:r>
              <w:br/>
              <w:t>Delegirana uredba Komisije (EU) 2019/1755 od 8. kolovoza 2019. o izmjeni priloga Uredbi (EZ) br. 1059/2003 Europskog parlamenta i Vijeća o uspostavi zajedničke klasifikacije prostornih jedinica za statistiku (NUTS) (SL L 270, 24.10.2019.)</w:t>
            </w:r>
            <w:r>
              <w:br/>
              <w:t>Partnersko sudjelovanje, Eurostat/ITF/UNECE Zajednički upitnik</w:t>
            </w:r>
            <w:r>
              <w:br/>
              <w:t>Partnersko sudjelovanje, Eurostat Regionalni upitnik</w:t>
            </w:r>
            <w:r>
              <w:br/>
              <w:t>Eurostat, Reference Manual on Rail Transport Statistics – Version 11.0 (March 2023)</w:t>
            </w:r>
            <w:r>
              <w:br/>
              <w:t>(Priručnik za statistiku željezničkog prijevoza, Eurostat – verzija 11.0 (ožujak 2023.))</w:t>
            </w:r>
          </w:p>
        </w:tc>
      </w:tr>
    </w:tbl>
    <w:p w14:paraId="2F7958AB" w14:textId="77777777" w:rsidR="00AB1B9E" w:rsidRDefault="00AB1B9E" w:rsidP="00AB1B9E"/>
    <w:p w14:paraId="5D4B55C9" w14:textId="77777777" w:rsidR="002B6B05" w:rsidRDefault="002B6B05">
      <w:pPr>
        <w:spacing w:after="200" w:line="276" w:lineRule="auto"/>
        <w:jc w:val="left"/>
        <w:rPr>
          <w:rFonts w:ascii="Arial Narrow" w:hAnsi="Arial Narrow"/>
          <w:b/>
          <w:kern w:val="0"/>
          <w:sz w:val="18"/>
        </w:rPr>
      </w:pPr>
      <w:r>
        <w:rPr>
          <w:sz w:val="18"/>
        </w:rPr>
        <w:br w:type="page"/>
      </w:r>
    </w:p>
    <w:p w14:paraId="2E26ECAB" w14:textId="7F144238" w:rsidR="00AB1B9E" w:rsidRDefault="00AB1B9E" w:rsidP="00AB1B9E">
      <w:pPr>
        <w:pStyle w:val="GPPPodpodrucje"/>
      </w:pPr>
      <w:bookmarkStart w:id="345" w:name="_Toc176792068"/>
      <w:r>
        <w:rPr>
          <w:sz w:val="18"/>
        </w:rPr>
        <w:lastRenderedPageBreak/>
        <w:t>Modul 3.3.1 C) STATISTIKA TRANSPORTA - POMORSKI PROMET</w:t>
      </w:r>
      <w:bookmarkEnd w:id="345"/>
    </w:p>
    <w:p w14:paraId="26521E23" w14:textId="77777777" w:rsidR="00AB1B9E" w:rsidRDefault="00AB1B9E" w:rsidP="00AB1B9E"/>
    <w:p w14:paraId="375AD92A" w14:textId="77777777" w:rsidR="00AB1B9E" w:rsidRDefault="00AB1B9E" w:rsidP="00AB1B9E">
      <w:pPr>
        <w:pStyle w:val="GPPOznaka"/>
      </w:pPr>
      <w:r>
        <w:rPr>
          <w:sz w:val="18"/>
        </w:rPr>
        <w:t>3.3.1c-II-1</w:t>
      </w:r>
    </w:p>
    <w:p w14:paraId="3349FFCB" w14:textId="77777777" w:rsidR="00AB1B9E" w:rsidRDefault="00AB1B9E" w:rsidP="00AB1B9E"/>
    <w:tbl>
      <w:tblPr>
        <w:tblW w:w="10206" w:type="dxa"/>
        <w:tblLook w:val="04A0" w:firstRow="1" w:lastRow="0" w:firstColumn="1" w:lastColumn="0" w:noHBand="0" w:noVBand="1"/>
      </w:tblPr>
      <w:tblGrid>
        <w:gridCol w:w="3004"/>
        <w:gridCol w:w="7202"/>
      </w:tblGrid>
      <w:tr w:rsidR="00AB1B9E" w14:paraId="6B45757F" w14:textId="77777777" w:rsidTr="002B6B05">
        <w:tc>
          <w:tcPr>
            <w:tcW w:w="3004" w:type="dxa"/>
            <w:hideMark/>
          </w:tcPr>
          <w:p w14:paraId="38E6D8ED" w14:textId="77777777" w:rsidR="00AB1B9E" w:rsidRDefault="00AB1B9E">
            <w:pPr>
              <w:pStyle w:val="GPPTabele"/>
            </w:pPr>
            <w:r>
              <w:rPr>
                <w:b/>
                <w:color w:val="002060"/>
              </w:rPr>
              <w:t>II. Statističko istraživanje na temelju administrativnih izvora podataka</w:t>
            </w:r>
          </w:p>
        </w:tc>
        <w:tc>
          <w:tcPr>
            <w:tcW w:w="7202" w:type="dxa"/>
            <w:hideMark/>
          </w:tcPr>
          <w:p w14:paraId="0B1CCF32" w14:textId="77777777" w:rsidR="00AB1B9E" w:rsidRDefault="00AB1B9E">
            <w:pPr>
              <w:pStyle w:val="GPPTabele"/>
            </w:pPr>
            <w:r>
              <w:t>Broj 1</w:t>
            </w:r>
          </w:p>
        </w:tc>
      </w:tr>
      <w:tr w:rsidR="00AB1B9E" w14:paraId="2E69B04C" w14:textId="77777777" w:rsidTr="002B6B05">
        <w:tc>
          <w:tcPr>
            <w:tcW w:w="3004" w:type="dxa"/>
            <w:hideMark/>
          </w:tcPr>
          <w:p w14:paraId="62B97C26" w14:textId="77777777" w:rsidR="00AB1B9E" w:rsidRDefault="00AB1B9E">
            <w:pPr>
              <w:pStyle w:val="GPPTabele"/>
            </w:pPr>
            <w:r>
              <w:rPr>
                <w:b/>
                <w:i/>
                <w:color w:val="002060"/>
              </w:rPr>
              <w:t>Nositelj službene statistike</w:t>
            </w:r>
          </w:p>
        </w:tc>
        <w:tc>
          <w:tcPr>
            <w:tcW w:w="7202" w:type="dxa"/>
            <w:hideMark/>
          </w:tcPr>
          <w:p w14:paraId="00DCB71E" w14:textId="77777777" w:rsidR="00AB1B9E" w:rsidRDefault="00AB1B9E">
            <w:pPr>
              <w:pStyle w:val="GPPTabele"/>
            </w:pPr>
            <w:r>
              <w:t>Državni zavod za statistiku</w:t>
            </w:r>
          </w:p>
        </w:tc>
      </w:tr>
      <w:tr w:rsidR="00AB1B9E" w14:paraId="362A1288" w14:textId="77777777" w:rsidTr="002B6B05">
        <w:tc>
          <w:tcPr>
            <w:tcW w:w="3004" w:type="dxa"/>
            <w:hideMark/>
          </w:tcPr>
          <w:p w14:paraId="279D2882" w14:textId="77777777" w:rsidR="00AB1B9E" w:rsidRDefault="00AB1B9E">
            <w:pPr>
              <w:pStyle w:val="GPPTabele"/>
            </w:pPr>
            <w:r>
              <w:rPr>
                <w:b/>
                <w:i/>
                <w:color w:val="002060"/>
              </w:rPr>
              <w:t>Naziv statističke aktivnosti</w:t>
            </w:r>
          </w:p>
        </w:tc>
        <w:tc>
          <w:tcPr>
            <w:tcW w:w="7202" w:type="dxa"/>
            <w:hideMark/>
          </w:tcPr>
          <w:p w14:paraId="5327BA7C" w14:textId="16A28609" w:rsidR="00AB1B9E" w:rsidRDefault="00AB1B9E">
            <w:pPr>
              <w:pStyle w:val="GPPNaziv"/>
            </w:pPr>
            <w:bookmarkStart w:id="346" w:name="_Toc176792069"/>
            <w:r>
              <w:t>Promet u morskim lukama</w:t>
            </w:r>
            <w:bookmarkEnd w:id="346"/>
          </w:p>
        </w:tc>
      </w:tr>
      <w:tr w:rsidR="00AB1B9E" w14:paraId="14A094BC" w14:textId="77777777" w:rsidTr="002B6B05">
        <w:tc>
          <w:tcPr>
            <w:tcW w:w="3004" w:type="dxa"/>
            <w:hideMark/>
          </w:tcPr>
          <w:p w14:paraId="0715C7B9" w14:textId="77777777" w:rsidR="00AB1B9E" w:rsidRDefault="00AB1B9E">
            <w:pPr>
              <w:pStyle w:val="GPPTabele"/>
            </w:pPr>
            <w:r>
              <w:rPr>
                <w:b/>
                <w:i/>
                <w:color w:val="002060"/>
              </w:rPr>
              <w:t>Periodičnost istraživanja</w:t>
            </w:r>
          </w:p>
        </w:tc>
        <w:tc>
          <w:tcPr>
            <w:tcW w:w="7202" w:type="dxa"/>
            <w:hideMark/>
          </w:tcPr>
          <w:p w14:paraId="699BAF4A" w14:textId="77777777" w:rsidR="00AB1B9E" w:rsidRDefault="00AB1B9E">
            <w:pPr>
              <w:pStyle w:val="GPPTabele"/>
            </w:pPr>
            <w:r>
              <w:t>Mjesečno</w:t>
            </w:r>
          </w:p>
        </w:tc>
      </w:tr>
      <w:tr w:rsidR="00AB1B9E" w14:paraId="4E5E743E" w14:textId="77777777" w:rsidTr="002B6B05">
        <w:tc>
          <w:tcPr>
            <w:tcW w:w="3004" w:type="dxa"/>
            <w:hideMark/>
          </w:tcPr>
          <w:p w14:paraId="6F76A485" w14:textId="77777777" w:rsidR="00AB1B9E" w:rsidRDefault="00AB1B9E">
            <w:pPr>
              <w:pStyle w:val="GPPTabele"/>
            </w:pPr>
            <w:r>
              <w:rPr>
                <w:b/>
                <w:i/>
                <w:color w:val="002060"/>
              </w:rPr>
              <w:t>Kratak opis rezultata</w:t>
            </w:r>
          </w:p>
        </w:tc>
        <w:tc>
          <w:tcPr>
            <w:tcW w:w="7202" w:type="dxa"/>
            <w:hideMark/>
          </w:tcPr>
          <w:p w14:paraId="3592734F" w14:textId="77777777" w:rsidR="00AB1B9E" w:rsidRDefault="00AB1B9E">
            <w:pPr>
              <w:pStyle w:val="GPPTabele"/>
            </w:pPr>
            <w:r>
              <w:t>Promet brodova prema klasi BT i vrsti brodova. Promet putnika prema vrsti prometa, zastavi broda, zemlji ukrcaja/iskrcaja. Promet robe prema vrsti prometa, zastavi broda, vrsti robe, vrsti brodskog tereta, zemlji utovara/istovara. Promet opasne robe. Utovarena i istovarena roba u tranzitu s prekrcajem prema zemljama odredišta i polazišta</w:t>
            </w:r>
          </w:p>
        </w:tc>
      </w:tr>
      <w:tr w:rsidR="00AB1B9E" w14:paraId="19099860" w14:textId="77777777" w:rsidTr="002B6B05">
        <w:tc>
          <w:tcPr>
            <w:tcW w:w="3004" w:type="dxa"/>
            <w:hideMark/>
          </w:tcPr>
          <w:p w14:paraId="189E407F"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0A1D170A" w14:textId="77777777" w:rsidR="00AB1B9E" w:rsidRDefault="00AB1B9E">
            <w:pPr>
              <w:pStyle w:val="GPPTabele"/>
            </w:pPr>
            <w:r>
              <w:t>Ministarstvo mora, prometa i infrastrukture</w:t>
            </w:r>
          </w:p>
        </w:tc>
      </w:tr>
      <w:tr w:rsidR="00AB1B9E" w14:paraId="7F4DCDEC" w14:textId="77777777" w:rsidTr="002B6B05">
        <w:tc>
          <w:tcPr>
            <w:tcW w:w="3004" w:type="dxa"/>
            <w:hideMark/>
          </w:tcPr>
          <w:p w14:paraId="20276821" w14:textId="77777777" w:rsidR="00AB1B9E" w:rsidRDefault="00AB1B9E">
            <w:pPr>
              <w:pStyle w:val="GPPTabele"/>
            </w:pPr>
            <w:r>
              <w:rPr>
                <w:b/>
                <w:i/>
                <w:color w:val="002060"/>
              </w:rPr>
              <w:t>Načini prikupljanja podataka</w:t>
            </w:r>
          </w:p>
        </w:tc>
        <w:tc>
          <w:tcPr>
            <w:tcW w:w="7202" w:type="dxa"/>
            <w:hideMark/>
          </w:tcPr>
          <w:p w14:paraId="22D277E2" w14:textId="77777777" w:rsidR="00AB1B9E" w:rsidRDefault="00AB1B9E">
            <w:pPr>
              <w:pStyle w:val="GPPTabele"/>
            </w:pPr>
            <w:r>
              <w:t>Preuzimanje dijela baze podataka o dolasku i odlasku brodova iz Hrvatskoga integriranoga pomorskoga informacijskog sustava za daljnju statističku obradu</w:t>
            </w:r>
          </w:p>
        </w:tc>
      </w:tr>
      <w:tr w:rsidR="00AB1B9E" w14:paraId="63DF7E24" w14:textId="77777777" w:rsidTr="002B6B05">
        <w:tc>
          <w:tcPr>
            <w:tcW w:w="3004" w:type="dxa"/>
            <w:hideMark/>
          </w:tcPr>
          <w:p w14:paraId="66E1D91C" w14:textId="77777777" w:rsidR="00AB1B9E" w:rsidRDefault="00AB1B9E">
            <w:pPr>
              <w:pStyle w:val="GPPTabele"/>
            </w:pPr>
            <w:r>
              <w:rPr>
                <w:b/>
                <w:i/>
                <w:color w:val="002060"/>
              </w:rPr>
              <w:t>Rokovi za prijenos podataka</w:t>
            </w:r>
          </w:p>
        </w:tc>
        <w:tc>
          <w:tcPr>
            <w:tcW w:w="7202" w:type="dxa"/>
            <w:hideMark/>
          </w:tcPr>
          <w:p w14:paraId="0152E31D" w14:textId="77777777" w:rsidR="00AB1B9E" w:rsidRDefault="00AB1B9E">
            <w:pPr>
              <w:pStyle w:val="GPPTabele"/>
            </w:pPr>
            <w:r>
              <w:t>10. u mjesecu za prethodni mjesec</w:t>
            </w:r>
          </w:p>
        </w:tc>
      </w:tr>
      <w:tr w:rsidR="00AB1B9E" w14:paraId="32B591B1" w14:textId="77777777" w:rsidTr="002B6B05">
        <w:tc>
          <w:tcPr>
            <w:tcW w:w="3004" w:type="dxa"/>
            <w:hideMark/>
          </w:tcPr>
          <w:p w14:paraId="0FF7042C"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1267C9CE" w14:textId="77777777" w:rsidR="00AB1B9E" w:rsidRDefault="00AB1B9E">
            <w:pPr>
              <w:pStyle w:val="GPPTabele"/>
            </w:pPr>
            <w:r>
              <w:t>Hrvatski integrirani pomorski informacijski sustav (CIMIS)</w:t>
            </w:r>
          </w:p>
        </w:tc>
      </w:tr>
      <w:tr w:rsidR="00AB1B9E" w14:paraId="3184311B" w14:textId="77777777" w:rsidTr="002B6B05">
        <w:tc>
          <w:tcPr>
            <w:tcW w:w="3004" w:type="dxa"/>
            <w:hideMark/>
          </w:tcPr>
          <w:p w14:paraId="7AA3136E" w14:textId="77777777" w:rsidR="00AB1B9E" w:rsidRDefault="00AB1B9E">
            <w:pPr>
              <w:pStyle w:val="GPPTabele"/>
            </w:pPr>
            <w:r>
              <w:rPr>
                <w:b/>
                <w:i/>
                <w:color w:val="002060"/>
              </w:rPr>
              <w:t>Format prikupljanja podataka</w:t>
            </w:r>
          </w:p>
        </w:tc>
        <w:tc>
          <w:tcPr>
            <w:tcW w:w="7202" w:type="dxa"/>
            <w:hideMark/>
          </w:tcPr>
          <w:p w14:paraId="5D2D64E3" w14:textId="77777777" w:rsidR="00AB1B9E" w:rsidRDefault="00AB1B9E">
            <w:pPr>
              <w:pStyle w:val="GPPTabele"/>
            </w:pPr>
            <w:r>
              <w:t>Elektronički medij</w:t>
            </w:r>
          </w:p>
        </w:tc>
      </w:tr>
      <w:tr w:rsidR="00AB1B9E" w14:paraId="7E9423E0" w14:textId="77777777" w:rsidTr="002B6B05">
        <w:tc>
          <w:tcPr>
            <w:tcW w:w="3004" w:type="dxa"/>
            <w:hideMark/>
          </w:tcPr>
          <w:p w14:paraId="375CAE14"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798F03DD" w14:textId="77777777" w:rsidR="00AB1B9E" w:rsidRDefault="00AB1B9E">
            <w:pPr>
              <w:pStyle w:val="GPPTabele"/>
            </w:pPr>
            <w:r>
              <w:t>Struktura i sadržaj setova podataka u skladu sa Sporazumom o suradnji na području razmjene podataka pomorskog prometa i prometa na unutarnjim vodnim putovima</w:t>
            </w:r>
          </w:p>
        </w:tc>
      </w:tr>
      <w:tr w:rsidR="00AB1B9E" w14:paraId="03D82F44" w14:textId="77777777" w:rsidTr="002B6B05">
        <w:tc>
          <w:tcPr>
            <w:tcW w:w="3004" w:type="dxa"/>
            <w:hideMark/>
          </w:tcPr>
          <w:p w14:paraId="14314C7A" w14:textId="77777777" w:rsidR="00AB1B9E" w:rsidRDefault="00AB1B9E">
            <w:pPr>
              <w:pStyle w:val="GPPTabele"/>
            </w:pPr>
            <w:r>
              <w:rPr>
                <w:b/>
                <w:i/>
                <w:color w:val="002060"/>
              </w:rPr>
              <w:t>Veza s rezultatima ili aktivnostima u Programu</w:t>
            </w:r>
          </w:p>
        </w:tc>
        <w:tc>
          <w:tcPr>
            <w:tcW w:w="7202" w:type="dxa"/>
            <w:hideMark/>
          </w:tcPr>
          <w:p w14:paraId="424FA0CA" w14:textId="77777777" w:rsidR="00AB1B9E" w:rsidRDefault="00AB1B9E">
            <w:pPr>
              <w:pStyle w:val="GPPTabele"/>
            </w:pPr>
            <w:r>
              <w:t>Modul 3.3.1. c) Statistika transporta - pomorski promet</w:t>
            </w:r>
          </w:p>
        </w:tc>
      </w:tr>
      <w:tr w:rsidR="00AB1B9E" w14:paraId="64474486" w14:textId="77777777" w:rsidTr="002B6B05">
        <w:tc>
          <w:tcPr>
            <w:tcW w:w="3004" w:type="dxa"/>
            <w:hideMark/>
          </w:tcPr>
          <w:p w14:paraId="1799FAEE" w14:textId="77777777" w:rsidR="00AB1B9E" w:rsidRDefault="00AB1B9E">
            <w:pPr>
              <w:pStyle w:val="GPPTabele"/>
            </w:pPr>
            <w:r>
              <w:rPr>
                <w:b/>
                <w:i/>
                <w:color w:val="002060"/>
              </w:rPr>
              <w:t>Rokovi objavljivanja rezultata</w:t>
            </w:r>
          </w:p>
        </w:tc>
        <w:tc>
          <w:tcPr>
            <w:tcW w:w="7202" w:type="dxa"/>
            <w:hideMark/>
          </w:tcPr>
          <w:p w14:paraId="093C2AEC" w14:textId="77777777" w:rsidR="00AB1B9E" w:rsidRDefault="00AB1B9E">
            <w:pPr>
              <w:pStyle w:val="GPPTabele"/>
            </w:pPr>
            <w:r>
              <w:t>45 dana po isteku izvještajnog mjeseca</w:t>
            </w:r>
            <w:r>
              <w:br/>
              <w:t>Detaljni rezultati: osam mjeseci po isteku izvještajne godine</w:t>
            </w:r>
          </w:p>
        </w:tc>
      </w:tr>
      <w:tr w:rsidR="00AB1B9E" w14:paraId="1BA8A3EA" w14:textId="77777777" w:rsidTr="002B6B05">
        <w:tc>
          <w:tcPr>
            <w:tcW w:w="3004" w:type="dxa"/>
            <w:hideMark/>
          </w:tcPr>
          <w:p w14:paraId="1D1CA9A4" w14:textId="77777777" w:rsidR="00AB1B9E" w:rsidRDefault="00AB1B9E">
            <w:pPr>
              <w:pStyle w:val="GPPTabele"/>
            </w:pPr>
            <w:r>
              <w:rPr>
                <w:b/>
                <w:i/>
                <w:color w:val="002060"/>
              </w:rPr>
              <w:t>Razina objavljivanja rezultata</w:t>
            </w:r>
          </w:p>
        </w:tc>
        <w:tc>
          <w:tcPr>
            <w:tcW w:w="7202" w:type="dxa"/>
            <w:hideMark/>
          </w:tcPr>
          <w:p w14:paraId="6FA4ADB3" w14:textId="77777777" w:rsidR="00AB1B9E" w:rsidRDefault="00AB1B9E">
            <w:pPr>
              <w:pStyle w:val="GPPTabele"/>
            </w:pPr>
            <w:r>
              <w:t>Republika Hrvatska</w:t>
            </w:r>
            <w:r>
              <w:br/>
              <w:t>Gradovi i općine</w:t>
            </w:r>
          </w:p>
        </w:tc>
      </w:tr>
      <w:tr w:rsidR="00AB1B9E" w14:paraId="7190EA3E" w14:textId="77777777" w:rsidTr="002B6B05">
        <w:tc>
          <w:tcPr>
            <w:tcW w:w="3004" w:type="dxa"/>
            <w:hideMark/>
          </w:tcPr>
          <w:p w14:paraId="2FA51376" w14:textId="77777777" w:rsidR="00AB1B9E" w:rsidRDefault="00AB1B9E">
            <w:pPr>
              <w:pStyle w:val="GPPTabele"/>
            </w:pPr>
            <w:r>
              <w:rPr>
                <w:b/>
                <w:i/>
                <w:color w:val="002060"/>
              </w:rPr>
              <w:t>Relevantni nacionalni standardi</w:t>
            </w:r>
          </w:p>
        </w:tc>
        <w:tc>
          <w:tcPr>
            <w:tcW w:w="7202" w:type="dxa"/>
            <w:hideMark/>
          </w:tcPr>
          <w:p w14:paraId="6AE86C55" w14:textId="77777777" w:rsidR="00AB1B9E" w:rsidRDefault="00AB1B9E">
            <w:pPr>
              <w:pStyle w:val="GPPTabele"/>
            </w:pPr>
            <w:r>
              <w:t>Metodološke osnove za statističko istraživanje Promet u morskim lukama („Narodne novine“, broj 20/13.)</w:t>
            </w:r>
            <w:r>
              <w:br/>
              <w:t>Pojmovnik za statistiku prometa, V. izdanje, Eurostat/UNECE/ITF, prijevod</w:t>
            </w:r>
          </w:p>
        </w:tc>
      </w:tr>
      <w:tr w:rsidR="00AB1B9E" w14:paraId="7A2CC29F" w14:textId="77777777" w:rsidTr="002B6B05">
        <w:tc>
          <w:tcPr>
            <w:tcW w:w="3004" w:type="dxa"/>
            <w:hideMark/>
          </w:tcPr>
          <w:p w14:paraId="5F7745FB" w14:textId="77777777" w:rsidR="00AB1B9E" w:rsidRDefault="00AB1B9E">
            <w:pPr>
              <w:pStyle w:val="GPPTabele"/>
            </w:pPr>
            <w:r>
              <w:rPr>
                <w:b/>
                <w:i/>
                <w:color w:val="002060"/>
              </w:rPr>
              <w:t>Pravna osnova Europske unije</w:t>
            </w:r>
          </w:p>
        </w:tc>
        <w:tc>
          <w:tcPr>
            <w:tcW w:w="7202" w:type="dxa"/>
            <w:hideMark/>
          </w:tcPr>
          <w:p w14:paraId="7DC498F4" w14:textId="77777777" w:rsidR="00AB1B9E" w:rsidRDefault="00AB1B9E">
            <w:pPr>
              <w:pStyle w:val="GPPTabele"/>
            </w:pPr>
            <w:r>
              <w:t>2001/423/EZ: Odluka Komisije od 22. svibnja 2001. o načinima objavljivanja ili širenja statističkih podataka prikupljenih sukladno Direktivi Vijeća 95/64/EZ o statističkim izvještajima u vezi prijevoza robe i putnika morem (priopćena pod brojem dokumenta C(2001) 1456) (SL L 151, 7.6.2001.)</w:t>
            </w:r>
            <w:r>
              <w:br/>
              <w:t>Uredba Komisije (EZ) br. 1304/2007 od 7. studenoga 2007. o izmjeni Direktive Vijeća 95/64/EZ, Uredbe Vijeća (EZ) br. 1172/98, Uredbe (EZ) br. 91/2003 i Uredbe (EZ) br. 1365/2006 Europskog parlamenta i Europskoga vijeća u odnosu na uspostavu NST 2007 kao jedinstvene klasifikacije prevezenih roba određenim načinom prijevoza (SL L 290, 8.11.2007.)</w:t>
            </w:r>
            <w:r>
              <w:br/>
              <w:t>2010/216/EU: Odluka Komisije od 14. travnja 2010. o izmjeni Direktive 2009/42/EZ Europskog parlamenta i Vijeća o statističkim izvještajima u vezi prijevoza robe i putnika morem  (SL L 94, 15.4.2010.)</w:t>
            </w:r>
            <w:r>
              <w:br/>
              <w:t xml:space="preserve">Uredba (EU) br. 1090/2010 Europskog parlamenta i Vijeća od 24. studenoga 2010. o izmjenama i </w:t>
            </w:r>
            <w:r>
              <w:lastRenderedPageBreak/>
              <w:t>dopunama Direktive 2009/42/EZ o statističkim izvještajima u vezi s prijevozom robe i putnika morem  (SL L 325, 9.12.2010.),</w:t>
            </w:r>
            <w:r>
              <w:br/>
              <w:t>2012/186/EU: Delegirana odluka Komisije od 3. veljače 2012. o izmjeni Direktive 2009/42/EZ Europskog parlamenta i Vijeća o statističkim izvještajima u vezi prijevoza robe i putnika morem (SL L 101, 11.4.2012.)</w:t>
            </w:r>
            <w:r>
              <w:br/>
              <w:t>2018/1007/EU: Delegirana odluka Komisije od 25. travnja 2018. o dopuni Direktive 2009/42/EZ Europskog parlamenta i Vijeća u pogledu popisa luka i stavljanju izvan snage Odluke Komisije 2008/861/EZ (SL L 180, 17.7.2018.)</w:t>
            </w:r>
          </w:p>
        </w:tc>
      </w:tr>
      <w:tr w:rsidR="00AB1B9E" w14:paraId="4E42C6DC" w14:textId="77777777" w:rsidTr="002B6B05">
        <w:tc>
          <w:tcPr>
            <w:tcW w:w="3004" w:type="dxa"/>
            <w:hideMark/>
          </w:tcPr>
          <w:p w14:paraId="223342E0" w14:textId="77777777" w:rsidR="00AB1B9E" w:rsidRDefault="00AB1B9E">
            <w:pPr>
              <w:pStyle w:val="GPPTabele"/>
            </w:pPr>
            <w:r>
              <w:rPr>
                <w:b/>
                <w:i/>
                <w:color w:val="002060"/>
              </w:rPr>
              <w:lastRenderedPageBreak/>
              <w:t>Ostali međunarodni standardi</w:t>
            </w:r>
          </w:p>
        </w:tc>
        <w:tc>
          <w:tcPr>
            <w:tcW w:w="7202" w:type="dxa"/>
            <w:hideMark/>
          </w:tcPr>
          <w:p w14:paraId="2399619F" w14:textId="77777777" w:rsidR="00AB1B9E" w:rsidRDefault="00AB1B9E">
            <w:pPr>
              <w:pStyle w:val="GPPTabele"/>
            </w:pPr>
            <w:r>
              <w:t>United Nations LOCODE (for ports), (Ujedinjeni narodi LOCODE, za luke)</w:t>
            </w:r>
            <w:r>
              <w:br/>
              <w:t>Eurostat, Reference Manual on Maritime Transport Statistics – Version 4.5 (Priručnik za statistiku pomorskog prijevoza, verzija 4.5, Eurostat)</w:t>
            </w:r>
          </w:p>
        </w:tc>
      </w:tr>
    </w:tbl>
    <w:p w14:paraId="72D3C54E" w14:textId="77777777" w:rsidR="00AB1B9E" w:rsidRDefault="00AB1B9E" w:rsidP="00AB1B9E"/>
    <w:p w14:paraId="414523F1" w14:textId="5149EA54" w:rsidR="00AB1B9E" w:rsidRDefault="00AB1B9E" w:rsidP="00AB1B9E">
      <w:pPr>
        <w:pStyle w:val="GPPPodpodrucje"/>
      </w:pPr>
      <w:bookmarkStart w:id="347" w:name="_Toc176792070"/>
      <w:r>
        <w:rPr>
          <w:sz w:val="18"/>
        </w:rPr>
        <w:t>Modul 3.3.1 D) STATISTIKA TRANSPORTA - PRIJEVOZ NA UNUTARNJIM VODNIM PUTOVIMA</w:t>
      </w:r>
      <w:bookmarkEnd w:id="347"/>
    </w:p>
    <w:p w14:paraId="1480AFE4" w14:textId="77777777" w:rsidR="00AB1B9E" w:rsidRDefault="00AB1B9E" w:rsidP="00AB1B9E"/>
    <w:p w14:paraId="27E8816A" w14:textId="77777777" w:rsidR="00AB1B9E" w:rsidRDefault="00AB1B9E" w:rsidP="00AB1B9E">
      <w:pPr>
        <w:pStyle w:val="GPPOznaka"/>
      </w:pPr>
      <w:r>
        <w:rPr>
          <w:sz w:val="18"/>
        </w:rPr>
        <w:t>3.3.1d-II-1</w:t>
      </w:r>
    </w:p>
    <w:p w14:paraId="1DB99335" w14:textId="77777777" w:rsidR="00AB1B9E" w:rsidRDefault="00AB1B9E" w:rsidP="00AB1B9E"/>
    <w:tbl>
      <w:tblPr>
        <w:tblW w:w="10206" w:type="dxa"/>
        <w:tblLook w:val="04A0" w:firstRow="1" w:lastRow="0" w:firstColumn="1" w:lastColumn="0" w:noHBand="0" w:noVBand="1"/>
      </w:tblPr>
      <w:tblGrid>
        <w:gridCol w:w="3004"/>
        <w:gridCol w:w="7202"/>
      </w:tblGrid>
      <w:tr w:rsidR="00AB1B9E" w14:paraId="6C8411C9" w14:textId="77777777" w:rsidTr="002B6B05">
        <w:tc>
          <w:tcPr>
            <w:tcW w:w="3004" w:type="dxa"/>
            <w:hideMark/>
          </w:tcPr>
          <w:p w14:paraId="7351079B" w14:textId="77777777" w:rsidR="00AB1B9E" w:rsidRDefault="00AB1B9E">
            <w:pPr>
              <w:pStyle w:val="GPPTabele"/>
            </w:pPr>
            <w:r>
              <w:rPr>
                <w:b/>
                <w:color w:val="002060"/>
              </w:rPr>
              <w:t>II. Statističko istraživanje na temelju administrativnih izvora podataka</w:t>
            </w:r>
          </w:p>
        </w:tc>
        <w:tc>
          <w:tcPr>
            <w:tcW w:w="7202" w:type="dxa"/>
            <w:hideMark/>
          </w:tcPr>
          <w:p w14:paraId="069DBDB9" w14:textId="77777777" w:rsidR="00AB1B9E" w:rsidRDefault="00AB1B9E">
            <w:pPr>
              <w:pStyle w:val="GPPTabele"/>
            </w:pPr>
            <w:r>
              <w:t>Broj 1</w:t>
            </w:r>
          </w:p>
        </w:tc>
      </w:tr>
      <w:tr w:rsidR="00AB1B9E" w14:paraId="0D74D538" w14:textId="77777777" w:rsidTr="002B6B05">
        <w:tc>
          <w:tcPr>
            <w:tcW w:w="3004" w:type="dxa"/>
            <w:hideMark/>
          </w:tcPr>
          <w:p w14:paraId="21AB32F9" w14:textId="77777777" w:rsidR="00AB1B9E" w:rsidRDefault="00AB1B9E">
            <w:pPr>
              <w:pStyle w:val="GPPTabele"/>
            </w:pPr>
            <w:r>
              <w:rPr>
                <w:b/>
                <w:i/>
                <w:color w:val="002060"/>
              </w:rPr>
              <w:t>Nositelj službene statistike</w:t>
            </w:r>
          </w:p>
        </w:tc>
        <w:tc>
          <w:tcPr>
            <w:tcW w:w="7202" w:type="dxa"/>
            <w:hideMark/>
          </w:tcPr>
          <w:p w14:paraId="3FCF441D" w14:textId="77777777" w:rsidR="00AB1B9E" w:rsidRDefault="00AB1B9E">
            <w:pPr>
              <w:pStyle w:val="GPPTabele"/>
            </w:pPr>
            <w:r>
              <w:t>Državni zavod za statistiku</w:t>
            </w:r>
          </w:p>
        </w:tc>
      </w:tr>
      <w:tr w:rsidR="00AB1B9E" w14:paraId="5B4CFD0A" w14:textId="77777777" w:rsidTr="002B6B05">
        <w:tc>
          <w:tcPr>
            <w:tcW w:w="3004" w:type="dxa"/>
            <w:hideMark/>
          </w:tcPr>
          <w:p w14:paraId="56248029" w14:textId="77777777" w:rsidR="00AB1B9E" w:rsidRDefault="00AB1B9E">
            <w:pPr>
              <w:pStyle w:val="GPPTabele"/>
            </w:pPr>
            <w:r>
              <w:rPr>
                <w:b/>
                <w:i/>
                <w:color w:val="002060"/>
              </w:rPr>
              <w:t>Naziv statističke aktivnosti</w:t>
            </w:r>
          </w:p>
        </w:tc>
        <w:tc>
          <w:tcPr>
            <w:tcW w:w="7202" w:type="dxa"/>
            <w:hideMark/>
          </w:tcPr>
          <w:p w14:paraId="51559549" w14:textId="637E06DC" w:rsidR="00AB1B9E" w:rsidRDefault="00AB1B9E">
            <w:pPr>
              <w:pStyle w:val="GPPNaziv"/>
            </w:pPr>
            <w:bookmarkStart w:id="348" w:name="_Toc176792071"/>
            <w:r>
              <w:t>Promet u lukama na unutarnjim vodnim putovima (PR/M-21)</w:t>
            </w:r>
            <w:bookmarkEnd w:id="348"/>
          </w:p>
        </w:tc>
      </w:tr>
      <w:tr w:rsidR="00AB1B9E" w14:paraId="0DBBA441" w14:textId="77777777" w:rsidTr="002B6B05">
        <w:tc>
          <w:tcPr>
            <w:tcW w:w="3004" w:type="dxa"/>
            <w:hideMark/>
          </w:tcPr>
          <w:p w14:paraId="33945B93" w14:textId="77777777" w:rsidR="00AB1B9E" w:rsidRDefault="00AB1B9E">
            <w:pPr>
              <w:pStyle w:val="GPPTabele"/>
            </w:pPr>
            <w:r>
              <w:rPr>
                <w:b/>
                <w:i/>
                <w:color w:val="002060"/>
              </w:rPr>
              <w:t>Periodičnost istraživanja</w:t>
            </w:r>
          </w:p>
        </w:tc>
        <w:tc>
          <w:tcPr>
            <w:tcW w:w="7202" w:type="dxa"/>
            <w:hideMark/>
          </w:tcPr>
          <w:p w14:paraId="5D89E24E" w14:textId="77777777" w:rsidR="00AB1B9E" w:rsidRDefault="00AB1B9E">
            <w:pPr>
              <w:pStyle w:val="GPPTabele"/>
            </w:pPr>
            <w:r>
              <w:t>Mjesečno</w:t>
            </w:r>
          </w:p>
        </w:tc>
      </w:tr>
      <w:tr w:rsidR="00AB1B9E" w14:paraId="237DE8D5" w14:textId="77777777" w:rsidTr="002B6B05">
        <w:tc>
          <w:tcPr>
            <w:tcW w:w="3004" w:type="dxa"/>
            <w:hideMark/>
          </w:tcPr>
          <w:p w14:paraId="729903E3" w14:textId="77777777" w:rsidR="00AB1B9E" w:rsidRDefault="00AB1B9E">
            <w:pPr>
              <w:pStyle w:val="GPPTabele"/>
            </w:pPr>
            <w:r>
              <w:rPr>
                <w:b/>
                <w:i/>
                <w:color w:val="002060"/>
              </w:rPr>
              <w:t>Kratak opis rezultata</w:t>
            </w:r>
          </w:p>
        </w:tc>
        <w:tc>
          <w:tcPr>
            <w:tcW w:w="7202" w:type="dxa"/>
            <w:hideMark/>
          </w:tcPr>
          <w:p w14:paraId="73371718" w14:textId="77777777" w:rsidR="00AB1B9E" w:rsidRDefault="00AB1B9E">
            <w:pPr>
              <w:pStyle w:val="GPPTabele"/>
            </w:pPr>
            <w:r>
              <w:t>Prevezena roba na unutarnjim vodnim putovima prema zastavi plovila, prema zemljama utovara i istovara robe, vrsti robe, vrsti opasne robe, vrsti tereta, vrsti prijevoza, ostvareni tonski kilometri na teritoriju Republike Hrvatske, promet robe u lukama na unutarnjim vodnim putovima, promet robe prema lučkim kapetanijama, promet putnika na unutarnjim vodnim putovima</w:t>
            </w:r>
          </w:p>
        </w:tc>
      </w:tr>
      <w:tr w:rsidR="00AB1B9E" w14:paraId="0FDF6B18" w14:textId="77777777" w:rsidTr="002B6B05">
        <w:tc>
          <w:tcPr>
            <w:tcW w:w="3004" w:type="dxa"/>
            <w:hideMark/>
          </w:tcPr>
          <w:p w14:paraId="305A099F"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092FF53A" w14:textId="77777777" w:rsidR="00AB1B9E" w:rsidRDefault="00AB1B9E">
            <w:pPr>
              <w:pStyle w:val="GPPTabele"/>
            </w:pPr>
            <w:r>
              <w:t>Ministarstvo mora, prometa i infrastrukture</w:t>
            </w:r>
          </w:p>
        </w:tc>
      </w:tr>
      <w:tr w:rsidR="00AB1B9E" w14:paraId="6352C656" w14:textId="77777777" w:rsidTr="002B6B05">
        <w:tc>
          <w:tcPr>
            <w:tcW w:w="3004" w:type="dxa"/>
            <w:hideMark/>
          </w:tcPr>
          <w:p w14:paraId="091C33F7" w14:textId="77777777" w:rsidR="00AB1B9E" w:rsidRDefault="00AB1B9E">
            <w:pPr>
              <w:pStyle w:val="GPPTabele"/>
            </w:pPr>
            <w:r>
              <w:rPr>
                <w:b/>
                <w:i/>
                <w:color w:val="002060"/>
              </w:rPr>
              <w:t>Načini prikupljanja podataka</w:t>
            </w:r>
          </w:p>
        </w:tc>
        <w:tc>
          <w:tcPr>
            <w:tcW w:w="7202" w:type="dxa"/>
            <w:hideMark/>
          </w:tcPr>
          <w:p w14:paraId="1A023FB5" w14:textId="77777777" w:rsidR="00AB1B9E" w:rsidRDefault="00AB1B9E">
            <w:pPr>
              <w:pStyle w:val="GPPTabele"/>
            </w:pPr>
            <w:r>
              <w:t>Preuzimanje dijela baze podataka o dolasku i odlasku plovila iz Informacijskog sustava unutarnje plovidbe (ISUP)</w:t>
            </w:r>
          </w:p>
        </w:tc>
      </w:tr>
      <w:tr w:rsidR="00AB1B9E" w14:paraId="20E13E59" w14:textId="77777777" w:rsidTr="002B6B05">
        <w:tc>
          <w:tcPr>
            <w:tcW w:w="3004" w:type="dxa"/>
            <w:hideMark/>
          </w:tcPr>
          <w:p w14:paraId="798FCB4C" w14:textId="77777777" w:rsidR="00AB1B9E" w:rsidRDefault="00AB1B9E">
            <w:pPr>
              <w:pStyle w:val="GPPTabele"/>
            </w:pPr>
            <w:r>
              <w:rPr>
                <w:b/>
                <w:i/>
                <w:color w:val="002060"/>
              </w:rPr>
              <w:t>Rokovi za prijenos podataka</w:t>
            </w:r>
          </w:p>
        </w:tc>
        <w:tc>
          <w:tcPr>
            <w:tcW w:w="7202" w:type="dxa"/>
            <w:hideMark/>
          </w:tcPr>
          <w:p w14:paraId="1C771EB1" w14:textId="77777777" w:rsidR="00AB1B9E" w:rsidRDefault="00AB1B9E">
            <w:pPr>
              <w:pStyle w:val="GPPTabele"/>
            </w:pPr>
            <w:r>
              <w:t>10. u mjesecu za prethodni mjesec</w:t>
            </w:r>
          </w:p>
        </w:tc>
      </w:tr>
      <w:tr w:rsidR="00AB1B9E" w14:paraId="220B254B" w14:textId="77777777" w:rsidTr="002B6B05">
        <w:tc>
          <w:tcPr>
            <w:tcW w:w="3004" w:type="dxa"/>
            <w:hideMark/>
          </w:tcPr>
          <w:p w14:paraId="7C21B232"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33BE2E83" w14:textId="77777777" w:rsidR="00AB1B9E" w:rsidRDefault="00AB1B9E">
            <w:pPr>
              <w:pStyle w:val="GPPTabele"/>
            </w:pPr>
            <w:r>
              <w:t>Informacijski sustav unutarnje plovidbe (ISUP)</w:t>
            </w:r>
          </w:p>
        </w:tc>
      </w:tr>
      <w:tr w:rsidR="00AB1B9E" w14:paraId="0E6261E7" w14:textId="77777777" w:rsidTr="002B6B05">
        <w:tc>
          <w:tcPr>
            <w:tcW w:w="3004" w:type="dxa"/>
            <w:hideMark/>
          </w:tcPr>
          <w:p w14:paraId="20A26F96" w14:textId="77777777" w:rsidR="00AB1B9E" w:rsidRDefault="00AB1B9E">
            <w:pPr>
              <w:pStyle w:val="GPPTabele"/>
            </w:pPr>
            <w:r>
              <w:rPr>
                <w:b/>
                <w:i/>
                <w:color w:val="002060"/>
              </w:rPr>
              <w:t>Format prikupljanja podataka</w:t>
            </w:r>
          </w:p>
        </w:tc>
        <w:tc>
          <w:tcPr>
            <w:tcW w:w="7202" w:type="dxa"/>
            <w:hideMark/>
          </w:tcPr>
          <w:p w14:paraId="129F8FF5" w14:textId="77777777" w:rsidR="00AB1B9E" w:rsidRDefault="00AB1B9E">
            <w:pPr>
              <w:pStyle w:val="GPPTabele"/>
            </w:pPr>
            <w:r>
              <w:t>Elektronički medij</w:t>
            </w:r>
          </w:p>
        </w:tc>
      </w:tr>
      <w:tr w:rsidR="00AB1B9E" w14:paraId="0A18A2F8" w14:textId="77777777" w:rsidTr="002B6B05">
        <w:tc>
          <w:tcPr>
            <w:tcW w:w="3004" w:type="dxa"/>
            <w:hideMark/>
          </w:tcPr>
          <w:p w14:paraId="6F52A1B9"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501328FF" w14:textId="77777777" w:rsidR="00AB1B9E" w:rsidRDefault="00AB1B9E">
            <w:pPr>
              <w:pStyle w:val="GPPTabele"/>
            </w:pPr>
            <w:r>
              <w:t>Struktura i sadržaj skupova podataka u skladu sa Sporazumom o suradnji na području razmjene podataka pomorskog prometa i prometa na unutarnjim vodnim putovima</w:t>
            </w:r>
          </w:p>
        </w:tc>
      </w:tr>
      <w:tr w:rsidR="00AB1B9E" w14:paraId="72116271" w14:textId="77777777" w:rsidTr="002B6B05">
        <w:tc>
          <w:tcPr>
            <w:tcW w:w="3004" w:type="dxa"/>
            <w:hideMark/>
          </w:tcPr>
          <w:p w14:paraId="6E30BFE2" w14:textId="77777777" w:rsidR="00AB1B9E" w:rsidRDefault="00AB1B9E">
            <w:pPr>
              <w:pStyle w:val="GPPTabele"/>
            </w:pPr>
            <w:r>
              <w:rPr>
                <w:b/>
                <w:i/>
                <w:color w:val="002060"/>
              </w:rPr>
              <w:t>Veza s rezultatima ili aktivnostima u Programu</w:t>
            </w:r>
          </w:p>
        </w:tc>
        <w:tc>
          <w:tcPr>
            <w:tcW w:w="7202" w:type="dxa"/>
            <w:hideMark/>
          </w:tcPr>
          <w:p w14:paraId="5F3E3F5B" w14:textId="77777777" w:rsidR="00AB1B9E" w:rsidRDefault="00AB1B9E">
            <w:pPr>
              <w:pStyle w:val="GPPTabele"/>
            </w:pPr>
            <w:r>
              <w:t>Modul 3.3.1 d) Statistika transporta - prijevoz na unutarnjim vodnim putovima</w:t>
            </w:r>
            <w:r>
              <w:br/>
              <w:t>Modul 3.3.1 f) Statistika transporta - Zajednički upitnik za statistiku transporta</w:t>
            </w:r>
          </w:p>
        </w:tc>
      </w:tr>
      <w:tr w:rsidR="00AB1B9E" w14:paraId="662471FC" w14:textId="77777777" w:rsidTr="002B6B05">
        <w:tc>
          <w:tcPr>
            <w:tcW w:w="3004" w:type="dxa"/>
            <w:hideMark/>
          </w:tcPr>
          <w:p w14:paraId="1FFA87D5" w14:textId="77777777" w:rsidR="00AB1B9E" w:rsidRDefault="00AB1B9E">
            <w:pPr>
              <w:pStyle w:val="GPPTabele"/>
            </w:pPr>
            <w:r>
              <w:rPr>
                <w:b/>
                <w:i/>
                <w:color w:val="002060"/>
              </w:rPr>
              <w:t>Rokovi objavljivanja rezultata</w:t>
            </w:r>
          </w:p>
        </w:tc>
        <w:tc>
          <w:tcPr>
            <w:tcW w:w="7202" w:type="dxa"/>
            <w:hideMark/>
          </w:tcPr>
          <w:p w14:paraId="6939B6BD" w14:textId="77777777" w:rsidR="00AB1B9E" w:rsidRDefault="00AB1B9E">
            <w:pPr>
              <w:pStyle w:val="GPPTabele"/>
            </w:pPr>
            <w:r>
              <w:t>45 dana po isteku izvještajnog tromjesečja</w:t>
            </w:r>
            <w:r>
              <w:br/>
              <w:t>Detaljni rezultati osam mjeseci po isteku izvještajne godine</w:t>
            </w:r>
          </w:p>
        </w:tc>
      </w:tr>
      <w:tr w:rsidR="00AB1B9E" w14:paraId="60AFCAF5" w14:textId="77777777" w:rsidTr="002B6B05">
        <w:tc>
          <w:tcPr>
            <w:tcW w:w="3004" w:type="dxa"/>
            <w:hideMark/>
          </w:tcPr>
          <w:p w14:paraId="1F35BE05" w14:textId="77777777" w:rsidR="00AB1B9E" w:rsidRDefault="00AB1B9E">
            <w:pPr>
              <w:pStyle w:val="GPPTabele"/>
            </w:pPr>
            <w:r>
              <w:rPr>
                <w:b/>
                <w:i/>
                <w:color w:val="002060"/>
              </w:rPr>
              <w:t>Razina objavljivanja rezultata</w:t>
            </w:r>
          </w:p>
        </w:tc>
        <w:tc>
          <w:tcPr>
            <w:tcW w:w="7202" w:type="dxa"/>
            <w:hideMark/>
          </w:tcPr>
          <w:p w14:paraId="6BC787C0" w14:textId="77777777" w:rsidR="00AB1B9E" w:rsidRDefault="00AB1B9E">
            <w:pPr>
              <w:pStyle w:val="GPPTabele"/>
            </w:pPr>
            <w:r>
              <w:t>Republika Hrvatska</w:t>
            </w:r>
            <w:r>
              <w:br/>
              <w:t>Gradovi i općine</w:t>
            </w:r>
          </w:p>
        </w:tc>
      </w:tr>
      <w:tr w:rsidR="00AB1B9E" w14:paraId="24644A0A" w14:textId="77777777" w:rsidTr="002B6B05">
        <w:tc>
          <w:tcPr>
            <w:tcW w:w="3004" w:type="dxa"/>
            <w:hideMark/>
          </w:tcPr>
          <w:p w14:paraId="5309FCBC" w14:textId="77777777" w:rsidR="00AB1B9E" w:rsidRDefault="00AB1B9E">
            <w:pPr>
              <w:pStyle w:val="GPPTabele"/>
            </w:pPr>
            <w:r>
              <w:rPr>
                <w:b/>
                <w:i/>
                <w:color w:val="002060"/>
              </w:rPr>
              <w:lastRenderedPageBreak/>
              <w:t>Relevantni nacionalni standardi</w:t>
            </w:r>
          </w:p>
        </w:tc>
        <w:tc>
          <w:tcPr>
            <w:tcW w:w="7202" w:type="dxa"/>
            <w:hideMark/>
          </w:tcPr>
          <w:p w14:paraId="41318912" w14:textId="77777777" w:rsidR="00AB1B9E" w:rsidRDefault="00AB1B9E">
            <w:pPr>
              <w:pStyle w:val="GPPTabele"/>
            </w:pPr>
            <w:r>
              <w:t>Nacionalna klasifikacija statističkih regija 2021. (HR_NUTS 2021.) („Narodne novine“, broj 125/19.)</w:t>
            </w:r>
            <w:r>
              <w:br/>
              <w:t>Pojmovnik za statistiku prometa, V. izdanje, Eurostat/UNECE/ITF, prijevod</w:t>
            </w:r>
          </w:p>
        </w:tc>
      </w:tr>
      <w:tr w:rsidR="00AB1B9E" w14:paraId="4772E6A0" w14:textId="77777777" w:rsidTr="002B6B05">
        <w:tc>
          <w:tcPr>
            <w:tcW w:w="3004" w:type="dxa"/>
            <w:hideMark/>
          </w:tcPr>
          <w:p w14:paraId="36791496" w14:textId="77777777" w:rsidR="00AB1B9E" w:rsidRDefault="00AB1B9E">
            <w:pPr>
              <w:pStyle w:val="GPPTabele"/>
            </w:pPr>
            <w:r>
              <w:rPr>
                <w:b/>
                <w:i/>
                <w:color w:val="002060"/>
              </w:rPr>
              <w:t>Pravna osnova Europske unije</w:t>
            </w:r>
          </w:p>
        </w:tc>
        <w:tc>
          <w:tcPr>
            <w:tcW w:w="7202" w:type="dxa"/>
            <w:hideMark/>
          </w:tcPr>
          <w:p w14:paraId="5E1785BF" w14:textId="77777777" w:rsidR="00AB1B9E" w:rsidRDefault="00AB1B9E">
            <w:pPr>
              <w:pStyle w:val="GPPTabele"/>
            </w:pPr>
            <w:r>
              <w:t>Uredba (EU) 2018/974 Europskog parlamenta i Vijeća od 4. srpnja 2018. o statistici prijevoza robe unutarnjim vodnim putovima (SL L 179, 16.7.2018)</w:t>
            </w:r>
            <w:r>
              <w:br/>
              <w:t>Uredba Komisije (EZ) br. 425/2007 od 19. travnja 2007. o provedbi Uredbe (EZ) br. 1365/2006 Europskog parlamenta i Vijeća o statistici prijevoza robe unutarnjim vodnim putovima (SL L 103, 20.4.2007.)</w:t>
            </w:r>
            <w:r>
              <w:br/>
              <w:t>Uredba Komisije (EZ) br. 1304/2007 od 7. studenoga 2007. o izmjeni Direktive Vijeća 95/64/EZ, Uredbe Vijeća (EZ) br. 1172/98, Uredbe (EZ) br. 91/2003 i Uredbe (EZ) br. 1365/2006 Europskog parlamenta i Europskoga vijeća u odnosu na uspostavu NST 2007 kao jedinstvene klasifikacije prevezenih roba određenim načinom prijevoza (SL L 290, 8.11.2007.)</w:t>
            </w:r>
          </w:p>
        </w:tc>
      </w:tr>
      <w:tr w:rsidR="00AB1B9E" w14:paraId="31313B95" w14:textId="77777777" w:rsidTr="002B6B05">
        <w:tc>
          <w:tcPr>
            <w:tcW w:w="3004" w:type="dxa"/>
            <w:hideMark/>
          </w:tcPr>
          <w:p w14:paraId="1E0653BB" w14:textId="77777777" w:rsidR="00AB1B9E" w:rsidRDefault="00AB1B9E">
            <w:pPr>
              <w:pStyle w:val="GPPTabele"/>
            </w:pPr>
            <w:r>
              <w:rPr>
                <w:b/>
                <w:i/>
                <w:color w:val="002060"/>
              </w:rPr>
              <w:t>Ostali međunarodni standardi</w:t>
            </w:r>
          </w:p>
        </w:tc>
        <w:tc>
          <w:tcPr>
            <w:tcW w:w="7202" w:type="dxa"/>
            <w:hideMark/>
          </w:tcPr>
          <w:p w14:paraId="73C6EAF9" w14:textId="77777777" w:rsidR="00AB1B9E" w:rsidRDefault="00AB1B9E">
            <w:pPr>
              <w:pStyle w:val="GPPTabele"/>
            </w:pPr>
            <w:r>
              <w:t>Uredba (EZ) br. 1059/2003 Europskog parlamenta i Vijeća od 26. svibnja 2003. o uspostavi zajedničkog razvrstavanja prostornih jedinica za statistiku (NUTS) (SL L 154, 21.6.2003)</w:t>
            </w:r>
            <w:r>
              <w:br/>
              <w:t>Uredba Komisije (EZ) br. 105/2007 od 1. veljače 2007. o izmjeni priloga Uredbi (EZ) br. 1059/2003 Europskog parlamenta i Vijeća o uspostavi zajedničkog razvrstavanja prostornih jedinica za statistiku (NUTS) (SL L 39, 10.2.2007.)</w:t>
            </w:r>
            <w:r>
              <w:br/>
              <w:t>Uredba Komisije (EU) br. 1046/2012 od 8. studenoga 2012. o provedbi Uredbe (EZ) br. 1059/2003 Europskog parlamenta i Vijeća o uspostavi zajedničkog razvrstavanja prostornih jedinica za statistiku (NUTS), u pogledu prosljeđivanja vremenskih okvira za novu regionalnu raspodjelu (SL L 310, 9.11.2012.)</w:t>
            </w:r>
            <w:r>
              <w:br/>
              <w:t>Delegirana uredba Komisije (EU) 2019/1755 od 8. kolovoza 2019. o izmjeni priloga Uredbi (EZ) br. 1059/2003 Europskog parlamenta i Vijeća o uspostavi zajedničke klasifikacije prostornih jedinica za statistiku (NUTS) (SL L 270, 24.10.2019.)</w:t>
            </w:r>
            <w:r>
              <w:br/>
              <w:t>Eurostat, Reference Manual on Inland Waterways Transport Statistics – Version 9.5 (April 2023)</w:t>
            </w:r>
            <w:r>
              <w:br/>
              <w:t>(Priručnik za statistiku prijevoza na unutarnjim vodnim putovima, verzija 9.5 (travanj 2023.), Eurostat)</w:t>
            </w:r>
            <w:r>
              <w:br/>
              <w:t>Partnersko sudjelovanje, Eurostat/ITF/UNECE Zajednički upitnik</w:t>
            </w:r>
          </w:p>
        </w:tc>
      </w:tr>
    </w:tbl>
    <w:p w14:paraId="48C796F9" w14:textId="77777777" w:rsidR="00AB1B9E" w:rsidRDefault="00AB1B9E" w:rsidP="00AB1B9E"/>
    <w:p w14:paraId="2BF7B21D" w14:textId="6E3F24E6" w:rsidR="00AB1B9E" w:rsidRDefault="00AB1B9E" w:rsidP="00AB1B9E">
      <w:pPr>
        <w:pStyle w:val="GPPPodpodrucje"/>
      </w:pPr>
      <w:bookmarkStart w:id="349" w:name="_Toc176792072"/>
      <w:r>
        <w:rPr>
          <w:sz w:val="18"/>
        </w:rPr>
        <w:t>Modul 3.3.1 E) STATISTIKA TRANSPORTA - ZRAČNI PROMET</w:t>
      </w:r>
      <w:bookmarkEnd w:id="349"/>
    </w:p>
    <w:p w14:paraId="5878CC57" w14:textId="77777777" w:rsidR="00AB1B9E" w:rsidRDefault="00AB1B9E" w:rsidP="00AB1B9E"/>
    <w:p w14:paraId="2D43FC39" w14:textId="77777777" w:rsidR="00AB1B9E" w:rsidRDefault="00AB1B9E" w:rsidP="00AB1B9E">
      <w:pPr>
        <w:pStyle w:val="GPPOznaka"/>
      </w:pPr>
      <w:r>
        <w:rPr>
          <w:sz w:val="18"/>
        </w:rPr>
        <w:t>3.3.1e-I-1</w:t>
      </w:r>
    </w:p>
    <w:p w14:paraId="242FEFA6" w14:textId="77777777" w:rsidR="00AB1B9E" w:rsidRDefault="00AB1B9E" w:rsidP="00AB1B9E"/>
    <w:tbl>
      <w:tblPr>
        <w:tblW w:w="0" w:type="auto"/>
        <w:tblLook w:val="04A0" w:firstRow="1" w:lastRow="0" w:firstColumn="1" w:lastColumn="0" w:noHBand="0" w:noVBand="1"/>
      </w:tblPr>
      <w:tblGrid>
        <w:gridCol w:w="3004"/>
        <w:gridCol w:w="7061"/>
      </w:tblGrid>
      <w:tr w:rsidR="00AB1B9E" w14:paraId="2ADA8BE7" w14:textId="77777777" w:rsidTr="002B6B05">
        <w:tc>
          <w:tcPr>
            <w:tcW w:w="3004" w:type="dxa"/>
            <w:hideMark/>
          </w:tcPr>
          <w:p w14:paraId="5E097E15" w14:textId="77777777" w:rsidR="00AB1B9E" w:rsidRDefault="00AB1B9E">
            <w:pPr>
              <w:pStyle w:val="GPPTabele"/>
            </w:pPr>
            <w:r>
              <w:rPr>
                <w:b/>
                <w:color w:val="002060"/>
              </w:rPr>
              <w:t>I. Statističko istraživanje na temelju neposrednog prikupljanja podataka</w:t>
            </w:r>
          </w:p>
        </w:tc>
        <w:tc>
          <w:tcPr>
            <w:tcW w:w="7061" w:type="dxa"/>
            <w:hideMark/>
          </w:tcPr>
          <w:p w14:paraId="2D36D01C" w14:textId="77777777" w:rsidR="00AB1B9E" w:rsidRDefault="00AB1B9E">
            <w:pPr>
              <w:pStyle w:val="GPPTabele"/>
            </w:pPr>
            <w:r>
              <w:t>Broj 1</w:t>
            </w:r>
          </w:p>
        </w:tc>
      </w:tr>
      <w:tr w:rsidR="00AB1B9E" w14:paraId="6BB64410" w14:textId="77777777" w:rsidTr="002B6B05">
        <w:tc>
          <w:tcPr>
            <w:tcW w:w="3004" w:type="dxa"/>
            <w:hideMark/>
          </w:tcPr>
          <w:p w14:paraId="1D35EC92" w14:textId="77777777" w:rsidR="00AB1B9E" w:rsidRDefault="00AB1B9E">
            <w:pPr>
              <w:pStyle w:val="GPPTabele"/>
            </w:pPr>
            <w:r>
              <w:rPr>
                <w:b/>
                <w:i/>
                <w:color w:val="002060"/>
              </w:rPr>
              <w:t>Nositelj službene statistike</w:t>
            </w:r>
          </w:p>
        </w:tc>
        <w:tc>
          <w:tcPr>
            <w:tcW w:w="7061" w:type="dxa"/>
            <w:hideMark/>
          </w:tcPr>
          <w:p w14:paraId="38C153BD" w14:textId="77777777" w:rsidR="00AB1B9E" w:rsidRDefault="00AB1B9E">
            <w:pPr>
              <w:pStyle w:val="GPPTabele"/>
            </w:pPr>
            <w:r>
              <w:t>Državni zavod za statistiku</w:t>
            </w:r>
          </w:p>
        </w:tc>
      </w:tr>
      <w:tr w:rsidR="00AB1B9E" w14:paraId="0D105355" w14:textId="77777777" w:rsidTr="002B6B05">
        <w:tc>
          <w:tcPr>
            <w:tcW w:w="3004" w:type="dxa"/>
            <w:hideMark/>
          </w:tcPr>
          <w:p w14:paraId="4A5E01D0" w14:textId="77777777" w:rsidR="00AB1B9E" w:rsidRDefault="00AB1B9E">
            <w:pPr>
              <w:pStyle w:val="GPPTabele"/>
            </w:pPr>
            <w:r>
              <w:rPr>
                <w:b/>
                <w:i/>
                <w:color w:val="002060"/>
              </w:rPr>
              <w:t>Naziv statističke aktivnosti</w:t>
            </w:r>
          </w:p>
        </w:tc>
        <w:tc>
          <w:tcPr>
            <w:tcW w:w="7061" w:type="dxa"/>
            <w:hideMark/>
          </w:tcPr>
          <w:p w14:paraId="137866E6" w14:textId="6141A3D1" w:rsidR="00AB1B9E" w:rsidRDefault="00AB1B9E">
            <w:pPr>
              <w:pStyle w:val="GPPNaziv"/>
            </w:pPr>
            <w:bookmarkStart w:id="350" w:name="_Toc176792073"/>
            <w:r>
              <w:t>Mjesečni izvještaj o prometu u zračnim lukama (PZ/M-21)</w:t>
            </w:r>
            <w:bookmarkEnd w:id="350"/>
          </w:p>
        </w:tc>
      </w:tr>
      <w:tr w:rsidR="00AB1B9E" w14:paraId="2B468FEE" w14:textId="77777777" w:rsidTr="002B6B05">
        <w:tc>
          <w:tcPr>
            <w:tcW w:w="3004" w:type="dxa"/>
            <w:hideMark/>
          </w:tcPr>
          <w:p w14:paraId="4659AC2F" w14:textId="77777777" w:rsidR="00AB1B9E" w:rsidRDefault="00AB1B9E">
            <w:pPr>
              <w:pStyle w:val="GPPTabele"/>
            </w:pPr>
            <w:r>
              <w:rPr>
                <w:b/>
                <w:i/>
                <w:color w:val="002060"/>
              </w:rPr>
              <w:t>Periodičnost istraživanja</w:t>
            </w:r>
          </w:p>
        </w:tc>
        <w:tc>
          <w:tcPr>
            <w:tcW w:w="7061" w:type="dxa"/>
            <w:hideMark/>
          </w:tcPr>
          <w:p w14:paraId="792F6BC6" w14:textId="77777777" w:rsidR="00AB1B9E" w:rsidRDefault="00AB1B9E">
            <w:pPr>
              <w:pStyle w:val="GPPTabele"/>
            </w:pPr>
            <w:r>
              <w:t>Mjesečno</w:t>
            </w:r>
          </w:p>
        </w:tc>
      </w:tr>
      <w:tr w:rsidR="00AB1B9E" w14:paraId="51A0FA22" w14:textId="77777777" w:rsidTr="002B6B05">
        <w:tc>
          <w:tcPr>
            <w:tcW w:w="3004" w:type="dxa"/>
            <w:hideMark/>
          </w:tcPr>
          <w:p w14:paraId="4D0C60D2" w14:textId="77777777" w:rsidR="00AB1B9E" w:rsidRDefault="00AB1B9E">
            <w:pPr>
              <w:pStyle w:val="GPPTabele"/>
            </w:pPr>
            <w:r>
              <w:rPr>
                <w:b/>
                <w:i/>
                <w:color w:val="002060"/>
              </w:rPr>
              <w:t>Kratak opis rezultata</w:t>
            </w:r>
          </w:p>
        </w:tc>
        <w:tc>
          <w:tcPr>
            <w:tcW w:w="7061" w:type="dxa"/>
            <w:hideMark/>
          </w:tcPr>
          <w:p w14:paraId="6EEB3D71" w14:textId="77777777" w:rsidR="00AB1B9E" w:rsidRDefault="00AB1B9E">
            <w:pPr>
              <w:pStyle w:val="GPPTabele"/>
            </w:pPr>
            <w:r>
              <w:t>Promet zrakoplova i broj uzlijetanja prema vrsti prometa, promet putnika i tereta prema smjeru, prema vrsti prometa, broj putnika u tranzitu, broj putnika u transferu, operacije zrakoplova, promet putnika i tereta po zračnim lukama</w:t>
            </w:r>
          </w:p>
        </w:tc>
      </w:tr>
      <w:tr w:rsidR="00AB1B9E" w14:paraId="1348F540" w14:textId="77777777" w:rsidTr="002B6B05">
        <w:tc>
          <w:tcPr>
            <w:tcW w:w="3004" w:type="dxa"/>
            <w:hideMark/>
          </w:tcPr>
          <w:p w14:paraId="27A8BB5A" w14:textId="77777777" w:rsidR="00AB1B9E" w:rsidRDefault="00AB1B9E">
            <w:pPr>
              <w:pStyle w:val="GPPTabele"/>
            </w:pPr>
            <w:r>
              <w:rPr>
                <w:b/>
                <w:i/>
                <w:color w:val="002060"/>
              </w:rPr>
              <w:t>Izvještajne jedinice</w:t>
            </w:r>
          </w:p>
        </w:tc>
        <w:tc>
          <w:tcPr>
            <w:tcW w:w="7061" w:type="dxa"/>
            <w:hideMark/>
          </w:tcPr>
          <w:p w14:paraId="0F282CBD" w14:textId="77777777" w:rsidR="00AB1B9E" w:rsidRDefault="00AB1B9E">
            <w:pPr>
              <w:pStyle w:val="GPPTabele"/>
            </w:pPr>
            <w:r>
              <w:t>Zračne luke otvorene za javni prijevoz putnika i tereta</w:t>
            </w:r>
          </w:p>
        </w:tc>
      </w:tr>
      <w:tr w:rsidR="00AB1B9E" w14:paraId="6FD8BB7B" w14:textId="77777777" w:rsidTr="002B6B05">
        <w:tc>
          <w:tcPr>
            <w:tcW w:w="3004" w:type="dxa"/>
            <w:hideMark/>
          </w:tcPr>
          <w:p w14:paraId="70F560A1" w14:textId="77777777" w:rsidR="00AB1B9E" w:rsidRDefault="00AB1B9E">
            <w:pPr>
              <w:pStyle w:val="GPPTabele"/>
            </w:pPr>
            <w:r>
              <w:rPr>
                <w:b/>
                <w:i/>
                <w:color w:val="002060"/>
              </w:rPr>
              <w:t>Načini prikupljanja podataka</w:t>
            </w:r>
          </w:p>
        </w:tc>
        <w:tc>
          <w:tcPr>
            <w:tcW w:w="7061" w:type="dxa"/>
            <w:hideMark/>
          </w:tcPr>
          <w:p w14:paraId="1088EC2A" w14:textId="77777777" w:rsidR="00AB1B9E" w:rsidRDefault="00AB1B9E">
            <w:pPr>
              <w:pStyle w:val="GPPTabele"/>
            </w:pPr>
            <w:r>
              <w:t>Izvještajna metoda</w:t>
            </w:r>
          </w:p>
        </w:tc>
      </w:tr>
      <w:tr w:rsidR="00AB1B9E" w14:paraId="313AE34D" w14:textId="77777777" w:rsidTr="002B6B05">
        <w:tc>
          <w:tcPr>
            <w:tcW w:w="3004" w:type="dxa"/>
            <w:hideMark/>
          </w:tcPr>
          <w:p w14:paraId="689D4EAC" w14:textId="77777777" w:rsidR="00AB1B9E" w:rsidRDefault="00AB1B9E">
            <w:pPr>
              <w:pStyle w:val="GPPTabele"/>
            </w:pPr>
            <w:r>
              <w:rPr>
                <w:b/>
                <w:i/>
                <w:color w:val="002060"/>
              </w:rPr>
              <w:t>Rokovi prikupljanja podataka</w:t>
            </w:r>
          </w:p>
        </w:tc>
        <w:tc>
          <w:tcPr>
            <w:tcW w:w="7061" w:type="dxa"/>
            <w:hideMark/>
          </w:tcPr>
          <w:p w14:paraId="75E01963" w14:textId="77777777" w:rsidR="00AB1B9E" w:rsidRDefault="00AB1B9E">
            <w:pPr>
              <w:pStyle w:val="GPPTabele"/>
            </w:pPr>
            <w:r>
              <w:t>10. u mjesecu za prethodni mjesec</w:t>
            </w:r>
          </w:p>
        </w:tc>
      </w:tr>
      <w:tr w:rsidR="00AB1B9E" w14:paraId="2EBE59EF" w14:textId="77777777" w:rsidTr="002B6B05">
        <w:tc>
          <w:tcPr>
            <w:tcW w:w="3004" w:type="dxa"/>
            <w:hideMark/>
          </w:tcPr>
          <w:p w14:paraId="3B2ED006" w14:textId="77777777" w:rsidR="00AB1B9E" w:rsidRDefault="00AB1B9E">
            <w:pPr>
              <w:pStyle w:val="GPPTabele"/>
            </w:pPr>
            <w:r>
              <w:rPr>
                <w:b/>
                <w:i/>
                <w:color w:val="002060"/>
              </w:rPr>
              <w:t>Format prikupljanja podataka</w:t>
            </w:r>
          </w:p>
        </w:tc>
        <w:tc>
          <w:tcPr>
            <w:tcW w:w="7061" w:type="dxa"/>
            <w:hideMark/>
          </w:tcPr>
          <w:p w14:paraId="0DEF41DC" w14:textId="77777777" w:rsidR="00AB1B9E" w:rsidRDefault="00AB1B9E">
            <w:pPr>
              <w:pStyle w:val="GPPTabele"/>
            </w:pPr>
            <w:r>
              <w:t>Elektronički medij</w:t>
            </w:r>
          </w:p>
        </w:tc>
      </w:tr>
      <w:tr w:rsidR="00AB1B9E" w14:paraId="6047A50A" w14:textId="77777777" w:rsidTr="002B6B05">
        <w:tc>
          <w:tcPr>
            <w:tcW w:w="3004" w:type="dxa"/>
            <w:hideMark/>
          </w:tcPr>
          <w:p w14:paraId="578CE477" w14:textId="77777777" w:rsidR="00AB1B9E" w:rsidRDefault="00AB1B9E">
            <w:pPr>
              <w:pStyle w:val="GPPTabele"/>
            </w:pPr>
            <w:r>
              <w:rPr>
                <w:b/>
                <w:i/>
                <w:color w:val="002060"/>
              </w:rPr>
              <w:t>Veza s rezultatima ili aktivnostima u Programu</w:t>
            </w:r>
          </w:p>
        </w:tc>
        <w:tc>
          <w:tcPr>
            <w:tcW w:w="7061" w:type="dxa"/>
            <w:hideMark/>
          </w:tcPr>
          <w:p w14:paraId="53257D60" w14:textId="77777777" w:rsidR="00AB1B9E" w:rsidRDefault="00AB1B9E">
            <w:pPr>
              <w:pStyle w:val="GPPTabele"/>
            </w:pPr>
            <w:r>
              <w:t>Modul 3.3.1. e) Statistika transporta - zračni promet</w:t>
            </w:r>
          </w:p>
        </w:tc>
      </w:tr>
      <w:tr w:rsidR="00AB1B9E" w14:paraId="3D309E5A" w14:textId="77777777" w:rsidTr="002B6B05">
        <w:tc>
          <w:tcPr>
            <w:tcW w:w="3004" w:type="dxa"/>
            <w:hideMark/>
          </w:tcPr>
          <w:p w14:paraId="37935051" w14:textId="77777777" w:rsidR="00AB1B9E" w:rsidRDefault="00AB1B9E">
            <w:pPr>
              <w:pStyle w:val="GPPTabele"/>
            </w:pPr>
            <w:r>
              <w:rPr>
                <w:b/>
                <w:i/>
                <w:color w:val="002060"/>
              </w:rPr>
              <w:t>Rokovi objavljivanja rezultata</w:t>
            </w:r>
          </w:p>
        </w:tc>
        <w:tc>
          <w:tcPr>
            <w:tcW w:w="7061" w:type="dxa"/>
            <w:hideMark/>
          </w:tcPr>
          <w:p w14:paraId="297D0B8B" w14:textId="77777777" w:rsidR="00AB1B9E" w:rsidRDefault="00AB1B9E">
            <w:pPr>
              <w:pStyle w:val="GPPTabele"/>
            </w:pPr>
            <w:r>
              <w:t>45 dana po isteku izvještajnog mjeseca</w:t>
            </w:r>
            <w:r>
              <w:br/>
              <w:t>Detaljni rezultati osam mjeseci po isteku izvještajne godine</w:t>
            </w:r>
          </w:p>
        </w:tc>
      </w:tr>
      <w:tr w:rsidR="00AB1B9E" w14:paraId="61CF25BA" w14:textId="77777777" w:rsidTr="002B6B05">
        <w:tc>
          <w:tcPr>
            <w:tcW w:w="3004" w:type="dxa"/>
            <w:hideMark/>
          </w:tcPr>
          <w:p w14:paraId="0D37A7C8" w14:textId="77777777" w:rsidR="00AB1B9E" w:rsidRDefault="00AB1B9E">
            <w:pPr>
              <w:pStyle w:val="GPPTabele"/>
            </w:pPr>
            <w:r>
              <w:rPr>
                <w:b/>
                <w:i/>
                <w:color w:val="002060"/>
              </w:rPr>
              <w:lastRenderedPageBreak/>
              <w:t>Razina objavljivanja rezultata</w:t>
            </w:r>
          </w:p>
        </w:tc>
        <w:tc>
          <w:tcPr>
            <w:tcW w:w="7061" w:type="dxa"/>
            <w:hideMark/>
          </w:tcPr>
          <w:p w14:paraId="2B2C6944" w14:textId="77777777" w:rsidR="00AB1B9E" w:rsidRDefault="00AB1B9E">
            <w:pPr>
              <w:pStyle w:val="GPPTabele"/>
            </w:pPr>
            <w:r>
              <w:t>Republika Hrvatska</w:t>
            </w:r>
            <w:r>
              <w:br/>
              <w:t>Gradovi i općine</w:t>
            </w:r>
          </w:p>
        </w:tc>
      </w:tr>
      <w:tr w:rsidR="00AB1B9E" w14:paraId="1FE1B6C1" w14:textId="77777777" w:rsidTr="002B6B05">
        <w:tc>
          <w:tcPr>
            <w:tcW w:w="3004" w:type="dxa"/>
            <w:hideMark/>
          </w:tcPr>
          <w:p w14:paraId="62E72A1C" w14:textId="77777777" w:rsidR="00AB1B9E" w:rsidRDefault="00AB1B9E">
            <w:pPr>
              <w:pStyle w:val="GPPTabele"/>
            </w:pPr>
            <w:r>
              <w:rPr>
                <w:b/>
                <w:i/>
                <w:color w:val="002060"/>
              </w:rPr>
              <w:t>Relevantni nacionalni standardi</w:t>
            </w:r>
          </w:p>
        </w:tc>
        <w:tc>
          <w:tcPr>
            <w:tcW w:w="7061" w:type="dxa"/>
            <w:hideMark/>
          </w:tcPr>
          <w:p w14:paraId="59475055" w14:textId="77777777" w:rsidR="00AB1B9E" w:rsidRDefault="00AB1B9E">
            <w:pPr>
              <w:pStyle w:val="GPPTabele"/>
            </w:pPr>
            <w:r>
              <w:t>Pojmovnik za statistiku prometa, V. izdanje, Eurostat/UNECE/ITF, prijevod</w:t>
            </w:r>
          </w:p>
        </w:tc>
      </w:tr>
      <w:tr w:rsidR="00AB1B9E" w14:paraId="0B484897" w14:textId="77777777" w:rsidTr="002B6B05">
        <w:tc>
          <w:tcPr>
            <w:tcW w:w="3004" w:type="dxa"/>
            <w:hideMark/>
          </w:tcPr>
          <w:p w14:paraId="312CD6D7" w14:textId="77777777" w:rsidR="00AB1B9E" w:rsidRDefault="00AB1B9E">
            <w:pPr>
              <w:pStyle w:val="GPPTabele"/>
            </w:pPr>
            <w:r>
              <w:rPr>
                <w:b/>
                <w:i/>
                <w:color w:val="002060"/>
              </w:rPr>
              <w:t>Pravna osnova Europske unije</w:t>
            </w:r>
          </w:p>
        </w:tc>
        <w:tc>
          <w:tcPr>
            <w:tcW w:w="7061" w:type="dxa"/>
            <w:hideMark/>
          </w:tcPr>
          <w:p w14:paraId="203ACFF2" w14:textId="77777777" w:rsidR="00AB1B9E" w:rsidRDefault="00AB1B9E">
            <w:pPr>
              <w:pStyle w:val="GPPTabele"/>
            </w:pPr>
            <w:r>
              <w:t>Uredba (EZ) br. 437/2003 Europskog parlamenta i Vijeća od 27. veljače 2003. o statističkim podacima u odnosu na prijevoz putnika, tereta i pošte u zračnom prometu (SL L 66, 11.3.2003.)</w:t>
            </w:r>
            <w:r>
              <w:br/>
              <w:t>Uredba Komisije (EZ) br. 1358/2003 od 31. srpnja 2003. o provedbi Uredbe (EZ) br. 437/2003 Europskog parlamenta i Vijeća o statističkim podacima u odnosu na prijevoz putnika, tereta i pošte u zračnom prometu i o izmjeni njezinih priloga I. i II. (SL L 194, 1.8.2003.)</w:t>
            </w:r>
            <w:r>
              <w:br/>
              <w:t>Uredba Komisije (EZ) br. 546/2005 od 8. travnja 2005. o prilagodbi Uredbe (EZ) br. 437/2003 Europskog parlamenta i Vijeća u odnosu na dodjelu šifri država izvjestiteljica i o izmjeni Uredbe Komisije (EZ) br. 1358/2003 u odnosu na ažuriranje popisa zračnih luka Zajednice (SL L 91, 9.4.2005.)</w:t>
            </w:r>
            <w:r>
              <w:br/>
              <w:t>Uredba Komisije (EZ) br. 158/2007 od 16. veljače 2007. o izmjeni Uredbe Komisije (EZ) br. 1358/2003 u odnosu na popis zračnih luka Zajednice (SL L 49, 17.2.2007.)</w:t>
            </w:r>
          </w:p>
        </w:tc>
      </w:tr>
      <w:tr w:rsidR="00AB1B9E" w14:paraId="41427145" w14:textId="77777777" w:rsidTr="002B6B05">
        <w:tc>
          <w:tcPr>
            <w:tcW w:w="3004" w:type="dxa"/>
            <w:hideMark/>
          </w:tcPr>
          <w:p w14:paraId="6F157BE1" w14:textId="77777777" w:rsidR="00AB1B9E" w:rsidRDefault="00AB1B9E">
            <w:pPr>
              <w:pStyle w:val="GPPTabele"/>
            </w:pPr>
            <w:r>
              <w:rPr>
                <w:b/>
                <w:i/>
                <w:color w:val="002060"/>
              </w:rPr>
              <w:t>Ostali međunarodni standardi</w:t>
            </w:r>
          </w:p>
        </w:tc>
        <w:tc>
          <w:tcPr>
            <w:tcW w:w="7061" w:type="dxa"/>
            <w:hideMark/>
          </w:tcPr>
          <w:p w14:paraId="263E5B54" w14:textId="77777777" w:rsidR="00AB1B9E" w:rsidRDefault="00AB1B9E">
            <w:pPr>
              <w:pStyle w:val="GPPTabele"/>
            </w:pPr>
            <w:r>
              <w:t>Eurostat, Reference Manual on Air Transport Statistics, Version 16 (Priručnik za statistiku zračnog prijevoza, verzija 16, Eurostat)</w:t>
            </w:r>
          </w:p>
        </w:tc>
      </w:tr>
    </w:tbl>
    <w:p w14:paraId="2D00300C" w14:textId="77777777" w:rsidR="00AB1B9E" w:rsidRDefault="00AB1B9E" w:rsidP="00AB1B9E"/>
    <w:p w14:paraId="7B3FF6E0" w14:textId="243F24BB" w:rsidR="00AB1B9E" w:rsidRDefault="00AB1B9E" w:rsidP="00AB1B9E">
      <w:pPr>
        <w:pStyle w:val="GPPPodpodrucje"/>
      </w:pPr>
      <w:bookmarkStart w:id="351" w:name="_Toc176792074"/>
      <w:r>
        <w:rPr>
          <w:sz w:val="18"/>
        </w:rPr>
        <w:t>Modul 3.3.1 F) STATISTIKA TRANSPORTA - ZAJEDNIČKI UPITNIK ZA STATISTIKU TRANSPORTA</w:t>
      </w:r>
      <w:bookmarkEnd w:id="351"/>
    </w:p>
    <w:p w14:paraId="5FEEEA41" w14:textId="77777777" w:rsidR="00AB1B9E" w:rsidRDefault="00AB1B9E" w:rsidP="00AB1B9E"/>
    <w:p w14:paraId="6B9DBB9E" w14:textId="77777777" w:rsidR="00AB1B9E" w:rsidRDefault="00AB1B9E" w:rsidP="00AB1B9E">
      <w:pPr>
        <w:pStyle w:val="GPPOznaka"/>
      </w:pPr>
      <w:r>
        <w:rPr>
          <w:sz w:val="18"/>
        </w:rPr>
        <w:t>3.3.1f-I-1</w:t>
      </w:r>
    </w:p>
    <w:p w14:paraId="1D338DD8" w14:textId="77777777" w:rsidR="00AB1B9E" w:rsidRDefault="00AB1B9E" w:rsidP="00AB1B9E"/>
    <w:tbl>
      <w:tblPr>
        <w:tblW w:w="10206" w:type="dxa"/>
        <w:tblLook w:val="04A0" w:firstRow="1" w:lastRow="0" w:firstColumn="1" w:lastColumn="0" w:noHBand="0" w:noVBand="1"/>
      </w:tblPr>
      <w:tblGrid>
        <w:gridCol w:w="3004"/>
        <w:gridCol w:w="7202"/>
      </w:tblGrid>
      <w:tr w:rsidR="00AB1B9E" w14:paraId="5848B671" w14:textId="77777777" w:rsidTr="002B6B05">
        <w:tc>
          <w:tcPr>
            <w:tcW w:w="3004" w:type="dxa"/>
            <w:hideMark/>
          </w:tcPr>
          <w:p w14:paraId="5DD54B3E" w14:textId="77777777" w:rsidR="00AB1B9E" w:rsidRDefault="00AB1B9E">
            <w:pPr>
              <w:pStyle w:val="GPPTabele"/>
            </w:pPr>
            <w:r>
              <w:rPr>
                <w:b/>
                <w:color w:val="002060"/>
              </w:rPr>
              <w:t>I. Statističko istraživanje na temelju neposrednog prikupljanja podataka</w:t>
            </w:r>
          </w:p>
        </w:tc>
        <w:tc>
          <w:tcPr>
            <w:tcW w:w="7202" w:type="dxa"/>
            <w:hideMark/>
          </w:tcPr>
          <w:p w14:paraId="5AB47711" w14:textId="77777777" w:rsidR="00AB1B9E" w:rsidRDefault="00AB1B9E">
            <w:pPr>
              <w:pStyle w:val="GPPTabele"/>
            </w:pPr>
            <w:r>
              <w:t>Broj 1</w:t>
            </w:r>
          </w:p>
        </w:tc>
      </w:tr>
      <w:tr w:rsidR="00AB1B9E" w14:paraId="62F11ABE" w14:textId="77777777" w:rsidTr="002B6B05">
        <w:tc>
          <w:tcPr>
            <w:tcW w:w="3004" w:type="dxa"/>
            <w:hideMark/>
          </w:tcPr>
          <w:p w14:paraId="788C0322" w14:textId="77777777" w:rsidR="00AB1B9E" w:rsidRDefault="00AB1B9E">
            <w:pPr>
              <w:pStyle w:val="GPPTabele"/>
            </w:pPr>
            <w:r>
              <w:rPr>
                <w:b/>
                <w:i/>
                <w:color w:val="002060"/>
              </w:rPr>
              <w:t>Nositelj službene statistike</w:t>
            </w:r>
          </w:p>
        </w:tc>
        <w:tc>
          <w:tcPr>
            <w:tcW w:w="7202" w:type="dxa"/>
            <w:hideMark/>
          </w:tcPr>
          <w:p w14:paraId="2E6139BF" w14:textId="77777777" w:rsidR="00AB1B9E" w:rsidRDefault="00AB1B9E">
            <w:pPr>
              <w:pStyle w:val="GPPTabele"/>
            </w:pPr>
            <w:r>
              <w:t>Državni zavod za statistiku</w:t>
            </w:r>
          </w:p>
        </w:tc>
      </w:tr>
      <w:tr w:rsidR="00AB1B9E" w14:paraId="294CFE04" w14:textId="77777777" w:rsidTr="002B6B05">
        <w:tc>
          <w:tcPr>
            <w:tcW w:w="3004" w:type="dxa"/>
            <w:hideMark/>
          </w:tcPr>
          <w:p w14:paraId="569BDA5E" w14:textId="77777777" w:rsidR="00AB1B9E" w:rsidRDefault="00AB1B9E">
            <w:pPr>
              <w:pStyle w:val="GPPTabele"/>
            </w:pPr>
            <w:r>
              <w:rPr>
                <w:b/>
                <w:i/>
                <w:color w:val="002060"/>
              </w:rPr>
              <w:t>Naziv statističke aktivnosti</w:t>
            </w:r>
          </w:p>
        </w:tc>
        <w:tc>
          <w:tcPr>
            <w:tcW w:w="7202" w:type="dxa"/>
            <w:hideMark/>
          </w:tcPr>
          <w:p w14:paraId="34151ED7" w14:textId="30E90CC9" w:rsidR="00AB1B9E" w:rsidRDefault="00AB1B9E">
            <w:pPr>
              <w:pStyle w:val="GPPNaziv"/>
            </w:pPr>
            <w:bookmarkStart w:id="352" w:name="_Toc176792075"/>
            <w:r>
              <w:t>Tromjesečni izvještaj o cestovnome linijskom prijevozu putnika (PA/M-11)</w:t>
            </w:r>
            <w:bookmarkEnd w:id="352"/>
          </w:p>
        </w:tc>
      </w:tr>
      <w:tr w:rsidR="00AB1B9E" w14:paraId="05FE83C1" w14:textId="77777777" w:rsidTr="002B6B05">
        <w:tc>
          <w:tcPr>
            <w:tcW w:w="3004" w:type="dxa"/>
            <w:hideMark/>
          </w:tcPr>
          <w:p w14:paraId="09B9A61D" w14:textId="77777777" w:rsidR="00AB1B9E" w:rsidRDefault="00AB1B9E">
            <w:pPr>
              <w:pStyle w:val="GPPTabele"/>
            </w:pPr>
            <w:r>
              <w:rPr>
                <w:b/>
                <w:i/>
                <w:color w:val="002060"/>
              </w:rPr>
              <w:t>Periodičnost istraživanja</w:t>
            </w:r>
          </w:p>
        </w:tc>
        <w:tc>
          <w:tcPr>
            <w:tcW w:w="7202" w:type="dxa"/>
            <w:hideMark/>
          </w:tcPr>
          <w:p w14:paraId="32266507" w14:textId="77777777" w:rsidR="00AB1B9E" w:rsidRDefault="00AB1B9E">
            <w:pPr>
              <w:pStyle w:val="GPPTabele"/>
            </w:pPr>
            <w:r>
              <w:t>Tromjesečno</w:t>
            </w:r>
          </w:p>
        </w:tc>
      </w:tr>
      <w:tr w:rsidR="00AB1B9E" w14:paraId="5816AB63" w14:textId="77777777" w:rsidTr="002B6B05">
        <w:tc>
          <w:tcPr>
            <w:tcW w:w="3004" w:type="dxa"/>
            <w:hideMark/>
          </w:tcPr>
          <w:p w14:paraId="10113E29" w14:textId="77777777" w:rsidR="00AB1B9E" w:rsidRDefault="00AB1B9E">
            <w:pPr>
              <w:pStyle w:val="GPPTabele"/>
            </w:pPr>
            <w:r>
              <w:rPr>
                <w:b/>
                <w:i/>
                <w:color w:val="002060"/>
              </w:rPr>
              <w:t>Kratak opis rezultata</w:t>
            </w:r>
          </w:p>
        </w:tc>
        <w:tc>
          <w:tcPr>
            <w:tcW w:w="7202" w:type="dxa"/>
            <w:hideMark/>
          </w:tcPr>
          <w:p w14:paraId="008A6378" w14:textId="77777777" w:rsidR="00AB1B9E" w:rsidRDefault="00AB1B9E">
            <w:pPr>
              <w:pStyle w:val="GPPTabele"/>
            </w:pPr>
            <w:r>
              <w:t>Broj i kapacitet prijevoznih sredstava, prijeđeni kilometri, prijevoz putnika u unutarnjemu i međunarodnom linijskom prijevozu – broj putnika i putnički kilometri, nabava i utrošak goriva, zaposleni</w:t>
            </w:r>
          </w:p>
        </w:tc>
      </w:tr>
      <w:tr w:rsidR="00AB1B9E" w14:paraId="651494A2" w14:textId="77777777" w:rsidTr="002B6B05">
        <w:tc>
          <w:tcPr>
            <w:tcW w:w="3004" w:type="dxa"/>
            <w:hideMark/>
          </w:tcPr>
          <w:p w14:paraId="78B9E907" w14:textId="77777777" w:rsidR="00AB1B9E" w:rsidRDefault="00AB1B9E">
            <w:pPr>
              <w:pStyle w:val="GPPTabele"/>
            </w:pPr>
            <w:r>
              <w:rPr>
                <w:b/>
                <w:i/>
                <w:color w:val="002060"/>
              </w:rPr>
              <w:t>Izvještajne jedinice</w:t>
            </w:r>
          </w:p>
        </w:tc>
        <w:tc>
          <w:tcPr>
            <w:tcW w:w="7202" w:type="dxa"/>
            <w:hideMark/>
          </w:tcPr>
          <w:p w14:paraId="0F2DA4B6" w14:textId="77777777" w:rsidR="00AB1B9E" w:rsidRDefault="00AB1B9E">
            <w:pPr>
              <w:pStyle w:val="GPPTabele"/>
            </w:pPr>
            <w:r>
              <w:t>Izabrani poslovni subjekti koji se bave cestovnim linijskim prijevozom putnika</w:t>
            </w:r>
          </w:p>
        </w:tc>
      </w:tr>
      <w:tr w:rsidR="00AB1B9E" w14:paraId="688032A0" w14:textId="77777777" w:rsidTr="002B6B05">
        <w:tc>
          <w:tcPr>
            <w:tcW w:w="3004" w:type="dxa"/>
            <w:hideMark/>
          </w:tcPr>
          <w:p w14:paraId="619705BB" w14:textId="77777777" w:rsidR="00AB1B9E" w:rsidRDefault="00AB1B9E">
            <w:pPr>
              <w:pStyle w:val="GPPTabele"/>
            </w:pPr>
            <w:r>
              <w:rPr>
                <w:b/>
                <w:i/>
                <w:color w:val="002060"/>
              </w:rPr>
              <w:t>Načini prikupljanja podataka</w:t>
            </w:r>
          </w:p>
        </w:tc>
        <w:tc>
          <w:tcPr>
            <w:tcW w:w="7202" w:type="dxa"/>
            <w:hideMark/>
          </w:tcPr>
          <w:p w14:paraId="79C3D2F0" w14:textId="77777777" w:rsidR="00AB1B9E" w:rsidRDefault="00AB1B9E">
            <w:pPr>
              <w:pStyle w:val="GPPTabele"/>
            </w:pPr>
            <w:r>
              <w:t>Izvještajna metoda</w:t>
            </w:r>
          </w:p>
        </w:tc>
      </w:tr>
      <w:tr w:rsidR="00AB1B9E" w14:paraId="7C03BE63" w14:textId="77777777" w:rsidTr="002B6B05">
        <w:tc>
          <w:tcPr>
            <w:tcW w:w="3004" w:type="dxa"/>
            <w:hideMark/>
          </w:tcPr>
          <w:p w14:paraId="192324A1" w14:textId="77777777" w:rsidR="00AB1B9E" w:rsidRDefault="00AB1B9E">
            <w:pPr>
              <w:pStyle w:val="GPPTabele"/>
            </w:pPr>
            <w:r>
              <w:rPr>
                <w:b/>
                <w:i/>
                <w:color w:val="002060"/>
              </w:rPr>
              <w:t>Rokovi prikupljanja podataka</w:t>
            </w:r>
          </w:p>
        </w:tc>
        <w:tc>
          <w:tcPr>
            <w:tcW w:w="7202" w:type="dxa"/>
            <w:hideMark/>
          </w:tcPr>
          <w:p w14:paraId="7440FBAB" w14:textId="77777777" w:rsidR="00AB1B9E" w:rsidRDefault="00AB1B9E">
            <w:pPr>
              <w:pStyle w:val="GPPTabele"/>
            </w:pPr>
            <w:r>
              <w:t>15. u mjesecu po završetku izvještajnog tromjesečja</w:t>
            </w:r>
          </w:p>
        </w:tc>
      </w:tr>
      <w:tr w:rsidR="00AB1B9E" w14:paraId="068C9C29" w14:textId="77777777" w:rsidTr="002B6B05">
        <w:tc>
          <w:tcPr>
            <w:tcW w:w="3004" w:type="dxa"/>
            <w:hideMark/>
          </w:tcPr>
          <w:p w14:paraId="36ABD221" w14:textId="77777777" w:rsidR="00AB1B9E" w:rsidRDefault="00AB1B9E">
            <w:pPr>
              <w:pStyle w:val="GPPTabele"/>
            </w:pPr>
            <w:r>
              <w:rPr>
                <w:b/>
                <w:i/>
                <w:color w:val="002060"/>
              </w:rPr>
              <w:t>Format prikupljanja podataka</w:t>
            </w:r>
          </w:p>
        </w:tc>
        <w:tc>
          <w:tcPr>
            <w:tcW w:w="7202" w:type="dxa"/>
            <w:hideMark/>
          </w:tcPr>
          <w:p w14:paraId="78A900B2" w14:textId="77777777" w:rsidR="00AB1B9E" w:rsidRDefault="00AB1B9E">
            <w:pPr>
              <w:pStyle w:val="GPPTabele"/>
            </w:pPr>
            <w:r>
              <w:t>On-line pristup</w:t>
            </w:r>
          </w:p>
        </w:tc>
      </w:tr>
      <w:tr w:rsidR="00AB1B9E" w14:paraId="617A2EB8" w14:textId="77777777" w:rsidTr="002B6B05">
        <w:tc>
          <w:tcPr>
            <w:tcW w:w="3004" w:type="dxa"/>
            <w:hideMark/>
          </w:tcPr>
          <w:p w14:paraId="5B4F8F29" w14:textId="77777777" w:rsidR="00AB1B9E" w:rsidRDefault="00AB1B9E">
            <w:pPr>
              <w:pStyle w:val="GPPTabele"/>
            </w:pPr>
            <w:r>
              <w:rPr>
                <w:b/>
                <w:i/>
                <w:color w:val="002060"/>
              </w:rPr>
              <w:t>Veza s rezultatima ili aktivnostima u Programu</w:t>
            </w:r>
          </w:p>
        </w:tc>
        <w:tc>
          <w:tcPr>
            <w:tcW w:w="7202" w:type="dxa"/>
            <w:hideMark/>
          </w:tcPr>
          <w:p w14:paraId="1633EF90" w14:textId="77777777" w:rsidR="00AB1B9E" w:rsidRDefault="00AB1B9E">
            <w:pPr>
              <w:pStyle w:val="GPPTabele"/>
            </w:pPr>
            <w:r>
              <w:t>Modul 3.3.1. f) Statistika transporta - Zajednički upitnik za statistiku transporta</w:t>
            </w:r>
            <w:r>
              <w:br/>
              <w:t>Modul 3.3.3. Statistika transporta - za nacionalne potrebe</w:t>
            </w:r>
          </w:p>
        </w:tc>
      </w:tr>
      <w:tr w:rsidR="00AB1B9E" w14:paraId="1C46E77C" w14:textId="77777777" w:rsidTr="002B6B05">
        <w:tc>
          <w:tcPr>
            <w:tcW w:w="3004" w:type="dxa"/>
            <w:hideMark/>
          </w:tcPr>
          <w:p w14:paraId="275F26A8" w14:textId="77777777" w:rsidR="00AB1B9E" w:rsidRDefault="00AB1B9E">
            <w:pPr>
              <w:pStyle w:val="GPPTabele"/>
            </w:pPr>
            <w:r>
              <w:rPr>
                <w:b/>
                <w:i/>
                <w:color w:val="002060"/>
              </w:rPr>
              <w:t>Rokovi objavljivanja rezultata</w:t>
            </w:r>
          </w:p>
        </w:tc>
        <w:tc>
          <w:tcPr>
            <w:tcW w:w="7202" w:type="dxa"/>
            <w:hideMark/>
          </w:tcPr>
          <w:p w14:paraId="085ABE65" w14:textId="77777777" w:rsidR="00AB1B9E" w:rsidRDefault="00AB1B9E">
            <w:pPr>
              <w:pStyle w:val="GPPTabele"/>
            </w:pPr>
            <w:r>
              <w:t>45 dana po isteku izvještajnog tromjesečja</w:t>
            </w:r>
            <w:r>
              <w:br/>
              <w:t>Detaljni rezultati osam mjeseci po isteku izvještajne godine</w:t>
            </w:r>
          </w:p>
        </w:tc>
      </w:tr>
      <w:tr w:rsidR="00AB1B9E" w14:paraId="2D056F0F" w14:textId="77777777" w:rsidTr="002B6B05">
        <w:tc>
          <w:tcPr>
            <w:tcW w:w="3004" w:type="dxa"/>
            <w:hideMark/>
          </w:tcPr>
          <w:p w14:paraId="672B3BC3" w14:textId="77777777" w:rsidR="00AB1B9E" w:rsidRDefault="00AB1B9E">
            <w:pPr>
              <w:pStyle w:val="GPPTabele"/>
            </w:pPr>
            <w:r>
              <w:rPr>
                <w:b/>
                <w:i/>
                <w:color w:val="002060"/>
              </w:rPr>
              <w:t>Razina objavljivanja rezultata</w:t>
            </w:r>
          </w:p>
        </w:tc>
        <w:tc>
          <w:tcPr>
            <w:tcW w:w="7202" w:type="dxa"/>
            <w:hideMark/>
          </w:tcPr>
          <w:p w14:paraId="00A09F21" w14:textId="77777777" w:rsidR="00AB1B9E" w:rsidRDefault="00AB1B9E">
            <w:pPr>
              <w:pStyle w:val="GPPTabele"/>
            </w:pPr>
            <w:r>
              <w:t>Republika Hrvatska</w:t>
            </w:r>
          </w:p>
        </w:tc>
      </w:tr>
      <w:tr w:rsidR="00AB1B9E" w14:paraId="42EF0BF4" w14:textId="77777777" w:rsidTr="002B6B05">
        <w:tc>
          <w:tcPr>
            <w:tcW w:w="3004" w:type="dxa"/>
            <w:hideMark/>
          </w:tcPr>
          <w:p w14:paraId="44826386" w14:textId="77777777" w:rsidR="00AB1B9E" w:rsidRDefault="00AB1B9E">
            <w:pPr>
              <w:pStyle w:val="GPPTabele"/>
            </w:pPr>
            <w:r>
              <w:rPr>
                <w:b/>
                <w:i/>
                <w:color w:val="002060"/>
              </w:rPr>
              <w:t>Relevantni nacionalni standardi</w:t>
            </w:r>
          </w:p>
        </w:tc>
        <w:tc>
          <w:tcPr>
            <w:tcW w:w="7202" w:type="dxa"/>
            <w:hideMark/>
          </w:tcPr>
          <w:p w14:paraId="5930DF30" w14:textId="77777777" w:rsidR="00AB1B9E" w:rsidRDefault="00AB1B9E">
            <w:pPr>
              <w:pStyle w:val="GPPTabele"/>
            </w:pPr>
            <w:r>
              <w:t>Zakon o Nacionalnoj klasifikaciji djelatnosti („Narodne novine“, broj 98/94.)</w:t>
            </w:r>
            <w:r>
              <w:br/>
              <w:t>Odluka o Nacionalnoj klasifikaciji djelatnosti 2025. – NKD 2025. („Narodne novine“, broj 47/24.)</w:t>
            </w:r>
            <w:r>
              <w:br/>
              <w:t>Pojmovnik za statistiku prometa, V. izdanje, Eurostat/UNECE/ITF, prijevod</w:t>
            </w:r>
          </w:p>
        </w:tc>
      </w:tr>
      <w:tr w:rsidR="00AB1B9E" w14:paraId="1A4744B4" w14:textId="77777777" w:rsidTr="002B6B05">
        <w:tc>
          <w:tcPr>
            <w:tcW w:w="3004" w:type="dxa"/>
            <w:hideMark/>
          </w:tcPr>
          <w:p w14:paraId="67AA6F79" w14:textId="77777777" w:rsidR="00AB1B9E" w:rsidRDefault="00AB1B9E">
            <w:pPr>
              <w:pStyle w:val="GPPTabele"/>
            </w:pPr>
            <w:r>
              <w:rPr>
                <w:b/>
                <w:i/>
                <w:color w:val="002060"/>
              </w:rPr>
              <w:t>Pravna osnova Europske unije</w:t>
            </w:r>
          </w:p>
        </w:tc>
        <w:tc>
          <w:tcPr>
            <w:tcW w:w="7202" w:type="dxa"/>
            <w:hideMark/>
          </w:tcPr>
          <w:p w14:paraId="10835B03" w14:textId="77777777" w:rsidR="00AB1B9E" w:rsidRDefault="00AB1B9E">
            <w:pPr>
              <w:pStyle w:val="GPPTabele"/>
            </w:pPr>
            <w:r>
              <w:t>-</w:t>
            </w:r>
          </w:p>
        </w:tc>
      </w:tr>
      <w:tr w:rsidR="00AB1B9E" w14:paraId="0824D865" w14:textId="77777777" w:rsidTr="002B6B05">
        <w:tc>
          <w:tcPr>
            <w:tcW w:w="3004" w:type="dxa"/>
            <w:hideMark/>
          </w:tcPr>
          <w:p w14:paraId="3B237339" w14:textId="77777777" w:rsidR="00AB1B9E" w:rsidRDefault="00AB1B9E">
            <w:pPr>
              <w:pStyle w:val="GPPTabele"/>
            </w:pPr>
            <w:r>
              <w:rPr>
                <w:b/>
                <w:i/>
                <w:color w:val="002060"/>
              </w:rPr>
              <w:t>Ostali međunarodni standardi</w:t>
            </w:r>
          </w:p>
        </w:tc>
        <w:tc>
          <w:tcPr>
            <w:tcW w:w="7202" w:type="dxa"/>
            <w:hideMark/>
          </w:tcPr>
          <w:p w14:paraId="5A0836A2" w14:textId="77777777" w:rsidR="00AB1B9E" w:rsidRDefault="00AB1B9E">
            <w:pPr>
              <w:pStyle w:val="GPPTabele"/>
            </w:pPr>
            <w:r>
              <w:t>Partnersko sudjelovanje, Eurostat/ITF/UNECE Zajednički upitnik</w:t>
            </w:r>
          </w:p>
        </w:tc>
      </w:tr>
    </w:tbl>
    <w:p w14:paraId="088E519E" w14:textId="77777777" w:rsidR="00AB1B9E" w:rsidRDefault="00AB1B9E" w:rsidP="00AB1B9E"/>
    <w:p w14:paraId="56DDD358" w14:textId="77777777" w:rsidR="00AB1B9E" w:rsidRDefault="00AB1B9E" w:rsidP="00AB1B9E">
      <w:pPr>
        <w:pStyle w:val="GPPOznaka"/>
      </w:pPr>
      <w:r>
        <w:rPr>
          <w:sz w:val="18"/>
        </w:rPr>
        <w:lastRenderedPageBreak/>
        <w:t>3.3.1f-I-2</w:t>
      </w:r>
    </w:p>
    <w:p w14:paraId="1701B29C" w14:textId="77777777" w:rsidR="00AB1B9E" w:rsidRDefault="00AB1B9E" w:rsidP="00AB1B9E"/>
    <w:tbl>
      <w:tblPr>
        <w:tblW w:w="0" w:type="auto"/>
        <w:tblLook w:val="04A0" w:firstRow="1" w:lastRow="0" w:firstColumn="1" w:lastColumn="0" w:noHBand="0" w:noVBand="1"/>
      </w:tblPr>
      <w:tblGrid>
        <w:gridCol w:w="3004"/>
        <w:gridCol w:w="7061"/>
      </w:tblGrid>
      <w:tr w:rsidR="00AB1B9E" w14:paraId="591BEC82" w14:textId="77777777" w:rsidTr="002B6B05">
        <w:tc>
          <w:tcPr>
            <w:tcW w:w="3004" w:type="dxa"/>
            <w:hideMark/>
          </w:tcPr>
          <w:p w14:paraId="372DC3C5" w14:textId="77777777" w:rsidR="00AB1B9E" w:rsidRDefault="00AB1B9E">
            <w:pPr>
              <w:pStyle w:val="GPPTabele"/>
            </w:pPr>
            <w:r>
              <w:rPr>
                <w:b/>
                <w:color w:val="002060"/>
              </w:rPr>
              <w:t>I. Statističko istraživanje na temelju neposrednog prikupljanja podataka</w:t>
            </w:r>
          </w:p>
        </w:tc>
        <w:tc>
          <w:tcPr>
            <w:tcW w:w="7061" w:type="dxa"/>
            <w:hideMark/>
          </w:tcPr>
          <w:p w14:paraId="71BC1FC6" w14:textId="77777777" w:rsidR="00AB1B9E" w:rsidRDefault="00AB1B9E">
            <w:pPr>
              <w:pStyle w:val="GPPTabele"/>
            </w:pPr>
            <w:r>
              <w:t>Broj 2</w:t>
            </w:r>
          </w:p>
        </w:tc>
      </w:tr>
      <w:tr w:rsidR="00AB1B9E" w14:paraId="2422802B" w14:textId="77777777" w:rsidTr="002B6B05">
        <w:tc>
          <w:tcPr>
            <w:tcW w:w="3004" w:type="dxa"/>
            <w:hideMark/>
          </w:tcPr>
          <w:p w14:paraId="1F4D218D" w14:textId="77777777" w:rsidR="00AB1B9E" w:rsidRDefault="00AB1B9E">
            <w:pPr>
              <w:pStyle w:val="GPPTabele"/>
            </w:pPr>
            <w:r>
              <w:rPr>
                <w:b/>
                <w:i/>
                <w:color w:val="002060"/>
              </w:rPr>
              <w:t>Nositelj službene statistike</w:t>
            </w:r>
          </w:p>
        </w:tc>
        <w:tc>
          <w:tcPr>
            <w:tcW w:w="7061" w:type="dxa"/>
            <w:hideMark/>
          </w:tcPr>
          <w:p w14:paraId="6D0CEE65" w14:textId="77777777" w:rsidR="00AB1B9E" w:rsidRDefault="00AB1B9E">
            <w:pPr>
              <w:pStyle w:val="GPPTabele"/>
            </w:pPr>
            <w:r>
              <w:t>Državni zavod za statistiku</w:t>
            </w:r>
          </w:p>
        </w:tc>
      </w:tr>
      <w:tr w:rsidR="00AB1B9E" w14:paraId="00F3270E" w14:textId="77777777" w:rsidTr="002B6B05">
        <w:tc>
          <w:tcPr>
            <w:tcW w:w="3004" w:type="dxa"/>
            <w:hideMark/>
          </w:tcPr>
          <w:p w14:paraId="5A9BC59D" w14:textId="77777777" w:rsidR="00AB1B9E" w:rsidRDefault="00AB1B9E">
            <w:pPr>
              <w:pStyle w:val="GPPTabele"/>
            </w:pPr>
            <w:r>
              <w:rPr>
                <w:b/>
                <w:i/>
                <w:color w:val="002060"/>
              </w:rPr>
              <w:t>Naziv statističke aktivnosti</w:t>
            </w:r>
          </w:p>
        </w:tc>
        <w:tc>
          <w:tcPr>
            <w:tcW w:w="7061" w:type="dxa"/>
            <w:hideMark/>
          </w:tcPr>
          <w:p w14:paraId="24F909A1" w14:textId="3AD5E4BE" w:rsidR="00AB1B9E" w:rsidRDefault="00AB1B9E">
            <w:pPr>
              <w:pStyle w:val="GPPNaziv"/>
            </w:pPr>
            <w:bookmarkStart w:id="353" w:name="_Toc176792076"/>
            <w:r>
              <w:t>Tromjesečni izvještaj o gradskom prijevozu (PG/T-11)</w:t>
            </w:r>
            <w:bookmarkEnd w:id="353"/>
          </w:p>
        </w:tc>
      </w:tr>
      <w:tr w:rsidR="00AB1B9E" w14:paraId="5A0DA20B" w14:textId="77777777" w:rsidTr="002B6B05">
        <w:tc>
          <w:tcPr>
            <w:tcW w:w="3004" w:type="dxa"/>
            <w:hideMark/>
          </w:tcPr>
          <w:p w14:paraId="0B2DF518" w14:textId="77777777" w:rsidR="00AB1B9E" w:rsidRDefault="00AB1B9E">
            <w:pPr>
              <w:pStyle w:val="GPPTabele"/>
            </w:pPr>
            <w:r>
              <w:rPr>
                <w:b/>
                <w:i/>
                <w:color w:val="002060"/>
              </w:rPr>
              <w:t>Periodičnost istraživanja</w:t>
            </w:r>
          </w:p>
        </w:tc>
        <w:tc>
          <w:tcPr>
            <w:tcW w:w="7061" w:type="dxa"/>
            <w:hideMark/>
          </w:tcPr>
          <w:p w14:paraId="7D204540" w14:textId="77777777" w:rsidR="00AB1B9E" w:rsidRDefault="00AB1B9E">
            <w:pPr>
              <w:pStyle w:val="GPPTabele"/>
            </w:pPr>
            <w:r>
              <w:t>Tromjesečno</w:t>
            </w:r>
          </w:p>
        </w:tc>
      </w:tr>
      <w:tr w:rsidR="00AB1B9E" w14:paraId="68CE9179" w14:textId="77777777" w:rsidTr="002B6B05">
        <w:tc>
          <w:tcPr>
            <w:tcW w:w="3004" w:type="dxa"/>
            <w:hideMark/>
          </w:tcPr>
          <w:p w14:paraId="580E76E8" w14:textId="77777777" w:rsidR="00AB1B9E" w:rsidRDefault="00AB1B9E">
            <w:pPr>
              <w:pStyle w:val="GPPTabele"/>
            </w:pPr>
            <w:r>
              <w:rPr>
                <w:b/>
                <w:i/>
                <w:color w:val="002060"/>
              </w:rPr>
              <w:t>Kratak opis rezultata</w:t>
            </w:r>
          </w:p>
        </w:tc>
        <w:tc>
          <w:tcPr>
            <w:tcW w:w="7061" w:type="dxa"/>
            <w:hideMark/>
          </w:tcPr>
          <w:p w14:paraId="3DF4863C" w14:textId="77777777" w:rsidR="00AB1B9E" w:rsidRDefault="00AB1B9E">
            <w:pPr>
              <w:pStyle w:val="GPPTabele"/>
            </w:pPr>
            <w:r>
              <w:t>Broj i kapacitet prijevoznih sredstava prema vrstama sredstava (autobusi i tramvaji), linije, prijeđeni kilometri prijevoznih sredstava, prijevoz putnika (u autobusima i tramvajima), utrošak pogonskoga goriva i maziva, zaposleni</w:t>
            </w:r>
          </w:p>
        </w:tc>
      </w:tr>
      <w:tr w:rsidR="00AB1B9E" w14:paraId="0D0FAFD3" w14:textId="77777777" w:rsidTr="002B6B05">
        <w:tc>
          <w:tcPr>
            <w:tcW w:w="3004" w:type="dxa"/>
            <w:hideMark/>
          </w:tcPr>
          <w:p w14:paraId="57AFBB74" w14:textId="77777777" w:rsidR="00AB1B9E" w:rsidRDefault="00AB1B9E">
            <w:pPr>
              <w:pStyle w:val="GPPTabele"/>
            </w:pPr>
            <w:r>
              <w:rPr>
                <w:b/>
                <w:i/>
                <w:color w:val="002060"/>
              </w:rPr>
              <w:t>Izvještajne jedinice</w:t>
            </w:r>
          </w:p>
        </w:tc>
        <w:tc>
          <w:tcPr>
            <w:tcW w:w="7061" w:type="dxa"/>
            <w:hideMark/>
          </w:tcPr>
          <w:p w14:paraId="0BB72B95" w14:textId="77777777" w:rsidR="00AB1B9E" w:rsidRDefault="00AB1B9E">
            <w:pPr>
              <w:pStyle w:val="GPPTabele"/>
            </w:pPr>
            <w:r>
              <w:t>Izabrani poslovni subjekti koji se bave gradskim prijevozom putnika</w:t>
            </w:r>
          </w:p>
        </w:tc>
      </w:tr>
      <w:tr w:rsidR="00AB1B9E" w14:paraId="7D101D90" w14:textId="77777777" w:rsidTr="002B6B05">
        <w:tc>
          <w:tcPr>
            <w:tcW w:w="3004" w:type="dxa"/>
            <w:hideMark/>
          </w:tcPr>
          <w:p w14:paraId="2DD8EA13" w14:textId="77777777" w:rsidR="00AB1B9E" w:rsidRDefault="00AB1B9E">
            <w:pPr>
              <w:pStyle w:val="GPPTabele"/>
            </w:pPr>
            <w:r>
              <w:rPr>
                <w:b/>
                <w:i/>
                <w:color w:val="002060"/>
              </w:rPr>
              <w:t>Načini prikupljanja podataka</w:t>
            </w:r>
          </w:p>
        </w:tc>
        <w:tc>
          <w:tcPr>
            <w:tcW w:w="7061" w:type="dxa"/>
            <w:hideMark/>
          </w:tcPr>
          <w:p w14:paraId="7598AC1F" w14:textId="77777777" w:rsidR="00AB1B9E" w:rsidRDefault="00AB1B9E">
            <w:pPr>
              <w:pStyle w:val="GPPTabele"/>
            </w:pPr>
            <w:r>
              <w:t>Izvještajna metoda</w:t>
            </w:r>
          </w:p>
        </w:tc>
      </w:tr>
      <w:tr w:rsidR="00AB1B9E" w14:paraId="4D80DA37" w14:textId="77777777" w:rsidTr="002B6B05">
        <w:tc>
          <w:tcPr>
            <w:tcW w:w="3004" w:type="dxa"/>
            <w:hideMark/>
          </w:tcPr>
          <w:p w14:paraId="6E4B2AB3" w14:textId="77777777" w:rsidR="00AB1B9E" w:rsidRDefault="00AB1B9E">
            <w:pPr>
              <w:pStyle w:val="GPPTabele"/>
            </w:pPr>
            <w:r>
              <w:rPr>
                <w:b/>
                <w:i/>
                <w:color w:val="002060"/>
              </w:rPr>
              <w:t>Rokovi prikupljanja podataka</w:t>
            </w:r>
          </w:p>
        </w:tc>
        <w:tc>
          <w:tcPr>
            <w:tcW w:w="7061" w:type="dxa"/>
            <w:hideMark/>
          </w:tcPr>
          <w:p w14:paraId="54B20BF0" w14:textId="77777777" w:rsidR="00AB1B9E" w:rsidRDefault="00AB1B9E">
            <w:pPr>
              <w:pStyle w:val="GPPTabele"/>
            </w:pPr>
            <w:r>
              <w:t>15. u mjesecu po isteku izvještajnog tromjesečja</w:t>
            </w:r>
          </w:p>
        </w:tc>
      </w:tr>
      <w:tr w:rsidR="00AB1B9E" w14:paraId="06865F51" w14:textId="77777777" w:rsidTr="002B6B05">
        <w:tc>
          <w:tcPr>
            <w:tcW w:w="3004" w:type="dxa"/>
            <w:hideMark/>
          </w:tcPr>
          <w:p w14:paraId="63405CA0" w14:textId="77777777" w:rsidR="00AB1B9E" w:rsidRDefault="00AB1B9E">
            <w:pPr>
              <w:pStyle w:val="GPPTabele"/>
            </w:pPr>
            <w:r>
              <w:rPr>
                <w:b/>
                <w:i/>
                <w:color w:val="002060"/>
              </w:rPr>
              <w:t>Format prikupljanja podataka</w:t>
            </w:r>
          </w:p>
        </w:tc>
        <w:tc>
          <w:tcPr>
            <w:tcW w:w="7061" w:type="dxa"/>
            <w:hideMark/>
          </w:tcPr>
          <w:p w14:paraId="372E4E80" w14:textId="77777777" w:rsidR="00AB1B9E" w:rsidRDefault="00AB1B9E">
            <w:pPr>
              <w:pStyle w:val="GPPTabele"/>
            </w:pPr>
            <w:r>
              <w:t>On-line pristup</w:t>
            </w:r>
          </w:p>
        </w:tc>
      </w:tr>
      <w:tr w:rsidR="00AB1B9E" w14:paraId="788D0443" w14:textId="77777777" w:rsidTr="002B6B05">
        <w:tc>
          <w:tcPr>
            <w:tcW w:w="3004" w:type="dxa"/>
            <w:hideMark/>
          </w:tcPr>
          <w:p w14:paraId="6C035F98" w14:textId="77777777" w:rsidR="00AB1B9E" w:rsidRDefault="00AB1B9E">
            <w:pPr>
              <w:pStyle w:val="GPPTabele"/>
            </w:pPr>
            <w:r>
              <w:rPr>
                <w:b/>
                <w:i/>
                <w:color w:val="002060"/>
              </w:rPr>
              <w:t>Veza s rezultatima ili aktivnostima u Programu</w:t>
            </w:r>
          </w:p>
        </w:tc>
        <w:tc>
          <w:tcPr>
            <w:tcW w:w="7061" w:type="dxa"/>
            <w:hideMark/>
          </w:tcPr>
          <w:p w14:paraId="58773AC3" w14:textId="77777777" w:rsidR="00AB1B9E" w:rsidRDefault="00AB1B9E">
            <w:pPr>
              <w:pStyle w:val="GPPTabele"/>
            </w:pPr>
            <w:r>
              <w:t>Modul 3.3.1. f) Statistika transporta - Zajednički upitnik za statistiku transporta</w:t>
            </w:r>
            <w:r>
              <w:br/>
              <w:t>Modul 3.3.3. Statistika transporta - za nacionalne potrebe</w:t>
            </w:r>
          </w:p>
          <w:p w14:paraId="71161E15" w14:textId="77777777" w:rsidR="00555F81" w:rsidRDefault="00555F81">
            <w:pPr>
              <w:pStyle w:val="GPPTabele"/>
            </w:pPr>
          </w:p>
        </w:tc>
      </w:tr>
      <w:tr w:rsidR="00AB1B9E" w14:paraId="2E2FEDEF" w14:textId="77777777" w:rsidTr="002B6B05">
        <w:tc>
          <w:tcPr>
            <w:tcW w:w="3004" w:type="dxa"/>
            <w:hideMark/>
          </w:tcPr>
          <w:p w14:paraId="54E96943" w14:textId="77777777" w:rsidR="00AB1B9E" w:rsidRDefault="00AB1B9E">
            <w:pPr>
              <w:pStyle w:val="GPPTabele"/>
            </w:pPr>
            <w:r>
              <w:rPr>
                <w:b/>
                <w:i/>
                <w:color w:val="002060"/>
              </w:rPr>
              <w:t>Rokovi objavljivanja rezultata</w:t>
            </w:r>
          </w:p>
        </w:tc>
        <w:tc>
          <w:tcPr>
            <w:tcW w:w="7061" w:type="dxa"/>
            <w:hideMark/>
          </w:tcPr>
          <w:p w14:paraId="197810F9" w14:textId="77777777" w:rsidR="00AB1B9E" w:rsidRDefault="00AB1B9E">
            <w:pPr>
              <w:pStyle w:val="GPPTabele"/>
            </w:pPr>
            <w:r>
              <w:t>45 dana po isteku izvještajnog tromjesečja</w:t>
            </w:r>
            <w:r>
              <w:br/>
              <w:t>Detaljni rezultati osam mjeseci po isteku izvještajne godine</w:t>
            </w:r>
          </w:p>
        </w:tc>
      </w:tr>
      <w:tr w:rsidR="00AB1B9E" w14:paraId="751CCDA0" w14:textId="77777777" w:rsidTr="002B6B05">
        <w:tc>
          <w:tcPr>
            <w:tcW w:w="3004" w:type="dxa"/>
            <w:hideMark/>
          </w:tcPr>
          <w:p w14:paraId="7FC7BC9E" w14:textId="77777777" w:rsidR="00AB1B9E" w:rsidRDefault="00AB1B9E">
            <w:pPr>
              <w:pStyle w:val="GPPTabele"/>
            </w:pPr>
            <w:r>
              <w:rPr>
                <w:b/>
                <w:i/>
                <w:color w:val="002060"/>
              </w:rPr>
              <w:t>Razina objavljivanja rezultata</w:t>
            </w:r>
          </w:p>
        </w:tc>
        <w:tc>
          <w:tcPr>
            <w:tcW w:w="7061" w:type="dxa"/>
            <w:hideMark/>
          </w:tcPr>
          <w:p w14:paraId="2C9BEE96" w14:textId="77777777" w:rsidR="00AB1B9E" w:rsidRDefault="00AB1B9E">
            <w:pPr>
              <w:pStyle w:val="GPPTabele"/>
            </w:pPr>
            <w:r>
              <w:t>Republika Hrvatska</w:t>
            </w:r>
          </w:p>
        </w:tc>
      </w:tr>
      <w:tr w:rsidR="00AB1B9E" w14:paraId="6F021FFF" w14:textId="77777777" w:rsidTr="002B6B05">
        <w:tc>
          <w:tcPr>
            <w:tcW w:w="3004" w:type="dxa"/>
            <w:hideMark/>
          </w:tcPr>
          <w:p w14:paraId="6D096ADC" w14:textId="77777777" w:rsidR="00AB1B9E" w:rsidRDefault="00AB1B9E">
            <w:pPr>
              <w:pStyle w:val="GPPTabele"/>
            </w:pPr>
            <w:r>
              <w:rPr>
                <w:b/>
                <w:i/>
                <w:color w:val="002060"/>
              </w:rPr>
              <w:t>Relevantni nacionalni standardi</w:t>
            </w:r>
          </w:p>
        </w:tc>
        <w:tc>
          <w:tcPr>
            <w:tcW w:w="7061" w:type="dxa"/>
            <w:hideMark/>
          </w:tcPr>
          <w:p w14:paraId="1D555DF4" w14:textId="77777777" w:rsidR="00AB1B9E" w:rsidRDefault="00AB1B9E">
            <w:pPr>
              <w:pStyle w:val="GPPTabele"/>
            </w:pPr>
            <w:r>
              <w:t>Zakon o Nacionalnoj klasifikaciji djelatnosti („Narodne novine“, broj 98/94.)</w:t>
            </w:r>
            <w:r>
              <w:br/>
              <w:t>Odluka o Nacionalnoj klasifikaciji djelatnosti 2025. – NKD 2025. („Narodne novine“, broj 47/24.)</w:t>
            </w:r>
            <w:r>
              <w:br/>
              <w:t>Pojmovnik za statistiku prometa, V. izdanje, Eurostat/UNECE/ITF, prijevod</w:t>
            </w:r>
          </w:p>
        </w:tc>
      </w:tr>
      <w:tr w:rsidR="00AB1B9E" w14:paraId="1255A007" w14:textId="77777777" w:rsidTr="002B6B05">
        <w:tc>
          <w:tcPr>
            <w:tcW w:w="3004" w:type="dxa"/>
            <w:hideMark/>
          </w:tcPr>
          <w:p w14:paraId="3F9268FB" w14:textId="77777777" w:rsidR="00AB1B9E" w:rsidRDefault="00AB1B9E">
            <w:pPr>
              <w:pStyle w:val="GPPTabele"/>
            </w:pPr>
            <w:r>
              <w:rPr>
                <w:b/>
                <w:i/>
                <w:color w:val="002060"/>
              </w:rPr>
              <w:t>Pravna osnova Europske unije</w:t>
            </w:r>
          </w:p>
        </w:tc>
        <w:tc>
          <w:tcPr>
            <w:tcW w:w="7061" w:type="dxa"/>
            <w:hideMark/>
          </w:tcPr>
          <w:p w14:paraId="6ED23C06" w14:textId="77777777" w:rsidR="00AB1B9E" w:rsidRDefault="00AB1B9E">
            <w:pPr>
              <w:pStyle w:val="GPPTabele"/>
            </w:pPr>
            <w:r>
              <w:t>-</w:t>
            </w:r>
          </w:p>
        </w:tc>
      </w:tr>
      <w:tr w:rsidR="00AB1B9E" w14:paraId="788059C4" w14:textId="77777777" w:rsidTr="002B6B05">
        <w:tc>
          <w:tcPr>
            <w:tcW w:w="3004" w:type="dxa"/>
            <w:hideMark/>
          </w:tcPr>
          <w:p w14:paraId="79E8EB1B" w14:textId="77777777" w:rsidR="00AB1B9E" w:rsidRDefault="00AB1B9E">
            <w:pPr>
              <w:pStyle w:val="GPPTabele"/>
            </w:pPr>
            <w:r>
              <w:rPr>
                <w:b/>
                <w:i/>
                <w:color w:val="002060"/>
              </w:rPr>
              <w:t>Ostali međunarodni standardi</w:t>
            </w:r>
          </w:p>
        </w:tc>
        <w:tc>
          <w:tcPr>
            <w:tcW w:w="7061" w:type="dxa"/>
            <w:hideMark/>
          </w:tcPr>
          <w:p w14:paraId="77905E58" w14:textId="77777777" w:rsidR="00AB1B9E" w:rsidRDefault="00AB1B9E">
            <w:pPr>
              <w:pStyle w:val="GPPTabele"/>
            </w:pPr>
            <w:r>
              <w:t>Partnersko sudjelovanje, Eurostat/ITF/UNECE Zajednički upitnik</w:t>
            </w:r>
          </w:p>
        </w:tc>
      </w:tr>
    </w:tbl>
    <w:p w14:paraId="6F00A185" w14:textId="77777777" w:rsidR="00AB1B9E" w:rsidRDefault="00AB1B9E" w:rsidP="00AB1B9E"/>
    <w:p w14:paraId="06416C1F" w14:textId="77777777" w:rsidR="00AB1B9E" w:rsidRDefault="00AB1B9E" w:rsidP="00AB1B9E">
      <w:pPr>
        <w:pStyle w:val="GPPOznaka"/>
      </w:pPr>
      <w:r>
        <w:rPr>
          <w:sz w:val="18"/>
        </w:rPr>
        <w:t>3.3.1f-I-3</w:t>
      </w:r>
    </w:p>
    <w:p w14:paraId="16DD9E08" w14:textId="77777777" w:rsidR="00AB1B9E" w:rsidRDefault="00AB1B9E" w:rsidP="00AB1B9E"/>
    <w:tbl>
      <w:tblPr>
        <w:tblW w:w="10206" w:type="dxa"/>
        <w:tblLook w:val="04A0" w:firstRow="1" w:lastRow="0" w:firstColumn="1" w:lastColumn="0" w:noHBand="0" w:noVBand="1"/>
      </w:tblPr>
      <w:tblGrid>
        <w:gridCol w:w="3004"/>
        <w:gridCol w:w="7202"/>
      </w:tblGrid>
      <w:tr w:rsidR="00AB1B9E" w14:paraId="7172A46F" w14:textId="77777777" w:rsidTr="002B6B05">
        <w:tc>
          <w:tcPr>
            <w:tcW w:w="3004" w:type="dxa"/>
            <w:hideMark/>
          </w:tcPr>
          <w:p w14:paraId="4F04584C" w14:textId="77777777" w:rsidR="00AB1B9E" w:rsidRDefault="00AB1B9E">
            <w:pPr>
              <w:pStyle w:val="GPPTabele"/>
            </w:pPr>
            <w:r>
              <w:rPr>
                <w:b/>
                <w:color w:val="002060"/>
              </w:rPr>
              <w:t>I. Statističko istraživanje na temelju neposrednog prikupljanja podataka</w:t>
            </w:r>
          </w:p>
        </w:tc>
        <w:tc>
          <w:tcPr>
            <w:tcW w:w="7202" w:type="dxa"/>
            <w:hideMark/>
          </w:tcPr>
          <w:p w14:paraId="74BC28B5" w14:textId="77777777" w:rsidR="00AB1B9E" w:rsidRDefault="00AB1B9E">
            <w:pPr>
              <w:pStyle w:val="GPPTabele"/>
            </w:pPr>
            <w:r>
              <w:t>Broj 3</w:t>
            </w:r>
          </w:p>
        </w:tc>
      </w:tr>
      <w:tr w:rsidR="00AB1B9E" w14:paraId="709111B9" w14:textId="77777777" w:rsidTr="002B6B05">
        <w:tc>
          <w:tcPr>
            <w:tcW w:w="3004" w:type="dxa"/>
            <w:hideMark/>
          </w:tcPr>
          <w:p w14:paraId="561B19C1" w14:textId="77777777" w:rsidR="00AB1B9E" w:rsidRDefault="00AB1B9E">
            <w:pPr>
              <w:pStyle w:val="GPPTabele"/>
            </w:pPr>
            <w:r>
              <w:rPr>
                <w:b/>
                <w:i/>
                <w:color w:val="002060"/>
              </w:rPr>
              <w:t>Nositelj službene statistike</w:t>
            </w:r>
          </w:p>
        </w:tc>
        <w:tc>
          <w:tcPr>
            <w:tcW w:w="7202" w:type="dxa"/>
            <w:hideMark/>
          </w:tcPr>
          <w:p w14:paraId="68B7DC73" w14:textId="77777777" w:rsidR="00AB1B9E" w:rsidRDefault="00AB1B9E">
            <w:pPr>
              <w:pStyle w:val="GPPTabele"/>
            </w:pPr>
            <w:r>
              <w:t>Državni zavod za statistiku</w:t>
            </w:r>
          </w:p>
        </w:tc>
      </w:tr>
      <w:tr w:rsidR="00AB1B9E" w14:paraId="5499EF27" w14:textId="77777777" w:rsidTr="002B6B05">
        <w:tc>
          <w:tcPr>
            <w:tcW w:w="3004" w:type="dxa"/>
            <w:hideMark/>
          </w:tcPr>
          <w:p w14:paraId="0861E045" w14:textId="77777777" w:rsidR="00AB1B9E" w:rsidRDefault="00AB1B9E">
            <w:pPr>
              <w:pStyle w:val="GPPTabele"/>
            </w:pPr>
            <w:r>
              <w:rPr>
                <w:b/>
                <w:i/>
                <w:color w:val="002060"/>
              </w:rPr>
              <w:t>Naziv statističke aktivnosti</w:t>
            </w:r>
          </w:p>
        </w:tc>
        <w:tc>
          <w:tcPr>
            <w:tcW w:w="7202" w:type="dxa"/>
            <w:hideMark/>
          </w:tcPr>
          <w:p w14:paraId="2DE5667F" w14:textId="2DC9E185" w:rsidR="00AB1B9E" w:rsidRDefault="00AB1B9E">
            <w:pPr>
              <w:pStyle w:val="GPPNaziv"/>
            </w:pPr>
            <w:bookmarkStart w:id="354" w:name="_Toc176792077"/>
            <w:r>
              <w:t>Tromjesečni izvještaj o cjevovodnom transportu (PC/T-11)</w:t>
            </w:r>
            <w:bookmarkEnd w:id="354"/>
          </w:p>
        </w:tc>
      </w:tr>
      <w:tr w:rsidR="00AB1B9E" w14:paraId="1F70C941" w14:textId="77777777" w:rsidTr="002B6B05">
        <w:tc>
          <w:tcPr>
            <w:tcW w:w="3004" w:type="dxa"/>
            <w:hideMark/>
          </w:tcPr>
          <w:p w14:paraId="30787CEA" w14:textId="77777777" w:rsidR="00AB1B9E" w:rsidRDefault="00AB1B9E">
            <w:pPr>
              <w:pStyle w:val="GPPTabele"/>
            </w:pPr>
            <w:r>
              <w:rPr>
                <w:b/>
                <w:i/>
                <w:color w:val="002060"/>
              </w:rPr>
              <w:t>Periodičnost istraživanja</w:t>
            </w:r>
          </w:p>
        </w:tc>
        <w:tc>
          <w:tcPr>
            <w:tcW w:w="7202" w:type="dxa"/>
            <w:hideMark/>
          </w:tcPr>
          <w:p w14:paraId="195CFD5E" w14:textId="77777777" w:rsidR="00AB1B9E" w:rsidRDefault="00AB1B9E">
            <w:pPr>
              <w:pStyle w:val="GPPTabele"/>
            </w:pPr>
            <w:r>
              <w:t>Tromjesečno</w:t>
            </w:r>
          </w:p>
        </w:tc>
      </w:tr>
      <w:tr w:rsidR="00AB1B9E" w14:paraId="1CD455F7" w14:textId="77777777" w:rsidTr="002B6B05">
        <w:tc>
          <w:tcPr>
            <w:tcW w:w="3004" w:type="dxa"/>
            <w:hideMark/>
          </w:tcPr>
          <w:p w14:paraId="44E58EBE" w14:textId="77777777" w:rsidR="00AB1B9E" w:rsidRDefault="00AB1B9E">
            <w:pPr>
              <w:pStyle w:val="GPPTabele"/>
            </w:pPr>
            <w:r>
              <w:rPr>
                <w:b/>
                <w:i/>
                <w:color w:val="002060"/>
              </w:rPr>
              <w:t>Kratak opis rezultata</w:t>
            </w:r>
          </w:p>
        </w:tc>
        <w:tc>
          <w:tcPr>
            <w:tcW w:w="7202" w:type="dxa"/>
            <w:hideMark/>
          </w:tcPr>
          <w:p w14:paraId="35A1D77B" w14:textId="77777777" w:rsidR="00AB1B9E" w:rsidRDefault="00AB1B9E">
            <w:pPr>
              <w:pStyle w:val="GPPTabele"/>
            </w:pPr>
            <w:r>
              <w:t>Količina transportirane nafte u unutarnjemu i međunarodnom transportu i tranzitu, tone i tonski kilometri, količina transportiranog plina u unutarnjemu i međunarodnom transportu i u tranzitu, utrošak energije, zaposleni, duljina cjevovoda, sredstva utrošena za ulaganja i održavanje cjevovoda (naftovoda i plinovoda)</w:t>
            </w:r>
          </w:p>
        </w:tc>
      </w:tr>
      <w:tr w:rsidR="00AB1B9E" w14:paraId="4E912884" w14:textId="77777777" w:rsidTr="002B6B05">
        <w:tc>
          <w:tcPr>
            <w:tcW w:w="3004" w:type="dxa"/>
            <w:hideMark/>
          </w:tcPr>
          <w:p w14:paraId="18F294C3" w14:textId="77777777" w:rsidR="00AB1B9E" w:rsidRDefault="00AB1B9E">
            <w:pPr>
              <w:pStyle w:val="GPPTabele"/>
            </w:pPr>
            <w:r>
              <w:rPr>
                <w:b/>
                <w:i/>
                <w:color w:val="002060"/>
              </w:rPr>
              <w:t>Izvještajne jedinice</w:t>
            </w:r>
          </w:p>
        </w:tc>
        <w:tc>
          <w:tcPr>
            <w:tcW w:w="7202" w:type="dxa"/>
            <w:hideMark/>
          </w:tcPr>
          <w:p w14:paraId="2D41C0E0" w14:textId="77777777" w:rsidR="00AB1B9E" w:rsidRDefault="00AB1B9E">
            <w:pPr>
              <w:pStyle w:val="GPPTabele"/>
            </w:pPr>
            <w:r>
              <w:t>Pravne osobe koje se bave cjevovodnim transportom (nafte i plina)</w:t>
            </w:r>
          </w:p>
        </w:tc>
      </w:tr>
      <w:tr w:rsidR="00AB1B9E" w14:paraId="045FC461" w14:textId="77777777" w:rsidTr="002B6B05">
        <w:tc>
          <w:tcPr>
            <w:tcW w:w="3004" w:type="dxa"/>
            <w:hideMark/>
          </w:tcPr>
          <w:p w14:paraId="31CC334F" w14:textId="77777777" w:rsidR="00AB1B9E" w:rsidRDefault="00AB1B9E">
            <w:pPr>
              <w:pStyle w:val="GPPTabele"/>
            </w:pPr>
            <w:r>
              <w:rPr>
                <w:b/>
                <w:i/>
                <w:color w:val="002060"/>
              </w:rPr>
              <w:t>Načini prikupljanja podataka</w:t>
            </w:r>
          </w:p>
        </w:tc>
        <w:tc>
          <w:tcPr>
            <w:tcW w:w="7202" w:type="dxa"/>
            <w:hideMark/>
          </w:tcPr>
          <w:p w14:paraId="01D931FF" w14:textId="77777777" w:rsidR="00AB1B9E" w:rsidRDefault="00AB1B9E">
            <w:pPr>
              <w:pStyle w:val="GPPTabele"/>
            </w:pPr>
            <w:r>
              <w:t>Izvještajna metoda</w:t>
            </w:r>
          </w:p>
        </w:tc>
      </w:tr>
      <w:tr w:rsidR="00AB1B9E" w14:paraId="47370757" w14:textId="77777777" w:rsidTr="002B6B05">
        <w:tc>
          <w:tcPr>
            <w:tcW w:w="3004" w:type="dxa"/>
            <w:hideMark/>
          </w:tcPr>
          <w:p w14:paraId="68FD6E51" w14:textId="77777777" w:rsidR="00AB1B9E" w:rsidRDefault="00AB1B9E">
            <w:pPr>
              <w:pStyle w:val="GPPTabele"/>
            </w:pPr>
            <w:r>
              <w:rPr>
                <w:b/>
                <w:i/>
                <w:color w:val="002060"/>
              </w:rPr>
              <w:lastRenderedPageBreak/>
              <w:t>Rokovi prikupljanja podataka</w:t>
            </w:r>
          </w:p>
        </w:tc>
        <w:tc>
          <w:tcPr>
            <w:tcW w:w="7202" w:type="dxa"/>
            <w:hideMark/>
          </w:tcPr>
          <w:p w14:paraId="5D7E0948" w14:textId="77777777" w:rsidR="00AB1B9E" w:rsidRDefault="00AB1B9E">
            <w:pPr>
              <w:pStyle w:val="GPPTabele"/>
            </w:pPr>
            <w:r>
              <w:t>15. u mjesecu po isteku izvještajnog tromjesečja</w:t>
            </w:r>
          </w:p>
        </w:tc>
      </w:tr>
      <w:tr w:rsidR="00AB1B9E" w14:paraId="562EE2B3" w14:textId="77777777" w:rsidTr="002B6B05">
        <w:tc>
          <w:tcPr>
            <w:tcW w:w="3004" w:type="dxa"/>
            <w:hideMark/>
          </w:tcPr>
          <w:p w14:paraId="25217BEF" w14:textId="77777777" w:rsidR="00AB1B9E" w:rsidRDefault="00AB1B9E">
            <w:pPr>
              <w:pStyle w:val="GPPTabele"/>
            </w:pPr>
            <w:r>
              <w:rPr>
                <w:b/>
                <w:i/>
                <w:color w:val="002060"/>
              </w:rPr>
              <w:t>Format prikupljanja podataka</w:t>
            </w:r>
          </w:p>
        </w:tc>
        <w:tc>
          <w:tcPr>
            <w:tcW w:w="7202" w:type="dxa"/>
            <w:hideMark/>
          </w:tcPr>
          <w:p w14:paraId="109C45CF" w14:textId="77777777" w:rsidR="00AB1B9E" w:rsidRDefault="00AB1B9E">
            <w:pPr>
              <w:pStyle w:val="GPPTabele"/>
            </w:pPr>
            <w:r>
              <w:t>Elektronički medij (obrazac u Excelu)</w:t>
            </w:r>
          </w:p>
        </w:tc>
      </w:tr>
      <w:tr w:rsidR="00AB1B9E" w14:paraId="35CDF7B4" w14:textId="77777777" w:rsidTr="002B6B05">
        <w:tc>
          <w:tcPr>
            <w:tcW w:w="3004" w:type="dxa"/>
            <w:hideMark/>
          </w:tcPr>
          <w:p w14:paraId="5FBBD853" w14:textId="77777777" w:rsidR="00AB1B9E" w:rsidRDefault="00AB1B9E">
            <w:pPr>
              <w:pStyle w:val="GPPTabele"/>
            </w:pPr>
            <w:r>
              <w:rPr>
                <w:b/>
                <w:i/>
                <w:color w:val="002060"/>
              </w:rPr>
              <w:t>Veza s rezultatima ili aktivnostima u Programu</w:t>
            </w:r>
          </w:p>
        </w:tc>
        <w:tc>
          <w:tcPr>
            <w:tcW w:w="7202" w:type="dxa"/>
            <w:hideMark/>
          </w:tcPr>
          <w:p w14:paraId="4466C630" w14:textId="77777777" w:rsidR="00AB1B9E" w:rsidRDefault="00AB1B9E">
            <w:pPr>
              <w:pStyle w:val="GPPTabele"/>
            </w:pPr>
            <w:r>
              <w:t>Modul 3.3.1. f) Statistika transporta - Zajednički upitnik za statistiku transporta</w:t>
            </w:r>
            <w:r>
              <w:br/>
              <w:t>Modul 3.3.3. Statistika transporta - za nacionalne potrebe</w:t>
            </w:r>
          </w:p>
        </w:tc>
      </w:tr>
      <w:tr w:rsidR="00AB1B9E" w14:paraId="5234FDBA" w14:textId="77777777" w:rsidTr="002B6B05">
        <w:tc>
          <w:tcPr>
            <w:tcW w:w="3004" w:type="dxa"/>
            <w:hideMark/>
          </w:tcPr>
          <w:p w14:paraId="39A48D2E" w14:textId="77777777" w:rsidR="00AB1B9E" w:rsidRDefault="00AB1B9E">
            <w:pPr>
              <w:pStyle w:val="GPPTabele"/>
            </w:pPr>
            <w:r>
              <w:rPr>
                <w:b/>
                <w:i/>
                <w:color w:val="002060"/>
              </w:rPr>
              <w:t>Rokovi objavljivanja rezultata</w:t>
            </w:r>
          </w:p>
        </w:tc>
        <w:tc>
          <w:tcPr>
            <w:tcW w:w="7202" w:type="dxa"/>
            <w:hideMark/>
          </w:tcPr>
          <w:p w14:paraId="78C900EA" w14:textId="77777777" w:rsidR="00AB1B9E" w:rsidRDefault="00AB1B9E">
            <w:pPr>
              <w:pStyle w:val="GPPTabele"/>
            </w:pPr>
            <w:r>
              <w:t>45 dana po isteku izvještajnog tromjesečja</w:t>
            </w:r>
            <w:r>
              <w:br/>
              <w:t>Detaljni rezultati osam mjeseci po isteku izvještajne godine</w:t>
            </w:r>
          </w:p>
        </w:tc>
      </w:tr>
      <w:tr w:rsidR="00AB1B9E" w14:paraId="32EFB6D4" w14:textId="77777777" w:rsidTr="002B6B05">
        <w:tc>
          <w:tcPr>
            <w:tcW w:w="3004" w:type="dxa"/>
            <w:hideMark/>
          </w:tcPr>
          <w:p w14:paraId="55F6B7FD" w14:textId="77777777" w:rsidR="00AB1B9E" w:rsidRDefault="00AB1B9E">
            <w:pPr>
              <w:pStyle w:val="GPPTabele"/>
            </w:pPr>
            <w:r>
              <w:rPr>
                <w:b/>
                <w:i/>
                <w:color w:val="002060"/>
              </w:rPr>
              <w:t>Razina objavljivanja rezultata</w:t>
            </w:r>
          </w:p>
        </w:tc>
        <w:tc>
          <w:tcPr>
            <w:tcW w:w="7202" w:type="dxa"/>
            <w:hideMark/>
          </w:tcPr>
          <w:p w14:paraId="74FD4291" w14:textId="77777777" w:rsidR="00AB1B9E" w:rsidRDefault="00AB1B9E">
            <w:pPr>
              <w:pStyle w:val="GPPTabele"/>
            </w:pPr>
            <w:r>
              <w:t>Republika Hrvatska</w:t>
            </w:r>
          </w:p>
        </w:tc>
      </w:tr>
      <w:tr w:rsidR="00AB1B9E" w14:paraId="7FA51B27" w14:textId="77777777" w:rsidTr="002B6B05">
        <w:tc>
          <w:tcPr>
            <w:tcW w:w="3004" w:type="dxa"/>
            <w:hideMark/>
          </w:tcPr>
          <w:p w14:paraId="3145AA20" w14:textId="77777777" w:rsidR="00AB1B9E" w:rsidRDefault="00AB1B9E">
            <w:pPr>
              <w:pStyle w:val="GPPTabele"/>
            </w:pPr>
            <w:r>
              <w:rPr>
                <w:b/>
                <w:i/>
                <w:color w:val="002060"/>
              </w:rPr>
              <w:t>Relevantni nacionalni standardi</w:t>
            </w:r>
          </w:p>
        </w:tc>
        <w:tc>
          <w:tcPr>
            <w:tcW w:w="7202" w:type="dxa"/>
            <w:hideMark/>
          </w:tcPr>
          <w:p w14:paraId="589C4F90" w14:textId="77777777" w:rsidR="00AB1B9E" w:rsidRDefault="00AB1B9E">
            <w:pPr>
              <w:pStyle w:val="GPPTabele"/>
            </w:pPr>
            <w:r>
              <w:t>Zakon o Nacionalnoj klasifikaciji djelatnosti („Narodne novine“, broj 98/94.)</w:t>
            </w:r>
            <w:r>
              <w:br/>
              <w:t>Odluka o Nacionalnoj klasifikaciji djelatnosti 2025. – NKD 2025. („Narodne novine“, broj 47/24.)</w:t>
            </w:r>
            <w:r>
              <w:br/>
              <w:t>Pojmovnik za statistiku prometa, V. izdanje, Eurostat/UNECE/ITF, prijevod</w:t>
            </w:r>
          </w:p>
        </w:tc>
      </w:tr>
      <w:tr w:rsidR="00AB1B9E" w14:paraId="759F08F4" w14:textId="77777777" w:rsidTr="002B6B05">
        <w:tc>
          <w:tcPr>
            <w:tcW w:w="3004" w:type="dxa"/>
            <w:hideMark/>
          </w:tcPr>
          <w:p w14:paraId="7C0FB12F" w14:textId="77777777" w:rsidR="00AB1B9E" w:rsidRDefault="00AB1B9E">
            <w:pPr>
              <w:pStyle w:val="GPPTabele"/>
            </w:pPr>
            <w:r>
              <w:rPr>
                <w:b/>
                <w:i/>
                <w:color w:val="002060"/>
              </w:rPr>
              <w:t>Pravna osnova Europske unije</w:t>
            </w:r>
          </w:p>
        </w:tc>
        <w:tc>
          <w:tcPr>
            <w:tcW w:w="7202" w:type="dxa"/>
            <w:hideMark/>
          </w:tcPr>
          <w:p w14:paraId="010D4865" w14:textId="77777777" w:rsidR="00AB1B9E" w:rsidRDefault="00AB1B9E">
            <w:pPr>
              <w:pStyle w:val="GPPTabele"/>
            </w:pPr>
            <w:r>
              <w:t>-</w:t>
            </w:r>
          </w:p>
        </w:tc>
      </w:tr>
      <w:tr w:rsidR="00AB1B9E" w14:paraId="36F293CC" w14:textId="77777777" w:rsidTr="002B6B05">
        <w:tc>
          <w:tcPr>
            <w:tcW w:w="3004" w:type="dxa"/>
            <w:hideMark/>
          </w:tcPr>
          <w:p w14:paraId="712776AB" w14:textId="77777777" w:rsidR="00AB1B9E" w:rsidRDefault="00AB1B9E">
            <w:pPr>
              <w:pStyle w:val="GPPTabele"/>
            </w:pPr>
            <w:r>
              <w:rPr>
                <w:b/>
                <w:i/>
                <w:color w:val="002060"/>
              </w:rPr>
              <w:t>Ostali međunarodni standardi</w:t>
            </w:r>
          </w:p>
        </w:tc>
        <w:tc>
          <w:tcPr>
            <w:tcW w:w="7202" w:type="dxa"/>
            <w:hideMark/>
          </w:tcPr>
          <w:p w14:paraId="1200776F" w14:textId="77777777" w:rsidR="00AB1B9E" w:rsidRDefault="00AB1B9E">
            <w:pPr>
              <w:pStyle w:val="GPPTabele"/>
            </w:pPr>
            <w:r>
              <w:t>Partnersko sudjelovanje, Eurostat/ITF/UNECE Zajednički upitnik</w:t>
            </w:r>
          </w:p>
        </w:tc>
      </w:tr>
    </w:tbl>
    <w:p w14:paraId="131CD4F9" w14:textId="77777777" w:rsidR="00AB1B9E" w:rsidRDefault="00AB1B9E" w:rsidP="00AB1B9E"/>
    <w:p w14:paraId="54232275" w14:textId="77777777" w:rsidR="00AB1B9E" w:rsidRDefault="00AB1B9E" w:rsidP="00AB1B9E">
      <w:pPr>
        <w:pStyle w:val="GPPOznaka"/>
      </w:pPr>
      <w:r>
        <w:rPr>
          <w:sz w:val="18"/>
        </w:rPr>
        <w:t>3.3.1f-I-4</w:t>
      </w:r>
    </w:p>
    <w:p w14:paraId="62EDBFB7" w14:textId="77777777" w:rsidR="00AB1B9E" w:rsidRDefault="00AB1B9E" w:rsidP="00AB1B9E"/>
    <w:tbl>
      <w:tblPr>
        <w:tblW w:w="10206" w:type="dxa"/>
        <w:tblLook w:val="04A0" w:firstRow="1" w:lastRow="0" w:firstColumn="1" w:lastColumn="0" w:noHBand="0" w:noVBand="1"/>
      </w:tblPr>
      <w:tblGrid>
        <w:gridCol w:w="3004"/>
        <w:gridCol w:w="7202"/>
      </w:tblGrid>
      <w:tr w:rsidR="00AB1B9E" w14:paraId="70E8C271" w14:textId="77777777" w:rsidTr="002359BE">
        <w:tc>
          <w:tcPr>
            <w:tcW w:w="3004" w:type="dxa"/>
            <w:hideMark/>
          </w:tcPr>
          <w:p w14:paraId="55E0A7D2" w14:textId="77777777" w:rsidR="00AB1B9E" w:rsidRDefault="00AB1B9E">
            <w:pPr>
              <w:pStyle w:val="GPPTabele"/>
            </w:pPr>
            <w:r>
              <w:rPr>
                <w:b/>
                <w:color w:val="002060"/>
              </w:rPr>
              <w:t>I. Statističko istraživanje na temelju neposrednog prikupljanja podataka</w:t>
            </w:r>
          </w:p>
        </w:tc>
        <w:tc>
          <w:tcPr>
            <w:tcW w:w="7202" w:type="dxa"/>
            <w:hideMark/>
          </w:tcPr>
          <w:p w14:paraId="2693030D" w14:textId="77777777" w:rsidR="00AB1B9E" w:rsidRDefault="00AB1B9E">
            <w:pPr>
              <w:pStyle w:val="GPPTabele"/>
            </w:pPr>
            <w:r>
              <w:t>Broj 4</w:t>
            </w:r>
          </w:p>
        </w:tc>
      </w:tr>
      <w:tr w:rsidR="00AB1B9E" w14:paraId="1A6FB3CB" w14:textId="77777777" w:rsidTr="002359BE">
        <w:tc>
          <w:tcPr>
            <w:tcW w:w="3004" w:type="dxa"/>
            <w:hideMark/>
          </w:tcPr>
          <w:p w14:paraId="2C785626" w14:textId="77777777" w:rsidR="00AB1B9E" w:rsidRDefault="00AB1B9E">
            <w:pPr>
              <w:pStyle w:val="GPPTabele"/>
            </w:pPr>
            <w:r>
              <w:rPr>
                <w:b/>
                <w:i/>
                <w:color w:val="002060"/>
              </w:rPr>
              <w:t>Nositelj službene statistike</w:t>
            </w:r>
          </w:p>
        </w:tc>
        <w:tc>
          <w:tcPr>
            <w:tcW w:w="7202" w:type="dxa"/>
            <w:hideMark/>
          </w:tcPr>
          <w:p w14:paraId="1F8DB544" w14:textId="77777777" w:rsidR="00AB1B9E" w:rsidRDefault="00AB1B9E">
            <w:pPr>
              <w:pStyle w:val="GPPTabele"/>
            </w:pPr>
            <w:r>
              <w:t>Državni zavod za statistiku</w:t>
            </w:r>
          </w:p>
        </w:tc>
      </w:tr>
      <w:tr w:rsidR="00AB1B9E" w14:paraId="63727D09" w14:textId="77777777" w:rsidTr="002359BE">
        <w:tc>
          <w:tcPr>
            <w:tcW w:w="3004" w:type="dxa"/>
            <w:hideMark/>
          </w:tcPr>
          <w:p w14:paraId="4A512E2A" w14:textId="77777777" w:rsidR="00AB1B9E" w:rsidRDefault="00AB1B9E">
            <w:pPr>
              <w:pStyle w:val="GPPTabele"/>
            </w:pPr>
            <w:r>
              <w:rPr>
                <w:b/>
                <w:i/>
                <w:color w:val="002060"/>
              </w:rPr>
              <w:t>Naziv statističke aktivnosti</w:t>
            </w:r>
          </w:p>
        </w:tc>
        <w:tc>
          <w:tcPr>
            <w:tcW w:w="7202" w:type="dxa"/>
            <w:hideMark/>
          </w:tcPr>
          <w:p w14:paraId="2764DCAC" w14:textId="056F7519" w:rsidR="00AB1B9E" w:rsidRDefault="00AB1B9E">
            <w:pPr>
              <w:pStyle w:val="GPPNaziv"/>
            </w:pPr>
            <w:bookmarkStart w:id="355" w:name="_Toc176792078"/>
            <w:r>
              <w:t>Godišnji izvještaj o prijevozu na unutarnjim vodnim putovima (PR/G-11)</w:t>
            </w:r>
            <w:bookmarkEnd w:id="355"/>
          </w:p>
        </w:tc>
      </w:tr>
      <w:tr w:rsidR="00AB1B9E" w14:paraId="30A3E7DC" w14:textId="77777777" w:rsidTr="002359BE">
        <w:tc>
          <w:tcPr>
            <w:tcW w:w="3004" w:type="dxa"/>
            <w:hideMark/>
          </w:tcPr>
          <w:p w14:paraId="3A33B835" w14:textId="77777777" w:rsidR="00AB1B9E" w:rsidRDefault="00AB1B9E">
            <w:pPr>
              <w:pStyle w:val="GPPTabele"/>
            </w:pPr>
            <w:r>
              <w:rPr>
                <w:b/>
                <w:i/>
                <w:color w:val="002060"/>
              </w:rPr>
              <w:t>Periodičnost istraživanja</w:t>
            </w:r>
          </w:p>
        </w:tc>
        <w:tc>
          <w:tcPr>
            <w:tcW w:w="7202" w:type="dxa"/>
            <w:hideMark/>
          </w:tcPr>
          <w:p w14:paraId="6D2E9F58" w14:textId="77777777" w:rsidR="00AB1B9E" w:rsidRDefault="00AB1B9E">
            <w:pPr>
              <w:pStyle w:val="GPPTabele"/>
            </w:pPr>
            <w:r>
              <w:t>Godišnje</w:t>
            </w:r>
          </w:p>
        </w:tc>
      </w:tr>
      <w:tr w:rsidR="00AB1B9E" w14:paraId="6A9C0CD7" w14:textId="77777777" w:rsidTr="002359BE">
        <w:tc>
          <w:tcPr>
            <w:tcW w:w="3004" w:type="dxa"/>
            <w:hideMark/>
          </w:tcPr>
          <w:p w14:paraId="1B02A430" w14:textId="77777777" w:rsidR="00AB1B9E" w:rsidRDefault="00AB1B9E">
            <w:pPr>
              <w:pStyle w:val="GPPTabele"/>
            </w:pPr>
            <w:r>
              <w:rPr>
                <w:b/>
                <w:i/>
                <w:color w:val="002060"/>
              </w:rPr>
              <w:t>Kratak opis rezultata</w:t>
            </w:r>
          </w:p>
        </w:tc>
        <w:tc>
          <w:tcPr>
            <w:tcW w:w="7202" w:type="dxa"/>
            <w:hideMark/>
          </w:tcPr>
          <w:p w14:paraId="4F6180EE" w14:textId="77777777" w:rsidR="00AB1B9E" w:rsidRDefault="00AB1B9E">
            <w:pPr>
              <w:pStyle w:val="GPPTabele"/>
            </w:pPr>
            <w:r>
              <w:t>Broj plovila po vrstama, snazi motora i nosivosti, nabava i utrošak goriva, sredstva utrošena za ulaganja i održavanje plovila, zaposleni</w:t>
            </w:r>
          </w:p>
        </w:tc>
      </w:tr>
      <w:tr w:rsidR="00AB1B9E" w14:paraId="6E08304B" w14:textId="77777777" w:rsidTr="002359BE">
        <w:tc>
          <w:tcPr>
            <w:tcW w:w="3004" w:type="dxa"/>
            <w:hideMark/>
          </w:tcPr>
          <w:p w14:paraId="7FA580E6" w14:textId="77777777" w:rsidR="00AB1B9E" w:rsidRDefault="00AB1B9E">
            <w:pPr>
              <w:pStyle w:val="GPPTabele"/>
            </w:pPr>
            <w:r>
              <w:rPr>
                <w:b/>
                <w:i/>
                <w:color w:val="002060"/>
              </w:rPr>
              <w:t>Izvještajne jedinice</w:t>
            </w:r>
          </w:p>
        </w:tc>
        <w:tc>
          <w:tcPr>
            <w:tcW w:w="7202" w:type="dxa"/>
            <w:hideMark/>
          </w:tcPr>
          <w:p w14:paraId="0B4EEDDF" w14:textId="77777777" w:rsidR="00AB1B9E" w:rsidRDefault="00AB1B9E">
            <w:pPr>
              <w:pStyle w:val="GPPTabele"/>
            </w:pPr>
            <w:r>
              <w:t>Poslovni subjekti koji se bave prijevozom robe na unutarnjim vodnim putovima</w:t>
            </w:r>
          </w:p>
        </w:tc>
      </w:tr>
      <w:tr w:rsidR="00AB1B9E" w14:paraId="431EA551" w14:textId="77777777" w:rsidTr="002359BE">
        <w:tc>
          <w:tcPr>
            <w:tcW w:w="3004" w:type="dxa"/>
            <w:hideMark/>
          </w:tcPr>
          <w:p w14:paraId="4B31947F" w14:textId="77777777" w:rsidR="00AB1B9E" w:rsidRDefault="00AB1B9E">
            <w:pPr>
              <w:pStyle w:val="GPPTabele"/>
            </w:pPr>
            <w:r>
              <w:rPr>
                <w:b/>
                <w:i/>
                <w:color w:val="002060"/>
              </w:rPr>
              <w:t>Načini prikupljanja podataka</w:t>
            </w:r>
          </w:p>
        </w:tc>
        <w:tc>
          <w:tcPr>
            <w:tcW w:w="7202" w:type="dxa"/>
            <w:hideMark/>
          </w:tcPr>
          <w:p w14:paraId="481AB1AA" w14:textId="77777777" w:rsidR="00AB1B9E" w:rsidRDefault="00AB1B9E">
            <w:pPr>
              <w:pStyle w:val="GPPTabele"/>
            </w:pPr>
            <w:r>
              <w:t>Izvještajna metoda</w:t>
            </w:r>
          </w:p>
        </w:tc>
      </w:tr>
      <w:tr w:rsidR="00AB1B9E" w14:paraId="6D20A35C" w14:textId="77777777" w:rsidTr="002359BE">
        <w:tc>
          <w:tcPr>
            <w:tcW w:w="3004" w:type="dxa"/>
            <w:hideMark/>
          </w:tcPr>
          <w:p w14:paraId="09B8F71C" w14:textId="77777777" w:rsidR="00AB1B9E" w:rsidRDefault="00AB1B9E">
            <w:pPr>
              <w:pStyle w:val="GPPTabele"/>
            </w:pPr>
            <w:r>
              <w:rPr>
                <w:b/>
                <w:i/>
                <w:color w:val="002060"/>
              </w:rPr>
              <w:t>Rokovi prikupljanja podataka</w:t>
            </w:r>
          </w:p>
        </w:tc>
        <w:tc>
          <w:tcPr>
            <w:tcW w:w="7202" w:type="dxa"/>
            <w:hideMark/>
          </w:tcPr>
          <w:p w14:paraId="17ECA91E" w14:textId="77777777" w:rsidR="00AB1B9E" w:rsidRDefault="00AB1B9E">
            <w:pPr>
              <w:pStyle w:val="GPPTabele"/>
            </w:pPr>
            <w:r>
              <w:t>30. travnja za prethodnu godinu</w:t>
            </w:r>
          </w:p>
        </w:tc>
      </w:tr>
      <w:tr w:rsidR="00AB1B9E" w14:paraId="41EB10A9" w14:textId="77777777" w:rsidTr="002359BE">
        <w:tc>
          <w:tcPr>
            <w:tcW w:w="3004" w:type="dxa"/>
            <w:hideMark/>
          </w:tcPr>
          <w:p w14:paraId="1827FADC" w14:textId="77777777" w:rsidR="00AB1B9E" w:rsidRDefault="00AB1B9E">
            <w:pPr>
              <w:pStyle w:val="GPPTabele"/>
            </w:pPr>
            <w:r>
              <w:rPr>
                <w:b/>
                <w:i/>
                <w:color w:val="002060"/>
              </w:rPr>
              <w:t>Format prikupljanja podataka</w:t>
            </w:r>
          </w:p>
        </w:tc>
        <w:tc>
          <w:tcPr>
            <w:tcW w:w="7202" w:type="dxa"/>
            <w:hideMark/>
          </w:tcPr>
          <w:p w14:paraId="50CF75E7" w14:textId="77777777" w:rsidR="00AB1B9E" w:rsidRDefault="00AB1B9E">
            <w:pPr>
              <w:pStyle w:val="GPPTabele"/>
            </w:pPr>
            <w:r>
              <w:t>Elektronički medij (obrazac u Excelu)</w:t>
            </w:r>
          </w:p>
        </w:tc>
      </w:tr>
      <w:tr w:rsidR="00AB1B9E" w14:paraId="6E199812" w14:textId="77777777" w:rsidTr="002359BE">
        <w:tc>
          <w:tcPr>
            <w:tcW w:w="3004" w:type="dxa"/>
            <w:hideMark/>
          </w:tcPr>
          <w:p w14:paraId="71EAF2E4" w14:textId="77777777" w:rsidR="00AB1B9E" w:rsidRDefault="00AB1B9E">
            <w:pPr>
              <w:pStyle w:val="GPPTabele"/>
            </w:pPr>
            <w:r>
              <w:rPr>
                <w:b/>
                <w:i/>
                <w:color w:val="002060"/>
              </w:rPr>
              <w:t>Veza s rezultatima ili aktivnostima u Programu</w:t>
            </w:r>
          </w:p>
        </w:tc>
        <w:tc>
          <w:tcPr>
            <w:tcW w:w="7202" w:type="dxa"/>
            <w:hideMark/>
          </w:tcPr>
          <w:p w14:paraId="5D750A50" w14:textId="77777777" w:rsidR="00AB1B9E" w:rsidRDefault="00AB1B9E">
            <w:pPr>
              <w:pStyle w:val="GPPTabele"/>
            </w:pPr>
            <w:r>
              <w:t>Modul 3.3.1. f) Statistika transporta - Zajednički upitnik za statistiku transporta</w:t>
            </w:r>
            <w:r>
              <w:br/>
              <w:t>Modul 3.3.3. Statistika transporta - za nacionalne potrebe</w:t>
            </w:r>
          </w:p>
        </w:tc>
      </w:tr>
      <w:tr w:rsidR="00AB1B9E" w14:paraId="398E2434" w14:textId="77777777" w:rsidTr="002359BE">
        <w:tc>
          <w:tcPr>
            <w:tcW w:w="3004" w:type="dxa"/>
            <w:hideMark/>
          </w:tcPr>
          <w:p w14:paraId="66EBD1CA" w14:textId="77777777" w:rsidR="00AB1B9E" w:rsidRDefault="00AB1B9E">
            <w:pPr>
              <w:pStyle w:val="GPPTabele"/>
            </w:pPr>
            <w:r>
              <w:rPr>
                <w:b/>
                <w:i/>
                <w:color w:val="002060"/>
              </w:rPr>
              <w:t>Rokovi objavljivanja rezultata</w:t>
            </w:r>
          </w:p>
        </w:tc>
        <w:tc>
          <w:tcPr>
            <w:tcW w:w="7202" w:type="dxa"/>
            <w:hideMark/>
          </w:tcPr>
          <w:p w14:paraId="7FDC17E8" w14:textId="77777777" w:rsidR="00AB1B9E" w:rsidRDefault="00AB1B9E">
            <w:pPr>
              <w:pStyle w:val="GPPTabele"/>
            </w:pPr>
            <w:r>
              <w:t>Osam mjeseci po isteku izvještajne godine</w:t>
            </w:r>
          </w:p>
        </w:tc>
      </w:tr>
      <w:tr w:rsidR="00AB1B9E" w14:paraId="6E154993" w14:textId="77777777" w:rsidTr="002359BE">
        <w:tc>
          <w:tcPr>
            <w:tcW w:w="3004" w:type="dxa"/>
            <w:hideMark/>
          </w:tcPr>
          <w:p w14:paraId="1D0FC1B9" w14:textId="77777777" w:rsidR="00AB1B9E" w:rsidRDefault="00AB1B9E">
            <w:pPr>
              <w:pStyle w:val="GPPTabele"/>
            </w:pPr>
            <w:r>
              <w:rPr>
                <w:b/>
                <w:i/>
                <w:color w:val="002060"/>
              </w:rPr>
              <w:t>Razina objavljivanja rezultata</w:t>
            </w:r>
          </w:p>
        </w:tc>
        <w:tc>
          <w:tcPr>
            <w:tcW w:w="7202" w:type="dxa"/>
            <w:hideMark/>
          </w:tcPr>
          <w:p w14:paraId="0087A017" w14:textId="77777777" w:rsidR="00AB1B9E" w:rsidRDefault="00AB1B9E">
            <w:pPr>
              <w:pStyle w:val="GPPTabele"/>
            </w:pPr>
            <w:r>
              <w:t>Republika Hrvatska</w:t>
            </w:r>
          </w:p>
        </w:tc>
      </w:tr>
      <w:tr w:rsidR="00AB1B9E" w14:paraId="4C5756FB" w14:textId="77777777" w:rsidTr="002359BE">
        <w:tc>
          <w:tcPr>
            <w:tcW w:w="3004" w:type="dxa"/>
            <w:hideMark/>
          </w:tcPr>
          <w:p w14:paraId="41B48796" w14:textId="77777777" w:rsidR="00AB1B9E" w:rsidRDefault="00AB1B9E">
            <w:pPr>
              <w:pStyle w:val="GPPTabele"/>
            </w:pPr>
            <w:r>
              <w:rPr>
                <w:b/>
                <w:i/>
                <w:color w:val="002060"/>
              </w:rPr>
              <w:t>Relevantni nacionalni standardi</w:t>
            </w:r>
          </w:p>
        </w:tc>
        <w:tc>
          <w:tcPr>
            <w:tcW w:w="7202" w:type="dxa"/>
            <w:hideMark/>
          </w:tcPr>
          <w:p w14:paraId="45C25C2F" w14:textId="77777777" w:rsidR="00AB1B9E" w:rsidRDefault="00AB1B9E">
            <w:pPr>
              <w:pStyle w:val="GPPTabele"/>
            </w:pPr>
            <w:r>
              <w:t>Zakon o nacionalnoj klasifikaciji djelatnosti („Narodne novine“, broj 98/94.)</w:t>
            </w:r>
            <w:r>
              <w:br/>
              <w:t>Odluka o Nacionalnoj klasifikaciji djelatnosti 2025. – NKD 2025. („Narodne novine“, broj 47/24.)</w:t>
            </w:r>
            <w:r>
              <w:br/>
              <w:t>Pojmovnik za statistiku prometa, V. izdanje, Eurostat/UNECE/ITF, prijevod</w:t>
            </w:r>
          </w:p>
        </w:tc>
      </w:tr>
      <w:tr w:rsidR="00AB1B9E" w14:paraId="3F1C0098" w14:textId="77777777" w:rsidTr="002359BE">
        <w:tc>
          <w:tcPr>
            <w:tcW w:w="3004" w:type="dxa"/>
            <w:hideMark/>
          </w:tcPr>
          <w:p w14:paraId="4DB0C834" w14:textId="77777777" w:rsidR="00AB1B9E" w:rsidRDefault="00AB1B9E">
            <w:pPr>
              <w:pStyle w:val="GPPTabele"/>
            </w:pPr>
            <w:r>
              <w:rPr>
                <w:b/>
                <w:i/>
                <w:color w:val="002060"/>
              </w:rPr>
              <w:t>Pravna osnova Europske unije</w:t>
            </w:r>
          </w:p>
        </w:tc>
        <w:tc>
          <w:tcPr>
            <w:tcW w:w="7202" w:type="dxa"/>
            <w:hideMark/>
          </w:tcPr>
          <w:p w14:paraId="11FD57BF" w14:textId="77777777" w:rsidR="00AB1B9E" w:rsidRDefault="00AB1B9E">
            <w:pPr>
              <w:pStyle w:val="GPPTabele"/>
            </w:pPr>
            <w:r>
              <w:t>-</w:t>
            </w:r>
          </w:p>
        </w:tc>
      </w:tr>
      <w:tr w:rsidR="00AB1B9E" w14:paraId="053ADB9D" w14:textId="77777777" w:rsidTr="002359BE">
        <w:tc>
          <w:tcPr>
            <w:tcW w:w="3004" w:type="dxa"/>
            <w:hideMark/>
          </w:tcPr>
          <w:p w14:paraId="304FA8A0" w14:textId="77777777" w:rsidR="00AB1B9E" w:rsidRDefault="00AB1B9E">
            <w:pPr>
              <w:pStyle w:val="GPPTabele"/>
            </w:pPr>
            <w:r>
              <w:rPr>
                <w:b/>
                <w:i/>
                <w:color w:val="002060"/>
              </w:rPr>
              <w:t>Ostali međunarodni standardi</w:t>
            </w:r>
          </w:p>
        </w:tc>
        <w:tc>
          <w:tcPr>
            <w:tcW w:w="7202" w:type="dxa"/>
            <w:hideMark/>
          </w:tcPr>
          <w:p w14:paraId="7B04E10E" w14:textId="77777777" w:rsidR="00AB1B9E" w:rsidRDefault="00AB1B9E">
            <w:pPr>
              <w:pStyle w:val="GPPTabele"/>
            </w:pPr>
            <w:r>
              <w:t>Partnersko sudjelovanje, Eurostat/ITF/UNECE Zajednički upitnik</w:t>
            </w:r>
          </w:p>
        </w:tc>
      </w:tr>
    </w:tbl>
    <w:p w14:paraId="3E07BD86" w14:textId="77777777" w:rsidR="00AB1B9E" w:rsidRDefault="00AB1B9E" w:rsidP="00AB1B9E"/>
    <w:p w14:paraId="49FE8CF4" w14:textId="77777777" w:rsidR="002359BE" w:rsidRDefault="002359BE">
      <w:pPr>
        <w:spacing w:after="200" w:line="276" w:lineRule="auto"/>
        <w:jc w:val="left"/>
        <w:rPr>
          <w:rFonts w:ascii="Arial Narrow" w:hAnsi="Arial Narrow"/>
          <w:b/>
          <w:sz w:val="18"/>
          <w:szCs w:val="22"/>
          <w:bdr w:val="single" w:sz="4" w:space="0" w:color="auto" w:frame="1"/>
        </w:rPr>
      </w:pPr>
      <w:r>
        <w:rPr>
          <w:sz w:val="18"/>
        </w:rPr>
        <w:br w:type="page"/>
      </w:r>
    </w:p>
    <w:p w14:paraId="45724D39" w14:textId="77777777" w:rsidR="00AB1B9E" w:rsidRDefault="00AB1B9E" w:rsidP="00AB1B9E">
      <w:pPr>
        <w:pStyle w:val="GPPOznaka"/>
      </w:pPr>
      <w:r>
        <w:rPr>
          <w:sz w:val="18"/>
        </w:rPr>
        <w:lastRenderedPageBreak/>
        <w:t>3.3.1f-I-5</w:t>
      </w:r>
    </w:p>
    <w:p w14:paraId="4D0962B7" w14:textId="77777777" w:rsidR="00AB1B9E" w:rsidRDefault="00AB1B9E" w:rsidP="00AB1B9E"/>
    <w:tbl>
      <w:tblPr>
        <w:tblW w:w="0" w:type="auto"/>
        <w:tblLook w:val="04A0" w:firstRow="1" w:lastRow="0" w:firstColumn="1" w:lastColumn="0" w:noHBand="0" w:noVBand="1"/>
      </w:tblPr>
      <w:tblGrid>
        <w:gridCol w:w="3004"/>
        <w:gridCol w:w="7061"/>
      </w:tblGrid>
      <w:tr w:rsidR="00AB1B9E" w14:paraId="36670D7A" w14:textId="77777777" w:rsidTr="002359BE">
        <w:tc>
          <w:tcPr>
            <w:tcW w:w="3004" w:type="dxa"/>
            <w:hideMark/>
          </w:tcPr>
          <w:p w14:paraId="7C1CEC9B" w14:textId="77777777" w:rsidR="00AB1B9E" w:rsidRDefault="00AB1B9E">
            <w:pPr>
              <w:pStyle w:val="GPPTabele"/>
            </w:pPr>
            <w:r>
              <w:rPr>
                <w:b/>
                <w:color w:val="002060"/>
              </w:rPr>
              <w:t>I. Statističko istraživanje na temelju neposrednog prikupljanja podataka</w:t>
            </w:r>
          </w:p>
        </w:tc>
        <w:tc>
          <w:tcPr>
            <w:tcW w:w="7061" w:type="dxa"/>
            <w:hideMark/>
          </w:tcPr>
          <w:p w14:paraId="7CADE640" w14:textId="77777777" w:rsidR="00AB1B9E" w:rsidRDefault="00AB1B9E">
            <w:pPr>
              <w:pStyle w:val="GPPTabele"/>
            </w:pPr>
            <w:r>
              <w:t>Broj 5</w:t>
            </w:r>
          </w:p>
        </w:tc>
      </w:tr>
      <w:tr w:rsidR="00AB1B9E" w14:paraId="18F1BFE0" w14:textId="77777777" w:rsidTr="002359BE">
        <w:tc>
          <w:tcPr>
            <w:tcW w:w="3004" w:type="dxa"/>
            <w:hideMark/>
          </w:tcPr>
          <w:p w14:paraId="2A7CCE46" w14:textId="77777777" w:rsidR="00AB1B9E" w:rsidRDefault="00AB1B9E">
            <w:pPr>
              <w:pStyle w:val="GPPTabele"/>
            </w:pPr>
            <w:r>
              <w:rPr>
                <w:b/>
                <w:i/>
                <w:color w:val="002060"/>
              </w:rPr>
              <w:t>Nositelj službene statistike</w:t>
            </w:r>
          </w:p>
        </w:tc>
        <w:tc>
          <w:tcPr>
            <w:tcW w:w="7061" w:type="dxa"/>
            <w:hideMark/>
          </w:tcPr>
          <w:p w14:paraId="11021BD0" w14:textId="77777777" w:rsidR="00AB1B9E" w:rsidRDefault="00AB1B9E">
            <w:pPr>
              <w:pStyle w:val="GPPTabele"/>
            </w:pPr>
            <w:r>
              <w:t>Državni zavod za statistiku</w:t>
            </w:r>
          </w:p>
        </w:tc>
      </w:tr>
      <w:tr w:rsidR="00AB1B9E" w14:paraId="1E0E020E" w14:textId="77777777" w:rsidTr="002359BE">
        <w:tc>
          <w:tcPr>
            <w:tcW w:w="3004" w:type="dxa"/>
            <w:hideMark/>
          </w:tcPr>
          <w:p w14:paraId="0D5AA887" w14:textId="77777777" w:rsidR="00AB1B9E" w:rsidRDefault="00AB1B9E">
            <w:pPr>
              <w:pStyle w:val="GPPTabele"/>
            </w:pPr>
            <w:r>
              <w:rPr>
                <w:b/>
                <w:i/>
                <w:color w:val="002060"/>
              </w:rPr>
              <w:t>Naziv statističke aktivnosti</w:t>
            </w:r>
          </w:p>
        </w:tc>
        <w:tc>
          <w:tcPr>
            <w:tcW w:w="7061" w:type="dxa"/>
            <w:hideMark/>
          </w:tcPr>
          <w:p w14:paraId="6A0006B3" w14:textId="7321AFF6" w:rsidR="00AB1B9E" w:rsidRDefault="00AB1B9E">
            <w:pPr>
              <w:pStyle w:val="GPPNaziv"/>
            </w:pPr>
            <w:bookmarkStart w:id="356" w:name="_Toc176792079"/>
            <w:r>
              <w:t>Godišnji izvještaj o plovilima na unutarnjim vodnim putovima (PR/G-12)</w:t>
            </w:r>
            <w:bookmarkEnd w:id="356"/>
          </w:p>
        </w:tc>
      </w:tr>
      <w:tr w:rsidR="00AB1B9E" w14:paraId="4951CBFC" w14:textId="77777777" w:rsidTr="002359BE">
        <w:tc>
          <w:tcPr>
            <w:tcW w:w="3004" w:type="dxa"/>
            <w:hideMark/>
          </w:tcPr>
          <w:p w14:paraId="1A71A4AF" w14:textId="77777777" w:rsidR="00AB1B9E" w:rsidRDefault="00AB1B9E">
            <w:pPr>
              <w:pStyle w:val="GPPTabele"/>
            </w:pPr>
            <w:r>
              <w:rPr>
                <w:b/>
                <w:i/>
                <w:color w:val="002060"/>
              </w:rPr>
              <w:t>Periodičnost istraživanja</w:t>
            </w:r>
          </w:p>
        </w:tc>
        <w:tc>
          <w:tcPr>
            <w:tcW w:w="7061" w:type="dxa"/>
            <w:hideMark/>
          </w:tcPr>
          <w:p w14:paraId="14C7A000" w14:textId="77777777" w:rsidR="00AB1B9E" w:rsidRDefault="00AB1B9E">
            <w:pPr>
              <w:pStyle w:val="GPPTabele"/>
            </w:pPr>
            <w:r>
              <w:t>Godišnje</w:t>
            </w:r>
          </w:p>
        </w:tc>
      </w:tr>
      <w:tr w:rsidR="00AB1B9E" w14:paraId="6DBC58B4" w14:textId="77777777" w:rsidTr="002359BE">
        <w:tc>
          <w:tcPr>
            <w:tcW w:w="3004" w:type="dxa"/>
            <w:hideMark/>
          </w:tcPr>
          <w:p w14:paraId="620B4DEC" w14:textId="77777777" w:rsidR="00AB1B9E" w:rsidRDefault="00AB1B9E">
            <w:pPr>
              <w:pStyle w:val="GPPTabele"/>
            </w:pPr>
            <w:r>
              <w:rPr>
                <w:b/>
                <w:i/>
                <w:color w:val="002060"/>
              </w:rPr>
              <w:t>Kratak opis rezultata</w:t>
            </w:r>
          </w:p>
        </w:tc>
        <w:tc>
          <w:tcPr>
            <w:tcW w:w="7061" w:type="dxa"/>
            <w:hideMark/>
          </w:tcPr>
          <w:p w14:paraId="66B94C98" w14:textId="77777777" w:rsidR="00AB1B9E" w:rsidRDefault="00AB1B9E">
            <w:pPr>
              <w:pStyle w:val="GPPTabele"/>
            </w:pPr>
            <w:r>
              <w:t>Broj registriranih putničkih i teretnih plovila prema vrsti plovila, nosivosti, snazi i starosti plovila</w:t>
            </w:r>
          </w:p>
        </w:tc>
      </w:tr>
      <w:tr w:rsidR="00AB1B9E" w14:paraId="52ED9FA9" w14:textId="77777777" w:rsidTr="002359BE">
        <w:tc>
          <w:tcPr>
            <w:tcW w:w="3004" w:type="dxa"/>
            <w:hideMark/>
          </w:tcPr>
          <w:p w14:paraId="6DA3EA66" w14:textId="77777777" w:rsidR="00AB1B9E" w:rsidRDefault="00AB1B9E">
            <w:pPr>
              <w:pStyle w:val="GPPTabele"/>
            </w:pPr>
            <w:r>
              <w:rPr>
                <w:b/>
                <w:i/>
                <w:color w:val="002060"/>
              </w:rPr>
              <w:t>Izvještajne jedinice</w:t>
            </w:r>
          </w:p>
        </w:tc>
        <w:tc>
          <w:tcPr>
            <w:tcW w:w="7061" w:type="dxa"/>
            <w:hideMark/>
          </w:tcPr>
          <w:p w14:paraId="44643262" w14:textId="77777777" w:rsidR="00AB1B9E" w:rsidRDefault="00AB1B9E">
            <w:pPr>
              <w:pStyle w:val="GPPTabele"/>
            </w:pPr>
            <w:r>
              <w:t>Lučke kapetanije luka unutarnjih voda</w:t>
            </w:r>
          </w:p>
        </w:tc>
      </w:tr>
      <w:tr w:rsidR="00AB1B9E" w14:paraId="74724F46" w14:textId="77777777" w:rsidTr="002359BE">
        <w:tc>
          <w:tcPr>
            <w:tcW w:w="3004" w:type="dxa"/>
            <w:hideMark/>
          </w:tcPr>
          <w:p w14:paraId="0112E9DE" w14:textId="77777777" w:rsidR="00AB1B9E" w:rsidRDefault="00AB1B9E">
            <w:pPr>
              <w:pStyle w:val="GPPTabele"/>
            </w:pPr>
            <w:r>
              <w:rPr>
                <w:b/>
                <w:i/>
                <w:color w:val="002060"/>
              </w:rPr>
              <w:t>Načini prikupljanja podataka</w:t>
            </w:r>
          </w:p>
        </w:tc>
        <w:tc>
          <w:tcPr>
            <w:tcW w:w="7061" w:type="dxa"/>
            <w:hideMark/>
          </w:tcPr>
          <w:p w14:paraId="4DA2AA76" w14:textId="77777777" w:rsidR="00AB1B9E" w:rsidRDefault="00AB1B9E">
            <w:pPr>
              <w:pStyle w:val="GPPTabele"/>
            </w:pPr>
            <w:r>
              <w:t>Izvještajna metoda</w:t>
            </w:r>
          </w:p>
        </w:tc>
      </w:tr>
      <w:tr w:rsidR="00AB1B9E" w14:paraId="27397EC7" w14:textId="77777777" w:rsidTr="002359BE">
        <w:tc>
          <w:tcPr>
            <w:tcW w:w="3004" w:type="dxa"/>
            <w:hideMark/>
          </w:tcPr>
          <w:p w14:paraId="60583700" w14:textId="77777777" w:rsidR="00AB1B9E" w:rsidRDefault="00AB1B9E">
            <w:pPr>
              <w:pStyle w:val="GPPTabele"/>
            </w:pPr>
            <w:r>
              <w:rPr>
                <w:b/>
                <w:i/>
                <w:color w:val="002060"/>
              </w:rPr>
              <w:t>Rokovi prikupljanja podataka</w:t>
            </w:r>
          </w:p>
        </w:tc>
        <w:tc>
          <w:tcPr>
            <w:tcW w:w="7061" w:type="dxa"/>
            <w:hideMark/>
          </w:tcPr>
          <w:p w14:paraId="3342DD88" w14:textId="77777777" w:rsidR="00AB1B9E" w:rsidRDefault="00AB1B9E">
            <w:pPr>
              <w:pStyle w:val="GPPTabele"/>
            </w:pPr>
            <w:r>
              <w:t>30. travnja za prethodnu godinu</w:t>
            </w:r>
          </w:p>
        </w:tc>
      </w:tr>
      <w:tr w:rsidR="00AB1B9E" w14:paraId="0CC82A08" w14:textId="77777777" w:rsidTr="002359BE">
        <w:tc>
          <w:tcPr>
            <w:tcW w:w="3004" w:type="dxa"/>
            <w:hideMark/>
          </w:tcPr>
          <w:p w14:paraId="63C15FFF" w14:textId="77777777" w:rsidR="00AB1B9E" w:rsidRDefault="00AB1B9E">
            <w:pPr>
              <w:pStyle w:val="GPPTabele"/>
            </w:pPr>
            <w:r>
              <w:rPr>
                <w:b/>
                <w:i/>
                <w:color w:val="002060"/>
              </w:rPr>
              <w:t>Format prikupljanja podataka</w:t>
            </w:r>
          </w:p>
        </w:tc>
        <w:tc>
          <w:tcPr>
            <w:tcW w:w="7061" w:type="dxa"/>
            <w:hideMark/>
          </w:tcPr>
          <w:p w14:paraId="0C8CB353" w14:textId="77777777" w:rsidR="00AB1B9E" w:rsidRDefault="00AB1B9E">
            <w:pPr>
              <w:pStyle w:val="GPPTabele"/>
            </w:pPr>
            <w:r>
              <w:t>Elektronički medij (obrazac u Excelu)</w:t>
            </w:r>
          </w:p>
        </w:tc>
      </w:tr>
      <w:tr w:rsidR="00AB1B9E" w14:paraId="0BB45733" w14:textId="77777777" w:rsidTr="002359BE">
        <w:tc>
          <w:tcPr>
            <w:tcW w:w="3004" w:type="dxa"/>
            <w:hideMark/>
          </w:tcPr>
          <w:p w14:paraId="76013531" w14:textId="77777777" w:rsidR="00AB1B9E" w:rsidRDefault="00AB1B9E">
            <w:pPr>
              <w:pStyle w:val="GPPTabele"/>
            </w:pPr>
            <w:r>
              <w:rPr>
                <w:b/>
                <w:i/>
                <w:color w:val="002060"/>
              </w:rPr>
              <w:t>Veza s rezultatima ili aktivnostima u Programu</w:t>
            </w:r>
          </w:p>
        </w:tc>
        <w:tc>
          <w:tcPr>
            <w:tcW w:w="7061" w:type="dxa"/>
            <w:hideMark/>
          </w:tcPr>
          <w:p w14:paraId="27629329" w14:textId="77777777" w:rsidR="00AB1B9E" w:rsidRDefault="00AB1B9E">
            <w:pPr>
              <w:pStyle w:val="GPPTabele"/>
            </w:pPr>
            <w:r>
              <w:t>Modul 3.3.1. f) Statistika transporta - Zajednički upitnik za statistiku transporta</w:t>
            </w:r>
          </w:p>
        </w:tc>
      </w:tr>
      <w:tr w:rsidR="00AB1B9E" w14:paraId="2A4D50F0" w14:textId="77777777" w:rsidTr="002359BE">
        <w:tc>
          <w:tcPr>
            <w:tcW w:w="3004" w:type="dxa"/>
            <w:hideMark/>
          </w:tcPr>
          <w:p w14:paraId="2082080F" w14:textId="77777777" w:rsidR="00AB1B9E" w:rsidRDefault="00AB1B9E">
            <w:pPr>
              <w:pStyle w:val="GPPTabele"/>
            </w:pPr>
            <w:r>
              <w:rPr>
                <w:b/>
                <w:i/>
                <w:color w:val="002060"/>
              </w:rPr>
              <w:t>Rokovi objavljivanja rezultata</w:t>
            </w:r>
          </w:p>
        </w:tc>
        <w:tc>
          <w:tcPr>
            <w:tcW w:w="7061" w:type="dxa"/>
            <w:hideMark/>
          </w:tcPr>
          <w:p w14:paraId="377BFAB2" w14:textId="77777777" w:rsidR="00AB1B9E" w:rsidRDefault="00AB1B9E">
            <w:pPr>
              <w:pStyle w:val="GPPTabele"/>
            </w:pPr>
            <w:r>
              <w:t>Osam mjeseci po isteku izvještajne godine</w:t>
            </w:r>
          </w:p>
        </w:tc>
      </w:tr>
      <w:tr w:rsidR="00AB1B9E" w14:paraId="480C19A4" w14:textId="77777777" w:rsidTr="002359BE">
        <w:tc>
          <w:tcPr>
            <w:tcW w:w="3004" w:type="dxa"/>
            <w:hideMark/>
          </w:tcPr>
          <w:p w14:paraId="7326CB98" w14:textId="77777777" w:rsidR="00AB1B9E" w:rsidRDefault="00AB1B9E">
            <w:pPr>
              <w:pStyle w:val="GPPTabele"/>
            </w:pPr>
            <w:r>
              <w:rPr>
                <w:b/>
                <w:i/>
                <w:color w:val="002060"/>
              </w:rPr>
              <w:t>Razina objavljivanja rezultata</w:t>
            </w:r>
          </w:p>
        </w:tc>
        <w:tc>
          <w:tcPr>
            <w:tcW w:w="7061" w:type="dxa"/>
            <w:hideMark/>
          </w:tcPr>
          <w:p w14:paraId="325D8034" w14:textId="77777777" w:rsidR="00AB1B9E" w:rsidRDefault="00AB1B9E">
            <w:pPr>
              <w:pStyle w:val="GPPTabele"/>
            </w:pPr>
            <w:r>
              <w:t>Republika Hrvatska</w:t>
            </w:r>
          </w:p>
        </w:tc>
      </w:tr>
      <w:tr w:rsidR="00AB1B9E" w14:paraId="5D1EAD3E" w14:textId="77777777" w:rsidTr="002359BE">
        <w:tc>
          <w:tcPr>
            <w:tcW w:w="3004" w:type="dxa"/>
            <w:hideMark/>
          </w:tcPr>
          <w:p w14:paraId="13407EC0" w14:textId="77777777" w:rsidR="00AB1B9E" w:rsidRDefault="00AB1B9E">
            <w:pPr>
              <w:pStyle w:val="GPPTabele"/>
            </w:pPr>
            <w:r>
              <w:rPr>
                <w:b/>
                <w:i/>
                <w:color w:val="002060"/>
              </w:rPr>
              <w:t>Relevantni nacionalni standardi</w:t>
            </w:r>
          </w:p>
        </w:tc>
        <w:tc>
          <w:tcPr>
            <w:tcW w:w="7061" w:type="dxa"/>
            <w:hideMark/>
          </w:tcPr>
          <w:p w14:paraId="2C4B3AE2" w14:textId="77777777" w:rsidR="00AB1B9E" w:rsidRDefault="00AB1B9E">
            <w:pPr>
              <w:pStyle w:val="GPPTabele"/>
            </w:pPr>
            <w:r>
              <w:t>Pojmovnik za statistiku prometa, V. izdanje, Eurostat/UNECE/ITF, prijevod</w:t>
            </w:r>
          </w:p>
        </w:tc>
      </w:tr>
      <w:tr w:rsidR="00AB1B9E" w14:paraId="040277CD" w14:textId="77777777" w:rsidTr="002359BE">
        <w:tc>
          <w:tcPr>
            <w:tcW w:w="3004" w:type="dxa"/>
            <w:hideMark/>
          </w:tcPr>
          <w:p w14:paraId="7CE905C0" w14:textId="77777777" w:rsidR="00AB1B9E" w:rsidRDefault="00AB1B9E">
            <w:pPr>
              <w:pStyle w:val="GPPTabele"/>
            </w:pPr>
            <w:r>
              <w:rPr>
                <w:b/>
                <w:i/>
                <w:color w:val="002060"/>
              </w:rPr>
              <w:t>Pravna osnova Europske unije</w:t>
            </w:r>
          </w:p>
        </w:tc>
        <w:tc>
          <w:tcPr>
            <w:tcW w:w="7061" w:type="dxa"/>
            <w:hideMark/>
          </w:tcPr>
          <w:p w14:paraId="128E9BFA" w14:textId="77777777" w:rsidR="00AB1B9E" w:rsidRDefault="00AB1B9E">
            <w:pPr>
              <w:pStyle w:val="GPPTabele"/>
            </w:pPr>
            <w:r>
              <w:t>-</w:t>
            </w:r>
          </w:p>
        </w:tc>
      </w:tr>
      <w:tr w:rsidR="00AB1B9E" w14:paraId="20AAB61B" w14:textId="77777777" w:rsidTr="002359BE">
        <w:tc>
          <w:tcPr>
            <w:tcW w:w="3004" w:type="dxa"/>
            <w:hideMark/>
          </w:tcPr>
          <w:p w14:paraId="6DBAACDE" w14:textId="77777777" w:rsidR="00AB1B9E" w:rsidRDefault="00AB1B9E">
            <w:pPr>
              <w:pStyle w:val="GPPTabele"/>
            </w:pPr>
            <w:r>
              <w:rPr>
                <w:b/>
                <w:i/>
                <w:color w:val="002060"/>
              </w:rPr>
              <w:t>Ostali međunarodni standardi</w:t>
            </w:r>
          </w:p>
        </w:tc>
        <w:tc>
          <w:tcPr>
            <w:tcW w:w="7061" w:type="dxa"/>
            <w:hideMark/>
          </w:tcPr>
          <w:p w14:paraId="2D869FBC" w14:textId="77777777" w:rsidR="00AB1B9E" w:rsidRDefault="00AB1B9E">
            <w:pPr>
              <w:pStyle w:val="GPPTabele"/>
            </w:pPr>
            <w:r>
              <w:t>Partnersko sudjelovanje, Eurostat/ITF/UNECE, Zajednički upitnik</w:t>
            </w:r>
          </w:p>
        </w:tc>
      </w:tr>
    </w:tbl>
    <w:p w14:paraId="5018F63C" w14:textId="77777777" w:rsidR="00AB1B9E" w:rsidRDefault="00AB1B9E" w:rsidP="00AB1B9E"/>
    <w:p w14:paraId="68AB4020" w14:textId="77777777" w:rsidR="00AB1B9E" w:rsidRDefault="00AB1B9E" w:rsidP="00AB1B9E">
      <w:pPr>
        <w:pStyle w:val="GPPOznaka"/>
      </w:pPr>
      <w:r>
        <w:rPr>
          <w:sz w:val="18"/>
        </w:rPr>
        <w:t>3.3.1f-II-6</w:t>
      </w:r>
    </w:p>
    <w:p w14:paraId="0CC7EDC9" w14:textId="77777777" w:rsidR="00AB1B9E" w:rsidRDefault="00AB1B9E" w:rsidP="00AB1B9E"/>
    <w:tbl>
      <w:tblPr>
        <w:tblW w:w="10206" w:type="dxa"/>
        <w:tblLook w:val="04A0" w:firstRow="1" w:lastRow="0" w:firstColumn="1" w:lastColumn="0" w:noHBand="0" w:noVBand="1"/>
      </w:tblPr>
      <w:tblGrid>
        <w:gridCol w:w="3004"/>
        <w:gridCol w:w="7202"/>
      </w:tblGrid>
      <w:tr w:rsidR="00AB1B9E" w14:paraId="6485756E" w14:textId="77777777" w:rsidTr="002359BE">
        <w:tc>
          <w:tcPr>
            <w:tcW w:w="3004" w:type="dxa"/>
            <w:hideMark/>
          </w:tcPr>
          <w:p w14:paraId="6CF9E98B" w14:textId="77777777" w:rsidR="00AB1B9E" w:rsidRDefault="00AB1B9E">
            <w:pPr>
              <w:pStyle w:val="GPPTabele"/>
            </w:pPr>
            <w:r>
              <w:rPr>
                <w:b/>
                <w:color w:val="002060"/>
              </w:rPr>
              <w:t>II. Statističko istraživanje na temelju administrativnih izvora podataka</w:t>
            </w:r>
          </w:p>
        </w:tc>
        <w:tc>
          <w:tcPr>
            <w:tcW w:w="7202" w:type="dxa"/>
            <w:hideMark/>
          </w:tcPr>
          <w:p w14:paraId="4A817C2C" w14:textId="77777777" w:rsidR="00AB1B9E" w:rsidRDefault="00AB1B9E">
            <w:pPr>
              <w:pStyle w:val="GPPTabele"/>
            </w:pPr>
            <w:r>
              <w:t>Broj 6</w:t>
            </w:r>
          </w:p>
        </w:tc>
      </w:tr>
      <w:tr w:rsidR="00AB1B9E" w14:paraId="3E9B7216" w14:textId="77777777" w:rsidTr="002359BE">
        <w:tc>
          <w:tcPr>
            <w:tcW w:w="3004" w:type="dxa"/>
            <w:hideMark/>
          </w:tcPr>
          <w:p w14:paraId="6EF6E7CE" w14:textId="77777777" w:rsidR="00AB1B9E" w:rsidRDefault="00AB1B9E">
            <w:pPr>
              <w:pStyle w:val="GPPTabele"/>
            </w:pPr>
            <w:r>
              <w:rPr>
                <w:b/>
                <w:i/>
                <w:color w:val="002060"/>
              </w:rPr>
              <w:t>Nositelj službene statistike</w:t>
            </w:r>
          </w:p>
        </w:tc>
        <w:tc>
          <w:tcPr>
            <w:tcW w:w="7202" w:type="dxa"/>
            <w:hideMark/>
          </w:tcPr>
          <w:p w14:paraId="1127CACA" w14:textId="77777777" w:rsidR="00AB1B9E" w:rsidRDefault="00AB1B9E">
            <w:pPr>
              <w:pStyle w:val="GPPTabele"/>
            </w:pPr>
            <w:r>
              <w:t>Državni zavod za statistiku</w:t>
            </w:r>
          </w:p>
        </w:tc>
      </w:tr>
      <w:tr w:rsidR="00AB1B9E" w14:paraId="1FEF00D5" w14:textId="77777777" w:rsidTr="002359BE">
        <w:tc>
          <w:tcPr>
            <w:tcW w:w="3004" w:type="dxa"/>
            <w:hideMark/>
          </w:tcPr>
          <w:p w14:paraId="6C749380" w14:textId="77777777" w:rsidR="00AB1B9E" w:rsidRDefault="00AB1B9E">
            <w:pPr>
              <w:pStyle w:val="GPPTabele"/>
            </w:pPr>
            <w:r>
              <w:rPr>
                <w:b/>
                <w:i/>
                <w:color w:val="002060"/>
              </w:rPr>
              <w:t>Naziv statističke aktivnosti</w:t>
            </w:r>
          </w:p>
        </w:tc>
        <w:tc>
          <w:tcPr>
            <w:tcW w:w="7202" w:type="dxa"/>
            <w:hideMark/>
          </w:tcPr>
          <w:p w14:paraId="4F4B89B7" w14:textId="7FC55699" w:rsidR="00AB1B9E" w:rsidRDefault="00AB1B9E">
            <w:pPr>
              <w:pStyle w:val="GPPNaziv"/>
            </w:pPr>
            <w:bookmarkStart w:id="357" w:name="_Toc176792080"/>
            <w:r>
              <w:t>Cestovne prometne nesreće</w:t>
            </w:r>
            <w:bookmarkEnd w:id="357"/>
          </w:p>
        </w:tc>
      </w:tr>
      <w:tr w:rsidR="00AB1B9E" w14:paraId="158AA7D1" w14:textId="77777777" w:rsidTr="002359BE">
        <w:tc>
          <w:tcPr>
            <w:tcW w:w="3004" w:type="dxa"/>
            <w:hideMark/>
          </w:tcPr>
          <w:p w14:paraId="2EFFAC91" w14:textId="77777777" w:rsidR="00AB1B9E" w:rsidRDefault="00AB1B9E">
            <w:pPr>
              <w:pStyle w:val="GPPTabele"/>
            </w:pPr>
            <w:r>
              <w:rPr>
                <w:b/>
                <w:i/>
                <w:color w:val="002060"/>
              </w:rPr>
              <w:t>Periodičnost istraživanja</w:t>
            </w:r>
          </w:p>
        </w:tc>
        <w:tc>
          <w:tcPr>
            <w:tcW w:w="7202" w:type="dxa"/>
            <w:hideMark/>
          </w:tcPr>
          <w:p w14:paraId="218C1191" w14:textId="77777777" w:rsidR="00AB1B9E" w:rsidRDefault="00AB1B9E">
            <w:pPr>
              <w:pStyle w:val="GPPTabele"/>
            </w:pPr>
            <w:r>
              <w:t>Godišnje</w:t>
            </w:r>
          </w:p>
        </w:tc>
      </w:tr>
      <w:tr w:rsidR="00AB1B9E" w14:paraId="6D9EADA1" w14:textId="77777777" w:rsidTr="002359BE">
        <w:tc>
          <w:tcPr>
            <w:tcW w:w="3004" w:type="dxa"/>
            <w:hideMark/>
          </w:tcPr>
          <w:p w14:paraId="0354C2FD" w14:textId="77777777" w:rsidR="00AB1B9E" w:rsidRDefault="00AB1B9E">
            <w:pPr>
              <w:pStyle w:val="GPPTabele"/>
            </w:pPr>
            <w:r>
              <w:rPr>
                <w:b/>
                <w:i/>
                <w:color w:val="002060"/>
              </w:rPr>
              <w:t>Kratak opis rezultata</w:t>
            </w:r>
          </w:p>
        </w:tc>
        <w:tc>
          <w:tcPr>
            <w:tcW w:w="7202" w:type="dxa"/>
            <w:hideMark/>
          </w:tcPr>
          <w:p w14:paraId="65C91104" w14:textId="77777777" w:rsidR="00AB1B9E" w:rsidRDefault="00AB1B9E">
            <w:pPr>
              <w:pStyle w:val="GPPTabele"/>
            </w:pPr>
            <w:r>
              <w:t>Broj prometnih nesreća s nastradalim osobama prema vrsti, posljedicama, uzroku, okolnostima i sudionicima (vozila, vozači, pješaci i putnici), broj poginulih i ozlijeđenih osoba, broj cestovnih prometnih nesreća koje uključuju jednu ili više osoba pod utjecajem alkohola</w:t>
            </w:r>
          </w:p>
        </w:tc>
      </w:tr>
      <w:tr w:rsidR="00AB1B9E" w14:paraId="12D5958A" w14:textId="77777777" w:rsidTr="002359BE">
        <w:tc>
          <w:tcPr>
            <w:tcW w:w="3004" w:type="dxa"/>
            <w:hideMark/>
          </w:tcPr>
          <w:p w14:paraId="7B77EEE6"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4314DFAC" w14:textId="77777777" w:rsidR="00AB1B9E" w:rsidRDefault="00AB1B9E">
            <w:pPr>
              <w:pStyle w:val="GPPTabele"/>
            </w:pPr>
            <w:r>
              <w:t>Ministarstvo unutarnjih poslova</w:t>
            </w:r>
          </w:p>
        </w:tc>
      </w:tr>
      <w:tr w:rsidR="00AB1B9E" w14:paraId="3E819EEA" w14:textId="77777777" w:rsidTr="002359BE">
        <w:tc>
          <w:tcPr>
            <w:tcW w:w="3004" w:type="dxa"/>
            <w:hideMark/>
          </w:tcPr>
          <w:p w14:paraId="26D6909F" w14:textId="77777777" w:rsidR="00AB1B9E" w:rsidRDefault="00AB1B9E">
            <w:pPr>
              <w:pStyle w:val="GPPTabele"/>
            </w:pPr>
            <w:r>
              <w:rPr>
                <w:b/>
                <w:i/>
                <w:color w:val="002060"/>
              </w:rPr>
              <w:t>Načini prikupljanja podataka</w:t>
            </w:r>
          </w:p>
        </w:tc>
        <w:tc>
          <w:tcPr>
            <w:tcW w:w="7202" w:type="dxa"/>
            <w:hideMark/>
          </w:tcPr>
          <w:p w14:paraId="1076F42A" w14:textId="77777777" w:rsidR="00AB1B9E" w:rsidRDefault="00AB1B9E">
            <w:pPr>
              <w:pStyle w:val="GPPTabele"/>
            </w:pPr>
            <w:r>
              <w:t>Zbirne tablice rezultata</w:t>
            </w:r>
          </w:p>
        </w:tc>
      </w:tr>
      <w:tr w:rsidR="00AB1B9E" w14:paraId="1E984EEF" w14:textId="77777777" w:rsidTr="002359BE">
        <w:tc>
          <w:tcPr>
            <w:tcW w:w="3004" w:type="dxa"/>
            <w:hideMark/>
          </w:tcPr>
          <w:p w14:paraId="0DBA3E91" w14:textId="77777777" w:rsidR="00AB1B9E" w:rsidRDefault="00AB1B9E">
            <w:pPr>
              <w:pStyle w:val="GPPTabele"/>
            </w:pPr>
            <w:r>
              <w:rPr>
                <w:b/>
                <w:i/>
                <w:color w:val="002060"/>
              </w:rPr>
              <w:t>Rokovi za prijenos podataka</w:t>
            </w:r>
          </w:p>
        </w:tc>
        <w:tc>
          <w:tcPr>
            <w:tcW w:w="7202" w:type="dxa"/>
            <w:hideMark/>
          </w:tcPr>
          <w:p w14:paraId="3CFF060F" w14:textId="77777777" w:rsidR="00AB1B9E" w:rsidRDefault="00AB1B9E">
            <w:pPr>
              <w:pStyle w:val="GPPTabele"/>
            </w:pPr>
            <w:r>
              <w:t>31. ožujka za prethodnu godinu</w:t>
            </w:r>
          </w:p>
        </w:tc>
      </w:tr>
      <w:tr w:rsidR="00AB1B9E" w14:paraId="713E64BA" w14:textId="77777777" w:rsidTr="002359BE">
        <w:tc>
          <w:tcPr>
            <w:tcW w:w="3004" w:type="dxa"/>
            <w:hideMark/>
          </w:tcPr>
          <w:p w14:paraId="5418E65D" w14:textId="77777777" w:rsidR="00AB1B9E" w:rsidRDefault="00AB1B9E">
            <w:pPr>
              <w:pStyle w:val="GPPTabele"/>
            </w:pPr>
            <w:r>
              <w:rPr>
                <w:b/>
                <w:i/>
                <w:color w:val="002060"/>
              </w:rPr>
              <w:lastRenderedPageBreak/>
              <w:t>Naziv skupa ili niza administrativnih podataka ili podataka dobivenih metodom promatranja i praćenja</w:t>
            </w:r>
          </w:p>
        </w:tc>
        <w:tc>
          <w:tcPr>
            <w:tcW w:w="7202" w:type="dxa"/>
            <w:hideMark/>
          </w:tcPr>
          <w:p w14:paraId="5A4A58D2" w14:textId="77777777" w:rsidR="00AB1B9E" w:rsidRDefault="00AB1B9E">
            <w:pPr>
              <w:pStyle w:val="GPPTabele"/>
            </w:pPr>
            <w:r>
              <w:t>Prometne nesreće</w:t>
            </w:r>
          </w:p>
        </w:tc>
      </w:tr>
      <w:tr w:rsidR="00AB1B9E" w14:paraId="6E578E19" w14:textId="77777777" w:rsidTr="002359BE">
        <w:tc>
          <w:tcPr>
            <w:tcW w:w="3004" w:type="dxa"/>
            <w:hideMark/>
          </w:tcPr>
          <w:p w14:paraId="01AB17C1" w14:textId="77777777" w:rsidR="00AB1B9E" w:rsidRDefault="00AB1B9E">
            <w:pPr>
              <w:pStyle w:val="GPPTabele"/>
            </w:pPr>
            <w:r>
              <w:rPr>
                <w:b/>
                <w:i/>
                <w:color w:val="002060"/>
              </w:rPr>
              <w:t>Format prikupljanja podataka</w:t>
            </w:r>
          </w:p>
        </w:tc>
        <w:tc>
          <w:tcPr>
            <w:tcW w:w="7202" w:type="dxa"/>
            <w:hideMark/>
          </w:tcPr>
          <w:p w14:paraId="1BBAF50C" w14:textId="77777777" w:rsidR="00AB1B9E" w:rsidRDefault="00AB1B9E">
            <w:pPr>
              <w:pStyle w:val="GPPTabele"/>
            </w:pPr>
            <w:r>
              <w:t>Elektronički medij</w:t>
            </w:r>
          </w:p>
        </w:tc>
      </w:tr>
      <w:tr w:rsidR="00AB1B9E" w14:paraId="19261FD9" w14:textId="77777777" w:rsidTr="002359BE">
        <w:tc>
          <w:tcPr>
            <w:tcW w:w="3004" w:type="dxa"/>
            <w:hideMark/>
          </w:tcPr>
          <w:p w14:paraId="2FF34387"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227261FE" w14:textId="77777777" w:rsidR="00AB1B9E" w:rsidRDefault="00AB1B9E">
            <w:pPr>
              <w:pStyle w:val="GPPTabele"/>
            </w:pPr>
            <w:r>
              <w:t>Struktura i sadržaj setova podataka u skladu s Katalogom potraživanja statističkih podataka iz evidencija Ministarstva unutarnjih poslova</w:t>
            </w:r>
          </w:p>
        </w:tc>
      </w:tr>
      <w:tr w:rsidR="00AB1B9E" w14:paraId="7B77437F" w14:textId="77777777" w:rsidTr="002359BE">
        <w:tc>
          <w:tcPr>
            <w:tcW w:w="3004" w:type="dxa"/>
            <w:hideMark/>
          </w:tcPr>
          <w:p w14:paraId="66A081C0" w14:textId="77777777" w:rsidR="00AB1B9E" w:rsidRDefault="00AB1B9E">
            <w:pPr>
              <w:pStyle w:val="GPPTabele"/>
            </w:pPr>
            <w:r>
              <w:rPr>
                <w:b/>
                <w:i/>
                <w:color w:val="002060"/>
              </w:rPr>
              <w:t>Veza s rezultatima ili aktivnostima u Programu</w:t>
            </w:r>
          </w:p>
        </w:tc>
        <w:tc>
          <w:tcPr>
            <w:tcW w:w="7202" w:type="dxa"/>
            <w:hideMark/>
          </w:tcPr>
          <w:p w14:paraId="369E8C40" w14:textId="77777777" w:rsidR="00AB1B9E" w:rsidRDefault="00AB1B9E">
            <w:pPr>
              <w:pStyle w:val="GPPTabele"/>
            </w:pPr>
            <w:r>
              <w:t>Modul 3.3.1. f) Statistika transporta - Zajednički upitnik za statistiku transporta</w:t>
            </w:r>
            <w:r>
              <w:br/>
              <w:t>Modul 3.3.1. g) Statistika transporta - regionalna</w:t>
            </w:r>
          </w:p>
        </w:tc>
      </w:tr>
      <w:tr w:rsidR="00AB1B9E" w14:paraId="6B8E5AD6" w14:textId="77777777" w:rsidTr="002359BE">
        <w:tc>
          <w:tcPr>
            <w:tcW w:w="3004" w:type="dxa"/>
            <w:hideMark/>
          </w:tcPr>
          <w:p w14:paraId="29654D95" w14:textId="77777777" w:rsidR="00AB1B9E" w:rsidRDefault="00AB1B9E">
            <w:pPr>
              <w:pStyle w:val="GPPTabele"/>
            </w:pPr>
            <w:r>
              <w:rPr>
                <w:b/>
                <w:i/>
                <w:color w:val="002060"/>
              </w:rPr>
              <w:t>Rokovi objavljivanja rezultata</w:t>
            </w:r>
          </w:p>
        </w:tc>
        <w:tc>
          <w:tcPr>
            <w:tcW w:w="7202" w:type="dxa"/>
            <w:hideMark/>
          </w:tcPr>
          <w:p w14:paraId="2E5E1D14" w14:textId="77777777" w:rsidR="00AB1B9E" w:rsidRDefault="00AB1B9E">
            <w:pPr>
              <w:pStyle w:val="GPPTabele"/>
            </w:pPr>
            <w:r>
              <w:t>105 dana po isteku izvještajne godine</w:t>
            </w:r>
            <w:r>
              <w:br/>
              <w:t>Detaljni rezultati osam mjeseci po isteku izvještajne godine</w:t>
            </w:r>
          </w:p>
        </w:tc>
      </w:tr>
      <w:tr w:rsidR="00AB1B9E" w14:paraId="0CF3BA55" w14:textId="77777777" w:rsidTr="002359BE">
        <w:tc>
          <w:tcPr>
            <w:tcW w:w="3004" w:type="dxa"/>
            <w:hideMark/>
          </w:tcPr>
          <w:p w14:paraId="4F3FA406" w14:textId="77777777" w:rsidR="00AB1B9E" w:rsidRDefault="00AB1B9E">
            <w:pPr>
              <w:pStyle w:val="GPPTabele"/>
            </w:pPr>
            <w:r>
              <w:rPr>
                <w:b/>
                <w:i/>
                <w:color w:val="002060"/>
              </w:rPr>
              <w:t>Razina objavljivanja rezultata</w:t>
            </w:r>
          </w:p>
        </w:tc>
        <w:tc>
          <w:tcPr>
            <w:tcW w:w="7202" w:type="dxa"/>
            <w:hideMark/>
          </w:tcPr>
          <w:p w14:paraId="578463C1" w14:textId="77777777" w:rsidR="00AB1B9E" w:rsidRDefault="00AB1B9E">
            <w:pPr>
              <w:pStyle w:val="GPPTabele"/>
            </w:pPr>
            <w:r>
              <w:t>Republika Hrvatska</w:t>
            </w:r>
            <w:r>
              <w:br/>
              <w:t>Županije</w:t>
            </w:r>
          </w:p>
        </w:tc>
      </w:tr>
      <w:tr w:rsidR="00AB1B9E" w14:paraId="3C3B956B" w14:textId="77777777" w:rsidTr="002359BE">
        <w:tc>
          <w:tcPr>
            <w:tcW w:w="3004" w:type="dxa"/>
            <w:hideMark/>
          </w:tcPr>
          <w:p w14:paraId="7D4012D6" w14:textId="77777777" w:rsidR="00AB1B9E" w:rsidRDefault="00AB1B9E">
            <w:pPr>
              <w:pStyle w:val="GPPTabele"/>
            </w:pPr>
            <w:r>
              <w:rPr>
                <w:b/>
                <w:i/>
                <w:color w:val="002060"/>
              </w:rPr>
              <w:t>Relevantni nacionalni standardi</w:t>
            </w:r>
          </w:p>
        </w:tc>
        <w:tc>
          <w:tcPr>
            <w:tcW w:w="7202" w:type="dxa"/>
            <w:hideMark/>
          </w:tcPr>
          <w:p w14:paraId="1E1F9248" w14:textId="77777777" w:rsidR="00AB1B9E" w:rsidRDefault="00AB1B9E">
            <w:pPr>
              <w:pStyle w:val="GPPTabele"/>
            </w:pPr>
            <w:r>
              <w:t>Pojmovnik za statistiku prometa, V. izdanje, Eurostat/UNECE/ITF, prijevod</w:t>
            </w:r>
          </w:p>
        </w:tc>
      </w:tr>
      <w:tr w:rsidR="00AB1B9E" w14:paraId="46AD1713" w14:textId="77777777" w:rsidTr="002359BE">
        <w:tc>
          <w:tcPr>
            <w:tcW w:w="3004" w:type="dxa"/>
            <w:hideMark/>
          </w:tcPr>
          <w:p w14:paraId="54E00BBA" w14:textId="77777777" w:rsidR="00AB1B9E" w:rsidRDefault="00AB1B9E">
            <w:pPr>
              <w:pStyle w:val="GPPTabele"/>
            </w:pPr>
            <w:r>
              <w:rPr>
                <w:b/>
                <w:i/>
                <w:color w:val="002060"/>
              </w:rPr>
              <w:t>Pravna osnova Europske unije</w:t>
            </w:r>
          </w:p>
        </w:tc>
        <w:tc>
          <w:tcPr>
            <w:tcW w:w="7202" w:type="dxa"/>
            <w:hideMark/>
          </w:tcPr>
          <w:p w14:paraId="322EC0F4" w14:textId="77777777" w:rsidR="00AB1B9E" w:rsidRDefault="00AB1B9E">
            <w:pPr>
              <w:pStyle w:val="GPPTabele"/>
            </w:pPr>
            <w:r>
              <w:t>-</w:t>
            </w:r>
          </w:p>
        </w:tc>
      </w:tr>
      <w:tr w:rsidR="00AB1B9E" w14:paraId="71EB03A2" w14:textId="77777777" w:rsidTr="002359BE">
        <w:tc>
          <w:tcPr>
            <w:tcW w:w="3004" w:type="dxa"/>
            <w:hideMark/>
          </w:tcPr>
          <w:p w14:paraId="795B03D9" w14:textId="77777777" w:rsidR="00AB1B9E" w:rsidRDefault="00AB1B9E">
            <w:pPr>
              <w:pStyle w:val="GPPTabele"/>
            </w:pPr>
            <w:r>
              <w:rPr>
                <w:b/>
                <w:i/>
                <w:color w:val="002060"/>
              </w:rPr>
              <w:t>Ostali međunarodni standardi</w:t>
            </w:r>
          </w:p>
        </w:tc>
        <w:tc>
          <w:tcPr>
            <w:tcW w:w="7202" w:type="dxa"/>
            <w:hideMark/>
          </w:tcPr>
          <w:p w14:paraId="33AF94C4" w14:textId="77777777" w:rsidR="00AB1B9E" w:rsidRDefault="00AB1B9E">
            <w:pPr>
              <w:pStyle w:val="GPPTabele"/>
            </w:pPr>
            <w:r>
              <w:t>Partnersko sudjelovanje, Eurostat/ITF/UNECE Zajednički upitnik</w:t>
            </w:r>
            <w:r>
              <w:br/>
              <w:t>Partnersko sudjelovanje, Eurostat, Regionalni upitnik</w:t>
            </w:r>
          </w:p>
        </w:tc>
      </w:tr>
    </w:tbl>
    <w:p w14:paraId="5FF75549" w14:textId="77777777" w:rsidR="00AB1B9E" w:rsidRDefault="00AB1B9E" w:rsidP="00AB1B9E"/>
    <w:p w14:paraId="2E8FC00A" w14:textId="77777777" w:rsidR="00AB1B9E" w:rsidRDefault="00AB1B9E" w:rsidP="00AB1B9E">
      <w:pPr>
        <w:pStyle w:val="GPPOznaka"/>
      </w:pPr>
      <w:r>
        <w:rPr>
          <w:sz w:val="18"/>
        </w:rPr>
        <w:t>3.3.1f-II-7</w:t>
      </w:r>
    </w:p>
    <w:p w14:paraId="5BC71666" w14:textId="77777777" w:rsidR="00AB1B9E" w:rsidRDefault="00AB1B9E" w:rsidP="00AB1B9E"/>
    <w:tbl>
      <w:tblPr>
        <w:tblW w:w="0" w:type="auto"/>
        <w:tblLook w:val="04A0" w:firstRow="1" w:lastRow="0" w:firstColumn="1" w:lastColumn="0" w:noHBand="0" w:noVBand="1"/>
      </w:tblPr>
      <w:tblGrid>
        <w:gridCol w:w="3004"/>
        <w:gridCol w:w="7061"/>
      </w:tblGrid>
      <w:tr w:rsidR="00AB1B9E" w14:paraId="50796AA6" w14:textId="77777777" w:rsidTr="002359BE">
        <w:tc>
          <w:tcPr>
            <w:tcW w:w="3004" w:type="dxa"/>
            <w:hideMark/>
          </w:tcPr>
          <w:p w14:paraId="7FB32DED" w14:textId="77777777" w:rsidR="00AB1B9E" w:rsidRDefault="00AB1B9E">
            <w:pPr>
              <w:pStyle w:val="GPPTabele"/>
            </w:pPr>
            <w:r>
              <w:rPr>
                <w:b/>
                <w:color w:val="002060"/>
              </w:rPr>
              <w:t>II. Statističko istraživanje na temelju administrativnih izvora podataka</w:t>
            </w:r>
          </w:p>
        </w:tc>
        <w:tc>
          <w:tcPr>
            <w:tcW w:w="7061" w:type="dxa"/>
            <w:hideMark/>
          </w:tcPr>
          <w:p w14:paraId="17F5EC5D" w14:textId="77777777" w:rsidR="00AB1B9E" w:rsidRDefault="00AB1B9E">
            <w:pPr>
              <w:pStyle w:val="GPPTabele"/>
            </w:pPr>
            <w:r>
              <w:t>Broj 7</w:t>
            </w:r>
          </w:p>
        </w:tc>
      </w:tr>
      <w:tr w:rsidR="00AB1B9E" w14:paraId="58810EBA" w14:textId="77777777" w:rsidTr="002359BE">
        <w:tc>
          <w:tcPr>
            <w:tcW w:w="3004" w:type="dxa"/>
            <w:hideMark/>
          </w:tcPr>
          <w:p w14:paraId="5CFD4B5A" w14:textId="77777777" w:rsidR="00AB1B9E" w:rsidRDefault="00AB1B9E">
            <w:pPr>
              <w:pStyle w:val="GPPTabele"/>
            </w:pPr>
            <w:r>
              <w:rPr>
                <w:b/>
                <w:i/>
                <w:color w:val="002060"/>
              </w:rPr>
              <w:t>Nositelj službene statistike</w:t>
            </w:r>
          </w:p>
        </w:tc>
        <w:tc>
          <w:tcPr>
            <w:tcW w:w="7061" w:type="dxa"/>
            <w:hideMark/>
          </w:tcPr>
          <w:p w14:paraId="7C40AEDB" w14:textId="77777777" w:rsidR="00AB1B9E" w:rsidRDefault="00AB1B9E">
            <w:pPr>
              <w:pStyle w:val="GPPTabele"/>
            </w:pPr>
            <w:r>
              <w:t>Državni zavod za statistiku</w:t>
            </w:r>
          </w:p>
        </w:tc>
      </w:tr>
      <w:tr w:rsidR="00AB1B9E" w14:paraId="1B34DD45" w14:textId="77777777" w:rsidTr="002359BE">
        <w:tc>
          <w:tcPr>
            <w:tcW w:w="3004" w:type="dxa"/>
            <w:hideMark/>
          </w:tcPr>
          <w:p w14:paraId="6A1EE97B" w14:textId="77777777" w:rsidR="00AB1B9E" w:rsidRDefault="00AB1B9E">
            <w:pPr>
              <w:pStyle w:val="GPPTabele"/>
            </w:pPr>
            <w:r>
              <w:rPr>
                <w:b/>
                <w:i/>
                <w:color w:val="002060"/>
              </w:rPr>
              <w:t>Naziv statističke aktivnosti</w:t>
            </w:r>
          </w:p>
        </w:tc>
        <w:tc>
          <w:tcPr>
            <w:tcW w:w="7061" w:type="dxa"/>
            <w:hideMark/>
          </w:tcPr>
          <w:p w14:paraId="3EF013D0" w14:textId="4DC4CBA9" w:rsidR="00AB1B9E" w:rsidRDefault="00AB1B9E">
            <w:pPr>
              <w:pStyle w:val="GPPNaziv"/>
            </w:pPr>
            <w:bookmarkStart w:id="358" w:name="_Toc176792081"/>
            <w:r>
              <w:t>Registrirana cestovna motorna i priključna vozila</w:t>
            </w:r>
            <w:bookmarkEnd w:id="358"/>
          </w:p>
        </w:tc>
      </w:tr>
      <w:tr w:rsidR="00AB1B9E" w14:paraId="499408A7" w14:textId="77777777" w:rsidTr="002359BE">
        <w:tc>
          <w:tcPr>
            <w:tcW w:w="3004" w:type="dxa"/>
            <w:hideMark/>
          </w:tcPr>
          <w:p w14:paraId="56195736" w14:textId="77777777" w:rsidR="00AB1B9E" w:rsidRDefault="00AB1B9E">
            <w:pPr>
              <w:pStyle w:val="GPPTabele"/>
            </w:pPr>
            <w:r>
              <w:rPr>
                <w:b/>
                <w:i/>
                <w:color w:val="002060"/>
              </w:rPr>
              <w:t>Periodičnost istraživanja</w:t>
            </w:r>
          </w:p>
        </w:tc>
        <w:tc>
          <w:tcPr>
            <w:tcW w:w="7061" w:type="dxa"/>
            <w:hideMark/>
          </w:tcPr>
          <w:p w14:paraId="2533A6D5" w14:textId="77777777" w:rsidR="00AB1B9E" w:rsidRDefault="00AB1B9E">
            <w:pPr>
              <w:pStyle w:val="GPPTabele"/>
            </w:pPr>
            <w:r>
              <w:t>Godišnje</w:t>
            </w:r>
          </w:p>
        </w:tc>
      </w:tr>
      <w:tr w:rsidR="00AB1B9E" w14:paraId="1B352F1B" w14:textId="77777777" w:rsidTr="002359BE">
        <w:tc>
          <w:tcPr>
            <w:tcW w:w="3004" w:type="dxa"/>
            <w:hideMark/>
          </w:tcPr>
          <w:p w14:paraId="4F1CCF40" w14:textId="77777777" w:rsidR="00AB1B9E" w:rsidRDefault="00AB1B9E">
            <w:pPr>
              <w:pStyle w:val="GPPTabele"/>
            </w:pPr>
            <w:r>
              <w:rPr>
                <w:b/>
                <w:i/>
                <w:color w:val="002060"/>
              </w:rPr>
              <w:t>Kratak opis rezultata</w:t>
            </w:r>
          </w:p>
        </w:tc>
        <w:tc>
          <w:tcPr>
            <w:tcW w:w="7061" w:type="dxa"/>
            <w:hideMark/>
          </w:tcPr>
          <w:p w14:paraId="1F47A943" w14:textId="77777777" w:rsidR="00AB1B9E" w:rsidRDefault="00AB1B9E">
            <w:pPr>
              <w:pStyle w:val="GPPTabele"/>
            </w:pPr>
            <w:r>
              <w:t>Podaci o ukupno registriranim cestovnim motornim i priključnim vozilima, prvi put registriranim cestovnim motornim i priključnim vozilima i vozačima u izvještajnom razdoblju</w:t>
            </w:r>
          </w:p>
        </w:tc>
      </w:tr>
      <w:tr w:rsidR="00AB1B9E" w14:paraId="7C9092EF" w14:textId="77777777" w:rsidTr="002359BE">
        <w:tc>
          <w:tcPr>
            <w:tcW w:w="3004" w:type="dxa"/>
            <w:hideMark/>
          </w:tcPr>
          <w:p w14:paraId="625CE863"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214C060B" w14:textId="77777777" w:rsidR="00AB1B9E" w:rsidRDefault="00AB1B9E">
            <w:pPr>
              <w:pStyle w:val="GPPTabele"/>
            </w:pPr>
            <w:r>
              <w:t>Ministarstvo unutarnjih poslova</w:t>
            </w:r>
          </w:p>
        </w:tc>
      </w:tr>
      <w:tr w:rsidR="00AB1B9E" w14:paraId="7C3037DB" w14:textId="77777777" w:rsidTr="002359BE">
        <w:tc>
          <w:tcPr>
            <w:tcW w:w="3004" w:type="dxa"/>
            <w:hideMark/>
          </w:tcPr>
          <w:p w14:paraId="5161CAD7" w14:textId="77777777" w:rsidR="00AB1B9E" w:rsidRDefault="00AB1B9E">
            <w:pPr>
              <w:pStyle w:val="GPPTabele"/>
            </w:pPr>
            <w:r>
              <w:rPr>
                <w:b/>
                <w:i/>
                <w:color w:val="002060"/>
              </w:rPr>
              <w:t>Načini prikupljanja podataka</w:t>
            </w:r>
          </w:p>
        </w:tc>
        <w:tc>
          <w:tcPr>
            <w:tcW w:w="7061" w:type="dxa"/>
            <w:hideMark/>
          </w:tcPr>
          <w:p w14:paraId="2FAF893A" w14:textId="77777777" w:rsidR="00AB1B9E" w:rsidRDefault="00AB1B9E">
            <w:pPr>
              <w:pStyle w:val="GPPTabele"/>
            </w:pPr>
            <w:r>
              <w:t>Zbirne tablice rezultata</w:t>
            </w:r>
          </w:p>
        </w:tc>
      </w:tr>
      <w:tr w:rsidR="00AB1B9E" w14:paraId="27EA21EF" w14:textId="77777777" w:rsidTr="002359BE">
        <w:tc>
          <w:tcPr>
            <w:tcW w:w="3004" w:type="dxa"/>
            <w:hideMark/>
          </w:tcPr>
          <w:p w14:paraId="60DBB8D4" w14:textId="77777777" w:rsidR="00AB1B9E" w:rsidRDefault="00AB1B9E">
            <w:pPr>
              <w:pStyle w:val="GPPTabele"/>
            </w:pPr>
            <w:r>
              <w:rPr>
                <w:b/>
                <w:i/>
                <w:color w:val="002060"/>
              </w:rPr>
              <w:t>Rokovi za prijenos podataka</w:t>
            </w:r>
          </w:p>
        </w:tc>
        <w:tc>
          <w:tcPr>
            <w:tcW w:w="7061" w:type="dxa"/>
            <w:hideMark/>
          </w:tcPr>
          <w:p w14:paraId="684E88FC" w14:textId="77777777" w:rsidR="00AB1B9E" w:rsidRDefault="00AB1B9E">
            <w:pPr>
              <w:pStyle w:val="GPPTabele"/>
            </w:pPr>
            <w:r>
              <w:t>31. ožujka za prethodnu godinu</w:t>
            </w:r>
          </w:p>
        </w:tc>
      </w:tr>
      <w:tr w:rsidR="00AB1B9E" w14:paraId="6F210BC9" w14:textId="77777777" w:rsidTr="002359BE">
        <w:tc>
          <w:tcPr>
            <w:tcW w:w="3004" w:type="dxa"/>
            <w:hideMark/>
          </w:tcPr>
          <w:p w14:paraId="5C24A75D"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053576F3" w14:textId="77777777" w:rsidR="00AB1B9E" w:rsidRDefault="00AB1B9E">
            <w:pPr>
              <w:pStyle w:val="GPPTabele"/>
            </w:pPr>
            <w:r>
              <w:t>Registar cestovnih motornih i priključnih vozila</w:t>
            </w:r>
          </w:p>
        </w:tc>
      </w:tr>
      <w:tr w:rsidR="00AB1B9E" w14:paraId="145EF9C4" w14:textId="77777777" w:rsidTr="002359BE">
        <w:tc>
          <w:tcPr>
            <w:tcW w:w="3004" w:type="dxa"/>
            <w:hideMark/>
          </w:tcPr>
          <w:p w14:paraId="61CE111C" w14:textId="77777777" w:rsidR="00AB1B9E" w:rsidRDefault="00AB1B9E">
            <w:pPr>
              <w:pStyle w:val="GPPTabele"/>
            </w:pPr>
            <w:r>
              <w:rPr>
                <w:b/>
                <w:i/>
                <w:color w:val="002060"/>
              </w:rPr>
              <w:t>Format prikupljanja podataka</w:t>
            </w:r>
          </w:p>
        </w:tc>
        <w:tc>
          <w:tcPr>
            <w:tcW w:w="7061" w:type="dxa"/>
            <w:hideMark/>
          </w:tcPr>
          <w:p w14:paraId="39733903" w14:textId="77777777" w:rsidR="00AB1B9E" w:rsidRDefault="00AB1B9E">
            <w:pPr>
              <w:pStyle w:val="GPPTabele"/>
            </w:pPr>
            <w:r>
              <w:t>Elektronički medij</w:t>
            </w:r>
          </w:p>
        </w:tc>
      </w:tr>
      <w:tr w:rsidR="00AB1B9E" w14:paraId="4D360F26" w14:textId="77777777" w:rsidTr="002359BE">
        <w:tc>
          <w:tcPr>
            <w:tcW w:w="3004" w:type="dxa"/>
            <w:hideMark/>
          </w:tcPr>
          <w:p w14:paraId="1AA0873B"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1B70B0A9" w14:textId="77777777" w:rsidR="00AB1B9E" w:rsidRDefault="00AB1B9E">
            <w:pPr>
              <w:pStyle w:val="GPPTabele"/>
            </w:pPr>
            <w:r>
              <w:t>Struktura i sadržaj setova podataka u skladu s Katalogom potraživanja statističkih podataka iz evidencija Ministarstva unutarnjih poslova</w:t>
            </w:r>
          </w:p>
        </w:tc>
      </w:tr>
      <w:tr w:rsidR="00AB1B9E" w14:paraId="1B7BC7A8" w14:textId="77777777" w:rsidTr="002359BE">
        <w:tc>
          <w:tcPr>
            <w:tcW w:w="3004" w:type="dxa"/>
            <w:hideMark/>
          </w:tcPr>
          <w:p w14:paraId="2DEFF0C9" w14:textId="77777777" w:rsidR="00AB1B9E" w:rsidRDefault="00AB1B9E">
            <w:pPr>
              <w:pStyle w:val="GPPTabele"/>
            </w:pPr>
            <w:r>
              <w:rPr>
                <w:b/>
                <w:i/>
                <w:color w:val="002060"/>
              </w:rPr>
              <w:lastRenderedPageBreak/>
              <w:t>Veza s rezultatima ili aktivnostima u Programu</w:t>
            </w:r>
          </w:p>
        </w:tc>
        <w:tc>
          <w:tcPr>
            <w:tcW w:w="7061" w:type="dxa"/>
            <w:hideMark/>
          </w:tcPr>
          <w:p w14:paraId="68F50989" w14:textId="77777777" w:rsidR="00AB1B9E" w:rsidRDefault="00AB1B9E">
            <w:pPr>
              <w:pStyle w:val="GPPTabele"/>
            </w:pPr>
            <w:r>
              <w:t>Modul 3.3.1. f) Statistika transporta - Zajednički upitnik za statistiku transporta</w:t>
            </w:r>
            <w:r>
              <w:br/>
              <w:t>Modul 3.3.1. g) Statistika transporta - regionalna</w:t>
            </w:r>
          </w:p>
        </w:tc>
      </w:tr>
      <w:tr w:rsidR="00AB1B9E" w14:paraId="4ACB8637" w14:textId="77777777" w:rsidTr="002359BE">
        <w:tc>
          <w:tcPr>
            <w:tcW w:w="3004" w:type="dxa"/>
            <w:hideMark/>
          </w:tcPr>
          <w:p w14:paraId="76A7274F" w14:textId="77777777" w:rsidR="00AB1B9E" w:rsidRDefault="00AB1B9E">
            <w:pPr>
              <w:pStyle w:val="GPPTabele"/>
            </w:pPr>
            <w:r>
              <w:rPr>
                <w:b/>
                <w:i/>
                <w:color w:val="002060"/>
              </w:rPr>
              <w:t>Rokovi objavljivanja rezultata</w:t>
            </w:r>
          </w:p>
        </w:tc>
        <w:tc>
          <w:tcPr>
            <w:tcW w:w="7061" w:type="dxa"/>
            <w:hideMark/>
          </w:tcPr>
          <w:p w14:paraId="059BF325" w14:textId="77777777" w:rsidR="00AB1B9E" w:rsidRDefault="00AB1B9E">
            <w:pPr>
              <w:pStyle w:val="GPPTabele"/>
            </w:pPr>
            <w:r>
              <w:t>105 dana po isteku izvještajne godine</w:t>
            </w:r>
            <w:r>
              <w:br/>
              <w:t>Detaljni rezultati osam mjeseci po isteku izvještajne godine</w:t>
            </w:r>
          </w:p>
        </w:tc>
      </w:tr>
      <w:tr w:rsidR="00AB1B9E" w14:paraId="3EA8B214" w14:textId="77777777" w:rsidTr="002359BE">
        <w:tc>
          <w:tcPr>
            <w:tcW w:w="3004" w:type="dxa"/>
            <w:hideMark/>
          </w:tcPr>
          <w:p w14:paraId="7CE8D986" w14:textId="77777777" w:rsidR="00AB1B9E" w:rsidRDefault="00AB1B9E">
            <w:pPr>
              <w:pStyle w:val="GPPTabele"/>
            </w:pPr>
            <w:r>
              <w:rPr>
                <w:b/>
                <w:i/>
                <w:color w:val="002060"/>
              </w:rPr>
              <w:t>Razina objavljivanja rezultata</w:t>
            </w:r>
          </w:p>
        </w:tc>
        <w:tc>
          <w:tcPr>
            <w:tcW w:w="7061" w:type="dxa"/>
            <w:hideMark/>
          </w:tcPr>
          <w:p w14:paraId="0BEDD8F4" w14:textId="77777777" w:rsidR="00AB1B9E" w:rsidRDefault="00AB1B9E">
            <w:pPr>
              <w:pStyle w:val="GPPTabele"/>
            </w:pPr>
            <w:r>
              <w:t>Republika Hrvatska</w:t>
            </w:r>
            <w:r>
              <w:br/>
              <w:t>Županije</w:t>
            </w:r>
          </w:p>
        </w:tc>
      </w:tr>
      <w:tr w:rsidR="00AB1B9E" w14:paraId="1D385D05" w14:textId="77777777" w:rsidTr="002359BE">
        <w:tc>
          <w:tcPr>
            <w:tcW w:w="3004" w:type="dxa"/>
            <w:hideMark/>
          </w:tcPr>
          <w:p w14:paraId="68C46DE6" w14:textId="77777777" w:rsidR="00AB1B9E" w:rsidRDefault="00AB1B9E">
            <w:pPr>
              <w:pStyle w:val="GPPTabele"/>
            </w:pPr>
            <w:r>
              <w:rPr>
                <w:b/>
                <w:i/>
                <w:color w:val="002060"/>
              </w:rPr>
              <w:t>Relevantni nacionalni standardi</w:t>
            </w:r>
          </w:p>
        </w:tc>
        <w:tc>
          <w:tcPr>
            <w:tcW w:w="7061" w:type="dxa"/>
            <w:hideMark/>
          </w:tcPr>
          <w:p w14:paraId="52B8F914" w14:textId="77777777" w:rsidR="00AB1B9E" w:rsidRDefault="00AB1B9E">
            <w:pPr>
              <w:pStyle w:val="GPPTabele"/>
            </w:pPr>
            <w:r>
              <w:t>Pojmovnik za statistiku prometa, V. izdanje, Eurostat/UNECE/ITF, prijevod</w:t>
            </w:r>
          </w:p>
        </w:tc>
      </w:tr>
      <w:tr w:rsidR="00AB1B9E" w14:paraId="19DF327B" w14:textId="77777777" w:rsidTr="002359BE">
        <w:tc>
          <w:tcPr>
            <w:tcW w:w="3004" w:type="dxa"/>
            <w:hideMark/>
          </w:tcPr>
          <w:p w14:paraId="165539BF" w14:textId="77777777" w:rsidR="00AB1B9E" w:rsidRDefault="00AB1B9E">
            <w:pPr>
              <w:pStyle w:val="GPPTabele"/>
            </w:pPr>
            <w:r>
              <w:rPr>
                <w:b/>
                <w:i/>
                <w:color w:val="002060"/>
              </w:rPr>
              <w:t>Pravna osnova Europske unije</w:t>
            </w:r>
          </w:p>
        </w:tc>
        <w:tc>
          <w:tcPr>
            <w:tcW w:w="7061" w:type="dxa"/>
            <w:hideMark/>
          </w:tcPr>
          <w:p w14:paraId="5E951F50" w14:textId="77777777" w:rsidR="00AB1B9E" w:rsidRDefault="00AB1B9E">
            <w:pPr>
              <w:pStyle w:val="GPPTabele"/>
            </w:pPr>
            <w:r>
              <w:t>-</w:t>
            </w:r>
          </w:p>
        </w:tc>
      </w:tr>
      <w:tr w:rsidR="00AB1B9E" w14:paraId="0AF0F79F" w14:textId="77777777" w:rsidTr="002359BE">
        <w:tc>
          <w:tcPr>
            <w:tcW w:w="3004" w:type="dxa"/>
            <w:hideMark/>
          </w:tcPr>
          <w:p w14:paraId="22A05A2C" w14:textId="77777777" w:rsidR="00AB1B9E" w:rsidRDefault="00AB1B9E">
            <w:pPr>
              <w:pStyle w:val="GPPTabele"/>
            </w:pPr>
            <w:r>
              <w:rPr>
                <w:b/>
                <w:i/>
                <w:color w:val="002060"/>
              </w:rPr>
              <w:t>Ostali međunarodni standardi</w:t>
            </w:r>
          </w:p>
        </w:tc>
        <w:tc>
          <w:tcPr>
            <w:tcW w:w="7061" w:type="dxa"/>
            <w:hideMark/>
          </w:tcPr>
          <w:p w14:paraId="7CB01A61" w14:textId="77777777" w:rsidR="00AB1B9E" w:rsidRDefault="00AB1B9E">
            <w:pPr>
              <w:pStyle w:val="GPPTabele"/>
            </w:pPr>
            <w:r>
              <w:t>Partnersko sudjelovanje, Eurostat/ITF/UNECE Zajednički upitnik</w:t>
            </w:r>
            <w:r>
              <w:br/>
              <w:t>Partnersko sudjelovanje, Eurostat, Regionalni upitnik</w:t>
            </w:r>
          </w:p>
        </w:tc>
      </w:tr>
    </w:tbl>
    <w:p w14:paraId="59585651" w14:textId="77777777" w:rsidR="00AB1B9E" w:rsidRDefault="00AB1B9E" w:rsidP="00AB1B9E"/>
    <w:p w14:paraId="2CF44D2D" w14:textId="77777777" w:rsidR="00AB1B9E" w:rsidRDefault="00AB1B9E" w:rsidP="00AB1B9E">
      <w:pPr>
        <w:pStyle w:val="GPPOznaka"/>
      </w:pPr>
      <w:r>
        <w:rPr>
          <w:sz w:val="18"/>
        </w:rPr>
        <w:t>3.3.1f-II-8</w:t>
      </w:r>
    </w:p>
    <w:p w14:paraId="33417278" w14:textId="77777777" w:rsidR="00AB1B9E" w:rsidRDefault="00AB1B9E" w:rsidP="00AB1B9E"/>
    <w:tbl>
      <w:tblPr>
        <w:tblW w:w="10206" w:type="dxa"/>
        <w:tblLook w:val="04A0" w:firstRow="1" w:lastRow="0" w:firstColumn="1" w:lastColumn="0" w:noHBand="0" w:noVBand="1"/>
      </w:tblPr>
      <w:tblGrid>
        <w:gridCol w:w="3004"/>
        <w:gridCol w:w="7202"/>
      </w:tblGrid>
      <w:tr w:rsidR="00AB1B9E" w14:paraId="323A1E7B" w14:textId="77777777" w:rsidTr="002359BE">
        <w:tc>
          <w:tcPr>
            <w:tcW w:w="3004" w:type="dxa"/>
            <w:hideMark/>
          </w:tcPr>
          <w:p w14:paraId="70D12521" w14:textId="77777777" w:rsidR="00AB1B9E" w:rsidRDefault="00AB1B9E">
            <w:pPr>
              <w:pStyle w:val="GPPTabele"/>
            </w:pPr>
            <w:r>
              <w:rPr>
                <w:b/>
                <w:color w:val="002060"/>
              </w:rPr>
              <w:t>II. Statističko istraživanje na temelju administrativnih izvora podataka</w:t>
            </w:r>
          </w:p>
        </w:tc>
        <w:tc>
          <w:tcPr>
            <w:tcW w:w="7202" w:type="dxa"/>
            <w:hideMark/>
          </w:tcPr>
          <w:p w14:paraId="228A6464" w14:textId="77777777" w:rsidR="00AB1B9E" w:rsidRDefault="00AB1B9E">
            <w:pPr>
              <w:pStyle w:val="GPPTabele"/>
            </w:pPr>
            <w:r>
              <w:t>Broj 8</w:t>
            </w:r>
          </w:p>
        </w:tc>
      </w:tr>
      <w:tr w:rsidR="00AB1B9E" w14:paraId="0531C6E3" w14:textId="77777777" w:rsidTr="002359BE">
        <w:tc>
          <w:tcPr>
            <w:tcW w:w="3004" w:type="dxa"/>
            <w:hideMark/>
          </w:tcPr>
          <w:p w14:paraId="7AB01977" w14:textId="77777777" w:rsidR="00AB1B9E" w:rsidRDefault="00AB1B9E">
            <w:pPr>
              <w:pStyle w:val="GPPTabele"/>
            </w:pPr>
            <w:r>
              <w:rPr>
                <w:b/>
                <w:i/>
                <w:color w:val="002060"/>
              </w:rPr>
              <w:t>Nositelj službene statistike</w:t>
            </w:r>
          </w:p>
        </w:tc>
        <w:tc>
          <w:tcPr>
            <w:tcW w:w="7202" w:type="dxa"/>
            <w:hideMark/>
          </w:tcPr>
          <w:p w14:paraId="50CDE0B1" w14:textId="77777777" w:rsidR="00AB1B9E" w:rsidRDefault="00AB1B9E">
            <w:pPr>
              <w:pStyle w:val="GPPTabele"/>
            </w:pPr>
            <w:r>
              <w:t>Državni zavod za statistiku</w:t>
            </w:r>
          </w:p>
        </w:tc>
      </w:tr>
      <w:tr w:rsidR="00AB1B9E" w14:paraId="04C24E8E" w14:textId="77777777" w:rsidTr="002359BE">
        <w:tc>
          <w:tcPr>
            <w:tcW w:w="3004" w:type="dxa"/>
            <w:hideMark/>
          </w:tcPr>
          <w:p w14:paraId="61A7AB1C" w14:textId="77777777" w:rsidR="00AB1B9E" w:rsidRDefault="00AB1B9E">
            <w:pPr>
              <w:pStyle w:val="GPPTabele"/>
            </w:pPr>
            <w:r>
              <w:rPr>
                <w:b/>
                <w:i/>
                <w:color w:val="002060"/>
              </w:rPr>
              <w:t>Naziv statističke aktivnosti</w:t>
            </w:r>
          </w:p>
        </w:tc>
        <w:tc>
          <w:tcPr>
            <w:tcW w:w="7202" w:type="dxa"/>
            <w:hideMark/>
          </w:tcPr>
          <w:p w14:paraId="785C374C" w14:textId="2FF40FF5" w:rsidR="00AB1B9E" w:rsidRDefault="00AB1B9E">
            <w:pPr>
              <w:pStyle w:val="GPPNaziv"/>
            </w:pPr>
            <w:bookmarkStart w:id="359" w:name="_Toc176792082"/>
            <w:r>
              <w:t>Prvi put registrirana cestovna motorna i priključna vozila</w:t>
            </w:r>
            <w:bookmarkEnd w:id="359"/>
          </w:p>
        </w:tc>
      </w:tr>
      <w:tr w:rsidR="00AB1B9E" w14:paraId="3E586D72" w14:textId="77777777" w:rsidTr="002359BE">
        <w:tc>
          <w:tcPr>
            <w:tcW w:w="3004" w:type="dxa"/>
            <w:hideMark/>
          </w:tcPr>
          <w:p w14:paraId="2D4C5F73" w14:textId="77777777" w:rsidR="00AB1B9E" w:rsidRDefault="00AB1B9E">
            <w:pPr>
              <w:pStyle w:val="GPPTabele"/>
            </w:pPr>
            <w:r>
              <w:rPr>
                <w:b/>
                <w:i/>
                <w:color w:val="002060"/>
              </w:rPr>
              <w:t>Periodičnost istraživanja</w:t>
            </w:r>
          </w:p>
        </w:tc>
        <w:tc>
          <w:tcPr>
            <w:tcW w:w="7202" w:type="dxa"/>
            <w:hideMark/>
          </w:tcPr>
          <w:p w14:paraId="65F68BA7" w14:textId="77777777" w:rsidR="00AB1B9E" w:rsidRDefault="00AB1B9E">
            <w:pPr>
              <w:pStyle w:val="GPPTabele"/>
            </w:pPr>
            <w:r>
              <w:t>Mjesečno</w:t>
            </w:r>
          </w:p>
        </w:tc>
      </w:tr>
      <w:tr w:rsidR="00AB1B9E" w14:paraId="4E1CEEDA" w14:textId="77777777" w:rsidTr="002359BE">
        <w:tc>
          <w:tcPr>
            <w:tcW w:w="3004" w:type="dxa"/>
            <w:hideMark/>
          </w:tcPr>
          <w:p w14:paraId="616B77D8" w14:textId="77777777" w:rsidR="00AB1B9E" w:rsidRDefault="00AB1B9E">
            <w:pPr>
              <w:pStyle w:val="GPPTabele"/>
            </w:pPr>
            <w:r>
              <w:rPr>
                <w:b/>
                <w:i/>
                <w:color w:val="002060"/>
              </w:rPr>
              <w:t>Kratak opis rezultata</w:t>
            </w:r>
          </w:p>
        </w:tc>
        <w:tc>
          <w:tcPr>
            <w:tcW w:w="7202" w:type="dxa"/>
            <w:hideMark/>
          </w:tcPr>
          <w:p w14:paraId="72E1739B" w14:textId="77777777" w:rsidR="00AB1B9E" w:rsidRDefault="00AB1B9E">
            <w:pPr>
              <w:pStyle w:val="GPPTabele"/>
            </w:pPr>
            <w:r>
              <w:t>Prvi put registrirana cestovna motorna i priključna vozila po vrstama vozila</w:t>
            </w:r>
          </w:p>
        </w:tc>
      </w:tr>
      <w:tr w:rsidR="00AB1B9E" w14:paraId="10386C74" w14:textId="77777777" w:rsidTr="002359BE">
        <w:tc>
          <w:tcPr>
            <w:tcW w:w="3004" w:type="dxa"/>
            <w:hideMark/>
          </w:tcPr>
          <w:p w14:paraId="4704109D"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01FE34B3" w14:textId="77777777" w:rsidR="00AB1B9E" w:rsidRDefault="00AB1B9E">
            <w:pPr>
              <w:pStyle w:val="GPPTabele"/>
            </w:pPr>
            <w:r>
              <w:t>Ministarstvo unutarnjih poslova</w:t>
            </w:r>
          </w:p>
        </w:tc>
      </w:tr>
      <w:tr w:rsidR="00AB1B9E" w14:paraId="6801B5B0" w14:textId="77777777" w:rsidTr="002359BE">
        <w:tc>
          <w:tcPr>
            <w:tcW w:w="3004" w:type="dxa"/>
            <w:hideMark/>
          </w:tcPr>
          <w:p w14:paraId="5FA5652C" w14:textId="77777777" w:rsidR="00AB1B9E" w:rsidRDefault="00AB1B9E">
            <w:pPr>
              <w:pStyle w:val="GPPTabele"/>
            </w:pPr>
            <w:r>
              <w:rPr>
                <w:b/>
                <w:i/>
                <w:color w:val="002060"/>
              </w:rPr>
              <w:t>Načini prikupljanja podataka</w:t>
            </w:r>
          </w:p>
        </w:tc>
        <w:tc>
          <w:tcPr>
            <w:tcW w:w="7202" w:type="dxa"/>
            <w:hideMark/>
          </w:tcPr>
          <w:p w14:paraId="67274151" w14:textId="77777777" w:rsidR="00AB1B9E" w:rsidRDefault="00AB1B9E">
            <w:pPr>
              <w:pStyle w:val="GPPTabele"/>
            </w:pPr>
            <w:r>
              <w:t>Zbirne tablice rezultata</w:t>
            </w:r>
          </w:p>
        </w:tc>
      </w:tr>
      <w:tr w:rsidR="00AB1B9E" w14:paraId="2BE10924" w14:textId="77777777" w:rsidTr="002359BE">
        <w:tc>
          <w:tcPr>
            <w:tcW w:w="3004" w:type="dxa"/>
            <w:hideMark/>
          </w:tcPr>
          <w:p w14:paraId="24A4050B" w14:textId="77777777" w:rsidR="00AB1B9E" w:rsidRDefault="00AB1B9E">
            <w:pPr>
              <w:pStyle w:val="GPPTabele"/>
            </w:pPr>
            <w:r>
              <w:rPr>
                <w:b/>
                <w:i/>
                <w:color w:val="002060"/>
              </w:rPr>
              <w:t>Rokovi za prijenos podataka</w:t>
            </w:r>
          </w:p>
        </w:tc>
        <w:tc>
          <w:tcPr>
            <w:tcW w:w="7202" w:type="dxa"/>
            <w:hideMark/>
          </w:tcPr>
          <w:p w14:paraId="4362443F" w14:textId="77777777" w:rsidR="00AB1B9E" w:rsidRDefault="00AB1B9E">
            <w:pPr>
              <w:pStyle w:val="GPPTabele"/>
            </w:pPr>
            <w:r>
              <w:t>10. u mjesecu za prethodni mjesec</w:t>
            </w:r>
          </w:p>
        </w:tc>
      </w:tr>
      <w:tr w:rsidR="00AB1B9E" w14:paraId="6E51116A" w14:textId="77777777" w:rsidTr="002359BE">
        <w:tc>
          <w:tcPr>
            <w:tcW w:w="3004" w:type="dxa"/>
            <w:hideMark/>
          </w:tcPr>
          <w:p w14:paraId="73288543"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748D5DB6" w14:textId="77777777" w:rsidR="00AB1B9E" w:rsidRDefault="00AB1B9E">
            <w:pPr>
              <w:pStyle w:val="GPPTabele"/>
            </w:pPr>
            <w:r>
              <w:t>Registar cestovnih motornih i priključnih vozila</w:t>
            </w:r>
          </w:p>
        </w:tc>
      </w:tr>
      <w:tr w:rsidR="00AB1B9E" w14:paraId="14F2A7A5" w14:textId="77777777" w:rsidTr="002359BE">
        <w:tc>
          <w:tcPr>
            <w:tcW w:w="3004" w:type="dxa"/>
            <w:hideMark/>
          </w:tcPr>
          <w:p w14:paraId="37160AEA" w14:textId="77777777" w:rsidR="00AB1B9E" w:rsidRDefault="00AB1B9E">
            <w:pPr>
              <w:pStyle w:val="GPPTabele"/>
            </w:pPr>
            <w:r>
              <w:rPr>
                <w:b/>
                <w:i/>
                <w:color w:val="002060"/>
              </w:rPr>
              <w:t>Format prikupljanja podataka</w:t>
            </w:r>
          </w:p>
        </w:tc>
        <w:tc>
          <w:tcPr>
            <w:tcW w:w="7202" w:type="dxa"/>
            <w:hideMark/>
          </w:tcPr>
          <w:p w14:paraId="63AD9324" w14:textId="77777777" w:rsidR="00AB1B9E" w:rsidRDefault="00AB1B9E">
            <w:pPr>
              <w:pStyle w:val="GPPTabele"/>
            </w:pPr>
            <w:r>
              <w:t>Elektronički medij</w:t>
            </w:r>
          </w:p>
        </w:tc>
      </w:tr>
      <w:tr w:rsidR="00AB1B9E" w14:paraId="611645DA" w14:textId="77777777" w:rsidTr="002359BE">
        <w:tc>
          <w:tcPr>
            <w:tcW w:w="3004" w:type="dxa"/>
            <w:hideMark/>
          </w:tcPr>
          <w:p w14:paraId="3C161712"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367FD4DF" w14:textId="77777777" w:rsidR="00AB1B9E" w:rsidRDefault="00AB1B9E">
            <w:pPr>
              <w:pStyle w:val="GPPTabele"/>
            </w:pPr>
            <w:r>
              <w:t>Struktura i sadržaj setova podataka u skladu s Katalogom potraživanja statističkih podataka iz evidencija Ministarstva unutarnjih poslova</w:t>
            </w:r>
          </w:p>
        </w:tc>
      </w:tr>
      <w:tr w:rsidR="00AB1B9E" w14:paraId="64486FBF" w14:textId="77777777" w:rsidTr="002359BE">
        <w:tc>
          <w:tcPr>
            <w:tcW w:w="3004" w:type="dxa"/>
            <w:hideMark/>
          </w:tcPr>
          <w:p w14:paraId="2E82AA0B" w14:textId="77777777" w:rsidR="00AB1B9E" w:rsidRDefault="00AB1B9E">
            <w:pPr>
              <w:pStyle w:val="GPPTabele"/>
            </w:pPr>
            <w:r>
              <w:rPr>
                <w:b/>
                <w:i/>
                <w:color w:val="002060"/>
              </w:rPr>
              <w:t>Veza s rezultatima ili aktivnostima u Programu</w:t>
            </w:r>
          </w:p>
        </w:tc>
        <w:tc>
          <w:tcPr>
            <w:tcW w:w="7202" w:type="dxa"/>
            <w:hideMark/>
          </w:tcPr>
          <w:p w14:paraId="65C22669" w14:textId="77777777" w:rsidR="00AB1B9E" w:rsidRDefault="00AB1B9E">
            <w:pPr>
              <w:pStyle w:val="GPPTabele"/>
            </w:pPr>
            <w:r>
              <w:t>Modul 3.3.1. f) Statistika transporta - Zajednički upitnik za statistiku transporta</w:t>
            </w:r>
          </w:p>
        </w:tc>
      </w:tr>
      <w:tr w:rsidR="00AB1B9E" w14:paraId="18353F5C" w14:textId="77777777" w:rsidTr="002359BE">
        <w:tc>
          <w:tcPr>
            <w:tcW w:w="3004" w:type="dxa"/>
            <w:hideMark/>
          </w:tcPr>
          <w:p w14:paraId="49F3D7EA" w14:textId="77777777" w:rsidR="00AB1B9E" w:rsidRDefault="00AB1B9E">
            <w:pPr>
              <w:pStyle w:val="GPPTabele"/>
            </w:pPr>
            <w:r>
              <w:rPr>
                <w:b/>
                <w:i/>
                <w:color w:val="002060"/>
              </w:rPr>
              <w:t>Rokovi objavljivanja rezultata</w:t>
            </w:r>
          </w:p>
        </w:tc>
        <w:tc>
          <w:tcPr>
            <w:tcW w:w="7202" w:type="dxa"/>
            <w:hideMark/>
          </w:tcPr>
          <w:p w14:paraId="2AAF0A92" w14:textId="77777777" w:rsidR="00AB1B9E" w:rsidRDefault="00AB1B9E">
            <w:pPr>
              <w:pStyle w:val="GPPTabele"/>
            </w:pPr>
            <w:r>
              <w:t>45 dana po isteku izvještajnog tromjesečja (privremeni rezultati)</w:t>
            </w:r>
            <w:r>
              <w:br/>
              <w:t>105 dana po isteku izvještajne godine (konačni rezultati)</w:t>
            </w:r>
          </w:p>
        </w:tc>
      </w:tr>
      <w:tr w:rsidR="00AB1B9E" w14:paraId="05C7641C" w14:textId="77777777" w:rsidTr="002359BE">
        <w:tc>
          <w:tcPr>
            <w:tcW w:w="3004" w:type="dxa"/>
            <w:hideMark/>
          </w:tcPr>
          <w:p w14:paraId="4DCC685D" w14:textId="77777777" w:rsidR="00AB1B9E" w:rsidRDefault="00AB1B9E">
            <w:pPr>
              <w:pStyle w:val="GPPTabele"/>
            </w:pPr>
            <w:r>
              <w:rPr>
                <w:b/>
                <w:i/>
                <w:color w:val="002060"/>
              </w:rPr>
              <w:t>Razina objavljivanja rezultata</w:t>
            </w:r>
          </w:p>
        </w:tc>
        <w:tc>
          <w:tcPr>
            <w:tcW w:w="7202" w:type="dxa"/>
            <w:hideMark/>
          </w:tcPr>
          <w:p w14:paraId="35CC9D9D" w14:textId="77777777" w:rsidR="00AB1B9E" w:rsidRDefault="00AB1B9E">
            <w:pPr>
              <w:pStyle w:val="GPPTabele"/>
            </w:pPr>
            <w:r>
              <w:t>Republika Hrvatska</w:t>
            </w:r>
          </w:p>
        </w:tc>
      </w:tr>
      <w:tr w:rsidR="00AB1B9E" w14:paraId="03752D5E" w14:textId="77777777" w:rsidTr="002359BE">
        <w:tc>
          <w:tcPr>
            <w:tcW w:w="3004" w:type="dxa"/>
            <w:hideMark/>
          </w:tcPr>
          <w:p w14:paraId="4D583201" w14:textId="77777777" w:rsidR="00AB1B9E" w:rsidRDefault="00AB1B9E">
            <w:pPr>
              <w:pStyle w:val="GPPTabele"/>
            </w:pPr>
            <w:r>
              <w:rPr>
                <w:b/>
                <w:i/>
                <w:color w:val="002060"/>
              </w:rPr>
              <w:t>Relevantni nacionalni standardi</w:t>
            </w:r>
          </w:p>
        </w:tc>
        <w:tc>
          <w:tcPr>
            <w:tcW w:w="7202" w:type="dxa"/>
            <w:hideMark/>
          </w:tcPr>
          <w:p w14:paraId="4B83342B" w14:textId="77777777" w:rsidR="00AB1B9E" w:rsidRDefault="00AB1B9E">
            <w:pPr>
              <w:pStyle w:val="GPPTabele"/>
            </w:pPr>
            <w:r>
              <w:t>Pojmovnik za statistiku prometa, V. izdanje, Eurostat/UNECE/ITF, prijevod</w:t>
            </w:r>
          </w:p>
        </w:tc>
      </w:tr>
      <w:tr w:rsidR="00AB1B9E" w14:paraId="3E74933A" w14:textId="77777777" w:rsidTr="002359BE">
        <w:tc>
          <w:tcPr>
            <w:tcW w:w="3004" w:type="dxa"/>
            <w:hideMark/>
          </w:tcPr>
          <w:p w14:paraId="415A1729" w14:textId="77777777" w:rsidR="00AB1B9E" w:rsidRDefault="00AB1B9E">
            <w:pPr>
              <w:pStyle w:val="GPPTabele"/>
            </w:pPr>
            <w:r>
              <w:rPr>
                <w:b/>
                <w:i/>
                <w:color w:val="002060"/>
              </w:rPr>
              <w:t>Pravna osnova Europske unije</w:t>
            </w:r>
          </w:p>
        </w:tc>
        <w:tc>
          <w:tcPr>
            <w:tcW w:w="7202" w:type="dxa"/>
            <w:hideMark/>
          </w:tcPr>
          <w:p w14:paraId="38375996" w14:textId="77777777" w:rsidR="00AB1B9E" w:rsidRDefault="00AB1B9E">
            <w:pPr>
              <w:pStyle w:val="GPPTabele"/>
            </w:pPr>
            <w:r>
              <w:t>-</w:t>
            </w:r>
          </w:p>
        </w:tc>
      </w:tr>
      <w:tr w:rsidR="00AB1B9E" w14:paraId="72DD8671" w14:textId="77777777" w:rsidTr="002359BE">
        <w:tc>
          <w:tcPr>
            <w:tcW w:w="3004" w:type="dxa"/>
            <w:hideMark/>
          </w:tcPr>
          <w:p w14:paraId="1940F9B4" w14:textId="77777777" w:rsidR="00AB1B9E" w:rsidRDefault="00AB1B9E">
            <w:pPr>
              <w:pStyle w:val="GPPTabele"/>
            </w:pPr>
            <w:r>
              <w:rPr>
                <w:b/>
                <w:i/>
                <w:color w:val="002060"/>
              </w:rPr>
              <w:lastRenderedPageBreak/>
              <w:t>Ostali međunarodni standardi</w:t>
            </w:r>
          </w:p>
        </w:tc>
        <w:tc>
          <w:tcPr>
            <w:tcW w:w="7202" w:type="dxa"/>
            <w:hideMark/>
          </w:tcPr>
          <w:p w14:paraId="6CB83BDD" w14:textId="77777777" w:rsidR="00AB1B9E" w:rsidRDefault="00AB1B9E">
            <w:pPr>
              <w:pStyle w:val="GPPTabele"/>
            </w:pPr>
            <w:r>
              <w:t>Partnersko sudjelovanje, Eurostat/ITF/UNECE Zajednički upitnik</w:t>
            </w:r>
          </w:p>
        </w:tc>
      </w:tr>
    </w:tbl>
    <w:p w14:paraId="377B9250" w14:textId="77777777" w:rsidR="00AB1B9E" w:rsidRDefault="00AB1B9E" w:rsidP="00AB1B9E"/>
    <w:p w14:paraId="1AA8EB3F" w14:textId="77777777" w:rsidR="00AB1B9E" w:rsidRDefault="00AB1B9E" w:rsidP="00AB1B9E">
      <w:pPr>
        <w:pStyle w:val="GPPOznaka"/>
      </w:pPr>
      <w:r>
        <w:rPr>
          <w:sz w:val="18"/>
        </w:rPr>
        <w:t>3.3.1f-II-9</w:t>
      </w:r>
    </w:p>
    <w:p w14:paraId="5D557DBE" w14:textId="77777777" w:rsidR="00AB1B9E" w:rsidRDefault="00AB1B9E" w:rsidP="00AB1B9E"/>
    <w:tbl>
      <w:tblPr>
        <w:tblW w:w="10206" w:type="dxa"/>
        <w:tblLook w:val="04A0" w:firstRow="1" w:lastRow="0" w:firstColumn="1" w:lastColumn="0" w:noHBand="0" w:noVBand="1"/>
      </w:tblPr>
      <w:tblGrid>
        <w:gridCol w:w="3004"/>
        <w:gridCol w:w="7202"/>
      </w:tblGrid>
      <w:tr w:rsidR="00AB1B9E" w14:paraId="21C4F536" w14:textId="77777777" w:rsidTr="002359BE">
        <w:tc>
          <w:tcPr>
            <w:tcW w:w="3004" w:type="dxa"/>
            <w:hideMark/>
          </w:tcPr>
          <w:p w14:paraId="33C5C228" w14:textId="77777777" w:rsidR="00AB1B9E" w:rsidRDefault="00AB1B9E">
            <w:pPr>
              <w:pStyle w:val="GPPTabele"/>
            </w:pPr>
            <w:r>
              <w:rPr>
                <w:b/>
                <w:color w:val="002060"/>
              </w:rPr>
              <w:t>II. Statističko istraživanje na temelju administrativnih izvora podataka</w:t>
            </w:r>
          </w:p>
        </w:tc>
        <w:tc>
          <w:tcPr>
            <w:tcW w:w="7202" w:type="dxa"/>
            <w:hideMark/>
          </w:tcPr>
          <w:p w14:paraId="44B65418" w14:textId="77777777" w:rsidR="00AB1B9E" w:rsidRDefault="00AB1B9E">
            <w:pPr>
              <w:pStyle w:val="GPPTabele"/>
            </w:pPr>
            <w:r>
              <w:t>Broj 9</w:t>
            </w:r>
          </w:p>
        </w:tc>
      </w:tr>
      <w:tr w:rsidR="00AB1B9E" w14:paraId="102520BF" w14:textId="77777777" w:rsidTr="002359BE">
        <w:tc>
          <w:tcPr>
            <w:tcW w:w="3004" w:type="dxa"/>
            <w:hideMark/>
          </w:tcPr>
          <w:p w14:paraId="1BFFDFF4" w14:textId="77777777" w:rsidR="00AB1B9E" w:rsidRDefault="00AB1B9E">
            <w:pPr>
              <w:pStyle w:val="GPPTabele"/>
            </w:pPr>
            <w:r>
              <w:rPr>
                <w:b/>
                <w:i/>
                <w:color w:val="002060"/>
              </w:rPr>
              <w:t>Nositelj službene statistike</w:t>
            </w:r>
          </w:p>
        </w:tc>
        <w:tc>
          <w:tcPr>
            <w:tcW w:w="7202" w:type="dxa"/>
            <w:hideMark/>
          </w:tcPr>
          <w:p w14:paraId="423F441F" w14:textId="77777777" w:rsidR="00AB1B9E" w:rsidRDefault="00AB1B9E">
            <w:pPr>
              <w:pStyle w:val="GPPTabele"/>
            </w:pPr>
            <w:r>
              <w:t>Državni zavod za statistiku</w:t>
            </w:r>
          </w:p>
        </w:tc>
      </w:tr>
      <w:tr w:rsidR="00AB1B9E" w14:paraId="6538C96E" w14:textId="77777777" w:rsidTr="002359BE">
        <w:tc>
          <w:tcPr>
            <w:tcW w:w="3004" w:type="dxa"/>
            <w:hideMark/>
          </w:tcPr>
          <w:p w14:paraId="7B65FDCC" w14:textId="77777777" w:rsidR="00AB1B9E" w:rsidRDefault="00AB1B9E">
            <w:pPr>
              <w:pStyle w:val="GPPTabele"/>
            </w:pPr>
            <w:r>
              <w:rPr>
                <w:b/>
                <w:i/>
                <w:color w:val="002060"/>
              </w:rPr>
              <w:t>Naziv statističke aktivnosti</w:t>
            </w:r>
          </w:p>
        </w:tc>
        <w:tc>
          <w:tcPr>
            <w:tcW w:w="7202" w:type="dxa"/>
            <w:hideMark/>
          </w:tcPr>
          <w:p w14:paraId="12C68714" w14:textId="112A5E58" w:rsidR="00AB1B9E" w:rsidRDefault="00AB1B9E">
            <w:pPr>
              <w:pStyle w:val="GPPNaziv"/>
            </w:pPr>
            <w:bookmarkStart w:id="360" w:name="_Toc176792083"/>
            <w:r>
              <w:t>Obujam cestovnog prometa - vozilo kilometri (domaća i strana vozila)</w:t>
            </w:r>
            <w:bookmarkEnd w:id="360"/>
          </w:p>
        </w:tc>
      </w:tr>
      <w:tr w:rsidR="00AB1B9E" w14:paraId="72A03FF1" w14:textId="77777777" w:rsidTr="002359BE">
        <w:tc>
          <w:tcPr>
            <w:tcW w:w="3004" w:type="dxa"/>
            <w:hideMark/>
          </w:tcPr>
          <w:p w14:paraId="4E945F85" w14:textId="77777777" w:rsidR="00AB1B9E" w:rsidRDefault="00AB1B9E">
            <w:pPr>
              <w:pStyle w:val="GPPTabele"/>
            </w:pPr>
            <w:r>
              <w:rPr>
                <w:b/>
                <w:i/>
                <w:color w:val="002060"/>
              </w:rPr>
              <w:t>Periodičnost istraživanja</w:t>
            </w:r>
          </w:p>
        </w:tc>
        <w:tc>
          <w:tcPr>
            <w:tcW w:w="7202" w:type="dxa"/>
            <w:hideMark/>
          </w:tcPr>
          <w:p w14:paraId="2D215400" w14:textId="77777777" w:rsidR="00AB1B9E" w:rsidRDefault="00AB1B9E">
            <w:pPr>
              <w:pStyle w:val="GPPTabele"/>
            </w:pPr>
            <w:r>
              <w:t>Godišnje</w:t>
            </w:r>
          </w:p>
        </w:tc>
      </w:tr>
      <w:tr w:rsidR="00AB1B9E" w14:paraId="24E5E7C5" w14:textId="77777777" w:rsidTr="002359BE">
        <w:tc>
          <w:tcPr>
            <w:tcW w:w="3004" w:type="dxa"/>
            <w:hideMark/>
          </w:tcPr>
          <w:p w14:paraId="08C1E662" w14:textId="77777777" w:rsidR="00AB1B9E" w:rsidRDefault="00AB1B9E">
            <w:pPr>
              <w:pStyle w:val="GPPTabele"/>
            </w:pPr>
            <w:r>
              <w:rPr>
                <w:b/>
                <w:i/>
                <w:color w:val="002060"/>
              </w:rPr>
              <w:t>Kratak opis rezultata</w:t>
            </w:r>
          </w:p>
        </w:tc>
        <w:tc>
          <w:tcPr>
            <w:tcW w:w="7202" w:type="dxa"/>
            <w:hideMark/>
          </w:tcPr>
          <w:p w14:paraId="11AFEB63" w14:textId="77777777" w:rsidR="00AB1B9E" w:rsidRDefault="00AB1B9E">
            <w:pPr>
              <w:pStyle w:val="GPPTabele"/>
            </w:pPr>
            <w:r>
              <w:t>Podaci o ostvarenim vozilo kilometrima na teritoriju Republike Hrvatske (domaćih i stranih vozila) prema vrsti vozila i vrsti ceste.</w:t>
            </w:r>
          </w:p>
        </w:tc>
      </w:tr>
      <w:tr w:rsidR="00AB1B9E" w14:paraId="6FB73BFB" w14:textId="77777777" w:rsidTr="002359BE">
        <w:tc>
          <w:tcPr>
            <w:tcW w:w="3004" w:type="dxa"/>
            <w:hideMark/>
          </w:tcPr>
          <w:p w14:paraId="22F929E3"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4BC8C195" w14:textId="77777777" w:rsidR="00AB1B9E" w:rsidRDefault="00AB1B9E">
            <w:pPr>
              <w:pStyle w:val="GPPTabele"/>
            </w:pPr>
            <w:r>
              <w:t>Hrvatske ceste d. o. o.</w:t>
            </w:r>
          </w:p>
        </w:tc>
      </w:tr>
      <w:tr w:rsidR="00AB1B9E" w14:paraId="0E2289A3" w14:textId="77777777" w:rsidTr="002359BE">
        <w:tc>
          <w:tcPr>
            <w:tcW w:w="3004" w:type="dxa"/>
            <w:hideMark/>
          </w:tcPr>
          <w:p w14:paraId="6384F7A1" w14:textId="77777777" w:rsidR="00AB1B9E" w:rsidRDefault="00AB1B9E">
            <w:pPr>
              <w:pStyle w:val="GPPTabele"/>
            </w:pPr>
            <w:r>
              <w:rPr>
                <w:b/>
                <w:i/>
                <w:color w:val="002060"/>
              </w:rPr>
              <w:t>Načini prikupljanja podataka</w:t>
            </w:r>
          </w:p>
        </w:tc>
        <w:tc>
          <w:tcPr>
            <w:tcW w:w="7202" w:type="dxa"/>
            <w:hideMark/>
          </w:tcPr>
          <w:p w14:paraId="7F1CC79B" w14:textId="77777777" w:rsidR="00AB1B9E" w:rsidRDefault="00AB1B9E">
            <w:pPr>
              <w:pStyle w:val="GPPTabele"/>
            </w:pPr>
            <w:r>
              <w:t>Zbirne tablice rezultata ostvarenih vozilo kilometara na teritoriju Republike Hrvatske</w:t>
            </w:r>
          </w:p>
        </w:tc>
      </w:tr>
      <w:tr w:rsidR="00AB1B9E" w14:paraId="56133E17" w14:textId="77777777" w:rsidTr="002359BE">
        <w:tc>
          <w:tcPr>
            <w:tcW w:w="3004" w:type="dxa"/>
            <w:hideMark/>
          </w:tcPr>
          <w:p w14:paraId="5E06DD4C" w14:textId="77777777" w:rsidR="00AB1B9E" w:rsidRDefault="00AB1B9E">
            <w:pPr>
              <w:pStyle w:val="GPPTabele"/>
            </w:pPr>
            <w:r>
              <w:rPr>
                <w:b/>
                <w:i/>
                <w:color w:val="002060"/>
              </w:rPr>
              <w:t>Rokovi za prijenos podataka</w:t>
            </w:r>
          </w:p>
        </w:tc>
        <w:tc>
          <w:tcPr>
            <w:tcW w:w="7202" w:type="dxa"/>
            <w:hideMark/>
          </w:tcPr>
          <w:p w14:paraId="48649775" w14:textId="77777777" w:rsidR="00AB1B9E" w:rsidRDefault="00AB1B9E">
            <w:pPr>
              <w:pStyle w:val="GPPTabele"/>
            </w:pPr>
            <w:r>
              <w:t>30. travnja za prethodnu godinu</w:t>
            </w:r>
          </w:p>
        </w:tc>
      </w:tr>
      <w:tr w:rsidR="00AB1B9E" w14:paraId="5CFD5058" w14:textId="77777777" w:rsidTr="002359BE">
        <w:tc>
          <w:tcPr>
            <w:tcW w:w="3004" w:type="dxa"/>
            <w:hideMark/>
          </w:tcPr>
          <w:p w14:paraId="3B41E959"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6AA1D1DF" w14:textId="77777777" w:rsidR="00AB1B9E" w:rsidRDefault="00AB1B9E">
            <w:pPr>
              <w:pStyle w:val="GPPTabele"/>
            </w:pPr>
            <w:r>
              <w:t>Procjena ostvarenih vozilo kilometara domaćih i stranih vozila na teritoriju Republike Hrvatske</w:t>
            </w:r>
          </w:p>
        </w:tc>
      </w:tr>
      <w:tr w:rsidR="00AB1B9E" w14:paraId="03130763" w14:textId="77777777" w:rsidTr="002359BE">
        <w:tc>
          <w:tcPr>
            <w:tcW w:w="3004" w:type="dxa"/>
            <w:hideMark/>
          </w:tcPr>
          <w:p w14:paraId="7D00353A" w14:textId="77777777" w:rsidR="00AB1B9E" w:rsidRDefault="00AB1B9E">
            <w:pPr>
              <w:pStyle w:val="GPPTabele"/>
            </w:pPr>
            <w:r>
              <w:rPr>
                <w:b/>
                <w:i/>
                <w:color w:val="002060"/>
              </w:rPr>
              <w:t>Format prikupljanja podataka</w:t>
            </w:r>
          </w:p>
        </w:tc>
        <w:tc>
          <w:tcPr>
            <w:tcW w:w="7202" w:type="dxa"/>
            <w:hideMark/>
          </w:tcPr>
          <w:p w14:paraId="0C06FC8B" w14:textId="77777777" w:rsidR="00AB1B9E" w:rsidRDefault="00AB1B9E">
            <w:pPr>
              <w:pStyle w:val="GPPTabele"/>
            </w:pPr>
            <w:r>
              <w:t>Elektronički medij</w:t>
            </w:r>
          </w:p>
        </w:tc>
      </w:tr>
      <w:tr w:rsidR="00AB1B9E" w14:paraId="454D9C64" w14:textId="77777777" w:rsidTr="002359BE">
        <w:tc>
          <w:tcPr>
            <w:tcW w:w="3004" w:type="dxa"/>
            <w:hideMark/>
          </w:tcPr>
          <w:p w14:paraId="0C0F1EDC"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3B1F92C0" w14:textId="77777777" w:rsidR="00AB1B9E" w:rsidRDefault="00AB1B9E">
            <w:pPr>
              <w:pStyle w:val="GPPTabele"/>
            </w:pPr>
            <w:r>
              <w:t>-</w:t>
            </w:r>
          </w:p>
        </w:tc>
      </w:tr>
      <w:tr w:rsidR="00AB1B9E" w14:paraId="7A696E20" w14:textId="77777777" w:rsidTr="002359BE">
        <w:tc>
          <w:tcPr>
            <w:tcW w:w="3004" w:type="dxa"/>
            <w:hideMark/>
          </w:tcPr>
          <w:p w14:paraId="4D759247" w14:textId="77777777" w:rsidR="00AB1B9E" w:rsidRDefault="00AB1B9E">
            <w:pPr>
              <w:pStyle w:val="GPPTabele"/>
            </w:pPr>
            <w:r>
              <w:rPr>
                <w:b/>
                <w:i/>
                <w:color w:val="002060"/>
              </w:rPr>
              <w:t>Veza s rezultatima ili aktivnostima u Programu</w:t>
            </w:r>
          </w:p>
        </w:tc>
        <w:tc>
          <w:tcPr>
            <w:tcW w:w="7202" w:type="dxa"/>
            <w:hideMark/>
          </w:tcPr>
          <w:p w14:paraId="3279817D" w14:textId="77777777" w:rsidR="00AB1B9E" w:rsidRDefault="00AB1B9E">
            <w:pPr>
              <w:pStyle w:val="GPPTabele"/>
            </w:pPr>
            <w:r>
              <w:t>Modul 3.3.1. f) Statistika transporta - Zajednički upitnik za statistiku transporta</w:t>
            </w:r>
          </w:p>
        </w:tc>
      </w:tr>
      <w:tr w:rsidR="00AB1B9E" w14:paraId="10DC1B92" w14:textId="77777777" w:rsidTr="002359BE">
        <w:tc>
          <w:tcPr>
            <w:tcW w:w="3004" w:type="dxa"/>
            <w:hideMark/>
          </w:tcPr>
          <w:p w14:paraId="39B2BA09" w14:textId="77777777" w:rsidR="00AB1B9E" w:rsidRDefault="00AB1B9E">
            <w:pPr>
              <w:pStyle w:val="GPPTabele"/>
            </w:pPr>
            <w:r>
              <w:rPr>
                <w:b/>
                <w:i/>
                <w:color w:val="002060"/>
              </w:rPr>
              <w:t>Rokovi objavljivanja rezultata</w:t>
            </w:r>
          </w:p>
        </w:tc>
        <w:tc>
          <w:tcPr>
            <w:tcW w:w="7202" w:type="dxa"/>
            <w:hideMark/>
          </w:tcPr>
          <w:p w14:paraId="1897C137" w14:textId="77777777" w:rsidR="00AB1B9E" w:rsidRDefault="00AB1B9E">
            <w:pPr>
              <w:pStyle w:val="GPPTabele"/>
            </w:pPr>
            <w:r>
              <w:t>Šest mjeseci po isteku izvještajne godine</w:t>
            </w:r>
          </w:p>
        </w:tc>
      </w:tr>
      <w:tr w:rsidR="00AB1B9E" w14:paraId="3D5EBF5F" w14:textId="77777777" w:rsidTr="002359BE">
        <w:tc>
          <w:tcPr>
            <w:tcW w:w="3004" w:type="dxa"/>
            <w:hideMark/>
          </w:tcPr>
          <w:p w14:paraId="671A798B" w14:textId="77777777" w:rsidR="00AB1B9E" w:rsidRDefault="00AB1B9E">
            <w:pPr>
              <w:pStyle w:val="GPPTabele"/>
            </w:pPr>
            <w:r>
              <w:rPr>
                <w:b/>
                <w:i/>
                <w:color w:val="002060"/>
              </w:rPr>
              <w:t>Razina objavljivanja rezultata</w:t>
            </w:r>
          </w:p>
        </w:tc>
        <w:tc>
          <w:tcPr>
            <w:tcW w:w="7202" w:type="dxa"/>
            <w:hideMark/>
          </w:tcPr>
          <w:p w14:paraId="7DB5AA9A" w14:textId="77777777" w:rsidR="00AB1B9E" w:rsidRDefault="00AB1B9E">
            <w:pPr>
              <w:pStyle w:val="GPPTabele"/>
            </w:pPr>
            <w:r>
              <w:t>Republika Hrvatska</w:t>
            </w:r>
          </w:p>
        </w:tc>
      </w:tr>
      <w:tr w:rsidR="00AB1B9E" w14:paraId="6D4E46BD" w14:textId="77777777" w:rsidTr="002359BE">
        <w:tc>
          <w:tcPr>
            <w:tcW w:w="3004" w:type="dxa"/>
            <w:hideMark/>
          </w:tcPr>
          <w:p w14:paraId="76E068DD" w14:textId="77777777" w:rsidR="00AB1B9E" w:rsidRDefault="00AB1B9E">
            <w:pPr>
              <w:pStyle w:val="GPPTabele"/>
            </w:pPr>
            <w:r>
              <w:rPr>
                <w:b/>
                <w:i/>
                <w:color w:val="002060"/>
              </w:rPr>
              <w:t>Relevantni nacionalni standardi</w:t>
            </w:r>
          </w:p>
        </w:tc>
        <w:tc>
          <w:tcPr>
            <w:tcW w:w="7202" w:type="dxa"/>
            <w:hideMark/>
          </w:tcPr>
          <w:p w14:paraId="1A23DFD2" w14:textId="77777777" w:rsidR="00AB1B9E" w:rsidRDefault="00AB1B9E">
            <w:pPr>
              <w:pStyle w:val="GPPTabele"/>
            </w:pPr>
            <w:r>
              <w:t>Pojmovnik za statistiku prometa, V. izdanje, Eurostat/UNECE/ITF, prijevod</w:t>
            </w:r>
          </w:p>
        </w:tc>
      </w:tr>
      <w:tr w:rsidR="00AB1B9E" w14:paraId="68334621" w14:textId="77777777" w:rsidTr="002359BE">
        <w:tc>
          <w:tcPr>
            <w:tcW w:w="3004" w:type="dxa"/>
            <w:hideMark/>
          </w:tcPr>
          <w:p w14:paraId="6EFCBD7D" w14:textId="77777777" w:rsidR="00AB1B9E" w:rsidRDefault="00AB1B9E">
            <w:pPr>
              <w:pStyle w:val="GPPTabele"/>
            </w:pPr>
            <w:r>
              <w:rPr>
                <w:b/>
                <w:i/>
                <w:color w:val="002060"/>
              </w:rPr>
              <w:t>Pravna osnova Europske unije</w:t>
            </w:r>
          </w:p>
        </w:tc>
        <w:tc>
          <w:tcPr>
            <w:tcW w:w="7202" w:type="dxa"/>
            <w:hideMark/>
          </w:tcPr>
          <w:p w14:paraId="70FE55ED" w14:textId="77777777" w:rsidR="00AB1B9E" w:rsidRDefault="00AB1B9E">
            <w:pPr>
              <w:pStyle w:val="GPPTabele"/>
            </w:pPr>
            <w:r>
              <w:t>-</w:t>
            </w:r>
          </w:p>
        </w:tc>
      </w:tr>
      <w:tr w:rsidR="00AB1B9E" w14:paraId="330D73A5" w14:textId="77777777" w:rsidTr="002359BE">
        <w:tc>
          <w:tcPr>
            <w:tcW w:w="3004" w:type="dxa"/>
            <w:hideMark/>
          </w:tcPr>
          <w:p w14:paraId="12164286" w14:textId="77777777" w:rsidR="00AB1B9E" w:rsidRDefault="00AB1B9E">
            <w:pPr>
              <w:pStyle w:val="GPPTabele"/>
            </w:pPr>
            <w:r>
              <w:rPr>
                <w:b/>
                <w:i/>
                <w:color w:val="002060"/>
              </w:rPr>
              <w:t>Ostali međunarodni standardi</w:t>
            </w:r>
          </w:p>
        </w:tc>
        <w:tc>
          <w:tcPr>
            <w:tcW w:w="7202" w:type="dxa"/>
            <w:hideMark/>
          </w:tcPr>
          <w:p w14:paraId="7B02BCAF" w14:textId="77777777" w:rsidR="00AB1B9E" w:rsidRDefault="00AB1B9E">
            <w:pPr>
              <w:pStyle w:val="GPPTabele"/>
            </w:pPr>
            <w:r>
              <w:t>Partnersko sudjelovanje, Eurostat/ITF/UNECE Zajednički upitnik</w:t>
            </w:r>
          </w:p>
        </w:tc>
      </w:tr>
    </w:tbl>
    <w:p w14:paraId="261A5457" w14:textId="77777777" w:rsidR="00AB1B9E" w:rsidRDefault="00AB1B9E" w:rsidP="00AB1B9E"/>
    <w:p w14:paraId="5B224773" w14:textId="77777777" w:rsidR="002359BE" w:rsidRDefault="002359BE">
      <w:pPr>
        <w:spacing w:after="200" w:line="276" w:lineRule="auto"/>
        <w:jc w:val="left"/>
        <w:rPr>
          <w:rFonts w:ascii="Arial Narrow" w:hAnsi="Arial Narrow"/>
          <w:b/>
          <w:sz w:val="18"/>
          <w:szCs w:val="22"/>
          <w:bdr w:val="single" w:sz="4" w:space="0" w:color="auto" w:frame="1"/>
        </w:rPr>
      </w:pPr>
      <w:r>
        <w:rPr>
          <w:sz w:val="18"/>
        </w:rPr>
        <w:br w:type="page"/>
      </w:r>
    </w:p>
    <w:p w14:paraId="4D1BE94F" w14:textId="77777777" w:rsidR="00AB1B9E" w:rsidRDefault="00AB1B9E" w:rsidP="00AB1B9E">
      <w:pPr>
        <w:pStyle w:val="GPPOznaka"/>
      </w:pPr>
      <w:r>
        <w:rPr>
          <w:sz w:val="18"/>
        </w:rPr>
        <w:lastRenderedPageBreak/>
        <w:t>3.3.1f-II-10</w:t>
      </w:r>
    </w:p>
    <w:p w14:paraId="42D25012" w14:textId="77777777" w:rsidR="00AB1B9E" w:rsidRDefault="00AB1B9E" w:rsidP="00AB1B9E"/>
    <w:tbl>
      <w:tblPr>
        <w:tblW w:w="0" w:type="auto"/>
        <w:tblLook w:val="04A0" w:firstRow="1" w:lastRow="0" w:firstColumn="1" w:lastColumn="0" w:noHBand="0" w:noVBand="1"/>
      </w:tblPr>
      <w:tblGrid>
        <w:gridCol w:w="3004"/>
        <w:gridCol w:w="7061"/>
      </w:tblGrid>
      <w:tr w:rsidR="00AB1B9E" w14:paraId="7F17D87D" w14:textId="77777777" w:rsidTr="002359BE">
        <w:tc>
          <w:tcPr>
            <w:tcW w:w="3004" w:type="dxa"/>
            <w:hideMark/>
          </w:tcPr>
          <w:p w14:paraId="19568A40" w14:textId="77777777" w:rsidR="00AB1B9E" w:rsidRDefault="00AB1B9E">
            <w:pPr>
              <w:pStyle w:val="GPPTabele"/>
            </w:pPr>
            <w:r>
              <w:rPr>
                <w:b/>
                <w:color w:val="002060"/>
              </w:rPr>
              <w:t>II. Statističko istraživanje na temelju administrativnih izvora podataka</w:t>
            </w:r>
          </w:p>
        </w:tc>
        <w:tc>
          <w:tcPr>
            <w:tcW w:w="7061" w:type="dxa"/>
            <w:hideMark/>
          </w:tcPr>
          <w:p w14:paraId="28026635" w14:textId="77777777" w:rsidR="00AB1B9E" w:rsidRDefault="00AB1B9E">
            <w:pPr>
              <w:pStyle w:val="GPPTabele"/>
            </w:pPr>
            <w:r>
              <w:t>Broj 10</w:t>
            </w:r>
          </w:p>
        </w:tc>
      </w:tr>
      <w:tr w:rsidR="00AB1B9E" w14:paraId="67AA7730" w14:textId="77777777" w:rsidTr="002359BE">
        <w:tc>
          <w:tcPr>
            <w:tcW w:w="3004" w:type="dxa"/>
            <w:hideMark/>
          </w:tcPr>
          <w:p w14:paraId="50D9406D" w14:textId="77777777" w:rsidR="00AB1B9E" w:rsidRDefault="00AB1B9E">
            <w:pPr>
              <w:pStyle w:val="GPPTabele"/>
            </w:pPr>
            <w:r>
              <w:rPr>
                <w:b/>
                <w:i/>
                <w:color w:val="002060"/>
              </w:rPr>
              <w:t>Nositelj službene statistike</w:t>
            </w:r>
          </w:p>
        </w:tc>
        <w:tc>
          <w:tcPr>
            <w:tcW w:w="7061" w:type="dxa"/>
            <w:hideMark/>
          </w:tcPr>
          <w:p w14:paraId="398969BE" w14:textId="77777777" w:rsidR="00AB1B9E" w:rsidRDefault="00AB1B9E">
            <w:pPr>
              <w:pStyle w:val="GPPTabele"/>
            </w:pPr>
            <w:r>
              <w:t>Državni zavod za statistiku</w:t>
            </w:r>
          </w:p>
        </w:tc>
      </w:tr>
      <w:tr w:rsidR="00AB1B9E" w14:paraId="139E6918" w14:textId="77777777" w:rsidTr="002359BE">
        <w:tc>
          <w:tcPr>
            <w:tcW w:w="3004" w:type="dxa"/>
            <w:hideMark/>
          </w:tcPr>
          <w:p w14:paraId="11AB4C20" w14:textId="77777777" w:rsidR="00AB1B9E" w:rsidRDefault="00AB1B9E">
            <w:pPr>
              <w:pStyle w:val="GPPTabele"/>
            </w:pPr>
            <w:r>
              <w:rPr>
                <w:b/>
                <w:i/>
                <w:color w:val="002060"/>
              </w:rPr>
              <w:t>Naziv statističke aktivnosti</w:t>
            </w:r>
          </w:p>
        </w:tc>
        <w:tc>
          <w:tcPr>
            <w:tcW w:w="7061" w:type="dxa"/>
            <w:hideMark/>
          </w:tcPr>
          <w:p w14:paraId="73941960" w14:textId="5AEB225E" w:rsidR="00AB1B9E" w:rsidRDefault="00AB1B9E">
            <w:pPr>
              <w:pStyle w:val="GPPNaziv"/>
            </w:pPr>
            <w:bookmarkStart w:id="361" w:name="_Toc176792084"/>
            <w:r>
              <w:t>Obujam cestovnog prometa – vozilo kilometri (domaća vozila)</w:t>
            </w:r>
            <w:bookmarkEnd w:id="361"/>
          </w:p>
        </w:tc>
      </w:tr>
      <w:tr w:rsidR="00AB1B9E" w14:paraId="4938F554" w14:textId="77777777" w:rsidTr="002359BE">
        <w:tc>
          <w:tcPr>
            <w:tcW w:w="3004" w:type="dxa"/>
            <w:hideMark/>
          </w:tcPr>
          <w:p w14:paraId="3F3282E1" w14:textId="77777777" w:rsidR="00AB1B9E" w:rsidRDefault="00AB1B9E">
            <w:pPr>
              <w:pStyle w:val="GPPTabele"/>
            </w:pPr>
            <w:r>
              <w:rPr>
                <w:b/>
                <w:i/>
                <w:color w:val="002060"/>
              </w:rPr>
              <w:t>Periodičnost istraživanja</w:t>
            </w:r>
          </w:p>
        </w:tc>
        <w:tc>
          <w:tcPr>
            <w:tcW w:w="7061" w:type="dxa"/>
            <w:hideMark/>
          </w:tcPr>
          <w:p w14:paraId="0FD3BE51" w14:textId="77777777" w:rsidR="00AB1B9E" w:rsidRDefault="00AB1B9E">
            <w:pPr>
              <w:pStyle w:val="GPPTabele"/>
            </w:pPr>
            <w:r>
              <w:t>Godišnje</w:t>
            </w:r>
          </w:p>
        </w:tc>
      </w:tr>
      <w:tr w:rsidR="00AB1B9E" w14:paraId="4A712637" w14:textId="77777777" w:rsidTr="002359BE">
        <w:tc>
          <w:tcPr>
            <w:tcW w:w="3004" w:type="dxa"/>
            <w:hideMark/>
          </w:tcPr>
          <w:p w14:paraId="2928716E" w14:textId="77777777" w:rsidR="00AB1B9E" w:rsidRDefault="00AB1B9E">
            <w:pPr>
              <w:pStyle w:val="GPPTabele"/>
            </w:pPr>
            <w:r>
              <w:rPr>
                <w:b/>
                <w:i/>
                <w:color w:val="002060"/>
              </w:rPr>
              <w:t>Kratak opis rezultata</w:t>
            </w:r>
          </w:p>
        </w:tc>
        <w:tc>
          <w:tcPr>
            <w:tcW w:w="7061" w:type="dxa"/>
            <w:hideMark/>
          </w:tcPr>
          <w:p w14:paraId="0F94619B" w14:textId="77777777" w:rsidR="00AB1B9E" w:rsidRDefault="00AB1B9E">
            <w:pPr>
              <w:pStyle w:val="GPPTabele"/>
            </w:pPr>
            <w:r>
              <w:t>Podaci o ostvarenim vozilo kilometrima vozila koja su registrirana u Republici Hrvatskoj prema vrsti vozila, vrsti goriva i starosti vozila.</w:t>
            </w:r>
          </w:p>
        </w:tc>
      </w:tr>
      <w:tr w:rsidR="00AB1B9E" w14:paraId="1A4BFD29" w14:textId="77777777" w:rsidTr="002359BE">
        <w:tc>
          <w:tcPr>
            <w:tcW w:w="3004" w:type="dxa"/>
            <w:hideMark/>
          </w:tcPr>
          <w:p w14:paraId="71D3DA94"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67754E5C" w14:textId="77777777" w:rsidR="00AB1B9E" w:rsidRDefault="00AB1B9E">
            <w:pPr>
              <w:pStyle w:val="GPPTabele"/>
            </w:pPr>
            <w:r>
              <w:t>Ministarstvo unutarnjih poslova</w:t>
            </w:r>
            <w:r>
              <w:br/>
              <w:t>Centar za vozila Hrvatske</w:t>
            </w:r>
          </w:p>
        </w:tc>
      </w:tr>
      <w:tr w:rsidR="00AB1B9E" w14:paraId="761EBC86" w14:textId="77777777" w:rsidTr="002359BE">
        <w:tc>
          <w:tcPr>
            <w:tcW w:w="3004" w:type="dxa"/>
            <w:hideMark/>
          </w:tcPr>
          <w:p w14:paraId="703BCA49" w14:textId="77777777" w:rsidR="00AB1B9E" w:rsidRDefault="00AB1B9E">
            <w:pPr>
              <w:pStyle w:val="GPPTabele"/>
            </w:pPr>
            <w:r>
              <w:rPr>
                <w:b/>
                <w:i/>
                <w:color w:val="002060"/>
              </w:rPr>
              <w:t>Načini prikupljanja podataka</w:t>
            </w:r>
          </w:p>
        </w:tc>
        <w:tc>
          <w:tcPr>
            <w:tcW w:w="7061" w:type="dxa"/>
            <w:hideMark/>
          </w:tcPr>
          <w:p w14:paraId="40CC3BCB" w14:textId="77777777" w:rsidR="00AB1B9E" w:rsidRDefault="00AB1B9E">
            <w:pPr>
              <w:pStyle w:val="GPPTabele"/>
            </w:pPr>
            <w:r>
              <w:t>Preuzimanje dijela baze podataka o registriranim cestovnim motornim i priključnim vozilima, preuzimanje dijela baze podataka s tehničkih pregleda vozila</w:t>
            </w:r>
          </w:p>
        </w:tc>
      </w:tr>
      <w:tr w:rsidR="00AB1B9E" w14:paraId="5F172806" w14:textId="77777777" w:rsidTr="002359BE">
        <w:tc>
          <w:tcPr>
            <w:tcW w:w="3004" w:type="dxa"/>
            <w:hideMark/>
          </w:tcPr>
          <w:p w14:paraId="14336275" w14:textId="77777777" w:rsidR="00AB1B9E" w:rsidRDefault="00AB1B9E">
            <w:pPr>
              <w:pStyle w:val="GPPTabele"/>
            </w:pPr>
            <w:r>
              <w:rPr>
                <w:b/>
                <w:i/>
                <w:color w:val="002060"/>
              </w:rPr>
              <w:t>Rokovi za prijenos podataka</w:t>
            </w:r>
          </w:p>
        </w:tc>
        <w:tc>
          <w:tcPr>
            <w:tcW w:w="7061" w:type="dxa"/>
            <w:hideMark/>
          </w:tcPr>
          <w:p w14:paraId="1254ED10" w14:textId="77777777" w:rsidR="00AB1B9E" w:rsidRDefault="00AB1B9E">
            <w:pPr>
              <w:pStyle w:val="GPPTabele"/>
            </w:pPr>
            <w:r>
              <w:t>15. veljače za prethodnu godinu (Ministarstvo unutarnjih poslova), 15. veljače za tri prethodne godine (Centar za vozila Hrvatske)</w:t>
            </w:r>
          </w:p>
        </w:tc>
      </w:tr>
      <w:tr w:rsidR="00AB1B9E" w14:paraId="78121B43" w14:textId="77777777" w:rsidTr="002359BE">
        <w:tc>
          <w:tcPr>
            <w:tcW w:w="3004" w:type="dxa"/>
            <w:hideMark/>
          </w:tcPr>
          <w:p w14:paraId="16674446"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12B2FFF5" w14:textId="77777777" w:rsidR="00AB1B9E" w:rsidRDefault="00AB1B9E">
            <w:pPr>
              <w:pStyle w:val="GPPTabele"/>
            </w:pPr>
            <w:r>
              <w:t>Registar cestovnih motornih i priključnih vozila i podaci o stanju putomjera na redovnom tehničkom pregledu</w:t>
            </w:r>
          </w:p>
        </w:tc>
      </w:tr>
      <w:tr w:rsidR="00AB1B9E" w14:paraId="084FFC0E" w14:textId="77777777" w:rsidTr="002359BE">
        <w:tc>
          <w:tcPr>
            <w:tcW w:w="3004" w:type="dxa"/>
            <w:hideMark/>
          </w:tcPr>
          <w:p w14:paraId="69ACE18F" w14:textId="77777777" w:rsidR="00AB1B9E" w:rsidRDefault="00AB1B9E">
            <w:pPr>
              <w:pStyle w:val="GPPTabele"/>
            </w:pPr>
            <w:r>
              <w:rPr>
                <w:b/>
                <w:i/>
                <w:color w:val="002060"/>
              </w:rPr>
              <w:t>Format prikupljanja podataka</w:t>
            </w:r>
          </w:p>
        </w:tc>
        <w:tc>
          <w:tcPr>
            <w:tcW w:w="7061" w:type="dxa"/>
            <w:hideMark/>
          </w:tcPr>
          <w:p w14:paraId="28560D7B" w14:textId="77777777" w:rsidR="00AB1B9E" w:rsidRDefault="00AB1B9E">
            <w:pPr>
              <w:pStyle w:val="GPPTabele"/>
            </w:pPr>
            <w:r>
              <w:t>Elektronički medij</w:t>
            </w:r>
          </w:p>
        </w:tc>
      </w:tr>
      <w:tr w:rsidR="00AB1B9E" w14:paraId="199D146B" w14:textId="77777777" w:rsidTr="002359BE">
        <w:tc>
          <w:tcPr>
            <w:tcW w:w="3004" w:type="dxa"/>
            <w:hideMark/>
          </w:tcPr>
          <w:p w14:paraId="7F856CCA"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3CAB7B11" w14:textId="77777777" w:rsidR="00AB1B9E" w:rsidRDefault="00AB1B9E">
            <w:pPr>
              <w:pStyle w:val="GPPTabele"/>
            </w:pPr>
            <w:r>
              <w:t>Struktura i sadržaj setova podataka o registriranim cestovnim motornim i priključnim vozilima u skladu s Katalogom potraživanja statističkih podataka iz evidencija Ministarstva unutarnjih poslova</w:t>
            </w:r>
          </w:p>
        </w:tc>
      </w:tr>
      <w:tr w:rsidR="00AB1B9E" w14:paraId="7693430E" w14:textId="77777777" w:rsidTr="002359BE">
        <w:tc>
          <w:tcPr>
            <w:tcW w:w="3004" w:type="dxa"/>
            <w:hideMark/>
          </w:tcPr>
          <w:p w14:paraId="3A250D29" w14:textId="77777777" w:rsidR="00AB1B9E" w:rsidRDefault="00AB1B9E">
            <w:pPr>
              <w:pStyle w:val="GPPTabele"/>
            </w:pPr>
            <w:r>
              <w:rPr>
                <w:b/>
                <w:i/>
                <w:color w:val="002060"/>
              </w:rPr>
              <w:t>Veza s rezultatima ili aktivnostima u Programu</w:t>
            </w:r>
          </w:p>
        </w:tc>
        <w:tc>
          <w:tcPr>
            <w:tcW w:w="7061" w:type="dxa"/>
            <w:hideMark/>
          </w:tcPr>
          <w:p w14:paraId="3A76B1E4" w14:textId="77777777" w:rsidR="00AB1B9E" w:rsidRDefault="00AB1B9E">
            <w:pPr>
              <w:pStyle w:val="GPPTabele"/>
            </w:pPr>
            <w:r>
              <w:t>Modul 3.3.1. f) Statistika transporta - Zajednički upitnik za statistiku transporta</w:t>
            </w:r>
          </w:p>
        </w:tc>
      </w:tr>
      <w:tr w:rsidR="00AB1B9E" w14:paraId="0FAE3446" w14:textId="77777777" w:rsidTr="002359BE">
        <w:tc>
          <w:tcPr>
            <w:tcW w:w="3004" w:type="dxa"/>
            <w:hideMark/>
          </w:tcPr>
          <w:p w14:paraId="0A805804" w14:textId="77777777" w:rsidR="00AB1B9E" w:rsidRDefault="00AB1B9E">
            <w:pPr>
              <w:pStyle w:val="GPPTabele"/>
            </w:pPr>
            <w:r>
              <w:rPr>
                <w:b/>
                <w:i/>
                <w:color w:val="002060"/>
              </w:rPr>
              <w:t>Rokovi objavljivanja rezultata</w:t>
            </w:r>
          </w:p>
        </w:tc>
        <w:tc>
          <w:tcPr>
            <w:tcW w:w="7061" w:type="dxa"/>
            <w:hideMark/>
          </w:tcPr>
          <w:p w14:paraId="78BD4287" w14:textId="77777777" w:rsidR="00AB1B9E" w:rsidRDefault="00AB1B9E">
            <w:pPr>
              <w:pStyle w:val="GPPTabele"/>
            </w:pPr>
            <w:r>
              <w:t>Dvadeset mjeseci po isteku izvještajne godine</w:t>
            </w:r>
          </w:p>
        </w:tc>
      </w:tr>
      <w:tr w:rsidR="00AB1B9E" w14:paraId="46C73EFA" w14:textId="77777777" w:rsidTr="002359BE">
        <w:tc>
          <w:tcPr>
            <w:tcW w:w="3004" w:type="dxa"/>
            <w:hideMark/>
          </w:tcPr>
          <w:p w14:paraId="29182564" w14:textId="77777777" w:rsidR="00AB1B9E" w:rsidRDefault="00AB1B9E">
            <w:pPr>
              <w:pStyle w:val="GPPTabele"/>
            </w:pPr>
            <w:r>
              <w:rPr>
                <w:b/>
                <w:i/>
                <w:color w:val="002060"/>
              </w:rPr>
              <w:t>Razina objavljivanja rezultata</w:t>
            </w:r>
          </w:p>
        </w:tc>
        <w:tc>
          <w:tcPr>
            <w:tcW w:w="7061" w:type="dxa"/>
            <w:hideMark/>
          </w:tcPr>
          <w:p w14:paraId="1E5F3D81" w14:textId="77777777" w:rsidR="00AB1B9E" w:rsidRDefault="00AB1B9E">
            <w:pPr>
              <w:pStyle w:val="GPPTabele"/>
            </w:pPr>
            <w:r>
              <w:t>Republika Hrvatska</w:t>
            </w:r>
          </w:p>
        </w:tc>
      </w:tr>
      <w:tr w:rsidR="00AB1B9E" w14:paraId="6D932F33" w14:textId="77777777" w:rsidTr="002359BE">
        <w:tc>
          <w:tcPr>
            <w:tcW w:w="3004" w:type="dxa"/>
            <w:hideMark/>
          </w:tcPr>
          <w:p w14:paraId="64C7D0BD" w14:textId="77777777" w:rsidR="00AB1B9E" w:rsidRDefault="00AB1B9E">
            <w:pPr>
              <w:pStyle w:val="GPPTabele"/>
            </w:pPr>
            <w:r>
              <w:rPr>
                <w:b/>
                <w:i/>
                <w:color w:val="002060"/>
              </w:rPr>
              <w:t>Relevantni nacionalni standardi</w:t>
            </w:r>
          </w:p>
        </w:tc>
        <w:tc>
          <w:tcPr>
            <w:tcW w:w="7061" w:type="dxa"/>
            <w:hideMark/>
          </w:tcPr>
          <w:p w14:paraId="609FCD48" w14:textId="77777777" w:rsidR="00AB1B9E" w:rsidRDefault="00AB1B9E">
            <w:pPr>
              <w:pStyle w:val="GPPTabele"/>
            </w:pPr>
            <w:r>
              <w:t>Pojmovnik za statistiku prometa, V. izdanje, Eurostat/UNECE/ITF, prijevod</w:t>
            </w:r>
          </w:p>
        </w:tc>
      </w:tr>
      <w:tr w:rsidR="00AB1B9E" w14:paraId="645405B9" w14:textId="77777777" w:rsidTr="002359BE">
        <w:tc>
          <w:tcPr>
            <w:tcW w:w="3004" w:type="dxa"/>
            <w:hideMark/>
          </w:tcPr>
          <w:p w14:paraId="4286B4E2" w14:textId="77777777" w:rsidR="00AB1B9E" w:rsidRDefault="00AB1B9E">
            <w:pPr>
              <w:pStyle w:val="GPPTabele"/>
            </w:pPr>
            <w:r>
              <w:rPr>
                <w:b/>
                <w:i/>
                <w:color w:val="002060"/>
              </w:rPr>
              <w:t>Pravna osnova Europske unije</w:t>
            </w:r>
          </w:p>
        </w:tc>
        <w:tc>
          <w:tcPr>
            <w:tcW w:w="7061" w:type="dxa"/>
            <w:hideMark/>
          </w:tcPr>
          <w:p w14:paraId="44D61798" w14:textId="77777777" w:rsidR="00AB1B9E" w:rsidRDefault="00AB1B9E">
            <w:pPr>
              <w:pStyle w:val="GPPTabele"/>
            </w:pPr>
            <w:r>
              <w:t>-</w:t>
            </w:r>
          </w:p>
        </w:tc>
      </w:tr>
      <w:tr w:rsidR="00AB1B9E" w14:paraId="068E4A0E" w14:textId="77777777" w:rsidTr="002359BE">
        <w:tc>
          <w:tcPr>
            <w:tcW w:w="3004" w:type="dxa"/>
            <w:hideMark/>
          </w:tcPr>
          <w:p w14:paraId="066C6C71" w14:textId="77777777" w:rsidR="00AB1B9E" w:rsidRDefault="00AB1B9E">
            <w:pPr>
              <w:pStyle w:val="GPPTabele"/>
            </w:pPr>
            <w:r>
              <w:rPr>
                <w:b/>
                <w:i/>
                <w:color w:val="002060"/>
              </w:rPr>
              <w:t>Ostali međunarodni standardi</w:t>
            </w:r>
          </w:p>
        </w:tc>
        <w:tc>
          <w:tcPr>
            <w:tcW w:w="7061" w:type="dxa"/>
            <w:hideMark/>
          </w:tcPr>
          <w:p w14:paraId="0888E38D" w14:textId="77777777" w:rsidR="00AB1B9E" w:rsidRDefault="00AB1B9E">
            <w:pPr>
              <w:pStyle w:val="GPPTabele"/>
            </w:pPr>
            <w:r>
              <w:t>Partnersko sudjelovanje, Eurostat/ITF/UNECE, Zajednički upitnik</w:t>
            </w:r>
          </w:p>
        </w:tc>
      </w:tr>
    </w:tbl>
    <w:p w14:paraId="1BBBA68C" w14:textId="77777777" w:rsidR="00AB1B9E" w:rsidRDefault="00AB1B9E" w:rsidP="00AB1B9E"/>
    <w:p w14:paraId="08F109D3" w14:textId="77777777" w:rsidR="002359BE" w:rsidRDefault="002359BE">
      <w:pPr>
        <w:spacing w:after="200" w:line="276" w:lineRule="auto"/>
        <w:jc w:val="left"/>
        <w:rPr>
          <w:rFonts w:ascii="Arial Narrow" w:hAnsi="Arial Narrow"/>
          <w:b/>
          <w:kern w:val="0"/>
          <w:sz w:val="18"/>
        </w:rPr>
      </w:pPr>
      <w:r>
        <w:rPr>
          <w:sz w:val="18"/>
        </w:rPr>
        <w:br w:type="page"/>
      </w:r>
    </w:p>
    <w:p w14:paraId="2212A9A3" w14:textId="063A42EA" w:rsidR="00AB1B9E" w:rsidRDefault="00AB1B9E" w:rsidP="00AB1B9E">
      <w:pPr>
        <w:pStyle w:val="GPPPodpodrucje"/>
      </w:pPr>
      <w:bookmarkStart w:id="362" w:name="_Toc176792085"/>
      <w:r>
        <w:rPr>
          <w:sz w:val="18"/>
        </w:rPr>
        <w:lastRenderedPageBreak/>
        <w:t>Modul 3.3.1 G) STATISTIKA TRANSPORTA - REGIONALNA</w:t>
      </w:r>
      <w:bookmarkEnd w:id="362"/>
    </w:p>
    <w:p w14:paraId="41029EB8" w14:textId="77777777" w:rsidR="00AB1B9E" w:rsidRDefault="00AB1B9E" w:rsidP="00AB1B9E"/>
    <w:p w14:paraId="1C8FBDC8" w14:textId="77777777" w:rsidR="00AB1B9E" w:rsidRDefault="00AB1B9E" w:rsidP="00AB1B9E">
      <w:pPr>
        <w:pStyle w:val="GPPOznaka"/>
      </w:pPr>
      <w:r>
        <w:rPr>
          <w:sz w:val="18"/>
        </w:rPr>
        <w:t>3.3.1g-I-1</w:t>
      </w:r>
    </w:p>
    <w:p w14:paraId="51705954" w14:textId="77777777" w:rsidR="00AB1B9E" w:rsidRDefault="00AB1B9E" w:rsidP="00AB1B9E"/>
    <w:tbl>
      <w:tblPr>
        <w:tblW w:w="10206" w:type="dxa"/>
        <w:tblLook w:val="04A0" w:firstRow="1" w:lastRow="0" w:firstColumn="1" w:lastColumn="0" w:noHBand="0" w:noVBand="1"/>
      </w:tblPr>
      <w:tblGrid>
        <w:gridCol w:w="3004"/>
        <w:gridCol w:w="7202"/>
      </w:tblGrid>
      <w:tr w:rsidR="00AB1B9E" w14:paraId="2B99009F" w14:textId="77777777" w:rsidTr="002359BE">
        <w:tc>
          <w:tcPr>
            <w:tcW w:w="3004" w:type="dxa"/>
            <w:hideMark/>
          </w:tcPr>
          <w:p w14:paraId="5E1FC3C8" w14:textId="77777777" w:rsidR="00AB1B9E" w:rsidRDefault="00AB1B9E">
            <w:pPr>
              <w:pStyle w:val="GPPTabele"/>
            </w:pPr>
            <w:r>
              <w:rPr>
                <w:b/>
                <w:color w:val="002060"/>
              </w:rPr>
              <w:t>I. Statističko istraživanje na temelju neposrednog prikupljanja podataka</w:t>
            </w:r>
          </w:p>
        </w:tc>
        <w:tc>
          <w:tcPr>
            <w:tcW w:w="7202" w:type="dxa"/>
            <w:hideMark/>
          </w:tcPr>
          <w:p w14:paraId="03A6A873" w14:textId="77777777" w:rsidR="00AB1B9E" w:rsidRDefault="00AB1B9E">
            <w:pPr>
              <w:pStyle w:val="GPPTabele"/>
            </w:pPr>
            <w:r>
              <w:t>Broj 1</w:t>
            </w:r>
          </w:p>
        </w:tc>
      </w:tr>
      <w:tr w:rsidR="00AB1B9E" w14:paraId="242B0138" w14:textId="77777777" w:rsidTr="002359BE">
        <w:tc>
          <w:tcPr>
            <w:tcW w:w="3004" w:type="dxa"/>
            <w:hideMark/>
          </w:tcPr>
          <w:p w14:paraId="27B99A1F" w14:textId="77777777" w:rsidR="00AB1B9E" w:rsidRDefault="00AB1B9E">
            <w:pPr>
              <w:pStyle w:val="GPPTabele"/>
            </w:pPr>
            <w:r>
              <w:rPr>
                <w:b/>
                <w:i/>
                <w:color w:val="002060"/>
              </w:rPr>
              <w:t>Nositelj službene statistike</w:t>
            </w:r>
          </w:p>
        </w:tc>
        <w:tc>
          <w:tcPr>
            <w:tcW w:w="7202" w:type="dxa"/>
            <w:hideMark/>
          </w:tcPr>
          <w:p w14:paraId="165A603F" w14:textId="77777777" w:rsidR="00AB1B9E" w:rsidRDefault="00AB1B9E">
            <w:pPr>
              <w:pStyle w:val="GPPTabele"/>
            </w:pPr>
            <w:r>
              <w:t>Državni zavod za statistiku</w:t>
            </w:r>
          </w:p>
        </w:tc>
      </w:tr>
      <w:tr w:rsidR="00AB1B9E" w14:paraId="108ED0E7" w14:textId="77777777" w:rsidTr="002359BE">
        <w:tc>
          <w:tcPr>
            <w:tcW w:w="3004" w:type="dxa"/>
            <w:hideMark/>
          </w:tcPr>
          <w:p w14:paraId="20DA7AE4" w14:textId="77777777" w:rsidR="00AB1B9E" w:rsidRDefault="00AB1B9E">
            <w:pPr>
              <w:pStyle w:val="GPPTabele"/>
            </w:pPr>
            <w:r>
              <w:rPr>
                <w:b/>
                <w:i/>
                <w:color w:val="002060"/>
              </w:rPr>
              <w:t>Naziv statističke aktivnosti</w:t>
            </w:r>
          </w:p>
        </w:tc>
        <w:tc>
          <w:tcPr>
            <w:tcW w:w="7202" w:type="dxa"/>
            <w:hideMark/>
          </w:tcPr>
          <w:p w14:paraId="78A9437B" w14:textId="68D5A5AF" w:rsidR="00AB1B9E" w:rsidRDefault="00AB1B9E">
            <w:pPr>
              <w:pStyle w:val="GPPNaziv"/>
            </w:pPr>
            <w:bookmarkStart w:id="363" w:name="_Toc176792086"/>
            <w:r>
              <w:t>Godišnji izvještaj o cestama i mostovima (PA/G-41)</w:t>
            </w:r>
            <w:bookmarkEnd w:id="363"/>
          </w:p>
        </w:tc>
      </w:tr>
      <w:tr w:rsidR="00AB1B9E" w14:paraId="3308529F" w14:textId="77777777" w:rsidTr="002359BE">
        <w:tc>
          <w:tcPr>
            <w:tcW w:w="3004" w:type="dxa"/>
            <w:hideMark/>
          </w:tcPr>
          <w:p w14:paraId="51F0F446" w14:textId="77777777" w:rsidR="00AB1B9E" w:rsidRDefault="00AB1B9E">
            <w:pPr>
              <w:pStyle w:val="GPPTabele"/>
            </w:pPr>
            <w:r>
              <w:rPr>
                <w:b/>
                <w:i/>
                <w:color w:val="002060"/>
              </w:rPr>
              <w:t>Periodičnost istraživanja</w:t>
            </w:r>
          </w:p>
        </w:tc>
        <w:tc>
          <w:tcPr>
            <w:tcW w:w="7202" w:type="dxa"/>
            <w:hideMark/>
          </w:tcPr>
          <w:p w14:paraId="23D810C6" w14:textId="77777777" w:rsidR="00AB1B9E" w:rsidRDefault="00AB1B9E">
            <w:pPr>
              <w:pStyle w:val="GPPTabele"/>
            </w:pPr>
            <w:r>
              <w:t>Godišnje</w:t>
            </w:r>
          </w:p>
        </w:tc>
      </w:tr>
      <w:tr w:rsidR="00AB1B9E" w14:paraId="3B32A7EF" w14:textId="77777777" w:rsidTr="002359BE">
        <w:tc>
          <w:tcPr>
            <w:tcW w:w="3004" w:type="dxa"/>
            <w:hideMark/>
          </w:tcPr>
          <w:p w14:paraId="61567DAB" w14:textId="77777777" w:rsidR="00AB1B9E" w:rsidRDefault="00AB1B9E">
            <w:pPr>
              <w:pStyle w:val="GPPTabele"/>
            </w:pPr>
            <w:r>
              <w:rPr>
                <w:b/>
                <w:i/>
                <w:color w:val="002060"/>
              </w:rPr>
              <w:t>Kratak opis rezultata</w:t>
            </w:r>
          </w:p>
        </w:tc>
        <w:tc>
          <w:tcPr>
            <w:tcW w:w="7202" w:type="dxa"/>
            <w:hideMark/>
          </w:tcPr>
          <w:p w14:paraId="4E1FF624" w14:textId="77777777" w:rsidR="00AB1B9E" w:rsidRDefault="00AB1B9E">
            <w:pPr>
              <w:pStyle w:val="GPPTabele"/>
            </w:pPr>
            <w:r>
              <w:t>Duljina javne razvrstane cestovne mreže prema vrsti kolnika i skupinama razvrstanih cesta (autoceste, državne, županijske i lokalne), sredstva utrošena za ulaganja i održavanje cestovne infrastrukture</w:t>
            </w:r>
          </w:p>
        </w:tc>
      </w:tr>
      <w:tr w:rsidR="00AB1B9E" w14:paraId="4744F1FF" w14:textId="77777777" w:rsidTr="002359BE">
        <w:tc>
          <w:tcPr>
            <w:tcW w:w="3004" w:type="dxa"/>
            <w:hideMark/>
          </w:tcPr>
          <w:p w14:paraId="21614209" w14:textId="77777777" w:rsidR="00AB1B9E" w:rsidRDefault="00AB1B9E">
            <w:pPr>
              <w:pStyle w:val="GPPTabele"/>
            </w:pPr>
            <w:r>
              <w:rPr>
                <w:b/>
                <w:i/>
                <w:color w:val="002060"/>
              </w:rPr>
              <w:t>Izvještajne jedinice</w:t>
            </w:r>
          </w:p>
        </w:tc>
        <w:tc>
          <w:tcPr>
            <w:tcW w:w="7202" w:type="dxa"/>
            <w:hideMark/>
          </w:tcPr>
          <w:p w14:paraId="2B2F0E51" w14:textId="77777777" w:rsidR="00AB1B9E" w:rsidRDefault="00AB1B9E">
            <w:pPr>
              <w:pStyle w:val="GPPTabele"/>
            </w:pPr>
            <w:r>
              <w:t>Hrvatske ceste d. o. o.</w:t>
            </w:r>
          </w:p>
        </w:tc>
      </w:tr>
      <w:tr w:rsidR="00AB1B9E" w14:paraId="0A44A1E7" w14:textId="77777777" w:rsidTr="002359BE">
        <w:tc>
          <w:tcPr>
            <w:tcW w:w="3004" w:type="dxa"/>
            <w:hideMark/>
          </w:tcPr>
          <w:p w14:paraId="3B04A2CC" w14:textId="77777777" w:rsidR="00AB1B9E" w:rsidRDefault="00AB1B9E">
            <w:pPr>
              <w:pStyle w:val="GPPTabele"/>
            </w:pPr>
            <w:r>
              <w:rPr>
                <w:b/>
                <w:i/>
                <w:color w:val="002060"/>
              </w:rPr>
              <w:t>Načini prikupljanja podataka</w:t>
            </w:r>
          </w:p>
        </w:tc>
        <w:tc>
          <w:tcPr>
            <w:tcW w:w="7202" w:type="dxa"/>
            <w:hideMark/>
          </w:tcPr>
          <w:p w14:paraId="3BE639D0" w14:textId="77777777" w:rsidR="00AB1B9E" w:rsidRDefault="00AB1B9E">
            <w:pPr>
              <w:pStyle w:val="GPPTabele"/>
            </w:pPr>
            <w:r>
              <w:t>Izvještajna metoda</w:t>
            </w:r>
          </w:p>
        </w:tc>
      </w:tr>
      <w:tr w:rsidR="00AB1B9E" w14:paraId="7B8FE54E" w14:textId="77777777" w:rsidTr="002359BE">
        <w:tc>
          <w:tcPr>
            <w:tcW w:w="3004" w:type="dxa"/>
            <w:hideMark/>
          </w:tcPr>
          <w:p w14:paraId="0603DD62" w14:textId="77777777" w:rsidR="00AB1B9E" w:rsidRDefault="00AB1B9E">
            <w:pPr>
              <w:pStyle w:val="GPPTabele"/>
            </w:pPr>
            <w:r>
              <w:rPr>
                <w:b/>
                <w:i/>
                <w:color w:val="002060"/>
              </w:rPr>
              <w:t>Rokovi prikupljanja podataka</w:t>
            </w:r>
          </w:p>
        </w:tc>
        <w:tc>
          <w:tcPr>
            <w:tcW w:w="7202" w:type="dxa"/>
            <w:hideMark/>
          </w:tcPr>
          <w:p w14:paraId="5D50B07F" w14:textId="77777777" w:rsidR="00AB1B9E" w:rsidRDefault="00AB1B9E">
            <w:pPr>
              <w:pStyle w:val="GPPTabele"/>
            </w:pPr>
            <w:r>
              <w:t>15. ožujka za prethodnu godinu</w:t>
            </w:r>
          </w:p>
        </w:tc>
      </w:tr>
      <w:tr w:rsidR="00AB1B9E" w14:paraId="37FE79CC" w14:textId="77777777" w:rsidTr="002359BE">
        <w:tc>
          <w:tcPr>
            <w:tcW w:w="3004" w:type="dxa"/>
            <w:hideMark/>
          </w:tcPr>
          <w:p w14:paraId="5A5CD420" w14:textId="77777777" w:rsidR="00AB1B9E" w:rsidRDefault="00AB1B9E">
            <w:pPr>
              <w:pStyle w:val="GPPTabele"/>
            </w:pPr>
            <w:r>
              <w:rPr>
                <w:b/>
                <w:i/>
                <w:color w:val="002060"/>
              </w:rPr>
              <w:t>Format prikupljanja podataka</w:t>
            </w:r>
          </w:p>
        </w:tc>
        <w:tc>
          <w:tcPr>
            <w:tcW w:w="7202" w:type="dxa"/>
            <w:hideMark/>
          </w:tcPr>
          <w:p w14:paraId="3642B3F4" w14:textId="77777777" w:rsidR="00AB1B9E" w:rsidRDefault="00AB1B9E">
            <w:pPr>
              <w:pStyle w:val="GPPTabele"/>
            </w:pPr>
            <w:r>
              <w:t>Elektronički medij (obrazac u Excelu)</w:t>
            </w:r>
          </w:p>
        </w:tc>
      </w:tr>
      <w:tr w:rsidR="00AB1B9E" w14:paraId="71455182" w14:textId="77777777" w:rsidTr="002359BE">
        <w:tc>
          <w:tcPr>
            <w:tcW w:w="3004" w:type="dxa"/>
            <w:hideMark/>
          </w:tcPr>
          <w:p w14:paraId="38935F00" w14:textId="77777777" w:rsidR="00AB1B9E" w:rsidRDefault="00AB1B9E">
            <w:pPr>
              <w:pStyle w:val="GPPTabele"/>
            </w:pPr>
            <w:r>
              <w:rPr>
                <w:b/>
                <w:i/>
                <w:color w:val="002060"/>
              </w:rPr>
              <w:t>Veza s rezultatima ili aktivnostima u Programu</w:t>
            </w:r>
          </w:p>
        </w:tc>
        <w:tc>
          <w:tcPr>
            <w:tcW w:w="7202" w:type="dxa"/>
            <w:hideMark/>
          </w:tcPr>
          <w:p w14:paraId="08B05F51" w14:textId="77777777" w:rsidR="00AB1B9E" w:rsidRDefault="00AB1B9E">
            <w:pPr>
              <w:pStyle w:val="GPPTabele"/>
            </w:pPr>
            <w:r>
              <w:t>Modul 3.3.1. f) Statistika transporta - Zajednički upitnik za statistiku transporta</w:t>
            </w:r>
            <w:r>
              <w:br/>
              <w:t>Modul 3.3.1. g) Statistika transporta - regionalna</w:t>
            </w:r>
          </w:p>
        </w:tc>
      </w:tr>
      <w:tr w:rsidR="00AB1B9E" w14:paraId="36CC1E25" w14:textId="77777777" w:rsidTr="002359BE">
        <w:tc>
          <w:tcPr>
            <w:tcW w:w="3004" w:type="dxa"/>
            <w:hideMark/>
          </w:tcPr>
          <w:p w14:paraId="0B54D314" w14:textId="77777777" w:rsidR="00AB1B9E" w:rsidRDefault="00AB1B9E">
            <w:pPr>
              <w:pStyle w:val="GPPTabele"/>
            </w:pPr>
            <w:r>
              <w:rPr>
                <w:b/>
                <w:i/>
                <w:color w:val="002060"/>
              </w:rPr>
              <w:t>Rokovi objavljivanja rezultata</w:t>
            </w:r>
          </w:p>
        </w:tc>
        <w:tc>
          <w:tcPr>
            <w:tcW w:w="7202" w:type="dxa"/>
            <w:hideMark/>
          </w:tcPr>
          <w:p w14:paraId="50325AA4" w14:textId="77777777" w:rsidR="00AB1B9E" w:rsidRDefault="00AB1B9E">
            <w:pPr>
              <w:pStyle w:val="GPPTabele"/>
            </w:pPr>
            <w:r>
              <w:t>Šest mjeseci po isteku izvještajne godine</w:t>
            </w:r>
          </w:p>
        </w:tc>
      </w:tr>
      <w:tr w:rsidR="00AB1B9E" w14:paraId="11D51D3F" w14:textId="77777777" w:rsidTr="002359BE">
        <w:tc>
          <w:tcPr>
            <w:tcW w:w="3004" w:type="dxa"/>
            <w:hideMark/>
          </w:tcPr>
          <w:p w14:paraId="4FAD3FBE" w14:textId="77777777" w:rsidR="00AB1B9E" w:rsidRDefault="00AB1B9E">
            <w:pPr>
              <w:pStyle w:val="GPPTabele"/>
            </w:pPr>
            <w:r>
              <w:rPr>
                <w:b/>
                <w:i/>
                <w:color w:val="002060"/>
              </w:rPr>
              <w:t>Razina objavljivanja rezultata</w:t>
            </w:r>
          </w:p>
        </w:tc>
        <w:tc>
          <w:tcPr>
            <w:tcW w:w="7202" w:type="dxa"/>
            <w:hideMark/>
          </w:tcPr>
          <w:p w14:paraId="44732EBF" w14:textId="77777777" w:rsidR="00AB1B9E" w:rsidRDefault="00AB1B9E">
            <w:pPr>
              <w:pStyle w:val="GPPTabele"/>
            </w:pPr>
            <w:r>
              <w:t>Republika Hrvatska</w:t>
            </w:r>
            <w:r>
              <w:br/>
              <w:t>Županije</w:t>
            </w:r>
          </w:p>
        </w:tc>
      </w:tr>
      <w:tr w:rsidR="00AB1B9E" w14:paraId="497F4712" w14:textId="77777777" w:rsidTr="002359BE">
        <w:tc>
          <w:tcPr>
            <w:tcW w:w="3004" w:type="dxa"/>
            <w:hideMark/>
          </w:tcPr>
          <w:p w14:paraId="37CFB4C8" w14:textId="77777777" w:rsidR="00AB1B9E" w:rsidRDefault="00AB1B9E">
            <w:pPr>
              <w:pStyle w:val="GPPTabele"/>
            </w:pPr>
            <w:r>
              <w:rPr>
                <w:b/>
                <w:i/>
                <w:color w:val="002060"/>
              </w:rPr>
              <w:t>Relevantni nacionalni standardi</w:t>
            </w:r>
          </w:p>
        </w:tc>
        <w:tc>
          <w:tcPr>
            <w:tcW w:w="7202" w:type="dxa"/>
            <w:hideMark/>
          </w:tcPr>
          <w:p w14:paraId="36572DA8" w14:textId="77777777" w:rsidR="00AB1B9E" w:rsidRDefault="00AB1B9E">
            <w:pPr>
              <w:pStyle w:val="GPPTabele"/>
            </w:pPr>
            <w:r>
              <w:t>Zakon o cestama („Narodne novine“, br. 84/11., 18/13., 22/13., 54/13.,148/13., 92/14., 110/19., 144/21., 114/22., 4/23. i 133/23.)</w:t>
            </w:r>
            <w:r>
              <w:br/>
              <w:t>Nacionalna klasifikacija statističkih regija 2021. (HR_NUTS 2021.) („Narodne novine“, broj 125/19.)</w:t>
            </w:r>
            <w:r>
              <w:br/>
              <w:t>Odluka o razvrstavanju javnih cesta („Narodne novine“, broj 59/23.)</w:t>
            </w:r>
            <w:r>
              <w:br/>
              <w:t>Pojmovnik za statistiku prometa, V. izdanje, Eurostat/UNECE/ITF, prijevod</w:t>
            </w:r>
          </w:p>
        </w:tc>
      </w:tr>
      <w:tr w:rsidR="00AB1B9E" w14:paraId="7DB19FD6" w14:textId="77777777" w:rsidTr="002359BE">
        <w:tc>
          <w:tcPr>
            <w:tcW w:w="3004" w:type="dxa"/>
            <w:hideMark/>
          </w:tcPr>
          <w:p w14:paraId="32D64A7E" w14:textId="77777777" w:rsidR="00AB1B9E" w:rsidRDefault="00AB1B9E">
            <w:pPr>
              <w:pStyle w:val="GPPTabele"/>
            </w:pPr>
            <w:r>
              <w:rPr>
                <w:b/>
                <w:i/>
                <w:color w:val="002060"/>
              </w:rPr>
              <w:t>Pravna osnova Europske unije</w:t>
            </w:r>
          </w:p>
        </w:tc>
        <w:tc>
          <w:tcPr>
            <w:tcW w:w="7202" w:type="dxa"/>
            <w:hideMark/>
          </w:tcPr>
          <w:p w14:paraId="61F48C27" w14:textId="77777777" w:rsidR="00AB1B9E" w:rsidRDefault="00AB1B9E">
            <w:pPr>
              <w:pStyle w:val="GPPTabele"/>
            </w:pPr>
            <w:r>
              <w:t>-</w:t>
            </w:r>
          </w:p>
        </w:tc>
      </w:tr>
      <w:tr w:rsidR="00AB1B9E" w14:paraId="362F21E6" w14:textId="77777777" w:rsidTr="002359BE">
        <w:tc>
          <w:tcPr>
            <w:tcW w:w="3004" w:type="dxa"/>
            <w:hideMark/>
          </w:tcPr>
          <w:p w14:paraId="224DD59F" w14:textId="77777777" w:rsidR="00AB1B9E" w:rsidRDefault="00AB1B9E">
            <w:pPr>
              <w:pStyle w:val="GPPTabele"/>
            </w:pPr>
            <w:r>
              <w:rPr>
                <w:b/>
                <w:i/>
                <w:color w:val="002060"/>
              </w:rPr>
              <w:t>Ostali međunarodni standardi</w:t>
            </w:r>
          </w:p>
        </w:tc>
        <w:tc>
          <w:tcPr>
            <w:tcW w:w="7202" w:type="dxa"/>
            <w:hideMark/>
          </w:tcPr>
          <w:p w14:paraId="1F08F86D" w14:textId="77777777" w:rsidR="00AB1B9E" w:rsidRDefault="00AB1B9E">
            <w:pPr>
              <w:pStyle w:val="GPPTabele"/>
            </w:pPr>
            <w:r>
              <w:t>Partnersko sudjelovanje, Eurostat/ITF/UNECE Zajednički upitnik</w:t>
            </w:r>
            <w:r>
              <w:br/>
              <w:t>Partnersko sudjelovanje, Eurostat, Regionalni upitnik</w:t>
            </w:r>
          </w:p>
        </w:tc>
      </w:tr>
    </w:tbl>
    <w:p w14:paraId="49344627" w14:textId="77777777" w:rsidR="00AB1B9E" w:rsidRDefault="00AB1B9E" w:rsidP="00AB1B9E"/>
    <w:p w14:paraId="75741896" w14:textId="77777777" w:rsidR="002359BE" w:rsidRDefault="002359BE">
      <w:pPr>
        <w:spacing w:after="200" w:line="276" w:lineRule="auto"/>
        <w:jc w:val="left"/>
        <w:rPr>
          <w:rFonts w:ascii="Arial Narrow" w:hAnsi="Arial Narrow"/>
          <w:b/>
          <w:kern w:val="0"/>
          <w:sz w:val="18"/>
        </w:rPr>
      </w:pPr>
      <w:r>
        <w:rPr>
          <w:sz w:val="18"/>
        </w:rPr>
        <w:br w:type="page"/>
      </w:r>
    </w:p>
    <w:p w14:paraId="01E02B35" w14:textId="55B2E35F" w:rsidR="00AB1B9E" w:rsidRDefault="00AB1B9E" w:rsidP="00AB1B9E">
      <w:pPr>
        <w:pStyle w:val="GPPPodpodrucje"/>
      </w:pPr>
      <w:bookmarkStart w:id="364" w:name="_Toc176792087"/>
      <w:r>
        <w:rPr>
          <w:sz w:val="18"/>
        </w:rPr>
        <w:lastRenderedPageBreak/>
        <w:t>Modul 3.3.2 A) RAZVOJNE AKTIVNOSTI ZA PODRŠKU NOVIM PROMETNIM POLITIKAMA - MOBILNOST PUTNIKA, OBUJAM CESTOVNOG PROMETA</w:t>
      </w:r>
      <w:bookmarkEnd w:id="364"/>
    </w:p>
    <w:p w14:paraId="0FE63559" w14:textId="77777777" w:rsidR="00AB1B9E" w:rsidRDefault="00AB1B9E" w:rsidP="00AB1B9E"/>
    <w:p w14:paraId="0D994771" w14:textId="77777777" w:rsidR="00AB1B9E" w:rsidRDefault="00AB1B9E" w:rsidP="00AB1B9E">
      <w:pPr>
        <w:pStyle w:val="GPPOznaka"/>
      </w:pPr>
      <w:r>
        <w:rPr>
          <w:sz w:val="18"/>
        </w:rPr>
        <w:t>3.3.2a-III-1</w:t>
      </w:r>
    </w:p>
    <w:p w14:paraId="4C5675B1" w14:textId="77777777" w:rsidR="00AB1B9E" w:rsidRDefault="00AB1B9E" w:rsidP="00AB1B9E"/>
    <w:tbl>
      <w:tblPr>
        <w:tblW w:w="10206" w:type="dxa"/>
        <w:tblLook w:val="04A0" w:firstRow="1" w:lastRow="0" w:firstColumn="1" w:lastColumn="0" w:noHBand="0" w:noVBand="1"/>
      </w:tblPr>
      <w:tblGrid>
        <w:gridCol w:w="3004"/>
        <w:gridCol w:w="7202"/>
      </w:tblGrid>
      <w:tr w:rsidR="00AB1B9E" w14:paraId="5B31FD56" w14:textId="77777777" w:rsidTr="002359BE">
        <w:tc>
          <w:tcPr>
            <w:tcW w:w="3004" w:type="dxa"/>
            <w:hideMark/>
          </w:tcPr>
          <w:p w14:paraId="2BEDF79F"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63414CF3" w14:textId="77777777" w:rsidR="00AB1B9E" w:rsidRDefault="00AB1B9E">
            <w:pPr>
              <w:pStyle w:val="GPPTabele"/>
            </w:pPr>
            <w:r>
              <w:t>Broj 1</w:t>
            </w:r>
          </w:p>
        </w:tc>
      </w:tr>
      <w:tr w:rsidR="00AB1B9E" w14:paraId="3C3A3B44" w14:textId="77777777" w:rsidTr="002359BE">
        <w:tc>
          <w:tcPr>
            <w:tcW w:w="3004" w:type="dxa"/>
            <w:hideMark/>
          </w:tcPr>
          <w:p w14:paraId="27D0BE23" w14:textId="77777777" w:rsidR="00AB1B9E" w:rsidRDefault="00AB1B9E">
            <w:pPr>
              <w:pStyle w:val="GPPTabele"/>
            </w:pPr>
            <w:r>
              <w:rPr>
                <w:b/>
                <w:i/>
                <w:color w:val="002060"/>
              </w:rPr>
              <w:t>Nositelj službene statistike</w:t>
            </w:r>
          </w:p>
        </w:tc>
        <w:tc>
          <w:tcPr>
            <w:tcW w:w="7202" w:type="dxa"/>
            <w:hideMark/>
          </w:tcPr>
          <w:p w14:paraId="0E1AFBCA" w14:textId="77777777" w:rsidR="00AB1B9E" w:rsidRDefault="00AB1B9E">
            <w:pPr>
              <w:pStyle w:val="GPPTabele"/>
            </w:pPr>
            <w:r>
              <w:t>Državni zavod za statistiku</w:t>
            </w:r>
          </w:p>
        </w:tc>
      </w:tr>
      <w:tr w:rsidR="00AB1B9E" w14:paraId="72FD0769" w14:textId="77777777" w:rsidTr="002359BE">
        <w:tc>
          <w:tcPr>
            <w:tcW w:w="3004" w:type="dxa"/>
            <w:hideMark/>
          </w:tcPr>
          <w:p w14:paraId="2100731A" w14:textId="77777777" w:rsidR="00AB1B9E" w:rsidRDefault="00AB1B9E">
            <w:pPr>
              <w:pStyle w:val="GPPTabele"/>
            </w:pPr>
            <w:r>
              <w:rPr>
                <w:b/>
                <w:i/>
                <w:color w:val="002060"/>
              </w:rPr>
              <w:t>Naziv statističke aktivnosti</w:t>
            </w:r>
          </w:p>
        </w:tc>
        <w:tc>
          <w:tcPr>
            <w:tcW w:w="7202" w:type="dxa"/>
            <w:hideMark/>
          </w:tcPr>
          <w:p w14:paraId="294C664B" w14:textId="7D50FD74" w:rsidR="00AB1B9E" w:rsidRDefault="00AB1B9E">
            <w:pPr>
              <w:pStyle w:val="GPPNaziv"/>
            </w:pPr>
            <w:bookmarkStart w:id="365" w:name="_Toc176792088"/>
            <w:r>
              <w:t>Razvoj statistike o mobilnosti putnika</w:t>
            </w:r>
            <w:bookmarkEnd w:id="365"/>
          </w:p>
        </w:tc>
      </w:tr>
      <w:tr w:rsidR="00AB1B9E" w14:paraId="5933D48D" w14:textId="77777777" w:rsidTr="002359BE">
        <w:tc>
          <w:tcPr>
            <w:tcW w:w="3004" w:type="dxa"/>
            <w:hideMark/>
          </w:tcPr>
          <w:p w14:paraId="701241E0" w14:textId="77777777" w:rsidR="00AB1B9E" w:rsidRDefault="00AB1B9E">
            <w:pPr>
              <w:pStyle w:val="GPPTabele"/>
            </w:pPr>
            <w:r>
              <w:rPr>
                <w:b/>
                <w:i/>
                <w:color w:val="002060"/>
              </w:rPr>
              <w:t>Kratak opis aktivnosti</w:t>
            </w:r>
          </w:p>
        </w:tc>
        <w:tc>
          <w:tcPr>
            <w:tcW w:w="7202" w:type="dxa"/>
            <w:hideMark/>
          </w:tcPr>
          <w:p w14:paraId="07761C99" w14:textId="77777777" w:rsidR="00AB1B9E" w:rsidRDefault="00AB1B9E">
            <w:pPr>
              <w:pStyle w:val="GPPTabele"/>
            </w:pPr>
            <w:r>
              <w:t>Praćenje aktivnosti Eurostata o mobilnosti putnika u skladu s Priručnikom za statistiku mobilnosti putnika (Eurostat)</w:t>
            </w:r>
          </w:p>
        </w:tc>
      </w:tr>
      <w:tr w:rsidR="00AB1B9E" w14:paraId="0D90492C" w14:textId="77777777" w:rsidTr="002359BE">
        <w:tc>
          <w:tcPr>
            <w:tcW w:w="3004" w:type="dxa"/>
            <w:hideMark/>
          </w:tcPr>
          <w:p w14:paraId="346DFD31" w14:textId="77777777" w:rsidR="00AB1B9E" w:rsidRDefault="00AB1B9E">
            <w:pPr>
              <w:pStyle w:val="GPPTabele"/>
            </w:pPr>
            <w:r>
              <w:rPr>
                <w:b/>
                <w:i/>
                <w:color w:val="002060"/>
              </w:rPr>
              <w:t>Ciljevi koje treba ostvariti tijekom godine</w:t>
            </w:r>
          </w:p>
        </w:tc>
        <w:tc>
          <w:tcPr>
            <w:tcW w:w="7202" w:type="dxa"/>
            <w:hideMark/>
          </w:tcPr>
          <w:p w14:paraId="7A96FDB7" w14:textId="77777777" w:rsidR="00AB1B9E" w:rsidRDefault="00AB1B9E">
            <w:pPr>
              <w:pStyle w:val="GPPTabele"/>
            </w:pPr>
            <w:r>
              <w:t>Proučavanje dostupnih metodoloških materijala (preporuka i zahtjeva), te aktivno sudjelovanje u radu radnih skupina Eurostata i Koordinacijske grupe za statistiku transporta.</w:t>
            </w:r>
          </w:p>
        </w:tc>
      </w:tr>
      <w:tr w:rsidR="00AB1B9E" w14:paraId="09644E4F" w14:textId="77777777" w:rsidTr="002359BE">
        <w:tc>
          <w:tcPr>
            <w:tcW w:w="3004" w:type="dxa"/>
            <w:hideMark/>
          </w:tcPr>
          <w:p w14:paraId="7353E1D7" w14:textId="77777777" w:rsidR="00AB1B9E" w:rsidRDefault="00AB1B9E">
            <w:pPr>
              <w:pStyle w:val="GPPTabele"/>
            </w:pPr>
            <w:r>
              <w:rPr>
                <w:b/>
                <w:i/>
                <w:color w:val="002060"/>
              </w:rPr>
              <w:t>Relevantni nacionalni standardi</w:t>
            </w:r>
          </w:p>
        </w:tc>
        <w:tc>
          <w:tcPr>
            <w:tcW w:w="7202" w:type="dxa"/>
            <w:hideMark/>
          </w:tcPr>
          <w:p w14:paraId="740BF288" w14:textId="77777777" w:rsidR="00AB1B9E" w:rsidRDefault="00AB1B9E">
            <w:pPr>
              <w:pStyle w:val="GPPTabele"/>
            </w:pPr>
            <w:r>
              <w:t>Pojmovnik za statistiku prometa, V. izdanje, Eurostat/UNECE/ITF, prijevod</w:t>
            </w:r>
          </w:p>
        </w:tc>
      </w:tr>
      <w:tr w:rsidR="00AB1B9E" w14:paraId="66CA46D6" w14:textId="77777777" w:rsidTr="002359BE">
        <w:tc>
          <w:tcPr>
            <w:tcW w:w="3004" w:type="dxa"/>
            <w:hideMark/>
          </w:tcPr>
          <w:p w14:paraId="681CECC3" w14:textId="77777777" w:rsidR="00AB1B9E" w:rsidRDefault="00AB1B9E">
            <w:pPr>
              <w:pStyle w:val="GPPTabele"/>
            </w:pPr>
            <w:r>
              <w:rPr>
                <w:b/>
                <w:i/>
                <w:color w:val="002060"/>
              </w:rPr>
              <w:t>Pravna osnova Europske unije</w:t>
            </w:r>
          </w:p>
        </w:tc>
        <w:tc>
          <w:tcPr>
            <w:tcW w:w="7202" w:type="dxa"/>
            <w:hideMark/>
          </w:tcPr>
          <w:p w14:paraId="38B3DA4B" w14:textId="77777777" w:rsidR="00AB1B9E" w:rsidRDefault="00AB1B9E">
            <w:pPr>
              <w:pStyle w:val="GPPTabele"/>
            </w:pPr>
            <w:r>
              <w:t>-</w:t>
            </w:r>
          </w:p>
        </w:tc>
      </w:tr>
      <w:tr w:rsidR="00AB1B9E" w14:paraId="436A7306" w14:textId="77777777" w:rsidTr="002359BE">
        <w:tc>
          <w:tcPr>
            <w:tcW w:w="3004" w:type="dxa"/>
            <w:hideMark/>
          </w:tcPr>
          <w:p w14:paraId="790C668A" w14:textId="77777777" w:rsidR="00AB1B9E" w:rsidRDefault="00AB1B9E">
            <w:pPr>
              <w:pStyle w:val="GPPTabele"/>
            </w:pPr>
            <w:r>
              <w:rPr>
                <w:b/>
                <w:i/>
                <w:color w:val="002060"/>
              </w:rPr>
              <w:t>Ostali međunarodni standardi</w:t>
            </w:r>
          </w:p>
        </w:tc>
        <w:tc>
          <w:tcPr>
            <w:tcW w:w="7202" w:type="dxa"/>
            <w:hideMark/>
          </w:tcPr>
          <w:p w14:paraId="6BC6C46D" w14:textId="77777777" w:rsidR="00AB1B9E" w:rsidRDefault="00AB1B9E">
            <w:pPr>
              <w:pStyle w:val="GPPTabele"/>
            </w:pPr>
            <w:r>
              <w:t>Eurostat Guidelines on Passenger Mobility Statistics (Priručnik o statistici mobilnosti putnika, Eurostat)</w:t>
            </w:r>
            <w:r>
              <w:br/>
              <w:t>Partnersko sudjelovanje, Eurostat/ITF/UNECE, Zajednički upitnik</w:t>
            </w:r>
          </w:p>
        </w:tc>
      </w:tr>
    </w:tbl>
    <w:p w14:paraId="65CB7688" w14:textId="77777777" w:rsidR="00AB1B9E" w:rsidRDefault="00AB1B9E" w:rsidP="00AB1B9E"/>
    <w:p w14:paraId="498F38F1" w14:textId="36617896" w:rsidR="00AB1B9E" w:rsidRDefault="00AB1B9E" w:rsidP="00AB1B9E">
      <w:pPr>
        <w:pStyle w:val="GPPPodpodrucje"/>
      </w:pPr>
      <w:bookmarkStart w:id="366" w:name="_Toc176792089"/>
      <w:r>
        <w:rPr>
          <w:sz w:val="18"/>
        </w:rPr>
        <w:t>Modul 3.3.2 B) RAZVOJNE AKTIVNOSTI ZA PODRŠKU NOVIM PROMETNIM POLITIKAMA - STATISTIKA SIGURNOSTI PROMETA</w:t>
      </w:r>
      <w:bookmarkEnd w:id="366"/>
    </w:p>
    <w:p w14:paraId="168840DB" w14:textId="77777777" w:rsidR="00AB1B9E" w:rsidRDefault="00AB1B9E" w:rsidP="00AB1B9E"/>
    <w:p w14:paraId="042CDA18" w14:textId="77777777" w:rsidR="00AB1B9E" w:rsidRDefault="00AB1B9E" w:rsidP="00AB1B9E">
      <w:pPr>
        <w:pStyle w:val="GPPOznaka"/>
      </w:pPr>
      <w:r>
        <w:rPr>
          <w:sz w:val="18"/>
        </w:rPr>
        <w:t>3.3.2b-III-1</w:t>
      </w:r>
    </w:p>
    <w:p w14:paraId="47B7779A" w14:textId="77777777" w:rsidR="00AB1B9E" w:rsidRDefault="00AB1B9E" w:rsidP="00AB1B9E"/>
    <w:tbl>
      <w:tblPr>
        <w:tblW w:w="0" w:type="auto"/>
        <w:tblLook w:val="04A0" w:firstRow="1" w:lastRow="0" w:firstColumn="1" w:lastColumn="0" w:noHBand="0" w:noVBand="1"/>
      </w:tblPr>
      <w:tblGrid>
        <w:gridCol w:w="3004"/>
        <w:gridCol w:w="7061"/>
      </w:tblGrid>
      <w:tr w:rsidR="00AB1B9E" w14:paraId="505430BC" w14:textId="77777777" w:rsidTr="002359BE">
        <w:tc>
          <w:tcPr>
            <w:tcW w:w="3004" w:type="dxa"/>
            <w:hideMark/>
          </w:tcPr>
          <w:p w14:paraId="64742137" w14:textId="77777777" w:rsidR="00AB1B9E" w:rsidRDefault="00AB1B9E">
            <w:pPr>
              <w:pStyle w:val="GPPTabele"/>
            </w:pPr>
            <w:r>
              <w:rPr>
                <w:b/>
                <w:color w:val="002060"/>
              </w:rPr>
              <w:t>III. Razvoj i infrastrukturne aktivnosti, popisi i druga opsežnija statistička istraživanja</w:t>
            </w:r>
          </w:p>
        </w:tc>
        <w:tc>
          <w:tcPr>
            <w:tcW w:w="7061" w:type="dxa"/>
            <w:hideMark/>
          </w:tcPr>
          <w:p w14:paraId="562B25C1" w14:textId="77777777" w:rsidR="00AB1B9E" w:rsidRDefault="00AB1B9E">
            <w:pPr>
              <w:pStyle w:val="GPPTabele"/>
            </w:pPr>
            <w:r>
              <w:t>Broj 1</w:t>
            </w:r>
          </w:p>
        </w:tc>
      </w:tr>
      <w:tr w:rsidR="00AB1B9E" w14:paraId="5C1EED89" w14:textId="77777777" w:rsidTr="002359BE">
        <w:tc>
          <w:tcPr>
            <w:tcW w:w="3004" w:type="dxa"/>
            <w:hideMark/>
          </w:tcPr>
          <w:p w14:paraId="48DE6B0C" w14:textId="77777777" w:rsidR="00AB1B9E" w:rsidRDefault="00AB1B9E">
            <w:pPr>
              <w:pStyle w:val="GPPTabele"/>
            </w:pPr>
            <w:r>
              <w:rPr>
                <w:b/>
                <w:i/>
                <w:color w:val="002060"/>
              </w:rPr>
              <w:t>Nositelj službene statistike</w:t>
            </w:r>
          </w:p>
        </w:tc>
        <w:tc>
          <w:tcPr>
            <w:tcW w:w="7061" w:type="dxa"/>
            <w:hideMark/>
          </w:tcPr>
          <w:p w14:paraId="17BD8188" w14:textId="77777777" w:rsidR="00AB1B9E" w:rsidRDefault="00AB1B9E">
            <w:pPr>
              <w:pStyle w:val="GPPTabele"/>
            </w:pPr>
            <w:r>
              <w:t>Državni zavod za statistiku</w:t>
            </w:r>
          </w:p>
        </w:tc>
      </w:tr>
      <w:tr w:rsidR="00AB1B9E" w14:paraId="05BC5942" w14:textId="77777777" w:rsidTr="002359BE">
        <w:tc>
          <w:tcPr>
            <w:tcW w:w="3004" w:type="dxa"/>
            <w:hideMark/>
          </w:tcPr>
          <w:p w14:paraId="298B8447" w14:textId="77777777" w:rsidR="00AB1B9E" w:rsidRDefault="00AB1B9E">
            <w:pPr>
              <w:pStyle w:val="GPPTabele"/>
            </w:pPr>
            <w:r>
              <w:rPr>
                <w:b/>
                <w:i/>
                <w:color w:val="002060"/>
              </w:rPr>
              <w:t>Naziv statističke aktivnosti</w:t>
            </w:r>
          </w:p>
        </w:tc>
        <w:tc>
          <w:tcPr>
            <w:tcW w:w="7061" w:type="dxa"/>
            <w:hideMark/>
          </w:tcPr>
          <w:p w14:paraId="685E53A9" w14:textId="317457F2" w:rsidR="00AB1B9E" w:rsidRDefault="00AB1B9E">
            <w:pPr>
              <w:pStyle w:val="GPPNaziv"/>
            </w:pPr>
            <w:bookmarkStart w:id="367" w:name="_Toc176792090"/>
            <w:r>
              <w:t>Razvoj statistike transporta i statistike sigurnosti prometa</w:t>
            </w:r>
            <w:bookmarkEnd w:id="367"/>
          </w:p>
        </w:tc>
      </w:tr>
      <w:tr w:rsidR="00AB1B9E" w14:paraId="2F16BE5C" w14:textId="77777777" w:rsidTr="002359BE">
        <w:tc>
          <w:tcPr>
            <w:tcW w:w="3004" w:type="dxa"/>
            <w:hideMark/>
          </w:tcPr>
          <w:p w14:paraId="25B8EACE" w14:textId="77777777" w:rsidR="00AB1B9E" w:rsidRDefault="00AB1B9E">
            <w:pPr>
              <w:pStyle w:val="GPPTabele"/>
            </w:pPr>
            <w:r>
              <w:rPr>
                <w:b/>
                <w:i/>
                <w:color w:val="002060"/>
              </w:rPr>
              <w:t>Kratak opis aktivnosti</w:t>
            </w:r>
          </w:p>
        </w:tc>
        <w:tc>
          <w:tcPr>
            <w:tcW w:w="7061" w:type="dxa"/>
            <w:hideMark/>
          </w:tcPr>
          <w:p w14:paraId="4214B2A8" w14:textId="77777777" w:rsidR="00AB1B9E" w:rsidRDefault="00AB1B9E">
            <w:pPr>
              <w:pStyle w:val="GPPTabele"/>
            </w:pPr>
            <w:r>
              <w:t>Razvoj obuhvaća:</w:t>
            </w:r>
            <w:r>
              <w:br/>
              <w:t>1) aktivnosti modernizacije prikupljanja, obrade i diseminacije statističkih podataka primjenom modernih informacijsko-komunikacijskih rješenja</w:t>
            </w:r>
            <w:r>
              <w:br/>
            </w:r>
            <w:r>
              <w:br/>
              <w:t>2) aktivnosti istraživanja mogućnosti korištenja administrativnih i inovativnih izvora podataka</w:t>
            </w:r>
            <w:r>
              <w:br/>
            </w:r>
            <w:r>
              <w:br/>
              <w:t>3) nastavak rada na razvoju metodologije za kompiliranje putničkog prijevoza na unutarnjim vodnim putovima i statistike nesreća na unutarnjim vodnim putovima</w:t>
            </w:r>
            <w:r>
              <w:br/>
            </w:r>
            <w:r>
              <w:br/>
              <w:t>4) razvoj statistike transporta o cestovnom prijevozu lakim teretnim vozilima u okviru darovnice EU</w:t>
            </w:r>
            <w:r>
              <w:br/>
            </w:r>
            <w:r>
              <w:br/>
              <w:t>5) proizvodnju novih pokazatelja u statistici transporta u skladu s nacionalnim i međunarodnim zahtjevima i praćenje zahtjeva i inicijativa Eurostata u području transporta</w:t>
            </w:r>
            <w:r>
              <w:br/>
            </w:r>
            <w:r>
              <w:br/>
              <w:t>6) praćenje zahtjeva i inicijativa Eurostata u području razvoja Modula 3.3.2. b) Razvojne aktivnosti za podršku novim prometnim politikama - statistika sigurnosti prometa</w:t>
            </w:r>
          </w:p>
        </w:tc>
      </w:tr>
      <w:tr w:rsidR="00AB1B9E" w14:paraId="09424C75" w14:textId="77777777" w:rsidTr="002359BE">
        <w:tc>
          <w:tcPr>
            <w:tcW w:w="3004" w:type="dxa"/>
            <w:hideMark/>
          </w:tcPr>
          <w:p w14:paraId="16919568" w14:textId="77777777" w:rsidR="00AB1B9E" w:rsidRDefault="00AB1B9E">
            <w:pPr>
              <w:pStyle w:val="GPPTabele"/>
            </w:pPr>
            <w:r>
              <w:rPr>
                <w:b/>
                <w:i/>
                <w:color w:val="002060"/>
              </w:rPr>
              <w:lastRenderedPageBreak/>
              <w:t>Ciljevi koje treba ostvariti tijekom godine</w:t>
            </w:r>
          </w:p>
        </w:tc>
        <w:tc>
          <w:tcPr>
            <w:tcW w:w="7061" w:type="dxa"/>
            <w:hideMark/>
          </w:tcPr>
          <w:p w14:paraId="6A1D8348" w14:textId="77777777" w:rsidR="00AB1B9E" w:rsidRDefault="00AB1B9E">
            <w:pPr>
              <w:pStyle w:val="GPPTabele"/>
            </w:pPr>
            <w:r>
              <w:t>Nastavak rada na razvoju metodologije prikupljanja podataka o prijevozu putnika na unutarnjim vodnim putovima, dostava baze podataka Ministarstva unutarnjih poslova s pojedinostima o svakoj cestovnoj prometnoj nesreći prema vrsti, posljedicama, uzroku, okolnostima i sudionicima za 2024. za integriranje u CADAS bazu EU. Nastavak metodološkog rada na statističkom praćenju cestovnog prijevoza lakim teretnim vozilima (vozilima kategorije N1), analiza rezultata provedenog pilot istraživanja o radu tih vozila, diseminacija podataka te stvaranje preduvjeta za uvođenje novog statističkog istraživanja u budućnosti.</w:t>
            </w:r>
          </w:p>
        </w:tc>
      </w:tr>
      <w:tr w:rsidR="00AB1B9E" w14:paraId="573199D3" w14:textId="77777777" w:rsidTr="002359BE">
        <w:tc>
          <w:tcPr>
            <w:tcW w:w="3004" w:type="dxa"/>
            <w:hideMark/>
          </w:tcPr>
          <w:p w14:paraId="4F7BDC2D" w14:textId="77777777" w:rsidR="00AB1B9E" w:rsidRDefault="00AB1B9E">
            <w:pPr>
              <w:pStyle w:val="GPPTabele"/>
            </w:pPr>
            <w:r>
              <w:rPr>
                <w:b/>
                <w:i/>
                <w:color w:val="002060"/>
              </w:rPr>
              <w:t>Relevantni nacionalni standardi</w:t>
            </w:r>
          </w:p>
        </w:tc>
        <w:tc>
          <w:tcPr>
            <w:tcW w:w="7061" w:type="dxa"/>
            <w:hideMark/>
          </w:tcPr>
          <w:p w14:paraId="5DBA829D" w14:textId="77777777" w:rsidR="00AB1B9E" w:rsidRDefault="00AB1B9E">
            <w:pPr>
              <w:pStyle w:val="GPPTabele"/>
            </w:pPr>
            <w:r>
              <w:t>Pojmovnik za statistiku prometa, V. izdanje, Eurostat/UNECE/ITF, prijevod</w:t>
            </w:r>
          </w:p>
        </w:tc>
      </w:tr>
      <w:tr w:rsidR="00AB1B9E" w14:paraId="4397DF23" w14:textId="77777777" w:rsidTr="002359BE">
        <w:tc>
          <w:tcPr>
            <w:tcW w:w="3004" w:type="dxa"/>
            <w:hideMark/>
          </w:tcPr>
          <w:p w14:paraId="24E716DC" w14:textId="77777777" w:rsidR="00AB1B9E" w:rsidRDefault="00AB1B9E">
            <w:pPr>
              <w:pStyle w:val="GPPTabele"/>
            </w:pPr>
            <w:r>
              <w:rPr>
                <w:b/>
                <w:i/>
                <w:color w:val="002060"/>
              </w:rPr>
              <w:t>Pravna osnova Europske unije</w:t>
            </w:r>
          </w:p>
        </w:tc>
        <w:tc>
          <w:tcPr>
            <w:tcW w:w="7061" w:type="dxa"/>
            <w:hideMark/>
          </w:tcPr>
          <w:p w14:paraId="5064BC47" w14:textId="77777777" w:rsidR="00AB1B9E" w:rsidRDefault="00AB1B9E">
            <w:pPr>
              <w:pStyle w:val="GPPTabele"/>
            </w:pPr>
            <w:r>
              <w:t>-</w:t>
            </w:r>
          </w:p>
        </w:tc>
      </w:tr>
      <w:tr w:rsidR="00AB1B9E" w14:paraId="38BEA5F5" w14:textId="77777777" w:rsidTr="002359BE">
        <w:tc>
          <w:tcPr>
            <w:tcW w:w="3004" w:type="dxa"/>
            <w:hideMark/>
          </w:tcPr>
          <w:p w14:paraId="34581868" w14:textId="77777777" w:rsidR="00AB1B9E" w:rsidRDefault="00AB1B9E">
            <w:pPr>
              <w:pStyle w:val="GPPTabele"/>
            </w:pPr>
            <w:r>
              <w:rPr>
                <w:b/>
                <w:i/>
                <w:color w:val="002060"/>
              </w:rPr>
              <w:t>Ostali međunarodni standardi</w:t>
            </w:r>
          </w:p>
        </w:tc>
        <w:tc>
          <w:tcPr>
            <w:tcW w:w="7061" w:type="dxa"/>
            <w:hideMark/>
          </w:tcPr>
          <w:p w14:paraId="32AD2DB1" w14:textId="77777777" w:rsidR="00AB1B9E" w:rsidRDefault="00AB1B9E">
            <w:pPr>
              <w:pStyle w:val="GPPTabele"/>
            </w:pPr>
            <w:r>
              <w:t>Partnersko sudjelovanje, Eurostat/ITF/UNECE, Zajednički upitnik</w:t>
            </w:r>
            <w:r>
              <w:br/>
              <w:t>Eurostat Draft methodological document for the Task Force on Light Utility Vehicles (Nacrt metodološkog dokumenta za laka teretna vozila, Eurostat)</w:t>
            </w:r>
          </w:p>
        </w:tc>
      </w:tr>
    </w:tbl>
    <w:p w14:paraId="04F18CDC" w14:textId="77777777" w:rsidR="00AB1B9E" w:rsidRDefault="00AB1B9E" w:rsidP="00AB1B9E"/>
    <w:p w14:paraId="41B59A21" w14:textId="738A6DA0" w:rsidR="00AB1B9E" w:rsidRDefault="00AB1B9E" w:rsidP="00AB1B9E">
      <w:pPr>
        <w:pStyle w:val="GPPPodpodrucje"/>
      </w:pPr>
      <w:bookmarkStart w:id="368" w:name="_Toc176792091"/>
      <w:r>
        <w:rPr>
          <w:sz w:val="18"/>
        </w:rPr>
        <w:t>Modul 3.3.3 STATISTIKA TRANSPORTA - ZA NACIONALNE POTREBE</w:t>
      </w:r>
      <w:bookmarkEnd w:id="368"/>
    </w:p>
    <w:p w14:paraId="6EE6C564" w14:textId="77777777" w:rsidR="00AB1B9E" w:rsidRDefault="00AB1B9E" w:rsidP="00AB1B9E"/>
    <w:p w14:paraId="262F92A1" w14:textId="77777777" w:rsidR="00AB1B9E" w:rsidRDefault="00AB1B9E" w:rsidP="00AB1B9E">
      <w:pPr>
        <w:pStyle w:val="GPPOznaka"/>
      </w:pPr>
      <w:r>
        <w:rPr>
          <w:sz w:val="18"/>
        </w:rPr>
        <w:t>3.3.3-N-I-1</w:t>
      </w:r>
    </w:p>
    <w:p w14:paraId="0A18E35D" w14:textId="77777777" w:rsidR="00AB1B9E" w:rsidRDefault="00AB1B9E" w:rsidP="00AB1B9E"/>
    <w:tbl>
      <w:tblPr>
        <w:tblW w:w="10206" w:type="dxa"/>
        <w:tblLook w:val="04A0" w:firstRow="1" w:lastRow="0" w:firstColumn="1" w:lastColumn="0" w:noHBand="0" w:noVBand="1"/>
      </w:tblPr>
      <w:tblGrid>
        <w:gridCol w:w="3004"/>
        <w:gridCol w:w="7202"/>
      </w:tblGrid>
      <w:tr w:rsidR="00AB1B9E" w14:paraId="6A1E1819" w14:textId="77777777" w:rsidTr="002359BE">
        <w:tc>
          <w:tcPr>
            <w:tcW w:w="3004" w:type="dxa"/>
            <w:hideMark/>
          </w:tcPr>
          <w:p w14:paraId="77D71516" w14:textId="77777777" w:rsidR="00AB1B9E" w:rsidRDefault="00AB1B9E">
            <w:pPr>
              <w:pStyle w:val="GPPTabele"/>
            </w:pPr>
            <w:r>
              <w:rPr>
                <w:b/>
                <w:color w:val="002060"/>
              </w:rPr>
              <w:t>I. Statističko istraživanje na temelju neposrednog prikupljanja podataka</w:t>
            </w:r>
          </w:p>
        </w:tc>
        <w:tc>
          <w:tcPr>
            <w:tcW w:w="7202" w:type="dxa"/>
            <w:hideMark/>
          </w:tcPr>
          <w:p w14:paraId="1150F6F0" w14:textId="77777777" w:rsidR="00AB1B9E" w:rsidRDefault="00AB1B9E">
            <w:pPr>
              <w:pStyle w:val="GPPTabele"/>
            </w:pPr>
            <w:r>
              <w:t>Broj 1</w:t>
            </w:r>
          </w:p>
        </w:tc>
      </w:tr>
      <w:tr w:rsidR="00AB1B9E" w14:paraId="230EC0B1" w14:textId="77777777" w:rsidTr="002359BE">
        <w:tc>
          <w:tcPr>
            <w:tcW w:w="3004" w:type="dxa"/>
            <w:hideMark/>
          </w:tcPr>
          <w:p w14:paraId="1F8F58CA" w14:textId="77777777" w:rsidR="00AB1B9E" w:rsidRDefault="00AB1B9E">
            <w:pPr>
              <w:pStyle w:val="GPPTabele"/>
            </w:pPr>
            <w:r>
              <w:rPr>
                <w:b/>
                <w:i/>
                <w:color w:val="002060"/>
              </w:rPr>
              <w:t>Nositelj službene statistike</w:t>
            </w:r>
          </w:p>
        </w:tc>
        <w:tc>
          <w:tcPr>
            <w:tcW w:w="7202" w:type="dxa"/>
            <w:hideMark/>
          </w:tcPr>
          <w:p w14:paraId="594E11D3" w14:textId="77777777" w:rsidR="00AB1B9E" w:rsidRDefault="00AB1B9E">
            <w:pPr>
              <w:pStyle w:val="GPPTabele"/>
            </w:pPr>
            <w:r>
              <w:t>Državni zavod za statistiku</w:t>
            </w:r>
          </w:p>
        </w:tc>
      </w:tr>
      <w:tr w:rsidR="00AB1B9E" w14:paraId="72D0A0AA" w14:textId="77777777" w:rsidTr="002359BE">
        <w:tc>
          <w:tcPr>
            <w:tcW w:w="3004" w:type="dxa"/>
            <w:hideMark/>
          </w:tcPr>
          <w:p w14:paraId="08031581" w14:textId="77777777" w:rsidR="00AB1B9E" w:rsidRDefault="00AB1B9E">
            <w:pPr>
              <w:pStyle w:val="GPPTabele"/>
            </w:pPr>
            <w:r>
              <w:rPr>
                <w:b/>
                <w:i/>
                <w:color w:val="002060"/>
              </w:rPr>
              <w:t>Naziv statističke aktivnosti</w:t>
            </w:r>
          </w:p>
        </w:tc>
        <w:tc>
          <w:tcPr>
            <w:tcW w:w="7202" w:type="dxa"/>
            <w:hideMark/>
          </w:tcPr>
          <w:p w14:paraId="795CA91C" w14:textId="70183E5D" w:rsidR="00AB1B9E" w:rsidRDefault="00AB1B9E">
            <w:pPr>
              <w:pStyle w:val="GPPNaziv"/>
            </w:pPr>
            <w:bookmarkStart w:id="369" w:name="_Toc176792092"/>
            <w:r>
              <w:t>Tromjesečni izvještaj o pomorskome i obalnom prijevozu (PP/T-11)</w:t>
            </w:r>
            <w:bookmarkEnd w:id="369"/>
          </w:p>
        </w:tc>
      </w:tr>
      <w:tr w:rsidR="00AB1B9E" w14:paraId="55E35361" w14:textId="77777777" w:rsidTr="002359BE">
        <w:tc>
          <w:tcPr>
            <w:tcW w:w="3004" w:type="dxa"/>
            <w:hideMark/>
          </w:tcPr>
          <w:p w14:paraId="48B07F96" w14:textId="77777777" w:rsidR="00AB1B9E" w:rsidRDefault="00AB1B9E">
            <w:pPr>
              <w:pStyle w:val="GPPTabele"/>
            </w:pPr>
            <w:r>
              <w:rPr>
                <w:b/>
                <w:i/>
                <w:color w:val="002060"/>
              </w:rPr>
              <w:t>Periodičnost istraživanja</w:t>
            </w:r>
          </w:p>
        </w:tc>
        <w:tc>
          <w:tcPr>
            <w:tcW w:w="7202" w:type="dxa"/>
            <w:hideMark/>
          </w:tcPr>
          <w:p w14:paraId="361B71A3" w14:textId="77777777" w:rsidR="00AB1B9E" w:rsidRDefault="00AB1B9E">
            <w:pPr>
              <w:pStyle w:val="GPPTabele"/>
            </w:pPr>
            <w:r>
              <w:t>Tromjesečno</w:t>
            </w:r>
          </w:p>
        </w:tc>
      </w:tr>
      <w:tr w:rsidR="00AB1B9E" w14:paraId="6F23FE0C" w14:textId="77777777" w:rsidTr="002359BE">
        <w:tc>
          <w:tcPr>
            <w:tcW w:w="3004" w:type="dxa"/>
            <w:hideMark/>
          </w:tcPr>
          <w:p w14:paraId="0D028FED" w14:textId="77777777" w:rsidR="00AB1B9E" w:rsidRDefault="00AB1B9E">
            <w:pPr>
              <w:pStyle w:val="GPPTabele"/>
            </w:pPr>
            <w:r>
              <w:rPr>
                <w:b/>
                <w:i/>
                <w:color w:val="002060"/>
              </w:rPr>
              <w:t>Kratak opis rezultata</w:t>
            </w:r>
          </w:p>
        </w:tc>
        <w:tc>
          <w:tcPr>
            <w:tcW w:w="7202" w:type="dxa"/>
            <w:hideMark/>
          </w:tcPr>
          <w:p w14:paraId="365828DA" w14:textId="77777777" w:rsidR="00AB1B9E" w:rsidRDefault="00AB1B9E">
            <w:pPr>
              <w:pStyle w:val="GPPTabele"/>
            </w:pPr>
            <w:r>
              <w:t>Broj i kapacitet prijevoznih sredstava, prijevoz putnika u unutarnjemu i međunarodnom prijevozu, broj putnika i putničke milje, prijevoz robe u unutarnjemu i međunarodnom prijevozu – tone i tonske milje, nabava i utrošak goriva i maziva, zaposleni</w:t>
            </w:r>
          </w:p>
        </w:tc>
      </w:tr>
      <w:tr w:rsidR="00AB1B9E" w14:paraId="42E29BF7" w14:textId="77777777" w:rsidTr="002359BE">
        <w:tc>
          <w:tcPr>
            <w:tcW w:w="3004" w:type="dxa"/>
            <w:hideMark/>
          </w:tcPr>
          <w:p w14:paraId="52D5FDCE" w14:textId="77777777" w:rsidR="00AB1B9E" w:rsidRDefault="00AB1B9E">
            <w:pPr>
              <w:pStyle w:val="GPPTabele"/>
            </w:pPr>
            <w:r>
              <w:rPr>
                <w:b/>
                <w:i/>
                <w:color w:val="002060"/>
              </w:rPr>
              <w:t>Izvještajne jedinice</w:t>
            </w:r>
          </w:p>
        </w:tc>
        <w:tc>
          <w:tcPr>
            <w:tcW w:w="7202" w:type="dxa"/>
            <w:hideMark/>
          </w:tcPr>
          <w:p w14:paraId="7676B3F4" w14:textId="77777777" w:rsidR="00AB1B9E" w:rsidRDefault="00AB1B9E">
            <w:pPr>
              <w:pStyle w:val="GPPTabele"/>
            </w:pPr>
            <w:r>
              <w:t>Izabrani poslovni subjekti koji se bave pomorskim i obalnim prijevozom</w:t>
            </w:r>
          </w:p>
        </w:tc>
      </w:tr>
      <w:tr w:rsidR="00AB1B9E" w14:paraId="043501C2" w14:textId="77777777" w:rsidTr="002359BE">
        <w:tc>
          <w:tcPr>
            <w:tcW w:w="3004" w:type="dxa"/>
            <w:hideMark/>
          </w:tcPr>
          <w:p w14:paraId="0A86242E" w14:textId="77777777" w:rsidR="00AB1B9E" w:rsidRDefault="00AB1B9E">
            <w:pPr>
              <w:pStyle w:val="GPPTabele"/>
            </w:pPr>
            <w:r>
              <w:rPr>
                <w:b/>
                <w:i/>
                <w:color w:val="002060"/>
              </w:rPr>
              <w:t>Načini prikupljanja podataka</w:t>
            </w:r>
          </w:p>
        </w:tc>
        <w:tc>
          <w:tcPr>
            <w:tcW w:w="7202" w:type="dxa"/>
            <w:hideMark/>
          </w:tcPr>
          <w:p w14:paraId="5726BD32" w14:textId="77777777" w:rsidR="00AB1B9E" w:rsidRDefault="00AB1B9E">
            <w:pPr>
              <w:pStyle w:val="GPPTabele"/>
            </w:pPr>
            <w:r>
              <w:t>Izvještajna metoda</w:t>
            </w:r>
          </w:p>
        </w:tc>
      </w:tr>
      <w:tr w:rsidR="00AB1B9E" w14:paraId="54CD2AA6" w14:textId="77777777" w:rsidTr="002359BE">
        <w:tc>
          <w:tcPr>
            <w:tcW w:w="3004" w:type="dxa"/>
            <w:hideMark/>
          </w:tcPr>
          <w:p w14:paraId="009113BF" w14:textId="77777777" w:rsidR="00AB1B9E" w:rsidRDefault="00AB1B9E">
            <w:pPr>
              <w:pStyle w:val="GPPTabele"/>
            </w:pPr>
            <w:r>
              <w:rPr>
                <w:b/>
                <w:i/>
                <w:color w:val="002060"/>
              </w:rPr>
              <w:t>Rokovi prikupljanja podataka</w:t>
            </w:r>
          </w:p>
        </w:tc>
        <w:tc>
          <w:tcPr>
            <w:tcW w:w="7202" w:type="dxa"/>
            <w:hideMark/>
          </w:tcPr>
          <w:p w14:paraId="58AF3690" w14:textId="77777777" w:rsidR="00AB1B9E" w:rsidRDefault="00AB1B9E">
            <w:pPr>
              <w:pStyle w:val="GPPTabele"/>
            </w:pPr>
            <w:r>
              <w:t>15. u mjesecu po isteku izvještajnog tromjesečja</w:t>
            </w:r>
          </w:p>
        </w:tc>
      </w:tr>
      <w:tr w:rsidR="00AB1B9E" w14:paraId="2E3ABC29" w14:textId="77777777" w:rsidTr="002359BE">
        <w:tc>
          <w:tcPr>
            <w:tcW w:w="3004" w:type="dxa"/>
            <w:hideMark/>
          </w:tcPr>
          <w:p w14:paraId="5DE9FCAB" w14:textId="77777777" w:rsidR="00AB1B9E" w:rsidRDefault="00AB1B9E">
            <w:pPr>
              <w:pStyle w:val="GPPTabele"/>
            </w:pPr>
            <w:r>
              <w:rPr>
                <w:b/>
                <w:i/>
                <w:color w:val="002060"/>
              </w:rPr>
              <w:t>Format prikupljanja podataka</w:t>
            </w:r>
          </w:p>
        </w:tc>
        <w:tc>
          <w:tcPr>
            <w:tcW w:w="7202" w:type="dxa"/>
            <w:hideMark/>
          </w:tcPr>
          <w:p w14:paraId="748F0835" w14:textId="77777777" w:rsidR="00AB1B9E" w:rsidRDefault="00AB1B9E">
            <w:pPr>
              <w:pStyle w:val="GPPTabele"/>
            </w:pPr>
            <w:r>
              <w:t>On-line pristup</w:t>
            </w:r>
          </w:p>
        </w:tc>
      </w:tr>
      <w:tr w:rsidR="00AB1B9E" w14:paraId="6517639A" w14:textId="77777777" w:rsidTr="002359BE">
        <w:tc>
          <w:tcPr>
            <w:tcW w:w="3004" w:type="dxa"/>
            <w:hideMark/>
          </w:tcPr>
          <w:p w14:paraId="1E5141BF" w14:textId="77777777" w:rsidR="00AB1B9E" w:rsidRDefault="00AB1B9E">
            <w:pPr>
              <w:pStyle w:val="GPPTabele"/>
            </w:pPr>
            <w:r>
              <w:rPr>
                <w:b/>
                <w:i/>
                <w:color w:val="002060"/>
              </w:rPr>
              <w:t>Veza s rezultatima ili aktivnostima u Programu</w:t>
            </w:r>
          </w:p>
        </w:tc>
        <w:tc>
          <w:tcPr>
            <w:tcW w:w="7202" w:type="dxa"/>
            <w:hideMark/>
          </w:tcPr>
          <w:p w14:paraId="2E53EF7D" w14:textId="77777777" w:rsidR="00AB1B9E" w:rsidRDefault="00AB1B9E">
            <w:pPr>
              <w:pStyle w:val="GPPTabele"/>
            </w:pPr>
            <w:r>
              <w:t>Modul 3.3.3. Statistika transporta - za nacionalne potrebe</w:t>
            </w:r>
          </w:p>
        </w:tc>
      </w:tr>
      <w:tr w:rsidR="00AB1B9E" w14:paraId="3958D848" w14:textId="77777777" w:rsidTr="002359BE">
        <w:tc>
          <w:tcPr>
            <w:tcW w:w="3004" w:type="dxa"/>
            <w:hideMark/>
          </w:tcPr>
          <w:p w14:paraId="4D54F8F1" w14:textId="77777777" w:rsidR="00AB1B9E" w:rsidRDefault="00AB1B9E">
            <w:pPr>
              <w:pStyle w:val="GPPTabele"/>
            </w:pPr>
            <w:r>
              <w:rPr>
                <w:b/>
                <w:i/>
                <w:color w:val="002060"/>
              </w:rPr>
              <w:t>Rokovi objavljivanja rezultata</w:t>
            </w:r>
          </w:p>
        </w:tc>
        <w:tc>
          <w:tcPr>
            <w:tcW w:w="7202" w:type="dxa"/>
            <w:hideMark/>
          </w:tcPr>
          <w:p w14:paraId="4FDF01E7" w14:textId="77777777" w:rsidR="00AB1B9E" w:rsidRDefault="00AB1B9E">
            <w:pPr>
              <w:pStyle w:val="GPPTabele"/>
            </w:pPr>
            <w:r>
              <w:t>45 dana po isteku izvještajnog tromjesečja</w:t>
            </w:r>
            <w:r>
              <w:br/>
              <w:t>Detaljni rezultati osam mjeseci po isteku izvještajne godine</w:t>
            </w:r>
          </w:p>
        </w:tc>
      </w:tr>
      <w:tr w:rsidR="00AB1B9E" w14:paraId="6A09ACEB" w14:textId="77777777" w:rsidTr="002359BE">
        <w:tc>
          <w:tcPr>
            <w:tcW w:w="3004" w:type="dxa"/>
            <w:hideMark/>
          </w:tcPr>
          <w:p w14:paraId="206E0213" w14:textId="77777777" w:rsidR="00AB1B9E" w:rsidRDefault="00AB1B9E">
            <w:pPr>
              <w:pStyle w:val="GPPTabele"/>
            </w:pPr>
            <w:r>
              <w:rPr>
                <w:b/>
                <w:i/>
                <w:color w:val="002060"/>
              </w:rPr>
              <w:t>Razina objavljivanja rezultata</w:t>
            </w:r>
          </w:p>
        </w:tc>
        <w:tc>
          <w:tcPr>
            <w:tcW w:w="7202" w:type="dxa"/>
            <w:hideMark/>
          </w:tcPr>
          <w:p w14:paraId="3752440E" w14:textId="77777777" w:rsidR="00AB1B9E" w:rsidRDefault="00AB1B9E">
            <w:pPr>
              <w:pStyle w:val="GPPTabele"/>
            </w:pPr>
            <w:r>
              <w:t>Republika Hrvatska</w:t>
            </w:r>
          </w:p>
        </w:tc>
      </w:tr>
      <w:tr w:rsidR="00AB1B9E" w14:paraId="2BF6B674" w14:textId="77777777" w:rsidTr="002359BE">
        <w:tc>
          <w:tcPr>
            <w:tcW w:w="3004" w:type="dxa"/>
            <w:hideMark/>
          </w:tcPr>
          <w:p w14:paraId="103B996D" w14:textId="77777777" w:rsidR="00AB1B9E" w:rsidRDefault="00AB1B9E">
            <w:pPr>
              <w:pStyle w:val="GPPTabele"/>
            </w:pPr>
            <w:r>
              <w:rPr>
                <w:b/>
                <w:i/>
                <w:color w:val="002060"/>
              </w:rPr>
              <w:t>Relevantni nacionalni standardi</w:t>
            </w:r>
          </w:p>
        </w:tc>
        <w:tc>
          <w:tcPr>
            <w:tcW w:w="7202" w:type="dxa"/>
            <w:hideMark/>
          </w:tcPr>
          <w:p w14:paraId="5979AD35" w14:textId="77777777" w:rsidR="00AB1B9E" w:rsidRDefault="00AB1B9E">
            <w:pPr>
              <w:pStyle w:val="GPPTabele"/>
            </w:pPr>
            <w:r>
              <w:t>Zakon o Nacionalnoj klasifikaciji djelatnosti („Narodne novine“, broj 98/94.)</w:t>
            </w:r>
            <w:r>
              <w:br/>
              <w:t>Odluka o Nacionalnoj klasifikaciji djelatnosti 2025. – NKD 2025. („Narodne novine“, broj 47/24.)</w:t>
            </w:r>
            <w:r>
              <w:br/>
              <w:t>Pojmovnik za statistiku prometa, V. izdanje, Eurostat/UNECE/ITF, prijevod</w:t>
            </w:r>
          </w:p>
        </w:tc>
      </w:tr>
      <w:tr w:rsidR="00AB1B9E" w14:paraId="6A01F1BF" w14:textId="77777777" w:rsidTr="002359BE">
        <w:tc>
          <w:tcPr>
            <w:tcW w:w="3004" w:type="dxa"/>
            <w:hideMark/>
          </w:tcPr>
          <w:p w14:paraId="32C23EB5" w14:textId="77777777" w:rsidR="00AB1B9E" w:rsidRDefault="00AB1B9E">
            <w:pPr>
              <w:pStyle w:val="GPPTabele"/>
            </w:pPr>
            <w:r>
              <w:rPr>
                <w:b/>
                <w:i/>
                <w:color w:val="002060"/>
              </w:rPr>
              <w:t>Pravna osnova Europske unije</w:t>
            </w:r>
          </w:p>
        </w:tc>
        <w:tc>
          <w:tcPr>
            <w:tcW w:w="7202" w:type="dxa"/>
            <w:hideMark/>
          </w:tcPr>
          <w:p w14:paraId="60EC72EE" w14:textId="77777777" w:rsidR="00AB1B9E" w:rsidRDefault="00AB1B9E">
            <w:pPr>
              <w:pStyle w:val="GPPTabele"/>
            </w:pPr>
            <w:r>
              <w:t>-</w:t>
            </w:r>
          </w:p>
        </w:tc>
      </w:tr>
      <w:tr w:rsidR="00AB1B9E" w14:paraId="0790746F" w14:textId="77777777" w:rsidTr="002359BE">
        <w:tc>
          <w:tcPr>
            <w:tcW w:w="3004" w:type="dxa"/>
            <w:hideMark/>
          </w:tcPr>
          <w:p w14:paraId="67A40BB2" w14:textId="77777777" w:rsidR="00AB1B9E" w:rsidRDefault="00AB1B9E">
            <w:pPr>
              <w:pStyle w:val="GPPTabele"/>
            </w:pPr>
            <w:r>
              <w:rPr>
                <w:b/>
                <w:i/>
                <w:color w:val="002060"/>
              </w:rPr>
              <w:t>Ostali međunarodni standardi</w:t>
            </w:r>
          </w:p>
        </w:tc>
        <w:tc>
          <w:tcPr>
            <w:tcW w:w="7202" w:type="dxa"/>
            <w:hideMark/>
          </w:tcPr>
          <w:p w14:paraId="1B61874E" w14:textId="77777777" w:rsidR="00AB1B9E" w:rsidRDefault="00AB1B9E">
            <w:pPr>
              <w:pStyle w:val="GPPTabele"/>
            </w:pPr>
            <w:r>
              <w:t>-</w:t>
            </w:r>
          </w:p>
        </w:tc>
      </w:tr>
    </w:tbl>
    <w:p w14:paraId="4BCF8989" w14:textId="77777777" w:rsidR="00AB1B9E" w:rsidRDefault="00AB1B9E" w:rsidP="00AB1B9E"/>
    <w:p w14:paraId="73DC23FC" w14:textId="77777777" w:rsidR="002359BE" w:rsidRDefault="002359BE">
      <w:pPr>
        <w:spacing w:after="200" w:line="276" w:lineRule="auto"/>
        <w:jc w:val="left"/>
        <w:rPr>
          <w:rFonts w:ascii="Arial Narrow" w:hAnsi="Arial Narrow"/>
          <w:b/>
          <w:sz w:val="18"/>
          <w:szCs w:val="22"/>
          <w:bdr w:val="single" w:sz="4" w:space="0" w:color="auto" w:frame="1"/>
        </w:rPr>
      </w:pPr>
      <w:r>
        <w:rPr>
          <w:sz w:val="18"/>
        </w:rPr>
        <w:br w:type="page"/>
      </w:r>
    </w:p>
    <w:p w14:paraId="5F5D64DE" w14:textId="77777777" w:rsidR="00AB1B9E" w:rsidRDefault="00AB1B9E" w:rsidP="00AB1B9E">
      <w:pPr>
        <w:pStyle w:val="GPPOznaka"/>
      </w:pPr>
      <w:r>
        <w:rPr>
          <w:sz w:val="18"/>
        </w:rPr>
        <w:lastRenderedPageBreak/>
        <w:t>3.3.3-N-I-2</w:t>
      </w:r>
    </w:p>
    <w:p w14:paraId="1CF38F43" w14:textId="77777777" w:rsidR="00AB1B9E" w:rsidRDefault="00AB1B9E" w:rsidP="00AB1B9E"/>
    <w:tbl>
      <w:tblPr>
        <w:tblW w:w="10206" w:type="dxa"/>
        <w:tblLook w:val="04A0" w:firstRow="1" w:lastRow="0" w:firstColumn="1" w:lastColumn="0" w:noHBand="0" w:noVBand="1"/>
      </w:tblPr>
      <w:tblGrid>
        <w:gridCol w:w="3004"/>
        <w:gridCol w:w="7202"/>
      </w:tblGrid>
      <w:tr w:rsidR="00AB1B9E" w14:paraId="43DF6DE7" w14:textId="77777777" w:rsidTr="002359BE">
        <w:tc>
          <w:tcPr>
            <w:tcW w:w="3004" w:type="dxa"/>
            <w:hideMark/>
          </w:tcPr>
          <w:p w14:paraId="46CBC56C" w14:textId="77777777" w:rsidR="00AB1B9E" w:rsidRDefault="00AB1B9E">
            <w:pPr>
              <w:pStyle w:val="GPPTabele"/>
            </w:pPr>
            <w:r>
              <w:rPr>
                <w:b/>
                <w:color w:val="002060"/>
              </w:rPr>
              <w:t>I. Statističko istraživanje na temelju neposrednog prikupljanja podataka</w:t>
            </w:r>
          </w:p>
        </w:tc>
        <w:tc>
          <w:tcPr>
            <w:tcW w:w="7202" w:type="dxa"/>
            <w:hideMark/>
          </w:tcPr>
          <w:p w14:paraId="12619009" w14:textId="77777777" w:rsidR="00AB1B9E" w:rsidRDefault="00AB1B9E">
            <w:pPr>
              <w:pStyle w:val="GPPTabele"/>
            </w:pPr>
            <w:r>
              <w:t>Broj 2</w:t>
            </w:r>
          </w:p>
        </w:tc>
      </w:tr>
      <w:tr w:rsidR="00AB1B9E" w14:paraId="02B001EB" w14:textId="77777777" w:rsidTr="002359BE">
        <w:tc>
          <w:tcPr>
            <w:tcW w:w="3004" w:type="dxa"/>
            <w:hideMark/>
          </w:tcPr>
          <w:p w14:paraId="6D881F71" w14:textId="77777777" w:rsidR="00AB1B9E" w:rsidRDefault="00AB1B9E">
            <w:pPr>
              <w:pStyle w:val="GPPTabele"/>
            </w:pPr>
            <w:r>
              <w:rPr>
                <w:b/>
                <w:i/>
                <w:color w:val="002060"/>
              </w:rPr>
              <w:t>Nositelj službene statistike</w:t>
            </w:r>
          </w:p>
        </w:tc>
        <w:tc>
          <w:tcPr>
            <w:tcW w:w="7202" w:type="dxa"/>
            <w:hideMark/>
          </w:tcPr>
          <w:p w14:paraId="1A2B1ACE" w14:textId="77777777" w:rsidR="00AB1B9E" w:rsidRDefault="00AB1B9E">
            <w:pPr>
              <w:pStyle w:val="GPPTabele"/>
            </w:pPr>
            <w:r>
              <w:t>Državni zavod za statistiku</w:t>
            </w:r>
          </w:p>
        </w:tc>
      </w:tr>
      <w:tr w:rsidR="00AB1B9E" w14:paraId="4B61E1AD" w14:textId="77777777" w:rsidTr="002359BE">
        <w:tc>
          <w:tcPr>
            <w:tcW w:w="3004" w:type="dxa"/>
            <w:hideMark/>
          </w:tcPr>
          <w:p w14:paraId="354646E0" w14:textId="77777777" w:rsidR="00AB1B9E" w:rsidRDefault="00AB1B9E">
            <w:pPr>
              <w:pStyle w:val="GPPTabele"/>
            </w:pPr>
            <w:r>
              <w:rPr>
                <w:b/>
                <w:i/>
                <w:color w:val="002060"/>
              </w:rPr>
              <w:t>Naziv statističke aktivnosti</w:t>
            </w:r>
          </w:p>
        </w:tc>
        <w:tc>
          <w:tcPr>
            <w:tcW w:w="7202" w:type="dxa"/>
            <w:hideMark/>
          </w:tcPr>
          <w:p w14:paraId="6419C330" w14:textId="61365C37" w:rsidR="00AB1B9E" w:rsidRDefault="00AB1B9E">
            <w:pPr>
              <w:pStyle w:val="GPPNaziv"/>
            </w:pPr>
            <w:bookmarkStart w:id="370" w:name="_Toc176792093"/>
            <w:r>
              <w:t>Tromjesečni izvještaj o zračnom prijevozu (PZ/T-11)</w:t>
            </w:r>
            <w:bookmarkEnd w:id="370"/>
          </w:p>
        </w:tc>
      </w:tr>
      <w:tr w:rsidR="00AB1B9E" w14:paraId="02009D5E" w14:textId="77777777" w:rsidTr="002359BE">
        <w:tc>
          <w:tcPr>
            <w:tcW w:w="3004" w:type="dxa"/>
            <w:hideMark/>
          </w:tcPr>
          <w:p w14:paraId="051B9081" w14:textId="77777777" w:rsidR="00AB1B9E" w:rsidRDefault="00AB1B9E">
            <w:pPr>
              <w:pStyle w:val="GPPTabele"/>
            </w:pPr>
            <w:r>
              <w:rPr>
                <w:b/>
                <w:i/>
                <w:color w:val="002060"/>
              </w:rPr>
              <w:t>Periodičnost istraživanja</w:t>
            </w:r>
          </w:p>
        </w:tc>
        <w:tc>
          <w:tcPr>
            <w:tcW w:w="7202" w:type="dxa"/>
            <w:hideMark/>
          </w:tcPr>
          <w:p w14:paraId="0D83527F" w14:textId="77777777" w:rsidR="00AB1B9E" w:rsidRDefault="00AB1B9E">
            <w:pPr>
              <w:pStyle w:val="GPPTabele"/>
            </w:pPr>
            <w:r>
              <w:t>Tromjesečno</w:t>
            </w:r>
          </w:p>
        </w:tc>
      </w:tr>
      <w:tr w:rsidR="00AB1B9E" w14:paraId="5A78E705" w14:textId="77777777" w:rsidTr="002359BE">
        <w:tc>
          <w:tcPr>
            <w:tcW w:w="3004" w:type="dxa"/>
            <w:hideMark/>
          </w:tcPr>
          <w:p w14:paraId="6CA1E0B5" w14:textId="77777777" w:rsidR="00AB1B9E" w:rsidRDefault="00AB1B9E">
            <w:pPr>
              <w:pStyle w:val="GPPTabele"/>
            </w:pPr>
            <w:r>
              <w:rPr>
                <w:b/>
                <w:i/>
                <w:color w:val="002060"/>
              </w:rPr>
              <w:t>Kratak opis rezultata</w:t>
            </w:r>
          </w:p>
        </w:tc>
        <w:tc>
          <w:tcPr>
            <w:tcW w:w="7202" w:type="dxa"/>
            <w:hideMark/>
          </w:tcPr>
          <w:p w14:paraId="19367D7D" w14:textId="77777777" w:rsidR="00AB1B9E" w:rsidRDefault="00AB1B9E">
            <w:pPr>
              <w:pStyle w:val="GPPTabele"/>
            </w:pPr>
            <w:r>
              <w:t>Prijeđeni kilometri, broj letova i sati letenja zrakoplova, prijevoz putnika, putnički kilometri, prijevoz robe i pošte – tone i tonski kilometri, unutarnji i međunarodni prijevoz, redoviti i izvanredni</w:t>
            </w:r>
          </w:p>
        </w:tc>
      </w:tr>
      <w:tr w:rsidR="00AB1B9E" w14:paraId="31831412" w14:textId="77777777" w:rsidTr="002359BE">
        <w:tc>
          <w:tcPr>
            <w:tcW w:w="3004" w:type="dxa"/>
            <w:hideMark/>
          </w:tcPr>
          <w:p w14:paraId="6B439703" w14:textId="77777777" w:rsidR="00AB1B9E" w:rsidRDefault="00AB1B9E">
            <w:pPr>
              <w:pStyle w:val="GPPTabele"/>
            </w:pPr>
            <w:r>
              <w:rPr>
                <w:b/>
                <w:i/>
                <w:color w:val="002060"/>
              </w:rPr>
              <w:t>Izvještajne jedinice</w:t>
            </w:r>
          </w:p>
        </w:tc>
        <w:tc>
          <w:tcPr>
            <w:tcW w:w="7202" w:type="dxa"/>
            <w:hideMark/>
          </w:tcPr>
          <w:p w14:paraId="1B053305" w14:textId="77777777" w:rsidR="00AB1B9E" w:rsidRDefault="00AB1B9E">
            <w:pPr>
              <w:pStyle w:val="GPPTabele"/>
            </w:pPr>
            <w:r>
              <w:t>Poslovni subjekti koji se bave zračnim prijevozom</w:t>
            </w:r>
          </w:p>
        </w:tc>
      </w:tr>
      <w:tr w:rsidR="00AB1B9E" w14:paraId="5FA37CD1" w14:textId="77777777" w:rsidTr="002359BE">
        <w:tc>
          <w:tcPr>
            <w:tcW w:w="3004" w:type="dxa"/>
            <w:hideMark/>
          </w:tcPr>
          <w:p w14:paraId="0CA5B46F" w14:textId="77777777" w:rsidR="00AB1B9E" w:rsidRDefault="00AB1B9E">
            <w:pPr>
              <w:pStyle w:val="GPPTabele"/>
            </w:pPr>
            <w:r>
              <w:rPr>
                <w:b/>
                <w:i/>
                <w:color w:val="002060"/>
              </w:rPr>
              <w:t>Načini prikupljanja podataka</w:t>
            </w:r>
          </w:p>
        </w:tc>
        <w:tc>
          <w:tcPr>
            <w:tcW w:w="7202" w:type="dxa"/>
            <w:hideMark/>
          </w:tcPr>
          <w:p w14:paraId="4C07BB26" w14:textId="77777777" w:rsidR="00AB1B9E" w:rsidRDefault="00AB1B9E">
            <w:pPr>
              <w:pStyle w:val="GPPTabele"/>
            </w:pPr>
            <w:r>
              <w:t>Izvještajna metoda</w:t>
            </w:r>
          </w:p>
        </w:tc>
      </w:tr>
      <w:tr w:rsidR="00AB1B9E" w14:paraId="1DD39EB5" w14:textId="77777777" w:rsidTr="002359BE">
        <w:tc>
          <w:tcPr>
            <w:tcW w:w="3004" w:type="dxa"/>
            <w:hideMark/>
          </w:tcPr>
          <w:p w14:paraId="1DF839DD" w14:textId="77777777" w:rsidR="00AB1B9E" w:rsidRDefault="00AB1B9E">
            <w:pPr>
              <w:pStyle w:val="GPPTabele"/>
            </w:pPr>
            <w:r>
              <w:rPr>
                <w:b/>
                <w:i/>
                <w:color w:val="002060"/>
              </w:rPr>
              <w:t>Rokovi prikupljanja podataka</w:t>
            </w:r>
          </w:p>
        </w:tc>
        <w:tc>
          <w:tcPr>
            <w:tcW w:w="7202" w:type="dxa"/>
            <w:hideMark/>
          </w:tcPr>
          <w:p w14:paraId="56D0A841" w14:textId="77777777" w:rsidR="00AB1B9E" w:rsidRDefault="00AB1B9E">
            <w:pPr>
              <w:pStyle w:val="GPPTabele"/>
            </w:pPr>
            <w:r>
              <w:t>20. u mjesecu po isteku izvještajnog tromjesečja</w:t>
            </w:r>
          </w:p>
        </w:tc>
      </w:tr>
      <w:tr w:rsidR="00AB1B9E" w14:paraId="7B82D6D6" w14:textId="77777777" w:rsidTr="002359BE">
        <w:tc>
          <w:tcPr>
            <w:tcW w:w="3004" w:type="dxa"/>
            <w:hideMark/>
          </w:tcPr>
          <w:p w14:paraId="5A7C381B" w14:textId="77777777" w:rsidR="00AB1B9E" w:rsidRDefault="00AB1B9E">
            <w:pPr>
              <w:pStyle w:val="GPPTabele"/>
            </w:pPr>
            <w:r>
              <w:rPr>
                <w:b/>
                <w:i/>
                <w:color w:val="002060"/>
              </w:rPr>
              <w:t>Format prikupljanja podataka</w:t>
            </w:r>
          </w:p>
        </w:tc>
        <w:tc>
          <w:tcPr>
            <w:tcW w:w="7202" w:type="dxa"/>
            <w:hideMark/>
          </w:tcPr>
          <w:p w14:paraId="6A81400B" w14:textId="77777777" w:rsidR="00AB1B9E" w:rsidRDefault="00AB1B9E">
            <w:pPr>
              <w:pStyle w:val="GPPTabele"/>
            </w:pPr>
            <w:r>
              <w:t>Elektronički medij (obrazac u Excelu)</w:t>
            </w:r>
          </w:p>
        </w:tc>
      </w:tr>
      <w:tr w:rsidR="00AB1B9E" w14:paraId="7F8338E5" w14:textId="77777777" w:rsidTr="002359BE">
        <w:tc>
          <w:tcPr>
            <w:tcW w:w="3004" w:type="dxa"/>
            <w:hideMark/>
          </w:tcPr>
          <w:p w14:paraId="6578BEB6" w14:textId="77777777" w:rsidR="00AB1B9E" w:rsidRDefault="00AB1B9E">
            <w:pPr>
              <w:pStyle w:val="GPPTabele"/>
            </w:pPr>
            <w:r>
              <w:rPr>
                <w:b/>
                <w:i/>
                <w:color w:val="002060"/>
              </w:rPr>
              <w:t>Veza s rezultatima ili aktivnostima u Programu</w:t>
            </w:r>
          </w:p>
        </w:tc>
        <w:tc>
          <w:tcPr>
            <w:tcW w:w="7202" w:type="dxa"/>
            <w:hideMark/>
          </w:tcPr>
          <w:p w14:paraId="64392667" w14:textId="77777777" w:rsidR="00AB1B9E" w:rsidRDefault="00AB1B9E">
            <w:pPr>
              <w:pStyle w:val="GPPTabele"/>
            </w:pPr>
            <w:r>
              <w:t>Modul 3.3.3. Statistika transporta - za nacionalne potrebe</w:t>
            </w:r>
          </w:p>
        </w:tc>
      </w:tr>
      <w:tr w:rsidR="00AB1B9E" w14:paraId="4A29CACD" w14:textId="77777777" w:rsidTr="002359BE">
        <w:tc>
          <w:tcPr>
            <w:tcW w:w="3004" w:type="dxa"/>
            <w:hideMark/>
          </w:tcPr>
          <w:p w14:paraId="682AB694" w14:textId="77777777" w:rsidR="00AB1B9E" w:rsidRDefault="00AB1B9E">
            <w:pPr>
              <w:pStyle w:val="GPPTabele"/>
            </w:pPr>
            <w:r>
              <w:rPr>
                <w:b/>
                <w:i/>
                <w:color w:val="002060"/>
              </w:rPr>
              <w:t>Rokovi objavljivanja rezultata</w:t>
            </w:r>
          </w:p>
        </w:tc>
        <w:tc>
          <w:tcPr>
            <w:tcW w:w="7202" w:type="dxa"/>
            <w:hideMark/>
          </w:tcPr>
          <w:p w14:paraId="49AB42AD" w14:textId="77777777" w:rsidR="00AB1B9E" w:rsidRDefault="00AB1B9E">
            <w:pPr>
              <w:pStyle w:val="GPPTabele"/>
            </w:pPr>
            <w:r>
              <w:t>45 dana po isteku izvještajnog tromjesečja</w:t>
            </w:r>
            <w:r>
              <w:br/>
              <w:t>Detaljni rezultati osam mjeseci po isteku izvještajne godine</w:t>
            </w:r>
          </w:p>
        </w:tc>
      </w:tr>
      <w:tr w:rsidR="00AB1B9E" w14:paraId="35D5CA69" w14:textId="77777777" w:rsidTr="002359BE">
        <w:tc>
          <w:tcPr>
            <w:tcW w:w="3004" w:type="dxa"/>
            <w:hideMark/>
          </w:tcPr>
          <w:p w14:paraId="40560027" w14:textId="77777777" w:rsidR="00AB1B9E" w:rsidRDefault="00AB1B9E">
            <w:pPr>
              <w:pStyle w:val="GPPTabele"/>
            </w:pPr>
            <w:r>
              <w:rPr>
                <w:b/>
                <w:i/>
                <w:color w:val="002060"/>
              </w:rPr>
              <w:t>Razina objavljivanja rezultata</w:t>
            </w:r>
          </w:p>
        </w:tc>
        <w:tc>
          <w:tcPr>
            <w:tcW w:w="7202" w:type="dxa"/>
            <w:hideMark/>
          </w:tcPr>
          <w:p w14:paraId="3E509E4D" w14:textId="77777777" w:rsidR="00AB1B9E" w:rsidRDefault="00AB1B9E">
            <w:pPr>
              <w:pStyle w:val="GPPTabele"/>
            </w:pPr>
            <w:r>
              <w:t>Republika Hrvatska</w:t>
            </w:r>
          </w:p>
        </w:tc>
      </w:tr>
      <w:tr w:rsidR="00AB1B9E" w14:paraId="19D72E4A" w14:textId="77777777" w:rsidTr="002359BE">
        <w:tc>
          <w:tcPr>
            <w:tcW w:w="3004" w:type="dxa"/>
            <w:hideMark/>
          </w:tcPr>
          <w:p w14:paraId="65C30133" w14:textId="77777777" w:rsidR="00AB1B9E" w:rsidRDefault="00AB1B9E">
            <w:pPr>
              <w:pStyle w:val="GPPTabele"/>
            </w:pPr>
            <w:r>
              <w:rPr>
                <w:b/>
                <w:i/>
                <w:color w:val="002060"/>
              </w:rPr>
              <w:t>Relevantni nacionalni standardi</w:t>
            </w:r>
          </w:p>
        </w:tc>
        <w:tc>
          <w:tcPr>
            <w:tcW w:w="7202" w:type="dxa"/>
            <w:hideMark/>
          </w:tcPr>
          <w:p w14:paraId="0511E051" w14:textId="77777777" w:rsidR="00AB1B9E" w:rsidRDefault="00AB1B9E">
            <w:pPr>
              <w:pStyle w:val="GPPTabele"/>
            </w:pPr>
            <w:r>
              <w:t>Zakon o Nacionalnoj klasifikaciji djelatnosti („Narodne novine“, broj 98/94.)</w:t>
            </w:r>
            <w:r>
              <w:br/>
              <w:t>Odluka o Nacionalnoj klasifikaciji djelatnosti 2025. – NKD 2025. („Narodne novine“, broj 47/24.)</w:t>
            </w:r>
            <w:r>
              <w:br/>
              <w:t>Pojmovnik za statistiku prometa, V. izdanje, Eurostat/UNECE/ITF, prijevod</w:t>
            </w:r>
          </w:p>
        </w:tc>
      </w:tr>
      <w:tr w:rsidR="00AB1B9E" w14:paraId="1362BEF2" w14:textId="77777777" w:rsidTr="002359BE">
        <w:tc>
          <w:tcPr>
            <w:tcW w:w="3004" w:type="dxa"/>
            <w:hideMark/>
          </w:tcPr>
          <w:p w14:paraId="6F177C76" w14:textId="77777777" w:rsidR="00AB1B9E" w:rsidRDefault="00AB1B9E">
            <w:pPr>
              <w:pStyle w:val="GPPTabele"/>
            </w:pPr>
            <w:r>
              <w:rPr>
                <w:b/>
                <w:i/>
                <w:color w:val="002060"/>
              </w:rPr>
              <w:t>Pravna osnova Europske unije</w:t>
            </w:r>
          </w:p>
        </w:tc>
        <w:tc>
          <w:tcPr>
            <w:tcW w:w="7202" w:type="dxa"/>
            <w:hideMark/>
          </w:tcPr>
          <w:p w14:paraId="730EA1D1" w14:textId="77777777" w:rsidR="00AB1B9E" w:rsidRDefault="00AB1B9E">
            <w:pPr>
              <w:pStyle w:val="GPPTabele"/>
            </w:pPr>
            <w:r>
              <w:t>-</w:t>
            </w:r>
          </w:p>
        </w:tc>
      </w:tr>
      <w:tr w:rsidR="00AB1B9E" w14:paraId="5302CD56" w14:textId="77777777" w:rsidTr="002359BE">
        <w:tc>
          <w:tcPr>
            <w:tcW w:w="3004" w:type="dxa"/>
            <w:hideMark/>
          </w:tcPr>
          <w:p w14:paraId="4E4412AB" w14:textId="77777777" w:rsidR="00AB1B9E" w:rsidRDefault="00AB1B9E">
            <w:pPr>
              <w:pStyle w:val="GPPTabele"/>
            </w:pPr>
            <w:r>
              <w:rPr>
                <w:b/>
                <w:i/>
                <w:color w:val="002060"/>
              </w:rPr>
              <w:t>Ostali međunarodni standardi</w:t>
            </w:r>
          </w:p>
        </w:tc>
        <w:tc>
          <w:tcPr>
            <w:tcW w:w="7202" w:type="dxa"/>
            <w:hideMark/>
          </w:tcPr>
          <w:p w14:paraId="248D1246" w14:textId="77777777" w:rsidR="00AB1B9E" w:rsidRDefault="00AB1B9E">
            <w:pPr>
              <w:pStyle w:val="GPPTabele"/>
            </w:pPr>
            <w:r>
              <w:t>-</w:t>
            </w:r>
          </w:p>
        </w:tc>
      </w:tr>
    </w:tbl>
    <w:p w14:paraId="2D8C4824" w14:textId="77777777" w:rsidR="00AB1B9E" w:rsidRDefault="00AB1B9E" w:rsidP="00AB1B9E"/>
    <w:p w14:paraId="79B85621" w14:textId="77777777" w:rsidR="00AB1B9E" w:rsidRDefault="00AB1B9E" w:rsidP="00AB1B9E">
      <w:pPr>
        <w:pStyle w:val="GPPOznaka"/>
      </w:pPr>
      <w:r>
        <w:rPr>
          <w:sz w:val="18"/>
        </w:rPr>
        <w:t>3.3.3-N-I-3</w:t>
      </w:r>
    </w:p>
    <w:p w14:paraId="2FCD3403" w14:textId="77777777" w:rsidR="00AB1B9E" w:rsidRDefault="00AB1B9E" w:rsidP="00AB1B9E"/>
    <w:tbl>
      <w:tblPr>
        <w:tblW w:w="0" w:type="auto"/>
        <w:tblLook w:val="04A0" w:firstRow="1" w:lastRow="0" w:firstColumn="1" w:lastColumn="0" w:noHBand="0" w:noVBand="1"/>
      </w:tblPr>
      <w:tblGrid>
        <w:gridCol w:w="3004"/>
        <w:gridCol w:w="7061"/>
      </w:tblGrid>
      <w:tr w:rsidR="00AB1B9E" w14:paraId="1BF942D5" w14:textId="77777777" w:rsidTr="002359BE">
        <w:tc>
          <w:tcPr>
            <w:tcW w:w="3004" w:type="dxa"/>
            <w:hideMark/>
          </w:tcPr>
          <w:p w14:paraId="6E513306" w14:textId="77777777" w:rsidR="00AB1B9E" w:rsidRDefault="00AB1B9E">
            <w:pPr>
              <w:pStyle w:val="GPPTabele"/>
            </w:pPr>
            <w:r>
              <w:rPr>
                <w:b/>
                <w:color w:val="002060"/>
              </w:rPr>
              <w:t>I. Statističko istraživanje na temelju neposrednog prikupljanja podataka</w:t>
            </w:r>
          </w:p>
        </w:tc>
        <w:tc>
          <w:tcPr>
            <w:tcW w:w="7061" w:type="dxa"/>
            <w:hideMark/>
          </w:tcPr>
          <w:p w14:paraId="3C1F6883" w14:textId="77777777" w:rsidR="00AB1B9E" w:rsidRDefault="00AB1B9E">
            <w:pPr>
              <w:pStyle w:val="GPPTabele"/>
            </w:pPr>
            <w:r>
              <w:t>Broj 3</w:t>
            </w:r>
          </w:p>
        </w:tc>
      </w:tr>
      <w:tr w:rsidR="00AB1B9E" w14:paraId="4000FB20" w14:textId="77777777" w:rsidTr="002359BE">
        <w:tc>
          <w:tcPr>
            <w:tcW w:w="3004" w:type="dxa"/>
            <w:hideMark/>
          </w:tcPr>
          <w:p w14:paraId="4485A5AB" w14:textId="77777777" w:rsidR="00AB1B9E" w:rsidRDefault="00AB1B9E">
            <w:pPr>
              <w:pStyle w:val="GPPTabele"/>
            </w:pPr>
            <w:r>
              <w:rPr>
                <w:b/>
                <w:i/>
                <w:color w:val="002060"/>
              </w:rPr>
              <w:t>Nositelj službene statistike</w:t>
            </w:r>
          </w:p>
        </w:tc>
        <w:tc>
          <w:tcPr>
            <w:tcW w:w="7061" w:type="dxa"/>
            <w:hideMark/>
          </w:tcPr>
          <w:p w14:paraId="5631651D" w14:textId="77777777" w:rsidR="00AB1B9E" w:rsidRDefault="00AB1B9E">
            <w:pPr>
              <w:pStyle w:val="GPPTabele"/>
            </w:pPr>
            <w:r>
              <w:t>Državni zavod za statistiku</w:t>
            </w:r>
          </w:p>
        </w:tc>
      </w:tr>
      <w:tr w:rsidR="00AB1B9E" w14:paraId="4573FCC1" w14:textId="77777777" w:rsidTr="002359BE">
        <w:tc>
          <w:tcPr>
            <w:tcW w:w="3004" w:type="dxa"/>
            <w:hideMark/>
          </w:tcPr>
          <w:p w14:paraId="00AEE28E" w14:textId="77777777" w:rsidR="00AB1B9E" w:rsidRDefault="00AB1B9E">
            <w:pPr>
              <w:pStyle w:val="GPPTabele"/>
            </w:pPr>
            <w:r>
              <w:rPr>
                <w:b/>
                <w:i/>
                <w:color w:val="002060"/>
              </w:rPr>
              <w:t>Naziv statističke aktivnosti</w:t>
            </w:r>
          </w:p>
        </w:tc>
        <w:tc>
          <w:tcPr>
            <w:tcW w:w="7061" w:type="dxa"/>
            <w:hideMark/>
          </w:tcPr>
          <w:p w14:paraId="50361297" w14:textId="29657236" w:rsidR="00AB1B9E" w:rsidRDefault="00AB1B9E">
            <w:pPr>
              <w:pStyle w:val="GPPNaziv"/>
            </w:pPr>
            <w:bookmarkStart w:id="371" w:name="_Toc176792094"/>
            <w:r>
              <w:t>Tromjesečni izvještaj o prekrcaju (PR/T-11P)</w:t>
            </w:r>
            <w:bookmarkEnd w:id="371"/>
          </w:p>
        </w:tc>
      </w:tr>
      <w:tr w:rsidR="00AB1B9E" w14:paraId="164E76DC" w14:textId="77777777" w:rsidTr="002359BE">
        <w:tc>
          <w:tcPr>
            <w:tcW w:w="3004" w:type="dxa"/>
            <w:hideMark/>
          </w:tcPr>
          <w:p w14:paraId="0DB44B83" w14:textId="77777777" w:rsidR="00AB1B9E" w:rsidRDefault="00AB1B9E">
            <w:pPr>
              <w:pStyle w:val="GPPTabele"/>
            </w:pPr>
            <w:r>
              <w:rPr>
                <w:b/>
                <w:i/>
                <w:color w:val="002060"/>
              </w:rPr>
              <w:t>Periodičnost istraživanja</w:t>
            </w:r>
          </w:p>
        </w:tc>
        <w:tc>
          <w:tcPr>
            <w:tcW w:w="7061" w:type="dxa"/>
            <w:hideMark/>
          </w:tcPr>
          <w:p w14:paraId="58C19A6F" w14:textId="77777777" w:rsidR="00AB1B9E" w:rsidRDefault="00AB1B9E">
            <w:pPr>
              <w:pStyle w:val="GPPTabele"/>
            </w:pPr>
            <w:r>
              <w:t>Tromjesečno</w:t>
            </w:r>
          </w:p>
        </w:tc>
      </w:tr>
      <w:tr w:rsidR="00AB1B9E" w14:paraId="4EF889F1" w14:textId="77777777" w:rsidTr="002359BE">
        <w:tc>
          <w:tcPr>
            <w:tcW w:w="3004" w:type="dxa"/>
            <w:hideMark/>
          </w:tcPr>
          <w:p w14:paraId="5B3283ED" w14:textId="77777777" w:rsidR="00AB1B9E" w:rsidRDefault="00AB1B9E">
            <w:pPr>
              <w:pStyle w:val="GPPTabele"/>
            </w:pPr>
            <w:r>
              <w:rPr>
                <w:b/>
                <w:i/>
                <w:color w:val="002060"/>
              </w:rPr>
              <w:t>Kratak opis rezultata</w:t>
            </w:r>
          </w:p>
        </w:tc>
        <w:tc>
          <w:tcPr>
            <w:tcW w:w="7061" w:type="dxa"/>
            <w:hideMark/>
          </w:tcPr>
          <w:p w14:paraId="3BFC092B" w14:textId="77777777" w:rsidR="00AB1B9E" w:rsidRDefault="00AB1B9E">
            <w:pPr>
              <w:pStyle w:val="GPPTabele"/>
            </w:pPr>
            <w:r>
              <w:t>Prekrcaj u morskim lukama, u lukama unutarnjih voda (pristaništima), na željezničkim kolodvorima i ostalim mjestima</w:t>
            </w:r>
            <w:r>
              <w:br/>
              <w:t>Broj i kapacitet prekrcajnih sredstava, prekrcane tone i izmanipulirane tone, nabava i utrošak goriva, zaposleni</w:t>
            </w:r>
          </w:p>
        </w:tc>
      </w:tr>
      <w:tr w:rsidR="00AB1B9E" w14:paraId="0C36FC45" w14:textId="77777777" w:rsidTr="002359BE">
        <w:tc>
          <w:tcPr>
            <w:tcW w:w="3004" w:type="dxa"/>
            <w:hideMark/>
          </w:tcPr>
          <w:p w14:paraId="2FD0BBCB" w14:textId="77777777" w:rsidR="00AB1B9E" w:rsidRDefault="00AB1B9E">
            <w:pPr>
              <w:pStyle w:val="GPPTabele"/>
            </w:pPr>
            <w:r>
              <w:rPr>
                <w:b/>
                <w:i/>
                <w:color w:val="002060"/>
              </w:rPr>
              <w:t>Izvještajne jedinice</w:t>
            </w:r>
          </w:p>
        </w:tc>
        <w:tc>
          <w:tcPr>
            <w:tcW w:w="7061" w:type="dxa"/>
            <w:hideMark/>
          </w:tcPr>
          <w:p w14:paraId="75C11B08" w14:textId="77777777" w:rsidR="00AB1B9E" w:rsidRDefault="00AB1B9E">
            <w:pPr>
              <w:pStyle w:val="GPPTabele"/>
            </w:pPr>
            <w:r>
              <w:t>Poslovni subjekti koje se bave prekrcajem tereta</w:t>
            </w:r>
          </w:p>
        </w:tc>
      </w:tr>
      <w:tr w:rsidR="00AB1B9E" w14:paraId="0700203A" w14:textId="77777777" w:rsidTr="002359BE">
        <w:tc>
          <w:tcPr>
            <w:tcW w:w="3004" w:type="dxa"/>
            <w:hideMark/>
          </w:tcPr>
          <w:p w14:paraId="34788802" w14:textId="77777777" w:rsidR="00AB1B9E" w:rsidRDefault="00AB1B9E">
            <w:pPr>
              <w:pStyle w:val="GPPTabele"/>
            </w:pPr>
            <w:r>
              <w:rPr>
                <w:b/>
                <w:i/>
                <w:color w:val="002060"/>
              </w:rPr>
              <w:t>Načini prikupljanja podataka</w:t>
            </w:r>
          </w:p>
        </w:tc>
        <w:tc>
          <w:tcPr>
            <w:tcW w:w="7061" w:type="dxa"/>
            <w:hideMark/>
          </w:tcPr>
          <w:p w14:paraId="0F067D43" w14:textId="77777777" w:rsidR="00AB1B9E" w:rsidRDefault="00AB1B9E">
            <w:pPr>
              <w:pStyle w:val="GPPTabele"/>
            </w:pPr>
            <w:r>
              <w:t>Izvještajna metoda</w:t>
            </w:r>
          </w:p>
        </w:tc>
      </w:tr>
      <w:tr w:rsidR="00AB1B9E" w14:paraId="3F88B3D7" w14:textId="77777777" w:rsidTr="002359BE">
        <w:tc>
          <w:tcPr>
            <w:tcW w:w="3004" w:type="dxa"/>
            <w:hideMark/>
          </w:tcPr>
          <w:p w14:paraId="2AE0FCFB" w14:textId="77777777" w:rsidR="00AB1B9E" w:rsidRDefault="00AB1B9E">
            <w:pPr>
              <w:pStyle w:val="GPPTabele"/>
            </w:pPr>
            <w:r>
              <w:rPr>
                <w:b/>
                <w:i/>
                <w:color w:val="002060"/>
              </w:rPr>
              <w:t>Rokovi prikupljanja podataka</w:t>
            </w:r>
          </w:p>
        </w:tc>
        <w:tc>
          <w:tcPr>
            <w:tcW w:w="7061" w:type="dxa"/>
            <w:hideMark/>
          </w:tcPr>
          <w:p w14:paraId="1455ED99" w14:textId="77777777" w:rsidR="00AB1B9E" w:rsidRDefault="00AB1B9E">
            <w:pPr>
              <w:pStyle w:val="GPPTabele"/>
            </w:pPr>
            <w:r>
              <w:t>15. u mjesecu po isteku izvještajnog tromjesečja</w:t>
            </w:r>
          </w:p>
        </w:tc>
      </w:tr>
      <w:tr w:rsidR="00AB1B9E" w14:paraId="61D39536" w14:textId="77777777" w:rsidTr="002359BE">
        <w:tc>
          <w:tcPr>
            <w:tcW w:w="3004" w:type="dxa"/>
            <w:hideMark/>
          </w:tcPr>
          <w:p w14:paraId="7A680DDA" w14:textId="77777777" w:rsidR="00AB1B9E" w:rsidRDefault="00AB1B9E">
            <w:pPr>
              <w:pStyle w:val="GPPTabele"/>
            </w:pPr>
            <w:r>
              <w:rPr>
                <w:b/>
                <w:i/>
                <w:color w:val="002060"/>
              </w:rPr>
              <w:lastRenderedPageBreak/>
              <w:t>Format prikupljanja podataka</w:t>
            </w:r>
          </w:p>
        </w:tc>
        <w:tc>
          <w:tcPr>
            <w:tcW w:w="7061" w:type="dxa"/>
            <w:hideMark/>
          </w:tcPr>
          <w:p w14:paraId="04E860BB" w14:textId="77777777" w:rsidR="00AB1B9E" w:rsidRDefault="00AB1B9E">
            <w:pPr>
              <w:pStyle w:val="GPPTabele"/>
            </w:pPr>
            <w:r>
              <w:t>On-line pristup</w:t>
            </w:r>
          </w:p>
        </w:tc>
      </w:tr>
      <w:tr w:rsidR="00AB1B9E" w14:paraId="3402B74C" w14:textId="77777777" w:rsidTr="002359BE">
        <w:tc>
          <w:tcPr>
            <w:tcW w:w="3004" w:type="dxa"/>
            <w:hideMark/>
          </w:tcPr>
          <w:p w14:paraId="0D102A10" w14:textId="77777777" w:rsidR="00AB1B9E" w:rsidRDefault="00AB1B9E">
            <w:pPr>
              <w:pStyle w:val="GPPTabele"/>
            </w:pPr>
            <w:r>
              <w:rPr>
                <w:b/>
                <w:i/>
                <w:color w:val="002060"/>
              </w:rPr>
              <w:t>Veza s rezultatima ili aktivnostima u Programu</w:t>
            </w:r>
          </w:p>
        </w:tc>
        <w:tc>
          <w:tcPr>
            <w:tcW w:w="7061" w:type="dxa"/>
            <w:hideMark/>
          </w:tcPr>
          <w:p w14:paraId="402A5B70" w14:textId="77777777" w:rsidR="00AB1B9E" w:rsidRDefault="00AB1B9E">
            <w:pPr>
              <w:pStyle w:val="GPPTabele"/>
            </w:pPr>
            <w:r>
              <w:t>Modul 3.3.3. Statistika transporta - za nacionalne potrebe</w:t>
            </w:r>
          </w:p>
        </w:tc>
      </w:tr>
      <w:tr w:rsidR="00AB1B9E" w14:paraId="19254ADA" w14:textId="77777777" w:rsidTr="002359BE">
        <w:tc>
          <w:tcPr>
            <w:tcW w:w="3004" w:type="dxa"/>
            <w:hideMark/>
          </w:tcPr>
          <w:p w14:paraId="673EAFC1" w14:textId="77777777" w:rsidR="00AB1B9E" w:rsidRDefault="00AB1B9E">
            <w:pPr>
              <w:pStyle w:val="GPPTabele"/>
            </w:pPr>
            <w:r>
              <w:rPr>
                <w:b/>
                <w:i/>
                <w:color w:val="002060"/>
              </w:rPr>
              <w:t>Rokovi objavljivanja rezultata</w:t>
            </w:r>
          </w:p>
        </w:tc>
        <w:tc>
          <w:tcPr>
            <w:tcW w:w="7061" w:type="dxa"/>
            <w:hideMark/>
          </w:tcPr>
          <w:p w14:paraId="6AE97473" w14:textId="77777777" w:rsidR="00AB1B9E" w:rsidRDefault="00AB1B9E">
            <w:pPr>
              <w:pStyle w:val="GPPTabele"/>
            </w:pPr>
            <w:r>
              <w:t>45 dana po isteku izvještajnog tromjesečja</w:t>
            </w:r>
            <w:r>
              <w:br/>
              <w:t>Detaljni rezultati osam mjeseci po isteku izvještajne godine</w:t>
            </w:r>
          </w:p>
        </w:tc>
      </w:tr>
      <w:tr w:rsidR="00AB1B9E" w14:paraId="32FB4437" w14:textId="77777777" w:rsidTr="002359BE">
        <w:tc>
          <w:tcPr>
            <w:tcW w:w="3004" w:type="dxa"/>
            <w:hideMark/>
          </w:tcPr>
          <w:p w14:paraId="46B55666" w14:textId="77777777" w:rsidR="00AB1B9E" w:rsidRDefault="00AB1B9E">
            <w:pPr>
              <w:pStyle w:val="GPPTabele"/>
            </w:pPr>
            <w:r>
              <w:rPr>
                <w:b/>
                <w:i/>
                <w:color w:val="002060"/>
              </w:rPr>
              <w:t>Razina objavljivanja rezultata</w:t>
            </w:r>
          </w:p>
        </w:tc>
        <w:tc>
          <w:tcPr>
            <w:tcW w:w="7061" w:type="dxa"/>
            <w:hideMark/>
          </w:tcPr>
          <w:p w14:paraId="35C072A7" w14:textId="77777777" w:rsidR="00AB1B9E" w:rsidRDefault="00AB1B9E">
            <w:pPr>
              <w:pStyle w:val="GPPTabele"/>
            </w:pPr>
            <w:r>
              <w:t>Republika Hrvatska</w:t>
            </w:r>
          </w:p>
        </w:tc>
      </w:tr>
      <w:tr w:rsidR="00AB1B9E" w14:paraId="1366EF2F" w14:textId="77777777" w:rsidTr="002359BE">
        <w:tc>
          <w:tcPr>
            <w:tcW w:w="3004" w:type="dxa"/>
            <w:hideMark/>
          </w:tcPr>
          <w:p w14:paraId="6C74B9C2" w14:textId="77777777" w:rsidR="00AB1B9E" w:rsidRDefault="00AB1B9E">
            <w:pPr>
              <w:pStyle w:val="GPPTabele"/>
            </w:pPr>
            <w:r>
              <w:rPr>
                <w:b/>
                <w:i/>
                <w:color w:val="002060"/>
              </w:rPr>
              <w:t>Relevantni nacionalni standardi</w:t>
            </w:r>
          </w:p>
        </w:tc>
        <w:tc>
          <w:tcPr>
            <w:tcW w:w="7061" w:type="dxa"/>
            <w:hideMark/>
          </w:tcPr>
          <w:p w14:paraId="55074821" w14:textId="77777777" w:rsidR="00AB1B9E" w:rsidRDefault="00AB1B9E">
            <w:pPr>
              <w:pStyle w:val="GPPTabele"/>
            </w:pPr>
            <w:r>
              <w:t>Zakon o Nacionalnoj klasifikaciji djelatnosti („Narodne novine“, broj 98/94.),</w:t>
            </w:r>
            <w:r>
              <w:br/>
              <w:t>Odluka o Nacionalnoj klasifikaciji djelatnosti 2025. – NKD 2025. („Narodne novine“, broj 47/24.)</w:t>
            </w:r>
            <w:r>
              <w:br/>
              <w:t>Pojmovnik za statistiku prometa, V. izdanje, Eurostat/UNECE/ITF, prijevod</w:t>
            </w:r>
          </w:p>
        </w:tc>
      </w:tr>
      <w:tr w:rsidR="00AB1B9E" w14:paraId="40EE323F" w14:textId="77777777" w:rsidTr="002359BE">
        <w:tc>
          <w:tcPr>
            <w:tcW w:w="3004" w:type="dxa"/>
            <w:hideMark/>
          </w:tcPr>
          <w:p w14:paraId="6EF2A5B4" w14:textId="77777777" w:rsidR="00AB1B9E" w:rsidRDefault="00AB1B9E">
            <w:pPr>
              <w:pStyle w:val="GPPTabele"/>
            </w:pPr>
            <w:r>
              <w:rPr>
                <w:b/>
                <w:i/>
                <w:color w:val="002060"/>
              </w:rPr>
              <w:t>Pravna osnova Europske unije</w:t>
            </w:r>
          </w:p>
        </w:tc>
        <w:tc>
          <w:tcPr>
            <w:tcW w:w="7061" w:type="dxa"/>
            <w:hideMark/>
          </w:tcPr>
          <w:p w14:paraId="6DCBDD1A" w14:textId="77777777" w:rsidR="00AB1B9E" w:rsidRDefault="00AB1B9E">
            <w:pPr>
              <w:pStyle w:val="GPPTabele"/>
            </w:pPr>
            <w:r>
              <w:t>-</w:t>
            </w:r>
          </w:p>
        </w:tc>
      </w:tr>
      <w:tr w:rsidR="00AB1B9E" w14:paraId="76AD4876" w14:textId="77777777" w:rsidTr="002359BE">
        <w:tc>
          <w:tcPr>
            <w:tcW w:w="3004" w:type="dxa"/>
            <w:hideMark/>
          </w:tcPr>
          <w:p w14:paraId="0D0A61D9" w14:textId="77777777" w:rsidR="00AB1B9E" w:rsidRDefault="00AB1B9E">
            <w:pPr>
              <w:pStyle w:val="GPPTabele"/>
            </w:pPr>
            <w:r>
              <w:rPr>
                <w:b/>
                <w:i/>
                <w:color w:val="002060"/>
              </w:rPr>
              <w:t>Ostali međunarodni standardi</w:t>
            </w:r>
          </w:p>
        </w:tc>
        <w:tc>
          <w:tcPr>
            <w:tcW w:w="7061" w:type="dxa"/>
            <w:hideMark/>
          </w:tcPr>
          <w:p w14:paraId="625875D5" w14:textId="77777777" w:rsidR="00AB1B9E" w:rsidRDefault="00AB1B9E">
            <w:pPr>
              <w:pStyle w:val="GPPTabele"/>
            </w:pPr>
            <w:r>
              <w:t>-</w:t>
            </w:r>
          </w:p>
        </w:tc>
      </w:tr>
    </w:tbl>
    <w:p w14:paraId="70C1E022" w14:textId="77777777" w:rsidR="00AB1B9E" w:rsidRDefault="00AB1B9E" w:rsidP="00AB1B9E"/>
    <w:p w14:paraId="58C06F90" w14:textId="77777777" w:rsidR="00AB1B9E" w:rsidRDefault="00AB1B9E" w:rsidP="00AB1B9E">
      <w:pPr>
        <w:pStyle w:val="GPPOznaka"/>
      </w:pPr>
      <w:r>
        <w:rPr>
          <w:sz w:val="18"/>
        </w:rPr>
        <w:t>3.3.3-N-I-4</w:t>
      </w:r>
    </w:p>
    <w:p w14:paraId="6984C0D9" w14:textId="77777777" w:rsidR="00AB1B9E" w:rsidRDefault="00AB1B9E" w:rsidP="00AB1B9E"/>
    <w:tbl>
      <w:tblPr>
        <w:tblW w:w="0" w:type="auto"/>
        <w:tblLook w:val="04A0" w:firstRow="1" w:lastRow="0" w:firstColumn="1" w:lastColumn="0" w:noHBand="0" w:noVBand="1"/>
      </w:tblPr>
      <w:tblGrid>
        <w:gridCol w:w="3004"/>
        <w:gridCol w:w="7061"/>
      </w:tblGrid>
      <w:tr w:rsidR="00AB1B9E" w14:paraId="169F388E" w14:textId="77777777" w:rsidTr="002359BE">
        <w:tc>
          <w:tcPr>
            <w:tcW w:w="3004" w:type="dxa"/>
            <w:hideMark/>
          </w:tcPr>
          <w:p w14:paraId="24E7475C" w14:textId="77777777" w:rsidR="00AB1B9E" w:rsidRDefault="00AB1B9E">
            <w:pPr>
              <w:pStyle w:val="GPPTabele"/>
            </w:pPr>
            <w:r>
              <w:rPr>
                <w:b/>
                <w:color w:val="002060"/>
              </w:rPr>
              <w:t>I. Statističko istraživanje na temelju neposrednog prikupljanja podataka</w:t>
            </w:r>
          </w:p>
        </w:tc>
        <w:tc>
          <w:tcPr>
            <w:tcW w:w="7061" w:type="dxa"/>
            <w:hideMark/>
          </w:tcPr>
          <w:p w14:paraId="57A957EE" w14:textId="77777777" w:rsidR="00AB1B9E" w:rsidRDefault="00AB1B9E">
            <w:pPr>
              <w:pStyle w:val="GPPTabele"/>
            </w:pPr>
            <w:r>
              <w:t>Broj 4</w:t>
            </w:r>
          </w:p>
        </w:tc>
      </w:tr>
      <w:tr w:rsidR="00AB1B9E" w14:paraId="57A99496" w14:textId="77777777" w:rsidTr="002359BE">
        <w:tc>
          <w:tcPr>
            <w:tcW w:w="3004" w:type="dxa"/>
            <w:hideMark/>
          </w:tcPr>
          <w:p w14:paraId="7549530F" w14:textId="77777777" w:rsidR="00AB1B9E" w:rsidRDefault="00AB1B9E">
            <w:pPr>
              <w:pStyle w:val="GPPTabele"/>
            </w:pPr>
            <w:r>
              <w:rPr>
                <w:b/>
                <w:i/>
                <w:color w:val="002060"/>
              </w:rPr>
              <w:t>Nositelj službene statistike</w:t>
            </w:r>
          </w:p>
        </w:tc>
        <w:tc>
          <w:tcPr>
            <w:tcW w:w="7061" w:type="dxa"/>
            <w:hideMark/>
          </w:tcPr>
          <w:p w14:paraId="19045E7D" w14:textId="77777777" w:rsidR="00AB1B9E" w:rsidRDefault="00AB1B9E">
            <w:pPr>
              <w:pStyle w:val="GPPTabele"/>
            </w:pPr>
            <w:r>
              <w:t>Državni zavod za statistiku</w:t>
            </w:r>
          </w:p>
        </w:tc>
      </w:tr>
      <w:tr w:rsidR="00AB1B9E" w14:paraId="56B63B39" w14:textId="77777777" w:rsidTr="002359BE">
        <w:tc>
          <w:tcPr>
            <w:tcW w:w="3004" w:type="dxa"/>
            <w:hideMark/>
          </w:tcPr>
          <w:p w14:paraId="1FB61AA8" w14:textId="77777777" w:rsidR="00AB1B9E" w:rsidRDefault="00AB1B9E">
            <w:pPr>
              <w:pStyle w:val="GPPTabele"/>
            </w:pPr>
            <w:r>
              <w:rPr>
                <w:b/>
                <w:i/>
                <w:color w:val="002060"/>
              </w:rPr>
              <w:t>Naziv statističke aktivnosti</w:t>
            </w:r>
          </w:p>
        </w:tc>
        <w:tc>
          <w:tcPr>
            <w:tcW w:w="7061" w:type="dxa"/>
            <w:hideMark/>
          </w:tcPr>
          <w:p w14:paraId="2829628B" w14:textId="22BC337C" w:rsidR="00AB1B9E" w:rsidRDefault="00AB1B9E">
            <w:pPr>
              <w:pStyle w:val="GPPNaziv"/>
            </w:pPr>
            <w:bookmarkStart w:id="372" w:name="_Toc176792095"/>
            <w:r>
              <w:t>Godišnji izvještaj o zračnom prijevozu (PZ/G-11)</w:t>
            </w:r>
            <w:bookmarkEnd w:id="372"/>
          </w:p>
        </w:tc>
      </w:tr>
      <w:tr w:rsidR="00AB1B9E" w14:paraId="55F701CB" w14:textId="77777777" w:rsidTr="002359BE">
        <w:tc>
          <w:tcPr>
            <w:tcW w:w="3004" w:type="dxa"/>
            <w:hideMark/>
          </w:tcPr>
          <w:p w14:paraId="280AD38C" w14:textId="77777777" w:rsidR="00AB1B9E" w:rsidRDefault="00AB1B9E">
            <w:pPr>
              <w:pStyle w:val="GPPTabele"/>
            </w:pPr>
            <w:r>
              <w:rPr>
                <w:b/>
                <w:i/>
                <w:color w:val="002060"/>
              </w:rPr>
              <w:t>Periodičnost istraživanja</w:t>
            </w:r>
          </w:p>
        </w:tc>
        <w:tc>
          <w:tcPr>
            <w:tcW w:w="7061" w:type="dxa"/>
            <w:hideMark/>
          </w:tcPr>
          <w:p w14:paraId="42627388" w14:textId="77777777" w:rsidR="00AB1B9E" w:rsidRDefault="00AB1B9E">
            <w:pPr>
              <w:pStyle w:val="GPPTabele"/>
            </w:pPr>
            <w:r>
              <w:t>Godišnje</w:t>
            </w:r>
          </w:p>
        </w:tc>
      </w:tr>
      <w:tr w:rsidR="00AB1B9E" w14:paraId="37E49D9E" w14:textId="77777777" w:rsidTr="002359BE">
        <w:tc>
          <w:tcPr>
            <w:tcW w:w="3004" w:type="dxa"/>
            <w:hideMark/>
          </w:tcPr>
          <w:p w14:paraId="000CBD57" w14:textId="77777777" w:rsidR="00AB1B9E" w:rsidRDefault="00AB1B9E">
            <w:pPr>
              <w:pStyle w:val="GPPTabele"/>
            </w:pPr>
            <w:r>
              <w:rPr>
                <w:b/>
                <w:i/>
                <w:color w:val="002060"/>
              </w:rPr>
              <w:t>Kratak opis rezultata</w:t>
            </w:r>
          </w:p>
        </w:tc>
        <w:tc>
          <w:tcPr>
            <w:tcW w:w="7061" w:type="dxa"/>
            <w:hideMark/>
          </w:tcPr>
          <w:p w14:paraId="03C85800" w14:textId="77777777" w:rsidR="00AB1B9E" w:rsidRDefault="00AB1B9E">
            <w:pPr>
              <w:pStyle w:val="GPPTabele"/>
            </w:pPr>
            <w:r>
              <w:t>Broj zrakoplova po kapacitetima, broj i duljina linija, nabava i utrošak goriva i maziva, sredstva utrošena za ulaganje i održavanje zrakoplova, zaposleni</w:t>
            </w:r>
          </w:p>
        </w:tc>
      </w:tr>
      <w:tr w:rsidR="00AB1B9E" w14:paraId="40A41A14" w14:textId="77777777" w:rsidTr="002359BE">
        <w:tc>
          <w:tcPr>
            <w:tcW w:w="3004" w:type="dxa"/>
            <w:hideMark/>
          </w:tcPr>
          <w:p w14:paraId="587F7E92" w14:textId="77777777" w:rsidR="00AB1B9E" w:rsidRDefault="00AB1B9E">
            <w:pPr>
              <w:pStyle w:val="GPPTabele"/>
            </w:pPr>
            <w:r>
              <w:rPr>
                <w:b/>
                <w:i/>
                <w:color w:val="002060"/>
              </w:rPr>
              <w:t>Izvještajne jedinice</w:t>
            </w:r>
          </w:p>
        </w:tc>
        <w:tc>
          <w:tcPr>
            <w:tcW w:w="7061" w:type="dxa"/>
            <w:hideMark/>
          </w:tcPr>
          <w:p w14:paraId="2E279C4E" w14:textId="77777777" w:rsidR="00AB1B9E" w:rsidRDefault="00AB1B9E">
            <w:pPr>
              <w:pStyle w:val="GPPTabele"/>
            </w:pPr>
            <w:r>
              <w:t>Poslovni subjekti koje se bave zračnim prijevozom</w:t>
            </w:r>
          </w:p>
        </w:tc>
      </w:tr>
      <w:tr w:rsidR="00AB1B9E" w14:paraId="5202F697" w14:textId="77777777" w:rsidTr="002359BE">
        <w:tc>
          <w:tcPr>
            <w:tcW w:w="3004" w:type="dxa"/>
            <w:hideMark/>
          </w:tcPr>
          <w:p w14:paraId="72893E84" w14:textId="77777777" w:rsidR="00AB1B9E" w:rsidRDefault="00AB1B9E">
            <w:pPr>
              <w:pStyle w:val="GPPTabele"/>
            </w:pPr>
            <w:r>
              <w:rPr>
                <w:b/>
                <w:i/>
                <w:color w:val="002060"/>
              </w:rPr>
              <w:t>Načini prikupljanja podataka</w:t>
            </w:r>
          </w:p>
        </w:tc>
        <w:tc>
          <w:tcPr>
            <w:tcW w:w="7061" w:type="dxa"/>
            <w:hideMark/>
          </w:tcPr>
          <w:p w14:paraId="16303236" w14:textId="77777777" w:rsidR="00AB1B9E" w:rsidRDefault="00AB1B9E">
            <w:pPr>
              <w:pStyle w:val="GPPTabele"/>
            </w:pPr>
            <w:r>
              <w:t>Izvještajna metoda</w:t>
            </w:r>
          </w:p>
        </w:tc>
      </w:tr>
      <w:tr w:rsidR="00AB1B9E" w14:paraId="24750920" w14:textId="77777777" w:rsidTr="002359BE">
        <w:tc>
          <w:tcPr>
            <w:tcW w:w="3004" w:type="dxa"/>
            <w:hideMark/>
          </w:tcPr>
          <w:p w14:paraId="56BAE8CE" w14:textId="77777777" w:rsidR="00AB1B9E" w:rsidRDefault="00AB1B9E">
            <w:pPr>
              <w:pStyle w:val="GPPTabele"/>
            </w:pPr>
            <w:r>
              <w:rPr>
                <w:b/>
                <w:i/>
                <w:color w:val="002060"/>
              </w:rPr>
              <w:t>Rokovi prikupljanja podataka</w:t>
            </w:r>
          </w:p>
        </w:tc>
        <w:tc>
          <w:tcPr>
            <w:tcW w:w="7061" w:type="dxa"/>
            <w:hideMark/>
          </w:tcPr>
          <w:p w14:paraId="5B81FA88" w14:textId="77777777" w:rsidR="00AB1B9E" w:rsidRDefault="00AB1B9E">
            <w:pPr>
              <w:pStyle w:val="GPPTabele"/>
            </w:pPr>
            <w:r>
              <w:t>30. travnja za prethodnu godinu</w:t>
            </w:r>
          </w:p>
        </w:tc>
      </w:tr>
      <w:tr w:rsidR="00AB1B9E" w14:paraId="28577AAE" w14:textId="77777777" w:rsidTr="002359BE">
        <w:tc>
          <w:tcPr>
            <w:tcW w:w="3004" w:type="dxa"/>
            <w:hideMark/>
          </w:tcPr>
          <w:p w14:paraId="38EBE2AC" w14:textId="77777777" w:rsidR="00AB1B9E" w:rsidRDefault="00AB1B9E">
            <w:pPr>
              <w:pStyle w:val="GPPTabele"/>
            </w:pPr>
            <w:r>
              <w:rPr>
                <w:b/>
                <w:i/>
                <w:color w:val="002060"/>
              </w:rPr>
              <w:t>Format prikupljanja podataka</w:t>
            </w:r>
          </w:p>
        </w:tc>
        <w:tc>
          <w:tcPr>
            <w:tcW w:w="7061" w:type="dxa"/>
            <w:hideMark/>
          </w:tcPr>
          <w:p w14:paraId="4C63B65A" w14:textId="77777777" w:rsidR="00AB1B9E" w:rsidRDefault="00AB1B9E">
            <w:pPr>
              <w:pStyle w:val="GPPTabele"/>
            </w:pPr>
            <w:r>
              <w:t>Elektronički medij (obrazac u Excelu)</w:t>
            </w:r>
          </w:p>
        </w:tc>
      </w:tr>
      <w:tr w:rsidR="00AB1B9E" w14:paraId="7A4A3AE6" w14:textId="77777777" w:rsidTr="002359BE">
        <w:tc>
          <w:tcPr>
            <w:tcW w:w="3004" w:type="dxa"/>
            <w:hideMark/>
          </w:tcPr>
          <w:p w14:paraId="3F0A32D6" w14:textId="77777777" w:rsidR="00AB1B9E" w:rsidRDefault="00AB1B9E">
            <w:pPr>
              <w:pStyle w:val="GPPTabele"/>
            </w:pPr>
            <w:r>
              <w:rPr>
                <w:b/>
                <w:i/>
                <w:color w:val="002060"/>
              </w:rPr>
              <w:t>Veza s rezultatima ili aktivnostima u Programu</w:t>
            </w:r>
          </w:p>
        </w:tc>
        <w:tc>
          <w:tcPr>
            <w:tcW w:w="7061" w:type="dxa"/>
            <w:hideMark/>
          </w:tcPr>
          <w:p w14:paraId="054D1C7B" w14:textId="77777777" w:rsidR="00AB1B9E" w:rsidRDefault="00AB1B9E">
            <w:pPr>
              <w:pStyle w:val="GPPTabele"/>
            </w:pPr>
            <w:r>
              <w:t>Modul 3.3.3. Statistika transporta - za nacionalne potrebe</w:t>
            </w:r>
          </w:p>
        </w:tc>
      </w:tr>
      <w:tr w:rsidR="00AB1B9E" w14:paraId="4EE22629" w14:textId="77777777" w:rsidTr="002359BE">
        <w:tc>
          <w:tcPr>
            <w:tcW w:w="3004" w:type="dxa"/>
            <w:hideMark/>
          </w:tcPr>
          <w:p w14:paraId="0CC28DCE" w14:textId="77777777" w:rsidR="00AB1B9E" w:rsidRDefault="00AB1B9E">
            <w:pPr>
              <w:pStyle w:val="GPPTabele"/>
            </w:pPr>
            <w:r>
              <w:rPr>
                <w:b/>
                <w:i/>
                <w:color w:val="002060"/>
              </w:rPr>
              <w:t>Rokovi objavljivanja rezultata</w:t>
            </w:r>
          </w:p>
        </w:tc>
        <w:tc>
          <w:tcPr>
            <w:tcW w:w="7061" w:type="dxa"/>
            <w:hideMark/>
          </w:tcPr>
          <w:p w14:paraId="1EC6E23E" w14:textId="77777777" w:rsidR="00AB1B9E" w:rsidRDefault="00AB1B9E">
            <w:pPr>
              <w:pStyle w:val="GPPTabele"/>
            </w:pPr>
            <w:r>
              <w:t>Osam mjeseci po isteku izvještajne godine</w:t>
            </w:r>
          </w:p>
        </w:tc>
      </w:tr>
      <w:tr w:rsidR="00AB1B9E" w14:paraId="3AAEE9EC" w14:textId="77777777" w:rsidTr="002359BE">
        <w:tc>
          <w:tcPr>
            <w:tcW w:w="3004" w:type="dxa"/>
            <w:hideMark/>
          </w:tcPr>
          <w:p w14:paraId="54DED13A" w14:textId="77777777" w:rsidR="00AB1B9E" w:rsidRDefault="00AB1B9E">
            <w:pPr>
              <w:pStyle w:val="GPPTabele"/>
            </w:pPr>
            <w:r>
              <w:rPr>
                <w:b/>
                <w:i/>
                <w:color w:val="002060"/>
              </w:rPr>
              <w:t>Razina objavljivanja rezultata</w:t>
            </w:r>
          </w:p>
        </w:tc>
        <w:tc>
          <w:tcPr>
            <w:tcW w:w="7061" w:type="dxa"/>
            <w:hideMark/>
          </w:tcPr>
          <w:p w14:paraId="030D9237" w14:textId="77777777" w:rsidR="00AB1B9E" w:rsidRDefault="00AB1B9E">
            <w:pPr>
              <w:pStyle w:val="GPPTabele"/>
            </w:pPr>
            <w:r>
              <w:t>Republika Hrvatska</w:t>
            </w:r>
          </w:p>
        </w:tc>
      </w:tr>
      <w:tr w:rsidR="00AB1B9E" w14:paraId="6D2BB5BC" w14:textId="77777777" w:rsidTr="002359BE">
        <w:tc>
          <w:tcPr>
            <w:tcW w:w="3004" w:type="dxa"/>
            <w:hideMark/>
          </w:tcPr>
          <w:p w14:paraId="6350E770" w14:textId="77777777" w:rsidR="00AB1B9E" w:rsidRDefault="00AB1B9E">
            <w:pPr>
              <w:pStyle w:val="GPPTabele"/>
            </w:pPr>
            <w:r>
              <w:rPr>
                <w:b/>
                <w:i/>
                <w:color w:val="002060"/>
              </w:rPr>
              <w:t>Relevantni nacionalni standardi</w:t>
            </w:r>
          </w:p>
        </w:tc>
        <w:tc>
          <w:tcPr>
            <w:tcW w:w="7061" w:type="dxa"/>
            <w:hideMark/>
          </w:tcPr>
          <w:p w14:paraId="31CBA953" w14:textId="77777777" w:rsidR="00AB1B9E" w:rsidRDefault="00AB1B9E">
            <w:pPr>
              <w:pStyle w:val="GPPTabele"/>
            </w:pPr>
            <w:r>
              <w:t>Zakon o Nacionalnoj klasifikaciji djelatnosti („Narodne novine“, broj 98/94.)</w:t>
            </w:r>
            <w:r>
              <w:br/>
              <w:t>Odluka o Nacionalnoj klasifikaciji djelatnosti 2025. – NKD 2025. („Narodne novine“, broj 47/24.)</w:t>
            </w:r>
            <w:r>
              <w:br/>
              <w:t>Pojmovnik za statistiku prometa, V. izdanje, Eurostat/UNECE/ITF, prijevod</w:t>
            </w:r>
          </w:p>
        </w:tc>
      </w:tr>
      <w:tr w:rsidR="00AB1B9E" w14:paraId="64EC48CF" w14:textId="77777777" w:rsidTr="002359BE">
        <w:tc>
          <w:tcPr>
            <w:tcW w:w="3004" w:type="dxa"/>
            <w:hideMark/>
          </w:tcPr>
          <w:p w14:paraId="40E7CC4E" w14:textId="77777777" w:rsidR="00AB1B9E" w:rsidRDefault="00AB1B9E">
            <w:pPr>
              <w:pStyle w:val="GPPTabele"/>
            </w:pPr>
            <w:r>
              <w:rPr>
                <w:b/>
                <w:i/>
                <w:color w:val="002060"/>
              </w:rPr>
              <w:t>Pravna osnova Europske unije</w:t>
            </w:r>
          </w:p>
        </w:tc>
        <w:tc>
          <w:tcPr>
            <w:tcW w:w="7061" w:type="dxa"/>
            <w:hideMark/>
          </w:tcPr>
          <w:p w14:paraId="1795B277" w14:textId="77777777" w:rsidR="00AB1B9E" w:rsidRDefault="00AB1B9E">
            <w:pPr>
              <w:pStyle w:val="GPPTabele"/>
            </w:pPr>
            <w:r>
              <w:t>-</w:t>
            </w:r>
          </w:p>
        </w:tc>
      </w:tr>
      <w:tr w:rsidR="00AB1B9E" w14:paraId="6A870CF3" w14:textId="77777777" w:rsidTr="002359BE">
        <w:tc>
          <w:tcPr>
            <w:tcW w:w="3004" w:type="dxa"/>
            <w:hideMark/>
          </w:tcPr>
          <w:p w14:paraId="57B21546" w14:textId="77777777" w:rsidR="00AB1B9E" w:rsidRDefault="00AB1B9E">
            <w:pPr>
              <w:pStyle w:val="GPPTabele"/>
            </w:pPr>
            <w:r>
              <w:rPr>
                <w:b/>
                <w:i/>
                <w:color w:val="002060"/>
              </w:rPr>
              <w:t>Ostali međunarodni standardi</w:t>
            </w:r>
          </w:p>
        </w:tc>
        <w:tc>
          <w:tcPr>
            <w:tcW w:w="7061" w:type="dxa"/>
            <w:hideMark/>
          </w:tcPr>
          <w:p w14:paraId="65E703BB" w14:textId="77777777" w:rsidR="00AB1B9E" w:rsidRDefault="00AB1B9E">
            <w:pPr>
              <w:pStyle w:val="GPPTabele"/>
            </w:pPr>
            <w:r>
              <w:t>-</w:t>
            </w:r>
          </w:p>
        </w:tc>
      </w:tr>
    </w:tbl>
    <w:p w14:paraId="5A08B552" w14:textId="77777777" w:rsidR="00AB1B9E" w:rsidRDefault="00AB1B9E" w:rsidP="00AB1B9E"/>
    <w:p w14:paraId="1B20EBF9" w14:textId="77777777" w:rsidR="002359BE" w:rsidRDefault="002359BE">
      <w:pPr>
        <w:spacing w:after="200" w:line="276" w:lineRule="auto"/>
        <w:jc w:val="left"/>
        <w:rPr>
          <w:rFonts w:ascii="Arial Narrow" w:hAnsi="Arial Narrow"/>
          <w:b/>
          <w:sz w:val="18"/>
          <w:szCs w:val="22"/>
          <w:bdr w:val="single" w:sz="4" w:space="0" w:color="auto" w:frame="1"/>
        </w:rPr>
      </w:pPr>
      <w:r>
        <w:rPr>
          <w:sz w:val="18"/>
        </w:rPr>
        <w:br w:type="page"/>
      </w:r>
    </w:p>
    <w:p w14:paraId="5909797C" w14:textId="77777777" w:rsidR="00AB1B9E" w:rsidRDefault="00AB1B9E" w:rsidP="00AB1B9E">
      <w:pPr>
        <w:pStyle w:val="GPPOznaka"/>
      </w:pPr>
      <w:r>
        <w:rPr>
          <w:sz w:val="18"/>
        </w:rPr>
        <w:lastRenderedPageBreak/>
        <w:t>3.3.3-N-I-5</w:t>
      </w:r>
    </w:p>
    <w:p w14:paraId="5B867591" w14:textId="77777777" w:rsidR="00AB1B9E" w:rsidRDefault="00AB1B9E" w:rsidP="00AB1B9E"/>
    <w:tbl>
      <w:tblPr>
        <w:tblW w:w="10206" w:type="dxa"/>
        <w:tblLook w:val="04A0" w:firstRow="1" w:lastRow="0" w:firstColumn="1" w:lastColumn="0" w:noHBand="0" w:noVBand="1"/>
      </w:tblPr>
      <w:tblGrid>
        <w:gridCol w:w="3004"/>
        <w:gridCol w:w="7202"/>
      </w:tblGrid>
      <w:tr w:rsidR="00AB1B9E" w14:paraId="204976E4" w14:textId="77777777" w:rsidTr="002359BE">
        <w:tc>
          <w:tcPr>
            <w:tcW w:w="3004" w:type="dxa"/>
            <w:hideMark/>
          </w:tcPr>
          <w:p w14:paraId="50592E9D" w14:textId="77777777" w:rsidR="00AB1B9E" w:rsidRDefault="00AB1B9E">
            <w:pPr>
              <w:pStyle w:val="GPPTabele"/>
            </w:pPr>
            <w:r>
              <w:rPr>
                <w:b/>
                <w:color w:val="002060"/>
              </w:rPr>
              <w:t>I. Statističko istraživanje na temelju neposrednog prikupljanja podataka</w:t>
            </w:r>
          </w:p>
        </w:tc>
        <w:tc>
          <w:tcPr>
            <w:tcW w:w="7202" w:type="dxa"/>
            <w:hideMark/>
          </w:tcPr>
          <w:p w14:paraId="085E2F4E" w14:textId="77777777" w:rsidR="00AB1B9E" w:rsidRDefault="00AB1B9E">
            <w:pPr>
              <w:pStyle w:val="GPPTabele"/>
            </w:pPr>
            <w:r>
              <w:t>Broj 5</w:t>
            </w:r>
          </w:p>
        </w:tc>
      </w:tr>
      <w:tr w:rsidR="00AB1B9E" w14:paraId="0D2B5DDE" w14:textId="77777777" w:rsidTr="002359BE">
        <w:tc>
          <w:tcPr>
            <w:tcW w:w="3004" w:type="dxa"/>
            <w:hideMark/>
          </w:tcPr>
          <w:p w14:paraId="3D62BB1B" w14:textId="77777777" w:rsidR="00AB1B9E" w:rsidRDefault="00AB1B9E">
            <w:pPr>
              <w:pStyle w:val="GPPTabele"/>
            </w:pPr>
            <w:r>
              <w:rPr>
                <w:b/>
                <w:i/>
                <w:color w:val="002060"/>
              </w:rPr>
              <w:t>Nositelj službene statistike</w:t>
            </w:r>
          </w:p>
        </w:tc>
        <w:tc>
          <w:tcPr>
            <w:tcW w:w="7202" w:type="dxa"/>
            <w:hideMark/>
          </w:tcPr>
          <w:p w14:paraId="0FB0D015" w14:textId="77777777" w:rsidR="00AB1B9E" w:rsidRDefault="00AB1B9E">
            <w:pPr>
              <w:pStyle w:val="GPPTabele"/>
            </w:pPr>
            <w:r>
              <w:t>Državni zavod za statistiku</w:t>
            </w:r>
          </w:p>
        </w:tc>
      </w:tr>
      <w:tr w:rsidR="00AB1B9E" w14:paraId="78AD62B6" w14:textId="77777777" w:rsidTr="002359BE">
        <w:tc>
          <w:tcPr>
            <w:tcW w:w="3004" w:type="dxa"/>
            <w:hideMark/>
          </w:tcPr>
          <w:p w14:paraId="53BCD5E1" w14:textId="77777777" w:rsidR="00AB1B9E" w:rsidRDefault="00AB1B9E">
            <w:pPr>
              <w:pStyle w:val="GPPTabele"/>
            </w:pPr>
            <w:r>
              <w:rPr>
                <w:b/>
                <w:i/>
                <w:color w:val="002060"/>
              </w:rPr>
              <w:t>Naziv statističke aktivnosti</w:t>
            </w:r>
          </w:p>
        </w:tc>
        <w:tc>
          <w:tcPr>
            <w:tcW w:w="7202" w:type="dxa"/>
            <w:hideMark/>
          </w:tcPr>
          <w:p w14:paraId="0E65F67A" w14:textId="359CBB67" w:rsidR="00AB1B9E" w:rsidRDefault="00AB1B9E">
            <w:pPr>
              <w:pStyle w:val="GPPNaziv"/>
            </w:pPr>
            <w:bookmarkStart w:id="373" w:name="_Toc176792096"/>
            <w:r>
              <w:t>Godišnji izvještaj o trgovačkoj mornarici (PP/G-31)</w:t>
            </w:r>
            <w:bookmarkEnd w:id="373"/>
          </w:p>
        </w:tc>
      </w:tr>
      <w:tr w:rsidR="00AB1B9E" w14:paraId="3B578496" w14:textId="77777777" w:rsidTr="002359BE">
        <w:tc>
          <w:tcPr>
            <w:tcW w:w="3004" w:type="dxa"/>
            <w:hideMark/>
          </w:tcPr>
          <w:p w14:paraId="2EB0C965" w14:textId="77777777" w:rsidR="00AB1B9E" w:rsidRDefault="00AB1B9E">
            <w:pPr>
              <w:pStyle w:val="GPPTabele"/>
            </w:pPr>
            <w:r>
              <w:rPr>
                <w:b/>
                <w:i/>
                <w:color w:val="002060"/>
              </w:rPr>
              <w:t>Periodičnost istraživanja</w:t>
            </w:r>
          </w:p>
        </w:tc>
        <w:tc>
          <w:tcPr>
            <w:tcW w:w="7202" w:type="dxa"/>
            <w:hideMark/>
          </w:tcPr>
          <w:p w14:paraId="4F2AE31C" w14:textId="77777777" w:rsidR="00AB1B9E" w:rsidRDefault="00AB1B9E">
            <w:pPr>
              <w:pStyle w:val="GPPTabele"/>
            </w:pPr>
            <w:r>
              <w:t>Godišnje</w:t>
            </w:r>
          </w:p>
        </w:tc>
      </w:tr>
      <w:tr w:rsidR="00AB1B9E" w14:paraId="41F8B6EB" w14:textId="77777777" w:rsidTr="002359BE">
        <w:tc>
          <w:tcPr>
            <w:tcW w:w="3004" w:type="dxa"/>
            <w:hideMark/>
          </w:tcPr>
          <w:p w14:paraId="2786390C" w14:textId="77777777" w:rsidR="00AB1B9E" w:rsidRDefault="00AB1B9E">
            <w:pPr>
              <w:pStyle w:val="GPPTabele"/>
            </w:pPr>
            <w:r>
              <w:rPr>
                <w:b/>
                <w:i/>
                <w:color w:val="002060"/>
              </w:rPr>
              <w:t>Kratak opis rezultata</w:t>
            </w:r>
          </w:p>
        </w:tc>
        <w:tc>
          <w:tcPr>
            <w:tcW w:w="7202" w:type="dxa"/>
            <w:hideMark/>
          </w:tcPr>
          <w:p w14:paraId="634750EE" w14:textId="77777777" w:rsidR="00AB1B9E" w:rsidRDefault="00AB1B9E">
            <w:pPr>
              <w:pStyle w:val="GPPTabele"/>
            </w:pPr>
            <w:r>
              <w:t>Registrirani plovni objekti u Republici Hrvatskoj prema veličini i vrsti: broj, bruto tonaža, putnička mjesta, nosivost, snaga. Teretni brodovi iznad 100 BT prema vrsti i starosti</w:t>
            </w:r>
          </w:p>
        </w:tc>
      </w:tr>
      <w:tr w:rsidR="00AB1B9E" w14:paraId="1F1406DC" w14:textId="77777777" w:rsidTr="002359BE">
        <w:tc>
          <w:tcPr>
            <w:tcW w:w="3004" w:type="dxa"/>
            <w:hideMark/>
          </w:tcPr>
          <w:p w14:paraId="7D8E23E4" w14:textId="77777777" w:rsidR="00AB1B9E" w:rsidRDefault="00AB1B9E">
            <w:pPr>
              <w:pStyle w:val="GPPTabele"/>
            </w:pPr>
            <w:r>
              <w:rPr>
                <w:b/>
                <w:i/>
                <w:color w:val="002060"/>
              </w:rPr>
              <w:t>Izvještajne jedinice</w:t>
            </w:r>
          </w:p>
        </w:tc>
        <w:tc>
          <w:tcPr>
            <w:tcW w:w="7202" w:type="dxa"/>
            <w:hideMark/>
          </w:tcPr>
          <w:p w14:paraId="5103EFD1" w14:textId="77777777" w:rsidR="00AB1B9E" w:rsidRDefault="00AB1B9E">
            <w:pPr>
              <w:pStyle w:val="GPPTabele"/>
            </w:pPr>
            <w:r>
              <w:t>Lučke kapetanije</w:t>
            </w:r>
          </w:p>
        </w:tc>
      </w:tr>
      <w:tr w:rsidR="00AB1B9E" w14:paraId="20582B54" w14:textId="77777777" w:rsidTr="002359BE">
        <w:tc>
          <w:tcPr>
            <w:tcW w:w="3004" w:type="dxa"/>
            <w:hideMark/>
          </w:tcPr>
          <w:p w14:paraId="5E57E8E8" w14:textId="77777777" w:rsidR="00AB1B9E" w:rsidRDefault="00AB1B9E">
            <w:pPr>
              <w:pStyle w:val="GPPTabele"/>
            </w:pPr>
            <w:r>
              <w:rPr>
                <w:b/>
                <w:i/>
                <w:color w:val="002060"/>
              </w:rPr>
              <w:t>Načini prikupljanja podataka</w:t>
            </w:r>
          </w:p>
        </w:tc>
        <w:tc>
          <w:tcPr>
            <w:tcW w:w="7202" w:type="dxa"/>
            <w:hideMark/>
          </w:tcPr>
          <w:p w14:paraId="6D8EF4F4" w14:textId="77777777" w:rsidR="00AB1B9E" w:rsidRDefault="00AB1B9E">
            <w:pPr>
              <w:pStyle w:val="GPPTabele"/>
            </w:pPr>
            <w:r>
              <w:t>Izvještajna metoda</w:t>
            </w:r>
          </w:p>
        </w:tc>
      </w:tr>
      <w:tr w:rsidR="00AB1B9E" w14:paraId="6C5B3A37" w14:textId="77777777" w:rsidTr="002359BE">
        <w:tc>
          <w:tcPr>
            <w:tcW w:w="3004" w:type="dxa"/>
            <w:hideMark/>
          </w:tcPr>
          <w:p w14:paraId="71830490" w14:textId="77777777" w:rsidR="00AB1B9E" w:rsidRDefault="00AB1B9E">
            <w:pPr>
              <w:pStyle w:val="GPPTabele"/>
            </w:pPr>
            <w:r>
              <w:rPr>
                <w:b/>
                <w:i/>
                <w:color w:val="002060"/>
              </w:rPr>
              <w:t>Rokovi prikupljanja podataka</w:t>
            </w:r>
          </w:p>
        </w:tc>
        <w:tc>
          <w:tcPr>
            <w:tcW w:w="7202" w:type="dxa"/>
            <w:hideMark/>
          </w:tcPr>
          <w:p w14:paraId="4A52FA5A" w14:textId="77777777" w:rsidR="00AB1B9E" w:rsidRDefault="00AB1B9E">
            <w:pPr>
              <w:pStyle w:val="GPPTabele"/>
            </w:pPr>
            <w:r>
              <w:t>30. travnja za prethodnu godinu</w:t>
            </w:r>
          </w:p>
        </w:tc>
      </w:tr>
      <w:tr w:rsidR="00AB1B9E" w14:paraId="0AEABDE0" w14:textId="77777777" w:rsidTr="002359BE">
        <w:tc>
          <w:tcPr>
            <w:tcW w:w="3004" w:type="dxa"/>
            <w:hideMark/>
          </w:tcPr>
          <w:p w14:paraId="02D542ED" w14:textId="77777777" w:rsidR="00AB1B9E" w:rsidRDefault="00AB1B9E">
            <w:pPr>
              <w:pStyle w:val="GPPTabele"/>
            </w:pPr>
            <w:r>
              <w:rPr>
                <w:b/>
                <w:i/>
                <w:color w:val="002060"/>
              </w:rPr>
              <w:t>Format prikupljanja podataka</w:t>
            </w:r>
          </w:p>
        </w:tc>
        <w:tc>
          <w:tcPr>
            <w:tcW w:w="7202" w:type="dxa"/>
            <w:hideMark/>
          </w:tcPr>
          <w:p w14:paraId="4A7523C9" w14:textId="77777777" w:rsidR="00AB1B9E" w:rsidRDefault="00AB1B9E">
            <w:pPr>
              <w:pStyle w:val="GPPTabele"/>
            </w:pPr>
            <w:r>
              <w:t>Elektronički medij (obrazac u Excelu)</w:t>
            </w:r>
          </w:p>
        </w:tc>
      </w:tr>
      <w:tr w:rsidR="00AB1B9E" w14:paraId="4FAA1D3F" w14:textId="77777777" w:rsidTr="002359BE">
        <w:tc>
          <w:tcPr>
            <w:tcW w:w="3004" w:type="dxa"/>
            <w:hideMark/>
          </w:tcPr>
          <w:p w14:paraId="6A82FB69" w14:textId="77777777" w:rsidR="00AB1B9E" w:rsidRDefault="00AB1B9E">
            <w:pPr>
              <w:pStyle w:val="GPPTabele"/>
            </w:pPr>
            <w:r>
              <w:rPr>
                <w:b/>
                <w:i/>
                <w:color w:val="002060"/>
              </w:rPr>
              <w:t>Veza s rezultatima ili aktivnostima u Programu</w:t>
            </w:r>
          </w:p>
        </w:tc>
        <w:tc>
          <w:tcPr>
            <w:tcW w:w="7202" w:type="dxa"/>
            <w:hideMark/>
          </w:tcPr>
          <w:p w14:paraId="3DF3DE76" w14:textId="77777777" w:rsidR="00AB1B9E" w:rsidRDefault="00AB1B9E">
            <w:pPr>
              <w:pStyle w:val="GPPTabele"/>
            </w:pPr>
            <w:r>
              <w:t>Modul 3.3.3. Statistika transporta - za nacionalne potrebe</w:t>
            </w:r>
          </w:p>
        </w:tc>
      </w:tr>
      <w:tr w:rsidR="00AB1B9E" w14:paraId="53B78DE4" w14:textId="77777777" w:rsidTr="002359BE">
        <w:tc>
          <w:tcPr>
            <w:tcW w:w="3004" w:type="dxa"/>
            <w:hideMark/>
          </w:tcPr>
          <w:p w14:paraId="4C30E58F" w14:textId="77777777" w:rsidR="00AB1B9E" w:rsidRDefault="00AB1B9E">
            <w:pPr>
              <w:pStyle w:val="GPPTabele"/>
            </w:pPr>
            <w:r>
              <w:rPr>
                <w:b/>
                <w:i/>
                <w:color w:val="002060"/>
              </w:rPr>
              <w:t>Rokovi objavljivanja rezultata</w:t>
            </w:r>
          </w:p>
        </w:tc>
        <w:tc>
          <w:tcPr>
            <w:tcW w:w="7202" w:type="dxa"/>
            <w:hideMark/>
          </w:tcPr>
          <w:p w14:paraId="0AE37977" w14:textId="77777777" w:rsidR="00AB1B9E" w:rsidRDefault="00AB1B9E">
            <w:pPr>
              <w:pStyle w:val="GPPTabele"/>
            </w:pPr>
            <w:r>
              <w:t>Osam mjeseci po isteku izvještajne godine</w:t>
            </w:r>
          </w:p>
        </w:tc>
      </w:tr>
      <w:tr w:rsidR="00AB1B9E" w14:paraId="338AC3EF" w14:textId="77777777" w:rsidTr="002359BE">
        <w:tc>
          <w:tcPr>
            <w:tcW w:w="3004" w:type="dxa"/>
            <w:hideMark/>
          </w:tcPr>
          <w:p w14:paraId="43CB3E7E" w14:textId="77777777" w:rsidR="00AB1B9E" w:rsidRDefault="00AB1B9E">
            <w:pPr>
              <w:pStyle w:val="GPPTabele"/>
            </w:pPr>
            <w:r>
              <w:rPr>
                <w:b/>
                <w:i/>
                <w:color w:val="002060"/>
              </w:rPr>
              <w:t>Razina objavljivanja rezultata</w:t>
            </w:r>
          </w:p>
        </w:tc>
        <w:tc>
          <w:tcPr>
            <w:tcW w:w="7202" w:type="dxa"/>
            <w:hideMark/>
          </w:tcPr>
          <w:p w14:paraId="6729395E" w14:textId="77777777" w:rsidR="00AB1B9E" w:rsidRDefault="00AB1B9E">
            <w:pPr>
              <w:pStyle w:val="GPPTabele"/>
            </w:pPr>
            <w:r>
              <w:t>Republika Hrvatska</w:t>
            </w:r>
          </w:p>
        </w:tc>
      </w:tr>
      <w:tr w:rsidR="00AB1B9E" w14:paraId="536C806F" w14:textId="77777777" w:rsidTr="002359BE">
        <w:tc>
          <w:tcPr>
            <w:tcW w:w="3004" w:type="dxa"/>
            <w:hideMark/>
          </w:tcPr>
          <w:p w14:paraId="6D8B7A2B" w14:textId="77777777" w:rsidR="00AB1B9E" w:rsidRDefault="00AB1B9E">
            <w:pPr>
              <w:pStyle w:val="GPPTabele"/>
            </w:pPr>
            <w:r>
              <w:rPr>
                <w:b/>
                <w:i/>
                <w:color w:val="002060"/>
              </w:rPr>
              <w:t>Relevantni nacionalni standardi</w:t>
            </w:r>
          </w:p>
        </w:tc>
        <w:tc>
          <w:tcPr>
            <w:tcW w:w="7202" w:type="dxa"/>
            <w:hideMark/>
          </w:tcPr>
          <w:p w14:paraId="1ADAB55D" w14:textId="77777777" w:rsidR="00AB1B9E" w:rsidRDefault="00AB1B9E">
            <w:pPr>
              <w:pStyle w:val="GPPTabele"/>
            </w:pPr>
            <w:r>
              <w:t>Pojmovnik za statistiku prometa, V. izdanje, Eurostat/UNECE/ITF, prijevod</w:t>
            </w:r>
          </w:p>
        </w:tc>
      </w:tr>
      <w:tr w:rsidR="00AB1B9E" w14:paraId="44EE5526" w14:textId="77777777" w:rsidTr="002359BE">
        <w:tc>
          <w:tcPr>
            <w:tcW w:w="3004" w:type="dxa"/>
            <w:hideMark/>
          </w:tcPr>
          <w:p w14:paraId="0487FF64" w14:textId="77777777" w:rsidR="00AB1B9E" w:rsidRDefault="00AB1B9E">
            <w:pPr>
              <w:pStyle w:val="GPPTabele"/>
            </w:pPr>
            <w:r>
              <w:rPr>
                <w:b/>
                <w:i/>
                <w:color w:val="002060"/>
              </w:rPr>
              <w:t>Pravna osnova Europske unije</w:t>
            </w:r>
          </w:p>
        </w:tc>
        <w:tc>
          <w:tcPr>
            <w:tcW w:w="7202" w:type="dxa"/>
            <w:hideMark/>
          </w:tcPr>
          <w:p w14:paraId="705D435E" w14:textId="77777777" w:rsidR="00AB1B9E" w:rsidRDefault="00AB1B9E">
            <w:pPr>
              <w:pStyle w:val="GPPTabele"/>
            </w:pPr>
            <w:r>
              <w:t>-</w:t>
            </w:r>
          </w:p>
        </w:tc>
      </w:tr>
      <w:tr w:rsidR="00AB1B9E" w14:paraId="24287CDE" w14:textId="77777777" w:rsidTr="002359BE">
        <w:tc>
          <w:tcPr>
            <w:tcW w:w="3004" w:type="dxa"/>
            <w:hideMark/>
          </w:tcPr>
          <w:p w14:paraId="06457125" w14:textId="77777777" w:rsidR="00AB1B9E" w:rsidRDefault="00AB1B9E">
            <w:pPr>
              <w:pStyle w:val="GPPTabele"/>
            </w:pPr>
            <w:r>
              <w:rPr>
                <w:b/>
                <w:i/>
                <w:color w:val="002060"/>
              </w:rPr>
              <w:t>Ostali međunarodni standardi</w:t>
            </w:r>
          </w:p>
        </w:tc>
        <w:tc>
          <w:tcPr>
            <w:tcW w:w="7202" w:type="dxa"/>
            <w:hideMark/>
          </w:tcPr>
          <w:p w14:paraId="31123FDB" w14:textId="77777777" w:rsidR="00AB1B9E" w:rsidRDefault="00AB1B9E">
            <w:pPr>
              <w:pStyle w:val="GPPTabele"/>
            </w:pPr>
            <w:r>
              <w:t>-</w:t>
            </w:r>
          </w:p>
        </w:tc>
      </w:tr>
    </w:tbl>
    <w:p w14:paraId="404B0EFD" w14:textId="77777777" w:rsidR="00AB1B9E" w:rsidRDefault="00AB1B9E" w:rsidP="00AB1B9E"/>
    <w:p w14:paraId="1A8ADE8C" w14:textId="77777777" w:rsidR="00AB1B9E" w:rsidRDefault="00AB1B9E" w:rsidP="00AB1B9E">
      <w:pPr>
        <w:pStyle w:val="GPPOznaka"/>
      </w:pPr>
      <w:r>
        <w:rPr>
          <w:sz w:val="18"/>
        </w:rPr>
        <w:t>3.3.3-N-I-6</w:t>
      </w:r>
    </w:p>
    <w:p w14:paraId="5C886425" w14:textId="77777777" w:rsidR="00AB1B9E" w:rsidRDefault="00AB1B9E" w:rsidP="00AB1B9E"/>
    <w:tbl>
      <w:tblPr>
        <w:tblW w:w="10206" w:type="dxa"/>
        <w:tblLook w:val="04A0" w:firstRow="1" w:lastRow="0" w:firstColumn="1" w:lastColumn="0" w:noHBand="0" w:noVBand="1"/>
      </w:tblPr>
      <w:tblGrid>
        <w:gridCol w:w="3004"/>
        <w:gridCol w:w="7202"/>
      </w:tblGrid>
      <w:tr w:rsidR="00AB1B9E" w14:paraId="69822C10" w14:textId="77777777" w:rsidTr="002359BE">
        <w:tc>
          <w:tcPr>
            <w:tcW w:w="3004" w:type="dxa"/>
            <w:hideMark/>
          </w:tcPr>
          <w:p w14:paraId="7776BDA0" w14:textId="77777777" w:rsidR="00AB1B9E" w:rsidRDefault="00AB1B9E">
            <w:pPr>
              <w:pStyle w:val="GPPTabele"/>
            </w:pPr>
            <w:r>
              <w:rPr>
                <w:b/>
                <w:color w:val="002060"/>
              </w:rPr>
              <w:t>I. Statističko istraživanje na temelju neposrednog prikupljanja podataka</w:t>
            </w:r>
          </w:p>
        </w:tc>
        <w:tc>
          <w:tcPr>
            <w:tcW w:w="7202" w:type="dxa"/>
            <w:hideMark/>
          </w:tcPr>
          <w:p w14:paraId="21558954" w14:textId="77777777" w:rsidR="00AB1B9E" w:rsidRDefault="00AB1B9E">
            <w:pPr>
              <w:pStyle w:val="GPPTabele"/>
            </w:pPr>
            <w:r>
              <w:t>Broj 6</w:t>
            </w:r>
          </w:p>
        </w:tc>
      </w:tr>
      <w:tr w:rsidR="00AB1B9E" w14:paraId="4471853C" w14:textId="77777777" w:rsidTr="002359BE">
        <w:tc>
          <w:tcPr>
            <w:tcW w:w="3004" w:type="dxa"/>
            <w:hideMark/>
          </w:tcPr>
          <w:p w14:paraId="41E145C4" w14:textId="77777777" w:rsidR="00AB1B9E" w:rsidRDefault="00AB1B9E">
            <w:pPr>
              <w:pStyle w:val="GPPTabele"/>
            </w:pPr>
            <w:r>
              <w:rPr>
                <w:b/>
                <w:i/>
                <w:color w:val="002060"/>
              </w:rPr>
              <w:t>Nositelj službene statistike</w:t>
            </w:r>
          </w:p>
        </w:tc>
        <w:tc>
          <w:tcPr>
            <w:tcW w:w="7202" w:type="dxa"/>
            <w:hideMark/>
          </w:tcPr>
          <w:p w14:paraId="7A3E55E1" w14:textId="77777777" w:rsidR="00AB1B9E" w:rsidRDefault="00AB1B9E">
            <w:pPr>
              <w:pStyle w:val="GPPTabele"/>
            </w:pPr>
            <w:r>
              <w:t>Državni zavod za statistiku</w:t>
            </w:r>
          </w:p>
        </w:tc>
      </w:tr>
      <w:tr w:rsidR="00AB1B9E" w14:paraId="631E1AFA" w14:textId="77777777" w:rsidTr="002359BE">
        <w:tc>
          <w:tcPr>
            <w:tcW w:w="3004" w:type="dxa"/>
            <w:hideMark/>
          </w:tcPr>
          <w:p w14:paraId="5211293C" w14:textId="77777777" w:rsidR="00AB1B9E" w:rsidRDefault="00AB1B9E">
            <w:pPr>
              <w:pStyle w:val="GPPTabele"/>
            </w:pPr>
            <w:r>
              <w:rPr>
                <w:b/>
                <w:i/>
                <w:color w:val="002060"/>
              </w:rPr>
              <w:t>Naziv statističke aktivnosti</w:t>
            </w:r>
          </w:p>
        </w:tc>
        <w:tc>
          <w:tcPr>
            <w:tcW w:w="7202" w:type="dxa"/>
            <w:hideMark/>
          </w:tcPr>
          <w:p w14:paraId="7767C5D9" w14:textId="4A635067" w:rsidR="00AB1B9E" w:rsidRDefault="00AB1B9E">
            <w:pPr>
              <w:pStyle w:val="GPPNaziv"/>
            </w:pPr>
            <w:bookmarkStart w:id="374" w:name="_Toc176792097"/>
            <w:r>
              <w:t>Godišnji izvještaj o zračnim lukama (PZ/G-21)</w:t>
            </w:r>
            <w:bookmarkEnd w:id="374"/>
          </w:p>
        </w:tc>
      </w:tr>
      <w:tr w:rsidR="00AB1B9E" w14:paraId="2458C90D" w14:textId="77777777" w:rsidTr="002359BE">
        <w:tc>
          <w:tcPr>
            <w:tcW w:w="3004" w:type="dxa"/>
            <w:hideMark/>
          </w:tcPr>
          <w:p w14:paraId="14FDE07C" w14:textId="77777777" w:rsidR="00AB1B9E" w:rsidRDefault="00AB1B9E">
            <w:pPr>
              <w:pStyle w:val="GPPTabele"/>
            </w:pPr>
            <w:r>
              <w:rPr>
                <w:b/>
                <w:i/>
                <w:color w:val="002060"/>
              </w:rPr>
              <w:t>Periodičnost istraživanja</w:t>
            </w:r>
          </w:p>
        </w:tc>
        <w:tc>
          <w:tcPr>
            <w:tcW w:w="7202" w:type="dxa"/>
            <w:hideMark/>
          </w:tcPr>
          <w:p w14:paraId="6A99AB98" w14:textId="77777777" w:rsidR="00AB1B9E" w:rsidRDefault="00AB1B9E">
            <w:pPr>
              <w:pStyle w:val="GPPTabele"/>
            </w:pPr>
            <w:r>
              <w:t>Godišnje</w:t>
            </w:r>
          </w:p>
        </w:tc>
      </w:tr>
      <w:tr w:rsidR="00AB1B9E" w14:paraId="6E174C4C" w14:textId="77777777" w:rsidTr="002359BE">
        <w:tc>
          <w:tcPr>
            <w:tcW w:w="3004" w:type="dxa"/>
            <w:hideMark/>
          </w:tcPr>
          <w:p w14:paraId="7D25C199" w14:textId="77777777" w:rsidR="00AB1B9E" w:rsidRDefault="00AB1B9E">
            <w:pPr>
              <w:pStyle w:val="GPPTabele"/>
            </w:pPr>
            <w:r>
              <w:rPr>
                <w:b/>
                <w:i/>
                <w:color w:val="002060"/>
              </w:rPr>
              <w:t>Kratak opis rezultata</w:t>
            </w:r>
          </w:p>
        </w:tc>
        <w:tc>
          <w:tcPr>
            <w:tcW w:w="7202" w:type="dxa"/>
            <w:hideMark/>
          </w:tcPr>
          <w:p w14:paraId="2C810E88" w14:textId="77777777" w:rsidR="00AB1B9E" w:rsidRDefault="00AB1B9E">
            <w:pPr>
              <w:pStyle w:val="GPPTabele"/>
            </w:pPr>
            <w:r>
              <w:t>Utrošak električne energije, goriva i maziva, sredstva utrošena za ulaganje i održavanje zračnih luka, zaposleni</w:t>
            </w:r>
          </w:p>
        </w:tc>
      </w:tr>
      <w:tr w:rsidR="00AB1B9E" w14:paraId="455B5C73" w14:textId="77777777" w:rsidTr="002359BE">
        <w:tc>
          <w:tcPr>
            <w:tcW w:w="3004" w:type="dxa"/>
            <w:hideMark/>
          </w:tcPr>
          <w:p w14:paraId="0ED6F819" w14:textId="77777777" w:rsidR="00AB1B9E" w:rsidRDefault="00AB1B9E">
            <w:pPr>
              <w:pStyle w:val="GPPTabele"/>
            </w:pPr>
            <w:r>
              <w:rPr>
                <w:b/>
                <w:i/>
                <w:color w:val="002060"/>
              </w:rPr>
              <w:t>Izvještajne jedinice</w:t>
            </w:r>
          </w:p>
        </w:tc>
        <w:tc>
          <w:tcPr>
            <w:tcW w:w="7202" w:type="dxa"/>
            <w:hideMark/>
          </w:tcPr>
          <w:p w14:paraId="67F88D8E" w14:textId="77777777" w:rsidR="00AB1B9E" w:rsidRDefault="00AB1B9E">
            <w:pPr>
              <w:pStyle w:val="GPPTabele"/>
            </w:pPr>
            <w:r>
              <w:t>Zračne luke otvorene za javni prijevoz putnika i tereta</w:t>
            </w:r>
          </w:p>
        </w:tc>
      </w:tr>
      <w:tr w:rsidR="00AB1B9E" w14:paraId="0C7E9D35" w14:textId="77777777" w:rsidTr="002359BE">
        <w:tc>
          <w:tcPr>
            <w:tcW w:w="3004" w:type="dxa"/>
            <w:hideMark/>
          </w:tcPr>
          <w:p w14:paraId="5CF675C7" w14:textId="77777777" w:rsidR="00AB1B9E" w:rsidRDefault="00AB1B9E">
            <w:pPr>
              <w:pStyle w:val="GPPTabele"/>
            </w:pPr>
            <w:r>
              <w:rPr>
                <w:b/>
                <w:i/>
                <w:color w:val="002060"/>
              </w:rPr>
              <w:t>Načini prikupljanja podataka</w:t>
            </w:r>
          </w:p>
        </w:tc>
        <w:tc>
          <w:tcPr>
            <w:tcW w:w="7202" w:type="dxa"/>
            <w:hideMark/>
          </w:tcPr>
          <w:p w14:paraId="76113080" w14:textId="77777777" w:rsidR="00AB1B9E" w:rsidRDefault="00AB1B9E">
            <w:pPr>
              <w:pStyle w:val="GPPTabele"/>
            </w:pPr>
            <w:r>
              <w:t>Izvještajna metoda</w:t>
            </w:r>
          </w:p>
        </w:tc>
      </w:tr>
      <w:tr w:rsidR="00AB1B9E" w14:paraId="6B4F1B19" w14:textId="77777777" w:rsidTr="002359BE">
        <w:tc>
          <w:tcPr>
            <w:tcW w:w="3004" w:type="dxa"/>
            <w:hideMark/>
          </w:tcPr>
          <w:p w14:paraId="7061B3B9" w14:textId="77777777" w:rsidR="00AB1B9E" w:rsidRDefault="00AB1B9E">
            <w:pPr>
              <w:pStyle w:val="GPPTabele"/>
            </w:pPr>
            <w:r>
              <w:rPr>
                <w:b/>
                <w:i/>
                <w:color w:val="002060"/>
              </w:rPr>
              <w:t>Rokovi prikupljanja podataka</w:t>
            </w:r>
          </w:p>
        </w:tc>
        <w:tc>
          <w:tcPr>
            <w:tcW w:w="7202" w:type="dxa"/>
            <w:hideMark/>
          </w:tcPr>
          <w:p w14:paraId="6F38A642" w14:textId="77777777" w:rsidR="00AB1B9E" w:rsidRDefault="00AB1B9E">
            <w:pPr>
              <w:pStyle w:val="GPPTabele"/>
            </w:pPr>
            <w:r>
              <w:t>30. travnja za prethodnu godinu</w:t>
            </w:r>
          </w:p>
        </w:tc>
      </w:tr>
      <w:tr w:rsidR="00AB1B9E" w14:paraId="484FF1CF" w14:textId="77777777" w:rsidTr="002359BE">
        <w:tc>
          <w:tcPr>
            <w:tcW w:w="3004" w:type="dxa"/>
            <w:hideMark/>
          </w:tcPr>
          <w:p w14:paraId="54CF884A" w14:textId="77777777" w:rsidR="00AB1B9E" w:rsidRDefault="00AB1B9E">
            <w:pPr>
              <w:pStyle w:val="GPPTabele"/>
            </w:pPr>
            <w:r>
              <w:rPr>
                <w:b/>
                <w:i/>
                <w:color w:val="002060"/>
              </w:rPr>
              <w:t>Format prikupljanja podataka</w:t>
            </w:r>
          </w:p>
        </w:tc>
        <w:tc>
          <w:tcPr>
            <w:tcW w:w="7202" w:type="dxa"/>
            <w:hideMark/>
          </w:tcPr>
          <w:p w14:paraId="38AC629D" w14:textId="77777777" w:rsidR="00AB1B9E" w:rsidRDefault="00AB1B9E">
            <w:pPr>
              <w:pStyle w:val="GPPTabele"/>
            </w:pPr>
            <w:r>
              <w:t>Elektronički medij (obrazac u Excelu)</w:t>
            </w:r>
          </w:p>
        </w:tc>
      </w:tr>
      <w:tr w:rsidR="00AB1B9E" w14:paraId="734A3970" w14:textId="77777777" w:rsidTr="002359BE">
        <w:tc>
          <w:tcPr>
            <w:tcW w:w="3004" w:type="dxa"/>
            <w:hideMark/>
          </w:tcPr>
          <w:p w14:paraId="3DFC64B2" w14:textId="77777777" w:rsidR="00AB1B9E" w:rsidRDefault="00AB1B9E">
            <w:pPr>
              <w:pStyle w:val="GPPTabele"/>
            </w:pPr>
            <w:r>
              <w:rPr>
                <w:b/>
                <w:i/>
                <w:color w:val="002060"/>
              </w:rPr>
              <w:t>Veza s rezultatima ili aktivnostima u Programu</w:t>
            </w:r>
          </w:p>
        </w:tc>
        <w:tc>
          <w:tcPr>
            <w:tcW w:w="7202" w:type="dxa"/>
            <w:hideMark/>
          </w:tcPr>
          <w:p w14:paraId="16AFD9FB" w14:textId="77777777" w:rsidR="00AB1B9E" w:rsidRDefault="00AB1B9E">
            <w:pPr>
              <w:pStyle w:val="GPPTabele"/>
            </w:pPr>
            <w:r>
              <w:t>Modul 3.3.3. Statistika transporta - za nacionalne potrebe</w:t>
            </w:r>
            <w:r>
              <w:br/>
              <w:t>Modul 3.3.1. e) Statistika transporta - zračni promet</w:t>
            </w:r>
          </w:p>
        </w:tc>
      </w:tr>
      <w:tr w:rsidR="00AB1B9E" w14:paraId="610F752C" w14:textId="77777777" w:rsidTr="002359BE">
        <w:tc>
          <w:tcPr>
            <w:tcW w:w="3004" w:type="dxa"/>
            <w:hideMark/>
          </w:tcPr>
          <w:p w14:paraId="018A73EE" w14:textId="77777777" w:rsidR="00AB1B9E" w:rsidRDefault="00AB1B9E">
            <w:pPr>
              <w:pStyle w:val="GPPTabele"/>
            </w:pPr>
            <w:r>
              <w:rPr>
                <w:b/>
                <w:i/>
                <w:color w:val="002060"/>
              </w:rPr>
              <w:lastRenderedPageBreak/>
              <w:t>Rokovi objavljivanja rezultata</w:t>
            </w:r>
          </w:p>
        </w:tc>
        <w:tc>
          <w:tcPr>
            <w:tcW w:w="7202" w:type="dxa"/>
            <w:hideMark/>
          </w:tcPr>
          <w:p w14:paraId="378E16DA" w14:textId="77777777" w:rsidR="00AB1B9E" w:rsidRDefault="00AB1B9E">
            <w:pPr>
              <w:pStyle w:val="GPPTabele"/>
            </w:pPr>
            <w:r>
              <w:t>Osam mjeseci po isteku izvještajne godine</w:t>
            </w:r>
          </w:p>
        </w:tc>
      </w:tr>
      <w:tr w:rsidR="00AB1B9E" w14:paraId="4C342689" w14:textId="77777777" w:rsidTr="002359BE">
        <w:tc>
          <w:tcPr>
            <w:tcW w:w="3004" w:type="dxa"/>
            <w:hideMark/>
          </w:tcPr>
          <w:p w14:paraId="290F0555" w14:textId="77777777" w:rsidR="00AB1B9E" w:rsidRDefault="00AB1B9E">
            <w:pPr>
              <w:pStyle w:val="GPPTabele"/>
            </w:pPr>
            <w:r>
              <w:rPr>
                <w:b/>
                <w:i/>
                <w:color w:val="002060"/>
              </w:rPr>
              <w:t>Razina objavljivanja rezultata</w:t>
            </w:r>
          </w:p>
        </w:tc>
        <w:tc>
          <w:tcPr>
            <w:tcW w:w="7202" w:type="dxa"/>
            <w:hideMark/>
          </w:tcPr>
          <w:p w14:paraId="404C5A62" w14:textId="77777777" w:rsidR="00AB1B9E" w:rsidRDefault="00AB1B9E">
            <w:pPr>
              <w:pStyle w:val="GPPTabele"/>
            </w:pPr>
            <w:r>
              <w:t>Republika Hrvatska</w:t>
            </w:r>
          </w:p>
        </w:tc>
      </w:tr>
      <w:tr w:rsidR="00AB1B9E" w14:paraId="539A443C" w14:textId="77777777" w:rsidTr="002359BE">
        <w:tc>
          <w:tcPr>
            <w:tcW w:w="3004" w:type="dxa"/>
            <w:hideMark/>
          </w:tcPr>
          <w:p w14:paraId="07B733CF" w14:textId="77777777" w:rsidR="00AB1B9E" w:rsidRDefault="00AB1B9E">
            <w:pPr>
              <w:pStyle w:val="GPPTabele"/>
            </w:pPr>
            <w:r>
              <w:rPr>
                <w:b/>
                <w:i/>
                <w:color w:val="002060"/>
              </w:rPr>
              <w:t>Relevantni nacionalni standardi</w:t>
            </w:r>
          </w:p>
        </w:tc>
        <w:tc>
          <w:tcPr>
            <w:tcW w:w="7202" w:type="dxa"/>
            <w:hideMark/>
          </w:tcPr>
          <w:p w14:paraId="1A4B3E1B" w14:textId="77777777" w:rsidR="00AB1B9E" w:rsidRDefault="00AB1B9E">
            <w:pPr>
              <w:pStyle w:val="GPPTabele"/>
            </w:pPr>
            <w:r>
              <w:t>Pojmovnik za statistiku prometa, V. izdanje, Eurostat/UNECE/ITF, prijevod</w:t>
            </w:r>
          </w:p>
        </w:tc>
      </w:tr>
      <w:tr w:rsidR="00AB1B9E" w14:paraId="57503B30" w14:textId="77777777" w:rsidTr="002359BE">
        <w:tc>
          <w:tcPr>
            <w:tcW w:w="3004" w:type="dxa"/>
            <w:hideMark/>
          </w:tcPr>
          <w:p w14:paraId="60389500" w14:textId="77777777" w:rsidR="00AB1B9E" w:rsidRDefault="00AB1B9E">
            <w:pPr>
              <w:pStyle w:val="GPPTabele"/>
            </w:pPr>
            <w:r>
              <w:rPr>
                <w:b/>
                <w:i/>
                <w:color w:val="002060"/>
              </w:rPr>
              <w:t>Pravna osnova Europske unije</w:t>
            </w:r>
          </w:p>
        </w:tc>
        <w:tc>
          <w:tcPr>
            <w:tcW w:w="7202" w:type="dxa"/>
            <w:hideMark/>
          </w:tcPr>
          <w:p w14:paraId="75B90DB8" w14:textId="77777777" w:rsidR="00AB1B9E" w:rsidRDefault="00AB1B9E">
            <w:pPr>
              <w:pStyle w:val="GPPTabele"/>
            </w:pPr>
            <w:r>
              <w:t>-</w:t>
            </w:r>
          </w:p>
        </w:tc>
      </w:tr>
      <w:tr w:rsidR="00AB1B9E" w14:paraId="7A866DFD" w14:textId="77777777" w:rsidTr="002359BE">
        <w:tc>
          <w:tcPr>
            <w:tcW w:w="3004" w:type="dxa"/>
            <w:hideMark/>
          </w:tcPr>
          <w:p w14:paraId="3BFB7748" w14:textId="77777777" w:rsidR="00AB1B9E" w:rsidRDefault="00AB1B9E">
            <w:pPr>
              <w:pStyle w:val="GPPTabele"/>
            </w:pPr>
            <w:r>
              <w:rPr>
                <w:b/>
                <w:i/>
                <w:color w:val="002060"/>
              </w:rPr>
              <w:t>Ostali međunarodni standardi</w:t>
            </w:r>
          </w:p>
        </w:tc>
        <w:tc>
          <w:tcPr>
            <w:tcW w:w="7202" w:type="dxa"/>
            <w:hideMark/>
          </w:tcPr>
          <w:p w14:paraId="391BCCA3" w14:textId="77777777" w:rsidR="00AB1B9E" w:rsidRDefault="00AB1B9E">
            <w:pPr>
              <w:pStyle w:val="GPPTabele"/>
            </w:pPr>
            <w:r>
              <w:t>-</w:t>
            </w:r>
          </w:p>
        </w:tc>
      </w:tr>
    </w:tbl>
    <w:p w14:paraId="12368EE1" w14:textId="77777777" w:rsidR="00AB1B9E" w:rsidRDefault="00AB1B9E" w:rsidP="00AB1B9E"/>
    <w:p w14:paraId="52140CE7" w14:textId="77777777" w:rsidR="00AB1B9E" w:rsidRDefault="00AB1B9E" w:rsidP="00AB1B9E">
      <w:pPr>
        <w:pStyle w:val="GPPOznaka"/>
      </w:pPr>
      <w:r>
        <w:rPr>
          <w:sz w:val="18"/>
        </w:rPr>
        <w:t>3.3.3-N-I-7</w:t>
      </w:r>
    </w:p>
    <w:p w14:paraId="663FD87A" w14:textId="77777777" w:rsidR="00AB1B9E" w:rsidRDefault="00AB1B9E" w:rsidP="00AB1B9E"/>
    <w:tbl>
      <w:tblPr>
        <w:tblW w:w="10206" w:type="dxa"/>
        <w:tblLook w:val="04A0" w:firstRow="1" w:lastRow="0" w:firstColumn="1" w:lastColumn="0" w:noHBand="0" w:noVBand="1"/>
      </w:tblPr>
      <w:tblGrid>
        <w:gridCol w:w="3004"/>
        <w:gridCol w:w="7202"/>
      </w:tblGrid>
      <w:tr w:rsidR="00AB1B9E" w14:paraId="2389AB2A" w14:textId="77777777" w:rsidTr="002359BE">
        <w:tc>
          <w:tcPr>
            <w:tcW w:w="3004" w:type="dxa"/>
            <w:hideMark/>
          </w:tcPr>
          <w:p w14:paraId="3A60A300" w14:textId="77777777" w:rsidR="00AB1B9E" w:rsidRDefault="00AB1B9E">
            <w:pPr>
              <w:pStyle w:val="GPPTabele"/>
            </w:pPr>
            <w:r>
              <w:rPr>
                <w:b/>
                <w:color w:val="002060"/>
              </w:rPr>
              <w:t>I. Statističko istraživanje na temelju neposrednog prikupljanja podataka</w:t>
            </w:r>
          </w:p>
        </w:tc>
        <w:tc>
          <w:tcPr>
            <w:tcW w:w="7202" w:type="dxa"/>
            <w:hideMark/>
          </w:tcPr>
          <w:p w14:paraId="285A194F" w14:textId="77777777" w:rsidR="00AB1B9E" w:rsidRDefault="00AB1B9E">
            <w:pPr>
              <w:pStyle w:val="GPPTabele"/>
            </w:pPr>
            <w:r>
              <w:t>Broj 7</w:t>
            </w:r>
          </w:p>
        </w:tc>
      </w:tr>
      <w:tr w:rsidR="00AB1B9E" w14:paraId="6A019FFF" w14:textId="77777777" w:rsidTr="002359BE">
        <w:tc>
          <w:tcPr>
            <w:tcW w:w="3004" w:type="dxa"/>
            <w:hideMark/>
          </w:tcPr>
          <w:p w14:paraId="73783E53" w14:textId="77777777" w:rsidR="00AB1B9E" w:rsidRDefault="00AB1B9E">
            <w:pPr>
              <w:pStyle w:val="GPPTabele"/>
            </w:pPr>
            <w:r>
              <w:rPr>
                <w:b/>
                <w:i/>
                <w:color w:val="002060"/>
              </w:rPr>
              <w:t>Nositelj službene statistike</w:t>
            </w:r>
          </w:p>
        </w:tc>
        <w:tc>
          <w:tcPr>
            <w:tcW w:w="7202" w:type="dxa"/>
            <w:hideMark/>
          </w:tcPr>
          <w:p w14:paraId="66FBEEB6" w14:textId="77777777" w:rsidR="00AB1B9E" w:rsidRDefault="00AB1B9E">
            <w:pPr>
              <w:pStyle w:val="GPPTabele"/>
            </w:pPr>
            <w:r>
              <w:t>Državni zavod za statistiku</w:t>
            </w:r>
          </w:p>
        </w:tc>
      </w:tr>
      <w:tr w:rsidR="00AB1B9E" w14:paraId="743D8C8E" w14:textId="77777777" w:rsidTr="002359BE">
        <w:tc>
          <w:tcPr>
            <w:tcW w:w="3004" w:type="dxa"/>
            <w:hideMark/>
          </w:tcPr>
          <w:p w14:paraId="5B63D858" w14:textId="77777777" w:rsidR="00AB1B9E" w:rsidRDefault="00AB1B9E">
            <w:pPr>
              <w:pStyle w:val="GPPTabele"/>
            </w:pPr>
            <w:r>
              <w:rPr>
                <w:b/>
                <w:i/>
                <w:color w:val="002060"/>
              </w:rPr>
              <w:t>Naziv statističke aktivnosti</w:t>
            </w:r>
          </w:p>
        </w:tc>
        <w:tc>
          <w:tcPr>
            <w:tcW w:w="7202" w:type="dxa"/>
            <w:hideMark/>
          </w:tcPr>
          <w:p w14:paraId="206F9897" w14:textId="6A54E1A0" w:rsidR="00AB1B9E" w:rsidRDefault="00AB1B9E">
            <w:pPr>
              <w:pStyle w:val="GPPNaziv"/>
            </w:pPr>
            <w:bookmarkStart w:id="375" w:name="_Toc176792098"/>
            <w:r>
              <w:t>Godišnji izvještaj o prometu putnika i robe na željezničkim kolodvorima i stajalištima (PŽ/G-12)</w:t>
            </w:r>
            <w:bookmarkEnd w:id="375"/>
          </w:p>
        </w:tc>
      </w:tr>
      <w:tr w:rsidR="00AB1B9E" w14:paraId="60FA31D0" w14:textId="77777777" w:rsidTr="002359BE">
        <w:tc>
          <w:tcPr>
            <w:tcW w:w="3004" w:type="dxa"/>
            <w:hideMark/>
          </w:tcPr>
          <w:p w14:paraId="78460A29" w14:textId="77777777" w:rsidR="00AB1B9E" w:rsidRDefault="00AB1B9E">
            <w:pPr>
              <w:pStyle w:val="GPPTabele"/>
            </w:pPr>
            <w:r>
              <w:rPr>
                <w:b/>
                <w:i/>
                <w:color w:val="002060"/>
              </w:rPr>
              <w:t>Periodičnost istraživanja</w:t>
            </w:r>
          </w:p>
        </w:tc>
        <w:tc>
          <w:tcPr>
            <w:tcW w:w="7202" w:type="dxa"/>
            <w:hideMark/>
          </w:tcPr>
          <w:p w14:paraId="3200BA5C" w14:textId="77777777" w:rsidR="00AB1B9E" w:rsidRDefault="00AB1B9E">
            <w:pPr>
              <w:pStyle w:val="GPPTabele"/>
            </w:pPr>
            <w:r>
              <w:t>Godišnje</w:t>
            </w:r>
          </w:p>
        </w:tc>
      </w:tr>
      <w:tr w:rsidR="00AB1B9E" w14:paraId="272F34A9" w14:textId="77777777" w:rsidTr="002359BE">
        <w:tc>
          <w:tcPr>
            <w:tcW w:w="3004" w:type="dxa"/>
            <w:hideMark/>
          </w:tcPr>
          <w:p w14:paraId="7955E2F5" w14:textId="77777777" w:rsidR="00AB1B9E" w:rsidRDefault="00AB1B9E">
            <w:pPr>
              <w:pStyle w:val="GPPTabele"/>
            </w:pPr>
            <w:r>
              <w:rPr>
                <w:b/>
                <w:i/>
                <w:color w:val="002060"/>
              </w:rPr>
              <w:t>Kratak opis rezultata</w:t>
            </w:r>
          </w:p>
        </w:tc>
        <w:tc>
          <w:tcPr>
            <w:tcW w:w="7202" w:type="dxa"/>
            <w:hideMark/>
          </w:tcPr>
          <w:p w14:paraId="6EF0CE82" w14:textId="77777777" w:rsidR="00AB1B9E" w:rsidRDefault="00AB1B9E">
            <w:pPr>
              <w:pStyle w:val="GPPTabele"/>
            </w:pPr>
            <w:r>
              <w:t>Promet putnika i robe na željezničkim kolodvorima i stajalištima</w:t>
            </w:r>
          </w:p>
        </w:tc>
      </w:tr>
      <w:tr w:rsidR="00AB1B9E" w14:paraId="532FDEC7" w14:textId="77777777" w:rsidTr="002359BE">
        <w:tc>
          <w:tcPr>
            <w:tcW w:w="3004" w:type="dxa"/>
            <w:hideMark/>
          </w:tcPr>
          <w:p w14:paraId="5903EC5E" w14:textId="77777777" w:rsidR="00AB1B9E" w:rsidRDefault="00AB1B9E">
            <w:pPr>
              <w:pStyle w:val="GPPTabele"/>
            </w:pPr>
            <w:r>
              <w:rPr>
                <w:b/>
                <w:i/>
                <w:color w:val="002060"/>
              </w:rPr>
              <w:t>Izvještajne jedinice</w:t>
            </w:r>
          </w:p>
        </w:tc>
        <w:tc>
          <w:tcPr>
            <w:tcW w:w="7202" w:type="dxa"/>
            <w:hideMark/>
          </w:tcPr>
          <w:p w14:paraId="068FBC1A" w14:textId="77777777" w:rsidR="00AB1B9E" w:rsidRDefault="00AB1B9E">
            <w:pPr>
              <w:pStyle w:val="GPPTabele"/>
            </w:pPr>
            <w:r>
              <w:t>Poduzeća koji se bave željezničkim prijevozom putnika ili robe</w:t>
            </w:r>
          </w:p>
        </w:tc>
      </w:tr>
      <w:tr w:rsidR="00AB1B9E" w14:paraId="110763A9" w14:textId="77777777" w:rsidTr="002359BE">
        <w:tc>
          <w:tcPr>
            <w:tcW w:w="3004" w:type="dxa"/>
            <w:hideMark/>
          </w:tcPr>
          <w:p w14:paraId="6E824E02" w14:textId="77777777" w:rsidR="00AB1B9E" w:rsidRDefault="00AB1B9E">
            <w:pPr>
              <w:pStyle w:val="GPPTabele"/>
            </w:pPr>
            <w:r>
              <w:rPr>
                <w:b/>
                <w:i/>
                <w:color w:val="002060"/>
              </w:rPr>
              <w:t>Načini prikupljanja podataka</w:t>
            </w:r>
          </w:p>
        </w:tc>
        <w:tc>
          <w:tcPr>
            <w:tcW w:w="7202" w:type="dxa"/>
            <w:hideMark/>
          </w:tcPr>
          <w:p w14:paraId="17F79B24" w14:textId="77777777" w:rsidR="00AB1B9E" w:rsidRDefault="00AB1B9E">
            <w:pPr>
              <w:pStyle w:val="GPPTabele"/>
            </w:pPr>
            <w:r>
              <w:t>Izvještajna metoda</w:t>
            </w:r>
          </w:p>
        </w:tc>
      </w:tr>
      <w:tr w:rsidR="00AB1B9E" w14:paraId="4AC2E6D4" w14:textId="77777777" w:rsidTr="002359BE">
        <w:tc>
          <w:tcPr>
            <w:tcW w:w="3004" w:type="dxa"/>
            <w:hideMark/>
          </w:tcPr>
          <w:p w14:paraId="63870AFB" w14:textId="77777777" w:rsidR="00AB1B9E" w:rsidRDefault="00AB1B9E">
            <w:pPr>
              <w:pStyle w:val="GPPTabele"/>
            </w:pPr>
            <w:r>
              <w:rPr>
                <w:b/>
                <w:i/>
                <w:color w:val="002060"/>
              </w:rPr>
              <w:t>Rokovi prikupljanja podataka</w:t>
            </w:r>
          </w:p>
        </w:tc>
        <w:tc>
          <w:tcPr>
            <w:tcW w:w="7202" w:type="dxa"/>
            <w:hideMark/>
          </w:tcPr>
          <w:p w14:paraId="4EBD2F0D" w14:textId="77777777" w:rsidR="00AB1B9E" w:rsidRDefault="00AB1B9E">
            <w:pPr>
              <w:pStyle w:val="GPPTabele"/>
            </w:pPr>
            <w:r>
              <w:t>30. travnja za prethodnu godinu</w:t>
            </w:r>
          </w:p>
        </w:tc>
      </w:tr>
      <w:tr w:rsidR="00AB1B9E" w14:paraId="4E3E7D15" w14:textId="77777777" w:rsidTr="002359BE">
        <w:tc>
          <w:tcPr>
            <w:tcW w:w="3004" w:type="dxa"/>
            <w:hideMark/>
          </w:tcPr>
          <w:p w14:paraId="321E3C71" w14:textId="77777777" w:rsidR="00AB1B9E" w:rsidRDefault="00AB1B9E">
            <w:pPr>
              <w:pStyle w:val="GPPTabele"/>
            </w:pPr>
            <w:r>
              <w:rPr>
                <w:b/>
                <w:i/>
                <w:color w:val="002060"/>
              </w:rPr>
              <w:t>Format prikupljanja podataka</w:t>
            </w:r>
          </w:p>
        </w:tc>
        <w:tc>
          <w:tcPr>
            <w:tcW w:w="7202" w:type="dxa"/>
            <w:hideMark/>
          </w:tcPr>
          <w:p w14:paraId="4D018455" w14:textId="77777777" w:rsidR="00AB1B9E" w:rsidRDefault="00AB1B9E">
            <w:pPr>
              <w:pStyle w:val="GPPTabele"/>
            </w:pPr>
            <w:r>
              <w:t>Elektronički medij (obrazac u Excelu)</w:t>
            </w:r>
          </w:p>
        </w:tc>
      </w:tr>
      <w:tr w:rsidR="00AB1B9E" w14:paraId="572CAC4A" w14:textId="77777777" w:rsidTr="002359BE">
        <w:tc>
          <w:tcPr>
            <w:tcW w:w="3004" w:type="dxa"/>
            <w:hideMark/>
          </w:tcPr>
          <w:p w14:paraId="4E515E0D" w14:textId="77777777" w:rsidR="00AB1B9E" w:rsidRDefault="00AB1B9E">
            <w:pPr>
              <w:pStyle w:val="GPPTabele"/>
            </w:pPr>
            <w:r>
              <w:rPr>
                <w:b/>
                <w:i/>
                <w:color w:val="002060"/>
              </w:rPr>
              <w:t>Veza s rezultatima ili aktivnostima u Programu</w:t>
            </w:r>
          </w:p>
        </w:tc>
        <w:tc>
          <w:tcPr>
            <w:tcW w:w="7202" w:type="dxa"/>
            <w:hideMark/>
          </w:tcPr>
          <w:p w14:paraId="2292073E" w14:textId="77777777" w:rsidR="00AB1B9E" w:rsidRDefault="00AB1B9E">
            <w:pPr>
              <w:pStyle w:val="GPPTabele"/>
            </w:pPr>
            <w:r>
              <w:t>Modul 3.3.3. Statistika transporta - za nacionalne potrebe</w:t>
            </w:r>
          </w:p>
        </w:tc>
      </w:tr>
      <w:tr w:rsidR="00AB1B9E" w14:paraId="517B781A" w14:textId="77777777" w:rsidTr="002359BE">
        <w:tc>
          <w:tcPr>
            <w:tcW w:w="3004" w:type="dxa"/>
            <w:hideMark/>
          </w:tcPr>
          <w:p w14:paraId="67DA79C2" w14:textId="77777777" w:rsidR="00AB1B9E" w:rsidRDefault="00AB1B9E">
            <w:pPr>
              <w:pStyle w:val="GPPTabele"/>
            </w:pPr>
            <w:r>
              <w:rPr>
                <w:b/>
                <w:i/>
                <w:color w:val="002060"/>
              </w:rPr>
              <w:t>Rokovi objavljivanja rezultata</w:t>
            </w:r>
          </w:p>
        </w:tc>
        <w:tc>
          <w:tcPr>
            <w:tcW w:w="7202" w:type="dxa"/>
            <w:hideMark/>
          </w:tcPr>
          <w:p w14:paraId="437DF060" w14:textId="77777777" w:rsidR="00AB1B9E" w:rsidRDefault="00AB1B9E">
            <w:pPr>
              <w:pStyle w:val="GPPTabele"/>
            </w:pPr>
            <w:r>
              <w:t>Osam mjeseci po isteku izvještajne godine</w:t>
            </w:r>
          </w:p>
        </w:tc>
      </w:tr>
      <w:tr w:rsidR="00AB1B9E" w14:paraId="7EA9F1FE" w14:textId="77777777" w:rsidTr="002359BE">
        <w:tc>
          <w:tcPr>
            <w:tcW w:w="3004" w:type="dxa"/>
            <w:hideMark/>
          </w:tcPr>
          <w:p w14:paraId="08BB6680" w14:textId="77777777" w:rsidR="00AB1B9E" w:rsidRDefault="00AB1B9E">
            <w:pPr>
              <w:pStyle w:val="GPPTabele"/>
            </w:pPr>
            <w:r>
              <w:rPr>
                <w:b/>
                <w:i/>
                <w:color w:val="002060"/>
              </w:rPr>
              <w:t>Razina objavljivanja rezultata</w:t>
            </w:r>
          </w:p>
        </w:tc>
        <w:tc>
          <w:tcPr>
            <w:tcW w:w="7202" w:type="dxa"/>
            <w:hideMark/>
          </w:tcPr>
          <w:p w14:paraId="1857E2F1" w14:textId="77777777" w:rsidR="00AB1B9E" w:rsidRDefault="00AB1B9E">
            <w:pPr>
              <w:pStyle w:val="GPPTabele"/>
            </w:pPr>
            <w:r>
              <w:t>Republika Hrvatska</w:t>
            </w:r>
            <w:r>
              <w:br/>
              <w:t>Županije</w:t>
            </w:r>
            <w:r>
              <w:br/>
              <w:t>Gradovi i općine</w:t>
            </w:r>
          </w:p>
        </w:tc>
      </w:tr>
      <w:tr w:rsidR="00AB1B9E" w14:paraId="4C9D4D77" w14:textId="77777777" w:rsidTr="002359BE">
        <w:tc>
          <w:tcPr>
            <w:tcW w:w="3004" w:type="dxa"/>
            <w:hideMark/>
          </w:tcPr>
          <w:p w14:paraId="58B59130" w14:textId="77777777" w:rsidR="00AB1B9E" w:rsidRDefault="00AB1B9E">
            <w:pPr>
              <w:pStyle w:val="GPPTabele"/>
            </w:pPr>
            <w:r>
              <w:rPr>
                <w:b/>
                <w:i/>
                <w:color w:val="002060"/>
              </w:rPr>
              <w:t>Relevantni nacionalni standardi</w:t>
            </w:r>
          </w:p>
        </w:tc>
        <w:tc>
          <w:tcPr>
            <w:tcW w:w="7202" w:type="dxa"/>
            <w:hideMark/>
          </w:tcPr>
          <w:p w14:paraId="488FB847" w14:textId="77777777" w:rsidR="00AB1B9E" w:rsidRDefault="00AB1B9E">
            <w:pPr>
              <w:pStyle w:val="GPPTabele"/>
            </w:pPr>
            <w:r>
              <w:t>Zakon o željeznici („Narodne novine“, br. 32/19., 20/21. i 114/22.)</w:t>
            </w:r>
            <w:r>
              <w:br/>
              <w:t>Zakon o Nacionalnoj klasifikaciji djelatnosti („Narodne novine“, broj 98/94.)</w:t>
            </w:r>
            <w:r>
              <w:br/>
              <w:t>Odluka o Nacionalnoj klasifikaciji djelatnosti 2025. – NKD 2025. („Narodne novine“, broj 47/24.)</w:t>
            </w:r>
            <w:r>
              <w:br/>
              <w:t>Pojmovnik za statistiku prometa, V. izdanje, Eurostat/UNECE/ITF, prijevod</w:t>
            </w:r>
          </w:p>
        </w:tc>
      </w:tr>
      <w:tr w:rsidR="00AB1B9E" w14:paraId="052E51AB" w14:textId="77777777" w:rsidTr="002359BE">
        <w:tc>
          <w:tcPr>
            <w:tcW w:w="3004" w:type="dxa"/>
            <w:hideMark/>
          </w:tcPr>
          <w:p w14:paraId="49B1A79F" w14:textId="77777777" w:rsidR="00AB1B9E" w:rsidRDefault="00AB1B9E">
            <w:pPr>
              <w:pStyle w:val="GPPTabele"/>
            </w:pPr>
            <w:r>
              <w:rPr>
                <w:b/>
                <w:i/>
                <w:color w:val="002060"/>
              </w:rPr>
              <w:t>Pravna osnova Europske unije</w:t>
            </w:r>
          </w:p>
        </w:tc>
        <w:tc>
          <w:tcPr>
            <w:tcW w:w="7202" w:type="dxa"/>
            <w:hideMark/>
          </w:tcPr>
          <w:p w14:paraId="3F784CFD" w14:textId="77777777" w:rsidR="00AB1B9E" w:rsidRDefault="00AB1B9E">
            <w:pPr>
              <w:pStyle w:val="GPPTabele"/>
            </w:pPr>
            <w:r>
              <w:t>-</w:t>
            </w:r>
          </w:p>
        </w:tc>
      </w:tr>
      <w:tr w:rsidR="00AB1B9E" w14:paraId="2A18343B" w14:textId="77777777" w:rsidTr="002359BE">
        <w:tc>
          <w:tcPr>
            <w:tcW w:w="3004" w:type="dxa"/>
            <w:hideMark/>
          </w:tcPr>
          <w:p w14:paraId="5CFFB2BC" w14:textId="77777777" w:rsidR="00AB1B9E" w:rsidRDefault="00AB1B9E">
            <w:pPr>
              <w:pStyle w:val="GPPTabele"/>
            </w:pPr>
            <w:r>
              <w:rPr>
                <w:b/>
                <w:i/>
                <w:color w:val="002060"/>
              </w:rPr>
              <w:t>Ostali međunarodni standardi</w:t>
            </w:r>
          </w:p>
        </w:tc>
        <w:tc>
          <w:tcPr>
            <w:tcW w:w="7202" w:type="dxa"/>
            <w:hideMark/>
          </w:tcPr>
          <w:p w14:paraId="5878B72E" w14:textId="77777777" w:rsidR="00AB1B9E" w:rsidRDefault="00AB1B9E">
            <w:pPr>
              <w:pStyle w:val="GPPTabele"/>
            </w:pPr>
            <w:r>
              <w:t>-</w:t>
            </w:r>
          </w:p>
        </w:tc>
      </w:tr>
    </w:tbl>
    <w:p w14:paraId="7D989113" w14:textId="77777777" w:rsidR="00AB1B9E" w:rsidRDefault="00AB1B9E" w:rsidP="00AB1B9E"/>
    <w:p w14:paraId="15719479" w14:textId="77777777" w:rsidR="00F1059A" w:rsidRDefault="00F1059A">
      <w:pPr>
        <w:spacing w:after="200" w:line="276" w:lineRule="auto"/>
        <w:jc w:val="left"/>
        <w:rPr>
          <w:rFonts w:ascii="Arial Narrow" w:hAnsi="Arial Narrow"/>
          <w:b/>
          <w:sz w:val="18"/>
          <w:szCs w:val="22"/>
          <w:bdr w:val="single" w:sz="4" w:space="0" w:color="auto" w:frame="1"/>
        </w:rPr>
      </w:pPr>
      <w:r>
        <w:rPr>
          <w:sz w:val="18"/>
        </w:rPr>
        <w:br w:type="page"/>
      </w:r>
    </w:p>
    <w:p w14:paraId="61027758" w14:textId="05FEA7A2" w:rsidR="00AB1B9E" w:rsidRDefault="00AB1B9E" w:rsidP="00AB1B9E">
      <w:pPr>
        <w:pStyle w:val="GPPOznaka"/>
      </w:pPr>
      <w:r>
        <w:rPr>
          <w:sz w:val="18"/>
        </w:rPr>
        <w:lastRenderedPageBreak/>
        <w:t>3.3.3-N-II-8</w:t>
      </w:r>
    </w:p>
    <w:p w14:paraId="36A9451C" w14:textId="77777777" w:rsidR="00AB1B9E" w:rsidRDefault="00AB1B9E" w:rsidP="00AB1B9E"/>
    <w:tbl>
      <w:tblPr>
        <w:tblW w:w="10206" w:type="dxa"/>
        <w:tblLook w:val="04A0" w:firstRow="1" w:lastRow="0" w:firstColumn="1" w:lastColumn="0" w:noHBand="0" w:noVBand="1"/>
      </w:tblPr>
      <w:tblGrid>
        <w:gridCol w:w="3004"/>
        <w:gridCol w:w="7202"/>
      </w:tblGrid>
      <w:tr w:rsidR="00AB1B9E" w14:paraId="1D0B8C75" w14:textId="77777777" w:rsidTr="002359BE">
        <w:tc>
          <w:tcPr>
            <w:tcW w:w="3004" w:type="dxa"/>
            <w:hideMark/>
          </w:tcPr>
          <w:p w14:paraId="16CD0A5B" w14:textId="77777777" w:rsidR="00AB1B9E" w:rsidRDefault="00AB1B9E">
            <w:pPr>
              <w:pStyle w:val="GPPTabele"/>
            </w:pPr>
            <w:r>
              <w:rPr>
                <w:b/>
                <w:color w:val="002060"/>
              </w:rPr>
              <w:t>II. Statističko istraživanje na temelju administrativnih izvora podataka</w:t>
            </w:r>
          </w:p>
        </w:tc>
        <w:tc>
          <w:tcPr>
            <w:tcW w:w="7202" w:type="dxa"/>
            <w:hideMark/>
          </w:tcPr>
          <w:p w14:paraId="53130DF7" w14:textId="77777777" w:rsidR="00AB1B9E" w:rsidRDefault="00AB1B9E">
            <w:pPr>
              <w:pStyle w:val="GPPTabele"/>
            </w:pPr>
            <w:r>
              <w:t>Broj 8</w:t>
            </w:r>
          </w:p>
        </w:tc>
      </w:tr>
      <w:tr w:rsidR="00AB1B9E" w14:paraId="2A20F114" w14:textId="77777777" w:rsidTr="002359BE">
        <w:tc>
          <w:tcPr>
            <w:tcW w:w="3004" w:type="dxa"/>
            <w:hideMark/>
          </w:tcPr>
          <w:p w14:paraId="5F18222B" w14:textId="77777777" w:rsidR="00AB1B9E" w:rsidRDefault="00AB1B9E">
            <w:pPr>
              <w:pStyle w:val="GPPTabele"/>
            </w:pPr>
            <w:r>
              <w:rPr>
                <w:b/>
                <w:i/>
                <w:color w:val="002060"/>
              </w:rPr>
              <w:t>Nositelj službene statistike</w:t>
            </w:r>
          </w:p>
        </w:tc>
        <w:tc>
          <w:tcPr>
            <w:tcW w:w="7202" w:type="dxa"/>
            <w:hideMark/>
          </w:tcPr>
          <w:p w14:paraId="3BE3B845" w14:textId="77777777" w:rsidR="00AB1B9E" w:rsidRDefault="00AB1B9E">
            <w:pPr>
              <w:pStyle w:val="GPPTabele"/>
            </w:pPr>
            <w:r>
              <w:t>Državni zavod za statistiku</w:t>
            </w:r>
          </w:p>
        </w:tc>
      </w:tr>
      <w:tr w:rsidR="00AB1B9E" w14:paraId="163407A8" w14:textId="77777777" w:rsidTr="002359BE">
        <w:tc>
          <w:tcPr>
            <w:tcW w:w="3004" w:type="dxa"/>
            <w:hideMark/>
          </w:tcPr>
          <w:p w14:paraId="4CCD6714" w14:textId="77777777" w:rsidR="00AB1B9E" w:rsidRDefault="00AB1B9E">
            <w:pPr>
              <w:pStyle w:val="GPPTabele"/>
            </w:pPr>
            <w:r>
              <w:rPr>
                <w:b/>
                <w:i/>
                <w:color w:val="002060"/>
              </w:rPr>
              <w:t>Naziv statističke aktivnosti</w:t>
            </w:r>
          </w:p>
        </w:tc>
        <w:tc>
          <w:tcPr>
            <w:tcW w:w="7202" w:type="dxa"/>
            <w:hideMark/>
          </w:tcPr>
          <w:p w14:paraId="7EF849CC" w14:textId="51779B72" w:rsidR="00AB1B9E" w:rsidRDefault="00AB1B9E">
            <w:pPr>
              <w:pStyle w:val="GPPNaziv"/>
            </w:pPr>
            <w:bookmarkStart w:id="376" w:name="_Toc176792099"/>
            <w:r>
              <w:t>Granični promet putnika, putničkih i teretnih vozila</w:t>
            </w:r>
            <w:bookmarkEnd w:id="376"/>
          </w:p>
        </w:tc>
      </w:tr>
      <w:tr w:rsidR="00AB1B9E" w14:paraId="19978992" w14:textId="77777777" w:rsidTr="002359BE">
        <w:tc>
          <w:tcPr>
            <w:tcW w:w="3004" w:type="dxa"/>
            <w:hideMark/>
          </w:tcPr>
          <w:p w14:paraId="651664E9" w14:textId="77777777" w:rsidR="00AB1B9E" w:rsidRDefault="00AB1B9E">
            <w:pPr>
              <w:pStyle w:val="GPPTabele"/>
            </w:pPr>
            <w:r>
              <w:rPr>
                <w:b/>
                <w:i/>
                <w:color w:val="002060"/>
              </w:rPr>
              <w:t>Periodičnost istraživanja</w:t>
            </w:r>
          </w:p>
        </w:tc>
        <w:tc>
          <w:tcPr>
            <w:tcW w:w="7202" w:type="dxa"/>
            <w:hideMark/>
          </w:tcPr>
          <w:p w14:paraId="272A3748" w14:textId="77777777" w:rsidR="00AB1B9E" w:rsidRDefault="00AB1B9E">
            <w:pPr>
              <w:pStyle w:val="GPPTabele"/>
            </w:pPr>
            <w:r>
              <w:t>Mjesečno</w:t>
            </w:r>
          </w:p>
        </w:tc>
      </w:tr>
      <w:tr w:rsidR="00AB1B9E" w14:paraId="1B45F498" w14:textId="77777777" w:rsidTr="002359BE">
        <w:tc>
          <w:tcPr>
            <w:tcW w:w="3004" w:type="dxa"/>
            <w:hideMark/>
          </w:tcPr>
          <w:p w14:paraId="6585534B" w14:textId="77777777" w:rsidR="00AB1B9E" w:rsidRDefault="00AB1B9E">
            <w:pPr>
              <w:pStyle w:val="GPPTabele"/>
            </w:pPr>
            <w:r>
              <w:rPr>
                <w:b/>
                <w:i/>
                <w:color w:val="002060"/>
              </w:rPr>
              <w:t>Kratak opis rezultata</w:t>
            </w:r>
          </w:p>
        </w:tc>
        <w:tc>
          <w:tcPr>
            <w:tcW w:w="7202" w:type="dxa"/>
            <w:hideMark/>
          </w:tcPr>
          <w:p w14:paraId="46D9595C" w14:textId="77777777" w:rsidR="00AB1B9E" w:rsidRDefault="00AB1B9E">
            <w:pPr>
              <w:pStyle w:val="GPPTabele"/>
            </w:pPr>
            <w:r>
              <w:t>Broj domaćih i stranih vozila i putnika, te domaćih i stranih teretnih vozila u ulasku u Republiku Hrvatsku i izlasku iz Republike Hrvatske u cestovnom prometu, broj domaćih i stranih putnika u ulasku u Republiku Hrvatsku i izlasku iz Republike Hrvatske u željezničkome, pomorskome i zračnom prometu te u prometu unutarnjim vodnim putovima (riječnome), prema graničnim prijelazima i smjerovima</w:t>
            </w:r>
          </w:p>
        </w:tc>
      </w:tr>
      <w:tr w:rsidR="00AB1B9E" w14:paraId="2A1D12FA" w14:textId="77777777" w:rsidTr="002359BE">
        <w:tc>
          <w:tcPr>
            <w:tcW w:w="3004" w:type="dxa"/>
            <w:hideMark/>
          </w:tcPr>
          <w:p w14:paraId="65C51A59"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5590ABD6" w14:textId="77777777" w:rsidR="00AB1B9E" w:rsidRDefault="00AB1B9E">
            <w:pPr>
              <w:pStyle w:val="GPPTabele"/>
            </w:pPr>
            <w:r>
              <w:t>Ministarstvo unutarnjih poslova</w:t>
            </w:r>
          </w:p>
        </w:tc>
      </w:tr>
      <w:tr w:rsidR="00AB1B9E" w14:paraId="7F34EF37" w14:textId="77777777" w:rsidTr="002359BE">
        <w:tc>
          <w:tcPr>
            <w:tcW w:w="3004" w:type="dxa"/>
            <w:hideMark/>
          </w:tcPr>
          <w:p w14:paraId="386DB951" w14:textId="77777777" w:rsidR="00AB1B9E" w:rsidRDefault="00AB1B9E">
            <w:pPr>
              <w:pStyle w:val="GPPTabele"/>
            </w:pPr>
            <w:r>
              <w:rPr>
                <w:b/>
                <w:i/>
                <w:color w:val="002060"/>
              </w:rPr>
              <w:t>Načini prikupljanja podataka</w:t>
            </w:r>
          </w:p>
        </w:tc>
        <w:tc>
          <w:tcPr>
            <w:tcW w:w="7202" w:type="dxa"/>
            <w:hideMark/>
          </w:tcPr>
          <w:p w14:paraId="646B309D" w14:textId="77777777" w:rsidR="00AB1B9E" w:rsidRDefault="00AB1B9E">
            <w:pPr>
              <w:pStyle w:val="GPPTabele"/>
            </w:pPr>
            <w:r>
              <w:t>Zbirni setovi podataka</w:t>
            </w:r>
          </w:p>
        </w:tc>
      </w:tr>
      <w:tr w:rsidR="00AB1B9E" w14:paraId="75C211F7" w14:textId="77777777" w:rsidTr="002359BE">
        <w:tc>
          <w:tcPr>
            <w:tcW w:w="3004" w:type="dxa"/>
            <w:hideMark/>
          </w:tcPr>
          <w:p w14:paraId="2CCA1EAC" w14:textId="77777777" w:rsidR="00AB1B9E" w:rsidRDefault="00AB1B9E">
            <w:pPr>
              <w:pStyle w:val="GPPTabele"/>
            </w:pPr>
            <w:r>
              <w:rPr>
                <w:b/>
                <w:i/>
                <w:color w:val="002060"/>
              </w:rPr>
              <w:t>Rokovi za prijenos podataka</w:t>
            </w:r>
          </w:p>
        </w:tc>
        <w:tc>
          <w:tcPr>
            <w:tcW w:w="7202" w:type="dxa"/>
            <w:hideMark/>
          </w:tcPr>
          <w:p w14:paraId="6107728A" w14:textId="77777777" w:rsidR="00AB1B9E" w:rsidRDefault="00AB1B9E">
            <w:pPr>
              <w:pStyle w:val="GPPTabele"/>
            </w:pPr>
            <w:r>
              <w:t>10. u mjesecu za prethodni mjesec</w:t>
            </w:r>
          </w:p>
        </w:tc>
      </w:tr>
      <w:tr w:rsidR="00AB1B9E" w14:paraId="448923EA" w14:textId="77777777" w:rsidTr="002359BE">
        <w:tc>
          <w:tcPr>
            <w:tcW w:w="3004" w:type="dxa"/>
            <w:hideMark/>
          </w:tcPr>
          <w:p w14:paraId="313817E8"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4FF9FDC4" w14:textId="77777777" w:rsidR="00AB1B9E" w:rsidRDefault="00AB1B9E">
            <w:pPr>
              <w:pStyle w:val="GPPTabele"/>
            </w:pPr>
            <w:r>
              <w:t>Granični promet putnika, putničkih i teretnih vozila</w:t>
            </w:r>
          </w:p>
        </w:tc>
      </w:tr>
      <w:tr w:rsidR="00AB1B9E" w14:paraId="34F852E3" w14:textId="77777777" w:rsidTr="002359BE">
        <w:tc>
          <w:tcPr>
            <w:tcW w:w="3004" w:type="dxa"/>
            <w:hideMark/>
          </w:tcPr>
          <w:p w14:paraId="5C33AE6F" w14:textId="77777777" w:rsidR="00AB1B9E" w:rsidRDefault="00AB1B9E">
            <w:pPr>
              <w:pStyle w:val="GPPTabele"/>
            </w:pPr>
            <w:r>
              <w:rPr>
                <w:b/>
                <w:i/>
                <w:color w:val="002060"/>
              </w:rPr>
              <w:t>Format prikupljanja podataka</w:t>
            </w:r>
          </w:p>
        </w:tc>
        <w:tc>
          <w:tcPr>
            <w:tcW w:w="7202" w:type="dxa"/>
            <w:hideMark/>
          </w:tcPr>
          <w:p w14:paraId="45B7BDC7" w14:textId="77777777" w:rsidR="00AB1B9E" w:rsidRDefault="00AB1B9E">
            <w:pPr>
              <w:pStyle w:val="GPPTabele"/>
            </w:pPr>
            <w:r>
              <w:t>Elektronički medij</w:t>
            </w:r>
          </w:p>
        </w:tc>
      </w:tr>
      <w:tr w:rsidR="00AB1B9E" w14:paraId="419E0F2E" w14:textId="77777777" w:rsidTr="002359BE">
        <w:tc>
          <w:tcPr>
            <w:tcW w:w="3004" w:type="dxa"/>
            <w:hideMark/>
          </w:tcPr>
          <w:p w14:paraId="35908EE7"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05C715DA" w14:textId="77777777" w:rsidR="00AB1B9E" w:rsidRDefault="00AB1B9E">
            <w:pPr>
              <w:pStyle w:val="GPPTabele"/>
            </w:pPr>
            <w:r>
              <w:t>Struktura i sadržaj setova podataka u skladu s Katalogom potraživanja statističkih podataka iz evidencija Ministarstva unutarnjih poslova</w:t>
            </w:r>
          </w:p>
        </w:tc>
      </w:tr>
      <w:tr w:rsidR="00AB1B9E" w14:paraId="037A73F0" w14:textId="77777777" w:rsidTr="002359BE">
        <w:tc>
          <w:tcPr>
            <w:tcW w:w="3004" w:type="dxa"/>
            <w:hideMark/>
          </w:tcPr>
          <w:p w14:paraId="67B94062" w14:textId="77777777" w:rsidR="00AB1B9E" w:rsidRDefault="00AB1B9E">
            <w:pPr>
              <w:pStyle w:val="GPPTabele"/>
            </w:pPr>
            <w:r>
              <w:rPr>
                <w:b/>
                <w:i/>
                <w:color w:val="002060"/>
              </w:rPr>
              <w:t>Veza s rezultatima ili aktivnostima u Programu</w:t>
            </w:r>
          </w:p>
        </w:tc>
        <w:tc>
          <w:tcPr>
            <w:tcW w:w="7202" w:type="dxa"/>
            <w:hideMark/>
          </w:tcPr>
          <w:p w14:paraId="48E7E64A" w14:textId="77777777" w:rsidR="00AB1B9E" w:rsidRDefault="00AB1B9E">
            <w:pPr>
              <w:pStyle w:val="GPPTabele"/>
            </w:pPr>
            <w:r>
              <w:t>Modul 3.3.3. Statistika transporta - za nacionalne potrebe</w:t>
            </w:r>
          </w:p>
        </w:tc>
      </w:tr>
      <w:tr w:rsidR="00AB1B9E" w14:paraId="5E202003" w14:textId="77777777" w:rsidTr="002359BE">
        <w:tc>
          <w:tcPr>
            <w:tcW w:w="3004" w:type="dxa"/>
            <w:hideMark/>
          </w:tcPr>
          <w:p w14:paraId="0BBE6381" w14:textId="77777777" w:rsidR="00AB1B9E" w:rsidRDefault="00AB1B9E">
            <w:pPr>
              <w:pStyle w:val="GPPTabele"/>
            </w:pPr>
            <w:r>
              <w:rPr>
                <w:b/>
                <w:i/>
                <w:color w:val="002060"/>
              </w:rPr>
              <w:t>Rokovi objavljivanja rezultata</w:t>
            </w:r>
          </w:p>
        </w:tc>
        <w:tc>
          <w:tcPr>
            <w:tcW w:w="7202" w:type="dxa"/>
            <w:hideMark/>
          </w:tcPr>
          <w:p w14:paraId="21FC10E0" w14:textId="77777777" w:rsidR="00AB1B9E" w:rsidRDefault="00AB1B9E">
            <w:pPr>
              <w:pStyle w:val="GPPTabele"/>
            </w:pPr>
            <w:r>
              <w:t>45 dana po isteku izvještajnog mjeseca</w:t>
            </w:r>
            <w:r>
              <w:br/>
              <w:t>Detaljni rezultati osam mjeseci po isteku izvještajne godine</w:t>
            </w:r>
          </w:p>
        </w:tc>
      </w:tr>
      <w:tr w:rsidR="00AB1B9E" w14:paraId="1030A213" w14:textId="77777777" w:rsidTr="002359BE">
        <w:tc>
          <w:tcPr>
            <w:tcW w:w="3004" w:type="dxa"/>
            <w:hideMark/>
          </w:tcPr>
          <w:p w14:paraId="11790D9A" w14:textId="77777777" w:rsidR="00AB1B9E" w:rsidRDefault="00AB1B9E">
            <w:pPr>
              <w:pStyle w:val="GPPTabele"/>
            </w:pPr>
            <w:r>
              <w:rPr>
                <w:b/>
                <w:i/>
                <w:color w:val="002060"/>
              </w:rPr>
              <w:t>Razina objavljivanja rezultata</w:t>
            </w:r>
          </w:p>
        </w:tc>
        <w:tc>
          <w:tcPr>
            <w:tcW w:w="7202" w:type="dxa"/>
            <w:hideMark/>
          </w:tcPr>
          <w:p w14:paraId="6C0B7FBF" w14:textId="77777777" w:rsidR="00AB1B9E" w:rsidRDefault="00AB1B9E">
            <w:pPr>
              <w:pStyle w:val="GPPTabele"/>
            </w:pPr>
            <w:r>
              <w:t>Republika Hrvatska</w:t>
            </w:r>
          </w:p>
        </w:tc>
      </w:tr>
      <w:tr w:rsidR="00AB1B9E" w14:paraId="0C827271" w14:textId="77777777" w:rsidTr="002359BE">
        <w:tc>
          <w:tcPr>
            <w:tcW w:w="3004" w:type="dxa"/>
            <w:hideMark/>
          </w:tcPr>
          <w:p w14:paraId="34C664BB" w14:textId="77777777" w:rsidR="00AB1B9E" w:rsidRDefault="00AB1B9E">
            <w:pPr>
              <w:pStyle w:val="GPPTabele"/>
            </w:pPr>
            <w:r>
              <w:rPr>
                <w:b/>
                <w:i/>
                <w:color w:val="002060"/>
              </w:rPr>
              <w:t>Relevantni nacionalni standardi</w:t>
            </w:r>
          </w:p>
        </w:tc>
        <w:tc>
          <w:tcPr>
            <w:tcW w:w="7202" w:type="dxa"/>
            <w:hideMark/>
          </w:tcPr>
          <w:p w14:paraId="3A132BC2" w14:textId="77777777" w:rsidR="00AB1B9E" w:rsidRDefault="00AB1B9E">
            <w:pPr>
              <w:pStyle w:val="GPPTabele"/>
            </w:pPr>
            <w:r>
              <w:t>Zakon o nadzoru državne granice („Narodne novine“, br. 83/13., 27/16., 114/22. i 151/22.)</w:t>
            </w:r>
            <w:r>
              <w:br/>
              <w:t>Uredba o graničnim prijelazima Republike Hrvatske („Narodne novine“, br. 79/13., 38/20., 68/20., 88/22. i 1/23.)</w:t>
            </w:r>
          </w:p>
        </w:tc>
      </w:tr>
      <w:tr w:rsidR="00AB1B9E" w14:paraId="6A5C38DD" w14:textId="77777777" w:rsidTr="002359BE">
        <w:tc>
          <w:tcPr>
            <w:tcW w:w="3004" w:type="dxa"/>
            <w:hideMark/>
          </w:tcPr>
          <w:p w14:paraId="036D1F0A" w14:textId="77777777" w:rsidR="00AB1B9E" w:rsidRDefault="00AB1B9E">
            <w:pPr>
              <w:pStyle w:val="GPPTabele"/>
            </w:pPr>
            <w:r>
              <w:rPr>
                <w:b/>
                <w:i/>
                <w:color w:val="002060"/>
              </w:rPr>
              <w:t>Pravna osnova Europske unije</w:t>
            </w:r>
          </w:p>
        </w:tc>
        <w:tc>
          <w:tcPr>
            <w:tcW w:w="7202" w:type="dxa"/>
            <w:hideMark/>
          </w:tcPr>
          <w:p w14:paraId="0C4C68C6" w14:textId="77777777" w:rsidR="00AB1B9E" w:rsidRDefault="00AB1B9E">
            <w:pPr>
              <w:pStyle w:val="GPPTabele"/>
            </w:pPr>
            <w:r>
              <w:t>-</w:t>
            </w:r>
          </w:p>
        </w:tc>
      </w:tr>
      <w:tr w:rsidR="00AB1B9E" w14:paraId="43F04007" w14:textId="77777777" w:rsidTr="002359BE">
        <w:tc>
          <w:tcPr>
            <w:tcW w:w="3004" w:type="dxa"/>
            <w:hideMark/>
          </w:tcPr>
          <w:p w14:paraId="6EFE5451" w14:textId="77777777" w:rsidR="00AB1B9E" w:rsidRDefault="00AB1B9E">
            <w:pPr>
              <w:pStyle w:val="GPPTabele"/>
            </w:pPr>
            <w:r>
              <w:rPr>
                <w:b/>
                <w:i/>
                <w:color w:val="002060"/>
              </w:rPr>
              <w:t>Ostali međunarodni standardi</w:t>
            </w:r>
          </w:p>
        </w:tc>
        <w:tc>
          <w:tcPr>
            <w:tcW w:w="7202" w:type="dxa"/>
            <w:hideMark/>
          </w:tcPr>
          <w:p w14:paraId="2DF5A60E" w14:textId="77777777" w:rsidR="00AB1B9E" w:rsidRDefault="00AB1B9E">
            <w:pPr>
              <w:pStyle w:val="GPPTabele"/>
            </w:pPr>
            <w:r>
              <w:t>-</w:t>
            </w:r>
          </w:p>
        </w:tc>
      </w:tr>
    </w:tbl>
    <w:p w14:paraId="72D51752" w14:textId="77777777" w:rsidR="00AB1B9E" w:rsidRDefault="00AB1B9E" w:rsidP="00AB1B9E"/>
    <w:p w14:paraId="73EC8944" w14:textId="77777777" w:rsidR="00AB1B9E" w:rsidRDefault="00AB1B9E" w:rsidP="00AB1B9E"/>
    <w:p w14:paraId="545AE5DF" w14:textId="77777777" w:rsidR="002359BE" w:rsidRDefault="002359BE">
      <w:pPr>
        <w:spacing w:after="200" w:line="276" w:lineRule="auto"/>
        <w:jc w:val="left"/>
        <w:rPr>
          <w:rFonts w:ascii="Arial Narrow" w:hAnsi="Arial Narrow"/>
          <w:b/>
          <w:kern w:val="0"/>
          <w:sz w:val="22"/>
        </w:rPr>
      </w:pPr>
      <w:r>
        <w:br w:type="page"/>
      </w:r>
    </w:p>
    <w:p w14:paraId="3E3172B4" w14:textId="7C8A0C84" w:rsidR="00AB1B9E" w:rsidRDefault="00AB1B9E" w:rsidP="00AB1B9E">
      <w:pPr>
        <w:pStyle w:val="GPPPodpodrucje"/>
      </w:pPr>
      <w:bookmarkStart w:id="377" w:name="_Toc176792100"/>
      <w:r>
        <w:lastRenderedPageBreak/>
        <w:t>Tema 3.4. Turizam</w:t>
      </w:r>
      <w:bookmarkEnd w:id="377"/>
    </w:p>
    <w:p w14:paraId="0A0A434D" w14:textId="77777777" w:rsidR="00AB1B9E" w:rsidRDefault="00AB1B9E" w:rsidP="00AB1B9E"/>
    <w:p w14:paraId="46C4A7A1" w14:textId="0D835A54" w:rsidR="00AB1B9E" w:rsidRDefault="00AB1B9E" w:rsidP="00AB1B9E">
      <w:pPr>
        <w:pStyle w:val="GPPPodpodrucje"/>
      </w:pPr>
      <w:bookmarkStart w:id="378" w:name="_Toc176792101"/>
      <w:r>
        <w:rPr>
          <w:sz w:val="18"/>
        </w:rPr>
        <w:t>Modul 3.4.1 STATISTIKA TURIZMA</w:t>
      </w:r>
      <w:bookmarkEnd w:id="378"/>
    </w:p>
    <w:p w14:paraId="015FB059" w14:textId="77777777" w:rsidR="00AB1B9E" w:rsidRDefault="00AB1B9E" w:rsidP="00AB1B9E"/>
    <w:p w14:paraId="4EFCE62D" w14:textId="77777777" w:rsidR="00AB1B9E" w:rsidRDefault="00AB1B9E" w:rsidP="00AB1B9E">
      <w:pPr>
        <w:pStyle w:val="GPPOznaka"/>
      </w:pPr>
      <w:r>
        <w:rPr>
          <w:sz w:val="18"/>
        </w:rPr>
        <w:t>3.4.1-I-1</w:t>
      </w:r>
    </w:p>
    <w:p w14:paraId="57172DC1" w14:textId="77777777" w:rsidR="00AB1B9E" w:rsidRDefault="00AB1B9E" w:rsidP="00AB1B9E"/>
    <w:tbl>
      <w:tblPr>
        <w:tblW w:w="10206" w:type="dxa"/>
        <w:tblLook w:val="04A0" w:firstRow="1" w:lastRow="0" w:firstColumn="1" w:lastColumn="0" w:noHBand="0" w:noVBand="1"/>
      </w:tblPr>
      <w:tblGrid>
        <w:gridCol w:w="3004"/>
        <w:gridCol w:w="7202"/>
      </w:tblGrid>
      <w:tr w:rsidR="00AB1B9E" w14:paraId="0E37684B" w14:textId="77777777" w:rsidTr="002359BE">
        <w:tc>
          <w:tcPr>
            <w:tcW w:w="3004" w:type="dxa"/>
            <w:hideMark/>
          </w:tcPr>
          <w:p w14:paraId="2F432F83" w14:textId="77777777" w:rsidR="00AB1B9E" w:rsidRDefault="00AB1B9E">
            <w:pPr>
              <w:pStyle w:val="GPPTabele"/>
            </w:pPr>
            <w:r>
              <w:rPr>
                <w:b/>
                <w:color w:val="002060"/>
              </w:rPr>
              <w:t>I. Statističko istraživanje na temelju neposrednog prikupljanja podataka</w:t>
            </w:r>
          </w:p>
        </w:tc>
        <w:tc>
          <w:tcPr>
            <w:tcW w:w="7202" w:type="dxa"/>
            <w:hideMark/>
          </w:tcPr>
          <w:p w14:paraId="3F828BBB" w14:textId="77777777" w:rsidR="00AB1B9E" w:rsidRDefault="00AB1B9E">
            <w:pPr>
              <w:pStyle w:val="GPPTabele"/>
            </w:pPr>
            <w:r>
              <w:t>Broj 1</w:t>
            </w:r>
          </w:p>
        </w:tc>
      </w:tr>
      <w:tr w:rsidR="00AB1B9E" w14:paraId="675A8F37" w14:textId="77777777" w:rsidTr="002359BE">
        <w:tc>
          <w:tcPr>
            <w:tcW w:w="3004" w:type="dxa"/>
            <w:hideMark/>
          </w:tcPr>
          <w:p w14:paraId="7EA8B32C" w14:textId="77777777" w:rsidR="00AB1B9E" w:rsidRDefault="00AB1B9E">
            <w:pPr>
              <w:pStyle w:val="GPPTabele"/>
            </w:pPr>
            <w:r>
              <w:rPr>
                <w:b/>
                <w:i/>
                <w:color w:val="002060"/>
              </w:rPr>
              <w:t>Nositelj službene statistike</w:t>
            </w:r>
          </w:p>
        </w:tc>
        <w:tc>
          <w:tcPr>
            <w:tcW w:w="7202" w:type="dxa"/>
            <w:hideMark/>
          </w:tcPr>
          <w:p w14:paraId="28EEAC73" w14:textId="77777777" w:rsidR="00AB1B9E" w:rsidRDefault="00AB1B9E">
            <w:pPr>
              <w:pStyle w:val="GPPTabele"/>
            </w:pPr>
            <w:r>
              <w:t>Državni zavod za statistiku</w:t>
            </w:r>
          </w:p>
        </w:tc>
      </w:tr>
      <w:tr w:rsidR="00AB1B9E" w14:paraId="20657D33" w14:textId="77777777" w:rsidTr="002359BE">
        <w:tc>
          <w:tcPr>
            <w:tcW w:w="3004" w:type="dxa"/>
            <w:hideMark/>
          </w:tcPr>
          <w:p w14:paraId="18353036" w14:textId="77777777" w:rsidR="00AB1B9E" w:rsidRDefault="00AB1B9E">
            <w:pPr>
              <w:pStyle w:val="GPPTabele"/>
            </w:pPr>
            <w:r>
              <w:rPr>
                <w:b/>
                <w:i/>
                <w:color w:val="002060"/>
              </w:rPr>
              <w:t>Naziv statističke aktivnosti</w:t>
            </w:r>
          </w:p>
        </w:tc>
        <w:tc>
          <w:tcPr>
            <w:tcW w:w="7202" w:type="dxa"/>
            <w:hideMark/>
          </w:tcPr>
          <w:p w14:paraId="4B874B6D" w14:textId="57C76A13" w:rsidR="00AB1B9E" w:rsidRDefault="00AB1B9E">
            <w:pPr>
              <w:pStyle w:val="GPPNaziv"/>
            </w:pPr>
            <w:bookmarkStart w:id="379" w:name="_Toc176792102"/>
            <w:r>
              <w:t>Turistička aktivnost stanovništva Republike Hrvatske</w:t>
            </w:r>
            <w:bookmarkEnd w:id="379"/>
          </w:p>
        </w:tc>
      </w:tr>
      <w:tr w:rsidR="00AB1B9E" w14:paraId="06799BE3" w14:textId="77777777" w:rsidTr="002359BE">
        <w:tc>
          <w:tcPr>
            <w:tcW w:w="3004" w:type="dxa"/>
            <w:hideMark/>
          </w:tcPr>
          <w:p w14:paraId="7080D6E1" w14:textId="77777777" w:rsidR="00AB1B9E" w:rsidRDefault="00AB1B9E">
            <w:pPr>
              <w:pStyle w:val="GPPTabele"/>
            </w:pPr>
            <w:r>
              <w:rPr>
                <w:b/>
                <w:i/>
                <w:color w:val="002060"/>
              </w:rPr>
              <w:t>Periodičnost istraživanja</w:t>
            </w:r>
          </w:p>
        </w:tc>
        <w:tc>
          <w:tcPr>
            <w:tcW w:w="7202" w:type="dxa"/>
            <w:hideMark/>
          </w:tcPr>
          <w:p w14:paraId="19C06F46" w14:textId="77777777" w:rsidR="00AB1B9E" w:rsidRDefault="00AB1B9E">
            <w:pPr>
              <w:pStyle w:val="GPPTabele"/>
            </w:pPr>
            <w:r>
              <w:t>Tromjesečno</w:t>
            </w:r>
          </w:p>
        </w:tc>
      </w:tr>
      <w:tr w:rsidR="00AB1B9E" w14:paraId="1D365005" w14:textId="77777777" w:rsidTr="002359BE">
        <w:tc>
          <w:tcPr>
            <w:tcW w:w="3004" w:type="dxa"/>
            <w:hideMark/>
          </w:tcPr>
          <w:p w14:paraId="025E0393" w14:textId="77777777" w:rsidR="00AB1B9E" w:rsidRDefault="00AB1B9E">
            <w:pPr>
              <w:pStyle w:val="GPPTabele"/>
            </w:pPr>
            <w:r>
              <w:rPr>
                <w:b/>
                <w:i/>
                <w:color w:val="002060"/>
              </w:rPr>
              <w:t>Kratak opis rezultata</w:t>
            </w:r>
          </w:p>
        </w:tc>
        <w:tc>
          <w:tcPr>
            <w:tcW w:w="7202" w:type="dxa"/>
            <w:hideMark/>
          </w:tcPr>
          <w:p w14:paraId="6BBBC30A" w14:textId="77777777" w:rsidR="00AB1B9E" w:rsidRDefault="00AB1B9E">
            <w:pPr>
              <w:pStyle w:val="GPPTabele"/>
            </w:pPr>
            <w:r>
              <w:t>Turistička aktivnost stanovništva Republike Hrvatske s obzirom na glavni motiv putovanja (privatno, poslovno), duljinu boravka (jednodnevno, višednevno putovanje), glavno odredište (Hrvatska i inozemstvo), vrstu smještaja, vrstu prijevoznog sredstva, načinu organizacije putovanja, izdatke na putovanju.</w:t>
            </w:r>
            <w:r>
              <w:br/>
              <w:t>Osim broja i obilježja putovanja, za ispitanike koji u promatranom razdoblju nisu odlazili na privatna višednevna putovanja prikupljaju se i podaci o razlozima neodlaska na putovanja.</w:t>
            </w:r>
            <w:r>
              <w:br/>
              <w:t>Osim navedenih obilježja putovanja prikupljaju se i podaci o sociodemografskom profilu populacije.</w:t>
            </w:r>
          </w:p>
        </w:tc>
      </w:tr>
      <w:tr w:rsidR="00AB1B9E" w14:paraId="770D01A6" w14:textId="77777777" w:rsidTr="002359BE">
        <w:tc>
          <w:tcPr>
            <w:tcW w:w="3004" w:type="dxa"/>
            <w:hideMark/>
          </w:tcPr>
          <w:p w14:paraId="47A8A443" w14:textId="77777777" w:rsidR="00AB1B9E" w:rsidRDefault="00AB1B9E">
            <w:pPr>
              <w:pStyle w:val="GPPTabele"/>
            </w:pPr>
            <w:r>
              <w:rPr>
                <w:b/>
                <w:i/>
                <w:color w:val="002060"/>
              </w:rPr>
              <w:t>Izvještajne jedinice</w:t>
            </w:r>
          </w:p>
        </w:tc>
        <w:tc>
          <w:tcPr>
            <w:tcW w:w="7202" w:type="dxa"/>
            <w:hideMark/>
          </w:tcPr>
          <w:p w14:paraId="2BB26D04" w14:textId="77777777" w:rsidR="00AB1B9E" w:rsidRDefault="00AB1B9E">
            <w:pPr>
              <w:pStyle w:val="GPPTabele"/>
            </w:pPr>
            <w:r>
              <w:t>Stanovnici Republike Hrvatske u dobi od 15 i više godina</w:t>
            </w:r>
          </w:p>
        </w:tc>
      </w:tr>
      <w:tr w:rsidR="00AB1B9E" w14:paraId="2C859446" w14:textId="77777777" w:rsidTr="002359BE">
        <w:tc>
          <w:tcPr>
            <w:tcW w:w="3004" w:type="dxa"/>
            <w:hideMark/>
          </w:tcPr>
          <w:p w14:paraId="49053D48" w14:textId="77777777" w:rsidR="00AB1B9E" w:rsidRDefault="00AB1B9E">
            <w:pPr>
              <w:pStyle w:val="GPPTabele"/>
            </w:pPr>
            <w:r>
              <w:rPr>
                <w:b/>
                <w:i/>
                <w:color w:val="002060"/>
              </w:rPr>
              <w:t>Načini prikupljanja podataka</w:t>
            </w:r>
          </w:p>
        </w:tc>
        <w:tc>
          <w:tcPr>
            <w:tcW w:w="7202" w:type="dxa"/>
            <w:hideMark/>
          </w:tcPr>
          <w:p w14:paraId="690CD649" w14:textId="77777777" w:rsidR="00AB1B9E" w:rsidRDefault="00AB1B9E">
            <w:pPr>
              <w:pStyle w:val="GPPTabele"/>
            </w:pPr>
            <w:r>
              <w:t>Telefonski intervju uz podršku računala (CATI)</w:t>
            </w:r>
          </w:p>
        </w:tc>
      </w:tr>
      <w:tr w:rsidR="00AB1B9E" w14:paraId="478A95A3" w14:textId="77777777" w:rsidTr="002359BE">
        <w:tc>
          <w:tcPr>
            <w:tcW w:w="3004" w:type="dxa"/>
            <w:hideMark/>
          </w:tcPr>
          <w:p w14:paraId="1B960E89" w14:textId="77777777" w:rsidR="00AB1B9E" w:rsidRDefault="00AB1B9E">
            <w:pPr>
              <w:pStyle w:val="GPPTabele"/>
            </w:pPr>
            <w:r>
              <w:rPr>
                <w:b/>
                <w:i/>
                <w:color w:val="002060"/>
              </w:rPr>
              <w:t>Rokovi prikupljanja podataka</w:t>
            </w:r>
          </w:p>
        </w:tc>
        <w:tc>
          <w:tcPr>
            <w:tcW w:w="7202" w:type="dxa"/>
            <w:hideMark/>
          </w:tcPr>
          <w:p w14:paraId="66B84DB9" w14:textId="77777777" w:rsidR="00AB1B9E" w:rsidRDefault="00AB1B9E">
            <w:pPr>
              <w:pStyle w:val="GPPTabele"/>
            </w:pPr>
            <w:r>
              <w:t>30 dana nakon isteka tromjesečja</w:t>
            </w:r>
          </w:p>
        </w:tc>
      </w:tr>
      <w:tr w:rsidR="00AB1B9E" w14:paraId="1D5771CB" w14:textId="77777777" w:rsidTr="002359BE">
        <w:tc>
          <w:tcPr>
            <w:tcW w:w="3004" w:type="dxa"/>
            <w:hideMark/>
          </w:tcPr>
          <w:p w14:paraId="2A9B697B" w14:textId="77777777" w:rsidR="00AB1B9E" w:rsidRDefault="00AB1B9E">
            <w:pPr>
              <w:pStyle w:val="GPPTabele"/>
            </w:pPr>
            <w:r>
              <w:rPr>
                <w:b/>
                <w:i/>
                <w:color w:val="002060"/>
              </w:rPr>
              <w:t>Format prikupljanja podataka</w:t>
            </w:r>
          </w:p>
        </w:tc>
        <w:tc>
          <w:tcPr>
            <w:tcW w:w="7202" w:type="dxa"/>
            <w:hideMark/>
          </w:tcPr>
          <w:p w14:paraId="272A504D" w14:textId="77777777" w:rsidR="00AB1B9E" w:rsidRDefault="00AB1B9E">
            <w:pPr>
              <w:pStyle w:val="GPPTabele"/>
            </w:pPr>
            <w:r>
              <w:t>Elektronički medij – telefonski intervju uz podršku računala (CATI)</w:t>
            </w:r>
          </w:p>
        </w:tc>
      </w:tr>
      <w:tr w:rsidR="00AB1B9E" w14:paraId="16C08931" w14:textId="77777777" w:rsidTr="002359BE">
        <w:tc>
          <w:tcPr>
            <w:tcW w:w="3004" w:type="dxa"/>
            <w:hideMark/>
          </w:tcPr>
          <w:p w14:paraId="3EB527BA" w14:textId="77777777" w:rsidR="00AB1B9E" w:rsidRDefault="00AB1B9E">
            <w:pPr>
              <w:pStyle w:val="GPPTabele"/>
            </w:pPr>
            <w:r>
              <w:rPr>
                <w:b/>
                <w:i/>
                <w:color w:val="002060"/>
              </w:rPr>
              <w:t>Veza s rezultatima ili aktivnostima u Programu</w:t>
            </w:r>
          </w:p>
        </w:tc>
        <w:tc>
          <w:tcPr>
            <w:tcW w:w="7202" w:type="dxa"/>
            <w:hideMark/>
          </w:tcPr>
          <w:p w14:paraId="46C1E023" w14:textId="77777777" w:rsidR="00AB1B9E" w:rsidRDefault="00AB1B9E">
            <w:pPr>
              <w:pStyle w:val="GPPTabele"/>
            </w:pPr>
            <w:r>
              <w:t>Modul 3.4.1. Statistika turizma</w:t>
            </w:r>
          </w:p>
        </w:tc>
      </w:tr>
      <w:tr w:rsidR="00AB1B9E" w14:paraId="07561377" w14:textId="77777777" w:rsidTr="002359BE">
        <w:tc>
          <w:tcPr>
            <w:tcW w:w="3004" w:type="dxa"/>
            <w:hideMark/>
          </w:tcPr>
          <w:p w14:paraId="735BD48B" w14:textId="77777777" w:rsidR="00AB1B9E" w:rsidRDefault="00AB1B9E">
            <w:pPr>
              <w:pStyle w:val="GPPTabele"/>
            </w:pPr>
            <w:r>
              <w:rPr>
                <w:b/>
                <w:i/>
                <w:color w:val="002060"/>
              </w:rPr>
              <w:t>Rokovi objavljivanja rezultata</w:t>
            </w:r>
          </w:p>
        </w:tc>
        <w:tc>
          <w:tcPr>
            <w:tcW w:w="7202" w:type="dxa"/>
            <w:hideMark/>
          </w:tcPr>
          <w:p w14:paraId="24F5DE18" w14:textId="77777777" w:rsidR="00AB1B9E" w:rsidRDefault="00AB1B9E">
            <w:pPr>
              <w:pStyle w:val="GPPTabele"/>
            </w:pPr>
            <w:r>
              <w:t>Šest mjeseci po isteku izvještajne godine</w:t>
            </w:r>
          </w:p>
        </w:tc>
      </w:tr>
      <w:tr w:rsidR="00AB1B9E" w14:paraId="4FA3209B" w14:textId="77777777" w:rsidTr="002359BE">
        <w:tc>
          <w:tcPr>
            <w:tcW w:w="3004" w:type="dxa"/>
            <w:hideMark/>
          </w:tcPr>
          <w:p w14:paraId="0C35806B" w14:textId="77777777" w:rsidR="00AB1B9E" w:rsidRDefault="00AB1B9E">
            <w:pPr>
              <w:pStyle w:val="GPPTabele"/>
            </w:pPr>
            <w:r>
              <w:rPr>
                <w:b/>
                <w:i/>
                <w:color w:val="002060"/>
              </w:rPr>
              <w:t>Razina objavljivanja rezultata</w:t>
            </w:r>
          </w:p>
        </w:tc>
        <w:tc>
          <w:tcPr>
            <w:tcW w:w="7202" w:type="dxa"/>
            <w:hideMark/>
          </w:tcPr>
          <w:p w14:paraId="7B8C4795" w14:textId="77777777" w:rsidR="00AB1B9E" w:rsidRDefault="00AB1B9E">
            <w:pPr>
              <w:pStyle w:val="GPPTabele"/>
            </w:pPr>
            <w:r>
              <w:t>Republika Hrvatska</w:t>
            </w:r>
          </w:p>
        </w:tc>
      </w:tr>
      <w:tr w:rsidR="00AB1B9E" w14:paraId="5BF793B5" w14:textId="77777777" w:rsidTr="002359BE">
        <w:tc>
          <w:tcPr>
            <w:tcW w:w="3004" w:type="dxa"/>
            <w:hideMark/>
          </w:tcPr>
          <w:p w14:paraId="4026AF5A" w14:textId="77777777" w:rsidR="00AB1B9E" w:rsidRDefault="00AB1B9E">
            <w:pPr>
              <w:pStyle w:val="GPPTabele"/>
            </w:pPr>
            <w:r>
              <w:rPr>
                <w:b/>
                <w:i/>
                <w:color w:val="002060"/>
              </w:rPr>
              <w:t>Relevantni nacionalni standardi</w:t>
            </w:r>
          </w:p>
        </w:tc>
        <w:tc>
          <w:tcPr>
            <w:tcW w:w="7202" w:type="dxa"/>
            <w:hideMark/>
          </w:tcPr>
          <w:p w14:paraId="2721EFC1" w14:textId="77777777" w:rsidR="00AB1B9E" w:rsidRDefault="00AB1B9E">
            <w:pPr>
              <w:pStyle w:val="GPPTabele"/>
            </w:pPr>
            <w:r>
              <w:t>Pravilnik o registru prostornih jedinica („Narodne novine“, broj 37/20.)</w:t>
            </w:r>
          </w:p>
        </w:tc>
      </w:tr>
      <w:tr w:rsidR="00AB1B9E" w14:paraId="2BBFEA2C" w14:textId="77777777" w:rsidTr="002359BE">
        <w:tc>
          <w:tcPr>
            <w:tcW w:w="3004" w:type="dxa"/>
            <w:hideMark/>
          </w:tcPr>
          <w:p w14:paraId="43EA635E" w14:textId="77777777" w:rsidR="00AB1B9E" w:rsidRDefault="00AB1B9E">
            <w:pPr>
              <w:pStyle w:val="GPPTabele"/>
            </w:pPr>
            <w:r>
              <w:rPr>
                <w:b/>
                <w:i/>
                <w:color w:val="002060"/>
              </w:rPr>
              <w:t>Pravna osnova Europske unije</w:t>
            </w:r>
          </w:p>
        </w:tc>
        <w:tc>
          <w:tcPr>
            <w:tcW w:w="7202" w:type="dxa"/>
            <w:hideMark/>
          </w:tcPr>
          <w:p w14:paraId="11F2D41C" w14:textId="77777777" w:rsidR="00AB1B9E" w:rsidRDefault="00AB1B9E">
            <w:pPr>
              <w:pStyle w:val="GPPTabele"/>
            </w:pPr>
            <w:r>
              <w:t>Uredba (EU-a) br. 692/2011 Europskog parlamenta i Vijeća od 6. srpnja 2011. o europskim statistikama o turizmu i o stavljanju izvan snage Direktive Vijeća 95/57/EZ (SL L 192/17, 22.07.2011.)</w:t>
            </w:r>
            <w:r>
              <w:br/>
              <w:t>Provedbena uredba Komisije (EU) br. 1051/2011. od 20. listopada 2011. o provedbi Uredbe (EU) br. 692/2011. Europskog parlamenta i Vijeća o europskim statistikama o turizmu u pogledu strukture izvješća o kvaliteti i slanja podataka ( SL L 276/13)</w:t>
            </w:r>
            <w:r>
              <w:br/>
              <w:t>Delegirana uredba Komisije (EU) br. 253/2013. od 15. siječnja 2013. o izmjeni Priloga II. Uredbe (EU) 692/2011. Europskog parlamenta i Vijeća u pogledu prilagodbi nakon revizije Međunarodne standardne klasifikacije obrazovanja (ISCED) u pogledu varijabli i raščlambi koje je potrebno dostaviti (SL L 79/5)</w:t>
            </w:r>
            <w:r>
              <w:br/>
              <w:t>Provedbena uredba Komisije (EU) br. 81/2013. od 29. siječnja 2013. o izmjeni Provedbene uredbe (EU) br. 1051/2011. s obzirom na datoteku s mikro podacima za prijenos podataka (SL L 28/1)</w:t>
            </w:r>
            <w:r>
              <w:br/>
              <w:t>Delegirana uredba Komisije (EU) 2019/1681 od 1. kolovoza 2019. o izmjeni Uredbe (EU) br. 692/2011 Europskog parlamenta i Vijeća o europskim statistikama o turizmu u pogledu rokova za slanje i prilagodbe Priloga I. i II. 20 (SL L 258, 9.10.2019.)</w:t>
            </w:r>
            <w:r>
              <w:br/>
              <w:t>Delegirana uredba Komisije (EU) 2020/1569 od 23. srpnja 2020. o izmjeni Priloga I. Uredbi (EU) br. 692/2011 Europskog parlamenta i Vijeća u pogledu klasifikacije država boravišta gostiju u turističkim smještajnim objektima u kontekstu povlačenja Ujedinjene Kraljevine iz Unije</w:t>
            </w:r>
            <w:r>
              <w:br/>
              <w:t>Provedbena uredba Komisije (EU) 2021/1179 od 16. srpnja 2021. o izmjeni Provedbene uredbe (EU) br. 1051/2011 u pogledu agregatnih tablica i datoteka s mikropodacima za slanje podataka</w:t>
            </w:r>
          </w:p>
        </w:tc>
      </w:tr>
      <w:tr w:rsidR="00AB1B9E" w14:paraId="125EAD44" w14:textId="77777777" w:rsidTr="002359BE">
        <w:tc>
          <w:tcPr>
            <w:tcW w:w="3004" w:type="dxa"/>
            <w:hideMark/>
          </w:tcPr>
          <w:p w14:paraId="7C877611" w14:textId="77777777" w:rsidR="00AB1B9E" w:rsidRDefault="00AB1B9E">
            <w:pPr>
              <w:pStyle w:val="GPPTabele"/>
            </w:pPr>
            <w:r>
              <w:rPr>
                <w:b/>
                <w:i/>
                <w:color w:val="002060"/>
              </w:rPr>
              <w:lastRenderedPageBreak/>
              <w:t>Ostali međunarodni standardi</w:t>
            </w:r>
          </w:p>
        </w:tc>
        <w:tc>
          <w:tcPr>
            <w:tcW w:w="7202" w:type="dxa"/>
            <w:hideMark/>
          </w:tcPr>
          <w:p w14:paraId="73C97371" w14:textId="77777777" w:rsidR="00AB1B9E" w:rsidRDefault="00AB1B9E">
            <w:pPr>
              <w:pStyle w:val="GPPTabele"/>
            </w:pPr>
            <w:r>
              <w:t>Methodological manual for tourism statistics, Version 3.1, 2014 edition, Eurostat (Metodološki priručnik statistike turizma 2014, verzija 3.1, Eurostat, 2014.)</w:t>
            </w:r>
            <w:r>
              <w:br/>
              <w:t>Transmission format – Tourism statistics, Eurostat</w:t>
            </w:r>
            <w:r>
              <w:br/>
              <w:t>International Recommendations for Tourism statistics 2008 (IRTS 2008), UNWTO, New York/Madrid, 2008 (Međunarodni priručnik za statistiku turizma, UNWTO, New York/Madrid, 2008.)</w:t>
            </w:r>
          </w:p>
        </w:tc>
      </w:tr>
    </w:tbl>
    <w:p w14:paraId="5529BCE1" w14:textId="77777777" w:rsidR="00AB1B9E" w:rsidRDefault="00AB1B9E" w:rsidP="00AB1B9E"/>
    <w:p w14:paraId="3D3FDFE7" w14:textId="694C9572" w:rsidR="00AB1B9E" w:rsidRDefault="00AB1B9E" w:rsidP="00AB1B9E">
      <w:pPr>
        <w:pStyle w:val="GPPOznaka"/>
      </w:pPr>
      <w:r>
        <w:rPr>
          <w:sz w:val="18"/>
        </w:rPr>
        <w:t>3.4.1-II-</w:t>
      </w:r>
      <w:r w:rsidR="00F13E5C">
        <w:rPr>
          <w:sz w:val="18"/>
        </w:rPr>
        <w:t>3</w:t>
      </w:r>
    </w:p>
    <w:p w14:paraId="567D646D" w14:textId="77777777" w:rsidR="00AB1B9E" w:rsidRDefault="00AB1B9E" w:rsidP="00AB1B9E"/>
    <w:tbl>
      <w:tblPr>
        <w:tblW w:w="0" w:type="auto"/>
        <w:tblLook w:val="04A0" w:firstRow="1" w:lastRow="0" w:firstColumn="1" w:lastColumn="0" w:noHBand="0" w:noVBand="1"/>
      </w:tblPr>
      <w:tblGrid>
        <w:gridCol w:w="3004"/>
        <w:gridCol w:w="7061"/>
      </w:tblGrid>
      <w:tr w:rsidR="00AB1B9E" w14:paraId="7D98D4F6" w14:textId="77777777" w:rsidTr="002359BE">
        <w:tc>
          <w:tcPr>
            <w:tcW w:w="3004" w:type="dxa"/>
            <w:hideMark/>
          </w:tcPr>
          <w:p w14:paraId="23829CB1" w14:textId="77777777" w:rsidR="00AB1B9E" w:rsidRDefault="00AB1B9E">
            <w:pPr>
              <w:pStyle w:val="GPPTabele"/>
            </w:pPr>
            <w:r>
              <w:rPr>
                <w:b/>
                <w:color w:val="002060"/>
              </w:rPr>
              <w:t>II. Statističko istraživanje na temelju administrativnih izvora podataka</w:t>
            </w:r>
          </w:p>
        </w:tc>
        <w:tc>
          <w:tcPr>
            <w:tcW w:w="7061" w:type="dxa"/>
            <w:hideMark/>
          </w:tcPr>
          <w:p w14:paraId="64C1E5C6" w14:textId="4AEC447F" w:rsidR="00AB1B9E" w:rsidRDefault="00AB1B9E">
            <w:pPr>
              <w:pStyle w:val="GPPTabele"/>
            </w:pPr>
            <w:r>
              <w:t xml:space="preserve">Broj </w:t>
            </w:r>
            <w:r w:rsidR="00F13E5C">
              <w:t>3</w:t>
            </w:r>
          </w:p>
        </w:tc>
      </w:tr>
      <w:tr w:rsidR="00AB1B9E" w14:paraId="2A76D71C" w14:textId="77777777" w:rsidTr="002359BE">
        <w:tc>
          <w:tcPr>
            <w:tcW w:w="3004" w:type="dxa"/>
            <w:hideMark/>
          </w:tcPr>
          <w:p w14:paraId="6B2EE11E" w14:textId="77777777" w:rsidR="00AB1B9E" w:rsidRDefault="00AB1B9E">
            <w:pPr>
              <w:pStyle w:val="GPPTabele"/>
            </w:pPr>
            <w:r>
              <w:rPr>
                <w:b/>
                <w:i/>
                <w:color w:val="002060"/>
              </w:rPr>
              <w:t>Nositelj službene statistike</w:t>
            </w:r>
          </w:p>
        </w:tc>
        <w:tc>
          <w:tcPr>
            <w:tcW w:w="7061" w:type="dxa"/>
            <w:hideMark/>
          </w:tcPr>
          <w:p w14:paraId="007F3091" w14:textId="77777777" w:rsidR="00AB1B9E" w:rsidRDefault="00AB1B9E">
            <w:pPr>
              <w:pStyle w:val="GPPTabele"/>
            </w:pPr>
            <w:r>
              <w:t>Državni zavod za statistiku</w:t>
            </w:r>
          </w:p>
        </w:tc>
      </w:tr>
      <w:tr w:rsidR="00AB1B9E" w14:paraId="41E6D373" w14:textId="77777777" w:rsidTr="002359BE">
        <w:tc>
          <w:tcPr>
            <w:tcW w:w="3004" w:type="dxa"/>
            <w:hideMark/>
          </w:tcPr>
          <w:p w14:paraId="2C271C00" w14:textId="77777777" w:rsidR="00AB1B9E" w:rsidRDefault="00AB1B9E">
            <w:pPr>
              <w:pStyle w:val="GPPTabele"/>
            </w:pPr>
            <w:r>
              <w:rPr>
                <w:b/>
                <w:i/>
                <w:color w:val="002060"/>
              </w:rPr>
              <w:t>Naziv statističke aktivnosti</w:t>
            </w:r>
          </w:p>
        </w:tc>
        <w:tc>
          <w:tcPr>
            <w:tcW w:w="7061" w:type="dxa"/>
            <w:hideMark/>
          </w:tcPr>
          <w:p w14:paraId="7369EE45" w14:textId="3B7EBCE0" w:rsidR="00AB1B9E" w:rsidRDefault="00AB1B9E">
            <w:pPr>
              <w:pStyle w:val="GPPNaziv"/>
            </w:pPr>
            <w:bookmarkStart w:id="380" w:name="_Toc176792103"/>
            <w:r>
              <w:t>Mjesečni izvještaj o dolascima i noćenjima turista (TU-11)</w:t>
            </w:r>
            <w:bookmarkEnd w:id="380"/>
          </w:p>
        </w:tc>
      </w:tr>
      <w:tr w:rsidR="00AB1B9E" w14:paraId="6327339F" w14:textId="77777777" w:rsidTr="002359BE">
        <w:tc>
          <w:tcPr>
            <w:tcW w:w="3004" w:type="dxa"/>
            <w:hideMark/>
          </w:tcPr>
          <w:p w14:paraId="4F4AC71B" w14:textId="77777777" w:rsidR="00AB1B9E" w:rsidRDefault="00AB1B9E">
            <w:pPr>
              <w:pStyle w:val="GPPTabele"/>
            </w:pPr>
            <w:r>
              <w:rPr>
                <w:b/>
                <w:i/>
                <w:color w:val="002060"/>
              </w:rPr>
              <w:t>Periodičnost istraživanja</w:t>
            </w:r>
          </w:p>
        </w:tc>
        <w:tc>
          <w:tcPr>
            <w:tcW w:w="7061" w:type="dxa"/>
            <w:hideMark/>
          </w:tcPr>
          <w:p w14:paraId="02C538F8" w14:textId="77777777" w:rsidR="00AB1B9E" w:rsidRDefault="00AB1B9E">
            <w:pPr>
              <w:pStyle w:val="GPPTabele"/>
            </w:pPr>
            <w:r>
              <w:t>Mjesečno</w:t>
            </w:r>
          </w:p>
        </w:tc>
      </w:tr>
      <w:tr w:rsidR="00AB1B9E" w14:paraId="14D3AAA1" w14:textId="77777777" w:rsidTr="002359BE">
        <w:tc>
          <w:tcPr>
            <w:tcW w:w="3004" w:type="dxa"/>
            <w:hideMark/>
          </w:tcPr>
          <w:p w14:paraId="71F43713" w14:textId="77777777" w:rsidR="00AB1B9E" w:rsidRDefault="00AB1B9E">
            <w:pPr>
              <w:pStyle w:val="GPPTabele"/>
            </w:pPr>
            <w:r>
              <w:rPr>
                <w:b/>
                <w:i/>
                <w:color w:val="002060"/>
              </w:rPr>
              <w:t>Kratak opis rezultata</w:t>
            </w:r>
          </w:p>
        </w:tc>
        <w:tc>
          <w:tcPr>
            <w:tcW w:w="7061" w:type="dxa"/>
            <w:hideMark/>
          </w:tcPr>
          <w:p w14:paraId="40F1BC5A" w14:textId="77777777" w:rsidR="00AB1B9E" w:rsidRDefault="00AB1B9E">
            <w:pPr>
              <w:pStyle w:val="GPPTabele"/>
            </w:pPr>
            <w:r>
              <w:t>Podaci o turističkim smještajnim kapacitetima prema vrstama i kategorijama turističkih smještajnih objekata, podaci o dolascima i noćenjima turista prema zemlji prebivališta, vrstama i kategorijama turističkih smještajnih objekata, spolu i dobnim skupinama, načinu dolaska turista (individualno ili organizirano) te stopa popunjenosti soba i stalnih postelja u skupini 55.1 Hoteli i sličan smještaj NKD-a 2025.</w:t>
            </w:r>
          </w:p>
        </w:tc>
      </w:tr>
      <w:tr w:rsidR="00AB1B9E" w14:paraId="5C67462C" w14:textId="77777777" w:rsidTr="002359BE">
        <w:tc>
          <w:tcPr>
            <w:tcW w:w="3004" w:type="dxa"/>
            <w:hideMark/>
          </w:tcPr>
          <w:p w14:paraId="1745A57A"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65E9FBA1" w14:textId="77777777" w:rsidR="00AB1B9E" w:rsidRDefault="00AB1B9E">
            <w:pPr>
              <w:pStyle w:val="GPPTabele"/>
            </w:pPr>
            <w:r>
              <w:t>Hrvatska turistička zajednica</w:t>
            </w:r>
          </w:p>
        </w:tc>
      </w:tr>
      <w:tr w:rsidR="00AB1B9E" w14:paraId="327B484F" w14:textId="77777777" w:rsidTr="002359BE">
        <w:tc>
          <w:tcPr>
            <w:tcW w:w="3004" w:type="dxa"/>
            <w:hideMark/>
          </w:tcPr>
          <w:p w14:paraId="00FBFB67" w14:textId="77777777" w:rsidR="00AB1B9E" w:rsidRDefault="00AB1B9E">
            <w:pPr>
              <w:pStyle w:val="GPPTabele"/>
            </w:pPr>
            <w:r>
              <w:rPr>
                <w:b/>
                <w:i/>
                <w:color w:val="002060"/>
              </w:rPr>
              <w:t>Načini prikupljanja podataka</w:t>
            </w:r>
          </w:p>
        </w:tc>
        <w:tc>
          <w:tcPr>
            <w:tcW w:w="7061" w:type="dxa"/>
            <w:hideMark/>
          </w:tcPr>
          <w:p w14:paraId="5DE843BB" w14:textId="77777777" w:rsidR="00AB1B9E" w:rsidRDefault="00AB1B9E">
            <w:pPr>
              <w:pStyle w:val="GPPTabele"/>
            </w:pPr>
            <w:r>
              <w:t>Preuzimanje dijela baze podataka iz sustava eVisitor kao službenog središnjeg elektroničkog sustava za prijavu i odjavu turista u Republici Hrvatskoj za daljnju statističku obradu</w:t>
            </w:r>
          </w:p>
        </w:tc>
      </w:tr>
      <w:tr w:rsidR="00AB1B9E" w14:paraId="6E68962F" w14:textId="77777777" w:rsidTr="002359BE">
        <w:tc>
          <w:tcPr>
            <w:tcW w:w="3004" w:type="dxa"/>
            <w:hideMark/>
          </w:tcPr>
          <w:p w14:paraId="3E91C8CE" w14:textId="77777777" w:rsidR="00AB1B9E" w:rsidRDefault="00AB1B9E">
            <w:pPr>
              <w:pStyle w:val="GPPTabele"/>
            </w:pPr>
            <w:r>
              <w:rPr>
                <w:b/>
                <w:i/>
                <w:color w:val="002060"/>
              </w:rPr>
              <w:t>Rokovi za prijenos podataka</w:t>
            </w:r>
          </w:p>
        </w:tc>
        <w:tc>
          <w:tcPr>
            <w:tcW w:w="7061" w:type="dxa"/>
            <w:hideMark/>
          </w:tcPr>
          <w:p w14:paraId="79D152F6" w14:textId="77777777" w:rsidR="00AB1B9E" w:rsidRDefault="00AB1B9E">
            <w:pPr>
              <w:pStyle w:val="GPPTabele"/>
            </w:pPr>
            <w:r>
              <w:t>7. u mjesecu za prethodni mjesec</w:t>
            </w:r>
          </w:p>
        </w:tc>
      </w:tr>
      <w:tr w:rsidR="00AB1B9E" w14:paraId="27992C2C" w14:textId="77777777" w:rsidTr="002359BE">
        <w:tc>
          <w:tcPr>
            <w:tcW w:w="3004" w:type="dxa"/>
            <w:hideMark/>
          </w:tcPr>
          <w:p w14:paraId="3D567BCA"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39D7D1D2" w14:textId="77777777" w:rsidR="00AB1B9E" w:rsidRDefault="00AB1B9E">
            <w:pPr>
              <w:pStyle w:val="GPPTabele"/>
            </w:pPr>
            <w:r>
              <w:t>Identifikacijski podaci o pružateljima usluga smještaja i njihovim smještajnim objektima na području Republike Hrvatske, podaci o broju dolazaka i noćenja turista prema zemlji prebivališta, prema dobu i spolu te načinu dolaska, podaci o broju popunjenih (zauzetih) soba i broju dana rada smještajnih objekata iz skupine 55.1 Hoteli i sličan smještaj NKD-a 2025.</w:t>
            </w:r>
          </w:p>
        </w:tc>
      </w:tr>
      <w:tr w:rsidR="00AB1B9E" w14:paraId="2744FBF2" w14:textId="77777777" w:rsidTr="002359BE">
        <w:tc>
          <w:tcPr>
            <w:tcW w:w="3004" w:type="dxa"/>
            <w:hideMark/>
          </w:tcPr>
          <w:p w14:paraId="3A406761" w14:textId="77777777" w:rsidR="00AB1B9E" w:rsidRDefault="00AB1B9E">
            <w:pPr>
              <w:pStyle w:val="GPPTabele"/>
            </w:pPr>
            <w:r>
              <w:rPr>
                <w:b/>
                <w:i/>
                <w:color w:val="002060"/>
              </w:rPr>
              <w:t>Format prikupljanja podataka</w:t>
            </w:r>
          </w:p>
        </w:tc>
        <w:tc>
          <w:tcPr>
            <w:tcW w:w="7061" w:type="dxa"/>
            <w:hideMark/>
          </w:tcPr>
          <w:p w14:paraId="53CAD472" w14:textId="77777777" w:rsidR="00AB1B9E" w:rsidRDefault="00AB1B9E">
            <w:pPr>
              <w:pStyle w:val="GPPTabele"/>
            </w:pPr>
            <w:r>
              <w:t>On-line pristup</w:t>
            </w:r>
          </w:p>
        </w:tc>
      </w:tr>
      <w:tr w:rsidR="00AB1B9E" w14:paraId="01B81B65" w14:textId="77777777" w:rsidTr="002359BE">
        <w:tc>
          <w:tcPr>
            <w:tcW w:w="3004" w:type="dxa"/>
            <w:hideMark/>
          </w:tcPr>
          <w:p w14:paraId="1C824749"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4CF5833A" w14:textId="5A9F4586" w:rsidR="00AB1B9E" w:rsidRDefault="00AB1B9E">
            <w:pPr>
              <w:pStyle w:val="GPPTabele"/>
            </w:pPr>
            <w:r>
              <w:t>Struktura i sadržaj setova podataka u skladu sa Sporazumom o međusobnoj suradnji na području statistike turizma i s</w:t>
            </w:r>
            <w:r w:rsidR="004A4EBC">
              <w:t xml:space="preserve"> </w:t>
            </w:r>
            <w:r>
              <w:t>Katalogom potraživanja podataka iz sustava eVisitor od Hrvatske turističke zajednice za potrebe Državnog zavoda za statistiku</w:t>
            </w:r>
          </w:p>
        </w:tc>
      </w:tr>
      <w:tr w:rsidR="00AB1B9E" w14:paraId="795FC283" w14:textId="77777777" w:rsidTr="002359BE">
        <w:tc>
          <w:tcPr>
            <w:tcW w:w="3004" w:type="dxa"/>
            <w:hideMark/>
          </w:tcPr>
          <w:p w14:paraId="0EFFA492" w14:textId="77777777" w:rsidR="00AB1B9E" w:rsidRDefault="00AB1B9E">
            <w:pPr>
              <w:pStyle w:val="GPPTabele"/>
            </w:pPr>
            <w:r>
              <w:rPr>
                <w:b/>
                <w:i/>
                <w:color w:val="002060"/>
              </w:rPr>
              <w:t>Veza s rezultatima ili aktivnostima u Programu</w:t>
            </w:r>
          </w:p>
        </w:tc>
        <w:tc>
          <w:tcPr>
            <w:tcW w:w="7061" w:type="dxa"/>
            <w:hideMark/>
          </w:tcPr>
          <w:p w14:paraId="00593556" w14:textId="77777777" w:rsidR="00AB1B9E" w:rsidRDefault="00AB1B9E">
            <w:pPr>
              <w:pStyle w:val="GPPTabele"/>
            </w:pPr>
            <w:r>
              <w:t>Modul 3.4.1. Statistika turizma</w:t>
            </w:r>
          </w:p>
        </w:tc>
      </w:tr>
      <w:tr w:rsidR="00AB1B9E" w14:paraId="5F0A4FD9" w14:textId="77777777" w:rsidTr="002359BE">
        <w:tc>
          <w:tcPr>
            <w:tcW w:w="3004" w:type="dxa"/>
            <w:hideMark/>
          </w:tcPr>
          <w:p w14:paraId="69B6041D" w14:textId="77777777" w:rsidR="00AB1B9E" w:rsidRDefault="00AB1B9E">
            <w:pPr>
              <w:pStyle w:val="GPPTabele"/>
            </w:pPr>
            <w:r>
              <w:rPr>
                <w:b/>
                <w:i/>
                <w:color w:val="002060"/>
              </w:rPr>
              <w:t>Rokovi objavljivanja rezultata</w:t>
            </w:r>
          </w:p>
        </w:tc>
        <w:tc>
          <w:tcPr>
            <w:tcW w:w="7061" w:type="dxa"/>
            <w:hideMark/>
          </w:tcPr>
          <w:p w14:paraId="06C8C3C0" w14:textId="77777777" w:rsidR="00AB1B9E" w:rsidRDefault="00AB1B9E">
            <w:pPr>
              <w:pStyle w:val="GPPTabele"/>
            </w:pPr>
            <w:r>
              <w:t>40 dana nakon isteka izvještajnog razdoblja</w:t>
            </w:r>
          </w:p>
        </w:tc>
      </w:tr>
      <w:tr w:rsidR="00AB1B9E" w14:paraId="075E8BB9" w14:textId="77777777" w:rsidTr="002359BE">
        <w:tc>
          <w:tcPr>
            <w:tcW w:w="3004" w:type="dxa"/>
            <w:hideMark/>
          </w:tcPr>
          <w:p w14:paraId="29A63364" w14:textId="77777777" w:rsidR="00AB1B9E" w:rsidRDefault="00AB1B9E">
            <w:pPr>
              <w:pStyle w:val="GPPTabele"/>
            </w:pPr>
            <w:r>
              <w:rPr>
                <w:b/>
                <w:i/>
                <w:color w:val="002060"/>
              </w:rPr>
              <w:t>Razina objavljivanja rezultata</w:t>
            </w:r>
          </w:p>
        </w:tc>
        <w:tc>
          <w:tcPr>
            <w:tcW w:w="7061" w:type="dxa"/>
            <w:hideMark/>
          </w:tcPr>
          <w:p w14:paraId="680E4AF5" w14:textId="77777777" w:rsidR="00AB1B9E" w:rsidRDefault="00AB1B9E">
            <w:pPr>
              <w:pStyle w:val="GPPTabele"/>
            </w:pPr>
            <w:r>
              <w:t>Republika Hrvatska</w:t>
            </w:r>
            <w:r>
              <w:br/>
              <w:t>NUTS 2 razina (regije)</w:t>
            </w:r>
            <w:r>
              <w:br/>
              <w:t>Županije</w:t>
            </w:r>
            <w:r>
              <w:br/>
              <w:t>Gradovi i općine</w:t>
            </w:r>
          </w:p>
        </w:tc>
      </w:tr>
      <w:tr w:rsidR="00AB1B9E" w14:paraId="53BE3D23" w14:textId="77777777" w:rsidTr="002359BE">
        <w:tc>
          <w:tcPr>
            <w:tcW w:w="3004" w:type="dxa"/>
            <w:hideMark/>
          </w:tcPr>
          <w:p w14:paraId="5122EF34" w14:textId="77777777" w:rsidR="00AB1B9E" w:rsidRDefault="00AB1B9E">
            <w:pPr>
              <w:pStyle w:val="GPPTabele"/>
            </w:pPr>
            <w:r>
              <w:rPr>
                <w:b/>
                <w:i/>
                <w:color w:val="002060"/>
              </w:rPr>
              <w:t>Relevantni nacionalni standardi</w:t>
            </w:r>
          </w:p>
        </w:tc>
        <w:tc>
          <w:tcPr>
            <w:tcW w:w="7061" w:type="dxa"/>
            <w:hideMark/>
          </w:tcPr>
          <w:p w14:paraId="443F842B" w14:textId="77777777" w:rsidR="00AB1B9E" w:rsidRDefault="00AB1B9E">
            <w:pPr>
              <w:pStyle w:val="GPPTabele"/>
            </w:pPr>
            <w:r>
              <w:t>Zakon o ugostiteljskoj djelatnosti („Narodne novine“, br. 85/15., 121/16., 99/18., 25/19., 98/19., 32/20., 42/20. i 126/21.)</w:t>
            </w:r>
            <w:r>
              <w:br/>
              <w:t>Zakon o pružanju usluga u turizmu („Narodne novine“, br. 130/17., 25/19., 98/19., 42/20. i 70/21.)</w:t>
            </w:r>
            <w:r>
              <w:br/>
              <w:t>Pravilnik o sustavu eVisitor („Narodne novine“, broj  43/20.)</w:t>
            </w:r>
            <w:r>
              <w:br/>
              <w:t>Zakon o turističkim zajednicama i promicanju hrvatskog turizma („Narodne novine“, br. 52/19. i 42/20.)</w:t>
            </w:r>
            <w:r>
              <w:br/>
            </w:r>
            <w:r>
              <w:lastRenderedPageBreak/>
              <w:t>Pravilnik o razvrstavanju, kategorizaciji i posebnim standardima ugostiteljskih objekata iz skupine Hoteli („Narodne novine“, br. 56/16. i 120/19.)</w:t>
            </w:r>
            <w:r>
              <w:br/>
              <w:t>Pravilnik o razvrstavanju i kategorizaciji ugostiteljskih objekata iz skupine Kampovi („Narodne novine", br. 54/16., 68/19. i 120/19.)</w:t>
            </w:r>
            <w:r>
              <w:br/>
              <w:t>Pravilnik o razvrstavanju i kategorizaciji objekata u kojima se pružaju ugostiteljske usluge u domaćinstvu („Narodne novine“, br. 9/16., 54/16., 61/16., 69/17. i 120/19.)</w:t>
            </w:r>
            <w:r>
              <w:br/>
              <w:t>Pravilnik o razvrstavanju i kategorizaciji objekata  iz skupine Ostali ugostiteljski objekti za smještaj („Narodne novine“, br. 54/16. i 69/17.)</w:t>
            </w:r>
            <w:r>
              <w:br/>
              <w:t>Pravilnik o razvrstavanju i kategorizaciji objekata u kojima se pružaju ugostiteljske usluge na obiteljskom poljoprivrednom gospodarstvu („Narodne novine“, br. 54/16., 69/17. i 120/19.)</w:t>
            </w:r>
            <w:r>
              <w:br/>
              <w:t>Nacionalna klasifikacija statističkih regija 2021. (HR_NUTS 2021.), („Narodne novine“, broj125/19.)</w:t>
            </w:r>
            <w:r>
              <w:br/>
              <w:t>Pravilnik o Registru prostornih jedinica („Narodne novine“, broj 37/20.)</w:t>
            </w:r>
            <w:r>
              <w:br/>
              <w:t>Odluka o Nacionalnoj klasifikaciji djelatnosti 2025.– NKD 2025. („Narodne novine“, br. 47/24.)</w:t>
            </w:r>
          </w:p>
        </w:tc>
      </w:tr>
      <w:tr w:rsidR="00AB1B9E" w14:paraId="0A7CF29F" w14:textId="77777777" w:rsidTr="002359BE">
        <w:tc>
          <w:tcPr>
            <w:tcW w:w="3004" w:type="dxa"/>
            <w:hideMark/>
          </w:tcPr>
          <w:p w14:paraId="443C478C" w14:textId="77777777" w:rsidR="00AB1B9E" w:rsidRDefault="00AB1B9E">
            <w:pPr>
              <w:pStyle w:val="GPPTabele"/>
            </w:pPr>
            <w:r>
              <w:rPr>
                <w:b/>
                <w:i/>
                <w:color w:val="002060"/>
              </w:rPr>
              <w:lastRenderedPageBreak/>
              <w:t>Pravna osnova Europske unije</w:t>
            </w:r>
          </w:p>
        </w:tc>
        <w:tc>
          <w:tcPr>
            <w:tcW w:w="7061" w:type="dxa"/>
            <w:hideMark/>
          </w:tcPr>
          <w:p w14:paraId="5791ABE9" w14:textId="77777777" w:rsidR="00AB1B9E" w:rsidRDefault="00AB1B9E">
            <w:pPr>
              <w:pStyle w:val="GPPTabele"/>
            </w:pPr>
            <w:r>
              <w:t>Uredba (EU) br. 692/2011. Europskog parlamenta i Vijeća od 6. srpnja 2011. o europskim statistikama o turizmu i o stavljanju izvan snage Direktive Vijeća 95/57/EZ (SL L 192/17, 22.7.2011.)</w:t>
            </w:r>
            <w:r>
              <w:br/>
              <w:t>Provedbena uredba Komisije (EU) br. 1051/2011. od 20. listopada 2011. o provedbi Uredbe (EU) br. 692/2011. Europskog parlamenta i Vijeća o europskim statistikama o turizmu u pogledu strukture izvješća o kvaliteti i slanja podataka (SL L 276/13, 21. 10. 2010.)</w:t>
            </w:r>
            <w:r>
              <w:br/>
              <w:t>Delegirana uredba Komisije (EU) 2019/1681 od 1. kolovoza 2019. o izmjeni Uredbe (EU) br. 692/2011 Europskog parlamenta i Vijeća o europskim statistikama o turizmu u pogledu rokova za slanje i prilagodbe priloga I. i II. (SL L 258, 9.10.2019.)</w:t>
            </w:r>
            <w:r>
              <w:br/>
              <w:t>Delegirana uredba Komisije (EU) 2019/1755 od 8. kolovoza 2019. o izmjeni priloga Uredbi (EZ) br. 1059/2003 Europskog parlamenta i Vijeća o uspostavi zajedničke klasifikacije prostornih jedinica za statistiku (NUTS) (SL L 270, 24.10.2019.)</w:t>
            </w:r>
            <w:r>
              <w:br/>
              <w:t>Delegirana uredba Komisije (EU) 2020/1569 od 23. srpnja 2020. o izmjeni Priloga I. Uredbi (EU) br. 692/2011 Europskog parlamenta i Vijeća u pogledu klasifikacije država boravišta gostiju u turističkim smještajnim objektima u kontekstu povlačenja Ujedinjene Kraljevine iz Unije</w:t>
            </w:r>
            <w:r>
              <w:br/>
              <w:t>Provedbena uredba Komisije (EU) 2021/1179 od 16. srpnja 2021. o izmjeni Provedbene uredbe (EU) br. 1051/2011 u pogledu agregatnih tablica i datoteka s mikropodacima za slanje podataka</w:t>
            </w:r>
          </w:p>
        </w:tc>
      </w:tr>
      <w:tr w:rsidR="00AB1B9E" w14:paraId="05C1D60F" w14:textId="77777777" w:rsidTr="002359BE">
        <w:tc>
          <w:tcPr>
            <w:tcW w:w="3004" w:type="dxa"/>
            <w:hideMark/>
          </w:tcPr>
          <w:p w14:paraId="76748398" w14:textId="77777777" w:rsidR="00AB1B9E" w:rsidRDefault="00AB1B9E">
            <w:pPr>
              <w:pStyle w:val="GPPTabele"/>
            </w:pPr>
            <w:r>
              <w:rPr>
                <w:b/>
                <w:i/>
                <w:color w:val="002060"/>
              </w:rPr>
              <w:t>Ostali međunarodni standardi</w:t>
            </w:r>
          </w:p>
        </w:tc>
        <w:tc>
          <w:tcPr>
            <w:tcW w:w="7061" w:type="dxa"/>
            <w:hideMark/>
          </w:tcPr>
          <w:p w14:paraId="6EE94325"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Methodological manual for tourism statistics, Version 3.1, 2014 edition, Eurostat (Metodološki priručnik statistike turizma 2014, verzija 3.1, Eurostat, 2014.)</w:t>
            </w:r>
            <w:r>
              <w:br/>
              <w:t>Transmission Formats – Tourism statistics, Eurostat</w:t>
            </w:r>
            <w:r>
              <w:br/>
              <w:t>International Recommendations for Tourism statistics 2008 (IRTS 2008), UNWTO, New York/Madrid, 2008 (Međunarodni priručnik za statistiku turizma, UNWTO, New York/Madrid, 2008.)</w:t>
            </w:r>
          </w:p>
        </w:tc>
      </w:tr>
    </w:tbl>
    <w:p w14:paraId="783DBB69" w14:textId="77777777" w:rsidR="00AB1B9E" w:rsidRDefault="00AB1B9E" w:rsidP="00AB1B9E"/>
    <w:p w14:paraId="734BB3A9" w14:textId="0B97E052" w:rsidR="00AB1B9E" w:rsidRDefault="00AB1B9E" w:rsidP="00AB1B9E">
      <w:pPr>
        <w:pStyle w:val="GPPPodpodrucje"/>
      </w:pPr>
      <w:bookmarkStart w:id="381" w:name="_Toc176792104"/>
      <w:r>
        <w:rPr>
          <w:sz w:val="18"/>
        </w:rPr>
        <w:t>Modul 3.4.2 STATISTIKA TURIZMA ZA NACIONALNE POTREBE</w:t>
      </w:r>
      <w:bookmarkEnd w:id="381"/>
    </w:p>
    <w:p w14:paraId="3A3858CD" w14:textId="77777777" w:rsidR="00AB1B9E" w:rsidRDefault="00AB1B9E" w:rsidP="00AB1B9E"/>
    <w:p w14:paraId="1EB3746F" w14:textId="77777777" w:rsidR="00AB1B9E" w:rsidRDefault="00AB1B9E" w:rsidP="00AB1B9E">
      <w:pPr>
        <w:pStyle w:val="GPPOznaka"/>
      </w:pPr>
      <w:r>
        <w:rPr>
          <w:sz w:val="18"/>
        </w:rPr>
        <w:t>3.4.2-N-I-1</w:t>
      </w:r>
    </w:p>
    <w:p w14:paraId="6586967F" w14:textId="77777777" w:rsidR="00AB1B9E" w:rsidRDefault="00AB1B9E" w:rsidP="00AB1B9E"/>
    <w:tbl>
      <w:tblPr>
        <w:tblW w:w="10206" w:type="dxa"/>
        <w:tblLook w:val="04A0" w:firstRow="1" w:lastRow="0" w:firstColumn="1" w:lastColumn="0" w:noHBand="0" w:noVBand="1"/>
      </w:tblPr>
      <w:tblGrid>
        <w:gridCol w:w="3004"/>
        <w:gridCol w:w="7202"/>
      </w:tblGrid>
      <w:tr w:rsidR="00AB1B9E" w14:paraId="5018C243" w14:textId="77777777" w:rsidTr="002359BE">
        <w:tc>
          <w:tcPr>
            <w:tcW w:w="3004" w:type="dxa"/>
            <w:hideMark/>
          </w:tcPr>
          <w:p w14:paraId="77486D9C" w14:textId="77777777" w:rsidR="00AB1B9E" w:rsidRDefault="00AB1B9E">
            <w:pPr>
              <w:pStyle w:val="GPPTabele"/>
            </w:pPr>
            <w:r>
              <w:rPr>
                <w:b/>
                <w:color w:val="002060"/>
              </w:rPr>
              <w:t>I. Statističko istraživanje na temelju neposrednog prikupljanja podataka</w:t>
            </w:r>
          </w:p>
        </w:tc>
        <w:tc>
          <w:tcPr>
            <w:tcW w:w="7202" w:type="dxa"/>
            <w:hideMark/>
          </w:tcPr>
          <w:p w14:paraId="30A1F3F5" w14:textId="77777777" w:rsidR="00AB1B9E" w:rsidRDefault="00AB1B9E">
            <w:pPr>
              <w:pStyle w:val="GPPTabele"/>
            </w:pPr>
            <w:r>
              <w:t>Broj 1</w:t>
            </w:r>
          </w:p>
        </w:tc>
      </w:tr>
      <w:tr w:rsidR="00AB1B9E" w14:paraId="2077F86D" w14:textId="77777777" w:rsidTr="002359BE">
        <w:tc>
          <w:tcPr>
            <w:tcW w:w="3004" w:type="dxa"/>
            <w:hideMark/>
          </w:tcPr>
          <w:p w14:paraId="60E17062" w14:textId="77777777" w:rsidR="00AB1B9E" w:rsidRDefault="00AB1B9E">
            <w:pPr>
              <w:pStyle w:val="GPPTabele"/>
            </w:pPr>
            <w:r>
              <w:rPr>
                <w:b/>
                <w:i/>
                <w:color w:val="002060"/>
              </w:rPr>
              <w:t>Nositelj službene statistike</w:t>
            </w:r>
          </w:p>
        </w:tc>
        <w:tc>
          <w:tcPr>
            <w:tcW w:w="7202" w:type="dxa"/>
            <w:hideMark/>
          </w:tcPr>
          <w:p w14:paraId="43A15CF5" w14:textId="77777777" w:rsidR="00AB1B9E" w:rsidRDefault="00AB1B9E">
            <w:pPr>
              <w:pStyle w:val="GPPTabele"/>
            </w:pPr>
            <w:r>
              <w:t>Državni zavod za statistiku</w:t>
            </w:r>
          </w:p>
        </w:tc>
      </w:tr>
      <w:tr w:rsidR="00AB1B9E" w14:paraId="797F6FDA" w14:textId="77777777" w:rsidTr="002359BE">
        <w:tc>
          <w:tcPr>
            <w:tcW w:w="3004" w:type="dxa"/>
            <w:hideMark/>
          </w:tcPr>
          <w:p w14:paraId="358223C6" w14:textId="77777777" w:rsidR="00AB1B9E" w:rsidRDefault="00AB1B9E">
            <w:pPr>
              <w:pStyle w:val="GPPTabele"/>
            </w:pPr>
            <w:r>
              <w:rPr>
                <w:b/>
                <w:i/>
                <w:color w:val="002060"/>
              </w:rPr>
              <w:t>Naziv statističke aktivnosti</w:t>
            </w:r>
          </w:p>
        </w:tc>
        <w:tc>
          <w:tcPr>
            <w:tcW w:w="7202" w:type="dxa"/>
            <w:hideMark/>
          </w:tcPr>
          <w:p w14:paraId="5CA322EB" w14:textId="47C92B56" w:rsidR="00AB1B9E" w:rsidRDefault="00AB1B9E">
            <w:pPr>
              <w:pStyle w:val="GPPNaziv"/>
            </w:pPr>
            <w:bookmarkStart w:id="382" w:name="_Toc176792105"/>
            <w:r>
              <w:t>Izvještaj o putničkim agencijama (TU-14)</w:t>
            </w:r>
            <w:bookmarkEnd w:id="382"/>
          </w:p>
        </w:tc>
      </w:tr>
      <w:tr w:rsidR="00AB1B9E" w14:paraId="7369F039" w14:textId="77777777" w:rsidTr="002359BE">
        <w:tc>
          <w:tcPr>
            <w:tcW w:w="3004" w:type="dxa"/>
            <w:hideMark/>
          </w:tcPr>
          <w:p w14:paraId="28F30046" w14:textId="77777777" w:rsidR="00AB1B9E" w:rsidRDefault="00AB1B9E">
            <w:pPr>
              <w:pStyle w:val="GPPTabele"/>
            </w:pPr>
            <w:r>
              <w:rPr>
                <w:b/>
                <w:i/>
                <w:color w:val="002060"/>
              </w:rPr>
              <w:t>Periodičnost istraživanja</w:t>
            </w:r>
          </w:p>
        </w:tc>
        <w:tc>
          <w:tcPr>
            <w:tcW w:w="7202" w:type="dxa"/>
            <w:hideMark/>
          </w:tcPr>
          <w:p w14:paraId="0D5E3D7F" w14:textId="77777777" w:rsidR="00AB1B9E" w:rsidRDefault="00AB1B9E">
            <w:pPr>
              <w:pStyle w:val="GPPTabele"/>
            </w:pPr>
            <w:r>
              <w:t>Godišnje</w:t>
            </w:r>
          </w:p>
        </w:tc>
      </w:tr>
      <w:tr w:rsidR="00AB1B9E" w14:paraId="1A77C9F8" w14:textId="77777777" w:rsidTr="002359BE">
        <w:tc>
          <w:tcPr>
            <w:tcW w:w="3004" w:type="dxa"/>
            <w:hideMark/>
          </w:tcPr>
          <w:p w14:paraId="4231B8A9" w14:textId="77777777" w:rsidR="00AB1B9E" w:rsidRDefault="00AB1B9E">
            <w:pPr>
              <w:pStyle w:val="GPPTabele"/>
            </w:pPr>
            <w:r>
              <w:rPr>
                <w:b/>
                <w:i/>
                <w:color w:val="002060"/>
              </w:rPr>
              <w:t>Kratak opis rezultata</w:t>
            </w:r>
          </w:p>
        </w:tc>
        <w:tc>
          <w:tcPr>
            <w:tcW w:w="7202" w:type="dxa"/>
            <w:hideMark/>
          </w:tcPr>
          <w:p w14:paraId="08861246" w14:textId="77777777" w:rsidR="00AB1B9E" w:rsidRDefault="00AB1B9E">
            <w:pPr>
              <w:pStyle w:val="GPPTabele"/>
            </w:pPr>
            <w:r>
              <w:t xml:space="preserve">Broj putničkih agencija i njihovih poslovnica u Hrvatskoj i u stranim zemljama, broj zaposlenih te praćenje usluga putničkih agencija koje su organizirale putovanja ili posredovale u prodaji i provedbi paket-aranžmana i izleta za domaće i strane posjetitelje i turiste ovim pokazateljima: domaći turisti i noćenja prema zemljama posjeta na putovanjima, domaći turisti i noćenja u Hrvatskoj i u stranim zemljama s </w:t>
            </w:r>
            <w:r>
              <w:lastRenderedPageBreak/>
              <w:t>obzirom na prijevozna sredstva kojima su putovali, domaći posjetitelji na jednodnevnim putovanjima prema zemljama posjeta, strani turisti i noćenja prema zemlji prebivališta na putovanjima u Hrvatskoj, jednodnevna putovanja za turiste koji borave u turističkim mjestima te dolasci i noćenja turista prema vrstama turističkih smještajnih objekata u Hrvatskoj.</w:t>
            </w:r>
          </w:p>
        </w:tc>
      </w:tr>
      <w:tr w:rsidR="00AB1B9E" w14:paraId="68AC1AE3" w14:textId="77777777" w:rsidTr="002359BE">
        <w:tc>
          <w:tcPr>
            <w:tcW w:w="3004" w:type="dxa"/>
            <w:hideMark/>
          </w:tcPr>
          <w:p w14:paraId="008BEDF6" w14:textId="77777777" w:rsidR="00AB1B9E" w:rsidRDefault="00AB1B9E">
            <w:pPr>
              <w:pStyle w:val="GPPTabele"/>
            </w:pPr>
            <w:r>
              <w:rPr>
                <w:b/>
                <w:i/>
                <w:color w:val="002060"/>
              </w:rPr>
              <w:lastRenderedPageBreak/>
              <w:t>Izvještajne jedinice</w:t>
            </w:r>
          </w:p>
        </w:tc>
        <w:tc>
          <w:tcPr>
            <w:tcW w:w="7202" w:type="dxa"/>
            <w:hideMark/>
          </w:tcPr>
          <w:p w14:paraId="1334B90E" w14:textId="77777777" w:rsidR="00AB1B9E" w:rsidRDefault="00AB1B9E">
            <w:pPr>
              <w:pStyle w:val="GPPTabele"/>
            </w:pPr>
            <w:r>
              <w:t>Putničke agencije – razredi 79.11 Djelatnost putničkih agencija i 79.12 Djelatnosti organizatora putovanja (turoperatora) NKD-a 2025.</w:t>
            </w:r>
          </w:p>
        </w:tc>
      </w:tr>
      <w:tr w:rsidR="00AB1B9E" w14:paraId="466AB63B" w14:textId="77777777" w:rsidTr="002359BE">
        <w:tc>
          <w:tcPr>
            <w:tcW w:w="3004" w:type="dxa"/>
            <w:hideMark/>
          </w:tcPr>
          <w:p w14:paraId="2D9062C6" w14:textId="77777777" w:rsidR="00AB1B9E" w:rsidRDefault="00AB1B9E">
            <w:pPr>
              <w:pStyle w:val="GPPTabele"/>
            </w:pPr>
            <w:r>
              <w:rPr>
                <w:b/>
                <w:i/>
                <w:color w:val="002060"/>
              </w:rPr>
              <w:t>Načini prikupljanja podataka</w:t>
            </w:r>
          </w:p>
        </w:tc>
        <w:tc>
          <w:tcPr>
            <w:tcW w:w="7202" w:type="dxa"/>
            <w:hideMark/>
          </w:tcPr>
          <w:p w14:paraId="172A2218" w14:textId="77777777" w:rsidR="00AB1B9E" w:rsidRDefault="00AB1B9E">
            <w:pPr>
              <w:pStyle w:val="GPPTabele"/>
            </w:pPr>
            <w:r>
              <w:t>Izvještajna metoda – neposredno izvješćivanje putem internetske aplikacije na internetskim stranicama DZS-a</w:t>
            </w:r>
          </w:p>
        </w:tc>
      </w:tr>
      <w:tr w:rsidR="00AB1B9E" w14:paraId="1D1A95F9" w14:textId="77777777" w:rsidTr="002359BE">
        <w:tc>
          <w:tcPr>
            <w:tcW w:w="3004" w:type="dxa"/>
            <w:hideMark/>
          </w:tcPr>
          <w:p w14:paraId="06DDC22A" w14:textId="77777777" w:rsidR="00AB1B9E" w:rsidRDefault="00AB1B9E">
            <w:pPr>
              <w:pStyle w:val="GPPTabele"/>
            </w:pPr>
            <w:r>
              <w:rPr>
                <w:b/>
                <w:i/>
                <w:color w:val="002060"/>
              </w:rPr>
              <w:t>Rokovi prikupljanja podataka</w:t>
            </w:r>
          </w:p>
        </w:tc>
        <w:tc>
          <w:tcPr>
            <w:tcW w:w="7202" w:type="dxa"/>
            <w:hideMark/>
          </w:tcPr>
          <w:p w14:paraId="046E78BD" w14:textId="77777777" w:rsidR="00AB1B9E" w:rsidRDefault="00AB1B9E">
            <w:pPr>
              <w:pStyle w:val="GPPTabele"/>
            </w:pPr>
            <w:r>
              <w:t>60 dana nakon isteka izvještajnog razdoblja</w:t>
            </w:r>
          </w:p>
        </w:tc>
      </w:tr>
      <w:tr w:rsidR="00AB1B9E" w14:paraId="4698842F" w14:textId="77777777" w:rsidTr="002359BE">
        <w:tc>
          <w:tcPr>
            <w:tcW w:w="3004" w:type="dxa"/>
            <w:hideMark/>
          </w:tcPr>
          <w:p w14:paraId="1FF8247C" w14:textId="77777777" w:rsidR="00AB1B9E" w:rsidRDefault="00AB1B9E">
            <w:pPr>
              <w:pStyle w:val="GPPTabele"/>
            </w:pPr>
            <w:r>
              <w:rPr>
                <w:b/>
                <w:i/>
                <w:color w:val="002060"/>
              </w:rPr>
              <w:t>Format prikupljanja podataka</w:t>
            </w:r>
          </w:p>
        </w:tc>
        <w:tc>
          <w:tcPr>
            <w:tcW w:w="7202" w:type="dxa"/>
            <w:hideMark/>
          </w:tcPr>
          <w:p w14:paraId="0D9C7747" w14:textId="77777777" w:rsidR="00AB1B9E" w:rsidRDefault="00AB1B9E">
            <w:pPr>
              <w:pStyle w:val="GPPTabele"/>
            </w:pPr>
            <w:r>
              <w:t>Elektroničko prikupljanje podataka</w:t>
            </w:r>
          </w:p>
        </w:tc>
      </w:tr>
      <w:tr w:rsidR="00AB1B9E" w14:paraId="484218D4" w14:textId="77777777" w:rsidTr="002359BE">
        <w:tc>
          <w:tcPr>
            <w:tcW w:w="3004" w:type="dxa"/>
            <w:hideMark/>
          </w:tcPr>
          <w:p w14:paraId="6413CB0D" w14:textId="77777777" w:rsidR="00AB1B9E" w:rsidRDefault="00AB1B9E">
            <w:pPr>
              <w:pStyle w:val="GPPTabele"/>
            </w:pPr>
            <w:r>
              <w:rPr>
                <w:b/>
                <w:i/>
                <w:color w:val="002060"/>
              </w:rPr>
              <w:t>Veza s rezultatima ili aktivnostima u Programu</w:t>
            </w:r>
          </w:p>
        </w:tc>
        <w:tc>
          <w:tcPr>
            <w:tcW w:w="7202" w:type="dxa"/>
            <w:hideMark/>
          </w:tcPr>
          <w:p w14:paraId="6661929A" w14:textId="77777777" w:rsidR="00AB1B9E" w:rsidRDefault="00AB1B9E">
            <w:pPr>
              <w:pStyle w:val="GPPTabele"/>
            </w:pPr>
            <w:r>
              <w:t>Modul 3.4.2. Statistika turizma</w:t>
            </w:r>
          </w:p>
        </w:tc>
      </w:tr>
      <w:tr w:rsidR="00AB1B9E" w14:paraId="1E2D43F3" w14:textId="77777777" w:rsidTr="002359BE">
        <w:tc>
          <w:tcPr>
            <w:tcW w:w="3004" w:type="dxa"/>
            <w:hideMark/>
          </w:tcPr>
          <w:p w14:paraId="2ABF52A9" w14:textId="77777777" w:rsidR="00AB1B9E" w:rsidRDefault="00AB1B9E">
            <w:pPr>
              <w:pStyle w:val="GPPTabele"/>
            </w:pPr>
            <w:r>
              <w:rPr>
                <w:b/>
                <w:i/>
                <w:color w:val="002060"/>
              </w:rPr>
              <w:t>Rokovi objavljivanja rezultata</w:t>
            </w:r>
          </w:p>
        </w:tc>
        <w:tc>
          <w:tcPr>
            <w:tcW w:w="7202" w:type="dxa"/>
            <w:hideMark/>
          </w:tcPr>
          <w:p w14:paraId="08D2E87A" w14:textId="77777777" w:rsidR="00AB1B9E" w:rsidRDefault="00AB1B9E">
            <w:pPr>
              <w:pStyle w:val="GPPTabele"/>
            </w:pPr>
            <w:r>
              <w:t>130 dana nakon isteka izvještajnog razdoblja</w:t>
            </w:r>
          </w:p>
        </w:tc>
      </w:tr>
      <w:tr w:rsidR="00AB1B9E" w14:paraId="41C38EFE" w14:textId="77777777" w:rsidTr="002359BE">
        <w:tc>
          <w:tcPr>
            <w:tcW w:w="3004" w:type="dxa"/>
            <w:hideMark/>
          </w:tcPr>
          <w:p w14:paraId="49947A86" w14:textId="77777777" w:rsidR="00AB1B9E" w:rsidRDefault="00AB1B9E">
            <w:pPr>
              <w:pStyle w:val="GPPTabele"/>
            </w:pPr>
            <w:r>
              <w:rPr>
                <w:b/>
                <w:i/>
                <w:color w:val="002060"/>
              </w:rPr>
              <w:t>Razina objavljivanja rezultata</w:t>
            </w:r>
          </w:p>
        </w:tc>
        <w:tc>
          <w:tcPr>
            <w:tcW w:w="7202" w:type="dxa"/>
            <w:hideMark/>
          </w:tcPr>
          <w:p w14:paraId="602D37D3" w14:textId="77777777" w:rsidR="00AB1B9E" w:rsidRDefault="00AB1B9E">
            <w:pPr>
              <w:pStyle w:val="GPPTabele"/>
            </w:pPr>
            <w:r>
              <w:t>Republika Hrvatska</w:t>
            </w:r>
          </w:p>
        </w:tc>
      </w:tr>
      <w:tr w:rsidR="00AB1B9E" w14:paraId="2479E77A" w14:textId="77777777" w:rsidTr="002359BE">
        <w:tc>
          <w:tcPr>
            <w:tcW w:w="3004" w:type="dxa"/>
            <w:hideMark/>
          </w:tcPr>
          <w:p w14:paraId="06516AFD" w14:textId="77777777" w:rsidR="00AB1B9E" w:rsidRDefault="00AB1B9E">
            <w:pPr>
              <w:pStyle w:val="GPPTabele"/>
            </w:pPr>
            <w:r>
              <w:rPr>
                <w:b/>
                <w:i/>
                <w:color w:val="002060"/>
              </w:rPr>
              <w:t>Relevantni nacionalni standardi</w:t>
            </w:r>
          </w:p>
        </w:tc>
        <w:tc>
          <w:tcPr>
            <w:tcW w:w="7202" w:type="dxa"/>
            <w:hideMark/>
          </w:tcPr>
          <w:p w14:paraId="7C820EAC" w14:textId="77777777" w:rsidR="00AB1B9E" w:rsidRDefault="00AB1B9E">
            <w:pPr>
              <w:pStyle w:val="GPPTabele"/>
            </w:pPr>
            <w:r>
              <w:t>Zakon o pružanju usluga u turizmu ("Narodne novine", br. 130/17., 25/19., 98/19., 42/20. i 70/21.)</w:t>
            </w:r>
            <w:r>
              <w:br/>
              <w:t>Odluka o Nacionalnoj klasifikaciji djelatnosti 2025.  – NKD 2025. ("Narodne novine", br. 47/24.)</w:t>
            </w:r>
          </w:p>
        </w:tc>
      </w:tr>
      <w:tr w:rsidR="00AB1B9E" w14:paraId="2F3B9247" w14:textId="77777777" w:rsidTr="002359BE">
        <w:tc>
          <w:tcPr>
            <w:tcW w:w="3004" w:type="dxa"/>
            <w:hideMark/>
          </w:tcPr>
          <w:p w14:paraId="73B20B0F" w14:textId="77777777" w:rsidR="00AB1B9E" w:rsidRDefault="00AB1B9E">
            <w:pPr>
              <w:pStyle w:val="GPPTabele"/>
            </w:pPr>
            <w:r>
              <w:rPr>
                <w:b/>
                <w:i/>
                <w:color w:val="002060"/>
              </w:rPr>
              <w:t>Pravna osnova Europske unije</w:t>
            </w:r>
          </w:p>
        </w:tc>
        <w:tc>
          <w:tcPr>
            <w:tcW w:w="7202" w:type="dxa"/>
            <w:hideMark/>
          </w:tcPr>
          <w:p w14:paraId="105F3331" w14:textId="77777777" w:rsidR="00AB1B9E" w:rsidRDefault="00AB1B9E">
            <w:pPr>
              <w:pStyle w:val="GPPTabele"/>
            </w:pPr>
            <w:r>
              <w:t>-</w:t>
            </w:r>
          </w:p>
        </w:tc>
      </w:tr>
      <w:tr w:rsidR="00AB1B9E" w14:paraId="31238EFD" w14:textId="77777777" w:rsidTr="002359BE">
        <w:tc>
          <w:tcPr>
            <w:tcW w:w="3004" w:type="dxa"/>
            <w:hideMark/>
          </w:tcPr>
          <w:p w14:paraId="1B677F78" w14:textId="77777777" w:rsidR="00AB1B9E" w:rsidRDefault="00AB1B9E">
            <w:pPr>
              <w:pStyle w:val="GPPTabele"/>
            </w:pPr>
            <w:r>
              <w:rPr>
                <w:b/>
                <w:i/>
                <w:color w:val="002060"/>
              </w:rPr>
              <w:t>Ostali međunarodni standardi</w:t>
            </w:r>
          </w:p>
        </w:tc>
        <w:tc>
          <w:tcPr>
            <w:tcW w:w="7202" w:type="dxa"/>
            <w:hideMark/>
          </w:tcPr>
          <w:p w14:paraId="6C91D19E" w14:textId="77777777" w:rsidR="00AB1B9E" w:rsidRDefault="00AB1B9E">
            <w:pPr>
              <w:pStyle w:val="GPPTabele"/>
            </w:pPr>
            <w:r>
              <w:t>-</w:t>
            </w:r>
          </w:p>
        </w:tc>
      </w:tr>
    </w:tbl>
    <w:p w14:paraId="3C314BAA" w14:textId="77777777" w:rsidR="00AB1B9E" w:rsidRDefault="00AB1B9E" w:rsidP="00AB1B9E"/>
    <w:p w14:paraId="4A3084BC" w14:textId="77777777" w:rsidR="00AB1B9E" w:rsidRDefault="00AB1B9E" w:rsidP="00AB1B9E">
      <w:pPr>
        <w:pStyle w:val="GPPOznaka"/>
      </w:pPr>
      <w:r>
        <w:rPr>
          <w:sz w:val="18"/>
        </w:rPr>
        <w:t>3.4.2-N-I-2</w:t>
      </w:r>
    </w:p>
    <w:p w14:paraId="4261012E" w14:textId="77777777" w:rsidR="00AB1B9E" w:rsidRDefault="00AB1B9E" w:rsidP="00AB1B9E"/>
    <w:tbl>
      <w:tblPr>
        <w:tblW w:w="0" w:type="auto"/>
        <w:tblLook w:val="04A0" w:firstRow="1" w:lastRow="0" w:firstColumn="1" w:lastColumn="0" w:noHBand="0" w:noVBand="1"/>
      </w:tblPr>
      <w:tblGrid>
        <w:gridCol w:w="3004"/>
        <w:gridCol w:w="7061"/>
      </w:tblGrid>
      <w:tr w:rsidR="00AB1B9E" w14:paraId="6A5BE957" w14:textId="77777777" w:rsidTr="002359BE">
        <w:tc>
          <w:tcPr>
            <w:tcW w:w="3004" w:type="dxa"/>
            <w:hideMark/>
          </w:tcPr>
          <w:p w14:paraId="1E77163C" w14:textId="77777777" w:rsidR="00AB1B9E" w:rsidRDefault="00AB1B9E">
            <w:pPr>
              <w:pStyle w:val="GPPTabele"/>
            </w:pPr>
            <w:r>
              <w:rPr>
                <w:b/>
                <w:color w:val="002060"/>
              </w:rPr>
              <w:t>I. Statističko istraživanje na temelju neposrednog prikupljanja podataka</w:t>
            </w:r>
          </w:p>
        </w:tc>
        <w:tc>
          <w:tcPr>
            <w:tcW w:w="7061" w:type="dxa"/>
            <w:hideMark/>
          </w:tcPr>
          <w:p w14:paraId="599CAB13" w14:textId="77777777" w:rsidR="00AB1B9E" w:rsidRDefault="00AB1B9E">
            <w:pPr>
              <w:pStyle w:val="GPPTabele"/>
            </w:pPr>
            <w:r>
              <w:t>Broj 2</w:t>
            </w:r>
          </w:p>
        </w:tc>
      </w:tr>
      <w:tr w:rsidR="00AB1B9E" w14:paraId="7C55742E" w14:textId="77777777" w:rsidTr="002359BE">
        <w:tc>
          <w:tcPr>
            <w:tcW w:w="3004" w:type="dxa"/>
            <w:hideMark/>
          </w:tcPr>
          <w:p w14:paraId="6313AEF5" w14:textId="77777777" w:rsidR="00AB1B9E" w:rsidRDefault="00AB1B9E">
            <w:pPr>
              <w:pStyle w:val="GPPTabele"/>
            </w:pPr>
            <w:r>
              <w:rPr>
                <w:b/>
                <w:i/>
                <w:color w:val="002060"/>
              </w:rPr>
              <w:t>Nositelj službene statistike</w:t>
            </w:r>
          </w:p>
        </w:tc>
        <w:tc>
          <w:tcPr>
            <w:tcW w:w="7061" w:type="dxa"/>
            <w:hideMark/>
          </w:tcPr>
          <w:p w14:paraId="052BCC9E" w14:textId="77777777" w:rsidR="00AB1B9E" w:rsidRDefault="00AB1B9E">
            <w:pPr>
              <w:pStyle w:val="GPPTabele"/>
            </w:pPr>
            <w:r>
              <w:t>Državni zavod za statistiku</w:t>
            </w:r>
          </w:p>
        </w:tc>
      </w:tr>
      <w:tr w:rsidR="00AB1B9E" w14:paraId="7B791444" w14:textId="77777777" w:rsidTr="002359BE">
        <w:tc>
          <w:tcPr>
            <w:tcW w:w="3004" w:type="dxa"/>
            <w:hideMark/>
          </w:tcPr>
          <w:p w14:paraId="7556FE0C" w14:textId="77777777" w:rsidR="00AB1B9E" w:rsidRDefault="00AB1B9E">
            <w:pPr>
              <w:pStyle w:val="GPPTabele"/>
            </w:pPr>
            <w:r>
              <w:rPr>
                <w:b/>
                <w:i/>
                <w:color w:val="002060"/>
              </w:rPr>
              <w:t>Naziv statističke aktivnosti</w:t>
            </w:r>
          </w:p>
        </w:tc>
        <w:tc>
          <w:tcPr>
            <w:tcW w:w="7061" w:type="dxa"/>
            <w:hideMark/>
          </w:tcPr>
          <w:p w14:paraId="255CFD95" w14:textId="62B427D6" w:rsidR="00AB1B9E" w:rsidRDefault="00AB1B9E">
            <w:pPr>
              <w:pStyle w:val="GPPNaziv"/>
            </w:pPr>
            <w:bookmarkStart w:id="383" w:name="_Toc176792106"/>
            <w:r>
              <w:t>Izvještaj o kapacitetu i prometu luka nautičkog turizma (TU-18)</w:t>
            </w:r>
            <w:bookmarkEnd w:id="383"/>
          </w:p>
        </w:tc>
      </w:tr>
      <w:tr w:rsidR="00AB1B9E" w14:paraId="712EE6F5" w14:textId="77777777" w:rsidTr="002359BE">
        <w:tc>
          <w:tcPr>
            <w:tcW w:w="3004" w:type="dxa"/>
            <w:hideMark/>
          </w:tcPr>
          <w:p w14:paraId="6F0B7E6B" w14:textId="77777777" w:rsidR="00AB1B9E" w:rsidRDefault="00AB1B9E">
            <w:pPr>
              <w:pStyle w:val="GPPTabele"/>
            </w:pPr>
            <w:r>
              <w:rPr>
                <w:b/>
                <w:i/>
                <w:color w:val="002060"/>
              </w:rPr>
              <w:t>Periodičnost istraživanja</w:t>
            </w:r>
          </w:p>
        </w:tc>
        <w:tc>
          <w:tcPr>
            <w:tcW w:w="7061" w:type="dxa"/>
            <w:hideMark/>
          </w:tcPr>
          <w:p w14:paraId="26FDC9AE" w14:textId="77777777" w:rsidR="00AB1B9E" w:rsidRDefault="00AB1B9E">
            <w:pPr>
              <w:pStyle w:val="GPPTabele"/>
            </w:pPr>
            <w:r>
              <w:t>Godišnje</w:t>
            </w:r>
          </w:p>
        </w:tc>
      </w:tr>
      <w:tr w:rsidR="00AB1B9E" w14:paraId="6DD07F95" w14:textId="77777777" w:rsidTr="002359BE">
        <w:tc>
          <w:tcPr>
            <w:tcW w:w="3004" w:type="dxa"/>
            <w:hideMark/>
          </w:tcPr>
          <w:p w14:paraId="2F5F4189" w14:textId="77777777" w:rsidR="00AB1B9E" w:rsidRDefault="00AB1B9E">
            <w:pPr>
              <w:pStyle w:val="GPPTabele"/>
            </w:pPr>
            <w:r>
              <w:rPr>
                <w:b/>
                <w:i/>
                <w:color w:val="002060"/>
              </w:rPr>
              <w:t>Kratak opis rezultata</w:t>
            </w:r>
          </w:p>
        </w:tc>
        <w:tc>
          <w:tcPr>
            <w:tcW w:w="7061" w:type="dxa"/>
            <w:hideMark/>
          </w:tcPr>
          <w:p w14:paraId="7461FA69" w14:textId="77777777" w:rsidR="00AB1B9E" w:rsidRDefault="00AB1B9E">
            <w:pPr>
              <w:pStyle w:val="GPPTabele"/>
            </w:pPr>
            <w:r>
              <w:t>Kapaciteti marina, sidrišta, privezišta, suhih marina i odlagališta plovnih objekata (površina akvatorija, broj vezova, duljina obale za privez, prostor za smještaj plovila na kopnu), broj zaposlenih, broj plovila na stalnom vezu i u tranzitu prema vrsti, zastavi i duljini plovila te popunjenost vezova po mjesecima, prihodi</w:t>
            </w:r>
          </w:p>
        </w:tc>
      </w:tr>
      <w:tr w:rsidR="00AB1B9E" w14:paraId="3CA6871F" w14:textId="77777777" w:rsidTr="002359BE">
        <w:tc>
          <w:tcPr>
            <w:tcW w:w="3004" w:type="dxa"/>
            <w:hideMark/>
          </w:tcPr>
          <w:p w14:paraId="72BB77A1" w14:textId="77777777" w:rsidR="00AB1B9E" w:rsidRDefault="00AB1B9E">
            <w:pPr>
              <w:pStyle w:val="GPPTabele"/>
            </w:pPr>
            <w:r>
              <w:rPr>
                <w:b/>
                <w:i/>
                <w:color w:val="002060"/>
              </w:rPr>
              <w:t>Izvještajne jedinice</w:t>
            </w:r>
          </w:p>
        </w:tc>
        <w:tc>
          <w:tcPr>
            <w:tcW w:w="7061" w:type="dxa"/>
            <w:hideMark/>
          </w:tcPr>
          <w:p w14:paraId="1CE9491C" w14:textId="77777777" w:rsidR="00AB1B9E" w:rsidRDefault="00AB1B9E">
            <w:pPr>
              <w:pStyle w:val="GPPTabele"/>
            </w:pPr>
            <w:r>
              <w:t>Marine, sidrišta, privezišta, suhe marine, odlagališta plovnih objekata</w:t>
            </w:r>
          </w:p>
        </w:tc>
      </w:tr>
      <w:tr w:rsidR="00AB1B9E" w14:paraId="1CD80DE5" w14:textId="77777777" w:rsidTr="002359BE">
        <w:tc>
          <w:tcPr>
            <w:tcW w:w="3004" w:type="dxa"/>
            <w:hideMark/>
          </w:tcPr>
          <w:p w14:paraId="5B9A82D5" w14:textId="77777777" w:rsidR="00AB1B9E" w:rsidRDefault="00AB1B9E">
            <w:pPr>
              <w:pStyle w:val="GPPTabele"/>
            </w:pPr>
            <w:r>
              <w:rPr>
                <w:b/>
                <w:i/>
                <w:color w:val="002060"/>
              </w:rPr>
              <w:t>Načini prikupljanja podataka</w:t>
            </w:r>
          </w:p>
        </w:tc>
        <w:tc>
          <w:tcPr>
            <w:tcW w:w="7061" w:type="dxa"/>
            <w:hideMark/>
          </w:tcPr>
          <w:p w14:paraId="519A05A9" w14:textId="77777777" w:rsidR="00AB1B9E" w:rsidRDefault="00AB1B9E">
            <w:pPr>
              <w:pStyle w:val="GPPTabele"/>
            </w:pPr>
            <w:r>
              <w:t>Izvještajna metoda</w:t>
            </w:r>
          </w:p>
        </w:tc>
      </w:tr>
      <w:tr w:rsidR="00AB1B9E" w14:paraId="31C58D27" w14:textId="77777777" w:rsidTr="002359BE">
        <w:tc>
          <w:tcPr>
            <w:tcW w:w="3004" w:type="dxa"/>
            <w:hideMark/>
          </w:tcPr>
          <w:p w14:paraId="2799DA71" w14:textId="77777777" w:rsidR="00AB1B9E" w:rsidRDefault="00AB1B9E">
            <w:pPr>
              <w:pStyle w:val="GPPTabele"/>
            </w:pPr>
            <w:r>
              <w:rPr>
                <w:b/>
                <w:i/>
                <w:color w:val="002060"/>
              </w:rPr>
              <w:t>Rokovi prikupljanja podataka</w:t>
            </w:r>
          </w:p>
        </w:tc>
        <w:tc>
          <w:tcPr>
            <w:tcW w:w="7061" w:type="dxa"/>
            <w:hideMark/>
          </w:tcPr>
          <w:p w14:paraId="545DE922" w14:textId="77777777" w:rsidR="00AB1B9E" w:rsidRDefault="00AB1B9E">
            <w:pPr>
              <w:pStyle w:val="GPPTabele"/>
            </w:pPr>
            <w:r>
              <w:t>30 dana nakon isteka izvještajnog razdoblja</w:t>
            </w:r>
          </w:p>
        </w:tc>
      </w:tr>
      <w:tr w:rsidR="00AB1B9E" w14:paraId="5C987C63" w14:textId="77777777" w:rsidTr="002359BE">
        <w:tc>
          <w:tcPr>
            <w:tcW w:w="3004" w:type="dxa"/>
            <w:hideMark/>
          </w:tcPr>
          <w:p w14:paraId="02C4D5CE" w14:textId="77777777" w:rsidR="00AB1B9E" w:rsidRDefault="00AB1B9E">
            <w:pPr>
              <w:pStyle w:val="GPPTabele"/>
            </w:pPr>
            <w:r>
              <w:rPr>
                <w:b/>
                <w:i/>
                <w:color w:val="002060"/>
              </w:rPr>
              <w:t>Format prikupljanja podataka</w:t>
            </w:r>
          </w:p>
        </w:tc>
        <w:tc>
          <w:tcPr>
            <w:tcW w:w="7061" w:type="dxa"/>
            <w:hideMark/>
          </w:tcPr>
          <w:p w14:paraId="544B01FF" w14:textId="77777777" w:rsidR="00AB1B9E" w:rsidRDefault="00AB1B9E">
            <w:pPr>
              <w:pStyle w:val="GPPTabele"/>
            </w:pPr>
            <w:r>
              <w:t>Elektronički medij</w:t>
            </w:r>
          </w:p>
        </w:tc>
      </w:tr>
      <w:tr w:rsidR="00AB1B9E" w14:paraId="7D0003C3" w14:textId="77777777" w:rsidTr="002359BE">
        <w:tc>
          <w:tcPr>
            <w:tcW w:w="3004" w:type="dxa"/>
            <w:hideMark/>
          </w:tcPr>
          <w:p w14:paraId="60E8D042" w14:textId="77777777" w:rsidR="00AB1B9E" w:rsidRDefault="00AB1B9E">
            <w:pPr>
              <w:pStyle w:val="GPPTabele"/>
            </w:pPr>
            <w:r>
              <w:rPr>
                <w:b/>
                <w:i/>
                <w:color w:val="002060"/>
              </w:rPr>
              <w:t>Veza s rezultatima ili aktivnostima u Programu</w:t>
            </w:r>
          </w:p>
        </w:tc>
        <w:tc>
          <w:tcPr>
            <w:tcW w:w="7061" w:type="dxa"/>
            <w:hideMark/>
          </w:tcPr>
          <w:p w14:paraId="5E8A5C33" w14:textId="77777777" w:rsidR="00AB1B9E" w:rsidRDefault="00AB1B9E">
            <w:pPr>
              <w:pStyle w:val="GPPTabele"/>
            </w:pPr>
            <w:r>
              <w:t>Modul 3.4.2. Statistika turizma</w:t>
            </w:r>
          </w:p>
        </w:tc>
      </w:tr>
      <w:tr w:rsidR="00AB1B9E" w14:paraId="27D1540C" w14:textId="77777777" w:rsidTr="002359BE">
        <w:tc>
          <w:tcPr>
            <w:tcW w:w="3004" w:type="dxa"/>
            <w:hideMark/>
          </w:tcPr>
          <w:p w14:paraId="049D5DFC" w14:textId="77777777" w:rsidR="00AB1B9E" w:rsidRDefault="00AB1B9E">
            <w:pPr>
              <w:pStyle w:val="GPPTabele"/>
            </w:pPr>
            <w:r>
              <w:rPr>
                <w:b/>
                <w:i/>
                <w:color w:val="002060"/>
              </w:rPr>
              <w:t>Rokovi objavljivanja rezultata</w:t>
            </w:r>
          </w:p>
        </w:tc>
        <w:tc>
          <w:tcPr>
            <w:tcW w:w="7061" w:type="dxa"/>
            <w:hideMark/>
          </w:tcPr>
          <w:p w14:paraId="242B2FB1" w14:textId="77777777" w:rsidR="00AB1B9E" w:rsidRDefault="00AB1B9E">
            <w:pPr>
              <w:pStyle w:val="GPPTabele"/>
            </w:pPr>
            <w:r>
              <w:t>120 dana nakon isteka izvještajnog razdoblja</w:t>
            </w:r>
          </w:p>
        </w:tc>
      </w:tr>
      <w:tr w:rsidR="00AB1B9E" w14:paraId="7D2E9727" w14:textId="77777777" w:rsidTr="002359BE">
        <w:tc>
          <w:tcPr>
            <w:tcW w:w="3004" w:type="dxa"/>
            <w:hideMark/>
          </w:tcPr>
          <w:p w14:paraId="2492136C" w14:textId="77777777" w:rsidR="00AB1B9E" w:rsidRDefault="00AB1B9E">
            <w:pPr>
              <w:pStyle w:val="GPPTabele"/>
            </w:pPr>
            <w:r>
              <w:rPr>
                <w:b/>
                <w:i/>
                <w:color w:val="002060"/>
              </w:rPr>
              <w:lastRenderedPageBreak/>
              <w:t>Razina objavljivanja rezultata</w:t>
            </w:r>
          </w:p>
        </w:tc>
        <w:tc>
          <w:tcPr>
            <w:tcW w:w="7061" w:type="dxa"/>
            <w:hideMark/>
          </w:tcPr>
          <w:p w14:paraId="12FFDF84" w14:textId="77777777" w:rsidR="00AB1B9E" w:rsidRDefault="00AB1B9E">
            <w:pPr>
              <w:pStyle w:val="GPPTabele"/>
            </w:pPr>
            <w:r>
              <w:t>Republika Hrvatska</w:t>
            </w:r>
            <w:r>
              <w:br/>
              <w:t>Županije</w:t>
            </w:r>
          </w:p>
        </w:tc>
      </w:tr>
      <w:tr w:rsidR="00AB1B9E" w14:paraId="37E506BD" w14:textId="77777777" w:rsidTr="002359BE">
        <w:tc>
          <w:tcPr>
            <w:tcW w:w="3004" w:type="dxa"/>
            <w:hideMark/>
          </w:tcPr>
          <w:p w14:paraId="7F69A8F4" w14:textId="77777777" w:rsidR="00AB1B9E" w:rsidRDefault="00AB1B9E">
            <w:pPr>
              <w:pStyle w:val="GPPTabele"/>
            </w:pPr>
            <w:r>
              <w:rPr>
                <w:b/>
                <w:i/>
                <w:color w:val="002060"/>
              </w:rPr>
              <w:t>Relevantni nacionalni standardi</w:t>
            </w:r>
          </w:p>
        </w:tc>
        <w:tc>
          <w:tcPr>
            <w:tcW w:w="7061" w:type="dxa"/>
            <w:hideMark/>
          </w:tcPr>
          <w:p w14:paraId="1383872A" w14:textId="77777777" w:rsidR="00AB1B9E" w:rsidRDefault="00AB1B9E">
            <w:pPr>
              <w:pStyle w:val="GPPTabele"/>
            </w:pPr>
            <w:r>
              <w:t>Zakon o pružanju usluga u turizmu („Narodne novine“, br. 130/17., 25/19., 98/19., 42/20. i 70/21.)</w:t>
            </w:r>
            <w:r>
              <w:br/>
              <w:t>Pravilnik o kategorizaciji luke nautičkog turizma i razvrstavanju drugih objekata za pružanje usluga veza i smještaja plovnih objekata („Narodne novine“, broj 120/19.)</w:t>
            </w:r>
            <w:r>
              <w:br/>
              <w:t>Odluka o Nacionalnoj klasifikaciji djelatnosti 2025. – NKD 2025. („Narodne novine“, br. 47/24.)</w:t>
            </w:r>
          </w:p>
        </w:tc>
      </w:tr>
      <w:tr w:rsidR="00AB1B9E" w14:paraId="2F48C42A" w14:textId="77777777" w:rsidTr="002359BE">
        <w:tc>
          <w:tcPr>
            <w:tcW w:w="3004" w:type="dxa"/>
            <w:hideMark/>
          </w:tcPr>
          <w:p w14:paraId="68404824" w14:textId="77777777" w:rsidR="00AB1B9E" w:rsidRDefault="00AB1B9E">
            <w:pPr>
              <w:pStyle w:val="GPPTabele"/>
            </w:pPr>
            <w:r>
              <w:rPr>
                <w:b/>
                <w:i/>
                <w:color w:val="002060"/>
              </w:rPr>
              <w:t>Pravna osnova Europske unije</w:t>
            </w:r>
          </w:p>
        </w:tc>
        <w:tc>
          <w:tcPr>
            <w:tcW w:w="7061" w:type="dxa"/>
            <w:hideMark/>
          </w:tcPr>
          <w:p w14:paraId="051C71DC" w14:textId="77777777" w:rsidR="00AB1B9E" w:rsidRDefault="00AB1B9E">
            <w:pPr>
              <w:pStyle w:val="GPPTabele"/>
            </w:pPr>
            <w:r>
              <w:t>-</w:t>
            </w:r>
          </w:p>
        </w:tc>
      </w:tr>
      <w:tr w:rsidR="00AB1B9E" w14:paraId="5C87B56D" w14:textId="77777777" w:rsidTr="002359BE">
        <w:tc>
          <w:tcPr>
            <w:tcW w:w="3004" w:type="dxa"/>
            <w:hideMark/>
          </w:tcPr>
          <w:p w14:paraId="159A3E6D" w14:textId="77777777" w:rsidR="00AB1B9E" w:rsidRDefault="00AB1B9E">
            <w:pPr>
              <w:pStyle w:val="GPPTabele"/>
            </w:pPr>
            <w:r>
              <w:rPr>
                <w:b/>
                <w:i/>
                <w:color w:val="002060"/>
              </w:rPr>
              <w:t>Ostali međunarodni standardi</w:t>
            </w:r>
          </w:p>
        </w:tc>
        <w:tc>
          <w:tcPr>
            <w:tcW w:w="7061" w:type="dxa"/>
            <w:hideMark/>
          </w:tcPr>
          <w:p w14:paraId="595993CB" w14:textId="77777777" w:rsidR="00AB1B9E" w:rsidRDefault="00AB1B9E">
            <w:pPr>
              <w:pStyle w:val="GPPTabele"/>
            </w:pPr>
            <w:r>
              <w:t>-</w:t>
            </w:r>
          </w:p>
        </w:tc>
      </w:tr>
    </w:tbl>
    <w:p w14:paraId="5D47F8E7" w14:textId="77777777" w:rsidR="00AB1B9E" w:rsidRDefault="00AB1B9E" w:rsidP="00AB1B9E"/>
    <w:p w14:paraId="2D249BBF" w14:textId="77777777" w:rsidR="00AB1B9E" w:rsidRDefault="00AB1B9E" w:rsidP="00AB1B9E">
      <w:pPr>
        <w:pStyle w:val="GPPOznaka"/>
      </w:pPr>
      <w:r>
        <w:rPr>
          <w:sz w:val="18"/>
        </w:rPr>
        <w:t>3.4.2-N-II-3</w:t>
      </w:r>
    </w:p>
    <w:p w14:paraId="7077C274" w14:textId="77777777" w:rsidR="00AB1B9E" w:rsidRDefault="00AB1B9E" w:rsidP="00AB1B9E"/>
    <w:tbl>
      <w:tblPr>
        <w:tblW w:w="0" w:type="auto"/>
        <w:tblLook w:val="04A0" w:firstRow="1" w:lastRow="0" w:firstColumn="1" w:lastColumn="0" w:noHBand="0" w:noVBand="1"/>
      </w:tblPr>
      <w:tblGrid>
        <w:gridCol w:w="3004"/>
        <w:gridCol w:w="7061"/>
      </w:tblGrid>
      <w:tr w:rsidR="00AB1B9E" w14:paraId="5ECE34FD" w14:textId="77777777" w:rsidTr="002359BE">
        <w:tc>
          <w:tcPr>
            <w:tcW w:w="3004" w:type="dxa"/>
            <w:hideMark/>
          </w:tcPr>
          <w:p w14:paraId="3D6BD4B3" w14:textId="77777777" w:rsidR="00AB1B9E" w:rsidRDefault="00AB1B9E">
            <w:pPr>
              <w:pStyle w:val="GPPTabele"/>
            </w:pPr>
            <w:r>
              <w:rPr>
                <w:b/>
                <w:color w:val="002060"/>
              </w:rPr>
              <w:t>II. Statističko istraživanje na temelju administrativnih izvora podataka</w:t>
            </w:r>
          </w:p>
        </w:tc>
        <w:tc>
          <w:tcPr>
            <w:tcW w:w="7061" w:type="dxa"/>
            <w:hideMark/>
          </w:tcPr>
          <w:p w14:paraId="6CCBBAE8" w14:textId="77777777" w:rsidR="00AB1B9E" w:rsidRDefault="00AB1B9E">
            <w:pPr>
              <w:pStyle w:val="GPPTabele"/>
            </w:pPr>
            <w:r>
              <w:t>Broj 3</w:t>
            </w:r>
          </w:p>
        </w:tc>
      </w:tr>
      <w:tr w:rsidR="00AB1B9E" w14:paraId="39B9C163" w14:textId="77777777" w:rsidTr="002359BE">
        <w:tc>
          <w:tcPr>
            <w:tcW w:w="3004" w:type="dxa"/>
            <w:hideMark/>
          </w:tcPr>
          <w:p w14:paraId="27D3BE87" w14:textId="77777777" w:rsidR="00AB1B9E" w:rsidRDefault="00AB1B9E">
            <w:pPr>
              <w:pStyle w:val="GPPTabele"/>
            </w:pPr>
            <w:r>
              <w:rPr>
                <w:b/>
                <w:i/>
                <w:color w:val="002060"/>
              </w:rPr>
              <w:t>Nositelj službene statistike</w:t>
            </w:r>
          </w:p>
        </w:tc>
        <w:tc>
          <w:tcPr>
            <w:tcW w:w="7061" w:type="dxa"/>
            <w:hideMark/>
          </w:tcPr>
          <w:p w14:paraId="01411B1C" w14:textId="77777777" w:rsidR="00AB1B9E" w:rsidRDefault="00AB1B9E">
            <w:pPr>
              <w:pStyle w:val="GPPTabele"/>
            </w:pPr>
            <w:r>
              <w:t>Državni zavod za statistiku</w:t>
            </w:r>
          </w:p>
        </w:tc>
      </w:tr>
      <w:tr w:rsidR="00AB1B9E" w14:paraId="6B268186" w14:textId="77777777" w:rsidTr="002359BE">
        <w:tc>
          <w:tcPr>
            <w:tcW w:w="3004" w:type="dxa"/>
            <w:hideMark/>
          </w:tcPr>
          <w:p w14:paraId="263CBFFF" w14:textId="77777777" w:rsidR="00AB1B9E" w:rsidRDefault="00AB1B9E">
            <w:pPr>
              <w:pStyle w:val="GPPTabele"/>
            </w:pPr>
            <w:r>
              <w:rPr>
                <w:b/>
                <w:i/>
                <w:color w:val="002060"/>
              </w:rPr>
              <w:t>Naziv statističke aktivnosti</w:t>
            </w:r>
          </w:p>
        </w:tc>
        <w:tc>
          <w:tcPr>
            <w:tcW w:w="7061" w:type="dxa"/>
            <w:hideMark/>
          </w:tcPr>
          <w:p w14:paraId="039E4E17" w14:textId="37CBE658" w:rsidR="00AB1B9E" w:rsidRDefault="00AB1B9E">
            <w:pPr>
              <w:pStyle w:val="GPPNaziv"/>
            </w:pPr>
            <w:bookmarkStart w:id="384" w:name="_Toc176792107"/>
            <w:r>
              <w:t>Izvještaj o dolascima i noćenjima turista u nekomercijalnom smještaju (TU-11v)</w:t>
            </w:r>
            <w:bookmarkEnd w:id="384"/>
          </w:p>
        </w:tc>
      </w:tr>
      <w:tr w:rsidR="00AB1B9E" w14:paraId="05E89DEA" w14:textId="77777777" w:rsidTr="002359BE">
        <w:tc>
          <w:tcPr>
            <w:tcW w:w="3004" w:type="dxa"/>
            <w:hideMark/>
          </w:tcPr>
          <w:p w14:paraId="3F43E239" w14:textId="77777777" w:rsidR="00AB1B9E" w:rsidRDefault="00AB1B9E">
            <w:pPr>
              <w:pStyle w:val="GPPTabele"/>
            </w:pPr>
            <w:r>
              <w:rPr>
                <w:b/>
                <w:i/>
                <w:color w:val="002060"/>
              </w:rPr>
              <w:t>Periodičnost istraživanja</w:t>
            </w:r>
          </w:p>
        </w:tc>
        <w:tc>
          <w:tcPr>
            <w:tcW w:w="7061" w:type="dxa"/>
            <w:hideMark/>
          </w:tcPr>
          <w:p w14:paraId="2A4A77F4" w14:textId="77777777" w:rsidR="00AB1B9E" w:rsidRDefault="00AB1B9E">
            <w:pPr>
              <w:pStyle w:val="GPPTabele"/>
            </w:pPr>
            <w:r>
              <w:t>Godišnje</w:t>
            </w:r>
          </w:p>
        </w:tc>
      </w:tr>
      <w:tr w:rsidR="00AB1B9E" w14:paraId="1045EA87" w14:textId="77777777" w:rsidTr="002359BE">
        <w:tc>
          <w:tcPr>
            <w:tcW w:w="3004" w:type="dxa"/>
            <w:hideMark/>
          </w:tcPr>
          <w:p w14:paraId="47FEDE6B" w14:textId="77777777" w:rsidR="00AB1B9E" w:rsidRDefault="00AB1B9E">
            <w:pPr>
              <w:pStyle w:val="GPPTabele"/>
            </w:pPr>
            <w:r>
              <w:rPr>
                <w:b/>
                <w:i/>
                <w:color w:val="002060"/>
              </w:rPr>
              <w:t>Kratak opis rezultata</w:t>
            </w:r>
          </w:p>
        </w:tc>
        <w:tc>
          <w:tcPr>
            <w:tcW w:w="7061" w:type="dxa"/>
            <w:hideMark/>
          </w:tcPr>
          <w:p w14:paraId="17A7827E" w14:textId="77777777" w:rsidR="00AB1B9E" w:rsidRDefault="00AB1B9E">
            <w:pPr>
              <w:pStyle w:val="GPPTabele"/>
            </w:pPr>
            <w:r>
              <w:t>Dolasci i noćenja turista prema zemlji prebivališta u kućama i stanovima za odmor te ostalim vrstama smještajnih objekata u kojima se usluga smještaja ne naplaćuje</w:t>
            </w:r>
          </w:p>
        </w:tc>
      </w:tr>
      <w:tr w:rsidR="00AB1B9E" w14:paraId="33B651A8" w14:textId="77777777" w:rsidTr="002359BE">
        <w:tc>
          <w:tcPr>
            <w:tcW w:w="3004" w:type="dxa"/>
            <w:hideMark/>
          </w:tcPr>
          <w:p w14:paraId="6542ECD8"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53851653" w14:textId="77777777" w:rsidR="00AB1B9E" w:rsidRDefault="00AB1B9E">
            <w:pPr>
              <w:pStyle w:val="GPPTabele"/>
            </w:pPr>
            <w:r>
              <w:t>Hrvatska turistička zajednica</w:t>
            </w:r>
          </w:p>
        </w:tc>
      </w:tr>
      <w:tr w:rsidR="00AB1B9E" w14:paraId="28C97DDF" w14:textId="77777777" w:rsidTr="002359BE">
        <w:tc>
          <w:tcPr>
            <w:tcW w:w="3004" w:type="dxa"/>
            <w:hideMark/>
          </w:tcPr>
          <w:p w14:paraId="74677C42" w14:textId="77777777" w:rsidR="00AB1B9E" w:rsidRDefault="00AB1B9E">
            <w:pPr>
              <w:pStyle w:val="GPPTabele"/>
            </w:pPr>
            <w:r>
              <w:rPr>
                <w:b/>
                <w:i/>
                <w:color w:val="002060"/>
              </w:rPr>
              <w:t>Načini prikupljanja podataka</w:t>
            </w:r>
          </w:p>
        </w:tc>
        <w:tc>
          <w:tcPr>
            <w:tcW w:w="7061" w:type="dxa"/>
            <w:hideMark/>
          </w:tcPr>
          <w:p w14:paraId="4116F533" w14:textId="77777777" w:rsidR="00AB1B9E" w:rsidRDefault="00AB1B9E">
            <w:pPr>
              <w:pStyle w:val="GPPTabele"/>
            </w:pPr>
            <w:r>
              <w:t>Preuzimanje dijela baze podataka iz sustava eVisitor, službenog središnjeg elektroničkog sustava za prijavu i odjavu turista u Republici Hrvatskoj</w:t>
            </w:r>
          </w:p>
        </w:tc>
      </w:tr>
      <w:tr w:rsidR="00AB1B9E" w14:paraId="2E21E462" w14:textId="77777777" w:rsidTr="002359BE">
        <w:tc>
          <w:tcPr>
            <w:tcW w:w="3004" w:type="dxa"/>
            <w:hideMark/>
          </w:tcPr>
          <w:p w14:paraId="54EE8D68" w14:textId="77777777" w:rsidR="00AB1B9E" w:rsidRDefault="00AB1B9E">
            <w:pPr>
              <w:pStyle w:val="GPPTabele"/>
            </w:pPr>
            <w:r>
              <w:rPr>
                <w:b/>
                <w:i/>
                <w:color w:val="002060"/>
              </w:rPr>
              <w:t>Rokovi za prijenos podataka</w:t>
            </w:r>
          </w:p>
        </w:tc>
        <w:tc>
          <w:tcPr>
            <w:tcW w:w="7061" w:type="dxa"/>
            <w:hideMark/>
          </w:tcPr>
          <w:p w14:paraId="5EB3ADDD" w14:textId="77777777" w:rsidR="00AB1B9E" w:rsidRDefault="00AB1B9E">
            <w:pPr>
              <w:pStyle w:val="GPPTabele"/>
            </w:pPr>
            <w:r>
              <w:t>5.</w:t>
            </w:r>
            <w:r w:rsidR="00964D6D">
              <w:t xml:space="preserve"> </w:t>
            </w:r>
            <w:r>
              <w:t>ožujka za prethodnu godinu</w:t>
            </w:r>
          </w:p>
        </w:tc>
      </w:tr>
      <w:tr w:rsidR="00AB1B9E" w14:paraId="5533D556" w14:textId="77777777" w:rsidTr="002359BE">
        <w:tc>
          <w:tcPr>
            <w:tcW w:w="3004" w:type="dxa"/>
            <w:hideMark/>
          </w:tcPr>
          <w:p w14:paraId="6543490F"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6156ACE6" w14:textId="77777777" w:rsidR="00AB1B9E" w:rsidRDefault="00AB1B9E">
            <w:pPr>
              <w:pStyle w:val="GPPTabele"/>
            </w:pPr>
            <w:r>
              <w:t>Broj dolazaka i noćenja turista prema načinu plaćanja boravišne pristojbe (po noćenju i paušalno), prema zemlji prebivališta, prema dobi i spolu</w:t>
            </w:r>
          </w:p>
        </w:tc>
      </w:tr>
      <w:tr w:rsidR="00AB1B9E" w14:paraId="5C7F5C11" w14:textId="77777777" w:rsidTr="002359BE">
        <w:tc>
          <w:tcPr>
            <w:tcW w:w="3004" w:type="dxa"/>
            <w:hideMark/>
          </w:tcPr>
          <w:p w14:paraId="408C1FA8" w14:textId="77777777" w:rsidR="00AB1B9E" w:rsidRDefault="00AB1B9E">
            <w:pPr>
              <w:pStyle w:val="GPPTabele"/>
            </w:pPr>
            <w:r>
              <w:rPr>
                <w:b/>
                <w:i/>
                <w:color w:val="002060"/>
              </w:rPr>
              <w:t>Format prikupljanja podataka</w:t>
            </w:r>
          </w:p>
        </w:tc>
        <w:tc>
          <w:tcPr>
            <w:tcW w:w="7061" w:type="dxa"/>
            <w:hideMark/>
          </w:tcPr>
          <w:p w14:paraId="5AA73A95" w14:textId="77777777" w:rsidR="00AB1B9E" w:rsidRDefault="00AB1B9E">
            <w:pPr>
              <w:pStyle w:val="GPPTabele"/>
            </w:pPr>
            <w:r>
              <w:t>On-line pristup</w:t>
            </w:r>
          </w:p>
        </w:tc>
      </w:tr>
      <w:tr w:rsidR="00AB1B9E" w14:paraId="3CD4B77B" w14:textId="77777777" w:rsidTr="002359BE">
        <w:tc>
          <w:tcPr>
            <w:tcW w:w="3004" w:type="dxa"/>
            <w:hideMark/>
          </w:tcPr>
          <w:p w14:paraId="1CFBCE45"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0324FB98" w14:textId="77777777" w:rsidR="00AB1B9E" w:rsidRDefault="00AB1B9E">
            <w:pPr>
              <w:pStyle w:val="GPPTabele"/>
            </w:pPr>
            <w:r>
              <w:t>Struktura i sadržaj setova podataka u skladu sa Sporazumom o međusobnoj suradnji na području statistike turizma i s Katalogom potraživanja podataka iz sustava eVisitor od Hrvatske turističke zajednice za potrebe Državnog zavoda za statistiku</w:t>
            </w:r>
          </w:p>
        </w:tc>
      </w:tr>
      <w:tr w:rsidR="00AB1B9E" w14:paraId="42E9B9AF" w14:textId="77777777" w:rsidTr="002359BE">
        <w:tc>
          <w:tcPr>
            <w:tcW w:w="3004" w:type="dxa"/>
            <w:hideMark/>
          </w:tcPr>
          <w:p w14:paraId="478FCB8B" w14:textId="77777777" w:rsidR="00AB1B9E" w:rsidRDefault="00AB1B9E">
            <w:pPr>
              <w:pStyle w:val="GPPTabele"/>
            </w:pPr>
            <w:r>
              <w:rPr>
                <w:b/>
                <w:i/>
                <w:color w:val="002060"/>
              </w:rPr>
              <w:t>Veza s rezultatima ili aktivnostima u Programu</w:t>
            </w:r>
          </w:p>
        </w:tc>
        <w:tc>
          <w:tcPr>
            <w:tcW w:w="7061" w:type="dxa"/>
            <w:hideMark/>
          </w:tcPr>
          <w:p w14:paraId="72806684" w14:textId="77777777" w:rsidR="00AB1B9E" w:rsidRDefault="00AB1B9E">
            <w:pPr>
              <w:pStyle w:val="GPPTabele"/>
            </w:pPr>
            <w:r>
              <w:t>Modul 3.4.2.Statistika turizma</w:t>
            </w:r>
          </w:p>
        </w:tc>
      </w:tr>
      <w:tr w:rsidR="00AB1B9E" w14:paraId="40050739" w14:textId="77777777" w:rsidTr="002359BE">
        <w:tc>
          <w:tcPr>
            <w:tcW w:w="3004" w:type="dxa"/>
            <w:hideMark/>
          </w:tcPr>
          <w:p w14:paraId="1B853F6D" w14:textId="77777777" w:rsidR="00AB1B9E" w:rsidRDefault="00AB1B9E">
            <w:pPr>
              <w:pStyle w:val="GPPTabele"/>
            </w:pPr>
            <w:r>
              <w:rPr>
                <w:b/>
                <w:i/>
                <w:color w:val="002060"/>
              </w:rPr>
              <w:t>Rokovi objavljivanja rezultata</w:t>
            </w:r>
          </w:p>
        </w:tc>
        <w:tc>
          <w:tcPr>
            <w:tcW w:w="7061" w:type="dxa"/>
            <w:hideMark/>
          </w:tcPr>
          <w:p w14:paraId="61DEEBB2" w14:textId="77777777" w:rsidR="00AB1B9E" w:rsidRDefault="00AB1B9E">
            <w:pPr>
              <w:pStyle w:val="GPPTabele"/>
            </w:pPr>
            <w:r>
              <w:t>90 dana nakon isteka izvještajnog razdoblja</w:t>
            </w:r>
          </w:p>
        </w:tc>
      </w:tr>
      <w:tr w:rsidR="00AB1B9E" w14:paraId="6B0A7A5D" w14:textId="77777777" w:rsidTr="002359BE">
        <w:tc>
          <w:tcPr>
            <w:tcW w:w="3004" w:type="dxa"/>
            <w:hideMark/>
          </w:tcPr>
          <w:p w14:paraId="1BF2DD57" w14:textId="77777777" w:rsidR="00AB1B9E" w:rsidRDefault="00AB1B9E">
            <w:pPr>
              <w:pStyle w:val="GPPTabele"/>
            </w:pPr>
            <w:r>
              <w:rPr>
                <w:b/>
                <w:i/>
                <w:color w:val="002060"/>
              </w:rPr>
              <w:t>Razina objavljivanja rezultata</w:t>
            </w:r>
          </w:p>
        </w:tc>
        <w:tc>
          <w:tcPr>
            <w:tcW w:w="7061" w:type="dxa"/>
            <w:hideMark/>
          </w:tcPr>
          <w:p w14:paraId="4F221EF5" w14:textId="77777777" w:rsidR="00AB1B9E" w:rsidRDefault="00AB1B9E">
            <w:pPr>
              <w:pStyle w:val="GPPTabele"/>
            </w:pPr>
            <w:r>
              <w:t>Republika Hrvatska</w:t>
            </w:r>
            <w:r>
              <w:br/>
              <w:t>Županije</w:t>
            </w:r>
          </w:p>
        </w:tc>
      </w:tr>
      <w:tr w:rsidR="00AB1B9E" w14:paraId="4947E738" w14:textId="77777777" w:rsidTr="002359BE">
        <w:tc>
          <w:tcPr>
            <w:tcW w:w="3004" w:type="dxa"/>
            <w:hideMark/>
          </w:tcPr>
          <w:p w14:paraId="0C052811" w14:textId="77777777" w:rsidR="00AB1B9E" w:rsidRDefault="00AB1B9E">
            <w:pPr>
              <w:pStyle w:val="GPPTabele"/>
            </w:pPr>
            <w:r>
              <w:rPr>
                <w:b/>
                <w:i/>
                <w:color w:val="002060"/>
              </w:rPr>
              <w:t>Relevantni nacionalni standardi</w:t>
            </w:r>
          </w:p>
        </w:tc>
        <w:tc>
          <w:tcPr>
            <w:tcW w:w="7061" w:type="dxa"/>
            <w:hideMark/>
          </w:tcPr>
          <w:p w14:paraId="3CDEC567" w14:textId="77777777" w:rsidR="00AB1B9E" w:rsidRDefault="00AB1B9E">
            <w:pPr>
              <w:pStyle w:val="GPPTabele"/>
            </w:pPr>
            <w:r>
              <w:t>Pravilnik o sustavu eVisitor („Narodne novine“, broj 43/20.)</w:t>
            </w:r>
            <w:r>
              <w:br/>
              <w:t>Zakon o turističkim zajednicama i promicanju hrvatskog turizma („Narodne novine“, br. 52/19. i 42/20.)</w:t>
            </w:r>
            <w:r>
              <w:br/>
              <w:t>Zakon o turističkoj pristojbi („Narodne novine“, br. 52/19., 32/20. i  42/20.)</w:t>
            </w:r>
            <w:r>
              <w:br/>
              <w:t>Pravilnik o Registru prostornih jedinica („Narodne novine“, broj 37/20.)</w:t>
            </w:r>
          </w:p>
        </w:tc>
      </w:tr>
      <w:tr w:rsidR="00AB1B9E" w14:paraId="1E1041F8" w14:textId="77777777" w:rsidTr="002359BE">
        <w:tc>
          <w:tcPr>
            <w:tcW w:w="3004" w:type="dxa"/>
            <w:hideMark/>
          </w:tcPr>
          <w:p w14:paraId="667E3146" w14:textId="77777777" w:rsidR="00AB1B9E" w:rsidRDefault="00AB1B9E">
            <w:pPr>
              <w:pStyle w:val="GPPTabele"/>
            </w:pPr>
            <w:r>
              <w:rPr>
                <w:b/>
                <w:i/>
                <w:color w:val="002060"/>
              </w:rPr>
              <w:lastRenderedPageBreak/>
              <w:t>Pravna osnova Europske unije</w:t>
            </w:r>
          </w:p>
        </w:tc>
        <w:tc>
          <w:tcPr>
            <w:tcW w:w="7061" w:type="dxa"/>
            <w:hideMark/>
          </w:tcPr>
          <w:p w14:paraId="123533C8" w14:textId="77777777" w:rsidR="00AB1B9E" w:rsidRDefault="00AB1B9E">
            <w:pPr>
              <w:pStyle w:val="GPPTabele"/>
            </w:pPr>
            <w:r>
              <w:t>Uredba (EU) br. 692/2011 Europskog Parlamenta i Vijeća od 6. srpnja 2011. o europskim statistikama o turizmu i o stavljaju izvan snage Direktive Vijeća 95/57/EZ (SL L 192, 22.7.2011.)</w:t>
            </w:r>
          </w:p>
        </w:tc>
      </w:tr>
      <w:tr w:rsidR="00AB1B9E" w14:paraId="5E7CD37C" w14:textId="77777777" w:rsidTr="002359BE">
        <w:tc>
          <w:tcPr>
            <w:tcW w:w="3004" w:type="dxa"/>
            <w:hideMark/>
          </w:tcPr>
          <w:p w14:paraId="70BF976A" w14:textId="77777777" w:rsidR="00AB1B9E" w:rsidRDefault="00AB1B9E">
            <w:pPr>
              <w:pStyle w:val="GPPTabele"/>
            </w:pPr>
            <w:r>
              <w:rPr>
                <w:b/>
                <w:i/>
                <w:color w:val="002060"/>
              </w:rPr>
              <w:t>Ostali međunarodni standardi</w:t>
            </w:r>
          </w:p>
        </w:tc>
        <w:tc>
          <w:tcPr>
            <w:tcW w:w="7061" w:type="dxa"/>
            <w:hideMark/>
          </w:tcPr>
          <w:p w14:paraId="0120B2ED" w14:textId="77777777" w:rsidR="00AB1B9E" w:rsidRDefault="00AB1B9E">
            <w:pPr>
              <w:pStyle w:val="GPPTabele"/>
            </w:pPr>
            <w:r>
              <w:t>Methodological manual for tourism statistics, Version 3.1, 2014 edition, Eurostat (Metodološki priručnik statistike turizma 2014, verzija 3.1, Eurostat, 2014.)</w:t>
            </w:r>
            <w:r>
              <w:br/>
              <w:t>International Recommendations for Tourism statistics 2008 (IRTS 2008), UNWTO, New York/Madrid, 2008 (Međunarodni priručnik za statistiku turizma, UNWTO, New York/Madrid, 2008.)</w:t>
            </w:r>
          </w:p>
        </w:tc>
      </w:tr>
    </w:tbl>
    <w:p w14:paraId="75CA2E63" w14:textId="77777777" w:rsidR="00AB1B9E" w:rsidRDefault="00AB1B9E" w:rsidP="00AB1B9E"/>
    <w:p w14:paraId="6862784F" w14:textId="77777777" w:rsidR="00AB1B9E" w:rsidRDefault="00AB1B9E" w:rsidP="00AB1B9E">
      <w:pPr>
        <w:pStyle w:val="GPPOznaka"/>
      </w:pPr>
      <w:r>
        <w:rPr>
          <w:sz w:val="18"/>
        </w:rPr>
        <w:t>3.4.2-N-II-4</w:t>
      </w:r>
    </w:p>
    <w:p w14:paraId="24AE61B7" w14:textId="77777777" w:rsidR="00AB1B9E" w:rsidRDefault="00AB1B9E" w:rsidP="00AB1B9E"/>
    <w:tbl>
      <w:tblPr>
        <w:tblW w:w="0" w:type="auto"/>
        <w:tblLook w:val="04A0" w:firstRow="1" w:lastRow="0" w:firstColumn="1" w:lastColumn="0" w:noHBand="0" w:noVBand="1"/>
      </w:tblPr>
      <w:tblGrid>
        <w:gridCol w:w="3004"/>
        <w:gridCol w:w="7061"/>
      </w:tblGrid>
      <w:tr w:rsidR="00AB1B9E" w14:paraId="4C27BA6D" w14:textId="77777777" w:rsidTr="002359BE">
        <w:tc>
          <w:tcPr>
            <w:tcW w:w="3004" w:type="dxa"/>
            <w:hideMark/>
          </w:tcPr>
          <w:p w14:paraId="50E77C5A" w14:textId="77777777" w:rsidR="00AB1B9E" w:rsidRDefault="00AB1B9E">
            <w:pPr>
              <w:pStyle w:val="GPPTabele"/>
            </w:pPr>
            <w:r>
              <w:rPr>
                <w:b/>
                <w:color w:val="002060"/>
              </w:rPr>
              <w:t>II. Statističko istraživanje na temelju administrativnih izvora podataka</w:t>
            </w:r>
          </w:p>
        </w:tc>
        <w:tc>
          <w:tcPr>
            <w:tcW w:w="7061" w:type="dxa"/>
            <w:hideMark/>
          </w:tcPr>
          <w:p w14:paraId="5B9A5E7D" w14:textId="77777777" w:rsidR="00AB1B9E" w:rsidRDefault="00AB1B9E">
            <w:pPr>
              <w:pStyle w:val="GPPTabele"/>
            </w:pPr>
            <w:r>
              <w:t>Broj 4</w:t>
            </w:r>
          </w:p>
        </w:tc>
      </w:tr>
      <w:tr w:rsidR="00AB1B9E" w14:paraId="0EB6719F" w14:textId="77777777" w:rsidTr="002359BE">
        <w:tc>
          <w:tcPr>
            <w:tcW w:w="3004" w:type="dxa"/>
            <w:hideMark/>
          </w:tcPr>
          <w:p w14:paraId="2B27B959" w14:textId="77777777" w:rsidR="00AB1B9E" w:rsidRDefault="00AB1B9E">
            <w:pPr>
              <w:pStyle w:val="GPPTabele"/>
            </w:pPr>
            <w:r>
              <w:rPr>
                <w:b/>
                <w:i/>
                <w:color w:val="002060"/>
              </w:rPr>
              <w:t>Nositelj službene statistike</w:t>
            </w:r>
          </w:p>
        </w:tc>
        <w:tc>
          <w:tcPr>
            <w:tcW w:w="7061" w:type="dxa"/>
            <w:hideMark/>
          </w:tcPr>
          <w:p w14:paraId="2DFE4554" w14:textId="77777777" w:rsidR="00AB1B9E" w:rsidRDefault="00AB1B9E">
            <w:pPr>
              <w:pStyle w:val="GPPTabele"/>
            </w:pPr>
            <w:r>
              <w:t>Državni zavod za statistiku</w:t>
            </w:r>
          </w:p>
        </w:tc>
      </w:tr>
      <w:tr w:rsidR="00AB1B9E" w14:paraId="62340FCB" w14:textId="77777777" w:rsidTr="002359BE">
        <w:tc>
          <w:tcPr>
            <w:tcW w:w="3004" w:type="dxa"/>
            <w:hideMark/>
          </w:tcPr>
          <w:p w14:paraId="0831ACE5" w14:textId="77777777" w:rsidR="00AB1B9E" w:rsidRDefault="00AB1B9E">
            <w:pPr>
              <w:pStyle w:val="GPPTabele"/>
            </w:pPr>
            <w:r>
              <w:rPr>
                <w:b/>
                <w:i/>
                <w:color w:val="002060"/>
              </w:rPr>
              <w:t>Naziv statističke aktivnosti</w:t>
            </w:r>
          </w:p>
        </w:tc>
        <w:tc>
          <w:tcPr>
            <w:tcW w:w="7061" w:type="dxa"/>
            <w:hideMark/>
          </w:tcPr>
          <w:p w14:paraId="74C26F48" w14:textId="73D7A161" w:rsidR="00AB1B9E" w:rsidRDefault="00AB1B9E">
            <w:pPr>
              <w:pStyle w:val="GPPNaziv"/>
            </w:pPr>
            <w:bookmarkStart w:id="385" w:name="_Toc176792108"/>
            <w:r>
              <w:t>Izvještaj o dolasku stranog broda na kružnom putovanju (TU-19)</w:t>
            </w:r>
            <w:bookmarkEnd w:id="385"/>
          </w:p>
        </w:tc>
      </w:tr>
      <w:tr w:rsidR="00AB1B9E" w14:paraId="028DCD7C" w14:textId="77777777" w:rsidTr="002359BE">
        <w:tc>
          <w:tcPr>
            <w:tcW w:w="3004" w:type="dxa"/>
            <w:hideMark/>
          </w:tcPr>
          <w:p w14:paraId="024EDBA8" w14:textId="77777777" w:rsidR="00AB1B9E" w:rsidRDefault="00AB1B9E">
            <w:pPr>
              <w:pStyle w:val="GPPTabele"/>
            </w:pPr>
            <w:r>
              <w:rPr>
                <w:b/>
                <w:i/>
                <w:color w:val="002060"/>
              </w:rPr>
              <w:t>Periodičnost istraživanja</w:t>
            </w:r>
          </w:p>
        </w:tc>
        <w:tc>
          <w:tcPr>
            <w:tcW w:w="7061" w:type="dxa"/>
            <w:hideMark/>
          </w:tcPr>
          <w:p w14:paraId="264D67A4" w14:textId="77777777" w:rsidR="00AB1B9E" w:rsidRDefault="00AB1B9E">
            <w:pPr>
              <w:pStyle w:val="GPPTabele"/>
            </w:pPr>
            <w:r>
              <w:t>Mjesečno</w:t>
            </w:r>
          </w:p>
        </w:tc>
      </w:tr>
      <w:tr w:rsidR="00AB1B9E" w14:paraId="75226385" w14:textId="77777777" w:rsidTr="002359BE">
        <w:tc>
          <w:tcPr>
            <w:tcW w:w="3004" w:type="dxa"/>
            <w:hideMark/>
          </w:tcPr>
          <w:p w14:paraId="1510BC6E" w14:textId="77777777" w:rsidR="00AB1B9E" w:rsidRDefault="00AB1B9E">
            <w:pPr>
              <w:pStyle w:val="GPPTabele"/>
            </w:pPr>
            <w:r>
              <w:rPr>
                <w:b/>
                <w:i/>
                <w:color w:val="002060"/>
              </w:rPr>
              <w:t>Kratak opis rezultata</w:t>
            </w:r>
          </w:p>
        </w:tc>
        <w:tc>
          <w:tcPr>
            <w:tcW w:w="7061" w:type="dxa"/>
            <w:hideMark/>
          </w:tcPr>
          <w:p w14:paraId="3E198C26" w14:textId="77777777" w:rsidR="00AB1B9E" w:rsidRDefault="00AB1B9E">
            <w:pPr>
              <w:pStyle w:val="GPPTabele"/>
            </w:pPr>
            <w:r>
              <w:t>Podaci o broju stranih brodova za kružna putovanja koji su uplovili u hrvatske morske luke te broj njihovih putovanja, dana boravka i putnika prema zastavi broda te podaci o najposjećenijim morskim lukama koje su strani brodovi za kružna putovanja posjetili za vrijeme boravaka u Hrvatskoj</w:t>
            </w:r>
          </w:p>
        </w:tc>
      </w:tr>
      <w:tr w:rsidR="00AB1B9E" w14:paraId="746ECE8A" w14:textId="77777777" w:rsidTr="002359BE">
        <w:tc>
          <w:tcPr>
            <w:tcW w:w="3004" w:type="dxa"/>
            <w:hideMark/>
          </w:tcPr>
          <w:p w14:paraId="4350DDBA"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1056FE84" w14:textId="77777777" w:rsidR="00AB1B9E" w:rsidRDefault="00AB1B9E">
            <w:pPr>
              <w:pStyle w:val="GPPTabele"/>
            </w:pPr>
            <w:r>
              <w:t>Ministarstvo mora, prometa i infrastrukture</w:t>
            </w:r>
          </w:p>
        </w:tc>
      </w:tr>
      <w:tr w:rsidR="00AB1B9E" w14:paraId="7A4CA61A" w14:textId="77777777" w:rsidTr="002359BE">
        <w:tc>
          <w:tcPr>
            <w:tcW w:w="3004" w:type="dxa"/>
            <w:hideMark/>
          </w:tcPr>
          <w:p w14:paraId="59F67400" w14:textId="77777777" w:rsidR="00AB1B9E" w:rsidRDefault="00AB1B9E">
            <w:pPr>
              <w:pStyle w:val="GPPTabele"/>
            </w:pPr>
            <w:r>
              <w:rPr>
                <w:b/>
                <w:i/>
                <w:color w:val="002060"/>
              </w:rPr>
              <w:t>Načini prikupljanja podataka</w:t>
            </w:r>
          </w:p>
        </w:tc>
        <w:tc>
          <w:tcPr>
            <w:tcW w:w="7061" w:type="dxa"/>
            <w:hideMark/>
          </w:tcPr>
          <w:p w14:paraId="5ECD052E" w14:textId="77777777" w:rsidR="00AB1B9E" w:rsidRDefault="00AB1B9E">
            <w:pPr>
              <w:pStyle w:val="GPPTabele"/>
            </w:pPr>
            <w:r>
              <w:t>Preuzimanje dijela baze podataka o dolasku i odlasku brodova iz Hrvatskog integriranog pomorskog informacijskog sustava (CIMIS) za daljnju statističku obradu</w:t>
            </w:r>
          </w:p>
        </w:tc>
      </w:tr>
      <w:tr w:rsidR="00AB1B9E" w14:paraId="57C65E42" w14:textId="77777777" w:rsidTr="002359BE">
        <w:tc>
          <w:tcPr>
            <w:tcW w:w="3004" w:type="dxa"/>
            <w:hideMark/>
          </w:tcPr>
          <w:p w14:paraId="698D1EF7" w14:textId="77777777" w:rsidR="00AB1B9E" w:rsidRDefault="00AB1B9E">
            <w:pPr>
              <w:pStyle w:val="GPPTabele"/>
            </w:pPr>
            <w:r>
              <w:rPr>
                <w:b/>
                <w:i/>
                <w:color w:val="002060"/>
              </w:rPr>
              <w:t>Rokovi za prijenos podataka</w:t>
            </w:r>
          </w:p>
        </w:tc>
        <w:tc>
          <w:tcPr>
            <w:tcW w:w="7061" w:type="dxa"/>
            <w:hideMark/>
          </w:tcPr>
          <w:p w14:paraId="65E9DCBE" w14:textId="77777777" w:rsidR="00AB1B9E" w:rsidRDefault="00AB1B9E">
            <w:pPr>
              <w:pStyle w:val="GPPTabele"/>
            </w:pPr>
            <w:r>
              <w:t>10. u mjesecu za prethodni mjesec</w:t>
            </w:r>
          </w:p>
        </w:tc>
      </w:tr>
      <w:tr w:rsidR="00AB1B9E" w14:paraId="003762E1" w14:textId="77777777" w:rsidTr="002359BE">
        <w:tc>
          <w:tcPr>
            <w:tcW w:w="3004" w:type="dxa"/>
            <w:hideMark/>
          </w:tcPr>
          <w:p w14:paraId="701ADFC4"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52076195" w14:textId="77777777" w:rsidR="00AB1B9E" w:rsidRDefault="00AB1B9E">
            <w:pPr>
              <w:pStyle w:val="GPPTabele"/>
            </w:pPr>
            <w:r>
              <w:t>Hrvatski integrirani pomorski informacijski sustav (CIMIS)</w:t>
            </w:r>
          </w:p>
        </w:tc>
      </w:tr>
      <w:tr w:rsidR="00AB1B9E" w14:paraId="090A4AEF" w14:textId="77777777" w:rsidTr="002359BE">
        <w:tc>
          <w:tcPr>
            <w:tcW w:w="3004" w:type="dxa"/>
            <w:hideMark/>
          </w:tcPr>
          <w:p w14:paraId="67D90BBB" w14:textId="77777777" w:rsidR="00AB1B9E" w:rsidRDefault="00AB1B9E">
            <w:pPr>
              <w:pStyle w:val="GPPTabele"/>
            </w:pPr>
            <w:r>
              <w:rPr>
                <w:b/>
                <w:i/>
                <w:color w:val="002060"/>
              </w:rPr>
              <w:t>Format prikupljanja podataka</w:t>
            </w:r>
          </w:p>
        </w:tc>
        <w:tc>
          <w:tcPr>
            <w:tcW w:w="7061" w:type="dxa"/>
            <w:hideMark/>
          </w:tcPr>
          <w:p w14:paraId="0CA3F568" w14:textId="77777777" w:rsidR="00AB1B9E" w:rsidRDefault="00AB1B9E">
            <w:pPr>
              <w:pStyle w:val="GPPTabele"/>
            </w:pPr>
            <w:r>
              <w:t>Elektronički medij</w:t>
            </w:r>
          </w:p>
        </w:tc>
      </w:tr>
      <w:tr w:rsidR="00AB1B9E" w14:paraId="777910DC" w14:textId="77777777" w:rsidTr="002359BE">
        <w:tc>
          <w:tcPr>
            <w:tcW w:w="3004" w:type="dxa"/>
            <w:hideMark/>
          </w:tcPr>
          <w:p w14:paraId="6AE9767B"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19734DB6" w14:textId="77777777" w:rsidR="00AB1B9E" w:rsidRDefault="00AB1B9E">
            <w:pPr>
              <w:pStyle w:val="GPPTabele"/>
            </w:pPr>
            <w:r>
              <w:t>Struktura i sadržaj setova podataka u skladu sa Sporazumom o suradnji na području razmjene podataka pomorskog prometa i prometa na unutarnjim vodnim putovima.</w:t>
            </w:r>
          </w:p>
        </w:tc>
      </w:tr>
      <w:tr w:rsidR="00AB1B9E" w14:paraId="70CD0A4D" w14:textId="77777777" w:rsidTr="002359BE">
        <w:tc>
          <w:tcPr>
            <w:tcW w:w="3004" w:type="dxa"/>
            <w:hideMark/>
          </w:tcPr>
          <w:p w14:paraId="7A88CEA4" w14:textId="77777777" w:rsidR="00AB1B9E" w:rsidRDefault="00AB1B9E">
            <w:pPr>
              <w:pStyle w:val="GPPTabele"/>
            </w:pPr>
            <w:r>
              <w:rPr>
                <w:b/>
                <w:i/>
                <w:color w:val="002060"/>
              </w:rPr>
              <w:t>Veza s rezultatima ili aktivnostima u Programu</w:t>
            </w:r>
          </w:p>
        </w:tc>
        <w:tc>
          <w:tcPr>
            <w:tcW w:w="7061" w:type="dxa"/>
            <w:hideMark/>
          </w:tcPr>
          <w:p w14:paraId="6D6C5A31" w14:textId="77777777" w:rsidR="00AB1B9E" w:rsidRDefault="00AB1B9E">
            <w:pPr>
              <w:pStyle w:val="GPPTabele"/>
            </w:pPr>
            <w:r>
              <w:t>Modul 3.4.2. Statistika turizma</w:t>
            </w:r>
          </w:p>
        </w:tc>
      </w:tr>
      <w:tr w:rsidR="00AB1B9E" w14:paraId="004CC032" w14:textId="77777777" w:rsidTr="002359BE">
        <w:tc>
          <w:tcPr>
            <w:tcW w:w="3004" w:type="dxa"/>
            <w:hideMark/>
          </w:tcPr>
          <w:p w14:paraId="05111999" w14:textId="77777777" w:rsidR="00AB1B9E" w:rsidRDefault="00AB1B9E">
            <w:pPr>
              <w:pStyle w:val="GPPTabele"/>
            </w:pPr>
            <w:r>
              <w:rPr>
                <w:b/>
                <w:i/>
                <w:color w:val="002060"/>
              </w:rPr>
              <w:t>Rokovi objavljivanja rezultata</w:t>
            </w:r>
          </w:p>
        </w:tc>
        <w:tc>
          <w:tcPr>
            <w:tcW w:w="7061" w:type="dxa"/>
            <w:hideMark/>
          </w:tcPr>
          <w:p w14:paraId="7C0FAC2A" w14:textId="77777777" w:rsidR="00AB1B9E" w:rsidRDefault="00AB1B9E">
            <w:pPr>
              <w:pStyle w:val="GPPTabele"/>
            </w:pPr>
            <w:r>
              <w:t>40 dana nakon izvještajnog razdoblja</w:t>
            </w:r>
          </w:p>
        </w:tc>
      </w:tr>
      <w:tr w:rsidR="00AB1B9E" w14:paraId="5E65CF67" w14:textId="77777777" w:rsidTr="002359BE">
        <w:tc>
          <w:tcPr>
            <w:tcW w:w="3004" w:type="dxa"/>
            <w:hideMark/>
          </w:tcPr>
          <w:p w14:paraId="1B75F83C" w14:textId="77777777" w:rsidR="00AB1B9E" w:rsidRDefault="00AB1B9E">
            <w:pPr>
              <w:pStyle w:val="GPPTabele"/>
            </w:pPr>
            <w:r>
              <w:rPr>
                <w:b/>
                <w:i/>
                <w:color w:val="002060"/>
              </w:rPr>
              <w:t>Razina objavljivanja rezultata</w:t>
            </w:r>
          </w:p>
        </w:tc>
        <w:tc>
          <w:tcPr>
            <w:tcW w:w="7061" w:type="dxa"/>
            <w:hideMark/>
          </w:tcPr>
          <w:p w14:paraId="17C0E6E0" w14:textId="77777777" w:rsidR="00AB1B9E" w:rsidRDefault="00AB1B9E">
            <w:pPr>
              <w:pStyle w:val="GPPTabele"/>
            </w:pPr>
            <w:r>
              <w:t>Republika Hrvatska</w:t>
            </w:r>
            <w:r>
              <w:br/>
              <w:t>Županije</w:t>
            </w:r>
          </w:p>
        </w:tc>
      </w:tr>
      <w:tr w:rsidR="00AB1B9E" w14:paraId="24DC4089" w14:textId="77777777" w:rsidTr="002359BE">
        <w:tc>
          <w:tcPr>
            <w:tcW w:w="3004" w:type="dxa"/>
            <w:hideMark/>
          </w:tcPr>
          <w:p w14:paraId="02D28CD2" w14:textId="77777777" w:rsidR="00AB1B9E" w:rsidRDefault="00AB1B9E">
            <w:pPr>
              <w:pStyle w:val="GPPTabele"/>
            </w:pPr>
            <w:r>
              <w:rPr>
                <w:b/>
                <w:i/>
                <w:color w:val="002060"/>
              </w:rPr>
              <w:t>Relevantni nacionalni standardi</w:t>
            </w:r>
          </w:p>
        </w:tc>
        <w:tc>
          <w:tcPr>
            <w:tcW w:w="7061" w:type="dxa"/>
            <w:hideMark/>
          </w:tcPr>
          <w:p w14:paraId="62710511" w14:textId="77777777" w:rsidR="00AB1B9E" w:rsidRDefault="00AB1B9E">
            <w:pPr>
              <w:pStyle w:val="GPPTabele"/>
            </w:pPr>
            <w:r>
              <w:t>Pomorski zakonik („Narodne novine“, br. 181/04., 76/07., 146/08., 56/13. i 17/19.)</w:t>
            </w:r>
            <w:r>
              <w:br/>
              <w:t>Pojmovnik za statistiku prometa, IV. izdanje, Eurostat/UNECE/ITF, prijevod</w:t>
            </w:r>
          </w:p>
        </w:tc>
      </w:tr>
      <w:tr w:rsidR="00AB1B9E" w14:paraId="030E34DE" w14:textId="77777777" w:rsidTr="002359BE">
        <w:tc>
          <w:tcPr>
            <w:tcW w:w="3004" w:type="dxa"/>
            <w:hideMark/>
          </w:tcPr>
          <w:p w14:paraId="30A48CB4" w14:textId="77777777" w:rsidR="00AB1B9E" w:rsidRDefault="00AB1B9E">
            <w:pPr>
              <w:pStyle w:val="GPPTabele"/>
            </w:pPr>
            <w:r>
              <w:rPr>
                <w:b/>
                <w:i/>
                <w:color w:val="002060"/>
              </w:rPr>
              <w:t>Pravna osnova Europske unije</w:t>
            </w:r>
          </w:p>
        </w:tc>
        <w:tc>
          <w:tcPr>
            <w:tcW w:w="7061" w:type="dxa"/>
            <w:hideMark/>
          </w:tcPr>
          <w:p w14:paraId="33B6B36D" w14:textId="77777777" w:rsidR="00AB1B9E" w:rsidRDefault="00AB1B9E">
            <w:pPr>
              <w:pStyle w:val="GPPTabele"/>
            </w:pPr>
            <w:r>
              <w:t>-</w:t>
            </w:r>
          </w:p>
        </w:tc>
      </w:tr>
      <w:tr w:rsidR="00AB1B9E" w14:paraId="59094E88" w14:textId="77777777" w:rsidTr="002359BE">
        <w:tc>
          <w:tcPr>
            <w:tcW w:w="3004" w:type="dxa"/>
            <w:hideMark/>
          </w:tcPr>
          <w:p w14:paraId="530EDB13" w14:textId="77777777" w:rsidR="00AB1B9E" w:rsidRDefault="00AB1B9E">
            <w:pPr>
              <w:pStyle w:val="GPPTabele"/>
            </w:pPr>
            <w:r>
              <w:rPr>
                <w:b/>
                <w:i/>
                <w:color w:val="002060"/>
              </w:rPr>
              <w:t>Ostali međunarodni standardi</w:t>
            </w:r>
          </w:p>
        </w:tc>
        <w:tc>
          <w:tcPr>
            <w:tcW w:w="7061" w:type="dxa"/>
            <w:hideMark/>
          </w:tcPr>
          <w:p w14:paraId="7BF74B1B" w14:textId="77777777" w:rsidR="00AB1B9E" w:rsidRDefault="00AB1B9E">
            <w:pPr>
              <w:pStyle w:val="GPPTabele"/>
            </w:pPr>
            <w:r>
              <w:t>-</w:t>
            </w:r>
          </w:p>
        </w:tc>
      </w:tr>
    </w:tbl>
    <w:p w14:paraId="55169DD5" w14:textId="77777777" w:rsidR="00AB1B9E" w:rsidRDefault="00AB1B9E" w:rsidP="00AB1B9E"/>
    <w:p w14:paraId="5FB1D9D5" w14:textId="77777777" w:rsidR="00AB1B9E" w:rsidRDefault="00AB1B9E" w:rsidP="00AB1B9E">
      <w:pPr>
        <w:pStyle w:val="GPPOznaka"/>
      </w:pPr>
      <w:r>
        <w:rPr>
          <w:sz w:val="18"/>
        </w:rPr>
        <w:lastRenderedPageBreak/>
        <w:t>3.4.2-N-III-5</w:t>
      </w:r>
    </w:p>
    <w:p w14:paraId="44FE97F8" w14:textId="77777777" w:rsidR="00AB1B9E" w:rsidRDefault="00AB1B9E" w:rsidP="00AB1B9E"/>
    <w:tbl>
      <w:tblPr>
        <w:tblW w:w="10206" w:type="dxa"/>
        <w:tblLook w:val="04A0" w:firstRow="1" w:lastRow="0" w:firstColumn="1" w:lastColumn="0" w:noHBand="0" w:noVBand="1"/>
      </w:tblPr>
      <w:tblGrid>
        <w:gridCol w:w="3004"/>
        <w:gridCol w:w="7202"/>
      </w:tblGrid>
      <w:tr w:rsidR="00AB1B9E" w14:paraId="70D898AF" w14:textId="77777777" w:rsidTr="00BB06F2">
        <w:tc>
          <w:tcPr>
            <w:tcW w:w="3004" w:type="dxa"/>
            <w:hideMark/>
          </w:tcPr>
          <w:p w14:paraId="7618EBE4"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351E9220" w14:textId="77777777" w:rsidR="00AB1B9E" w:rsidRDefault="00AB1B9E">
            <w:pPr>
              <w:pStyle w:val="GPPTabele"/>
            </w:pPr>
            <w:r>
              <w:t>Broj 5</w:t>
            </w:r>
          </w:p>
        </w:tc>
      </w:tr>
      <w:tr w:rsidR="00AB1B9E" w14:paraId="1BF92307" w14:textId="77777777" w:rsidTr="00BB06F2">
        <w:tc>
          <w:tcPr>
            <w:tcW w:w="3004" w:type="dxa"/>
            <w:hideMark/>
          </w:tcPr>
          <w:p w14:paraId="40666138" w14:textId="77777777" w:rsidR="00AB1B9E" w:rsidRDefault="00AB1B9E">
            <w:pPr>
              <w:pStyle w:val="GPPTabele"/>
            </w:pPr>
            <w:r>
              <w:rPr>
                <w:b/>
                <w:i/>
                <w:color w:val="002060"/>
              </w:rPr>
              <w:t>Nositelj službene statistike</w:t>
            </w:r>
          </w:p>
        </w:tc>
        <w:tc>
          <w:tcPr>
            <w:tcW w:w="7202" w:type="dxa"/>
            <w:hideMark/>
          </w:tcPr>
          <w:p w14:paraId="32AC6DB2" w14:textId="77777777" w:rsidR="00AB1B9E" w:rsidRDefault="00AB1B9E">
            <w:pPr>
              <w:pStyle w:val="GPPTabele"/>
            </w:pPr>
            <w:r>
              <w:t>Državni zavod za statistiku</w:t>
            </w:r>
          </w:p>
        </w:tc>
      </w:tr>
      <w:tr w:rsidR="00AB1B9E" w14:paraId="20FD5AA7" w14:textId="77777777" w:rsidTr="00BB06F2">
        <w:tc>
          <w:tcPr>
            <w:tcW w:w="3004" w:type="dxa"/>
            <w:hideMark/>
          </w:tcPr>
          <w:p w14:paraId="3FC18375" w14:textId="77777777" w:rsidR="00AB1B9E" w:rsidRDefault="00AB1B9E">
            <w:pPr>
              <w:pStyle w:val="GPPTabele"/>
            </w:pPr>
            <w:r>
              <w:rPr>
                <w:b/>
                <w:i/>
                <w:color w:val="002060"/>
              </w:rPr>
              <w:t>Naziv statističke aktivnosti</w:t>
            </w:r>
          </w:p>
        </w:tc>
        <w:tc>
          <w:tcPr>
            <w:tcW w:w="7202" w:type="dxa"/>
            <w:hideMark/>
          </w:tcPr>
          <w:p w14:paraId="7DDCF704" w14:textId="097DBDA1" w:rsidR="00AB1B9E" w:rsidRDefault="00AB1B9E">
            <w:pPr>
              <w:pStyle w:val="GPPNaziv"/>
            </w:pPr>
            <w:bookmarkStart w:id="386" w:name="_Toc176792109"/>
            <w:r>
              <w:t>Razvoj statistike turizma</w:t>
            </w:r>
            <w:bookmarkEnd w:id="386"/>
          </w:p>
        </w:tc>
      </w:tr>
      <w:tr w:rsidR="00AB1B9E" w14:paraId="01DA9CFF" w14:textId="77777777" w:rsidTr="00BB06F2">
        <w:tc>
          <w:tcPr>
            <w:tcW w:w="3004" w:type="dxa"/>
            <w:hideMark/>
          </w:tcPr>
          <w:p w14:paraId="328B786F" w14:textId="77777777" w:rsidR="00AB1B9E" w:rsidRDefault="00AB1B9E">
            <w:pPr>
              <w:pStyle w:val="GPPTabele"/>
            </w:pPr>
            <w:r>
              <w:rPr>
                <w:b/>
                <w:i/>
                <w:color w:val="002060"/>
              </w:rPr>
              <w:t>Kratak opis aktivnosti</w:t>
            </w:r>
          </w:p>
        </w:tc>
        <w:tc>
          <w:tcPr>
            <w:tcW w:w="7202" w:type="dxa"/>
            <w:hideMark/>
          </w:tcPr>
          <w:p w14:paraId="2B9803E8" w14:textId="77777777" w:rsidR="00AB1B9E" w:rsidRDefault="00AB1B9E">
            <w:pPr>
              <w:pStyle w:val="GPPTabele"/>
            </w:pPr>
            <w:r>
              <w:t>Modernizacija i unaprjeđenje procesa diseminacije podataka iz područja statistike turizma primjenom modernih informacijsko-komunikacijskih rješenja</w:t>
            </w:r>
            <w:r>
              <w:br/>
              <w:t>Istraživanje mogućnosti korištenja novih načina prikupljanja i izvora podataka</w:t>
            </w:r>
            <w:r>
              <w:br/>
              <w:t>Praćenje zahtjeva i inicijativa Eurostata u području razvoja pokazatelja za praćenje održivog turizma</w:t>
            </w:r>
            <w:r>
              <w:br/>
              <w:t>Kontinuirano usklađivanje s najnovijim metodološkim rješenjima i propisima Eurostata iz područja statistike turizma</w:t>
            </w:r>
          </w:p>
        </w:tc>
      </w:tr>
      <w:tr w:rsidR="00AB1B9E" w14:paraId="538332EB" w14:textId="77777777" w:rsidTr="00BB06F2">
        <w:tc>
          <w:tcPr>
            <w:tcW w:w="3004" w:type="dxa"/>
            <w:hideMark/>
          </w:tcPr>
          <w:p w14:paraId="3AC5A194" w14:textId="77777777" w:rsidR="00AB1B9E" w:rsidRDefault="00AB1B9E">
            <w:pPr>
              <w:pStyle w:val="GPPTabele"/>
            </w:pPr>
            <w:r>
              <w:rPr>
                <w:b/>
                <w:i/>
                <w:color w:val="002060"/>
              </w:rPr>
              <w:t>Ciljevi koje treba ostvariti tijekom godine</w:t>
            </w:r>
          </w:p>
        </w:tc>
        <w:tc>
          <w:tcPr>
            <w:tcW w:w="7202" w:type="dxa"/>
            <w:hideMark/>
          </w:tcPr>
          <w:p w14:paraId="4AD4746C" w14:textId="77777777" w:rsidR="00AB1B9E" w:rsidRDefault="00AB1B9E">
            <w:pPr>
              <w:pStyle w:val="GPPTabele"/>
            </w:pPr>
            <w:r>
              <w:t>Diseminacija novih pokazatelja u online korisničkoj bazi podataka (PCAxis) u području statistike turizma</w:t>
            </w:r>
          </w:p>
        </w:tc>
      </w:tr>
      <w:tr w:rsidR="00AB1B9E" w14:paraId="7EDD64DC" w14:textId="77777777" w:rsidTr="00BB06F2">
        <w:tc>
          <w:tcPr>
            <w:tcW w:w="3004" w:type="dxa"/>
            <w:hideMark/>
          </w:tcPr>
          <w:p w14:paraId="6B45397C" w14:textId="77777777" w:rsidR="00AB1B9E" w:rsidRDefault="00AB1B9E">
            <w:pPr>
              <w:pStyle w:val="GPPTabele"/>
            </w:pPr>
            <w:r>
              <w:rPr>
                <w:b/>
                <w:i/>
                <w:color w:val="002060"/>
              </w:rPr>
              <w:t>Relevantni nacionalni standardi</w:t>
            </w:r>
          </w:p>
        </w:tc>
        <w:tc>
          <w:tcPr>
            <w:tcW w:w="7202" w:type="dxa"/>
            <w:hideMark/>
          </w:tcPr>
          <w:p w14:paraId="59BB3B43" w14:textId="77777777" w:rsidR="00AB1B9E" w:rsidRDefault="00AB1B9E">
            <w:pPr>
              <w:pStyle w:val="GPPTabele"/>
            </w:pPr>
            <w:r>
              <w:t>Zakon o ugostiteljskoj djelatnosti („Narodne novine“, br. 85/15.,121/16., 99/18., 25/19., 98/19., 32/20., 42/20. i 126/21.)</w:t>
            </w:r>
            <w:r>
              <w:br/>
              <w:t>Zakon o pružanju usluga u turizmu „Narodne novine“, br. 130/17., 25/19., 98/19., 42/20. i 70/21.)</w:t>
            </w:r>
          </w:p>
        </w:tc>
      </w:tr>
      <w:tr w:rsidR="00AB1B9E" w14:paraId="7AC57B17" w14:textId="77777777" w:rsidTr="00BB06F2">
        <w:tc>
          <w:tcPr>
            <w:tcW w:w="3004" w:type="dxa"/>
            <w:hideMark/>
          </w:tcPr>
          <w:p w14:paraId="0E733EDE" w14:textId="77777777" w:rsidR="00AB1B9E" w:rsidRDefault="00AB1B9E">
            <w:pPr>
              <w:pStyle w:val="GPPTabele"/>
            </w:pPr>
            <w:r>
              <w:rPr>
                <w:b/>
                <w:i/>
                <w:color w:val="002060"/>
              </w:rPr>
              <w:t>Pravna osnova Europske unije</w:t>
            </w:r>
          </w:p>
        </w:tc>
        <w:tc>
          <w:tcPr>
            <w:tcW w:w="7202" w:type="dxa"/>
            <w:hideMark/>
          </w:tcPr>
          <w:p w14:paraId="763F7056" w14:textId="77777777" w:rsidR="00AB1B9E" w:rsidRDefault="00AB1B9E">
            <w:pPr>
              <w:pStyle w:val="GPPTabele"/>
            </w:pPr>
            <w:r>
              <w:t>-</w:t>
            </w:r>
          </w:p>
        </w:tc>
      </w:tr>
      <w:tr w:rsidR="00AB1B9E" w14:paraId="22DE0E95" w14:textId="77777777" w:rsidTr="00BB06F2">
        <w:tc>
          <w:tcPr>
            <w:tcW w:w="3004" w:type="dxa"/>
            <w:hideMark/>
          </w:tcPr>
          <w:p w14:paraId="05101845" w14:textId="77777777" w:rsidR="00AB1B9E" w:rsidRDefault="00AB1B9E">
            <w:pPr>
              <w:pStyle w:val="GPPTabele"/>
            </w:pPr>
            <w:r>
              <w:rPr>
                <w:b/>
                <w:i/>
                <w:color w:val="002060"/>
              </w:rPr>
              <w:t>Ostali međunarodni standardi</w:t>
            </w:r>
          </w:p>
        </w:tc>
        <w:tc>
          <w:tcPr>
            <w:tcW w:w="7202" w:type="dxa"/>
            <w:hideMark/>
          </w:tcPr>
          <w:p w14:paraId="557FCCBB" w14:textId="77777777" w:rsidR="00AB1B9E" w:rsidRDefault="00AB1B9E">
            <w:pPr>
              <w:pStyle w:val="GPPTabele"/>
            </w:pPr>
            <w:r>
              <w:t>Methodological manual for tourism statistics, Version 3.1, 2014 edition, Eurostat (Metodološki priručnik statistike turizma 2014, verzija 3.1, Eurostat, 2014.)</w:t>
            </w:r>
            <w:r>
              <w:br/>
              <w:t>International Recommendations for Tourism statistics 2008 (IRTS 2008), UNWTO, New York/Madrid, 2008 (Međunarodni priručnik za statistiku turizma, UNWTO, New York/Madrid, 2008.)</w:t>
            </w:r>
          </w:p>
        </w:tc>
      </w:tr>
    </w:tbl>
    <w:p w14:paraId="3BE22C24" w14:textId="77777777" w:rsidR="00AB1B9E" w:rsidRDefault="00AB1B9E" w:rsidP="00AB1B9E"/>
    <w:p w14:paraId="6EC43BE4" w14:textId="77777777" w:rsidR="00AB1B9E" w:rsidRDefault="00AB1B9E" w:rsidP="00AB1B9E">
      <w:pPr>
        <w:pStyle w:val="GPPOznaka"/>
      </w:pPr>
      <w:r>
        <w:rPr>
          <w:sz w:val="18"/>
        </w:rPr>
        <w:t>3.4.2-N-III-6</w:t>
      </w:r>
    </w:p>
    <w:p w14:paraId="793A795C" w14:textId="77777777" w:rsidR="00AB1B9E" w:rsidRDefault="00AB1B9E" w:rsidP="00AB1B9E"/>
    <w:tbl>
      <w:tblPr>
        <w:tblW w:w="10206" w:type="dxa"/>
        <w:tblLook w:val="04A0" w:firstRow="1" w:lastRow="0" w:firstColumn="1" w:lastColumn="0" w:noHBand="0" w:noVBand="1"/>
      </w:tblPr>
      <w:tblGrid>
        <w:gridCol w:w="3004"/>
        <w:gridCol w:w="7202"/>
      </w:tblGrid>
      <w:tr w:rsidR="00AB1B9E" w14:paraId="21912F1D" w14:textId="77777777" w:rsidTr="00BB06F2">
        <w:tc>
          <w:tcPr>
            <w:tcW w:w="3004" w:type="dxa"/>
            <w:hideMark/>
          </w:tcPr>
          <w:p w14:paraId="534EAF0A"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0C9DECC6" w14:textId="77777777" w:rsidR="00AB1B9E" w:rsidRDefault="00AB1B9E">
            <w:pPr>
              <w:pStyle w:val="GPPTabele"/>
            </w:pPr>
            <w:r>
              <w:t>Broj 6</w:t>
            </w:r>
          </w:p>
        </w:tc>
      </w:tr>
      <w:tr w:rsidR="00AB1B9E" w14:paraId="358A69F6" w14:textId="77777777" w:rsidTr="00BB06F2">
        <w:tc>
          <w:tcPr>
            <w:tcW w:w="3004" w:type="dxa"/>
            <w:hideMark/>
          </w:tcPr>
          <w:p w14:paraId="59C93470" w14:textId="77777777" w:rsidR="00AB1B9E" w:rsidRDefault="00AB1B9E">
            <w:pPr>
              <w:pStyle w:val="GPPTabele"/>
            </w:pPr>
            <w:r>
              <w:rPr>
                <w:b/>
                <w:i/>
                <w:color w:val="002060"/>
              </w:rPr>
              <w:t>Nositelj službene statistike</w:t>
            </w:r>
          </w:p>
        </w:tc>
        <w:tc>
          <w:tcPr>
            <w:tcW w:w="7202" w:type="dxa"/>
            <w:hideMark/>
          </w:tcPr>
          <w:p w14:paraId="16EDA2C7" w14:textId="77777777" w:rsidR="00AB1B9E" w:rsidRDefault="00AB1B9E">
            <w:pPr>
              <w:pStyle w:val="GPPTabele"/>
            </w:pPr>
            <w:r>
              <w:t>Državni zavod za statistiku</w:t>
            </w:r>
          </w:p>
        </w:tc>
      </w:tr>
      <w:tr w:rsidR="00AB1B9E" w14:paraId="689C9E06" w14:textId="77777777" w:rsidTr="00BB06F2">
        <w:tc>
          <w:tcPr>
            <w:tcW w:w="3004" w:type="dxa"/>
            <w:hideMark/>
          </w:tcPr>
          <w:p w14:paraId="1A0FC8A7" w14:textId="77777777" w:rsidR="00AB1B9E" w:rsidRDefault="00AB1B9E">
            <w:pPr>
              <w:pStyle w:val="GPPTabele"/>
            </w:pPr>
            <w:r>
              <w:rPr>
                <w:b/>
                <w:i/>
                <w:color w:val="002060"/>
              </w:rPr>
              <w:t>Naziv statističke aktivnosti</w:t>
            </w:r>
          </w:p>
        </w:tc>
        <w:tc>
          <w:tcPr>
            <w:tcW w:w="7202" w:type="dxa"/>
            <w:hideMark/>
          </w:tcPr>
          <w:p w14:paraId="6A9170AD" w14:textId="450820B5" w:rsidR="00AB1B9E" w:rsidRDefault="00AB1B9E">
            <w:pPr>
              <w:pStyle w:val="GPPNaziv"/>
            </w:pPr>
            <w:bookmarkStart w:id="387" w:name="_Toc176792110"/>
            <w:r>
              <w:t>Iznajmljivanje plovila s pružanjem usluge smještaja (charter)</w:t>
            </w:r>
            <w:bookmarkEnd w:id="387"/>
          </w:p>
        </w:tc>
      </w:tr>
      <w:tr w:rsidR="00AB1B9E" w14:paraId="7485877D" w14:textId="77777777" w:rsidTr="00BB06F2">
        <w:tc>
          <w:tcPr>
            <w:tcW w:w="3004" w:type="dxa"/>
            <w:hideMark/>
          </w:tcPr>
          <w:p w14:paraId="5B672BB6" w14:textId="77777777" w:rsidR="00AB1B9E" w:rsidRDefault="00AB1B9E">
            <w:pPr>
              <w:pStyle w:val="GPPTabele"/>
            </w:pPr>
            <w:r>
              <w:rPr>
                <w:b/>
                <w:i/>
                <w:color w:val="002060"/>
              </w:rPr>
              <w:t>Kratak opis aktivnosti</w:t>
            </w:r>
          </w:p>
        </w:tc>
        <w:tc>
          <w:tcPr>
            <w:tcW w:w="7202" w:type="dxa"/>
            <w:hideMark/>
          </w:tcPr>
          <w:p w14:paraId="2004D5A9" w14:textId="77777777" w:rsidR="00AB1B9E" w:rsidRDefault="00AB1B9E">
            <w:pPr>
              <w:pStyle w:val="GPPTabele"/>
            </w:pPr>
            <w:r>
              <w:t>Izrada metodološke i tehnološke podloge za statističko praćenje djelatnosti iznajmljivanja plovila s posadom ili bez (charter) i pružanje usluge smještaja gostiju na plovilu u unutarnjim morskim vodama i teritorijalnom moru Republike Hrvatske korištenjem administrativnih izvora podataka</w:t>
            </w:r>
          </w:p>
        </w:tc>
      </w:tr>
      <w:tr w:rsidR="00AB1B9E" w14:paraId="5687B086" w14:textId="77777777" w:rsidTr="00BB06F2">
        <w:tc>
          <w:tcPr>
            <w:tcW w:w="3004" w:type="dxa"/>
            <w:hideMark/>
          </w:tcPr>
          <w:p w14:paraId="41ABB11C" w14:textId="77777777" w:rsidR="00AB1B9E" w:rsidRDefault="00AB1B9E">
            <w:pPr>
              <w:pStyle w:val="GPPTabele"/>
            </w:pPr>
            <w:r>
              <w:rPr>
                <w:b/>
                <w:i/>
                <w:color w:val="002060"/>
              </w:rPr>
              <w:t>Ciljevi koje treba ostvariti tijekom godine</w:t>
            </w:r>
          </w:p>
        </w:tc>
        <w:tc>
          <w:tcPr>
            <w:tcW w:w="7202" w:type="dxa"/>
            <w:hideMark/>
          </w:tcPr>
          <w:p w14:paraId="72B64BD2" w14:textId="77777777" w:rsidR="00AB1B9E" w:rsidRDefault="00AB1B9E">
            <w:pPr>
              <w:pStyle w:val="GPPTabele"/>
            </w:pPr>
            <w:r>
              <w:t>Izrada metodološke i tehnološke podloge za statističko praćenje djelatnosti iznajmljivanja plovila s posadom ili bez (charter) i pružanje usluge smještaja gostiju na plovilu u unutarnjim morskim vodama i teritorijalnom moru Republike Hrvatske korištenjem administrativnih izvora podataka te priprema pokazatelja za diseminaciju</w:t>
            </w:r>
          </w:p>
        </w:tc>
      </w:tr>
      <w:tr w:rsidR="00AB1B9E" w14:paraId="5CDBF1FC" w14:textId="77777777" w:rsidTr="00BB06F2">
        <w:tc>
          <w:tcPr>
            <w:tcW w:w="3004" w:type="dxa"/>
            <w:hideMark/>
          </w:tcPr>
          <w:p w14:paraId="2E8BDAA0" w14:textId="77777777" w:rsidR="00AB1B9E" w:rsidRDefault="00AB1B9E">
            <w:pPr>
              <w:pStyle w:val="GPPTabele"/>
            </w:pPr>
            <w:r>
              <w:rPr>
                <w:b/>
                <w:i/>
                <w:color w:val="002060"/>
              </w:rPr>
              <w:t>Relevantni nacionalni standardi</w:t>
            </w:r>
          </w:p>
        </w:tc>
        <w:tc>
          <w:tcPr>
            <w:tcW w:w="7202" w:type="dxa"/>
            <w:hideMark/>
          </w:tcPr>
          <w:p w14:paraId="464EECB7" w14:textId="77777777" w:rsidR="00AB1B9E" w:rsidRDefault="00AB1B9E">
            <w:pPr>
              <w:pStyle w:val="GPPTabele"/>
            </w:pPr>
            <w:r>
              <w:t>Zakon o pružanju usluga u turizmu („Narodne novine“, br. 130/17., 25/19., 98/19., 42/20. i 70/21.)</w:t>
            </w:r>
            <w:r>
              <w:br/>
              <w:t>Pravilnik o uvjetima za obavljanje djelatnosti iznajmljivanja plovila sa ili bez posade i pružanje usluge smještaja gostiju na plovilu („Narodne novine“, broj 42/17.)</w:t>
            </w:r>
            <w:r>
              <w:br/>
              <w:t>Pravilnik o vrstama plovnih objekata nautičkog turizma („Narodne novine“, broj 68/19.)</w:t>
            </w:r>
            <w:r>
              <w:br/>
              <w:t>Odluka o Nacionalnoj klasifikaciji djelatnosti 2025. – NKD 2025. („Narodne novine“, broj 47/24.)</w:t>
            </w:r>
          </w:p>
        </w:tc>
      </w:tr>
      <w:tr w:rsidR="00AB1B9E" w14:paraId="7AE30B12" w14:textId="77777777" w:rsidTr="00BB06F2">
        <w:tc>
          <w:tcPr>
            <w:tcW w:w="3004" w:type="dxa"/>
            <w:hideMark/>
          </w:tcPr>
          <w:p w14:paraId="7CDF31A7" w14:textId="77777777" w:rsidR="00AB1B9E" w:rsidRDefault="00AB1B9E">
            <w:pPr>
              <w:pStyle w:val="GPPTabele"/>
            </w:pPr>
            <w:r>
              <w:rPr>
                <w:b/>
                <w:i/>
                <w:color w:val="002060"/>
              </w:rPr>
              <w:t>Pravna osnova Europske unije</w:t>
            </w:r>
          </w:p>
        </w:tc>
        <w:tc>
          <w:tcPr>
            <w:tcW w:w="7202" w:type="dxa"/>
            <w:hideMark/>
          </w:tcPr>
          <w:p w14:paraId="1980BD18" w14:textId="77777777" w:rsidR="00AB1B9E" w:rsidRDefault="00AB1B9E">
            <w:pPr>
              <w:pStyle w:val="GPPTabele"/>
            </w:pPr>
            <w:r>
              <w:t>-</w:t>
            </w:r>
          </w:p>
        </w:tc>
      </w:tr>
      <w:tr w:rsidR="00AB1B9E" w14:paraId="3F72509A" w14:textId="77777777" w:rsidTr="00BB06F2">
        <w:tc>
          <w:tcPr>
            <w:tcW w:w="3004" w:type="dxa"/>
            <w:hideMark/>
          </w:tcPr>
          <w:p w14:paraId="732CAB12" w14:textId="77777777" w:rsidR="00AB1B9E" w:rsidRDefault="00AB1B9E">
            <w:pPr>
              <w:pStyle w:val="GPPTabele"/>
            </w:pPr>
            <w:r>
              <w:rPr>
                <w:b/>
                <w:i/>
                <w:color w:val="002060"/>
              </w:rPr>
              <w:lastRenderedPageBreak/>
              <w:t>Ostali međunarodni standardi</w:t>
            </w:r>
          </w:p>
        </w:tc>
        <w:tc>
          <w:tcPr>
            <w:tcW w:w="7202" w:type="dxa"/>
            <w:hideMark/>
          </w:tcPr>
          <w:p w14:paraId="13ABC35C" w14:textId="77777777" w:rsidR="00AB1B9E" w:rsidRDefault="00BB06F2">
            <w:pPr>
              <w:pStyle w:val="GPPTabele"/>
            </w:pPr>
            <w:r>
              <w:t>-</w:t>
            </w:r>
          </w:p>
        </w:tc>
      </w:tr>
    </w:tbl>
    <w:p w14:paraId="1F8AF5EB" w14:textId="77777777" w:rsidR="00AB1B9E" w:rsidRDefault="00AB1B9E" w:rsidP="00AB1B9E"/>
    <w:p w14:paraId="31090746" w14:textId="77777777" w:rsidR="00AB1B9E" w:rsidRDefault="00AB1B9E" w:rsidP="00AB1B9E">
      <w:pPr>
        <w:pStyle w:val="GPPOznaka"/>
      </w:pPr>
      <w:r>
        <w:rPr>
          <w:sz w:val="18"/>
        </w:rPr>
        <w:t>3.4.2-N-III-7</w:t>
      </w:r>
    </w:p>
    <w:p w14:paraId="4268C62C" w14:textId="77777777" w:rsidR="00AB1B9E" w:rsidRDefault="00AB1B9E" w:rsidP="00AB1B9E"/>
    <w:tbl>
      <w:tblPr>
        <w:tblW w:w="10206" w:type="dxa"/>
        <w:tblLook w:val="04A0" w:firstRow="1" w:lastRow="0" w:firstColumn="1" w:lastColumn="0" w:noHBand="0" w:noVBand="1"/>
      </w:tblPr>
      <w:tblGrid>
        <w:gridCol w:w="3004"/>
        <w:gridCol w:w="7202"/>
      </w:tblGrid>
      <w:tr w:rsidR="00AB1B9E" w14:paraId="791512E8" w14:textId="77777777" w:rsidTr="00BB06F2">
        <w:tc>
          <w:tcPr>
            <w:tcW w:w="3004" w:type="dxa"/>
            <w:hideMark/>
          </w:tcPr>
          <w:p w14:paraId="4887533C"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0A91090E" w14:textId="77777777" w:rsidR="00AB1B9E" w:rsidRDefault="00AB1B9E">
            <w:pPr>
              <w:pStyle w:val="GPPTabele"/>
            </w:pPr>
            <w:r>
              <w:t>Broj 7</w:t>
            </w:r>
          </w:p>
        </w:tc>
      </w:tr>
      <w:tr w:rsidR="00AB1B9E" w14:paraId="1E5CB711" w14:textId="77777777" w:rsidTr="00BB06F2">
        <w:tc>
          <w:tcPr>
            <w:tcW w:w="3004" w:type="dxa"/>
            <w:hideMark/>
          </w:tcPr>
          <w:p w14:paraId="388350A8" w14:textId="77777777" w:rsidR="00AB1B9E" w:rsidRDefault="00AB1B9E">
            <w:pPr>
              <w:pStyle w:val="GPPTabele"/>
            </w:pPr>
            <w:r>
              <w:rPr>
                <w:b/>
                <w:i/>
                <w:color w:val="002060"/>
              </w:rPr>
              <w:t>Nositelj službene statistike</w:t>
            </w:r>
          </w:p>
        </w:tc>
        <w:tc>
          <w:tcPr>
            <w:tcW w:w="7202" w:type="dxa"/>
            <w:hideMark/>
          </w:tcPr>
          <w:p w14:paraId="20BA18F8" w14:textId="77777777" w:rsidR="00AB1B9E" w:rsidRDefault="00AB1B9E">
            <w:pPr>
              <w:pStyle w:val="GPPTabele"/>
            </w:pPr>
            <w:r>
              <w:t>Državni zavod za statistiku</w:t>
            </w:r>
          </w:p>
        </w:tc>
      </w:tr>
      <w:tr w:rsidR="00AB1B9E" w14:paraId="246C4217" w14:textId="77777777" w:rsidTr="00BB06F2">
        <w:tc>
          <w:tcPr>
            <w:tcW w:w="3004" w:type="dxa"/>
            <w:hideMark/>
          </w:tcPr>
          <w:p w14:paraId="65E7B9E6" w14:textId="77777777" w:rsidR="00AB1B9E" w:rsidRDefault="00AB1B9E">
            <w:pPr>
              <w:pStyle w:val="GPPTabele"/>
            </w:pPr>
            <w:r>
              <w:rPr>
                <w:b/>
                <w:i/>
                <w:color w:val="002060"/>
              </w:rPr>
              <w:t>Naziv statističke aktivnosti</w:t>
            </w:r>
          </w:p>
        </w:tc>
        <w:tc>
          <w:tcPr>
            <w:tcW w:w="7202" w:type="dxa"/>
            <w:hideMark/>
          </w:tcPr>
          <w:p w14:paraId="05D3ABA3" w14:textId="2E5FF6F9" w:rsidR="00AB1B9E" w:rsidRDefault="00AB1B9E">
            <w:pPr>
              <w:pStyle w:val="GPPNaziv"/>
            </w:pPr>
            <w:bookmarkStart w:id="388" w:name="_Toc176792111"/>
            <w:r>
              <w:t>Pružanje usluge kratkoročnog smještaja (skupina 55.2 NKD-a 2025.) u Republici Hrvatskoj putem online (internetskih) platformi</w:t>
            </w:r>
            <w:bookmarkEnd w:id="388"/>
          </w:p>
        </w:tc>
      </w:tr>
      <w:tr w:rsidR="00AB1B9E" w14:paraId="5279C88B" w14:textId="77777777" w:rsidTr="00BB06F2">
        <w:tc>
          <w:tcPr>
            <w:tcW w:w="3004" w:type="dxa"/>
            <w:hideMark/>
          </w:tcPr>
          <w:p w14:paraId="683036D5" w14:textId="77777777" w:rsidR="00AB1B9E" w:rsidRDefault="00AB1B9E">
            <w:pPr>
              <w:pStyle w:val="GPPTabele"/>
            </w:pPr>
            <w:r>
              <w:rPr>
                <w:b/>
                <w:i/>
                <w:color w:val="002060"/>
              </w:rPr>
              <w:t>Kratak opis aktivnosti</w:t>
            </w:r>
          </w:p>
        </w:tc>
        <w:tc>
          <w:tcPr>
            <w:tcW w:w="7202" w:type="dxa"/>
            <w:hideMark/>
          </w:tcPr>
          <w:p w14:paraId="1CB4785A" w14:textId="77777777" w:rsidR="00AB1B9E" w:rsidRDefault="00AB1B9E">
            <w:pPr>
              <w:pStyle w:val="GPPTabele"/>
            </w:pPr>
            <w:r>
              <w:t>Istraživanje mogućnosti korištenja inovativnih izvora podataka u statistici turizma</w:t>
            </w:r>
          </w:p>
        </w:tc>
      </w:tr>
      <w:tr w:rsidR="00AB1B9E" w14:paraId="33B21579" w14:textId="77777777" w:rsidTr="00BB06F2">
        <w:tc>
          <w:tcPr>
            <w:tcW w:w="3004" w:type="dxa"/>
            <w:hideMark/>
          </w:tcPr>
          <w:p w14:paraId="250F7103" w14:textId="77777777" w:rsidR="00AB1B9E" w:rsidRDefault="00AB1B9E">
            <w:pPr>
              <w:pStyle w:val="GPPTabele"/>
            </w:pPr>
            <w:r>
              <w:rPr>
                <w:b/>
                <w:i/>
                <w:color w:val="002060"/>
              </w:rPr>
              <w:t>Ciljevi koje treba ostvariti tijekom godine</w:t>
            </w:r>
          </w:p>
        </w:tc>
        <w:tc>
          <w:tcPr>
            <w:tcW w:w="7202" w:type="dxa"/>
            <w:hideMark/>
          </w:tcPr>
          <w:p w14:paraId="5C6F44DF" w14:textId="77777777" w:rsidR="00AB1B9E" w:rsidRDefault="00AB1B9E">
            <w:pPr>
              <w:pStyle w:val="GPPTabele"/>
            </w:pPr>
            <w:r>
              <w:t>Daljnji razvoj statistike turizma korištenjem inovativnih izvora podataka i nastavak rada u radnim skupinama te sudjelovanje na sastancima, radionicama i konferencijama na kojima se raspravlja o razvoju  statistike turizma</w:t>
            </w:r>
            <w:r>
              <w:br/>
              <w:t>Rad na razvoju metodologije i tehničke podloge za statističko praćenje djelatnosti pružanja usluge smještaja korištenjem podataka digitalnih platformi</w:t>
            </w:r>
            <w:r>
              <w:br/>
              <w:t>Diseminacija podataka o popunjenosti turističkog smještaja korištenjem podataka digitalnih platformi  u području eksperimentalnih statistika</w:t>
            </w:r>
          </w:p>
        </w:tc>
      </w:tr>
      <w:tr w:rsidR="00AB1B9E" w14:paraId="229F1551" w14:textId="77777777" w:rsidTr="00BB06F2">
        <w:tc>
          <w:tcPr>
            <w:tcW w:w="3004" w:type="dxa"/>
            <w:hideMark/>
          </w:tcPr>
          <w:p w14:paraId="51EEA377" w14:textId="77777777" w:rsidR="00AB1B9E" w:rsidRDefault="00AB1B9E">
            <w:pPr>
              <w:pStyle w:val="GPPTabele"/>
            </w:pPr>
            <w:r>
              <w:rPr>
                <w:b/>
                <w:i/>
                <w:color w:val="002060"/>
              </w:rPr>
              <w:t>Relevantni nacionalni standardi</w:t>
            </w:r>
          </w:p>
        </w:tc>
        <w:tc>
          <w:tcPr>
            <w:tcW w:w="7202" w:type="dxa"/>
            <w:hideMark/>
          </w:tcPr>
          <w:p w14:paraId="4B01E445" w14:textId="77777777" w:rsidR="00AB1B9E" w:rsidRDefault="00AB1B9E">
            <w:pPr>
              <w:pStyle w:val="GPPTabele"/>
            </w:pPr>
            <w:r>
              <w:t>Zakon o ugostiteljskoj djelatnosti („Narodne novine“, br. 85/15.,121/16., 99/18., 25/19., 98/19., 32/20., 42/20. i 126/21.)</w:t>
            </w:r>
            <w:r>
              <w:br/>
              <w:t>Zakon o pružanju usluga u turizmu („Narodne novine“, br. 130/17., 25/19., 98/19., 42/20. i 70/21.)</w:t>
            </w:r>
            <w:r>
              <w:br/>
              <w:t>Odluka o nacionalnoj klasifikaciji djelatnosti 2025.– NKD 2025. („Narodne novine“, broj 47/24.)</w:t>
            </w:r>
          </w:p>
        </w:tc>
      </w:tr>
      <w:tr w:rsidR="00AB1B9E" w14:paraId="7C9E3089" w14:textId="77777777" w:rsidTr="00BB06F2">
        <w:tc>
          <w:tcPr>
            <w:tcW w:w="3004" w:type="dxa"/>
            <w:hideMark/>
          </w:tcPr>
          <w:p w14:paraId="4C018DA1" w14:textId="77777777" w:rsidR="00AB1B9E" w:rsidRDefault="00AB1B9E">
            <w:pPr>
              <w:pStyle w:val="GPPTabele"/>
            </w:pPr>
            <w:r>
              <w:rPr>
                <w:b/>
                <w:i/>
                <w:color w:val="002060"/>
              </w:rPr>
              <w:t>Pravna osnova Europske unije</w:t>
            </w:r>
          </w:p>
        </w:tc>
        <w:tc>
          <w:tcPr>
            <w:tcW w:w="7202" w:type="dxa"/>
            <w:hideMark/>
          </w:tcPr>
          <w:p w14:paraId="72A34515" w14:textId="77777777" w:rsidR="00AB1B9E" w:rsidRDefault="00AB1B9E">
            <w:pPr>
              <w:pStyle w:val="GPPTabele"/>
            </w:pPr>
            <w:r>
              <w:t>-</w:t>
            </w:r>
          </w:p>
        </w:tc>
      </w:tr>
      <w:tr w:rsidR="00AB1B9E" w14:paraId="66E8AE7D" w14:textId="77777777" w:rsidTr="00BB06F2">
        <w:tc>
          <w:tcPr>
            <w:tcW w:w="3004" w:type="dxa"/>
            <w:hideMark/>
          </w:tcPr>
          <w:p w14:paraId="5BB8E5FD" w14:textId="77777777" w:rsidR="00AB1B9E" w:rsidRDefault="00AB1B9E">
            <w:pPr>
              <w:pStyle w:val="GPPTabele"/>
            </w:pPr>
            <w:r>
              <w:rPr>
                <w:b/>
                <w:i/>
                <w:color w:val="002060"/>
              </w:rPr>
              <w:t>Ostali međunarodni standardi</w:t>
            </w:r>
          </w:p>
        </w:tc>
        <w:tc>
          <w:tcPr>
            <w:tcW w:w="7202" w:type="dxa"/>
            <w:hideMark/>
          </w:tcPr>
          <w:p w14:paraId="5F5BFC3E" w14:textId="77777777" w:rsidR="00AB1B9E" w:rsidRDefault="00AB1B9E">
            <w:pPr>
              <w:pStyle w:val="GPPTabele"/>
            </w:pPr>
            <w:r>
              <w:t>Methodological manual for tourism statistics, Version 3.1, 2014 edition, Eurostat (Metodološki priručnik statistike turizma 2014, verzija 3.1, Eurostat, 2014.)</w:t>
            </w:r>
            <w:r>
              <w:br/>
              <w:t>International Recommendations for Tourism statistics 2008 (IRTS 2008), UNWTO, New York/Madrid, 2008 (Međunarodni priručnik za statistiku turizma, UNWTO, New York/Madrid, 2008.)</w:t>
            </w:r>
          </w:p>
        </w:tc>
      </w:tr>
    </w:tbl>
    <w:p w14:paraId="077AD4B2" w14:textId="77777777" w:rsidR="00AB1B9E" w:rsidRDefault="00AB1B9E" w:rsidP="00AB1B9E"/>
    <w:p w14:paraId="0E3E57A1" w14:textId="77777777" w:rsidR="00AB1B9E" w:rsidRDefault="00AB1B9E" w:rsidP="00AB1B9E"/>
    <w:p w14:paraId="24E74E6E" w14:textId="77777777" w:rsidR="00F1059A" w:rsidRDefault="00F1059A">
      <w:pPr>
        <w:spacing w:after="200" w:line="276" w:lineRule="auto"/>
        <w:jc w:val="left"/>
        <w:rPr>
          <w:rFonts w:ascii="Arial Narrow" w:hAnsi="Arial Narrow"/>
          <w:b/>
          <w:kern w:val="0"/>
          <w:sz w:val="22"/>
        </w:rPr>
      </w:pPr>
      <w:r>
        <w:br w:type="page"/>
      </w:r>
    </w:p>
    <w:p w14:paraId="08B4805A" w14:textId="441B1F60" w:rsidR="00AB1B9E" w:rsidRDefault="00AB1B9E" w:rsidP="00AB1B9E">
      <w:pPr>
        <w:pStyle w:val="GPPPodpodrucje"/>
      </w:pPr>
      <w:bookmarkStart w:id="389" w:name="_Toc176792112"/>
      <w:r>
        <w:lastRenderedPageBreak/>
        <w:t>Tema 3.5. Znanost, tehnologija i inovacije</w:t>
      </w:r>
      <w:bookmarkEnd w:id="389"/>
    </w:p>
    <w:p w14:paraId="0FACAD67" w14:textId="77777777" w:rsidR="00AB1B9E" w:rsidRDefault="00AB1B9E" w:rsidP="00AB1B9E"/>
    <w:p w14:paraId="6E84FE70" w14:textId="67BB48AA" w:rsidR="00AB1B9E" w:rsidRDefault="00AB1B9E" w:rsidP="00AB1B9E">
      <w:pPr>
        <w:pStyle w:val="GPPPodpodrucje"/>
      </w:pPr>
      <w:bookmarkStart w:id="390" w:name="_Toc176792113"/>
      <w:r>
        <w:rPr>
          <w:sz w:val="18"/>
        </w:rPr>
        <w:t>Modul 3.5.1 STATISTIKA ZNANOSTI I TEHNOLOGIJA</w:t>
      </w:r>
      <w:bookmarkEnd w:id="390"/>
    </w:p>
    <w:p w14:paraId="7F220D76" w14:textId="77777777" w:rsidR="00AB1B9E" w:rsidRDefault="00AB1B9E" w:rsidP="00AB1B9E"/>
    <w:p w14:paraId="586B74F5" w14:textId="77777777" w:rsidR="00AB1B9E" w:rsidRDefault="00AB1B9E" w:rsidP="00AB1B9E">
      <w:pPr>
        <w:pStyle w:val="GPPOznaka"/>
      </w:pPr>
      <w:r>
        <w:rPr>
          <w:sz w:val="18"/>
        </w:rPr>
        <w:t>3.5.1-I-1</w:t>
      </w:r>
    </w:p>
    <w:p w14:paraId="2D72B60B" w14:textId="77777777" w:rsidR="00AB1B9E" w:rsidRDefault="00AB1B9E" w:rsidP="00AB1B9E"/>
    <w:tbl>
      <w:tblPr>
        <w:tblW w:w="0" w:type="auto"/>
        <w:tblLook w:val="04A0" w:firstRow="1" w:lastRow="0" w:firstColumn="1" w:lastColumn="0" w:noHBand="0" w:noVBand="1"/>
      </w:tblPr>
      <w:tblGrid>
        <w:gridCol w:w="3004"/>
        <w:gridCol w:w="7061"/>
      </w:tblGrid>
      <w:tr w:rsidR="00AB1B9E" w14:paraId="39808710" w14:textId="77777777" w:rsidTr="00BB06F2">
        <w:tc>
          <w:tcPr>
            <w:tcW w:w="3004" w:type="dxa"/>
            <w:hideMark/>
          </w:tcPr>
          <w:p w14:paraId="24BE9213" w14:textId="77777777" w:rsidR="00AB1B9E" w:rsidRDefault="00AB1B9E">
            <w:pPr>
              <w:pStyle w:val="GPPTabele"/>
            </w:pPr>
            <w:r>
              <w:rPr>
                <w:b/>
                <w:color w:val="002060"/>
              </w:rPr>
              <w:t>I. Statističko istraživanje na temelju neposrednog prikupljanja podataka</w:t>
            </w:r>
          </w:p>
        </w:tc>
        <w:tc>
          <w:tcPr>
            <w:tcW w:w="7061" w:type="dxa"/>
            <w:hideMark/>
          </w:tcPr>
          <w:p w14:paraId="3DF6A0B8" w14:textId="77777777" w:rsidR="00AB1B9E" w:rsidRDefault="00AB1B9E">
            <w:pPr>
              <w:pStyle w:val="GPPTabele"/>
            </w:pPr>
            <w:r>
              <w:t>Broj 1</w:t>
            </w:r>
          </w:p>
        </w:tc>
      </w:tr>
      <w:tr w:rsidR="00AB1B9E" w14:paraId="147A33D0" w14:textId="77777777" w:rsidTr="00BB06F2">
        <w:tc>
          <w:tcPr>
            <w:tcW w:w="3004" w:type="dxa"/>
            <w:hideMark/>
          </w:tcPr>
          <w:p w14:paraId="12CA50F3" w14:textId="77777777" w:rsidR="00AB1B9E" w:rsidRDefault="00AB1B9E">
            <w:pPr>
              <w:pStyle w:val="GPPTabele"/>
            </w:pPr>
            <w:r>
              <w:rPr>
                <w:b/>
                <w:i/>
                <w:color w:val="002060"/>
              </w:rPr>
              <w:t>Nositelj službene statistike</w:t>
            </w:r>
          </w:p>
        </w:tc>
        <w:tc>
          <w:tcPr>
            <w:tcW w:w="7061" w:type="dxa"/>
            <w:hideMark/>
          </w:tcPr>
          <w:p w14:paraId="76902F79" w14:textId="77777777" w:rsidR="00AB1B9E" w:rsidRDefault="00AB1B9E">
            <w:pPr>
              <w:pStyle w:val="GPPTabele"/>
            </w:pPr>
            <w:r>
              <w:t>Državni zavod za statistiku</w:t>
            </w:r>
          </w:p>
        </w:tc>
      </w:tr>
      <w:tr w:rsidR="00AB1B9E" w14:paraId="25CC13A5" w14:textId="77777777" w:rsidTr="00BB06F2">
        <w:tc>
          <w:tcPr>
            <w:tcW w:w="3004" w:type="dxa"/>
            <w:hideMark/>
          </w:tcPr>
          <w:p w14:paraId="2F2279F8" w14:textId="77777777" w:rsidR="00AB1B9E" w:rsidRDefault="00AB1B9E">
            <w:pPr>
              <w:pStyle w:val="GPPTabele"/>
            </w:pPr>
            <w:r>
              <w:rPr>
                <w:b/>
                <w:i/>
                <w:color w:val="002060"/>
              </w:rPr>
              <w:t>Naziv statističke aktivnosti</w:t>
            </w:r>
          </w:p>
        </w:tc>
        <w:tc>
          <w:tcPr>
            <w:tcW w:w="7061" w:type="dxa"/>
            <w:hideMark/>
          </w:tcPr>
          <w:p w14:paraId="58ADFCE7" w14:textId="6E24C465" w:rsidR="00AB1B9E" w:rsidRDefault="00AB1B9E">
            <w:pPr>
              <w:pStyle w:val="GPPNaziv"/>
            </w:pPr>
            <w:bookmarkStart w:id="391" w:name="_Toc176792114"/>
            <w:r>
              <w:t>Godišnji izvještaj o istraživanju i razvoju (IR)</w:t>
            </w:r>
            <w:bookmarkEnd w:id="391"/>
          </w:p>
        </w:tc>
      </w:tr>
      <w:tr w:rsidR="00AB1B9E" w14:paraId="62314960" w14:textId="77777777" w:rsidTr="00BB06F2">
        <w:tc>
          <w:tcPr>
            <w:tcW w:w="3004" w:type="dxa"/>
            <w:hideMark/>
          </w:tcPr>
          <w:p w14:paraId="211A5FBC" w14:textId="77777777" w:rsidR="00AB1B9E" w:rsidRDefault="00AB1B9E">
            <w:pPr>
              <w:pStyle w:val="GPPTabele"/>
            </w:pPr>
            <w:r>
              <w:rPr>
                <w:b/>
                <w:i/>
                <w:color w:val="002060"/>
              </w:rPr>
              <w:t>Periodičnost istraživanja</w:t>
            </w:r>
          </w:p>
        </w:tc>
        <w:tc>
          <w:tcPr>
            <w:tcW w:w="7061" w:type="dxa"/>
            <w:hideMark/>
          </w:tcPr>
          <w:p w14:paraId="0BD76B05" w14:textId="77777777" w:rsidR="00AB1B9E" w:rsidRDefault="00AB1B9E">
            <w:pPr>
              <w:pStyle w:val="GPPTabele"/>
            </w:pPr>
            <w:r>
              <w:t>Godišnje</w:t>
            </w:r>
          </w:p>
        </w:tc>
      </w:tr>
      <w:tr w:rsidR="00AB1B9E" w14:paraId="18C626F0" w14:textId="77777777" w:rsidTr="00BB06F2">
        <w:tc>
          <w:tcPr>
            <w:tcW w:w="3004" w:type="dxa"/>
            <w:hideMark/>
          </w:tcPr>
          <w:p w14:paraId="17D8C84F" w14:textId="77777777" w:rsidR="00AB1B9E" w:rsidRDefault="00AB1B9E">
            <w:pPr>
              <w:pStyle w:val="GPPTabele"/>
            </w:pPr>
            <w:r>
              <w:rPr>
                <w:b/>
                <w:i/>
                <w:color w:val="002060"/>
              </w:rPr>
              <w:t>Kratak opis rezultata</w:t>
            </w:r>
          </w:p>
        </w:tc>
        <w:tc>
          <w:tcPr>
            <w:tcW w:w="7061" w:type="dxa"/>
            <w:hideMark/>
          </w:tcPr>
          <w:p w14:paraId="72894FC5" w14:textId="77777777" w:rsidR="00AB1B9E" w:rsidRDefault="00AB1B9E">
            <w:pPr>
              <w:pStyle w:val="GPPTabele"/>
            </w:pPr>
            <w:r>
              <w:t>Financijski pokazatelji – bruto domaći izdaci za istraživanje i razvoj prema sektorima, područjima znanosti, vrstama izdataka, područjima znanosti istraživačko-razvojnog projekta/aktivnosti, društveno-ekonomskom cilju i regijama; izvori sredstava; izdaci za istraživanje i razvoj u poslovnom sektoru prema vrstama izdataka i glavnoj djelatnosti poduzeća; jedinice koje se bave istraživanjem i razvojem</w:t>
            </w:r>
            <w:r>
              <w:br/>
              <w:t>Zaposleni/angažirani na istraživanju i razvoju prema vrsti zaposlenosti, sektorima, zanimanju na istraživanju i razvoju, područjima znanosti, postignutom obrazovanju, regijama i spolu izraženi brojem fizičkih osoba i ekvivalentom pune zaposlenosti; istraživači prema područjima znanosti, postignutom obrazovanju, vrsti zaposlenosti, sektorima, državljanstvu, regijama i spolu izraženi brojem fizičkih osoba i ekvivalentom pune zaposlenosti</w:t>
            </w:r>
          </w:p>
        </w:tc>
      </w:tr>
      <w:tr w:rsidR="00AB1B9E" w14:paraId="12191915" w14:textId="77777777" w:rsidTr="00BB06F2">
        <w:tc>
          <w:tcPr>
            <w:tcW w:w="3004" w:type="dxa"/>
            <w:hideMark/>
          </w:tcPr>
          <w:p w14:paraId="04D08E19" w14:textId="77777777" w:rsidR="00AB1B9E" w:rsidRDefault="00AB1B9E">
            <w:pPr>
              <w:pStyle w:val="GPPTabele"/>
            </w:pPr>
            <w:r>
              <w:rPr>
                <w:b/>
                <w:i/>
                <w:color w:val="002060"/>
              </w:rPr>
              <w:t>Izvještajne jedinice</w:t>
            </w:r>
          </w:p>
        </w:tc>
        <w:tc>
          <w:tcPr>
            <w:tcW w:w="7061" w:type="dxa"/>
            <w:hideMark/>
          </w:tcPr>
          <w:p w14:paraId="4FE7FE71" w14:textId="77777777" w:rsidR="00AB1B9E" w:rsidRDefault="00AB1B9E">
            <w:pPr>
              <w:pStyle w:val="GPPTabele"/>
            </w:pPr>
            <w:r>
              <w:t>Pravne jedinice (poduzeća – pravne i fizičke osobe), javni instituti, bolnice, muzeji, knjižnice, arhivi, neprofitne organizacije, visoka učilišta</w:t>
            </w:r>
          </w:p>
        </w:tc>
      </w:tr>
      <w:tr w:rsidR="00AB1B9E" w14:paraId="7AC341A0" w14:textId="77777777" w:rsidTr="00BB06F2">
        <w:tc>
          <w:tcPr>
            <w:tcW w:w="3004" w:type="dxa"/>
            <w:hideMark/>
          </w:tcPr>
          <w:p w14:paraId="67E400E9" w14:textId="77777777" w:rsidR="00AB1B9E" w:rsidRDefault="00AB1B9E">
            <w:pPr>
              <w:pStyle w:val="GPPTabele"/>
            </w:pPr>
            <w:r>
              <w:rPr>
                <w:b/>
                <w:i/>
                <w:color w:val="002060"/>
              </w:rPr>
              <w:t>Načini prikupljanja podataka</w:t>
            </w:r>
          </w:p>
        </w:tc>
        <w:tc>
          <w:tcPr>
            <w:tcW w:w="7061" w:type="dxa"/>
            <w:hideMark/>
          </w:tcPr>
          <w:p w14:paraId="3103D305" w14:textId="77777777" w:rsidR="00AB1B9E" w:rsidRDefault="00AB1B9E">
            <w:pPr>
              <w:pStyle w:val="GPPTabele"/>
            </w:pPr>
            <w:r>
              <w:t>Izvještajni način obrascem</w:t>
            </w:r>
          </w:p>
        </w:tc>
      </w:tr>
      <w:tr w:rsidR="00AB1B9E" w14:paraId="1BDBB164" w14:textId="77777777" w:rsidTr="00BB06F2">
        <w:tc>
          <w:tcPr>
            <w:tcW w:w="3004" w:type="dxa"/>
            <w:hideMark/>
          </w:tcPr>
          <w:p w14:paraId="2FB99D06" w14:textId="77777777" w:rsidR="00AB1B9E" w:rsidRDefault="00AB1B9E">
            <w:pPr>
              <w:pStyle w:val="GPPTabele"/>
            </w:pPr>
            <w:r>
              <w:rPr>
                <w:b/>
                <w:i/>
                <w:color w:val="002060"/>
              </w:rPr>
              <w:t>Rokovi prikupljanja podataka</w:t>
            </w:r>
          </w:p>
        </w:tc>
        <w:tc>
          <w:tcPr>
            <w:tcW w:w="7061" w:type="dxa"/>
            <w:hideMark/>
          </w:tcPr>
          <w:p w14:paraId="7EC9B96E" w14:textId="77777777" w:rsidR="00AB1B9E" w:rsidRDefault="00AB1B9E">
            <w:pPr>
              <w:pStyle w:val="GPPTabele"/>
            </w:pPr>
            <w:r>
              <w:t>Lipanj za prethodnu kalendarsku godinu</w:t>
            </w:r>
          </w:p>
        </w:tc>
      </w:tr>
      <w:tr w:rsidR="00AB1B9E" w14:paraId="67F045CF" w14:textId="77777777" w:rsidTr="00BB06F2">
        <w:tc>
          <w:tcPr>
            <w:tcW w:w="3004" w:type="dxa"/>
            <w:hideMark/>
          </w:tcPr>
          <w:p w14:paraId="563109B1" w14:textId="77777777" w:rsidR="00AB1B9E" w:rsidRDefault="00AB1B9E">
            <w:pPr>
              <w:pStyle w:val="GPPTabele"/>
            </w:pPr>
            <w:r>
              <w:rPr>
                <w:b/>
                <w:i/>
                <w:color w:val="002060"/>
              </w:rPr>
              <w:t>Format prikupljanja podataka</w:t>
            </w:r>
          </w:p>
        </w:tc>
        <w:tc>
          <w:tcPr>
            <w:tcW w:w="7061" w:type="dxa"/>
            <w:hideMark/>
          </w:tcPr>
          <w:p w14:paraId="324DA644" w14:textId="77777777" w:rsidR="00AB1B9E" w:rsidRDefault="00AB1B9E">
            <w:pPr>
              <w:pStyle w:val="GPPTabele"/>
            </w:pPr>
            <w:r>
              <w:t>Elektronički medij</w:t>
            </w:r>
          </w:p>
        </w:tc>
      </w:tr>
      <w:tr w:rsidR="00AB1B9E" w14:paraId="69163B9F" w14:textId="77777777" w:rsidTr="00BB06F2">
        <w:tc>
          <w:tcPr>
            <w:tcW w:w="3004" w:type="dxa"/>
            <w:hideMark/>
          </w:tcPr>
          <w:p w14:paraId="07B2FE81" w14:textId="77777777" w:rsidR="00AB1B9E" w:rsidRDefault="00AB1B9E">
            <w:pPr>
              <w:pStyle w:val="GPPTabele"/>
            </w:pPr>
            <w:r>
              <w:rPr>
                <w:b/>
                <w:i/>
                <w:color w:val="002060"/>
              </w:rPr>
              <w:t>Veza s rezultatima ili aktivnostima u Programu</w:t>
            </w:r>
          </w:p>
        </w:tc>
        <w:tc>
          <w:tcPr>
            <w:tcW w:w="7061" w:type="dxa"/>
            <w:hideMark/>
          </w:tcPr>
          <w:p w14:paraId="78DA4857" w14:textId="77777777" w:rsidR="00AB1B9E" w:rsidRDefault="00AB1B9E">
            <w:pPr>
              <w:pStyle w:val="GPPTabele"/>
            </w:pPr>
            <w:r>
              <w:t>Modul 3.5.1. Statistika znanosti i tehnologija</w:t>
            </w:r>
            <w:r>
              <w:br/>
              <w:t>Modul 4.2.1. Regionalne statistike znanosti i tehnologije</w:t>
            </w:r>
          </w:p>
        </w:tc>
      </w:tr>
      <w:tr w:rsidR="00AB1B9E" w14:paraId="08BCCAFE" w14:textId="77777777" w:rsidTr="00BB06F2">
        <w:tc>
          <w:tcPr>
            <w:tcW w:w="3004" w:type="dxa"/>
            <w:hideMark/>
          </w:tcPr>
          <w:p w14:paraId="14FA3315" w14:textId="77777777" w:rsidR="00AB1B9E" w:rsidRDefault="00AB1B9E">
            <w:pPr>
              <w:pStyle w:val="GPPTabele"/>
            </w:pPr>
            <w:r>
              <w:rPr>
                <w:b/>
                <w:i/>
                <w:color w:val="002060"/>
              </w:rPr>
              <w:t>Rokovi objavljivanja rezultata</w:t>
            </w:r>
          </w:p>
        </w:tc>
        <w:tc>
          <w:tcPr>
            <w:tcW w:w="7061" w:type="dxa"/>
            <w:hideMark/>
          </w:tcPr>
          <w:p w14:paraId="5D866AD1" w14:textId="77777777" w:rsidR="00AB1B9E" w:rsidRDefault="00AB1B9E">
            <w:pPr>
              <w:pStyle w:val="GPPTabele"/>
            </w:pPr>
            <w:r>
              <w:t>Listopad za prethodnu kalendarsku godinu</w:t>
            </w:r>
          </w:p>
        </w:tc>
      </w:tr>
      <w:tr w:rsidR="00AB1B9E" w14:paraId="586BEF82" w14:textId="77777777" w:rsidTr="00BB06F2">
        <w:tc>
          <w:tcPr>
            <w:tcW w:w="3004" w:type="dxa"/>
            <w:hideMark/>
          </w:tcPr>
          <w:p w14:paraId="4DC41770" w14:textId="77777777" w:rsidR="00AB1B9E" w:rsidRDefault="00AB1B9E">
            <w:pPr>
              <w:pStyle w:val="GPPTabele"/>
            </w:pPr>
            <w:r>
              <w:rPr>
                <w:b/>
                <w:i/>
                <w:color w:val="002060"/>
              </w:rPr>
              <w:t>Razina objavljivanja rezultata</w:t>
            </w:r>
          </w:p>
        </w:tc>
        <w:tc>
          <w:tcPr>
            <w:tcW w:w="7061" w:type="dxa"/>
            <w:hideMark/>
          </w:tcPr>
          <w:p w14:paraId="76C4011F" w14:textId="77777777" w:rsidR="00AB1B9E" w:rsidRDefault="00AB1B9E">
            <w:pPr>
              <w:pStyle w:val="GPPTabele"/>
            </w:pPr>
            <w:r>
              <w:t>Republika Hrvatska</w:t>
            </w:r>
            <w:r>
              <w:br/>
              <w:t>NUTS 2 razina (regije)</w:t>
            </w:r>
          </w:p>
        </w:tc>
      </w:tr>
      <w:tr w:rsidR="00AB1B9E" w14:paraId="286CD068" w14:textId="77777777" w:rsidTr="00BB06F2">
        <w:tc>
          <w:tcPr>
            <w:tcW w:w="3004" w:type="dxa"/>
            <w:hideMark/>
          </w:tcPr>
          <w:p w14:paraId="3FD021C6" w14:textId="77777777" w:rsidR="00AB1B9E" w:rsidRDefault="00AB1B9E">
            <w:pPr>
              <w:pStyle w:val="GPPTabele"/>
            </w:pPr>
            <w:r>
              <w:rPr>
                <w:b/>
                <w:i/>
                <w:color w:val="002060"/>
              </w:rPr>
              <w:t>Relevantni nacionalni standardi</w:t>
            </w:r>
          </w:p>
        </w:tc>
        <w:tc>
          <w:tcPr>
            <w:tcW w:w="7061" w:type="dxa"/>
            <w:hideMark/>
          </w:tcPr>
          <w:p w14:paraId="2EAC70B6" w14:textId="77777777" w:rsidR="00AB1B9E" w:rsidRDefault="00AB1B9E">
            <w:pPr>
              <w:pStyle w:val="GPPTabele"/>
            </w:pPr>
            <w:r>
              <w:t>Zakon o visokom obrazovanju i znanstvenoj djelatnosti („Narodne novine“, broj 119/22.)</w:t>
            </w:r>
            <w:r>
              <w:br/>
              <w:t>Zakon o državnoj potpori za istraživačko – razvojne projekte („Narodne novine“, broj 64/18.)</w:t>
            </w:r>
            <w:r>
              <w:br/>
              <w:t>Pravilnik o znanstvenim i interdisciplinarnim područjima, poljima i granama te umjetničkom području, poljima i granama („Narodne novine“, broj 3/24.)</w:t>
            </w:r>
            <w:r>
              <w:br/>
              <w:t>Pravilnik o državnoj potpori za istraživačko – razvojne projekte („Narodne novine“, broj 9/19.)</w:t>
            </w:r>
            <w:r>
              <w:br/>
              <w:t>Odluka o Nacionalnoj klasifikaciji djelatnosti 2025. – NKD 2025. („Narodne novine“, broj 47/24.)</w:t>
            </w:r>
            <w:r>
              <w:br/>
              <w:t>Pravilnik o Registru prostornih jedinica („Narodne novine“, broj 37/20.)</w:t>
            </w:r>
            <w:r>
              <w:br/>
              <w:t>Nacionalna klasifikacija statističkih regija 2021. (HR_NUTS 2021.), („Narodne novine“, broj 125/19.)</w:t>
            </w:r>
          </w:p>
        </w:tc>
      </w:tr>
      <w:tr w:rsidR="00AB1B9E" w14:paraId="197D94AE" w14:textId="77777777" w:rsidTr="00BB06F2">
        <w:tc>
          <w:tcPr>
            <w:tcW w:w="3004" w:type="dxa"/>
            <w:hideMark/>
          </w:tcPr>
          <w:p w14:paraId="7183FAE6" w14:textId="77777777" w:rsidR="00AB1B9E" w:rsidRDefault="00AB1B9E">
            <w:pPr>
              <w:pStyle w:val="GPPTabele"/>
            </w:pPr>
            <w:r>
              <w:rPr>
                <w:b/>
                <w:i/>
                <w:color w:val="002060"/>
              </w:rPr>
              <w:t>Pravna osnova Europske unije</w:t>
            </w:r>
          </w:p>
        </w:tc>
        <w:tc>
          <w:tcPr>
            <w:tcW w:w="7061" w:type="dxa"/>
            <w:hideMark/>
          </w:tcPr>
          <w:p w14:paraId="6F3D3094"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 12. 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21C2A232" w14:textId="77777777" w:rsidTr="00BB06F2">
        <w:tc>
          <w:tcPr>
            <w:tcW w:w="3004" w:type="dxa"/>
            <w:hideMark/>
          </w:tcPr>
          <w:p w14:paraId="01BD94E2" w14:textId="77777777" w:rsidR="00AB1B9E" w:rsidRDefault="00AB1B9E">
            <w:pPr>
              <w:pStyle w:val="GPPTabele"/>
            </w:pPr>
            <w:r>
              <w:rPr>
                <w:b/>
                <w:i/>
                <w:color w:val="002060"/>
              </w:rPr>
              <w:lastRenderedPageBreak/>
              <w:t>Ostali međunarodni standardi</w:t>
            </w:r>
          </w:p>
        </w:tc>
        <w:tc>
          <w:tcPr>
            <w:tcW w:w="7061" w:type="dxa"/>
            <w:hideMark/>
          </w:tcPr>
          <w:p w14:paraId="61054205" w14:textId="77777777" w:rsidR="00AB1B9E" w:rsidRDefault="00AB1B9E">
            <w:pPr>
              <w:pStyle w:val="GPPTabele"/>
            </w:pPr>
            <w:r>
              <w:t>Frascati Manual 2015 – Guidelines for Collecting and Reporting Data on Research and Experimental Development, OECD, 2015 (Priručnik Frascati 2015. – smjernice za prikupljanje i prikazivanje podataka o istraživanju i eksperimentalnom razvoju, OECD, 2015.)</w:t>
            </w:r>
            <w:r>
              <w:br/>
              <w:t>European Business Statistics Methodological Manual for R&amp;D statistics, Eurostat, 2023 edition (Metodološki priručnik europske poslovne statistike za statistiku istraživanja i razvoja, Eurostat, izdanje 2023.)</w:t>
            </w:r>
            <w:r>
              <w:br/>
              <w:t>Fields of Research and Development (FORD) Classification, OECD, 2015 (Klasifikacija polja istraživanja i razvoja, OECD, 2015.)</w:t>
            </w:r>
            <w:r>
              <w:br/>
              <w:t>The Nomenclature for the Analysis and Comparison of Scientific Programmes and Budgets – NABS 2007, Eurostat, 2007 (Nomenklatura za analizu i usporedbu znanstvenih programa i proračuna – NABS 2007, Eurostat, 2007.)</w:t>
            </w:r>
            <w:r>
              <w:br/>
              <w:t>International Standard Classification of Education - ISCED 2011, UNESCO-UIS 2012 (Međunarodna standardna klasifikacija obrazovanja – ISCED 2011, UNESCO-UIS 2012.)</w:t>
            </w:r>
          </w:p>
        </w:tc>
      </w:tr>
    </w:tbl>
    <w:p w14:paraId="05C43ADF" w14:textId="4360A0F9" w:rsidR="00BB06F2" w:rsidRDefault="00BB06F2">
      <w:pPr>
        <w:spacing w:after="200" w:line="276" w:lineRule="auto"/>
        <w:jc w:val="left"/>
        <w:rPr>
          <w:rFonts w:ascii="Arial Narrow" w:hAnsi="Arial Narrow"/>
          <w:b/>
          <w:sz w:val="18"/>
          <w:szCs w:val="22"/>
          <w:bdr w:val="single" w:sz="4" w:space="0" w:color="auto" w:frame="1"/>
        </w:rPr>
      </w:pPr>
    </w:p>
    <w:p w14:paraId="541321A7" w14:textId="77777777" w:rsidR="00AB1B9E" w:rsidRDefault="00AB1B9E" w:rsidP="00AB1B9E">
      <w:pPr>
        <w:pStyle w:val="GPPOznaka"/>
      </w:pPr>
      <w:r>
        <w:rPr>
          <w:sz w:val="18"/>
        </w:rPr>
        <w:t>3.5.1-I-2</w:t>
      </w:r>
    </w:p>
    <w:p w14:paraId="7CFED6AF" w14:textId="77777777" w:rsidR="00AB1B9E" w:rsidRDefault="00AB1B9E" w:rsidP="00AB1B9E"/>
    <w:tbl>
      <w:tblPr>
        <w:tblW w:w="10206" w:type="dxa"/>
        <w:tblLook w:val="04A0" w:firstRow="1" w:lastRow="0" w:firstColumn="1" w:lastColumn="0" w:noHBand="0" w:noVBand="1"/>
      </w:tblPr>
      <w:tblGrid>
        <w:gridCol w:w="3004"/>
        <w:gridCol w:w="7202"/>
      </w:tblGrid>
      <w:tr w:rsidR="00AB1B9E" w14:paraId="623D7C8E" w14:textId="77777777" w:rsidTr="00BB06F2">
        <w:tc>
          <w:tcPr>
            <w:tcW w:w="3004" w:type="dxa"/>
            <w:hideMark/>
          </w:tcPr>
          <w:p w14:paraId="577F01AA" w14:textId="77777777" w:rsidR="00AB1B9E" w:rsidRDefault="00AB1B9E">
            <w:pPr>
              <w:pStyle w:val="GPPTabele"/>
            </w:pPr>
            <w:r>
              <w:rPr>
                <w:b/>
                <w:color w:val="002060"/>
              </w:rPr>
              <w:t>I. Statističko istraživanje na temelju neposrednog prikupljanja podataka</w:t>
            </w:r>
          </w:p>
        </w:tc>
        <w:tc>
          <w:tcPr>
            <w:tcW w:w="7202" w:type="dxa"/>
            <w:hideMark/>
          </w:tcPr>
          <w:p w14:paraId="3E6FCDF8" w14:textId="77777777" w:rsidR="00AB1B9E" w:rsidRDefault="00AB1B9E">
            <w:pPr>
              <w:pStyle w:val="GPPTabele"/>
            </w:pPr>
            <w:r>
              <w:t>Broj 2</w:t>
            </w:r>
          </w:p>
        </w:tc>
      </w:tr>
      <w:tr w:rsidR="00AB1B9E" w14:paraId="677AD341" w14:textId="77777777" w:rsidTr="00BB06F2">
        <w:tc>
          <w:tcPr>
            <w:tcW w:w="3004" w:type="dxa"/>
            <w:hideMark/>
          </w:tcPr>
          <w:p w14:paraId="6BE04F24" w14:textId="77777777" w:rsidR="00AB1B9E" w:rsidRDefault="00AB1B9E">
            <w:pPr>
              <w:pStyle w:val="GPPTabele"/>
            </w:pPr>
            <w:r>
              <w:rPr>
                <w:b/>
                <w:i/>
                <w:color w:val="002060"/>
              </w:rPr>
              <w:t>Nositelj službene statistike</w:t>
            </w:r>
          </w:p>
        </w:tc>
        <w:tc>
          <w:tcPr>
            <w:tcW w:w="7202" w:type="dxa"/>
            <w:hideMark/>
          </w:tcPr>
          <w:p w14:paraId="17490613" w14:textId="77777777" w:rsidR="00AB1B9E" w:rsidRDefault="00AB1B9E">
            <w:pPr>
              <w:pStyle w:val="GPPTabele"/>
            </w:pPr>
            <w:r>
              <w:t>Državni zavod za statistiku</w:t>
            </w:r>
          </w:p>
        </w:tc>
      </w:tr>
      <w:tr w:rsidR="00AB1B9E" w14:paraId="2E19AAE4" w14:textId="77777777" w:rsidTr="00BB06F2">
        <w:tc>
          <w:tcPr>
            <w:tcW w:w="3004" w:type="dxa"/>
            <w:hideMark/>
          </w:tcPr>
          <w:p w14:paraId="6E0741F9" w14:textId="77777777" w:rsidR="00AB1B9E" w:rsidRDefault="00AB1B9E">
            <w:pPr>
              <w:pStyle w:val="GPPTabele"/>
            </w:pPr>
            <w:r>
              <w:rPr>
                <w:b/>
                <w:i/>
                <w:color w:val="002060"/>
              </w:rPr>
              <w:t>Naziv statističke aktivnosti</w:t>
            </w:r>
          </w:p>
        </w:tc>
        <w:tc>
          <w:tcPr>
            <w:tcW w:w="7202" w:type="dxa"/>
            <w:hideMark/>
          </w:tcPr>
          <w:p w14:paraId="277AD3BC" w14:textId="215EBA6F" w:rsidR="00AB1B9E" w:rsidRDefault="00AB1B9E">
            <w:pPr>
              <w:pStyle w:val="GPPNaziv"/>
            </w:pPr>
            <w:bookmarkStart w:id="392" w:name="_Toc176792115"/>
            <w:r>
              <w:t>Proračunska izdvajanja za istraživanje i razvoj (PIIR)</w:t>
            </w:r>
            <w:bookmarkEnd w:id="392"/>
          </w:p>
        </w:tc>
      </w:tr>
      <w:tr w:rsidR="00AB1B9E" w14:paraId="40D88F33" w14:textId="77777777" w:rsidTr="00BB06F2">
        <w:tc>
          <w:tcPr>
            <w:tcW w:w="3004" w:type="dxa"/>
            <w:hideMark/>
          </w:tcPr>
          <w:p w14:paraId="29BDAD45" w14:textId="77777777" w:rsidR="00AB1B9E" w:rsidRDefault="00AB1B9E">
            <w:pPr>
              <w:pStyle w:val="GPPTabele"/>
            </w:pPr>
            <w:r>
              <w:rPr>
                <w:b/>
                <w:i/>
                <w:color w:val="002060"/>
              </w:rPr>
              <w:t>Periodičnost istraživanja</w:t>
            </w:r>
          </w:p>
        </w:tc>
        <w:tc>
          <w:tcPr>
            <w:tcW w:w="7202" w:type="dxa"/>
            <w:hideMark/>
          </w:tcPr>
          <w:p w14:paraId="6CACEBA2" w14:textId="77777777" w:rsidR="00AB1B9E" w:rsidRDefault="00AB1B9E">
            <w:pPr>
              <w:pStyle w:val="GPPTabele"/>
            </w:pPr>
            <w:r>
              <w:t>Godišnje</w:t>
            </w:r>
          </w:p>
        </w:tc>
      </w:tr>
      <w:tr w:rsidR="00AB1B9E" w14:paraId="504EAFCF" w14:textId="77777777" w:rsidTr="00BB06F2">
        <w:tc>
          <w:tcPr>
            <w:tcW w:w="3004" w:type="dxa"/>
            <w:hideMark/>
          </w:tcPr>
          <w:p w14:paraId="4EFA805A" w14:textId="77777777" w:rsidR="00AB1B9E" w:rsidRDefault="00AB1B9E">
            <w:pPr>
              <w:pStyle w:val="GPPTabele"/>
            </w:pPr>
            <w:r>
              <w:rPr>
                <w:b/>
                <w:i/>
                <w:color w:val="002060"/>
              </w:rPr>
              <w:t>Kratak opis rezultata</w:t>
            </w:r>
          </w:p>
        </w:tc>
        <w:tc>
          <w:tcPr>
            <w:tcW w:w="7202" w:type="dxa"/>
            <w:hideMark/>
          </w:tcPr>
          <w:p w14:paraId="7B1ADAF4" w14:textId="77777777" w:rsidR="00AB1B9E" w:rsidRDefault="00AB1B9E">
            <w:pPr>
              <w:pStyle w:val="GPPTabele"/>
            </w:pPr>
            <w:r>
              <w:t>Državna proračunska sredstva za istraživanje i razvoj (stvarni izdaci za prethodnu kalendarsku godinu) prema sektorima i društveno-ekonomskim ciljevima; državna proračunska sredstva za istraživanje i razvoj (doneseni proračun za tekuću godinu) prema društveno-ekonomskim ciljevima; udio državnih proračunskih sredstava za istraživanje i razvoj (stvarni izdaci za prethodnu kalendarsku godinu i doneseni proračun za tekuću godinu) u ukupnim državnim proračunskim sredstvima</w:t>
            </w:r>
          </w:p>
        </w:tc>
      </w:tr>
      <w:tr w:rsidR="00AB1B9E" w14:paraId="5086A035" w14:textId="77777777" w:rsidTr="00BB06F2">
        <w:tc>
          <w:tcPr>
            <w:tcW w:w="3004" w:type="dxa"/>
            <w:hideMark/>
          </w:tcPr>
          <w:p w14:paraId="75BB8B10" w14:textId="77777777" w:rsidR="00AB1B9E" w:rsidRDefault="00AB1B9E">
            <w:pPr>
              <w:pStyle w:val="GPPTabele"/>
            </w:pPr>
            <w:r>
              <w:rPr>
                <w:b/>
                <w:i/>
                <w:color w:val="002060"/>
              </w:rPr>
              <w:t>Izvještajne jedinice</w:t>
            </w:r>
          </w:p>
        </w:tc>
        <w:tc>
          <w:tcPr>
            <w:tcW w:w="7202" w:type="dxa"/>
            <w:hideMark/>
          </w:tcPr>
          <w:p w14:paraId="36D2D01C" w14:textId="77777777" w:rsidR="00AB1B9E" w:rsidRDefault="00AB1B9E">
            <w:pPr>
              <w:pStyle w:val="GPPTabele"/>
            </w:pPr>
            <w:r>
              <w:t>Proračunski i izvanproračunski korisnici državnog proračuna</w:t>
            </w:r>
          </w:p>
        </w:tc>
      </w:tr>
      <w:tr w:rsidR="00AB1B9E" w14:paraId="05DB2B04" w14:textId="77777777" w:rsidTr="00BB06F2">
        <w:tc>
          <w:tcPr>
            <w:tcW w:w="3004" w:type="dxa"/>
            <w:hideMark/>
          </w:tcPr>
          <w:p w14:paraId="57BCE985" w14:textId="77777777" w:rsidR="00AB1B9E" w:rsidRDefault="00AB1B9E">
            <w:pPr>
              <w:pStyle w:val="GPPTabele"/>
            </w:pPr>
            <w:r>
              <w:rPr>
                <w:b/>
                <w:i/>
                <w:color w:val="002060"/>
              </w:rPr>
              <w:t>Načini prikupljanja podataka</w:t>
            </w:r>
          </w:p>
        </w:tc>
        <w:tc>
          <w:tcPr>
            <w:tcW w:w="7202" w:type="dxa"/>
            <w:hideMark/>
          </w:tcPr>
          <w:p w14:paraId="05576C1C" w14:textId="77777777" w:rsidR="00AB1B9E" w:rsidRDefault="00AB1B9E">
            <w:pPr>
              <w:pStyle w:val="GPPTabele"/>
            </w:pPr>
            <w:r>
              <w:t>Izvještajni način obrascem</w:t>
            </w:r>
          </w:p>
        </w:tc>
      </w:tr>
      <w:tr w:rsidR="00AB1B9E" w14:paraId="45D3BD30" w14:textId="77777777" w:rsidTr="00BB06F2">
        <w:tc>
          <w:tcPr>
            <w:tcW w:w="3004" w:type="dxa"/>
            <w:hideMark/>
          </w:tcPr>
          <w:p w14:paraId="440DFED0" w14:textId="77777777" w:rsidR="00AB1B9E" w:rsidRDefault="00AB1B9E">
            <w:pPr>
              <w:pStyle w:val="GPPTabele"/>
            </w:pPr>
            <w:r>
              <w:rPr>
                <w:b/>
                <w:i/>
                <w:color w:val="002060"/>
              </w:rPr>
              <w:t>Rokovi prikupljanja podataka</w:t>
            </w:r>
          </w:p>
        </w:tc>
        <w:tc>
          <w:tcPr>
            <w:tcW w:w="7202" w:type="dxa"/>
            <w:hideMark/>
          </w:tcPr>
          <w:p w14:paraId="67F53A8A" w14:textId="77777777" w:rsidR="00AB1B9E" w:rsidRDefault="00AB1B9E">
            <w:pPr>
              <w:pStyle w:val="GPPTabele"/>
            </w:pPr>
            <w:r>
              <w:t>Studeni za stvarne izdatke prethodne kalendarske godine i doneseni proračun tekuće godine</w:t>
            </w:r>
          </w:p>
        </w:tc>
      </w:tr>
      <w:tr w:rsidR="00AB1B9E" w14:paraId="25F004C4" w14:textId="77777777" w:rsidTr="00BB06F2">
        <w:tc>
          <w:tcPr>
            <w:tcW w:w="3004" w:type="dxa"/>
            <w:hideMark/>
          </w:tcPr>
          <w:p w14:paraId="670DBA58" w14:textId="77777777" w:rsidR="00AB1B9E" w:rsidRDefault="00AB1B9E">
            <w:pPr>
              <w:pStyle w:val="GPPTabele"/>
            </w:pPr>
            <w:r>
              <w:rPr>
                <w:b/>
                <w:i/>
                <w:color w:val="002060"/>
              </w:rPr>
              <w:t>Format prikupljanja podataka</w:t>
            </w:r>
          </w:p>
        </w:tc>
        <w:tc>
          <w:tcPr>
            <w:tcW w:w="7202" w:type="dxa"/>
            <w:hideMark/>
          </w:tcPr>
          <w:p w14:paraId="14B2AEFE" w14:textId="77777777" w:rsidR="00AB1B9E" w:rsidRDefault="00AB1B9E">
            <w:pPr>
              <w:pStyle w:val="GPPTabele"/>
            </w:pPr>
            <w:r>
              <w:t>Elektronički medij</w:t>
            </w:r>
          </w:p>
        </w:tc>
      </w:tr>
      <w:tr w:rsidR="00AB1B9E" w14:paraId="4D0D2A28" w14:textId="77777777" w:rsidTr="00BB06F2">
        <w:tc>
          <w:tcPr>
            <w:tcW w:w="3004" w:type="dxa"/>
            <w:hideMark/>
          </w:tcPr>
          <w:p w14:paraId="03F3996A" w14:textId="77777777" w:rsidR="00AB1B9E" w:rsidRDefault="00AB1B9E">
            <w:pPr>
              <w:pStyle w:val="GPPTabele"/>
            </w:pPr>
            <w:r>
              <w:rPr>
                <w:b/>
                <w:i/>
                <w:color w:val="002060"/>
              </w:rPr>
              <w:t>Veza s rezultatima ili aktivnostima u Programu</w:t>
            </w:r>
          </w:p>
        </w:tc>
        <w:tc>
          <w:tcPr>
            <w:tcW w:w="7202" w:type="dxa"/>
            <w:hideMark/>
          </w:tcPr>
          <w:p w14:paraId="3351328D" w14:textId="77777777" w:rsidR="00AB1B9E" w:rsidRDefault="00AB1B9E">
            <w:pPr>
              <w:pStyle w:val="GPPTabele"/>
            </w:pPr>
            <w:r>
              <w:t>Modul 3.5.1. Statistika znanosti i tehnologija</w:t>
            </w:r>
          </w:p>
        </w:tc>
      </w:tr>
      <w:tr w:rsidR="00AB1B9E" w14:paraId="48D8C2B3" w14:textId="77777777" w:rsidTr="00BB06F2">
        <w:tc>
          <w:tcPr>
            <w:tcW w:w="3004" w:type="dxa"/>
            <w:hideMark/>
          </w:tcPr>
          <w:p w14:paraId="0D171FB2" w14:textId="77777777" w:rsidR="00AB1B9E" w:rsidRDefault="00AB1B9E">
            <w:pPr>
              <w:pStyle w:val="GPPTabele"/>
            </w:pPr>
            <w:r>
              <w:rPr>
                <w:b/>
                <w:i/>
                <w:color w:val="002060"/>
              </w:rPr>
              <w:t>Rokovi objavljivanja rezultata</w:t>
            </w:r>
          </w:p>
        </w:tc>
        <w:tc>
          <w:tcPr>
            <w:tcW w:w="7202" w:type="dxa"/>
            <w:hideMark/>
          </w:tcPr>
          <w:p w14:paraId="4B279700" w14:textId="77777777" w:rsidR="00AB1B9E" w:rsidRDefault="00AB1B9E">
            <w:pPr>
              <w:pStyle w:val="GPPTabele"/>
            </w:pPr>
            <w:r>
              <w:t>Prosinac za stvarne izdatke prethodne kalendarske godine i doneseni proračun tekuće godine</w:t>
            </w:r>
          </w:p>
        </w:tc>
      </w:tr>
      <w:tr w:rsidR="00AB1B9E" w14:paraId="130BB150" w14:textId="77777777" w:rsidTr="00BB06F2">
        <w:tc>
          <w:tcPr>
            <w:tcW w:w="3004" w:type="dxa"/>
            <w:hideMark/>
          </w:tcPr>
          <w:p w14:paraId="3EB235DA" w14:textId="77777777" w:rsidR="00AB1B9E" w:rsidRDefault="00AB1B9E">
            <w:pPr>
              <w:pStyle w:val="GPPTabele"/>
            </w:pPr>
            <w:r>
              <w:rPr>
                <w:b/>
                <w:i/>
                <w:color w:val="002060"/>
              </w:rPr>
              <w:t>Razina objavljivanja rezultata</w:t>
            </w:r>
          </w:p>
        </w:tc>
        <w:tc>
          <w:tcPr>
            <w:tcW w:w="7202" w:type="dxa"/>
            <w:hideMark/>
          </w:tcPr>
          <w:p w14:paraId="55C8CA74" w14:textId="77777777" w:rsidR="00AB1B9E" w:rsidRDefault="00AB1B9E">
            <w:pPr>
              <w:pStyle w:val="GPPTabele"/>
            </w:pPr>
            <w:r>
              <w:t>Republika Hrvatska</w:t>
            </w:r>
          </w:p>
        </w:tc>
      </w:tr>
      <w:tr w:rsidR="00AB1B9E" w14:paraId="159D3DD2" w14:textId="77777777" w:rsidTr="00BB06F2">
        <w:tc>
          <w:tcPr>
            <w:tcW w:w="3004" w:type="dxa"/>
            <w:hideMark/>
          </w:tcPr>
          <w:p w14:paraId="429E167D" w14:textId="77777777" w:rsidR="00AB1B9E" w:rsidRDefault="00AB1B9E">
            <w:pPr>
              <w:pStyle w:val="GPPTabele"/>
            </w:pPr>
            <w:r>
              <w:rPr>
                <w:b/>
                <w:i/>
                <w:color w:val="002060"/>
              </w:rPr>
              <w:t>Relevantni nacionalni standardi</w:t>
            </w:r>
          </w:p>
        </w:tc>
        <w:tc>
          <w:tcPr>
            <w:tcW w:w="7202" w:type="dxa"/>
            <w:hideMark/>
          </w:tcPr>
          <w:p w14:paraId="45D19DBD" w14:textId="77777777" w:rsidR="00AB1B9E" w:rsidRDefault="00AB1B9E">
            <w:pPr>
              <w:pStyle w:val="GPPTabele"/>
            </w:pPr>
            <w:r>
              <w:t>Zakon o visokom obrazovanju i znanstvenoj djelatnosti („Narodne novine“, br. 119/22.)</w:t>
            </w:r>
            <w:r>
              <w:br/>
              <w:t>Zakon o državnoj potpori za istraživačko – razvojne projekte („Narodne novine“, broj 64/18.)</w:t>
            </w:r>
            <w:r>
              <w:br/>
              <w:t>Pravilnik o znanstvenim i interdisciplinarnim područjima, poljima i granama te umjetničkom području, poljima i granama („Narodne novine“, broj 3/24.)</w:t>
            </w:r>
            <w:r>
              <w:br/>
              <w:t>Pravilnik o državnoj potpori za istraživačko-razvojne projekte („Narodne novine“, broj 9/19.)</w:t>
            </w:r>
            <w:r>
              <w:br/>
              <w:t>Odluka o Nacionalnoj klasifikaciji djelatnosti 2025. – NKD 2025. („Narodne novine“, broj 47/24.)</w:t>
            </w:r>
            <w:r>
              <w:br/>
              <w:t>Pravilnik o Registru prostornih jedinica („Narodne novine“, broj 37/20.)</w:t>
            </w:r>
          </w:p>
        </w:tc>
      </w:tr>
      <w:tr w:rsidR="00AB1B9E" w14:paraId="1AA20D9C" w14:textId="77777777" w:rsidTr="00BB06F2">
        <w:tc>
          <w:tcPr>
            <w:tcW w:w="3004" w:type="dxa"/>
            <w:hideMark/>
          </w:tcPr>
          <w:p w14:paraId="4C5952D1" w14:textId="77777777" w:rsidR="00AB1B9E" w:rsidRDefault="00AB1B9E">
            <w:pPr>
              <w:pStyle w:val="GPPTabele"/>
            </w:pPr>
            <w:r>
              <w:rPr>
                <w:b/>
                <w:i/>
                <w:color w:val="002060"/>
              </w:rPr>
              <w:t>Pravna osnova Europske unije</w:t>
            </w:r>
          </w:p>
        </w:tc>
        <w:tc>
          <w:tcPr>
            <w:tcW w:w="7202" w:type="dxa"/>
            <w:hideMark/>
          </w:tcPr>
          <w:p w14:paraId="19CAF83D"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 12. 2019.)</w:t>
            </w:r>
            <w:r>
              <w:br/>
              <w:t xml:space="preserve">Provedbena uredba Komisije (EU) 2020/1197 od 30. srpnja 2020. o utvrđivanju tehničkih specifikacija i modaliteta u skladu s Uredbom (EU) 2019/2152 Europskog parlamenta i Vijeća o europskim poslovnim </w:t>
            </w:r>
            <w:r>
              <w:lastRenderedPageBreak/>
              <w:t>statistikama i stavljanju izvan snage deset pravnih akata u području poslovnih statistika (SL L 271, 18.8.2020.)</w:t>
            </w:r>
          </w:p>
        </w:tc>
      </w:tr>
      <w:tr w:rsidR="00AB1B9E" w14:paraId="2D2492E4" w14:textId="77777777" w:rsidTr="00BB06F2">
        <w:tc>
          <w:tcPr>
            <w:tcW w:w="3004" w:type="dxa"/>
            <w:hideMark/>
          </w:tcPr>
          <w:p w14:paraId="55F0DE28" w14:textId="77777777" w:rsidR="00AB1B9E" w:rsidRDefault="00AB1B9E">
            <w:pPr>
              <w:pStyle w:val="GPPTabele"/>
            </w:pPr>
            <w:r>
              <w:rPr>
                <w:b/>
                <w:i/>
                <w:color w:val="002060"/>
              </w:rPr>
              <w:lastRenderedPageBreak/>
              <w:t>Ostali međunarodni standardi</w:t>
            </w:r>
          </w:p>
        </w:tc>
        <w:tc>
          <w:tcPr>
            <w:tcW w:w="7202" w:type="dxa"/>
            <w:hideMark/>
          </w:tcPr>
          <w:p w14:paraId="14877F1F" w14:textId="77777777" w:rsidR="00AB1B9E" w:rsidRDefault="00AB1B9E">
            <w:pPr>
              <w:pStyle w:val="GPPTabele"/>
            </w:pPr>
            <w:r>
              <w:t>Frascati Manual 2015 – Guidelines for Collecting and Reporting Data on Research and Experimental Development, OECD, 2015 (Priručnik Frascati 2015. – smjernice za prikupljanje i prikazivanje podataka o istraživanju i eksperimentalnom razvoju, OECD, 2015.)</w:t>
            </w:r>
            <w:r>
              <w:br/>
              <w:t>Fields of Research and Development (FORD) Classification, OECD, 2015 (Klasifikacija polja istraživanja i razvoja, OECD, 2015.)</w:t>
            </w:r>
            <w:r>
              <w:br/>
              <w:t>The Nomenclature for the Analysis and Comparison of Scientific Programmes and Budgets – NABS 2007, Eurostat, 2007 (Nomenklatura za analizu i usporedbu znanstvenih programa i proračuna – NABS 2007, Eurostat, 2007.)</w:t>
            </w:r>
          </w:p>
        </w:tc>
      </w:tr>
    </w:tbl>
    <w:p w14:paraId="54D50D7B" w14:textId="6D0C46EC" w:rsidR="00BB06F2" w:rsidRDefault="00BB06F2">
      <w:pPr>
        <w:spacing w:after="200" w:line="276" w:lineRule="auto"/>
        <w:jc w:val="left"/>
        <w:rPr>
          <w:rFonts w:ascii="Arial Narrow" w:hAnsi="Arial Narrow"/>
          <w:b/>
          <w:sz w:val="18"/>
          <w:szCs w:val="22"/>
          <w:bdr w:val="single" w:sz="4" w:space="0" w:color="auto" w:frame="1"/>
        </w:rPr>
      </w:pPr>
    </w:p>
    <w:p w14:paraId="0C731D1A" w14:textId="77777777" w:rsidR="00AB1B9E" w:rsidRDefault="00AB1B9E" w:rsidP="00AB1B9E">
      <w:pPr>
        <w:pStyle w:val="GPPOznaka"/>
      </w:pPr>
      <w:r>
        <w:rPr>
          <w:sz w:val="18"/>
        </w:rPr>
        <w:t>3.5.1-I-3</w:t>
      </w:r>
    </w:p>
    <w:p w14:paraId="373013C3" w14:textId="77777777" w:rsidR="00AB1B9E" w:rsidRDefault="00AB1B9E" w:rsidP="00AB1B9E"/>
    <w:tbl>
      <w:tblPr>
        <w:tblW w:w="10206" w:type="dxa"/>
        <w:tblLook w:val="04A0" w:firstRow="1" w:lastRow="0" w:firstColumn="1" w:lastColumn="0" w:noHBand="0" w:noVBand="1"/>
      </w:tblPr>
      <w:tblGrid>
        <w:gridCol w:w="3004"/>
        <w:gridCol w:w="7202"/>
      </w:tblGrid>
      <w:tr w:rsidR="00AB1B9E" w14:paraId="1ACB0EE4" w14:textId="77777777" w:rsidTr="00BB06F2">
        <w:tc>
          <w:tcPr>
            <w:tcW w:w="3004" w:type="dxa"/>
            <w:hideMark/>
          </w:tcPr>
          <w:p w14:paraId="4A72E4D9" w14:textId="77777777" w:rsidR="00AB1B9E" w:rsidRDefault="00AB1B9E">
            <w:pPr>
              <w:pStyle w:val="GPPTabele"/>
            </w:pPr>
            <w:r>
              <w:rPr>
                <w:b/>
                <w:color w:val="002060"/>
              </w:rPr>
              <w:t>I. Statističko istraživanje na temelju neposrednog prikupljanja podataka</w:t>
            </w:r>
          </w:p>
        </w:tc>
        <w:tc>
          <w:tcPr>
            <w:tcW w:w="7202" w:type="dxa"/>
            <w:hideMark/>
          </w:tcPr>
          <w:p w14:paraId="34C23DD6" w14:textId="77777777" w:rsidR="00AB1B9E" w:rsidRDefault="00AB1B9E">
            <w:pPr>
              <w:pStyle w:val="GPPTabele"/>
            </w:pPr>
            <w:r>
              <w:t>Broj 3</w:t>
            </w:r>
          </w:p>
        </w:tc>
      </w:tr>
      <w:tr w:rsidR="00AB1B9E" w14:paraId="7C603B2C" w14:textId="77777777" w:rsidTr="00BB06F2">
        <w:tc>
          <w:tcPr>
            <w:tcW w:w="3004" w:type="dxa"/>
            <w:hideMark/>
          </w:tcPr>
          <w:p w14:paraId="7B06F3A0" w14:textId="77777777" w:rsidR="00AB1B9E" w:rsidRDefault="00AB1B9E">
            <w:pPr>
              <w:pStyle w:val="GPPTabele"/>
            </w:pPr>
            <w:r>
              <w:rPr>
                <w:b/>
                <w:i/>
                <w:color w:val="002060"/>
              </w:rPr>
              <w:t>Nositelj službene statistike</w:t>
            </w:r>
          </w:p>
        </w:tc>
        <w:tc>
          <w:tcPr>
            <w:tcW w:w="7202" w:type="dxa"/>
            <w:hideMark/>
          </w:tcPr>
          <w:p w14:paraId="54BD472C" w14:textId="77777777" w:rsidR="00AB1B9E" w:rsidRDefault="00AB1B9E">
            <w:pPr>
              <w:pStyle w:val="GPPTabele"/>
            </w:pPr>
            <w:r>
              <w:t>Državni zavod za statistiku</w:t>
            </w:r>
          </w:p>
        </w:tc>
      </w:tr>
      <w:tr w:rsidR="00AB1B9E" w14:paraId="30ED5F43" w14:textId="77777777" w:rsidTr="00BB06F2">
        <w:tc>
          <w:tcPr>
            <w:tcW w:w="3004" w:type="dxa"/>
            <w:hideMark/>
          </w:tcPr>
          <w:p w14:paraId="12CAFF2C" w14:textId="77777777" w:rsidR="00AB1B9E" w:rsidRDefault="00AB1B9E">
            <w:pPr>
              <w:pStyle w:val="GPPTabele"/>
            </w:pPr>
            <w:r>
              <w:rPr>
                <w:b/>
                <w:i/>
                <w:color w:val="002060"/>
              </w:rPr>
              <w:t>Naziv statističke aktivnosti</w:t>
            </w:r>
          </w:p>
        </w:tc>
        <w:tc>
          <w:tcPr>
            <w:tcW w:w="7202" w:type="dxa"/>
            <w:hideMark/>
          </w:tcPr>
          <w:p w14:paraId="10ABFBF3" w14:textId="05105C36" w:rsidR="00AB1B9E" w:rsidRDefault="00AB1B9E">
            <w:pPr>
              <w:pStyle w:val="GPPNaziv"/>
            </w:pPr>
            <w:bookmarkStart w:id="393" w:name="_Toc176792116"/>
            <w:r>
              <w:t>Ljudski potencijali u znanosti i tehnologiji</w:t>
            </w:r>
            <w:bookmarkEnd w:id="393"/>
          </w:p>
        </w:tc>
      </w:tr>
      <w:tr w:rsidR="00AB1B9E" w14:paraId="2C7AE574" w14:textId="77777777" w:rsidTr="00BB06F2">
        <w:tc>
          <w:tcPr>
            <w:tcW w:w="3004" w:type="dxa"/>
            <w:hideMark/>
          </w:tcPr>
          <w:p w14:paraId="1D6C59D8" w14:textId="77777777" w:rsidR="00AB1B9E" w:rsidRDefault="00AB1B9E">
            <w:pPr>
              <w:pStyle w:val="GPPTabele"/>
            </w:pPr>
            <w:r>
              <w:rPr>
                <w:b/>
                <w:i/>
                <w:color w:val="002060"/>
              </w:rPr>
              <w:t>Periodičnost istraživanja</w:t>
            </w:r>
          </w:p>
        </w:tc>
        <w:tc>
          <w:tcPr>
            <w:tcW w:w="7202" w:type="dxa"/>
            <w:hideMark/>
          </w:tcPr>
          <w:p w14:paraId="60BF7867" w14:textId="77777777" w:rsidR="00AB1B9E" w:rsidRDefault="00AB1B9E">
            <w:pPr>
              <w:pStyle w:val="GPPTabele"/>
            </w:pPr>
            <w:r>
              <w:t>Godišnje</w:t>
            </w:r>
          </w:p>
        </w:tc>
      </w:tr>
      <w:tr w:rsidR="00AB1B9E" w14:paraId="2EA6BD3F" w14:textId="77777777" w:rsidTr="00BB06F2">
        <w:tc>
          <w:tcPr>
            <w:tcW w:w="3004" w:type="dxa"/>
            <w:hideMark/>
          </w:tcPr>
          <w:p w14:paraId="01C16B69" w14:textId="77777777" w:rsidR="00AB1B9E" w:rsidRDefault="00AB1B9E">
            <w:pPr>
              <w:pStyle w:val="GPPTabele"/>
            </w:pPr>
            <w:r>
              <w:rPr>
                <w:b/>
                <w:i/>
                <w:color w:val="002060"/>
              </w:rPr>
              <w:t>Kratak opis rezultata</w:t>
            </w:r>
          </w:p>
        </w:tc>
        <w:tc>
          <w:tcPr>
            <w:tcW w:w="7202" w:type="dxa"/>
            <w:hideMark/>
          </w:tcPr>
          <w:p w14:paraId="74424D92" w14:textId="77777777" w:rsidR="00AB1B9E" w:rsidRDefault="00AB1B9E">
            <w:pPr>
              <w:pStyle w:val="GPPTabele"/>
            </w:pPr>
            <w:r>
              <w:t>Ljudski potencijali u znanosti i tehnologiji prema razinama obrazovanja, dobnim skupinama, zanimanju, položaju u aktivnosti, ekvivalentu punoga radnog vremena i spolu</w:t>
            </w:r>
          </w:p>
        </w:tc>
      </w:tr>
      <w:tr w:rsidR="00AB1B9E" w14:paraId="136416AB" w14:textId="77777777" w:rsidTr="00BB06F2">
        <w:tc>
          <w:tcPr>
            <w:tcW w:w="3004" w:type="dxa"/>
            <w:hideMark/>
          </w:tcPr>
          <w:p w14:paraId="4DB6F752" w14:textId="77777777" w:rsidR="00AB1B9E" w:rsidRDefault="00AB1B9E">
            <w:pPr>
              <w:pStyle w:val="GPPTabele"/>
            </w:pPr>
            <w:r>
              <w:rPr>
                <w:b/>
                <w:i/>
                <w:color w:val="002060"/>
              </w:rPr>
              <w:t>Izvještajne jedinice</w:t>
            </w:r>
          </w:p>
        </w:tc>
        <w:tc>
          <w:tcPr>
            <w:tcW w:w="7202" w:type="dxa"/>
            <w:hideMark/>
          </w:tcPr>
          <w:p w14:paraId="7F3AF208" w14:textId="77777777" w:rsidR="00AB1B9E" w:rsidRDefault="00AB1B9E">
            <w:pPr>
              <w:pStyle w:val="GPPTabele"/>
            </w:pPr>
            <w:r>
              <w:t>-</w:t>
            </w:r>
          </w:p>
        </w:tc>
      </w:tr>
      <w:tr w:rsidR="00AB1B9E" w14:paraId="0E97259B" w14:textId="77777777" w:rsidTr="00BB06F2">
        <w:tc>
          <w:tcPr>
            <w:tcW w:w="3004" w:type="dxa"/>
            <w:hideMark/>
          </w:tcPr>
          <w:p w14:paraId="01C6580B" w14:textId="77777777" w:rsidR="00AB1B9E" w:rsidRDefault="00AB1B9E">
            <w:pPr>
              <w:pStyle w:val="GPPTabele"/>
            </w:pPr>
            <w:r>
              <w:rPr>
                <w:b/>
                <w:i/>
                <w:color w:val="002060"/>
              </w:rPr>
              <w:t>Načini prikupljanja podataka</w:t>
            </w:r>
          </w:p>
        </w:tc>
        <w:tc>
          <w:tcPr>
            <w:tcW w:w="7202" w:type="dxa"/>
            <w:hideMark/>
          </w:tcPr>
          <w:p w14:paraId="312C6122" w14:textId="77777777" w:rsidR="00AB1B9E" w:rsidRDefault="00AB1B9E">
            <w:pPr>
              <w:pStyle w:val="GPPTabele"/>
            </w:pPr>
            <w:r>
              <w:t>Preuzimanje baze podataka Ankete o radnoj snazi za izračun varijabli i izradu pokazatelja</w:t>
            </w:r>
          </w:p>
        </w:tc>
      </w:tr>
      <w:tr w:rsidR="00AB1B9E" w14:paraId="05AB520A" w14:textId="77777777" w:rsidTr="00BB06F2">
        <w:tc>
          <w:tcPr>
            <w:tcW w:w="3004" w:type="dxa"/>
            <w:hideMark/>
          </w:tcPr>
          <w:p w14:paraId="578A6407" w14:textId="77777777" w:rsidR="00AB1B9E" w:rsidRDefault="00AB1B9E">
            <w:pPr>
              <w:pStyle w:val="GPPTabele"/>
            </w:pPr>
            <w:r>
              <w:rPr>
                <w:b/>
                <w:i/>
                <w:color w:val="002060"/>
              </w:rPr>
              <w:t>Rokovi prikupljanja podataka</w:t>
            </w:r>
          </w:p>
        </w:tc>
        <w:tc>
          <w:tcPr>
            <w:tcW w:w="7202" w:type="dxa"/>
            <w:hideMark/>
          </w:tcPr>
          <w:p w14:paraId="732C4DA3" w14:textId="77777777" w:rsidR="00AB1B9E" w:rsidRDefault="00AB1B9E">
            <w:pPr>
              <w:pStyle w:val="GPPTabele"/>
            </w:pPr>
            <w:r>
              <w:t>Listopad za prethodnu kalendarsku godinu</w:t>
            </w:r>
          </w:p>
        </w:tc>
      </w:tr>
      <w:tr w:rsidR="00AB1B9E" w14:paraId="35EC066E" w14:textId="77777777" w:rsidTr="00BB06F2">
        <w:tc>
          <w:tcPr>
            <w:tcW w:w="3004" w:type="dxa"/>
            <w:hideMark/>
          </w:tcPr>
          <w:p w14:paraId="18770BCC" w14:textId="77777777" w:rsidR="00AB1B9E" w:rsidRDefault="00AB1B9E">
            <w:pPr>
              <w:pStyle w:val="GPPTabele"/>
            </w:pPr>
            <w:r>
              <w:rPr>
                <w:b/>
                <w:i/>
                <w:color w:val="002060"/>
              </w:rPr>
              <w:t>Format prikupljanja podataka</w:t>
            </w:r>
          </w:p>
        </w:tc>
        <w:tc>
          <w:tcPr>
            <w:tcW w:w="7202" w:type="dxa"/>
            <w:hideMark/>
          </w:tcPr>
          <w:p w14:paraId="2A0C537F" w14:textId="77777777" w:rsidR="00AB1B9E" w:rsidRDefault="00AB1B9E">
            <w:pPr>
              <w:pStyle w:val="GPPTabele"/>
            </w:pPr>
            <w:r>
              <w:t>Elektronički medij</w:t>
            </w:r>
          </w:p>
        </w:tc>
      </w:tr>
      <w:tr w:rsidR="00AB1B9E" w14:paraId="78B81196" w14:textId="77777777" w:rsidTr="00BB06F2">
        <w:tc>
          <w:tcPr>
            <w:tcW w:w="3004" w:type="dxa"/>
            <w:hideMark/>
          </w:tcPr>
          <w:p w14:paraId="3ABF74E4" w14:textId="77777777" w:rsidR="00AB1B9E" w:rsidRDefault="00AB1B9E">
            <w:pPr>
              <w:pStyle w:val="GPPTabele"/>
            </w:pPr>
            <w:r>
              <w:rPr>
                <w:b/>
                <w:i/>
                <w:color w:val="002060"/>
              </w:rPr>
              <w:t>Veza s rezultatima ili aktivnostima u Programu</w:t>
            </w:r>
          </w:p>
        </w:tc>
        <w:tc>
          <w:tcPr>
            <w:tcW w:w="7202" w:type="dxa"/>
            <w:hideMark/>
          </w:tcPr>
          <w:p w14:paraId="5DF41AE1" w14:textId="77777777" w:rsidR="00AB1B9E" w:rsidRDefault="00AB1B9E">
            <w:pPr>
              <w:pStyle w:val="GPPTabele"/>
            </w:pPr>
            <w:r>
              <w:t>Modul 3.5.1. Statistika znanosti i tehnologija</w:t>
            </w:r>
          </w:p>
        </w:tc>
      </w:tr>
      <w:tr w:rsidR="00AB1B9E" w14:paraId="404E6347" w14:textId="77777777" w:rsidTr="00BB06F2">
        <w:tc>
          <w:tcPr>
            <w:tcW w:w="3004" w:type="dxa"/>
            <w:hideMark/>
          </w:tcPr>
          <w:p w14:paraId="48879E41" w14:textId="77777777" w:rsidR="00AB1B9E" w:rsidRDefault="00AB1B9E">
            <w:pPr>
              <w:pStyle w:val="GPPTabele"/>
            </w:pPr>
            <w:r>
              <w:rPr>
                <w:b/>
                <w:i/>
                <w:color w:val="002060"/>
              </w:rPr>
              <w:t>Rokovi objavljivanja rezultata</w:t>
            </w:r>
          </w:p>
        </w:tc>
        <w:tc>
          <w:tcPr>
            <w:tcW w:w="7202" w:type="dxa"/>
            <w:hideMark/>
          </w:tcPr>
          <w:p w14:paraId="15CEF9B5" w14:textId="77777777" w:rsidR="00AB1B9E" w:rsidRDefault="00AB1B9E">
            <w:pPr>
              <w:pStyle w:val="GPPTabele"/>
            </w:pPr>
            <w:r>
              <w:t>Prosinac za prethodnu kalendarsku godinu</w:t>
            </w:r>
          </w:p>
        </w:tc>
      </w:tr>
      <w:tr w:rsidR="00AB1B9E" w14:paraId="3360D5F4" w14:textId="77777777" w:rsidTr="00BB06F2">
        <w:tc>
          <w:tcPr>
            <w:tcW w:w="3004" w:type="dxa"/>
            <w:hideMark/>
          </w:tcPr>
          <w:p w14:paraId="1A43826C" w14:textId="77777777" w:rsidR="00AB1B9E" w:rsidRDefault="00AB1B9E">
            <w:pPr>
              <w:pStyle w:val="GPPTabele"/>
            </w:pPr>
            <w:r>
              <w:rPr>
                <w:b/>
                <w:i/>
                <w:color w:val="002060"/>
              </w:rPr>
              <w:t>Razina objavljivanja rezultata</w:t>
            </w:r>
          </w:p>
        </w:tc>
        <w:tc>
          <w:tcPr>
            <w:tcW w:w="7202" w:type="dxa"/>
            <w:hideMark/>
          </w:tcPr>
          <w:p w14:paraId="2AEF24BB" w14:textId="77777777" w:rsidR="00AB1B9E" w:rsidRDefault="00AB1B9E">
            <w:pPr>
              <w:pStyle w:val="GPPTabele"/>
            </w:pPr>
            <w:r>
              <w:t>Republika Hrvatska</w:t>
            </w:r>
          </w:p>
        </w:tc>
      </w:tr>
      <w:tr w:rsidR="00AB1B9E" w14:paraId="2911FDC5" w14:textId="77777777" w:rsidTr="00BB06F2">
        <w:tc>
          <w:tcPr>
            <w:tcW w:w="3004" w:type="dxa"/>
            <w:hideMark/>
          </w:tcPr>
          <w:p w14:paraId="24FCB813" w14:textId="77777777" w:rsidR="00AB1B9E" w:rsidRDefault="00AB1B9E">
            <w:pPr>
              <w:pStyle w:val="GPPTabele"/>
            </w:pPr>
            <w:r>
              <w:rPr>
                <w:b/>
                <w:i/>
                <w:color w:val="002060"/>
              </w:rPr>
              <w:t>Relevantni nacionalni standardi</w:t>
            </w:r>
          </w:p>
        </w:tc>
        <w:tc>
          <w:tcPr>
            <w:tcW w:w="7202" w:type="dxa"/>
            <w:hideMark/>
          </w:tcPr>
          <w:p w14:paraId="0E2E80DB" w14:textId="77777777" w:rsidR="00AB1B9E" w:rsidRDefault="00AB1B9E">
            <w:pPr>
              <w:pStyle w:val="GPPTabele"/>
            </w:pPr>
            <w:r>
              <w:t>Zakon o visokom obrazovanju i znanstvenoj djelatnosti („Narodne novine“, broj 119/22.)</w:t>
            </w:r>
            <w:r>
              <w:br/>
              <w:t>Odluka o Nacionalnoj klasifikaciji djelatnosti 2025. – NKD 2025. („Narodne novine“, broj 47/24.)</w:t>
            </w:r>
            <w:r>
              <w:br/>
              <w:t>Pravilnik o Registru prostornih jedinica („Narodne novine“, broj 37/20.)</w:t>
            </w:r>
            <w:r>
              <w:br/>
              <w:t>Nacionalna klasifikacija zanimanja 2010. – NKZ 10. („Narodne novine“, br. 147/10., 14/11. i 32/23.)</w:t>
            </w:r>
          </w:p>
        </w:tc>
      </w:tr>
      <w:tr w:rsidR="00AB1B9E" w14:paraId="09F6F91C" w14:textId="77777777" w:rsidTr="00BB06F2">
        <w:tc>
          <w:tcPr>
            <w:tcW w:w="3004" w:type="dxa"/>
            <w:hideMark/>
          </w:tcPr>
          <w:p w14:paraId="3241287D" w14:textId="77777777" w:rsidR="00AB1B9E" w:rsidRDefault="00AB1B9E">
            <w:pPr>
              <w:pStyle w:val="GPPTabele"/>
            </w:pPr>
            <w:r>
              <w:rPr>
                <w:b/>
                <w:i/>
                <w:color w:val="002060"/>
              </w:rPr>
              <w:t>Pravna osnova Europske unije</w:t>
            </w:r>
          </w:p>
        </w:tc>
        <w:tc>
          <w:tcPr>
            <w:tcW w:w="7202" w:type="dxa"/>
            <w:hideMark/>
          </w:tcPr>
          <w:p w14:paraId="08BB068D" w14:textId="77777777" w:rsidR="00AB1B9E" w:rsidRDefault="00AB1B9E">
            <w:pPr>
              <w:pStyle w:val="GPPTabele"/>
            </w:pPr>
            <w:r>
              <w:t>EU uredba za Anketu o radnoj snazi - Uredba (EU)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(Tekst značajan za EGP)</w:t>
            </w:r>
          </w:p>
        </w:tc>
      </w:tr>
      <w:tr w:rsidR="00AB1B9E" w14:paraId="797D0724" w14:textId="77777777" w:rsidTr="00BB06F2">
        <w:tc>
          <w:tcPr>
            <w:tcW w:w="3004" w:type="dxa"/>
            <w:hideMark/>
          </w:tcPr>
          <w:p w14:paraId="62BF6F40" w14:textId="77777777" w:rsidR="00AB1B9E" w:rsidRDefault="00AB1B9E">
            <w:pPr>
              <w:pStyle w:val="GPPTabele"/>
            </w:pPr>
            <w:r>
              <w:rPr>
                <w:b/>
                <w:i/>
                <w:color w:val="002060"/>
              </w:rPr>
              <w:t>Ostali međunarodni standardi</w:t>
            </w:r>
          </w:p>
        </w:tc>
        <w:tc>
          <w:tcPr>
            <w:tcW w:w="7202" w:type="dxa"/>
            <w:hideMark/>
          </w:tcPr>
          <w:p w14:paraId="651BE069" w14:textId="77777777" w:rsidR="00AB1B9E" w:rsidRDefault="00AB1B9E">
            <w:pPr>
              <w:pStyle w:val="GPPTabele"/>
            </w:pPr>
            <w:r>
              <w:t>Canberra Manual – Manual on the Measurement of Human Resources devoted to S&amp;T, OECD 1995 (Priručnik Canberra – Priručnik o mjerenju ljudskih resursa posvećenih znanosti i tehnologiji, OECD, 1995.)</w:t>
            </w:r>
            <w:r>
              <w:br/>
              <w:t>International Standard Classification of Education - ISCED 2011, UNESCO - UIS 2012 (Međunarodna standardna klasifikacija obrazovanja – ISCED 2011, UNESCO - UIS 2012.)</w:t>
            </w:r>
          </w:p>
        </w:tc>
      </w:tr>
    </w:tbl>
    <w:p w14:paraId="4C87D89A" w14:textId="77777777" w:rsidR="00AB1B9E" w:rsidRDefault="00AB1B9E" w:rsidP="00AB1B9E"/>
    <w:p w14:paraId="128D74C6" w14:textId="6D77534A" w:rsidR="00BB06F2" w:rsidRDefault="00BB06F2">
      <w:pPr>
        <w:spacing w:after="200" w:line="276" w:lineRule="auto"/>
        <w:jc w:val="left"/>
        <w:rPr>
          <w:sz w:val="18"/>
        </w:rPr>
      </w:pPr>
      <w:r>
        <w:rPr>
          <w:sz w:val="18"/>
        </w:rPr>
        <w:br w:type="page"/>
      </w:r>
    </w:p>
    <w:p w14:paraId="4447E9C0" w14:textId="5E18BC11" w:rsidR="0034418F" w:rsidRDefault="0034418F" w:rsidP="0034418F">
      <w:pPr>
        <w:pStyle w:val="GPPOznaka"/>
      </w:pPr>
      <w:r>
        <w:rPr>
          <w:sz w:val="18"/>
        </w:rPr>
        <w:lastRenderedPageBreak/>
        <w:t>3.5.1-II-4</w:t>
      </w:r>
    </w:p>
    <w:p w14:paraId="15C339F8" w14:textId="4A3B6707" w:rsidR="00D97B88" w:rsidRDefault="00D97B88" w:rsidP="0015630B">
      <w:pPr>
        <w:pStyle w:val="GPPTabele"/>
        <w:rPr>
          <w:b/>
        </w:rPr>
      </w:pPr>
    </w:p>
    <w:tbl>
      <w:tblPr>
        <w:tblW w:w="10196" w:type="dxa"/>
        <w:tblInd w:w="10" w:type="dxa"/>
        <w:tblCellMar>
          <w:left w:w="10" w:type="dxa"/>
          <w:right w:w="10" w:type="dxa"/>
        </w:tblCellMar>
        <w:tblLook w:val="0000" w:firstRow="0" w:lastRow="0" w:firstColumn="0" w:lastColumn="0" w:noHBand="0" w:noVBand="0"/>
      </w:tblPr>
      <w:tblGrid>
        <w:gridCol w:w="3109"/>
        <w:gridCol w:w="7087"/>
      </w:tblGrid>
      <w:tr w:rsidR="00D97B88" w14:paraId="1EB34795" w14:textId="77777777" w:rsidTr="0015630B">
        <w:tc>
          <w:tcPr>
            <w:tcW w:w="3109" w:type="dxa"/>
          </w:tcPr>
          <w:p w14:paraId="6100972D" w14:textId="77777777" w:rsidR="00D97B88" w:rsidRPr="0015630B" w:rsidRDefault="00D97B88" w:rsidP="0015630B">
            <w:pPr>
              <w:pStyle w:val="GPPTabele"/>
              <w:ind w:right="127"/>
              <w:rPr>
                <w:b/>
                <w:i/>
                <w:color w:val="002060"/>
              </w:rPr>
            </w:pPr>
            <w:r w:rsidRPr="0015630B">
              <w:rPr>
                <w:b/>
                <w:i/>
                <w:color w:val="002060"/>
              </w:rPr>
              <w:t>II. Statističko istraživanje na temelju administrativnih izvora podataka</w:t>
            </w:r>
          </w:p>
        </w:tc>
        <w:tc>
          <w:tcPr>
            <w:tcW w:w="7087" w:type="dxa"/>
          </w:tcPr>
          <w:p w14:paraId="6EB48731" w14:textId="77777777" w:rsidR="00D97B88" w:rsidRDefault="00D97B88" w:rsidP="0015630B">
            <w:pPr>
              <w:pStyle w:val="GPPTabele"/>
            </w:pPr>
            <w:r>
              <w:t>Broj 4</w:t>
            </w:r>
          </w:p>
        </w:tc>
      </w:tr>
      <w:tr w:rsidR="00D97B88" w14:paraId="7205B24C" w14:textId="77777777" w:rsidTr="0015630B">
        <w:tc>
          <w:tcPr>
            <w:tcW w:w="3109" w:type="dxa"/>
          </w:tcPr>
          <w:p w14:paraId="5ECDDE71" w14:textId="77777777" w:rsidR="00D97B88" w:rsidRPr="0015630B" w:rsidRDefault="00D97B88" w:rsidP="0015630B">
            <w:pPr>
              <w:pStyle w:val="GPPTabele"/>
              <w:ind w:right="127"/>
              <w:rPr>
                <w:b/>
                <w:i/>
                <w:color w:val="002060"/>
              </w:rPr>
            </w:pPr>
            <w:r w:rsidRPr="00BD2B1C">
              <w:rPr>
                <w:b/>
                <w:i/>
                <w:color w:val="002060"/>
              </w:rPr>
              <w:t>Nositelj službene statistike</w:t>
            </w:r>
          </w:p>
        </w:tc>
        <w:tc>
          <w:tcPr>
            <w:tcW w:w="7087" w:type="dxa"/>
          </w:tcPr>
          <w:p w14:paraId="1ADB818D" w14:textId="77777777" w:rsidR="00D97B88" w:rsidRDefault="00D97B88" w:rsidP="0015630B">
            <w:pPr>
              <w:pStyle w:val="GPPTabele"/>
            </w:pPr>
            <w:r>
              <w:t>Državni zavod za statistiku</w:t>
            </w:r>
          </w:p>
        </w:tc>
      </w:tr>
      <w:tr w:rsidR="00D97B88" w14:paraId="780ECD75" w14:textId="77777777" w:rsidTr="0015630B">
        <w:tc>
          <w:tcPr>
            <w:tcW w:w="3109" w:type="dxa"/>
          </w:tcPr>
          <w:p w14:paraId="5F95F0AA" w14:textId="77777777" w:rsidR="00D97B88" w:rsidRPr="0015630B" w:rsidRDefault="00D97B88" w:rsidP="0015630B">
            <w:pPr>
              <w:pStyle w:val="GPPTabele"/>
              <w:ind w:right="127"/>
              <w:rPr>
                <w:b/>
                <w:i/>
                <w:color w:val="002060"/>
              </w:rPr>
            </w:pPr>
            <w:r w:rsidRPr="00BD2B1C">
              <w:rPr>
                <w:b/>
                <w:i/>
                <w:color w:val="002060"/>
              </w:rPr>
              <w:t>Naziv statističke aktivnosti</w:t>
            </w:r>
          </w:p>
        </w:tc>
        <w:tc>
          <w:tcPr>
            <w:tcW w:w="7087" w:type="dxa"/>
          </w:tcPr>
          <w:p w14:paraId="163E88B2" w14:textId="77777777" w:rsidR="00D97B88" w:rsidRDefault="00D97B88" w:rsidP="0015630B">
            <w:pPr>
              <w:pStyle w:val="GPPNaziv"/>
            </w:pPr>
            <w:bookmarkStart w:id="394" w:name="_Toc176792117"/>
            <w:r w:rsidRPr="00BD2B1C">
              <w:t>Patenti</w:t>
            </w:r>
            <w:bookmarkEnd w:id="394"/>
          </w:p>
        </w:tc>
      </w:tr>
      <w:tr w:rsidR="00D97B88" w14:paraId="4AAC62A5" w14:textId="77777777" w:rsidTr="0015630B">
        <w:tc>
          <w:tcPr>
            <w:tcW w:w="3109" w:type="dxa"/>
          </w:tcPr>
          <w:p w14:paraId="6AECF591" w14:textId="77777777" w:rsidR="00D97B88" w:rsidRPr="0015630B" w:rsidRDefault="00D97B88" w:rsidP="0015630B">
            <w:pPr>
              <w:pStyle w:val="GPPTabele"/>
              <w:ind w:right="127"/>
              <w:rPr>
                <w:b/>
                <w:i/>
                <w:color w:val="002060"/>
              </w:rPr>
            </w:pPr>
            <w:r w:rsidRPr="00BD2B1C">
              <w:rPr>
                <w:b/>
                <w:i/>
                <w:color w:val="002060"/>
              </w:rPr>
              <w:t>Periodičnost istraživanja</w:t>
            </w:r>
          </w:p>
        </w:tc>
        <w:tc>
          <w:tcPr>
            <w:tcW w:w="7087" w:type="dxa"/>
          </w:tcPr>
          <w:p w14:paraId="1F95A374" w14:textId="77777777" w:rsidR="00D97B88" w:rsidRDefault="00D97B88" w:rsidP="0015630B">
            <w:pPr>
              <w:pStyle w:val="GPPTabele"/>
            </w:pPr>
            <w:r>
              <w:t>Godišnje</w:t>
            </w:r>
          </w:p>
        </w:tc>
      </w:tr>
      <w:tr w:rsidR="00D97B88" w14:paraId="3F44464D" w14:textId="77777777" w:rsidTr="0015630B">
        <w:tc>
          <w:tcPr>
            <w:tcW w:w="3109" w:type="dxa"/>
          </w:tcPr>
          <w:p w14:paraId="5251350C" w14:textId="77777777" w:rsidR="00D97B88" w:rsidRPr="0015630B" w:rsidRDefault="00D97B88" w:rsidP="0015630B">
            <w:pPr>
              <w:pStyle w:val="GPPTabele"/>
              <w:ind w:right="127"/>
              <w:rPr>
                <w:b/>
                <w:i/>
                <w:color w:val="002060"/>
              </w:rPr>
            </w:pPr>
            <w:r w:rsidRPr="00BD2B1C">
              <w:rPr>
                <w:b/>
                <w:i/>
                <w:color w:val="002060"/>
              </w:rPr>
              <w:t>Kratak opis rezultata</w:t>
            </w:r>
          </w:p>
        </w:tc>
        <w:tc>
          <w:tcPr>
            <w:tcW w:w="7087" w:type="dxa"/>
          </w:tcPr>
          <w:p w14:paraId="106CF6C9" w14:textId="77777777" w:rsidR="00D97B88" w:rsidRDefault="00D97B88" w:rsidP="0015630B">
            <w:pPr>
              <w:pStyle w:val="GPPTabele"/>
            </w:pPr>
            <w:r>
              <w:t>Ukupan broj prijavljenih i priznatih patenata u nacionalnom postupku prema domaćim i stranim prijaviteljima (fizičke i pravne osobe), prema tehničkom području i prema klasifikacijskoj oznaci Međunarodne klasifikacije patenata</w:t>
            </w:r>
          </w:p>
        </w:tc>
      </w:tr>
      <w:tr w:rsidR="00D97B88" w14:paraId="04D19117" w14:textId="77777777" w:rsidTr="0015630B">
        <w:tc>
          <w:tcPr>
            <w:tcW w:w="3109" w:type="dxa"/>
          </w:tcPr>
          <w:p w14:paraId="3949C42D" w14:textId="77777777" w:rsidR="00D97B88" w:rsidRPr="0015630B" w:rsidRDefault="00D97B88" w:rsidP="0015630B">
            <w:pPr>
              <w:pStyle w:val="GPPTabele"/>
              <w:ind w:right="127"/>
              <w:rPr>
                <w:b/>
                <w:i/>
                <w:color w:val="002060"/>
              </w:rPr>
            </w:pPr>
            <w:r w:rsidRPr="00BD2B1C">
              <w:rPr>
                <w:b/>
                <w:i/>
                <w:color w:val="002060"/>
              </w:rPr>
              <w:t>Posjednik administrativnih izvora podataka ili podataka dobivenih metodom promatranja i praćenja</w:t>
            </w:r>
          </w:p>
        </w:tc>
        <w:tc>
          <w:tcPr>
            <w:tcW w:w="7087" w:type="dxa"/>
          </w:tcPr>
          <w:p w14:paraId="5DF7C1C5" w14:textId="77777777" w:rsidR="00D97B88" w:rsidRDefault="00D97B88" w:rsidP="0015630B">
            <w:pPr>
              <w:pStyle w:val="GPPTabele"/>
            </w:pPr>
            <w:r>
              <w:t>Državni zavod za intelektualno vlasništvo</w:t>
            </w:r>
          </w:p>
        </w:tc>
      </w:tr>
      <w:tr w:rsidR="00D97B88" w14:paraId="0F7461AC" w14:textId="77777777" w:rsidTr="0015630B">
        <w:tc>
          <w:tcPr>
            <w:tcW w:w="3109" w:type="dxa"/>
          </w:tcPr>
          <w:p w14:paraId="76B7CFC2" w14:textId="77777777" w:rsidR="00D97B88" w:rsidRPr="0015630B" w:rsidRDefault="00D97B88" w:rsidP="0015630B">
            <w:pPr>
              <w:pStyle w:val="GPPTabele"/>
              <w:ind w:right="127"/>
              <w:rPr>
                <w:b/>
                <w:i/>
                <w:color w:val="002060"/>
              </w:rPr>
            </w:pPr>
            <w:r w:rsidRPr="00BD2B1C">
              <w:rPr>
                <w:b/>
                <w:i/>
                <w:color w:val="002060"/>
              </w:rPr>
              <w:t>Načini prikupljanja podataka</w:t>
            </w:r>
          </w:p>
        </w:tc>
        <w:tc>
          <w:tcPr>
            <w:tcW w:w="7087" w:type="dxa"/>
          </w:tcPr>
          <w:p w14:paraId="04AA2C5B" w14:textId="77777777" w:rsidR="00D97B88" w:rsidRDefault="00D97B88" w:rsidP="0015630B">
            <w:pPr>
              <w:pStyle w:val="GPPTabele"/>
            </w:pPr>
            <w:r>
              <w:t>Preuzimanje podataka od Državnog zavoda za intelektualno vlasništvo prema definiranom setu tablica</w:t>
            </w:r>
          </w:p>
        </w:tc>
      </w:tr>
      <w:tr w:rsidR="00D97B88" w14:paraId="11102950" w14:textId="77777777" w:rsidTr="0015630B">
        <w:tc>
          <w:tcPr>
            <w:tcW w:w="3109" w:type="dxa"/>
          </w:tcPr>
          <w:p w14:paraId="7ED3C950" w14:textId="77777777" w:rsidR="00D97B88" w:rsidRPr="0015630B" w:rsidRDefault="00D97B88" w:rsidP="0015630B">
            <w:pPr>
              <w:pStyle w:val="GPPTabele"/>
              <w:ind w:right="127"/>
              <w:rPr>
                <w:b/>
                <w:i/>
                <w:color w:val="002060"/>
              </w:rPr>
            </w:pPr>
            <w:r w:rsidRPr="00BD2B1C">
              <w:rPr>
                <w:b/>
                <w:i/>
                <w:color w:val="002060"/>
              </w:rPr>
              <w:t>Rokovi za prijenos podataka</w:t>
            </w:r>
          </w:p>
        </w:tc>
        <w:tc>
          <w:tcPr>
            <w:tcW w:w="7087" w:type="dxa"/>
          </w:tcPr>
          <w:p w14:paraId="1DDF0D5B" w14:textId="77777777" w:rsidR="00D97B88" w:rsidRDefault="00D97B88" w:rsidP="0015630B">
            <w:pPr>
              <w:pStyle w:val="GPPTabele"/>
            </w:pPr>
            <w:r>
              <w:t>Veljača 2025.</w:t>
            </w:r>
          </w:p>
        </w:tc>
      </w:tr>
      <w:tr w:rsidR="00D97B88" w14:paraId="60175707" w14:textId="77777777" w:rsidTr="0015630B">
        <w:tc>
          <w:tcPr>
            <w:tcW w:w="3109" w:type="dxa"/>
          </w:tcPr>
          <w:p w14:paraId="340D9FF4" w14:textId="77777777" w:rsidR="00D97B88" w:rsidRPr="0015630B" w:rsidRDefault="00D97B88" w:rsidP="0015630B">
            <w:pPr>
              <w:pStyle w:val="GPPTabele"/>
              <w:ind w:right="127"/>
              <w:rPr>
                <w:b/>
                <w:i/>
                <w:color w:val="002060"/>
              </w:rPr>
            </w:pPr>
            <w:r w:rsidRPr="00BD2B1C">
              <w:rPr>
                <w:b/>
                <w:i/>
                <w:color w:val="002060"/>
              </w:rPr>
              <w:t>Naziv skupa ili niza administrativnih podataka ili podataka dobivenih metodom promatranja i praćenja</w:t>
            </w:r>
          </w:p>
        </w:tc>
        <w:tc>
          <w:tcPr>
            <w:tcW w:w="7087" w:type="dxa"/>
          </w:tcPr>
          <w:p w14:paraId="09BE2ED5" w14:textId="77777777" w:rsidR="00D97B88" w:rsidRDefault="00D97B88" w:rsidP="0015630B">
            <w:pPr>
              <w:pStyle w:val="GPPTabele"/>
            </w:pPr>
            <w:r>
              <w:t>Evidencija o podnesenim patentnim prijavama i patentima u nadležnosti Državnog zavoda za intelektualno vlasništvo</w:t>
            </w:r>
          </w:p>
        </w:tc>
      </w:tr>
      <w:tr w:rsidR="00D97B88" w14:paraId="051311E9" w14:textId="77777777" w:rsidTr="0015630B">
        <w:tc>
          <w:tcPr>
            <w:tcW w:w="3109" w:type="dxa"/>
          </w:tcPr>
          <w:p w14:paraId="7A72837A" w14:textId="77777777" w:rsidR="00D97B88" w:rsidRPr="0015630B" w:rsidRDefault="00D97B88" w:rsidP="0015630B">
            <w:pPr>
              <w:pStyle w:val="GPPTabele"/>
              <w:ind w:right="127"/>
              <w:rPr>
                <w:b/>
                <w:i/>
                <w:color w:val="002060"/>
              </w:rPr>
            </w:pPr>
            <w:r w:rsidRPr="00BD2B1C">
              <w:rPr>
                <w:b/>
                <w:i/>
                <w:color w:val="002060"/>
              </w:rPr>
              <w:t>Format prikupljanja podataka</w:t>
            </w:r>
          </w:p>
        </w:tc>
        <w:tc>
          <w:tcPr>
            <w:tcW w:w="7087" w:type="dxa"/>
          </w:tcPr>
          <w:p w14:paraId="162ADAA8" w14:textId="77777777" w:rsidR="00D97B88" w:rsidRDefault="00D97B88" w:rsidP="0015630B">
            <w:pPr>
              <w:pStyle w:val="GPPTabele"/>
            </w:pPr>
            <w:r>
              <w:t>Elektronički medij</w:t>
            </w:r>
          </w:p>
        </w:tc>
      </w:tr>
      <w:tr w:rsidR="00D97B88" w14:paraId="14C5A685" w14:textId="77777777" w:rsidTr="0015630B">
        <w:tc>
          <w:tcPr>
            <w:tcW w:w="3109" w:type="dxa"/>
          </w:tcPr>
          <w:p w14:paraId="47A2D7EF" w14:textId="77777777" w:rsidR="00D97B88" w:rsidRPr="0015630B" w:rsidRDefault="00D97B88" w:rsidP="0015630B">
            <w:pPr>
              <w:pStyle w:val="GPPTabele"/>
              <w:ind w:right="127"/>
              <w:rPr>
                <w:b/>
                <w:i/>
                <w:color w:val="002060"/>
              </w:rPr>
            </w:pPr>
            <w:r w:rsidRPr="00BD2B1C">
              <w:rPr>
                <w:b/>
                <w:i/>
                <w:color w:val="002060"/>
              </w:rPr>
              <w:t>Klasifikacije/definicije kojih se treba pridržavati posjednik kada su podaci pripravljeni za prijenos do nositelja službene statistike</w:t>
            </w:r>
          </w:p>
        </w:tc>
        <w:tc>
          <w:tcPr>
            <w:tcW w:w="7087" w:type="dxa"/>
          </w:tcPr>
          <w:p w14:paraId="4D42BFD1" w14:textId="77777777" w:rsidR="00D97B88" w:rsidRDefault="00D97B88" w:rsidP="0015630B">
            <w:pPr>
              <w:pStyle w:val="GPPTabele"/>
            </w:pPr>
            <w:r>
              <w:t>Međunarodna klasifikacija patenata (International Patent Classification)</w:t>
            </w:r>
          </w:p>
        </w:tc>
      </w:tr>
      <w:tr w:rsidR="00D97B88" w14:paraId="069D75DC" w14:textId="77777777" w:rsidTr="0015630B">
        <w:tc>
          <w:tcPr>
            <w:tcW w:w="3109" w:type="dxa"/>
          </w:tcPr>
          <w:p w14:paraId="7D91FDE0" w14:textId="77777777" w:rsidR="00D97B88" w:rsidRPr="0015630B" w:rsidRDefault="00D97B88" w:rsidP="0015630B">
            <w:pPr>
              <w:pStyle w:val="GPPTabele"/>
              <w:ind w:right="127"/>
              <w:rPr>
                <w:b/>
                <w:i/>
                <w:color w:val="002060"/>
              </w:rPr>
            </w:pPr>
            <w:r w:rsidRPr="00BD2B1C">
              <w:rPr>
                <w:b/>
                <w:i/>
                <w:color w:val="002060"/>
              </w:rPr>
              <w:t>Veza s rezultatima ili aktivnostima u Programu</w:t>
            </w:r>
          </w:p>
        </w:tc>
        <w:tc>
          <w:tcPr>
            <w:tcW w:w="7087" w:type="dxa"/>
          </w:tcPr>
          <w:p w14:paraId="64C5781A" w14:textId="666962A4" w:rsidR="00D97B88" w:rsidRDefault="00D97B88" w:rsidP="0015630B">
            <w:pPr>
              <w:pStyle w:val="GPPTabele"/>
            </w:pPr>
            <w:r>
              <w:t>Modul 3.5.1. Statistika znanosti i tehnologija</w:t>
            </w:r>
          </w:p>
        </w:tc>
      </w:tr>
      <w:tr w:rsidR="00D97B88" w14:paraId="023BCAC2" w14:textId="77777777" w:rsidTr="0015630B">
        <w:tc>
          <w:tcPr>
            <w:tcW w:w="3109" w:type="dxa"/>
          </w:tcPr>
          <w:p w14:paraId="61BF286D" w14:textId="77777777" w:rsidR="00D97B88" w:rsidRPr="0015630B" w:rsidRDefault="00D97B88" w:rsidP="0015630B">
            <w:pPr>
              <w:pStyle w:val="GPPTabele"/>
              <w:ind w:right="127"/>
              <w:rPr>
                <w:b/>
                <w:i/>
                <w:color w:val="002060"/>
              </w:rPr>
            </w:pPr>
            <w:r w:rsidRPr="00BD2B1C">
              <w:rPr>
                <w:b/>
                <w:i/>
                <w:color w:val="002060"/>
              </w:rPr>
              <w:t>Rokovi objavljivanja rezultata</w:t>
            </w:r>
          </w:p>
        </w:tc>
        <w:tc>
          <w:tcPr>
            <w:tcW w:w="7087" w:type="dxa"/>
          </w:tcPr>
          <w:p w14:paraId="7D7EBD94" w14:textId="77777777" w:rsidR="00D97B88" w:rsidRDefault="00D97B88" w:rsidP="0015630B">
            <w:pPr>
              <w:pStyle w:val="GPPTabele"/>
            </w:pPr>
            <w:r>
              <w:t>Ožujak 2025.</w:t>
            </w:r>
          </w:p>
        </w:tc>
      </w:tr>
      <w:tr w:rsidR="00D97B88" w14:paraId="561B3465" w14:textId="77777777" w:rsidTr="0015630B">
        <w:tc>
          <w:tcPr>
            <w:tcW w:w="3109" w:type="dxa"/>
          </w:tcPr>
          <w:p w14:paraId="4ADE2ED8" w14:textId="77777777" w:rsidR="00D97B88" w:rsidRPr="0015630B" w:rsidRDefault="00D97B88" w:rsidP="0015630B">
            <w:pPr>
              <w:pStyle w:val="GPPTabele"/>
              <w:ind w:right="127"/>
              <w:rPr>
                <w:b/>
                <w:i/>
                <w:color w:val="002060"/>
              </w:rPr>
            </w:pPr>
            <w:r w:rsidRPr="00BD2B1C">
              <w:rPr>
                <w:b/>
                <w:i/>
                <w:color w:val="002060"/>
              </w:rPr>
              <w:t>Razina objavljivanja rezultata</w:t>
            </w:r>
          </w:p>
        </w:tc>
        <w:tc>
          <w:tcPr>
            <w:tcW w:w="7087" w:type="dxa"/>
          </w:tcPr>
          <w:p w14:paraId="48B8016B" w14:textId="77777777" w:rsidR="00D97B88" w:rsidRDefault="00D97B88" w:rsidP="0015630B">
            <w:pPr>
              <w:pStyle w:val="GPPTabele"/>
            </w:pPr>
            <w:r>
              <w:t>Republika Hrvatska</w:t>
            </w:r>
            <w:r>
              <w:br/>
              <w:t>NUTS 2 razina (regije)</w:t>
            </w:r>
          </w:p>
        </w:tc>
      </w:tr>
      <w:tr w:rsidR="00D97B88" w14:paraId="677A5BAF" w14:textId="77777777" w:rsidTr="0015630B">
        <w:tc>
          <w:tcPr>
            <w:tcW w:w="3109" w:type="dxa"/>
          </w:tcPr>
          <w:p w14:paraId="6CB5EE51" w14:textId="77777777" w:rsidR="00D97B88" w:rsidRPr="0015630B" w:rsidRDefault="00D97B88" w:rsidP="0015630B">
            <w:pPr>
              <w:pStyle w:val="GPPTabele"/>
              <w:ind w:right="127"/>
              <w:rPr>
                <w:b/>
                <w:i/>
                <w:color w:val="002060"/>
              </w:rPr>
            </w:pPr>
            <w:r w:rsidRPr="00BD2B1C">
              <w:rPr>
                <w:b/>
                <w:i/>
                <w:color w:val="002060"/>
              </w:rPr>
              <w:t>Relevantni nacionalni standardi</w:t>
            </w:r>
          </w:p>
        </w:tc>
        <w:tc>
          <w:tcPr>
            <w:tcW w:w="7087" w:type="dxa"/>
          </w:tcPr>
          <w:p w14:paraId="1A847B49" w14:textId="77777777" w:rsidR="00D97B88" w:rsidRDefault="00D97B88" w:rsidP="0015630B">
            <w:pPr>
              <w:pStyle w:val="GPPTabele"/>
            </w:pPr>
            <w:r>
              <w:t>Zakon o patentu („Narodne novine“, broj 16/20.)</w:t>
            </w:r>
            <w:r>
              <w:br/>
              <w:t>Pravilnik o patentu („Narodne novine“, broj 55/20.)</w:t>
            </w:r>
            <w:r>
              <w:br/>
              <w:t>Odluka o Nacionalnoj klasifikaciji djelatnosti 2025. - NKD 2025. („Narodne novine“, broj 47/24.)</w:t>
            </w:r>
            <w:r>
              <w:br/>
              <w:t>Pravilnik o Registru prostornih jedinica („Narodne novine“, broj 37/20.)</w:t>
            </w:r>
            <w:r>
              <w:br/>
              <w:t>Nacionalna klasifikacija statističkih regija 2021. (HR_NUTS 2021.) („Narodne novine“, broj 125/19.)</w:t>
            </w:r>
          </w:p>
        </w:tc>
      </w:tr>
      <w:tr w:rsidR="00D97B88" w14:paraId="47296A1A" w14:textId="77777777" w:rsidTr="0015630B">
        <w:tc>
          <w:tcPr>
            <w:tcW w:w="3109" w:type="dxa"/>
          </w:tcPr>
          <w:p w14:paraId="5C1C434E" w14:textId="77777777" w:rsidR="00D97B88" w:rsidRPr="0015630B" w:rsidRDefault="00D97B88" w:rsidP="0015630B">
            <w:pPr>
              <w:pStyle w:val="GPPTabele"/>
              <w:rPr>
                <w:b/>
                <w:i/>
                <w:color w:val="002060"/>
              </w:rPr>
            </w:pPr>
            <w:r w:rsidRPr="00BD2B1C">
              <w:rPr>
                <w:b/>
                <w:i/>
                <w:color w:val="002060"/>
              </w:rPr>
              <w:t>Pravna osnova Europske unije</w:t>
            </w:r>
          </w:p>
        </w:tc>
        <w:tc>
          <w:tcPr>
            <w:tcW w:w="7087" w:type="dxa"/>
          </w:tcPr>
          <w:p w14:paraId="434EF568" w14:textId="77777777" w:rsidR="00D97B88" w:rsidRDefault="00D97B88" w:rsidP="0015630B">
            <w:pPr>
              <w:pStyle w:val="GPPTabele"/>
            </w:pPr>
            <w:r>
              <w:t>-</w:t>
            </w:r>
          </w:p>
        </w:tc>
      </w:tr>
      <w:tr w:rsidR="00D97B88" w14:paraId="42166511" w14:textId="77777777" w:rsidTr="0015630B">
        <w:tc>
          <w:tcPr>
            <w:tcW w:w="3109" w:type="dxa"/>
          </w:tcPr>
          <w:p w14:paraId="1AD840B0" w14:textId="77777777" w:rsidR="00D97B88" w:rsidRPr="0015630B" w:rsidRDefault="00D97B88" w:rsidP="0015630B">
            <w:pPr>
              <w:pStyle w:val="GPPTabele"/>
              <w:rPr>
                <w:b/>
                <w:i/>
                <w:color w:val="002060"/>
              </w:rPr>
            </w:pPr>
            <w:r w:rsidRPr="00BD2B1C">
              <w:rPr>
                <w:b/>
                <w:i/>
                <w:color w:val="002060"/>
              </w:rPr>
              <w:t>Ostali međunarodni standardi</w:t>
            </w:r>
          </w:p>
        </w:tc>
        <w:tc>
          <w:tcPr>
            <w:tcW w:w="7087" w:type="dxa"/>
          </w:tcPr>
          <w:p w14:paraId="75366039" w14:textId="73FA0D42" w:rsidR="00D97B88" w:rsidRDefault="00D97B88" w:rsidP="0015630B">
            <w:pPr>
              <w:pStyle w:val="GPPTabele"/>
            </w:pPr>
            <w:r>
              <w:t>OECD Patent Statistics Manual, OECD 2009 (Priručnik OECD-a o statistikama patenata, OECD, 2009.)</w:t>
            </w:r>
            <w:r>
              <w:br/>
              <w:t>Međunarodna klasifikacija patenata i tehnologije Svjetske organizacije za intelektualno vlasništvo</w:t>
            </w:r>
          </w:p>
        </w:tc>
      </w:tr>
    </w:tbl>
    <w:p w14:paraId="4A0CBAF3" w14:textId="469C6D90" w:rsidR="00D97B88" w:rsidRDefault="00EC6477">
      <w:pPr>
        <w:spacing w:after="200" w:line="276" w:lineRule="auto"/>
        <w:jc w:val="left"/>
        <w:rPr>
          <w:rFonts w:ascii="Arial Narrow" w:hAnsi="Arial Narrow"/>
          <w:b/>
          <w:kern w:val="0"/>
          <w:sz w:val="18"/>
        </w:rPr>
      </w:pPr>
      <w:r>
        <w:rPr>
          <w:rFonts w:ascii="Arial Narrow" w:hAnsi="Arial Narrow"/>
          <w:b/>
          <w:kern w:val="0"/>
          <w:sz w:val="18"/>
        </w:rPr>
        <w:br w:type="page"/>
      </w:r>
    </w:p>
    <w:p w14:paraId="57C587D3" w14:textId="10F20AAC" w:rsidR="00AB1B9E" w:rsidRDefault="00AB1B9E" w:rsidP="00AB1B9E">
      <w:pPr>
        <w:pStyle w:val="GPPPodpodrucje"/>
      </w:pPr>
      <w:bookmarkStart w:id="395" w:name="_Toc176792118"/>
      <w:r>
        <w:rPr>
          <w:sz w:val="18"/>
        </w:rPr>
        <w:lastRenderedPageBreak/>
        <w:t>Modul 3.5.2 STATISTIKA INOVACIJA</w:t>
      </w:r>
      <w:bookmarkEnd w:id="395"/>
    </w:p>
    <w:p w14:paraId="4FF896D2" w14:textId="77777777" w:rsidR="00AB1B9E" w:rsidRDefault="00AB1B9E" w:rsidP="00AB1B9E"/>
    <w:p w14:paraId="0EBEE915" w14:textId="77777777" w:rsidR="00AB1B9E" w:rsidRDefault="00AB1B9E" w:rsidP="00AB1B9E">
      <w:pPr>
        <w:pStyle w:val="GPPOznaka"/>
      </w:pPr>
      <w:r>
        <w:rPr>
          <w:sz w:val="18"/>
        </w:rPr>
        <w:t>3.5.2-I-1</w:t>
      </w:r>
    </w:p>
    <w:p w14:paraId="4D008898" w14:textId="77777777" w:rsidR="00AB1B9E" w:rsidRDefault="00AB1B9E" w:rsidP="00AB1B9E"/>
    <w:tbl>
      <w:tblPr>
        <w:tblW w:w="0" w:type="auto"/>
        <w:tblLook w:val="04A0" w:firstRow="1" w:lastRow="0" w:firstColumn="1" w:lastColumn="0" w:noHBand="0" w:noVBand="1"/>
      </w:tblPr>
      <w:tblGrid>
        <w:gridCol w:w="3004"/>
        <w:gridCol w:w="7061"/>
      </w:tblGrid>
      <w:tr w:rsidR="00AB1B9E" w14:paraId="3BB1A684" w14:textId="77777777" w:rsidTr="00BB06F2">
        <w:tc>
          <w:tcPr>
            <w:tcW w:w="3004" w:type="dxa"/>
            <w:hideMark/>
          </w:tcPr>
          <w:p w14:paraId="28851160" w14:textId="77777777" w:rsidR="00AB1B9E" w:rsidRDefault="00AB1B9E">
            <w:pPr>
              <w:pStyle w:val="GPPTabele"/>
            </w:pPr>
            <w:r>
              <w:rPr>
                <w:b/>
                <w:color w:val="002060"/>
              </w:rPr>
              <w:t>I. Statističko istraživanje na temelju neposrednog prikupljanja podataka</w:t>
            </w:r>
          </w:p>
        </w:tc>
        <w:tc>
          <w:tcPr>
            <w:tcW w:w="7061" w:type="dxa"/>
            <w:hideMark/>
          </w:tcPr>
          <w:p w14:paraId="13F867C5" w14:textId="77777777" w:rsidR="00AB1B9E" w:rsidRDefault="00AB1B9E">
            <w:pPr>
              <w:pStyle w:val="GPPTabele"/>
            </w:pPr>
            <w:r>
              <w:t>Broj 1</w:t>
            </w:r>
          </w:p>
        </w:tc>
      </w:tr>
      <w:tr w:rsidR="00AB1B9E" w14:paraId="6EB55E81" w14:textId="77777777" w:rsidTr="00BB06F2">
        <w:tc>
          <w:tcPr>
            <w:tcW w:w="3004" w:type="dxa"/>
            <w:hideMark/>
          </w:tcPr>
          <w:p w14:paraId="294DE767" w14:textId="77777777" w:rsidR="00AB1B9E" w:rsidRDefault="00AB1B9E">
            <w:pPr>
              <w:pStyle w:val="GPPTabele"/>
            </w:pPr>
            <w:r>
              <w:rPr>
                <w:b/>
                <w:i/>
                <w:color w:val="002060"/>
              </w:rPr>
              <w:t>Nositelj službene statistike</w:t>
            </w:r>
          </w:p>
        </w:tc>
        <w:tc>
          <w:tcPr>
            <w:tcW w:w="7061" w:type="dxa"/>
            <w:hideMark/>
          </w:tcPr>
          <w:p w14:paraId="2CB31EE7" w14:textId="77777777" w:rsidR="00AB1B9E" w:rsidRDefault="00AB1B9E">
            <w:pPr>
              <w:pStyle w:val="GPPTabele"/>
            </w:pPr>
            <w:r>
              <w:t>Državni zavod za statistiku</w:t>
            </w:r>
          </w:p>
        </w:tc>
      </w:tr>
      <w:tr w:rsidR="00AB1B9E" w14:paraId="30D8C26B" w14:textId="77777777" w:rsidTr="00BB06F2">
        <w:tc>
          <w:tcPr>
            <w:tcW w:w="3004" w:type="dxa"/>
            <w:hideMark/>
          </w:tcPr>
          <w:p w14:paraId="3EF76BDB" w14:textId="77777777" w:rsidR="00AB1B9E" w:rsidRDefault="00AB1B9E">
            <w:pPr>
              <w:pStyle w:val="GPPTabele"/>
            </w:pPr>
            <w:r>
              <w:rPr>
                <w:b/>
                <w:i/>
                <w:color w:val="002060"/>
              </w:rPr>
              <w:t>Naziv statističke aktivnosti</w:t>
            </w:r>
          </w:p>
        </w:tc>
        <w:tc>
          <w:tcPr>
            <w:tcW w:w="7061" w:type="dxa"/>
            <w:hideMark/>
          </w:tcPr>
          <w:p w14:paraId="34F1871A" w14:textId="7CF214B4" w:rsidR="00AB1B9E" w:rsidRDefault="00AB1B9E">
            <w:pPr>
              <w:pStyle w:val="GPPNaziv"/>
            </w:pPr>
            <w:bookmarkStart w:id="396" w:name="_Toc176792119"/>
            <w:r>
              <w:t>Inovacijske aktivnosti poduzeća</w:t>
            </w:r>
            <w:bookmarkEnd w:id="396"/>
          </w:p>
        </w:tc>
      </w:tr>
      <w:tr w:rsidR="00AB1B9E" w14:paraId="745051BC" w14:textId="77777777" w:rsidTr="00BB06F2">
        <w:tc>
          <w:tcPr>
            <w:tcW w:w="3004" w:type="dxa"/>
            <w:hideMark/>
          </w:tcPr>
          <w:p w14:paraId="06A751C6" w14:textId="77777777" w:rsidR="00AB1B9E" w:rsidRDefault="00AB1B9E">
            <w:pPr>
              <w:pStyle w:val="GPPTabele"/>
            </w:pPr>
            <w:r>
              <w:rPr>
                <w:b/>
                <w:i/>
                <w:color w:val="002060"/>
              </w:rPr>
              <w:t>Periodičnost istraživanja</w:t>
            </w:r>
          </w:p>
        </w:tc>
        <w:tc>
          <w:tcPr>
            <w:tcW w:w="7061" w:type="dxa"/>
            <w:hideMark/>
          </w:tcPr>
          <w:p w14:paraId="5BF8D6AB" w14:textId="77777777" w:rsidR="00AB1B9E" w:rsidRDefault="00AB1B9E">
            <w:pPr>
              <w:pStyle w:val="GPPTabele"/>
            </w:pPr>
            <w:r>
              <w:t>Dvogodišnje</w:t>
            </w:r>
          </w:p>
        </w:tc>
      </w:tr>
      <w:tr w:rsidR="00AB1B9E" w14:paraId="5DCA08E5" w14:textId="77777777" w:rsidTr="00BB06F2">
        <w:tc>
          <w:tcPr>
            <w:tcW w:w="3004" w:type="dxa"/>
            <w:hideMark/>
          </w:tcPr>
          <w:p w14:paraId="485C7D8D" w14:textId="77777777" w:rsidR="00AB1B9E" w:rsidRDefault="00AB1B9E">
            <w:pPr>
              <w:pStyle w:val="GPPTabele"/>
            </w:pPr>
            <w:r>
              <w:rPr>
                <w:b/>
                <w:i/>
                <w:color w:val="002060"/>
              </w:rPr>
              <w:t>Kratak opis rezultata</w:t>
            </w:r>
          </w:p>
        </w:tc>
        <w:tc>
          <w:tcPr>
            <w:tcW w:w="7061" w:type="dxa"/>
            <w:hideMark/>
          </w:tcPr>
          <w:p w14:paraId="1F496590" w14:textId="77777777" w:rsidR="00AB1B9E" w:rsidRDefault="00AB1B9E">
            <w:pPr>
              <w:pStyle w:val="GPPTabele"/>
            </w:pPr>
            <w:r>
              <w:t>Poduzeća prema inovativnosti, djelatnosti, veličini; inovativna poduzeća prema vrsti inovacije, djelatnosti i veličini, inovatori proizvoda i procesa prema vrsti inovacijske aktivnosti, izdaci za inovacijske aktivnosti prema veličini poduzeća</w:t>
            </w:r>
          </w:p>
        </w:tc>
      </w:tr>
      <w:tr w:rsidR="00AB1B9E" w14:paraId="41124324" w14:textId="77777777" w:rsidTr="00BB06F2">
        <w:tc>
          <w:tcPr>
            <w:tcW w:w="3004" w:type="dxa"/>
            <w:hideMark/>
          </w:tcPr>
          <w:p w14:paraId="2AC43340" w14:textId="77777777" w:rsidR="00AB1B9E" w:rsidRDefault="00AB1B9E">
            <w:pPr>
              <w:pStyle w:val="GPPTabele"/>
            </w:pPr>
            <w:r>
              <w:rPr>
                <w:b/>
                <w:i/>
                <w:color w:val="002060"/>
              </w:rPr>
              <w:t>Izvještajne jedinice</w:t>
            </w:r>
          </w:p>
        </w:tc>
        <w:tc>
          <w:tcPr>
            <w:tcW w:w="7061" w:type="dxa"/>
            <w:hideMark/>
          </w:tcPr>
          <w:p w14:paraId="43EEF3F8" w14:textId="77777777" w:rsidR="00AB1B9E" w:rsidRDefault="00AB1B9E">
            <w:pPr>
              <w:pStyle w:val="GPPTabele"/>
            </w:pPr>
            <w:r>
              <w:t>Poduzeća - pravne i fizičke osobe s 10 ili više zaposlenih koja su u Statističkome poslovnom registru (SPR) razvrstana u područja B, C, D, E, H, J, K i odjeljke 46, 71, 72, 73 prema Nacionalnoj klasifikaciji djelatnosti – NKD 2025.</w:t>
            </w:r>
          </w:p>
        </w:tc>
      </w:tr>
      <w:tr w:rsidR="00AB1B9E" w14:paraId="060FD542" w14:textId="77777777" w:rsidTr="00BB06F2">
        <w:tc>
          <w:tcPr>
            <w:tcW w:w="3004" w:type="dxa"/>
            <w:hideMark/>
          </w:tcPr>
          <w:p w14:paraId="74A691F1" w14:textId="77777777" w:rsidR="00AB1B9E" w:rsidRDefault="00AB1B9E">
            <w:pPr>
              <w:pStyle w:val="GPPTabele"/>
            </w:pPr>
            <w:r>
              <w:rPr>
                <w:b/>
                <w:i/>
                <w:color w:val="002060"/>
              </w:rPr>
              <w:t>Načini prikupljanja podataka</w:t>
            </w:r>
          </w:p>
        </w:tc>
        <w:tc>
          <w:tcPr>
            <w:tcW w:w="7061" w:type="dxa"/>
            <w:hideMark/>
          </w:tcPr>
          <w:p w14:paraId="3539D0E6" w14:textId="77777777" w:rsidR="00AB1B9E" w:rsidRDefault="00AB1B9E">
            <w:pPr>
              <w:pStyle w:val="GPPTabele"/>
            </w:pPr>
            <w:r>
              <w:t>Izvještajni način obrascem</w:t>
            </w:r>
          </w:p>
        </w:tc>
      </w:tr>
      <w:tr w:rsidR="00AB1B9E" w14:paraId="4887C9B9" w14:textId="77777777" w:rsidTr="00BB06F2">
        <w:tc>
          <w:tcPr>
            <w:tcW w:w="3004" w:type="dxa"/>
            <w:hideMark/>
          </w:tcPr>
          <w:p w14:paraId="28750651" w14:textId="77777777" w:rsidR="00AB1B9E" w:rsidRDefault="00AB1B9E">
            <w:pPr>
              <w:pStyle w:val="GPPTabele"/>
            </w:pPr>
            <w:r>
              <w:rPr>
                <w:b/>
                <w:i/>
                <w:color w:val="002060"/>
              </w:rPr>
              <w:t>Rokovi prikupljanja podataka</w:t>
            </w:r>
          </w:p>
        </w:tc>
        <w:tc>
          <w:tcPr>
            <w:tcW w:w="7061" w:type="dxa"/>
            <w:hideMark/>
          </w:tcPr>
          <w:p w14:paraId="2C8013E4" w14:textId="77777777" w:rsidR="00AB1B9E" w:rsidRDefault="00AB1B9E">
            <w:pPr>
              <w:pStyle w:val="GPPTabele"/>
            </w:pPr>
            <w:r>
              <w:t>Studeni za promatrano razdoblje istraživanja</w:t>
            </w:r>
          </w:p>
        </w:tc>
      </w:tr>
      <w:tr w:rsidR="00AB1B9E" w14:paraId="5CD98216" w14:textId="77777777" w:rsidTr="00BB06F2">
        <w:tc>
          <w:tcPr>
            <w:tcW w:w="3004" w:type="dxa"/>
            <w:hideMark/>
          </w:tcPr>
          <w:p w14:paraId="1C52AB61" w14:textId="77777777" w:rsidR="00AB1B9E" w:rsidRDefault="00AB1B9E">
            <w:pPr>
              <w:pStyle w:val="GPPTabele"/>
            </w:pPr>
            <w:r>
              <w:rPr>
                <w:b/>
                <w:i/>
                <w:color w:val="002060"/>
              </w:rPr>
              <w:t>Format prikupljanja podataka</w:t>
            </w:r>
          </w:p>
        </w:tc>
        <w:tc>
          <w:tcPr>
            <w:tcW w:w="7061" w:type="dxa"/>
            <w:hideMark/>
          </w:tcPr>
          <w:p w14:paraId="2A8574AB" w14:textId="77777777" w:rsidR="00AB1B9E" w:rsidRDefault="00AB1B9E">
            <w:pPr>
              <w:pStyle w:val="GPPTabele"/>
            </w:pPr>
            <w:r>
              <w:t>On-line pristup</w:t>
            </w:r>
          </w:p>
        </w:tc>
      </w:tr>
      <w:tr w:rsidR="00AB1B9E" w14:paraId="18B2F5FA" w14:textId="77777777" w:rsidTr="00BB06F2">
        <w:tc>
          <w:tcPr>
            <w:tcW w:w="3004" w:type="dxa"/>
            <w:hideMark/>
          </w:tcPr>
          <w:p w14:paraId="1F606827" w14:textId="77777777" w:rsidR="00AB1B9E" w:rsidRDefault="00AB1B9E">
            <w:pPr>
              <w:pStyle w:val="GPPTabele"/>
            </w:pPr>
            <w:r>
              <w:rPr>
                <w:b/>
                <w:i/>
                <w:color w:val="002060"/>
              </w:rPr>
              <w:t>Veza s rezultatima ili aktivnostima u Programu</w:t>
            </w:r>
          </w:p>
        </w:tc>
        <w:tc>
          <w:tcPr>
            <w:tcW w:w="7061" w:type="dxa"/>
            <w:hideMark/>
          </w:tcPr>
          <w:p w14:paraId="508851B2" w14:textId="77777777" w:rsidR="00AB1B9E" w:rsidRDefault="00AB1B9E">
            <w:pPr>
              <w:pStyle w:val="GPPTabele"/>
            </w:pPr>
            <w:r>
              <w:t>Modul 3.5.2. Statistika inovacija</w:t>
            </w:r>
          </w:p>
        </w:tc>
      </w:tr>
      <w:tr w:rsidR="00AB1B9E" w14:paraId="4C121BD0" w14:textId="77777777" w:rsidTr="00BB06F2">
        <w:tc>
          <w:tcPr>
            <w:tcW w:w="3004" w:type="dxa"/>
            <w:hideMark/>
          </w:tcPr>
          <w:p w14:paraId="24934945" w14:textId="77777777" w:rsidR="00AB1B9E" w:rsidRDefault="00AB1B9E">
            <w:pPr>
              <w:pStyle w:val="GPPTabele"/>
            </w:pPr>
            <w:r>
              <w:rPr>
                <w:b/>
                <w:i/>
                <w:color w:val="002060"/>
              </w:rPr>
              <w:t>Rokovi objavljivanja rezultata</w:t>
            </w:r>
          </w:p>
        </w:tc>
        <w:tc>
          <w:tcPr>
            <w:tcW w:w="7061" w:type="dxa"/>
            <w:hideMark/>
          </w:tcPr>
          <w:p w14:paraId="416EA08D" w14:textId="77777777" w:rsidR="00AB1B9E" w:rsidRDefault="00AB1B9E">
            <w:pPr>
              <w:pStyle w:val="GPPTabele"/>
            </w:pPr>
            <w:r>
              <w:t>Srpanj 2026.</w:t>
            </w:r>
          </w:p>
        </w:tc>
      </w:tr>
      <w:tr w:rsidR="00AB1B9E" w14:paraId="26D76504" w14:textId="77777777" w:rsidTr="00BB06F2">
        <w:tc>
          <w:tcPr>
            <w:tcW w:w="3004" w:type="dxa"/>
            <w:hideMark/>
          </w:tcPr>
          <w:p w14:paraId="6DC1C530" w14:textId="77777777" w:rsidR="00AB1B9E" w:rsidRDefault="00AB1B9E">
            <w:pPr>
              <w:pStyle w:val="GPPTabele"/>
            </w:pPr>
            <w:r>
              <w:rPr>
                <w:b/>
                <w:i/>
                <w:color w:val="002060"/>
              </w:rPr>
              <w:t>Razina objavljivanja rezultata</w:t>
            </w:r>
          </w:p>
        </w:tc>
        <w:tc>
          <w:tcPr>
            <w:tcW w:w="7061" w:type="dxa"/>
            <w:hideMark/>
          </w:tcPr>
          <w:p w14:paraId="3DB6BF58" w14:textId="77777777" w:rsidR="00AB1B9E" w:rsidRDefault="00AB1B9E">
            <w:pPr>
              <w:pStyle w:val="GPPTabele"/>
            </w:pPr>
            <w:r>
              <w:t>Republika Hrvatska</w:t>
            </w:r>
            <w:r>
              <w:br/>
              <w:t>NUTS 2 razina (regije)</w:t>
            </w:r>
          </w:p>
        </w:tc>
      </w:tr>
      <w:tr w:rsidR="00AB1B9E" w14:paraId="71007E8D" w14:textId="77777777" w:rsidTr="00BB06F2">
        <w:tc>
          <w:tcPr>
            <w:tcW w:w="3004" w:type="dxa"/>
            <w:hideMark/>
          </w:tcPr>
          <w:p w14:paraId="304B2052" w14:textId="77777777" w:rsidR="00AB1B9E" w:rsidRDefault="00AB1B9E">
            <w:pPr>
              <w:pStyle w:val="GPPTabele"/>
            </w:pPr>
            <w:r>
              <w:rPr>
                <w:b/>
                <w:i/>
                <w:color w:val="002060"/>
              </w:rPr>
              <w:t>Relevantni nacionalni standardi</w:t>
            </w:r>
          </w:p>
        </w:tc>
        <w:tc>
          <w:tcPr>
            <w:tcW w:w="7061" w:type="dxa"/>
            <w:hideMark/>
          </w:tcPr>
          <w:p w14:paraId="4D23C9C6" w14:textId="77777777" w:rsidR="00AB1B9E" w:rsidRDefault="00AB1B9E">
            <w:pPr>
              <w:pStyle w:val="GPPTabele"/>
            </w:pPr>
            <w:r>
              <w:t>Odluka o Nacionalnoj klasifikaciji djelatnosti 2025. – NKD 2025. („Narodne novine“, br. 47/24.)</w:t>
            </w:r>
            <w:r>
              <w:br/>
              <w:t>Pravilnik o Registru prostornih jedinica („Narodne novine“, broj 37/20.)</w:t>
            </w:r>
            <w:r>
              <w:br/>
              <w:t>Nacionalna klasifikacija statističkih regija 2021. (HR_NUTS 2021.), („Narodne novine“, broj 125/19.)</w:t>
            </w:r>
            <w:r>
              <w:br/>
              <w:t>Zakon o visokom obrazovanju i znanstvenoj djelatnosti („Narodne novine“, broj 119/22.)</w:t>
            </w:r>
          </w:p>
        </w:tc>
      </w:tr>
      <w:tr w:rsidR="00AB1B9E" w14:paraId="7A64A844" w14:textId="77777777" w:rsidTr="00BB06F2">
        <w:tc>
          <w:tcPr>
            <w:tcW w:w="3004" w:type="dxa"/>
            <w:hideMark/>
          </w:tcPr>
          <w:p w14:paraId="3B03EE52" w14:textId="77777777" w:rsidR="00AB1B9E" w:rsidRDefault="00AB1B9E">
            <w:pPr>
              <w:pStyle w:val="GPPTabele"/>
            </w:pPr>
            <w:r>
              <w:rPr>
                <w:b/>
                <w:i/>
                <w:color w:val="002060"/>
              </w:rPr>
              <w:t>Pravna osnova Europske unije</w:t>
            </w:r>
          </w:p>
        </w:tc>
        <w:tc>
          <w:tcPr>
            <w:tcW w:w="7061" w:type="dxa"/>
            <w:hideMark/>
          </w:tcPr>
          <w:p w14:paraId="20DA8673" w14:textId="77777777" w:rsidR="00AB1B9E" w:rsidRDefault="00AB1B9E">
            <w:pPr>
              <w:pStyle w:val="GPPTabele"/>
            </w:pPr>
            <w:r>
              <w:t>Uredba (EU) 2019/2152 Europskog parlamenta i Vijeća od 27. studenoga 2019. o europskim poslovnim statistikama i stavljanju izvan snage deset pravnih akata u području poslovnih statistika (SL L 327, 17. 12. 2019.)</w:t>
            </w:r>
            <w:r>
              <w:br/>
              <w:t>Provedbena uredba komisije (EU) 2022/1092 od 30. lipnja 2022. o utvrđivanju tehničkih specifikacija zahtjeva u pogledu podataka za temu "Inovacije" u skladu s Uredbom (EU) 2019/2152 Europskog parlamenta i Vijeća (SL L 176, 1.7.2022.)</w:t>
            </w:r>
          </w:p>
        </w:tc>
      </w:tr>
      <w:tr w:rsidR="00AB1B9E" w14:paraId="6267038C" w14:textId="77777777" w:rsidTr="00BB06F2">
        <w:tc>
          <w:tcPr>
            <w:tcW w:w="3004" w:type="dxa"/>
            <w:hideMark/>
          </w:tcPr>
          <w:p w14:paraId="02982547" w14:textId="77777777" w:rsidR="00AB1B9E" w:rsidRDefault="00AB1B9E">
            <w:pPr>
              <w:pStyle w:val="GPPTabele"/>
            </w:pPr>
            <w:r>
              <w:rPr>
                <w:b/>
                <w:i/>
                <w:color w:val="002060"/>
              </w:rPr>
              <w:t>Ostali međunarodni standardi</w:t>
            </w:r>
          </w:p>
        </w:tc>
        <w:tc>
          <w:tcPr>
            <w:tcW w:w="7061" w:type="dxa"/>
            <w:hideMark/>
          </w:tcPr>
          <w:p w14:paraId="21DACFEA" w14:textId="77777777" w:rsidR="00AB1B9E" w:rsidRDefault="00AB1B9E">
            <w:pPr>
              <w:pStyle w:val="GPPTabele"/>
            </w:pPr>
            <w:r>
              <w:t>Oslo Manual 2018 -  Guidelines for Collecting, Reporting and Using Data on Innovation, 4th Edition, OECD/Eurostat, 2018 (Priručnik Oslo 2018 - Smjernice za prikupljanje, izvještavanje i korištenje podataka o inovacijama, 4. izdanje, OECD/Eurostat, 2018.)</w:t>
            </w:r>
          </w:p>
        </w:tc>
      </w:tr>
    </w:tbl>
    <w:p w14:paraId="250003E7" w14:textId="77777777" w:rsidR="00AB1B9E" w:rsidRDefault="00AB1B9E" w:rsidP="00AB1B9E"/>
    <w:p w14:paraId="0CA279EE" w14:textId="77777777" w:rsidR="00BB06F2" w:rsidRDefault="00BB06F2">
      <w:pPr>
        <w:spacing w:after="200" w:line="276" w:lineRule="auto"/>
        <w:jc w:val="left"/>
        <w:rPr>
          <w:rFonts w:ascii="Arial Narrow" w:hAnsi="Arial Narrow"/>
          <w:b/>
          <w:kern w:val="0"/>
          <w:sz w:val="18"/>
        </w:rPr>
      </w:pPr>
      <w:r>
        <w:rPr>
          <w:sz w:val="18"/>
        </w:rPr>
        <w:br w:type="page"/>
      </w:r>
    </w:p>
    <w:p w14:paraId="502C5E1A" w14:textId="7C6BC6BC" w:rsidR="00AB1B9E" w:rsidRDefault="00AB1B9E" w:rsidP="00AB1B9E">
      <w:pPr>
        <w:pStyle w:val="GPPPodpodrucje"/>
      </w:pPr>
      <w:bookmarkStart w:id="397" w:name="_Toc176792120"/>
      <w:r>
        <w:rPr>
          <w:sz w:val="18"/>
        </w:rPr>
        <w:lastRenderedPageBreak/>
        <w:t>Modul 3.5.3 STATISTIKA INFORMATIČKE I KOMUNIKACIJSKE TEHNOLOGIJE</w:t>
      </w:r>
      <w:bookmarkEnd w:id="397"/>
    </w:p>
    <w:p w14:paraId="5122DF97" w14:textId="77777777" w:rsidR="00AB1B9E" w:rsidRDefault="00AB1B9E" w:rsidP="00AB1B9E"/>
    <w:p w14:paraId="41E87D05" w14:textId="77777777" w:rsidR="00AB1B9E" w:rsidRDefault="00AB1B9E" w:rsidP="00AB1B9E">
      <w:pPr>
        <w:pStyle w:val="GPPOznaka"/>
      </w:pPr>
      <w:r>
        <w:rPr>
          <w:sz w:val="18"/>
        </w:rPr>
        <w:t>3.5.3-I-1</w:t>
      </w:r>
    </w:p>
    <w:p w14:paraId="0F110881" w14:textId="77777777" w:rsidR="00AB1B9E" w:rsidRDefault="00AB1B9E" w:rsidP="00AB1B9E"/>
    <w:tbl>
      <w:tblPr>
        <w:tblW w:w="10206" w:type="dxa"/>
        <w:tblLook w:val="04A0" w:firstRow="1" w:lastRow="0" w:firstColumn="1" w:lastColumn="0" w:noHBand="0" w:noVBand="1"/>
      </w:tblPr>
      <w:tblGrid>
        <w:gridCol w:w="3004"/>
        <w:gridCol w:w="7202"/>
      </w:tblGrid>
      <w:tr w:rsidR="00AB1B9E" w14:paraId="7D4DF8B2" w14:textId="77777777" w:rsidTr="00BB06F2">
        <w:tc>
          <w:tcPr>
            <w:tcW w:w="3004" w:type="dxa"/>
            <w:hideMark/>
          </w:tcPr>
          <w:p w14:paraId="1B7FEE9E" w14:textId="77777777" w:rsidR="00AB1B9E" w:rsidRDefault="00AB1B9E">
            <w:pPr>
              <w:pStyle w:val="GPPTabele"/>
            </w:pPr>
            <w:r>
              <w:rPr>
                <w:b/>
                <w:color w:val="002060"/>
              </w:rPr>
              <w:t>I. Statističko istraživanje na temelju neposrednog prikupljanja podataka</w:t>
            </w:r>
          </w:p>
        </w:tc>
        <w:tc>
          <w:tcPr>
            <w:tcW w:w="7202" w:type="dxa"/>
            <w:hideMark/>
          </w:tcPr>
          <w:p w14:paraId="15F1EE41" w14:textId="77777777" w:rsidR="00AB1B9E" w:rsidRDefault="00AB1B9E">
            <w:pPr>
              <w:pStyle w:val="GPPTabele"/>
            </w:pPr>
            <w:r>
              <w:t>Broj 1</w:t>
            </w:r>
          </w:p>
        </w:tc>
      </w:tr>
      <w:tr w:rsidR="00AB1B9E" w14:paraId="38423692" w14:textId="77777777" w:rsidTr="00BB06F2">
        <w:tc>
          <w:tcPr>
            <w:tcW w:w="3004" w:type="dxa"/>
            <w:hideMark/>
          </w:tcPr>
          <w:p w14:paraId="334AB0A3" w14:textId="77777777" w:rsidR="00AB1B9E" w:rsidRDefault="00AB1B9E">
            <w:pPr>
              <w:pStyle w:val="GPPTabele"/>
            </w:pPr>
            <w:r>
              <w:rPr>
                <w:b/>
                <w:i/>
                <w:color w:val="002060"/>
              </w:rPr>
              <w:t>Nositelj službene statistike</w:t>
            </w:r>
          </w:p>
        </w:tc>
        <w:tc>
          <w:tcPr>
            <w:tcW w:w="7202" w:type="dxa"/>
            <w:hideMark/>
          </w:tcPr>
          <w:p w14:paraId="53672D50" w14:textId="77777777" w:rsidR="00AB1B9E" w:rsidRDefault="00AB1B9E">
            <w:pPr>
              <w:pStyle w:val="GPPTabele"/>
            </w:pPr>
            <w:r>
              <w:t>Državni zavod za statistiku</w:t>
            </w:r>
          </w:p>
        </w:tc>
      </w:tr>
      <w:tr w:rsidR="00AB1B9E" w14:paraId="19D18529" w14:textId="77777777" w:rsidTr="00BB06F2">
        <w:tc>
          <w:tcPr>
            <w:tcW w:w="3004" w:type="dxa"/>
            <w:hideMark/>
          </w:tcPr>
          <w:p w14:paraId="5F345714" w14:textId="77777777" w:rsidR="00AB1B9E" w:rsidRDefault="00AB1B9E">
            <w:pPr>
              <w:pStyle w:val="GPPTabele"/>
            </w:pPr>
            <w:r>
              <w:rPr>
                <w:b/>
                <w:i/>
                <w:color w:val="002060"/>
              </w:rPr>
              <w:t>Naziv statističke aktivnosti</w:t>
            </w:r>
          </w:p>
        </w:tc>
        <w:tc>
          <w:tcPr>
            <w:tcW w:w="7202" w:type="dxa"/>
            <w:hideMark/>
          </w:tcPr>
          <w:p w14:paraId="75FD8483" w14:textId="0E8CD3B0" w:rsidR="00AB1B9E" w:rsidRDefault="00AB1B9E">
            <w:pPr>
              <w:pStyle w:val="GPPNaziv"/>
            </w:pPr>
            <w:bookmarkStart w:id="398" w:name="_Toc176792121"/>
            <w:r>
              <w:t>Godišnje istraživanje o uporabi informacijskih i komunikacijskih tehnologija u poduzećima (IKT-POD) u 202</w:t>
            </w:r>
            <w:r w:rsidR="00FA228C">
              <w:t>5</w:t>
            </w:r>
            <w:r>
              <w:t>.</w:t>
            </w:r>
            <w:bookmarkEnd w:id="398"/>
          </w:p>
        </w:tc>
      </w:tr>
      <w:tr w:rsidR="00AB1B9E" w14:paraId="20B59D72" w14:textId="77777777" w:rsidTr="00BB06F2">
        <w:tc>
          <w:tcPr>
            <w:tcW w:w="3004" w:type="dxa"/>
            <w:hideMark/>
          </w:tcPr>
          <w:p w14:paraId="15EE3B35" w14:textId="77777777" w:rsidR="00AB1B9E" w:rsidRDefault="00AB1B9E">
            <w:pPr>
              <w:pStyle w:val="GPPTabele"/>
            </w:pPr>
            <w:r>
              <w:rPr>
                <w:b/>
                <w:i/>
                <w:color w:val="002060"/>
              </w:rPr>
              <w:t>Periodičnost istraživanja</w:t>
            </w:r>
          </w:p>
        </w:tc>
        <w:tc>
          <w:tcPr>
            <w:tcW w:w="7202" w:type="dxa"/>
            <w:hideMark/>
          </w:tcPr>
          <w:p w14:paraId="6F621467" w14:textId="77777777" w:rsidR="00AB1B9E" w:rsidRDefault="00AB1B9E">
            <w:pPr>
              <w:pStyle w:val="GPPTabele"/>
            </w:pPr>
            <w:r>
              <w:t>Godišnje</w:t>
            </w:r>
          </w:p>
        </w:tc>
      </w:tr>
      <w:tr w:rsidR="00AB1B9E" w14:paraId="0C24A3BB" w14:textId="77777777" w:rsidTr="00BB06F2">
        <w:tc>
          <w:tcPr>
            <w:tcW w:w="3004" w:type="dxa"/>
            <w:hideMark/>
          </w:tcPr>
          <w:p w14:paraId="7265D2C9" w14:textId="77777777" w:rsidR="00AB1B9E" w:rsidRDefault="00AB1B9E">
            <w:pPr>
              <w:pStyle w:val="GPPTabele"/>
            </w:pPr>
            <w:r>
              <w:rPr>
                <w:b/>
                <w:i/>
                <w:color w:val="002060"/>
              </w:rPr>
              <w:t>Kratak opis rezultata</w:t>
            </w:r>
          </w:p>
        </w:tc>
        <w:tc>
          <w:tcPr>
            <w:tcW w:w="7202" w:type="dxa"/>
            <w:hideMark/>
          </w:tcPr>
          <w:p w14:paraId="475467F3" w14:textId="5B86AA67" w:rsidR="00AB1B9E" w:rsidRDefault="00871A72">
            <w:pPr>
              <w:pStyle w:val="GPPTabele"/>
            </w:pPr>
            <w:r w:rsidRPr="00871A72">
              <w:t>Informacije o primjeni informacijskih i komunikacijskih tehnologija (IKT) u poduzećima: uporaba osobnih računala, interneta, računalnih sustava u poslovnim procesima, uporaba e-trgovine, uporaba e-uprave te ostala pitanja povezana s uporabom IKT-a na obrascu IKT-POD za 2025. Sadržaj istraživanja, propisana obilježja i dinamika provedbe istraživanja IKT-POD podložni su promjenama Istraživanje IKT-POD za 2025.</w:t>
            </w:r>
            <w:r w:rsidR="00705DBF">
              <w:t xml:space="preserve"> </w:t>
            </w:r>
            <w:r w:rsidRPr="00871A72">
              <w:t>Upitnik IKT-POD za 2025. utvrđuje Eurostat u skladu s Prilogom I. Uredbe br. (EZ) 2019/2152 Europskog parlamenta i Vijeća od 27. studenoga 2019. o europskim poslovnim statistikama i stavljanju izvan snage deset pravnih akata u području poslovnih statistika  (SL L 327, 17.12.2019.) (Tekst značajan za EGP)  te na temelju utvrđenog IKT model-upitnika za 2025.</w:t>
            </w:r>
          </w:p>
        </w:tc>
      </w:tr>
      <w:tr w:rsidR="00AB1B9E" w14:paraId="041E7872" w14:textId="77777777" w:rsidTr="00BB06F2">
        <w:tc>
          <w:tcPr>
            <w:tcW w:w="3004" w:type="dxa"/>
            <w:hideMark/>
          </w:tcPr>
          <w:p w14:paraId="74A9F73A" w14:textId="77777777" w:rsidR="00AB1B9E" w:rsidRDefault="00AB1B9E">
            <w:pPr>
              <w:pStyle w:val="GPPTabele"/>
            </w:pPr>
            <w:r>
              <w:rPr>
                <w:b/>
                <w:i/>
                <w:color w:val="002060"/>
              </w:rPr>
              <w:t>Izvještajne jedinice</w:t>
            </w:r>
          </w:p>
        </w:tc>
        <w:tc>
          <w:tcPr>
            <w:tcW w:w="7202" w:type="dxa"/>
            <w:hideMark/>
          </w:tcPr>
          <w:p w14:paraId="377E520C" w14:textId="10C3F229" w:rsidR="00AB1B9E" w:rsidRDefault="00871A72">
            <w:pPr>
              <w:pStyle w:val="GPPTabele"/>
            </w:pPr>
            <w:r w:rsidRPr="00871A72">
              <w:t>Pravne i fizičke osobe (obrtnici) koje su u Statističkome poslovnom registru (SPR) razvrstane u područja C – J, područje L – N te skupinu 95.1 prema Nacionalnoj klasifikaciji djelatnosti – NKD 2007. s 10 i više zaposlenika</w:t>
            </w:r>
          </w:p>
        </w:tc>
      </w:tr>
      <w:tr w:rsidR="00AB1B9E" w14:paraId="7B40BAE6" w14:textId="77777777" w:rsidTr="00BB06F2">
        <w:tc>
          <w:tcPr>
            <w:tcW w:w="3004" w:type="dxa"/>
            <w:hideMark/>
          </w:tcPr>
          <w:p w14:paraId="1FFF57FA" w14:textId="77777777" w:rsidR="00AB1B9E" w:rsidRDefault="00AB1B9E">
            <w:pPr>
              <w:pStyle w:val="GPPTabele"/>
            </w:pPr>
            <w:r>
              <w:rPr>
                <w:b/>
                <w:i/>
                <w:color w:val="002060"/>
              </w:rPr>
              <w:t>Načini prikupljanja podataka</w:t>
            </w:r>
          </w:p>
        </w:tc>
        <w:tc>
          <w:tcPr>
            <w:tcW w:w="7202" w:type="dxa"/>
            <w:hideMark/>
          </w:tcPr>
          <w:p w14:paraId="21DECBE4" w14:textId="482DCA03" w:rsidR="00AB1B9E" w:rsidRDefault="00871A72">
            <w:pPr>
              <w:pStyle w:val="GPPTabele"/>
            </w:pPr>
            <w:r w:rsidRPr="00871A72">
              <w:t>Internetski upitnik (CAWI)</w:t>
            </w:r>
          </w:p>
        </w:tc>
      </w:tr>
      <w:tr w:rsidR="00AB1B9E" w14:paraId="1F61DE2A" w14:textId="77777777" w:rsidTr="00BB06F2">
        <w:tc>
          <w:tcPr>
            <w:tcW w:w="3004" w:type="dxa"/>
            <w:hideMark/>
          </w:tcPr>
          <w:p w14:paraId="7D4EF7EC" w14:textId="77777777" w:rsidR="00AB1B9E" w:rsidRDefault="00AB1B9E">
            <w:pPr>
              <w:pStyle w:val="GPPTabele"/>
            </w:pPr>
            <w:r>
              <w:rPr>
                <w:b/>
                <w:i/>
                <w:color w:val="002060"/>
              </w:rPr>
              <w:t>Rokovi prikupljanja podataka</w:t>
            </w:r>
          </w:p>
        </w:tc>
        <w:tc>
          <w:tcPr>
            <w:tcW w:w="7202" w:type="dxa"/>
            <w:hideMark/>
          </w:tcPr>
          <w:p w14:paraId="598A0800" w14:textId="77A13422" w:rsidR="00AB1B9E" w:rsidRDefault="00AB1B9E">
            <w:pPr>
              <w:pStyle w:val="GPPTabele"/>
            </w:pPr>
            <w:r>
              <w:t>Rok prikupljanja je od</w:t>
            </w:r>
            <w:r w:rsidR="00871A72">
              <w:t xml:space="preserve"> </w:t>
            </w:r>
            <w:r w:rsidR="00871A72" w:rsidRPr="00871A72">
              <w:t>sredine travnja do sredine srpnja tekuće godin</w:t>
            </w:r>
            <w:r w:rsidR="00705DBF">
              <w:t>e</w:t>
            </w:r>
            <w:r>
              <w:t xml:space="preserve"> – otvoren pristup internetskoj aplikaciji za izvještajne jedinice</w:t>
            </w:r>
          </w:p>
        </w:tc>
      </w:tr>
      <w:tr w:rsidR="00AB1B9E" w14:paraId="09696973" w14:textId="77777777" w:rsidTr="00BB06F2">
        <w:tc>
          <w:tcPr>
            <w:tcW w:w="3004" w:type="dxa"/>
            <w:hideMark/>
          </w:tcPr>
          <w:p w14:paraId="0894B5E5" w14:textId="77777777" w:rsidR="00AB1B9E" w:rsidRDefault="00AB1B9E">
            <w:pPr>
              <w:pStyle w:val="GPPTabele"/>
            </w:pPr>
            <w:r>
              <w:rPr>
                <w:b/>
                <w:i/>
                <w:color w:val="002060"/>
              </w:rPr>
              <w:t>Format prikupljanja podataka</w:t>
            </w:r>
          </w:p>
        </w:tc>
        <w:tc>
          <w:tcPr>
            <w:tcW w:w="7202" w:type="dxa"/>
            <w:hideMark/>
          </w:tcPr>
          <w:p w14:paraId="4C12D45A" w14:textId="77777777" w:rsidR="00AB1B9E" w:rsidRDefault="00AB1B9E">
            <w:pPr>
              <w:pStyle w:val="GPPTabele"/>
            </w:pPr>
            <w:r>
              <w:t>On-line pristup</w:t>
            </w:r>
          </w:p>
        </w:tc>
      </w:tr>
      <w:tr w:rsidR="00AB1B9E" w14:paraId="6F3460A0" w14:textId="77777777" w:rsidTr="00BB06F2">
        <w:tc>
          <w:tcPr>
            <w:tcW w:w="3004" w:type="dxa"/>
            <w:hideMark/>
          </w:tcPr>
          <w:p w14:paraId="2BFF11B5" w14:textId="77777777" w:rsidR="00AB1B9E" w:rsidRDefault="00AB1B9E">
            <w:pPr>
              <w:pStyle w:val="GPPTabele"/>
            </w:pPr>
            <w:r>
              <w:rPr>
                <w:b/>
                <w:i/>
                <w:color w:val="002060"/>
              </w:rPr>
              <w:t>Veza s rezultatima ili aktivnostima u Programu</w:t>
            </w:r>
          </w:p>
        </w:tc>
        <w:tc>
          <w:tcPr>
            <w:tcW w:w="7202" w:type="dxa"/>
            <w:hideMark/>
          </w:tcPr>
          <w:p w14:paraId="735717AE" w14:textId="77777777" w:rsidR="00AB1B9E" w:rsidRDefault="00AB1B9E">
            <w:pPr>
              <w:pStyle w:val="GPPTabele"/>
            </w:pPr>
            <w:r>
              <w:t>Modul 5.07.01 Statistika informacijskih i komunikacijskih tehnologija (IKT)</w:t>
            </w:r>
          </w:p>
        </w:tc>
      </w:tr>
      <w:tr w:rsidR="00AB1B9E" w14:paraId="0143D820" w14:textId="77777777" w:rsidTr="00BB06F2">
        <w:tc>
          <w:tcPr>
            <w:tcW w:w="3004" w:type="dxa"/>
            <w:hideMark/>
          </w:tcPr>
          <w:p w14:paraId="476BC20D" w14:textId="77777777" w:rsidR="00AB1B9E" w:rsidRDefault="00AB1B9E">
            <w:pPr>
              <w:pStyle w:val="GPPTabele"/>
            </w:pPr>
            <w:r>
              <w:rPr>
                <w:b/>
                <w:i/>
                <w:color w:val="002060"/>
              </w:rPr>
              <w:t>Rokovi objavljivanja rezultata</w:t>
            </w:r>
          </w:p>
        </w:tc>
        <w:tc>
          <w:tcPr>
            <w:tcW w:w="7202" w:type="dxa"/>
            <w:hideMark/>
          </w:tcPr>
          <w:p w14:paraId="0C00442B" w14:textId="7E5A06E4" w:rsidR="00AB1B9E" w:rsidRDefault="00AB1B9E">
            <w:pPr>
              <w:pStyle w:val="GPPTabele"/>
            </w:pPr>
            <w:r>
              <w:t xml:space="preserve">Rok za prijenos podataka Eurostatu: </w:t>
            </w:r>
            <w:r w:rsidR="00BF345D" w:rsidRPr="00BF345D">
              <w:t>početak listopada tekuće godine</w:t>
            </w:r>
            <w:r>
              <w:t>.</w:t>
            </w:r>
            <w:r>
              <w:br/>
              <w:t>Rok za rezultate: prosinac 2025.</w:t>
            </w:r>
          </w:p>
        </w:tc>
      </w:tr>
      <w:tr w:rsidR="00AB1B9E" w14:paraId="4ED6F9F4" w14:textId="77777777" w:rsidTr="00BB06F2">
        <w:tc>
          <w:tcPr>
            <w:tcW w:w="3004" w:type="dxa"/>
            <w:hideMark/>
          </w:tcPr>
          <w:p w14:paraId="22C70770" w14:textId="77777777" w:rsidR="00AB1B9E" w:rsidRDefault="00AB1B9E">
            <w:pPr>
              <w:pStyle w:val="GPPTabele"/>
            </w:pPr>
            <w:r>
              <w:rPr>
                <w:b/>
                <w:i/>
                <w:color w:val="002060"/>
              </w:rPr>
              <w:t>Razina objavljivanja rezultata</w:t>
            </w:r>
          </w:p>
        </w:tc>
        <w:tc>
          <w:tcPr>
            <w:tcW w:w="7202" w:type="dxa"/>
            <w:hideMark/>
          </w:tcPr>
          <w:p w14:paraId="487515ED" w14:textId="77777777" w:rsidR="00AB1B9E" w:rsidRDefault="00AB1B9E">
            <w:pPr>
              <w:pStyle w:val="GPPTabele"/>
            </w:pPr>
            <w:r>
              <w:t>Republika Hrvatska</w:t>
            </w:r>
          </w:p>
        </w:tc>
      </w:tr>
      <w:tr w:rsidR="00AB1B9E" w14:paraId="532C15C0" w14:textId="77777777" w:rsidTr="00BB06F2">
        <w:tc>
          <w:tcPr>
            <w:tcW w:w="3004" w:type="dxa"/>
            <w:hideMark/>
          </w:tcPr>
          <w:p w14:paraId="283FE780" w14:textId="77777777" w:rsidR="00AB1B9E" w:rsidRDefault="00AB1B9E">
            <w:pPr>
              <w:pStyle w:val="GPPTabele"/>
            </w:pPr>
            <w:r>
              <w:rPr>
                <w:b/>
                <w:i/>
                <w:color w:val="002060"/>
              </w:rPr>
              <w:t>Relevantni nacionalni standardi</w:t>
            </w:r>
          </w:p>
        </w:tc>
        <w:tc>
          <w:tcPr>
            <w:tcW w:w="7202" w:type="dxa"/>
            <w:hideMark/>
          </w:tcPr>
          <w:p w14:paraId="36A0D585" w14:textId="77777777" w:rsidR="00AB1B9E" w:rsidRDefault="00AB1B9E">
            <w:pPr>
              <w:pStyle w:val="GPPTabele"/>
            </w:pPr>
            <w:r>
              <w:t>Zakon o elektroničkoj trgovini („Narodne novine“, br. 173/03., 67/08., 36/09., 130/11.,30/14., 67/08., 36/09., 130/11., 30/14. i 32/19.)</w:t>
            </w:r>
            <w:r>
              <w:br/>
              <w:t>Zakon o elektroničkim komunikacijama („Narodne novine“, broj 76/22 i 14/24)</w:t>
            </w:r>
            <w:r>
              <w:br/>
              <w:t>Odluka o Nacionalnoj klasifikaciji djelatnosti 2025. - NKD 2025. („Narodne novine“, broj 47/24.)</w:t>
            </w:r>
          </w:p>
        </w:tc>
      </w:tr>
      <w:tr w:rsidR="00AB1B9E" w14:paraId="6BF424DD" w14:textId="77777777" w:rsidTr="00BB06F2">
        <w:tc>
          <w:tcPr>
            <w:tcW w:w="3004" w:type="dxa"/>
            <w:hideMark/>
          </w:tcPr>
          <w:p w14:paraId="5D4B36B2" w14:textId="77777777" w:rsidR="00AB1B9E" w:rsidRDefault="00AB1B9E">
            <w:pPr>
              <w:pStyle w:val="GPPTabele"/>
            </w:pPr>
            <w:r>
              <w:rPr>
                <w:b/>
                <w:i/>
                <w:color w:val="002060"/>
              </w:rPr>
              <w:t>Pravna osnova Europske unije</w:t>
            </w:r>
          </w:p>
        </w:tc>
        <w:tc>
          <w:tcPr>
            <w:tcW w:w="7202" w:type="dxa"/>
            <w:hideMark/>
          </w:tcPr>
          <w:p w14:paraId="297E439A" w14:textId="77777777" w:rsidR="00AB1B9E" w:rsidRDefault="00AB1B9E">
            <w:pPr>
              <w:pStyle w:val="GPPTabele"/>
            </w:pPr>
            <w:r>
              <w:t>Uredbe (EU) br. 2019/2152 Europskog parlamenta i Vijeća od 27. studenoga 2019. o europskim poslovnim statistikama i stavljanju izvan snage deset pravnih akata u području poslovnih statistika (SL L 327, 17.12.2019.)</w:t>
            </w:r>
          </w:p>
        </w:tc>
      </w:tr>
      <w:tr w:rsidR="00AB1B9E" w14:paraId="685D2525" w14:textId="77777777" w:rsidTr="00BB06F2">
        <w:tc>
          <w:tcPr>
            <w:tcW w:w="3004" w:type="dxa"/>
            <w:hideMark/>
          </w:tcPr>
          <w:p w14:paraId="10371BCA" w14:textId="77777777" w:rsidR="00AB1B9E" w:rsidRDefault="00AB1B9E">
            <w:pPr>
              <w:pStyle w:val="GPPTabele"/>
            </w:pPr>
            <w:r>
              <w:rPr>
                <w:b/>
                <w:i/>
                <w:color w:val="002060"/>
              </w:rPr>
              <w:t>Ostali međunarodni standardi</w:t>
            </w:r>
          </w:p>
        </w:tc>
        <w:tc>
          <w:tcPr>
            <w:tcW w:w="7202" w:type="dxa"/>
            <w:hideMark/>
          </w:tcPr>
          <w:p w14:paraId="2D31BE45" w14:textId="296F73A5"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1059/2003 Europskog parlamenta i Vijeća od 26. svibnja 2003. o uspostavi zajedničkog razvrstavanja prostornih jedinica za statistiku (NUTS) (SL L 154, 21. 6. 2003.)</w:t>
            </w:r>
            <w:r w:rsidR="00BF345D">
              <w:br/>
            </w:r>
            <w:r w:rsidR="00BF345D" w:rsidRPr="00BF345D">
              <w:t>Delegirana uredba Komisije (EU) br. 2023/674 od 26. prosinca 2022. o izmjeni priloga Uredbi (EZ) br. 1059/2003 Europskog parlamenta i Vijeća o uspostavi zajedničke klasifikacije teritorijalnih jedinica za statistiku (NUTS) (L 87/1 26. 12. 2022.)</w:t>
            </w:r>
          </w:p>
        </w:tc>
      </w:tr>
    </w:tbl>
    <w:p w14:paraId="0075E8F2" w14:textId="77777777" w:rsidR="00AB1B9E" w:rsidRDefault="00AB1B9E" w:rsidP="00AB1B9E">
      <w:pPr>
        <w:pStyle w:val="GPPOznaka"/>
      </w:pPr>
      <w:r>
        <w:rPr>
          <w:sz w:val="18"/>
        </w:rPr>
        <w:lastRenderedPageBreak/>
        <w:t>3.5.3-I-2</w:t>
      </w:r>
    </w:p>
    <w:p w14:paraId="46764E13" w14:textId="77777777" w:rsidR="00AB1B9E" w:rsidRDefault="00AB1B9E" w:rsidP="00AB1B9E"/>
    <w:tbl>
      <w:tblPr>
        <w:tblW w:w="10206" w:type="dxa"/>
        <w:tblLook w:val="04A0" w:firstRow="1" w:lastRow="0" w:firstColumn="1" w:lastColumn="0" w:noHBand="0" w:noVBand="1"/>
      </w:tblPr>
      <w:tblGrid>
        <w:gridCol w:w="3004"/>
        <w:gridCol w:w="7202"/>
      </w:tblGrid>
      <w:tr w:rsidR="00AB1B9E" w14:paraId="0F93CC83" w14:textId="77777777" w:rsidTr="00BB06F2">
        <w:tc>
          <w:tcPr>
            <w:tcW w:w="3004" w:type="dxa"/>
            <w:hideMark/>
          </w:tcPr>
          <w:p w14:paraId="439E17A7" w14:textId="77777777" w:rsidR="00AB1B9E" w:rsidRDefault="00AB1B9E">
            <w:pPr>
              <w:pStyle w:val="GPPTabele"/>
            </w:pPr>
            <w:r>
              <w:rPr>
                <w:b/>
                <w:color w:val="002060"/>
              </w:rPr>
              <w:t>I. Statističko istraživanje na temelju neposrednog prikupljanja podataka</w:t>
            </w:r>
          </w:p>
        </w:tc>
        <w:tc>
          <w:tcPr>
            <w:tcW w:w="7202" w:type="dxa"/>
            <w:hideMark/>
          </w:tcPr>
          <w:p w14:paraId="22FE446D" w14:textId="77777777" w:rsidR="00AB1B9E" w:rsidRDefault="00AB1B9E">
            <w:pPr>
              <w:pStyle w:val="GPPTabele"/>
            </w:pPr>
            <w:r>
              <w:t>Broj 2</w:t>
            </w:r>
          </w:p>
        </w:tc>
      </w:tr>
      <w:tr w:rsidR="00AB1B9E" w14:paraId="71D84EBD" w14:textId="77777777" w:rsidTr="00BB06F2">
        <w:tc>
          <w:tcPr>
            <w:tcW w:w="3004" w:type="dxa"/>
            <w:hideMark/>
          </w:tcPr>
          <w:p w14:paraId="341978EF" w14:textId="77777777" w:rsidR="00AB1B9E" w:rsidRDefault="00AB1B9E">
            <w:pPr>
              <w:pStyle w:val="GPPTabele"/>
            </w:pPr>
            <w:r>
              <w:rPr>
                <w:b/>
                <w:i/>
                <w:color w:val="002060"/>
              </w:rPr>
              <w:t>Nositelj službene statistike</w:t>
            </w:r>
          </w:p>
        </w:tc>
        <w:tc>
          <w:tcPr>
            <w:tcW w:w="7202" w:type="dxa"/>
            <w:hideMark/>
          </w:tcPr>
          <w:p w14:paraId="50413D45" w14:textId="77777777" w:rsidR="00AB1B9E" w:rsidRDefault="00AB1B9E">
            <w:pPr>
              <w:pStyle w:val="GPPTabele"/>
            </w:pPr>
            <w:r>
              <w:t>Državni zavod za statistiku</w:t>
            </w:r>
          </w:p>
        </w:tc>
      </w:tr>
      <w:tr w:rsidR="00AB1B9E" w14:paraId="24746ECB" w14:textId="77777777" w:rsidTr="00BB06F2">
        <w:tc>
          <w:tcPr>
            <w:tcW w:w="3004" w:type="dxa"/>
            <w:hideMark/>
          </w:tcPr>
          <w:p w14:paraId="12519E3A" w14:textId="77777777" w:rsidR="00AB1B9E" w:rsidRDefault="00AB1B9E">
            <w:pPr>
              <w:pStyle w:val="GPPTabele"/>
            </w:pPr>
            <w:r>
              <w:rPr>
                <w:b/>
                <w:i/>
                <w:color w:val="002060"/>
              </w:rPr>
              <w:t>Naziv statističke aktivnosti</w:t>
            </w:r>
          </w:p>
        </w:tc>
        <w:tc>
          <w:tcPr>
            <w:tcW w:w="7202" w:type="dxa"/>
            <w:hideMark/>
          </w:tcPr>
          <w:p w14:paraId="602FCA65" w14:textId="2149F2C6" w:rsidR="00AB1B9E" w:rsidRDefault="00AB1B9E">
            <w:pPr>
              <w:pStyle w:val="GPPNaziv"/>
            </w:pPr>
            <w:bookmarkStart w:id="399" w:name="_Toc176792122"/>
            <w:r>
              <w:t>Godišnje istraživanje o uporabi informacijskih i komunikacijskih tehnologija u kućanstvima i kod pojedinaca (IKT-DOM) u 202</w:t>
            </w:r>
            <w:r w:rsidR="003B538A">
              <w:t>5</w:t>
            </w:r>
            <w:r>
              <w:t>.</w:t>
            </w:r>
            <w:bookmarkEnd w:id="399"/>
          </w:p>
        </w:tc>
      </w:tr>
      <w:tr w:rsidR="00AB1B9E" w14:paraId="0C155043" w14:textId="77777777" w:rsidTr="00BB06F2">
        <w:tc>
          <w:tcPr>
            <w:tcW w:w="3004" w:type="dxa"/>
            <w:hideMark/>
          </w:tcPr>
          <w:p w14:paraId="21CB1D04" w14:textId="77777777" w:rsidR="00AB1B9E" w:rsidRDefault="00AB1B9E">
            <w:pPr>
              <w:pStyle w:val="GPPTabele"/>
            </w:pPr>
            <w:r>
              <w:rPr>
                <w:b/>
                <w:i/>
                <w:color w:val="002060"/>
              </w:rPr>
              <w:t>Periodičnost istraživanja</w:t>
            </w:r>
          </w:p>
        </w:tc>
        <w:tc>
          <w:tcPr>
            <w:tcW w:w="7202" w:type="dxa"/>
            <w:hideMark/>
          </w:tcPr>
          <w:p w14:paraId="0824EFEF" w14:textId="77777777" w:rsidR="00AB1B9E" w:rsidRDefault="00AB1B9E">
            <w:pPr>
              <w:pStyle w:val="GPPTabele"/>
            </w:pPr>
            <w:r>
              <w:t>Godišnje</w:t>
            </w:r>
          </w:p>
        </w:tc>
      </w:tr>
      <w:tr w:rsidR="00AB1B9E" w14:paraId="193DA50C" w14:textId="77777777" w:rsidTr="00BB06F2">
        <w:tc>
          <w:tcPr>
            <w:tcW w:w="3004" w:type="dxa"/>
            <w:hideMark/>
          </w:tcPr>
          <w:p w14:paraId="28B4C2CE" w14:textId="77777777" w:rsidR="00AB1B9E" w:rsidRDefault="00AB1B9E">
            <w:pPr>
              <w:pStyle w:val="GPPTabele"/>
            </w:pPr>
            <w:r>
              <w:rPr>
                <w:b/>
                <w:i/>
                <w:color w:val="002060"/>
              </w:rPr>
              <w:t>Kratak opis rezultata</w:t>
            </w:r>
          </w:p>
        </w:tc>
        <w:tc>
          <w:tcPr>
            <w:tcW w:w="7202" w:type="dxa"/>
            <w:hideMark/>
          </w:tcPr>
          <w:p w14:paraId="39A20F9C" w14:textId="3563587D" w:rsidR="00AB1B9E" w:rsidRDefault="003B538A" w:rsidP="003B538A">
            <w:pPr>
              <w:pStyle w:val="GPPTabele"/>
            </w:pPr>
            <w:r>
              <w:t>Informacije o primjeni informacijskih i komunikacijskih tehnologija (IKT) u kućanstvima i kod pojedinaca: uporaba osobnih računala, interneta, uporaba e-trgovine, uporaba e-uprave i ostala pitanja povezana s uporabom IKT-a na obrascu IKT-DOM za 2025. Sadržaj istraživanja, propisana obilježja i dinamika provedbe istraživanja IKT-DOM podložni su promjenama</w:t>
            </w:r>
            <w:r>
              <w:br/>
              <w:t>Istraživanje IKT-DOM za 2025. i odgovarajući upitnik IKT-DOM za 2025. utvrđuje Eurostat u skladu s Uredbom (EU)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(Tekst značajan za EGP) te na temelju utvrđenog ICT model-upitnika u 2025.</w:t>
            </w:r>
          </w:p>
        </w:tc>
      </w:tr>
      <w:tr w:rsidR="00AB1B9E" w14:paraId="3639903F" w14:textId="77777777" w:rsidTr="00BB06F2">
        <w:tc>
          <w:tcPr>
            <w:tcW w:w="3004" w:type="dxa"/>
            <w:hideMark/>
          </w:tcPr>
          <w:p w14:paraId="6CF17AE0" w14:textId="77777777" w:rsidR="00AB1B9E" w:rsidRDefault="00AB1B9E">
            <w:pPr>
              <w:pStyle w:val="GPPTabele"/>
            </w:pPr>
            <w:r>
              <w:rPr>
                <w:b/>
                <w:i/>
                <w:color w:val="002060"/>
              </w:rPr>
              <w:t>Izvještajne jedinice</w:t>
            </w:r>
          </w:p>
        </w:tc>
        <w:tc>
          <w:tcPr>
            <w:tcW w:w="7202" w:type="dxa"/>
            <w:hideMark/>
          </w:tcPr>
          <w:p w14:paraId="0703C217" w14:textId="77777777" w:rsidR="00AB1B9E" w:rsidRDefault="00AB1B9E">
            <w:pPr>
              <w:pStyle w:val="GPPTabele"/>
            </w:pPr>
            <w:r>
              <w:t>Kućanstva i osobe</w:t>
            </w:r>
          </w:p>
        </w:tc>
      </w:tr>
      <w:tr w:rsidR="00AB1B9E" w14:paraId="74B99895" w14:textId="77777777" w:rsidTr="00BB06F2">
        <w:tc>
          <w:tcPr>
            <w:tcW w:w="3004" w:type="dxa"/>
            <w:hideMark/>
          </w:tcPr>
          <w:p w14:paraId="595F9AF3" w14:textId="77777777" w:rsidR="00AB1B9E" w:rsidRDefault="00AB1B9E">
            <w:pPr>
              <w:pStyle w:val="GPPTabele"/>
            </w:pPr>
            <w:r>
              <w:rPr>
                <w:b/>
                <w:i/>
                <w:color w:val="002060"/>
              </w:rPr>
              <w:t>Načini prikupljanja podataka</w:t>
            </w:r>
          </w:p>
        </w:tc>
        <w:tc>
          <w:tcPr>
            <w:tcW w:w="7202" w:type="dxa"/>
            <w:hideMark/>
          </w:tcPr>
          <w:p w14:paraId="43C842DB" w14:textId="0E49FD15" w:rsidR="00AB1B9E" w:rsidRDefault="000E6957">
            <w:pPr>
              <w:pStyle w:val="GPPTabele"/>
            </w:pPr>
            <w:r w:rsidRPr="000E6957">
              <w:t>Anketiranje kućanstva kombiniranom metodom: internetski upitnik (CAWI) i telefonska anketa (CATI)</w:t>
            </w:r>
          </w:p>
        </w:tc>
      </w:tr>
      <w:tr w:rsidR="00AB1B9E" w14:paraId="0E2073CB" w14:textId="77777777" w:rsidTr="00BB06F2">
        <w:tc>
          <w:tcPr>
            <w:tcW w:w="3004" w:type="dxa"/>
            <w:hideMark/>
          </w:tcPr>
          <w:p w14:paraId="0F1F81D8" w14:textId="77777777" w:rsidR="00AB1B9E" w:rsidRDefault="00AB1B9E">
            <w:pPr>
              <w:pStyle w:val="GPPTabele"/>
            </w:pPr>
            <w:r>
              <w:rPr>
                <w:b/>
                <w:i/>
                <w:color w:val="002060"/>
              </w:rPr>
              <w:t>Rokovi prikupljanja podataka</w:t>
            </w:r>
          </w:p>
        </w:tc>
        <w:tc>
          <w:tcPr>
            <w:tcW w:w="7202" w:type="dxa"/>
            <w:hideMark/>
          </w:tcPr>
          <w:p w14:paraId="46C4FCBB" w14:textId="477ED716" w:rsidR="00AB1B9E" w:rsidRDefault="000A7C6F">
            <w:pPr>
              <w:pStyle w:val="GPPTabele"/>
            </w:pPr>
            <w:r w:rsidRPr="000A7C6F">
              <w:t>početak svibnja do kraja lipnja tekuće godine</w:t>
            </w:r>
          </w:p>
        </w:tc>
      </w:tr>
      <w:tr w:rsidR="00AB1B9E" w14:paraId="6E198C29" w14:textId="77777777" w:rsidTr="00BB06F2">
        <w:tc>
          <w:tcPr>
            <w:tcW w:w="3004" w:type="dxa"/>
            <w:hideMark/>
          </w:tcPr>
          <w:p w14:paraId="0E06EEC4" w14:textId="77777777" w:rsidR="00AB1B9E" w:rsidRDefault="00AB1B9E">
            <w:pPr>
              <w:pStyle w:val="GPPTabele"/>
            </w:pPr>
            <w:r>
              <w:rPr>
                <w:b/>
                <w:i/>
                <w:color w:val="002060"/>
              </w:rPr>
              <w:t>Format prikupljanja podataka</w:t>
            </w:r>
          </w:p>
        </w:tc>
        <w:tc>
          <w:tcPr>
            <w:tcW w:w="7202" w:type="dxa"/>
            <w:hideMark/>
          </w:tcPr>
          <w:p w14:paraId="3B029BA3" w14:textId="680E3344" w:rsidR="00AB1B9E" w:rsidRDefault="00AB1B9E">
            <w:pPr>
              <w:pStyle w:val="GPPTabele"/>
            </w:pPr>
            <w:r>
              <w:t>On-line pristup, telefonom</w:t>
            </w:r>
          </w:p>
        </w:tc>
      </w:tr>
      <w:tr w:rsidR="00AB1B9E" w14:paraId="1C1E7EDA" w14:textId="77777777" w:rsidTr="00BB06F2">
        <w:tc>
          <w:tcPr>
            <w:tcW w:w="3004" w:type="dxa"/>
            <w:hideMark/>
          </w:tcPr>
          <w:p w14:paraId="6522F9D4" w14:textId="77777777" w:rsidR="00AB1B9E" w:rsidRDefault="00AB1B9E">
            <w:pPr>
              <w:pStyle w:val="GPPTabele"/>
            </w:pPr>
            <w:r>
              <w:rPr>
                <w:b/>
                <w:i/>
                <w:color w:val="002060"/>
              </w:rPr>
              <w:t>Veza s rezultatima ili aktivnostima u Programu</w:t>
            </w:r>
          </w:p>
        </w:tc>
        <w:tc>
          <w:tcPr>
            <w:tcW w:w="7202" w:type="dxa"/>
            <w:hideMark/>
          </w:tcPr>
          <w:p w14:paraId="09D71A74" w14:textId="77777777" w:rsidR="00AB1B9E" w:rsidRDefault="00AB1B9E">
            <w:pPr>
              <w:pStyle w:val="GPPTabele"/>
            </w:pPr>
            <w:r>
              <w:t>Modul 5.07.01 Statistika informacijskih i komunikacijskih tehnologija (IKT)</w:t>
            </w:r>
          </w:p>
        </w:tc>
      </w:tr>
      <w:tr w:rsidR="00AB1B9E" w14:paraId="6A12A9F6" w14:textId="77777777" w:rsidTr="00BB06F2">
        <w:tc>
          <w:tcPr>
            <w:tcW w:w="3004" w:type="dxa"/>
            <w:hideMark/>
          </w:tcPr>
          <w:p w14:paraId="58F53933" w14:textId="77777777" w:rsidR="00AB1B9E" w:rsidRDefault="00AB1B9E">
            <w:pPr>
              <w:pStyle w:val="GPPTabele"/>
            </w:pPr>
            <w:r>
              <w:rPr>
                <w:b/>
                <w:i/>
                <w:color w:val="002060"/>
              </w:rPr>
              <w:t>Rokovi objavljivanja rezultata</w:t>
            </w:r>
          </w:p>
        </w:tc>
        <w:tc>
          <w:tcPr>
            <w:tcW w:w="7202" w:type="dxa"/>
            <w:hideMark/>
          </w:tcPr>
          <w:p w14:paraId="52A048B8" w14:textId="03D1B476" w:rsidR="00AB1B9E" w:rsidRDefault="000A7C6F" w:rsidP="000A7C6F">
            <w:pPr>
              <w:pStyle w:val="GPPTabele"/>
            </w:pPr>
            <w:r>
              <w:t>Rok za prijenos podataka Eurostatu: početak listopada tekuće godine</w:t>
            </w:r>
            <w:r>
              <w:br/>
              <w:t>Rok za rezultate: prosinac tekuće godine</w:t>
            </w:r>
            <w:r w:rsidR="00AB1B9E">
              <w:t>.</w:t>
            </w:r>
          </w:p>
        </w:tc>
      </w:tr>
      <w:tr w:rsidR="00AB1B9E" w14:paraId="5598D49A" w14:textId="77777777" w:rsidTr="00BB06F2">
        <w:tc>
          <w:tcPr>
            <w:tcW w:w="3004" w:type="dxa"/>
            <w:hideMark/>
          </w:tcPr>
          <w:p w14:paraId="690F2A84" w14:textId="77777777" w:rsidR="00AB1B9E" w:rsidRDefault="00AB1B9E">
            <w:pPr>
              <w:pStyle w:val="GPPTabele"/>
            </w:pPr>
            <w:r>
              <w:rPr>
                <w:b/>
                <w:i/>
                <w:color w:val="002060"/>
              </w:rPr>
              <w:t>Razina objavljivanja rezultata</w:t>
            </w:r>
          </w:p>
        </w:tc>
        <w:tc>
          <w:tcPr>
            <w:tcW w:w="7202" w:type="dxa"/>
            <w:hideMark/>
          </w:tcPr>
          <w:p w14:paraId="05DEF63A" w14:textId="77777777" w:rsidR="00AB1B9E" w:rsidRDefault="00AB1B9E">
            <w:pPr>
              <w:pStyle w:val="GPPTabele"/>
            </w:pPr>
            <w:r>
              <w:t>Republika Hrvatska</w:t>
            </w:r>
          </w:p>
        </w:tc>
      </w:tr>
      <w:tr w:rsidR="00AB1B9E" w14:paraId="5E61E933" w14:textId="77777777" w:rsidTr="00BB06F2">
        <w:tc>
          <w:tcPr>
            <w:tcW w:w="3004" w:type="dxa"/>
            <w:hideMark/>
          </w:tcPr>
          <w:p w14:paraId="6321075D" w14:textId="77777777" w:rsidR="00AB1B9E" w:rsidRDefault="00AB1B9E">
            <w:pPr>
              <w:pStyle w:val="GPPTabele"/>
            </w:pPr>
            <w:r>
              <w:rPr>
                <w:b/>
                <w:i/>
                <w:color w:val="002060"/>
              </w:rPr>
              <w:t>Relevantni nacionalni standardi</w:t>
            </w:r>
          </w:p>
        </w:tc>
        <w:tc>
          <w:tcPr>
            <w:tcW w:w="7202" w:type="dxa"/>
            <w:hideMark/>
          </w:tcPr>
          <w:p w14:paraId="05245873" w14:textId="77777777" w:rsidR="00AB1B9E" w:rsidRDefault="00AB1B9E">
            <w:pPr>
              <w:pStyle w:val="GPPTabele"/>
            </w:pPr>
            <w:r>
              <w:t>Zakon o elektroničkoj trgovini („Narodne novine“, br. 173/03., 67/08., 36/09., 130/11., 30/14. i 32/19.)</w:t>
            </w:r>
            <w:r>
              <w:br/>
              <w:t>Zakon o elektroničkim komunikacijama („Narodne novine“, broj 76/22 i 14/24)</w:t>
            </w:r>
            <w:r>
              <w:br/>
              <w:t>Nacionalna klasifikacija statističkih regija 2021. (HR_NUTS 2021.) („Narodne novine“, br. 125/19.)</w:t>
            </w:r>
            <w:r>
              <w:br/>
              <w:t>Odluka o Nacionalnoj klasifikaciji djelatnosti 2025. - NKD 2025. („Narodne novine“, broj 47/24.)</w:t>
            </w:r>
          </w:p>
        </w:tc>
      </w:tr>
      <w:tr w:rsidR="00AB1B9E" w14:paraId="2714AD38" w14:textId="77777777" w:rsidTr="00BB06F2">
        <w:tc>
          <w:tcPr>
            <w:tcW w:w="3004" w:type="dxa"/>
            <w:hideMark/>
          </w:tcPr>
          <w:p w14:paraId="6D3C36EC" w14:textId="77777777" w:rsidR="00AB1B9E" w:rsidRDefault="00AB1B9E">
            <w:pPr>
              <w:pStyle w:val="GPPTabele"/>
            </w:pPr>
            <w:r>
              <w:rPr>
                <w:b/>
                <w:i/>
                <w:color w:val="002060"/>
              </w:rPr>
              <w:t>Pravna osnova Europske unije</w:t>
            </w:r>
          </w:p>
        </w:tc>
        <w:tc>
          <w:tcPr>
            <w:tcW w:w="7202" w:type="dxa"/>
            <w:hideMark/>
          </w:tcPr>
          <w:p w14:paraId="3A13DD11" w14:textId="77777777" w:rsidR="00AB1B9E" w:rsidRDefault="00AB1B9E">
            <w:pPr>
              <w:pStyle w:val="GPPTabele"/>
            </w:pPr>
            <w:r>
              <w:t>Uredba (EU) 2019/1700 Europskog parlamenta i Vijeća od 10. listopada 2019. o uspostavi zajedničkog okvira za europske statistike o osobama i kućanstvima koje se temelje na podacima o pojedincima prikupljenima na uzorcima (L 261/1, 14.10.2019.)</w:t>
            </w:r>
          </w:p>
        </w:tc>
      </w:tr>
      <w:tr w:rsidR="00AB1B9E" w14:paraId="637441CF" w14:textId="77777777" w:rsidTr="00BB06F2">
        <w:tc>
          <w:tcPr>
            <w:tcW w:w="3004" w:type="dxa"/>
            <w:hideMark/>
          </w:tcPr>
          <w:p w14:paraId="5F46013A" w14:textId="77777777" w:rsidR="00AB1B9E" w:rsidRDefault="00AB1B9E">
            <w:pPr>
              <w:pStyle w:val="GPPTabele"/>
            </w:pPr>
            <w:r>
              <w:rPr>
                <w:b/>
                <w:i/>
                <w:color w:val="002060"/>
              </w:rPr>
              <w:t>Ostali međunarodni standardi</w:t>
            </w:r>
          </w:p>
        </w:tc>
        <w:tc>
          <w:tcPr>
            <w:tcW w:w="7202" w:type="dxa"/>
            <w:hideMark/>
          </w:tcPr>
          <w:p w14:paraId="1BA9FDA4" w14:textId="1FA31822"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1059/2003 Europskog parlamenta i Vijeća od 26. svibnja 2003. o uspostavi zajedničke klasifikacije teritorijalnih jedinica za statistiku (NUTS) (SL L 154, 26.05.2003.)</w:t>
            </w:r>
            <w:r>
              <w:br/>
            </w:r>
            <w:r w:rsidR="004A2C7F" w:rsidRPr="004A2C7F">
              <w:t>Delegirana uredba Komisije (EU) br. 2023/674 od 26. prosinca 2022. o izmjeni priloga Uredbi (EZ) br. 1059/2003 Europskog parlamenta i Vijeća o uspostavi zajedničke klasifikacije teritorijalnih jedinica za statistiku (NUTS) (L 87/1 26. 12. 2022.)</w:t>
            </w:r>
          </w:p>
        </w:tc>
      </w:tr>
    </w:tbl>
    <w:p w14:paraId="7E0D9C1B" w14:textId="77777777" w:rsidR="00AB1B9E" w:rsidRDefault="00AB1B9E" w:rsidP="00AB1B9E"/>
    <w:p w14:paraId="53620320" w14:textId="77777777" w:rsidR="00705DBF" w:rsidRDefault="00705DBF">
      <w:pPr>
        <w:spacing w:after="200" w:line="276" w:lineRule="auto"/>
        <w:jc w:val="left"/>
        <w:rPr>
          <w:rFonts w:ascii="Arial Narrow" w:hAnsi="Arial Narrow"/>
          <w:b/>
          <w:sz w:val="18"/>
          <w:szCs w:val="22"/>
          <w:bdr w:val="single" w:sz="4" w:space="0" w:color="auto" w:frame="1"/>
        </w:rPr>
      </w:pPr>
      <w:r>
        <w:rPr>
          <w:sz w:val="18"/>
        </w:rPr>
        <w:br w:type="page"/>
      </w:r>
    </w:p>
    <w:p w14:paraId="6B2AA5F3" w14:textId="41F0F133" w:rsidR="00AB1B9E" w:rsidRDefault="00AB1B9E" w:rsidP="00AB1B9E">
      <w:pPr>
        <w:pStyle w:val="GPPOznaka"/>
      </w:pPr>
      <w:r>
        <w:rPr>
          <w:sz w:val="18"/>
        </w:rPr>
        <w:lastRenderedPageBreak/>
        <w:t>3.5.3-III-3</w:t>
      </w:r>
    </w:p>
    <w:p w14:paraId="5E2D5C14" w14:textId="77777777" w:rsidR="00AB1B9E" w:rsidRDefault="00AB1B9E" w:rsidP="00AB1B9E"/>
    <w:tbl>
      <w:tblPr>
        <w:tblW w:w="10206" w:type="dxa"/>
        <w:tblLook w:val="04A0" w:firstRow="1" w:lastRow="0" w:firstColumn="1" w:lastColumn="0" w:noHBand="0" w:noVBand="1"/>
      </w:tblPr>
      <w:tblGrid>
        <w:gridCol w:w="3004"/>
        <w:gridCol w:w="7202"/>
      </w:tblGrid>
      <w:tr w:rsidR="00AB1B9E" w14:paraId="4F920884" w14:textId="77777777" w:rsidTr="00BB06F2">
        <w:tc>
          <w:tcPr>
            <w:tcW w:w="3004" w:type="dxa"/>
            <w:hideMark/>
          </w:tcPr>
          <w:p w14:paraId="0D324E66"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5DF65E71" w14:textId="77777777" w:rsidR="00AB1B9E" w:rsidRDefault="00AB1B9E">
            <w:pPr>
              <w:pStyle w:val="GPPTabele"/>
            </w:pPr>
            <w:r>
              <w:t>Broj 3</w:t>
            </w:r>
          </w:p>
        </w:tc>
      </w:tr>
      <w:tr w:rsidR="00AB1B9E" w14:paraId="64882B66" w14:textId="77777777" w:rsidTr="00BB06F2">
        <w:tc>
          <w:tcPr>
            <w:tcW w:w="3004" w:type="dxa"/>
            <w:hideMark/>
          </w:tcPr>
          <w:p w14:paraId="305D8646" w14:textId="77777777" w:rsidR="00AB1B9E" w:rsidRDefault="00AB1B9E">
            <w:pPr>
              <w:pStyle w:val="GPPTabele"/>
            </w:pPr>
            <w:r>
              <w:rPr>
                <w:b/>
                <w:i/>
                <w:color w:val="002060"/>
              </w:rPr>
              <w:t>Nositelj službene statistike</w:t>
            </w:r>
          </w:p>
        </w:tc>
        <w:tc>
          <w:tcPr>
            <w:tcW w:w="7202" w:type="dxa"/>
            <w:hideMark/>
          </w:tcPr>
          <w:p w14:paraId="0EF4E880" w14:textId="77777777" w:rsidR="00AB1B9E" w:rsidRDefault="00AB1B9E">
            <w:pPr>
              <w:pStyle w:val="GPPTabele"/>
            </w:pPr>
            <w:r>
              <w:t>Državni zavod za statistiku</w:t>
            </w:r>
          </w:p>
        </w:tc>
      </w:tr>
      <w:tr w:rsidR="00AB1B9E" w14:paraId="3D595156" w14:textId="77777777" w:rsidTr="00BB06F2">
        <w:tc>
          <w:tcPr>
            <w:tcW w:w="3004" w:type="dxa"/>
            <w:hideMark/>
          </w:tcPr>
          <w:p w14:paraId="56F5CB09" w14:textId="77777777" w:rsidR="00AB1B9E" w:rsidRDefault="00AB1B9E">
            <w:pPr>
              <w:pStyle w:val="GPPTabele"/>
            </w:pPr>
            <w:r>
              <w:rPr>
                <w:b/>
                <w:i/>
                <w:color w:val="002060"/>
              </w:rPr>
              <w:t>Naziv statističke aktivnosti</w:t>
            </w:r>
          </w:p>
        </w:tc>
        <w:tc>
          <w:tcPr>
            <w:tcW w:w="7202" w:type="dxa"/>
            <w:hideMark/>
          </w:tcPr>
          <w:p w14:paraId="2E7AF016" w14:textId="5A7AAF90" w:rsidR="00AB1B9E" w:rsidRDefault="00AB1B9E">
            <w:pPr>
              <w:pStyle w:val="GPPNaziv"/>
            </w:pPr>
            <w:bookmarkStart w:id="400" w:name="_Toc176792123"/>
            <w:r>
              <w:t>Usklađivanje i razvoj statistika o informacijskom društvu RH prema modelu EU-a</w:t>
            </w:r>
            <w:bookmarkEnd w:id="400"/>
          </w:p>
        </w:tc>
      </w:tr>
      <w:tr w:rsidR="00AB1B9E" w14:paraId="48A68498" w14:textId="77777777" w:rsidTr="00BB06F2">
        <w:tc>
          <w:tcPr>
            <w:tcW w:w="3004" w:type="dxa"/>
            <w:hideMark/>
          </w:tcPr>
          <w:p w14:paraId="269225D0" w14:textId="77777777" w:rsidR="00AB1B9E" w:rsidRDefault="00AB1B9E">
            <w:pPr>
              <w:pStyle w:val="GPPTabele"/>
            </w:pPr>
            <w:r>
              <w:rPr>
                <w:b/>
                <w:i/>
                <w:color w:val="002060"/>
              </w:rPr>
              <w:t>Kratak opis aktivnosti</w:t>
            </w:r>
          </w:p>
        </w:tc>
        <w:tc>
          <w:tcPr>
            <w:tcW w:w="7202" w:type="dxa"/>
            <w:hideMark/>
          </w:tcPr>
          <w:p w14:paraId="4FC160AC" w14:textId="6BB36DEF" w:rsidR="00AB1B9E" w:rsidRDefault="004837B7">
            <w:pPr>
              <w:pStyle w:val="GPPTabele"/>
            </w:pPr>
            <w:r w:rsidRPr="004837B7">
              <w:t xml:space="preserve">Usklađivanje sadržaja i obilježja istraživanja o primjeni IKT-a </w:t>
            </w:r>
            <w:r w:rsidR="00705DBF">
              <w:t xml:space="preserve">u </w:t>
            </w:r>
            <w:r w:rsidRPr="004837B7">
              <w:t>poduzećima (IKT-POD) i istraživanja o primjeni IKT-a u kućanstvima i kod pojedinaca (IKT-DOM) svake godine s varijablama propisanima provedbenim mjerama Europskog parlamenta i Vijeća;</w:t>
            </w:r>
            <w:r w:rsidR="00DD0A99">
              <w:br/>
              <w:t>U</w:t>
            </w:r>
            <w:r w:rsidRPr="004837B7">
              <w:t xml:space="preserve">sklađivanje metodologija istraživanja o primjeni IKT-a poduzećima (IKT-POD) sa odredbama Uredbe (EU) 2019/2152 Europskog parlamenta i Vijeća od 27. studenoga 2019. o europskim poslovnim statistikama i stavljanju izvan snage deset pravnih akata u području poslovnih statistika (Tekst značajan za EGP); </w:t>
            </w:r>
            <w:r w:rsidR="00A46BC1">
              <w:br/>
              <w:t>U</w:t>
            </w:r>
            <w:r w:rsidRPr="004837B7">
              <w:t xml:space="preserve">sklađivanje metodologija istraživanja o primjeni IKT-a u kućanstvima i kod pojedinaca (IKT-DOM) sa odredbama Uredbe (EU)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(Tekst značajan za EGP); </w:t>
            </w:r>
            <w:r w:rsidR="00A46BC1">
              <w:br/>
              <w:t>U</w:t>
            </w:r>
            <w:r w:rsidRPr="004837B7">
              <w:t>naprjeđivanje statistika informacijskog društva prema inicijativama Eurostata u sklopu ESS</w:t>
            </w:r>
            <w:r w:rsidR="00541100">
              <w:t xml:space="preserve"> </w:t>
            </w:r>
            <w:r w:rsidR="001C4414" w:rsidRPr="004837B7">
              <w:t>projekata</w:t>
            </w:r>
            <w:r w:rsidR="001C4414">
              <w:t xml:space="preserve">: </w:t>
            </w:r>
            <w:r w:rsidRPr="0015630B">
              <w:rPr>
                <w:i/>
              </w:rPr>
              <w:t>VIP Validation</w:t>
            </w:r>
            <w:r w:rsidRPr="004837B7">
              <w:t xml:space="preserve"> i </w:t>
            </w:r>
            <w:r w:rsidRPr="0015630B">
              <w:rPr>
                <w:i/>
              </w:rPr>
              <w:t>Data sharing and Micro data access</w:t>
            </w:r>
            <w:r w:rsidR="00AB1B9E">
              <w:t>.</w:t>
            </w:r>
          </w:p>
        </w:tc>
      </w:tr>
      <w:tr w:rsidR="00AB1B9E" w14:paraId="3A1570C8" w14:textId="77777777" w:rsidTr="0015630B">
        <w:tc>
          <w:tcPr>
            <w:tcW w:w="3004" w:type="dxa"/>
            <w:hideMark/>
          </w:tcPr>
          <w:p w14:paraId="37399A74" w14:textId="77777777" w:rsidR="00AB1B9E" w:rsidRDefault="00AB1B9E">
            <w:pPr>
              <w:pStyle w:val="GPPTabele"/>
            </w:pPr>
            <w:r>
              <w:rPr>
                <w:b/>
                <w:i/>
                <w:color w:val="002060"/>
              </w:rPr>
              <w:t>Ciljevi koje treba ostvariti tijekom godine</w:t>
            </w:r>
          </w:p>
        </w:tc>
        <w:tc>
          <w:tcPr>
            <w:tcW w:w="7202" w:type="dxa"/>
          </w:tcPr>
          <w:p w14:paraId="37E728CF" w14:textId="2C284BB9" w:rsidR="00AB1B9E" w:rsidRDefault="002F3B1F" w:rsidP="0015630B">
            <w:pPr>
              <w:pStyle w:val="GPPTabele"/>
              <w:jc w:val="both"/>
            </w:pPr>
            <w:r>
              <w:t xml:space="preserve">Unaprjeđenje i razvoj softvera </w:t>
            </w:r>
            <w:r w:rsidR="008E75AD">
              <w:t xml:space="preserve">Državnog zavoda za statistiku </w:t>
            </w:r>
            <w:r>
              <w:t>za produkciju podataka prikupljenih istraživanjima o primjeni IKT-a (IKT-POD i IKT-DOM) te rješenja za prikupljanje podataka putem elektroničkih obrazaca kombiniranjem metoda CAWI i CATI, radi povećanja učinkovitosti prikupljanja</w:t>
            </w:r>
            <w:r w:rsidR="002C23AE">
              <w:t xml:space="preserve"> podataka</w:t>
            </w:r>
            <w:r>
              <w:t xml:space="preserve">. </w:t>
            </w:r>
            <w:r>
              <w:br/>
              <w:t>Izrada novih i/ili ažuriranih statističkih standarda za provođenje istraživanja o primjeni IKT-a (IKT-POD i IKT-DOM), te izrada pokazatelja potrebnih za sustavno mjerenje i promatranje napretka razvoja digitalizacije društva.</w:t>
            </w:r>
            <w:r>
              <w:br/>
              <w:t xml:space="preserve">Implementacija Uredbi (EU) 2019/2152 Europskog parlamenta i Vijeća od 27. studenoga 2019. o europskim poslovnim statistikama i stavljanju izvan snage deset pravnih akata u području poslovnih statistika (Tekst značajan za EGP) i (EU)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(Tekst značajan za EGP) </w:t>
            </w:r>
            <w:r>
              <w:br/>
              <w:t>Unaprjeđivanje statistika informacijskog društva prema inicijativama Eurostata u sklopu ESS</w:t>
            </w:r>
            <w:r w:rsidR="001C4414">
              <w:t xml:space="preserve"> projekata: </w:t>
            </w:r>
            <w:r w:rsidRPr="0015630B">
              <w:rPr>
                <w:i/>
              </w:rPr>
              <w:t>VIP Validation i Data sharing and Micro data access</w:t>
            </w:r>
            <w:r>
              <w:t xml:space="preserve">. </w:t>
            </w:r>
            <w:r>
              <w:br/>
            </w:r>
            <w:r w:rsidRPr="00E06F4A">
              <w:t>Sudjelovanje na radnim skupinama Eurostata, radionicama i konferencijama na kojima se raspravlja o razvoju i usklađivanju metodologije, proizvodnje i diseminacije statistika informacijskog društva.</w:t>
            </w:r>
            <w:r w:rsidRPr="00E06F4A">
              <w:br/>
              <w:t>Ova dva istraživanja</w:t>
            </w:r>
            <w:r w:rsidR="00E06F4A" w:rsidRPr="0015630B">
              <w:t xml:space="preserve"> (</w:t>
            </w:r>
            <w:r w:rsidR="00E06F4A" w:rsidRPr="00E06F4A">
              <w:t xml:space="preserve">Godišnje istraživanje o uporabi informacijskih i komunikacijskih tehnologija u poduzećima (IKT-POD) i Godišnje istraživanje o uporabi informacijskih i komunikacijskih tehnologija u kućanstvima i kod pojedinaca (IKT-DOM)) </w:t>
            </w:r>
            <w:r w:rsidRPr="00E06F4A">
              <w:t xml:space="preserve"> podržavaju mjerenje</w:t>
            </w:r>
            <w:r>
              <w:t xml:space="preserve"> implementacije prioritetnih ciljeva za period 2019.-2024. Europske Komisije – „</w:t>
            </w:r>
            <w:r w:rsidRPr="0015630B">
              <w:rPr>
                <w:i/>
              </w:rPr>
              <w:t>A Europe fit for the digital age</w:t>
            </w:r>
            <w:r>
              <w:t xml:space="preserve">“. Programom politike za Digitalno desetljeće se usmjerava digitalna transformacija Europe, koja se temelji na tri cilja: (1) </w:t>
            </w:r>
            <w:r w:rsidR="005C2D00">
              <w:t>T</w:t>
            </w:r>
            <w:r>
              <w:t xml:space="preserve">ehnologija u interesu građana; (2) </w:t>
            </w:r>
            <w:r w:rsidR="000D4D50">
              <w:t>P</w:t>
            </w:r>
            <w:r>
              <w:t xml:space="preserve">ravedno digitalno gospodarstvo koje potiče tržišno natjecanje; (3) </w:t>
            </w:r>
            <w:r w:rsidR="000D4D50">
              <w:t>O</w:t>
            </w:r>
            <w:r>
              <w:t>tvoreno, demokratsko i održivo društvo.</w:t>
            </w:r>
            <w:r w:rsidR="000D4D50">
              <w:br/>
            </w:r>
            <w:r>
              <w:t xml:space="preserve">IKT podatci služe za mjerenje ciljeva Digitalnog kompasa (COM(2021)0118) do 2030.: (1) </w:t>
            </w:r>
            <w:r w:rsidR="000D4D50">
              <w:t>V</w:t>
            </w:r>
            <w:r>
              <w:t xml:space="preserve">ještine; (2) </w:t>
            </w:r>
            <w:r w:rsidR="000D4D50">
              <w:t>D</w:t>
            </w:r>
            <w:r>
              <w:t xml:space="preserve">igitalna transformacija poduzeća; (3) </w:t>
            </w:r>
            <w:r w:rsidR="000D4D50">
              <w:t>S</w:t>
            </w:r>
            <w:r>
              <w:t xml:space="preserve">igurna i održiva </w:t>
            </w:r>
            <w:r w:rsidRPr="00E06F4A">
              <w:t xml:space="preserve">digitalna infrastruktura </w:t>
            </w:r>
            <w:r w:rsidR="000D4D50" w:rsidRPr="00E06F4A">
              <w:t>te</w:t>
            </w:r>
            <w:r w:rsidRPr="00E06F4A">
              <w:t xml:space="preserve"> (4) </w:t>
            </w:r>
            <w:r w:rsidR="000D4D50" w:rsidRPr="00E06F4A">
              <w:t>D</w:t>
            </w:r>
            <w:r w:rsidRPr="00E06F4A">
              <w:t>igitalizacija javnih usluga. Republika Hrvatska podržava digitalnu transformaciju Europe donošenjem Strategije digitalne Hrvatske za razdoblje do 2032. godine („Narodne novine“, broj 2/23.)</w:t>
            </w:r>
            <w:r w:rsidR="00E06F4A" w:rsidRPr="0015630B">
              <w:t>.</w:t>
            </w:r>
          </w:p>
        </w:tc>
      </w:tr>
      <w:tr w:rsidR="00AB1B9E" w14:paraId="4316C928" w14:textId="77777777" w:rsidTr="00BB06F2">
        <w:tc>
          <w:tcPr>
            <w:tcW w:w="3004" w:type="dxa"/>
            <w:hideMark/>
          </w:tcPr>
          <w:p w14:paraId="63946B7E" w14:textId="77777777" w:rsidR="00AB1B9E" w:rsidRDefault="00AB1B9E">
            <w:pPr>
              <w:pStyle w:val="GPPTabele"/>
            </w:pPr>
            <w:r>
              <w:rPr>
                <w:b/>
                <w:i/>
                <w:color w:val="002060"/>
              </w:rPr>
              <w:t>Relevantni nacionalni standardi</w:t>
            </w:r>
          </w:p>
        </w:tc>
        <w:tc>
          <w:tcPr>
            <w:tcW w:w="7202" w:type="dxa"/>
            <w:hideMark/>
          </w:tcPr>
          <w:p w14:paraId="4FEC9B83" w14:textId="5D389832" w:rsidR="00AB1B9E" w:rsidRDefault="00AB1B9E">
            <w:pPr>
              <w:pStyle w:val="GPPTabele"/>
            </w:pPr>
            <w:r>
              <w:t>Zakon o elektroničkoj trgovini („Narodne novine“, br. 173/03., 67/08., 36/09., 130/11., 30/14. i 32/19.)</w:t>
            </w:r>
            <w:r>
              <w:br/>
              <w:t>Zakon o elektroničkim komunikacijama („Narodne novine“, broj 76/22 i 14/24)</w:t>
            </w:r>
            <w:r>
              <w:br/>
            </w:r>
            <w:r>
              <w:lastRenderedPageBreak/>
              <w:t>Odluka o Nacionalnoj klasifikaciji djelatnosti 2025. - NKD 2025. („Narodne novine“, broj 47/24.)</w:t>
            </w:r>
            <w:r>
              <w:br/>
            </w:r>
            <w:r w:rsidR="00945986" w:rsidRPr="00945986">
              <w:t>Nacionalna klasifikacija statističkih regija 2021. (HR_NUTS 2021.), (NN, br. 125/19.)</w:t>
            </w:r>
          </w:p>
        </w:tc>
      </w:tr>
      <w:tr w:rsidR="00AB1B9E" w14:paraId="3C5DCC4D" w14:textId="77777777" w:rsidTr="00BB06F2">
        <w:tc>
          <w:tcPr>
            <w:tcW w:w="3004" w:type="dxa"/>
            <w:hideMark/>
          </w:tcPr>
          <w:p w14:paraId="5C2FD1D4" w14:textId="77777777" w:rsidR="00AB1B9E" w:rsidRDefault="00AB1B9E">
            <w:pPr>
              <w:pStyle w:val="GPPTabele"/>
            </w:pPr>
            <w:r>
              <w:rPr>
                <w:b/>
                <w:i/>
                <w:color w:val="002060"/>
              </w:rPr>
              <w:lastRenderedPageBreak/>
              <w:t>Pravna osnova Europske unije</w:t>
            </w:r>
          </w:p>
        </w:tc>
        <w:tc>
          <w:tcPr>
            <w:tcW w:w="7202" w:type="dxa"/>
            <w:hideMark/>
          </w:tcPr>
          <w:p w14:paraId="3191AB1A" w14:textId="5A8C8C7D" w:rsidR="00AB1B9E" w:rsidRDefault="00ED361F" w:rsidP="00ED361F">
            <w:pPr>
              <w:pStyle w:val="GPPTabele"/>
            </w:pPr>
            <w:r>
              <w:t>Uredba (EU) br. 2019/2152 Europskog parlamenta i Vijeća od 27. studenoga 2019. o europskim poslovnim statistikama i stavljanju izvan snage deset pravnih akata u području poslovnih statistika (L 327/1 27. 11. 2019.)</w:t>
            </w:r>
            <w:r>
              <w:br/>
              <w:t>Uredba (EU) br.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(Tekst značajan za EGP) (LI 261/1 10. 10. 2019.)</w:t>
            </w:r>
          </w:p>
        </w:tc>
      </w:tr>
      <w:tr w:rsidR="00AB1B9E" w14:paraId="644B6A6F" w14:textId="77777777" w:rsidTr="00BB06F2">
        <w:tc>
          <w:tcPr>
            <w:tcW w:w="3004" w:type="dxa"/>
            <w:hideMark/>
          </w:tcPr>
          <w:p w14:paraId="7573873A" w14:textId="77777777" w:rsidR="00AB1B9E" w:rsidRDefault="00AB1B9E">
            <w:pPr>
              <w:pStyle w:val="GPPTabele"/>
            </w:pPr>
            <w:r>
              <w:rPr>
                <w:b/>
                <w:i/>
                <w:color w:val="002060"/>
              </w:rPr>
              <w:t>Ostali međunarodni standardi</w:t>
            </w:r>
          </w:p>
        </w:tc>
        <w:tc>
          <w:tcPr>
            <w:tcW w:w="7202" w:type="dxa"/>
            <w:hideMark/>
          </w:tcPr>
          <w:p w14:paraId="6C17B36E" w14:textId="30262D1C"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 12. 2006.)</w:t>
            </w:r>
            <w:r>
              <w:br/>
              <w:t>Uredba (EZ) br. 1059/2003 Europskog parlamenta i Vijeća od 26. svibnja 2003. o uspostavi zajedničke klasifikacije teritorijalnih jedinica za statistiku (NUTS) (L 154, 26.05.2003.)</w:t>
            </w:r>
            <w:r>
              <w:br/>
            </w:r>
            <w:r w:rsidR="00ED361F" w:rsidRPr="00ED361F">
              <w:t>Delegirana uredba Komisije (EU) br. 2023/674 od 26. prosinca 2022. o izmjeni priloga Uredbi (EZ) br. 1059/2003 Europskog parlamenta i Vijeća o uspostavi zajedničke klasifikacije teritorijalnih jedinica za statistiku (NUTS) (L 87/1 26. 12. 2022.)</w:t>
            </w:r>
          </w:p>
        </w:tc>
      </w:tr>
    </w:tbl>
    <w:p w14:paraId="3C3F1EAF" w14:textId="77777777" w:rsidR="00AB1B9E" w:rsidRDefault="00AB1B9E" w:rsidP="00AB1B9E"/>
    <w:p w14:paraId="5C88EACD" w14:textId="77777777" w:rsidR="0068689C" w:rsidRDefault="0068689C" w:rsidP="00AB1B9E">
      <w:pPr>
        <w:sectPr w:rsidR="0068689C" w:rsidSect="00697DE3">
          <w:headerReference w:type="default" r:id="rId27"/>
          <w:pgSz w:w="11906" w:h="16838"/>
          <w:pgMar w:top="851" w:right="851" w:bottom="1134" w:left="851" w:header="709" w:footer="709" w:gutter="0"/>
          <w:cols w:space="708"/>
          <w:docGrid w:linePitch="360"/>
        </w:sectPr>
      </w:pPr>
    </w:p>
    <w:p w14:paraId="0BA4A267" w14:textId="108BDC91" w:rsidR="00AB1B9E" w:rsidRDefault="00AB1B9E" w:rsidP="00AB1B9E">
      <w:pPr>
        <w:pStyle w:val="GPPPodrucje"/>
      </w:pPr>
      <w:bookmarkStart w:id="401" w:name="_Toc176792124"/>
      <w:r>
        <w:lastRenderedPageBreak/>
        <w:t>Poglavlje IV. STATISTIKA OKOLIŠA I STATISTIKA ZA VIŠE PODRUČJA</w:t>
      </w:r>
      <w:bookmarkEnd w:id="401"/>
    </w:p>
    <w:p w14:paraId="45F6FA6C" w14:textId="77777777" w:rsidR="00AB1B9E" w:rsidRDefault="00AB1B9E" w:rsidP="00AB1B9E"/>
    <w:p w14:paraId="2EF1D322" w14:textId="77777777" w:rsidR="00AB1B9E" w:rsidRDefault="00AB1B9E" w:rsidP="00AB1B9E"/>
    <w:p w14:paraId="0E3D8749" w14:textId="686CEC59" w:rsidR="00AB1B9E" w:rsidRDefault="00AB1B9E" w:rsidP="00AB1B9E">
      <w:pPr>
        <w:pStyle w:val="GPPPodpodrucje"/>
      </w:pPr>
      <w:bookmarkStart w:id="402" w:name="_Toc176792125"/>
      <w:r>
        <w:t>Tema 4.1. Okoliš</w:t>
      </w:r>
      <w:bookmarkEnd w:id="402"/>
    </w:p>
    <w:p w14:paraId="697BBD61" w14:textId="77777777" w:rsidR="00AB1B9E" w:rsidRDefault="00AB1B9E" w:rsidP="00AB1B9E"/>
    <w:p w14:paraId="4B1D257A" w14:textId="302408D3" w:rsidR="00AB1B9E" w:rsidRDefault="00AB1B9E" w:rsidP="00AB1B9E">
      <w:pPr>
        <w:pStyle w:val="GPPPodpodrucje"/>
      </w:pPr>
      <w:bookmarkStart w:id="403" w:name="_Toc176792126"/>
      <w:r>
        <w:rPr>
          <w:sz w:val="18"/>
        </w:rPr>
        <w:t>Modul 4.1.1 MONETARNI RAČUNI OKOLIŠA</w:t>
      </w:r>
      <w:bookmarkEnd w:id="403"/>
    </w:p>
    <w:p w14:paraId="3833A119" w14:textId="77777777" w:rsidR="00AB1B9E" w:rsidRDefault="00AB1B9E" w:rsidP="00AB1B9E"/>
    <w:p w14:paraId="2FB80583" w14:textId="77777777" w:rsidR="00AB1B9E" w:rsidRDefault="00AB1B9E" w:rsidP="00AB1B9E">
      <w:pPr>
        <w:pStyle w:val="GPPOznaka"/>
      </w:pPr>
      <w:r>
        <w:rPr>
          <w:sz w:val="18"/>
        </w:rPr>
        <w:t>4.1.1-I-1</w:t>
      </w:r>
    </w:p>
    <w:p w14:paraId="41B84CBB" w14:textId="77777777" w:rsidR="00AB1B9E" w:rsidRDefault="00AB1B9E" w:rsidP="00AB1B9E"/>
    <w:tbl>
      <w:tblPr>
        <w:tblW w:w="0" w:type="auto"/>
        <w:tblLook w:val="04A0" w:firstRow="1" w:lastRow="0" w:firstColumn="1" w:lastColumn="0" w:noHBand="0" w:noVBand="1"/>
      </w:tblPr>
      <w:tblGrid>
        <w:gridCol w:w="3004"/>
        <w:gridCol w:w="7061"/>
      </w:tblGrid>
      <w:tr w:rsidR="00AB1B9E" w14:paraId="4E57EA8F" w14:textId="77777777" w:rsidTr="00A65FA4">
        <w:tc>
          <w:tcPr>
            <w:tcW w:w="3004" w:type="dxa"/>
            <w:hideMark/>
          </w:tcPr>
          <w:p w14:paraId="5664691D" w14:textId="77777777" w:rsidR="00AB1B9E" w:rsidRDefault="00AB1B9E">
            <w:pPr>
              <w:pStyle w:val="GPPTabele"/>
            </w:pPr>
            <w:r>
              <w:rPr>
                <w:b/>
                <w:color w:val="002060"/>
              </w:rPr>
              <w:t>I. Statističko istraživanje na temelju neposrednog prikupljanja podataka</w:t>
            </w:r>
          </w:p>
        </w:tc>
        <w:tc>
          <w:tcPr>
            <w:tcW w:w="7061" w:type="dxa"/>
            <w:hideMark/>
          </w:tcPr>
          <w:p w14:paraId="65216CCD" w14:textId="77777777" w:rsidR="00AB1B9E" w:rsidRDefault="00AB1B9E">
            <w:pPr>
              <w:pStyle w:val="GPPTabele"/>
            </w:pPr>
            <w:r>
              <w:t>Broj 1</w:t>
            </w:r>
          </w:p>
        </w:tc>
      </w:tr>
      <w:tr w:rsidR="00AB1B9E" w14:paraId="1E64DF9C" w14:textId="77777777" w:rsidTr="00A65FA4">
        <w:tc>
          <w:tcPr>
            <w:tcW w:w="3004" w:type="dxa"/>
            <w:hideMark/>
          </w:tcPr>
          <w:p w14:paraId="1DCE53FB" w14:textId="77777777" w:rsidR="00AB1B9E" w:rsidRDefault="00AB1B9E">
            <w:pPr>
              <w:pStyle w:val="GPPTabele"/>
            </w:pPr>
            <w:r>
              <w:rPr>
                <w:b/>
                <w:i/>
                <w:color w:val="002060"/>
              </w:rPr>
              <w:t>Nositelj službene statistike</w:t>
            </w:r>
          </w:p>
        </w:tc>
        <w:tc>
          <w:tcPr>
            <w:tcW w:w="7061" w:type="dxa"/>
            <w:hideMark/>
          </w:tcPr>
          <w:p w14:paraId="0F788A78" w14:textId="77777777" w:rsidR="00AB1B9E" w:rsidRDefault="00AB1B9E">
            <w:pPr>
              <w:pStyle w:val="GPPTabele"/>
            </w:pPr>
            <w:r>
              <w:t>Državni zavod za statistiku</w:t>
            </w:r>
          </w:p>
        </w:tc>
      </w:tr>
      <w:tr w:rsidR="00AB1B9E" w14:paraId="5B262849" w14:textId="77777777" w:rsidTr="00A65FA4">
        <w:tc>
          <w:tcPr>
            <w:tcW w:w="3004" w:type="dxa"/>
            <w:hideMark/>
          </w:tcPr>
          <w:p w14:paraId="1EE31820" w14:textId="77777777" w:rsidR="00AB1B9E" w:rsidRDefault="00AB1B9E">
            <w:pPr>
              <w:pStyle w:val="GPPTabele"/>
            </w:pPr>
            <w:r>
              <w:rPr>
                <w:b/>
                <w:i/>
                <w:color w:val="002060"/>
              </w:rPr>
              <w:t>Naziv statističke aktivnosti</w:t>
            </w:r>
          </w:p>
        </w:tc>
        <w:tc>
          <w:tcPr>
            <w:tcW w:w="7061" w:type="dxa"/>
            <w:hideMark/>
          </w:tcPr>
          <w:p w14:paraId="09213CCD" w14:textId="0EB44055" w:rsidR="00AB1B9E" w:rsidRDefault="00AB1B9E">
            <w:pPr>
              <w:pStyle w:val="GPPNaziv"/>
            </w:pPr>
            <w:bookmarkStart w:id="404" w:name="_Toc176792127"/>
            <w:r>
              <w:t>Izdaci i investicije za zaštitu okoliša i prihodi od dobara i usluga u okolišu (IDU-OK)</w:t>
            </w:r>
            <w:bookmarkEnd w:id="404"/>
          </w:p>
        </w:tc>
      </w:tr>
      <w:tr w:rsidR="00AB1B9E" w14:paraId="499DB0F8" w14:textId="77777777" w:rsidTr="00A65FA4">
        <w:tc>
          <w:tcPr>
            <w:tcW w:w="3004" w:type="dxa"/>
            <w:hideMark/>
          </w:tcPr>
          <w:p w14:paraId="61E471FA" w14:textId="77777777" w:rsidR="00AB1B9E" w:rsidRDefault="00AB1B9E">
            <w:pPr>
              <w:pStyle w:val="GPPTabele"/>
            </w:pPr>
            <w:r>
              <w:rPr>
                <w:b/>
                <w:i/>
                <w:color w:val="002060"/>
              </w:rPr>
              <w:t>Periodičnost istraživanja</w:t>
            </w:r>
          </w:p>
        </w:tc>
        <w:tc>
          <w:tcPr>
            <w:tcW w:w="7061" w:type="dxa"/>
            <w:hideMark/>
          </w:tcPr>
          <w:p w14:paraId="13F56E85" w14:textId="77777777" w:rsidR="00AB1B9E" w:rsidRDefault="00AB1B9E">
            <w:pPr>
              <w:pStyle w:val="GPPTabele"/>
            </w:pPr>
            <w:r>
              <w:t>Godišnje</w:t>
            </w:r>
          </w:p>
        </w:tc>
      </w:tr>
      <w:tr w:rsidR="00AB1B9E" w14:paraId="59520EB1" w14:textId="77777777" w:rsidTr="00A65FA4">
        <w:tc>
          <w:tcPr>
            <w:tcW w:w="3004" w:type="dxa"/>
            <w:hideMark/>
          </w:tcPr>
          <w:p w14:paraId="419AECF7" w14:textId="77777777" w:rsidR="00AB1B9E" w:rsidRDefault="00AB1B9E">
            <w:pPr>
              <w:pStyle w:val="GPPTabele"/>
            </w:pPr>
            <w:r>
              <w:rPr>
                <w:b/>
                <w:i/>
                <w:color w:val="002060"/>
              </w:rPr>
              <w:t>Kratak opis rezultata</w:t>
            </w:r>
          </w:p>
        </w:tc>
        <w:tc>
          <w:tcPr>
            <w:tcW w:w="7061" w:type="dxa"/>
            <w:hideMark/>
          </w:tcPr>
          <w:p w14:paraId="6F819585" w14:textId="77777777" w:rsidR="00AB1B9E" w:rsidRDefault="00AB1B9E">
            <w:pPr>
              <w:pStyle w:val="GPPTabele"/>
            </w:pPr>
            <w:r>
              <w:t>Istraživanjem se prikupljaju izdaci za zaštitu okoliša (investicije i troškovi) te prihodi (output) i zaposleni u zaštiti okoliša i gospodarenju resursima prema djelatnostima NKD-a.</w:t>
            </w:r>
          </w:p>
        </w:tc>
      </w:tr>
      <w:tr w:rsidR="00AB1B9E" w14:paraId="133EFEF8" w14:textId="77777777" w:rsidTr="00A65FA4">
        <w:tc>
          <w:tcPr>
            <w:tcW w:w="3004" w:type="dxa"/>
            <w:hideMark/>
          </w:tcPr>
          <w:p w14:paraId="3C0A9469" w14:textId="77777777" w:rsidR="00AB1B9E" w:rsidRDefault="00AB1B9E">
            <w:pPr>
              <w:pStyle w:val="GPPTabele"/>
            </w:pPr>
            <w:r>
              <w:rPr>
                <w:b/>
                <w:i/>
                <w:color w:val="002060"/>
              </w:rPr>
              <w:t>Izvještajne jedinice</w:t>
            </w:r>
          </w:p>
        </w:tc>
        <w:tc>
          <w:tcPr>
            <w:tcW w:w="7061" w:type="dxa"/>
            <w:hideMark/>
          </w:tcPr>
          <w:p w14:paraId="7CEC6080" w14:textId="77777777" w:rsidR="00AB1B9E" w:rsidRDefault="00AB1B9E">
            <w:pPr>
              <w:pStyle w:val="GPPTabele"/>
            </w:pPr>
            <w:r>
              <w:t>Izvještajne jedinice jesu poslovni subjekti i dijelovi poslovnih subjekata iz Statističkoga poslovnog registra te državna tijela i neprofitne organizacije. Na osnovi dostupnih podataka u izbor obuhvata statističkih jedinica obuhvaćeno je 90% statističkih jedinica koje su imale izdatke ili prihode za zaštitu okoliša prema područjima djelatnosti NKD-a.</w:t>
            </w:r>
            <w:r>
              <w:br/>
              <w:t>Izvori podataka za ažuriranje Adresara jesu podaci Statističkoga poslovnog registra, Financijske agencije te drugih sekundarnih izvora.</w:t>
            </w:r>
          </w:p>
        </w:tc>
      </w:tr>
      <w:tr w:rsidR="00AB1B9E" w14:paraId="41EDC46D" w14:textId="77777777" w:rsidTr="00A65FA4">
        <w:tc>
          <w:tcPr>
            <w:tcW w:w="3004" w:type="dxa"/>
            <w:hideMark/>
          </w:tcPr>
          <w:p w14:paraId="72C83C4B" w14:textId="77777777" w:rsidR="00AB1B9E" w:rsidRDefault="00AB1B9E">
            <w:pPr>
              <w:pStyle w:val="GPPTabele"/>
            </w:pPr>
            <w:r>
              <w:rPr>
                <w:b/>
                <w:i/>
                <w:color w:val="002060"/>
              </w:rPr>
              <w:t>Načini prikupljanja podataka</w:t>
            </w:r>
          </w:p>
        </w:tc>
        <w:tc>
          <w:tcPr>
            <w:tcW w:w="7061" w:type="dxa"/>
            <w:hideMark/>
          </w:tcPr>
          <w:p w14:paraId="06BDFF0A" w14:textId="77777777" w:rsidR="00AB1B9E" w:rsidRDefault="00AB1B9E">
            <w:pPr>
              <w:pStyle w:val="GPPTabele"/>
            </w:pPr>
            <w:r>
              <w:t>Elektronički obrazac, neposredno izvještavanje – internetskom aplikacijom na internetskim stranicama DZS-a.</w:t>
            </w:r>
          </w:p>
        </w:tc>
      </w:tr>
      <w:tr w:rsidR="00AB1B9E" w14:paraId="2DD25A4C" w14:textId="77777777" w:rsidTr="00A65FA4">
        <w:tc>
          <w:tcPr>
            <w:tcW w:w="3004" w:type="dxa"/>
            <w:hideMark/>
          </w:tcPr>
          <w:p w14:paraId="5995605D" w14:textId="77777777" w:rsidR="00AB1B9E" w:rsidRDefault="00AB1B9E">
            <w:pPr>
              <w:pStyle w:val="GPPTabele"/>
            </w:pPr>
            <w:r>
              <w:rPr>
                <w:b/>
                <w:i/>
                <w:color w:val="002060"/>
              </w:rPr>
              <w:t>Rokovi prikupljanja podataka</w:t>
            </w:r>
          </w:p>
        </w:tc>
        <w:tc>
          <w:tcPr>
            <w:tcW w:w="7061" w:type="dxa"/>
            <w:hideMark/>
          </w:tcPr>
          <w:p w14:paraId="529EB6A9" w14:textId="77777777" w:rsidR="00AB1B9E" w:rsidRDefault="00AB1B9E">
            <w:pPr>
              <w:pStyle w:val="GPPTabele"/>
            </w:pPr>
            <w:r>
              <w:t>17. listopada tekuće godine</w:t>
            </w:r>
          </w:p>
        </w:tc>
      </w:tr>
      <w:tr w:rsidR="00AB1B9E" w14:paraId="6F6E8CAD" w14:textId="77777777" w:rsidTr="00A65FA4">
        <w:tc>
          <w:tcPr>
            <w:tcW w:w="3004" w:type="dxa"/>
            <w:hideMark/>
          </w:tcPr>
          <w:p w14:paraId="79DED479" w14:textId="77777777" w:rsidR="00AB1B9E" w:rsidRDefault="00AB1B9E">
            <w:pPr>
              <w:pStyle w:val="GPPTabele"/>
            </w:pPr>
            <w:r>
              <w:rPr>
                <w:b/>
                <w:i/>
                <w:color w:val="002060"/>
              </w:rPr>
              <w:t>Format prikupljanja podataka</w:t>
            </w:r>
          </w:p>
        </w:tc>
        <w:tc>
          <w:tcPr>
            <w:tcW w:w="7061" w:type="dxa"/>
            <w:hideMark/>
          </w:tcPr>
          <w:p w14:paraId="748A0F01" w14:textId="77777777" w:rsidR="00AB1B9E" w:rsidRDefault="00AB1B9E">
            <w:pPr>
              <w:pStyle w:val="GPPTabele"/>
            </w:pPr>
            <w:r>
              <w:t>On-line pristup</w:t>
            </w:r>
          </w:p>
        </w:tc>
      </w:tr>
      <w:tr w:rsidR="00AB1B9E" w14:paraId="00D5EA66" w14:textId="77777777" w:rsidTr="00A65FA4">
        <w:tc>
          <w:tcPr>
            <w:tcW w:w="3004" w:type="dxa"/>
            <w:hideMark/>
          </w:tcPr>
          <w:p w14:paraId="7F17B7AA" w14:textId="77777777" w:rsidR="00AB1B9E" w:rsidRDefault="00AB1B9E">
            <w:pPr>
              <w:pStyle w:val="GPPTabele"/>
            </w:pPr>
            <w:r>
              <w:rPr>
                <w:b/>
                <w:i/>
                <w:color w:val="002060"/>
              </w:rPr>
              <w:t>Veza s rezultatima ili aktivnostima u Programu</w:t>
            </w:r>
          </w:p>
        </w:tc>
        <w:tc>
          <w:tcPr>
            <w:tcW w:w="7061" w:type="dxa"/>
            <w:hideMark/>
          </w:tcPr>
          <w:p w14:paraId="4BEDE779" w14:textId="77777777" w:rsidR="00AB1B9E" w:rsidRDefault="00AB1B9E">
            <w:pPr>
              <w:pStyle w:val="GPPTabele"/>
            </w:pPr>
            <w:r>
              <w:t>Modul 4.1.1. Monetarni računi okoliša</w:t>
            </w:r>
          </w:p>
        </w:tc>
      </w:tr>
      <w:tr w:rsidR="00AB1B9E" w14:paraId="5F1D32D1" w14:textId="77777777" w:rsidTr="00A65FA4">
        <w:tc>
          <w:tcPr>
            <w:tcW w:w="3004" w:type="dxa"/>
            <w:hideMark/>
          </w:tcPr>
          <w:p w14:paraId="298DEB93" w14:textId="77777777" w:rsidR="00AB1B9E" w:rsidRDefault="00AB1B9E">
            <w:pPr>
              <w:pStyle w:val="GPPTabele"/>
            </w:pPr>
            <w:r>
              <w:rPr>
                <w:b/>
                <w:i/>
                <w:color w:val="002060"/>
              </w:rPr>
              <w:t>Rokovi objavljivanja rezultata</w:t>
            </w:r>
          </w:p>
        </w:tc>
        <w:tc>
          <w:tcPr>
            <w:tcW w:w="7061" w:type="dxa"/>
            <w:hideMark/>
          </w:tcPr>
          <w:p w14:paraId="449339CC" w14:textId="77777777" w:rsidR="00AB1B9E" w:rsidRDefault="00AB1B9E">
            <w:pPr>
              <w:pStyle w:val="GPPTabele"/>
            </w:pPr>
            <w:r>
              <w:t>Dvanaest mjeseci po isteku izvještajne godine</w:t>
            </w:r>
          </w:p>
        </w:tc>
      </w:tr>
      <w:tr w:rsidR="00AB1B9E" w14:paraId="1B3B3BD7" w14:textId="77777777" w:rsidTr="00A65FA4">
        <w:tc>
          <w:tcPr>
            <w:tcW w:w="3004" w:type="dxa"/>
            <w:hideMark/>
          </w:tcPr>
          <w:p w14:paraId="7E336D10" w14:textId="77777777" w:rsidR="00AB1B9E" w:rsidRDefault="00AB1B9E">
            <w:pPr>
              <w:pStyle w:val="GPPTabele"/>
            </w:pPr>
            <w:r>
              <w:rPr>
                <w:b/>
                <w:i/>
                <w:color w:val="002060"/>
              </w:rPr>
              <w:t>Razina objavljivanja rezultata</w:t>
            </w:r>
          </w:p>
        </w:tc>
        <w:tc>
          <w:tcPr>
            <w:tcW w:w="7061" w:type="dxa"/>
            <w:hideMark/>
          </w:tcPr>
          <w:p w14:paraId="15EC09A8" w14:textId="77777777" w:rsidR="00AB1B9E" w:rsidRDefault="00AB1B9E">
            <w:pPr>
              <w:pStyle w:val="GPPTabele"/>
            </w:pPr>
            <w:r>
              <w:t>Republika Hrvatska</w:t>
            </w:r>
          </w:p>
        </w:tc>
      </w:tr>
      <w:tr w:rsidR="00AB1B9E" w14:paraId="6C9DE390" w14:textId="77777777" w:rsidTr="00A65FA4">
        <w:tc>
          <w:tcPr>
            <w:tcW w:w="3004" w:type="dxa"/>
            <w:hideMark/>
          </w:tcPr>
          <w:p w14:paraId="4A73575C" w14:textId="77777777" w:rsidR="00AB1B9E" w:rsidRDefault="00AB1B9E">
            <w:pPr>
              <w:pStyle w:val="GPPTabele"/>
            </w:pPr>
            <w:r>
              <w:rPr>
                <w:b/>
                <w:i/>
                <w:color w:val="002060"/>
              </w:rPr>
              <w:t>Relevantni nacionalni standardi</w:t>
            </w:r>
          </w:p>
        </w:tc>
        <w:tc>
          <w:tcPr>
            <w:tcW w:w="7061" w:type="dxa"/>
            <w:hideMark/>
          </w:tcPr>
          <w:p w14:paraId="45EB3D5D" w14:textId="77777777" w:rsidR="00AB1B9E" w:rsidRDefault="00AB1B9E">
            <w:pPr>
              <w:pStyle w:val="GPPTabele"/>
            </w:pPr>
            <w:r>
              <w:t>Zakon o računovodstvu („Narodne novine“, br. 78/15., 120/16., 116/18., 42/20., 47/20., 114/22. i 82/23.)</w:t>
            </w:r>
            <w:r>
              <w:br/>
              <w:t>Zakon o financijskom poslovanju i računovodstvu neprofitnih organizacija („Narodne novine“, br. 121/14. i 114/22.)</w:t>
            </w:r>
            <w:r>
              <w:br/>
              <w:t>Pravilnik o neprofitnom računovodstvu i računskom planu („Narodne novine“, br. 01/15., 25/17., 96/18., 103/18. i 134/22)</w:t>
            </w:r>
            <w:r>
              <w:br/>
              <w:t>Pravilnik o proračunskom računovodstvu i računskom planu („Narodne novine“, broj 158/23.)</w:t>
            </w:r>
            <w:r>
              <w:br/>
              <w:t>Odluka o Nacionalnoj klasifikaciji djelatnosti 2025. - NKD 2025. („Narodne novine“, broj 47/24.)</w:t>
            </w:r>
          </w:p>
        </w:tc>
      </w:tr>
      <w:tr w:rsidR="00AB1B9E" w14:paraId="3DC7DFD7" w14:textId="77777777" w:rsidTr="00A65FA4">
        <w:tc>
          <w:tcPr>
            <w:tcW w:w="3004" w:type="dxa"/>
            <w:hideMark/>
          </w:tcPr>
          <w:p w14:paraId="002FEFCC" w14:textId="77777777" w:rsidR="00AB1B9E" w:rsidRDefault="00AB1B9E">
            <w:pPr>
              <w:pStyle w:val="GPPTabele"/>
            </w:pPr>
            <w:r>
              <w:rPr>
                <w:b/>
                <w:i/>
                <w:color w:val="002060"/>
              </w:rPr>
              <w:t>Pravna osnova Europske unije</w:t>
            </w:r>
          </w:p>
        </w:tc>
        <w:tc>
          <w:tcPr>
            <w:tcW w:w="7061" w:type="dxa"/>
            <w:hideMark/>
          </w:tcPr>
          <w:p w14:paraId="4A0F088D" w14:textId="77777777" w:rsidR="00AB1B9E" w:rsidRDefault="00AB1B9E">
            <w:pPr>
              <w:pStyle w:val="GPPTabele"/>
            </w:pPr>
            <w:r>
              <w:t>Uredba (EU) br. 691/2011 Europskog parlamenta i Vijeća od 6. srpnja 2011. o europskim ekonomskim računima okoliša (SL L 192, 22.7.2011.)</w:t>
            </w:r>
            <w:r>
              <w:br/>
              <w:t>Uredba (EU) br. 538/2014 Europskog parlamenta i Vijeća od 16. travnja 2014. o izmjeni Uredbe (EU) br. 691/2011 o europskim ekonomskim računima okoliša (SL L 158, 27.5.2014.)</w:t>
            </w:r>
            <w:r>
              <w:br/>
              <w:t>Uredba (EU) 2019/2152 Europskog parlamenta i Vijeća od 27. studenoga 2019. o europskim poslovnim statistikama i stavljanju izvan snage deset pravnih akata u području poslovnih statistika (SL L 327, 17.12.2019.)</w:t>
            </w:r>
            <w:r>
              <w:br/>
              <w:t xml:space="preserve">Provedbena uredba Komisije (EU) 2020/1197 od 30. srpnja 2020. o utvrđivanju tehničkih specifikacija i </w:t>
            </w:r>
            <w:r>
              <w:lastRenderedPageBreak/>
              <w:t>modaliteta u skladu s Uredbom (EU) 2019/2152 Europskog parlamenta i Vijeća o europskim poslovnim statistikama i stavljanju izvan snage deset pravnih akata u području poslovnih statistika (SL L 271, 18.8.2020.)</w:t>
            </w:r>
          </w:p>
        </w:tc>
      </w:tr>
      <w:tr w:rsidR="00AB1B9E" w14:paraId="41A71D34" w14:textId="77777777" w:rsidTr="00A65FA4">
        <w:tc>
          <w:tcPr>
            <w:tcW w:w="3004" w:type="dxa"/>
            <w:hideMark/>
          </w:tcPr>
          <w:p w14:paraId="37E3226F" w14:textId="77777777" w:rsidR="00AB1B9E" w:rsidRDefault="00AB1B9E">
            <w:pPr>
              <w:pStyle w:val="GPPTabele"/>
            </w:pPr>
            <w:r>
              <w:rPr>
                <w:b/>
                <w:i/>
                <w:color w:val="002060"/>
              </w:rPr>
              <w:lastRenderedPageBreak/>
              <w:t>Ostali međunarodni standardi</w:t>
            </w:r>
          </w:p>
        </w:tc>
        <w:tc>
          <w:tcPr>
            <w:tcW w:w="7061" w:type="dxa"/>
            <w:hideMark/>
          </w:tcPr>
          <w:p w14:paraId="1FACC24F"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p>
        </w:tc>
      </w:tr>
    </w:tbl>
    <w:p w14:paraId="431818D3" w14:textId="77777777" w:rsidR="00AB1B9E" w:rsidRDefault="00AB1B9E" w:rsidP="00AB1B9E"/>
    <w:p w14:paraId="0E7D34B1" w14:textId="77777777" w:rsidR="00AB1B9E" w:rsidRDefault="00AB1B9E" w:rsidP="00AB1B9E">
      <w:pPr>
        <w:pStyle w:val="GPPOznaka"/>
      </w:pPr>
      <w:r>
        <w:rPr>
          <w:sz w:val="18"/>
        </w:rPr>
        <w:t>4.1.1-II-2</w:t>
      </w:r>
    </w:p>
    <w:p w14:paraId="745B1C33" w14:textId="77777777" w:rsidR="00AB1B9E" w:rsidRDefault="00AB1B9E" w:rsidP="00AB1B9E"/>
    <w:tbl>
      <w:tblPr>
        <w:tblW w:w="0" w:type="auto"/>
        <w:tblLook w:val="04A0" w:firstRow="1" w:lastRow="0" w:firstColumn="1" w:lastColumn="0" w:noHBand="0" w:noVBand="1"/>
      </w:tblPr>
      <w:tblGrid>
        <w:gridCol w:w="3004"/>
        <w:gridCol w:w="7061"/>
      </w:tblGrid>
      <w:tr w:rsidR="00AB1B9E" w14:paraId="64FD9419" w14:textId="77777777" w:rsidTr="00A65FA4">
        <w:tc>
          <w:tcPr>
            <w:tcW w:w="3004" w:type="dxa"/>
            <w:hideMark/>
          </w:tcPr>
          <w:p w14:paraId="6655CFAE" w14:textId="77777777" w:rsidR="00AB1B9E" w:rsidRDefault="00AB1B9E">
            <w:pPr>
              <w:pStyle w:val="GPPTabele"/>
            </w:pPr>
            <w:r>
              <w:rPr>
                <w:b/>
                <w:color w:val="002060"/>
              </w:rPr>
              <w:t>II. Statističko istraživanje na temelju administrativnih izvora podataka</w:t>
            </w:r>
          </w:p>
        </w:tc>
        <w:tc>
          <w:tcPr>
            <w:tcW w:w="7061" w:type="dxa"/>
            <w:hideMark/>
          </w:tcPr>
          <w:p w14:paraId="050D297F" w14:textId="77777777" w:rsidR="00AB1B9E" w:rsidRDefault="00AB1B9E">
            <w:pPr>
              <w:pStyle w:val="GPPTabele"/>
            </w:pPr>
            <w:r>
              <w:t>Broj 2</w:t>
            </w:r>
          </w:p>
        </w:tc>
      </w:tr>
      <w:tr w:rsidR="00AB1B9E" w14:paraId="0B3AB4F5" w14:textId="77777777" w:rsidTr="00A65FA4">
        <w:tc>
          <w:tcPr>
            <w:tcW w:w="3004" w:type="dxa"/>
            <w:hideMark/>
          </w:tcPr>
          <w:p w14:paraId="6F276E4D" w14:textId="77777777" w:rsidR="00AB1B9E" w:rsidRDefault="00AB1B9E">
            <w:pPr>
              <w:pStyle w:val="GPPTabele"/>
            </w:pPr>
            <w:r>
              <w:rPr>
                <w:b/>
                <w:i/>
                <w:color w:val="002060"/>
              </w:rPr>
              <w:t>Nositelj službene statistike</w:t>
            </w:r>
          </w:p>
        </w:tc>
        <w:tc>
          <w:tcPr>
            <w:tcW w:w="7061" w:type="dxa"/>
            <w:hideMark/>
          </w:tcPr>
          <w:p w14:paraId="56BF7D67" w14:textId="77777777" w:rsidR="00AB1B9E" w:rsidRDefault="00AB1B9E">
            <w:pPr>
              <w:pStyle w:val="GPPTabele"/>
            </w:pPr>
            <w:r>
              <w:t>Državni zavod za statistiku</w:t>
            </w:r>
          </w:p>
        </w:tc>
      </w:tr>
      <w:tr w:rsidR="00AB1B9E" w14:paraId="64B78E30" w14:textId="77777777" w:rsidTr="00A65FA4">
        <w:tc>
          <w:tcPr>
            <w:tcW w:w="3004" w:type="dxa"/>
            <w:hideMark/>
          </w:tcPr>
          <w:p w14:paraId="663CDAFE" w14:textId="77777777" w:rsidR="00AB1B9E" w:rsidRDefault="00AB1B9E">
            <w:pPr>
              <w:pStyle w:val="GPPTabele"/>
            </w:pPr>
            <w:r>
              <w:rPr>
                <w:b/>
                <w:i/>
                <w:color w:val="002060"/>
              </w:rPr>
              <w:t>Naziv statističke aktivnosti</w:t>
            </w:r>
          </w:p>
        </w:tc>
        <w:tc>
          <w:tcPr>
            <w:tcW w:w="7061" w:type="dxa"/>
            <w:hideMark/>
          </w:tcPr>
          <w:p w14:paraId="47AA20C2" w14:textId="6DEDB8B0" w:rsidR="00AB1B9E" w:rsidRDefault="00AB1B9E">
            <w:pPr>
              <w:pStyle w:val="GPPNaziv"/>
            </w:pPr>
            <w:bookmarkStart w:id="405" w:name="_Toc176792128"/>
            <w:r>
              <w:t>Ekološki porezi</w:t>
            </w:r>
            <w:bookmarkEnd w:id="405"/>
          </w:p>
        </w:tc>
      </w:tr>
      <w:tr w:rsidR="00AB1B9E" w14:paraId="78991666" w14:textId="77777777" w:rsidTr="00A65FA4">
        <w:tc>
          <w:tcPr>
            <w:tcW w:w="3004" w:type="dxa"/>
            <w:hideMark/>
          </w:tcPr>
          <w:p w14:paraId="70D6ADDD" w14:textId="77777777" w:rsidR="00AB1B9E" w:rsidRDefault="00AB1B9E">
            <w:pPr>
              <w:pStyle w:val="GPPTabele"/>
            </w:pPr>
            <w:r>
              <w:rPr>
                <w:b/>
                <w:i/>
                <w:color w:val="002060"/>
              </w:rPr>
              <w:t>Periodičnost istraživanja</w:t>
            </w:r>
          </w:p>
        </w:tc>
        <w:tc>
          <w:tcPr>
            <w:tcW w:w="7061" w:type="dxa"/>
            <w:hideMark/>
          </w:tcPr>
          <w:p w14:paraId="76D8DCBC" w14:textId="77777777" w:rsidR="00AB1B9E" w:rsidRDefault="00AB1B9E">
            <w:pPr>
              <w:pStyle w:val="GPPTabele"/>
            </w:pPr>
            <w:r>
              <w:t>Godišnje</w:t>
            </w:r>
          </w:p>
        </w:tc>
      </w:tr>
      <w:tr w:rsidR="00AB1B9E" w14:paraId="0FBF3A30" w14:textId="77777777" w:rsidTr="00A65FA4">
        <w:tc>
          <w:tcPr>
            <w:tcW w:w="3004" w:type="dxa"/>
            <w:hideMark/>
          </w:tcPr>
          <w:p w14:paraId="23FD3BDF" w14:textId="77777777" w:rsidR="00AB1B9E" w:rsidRDefault="00AB1B9E">
            <w:pPr>
              <w:pStyle w:val="GPPTabele"/>
            </w:pPr>
            <w:r>
              <w:rPr>
                <w:b/>
                <w:i/>
                <w:color w:val="002060"/>
              </w:rPr>
              <w:t>Kratak opis rezultata</w:t>
            </w:r>
          </w:p>
        </w:tc>
        <w:tc>
          <w:tcPr>
            <w:tcW w:w="7061" w:type="dxa"/>
            <w:hideMark/>
          </w:tcPr>
          <w:p w14:paraId="44EE9462" w14:textId="77777777" w:rsidR="00AB1B9E" w:rsidRDefault="00AB1B9E">
            <w:pPr>
              <w:pStyle w:val="GPPTabele"/>
            </w:pPr>
            <w:r>
              <w:t>Pokazatelji kretanja ekoloških poreza prema ekološkim kategorijama (porezi na energiju, transport, onečišćenja i prirodne resurse).</w:t>
            </w:r>
          </w:p>
        </w:tc>
      </w:tr>
      <w:tr w:rsidR="00AB1B9E" w14:paraId="69F082B2" w14:textId="77777777" w:rsidTr="00A65FA4">
        <w:tc>
          <w:tcPr>
            <w:tcW w:w="3004" w:type="dxa"/>
            <w:hideMark/>
          </w:tcPr>
          <w:p w14:paraId="3627FAF6"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36D379B2" w14:textId="77777777" w:rsidR="00AB1B9E" w:rsidRDefault="00AB1B9E">
            <w:pPr>
              <w:pStyle w:val="GPPTabele"/>
            </w:pPr>
            <w:r>
              <w:t>Ministarstvo financija, Fond za zaštitu okoliša i energetsku učinkovitost.</w:t>
            </w:r>
          </w:p>
        </w:tc>
      </w:tr>
      <w:tr w:rsidR="00AB1B9E" w14:paraId="5C4D8095" w14:textId="77777777" w:rsidTr="00A65FA4">
        <w:tc>
          <w:tcPr>
            <w:tcW w:w="3004" w:type="dxa"/>
            <w:hideMark/>
          </w:tcPr>
          <w:p w14:paraId="4AD2C91F" w14:textId="77777777" w:rsidR="00AB1B9E" w:rsidRDefault="00AB1B9E">
            <w:pPr>
              <w:pStyle w:val="GPPTabele"/>
            </w:pPr>
            <w:r>
              <w:rPr>
                <w:b/>
                <w:i/>
                <w:color w:val="002060"/>
              </w:rPr>
              <w:t>Načini prikupljanja podataka</w:t>
            </w:r>
          </w:p>
        </w:tc>
        <w:tc>
          <w:tcPr>
            <w:tcW w:w="7061" w:type="dxa"/>
            <w:hideMark/>
          </w:tcPr>
          <w:p w14:paraId="137A77AA" w14:textId="77777777" w:rsidR="00AB1B9E" w:rsidRDefault="00AB1B9E">
            <w:pPr>
              <w:pStyle w:val="GPPTabele"/>
            </w:pPr>
            <w:r>
              <w:t>Podaci se prikupljaju iz: Izvještaj o prihodima i rashodima, primicima i izdacima (PR-RAS), Izvješće o izvršenju po računima glavne knjige (T0710) Ministarstva financija i Izvještaj o ostvarenim prihodima od naknada Fonda za zaštitu okoliša i energetsku učinkovitost (dio koji se odnosi na poreze na onečišćenje).</w:t>
            </w:r>
          </w:p>
        </w:tc>
      </w:tr>
      <w:tr w:rsidR="00AB1B9E" w14:paraId="0674F6AD" w14:textId="77777777" w:rsidTr="00A65FA4">
        <w:tc>
          <w:tcPr>
            <w:tcW w:w="3004" w:type="dxa"/>
            <w:hideMark/>
          </w:tcPr>
          <w:p w14:paraId="244ACD71" w14:textId="77777777" w:rsidR="00AB1B9E" w:rsidRDefault="00AB1B9E">
            <w:pPr>
              <w:pStyle w:val="GPPTabele"/>
            </w:pPr>
            <w:r>
              <w:rPr>
                <w:b/>
                <w:i/>
                <w:color w:val="002060"/>
              </w:rPr>
              <w:t>Rokovi za prijenos podataka</w:t>
            </w:r>
          </w:p>
        </w:tc>
        <w:tc>
          <w:tcPr>
            <w:tcW w:w="7061" w:type="dxa"/>
            <w:hideMark/>
          </w:tcPr>
          <w:p w14:paraId="64B81E72" w14:textId="77777777" w:rsidR="00AB1B9E" w:rsidRDefault="00AB1B9E">
            <w:pPr>
              <w:pStyle w:val="GPPTabele"/>
            </w:pPr>
            <w:r>
              <w:t>01. travnja tekuće godine</w:t>
            </w:r>
          </w:p>
        </w:tc>
      </w:tr>
      <w:tr w:rsidR="00AB1B9E" w14:paraId="4C96E84E" w14:textId="77777777" w:rsidTr="00A65FA4">
        <w:tc>
          <w:tcPr>
            <w:tcW w:w="3004" w:type="dxa"/>
            <w:hideMark/>
          </w:tcPr>
          <w:p w14:paraId="5027F69B"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282C7526" w14:textId="77777777" w:rsidR="00AB1B9E" w:rsidRDefault="00AB1B9E">
            <w:pPr>
              <w:pStyle w:val="GPPTabele"/>
            </w:pPr>
            <w:r>
              <w:t>Ekološki porezi</w:t>
            </w:r>
          </w:p>
        </w:tc>
      </w:tr>
      <w:tr w:rsidR="00AB1B9E" w14:paraId="3F6C707B" w14:textId="77777777" w:rsidTr="00A65FA4">
        <w:tc>
          <w:tcPr>
            <w:tcW w:w="3004" w:type="dxa"/>
            <w:hideMark/>
          </w:tcPr>
          <w:p w14:paraId="545AC656" w14:textId="77777777" w:rsidR="00AB1B9E" w:rsidRDefault="00AB1B9E">
            <w:pPr>
              <w:pStyle w:val="GPPTabele"/>
            </w:pPr>
            <w:r>
              <w:rPr>
                <w:b/>
                <w:i/>
                <w:color w:val="002060"/>
              </w:rPr>
              <w:t>Format prikupljanja podataka</w:t>
            </w:r>
          </w:p>
        </w:tc>
        <w:tc>
          <w:tcPr>
            <w:tcW w:w="7061" w:type="dxa"/>
            <w:hideMark/>
          </w:tcPr>
          <w:p w14:paraId="3977AE74" w14:textId="77777777" w:rsidR="00AB1B9E" w:rsidRDefault="00AB1B9E">
            <w:pPr>
              <w:pStyle w:val="GPPTabele"/>
            </w:pPr>
            <w:r>
              <w:t>Elektronički medij</w:t>
            </w:r>
          </w:p>
        </w:tc>
      </w:tr>
      <w:tr w:rsidR="00AB1B9E" w14:paraId="40424973" w14:textId="77777777" w:rsidTr="00A65FA4">
        <w:tc>
          <w:tcPr>
            <w:tcW w:w="3004" w:type="dxa"/>
            <w:hideMark/>
          </w:tcPr>
          <w:p w14:paraId="3E23FE71"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05E51423" w14:textId="77777777" w:rsidR="00AB1B9E" w:rsidRDefault="00AB1B9E">
            <w:pPr>
              <w:pStyle w:val="GPPTabele"/>
            </w:pPr>
            <w:r>
              <w:t>Relevantni nacionalni i međunarodni standardi</w:t>
            </w:r>
          </w:p>
        </w:tc>
      </w:tr>
      <w:tr w:rsidR="00AB1B9E" w14:paraId="17CE16AC" w14:textId="77777777" w:rsidTr="00A65FA4">
        <w:tc>
          <w:tcPr>
            <w:tcW w:w="3004" w:type="dxa"/>
            <w:hideMark/>
          </w:tcPr>
          <w:p w14:paraId="4A08863C" w14:textId="77777777" w:rsidR="00AB1B9E" w:rsidRDefault="00AB1B9E">
            <w:pPr>
              <w:pStyle w:val="GPPTabele"/>
            </w:pPr>
            <w:r>
              <w:rPr>
                <w:b/>
                <w:i/>
                <w:color w:val="002060"/>
              </w:rPr>
              <w:t>Veza s rezultatima ili aktivnostima u Programu</w:t>
            </w:r>
          </w:p>
        </w:tc>
        <w:tc>
          <w:tcPr>
            <w:tcW w:w="7061" w:type="dxa"/>
            <w:hideMark/>
          </w:tcPr>
          <w:p w14:paraId="4412943F" w14:textId="77777777" w:rsidR="00AB1B9E" w:rsidRDefault="00AB1B9E">
            <w:pPr>
              <w:pStyle w:val="GPPTabele"/>
            </w:pPr>
            <w:r>
              <w:t>4.1.1. Monetarni računi okoliša</w:t>
            </w:r>
          </w:p>
        </w:tc>
      </w:tr>
      <w:tr w:rsidR="00AB1B9E" w14:paraId="019C0ABB" w14:textId="77777777" w:rsidTr="00A65FA4">
        <w:tc>
          <w:tcPr>
            <w:tcW w:w="3004" w:type="dxa"/>
            <w:hideMark/>
          </w:tcPr>
          <w:p w14:paraId="58487988" w14:textId="77777777" w:rsidR="00AB1B9E" w:rsidRDefault="00AB1B9E">
            <w:pPr>
              <w:pStyle w:val="GPPTabele"/>
            </w:pPr>
            <w:r>
              <w:rPr>
                <w:b/>
                <w:i/>
                <w:color w:val="002060"/>
              </w:rPr>
              <w:t>Rokovi objavljivanja rezultata</w:t>
            </w:r>
          </w:p>
        </w:tc>
        <w:tc>
          <w:tcPr>
            <w:tcW w:w="7061" w:type="dxa"/>
            <w:hideMark/>
          </w:tcPr>
          <w:p w14:paraId="6F6B4752" w14:textId="77777777" w:rsidR="00AB1B9E" w:rsidRDefault="00AB1B9E">
            <w:pPr>
              <w:pStyle w:val="GPPTabele"/>
            </w:pPr>
            <w:r>
              <w:t>Šesnaest mjeseci po isteku izvještajne godine</w:t>
            </w:r>
          </w:p>
        </w:tc>
      </w:tr>
      <w:tr w:rsidR="00AB1B9E" w14:paraId="1CB00808" w14:textId="77777777" w:rsidTr="00A65FA4">
        <w:tc>
          <w:tcPr>
            <w:tcW w:w="3004" w:type="dxa"/>
            <w:hideMark/>
          </w:tcPr>
          <w:p w14:paraId="5A5457D0" w14:textId="77777777" w:rsidR="00AB1B9E" w:rsidRDefault="00AB1B9E">
            <w:pPr>
              <w:pStyle w:val="GPPTabele"/>
            </w:pPr>
            <w:r>
              <w:rPr>
                <w:b/>
                <w:i/>
                <w:color w:val="002060"/>
              </w:rPr>
              <w:t>Razina objavljivanja rezultata</w:t>
            </w:r>
          </w:p>
        </w:tc>
        <w:tc>
          <w:tcPr>
            <w:tcW w:w="7061" w:type="dxa"/>
            <w:hideMark/>
          </w:tcPr>
          <w:p w14:paraId="70B9A306" w14:textId="77777777" w:rsidR="00AB1B9E" w:rsidRDefault="00AB1B9E">
            <w:pPr>
              <w:pStyle w:val="GPPTabele"/>
            </w:pPr>
            <w:r>
              <w:t>Republika Hrvatska</w:t>
            </w:r>
          </w:p>
        </w:tc>
      </w:tr>
      <w:tr w:rsidR="00AB1B9E" w14:paraId="7CEFE881" w14:textId="77777777" w:rsidTr="00A65FA4">
        <w:tc>
          <w:tcPr>
            <w:tcW w:w="3004" w:type="dxa"/>
            <w:hideMark/>
          </w:tcPr>
          <w:p w14:paraId="2830CF48" w14:textId="77777777" w:rsidR="00AB1B9E" w:rsidRDefault="00AB1B9E">
            <w:pPr>
              <w:pStyle w:val="GPPTabele"/>
            </w:pPr>
            <w:r>
              <w:rPr>
                <w:b/>
                <w:i/>
                <w:color w:val="002060"/>
              </w:rPr>
              <w:t>Relevantni nacionalni standardi</w:t>
            </w:r>
          </w:p>
        </w:tc>
        <w:tc>
          <w:tcPr>
            <w:tcW w:w="7061" w:type="dxa"/>
            <w:hideMark/>
          </w:tcPr>
          <w:p w14:paraId="738CD5B8" w14:textId="77777777" w:rsidR="00AB1B9E" w:rsidRDefault="00AB1B9E">
            <w:pPr>
              <w:pStyle w:val="GPPTabele"/>
            </w:pPr>
            <w:r>
              <w:t>Zakon o Fondu za zaštitu okoliša i energetsku učinkovitost („Narodne novine“, br. 107/03. i 144/12.)</w:t>
            </w:r>
            <w:r>
              <w:br/>
              <w:t>Zakon o računovodstvu („Narodne novine“, br. 78/15., 120/16., 116/18., 42/20., 47/20., 114/22. i 82/23.)</w:t>
            </w:r>
            <w:r>
              <w:br/>
              <w:t>Pravilnik o načinu vođenja Registra godišnjih financijskih izvještaja, te načinu primanja i postupku provjere potpunosti i točnosti godišnjih financijskih izvještaja i godišnjeg izvješća („Narodne novine“, br. 1/16., 93/17. i 50/20.)</w:t>
            </w:r>
            <w:r>
              <w:br/>
              <w:t>Pravilnik o strukturi i sadržaju godišnjih financijskih izvještaja („Narodne novine“, br. 18/19.,144/20. i 158/23.)</w:t>
            </w:r>
            <w:r>
              <w:br/>
              <w:t xml:space="preserve">Pravilnik o obliku i sadržaju dodatnih podataka za statističke i druge potrebe („Narodne novine“, br. 2/17. </w:t>
            </w:r>
            <w:r>
              <w:lastRenderedPageBreak/>
              <w:t>i 158/23.)</w:t>
            </w:r>
            <w:r>
              <w:br/>
              <w:t>Odluka o Nacionalnoj klasifikaciji djelatnosti 2025. - NKD 2025. („Narodne novine“, broj 47/24.)</w:t>
            </w:r>
          </w:p>
        </w:tc>
      </w:tr>
      <w:tr w:rsidR="00AB1B9E" w14:paraId="65CB6A5E" w14:textId="77777777" w:rsidTr="00A65FA4">
        <w:tc>
          <w:tcPr>
            <w:tcW w:w="3004" w:type="dxa"/>
            <w:hideMark/>
          </w:tcPr>
          <w:p w14:paraId="1AB79606" w14:textId="77777777" w:rsidR="00AB1B9E" w:rsidRDefault="00AB1B9E">
            <w:pPr>
              <w:pStyle w:val="GPPTabele"/>
            </w:pPr>
            <w:r>
              <w:rPr>
                <w:b/>
                <w:i/>
                <w:color w:val="002060"/>
              </w:rPr>
              <w:lastRenderedPageBreak/>
              <w:t>Pravna osnova Europske unije</w:t>
            </w:r>
          </w:p>
        </w:tc>
        <w:tc>
          <w:tcPr>
            <w:tcW w:w="7061" w:type="dxa"/>
            <w:hideMark/>
          </w:tcPr>
          <w:p w14:paraId="10033315" w14:textId="77777777" w:rsidR="00AB1B9E" w:rsidRDefault="00AB1B9E">
            <w:pPr>
              <w:pStyle w:val="GPPTabele"/>
            </w:pPr>
            <w:r>
              <w:t>Uredba (EU) br. 691/2011 Europskog parlamenta i Vijeća od 6. srpnja 2011. o europskim ekonomskim računima okoliša (SL L 192, 22.7.2011.)</w:t>
            </w:r>
          </w:p>
        </w:tc>
      </w:tr>
      <w:tr w:rsidR="00AB1B9E" w14:paraId="74531FE7" w14:textId="77777777" w:rsidTr="00A65FA4">
        <w:tc>
          <w:tcPr>
            <w:tcW w:w="3004" w:type="dxa"/>
            <w:hideMark/>
          </w:tcPr>
          <w:p w14:paraId="47BC8BC3" w14:textId="77777777" w:rsidR="00AB1B9E" w:rsidRDefault="00AB1B9E">
            <w:pPr>
              <w:pStyle w:val="GPPTabele"/>
            </w:pPr>
            <w:r>
              <w:rPr>
                <w:b/>
                <w:i/>
                <w:color w:val="002060"/>
              </w:rPr>
              <w:t>Ostali međunarodni standardi</w:t>
            </w:r>
          </w:p>
        </w:tc>
        <w:tc>
          <w:tcPr>
            <w:tcW w:w="7061" w:type="dxa"/>
            <w:hideMark/>
          </w:tcPr>
          <w:p w14:paraId="274A9C19"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p>
        </w:tc>
      </w:tr>
    </w:tbl>
    <w:p w14:paraId="33FBE34B" w14:textId="77777777" w:rsidR="00AB1B9E" w:rsidRDefault="00AB1B9E" w:rsidP="00AB1B9E"/>
    <w:p w14:paraId="614B902E" w14:textId="77777777" w:rsidR="00AB1B9E" w:rsidRDefault="00AB1B9E" w:rsidP="00AB1B9E">
      <w:pPr>
        <w:pStyle w:val="GPPOznaka"/>
      </w:pPr>
      <w:r>
        <w:rPr>
          <w:sz w:val="18"/>
        </w:rPr>
        <w:t>4.1.1-III-3</w:t>
      </w:r>
    </w:p>
    <w:p w14:paraId="2AE7300B" w14:textId="77777777" w:rsidR="00AB1B9E" w:rsidRDefault="00AB1B9E" w:rsidP="00AB1B9E"/>
    <w:tbl>
      <w:tblPr>
        <w:tblW w:w="0" w:type="auto"/>
        <w:tblLook w:val="04A0" w:firstRow="1" w:lastRow="0" w:firstColumn="1" w:lastColumn="0" w:noHBand="0" w:noVBand="1"/>
      </w:tblPr>
      <w:tblGrid>
        <w:gridCol w:w="3004"/>
        <w:gridCol w:w="7061"/>
      </w:tblGrid>
      <w:tr w:rsidR="00AB1B9E" w14:paraId="0C85B6FF" w14:textId="77777777" w:rsidTr="00A65FA4">
        <w:tc>
          <w:tcPr>
            <w:tcW w:w="3004" w:type="dxa"/>
            <w:hideMark/>
          </w:tcPr>
          <w:p w14:paraId="022AEF17" w14:textId="77777777" w:rsidR="00AB1B9E" w:rsidRDefault="00AB1B9E">
            <w:pPr>
              <w:pStyle w:val="GPPTabele"/>
            </w:pPr>
            <w:r>
              <w:rPr>
                <w:b/>
                <w:color w:val="002060"/>
              </w:rPr>
              <w:t>III. Razvoj i infrastrukturne aktivnosti, popisi i druga opsežnija statistička istraživanja</w:t>
            </w:r>
          </w:p>
        </w:tc>
        <w:tc>
          <w:tcPr>
            <w:tcW w:w="7061" w:type="dxa"/>
            <w:hideMark/>
          </w:tcPr>
          <w:p w14:paraId="4422F7B5" w14:textId="77777777" w:rsidR="00AB1B9E" w:rsidRDefault="00AB1B9E">
            <w:pPr>
              <w:pStyle w:val="GPPTabele"/>
            </w:pPr>
            <w:r>
              <w:t>Broj 3</w:t>
            </w:r>
          </w:p>
        </w:tc>
      </w:tr>
      <w:tr w:rsidR="00AB1B9E" w14:paraId="2B23857E" w14:textId="77777777" w:rsidTr="00A65FA4">
        <w:tc>
          <w:tcPr>
            <w:tcW w:w="3004" w:type="dxa"/>
            <w:hideMark/>
          </w:tcPr>
          <w:p w14:paraId="00CA0FC2" w14:textId="77777777" w:rsidR="00AB1B9E" w:rsidRDefault="00AB1B9E">
            <w:pPr>
              <w:pStyle w:val="GPPTabele"/>
            </w:pPr>
            <w:r>
              <w:rPr>
                <w:b/>
                <w:i/>
                <w:color w:val="002060"/>
              </w:rPr>
              <w:t>Nositelj službene statistike</w:t>
            </w:r>
          </w:p>
        </w:tc>
        <w:tc>
          <w:tcPr>
            <w:tcW w:w="7061" w:type="dxa"/>
            <w:hideMark/>
          </w:tcPr>
          <w:p w14:paraId="62CB4504" w14:textId="77777777" w:rsidR="00AB1B9E" w:rsidRDefault="00AB1B9E">
            <w:pPr>
              <w:pStyle w:val="GPPTabele"/>
            </w:pPr>
            <w:r>
              <w:t>Državni zavod za statistiku</w:t>
            </w:r>
          </w:p>
        </w:tc>
      </w:tr>
      <w:tr w:rsidR="00AB1B9E" w14:paraId="17E4B595" w14:textId="77777777" w:rsidTr="00A65FA4">
        <w:tc>
          <w:tcPr>
            <w:tcW w:w="3004" w:type="dxa"/>
            <w:hideMark/>
          </w:tcPr>
          <w:p w14:paraId="0CC50C51" w14:textId="77777777" w:rsidR="00AB1B9E" w:rsidRDefault="00AB1B9E">
            <w:pPr>
              <w:pStyle w:val="GPPTabele"/>
            </w:pPr>
            <w:r>
              <w:rPr>
                <w:b/>
                <w:i/>
                <w:color w:val="002060"/>
              </w:rPr>
              <w:t>Naziv statističke aktivnosti</w:t>
            </w:r>
          </w:p>
        </w:tc>
        <w:tc>
          <w:tcPr>
            <w:tcW w:w="7061" w:type="dxa"/>
            <w:hideMark/>
          </w:tcPr>
          <w:p w14:paraId="7E763539" w14:textId="6AEF1253" w:rsidR="00AB1B9E" w:rsidRDefault="00AB1B9E">
            <w:pPr>
              <w:pStyle w:val="GPPNaziv"/>
            </w:pPr>
            <w:bookmarkStart w:id="406" w:name="_Toc176792129"/>
            <w:r>
              <w:t>Računi izdataka za zaštitu okoliša (EPEA) i Računi sektora dobara i usluga u okolišu (EGSS)</w:t>
            </w:r>
            <w:bookmarkEnd w:id="406"/>
          </w:p>
        </w:tc>
      </w:tr>
      <w:tr w:rsidR="00AB1B9E" w14:paraId="216F4C9F" w14:textId="77777777" w:rsidTr="00A65FA4">
        <w:tc>
          <w:tcPr>
            <w:tcW w:w="3004" w:type="dxa"/>
            <w:hideMark/>
          </w:tcPr>
          <w:p w14:paraId="3C16E1EE" w14:textId="77777777" w:rsidR="00AB1B9E" w:rsidRDefault="00AB1B9E">
            <w:pPr>
              <w:pStyle w:val="GPPTabele"/>
            </w:pPr>
            <w:r>
              <w:rPr>
                <w:b/>
                <w:i/>
                <w:color w:val="002060"/>
              </w:rPr>
              <w:t>Kratak opis aktivnosti</w:t>
            </w:r>
          </w:p>
        </w:tc>
        <w:tc>
          <w:tcPr>
            <w:tcW w:w="7061" w:type="dxa"/>
            <w:hideMark/>
          </w:tcPr>
          <w:p w14:paraId="54E64844" w14:textId="77777777" w:rsidR="00AB1B9E" w:rsidRDefault="00AB1B9E">
            <w:pPr>
              <w:pStyle w:val="GPPTabele"/>
            </w:pPr>
            <w:r>
              <w:t>Računi izdataka za zaštitu okoliša prikazuju izdatke (investicije i troškove) gospodarskih jedinica za potrebe zaštite okoliša, a iskazuju se prema Klasifikaciji djelatnosti zaštite okoliša (CEPA) i Nacionalnoj klasifikaciji djelatnosti. Računi sektora za dobra i usluge u okolišu prikazuju: output, dodanu vrijednost, zaposlenost (izražena ekvivalentom pune zaposlenosti (FTE) i izvoz robe i usluga povezanih s aktivnostima zaštite okoliša ili upravljanjem resursima. Iskazuju se prema Klasifikaciji djelatnosti zaštite okoliša i gospodarenja resursa (CEPA i CReMA) i Nacionalnoj klasifikaciji djelatnosti.</w:t>
            </w:r>
          </w:p>
        </w:tc>
      </w:tr>
      <w:tr w:rsidR="00AB1B9E" w14:paraId="0523D6E2" w14:textId="77777777" w:rsidTr="00A65FA4">
        <w:tc>
          <w:tcPr>
            <w:tcW w:w="3004" w:type="dxa"/>
            <w:hideMark/>
          </w:tcPr>
          <w:p w14:paraId="45DB232A" w14:textId="77777777" w:rsidR="00AB1B9E" w:rsidRDefault="00AB1B9E">
            <w:pPr>
              <w:pStyle w:val="GPPTabele"/>
            </w:pPr>
            <w:r>
              <w:rPr>
                <w:b/>
                <w:i/>
                <w:color w:val="002060"/>
              </w:rPr>
              <w:t>Ciljevi koje treba ostvariti tijekom godine</w:t>
            </w:r>
          </w:p>
        </w:tc>
        <w:tc>
          <w:tcPr>
            <w:tcW w:w="7061" w:type="dxa"/>
            <w:hideMark/>
          </w:tcPr>
          <w:p w14:paraId="02E0CCF7" w14:textId="77777777" w:rsidR="00AB1B9E" w:rsidRDefault="00AB1B9E">
            <w:pPr>
              <w:pStyle w:val="GPPTabele"/>
            </w:pPr>
            <w:r>
              <w:t>Cilj je prikupiti podatke o Računima izdataka za zaštitu okoliša (EPEA) i Računima sektora dobara i usluga u okolišu (EGSS) koji se temelje na istraživanju Izdaci i investicije za zaštitu okoliša i prihodi od dobara i usluga u okolišu (IDU-OK), koje provodi Državni zavod za statistiku i kompilaciji podataka iz drugih izvora (Financijska agencija te drugi sekundarni izvori).</w:t>
            </w:r>
          </w:p>
        </w:tc>
      </w:tr>
      <w:tr w:rsidR="00AB1B9E" w14:paraId="229E39DC" w14:textId="77777777" w:rsidTr="00A65FA4">
        <w:tc>
          <w:tcPr>
            <w:tcW w:w="3004" w:type="dxa"/>
            <w:hideMark/>
          </w:tcPr>
          <w:p w14:paraId="4AF74397" w14:textId="77777777" w:rsidR="00AB1B9E" w:rsidRDefault="00AB1B9E">
            <w:pPr>
              <w:pStyle w:val="GPPTabele"/>
            </w:pPr>
            <w:r>
              <w:rPr>
                <w:b/>
                <w:i/>
                <w:color w:val="002060"/>
              </w:rPr>
              <w:t>Relevantni nacionalni standardi</w:t>
            </w:r>
          </w:p>
        </w:tc>
        <w:tc>
          <w:tcPr>
            <w:tcW w:w="7061" w:type="dxa"/>
            <w:hideMark/>
          </w:tcPr>
          <w:p w14:paraId="0AE8DE20" w14:textId="77777777" w:rsidR="00AB1B9E" w:rsidRDefault="00AB1B9E">
            <w:pPr>
              <w:pStyle w:val="GPPTabele"/>
            </w:pPr>
            <w:r>
              <w:t>Zakon o računovodstvu („Narodne novine“, br. 78/15., 120/16., 116/18., 42/20., 47/20., 114/22. i 82/23.)</w:t>
            </w:r>
            <w:r>
              <w:br/>
              <w:t>Zakon o financijskom poslovanju i računovodstvu neprofitnih organizacija („Narodne novine“, br. 121/14. i 114/22.)</w:t>
            </w:r>
            <w:r>
              <w:br/>
              <w:t>Pravilnik o neprofitnom računovodstvu i računskom planu („Narodne novine“, br. 01/15., 25/17., 96/18., 103/18. i 134/22)</w:t>
            </w:r>
            <w:r>
              <w:br/>
              <w:t>Pravilnik o proračunskom računovodstvu i računskom planu („Narodne novine“, broj 158/23.)</w:t>
            </w:r>
            <w:r>
              <w:br/>
              <w:t>Odluka o Nacionalnoj klasifikaciji djelatnosti 2025. - NKD 2025. („Narodne novine“, broj 47/24.)</w:t>
            </w:r>
          </w:p>
        </w:tc>
      </w:tr>
      <w:tr w:rsidR="00AB1B9E" w14:paraId="6E410D46" w14:textId="77777777" w:rsidTr="00A65FA4">
        <w:tc>
          <w:tcPr>
            <w:tcW w:w="3004" w:type="dxa"/>
            <w:hideMark/>
          </w:tcPr>
          <w:p w14:paraId="2B1E644C" w14:textId="77777777" w:rsidR="00AB1B9E" w:rsidRDefault="00AB1B9E">
            <w:pPr>
              <w:pStyle w:val="GPPTabele"/>
            </w:pPr>
            <w:r>
              <w:rPr>
                <w:b/>
                <w:i/>
                <w:color w:val="002060"/>
              </w:rPr>
              <w:t>Pravna osnova Europske unije</w:t>
            </w:r>
          </w:p>
        </w:tc>
        <w:tc>
          <w:tcPr>
            <w:tcW w:w="7061" w:type="dxa"/>
            <w:hideMark/>
          </w:tcPr>
          <w:p w14:paraId="47FA7400" w14:textId="77777777" w:rsidR="00AB1B9E" w:rsidRDefault="00AB1B9E">
            <w:pPr>
              <w:pStyle w:val="GPPTabele"/>
            </w:pPr>
            <w:r>
              <w:t>Uredba (EU) br. 691/2011 Europskog parlamenta i Vijeća od 6. srpnja 2011. o europskim ekonomskim računima okoliša (SL L 192, 22.7.2011.)</w:t>
            </w:r>
            <w:r>
              <w:br/>
              <w:t>Uredba (EU) br. 538/2014 Europskog parlamenta i Vijeća od 16. travnja 2014. o izmjeni Uredbe (EU) br. 691/2011 o europskim ekonomskim računima okoliša (SL L 158, 27.5.2014.)</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375FB292" w14:textId="77777777" w:rsidTr="00A65FA4">
        <w:tc>
          <w:tcPr>
            <w:tcW w:w="3004" w:type="dxa"/>
            <w:hideMark/>
          </w:tcPr>
          <w:p w14:paraId="50A71823" w14:textId="77777777" w:rsidR="00AB1B9E" w:rsidRDefault="00AB1B9E">
            <w:pPr>
              <w:pStyle w:val="GPPTabele"/>
            </w:pPr>
            <w:r>
              <w:rPr>
                <w:b/>
                <w:i/>
                <w:color w:val="002060"/>
              </w:rPr>
              <w:t>Ostali međunarodni standardi</w:t>
            </w:r>
          </w:p>
        </w:tc>
        <w:tc>
          <w:tcPr>
            <w:tcW w:w="7061" w:type="dxa"/>
            <w:hideMark/>
          </w:tcPr>
          <w:p w14:paraId="3555CB29"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w:t>
            </w:r>
            <w:r>
              <w:br/>
              <w:t>(SL L 393, 20.12.2006.)</w:t>
            </w:r>
          </w:p>
        </w:tc>
      </w:tr>
    </w:tbl>
    <w:p w14:paraId="6D525A3C" w14:textId="77777777" w:rsidR="00AB1B9E" w:rsidRDefault="00AB1B9E" w:rsidP="00AB1B9E"/>
    <w:p w14:paraId="0B5CAFC7" w14:textId="77777777" w:rsidR="00AB1B9E" w:rsidRDefault="00AB1B9E" w:rsidP="00AB1B9E">
      <w:pPr>
        <w:pStyle w:val="GPPOznaka"/>
      </w:pPr>
      <w:r>
        <w:rPr>
          <w:sz w:val="18"/>
        </w:rPr>
        <w:lastRenderedPageBreak/>
        <w:t>4.1.1-III-4</w:t>
      </w:r>
    </w:p>
    <w:p w14:paraId="7DD0220E" w14:textId="77777777" w:rsidR="00AB1B9E" w:rsidRDefault="00AB1B9E" w:rsidP="00AB1B9E"/>
    <w:tbl>
      <w:tblPr>
        <w:tblW w:w="10206" w:type="dxa"/>
        <w:tblLook w:val="04A0" w:firstRow="1" w:lastRow="0" w:firstColumn="1" w:lastColumn="0" w:noHBand="0" w:noVBand="1"/>
      </w:tblPr>
      <w:tblGrid>
        <w:gridCol w:w="3004"/>
        <w:gridCol w:w="7202"/>
      </w:tblGrid>
      <w:tr w:rsidR="00AB1B9E" w14:paraId="1DF33856" w14:textId="77777777" w:rsidTr="00A65FA4">
        <w:tc>
          <w:tcPr>
            <w:tcW w:w="3004" w:type="dxa"/>
            <w:hideMark/>
          </w:tcPr>
          <w:p w14:paraId="34B77F34"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7E97BB23" w14:textId="77777777" w:rsidR="00AB1B9E" w:rsidRDefault="00AB1B9E">
            <w:pPr>
              <w:pStyle w:val="GPPTabele"/>
            </w:pPr>
            <w:r>
              <w:t>Broj 4</w:t>
            </w:r>
          </w:p>
        </w:tc>
      </w:tr>
      <w:tr w:rsidR="00AB1B9E" w14:paraId="6B7A1927" w14:textId="77777777" w:rsidTr="00A65FA4">
        <w:tc>
          <w:tcPr>
            <w:tcW w:w="3004" w:type="dxa"/>
            <w:hideMark/>
          </w:tcPr>
          <w:p w14:paraId="16C4F038" w14:textId="77777777" w:rsidR="00AB1B9E" w:rsidRDefault="00AB1B9E">
            <w:pPr>
              <w:pStyle w:val="GPPTabele"/>
            </w:pPr>
            <w:r>
              <w:rPr>
                <w:b/>
                <w:i/>
                <w:color w:val="002060"/>
              </w:rPr>
              <w:t>Nositelj službene statistike</w:t>
            </w:r>
          </w:p>
        </w:tc>
        <w:tc>
          <w:tcPr>
            <w:tcW w:w="7202" w:type="dxa"/>
            <w:hideMark/>
          </w:tcPr>
          <w:p w14:paraId="1C4057EE" w14:textId="77777777" w:rsidR="00AB1B9E" w:rsidRDefault="00AB1B9E">
            <w:pPr>
              <w:pStyle w:val="GPPTabele"/>
            </w:pPr>
            <w:r>
              <w:t>Državni zavod za statistiku</w:t>
            </w:r>
          </w:p>
        </w:tc>
      </w:tr>
      <w:tr w:rsidR="00AB1B9E" w14:paraId="32094F7A" w14:textId="77777777" w:rsidTr="00A65FA4">
        <w:tc>
          <w:tcPr>
            <w:tcW w:w="3004" w:type="dxa"/>
            <w:hideMark/>
          </w:tcPr>
          <w:p w14:paraId="4623E940" w14:textId="77777777" w:rsidR="00AB1B9E" w:rsidRDefault="00AB1B9E">
            <w:pPr>
              <w:pStyle w:val="GPPTabele"/>
            </w:pPr>
            <w:r>
              <w:rPr>
                <w:b/>
                <w:i/>
                <w:color w:val="002060"/>
              </w:rPr>
              <w:t>Naziv statističke aktivnosti</w:t>
            </w:r>
          </w:p>
        </w:tc>
        <w:tc>
          <w:tcPr>
            <w:tcW w:w="7202" w:type="dxa"/>
            <w:hideMark/>
          </w:tcPr>
          <w:p w14:paraId="6AB80E4B" w14:textId="280FB608" w:rsidR="00AB1B9E" w:rsidRDefault="00AB1B9E">
            <w:pPr>
              <w:pStyle w:val="GPPNaziv"/>
            </w:pPr>
            <w:bookmarkStart w:id="407" w:name="_Toc176792130"/>
            <w:r>
              <w:t>Razvoj monetarnih računa okoliša</w:t>
            </w:r>
            <w:bookmarkEnd w:id="407"/>
          </w:p>
        </w:tc>
      </w:tr>
      <w:tr w:rsidR="00AB1B9E" w14:paraId="168A1A1A" w14:textId="77777777" w:rsidTr="00A65FA4">
        <w:tc>
          <w:tcPr>
            <w:tcW w:w="3004" w:type="dxa"/>
            <w:hideMark/>
          </w:tcPr>
          <w:p w14:paraId="2A3ADB4E" w14:textId="77777777" w:rsidR="00AB1B9E" w:rsidRDefault="00AB1B9E">
            <w:pPr>
              <w:pStyle w:val="GPPTabele"/>
            </w:pPr>
            <w:r>
              <w:rPr>
                <w:b/>
                <w:i/>
                <w:color w:val="002060"/>
              </w:rPr>
              <w:t>Kratak opis aktivnosti</w:t>
            </w:r>
          </w:p>
        </w:tc>
        <w:tc>
          <w:tcPr>
            <w:tcW w:w="7202" w:type="dxa"/>
            <w:hideMark/>
          </w:tcPr>
          <w:p w14:paraId="2EFC0CF7" w14:textId="77777777" w:rsidR="00AB1B9E" w:rsidRDefault="00AB1B9E">
            <w:pPr>
              <w:pStyle w:val="GPPTabele"/>
            </w:pPr>
            <w:r>
              <w:t>Rad na daljnjem razvoju monetarnih računa: Subvencije i slični transferi u okolišu (Environmental subsidies and similar transfers), Subvencije ili potpore potencijalno štetne za okoliš (Subsidies or support measures potentially harmful for the environment), Računi izdataka za gospodarenje resursima (Resource management expenditure accounts ReMEA), te razvoj indikatora (uvođenje i računanje indikatora iz postojećih modula računa okoliša), daljnje usklađivanje i integracija pokazatelja u nacionalni statistički sustav.</w:t>
            </w:r>
          </w:p>
        </w:tc>
      </w:tr>
      <w:tr w:rsidR="00AB1B9E" w14:paraId="25FCD64B" w14:textId="77777777" w:rsidTr="00A65FA4">
        <w:tc>
          <w:tcPr>
            <w:tcW w:w="3004" w:type="dxa"/>
            <w:hideMark/>
          </w:tcPr>
          <w:p w14:paraId="4B181E07" w14:textId="77777777" w:rsidR="00AB1B9E" w:rsidRDefault="00AB1B9E">
            <w:pPr>
              <w:pStyle w:val="GPPTabele"/>
            </w:pPr>
            <w:r>
              <w:rPr>
                <w:b/>
                <w:i/>
                <w:color w:val="002060"/>
              </w:rPr>
              <w:t>Ciljevi koje treba ostvariti tijekom godine</w:t>
            </w:r>
          </w:p>
        </w:tc>
        <w:tc>
          <w:tcPr>
            <w:tcW w:w="7202" w:type="dxa"/>
            <w:hideMark/>
          </w:tcPr>
          <w:p w14:paraId="7744D06D" w14:textId="77777777" w:rsidR="00AB1B9E" w:rsidRDefault="00AB1B9E">
            <w:pPr>
              <w:pStyle w:val="GPPTabele"/>
            </w:pPr>
            <w:r>
              <w:t>Razvoj monetarnih računa okoliša s naglaskom na subvencije i slične transfere u okolišu, te razvoj indikatora (uvođenje i izračun indikatora iz postojećih modula računa okoliša), te daljnje usklađivanje i integracija pokazatelja u nacionalni statistički sustav.</w:t>
            </w:r>
          </w:p>
        </w:tc>
      </w:tr>
      <w:tr w:rsidR="00AB1B9E" w14:paraId="00E806C9" w14:textId="77777777" w:rsidTr="00A65FA4">
        <w:tc>
          <w:tcPr>
            <w:tcW w:w="3004" w:type="dxa"/>
            <w:hideMark/>
          </w:tcPr>
          <w:p w14:paraId="6FB5B5EA" w14:textId="77777777" w:rsidR="00AB1B9E" w:rsidRDefault="00AB1B9E">
            <w:pPr>
              <w:pStyle w:val="GPPTabele"/>
            </w:pPr>
            <w:r>
              <w:rPr>
                <w:b/>
                <w:i/>
                <w:color w:val="002060"/>
              </w:rPr>
              <w:t>Relevantni nacionalni standardi</w:t>
            </w:r>
          </w:p>
        </w:tc>
        <w:tc>
          <w:tcPr>
            <w:tcW w:w="7202" w:type="dxa"/>
            <w:hideMark/>
          </w:tcPr>
          <w:p w14:paraId="2910B477" w14:textId="77777777" w:rsidR="00AB1B9E" w:rsidRDefault="00AB1B9E">
            <w:pPr>
              <w:pStyle w:val="GPPTabele"/>
            </w:pPr>
            <w:r>
              <w:t>Zakon o računovodstvu („Narodne novine“, br. 78/15., 120/16., 116/18., 42/20., 47/20., 114/22. i 82/23.)</w:t>
            </w:r>
            <w:r>
              <w:br/>
              <w:t>Zakon o financijskom poslovanju i računovodstvu neprofitnih organizacija („Narodne novine“, br. 121/14. i 114/22.)</w:t>
            </w:r>
            <w:r>
              <w:br/>
              <w:t>Pravilnik o neprofitnom računovodstvu i računskom planu („Narodne novine“, br. 1/15., 25/17., 96/18., 103/18. i 134/22)</w:t>
            </w:r>
            <w:r>
              <w:br/>
              <w:t>Pravilnik o proračunskom računovodstvu i računskom planu („Narodne novine“, br. 124/14., 115/15., 87/16., 3/18., 126/19., 108/20. i 158/23.)</w:t>
            </w:r>
            <w:r>
              <w:br/>
              <w:t>Odluka o Nacionalnoj klasifikaciji djelatnosti 2025. - NKD 2025. („Narodne novine“, broj 47/24.)</w:t>
            </w:r>
          </w:p>
        </w:tc>
      </w:tr>
      <w:tr w:rsidR="00AB1B9E" w14:paraId="1C8E552A" w14:textId="77777777" w:rsidTr="00A65FA4">
        <w:tc>
          <w:tcPr>
            <w:tcW w:w="3004" w:type="dxa"/>
            <w:hideMark/>
          </w:tcPr>
          <w:p w14:paraId="6059006B" w14:textId="77777777" w:rsidR="00AB1B9E" w:rsidRDefault="00AB1B9E">
            <w:pPr>
              <w:pStyle w:val="GPPTabele"/>
            </w:pPr>
            <w:r>
              <w:rPr>
                <w:b/>
                <w:i/>
                <w:color w:val="002060"/>
              </w:rPr>
              <w:t>Pravna osnova Europske unije</w:t>
            </w:r>
          </w:p>
        </w:tc>
        <w:tc>
          <w:tcPr>
            <w:tcW w:w="7202" w:type="dxa"/>
            <w:hideMark/>
          </w:tcPr>
          <w:p w14:paraId="5171F9F0" w14:textId="77777777" w:rsidR="00AB1B9E" w:rsidRDefault="00AB1B9E">
            <w:pPr>
              <w:pStyle w:val="GPPTabele"/>
            </w:pPr>
            <w:r>
              <w:t>Uredba (EU) br. 691/2011 Europskog parlamenta i Vijeća od 6. srpnja 2011. o europskim ekonomskim računima okoliša (SL L 192, 22.7.2011.)</w:t>
            </w:r>
            <w:r>
              <w:br/>
              <w:t>Uredba (EU) br. 538/2014 Europskog parlamenta i Vijeća od 16. travnja 2014. o izmjeni Uredbe (EU) br. 691/2011 o europskim ekonomskim računima okoliša (SL L 158, 27.5.2014.)</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31A65AB2" w14:textId="77777777" w:rsidTr="00A65FA4">
        <w:tc>
          <w:tcPr>
            <w:tcW w:w="3004" w:type="dxa"/>
            <w:hideMark/>
          </w:tcPr>
          <w:p w14:paraId="1B65F218" w14:textId="77777777" w:rsidR="00AB1B9E" w:rsidRDefault="00AB1B9E">
            <w:pPr>
              <w:pStyle w:val="GPPTabele"/>
            </w:pPr>
            <w:r>
              <w:rPr>
                <w:b/>
                <w:i/>
                <w:color w:val="002060"/>
              </w:rPr>
              <w:t>Ostali međunarodni standardi</w:t>
            </w:r>
          </w:p>
        </w:tc>
        <w:tc>
          <w:tcPr>
            <w:tcW w:w="7202" w:type="dxa"/>
            <w:hideMark/>
          </w:tcPr>
          <w:p w14:paraId="31054149"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p>
        </w:tc>
      </w:tr>
    </w:tbl>
    <w:p w14:paraId="55F23BF3" w14:textId="77777777" w:rsidR="00AB1B9E" w:rsidRDefault="00AB1B9E" w:rsidP="00AB1B9E"/>
    <w:p w14:paraId="48F2B896" w14:textId="77777777" w:rsidR="00A65FA4" w:rsidRDefault="00A65FA4">
      <w:pPr>
        <w:spacing w:after="200" w:line="276" w:lineRule="auto"/>
        <w:jc w:val="left"/>
        <w:rPr>
          <w:rFonts w:ascii="Arial Narrow" w:hAnsi="Arial Narrow"/>
          <w:b/>
          <w:kern w:val="0"/>
          <w:sz w:val="18"/>
        </w:rPr>
      </w:pPr>
      <w:r>
        <w:rPr>
          <w:sz w:val="18"/>
        </w:rPr>
        <w:br w:type="page"/>
      </w:r>
    </w:p>
    <w:p w14:paraId="22A02E22" w14:textId="36E56822" w:rsidR="00AB1B9E" w:rsidRDefault="00AB1B9E" w:rsidP="00AB1B9E">
      <w:pPr>
        <w:pStyle w:val="GPPPodpodrucje"/>
      </w:pPr>
      <w:bookmarkStart w:id="408" w:name="_Toc176792131"/>
      <w:r>
        <w:rPr>
          <w:sz w:val="18"/>
        </w:rPr>
        <w:lastRenderedPageBreak/>
        <w:t>Modul 4.1.2 FIZIČKI RAČUNI OKOLIŠA</w:t>
      </w:r>
      <w:bookmarkEnd w:id="408"/>
    </w:p>
    <w:p w14:paraId="76168772" w14:textId="77777777" w:rsidR="00AB1B9E" w:rsidRDefault="00AB1B9E" w:rsidP="00AB1B9E"/>
    <w:p w14:paraId="595709FD" w14:textId="77777777" w:rsidR="00AB1B9E" w:rsidRDefault="00AB1B9E" w:rsidP="00AB1B9E">
      <w:pPr>
        <w:pStyle w:val="GPPOznaka"/>
      </w:pPr>
      <w:r>
        <w:rPr>
          <w:sz w:val="18"/>
        </w:rPr>
        <w:t>4.1.2-II-1</w:t>
      </w:r>
    </w:p>
    <w:p w14:paraId="7B270633" w14:textId="77777777" w:rsidR="00AB1B9E" w:rsidRDefault="00AB1B9E" w:rsidP="00AB1B9E"/>
    <w:tbl>
      <w:tblPr>
        <w:tblW w:w="10206" w:type="dxa"/>
        <w:tblLook w:val="04A0" w:firstRow="1" w:lastRow="0" w:firstColumn="1" w:lastColumn="0" w:noHBand="0" w:noVBand="1"/>
      </w:tblPr>
      <w:tblGrid>
        <w:gridCol w:w="3004"/>
        <w:gridCol w:w="7202"/>
      </w:tblGrid>
      <w:tr w:rsidR="00AB1B9E" w14:paraId="02E3C076" w14:textId="77777777" w:rsidTr="00A65FA4">
        <w:tc>
          <w:tcPr>
            <w:tcW w:w="3004" w:type="dxa"/>
            <w:hideMark/>
          </w:tcPr>
          <w:p w14:paraId="2325C3D2" w14:textId="77777777" w:rsidR="00AB1B9E" w:rsidRDefault="00AB1B9E">
            <w:pPr>
              <w:pStyle w:val="GPPTabele"/>
            </w:pPr>
            <w:r>
              <w:rPr>
                <w:b/>
                <w:color w:val="002060"/>
              </w:rPr>
              <w:t>II. Statističko istraživanje na temelju administrativnih izvora podataka</w:t>
            </w:r>
          </w:p>
        </w:tc>
        <w:tc>
          <w:tcPr>
            <w:tcW w:w="7202" w:type="dxa"/>
            <w:hideMark/>
          </w:tcPr>
          <w:p w14:paraId="7AD61B57" w14:textId="77777777" w:rsidR="00AB1B9E" w:rsidRDefault="00AB1B9E">
            <w:pPr>
              <w:pStyle w:val="GPPTabele"/>
            </w:pPr>
            <w:r>
              <w:t>Broj 1</w:t>
            </w:r>
          </w:p>
        </w:tc>
      </w:tr>
      <w:tr w:rsidR="00AB1B9E" w14:paraId="794A489A" w14:textId="77777777" w:rsidTr="00A65FA4">
        <w:tc>
          <w:tcPr>
            <w:tcW w:w="3004" w:type="dxa"/>
            <w:hideMark/>
          </w:tcPr>
          <w:p w14:paraId="765B190D" w14:textId="77777777" w:rsidR="00AB1B9E" w:rsidRDefault="00AB1B9E">
            <w:pPr>
              <w:pStyle w:val="GPPTabele"/>
            </w:pPr>
            <w:r>
              <w:rPr>
                <w:b/>
                <w:i/>
                <w:color w:val="002060"/>
              </w:rPr>
              <w:t>Nositelj službene statistike</w:t>
            </w:r>
          </w:p>
        </w:tc>
        <w:tc>
          <w:tcPr>
            <w:tcW w:w="7202" w:type="dxa"/>
            <w:hideMark/>
          </w:tcPr>
          <w:p w14:paraId="1FDCEBAE" w14:textId="77777777" w:rsidR="00AB1B9E" w:rsidRDefault="00AB1B9E">
            <w:pPr>
              <w:pStyle w:val="GPPTabele"/>
            </w:pPr>
            <w:r>
              <w:t>Državni zavod za statistiku</w:t>
            </w:r>
          </w:p>
        </w:tc>
      </w:tr>
      <w:tr w:rsidR="00AB1B9E" w14:paraId="730B7686" w14:textId="77777777" w:rsidTr="00A65FA4">
        <w:tc>
          <w:tcPr>
            <w:tcW w:w="3004" w:type="dxa"/>
            <w:hideMark/>
          </w:tcPr>
          <w:p w14:paraId="31D02658" w14:textId="77777777" w:rsidR="00AB1B9E" w:rsidRDefault="00AB1B9E">
            <w:pPr>
              <w:pStyle w:val="GPPTabele"/>
            </w:pPr>
            <w:r>
              <w:rPr>
                <w:b/>
                <w:i/>
                <w:color w:val="002060"/>
              </w:rPr>
              <w:t>Naziv statističke aktivnosti</w:t>
            </w:r>
          </w:p>
        </w:tc>
        <w:tc>
          <w:tcPr>
            <w:tcW w:w="7202" w:type="dxa"/>
            <w:hideMark/>
          </w:tcPr>
          <w:p w14:paraId="195BD51D" w14:textId="374D12D8" w:rsidR="00AB1B9E" w:rsidRDefault="00AB1B9E">
            <w:pPr>
              <w:pStyle w:val="GPPNaziv"/>
            </w:pPr>
            <w:bookmarkStart w:id="409" w:name="_Toc176792132"/>
            <w:r>
              <w:t>Računi fizičkog toka energije</w:t>
            </w:r>
            <w:bookmarkEnd w:id="409"/>
          </w:p>
        </w:tc>
      </w:tr>
      <w:tr w:rsidR="00AB1B9E" w14:paraId="22E85E48" w14:textId="77777777" w:rsidTr="00A65FA4">
        <w:tc>
          <w:tcPr>
            <w:tcW w:w="3004" w:type="dxa"/>
            <w:hideMark/>
          </w:tcPr>
          <w:p w14:paraId="19CEED57" w14:textId="77777777" w:rsidR="00AB1B9E" w:rsidRDefault="00AB1B9E">
            <w:pPr>
              <w:pStyle w:val="GPPTabele"/>
            </w:pPr>
            <w:r>
              <w:rPr>
                <w:b/>
                <w:i/>
                <w:color w:val="002060"/>
              </w:rPr>
              <w:t>Periodičnost istraživanja</w:t>
            </w:r>
          </w:p>
        </w:tc>
        <w:tc>
          <w:tcPr>
            <w:tcW w:w="7202" w:type="dxa"/>
            <w:hideMark/>
          </w:tcPr>
          <w:p w14:paraId="3273E36B" w14:textId="77777777" w:rsidR="00AB1B9E" w:rsidRDefault="00AB1B9E">
            <w:pPr>
              <w:pStyle w:val="GPPTabele"/>
            </w:pPr>
            <w:r>
              <w:t>Godišnje</w:t>
            </w:r>
          </w:p>
        </w:tc>
      </w:tr>
      <w:tr w:rsidR="00AB1B9E" w14:paraId="4CFE4886" w14:textId="77777777" w:rsidTr="00A65FA4">
        <w:tc>
          <w:tcPr>
            <w:tcW w:w="3004" w:type="dxa"/>
            <w:hideMark/>
          </w:tcPr>
          <w:p w14:paraId="4775C4E6" w14:textId="77777777" w:rsidR="00AB1B9E" w:rsidRDefault="00AB1B9E">
            <w:pPr>
              <w:pStyle w:val="GPPTabele"/>
            </w:pPr>
            <w:r>
              <w:rPr>
                <w:b/>
                <w:i/>
                <w:color w:val="002060"/>
              </w:rPr>
              <w:t>Kratak opis rezultata</w:t>
            </w:r>
          </w:p>
        </w:tc>
        <w:tc>
          <w:tcPr>
            <w:tcW w:w="7202" w:type="dxa"/>
            <w:hideMark/>
          </w:tcPr>
          <w:p w14:paraId="0C0F961B" w14:textId="77777777" w:rsidR="00AB1B9E" w:rsidRDefault="00AB1B9E">
            <w:pPr>
              <w:pStyle w:val="GPPTabele"/>
            </w:pPr>
            <w:r>
              <w:t>Proizvodnja, uvoz, izvoz i potrošnja energije rezidenta Republike Hrvatske prema sektorima potrošnje i djelatnostima NKD-a 2025.</w:t>
            </w:r>
          </w:p>
        </w:tc>
      </w:tr>
      <w:tr w:rsidR="00AB1B9E" w14:paraId="54E77471" w14:textId="77777777" w:rsidTr="00A65FA4">
        <w:tc>
          <w:tcPr>
            <w:tcW w:w="3004" w:type="dxa"/>
            <w:hideMark/>
          </w:tcPr>
          <w:p w14:paraId="523117CB"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406A9BCA" w14:textId="77777777" w:rsidR="00AB1B9E" w:rsidRDefault="00AB1B9E">
            <w:pPr>
              <w:pStyle w:val="GPPTabele"/>
            </w:pPr>
            <w:r>
              <w:t>Energetska bilanca RH</w:t>
            </w:r>
          </w:p>
        </w:tc>
      </w:tr>
      <w:tr w:rsidR="00AB1B9E" w14:paraId="6387EB8B" w14:textId="77777777" w:rsidTr="00A65FA4">
        <w:tc>
          <w:tcPr>
            <w:tcW w:w="3004" w:type="dxa"/>
            <w:hideMark/>
          </w:tcPr>
          <w:p w14:paraId="4E6AE7A5" w14:textId="77777777" w:rsidR="00AB1B9E" w:rsidRDefault="00AB1B9E">
            <w:pPr>
              <w:pStyle w:val="GPPTabele"/>
            </w:pPr>
            <w:r>
              <w:rPr>
                <w:b/>
                <w:i/>
                <w:color w:val="002060"/>
              </w:rPr>
              <w:t>Načini prikupljanja podataka</w:t>
            </w:r>
          </w:p>
        </w:tc>
        <w:tc>
          <w:tcPr>
            <w:tcW w:w="7202" w:type="dxa"/>
            <w:hideMark/>
          </w:tcPr>
          <w:p w14:paraId="7645818D" w14:textId="77777777" w:rsidR="00AB1B9E" w:rsidRDefault="00AB1B9E">
            <w:pPr>
              <w:pStyle w:val="GPPTabele"/>
            </w:pPr>
            <w:r>
              <w:t>Preuzimanje podataka iz statističkih istraživanja i iz administrativnih izvora (Energetska bilanca RH)</w:t>
            </w:r>
          </w:p>
        </w:tc>
      </w:tr>
      <w:tr w:rsidR="00AB1B9E" w14:paraId="0598D2AD" w14:textId="77777777" w:rsidTr="00A65FA4">
        <w:tc>
          <w:tcPr>
            <w:tcW w:w="3004" w:type="dxa"/>
            <w:hideMark/>
          </w:tcPr>
          <w:p w14:paraId="70640DEF" w14:textId="77777777" w:rsidR="00AB1B9E" w:rsidRDefault="00AB1B9E">
            <w:pPr>
              <w:pStyle w:val="GPPTabele"/>
            </w:pPr>
            <w:r>
              <w:rPr>
                <w:b/>
                <w:i/>
                <w:color w:val="002060"/>
              </w:rPr>
              <w:t>Rokovi za prijenos podataka</w:t>
            </w:r>
          </w:p>
        </w:tc>
        <w:tc>
          <w:tcPr>
            <w:tcW w:w="7202" w:type="dxa"/>
            <w:hideMark/>
          </w:tcPr>
          <w:p w14:paraId="49776CE1" w14:textId="77777777" w:rsidR="00AB1B9E" w:rsidRDefault="00AB1B9E">
            <w:pPr>
              <w:pStyle w:val="GPPTabele"/>
            </w:pPr>
            <w:r>
              <w:t>-</w:t>
            </w:r>
          </w:p>
        </w:tc>
      </w:tr>
      <w:tr w:rsidR="00AB1B9E" w14:paraId="14062D48" w14:textId="77777777" w:rsidTr="00A65FA4">
        <w:tc>
          <w:tcPr>
            <w:tcW w:w="3004" w:type="dxa"/>
            <w:hideMark/>
          </w:tcPr>
          <w:p w14:paraId="52D6EFA4"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1AB45AA5" w14:textId="77777777" w:rsidR="00AB1B9E" w:rsidRDefault="00AB1B9E">
            <w:pPr>
              <w:pStyle w:val="GPPTabele"/>
            </w:pPr>
            <w:r>
              <w:t>Proizvodnja, uvoz, izvoz i potrošnja energije rezidenata Republike Hrvatske</w:t>
            </w:r>
          </w:p>
        </w:tc>
      </w:tr>
      <w:tr w:rsidR="00AB1B9E" w14:paraId="4E2E6634" w14:textId="77777777" w:rsidTr="00A65FA4">
        <w:tc>
          <w:tcPr>
            <w:tcW w:w="3004" w:type="dxa"/>
            <w:hideMark/>
          </w:tcPr>
          <w:p w14:paraId="4C03E59E" w14:textId="77777777" w:rsidR="00AB1B9E" w:rsidRDefault="00AB1B9E">
            <w:pPr>
              <w:pStyle w:val="GPPTabele"/>
            </w:pPr>
            <w:r>
              <w:rPr>
                <w:b/>
                <w:i/>
                <w:color w:val="002060"/>
              </w:rPr>
              <w:t>Format prikupljanja podataka</w:t>
            </w:r>
          </w:p>
        </w:tc>
        <w:tc>
          <w:tcPr>
            <w:tcW w:w="7202" w:type="dxa"/>
            <w:hideMark/>
          </w:tcPr>
          <w:p w14:paraId="4C8CBCA8" w14:textId="77777777" w:rsidR="00AB1B9E" w:rsidRDefault="00AB1B9E">
            <w:pPr>
              <w:pStyle w:val="GPPTabele"/>
            </w:pPr>
            <w:r>
              <w:t>Elektronički medij</w:t>
            </w:r>
          </w:p>
        </w:tc>
      </w:tr>
      <w:tr w:rsidR="00AB1B9E" w14:paraId="2288E645" w14:textId="77777777" w:rsidTr="00A65FA4">
        <w:tc>
          <w:tcPr>
            <w:tcW w:w="3004" w:type="dxa"/>
            <w:hideMark/>
          </w:tcPr>
          <w:p w14:paraId="6513A551"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3DB9F8C1" w14:textId="77777777" w:rsidR="00AB1B9E" w:rsidRDefault="00AB1B9E">
            <w:pPr>
              <w:pStyle w:val="GPPTabele"/>
            </w:pPr>
            <w:r>
              <w:t>Odluka o Nacionalnoj klasifikaciji djelatnosti 2025. - NKD 2025. („Narodne novine“, broj 47/24.)</w:t>
            </w:r>
            <w:r>
              <w:br/>
              <w:t>Uredba (EU) br. 538/2014 Europskog parlamenta i Vijeća od 16. travnja 2014. o izmjeni uredbe (EU) br. 691/2011 o europskim ekonomskim računima okoliša (SL L 158, 27.5.2014.)</w:t>
            </w:r>
            <w:r>
              <w:b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3E72F7E0" w14:textId="77777777" w:rsidTr="00A65FA4">
        <w:tc>
          <w:tcPr>
            <w:tcW w:w="3004" w:type="dxa"/>
            <w:hideMark/>
          </w:tcPr>
          <w:p w14:paraId="78F6BCF4" w14:textId="77777777" w:rsidR="00AB1B9E" w:rsidRDefault="00AB1B9E">
            <w:pPr>
              <w:pStyle w:val="GPPTabele"/>
            </w:pPr>
            <w:r>
              <w:rPr>
                <w:b/>
                <w:i/>
                <w:color w:val="002060"/>
              </w:rPr>
              <w:t>Veza s rezultatima ili aktivnostima u Programu</w:t>
            </w:r>
          </w:p>
        </w:tc>
        <w:tc>
          <w:tcPr>
            <w:tcW w:w="7202" w:type="dxa"/>
            <w:hideMark/>
          </w:tcPr>
          <w:p w14:paraId="2CBBDF51" w14:textId="77777777" w:rsidR="00AB1B9E" w:rsidRDefault="00AB1B9E">
            <w:pPr>
              <w:pStyle w:val="GPPTabele"/>
            </w:pPr>
            <w:r>
              <w:t>Modul 4.1.2. Fizički računi okoliša</w:t>
            </w:r>
            <w:r>
              <w:br/>
              <w:t>Modul 4.3.2. Pokazatelji održivog razvoja: proizvodnja i diseminacija</w:t>
            </w:r>
          </w:p>
        </w:tc>
      </w:tr>
      <w:tr w:rsidR="00AB1B9E" w14:paraId="5D4A4638" w14:textId="77777777" w:rsidTr="00A65FA4">
        <w:tc>
          <w:tcPr>
            <w:tcW w:w="3004" w:type="dxa"/>
            <w:hideMark/>
          </w:tcPr>
          <w:p w14:paraId="5B9C10DC" w14:textId="77777777" w:rsidR="00AB1B9E" w:rsidRDefault="00AB1B9E">
            <w:pPr>
              <w:pStyle w:val="GPPTabele"/>
            </w:pPr>
            <w:r>
              <w:rPr>
                <w:b/>
                <w:i/>
                <w:color w:val="002060"/>
              </w:rPr>
              <w:t>Rokovi objavljivanja rezultata</w:t>
            </w:r>
          </w:p>
        </w:tc>
        <w:tc>
          <w:tcPr>
            <w:tcW w:w="7202" w:type="dxa"/>
            <w:hideMark/>
          </w:tcPr>
          <w:p w14:paraId="0D3FA283" w14:textId="77777777" w:rsidR="00AB1B9E" w:rsidRDefault="00AB1B9E">
            <w:pPr>
              <w:pStyle w:val="GPPTabele"/>
            </w:pPr>
            <w:r>
              <w:t>Siječanj 2026.</w:t>
            </w:r>
          </w:p>
        </w:tc>
      </w:tr>
      <w:tr w:rsidR="00AB1B9E" w14:paraId="2F853D97" w14:textId="77777777" w:rsidTr="00A65FA4">
        <w:tc>
          <w:tcPr>
            <w:tcW w:w="3004" w:type="dxa"/>
            <w:hideMark/>
          </w:tcPr>
          <w:p w14:paraId="0574A8E4" w14:textId="77777777" w:rsidR="00AB1B9E" w:rsidRDefault="00AB1B9E">
            <w:pPr>
              <w:pStyle w:val="GPPTabele"/>
            </w:pPr>
            <w:r>
              <w:rPr>
                <w:b/>
                <w:i/>
                <w:color w:val="002060"/>
              </w:rPr>
              <w:t>Razina objavljivanja rezultata</w:t>
            </w:r>
          </w:p>
        </w:tc>
        <w:tc>
          <w:tcPr>
            <w:tcW w:w="7202" w:type="dxa"/>
            <w:hideMark/>
          </w:tcPr>
          <w:p w14:paraId="677FDE6F" w14:textId="77777777" w:rsidR="00AB1B9E" w:rsidRDefault="00AB1B9E">
            <w:pPr>
              <w:pStyle w:val="GPPTabele"/>
            </w:pPr>
            <w:r>
              <w:t>Republika Hrvatska</w:t>
            </w:r>
          </w:p>
        </w:tc>
      </w:tr>
      <w:tr w:rsidR="00AB1B9E" w14:paraId="1E3060A3" w14:textId="77777777" w:rsidTr="00A65FA4">
        <w:tc>
          <w:tcPr>
            <w:tcW w:w="3004" w:type="dxa"/>
            <w:hideMark/>
          </w:tcPr>
          <w:p w14:paraId="25988799" w14:textId="77777777" w:rsidR="00AB1B9E" w:rsidRDefault="00AB1B9E">
            <w:pPr>
              <w:pStyle w:val="GPPTabele"/>
            </w:pPr>
            <w:r>
              <w:rPr>
                <w:b/>
                <w:i/>
                <w:color w:val="002060"/>
              </w:rPr>
              <w:t>Relevantni nacionalni standardi</w:t>
            </w:r>
          </w:p>
        </w:tc>
        <w:tc>
          <w:tcPr>
            <w:tcW w:w="7202" w:type="dxa"/>
            <w:hideMark/>
          </w:tcPr>
          <w:p w14:paraId="6796C5D5" w14:textId="77777777" w:rsidR="00AB1B9E" w:rsidRDefault="00AB1B9E">
            <w:pPr>
              <w:pStyle w:val="GPPTabele"/>
            </w:pPr>
            <w:r>
              <w:t>Odluka o Nacionalnoj klasifikaciji djelatnosti 2025. - NKD 2025. („Narodne novine“, broj 47/24.)</w:t>
            </w:r>
          </w:p>
        </w:tc>
      </w:tr>
      <w:tr w:rsidR="00AB1B9E" w14:paraId="2B1236E1" w14:textId="77777777" w:rsidTr="00A65FA4">
        <w:tc>
          <w:tcPr>
            <w:tcW w:w="3004" w:type="dxa"/>
            <w:hideMark/>
          </w:tcPr>
          <w:p w14:paraId="40F8020A" w14:textId="77777777" w:rsidR="00AB1B9E" w:rsidRDefault="00AB1B9E">
            <w:pPr>
              <w:pStyle w:val="GPPTabele"/>
            </w:pPr>
            <w:r>
              <w:rPr>
                <w:b/>
                <w:i/>
                <w:color w:val="002060"/>
              </w:rPr>
              <w:t>Pravna osnova Europske unije</w:t>
            </w:r>
          </w:p>
        </w:tc>
        <w:tc>
          <w:tcPr>
            <w:tcW w:w="7202" w:type="dxa"/>
            <w:hideMark/>
          </w:tcPr>
          <w:p w14:paraId="057315A6" w14:textId="77777777" w:rsidR="00AB1B9E" w:rsidRDefault="00AB1B9E">
            <w:pPr>
              <w:pStyle w:val="GPPTabele"/>
            </w:pPr>
            <w:r>
              <w:t>Uredba (EU) br. 691/2011. Europskog parlamenta i Vijeća od 6. srpnja 2011. o europskim ekonomskim računima okoliša (SL L 192, 22. 7. 2011.)</w:t>
            </w:r>
            <w:r>
              <w:br/>
              <w:t>Uredba (EU) br. 538/2014 Europskog parlamenta i Vijeća od 16. travnja 2014. o izmjeni uredbe (EU) br. 691/2011 o europskim ekonomskim računima okoliša (SL L 158, 27.5.2014.)</w:t>
            </w:r>
            <w:r>
              <w:br/>
              <w:t>Uredba Komisije (EU) 2024/264 od 17. siječnja 2024. o izmjeni Uredbe (EZ) br. 1099/2008 Europskog parlamenta i Vijeća o energetskoj statistici u pogledu provedbe ažuriranja godišnje, mjesečne i kratkoročne mjesečne energetske statistike (Tekst značajan za EGP)</w:t>
            </w:r>
          </w:p>
        </w:tc>
      </w:tr>
      <w:tr w:rsidR="00AB1B9E" w14:paraId="23F54943" w14:textId="77777777" w:rsidTr="00A65FA4">
        <w:tc>
          <w:tcPr>
            <w:tcW w:w="3004" w:type="dxa"/>
            <w:hideMark/>
          </w:tcPr>
          <w:p w14:paraId="74D02AB4" w14:textId="77777777" w:rsidR="00AB1B9E" w:rsidRDefault="00AB1B9E">
            <w:pPr>
              <w:pStyle w:val="GPPTabele"/>
            </w:pPr>
            <w:r>
              <w:rPr>
                <w:b/>
                <w:i/>
                <w:color w:val="002060"/>
              </w:rPr>
              <w:t>Ostali međunarodni standardi</w:t>
            </w:r>
          </w:p>
        </w:tc>
        <w:tc>
          <w:tcPr>
            <w:tcW w:w="7202" w:type="dxa"/>
            <w:hideMark/>
          </w:tcPr>
          <w:p w14:paraId="71033AD7"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12.2006.)</w:t>
            </w:r>
          </w:p>
        </w:tc>
      </w:tr>
    </w:tbl>
    <w:p w14:paraId="14084C42" w14:textId="77777777" w:rsidR="00AB1B9E" w:rsidRDefault="00AB1B9E" w:rsidP="00AB1B9E">
      <w:bookmarkStart w:id="410" w:name="_Hlk169520355"/>
    </w:p>
    <w:p w14:paraId="1D624D4E" w14:textId="77777777" w:rsidR="00A65FA4" w:rsidRDefault="00A65FA4">
      <w:pPr>
        <w:spacing w:after="200" w:line="276" w:lineRule="auto"/>
        <w:jc w:val="left"/>
        <w:rPr>
          <w:rFonts w:ascii="Arial Narrow" w:hAnsi="Arial Narrow"/>
          <w:b/>
          <w:sz w:val="18"/>
          <w:szCs w:val="22"/>
          <w:bdr w:val="single" w:sz="4" w:space="0" w:color="auto" w:frame="1"/>
        </w:rPr>
      </w:pPr>
      <w:r>
        <w:rPr>
          <w:sz w:val="18"/>
        </w:rPr>
        <w:br w:type="page"/>
      </w:r>
    </w:p>
    <w:p w14:paraId="5F3C6E32" w14:textId="77777777" w:rsidR="00AB1B9E" w:rsidRDefault="00AB1B9E" w:rsidP="00AB1B9E">
      <w:pPr>
        <w:pStyle w:val="GPPOznaka"/>
      </w:pPr>
      <w:r>
        <w:rPr>
          <w:sz w:val="18"/>
        </w:rPr>
        <w:lastRenderedPageBreak/>
        <w:t>4.1.2-II-2</w:t>
      </w:r>
    </w:p>
    <w:p w14:paraId="2C5C4B3B" w14:textId="77777777" w:rsidR="00AB1B9E" w:rsidRDefault="00AB1B9E" w:rsidP="00AB1B9E"/>
    <w:tbl>
      <w:tblPr>
        <w:tblW w:w="10206" w:type="dxa"/>
        <w:tblLook w:val="04A0" w:firstRow="1" w:lastRow="0" w:firstColumn="1" w:lastColumn="0" w:noHBand="0" w:noVBand="1"/>
      </w:tblPr>
      <w:tblGrid>
        <w:gridCol w:w="3004"/>
        <w:gridCol w:w="7202"/>
      </w:tblGrid>
      <w:tr w:rsidR="00AB1B9E" w14:paraId="2DB6F21E" w14:textId="77777777" w:rsidTr="00A65FA4">
        <w:tc>
          <w:tcPr>
            <w:tcW w:w="3004" w:type="dxa"/>
            <w:hideMark/>
          </w:tcPr>
          <w:p w14:paraId="6BBEF2D1" w14:textId="77777777" w:rsidR="00AB1B9E" w:rsidRDefault="00AB1B9E">
            <w:pPr>
              <w:pStyle w:val="GPPTabele"/>
            </w:pPr>
            <w:r>
              <w:rPr>
                <w:b/>
                <w:color w:val="002060"/>
              </w:rPr>
              <w:t>II. Statističko istraživanje na temelju administrativnih izvora podataka</w:t>
            </w:r>
          </w:p>
        </w:tc>
        <w:tc>
          <w:tcPr>
            <w:tcW w:w="7202" w:type="dxa"/>
            <w:hideMark/>
          </w:tcPr>
          <w:p w14:paraId="17763AB5" w14:textId="77777777" w:rsidR="00AB1B9E" w:rsidRDefault="00AB1B9E">
            <w:pPr>
              <w:pStyle w:val="GPPTabele"/>
            </w:pPr>
            <w:r>
              <w:t>Broj 2</w:t>
            </w:r>
          </w:p>
        </w:tc>
      </w:tr>
      <w:tr w:rsidR="00AB1B9E" w14:paraId="08BCB0A2" w14:textId="77777777" w:rsidTr="00A65FA4">
        <w:tc>
          <w:tcPr>
            <w:tcW w:w="3004" w:type="dxa"/>
            <w:hideMark/>
          </w:tcPr>
          <w:p w14:paraId="5E7343DC" w14:textId="77777777" w:rsidR="00AB1B9E" w:rsidRDefault="00AB1B9E">
            <w:pPr>
              <w:pStyle w:val="GPPTabele"/>
            </w:pPr>
            <w:r>
              <w:rPr>
                <w:b/>
                <w:i/>
                <w:color w:val="002060"/>
              </w:rPr>
              <w:t>Nositelj službene statistike</w:t>
            </w:r>
          </w:p>
        </w:tc>
        <w:tc>
          <w:tcPr>
            <w:tcW w:w="7202" w:type="dxa"/>
            <w:hideMark/>
          </w:tcPr>
          <w:p w14:paraId="06FF3C65" w14:textId="77777777" w:rsidR="00AB1B9E" w:rsidRDefault="00AB1B9E">
            <w:pPr>
              <w:pStyle w:val="GPPTabele"/>
            </w:pPr>
            <w:r>
              <w:t>Državni zavod za statistiku</w:t>
            </w:r>
          </w:p>
        </w:tc>
      </w:tr>
      <w:tr w:rsidR="00AB1B9E" w14:paraId="0A877594" w14:textId="77777777" w:rsidTr="00A65FA4">
        <w:tc>
          <w:tcPr>
            <w:tcW w:w="3004" w:type="dxa"/>
            <w:hideMark/>
          </w:tcPr>
          <w:p w14:paraId="49D0E455" w14:textId="77777777" w:rsidR="00AB1B9E" w:rsidRDefault="00AB1B9E">
            <w:pPr>
              <w:pStyle w:val="GPPTabele"/>
            </w:pPr>
            <w:r>
              <w:rPr>
                <w:b/>
                <w:i/>
                <w:color w:val="002060"/>
              </w:rPr>
              <w:t>Naziv statističke aktivnosti</w:t>
            </w:r>
          </w:p>
        </w:tc>
        <w:tc>
          <w:tcPr>
            <w:tcW w:w="7202" w:type="dxa"/>
            <w:hideMark/>
          </w:tcPr>
          <w:p w14:paraId="6DD47488" w14:textId="77777777" w:rsidR="00AB1B9E" w:rsidRDefault="00AB1B9E">
            <w:pPr>
              <w:pStyle w:val="GPPNaziv"/>
            </w:pPr>
            <w:bookmarkStart w:id="411" w:name="_Toc176792133"/>
            <w:r>
              <w:t>Računi emisija u zrak</w:t>
            </w:r>
            <w:bookmarkEnd w:id="411"/>
          </w:p>
        </w:tc>
      </w:tr>
      <w:tr w:rsidR="00AB1B9E" w14:paraId="07441626" w14:textId="77777777" w:rsidTr="00A65FA4">
        <w:tc>
          <w:tcPr>
            <w:tcW w:w="3004" w:type="dxa"/>
            <w:hideMark/>
          </w:tcPr>
          <w:p w14:paraId="09B65F19" w14:textId="77777777" w:rsidR="00AB1B9E" w:rsidRDefault="00AB1B9E">
            <w:pPr>
              <w:pStyle w:val="GPPTabele"/>
            </w:pPr>
            <w:r>
              <w:rPr>
                <w:b/>
                <w:i/>
                <w:color w:val="002060"/>
              </w:rPr>
              <w:t>Periodičnost istraživanja</w:t>
            </w:r>
          </w:p>
        </w:tc>
        <w:tc>
          <w:tcPr>
            <w:tcW w:w="7202" w:type="dxa"/>
            <w:hideMark/>
          </w:tcPr>
          <w:p w14:paraId="346AFBA1" w14:textId="77777777" w:rsidR="00AB1B9E" w:rsidRDefault="00AB1B9E">
            <w:pPr>
              <w:pStyle w:val="GPPTabele"/>
            </w:pPr>
            <w:r>
              <w:t>Godišnje</w:t>
            </w:r>
          </w:p>
        </w:tc>
      </w:tr>
      <w:tr w:rsidR="00AB1B9E" w14:paraId="6EB77654" w14:textId="77777777" w:rsidTr="00A65FA4">
        <w:tc>
          <w:tcPr>
            <w:tcW w:w="3004" w:type="dxa"/>
            <w:hideMark/>
          </w:tcPr>
          <w:p w14:paraId="5A126E4B" w14:textId="77777777" w:rsidR="00AB1B9E" w:rsidRDefault="00AB1B9E">
            <w:pPr>
              <w:pStyle w:val="GPPTabele"/>
            </w:pPr>
            <w:r>
              <w:rPr>
                <w:b/>
                <w:i/>
                <w:color w:val="002060"/>
              </w:rPr>
              <w:t>Kratak opis rezultata</w:t>
            </w:r>
          </w:p>
        </w:tc>
        <w:tc>
          <w:tcPr>
            <w:tcW w:w="7202" w:type="dxa"/>
            <w:hideMark/>
          </w:tcPr>
          <w:p w14:paraId="101E1FD2" w14:textId="77777777" w:rsidR="00AB1B9E" w:rsidRDefault="00AB1B9E">
            <w:pPr>
              <w:pStyle w:val="GPPTabele"/>
            </w:pPr>
            <w:r>
              <w:t>Računi emisija u zrak obuhvaćaju emisije u atmosferu stakleničkih plinova i onečišćujućih tvari, razvrstane prema djelatnostima NKD-a i emisije iz kućanstava. Emisije u zrak obuhvaćaju emisije stakleničkih plinova CO2, N2O, CH4, HFC, PFC i SF6 NF3 te emisije onečišćivača zraka NOX, SOX, NH3, NMHOS, CO, PM2,5 i PM10.</w:t>
            </w:r>
          </w:p>
        </w:tc>
      </w:tr>
      <w:tr w:rsidR="00AB1B9E" w14:paraId="16F609C8" w14:textId="77777777" w:rsidTr="00A65FA4">
        <w:tc>
          <w:tcPr>
            <w:tcW w:w="3004" w:type="dxa"/>
            <w:hideMark/>
          </w:tcPr>
          <w:p w14:paraId="0F4379D1"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2AA4FFCC" w14:textId="77777777" w:rsidR="00AB1B9E" w:rsidRDefault="00322C90">
            <w:pPr>
              <w:pStyle w:val="GPPTabele"/>
            </w:pPr>
            <w:r w:rsidRPr="00322C90">
              <w:t>Ministarstvo zaštite okoliša i zelene tranzicije</w:t>
            </w:r>
          </w:p>
        </w:tc>
      </w:tr>
      <w:tr w:rsidR="00AB1B9E" w14:paraId="5760C05B" w14:textId="77777777" w:rsidTr="00A65FA4">
        <w:tc>
          <w:tcPr>
            <w:tcW w:w="3004" w:type="dxa"/>
            <w:hideMark/>
          </w:tcPr>
          <w:p w14:paraId="77E1FADF" w14:textId="77777777" w:rsidR="00AB1B9E" w:rsidRDefault="00AB1B9E">
            <w:pPr>
              <w:pStyle w:val="GPPTabele"/>
            </w:pPr>
            <w:r>
              <w:rPr>
                <w:b/>
                <w:i/>
                <w:color w:val="002060"/>
              </w:rPr>
              <w:t>Načini prikupljanja podataka</w:t>
            </w:r>
          </w:p>
        </w:tc>
        <w:tc>
          <w:tcPr>
            <w:tcW w:w="7202" w:type="dxa"/>
            <w:hideMark/>
          </w:tcPr>
          <w:p w14:paraId="33622636" w14:textId="77777777" w:rsidR="00AB1B9E" w:rsidRDefault="00AB1B9E">
            <w:pPr>
              <w:pStyle w:val="GPPTabele"/>
            </w:pPr>
            <w:r>
              <w:t xml:space="preserve">Kompilacija podataka Državnog zavoda za statistiku i </w:t>
            </w:r>
            <w:r w:rsidR="00E66209" w:rsidRPr="00E66209">
              <w:t>Ministarstv</w:t>
            </w:r>
            <w:r w:rsidR="00E66209">
              <w:t>a</w:t>
            </w:r>
            <w:r w:rsidR="00E66209" w:rsidRPr="00E66209">
              <w:t xml:space="preserve"> zaštite okoliša i zelene tranzicije</w:t>
            </w:r>
          </w:p>
        </w:tc>
      </w:tr>
      <w:tr w:rsidR="00AB1B9E" w14:paraId="11A72352" w14:textId="77777777" w:rsidTr="00A65FA4">
        <w:tc>
          <w:tcPr>
            <w:tcW w:w="3004" w:type="dxa"/>
            <w:hideMark/>
          </w:tcPr>
          <w:p w14:paraId="35C03BA0" w14:textId="77777777" w:rsidR="00AB1B9E" w:rsidRDefault="00AB1B9E">
            <w:pPr>
              <w:pStyle w:val="GPPTabele"/>
            </w:pPr>
            <w:r>
              <w:rPr>
                <w:b/>
                <w:i/>
                <w:color w:val="002060"/>
              </w:rPr>
              <w:t>Rokovi za prijenos podataka</w:t>
            </w:r>
          </w:p>
        </w:tc>
        <w:tc>
          <w:tcPr>
            <w:tcW w:w="7202" w:type="dxa"/>
            <w:hideMark/>
          </w:tcPr>
          <w:p w14:paraId="2ABC376D" w14:textId="77777777" w:rsidR="00AB1B9E" w:rsidRDefault="00AB1B9E">
            <w:pPr>
              <w:pStyle w:val="GPPTabele"/>
            </w:pPr>
            <w:r>
              <w:t>15. rujna tekuće godine</w:t>
            </w:r>
          </w:p>
        </w:tc>
      </w:tr>
      <w:tr w:rsidR="00AB1B9E" w14:paraId="4896CC86" w14:textId="77777777" w:rsidTr="00A65FA4">
        <w:tc>
          <w:tcPr>
            <w:tcW w:w="3004" w:type="dxa"/>
            <w:hideMark/>
          </w:tcPr>
          <w:p w14:paraId="5402C8A5"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09D84334" w14:textId="77777777" w:rsidR="00AB1B9E" w:rsidRDefault="00AB1B9E">
            <w:pPr>
              <w:pStyle w:val="GPPTabele"/>
            </w:pPr>
            <w:r>
              <w:t>Računi emisija u zrak</w:t>
            </w:r>
          </w:p>
        </w:tc>
      </w:tr>
      <w:tr w:rsidR="00AB1B9E" w14:paraId="571DDE82" w14:textId="77777777" w:rsidTr="00A65FA4">
        <w:tc>
          <w:tcPr>
            <w:tcW w:w="3004" w:type="dxa"/>
            <w:hideMark/>
          </w:tcPr>
          <w:p w14:paraId="5C311814" w14:textId="77777777" w:rsidR="00AB1B9E" w:rsidRDefault="00AB1B9E">
            <w:pPr>
              <w:pStyle w:val="GPPTabele"/>
            </w:pPr>
            <w:r>
              <w:rPr>
                <w:b/>
                <w:i/>
                <w:color w:val="002060"/>
              </w:rPr>
              <w:t>Format prikupljanja podataka</w:t>
            </w:r>
          </w:p>
        </w:tc>
        <w:tc>
          <w:tcPr>
            <w:tcW w:w="7202" w:type="dxa"/>
            <w:hideMark/>
          </w:tcPr>
          <w:p w14:paraId="6275AA94" w14:textId="77777777" w:rsidR="00AB1B9E" w:rsidRDefault="00AB1B9E">
            <w:pPr>
              <w:pStyle w:val="GPPTabele"/>
            </w:pPr>
            <w:r>
              <w:t>Elektronički medij</w:t>
            </w:r>
          </w:p>
        </w:tc>
      </w:tr>
      <w:tr w:rsidR="00AB1B9E" w14:paraId="562FAC33" w14:textId="77777777" w:rsidTr="00A65FA4">
        <w:tc>
          <w:tcPr>
            <w:tcW w:w="3004" w:type="dxa"/>
            <w:hideMark/>
          </w:tcPr>
          <w:p w14:paraId="2FEE0CE6"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5A71AE11" w14:textId="77777777" w:rsidR="00AB1B9E" w:rsidRDefault="00AB1B9E">
            <w:pPr>
              <w:pStyle w:val="GPPTabele"/>
            </w:pPr>
            <w:r>
              <w:t>Relevantni nacionalni i međunarodni standardi</w:t>
            </w:r>
          </w:p>
        </w:tc>
      </w:tr>
      <w:tr w:rsidR="00AB1B9E" w14:paraId="46AE138D" w14:textId="77777777" w:rsidTr="00A65FA4">
        <w:tc>
          <w:tcPr>
            <w:tcW w:w="3004" w:type="dxa"/>
            <w:hideMark/>
          </w:tcPr>
          <w:p w14:paraId="7DEDFB30" w14:textId="77777777" w:rsidR="00AB1B9E" w:rsidRDefault="00AB1B9E">
            <w:pPr>
              <w:pStyle w:val="GPPTabele"/>
            </w:pPr>
            <w:r>
              <w:rPr>
                <w:b/>
                <w:i/>
                <w:color w:val="002060"/>
              </w:rPr>
              <w:t>Veza s rezultatima ili aktivnostima u Programu</w:t>
            </w:r>
          </w:p>
        </w:tc>
        <w:tc>
          <w:tcPr>
            <w:tcW w:w="7202" w:type="dxa"/>
            <w:hideMark/>
          </w:tcPr>
          <w:p w14:paraId="2DCA5866" w14:textId="77777777" w:rsidR="00AB1B9E" w:rsidRDefault="00AB1B9E">
            <w:pPr>
              <w:pStyle w:val="GPPTabele"/>
            </w:pPr>
            <w:r>
              <w:t>Modul 4.1.2. Fizički računi okoliša</w:t>
            </w:r>
          </w:p>
        </w:tc>
      </w:tr>
      <w:tr w:rsidR="00AB1B9E" w14:paraId="601EF633" w14:textId="77777777" w:rsidTr="00A65FA4">
        <w:tc>
          <w:tcPr>
            <w:tcW w:w="3004" w:type="dxa"/>
            <w:hideMark/>
          </w:tcPr>
          <w:p w14:paraId="1F30E18A" w14:textId="77777777" w:rsidR="00AB1B9E" w:rsidRDefault="00AB1B9E">
            <w:pPr>
              <w:pStyle w:val="GPPTabele"/>
            </w:pPr>
            <w:r>
              <w:rPr>
                <w:b/>
                <w:i/>
                <w:color w:val="002060"/>
              </w:rPr>
              <w:t>Rokovi objavljivanja rezultata</w:t>
            </w:r>
          </w:p>
        </w:tc>
        <w:tc>
          <w:tcPr>
            <w:tcW w:w="7202" w:type="dxa"/>
            <w:hideMark/>
          </w:tcPr>
          <w:p w14:paraId="31493264" w14:textId="77777777" w:rsidR="00AB1B9E" w:rsidRDefault="00AB1B9E">
            <w:pPr>
              <w:pStyle w:val="GPPTabele"/>
            </w:pPr>
            <w:r>
              <w:t>Dvadeset jedan mjesec po isteku izvještajne godine</w:t>
            </w:r>
          </w:p>
        </w:tc>
      </w:tr>
      <w:tr w:rsidR="00AB1B9E" w14:paraId="5FB52978" w14:textId="77777777" w:rsidTr="00A65FA4">
        <w:tc>
          <w:tcPr>
            <w:tcW w:w="3004" w:type="dxa"/>
            <w:hideMark/>
          </w:tcPr>
          <w:p w14:paraId="1ED7F47F" w14:textId="77777777" w:rsidR="00AB1B9E" w:rsidRDefault="00AB1B9E">
            <w:pPr>
              <w:pStyle w:val="GPPTabele"/>
            </w:pPr>
            <w:r>
              <w:rPr>
                <w:b/>
                <w:i/>
                <w:color w:val="002060"/>
              </w:rPr>
              <w:t>Razina objavljivanja rezultata</w:t>
            </w:r>
          </w:p>
        </w:tc>
        <w:tc>
          <w:tcPr>
            <w:tcW w:w="7202" w:type="dxa"/>
            <w:hideMark/>
          </w:tcPr>
          <w:p w14:paraId="5DCB6A2D" w14:textId="77777777" w:rsidR="00AB1B9E" w:rsidRDefault="00AB1B9E">
            <w:pPr>
              <w:pStyle w:val="GPPTabele"/>
            </w:pPr>
            <w:r>
              <w:t>Republika Hrvatska</w:t>
            </w:r>
          </w:p>
        </w:tc>
      </w:tr>
      <w:tr w:rsidR="00AB1B9E" w14:paraId="278C27E7" w14:textId="77777777" w:rsidTr="00A65FA4">
        <w:tc>
          <w:tcPr>
            <w:tcW w:w="3004" w:type="dxa"/>
            <w:hideMark/>
          </w:tcPr>
          <w:p w14:paraId="4404DABA" w14:textId="77777777" w:rsidR="00AB1B9E" w:rsidRDefault="00AB1B9E">
            <w:pPr>
              <w:pStyle w:val="GPPTabele"/>
            </w:pPr>
            <w:r>
              <w:rPr>
                <w:b/>
                <w:i/>
                <w:color w:val="002060"/>
              </w:rPr>
              <w:t>Relevantni nacionalni standardi</w:t>
            </w:r>
          </w:p>
        </w:tc>
        <w:tc>
          <w:tcPr>
            <w:tcW w:w="7202" w:type="dxa"/>
            <w:hideMark/>
          </w:tcPr>
          <w:p w14:paraId="0947EE43" w14:textId="77777777" w:rsidR="00AB1B9E" w:rsidRDefault="00AB1B9E">
            <w:pPr>
              <w:pStyle w:val="GPPTabele"/>
            </w:pPr>
            <w:r>
              <w:t>Zakon o zaštiti zraka („Narodne novine“, br. 127/19 i 57/22.)</w:t>
            </w:r>
            <w:r>
              <w:br/>
              <w:t>Zakon o klimatskim promjenama i zaštiti ozonskog sloja („Narodne novine“, broj 127/19.)</w:t>
            </w:r>
            <w:r>
              <w:br/>
              <w:t>Uredba o graničnim vrijednostima emisije onečišćujućih tvari u zrak iz nepokretnih izvora („Narodne novine“, broj 42/21.)</w:t>
            </w:r>
            <w:r>
              <w:br/>
              <w:t>Uredba o razinama onečišćujućih tvari u zrak („Narodne novine“, broj 77/20.)</w:t>
            </w:r>
            <w:r>
              <w:br/>
              <w:t>Uredba o nacionalnim obvezama smanjenja emisija određenih onečišćujućih tvari u zraku u Republici Hrvatskoj („Narodne novine“, broj 76/18)</w:t>
            </w:r>
            <w:r>
              <w:br/>
              <w:t>Uredba o utvrđivanju popisa mjernih mjesta za praćenje koncentracija pojedinih onečišćujućih tvari u zraku i lokacija mjernih postaja u državnoj mreži za trajno praćenje kvalitete zraka („Narodne novine“, broj 107/22.)</w:t>
            </w:r>
            <w:r>
              <w:br/>
              <w:t>Program mjerenja razine onečišćenosti zraka u državnoj mreži za trajno praćenje kvalitete zraka („Narodne novine“, broj 12/23.)</w:t>
            </w:r>
            <w:r>
              <w:br/>
              <w:t>Uredba o tvarima koje oštećuju ozonski sloj i fluoriranim stakleničkim plinovima („Narodne novine“, br. 92/12., 90/14. i 83/21.)</w:t>
            </w:r>
            <w:r>
              <w:br/>
              <w:t>Uredba o praćenju emisija stakleničkih plinova, politike i mjera za njihovo smanjenje u Republici Hrvatskoj („Narodne novine“, br. 87/12. i 5/17.)</w:t>
            </w:r>
            <w:r>
              <w:br/>
              <w:t>Odluka o Nacionalnoj klasifikaciji djelatnosti 2025. - NKD 2025. („Narodne novine“, broj 47/24.)</w:t>
            </w:r>
          </w:p>
        </w:tc>
      </w:tr>
      <w:tr w:rsidR="00AB1B9E" w14:paraId="1942B672" w14:textId="77777777" w:rsidTr="00A65FA4">
        <w:tc>
          <w:tcPr>
            <w:tcW w:w="3004" w:type="dxa"/>
            <w:hideMark/>
          </w:tcPr>
          <w:p w14:paraId="46E39F29" w14:textId="77777777" w:rsidR="00AB1B9E" w:rsidRDefault="00AB1B9E">
            <w:pPr>
              <w:pStyle w:val="GPPTabele"/>
            </w:pPr>
            <w:r>
              <w:rPr>
                <w:b/>
                <w:i/>
                <w:color w:val="002060"/>
              </w:rPr>
              <w:lastRenderedPageBreak/>
              <w:t>Pravna osnova Europske unije</w:t>
            </w:r>
          </w:p>
        </w:tc>
        <w:tc>
          <w:tcPr>
            <w:tcW w:w="7202" w:type="dxa"/>
            <w:hideMark/>
          </w:tcPr>
          <w:p w14:paraId="255DC45C" w14:textId="77777777" w:rsidR="00AB1B9E" w:rsidRDefault="00AB1B9E">
            <w:pPr>
              <w:pStyle w:val="GPPTabele"/>
            </w:pPr>
            <w:r>
              <w:t>Uredba (EU) br. 691/2011 Europskog parlamenta i Vijeća od 6. srpnja 2011. o europskim ekonomskim računima okoliša (SL L 192, 22.7.2011.)</w:t>
            </w:r>
          </w:p>
        </w:tc>
      </w:tr>
      <w:tr w:rsidR="00AB1B9E" w14:paraId="784F8F18" w14:textId="77777777" w:rsidTr="00A65FA4">
        <w:tc>
          <w:tcPr>
            <w:tcW w:w="3004" w:type="dxa"/>
            <w:hideMark/>
          </w:tcPr>
          <w:p w14:paraId="2F5DEFA8" w14:textId="77777777" w:rsidR="00AB1B9E" w:rsidRDefault="00AB1B9E">
            <w:pPr>
              <w:pStyle w:val="GPPTabele"/>
            </w:pPr>
            <w:r>
              <w:rPr>
                <w:b/>
                <w:i/>
                <w:color w:val="002060"/>
              </w:rPr>
              <w:t>Ostali međunarodni standardi</w:t>
            </w:r>
          </w:p>
        </w:tc>
        <w:tc>
          <w:tcPr>
            <w:tcW w:w="7202" w:type="dxa"/>
            <w:hideMark/>
          </w:tcPr>
          <w:p w14:paraId="41BFDB5E"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p>
        </w:tc>
      </w:tr>
      <w:bookmarkEnd w:id="410"/>
    </w:tbl>
    <w:p w14:paraId="1F3185C7" w14:textId="77777777" w:rsidR="00AB1B9E" w:rsidRDefault="00AB1B9E" w:rsidP="00AB1B9E"/>
    <w:p w14:paraId="49E5F916" w14:textId="77777777" w:rsidR="00AB1B9E" w:rsidRDefault="00AB1B9E" w:rsidP="00AB1B9E">
      <w:pPr>
        <w:pStyle w:val="GPPOznaka"/>
      </w:pPr>
      <w:r>
        <w:rPr>
          <w:sz w:val="18"/>
        </w:rPr>
        <w:t>4.1.2-III-3</w:t>
      </w:r>
    </w:p>
    <w:p w14:paraId="16919A03" w14:textId="77777777" w:rsidR="00AB1B9E" w:rsidRDefault="00AB1B9E" w:rsidP="00AB1B9E"/>
    <w:tbl>
      <w:tblPr>
        <w:tblW w:w="0" w:type="auto"/>
        <w:tblLook w:val="04A0" w:firstRow="1" w:lastRow="0" w:firstColumn="1" w:lastColumn="0" w:noHBand="0" w:noVBand="1"/>
      </w:tblPr>
      <w:tblGrid>
        <w:gridCol w:w="3004"/>
        <w:gridCol w:w="7061"/>
      </w:tblGrid>
      <w:tr w:rsidR="00AB1B9E" w14:paraId="7D4337AD" w14:textId="77777777" w:rsidTr="00A65FA4">
        <w:tc>
          <w:tcPr>
            <w:tcW w:w="3004" w:type="dxa"/>
            <w:hideMark/>
          </w:tcPr>
          <w:p w14:paraId="6ACE1079" w14:textId="77777777" w:rsidR="00AB1B9E" w:rsidRDefault="00AB1B9E">
            <w:pPr>
              <w:pStyle w:val="GPPTabele"/>
            </w:pPr>
            <w:r>
              <w:rPr>
                <w:b/>
                <w:color w:val="002060"/>
              </w:rPr>
              <w:t>III. Razvoj i infrastrukturne aktivnosti, popisi i druga opsežnija statistička istraživanja</w:t>
            </w:r>
          </w:p>
        </w:tc>
        <w:tc>
          <w:tcPr>
            <w:tcW w:w="7061" w:type="dxa"/>
            <w:hideMark/>
          </w:tcPr>
          <w:p w14:paraId="7E5AD250" w14:textId="77777777" w:rsidR="00AB1B9E" w:rsidRDefault="00AB1B9E">
            <w:pPr>
              <w:pStyle w:val="GPPTabele"/>
            </w:pPr>
            <w:r>
              <w:t>Broj 3</w:t>
            </w:r>
          </w:p>
        </w:tc>
      </w:tr>
      <w:tr w:rsidR="00AB1B9E" w14:paraId="057EDF85" w14:textId="77777777" w:rsidTr="00A65FA4">
        <w:tc>
          <w:tcPr>
            <w:tcW w:w="3004" w:type="dxa"/>
            <w:hideMark/>
          </w:tcPr>
          <w:p w14:paraId="16BBE85A" w14:textId="77777777" w:rsidR="00AB1B9E" w:rsidRDefault="00AB1B9E">
            <w:pPr>
              <w:pStyle w:val="GPPTabele"/>
            </w:pPr>
            <w:r>
              <w:rPr>
                <w:b/>
                <w:i/>
                <w:color w:val="002060"/>
              </w:rPr>
              <w:t>Nositelj službene statistike</w:t>
            </w:r>
          </w:p>
        </w:tc>
        <w:tc>
          <w:tcPr>
            <w:tcW w:w="7061" w:type="dxa"/>
            <w:hideMark/>
          </w:tcPr>
          <w:p w14:paraId="41CD8BF4" w14:textId="77777777" w:rsidR="00AB1B9E" w:rsidRDefault="00AB1B9E">
            <w:pPr>
              <w:pStyle w:val="GPPTabele"/>
            </w:pPr>
            <w:r>
              <w:t>Državni zavod za statistiku</w:t>
            </w:r>
          </w:p>
        </w:tc>
      </w:tr>
      <w:tr w:rsidR="00AB1B9E" w14:paraId="15CB380A" w14:textId="77777777" w:rsidTr="00A65FA4">
        <w:tc>
          <w:tcPr>
            <w:tcW w:w="3004" w:type="dxa"/>
            <w:hideMark/>
          </w:tcPr>
          <w:p w14:paraId="6F51968E" w14:textId="77777777" w:rsidR="00AB1B9E" w:rsidRDefault="00AB1B9E">
            <w:pPr>
              <w:pStyle w:val="GPPTabele"/>
            </w:pPr>
            <w:r>
              <w:rPr>
                <w:b/>
                <w:i/>
                <w:color w:val="002060"/>
              </w:rPr>
              <w:t>Naziv statističke aktivnosti</w:t>
            </w:r>
          </w:p>
        </w:tc>
        <w:tc>
          <w:tcPr>
            <w:tcW w:w="7061" w:type="dxa"/>
            <w:hideMark/>
          </w:tcPr>
          <w:p w14:paraId="2809A9FE" w14:textId="3364AF14" w:rsidR="00AB1B9E" w:rsidRDefault="00AB1B9E">
            <w:pPr>
              <w:pStyle w:val="GPPNaziv"/>
            </w:pPr>
            <w:bookmarkStart w:id="412" w:name="_Toc176792134"/>
            <w:r>
              <w:t>Razvoj fizičkih računa okoliša</w:t>
            </w:r>
            <w:bookmarkEnd w:id="412"/>
          </w:p>
        </w:tc>
      </w:tr>
      <w:tr w:rsidR="00AB1B9E" w14:paraId="320AF0B7" w14:textId="77777777" w:rsidTr="00A65FA4">
        <w:tc>
          <w:tcPr>
            <w:tcW w:w="3004" w:type="dxa"/>
            <w:hideMark/>
          </w:tcPr>
          <w:p w14:paraId="3031850A" w14:textId="77777777" w:rsidR="00AB1B9E" w:rsidRDefault="00AB1B9E">
            <w:pPr>
              <w:pStyle w:val="GPPTabele"/>
            </w:pPr>
            <w:r>
              <w:rPr>
                <w:b/>
                <w:i/>
                <w:color w:val="002060"/>
              </w:rPr>
              <w:t>Kratak opis aktivnosti</w:t>
            </w:r>
          </w:p>
        </w:tc>
        <w:tc>
          <w:tcPr>
            <w:tcW w:w="7061" w:type="dxa"/>
            <w:hideMark/>
          </w:tcPr>
          <w:p w14:paraId="76C9AD51" w14:textId="77777777" w:rsidR="00AB1B9E" w:rsidRDefault="00AB1B9E">
            <w:pPr>
              <w:pStyle w:val="GPPTabele"/>
            </w:pPr>
            <w:r>
              <w:t>Planira se daljnji razvoj fizičkih računa okoliša: Računi voda (Water accounts), računi ekosustava (Ecosystem accounts) i razvoj indikatora (uvođenje i izračun indikatora iz postojećih modula računa okoliša).</w:t>
            </w:r>
          </w:p>
        </w:tc>
      </w:tr>
      <w:tr w:rsidR="00AB1B9E" w14:paraId="1E0F2282" w14:textId="77777777" w:rsidTr="00A65FA4">
        <w:tc>
          <w:tcPr>
            <w:tcW w:w="3004" w:type="dxa"/>
            <w:hideMark/>
          </w:tcPr>
          <w:p w14:paraId="68C172B9" w14:textId="77777777" w:rsidR="00AB1B9E" w:rsidRDefault="00AB1B9E">
            <w:pPr>
              <w:pStyle w:val="GPPTabele"/>
            </w:pPr>
            <w:r>
              <w:rPr>
                <w:b/>
                <w:i/>
                <w:color w:val="002060"/>
              </w:rPr>
              <w:t>Ciljevi koje treba ostvariti tijekom godine</w:t>
            </w:r>
          </w:p>
        </w:tc>
        <w:tc>
          <w:tcPr>
            <w:tcW w:w="7061" w:type="dxa"/>
            <w:hideMark/>
          </w:tcPr>
          <w:p w14:paraId="605AFFAB" w14:textId="77777777" w:rsidR="00AB1B9E" w:rsidRDefault="00AB1B9E">
            <w:pPr>
              <w:pStyle w:val="GPPTabele"/>
            </w:pPr>
            <w:r>
              <w:t>Razvoj fizičkih računa okoliša te razvoj indikatora (uvođenje i izračun indikatora iz postojećih modula računa okoliša).</w:t>
            </w:r>
          </w:p>
        </w:tc>
      </w:tr>
      <w:tr w:rsidR="00AB1B9E" w14:paraId="15EA2B6A" w14:textId="77777777" w:rsidTr="00A65FA4">
        <w:tc>
          <w:tcPr>
            <w:tcW w:w="3004" w:type="dxa"/>
            <w:hideMark/>
          </w:tcPr>
          <w:p w14:paraId="45AB9178" w14:textId="77777777" w:rsidR="00AB1B9E" w:rsidRDefault="00AB1B9E">
            <w:pPr>
              <w:pStyle w:val="GPPTabele"/>
            </w:pPr>
            <w:r>
              <w:rPr>
                <w:b/>
                <w:i/>
                <w:color w:val="002060"/>
              </w:rPr>
              <w:t>Relevantni nacionalni standardi</w:t>
            </w:r>
          </w:p>
        </w:tc>
        <w:tc>
          <w:tcPr>
            <w:tcW w:w="7061" w:type="dxa"/>
            <w:hideMark/>
          </w:tcPr>
          <w:p w14:paraId="61F883EE" w14:textId="77777777" w:rsidR="00AB1B9E" w:rsidRDefault="00AB1B9E">
            <w:pPr>
              <w:pStyle w:val="GPPTabele"/>
            </w:pPr>
            <w:r>
              <w:t>Zakon o računovodstvu („Narodne novine“, br. 78/15., 120/16., 116/18., 42/20., 47/20., 114/22. i 82/23.)</w:t>
            </w:r>
            <w:r>
              <w:br/>
              <w:t>Zakon o financijskom poslovanju i računovodstvu neprofitnih organizacija („Narodne novine“, br. 121/14. i 114/22.)</w:t>
            </w:r>
            <w:r>
              <w:br/>
              <w:t>Pravilnik o neprofitnom računovodstvu i računskom planu („Narodne novine“, br. 01/15. 25/17. 96/18., 103/18. i 134/22.)</w:t>
            </w:r>
            <w:r>
              <w:br/>
              <w:t>Pravilnik o proračunskom računovodstvu i računskom planu („Narodne novine“, br. 124/14., 115/15., 87/16., 3/18., 126/19., 108/20. i 158/23.)</w:t>
            </w:r>
            <w:r>
              <w:br/>
              <w:t>Odluka o Nacionalnoj klasifikaciji djelatnosti 2025. - NKD 2025. („Narodne novine“, broj 47/24.)</w:t>
            </w:r>
          </w:p>
        </w:tc>
      </w:tr>
      <w:tr w:rsidR="00AB1B9E" w14:paraId="0AA247B4" w14:textId="77777777" w:rsidTr="00A65FA4">
        <w:tc>
          <w:tcPr>
            <w:tcW w:w="3004" w:type="dxa"/>
            <w:hideMark/>
          </w:tcPr>
          <w:p w14:paraId="53902ED7" w14:textId="77777777" w:rsidR="00AB1B9E" w:rsidRDefault="00AB1B9E">
            <w:pPr>
              <w:pStyle w:val="GPPTabele"/>
            </w:pPr>
            <w:r>
              <w:rPr>
                <w:b/>
                <w:i/>
                <w:color w:val="002060"/>
              </w:rPr>
              <w:t>Pravna osnova Europske unije</w:t>
            </w:r>
          </w:p>
        </w:tc>
        <w:tc>
          <w:tcPr>
            <w:tcW w:w="7061" w:type="dxa"/>
            <w:hideMark/>
          </w:tcPr>
          <w:p w14:paraId="5D61C3D2" w14:textId="77777777" w:rsidR="00AB1B9E" w:rsidRDefault="00AB1B9E">
            <w:pPr>
              <w:pStyle w:val="GPPTabele"/>
            </w:pPr>
            <w:r>
              <w:t>Uredba (EU) br. 691/2011 Europskog parlamenta i Vijeća od 6. srpnja 2011. o europskim ekonomskim računima okoliša (SL L 192, 22.7.2011.)</w:t>
            </w:r>
            <w:r>
              <w:br/>
              <w:t>Uredba (EU) br. 538/2014 Europskog parlamenta i Vijeća od 16. travnja 2014. o izmjeni Uredbe (EU) br. 691/2011 o europskim ekonomskim računima okoliša (SL L 158, 27.5.2014.)</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AB1B9E" w14:paraId="6F4CA3F9" w14:textId="77777777" w:rsidTr="00A65FA4">
        <w:tc>
          <w:tcPr>
            <w:tcW w:w="3004" w:type="dxa"/>
            <w:hideMark/>
          </w:tcPr>
          <w:p w14:paraId="0EA573E6" w14:textId="77777777" w:rsidR="00AB1B9E" w:rsidRDefault="00AB1B9E">
            <w:pPr>
              <w:pStyle w:val="GPPTabele"/>
            </w:pPr>
            <w:r>
              <w:rPr>
                <w:b/>
                <w:i/>
                <w:color w:val="002060"/>
              </w:rPr>
              <w:t>Ostali međunarodni standardi</w:t>
            </w:r>
          </w:p>
        </w:tc>
        <w:tc>
          <w:tcPr>
            <w:tcW w:w="7061" w:type="dxa"/>
            <w:hideMark/>
          </w:tcPr>
          <w:p w14:paraId="7C5BF82C"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p>
        </w:tc>
      </w:tr>
    </w:tbl>
    <w:p w14:paraId="6A3B6830" w14:textId="77777777" w:rsidR="00AB1B9E" w:rsidRDefault="00AB1B9E" w:rsidP="00AB1B9E"/>
    <w:p w14:paraId="0418E676" w14:textId="77777777" w:rsidR="00A65FA4" w:rsidRDefault="00A65FA4">
      <w:pPr>
        <w:spacing w:after="200" w:line="276" w:lineRule="auto"/>
        <w:jc w:val="left"/>
        <w:rPr>
          <w:rFonts w:ascii="Arial Narrow" w:hAnsi="Arial Narrow"/>
          <w:b/>
          <w:sz w:val="18"/>
          <w:szCs w:val="22"/>
          <w:bdr w:val="single" w:sz="4" w:space="0" w:color="auto" w:frame="1"/>
        </w:rPr>
      </w:pPr>
      <w:r>
        <w:rPr>
          <w:sz w:val="18"/>
        </w:rPr>
        <w:br w:type="page"/>
      </w:r>
    </w:p>
    <w:p w14:paraId="4A4DFB5B" w14:textId="77777777" w:rsidR="00AB1B9E" w:rsidRDefault="00AB1B9E" w:rsidP="00AB1B9E">
      <w:pPr>
        <w:pStyle w:val="GPPOznaka"/>
      </w:pPr>
      <w:r>
        <w:rPr>
          <w:sz w:val="18"/>
        </w:rPr>
        <w:lastRenderedPageBreak/>
        <w:t>4.1.2-III-4</w:t>
      </w:r>
    </w:p>
    <w:p w14:paraId="2CB0BEA2" w14:textId="77777777" w:rsidR="00AB1B9E" w:rsidRDefault="00AB1B9E" w:rsidP="00AB1B9E"/>
    <w:tbl>
      <w:tblPr>
        <w:tblW w:w="10206" w:type="dxa"/>
        <w:tblLook w:val="04A0" w:firstRow="1" w:lastRow="0" w:firstColumn="1" w:lastColumn="0" w:noHBand="0" w:noVBand="1"/>
      </w:tblPr>
      <w:tblGrid>
        <w:gridCol w:w="3004"/>
        <w:gridCol w:w="7202"/>
      </w:tblGrid>
      <w:tr w:rsidR="00AB1B9E" w14:paraId="6B0499C8" w14:textId="77777777" w:rsidTr="00A65FA4">
        <w:tc>
          <w:tcPr>
            <w:tcW w:w="3004" w:type="dxa"/>
            <w:hideMark/>
          </w:tcPr>
          <w:p w14:paraId="138E07E6"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4AD1BB20" w14:textId="77777777" w:rsidR="00AB1B9E" w:rsidRDefault="00AB1B9E">
            <w:pPr>
              <w:pStyle w:val="GPPTabele"/>
            </w:pPr>
            <w:r>
              <w:t>Broj 4</w:t>
            </w:r>
          </w:p>
        </w:tc>
      </w:tr>
      <w:tr w:rsidR="00AB1B9E" w14:paraId="5D833831" w14:textId="77777777" w:rsidTr="00A65FA4">
        <w:tc>
          <w:tcPr>
            <w:tcW w:w="3004" w:type="dxa"/>
            <w:hideMark/>
          </w:tcPr>
          <w:p w14:paraId="2A8C81B9" w14:textId="77777777" w:rsidR="00AB1B9E" w:rsidRDefault="00AB1B9E">
            <w:pPr>
              <w:pStyle w:val="GPPTabele"/>
            </w:pPr>
            <w:r>
              <w:rPr>
                <w:b/>
                <w:i/>
                <w:color w:val="002060"/>
              </w:rPr>
              <w:t>Nositelj službene statistike</w:t>
            </w:r>
          </w:p>
        </w:tc>
        <w:tc>
          <w:tcPr>
            <w:tcW w:w="7202" w:type="dxa"/>
            <w:hideMark/>
          </w:tcPr>
          <w:p w14:paraId="6B59579E" w14:textId="77777777" w:rsidR="00AB1B9E" w:rsidRDefault="00AB1B9E">
            <w:pPr>
              <w:pStyle w:val="GPPTabele"/>
            </w:pPr>
            <w:r>
              <w:t>Državni zavod za statistiku</w:t>
            </w:r>
          </w:p>
        </w:tc>
      </w:tr>
      <w:tr w:rsidR="00AB1B9E" w14:paraId="771B5A33" w14:textId="77777777" w:rsidTr="00A65FA4">
        <w:tc>
          <w:tcPr>
            <w:tcW w:w="3004" w:type="dxa"/>
            <w:hideMark/>
          </w:tcPr>
          <w:p w14:paraId="0E0F89F1" w14:textId="77777777" w:rsidR="00AB1B9E" w:rsidRDefault="00AB1B9E">
            <w:pPr>
              <w:pStyle w:val="GPPTabele"/>
            </w:pPr>
            <w:r>
              <w:rPr>
                <w:b/>
                <w:i/>
                <w:color w:val="002060"/>
              </w:rPr>
              <w:t>Naziv statističke aktivnosti</w:t>
            </w:r>
          </w:p>
        </w:tc>
        <w:tc>
          <w:tcPr>
            <w:tcW w:w="7202" w:type="dxa"/>
            <w:hideMark/>
          </w:tcPr>
          <w:p w14:paraId="052BA9BD" w14:textId="778BFF09" w:rsidR="00AB1B9E" w:rsidRDefault="00AB1B9E">
            <w:pPr>
              <w:pStyle w:val="GPPNaziv"/>
            </w:pPr>
            <w:bookmarkStart w:id="413" w:name="_Toc176792135"/>
            <w:r>
              <w:t>Ekonomski računi protoka materijala</w:t>
            </w:r>
            <w:bookmarkEnd w:id="413"/>
          </w:p>
        </w:tc>
      </w:tr>
      <w:tr w:rsidR="00AB1B9E" w14:paraId="1DE3DD89" w14:textId="77777777" w:rsidTr="00A65FA4">
        <w:tc>
          <w:tcPr>
            <w:tcW w:w="3004" w:type="dxa"/>
            <w:hideMark/>
          </w:tcPr>
          <w:p w14:paraId="6F604C9D" w14:textId="77777777" w:rsidR="00AB1B9E" w:rsidRDefault="00AB1B9E">
            <w:pPr>
              <w:pStyle w:val="GPPTabele"/>
            </w:pPr>
            <w:r>
              <w:rPr>
                <w:b/>
                <w:i/>
                <w:color w:val="002060"/>
              </w:rPr>
              <w:t>Kratak opis aktivnosti</w:t>
            </w:r>
          </w:p>
        </w:tc>
        <w:tc>
          <w:tcPr>
            <w:tcW w:w="7202" w:type="dxa"/>
            <w:hideMark/>
          </w:tcPr>
          <w:p w14:paraId="5C680710" w14:textId="77777777" w:rsidR="00AB1B9E" w:rsidRDefault="00AB1B9E">
            <w:pPr>
              <w:pStyle w:val="GPPTabele"/>
            </w:pPr>
            <w:r>
              <w:t>Ekonomski računi protoka materijala prikazuju tokove materijala u cjelokupnom gospodarstvu i fizičke inpute u gospodarstvu, akumulaciju materijala u gospodarstvu i outputa u druga gospodarstva i ispuštanja u okoliš prikupljanjem i kompiliranjem podataka o domaćem vađenju sirovina, uvozu i izvozu, neposrednom unosu materijala, utrošku domaćeg materijala i fizičkoj trgovinskoj bilanci prema područjima djelatnosti NKD-a.</w:t>
            </w:r>
          </w:p>
        </w:tc>
      </w:tr>
      <w:tr w:rsidR="00AB1B9E" w14:paraId="7CB69BF5" w14:textId="77777777" w:rsidTr="00A65FA4">
        <w:tc>
          <w:tcPr>
            <w:tcW w:w="3004" w:type="dxa"/>
            <w:hideMark/>
          </w:tcPr>
          <w:p w14:paraId="49B699C0" w14:textId="77777777" w:rsidR="00AB1B9E" w:rsidRDefault="00AB1B9E">
            <w:pPr>
              <w:pStyle w:val="GPPTabele"/>
            </w:pPr>
            <w:r>
              <w:rPr>
                <w:b/>
                <w:i/>
                <w:color w:val="002060"/>
              </w:rPr>
              <w:t>Ciljevi koje treba ostvariti tijekom godine</w:t>
            </w:r>
          </w:p>
        </w:tc>
        <w:tc>
          <w:tcPr>
            <w:tcW w:w="7202" w:type="dxa"/>
            <w:hideMark/>
          </w:tcPr>
          <w:p w14:paraId="7D353170" w14:textId="77777777" w:rsidR="00AB1B9E" w:rsidRDefault="00AB1B9E">
            <w:pPr>
              <w:pStyle w:val="GPPTabele"/>
            </w:pPr>
            <w:r>
              <w:t>Priprema, diseminacija podataka i izrada tabela za dostavu rezultata u Eurostat o ekonomskim računima protoka materijala (EW-MFA) koji obuhvaćaju prirodne unose (domaće vađenje materijala), uvoz i izvoz unutar zemalja EU-a i izvan njih, te domaći i prerađeni output za Republiku Hrvatsku.</w:t>
            </w:r>
          </w:p>
        </w:tc>
      </w:tr>
      <w:tr w:rsidR="00AB1B9E" w14:paraId="30EC8959" w14:textId="77777777" w:rsidTr="00A65FA4">
        <w:tc>
          <w:tcPr>
            <w:tcW w:w="3004" w:type="dxa"/>
            <w:hideMark/>
          </w:tcPr>
          <w:p w14:paraId="0489F307" w14:textId="77777777" w:rsidR="00AB1B9E" w:rsidRDefault="00AB1B9E">
            <w:pPr>
              <w:pStyle w:val="GPPTabele"/>
            </w:pPr>
            <w:r>
              <w:rPr>
                <w:b/>
                <w:i/>
                <w:color w:val="002060"/>
              </w:rPr>
              <w:t>Relevantni nacionalni standardi</w:t>
            </w:r>
          </w:p>
        </w:tc>
        <w:tc>
          <w:tcPr>
            <w:tcW w:w="7202" w:type="dxa"/>
            <w:hideMark/>
          </w:tcPr>
          <w:p w14:paraId="3B3D121C" w14:textId="77777777" w:rsidR="00AB1B9E" w:rsidRDefault="00AB1B9E">
            <w:pPr>
              <w:pStyle w:val="GPPTabele"/>
            </w:pPr>
            <w:r>
              <w:t>Zakon o Fondu za zaštitu okoliša i energetsku učinkovitost („Narodne novine“, br. 107/03. i 144/12.)</w:t>
            </w:r>
            <w:r>
              <w:br/>
              <w:t>Zakon o računovodstvu („Narodne novine“, br. 78/15., 120/16., 116/18., 42/20., 47/20., 114/22. i 82/23.)</w:t>
            </w:r>
            <w:r>
              <w:br/>
              <w:t>Pravilnik o načinu vođenja Registra godišnjih financijskih izvještaja, te načinu primanja i postupku provjere potpunosti i točnosti godišnjih financijskih izvještaja i godišnjeg izvješća („Narodne novine“, br. 1/16., 93/17. i 50/20.)</w:t>
            </w:r>
            <w:r>
              <w:br/>
              <w:t>Pravilnik o strukturi i sadržaju godišnjih financijskih izvještaja („Narodne novine“, br. 95/16. i 144/20.)</w:t>
            </w:r>
            <w:r>
              <w:br/>
              <w:t>Pravilnik o obliku i sadržaju dodatnih podataka za statističke i druge potrebe („Narodne novine“, br. 2/17. i 158/23)</w:t>
            </w:r>
            <w:r>
              <w:br/>
              <w:t>Odluka o Nacionalnoj klasifikaciji djelatnosti 2025. - NKD 2025. („Narodne novine“, broj 47/24.)</w:t>
            </w:r>
          </w:p>
        </w:tc>
      </w:tr>
      <w:tr w:rsidR="00AB1B9E" w14:paraId="3B168F64" w14:textId="77777777" w:rsidTr="00A65FA4">
        <w:tc>
          <w:tcPr>
            <w:tcW w:w="3004" w:type="dxa"/>
            <w:hideMark/>
          </w:tcPr>
          <w:p w14:paraId="7D5DF89D" w14:textId="77777777" w:rsidR="00AB1B9E" w:rsidRDefault="00AB1B9E">
            <w:pPr>
              <w:pStyle w:val="GPPTabele"/>
            </w:pPr>
            <w:r>
              <w:rPr>
                <w:b/>
                <w:i/>
                <w:color w:val="002060"/>
              </w:rPr>
              <w:t>Pravna osnova Europske unije</w:t>
            </w:r>
          </w:p>
        </w:tc>
        <w:tc>
          <w:tcPr>
            <w:tcW w:w="7202" w:type="dxa"/>
            <w:hideMark/>
          </w:tcPr>
          <w:p w14:paraId="1917A4B6" w14:textId="77777777" w:rsidR="00AB1B9E" w:rsidRDefault="00AB1B9E">
            <w:pPr>
              <w:pStyle w:val="GPPTabele"/>
            </w:pPr>
            <w:r>
              <w:t>Uredba (EU) br. 691/2011 Europskog parlamenta i Vijeća od 6. srpnja 2011. o europskim ekonomskim računima okoliša (SL L 192, 22.7.2011.)</w:t>
            </w:r>
          </w:p>
        </w:tc>
      </w:tr>
      <w:tr w:rsidR="00AB1B9E" w14:paraId="3FAC4483" w14:textId="77777777" w:rsidTr="00A65FA4">
        <w:tc>
          <w:tcPr>
            <w:tcW w:w="3004" w:type="dxa"/>
            <w:hideMark/>
          </w:tcPr>
          <w:p w14:paraId="6B87CEC9" w14:textId="77777777" w:rsidR="00AB1B9E" w:rsidRDefault="00AB1B9E">
            <w:pPr>
              <w:pStyle w:val="GPPTabele"/>
            </w:pPr>
            <w:r>
              <w:rPr>
                <w:b/>
                <w:i/>
                <w:color w:val="002060"/>
              </w:rPr>
              <w:t>Ostali međunarodni standardi</w:t>
            </w:r>
          </w:p>
        </w:tc>
        <w:tc>
          <w:tcPr>
            <w:tcW w:w="7202" w:type="dxa"/>
            <w:hideMark/>
          </w:tcPr>
          <w:p w14:paraId="5414DE98"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20.12.2006.)</w:t>
            </w:r>
          </w:p>
        </w:tc>
      </w:tr>
    </w:tbl>
    <w:p w14:paraId="4ECD2084" w14:textId="77777777" w:rsidR="00AB1B9E" w:rsidRDefault="00AB1B9E" w:rsidP="00AB1B9E"/>
    <w:p w14:paraId="2E655A5F" w14:textId="77777777" w:rsidR="00E320DD" w:rsidRDefault="00E320DD">
      <w:pPr>
        <w:spacing w:after="200" w:line="276" w:lineRule="auto"/>
        <w:jc w:val="left"/>
        <w:rPr>
          <w:rFonts w:ascii="Arial Narrow" w:hAnsi="Arial Narrow"/>
          <w:b/>
          <w:kern w:val="0"/>
          <w:sz w:val="18"/>
        </w:rPr>
      </w:pPr>
      <w:r>
        <w:rPr>
          <w:sz w:val="18"/>
        </w:rPr>
        <w:br w:type="page"/>
      </w:r>
    </w:p>
    <w:p w14:paraId="0148B001" w14:textId="1B38292C" w:rsidR="00AB1B9E" w:rsidRDefault="00AB1B9E" w:rsidP="00AB1B9E">
      <w:pPr>
        <w:pStyle w:val="GPPPodpodrucje"/>
      </w:pPr>
      <w:bookmarkStart w:id="414" w:name="_Toc176792136"/>
      <w:r>
        <w:rPr>
          <w:sz w:val="18"/>
        </w:rPr>
        <w:lastRenderedPageBreak/>
        <w:t>Modul 4.1.3 STATISTIKA OTPADA</w:t>
      </w:r>
      <w:bookmarkEnd w:id="414"/>
    </w:p>
    <w:p w14:paraId="5C94C066" w14:textId="3996A519" w:rsidR="00AB1B9E" w:rsidRDefault="00AB1B9E" w:rsidP="00AB1B9E"/>
    <w:p w14:paraId="01B429C8" w14:textId="77777777" w:rsidR="00CD1E9A" w:rsidRDefault="00CD1E9A" w:rsidP="00CD1E9A">
      <w:pPr>
        <w:pStyle w:val="GPPOznaka"/>
      </w:pPr>
      <w:r>
        <w:rPr>
          <w:sz w:val="18"/>
        </w:rPr>
        <w:t>4.1.3-N-II-2</w:t>
      </w:r>
    </w:p>
    <w:p w14:paraId="77B37F5F" w14:textId="77777777" w:rsidR="00CD1E9A" w:rsidRDefault="00CD1E9A" w:rsidP="00CD1E9A"/>
    <w:tbl>
      <w:tblPr>
        <w:tblW w:w="0" w:type="auto"/>
        <w:tblLook w:val="04A0" w:firstRow="1" w:lastRow="0" w:firstColumn="1" w:lastColumn="0" w:noHBand="0" w:noVBand="1"/>
      </w:tblPr>
      <w:tblGrid>
        <w:gridCol w:w="3004"/>
        <w:gridCol w:w="7061"/>
      </w:tblGrid>
      <w:tr w:rsidR="00CD1E9A" w14:paraId="22E3D982" w14:textId="77777777" w:rsidTr="001736E1">
        <w:tc>
          <w:tcPr>
            <w:tcW w:w="3004" w:type="dxa"/>
            <w:hideMark/>
          </w:tcPr>
          <w:p w14:paraId="3C2A55AD" w14:textId="77777777" w:rsidR="00CD1E9A" w:rsidRDefault="00CD1E9A" w:rsidP="001736E1">
            <w:pPr>
              <w:pStyle w:val="GPPTabele"/>
            </w:pPr>
            <w:r>
              <w:rPr>
                <w:b/>
                <w:color w:val="002060"/>
              </w:rPr>
              <w:t>II. Statističko istraživanje na temelju administrativnih izvora podataka</w:t>
            </w:r>
          </w:p>
        </w:tc>
        <w:tc>
          <w:tcPr>
            <w:tcW w:w="7061" w:type="dxa"/>
            <w:hideMark/>
          </w:tcPr>
          <w:p w14:paraId="3F25A97C" w14:textId="77777777" w:rsidR="00CD1E9A" w:rsidRDefault="00CD1E9A" w:rsidP="001736E1">
            <w:pPr>
              <w:pStyle w:val="GPPTabele"/>
            </w:pPr>
            <w:r>
              <w:t>Broj 2</w:t>
            </w:r>
          </w:p>
        </w:tc>
      </w:tr>
      <w:tr w:rsidR="00CD1E9A" w14:paraId="419E363E" w14:textId="77777777" w:rsidTr="001736E1">
        <w:tc>
          <w:tcPr>
            <w:tcW w:w="3004" w:type="dxa"/>
            <w:hideMark/>
          </w:tcPr>
          <w:p w14:paraId="1A1C1371" w14:textId="77777777" w:rsidR="00CD1E9A" w:rsidRDefault="00CD1E9A" w:rsidP="001736E1">
            <w:pPr>
              <w:pStyle w:val="GPPTabele"/>
            </w:pPr>
            <w:r>
              <w:rPr>
                <w:b/>
                <w:i/>
                <w:color w:val="002060"/>
              </w:rPr>
              <w:t>Nositelj službene statistike</w:t>
            </w:r>
          </w:p>
        </w:tc>
        <w:tc>
          <w:tcPr>
            <w:tcW w:w="7061" w:type="dxa"/>
            <w:hideMark/>
          </w:tcPr>
          <w:p w14:paraId="422286E7" w14:textId="77777777" w:rsidR="00CD1E9A" w:rsidRDefault="00CD1E9A" w:rsidP="001736E1">
            <w:pPr>
              <w:pStyle w:val="GPPTabele"/>
            </w:pPr>
            <w:r w:rsidRPr="008A109F">
              <w:rPr>
                <w:rFonts w:eastAsia="Times New Roman"/>
              </w:rPr>
              <w:t>Ministarstvo zaštite okoliša i zelene tranzicije</w:t>
            </w:r>
          </w:p>
        </w:tc>
      </w:tr>
      <w:tr w:rsidR="00CD1E9A" w14:paraId="383E7513" w14:textId="77777777" w:rsidTr="001736E1">
        <w:tc>
          <w:tcPr>
            <w:tcW w:w="3004" w:type="dxa"/>
            <w:hideMark/>
          </w:tcPr>
          <w:p w14:paraId="6D93B8B2" w14:textId="77777777" w:rsidR="00CD1E9A" w:rsidRDefault="00CD1E9A" w:rsidP="001736E1">
            <w:pPr>
              <w:pStyle w:val="GPPTabele"/>
            </w:pPr>
            <w:r>
              <w:rPr>
                <w:b/>
                <w:i/>
                <w:color w:val="002060"/>
              </w:rPr>
              <w:t>Naziv statističke aktivnosti</w:t>
            </w:r>
          </w:p>
        </w:tc>
        <w:tc>
          <w:tcPr>
            <w:tcW w:w="7061" w:type="dxa"/>
            <w:hideMark/>
          </w:tcPr>
          <w:p w14:paraId="57216C24" w14:textId="77777777" w:rsidR="00CD1E9A" w:rsidRDefault="00CD1E9A" w:rsidP="001736E1">
            <w:pPr>
              <w:pStyle w:val="GPPNaziv"/>
            </w:pPr>
            <w:bookmarkStart w:id="415" w:name="_Toc176792137"/>
            <w:r>
              <w:t>Statistika komunalnog otpada</w:t>
            </w:r>
            <w:bookmarkEnd w:id="415"/>
          </w:p>
        </w:tc>
      </w:tr>
      <w:tr w:rsidR="00CD1E9A" w14:paraId="11DDCA61" w14:textId="77777777" w:rsidTr="001736E1">
        <w:tc>
          <w:tcPr>
            <w:tcW w:w="3004" w:type="dxa"/>
            <w:hideMark/>
          </w:tcPr>
          <w:p w14:paraId="4F1E2521" w14:textId="77777777" w:rsidR="00CD1E9A" w:rsidRDefault="00CD1E9A" w:rsidP="001736E1">
            <w:pPr>
              <w:pStyle w:val="GPPTabele"/>
            </w:pPr>
            <w:r>
              <w:rPr>
                <w:b/>
                <w:i/>
                <w:color w:val="002060"/>
              </w:rPr>
              <w:t>Periodičnost istraživanja</w:t>
            </w:r>
          </w:p>
        </w:tc>
        <w:tc>
          <w:tcPr>
            <w:tcW w:w="7061" w:type="dxa"/>
            <w:hideMark/>
          </w:tcPr>
          <w:p w14:paraId="52834AEA" w14:textId="77777777" w:rsidR="00CD1E9A" w:rsidRDefault="00CD1E9A" w:rsidP="001736E1">
            <w:pPr>
              <w:pStyle w:val="GPPTabele"/>
            </w:pPr>
            <w:r>
              <w:t>Godišnje</w:t>
            </w:r>
          </w:p>
        </w:tc>
      </w:tr>
      <w:tr w:rsidR="00CD1E9A" w14:paraId="0D906D27" w14:textId="77777777" w:rsidTr="001736E1">
        <w:tc>
          <w:tcPr>
            <w:tcW w:w="3004" w:type="dxa"/>
            <w:hideMark/>
          </w:tcPr>
          <w:p w14:paraId="04A996C7" w14:textId="77777777" w:rsidR="00CD1E9A" w:rsidRDefault="00CD1E9A" w:rsidP="001736E1">
            <w:pPr>
              <w:pStyle w:val="GPPTabele"/>
            </w:pPr>
            <w:r>
              <w:rPr>
                <w:b/>
                <w:i/>
                <w:color w:val="002060"/>
              </w:rPr>
              <w:t>Kratak opis rezultata</w:t>
            </w:r>
          </w:p>
        </w:tc>
        <w:tc>
          <w:tcPr>
            <w:tcW w:w="7061" w:type="dxa"/>
            <w:hideMark/>
          </w:tcPr>
          <w:p w14:paraId="7909F1DC" w14:textId="77777777" w:rsidR="00CD1E9A" w:rsidRDefault="00CD1E9A" w:rsidP="001736E1">
            <w:pPr>
              <w:pStyle w:val="GPPTabele"/>
            </w:pPr>
            <w:r>
              <w:t>Komunalni otpad – nastali i obrađeni po vrstama otpada i po postupcima obrade</w:t>
            </w:r>
          </w:p>
        </w:tc>
      </w:tr>
      <w:tr w:rsidR="00CD1E9A" w14:paraId="0A42FE62" w14:textId="77777777" w:rsidTr="001736E1">
        <w:tc>
          <w:tcPr>
            <w:tcW w:w="3004" w:type="dxa"/>
            <w:hideMark/>
          </w:tcPr>
          <w:p w14:paraId="78B817C1" w14:textId="77777777" w:rsidR="00CD1E9A" w:rsidRDefault="00CD1E9A" w:rsidP="001736E1">
            <w:pPr>
              <w:pStyle w:val="GPPTabele"/>
            </w:pPr>
            <w:r>
              <w:rPr>
                <w:b/>
                <w:i/>
                <w:color w:val="002060"/>
              </w:rPr>
              <w:t>Posjednik administrativnih izvora podataka ili podataka dobivenih metodom promatranja i praćenja</w:t>
            </w:r>
          </w:p>
        </w:tc>
        <w:tc>
          <w:tcPr>
            <w:tcW w:w="7061" w:type="dxa"/>
            <w:hideMark/>
          </w:tcPr>
          <w:p w14:paraId="497435DB" w14:textId="77777777" w:rsidR="00CD1E9A" w:rsidRDefault="00CD1E9A" w:rsidP="001736E1">
            <w:pPr>
              <w:pStyle w:val="GPPTabele"/>
            </w:pPr>
            <w:r>
              <w:t>/</w:t>
            </w:r>
          </w:p>
        </w:tc>
      </w:tr>
      <w:tr w:rsidR="00CD1E9A" w14:paraId="09C8BA43" w14:textId="77777777" w:rsidTr="001736E1">
        <w:tc>
          <w:tcPr>
            <w:tcW w:w="3004" w:type="dxa"/>
            <w:hideMark/>
          </w:tcPr>
          <w:p w14:paraId="4725B7B0" w14:textId="77777777" w:rsidR="00CD1E9A" w:rsidRDefault="00CD1E9A" w:rsidP="001736E1">
            <w:pPr>
              <w:pStyle w:val="GPPTabele"/>
            </w:pPr>
            <w:r>
              <w:rPr>
                <w:b/>
                <w:i/>
                <w:color w:val="002060"/>
              </w:rPr>
              <w:t>Načini prikupljanja podataka</w:t>
            </w:r>
          </w:p>
        </w:tc>
        <w:tc>
          <w:tcPr>
            <w:tcW w:w="7061" w:type="dxa"/>
            <w:hideMark/>
          </w:tcPr>
          <w:p w14:paraId="0D04BCB9" w14:textId="77777777" w:rsidR="00CD1E9A" w:rsidRDefault="00CD1E9A" w:rsidP="001736E1">
            <w:pPr>
              <w:pStyle w:val="GPPTabele"/>
            </w:pPr>
            <w:r>
              <w:t>Administrativni podaci u skladu s propisima iz područja gospodarenja otpadom</w:t>
            </w:r>
          </w:p>
        </w:tc>
      </w:tr>
      <w:tr w:rsidR="00CD1E9A" w14:paraId="08E1236E" w14:textId="77777777" w:rsidTr="001736E1">
        <w:tc>
          <w:tcPr>
            <w:tcW w:w="3004" w:type="dxa"/>
            <w:hideMark/>
          </w:tcPr>
          <w:p w14:paraId="749E4087" w14:textId="77777777" w:rsidR="00CD1E9A" w:rsidRDefault="00CD1E9A" w:rsidP="001736E1">
            <w:pPr>
              <w:pStyle w:val="GPPTabele"/>
            </w:pPr>
            <w:r>
              <w:rPr>
                <w:b/>
                <w:i/>
                <w:color w:val="002060"/>
              </w:rPr>
              <w:t>Rokovi za prijenos podataka</w:t>
            </w:r>
          </w:p>
        </w:tc>
        <w:tc>
          <w:tcPr>
            <w:tcW w:w="7061" w:type="dxa"/>
            <w:hideMark/>
          </w:tcPr>
          <w:p w14:paraId="761E70FA" w14:textId="77777777" w:rsidR="00CD1E9A" w:rsidRDefault="00CD1E9A" w:rsidP="001736E1">
            <w:pPr>
              <w:pStyle w:val="GPPTabele"/>
            </w:pPr>
            <w:r>
              <w:t>1. ožujka 2025.</w:t>
            </w:r>
          </w:p>
        </w:tc>
      </w:tr>
      <w:tr w:rsidR="00CD1E9A" w14:paraId="2AF90EE0" w14:textId="77777777" w:rsidTr="001736E1">
        <w:tc>
          <w:tcPr>
            <w:tcW w:w="3004" w:type="dxa"/>
            <w:hideMark/>
          </w:tcPr>
          <w:p w14:paraId="4018E922" w14:textId="77777777" w:rsidR="00CD1E9A" w:rsidRDefault="00CD1E9A" w:rsidP="001736E1">
            <w:pPr>
              <w:pStyle w:val="GPPTabele"/>
            </w:pPr>
            <w:r>
              <w:rPr>
                <w:b/>
                <w:i/>
                <w:color w:val="002060"/>
              </w:rPr>
              <w:t>Naziv skupa ili niza administrativnih podataka ili podataka dobivenih metodom promatranja i praćenja</w:t>
            </w:r>
          </w:p>
        </w:tc>
        <w:tc>
          <w:tcPr>
            <w:tcW w:w="7061" w:type="dxa"/>
            <w:hideMark/>
          </w:tcPr>
          <w:p w14:paraId="16B4A3B5" w14:textId="77777777" w:rsidR="00CD1E9A" w:rsidRDefault="00CD1E9A" w:rsidP="001736E1">
            <w:pPr>
              <w:pStyle w:val="GPPTabele"/>
            </w:pPr>
            <w:r>
              <w:t>Informacijski sustav zaštite okoliša</w:t>
            </w:r>
          </w:p>
        </w:tc>
      </w:tr>
      <w:tr w:rsidR="00CD1E9A" w14:paraId="3C24F353" w14:textId="77777777" w:rsidTr="001736E1">
        <w:tc>
          <w:tcPr>
            <w:tcW w:w="3004" w:type="dxa"/>
            <w:hideMark/>
          </w:tcPr>
          <w:p w14:paraId="2FBC8317" w14:textId="77777777" w:rsidR="00CD1E9A" w:rsidRDefault="00CD1E9A" w:rsidP="001736E1">
            <w:pPr>
              <w:pStyle w:val="GPPTabele"/>
            </w:pPr>
            <w:r>
              <w:rPr>
                <w:b/>
                <w:i/>
                <w:color w:val="002060"/>
              </w:rPr>
              <w:t>Format prikupljanja podataka</w:t>
            </w:r>
          </w:p>
        </w:tc>
        <w:tc>
          <w:tcPr>
            <w:tcW w:w="7061" w:type="dxa"/>
            <w:hideMark/>
          </w:tcPr>
          <w:p w14:paraId="6DFDC96B" w14:textId="77777777" w:rsidR="00CD1E9A" w:rsidRDefault="00CD1E9A" w:rsidP="001736E1">
            <w:pPr>
              <w:pStyle w:val="GPPTabele"/>
            </w:pPr>
            <w:r>
              <w:t>Elektronički medij</w:t>
            </w:r>
          </w:p>
        </w:tc>
      </w:tr>
      <w:tr w:rsidR="00CD1E9A" w14:paraId="36AF5584" w14:textId="77777777" w:rsidTr="001736E1">
        <w:tc>
          <w:tcPr>
            <w:tcW w:w="3004" w:type="dxa"/>
            <w:hideMark/>
          </w:tcPr>
          <w:p w14:paraId="70978EE4" w14:textId="77777777" w:rsidR="00CD1E9A" w:rsidRDefault="00CD1E9A" w:rsidP="001736E1">
            <w:pPr>
              <w:pStyle w:val="GPPTabele"/>
            </w:pPr>
            <w:r>
              <w:rPr>
                <w:b/>
                <w:i/>
                <w:color w:val="002060"/>
              </w:rPr>
              <w:t>Klasifikacije/definicije kojih se treba pridržavati posjednik kada su podaci pripravljeni za prijenos do nositelja službene statistike</w:t>
            </w:r>
          </w:p>
        </w:tc>
        <w:tc>
          <w:tcPr>
            <w:tcW w:w="7061" w:type="dxa"/>
            <w:hideMark/>
          </w:tcPr>
          <w:p w14:paraId="0151B592" w14:textId="77777777" w:rsidR="00CD1E9A" w:rsidRDefault="00CD1E9A" w:rsidP="001736E1">
            <w:pPr>
              <w:pStyle w:val="GPPTabele"/>
            </w:pPr>
            <w:r>
              <w:t>/</w:t>
            </w:r>
          </w:p>
        </w:tc>
      </w:tr>
      <w:tr w:rsidR="00CD1E9A" w14:paraId="0FECD38B" w14:textId="77777777" w:rsidTr="001736E1">
        <w:tc>
          <w:tcPr>
            <w:tcW w:w="3004" w:type="dxa"/>
            <w:hideMark/>
          </w:tcPr>
          <w:p w14:paraId="7F707A9F" w14:textId="77777777" w:rsidR="00CD1E9A" w:rsidRDefault="00CD1E9A" w:rsidP="001736E1">
            <w:pPr>
              <w:pStyle w:val="GPPTabele"/>
            </w:pPr>
            <w:r>
              <w:rPr>
                <w:b/>
                <w:i/>
                <w:color w:val="002060"/>
              </w:rPr>
              <w:t>Veza s rezultatima ili aktivnostima u Programu</w:t>
            </w:r>
          </w:p>
        </w:tc>
        <w:tc>
          <w:tcPr>
            <w:tcW w:w="7061" w:type="dxa"/>
            <w:hideMark/>
          </w:tcPr>
          <w:p w14:paraId="191D30FB" w14:textId="77777777" w:rsidR="00CD1E9A" w:rsidRDefault="00CD1E9A" w:rsidP="001736E1">
            <w:pPr>
              <w:pStyle w:val="GPPTabele"/>
            </w:pPr>
            <w:r>
              <w:t>Modul 4.1.3.-I-1 Statistika otpada</w:t>
            </w:r>
          </w:p>
        </w:tc>
      </w:tr>
      <w:tr w:rsidR="00CD1E9A" w14:paraId="12BAFA00" w14:textId="77777777" w:rsidTr="001736E1">
        <w:tc>
          <w:tcPr>
            <w:tcW w:w="3004" w:type="dxa"/>
            <w:hideMark/>
          </w:tcPr>
          <w:p w14:paraId="0B7C447B" w14:textId="77777777" w:rsidR="00CD1E9A" w:rsidRDefault="00CD1E9A" w:rsidP="001736E1">
            <w:pPr>
              <w:pStyle w:val="GPPTabele"/>
            </w:pPr>
            <w:r>
              <w:rPr>
                <w:b/>
                <w:i/>
                <w:color w:val="002060"/>
              </w:rPr>
              <w:t>Rokovi objavljivanja rezultata</w:t>
            </w:r>
          </w:p>
        </w:tc>
        <w:tc>
          <w:tcPr>
            <w:tcW w:w="7061" w:type="dxa"/>
            <w:hideMark/>
          </w:tcPr>
          <w:p w14:paraId="395BD303" w14:textId="77777777" w:rsidR="00CD1E9A" w:rsidRDefault="00CD1E9A" w:rsidP="001736E1">
            <w:pPr>
              <w:pStyle w:val="GPPTabele"/>
            </w:pPr>
            <w:r>
              <w:t>30. studeni 2025.</w:t>
            </w:r>
          </w:p>
        </w:tc>
      </w:tr>
      <w:tr w:rsidR="00CD1E9A" w14:paraId="02B54FAD" w14:textId="77777777" w:rsidTr="001736E1">
        <w:tc>
          <w:tcPr>
            <w:tcW w:w="3004" w:type="dxa"/>
            <w:hideMark/>
          </w:tcPr>
          <w:p w14:paraId="2A1598A9" w14:textId="77777777" w:rsidR="00CD1E9A" w:rsidRDefault="00CD1E9A" w:rsidP="001736E1">
            <w:pPr>
              <w:pStyle w:val="GPPTabele"/>
            </w:pPr>
            <w:r>
              <w:rPr>
                <w:b/>
                <w:i/>
                <w:color w:val="002060"/>
              </w:rPr>
              <w:t>Razina objavljivanja rezultata</w:t>
            </w:r>
          </w:p>
        </w:tc>
        <w:tc>
          <w:tcPr>
            <w:tcW w:w="7061" w:type="dxa"/>
            <w:hideMark/>
          </w:tcPr>
          <w:p w14:paraId="198E49E3" w14:textId="77777777" w:rsidR="00CD1E9A" w:rsidRDefault="00CD1E9A" w:rsidP="001736E1">
            <w:pPr>
              <w:pStyle w:val="GPPTabele"/>
            </w:pPr>
            <w:r>
              <w:t>Republika Hrvatska</w:t>
            </w:r>
            <w:r>
              <w:br/>
              <w:t>Županije</w:t>
            </w:r>
            <w:r>
              <w:br/>
              <w:t>Gradovi i općine</w:t>
            </w:r>
          </w:p>
        </w:tc>
      </w:tr>
      <w:tr w:rsidR="00CD1E9A" w14:paraId="3A7D1DFF" w14:textId="77777777" w:rsidTr="001736E1">
        <w:tc>
          <w:tcPr>
            <w:tcW w:w="3004" w:type="dxa"/>
            <w:hideMark/>
          </w:tcPr>
          <w:p w14:paraId="00BE5AE5" w14:textId="77777777" w:rsidR="00CD1E9A" w:rsidRDefault="00CD1E9A" w:rsidP="001736E1">
            <w:pPr>
              <w:pStyle w:val="GPPTabele"/>
            </w:pPr>
            <w:r>
              <w:rPr>
                <w:b/>
                <w:i/>
                <w:color w:val="002060"/>
              </w:rPr>
              <w:t>Relevantni nacionalni standardi</w:t>
            </w:r>
          </w:p>
        </w:tc>
        <w:tc>
          <w:tcPr>
            <w:tcW w:w="7061" w:type="dxa"/>
            <w:hideMark/>
          </w:tcPr>
          <w:p w14:paraId="21B1BBC4" w14:textId="77777777" w:rsidR="00CD1E9A" w:rsidRDefault="00CD1E9A" w:rsidP="001736E1">
            <w:pPr>
              <w:pStyle w:val="GPPTabele"/>
            </w:pPr>
            <w:r>
              <w:t>Zakon o zaštiti okoliša („Narodne novine“, br. 80/13., 153/13., 78/15., 12/18. i 118/18),</w:t>
            </w:r>
            <w:r>
              <w:br/>
              <w:t>Zakon o gospodarenju otpadom („Narodne novine“, broj 84/21., 142/23.- Odluka USRH),</w:t>
            </w:r>
            <w:r>
              <w:br/>
              <w:t>Pravilnik o gospodarenju otpadom („Narodne novine“, broj 106/22.),</w:t>
            </w:r>
            <w:r>
              <w:br/>
              <w:t>Pravilnik o Registru onečišćavanja okoliša („Narodne novine“, broj 3/22.),</w:t>
            </w:r>
            <w:r>
              <w:br/>
              <w:t>Odluka o Nacionalnoj klasifikaciji djelatnosti 2025. - NKD 2025. („Narodne novine“, broj 47/24.)</w:t>
            </w:r>
          </w:p>
        </w:tc>
      </w:tr>
      <w:tr w:rsidR="00CD1E9A" w14:paraId="70ED99A5" w14:textId="77777777" w:rsidTr="001736E1">
        <w:tc>
          <w:tcPr>
            <w:tcW w:w="3004" w:type="dxa"/>
            <w:hideMark/>
          </w:tcPr>
          <w:p w14:paraId="6CF4977D" w14:textId="77777777" w:rsidR="00CD1E9A" w:rsidRDefault="00CD1E9A" w:rsidP="001736E1">
            <w:pPr>
              <w:pStyle w:val="GPPTabele"/>
            </w:pPr>
            <w:r>
              <w:rPr>
                <w:b/>
                <w:i/>
                <w:color w:val="002060"/>
              </w:rPr>
              <w:t>Pravna osnova Europske unije</w:t>
            </w:r>
          </w:p>
        </w:tc>
        <w:tc>
          <w:tcPr>
            <w:tcW w:w="7061" w:type="dxa"/>
            <w:hideMark/>
          </w:tcPr>
          <w:p w14:paraId="7E648274" w14:textId="3E9BAE8C" w:rsidR="00CD1E9A" w:rsidRDefault="00CD1E9A" w:rsidP="001736E1">
            <w:pPr>
              <w:pStyle w:val="GPPTabele"/>
            </w:pPr>
            <w:r>
              <w:t>Direktiva 2008/98/EZ Europskog parlamenta i Vijeća od 19. studenog 2008. o otpadu i stavljanju izvan snage određenih direktiva (SL L 312, 22.11.2008.),</w:t>
            </w:r>
            <w:r>
              <w:br/>
              <w:t>Direktiva (EU) 2018/851 Europskog parlamenta i Vijeća od 30. svibnja 2018. o izmjeni Direktive 2008/98/EZ o otpadu (SL L 150,</w:t>
            </w:r>
            <w:r>
              <w:br/>
              <w:t>14.6.2018.),</w:t>
            </w:r>
            <w:r>
              <w:br/>
              <w:t xml:space="preserve">Provedbena odluka Komisije (EU) 2019/1004 </w:t>
            </w:r>
            <w:r w:rsidR="00326D48">
              <w:t>o</w:t>
            </w:r>
            <w:r>
              <w:t>d 7. lipnja 2019. o utvrđivanju pravila za izračun, provjeru i dostavu podataka o otpadu u skladu s Direktivom 2008/98/EZ Europskog parlamenta i Vijeća te o stavljanju izvan snage Provedbene odluke Komisije C(2012) 2384,</w:t>
            </w:r>
            <w:r>
              <w:br/>
              <w:t xml:space="preserve">Provedbena odluka Komisije (EU) 2019/1885 </w:t>
            </w:r>
            <w:r w:rsidR="00326D48">
              <w:t>o</w:t>
            </w:r>
            <w:r>
              <w:t xml:space="preserve">d 6. studenoga 2019. o utvrđivanju pravila za izračun, </w:t>
            </w:r>
            <w:r>
              <w:lastRenderedPageBreak/>
              <w:t>provjeru i dostavu podataka o odlagalištima komunalnog otpada u skladu s Direktivom Vijeća 1999/31/EZ i stavljanju izvan snage Odluke Komisije 2000/738/EZ.</w:t>
            </w:r>
          </w:p>
        </w:tc>
      </w:tr>
      <w:tr w:rsidR="00CD1E9A" w14:paraId="210C0BC8" w14:textId="77777777" w:rsidTr="001736E1">
        <w:tc>
          <w:tcPr>
            <w:tcW w:w="3004" w:type="dxa"/>
            <w:hideMark/>
          </w:tcPr>
          <w:p w14:paraId="662C325F" w14:textId="77777777" w:rsidR="00CD1E9A" w:rsidRDefault="00CD1E9A" w:rsidP="001736E1">
            <w:pPr>
              <w:pStyle w:val="GPPTabele"/>
            </w:pPr>
            <w:r>
              <w:rPr>
                <w:b/>
                <w:i/>
                <w:color w:val="002060"/>
              </w:rPr>
              <w:lastRenderedPageBreak/>
              <w:t>Ostali međunarodni standardi</w:t>
            </w:r>
          </w:p>
        </w:tc>
        <w:tc>
          <w:tcPr>
            <w:tcW w:w="7061" w:type="dxa"/>
            <w:hideMark/>
          </w:tcPr>
          <w:p w14:paraId="489541D9" w14:textId="77777777" w:rsidR="00CD1E9A" w:rsidRDefault="00CD1E9A" w:rsidP="001736E1">
            <w:pPr>
              <w:pStyle w:val="GPPTabele"/>
            </w:pPr>
            <w:r>
              <w:t>Eurostatovi priručnici o prikupljanju podataka</w:t>
            </w:r>
          </w:p>
        </w:tc>
      </w:tr>
    </w:tbl>
    <w:p w14:paraId="2A31B8D4" w14:textId="77777777" w:rsidR="00CD1E9A" w:rsidRDefault="00CD1E9A" w:rsidP="00AB1B9E"/>
    <w:p w14:paraId="51A5DF13" w14:textId="4C8A3E36" w:rsidR="00AB1B9E" w:rsidRDefault="00AB1B9E" w:rsidP="00AB1B9E">
      <w:pPr>
        <w:pStyle w:val="GPPOznaka"/>
      </w:pPr>
      <w:r>
        <w:rPr>
          <w:sz w:val="18"/>
        </w:rPr>
        <w:t>4.1.3-N-II-</w:t>
      </w:r>
      <w:r w:rsidR="00CD1E9A">
        <w:rPr>
          <w:sz w:val="18"/>
        </w:rPr>
        <w:t>3</w:t>
      </w:r>
    </w:p>
    <w:p w14:paraId="636BAEEC" w14:textId="77777777" w:rsidR="00AB1B9E" w:rsidRDefault="00AB1B9E" w:rsidP="00AB1B9E"/>
    <w:tbl>
      <w:tblPr>
        <w:tblW w:w="10206" w:type="dxa"/>
        <w:tblLook w:val="04A0" w:firstRow="1" w:lastRow="0" w:firstColumn="1" w:lastColumn="0" w:noHBand="0" w:noVBand="1"/>
      </w:tblPr>
      <w:tblGrid>
        <w:gridCol w:w="3004"/>
        <w:gridCol w:w="7202"/>
      </w:tblGrid>
      <w:tr w:rsidR="00AB1B9E" w14:paraId="74BDB5DB" w14:textId="77777777" w:rsidTr="00A65FA4">
        <w:tc>
          <w:tcPr>
            <w:tcW w:w="3004" w:type="dxa"/>
            <w:hideMark/>
          </w:tcPr>
          <w:p w14:paraId="35227777" w14:textId="77777777" w:rsidR="00AB1B9E" w:rsidRDefault="00AB1B9E">
            <w:pPr>
              <w:pStyle w:val="GPPTabele"/>
            </w:pPr>
            <w:r>
              <w:rPr>
                <w:b/>
                <w:color w:val="002060"/>
              </w:rPr>
              <w:t>II. Statističko istraživanje na temelju administrativnih izvora podataka</w:t>
            </w:r>
          </w:p>
        </w:tc>
        <w:tc>
          <w:tcPr>
            <w:tcW w:w="7202" w:type="dxa"/>
            <w:hideMark/>
          </w:tcPr>
          <w:p w14:paraId="064DE102" w14:textId="6E818CFE" w:rsidR="00AB1B9E" w:rsidRDefault="00AB1B9E">
            <w:pPr>
              <w:pStyle w:val="GPPTabele"/>
            </w:pPr>
            <w:r>
              <w:t xml:space="preserve">Broj </w:t>
            </w:r>
            <w:r w:rsidR="00CD1E9A">
              <w:t>3</w:t>
            </w:r>
          </w:p>
        </w:tc>
      </w:tr>
      <w:tr w:rsidR="00AB1B9E" w14:paraId="7857D9BE" w14:textId="77777777" w:rsidTr="00A65FA4">
        <w:tc>
          <w:tcPr>
            <w:tcW w:w="3004" w:type="dxa"/>
            <w:hideMark/>
          </w:tcPr>
          <w:p w14:paraId="2CF6923D" w14:textId="77777777" w:rsidR="00AB1B9E" w:rsidRDefault="00AB1B9E">
            <w:pPr>
              <w:pStyle w:val="GPPTabele"/>
            </w:pPr>
            <w:r>
              <w:rPr>
                <w:b/>
                <w:i/>
                <w:color w:val="002060"/>
              </w:rPr>
              <w:t>Nositelj službene statistike</w:t>
            </w:r>
          </w:p>
        </w:tc>
        <w:tc>
          <w:tcPr>
            <w:tcW w:w="7202" w:type="dxa"/>
            <w:hideMark/>
          </w:tcPr>
          <w:p w14:paraId="0A54F56C" w14:textId="77777777" w:rsidR="00AB1B9E" w:rsidRDefault="008A109F">
            <w:pPr>
              <w:pStyle w:val="GPPTabele"/>
            </w:pPr>
            <w:r w:rsidRPr="008A109F">
              <w:rPr>
                <w:rFonts w:eastAsia="Times New Roman"/>
              </w:rPr>
              <w:t>Ministarstvo zaštite okoliša i zelene tranzicije</w:t>
            </w:r>
          </w:p>
        </w:tc>
      </w:tr>
      <w:tr w:rsidR="00AB1B9E" w14:paraId="5A2A130E" w14:textId="77777777" w:rsidTr="00A65FA4">
        <w:tc>
          <w:tcPr>
            <w:tcW w:w="3004" w:type="dxa"/>
            <w:hideMark/>
          </w:tcPr>
          <w:p w14:paraId="5D493FFD" w14:textId="77777777" w:rsidR="00AB1B9E" w:rsidRDefault="00AB1B9E">
            <w:pPr>
              <w:pStyle w:val="GPPTabele"/>
            </w:pPr>
            <w:r>
              <w:rPr>
                <w:b/>
                <w:i/>
                <w:color w:val="002060"/>
              </w:rPr>
              <w:t>Naziv statističke aktivnosti</w:t>
            </w:r>
          </w:p>
        </w:tc>
        <w:tc>
          <w:tcPr>
            <w:tcW w:w="7202" w:type="dxa"/>
            <w:hideMark/>
          </w:tcPr>
          <w:p w14:paraId="5E28B163" w14:textId="515865F4" w:rsidR="00AB1B9E" w:rsidRDefault="00AB1B9E">
            <w:pPr>
              <w:pStyle w:val="GPPNaziv"/>
            </w:pPr>
            <w:bookmarkStart w:id="416" w:name="_Toc176792138"/>
            <w:r>
              <w:t>Statistika otpada - izvješće prema WStatR</w:t>
            </w:r>
            <w:bookmarkEnd w:id="416"/>
          </w:p>
        </w:tc>
      </w:tr>
      <w:tr w:rsidR="00AB1B9E" w14:paraId="3FD327D8" w14:textId="77777777" w:rsidTr="00A65FA4">
        <w:tc>
          <w:tcPr>
            <w:tcW w:w="3004" w:type="dxa"/>
            <w:hideMark/>
          </w:tcPr>
          <w:p w14:paraId="1B29F61A" w14:textId="77777777" w:rsidR="00AB1B9E" w:rsidRDefault="00AB1B9E">
            <w:pPr>
              <w:pStyle w:val="GPPTabele"/>
            </w:pPr>
            <w:r>
              <w:rPr>
                <w:b/>
                <w:i/>
                <w:color w:val="002060"/>
              </w:rPr>
              <w:t>Periodičnost istraživanja</w:t>
            </w:r>
          </w:p>
        </w:tc>
        <w:tc>
          <w:tcPr>
            <w:tcW w:w="7202" w:type="dxa"/>
            <w:hideMark/>
          </w:tcPr>
          <w:p w14:paraId="33D2FA25" w14:textId="77777777" w:rsidR="00AB1B9E" w:rsidRDefault="00AB1B9E">
            <w:pPr>
              <w:pStyle w:val="GPPTabele"/>
            </w:pPr>
            <w:r>
              <w:t>Dvogodišnje</w:t>
            </w:r>
          </w:p>
        </w:tc>
      </w:tr>
      <w:tr w:rsidR="00AB1B9E" w14:paraId="616D063C" w14:textId="77777777" w:rsidTr="00A65FA4">
        <w:tc>
          <w:tcPr>
            <w:tcW w:w="3004" w:type="dxa"/>
            <w:hideMark/>
          </w:tcPr>
          <w:p w14:paraId="22AC7179" w14:textId="77777777" w:rsidR="00AB1B9E" w:rsidRDefault="00AB1B9E">
            <w:pPr>
              <w:pStyle w:val="GPPTabele"/>
            </w:pPr>
            <w:r>
              <w:rPr>
                <w:b/>
                <w:i/>
                <w:color w:val="002060"/>
              </w:rPr>
              <w:t>Kratak opis rezultata</w:t>
            </w:r>
          </w:p>
        </w:tc>
        <w:tc>
          <w:tcPr>
            <w:tcW w:w="7202" w:type="dxa"/>
            <w:hideMark/>
          </w:tcPr>
          <w:p w14:paraId="4C89E6EE" w14:textId="77777777" w:rsidR="00AB1B9E" w:rsidRDefault="00AB1B9E">
            <w:pPr>
              <w:pStyle w:val="GPPTabele"/>
            </w:pPr>
            <w:r>
              <w:t>Otpad – ukupno i po vrstama, količina prijavljenoga otpada – neopasnoga i opasnoga, količina obrađenog otpada, podaci o kapacitetima i broju postrojenja za obradu otpada</w:t>
            </w:r>
          </w:p>
        </w:tc>
      </w:tr>
      <w:tr w:rsidR="00AB1B9E" w14:paraId="12134E76" w14:textId="77777777" w:rsidTr="00A65FA4">
        <w:tc>
          <w:tcPr>
            <w:tcW w:w="3004" w:type="dxa"/>
            <w:hideMark/>
          </w:tcPr>
          <w:p w14:paraId="2E951A78"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29252BF0" w14:textId="77777777" w:rsidR="00AB1B9E" w:rsidRDefault="00AB1B9E">
            <w:pPr>
              <w:pStyle w:val="GPPTabele"/>
            </w:pPr>
            <w:r>
              <w:t>/</w:t>
            </w:r>
          </w:p>
        </w:tc>
      </w:tr>
      <w:tr w:rsidR="00AB1B9E" w14:paraId="444C88E6" w14:textId="77777777" w:rsidTr="00A65FA4">
        <w:tc>
          <w:tcPr>
            <w:tcW w:w="3004" w:type="dxa"/>
            <w:hideMark/>
          </w:tcPr>
          <w:p w14:paraId="09B5C828" w14:textId="77777777" w:rsidR="00AB1B9E" w:rsidRDefault="00AB1B9E">
            <w:pPr>
              <w:pStyle w:val="GPPTabele"/>
            </w:pPr>
            <w:r>
              <w:rPr>
                <w:b/>
                <w:i/>
                <w:color w:val="002060"/>
              </w:rPr>
              <w:t>Načini prikupljanja podataka</w:t>
            </w:r>
          </w:p>
        </w:tc>
        <w:tc>
          <w:tcPr>
            <w:tcW w:w="7202" w:type="dxa"/>
            <w:hideMark/>
          </w:tcPr>
          <w:p w14:paraId="1DCC5E5B" w14:textId="77777777" w:rsidR="00AB1B9E" w:rsidRDefault="00AB1B9E">
            <w:pPr>
              <w:pStyle w:val="GPPTabele"/>
            </w:pPr>
            <w:r>
              <w:t>Administrativni podaci u skladu s propisima iz područja gospodarenja otpadom</w:t>
            </w:r>
          </w:p>
        </w:tc>
      </w:tr>
      <w:tr w:rsidR="00AB1B9E" w14:paraId="1E1163BC" w14:textId="77777777" w:rsidTr="00A65FA4">
        <w:tc>
          <w:tcPr>
            <w:tcW w:w="3004" w:type="dxa"/>
            <w:hideMark/>
          </w:tcPr>
          <w:p w14:paraId="472CB01A" w14:textId="77777777" w:rsidR="00AB1B9E" w:rsidRDefault="00AB1B9E">
            <w:pPr>
              <w:pStyle w:val="GPPTabele"/>
            </w:pPr>
            <w:r>
              <w:rPr>
                <w:b/>
                <w:i/>
                <w:color w:val="002060"/>
              </w:rPr>
              <w:t>Rokovi za prijenos podataka</w:t>
            </w:r>
          </w:p>
        </w:tc>
        <w:tc>
          <w:tcPr>
            <w:tcW w:w="7202" w:type="dxa"/>
            <w:hideMark/>
          </w:tcPr>
          <w:p w14:paraId="186CB967" w14:textId="77777777" w:rsidR="00AB1B9E" w:rsidRDefault="00AB1B9E">
            <w:pPr>
              <w:pStyle w:val="GPPTabele"/>
            </w:pPr>
            <w:r>
              <w:t>1. ožujka 2025.</w:t>
            </w:r>
          </w:p>
        </w:tc>
      </w:tr>
      <w:tr w:rsidR="00AB1B9E" w14:paraId="30075B1C" w14:textId="77777777" w:rsidTr="00A65FA4">
        <w:tc>
          <w:tcPr>
            <w:tcW w:w="3004" w:type="dxa"/>
            <w:hideMark/>
          </w:tcPr>
          <w:p w14:paraId="1C2BE96F"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5BA6FB66" w14:textId="77777777" w:rsidR="00AB1B9E" w:rsidRDefault="00AB1B9E">
            <w:pPr>
              <w:pStyle w:val="GPPTabele"/>
            </w:pPr>
            <w:r>
              <w:t>Informacijski sustav zaštite okoliša</w:t>
            </w:r>
          </w:p>
        </w:tc>
      </w:tr>
      <w:tr w:rsidR="00AB1B9E" w14:paraId="4FB64603" w14:textId="77777777" w:rsidTr="00A65FA4">
        <w:tc>
          <w:tcPr>
            <w:tcW w:w="3004" w:type="dxa"/>
            <w:hideMark/>
          </w:tcPr>
          <w:p w14:paraId="253F1FF5" w14:textId="77777777" w:rsidR="00AB1B9E" w:rsidRDefault="00AB1B9E">
            <w:pPr>
              <w:pStyle w:val="GPPTabele"/>
            </w:pPr>
            <w:r>
              <w:rPr>
                <w:b/>
                <w:i/>
                <w:color w:val="002060"/>
              </w:rPr>
              <w:t>Format prikupljanja podataka</w:t>
            </w:r>
          </w:p>
        </w:tc>
        <w:tc>
          <w:tcPr>
            <w:tcW w:w="7202" w:type="dxa"/>
            <w:hideMark/>
          </w:tcPr>
          <w:p w14:paraId="01B9CB3B" w14:textId="77777777" w:rsidR="00AB1B9E" w:rsidRDefault="00AB1B9E">
            <w:pPr>
              <w:pStyle w:val="GPPTabele"/>
            </w:pPr>
            <w:r>
              <w:t>Elektronički medij</w:t>
            </w:r>
          </w:p>
        </w:tc>
      </w:tr>
      <w:tr w:rsidR="00AB1B9E" w14:paraId="7D77E2E7" w14:textId="77777777" w:rsidTr="00A65FA4">
        <w:tc>
          <w:tcPr>
            <w:tcW w:w="3004" w:type="dxa"/>
            <w:hideMark/>
          </w:tcPr>
          <w:p w14:paraId="1EA8C80C"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4C0F2E81" w14:textId="77777777" w:rsidR="00AB1B9E" w:rsidRDefault="00AB1B9E">
            <w:pPr>
              <w:pStyle w:val="GPPTabele"/>
            </w:pPr>
            <w:r>
              <w:t>/</w:t>
            </w:r>
          </w:p>
        </w:tc>
      </w:tr>
      <w:tr w:rsidR="00AB1B9E" w14:paraId="156B8E12" w14:textId="77777777" w:rsidTr="00A65FA4">
        <w:tc>
          <w:tcPr>
            <w:tcW w:w="3004" w:type="dxa"/>
            <w:hideMark/>
          </w:tcPr>
          <w:p w14:paraId="7B48A22A" w14:textId="77777777" w:rsidR="00AB1B9E" w:rsidRDefault="00AB1B9E">
            <w:pPr>
              <w:pStyle w:val="GPPTabele"/>
            </w:pPr>
            <w:r>
              <w:rPr>
                <w:b/>
                <w:i/>
                <w:color w:val="002060"/>
              </w:rPr>
              <w:t>Veza s rezultatima ili aktivnostima u Programu</w:t>
            </w:r>
          </w:p>
        </w:tc>
        <w:tc>
          <w:tcPr>
            <w:tcW w:w="7202" w:type="dxa"/>
            <w:hideMark/>
          </w:tcPr>
          <w:p w14:paraId="2C8214FA" w14:textId="77777777" w:rsidR="00AB1B9E" w:rsidRDefault="00AB1B9E">
            <w:pPr>
              <w:pStyle w:val="GPPTabele"/>
            </w:pPr>
            <w:r>
              <w:t>Modul 4.1.3.-I-1 Statistika otpada</w:t>
            </w:r>
          </w:p>
        </w:tc>
      </w:tr>
      <w:tr w:rsidR="00AB1B9E" w14:paraId="1E7A990F" w14:textId="77777777" w:rsidTr="00A65FA4">
        <w:tc>
          <w:tcPr>
            <w:tcW w:w="3004" w:type="dxa"/>
            <w:hideMark/>
          </w:tcPr>
          <w:p w14:paraId="5A35F472" w14:textId="77777777" w:rsidR="00AB1B9E" w:rsidRDefault="00AB1B9E">
            <w:pPr>
              <w:pStyle w:val="GPPTabele"/>
            </w:pPr>
            <w:r>
              <w:rPr>
                <w:b/>
                <w:i/>
                <w:color w:val="002060"/>
              </w:rPr>
              <w:t>Rokovi objavljivanja rezultata</w:t>
            </w:r>
          </w:p>
        </w:tc>
        <w:tc>
          <w:tcPr>
            <w:tcW w:w="7202" w:type="dxa"/>
            <w:hideMark/>
          </w:tcPr>
          <w:p w14:paraId="62EFA42F" w14:textId="77777777" w:rsidR="00AB1B9E" w:rsidRDefault="00AB1B9E">
            <w:pPr>
              <w:pStyle w:val="GPPTabele"/>
            </w:pPr>
            <w:r>
              <w:t>30. lipnja 2026.</w:t>
            </w:r>
          </w:p>
        </w:tc>
      </w:tr>
      <w:tr w:rsidR="00AB1B9E" w14:paraId="44C8CF28" w14:textId="77777777" w:rsidTr="00A65FA4">
        <w:tc>
          <w:tcPr>
            <w:tcW w:w="3004" w:type="dxa"/>
            <w:hideMark/>
          </w:tcPr>
          <w:p w14:paraId="604EA332" w14:textId="77777777" w:rsidR="00AB1B9E" w:rsidRDefault="00AB1B9E">
            <w:pPr>
              <w:pStyle w:val="GPPTabele"/>
            </w:pPr>
            <w:r>
              <w:rPr>
                <w:b/>
                <w:i/>
                <w:color w:val="002060"/>
              </w:rPr>
              <w:t>Razina objavljivanja rezultata</w:t>
            </w:r>
          </w:p>
        </w:tc>
        <w:tc>
          <w:tcPr>
            <w:tcW w:w="7202" w:type="dxa"/>
            <w:hideMark/>
          </w:tcPr>
          <w:p w14:paraId="43D7B1B2" w14:textId="77777777" w:rsidR="00AB1B9E" w:rsidRDefault="00AB1B9E">
            <w:pPr>
              <w:pStyle w:val="GPPTabele"/>
            </w:pPr>
            <w:r>
              <w:t>Republika Hrvatska</w:t>
            </w:r>
            <w:r>
              <w:br/>
              <w:t>NUTS 2 razina (regije)</w:t>
            </w:r>
            <w:r>
              <w:br/>
              <w:t>Gradovi i općine</w:t>
            </w:r>
          </w:p>
        </w:tc>
      </w:tr>
      <w:tr w:rsidR="00AB1B9E" w14:paraId="335EF95C" w14:textId="77777777" w:rsidTr="00A65FA4">
        <w:tc>
          <w:tcPr>
            <w:tcW w:w="3004" w:type="dxa"/>
            <w:hideMark/>
          </w:tcPr>
          <w:p w14:paraId="66C01509" w14:textId="77777777" w:rsidR="00AB1B9E" w:rsidRDefault="00AB1B9E">
            <w:pPr>
              <w:pStyle w:val="GPPTabele"/>
            </w:pPr>
            <w:r>
              <w:rPr>
                <w:b/>
                <w:i/>
                <w:color w:val="002060"/>
              </w:rPr>
              <w:t>Relevantni nacionalni standardi</w:t>
            </w:r>
          </w:p>
        </w:tc>
        <w:tc>
          <w:tcPr>
            <w:tcW w:w="7202" w:type="dxa"/>
            <w:hideMark/>
          </w:tcPr>
          <w:p w14:paraId="71F3DC7F" w14:textId="77777777" w:rsidR="00AB1B9E" w:rsidRDefault="00AB1B9E">
            <w:pPr>
              <w:pStyle w:val="GPPTabele"/>
            </w:pPr>
            <w:r>
              <w:t>Zakon o zaštiti okoliša („Narodne novine“, br. 80/13., 153/13., 78/15., 12/18. i 118/18),</w:t>
            </w:r>
            <w:r>
              <w:br/>
              <w:t>Zakon o gospodarenju otpadom („Narodne novine“, broj 84/21., 142/23.-Odluka USRH),</w:t>
            </w:r>
            <w:r>
              <w:br/>
              <w:t>Pravilnik o gospodarenju otpadom („Narodne novine“, broj 106/22.),</w:t>
            </w:r>
            <w:r>
              <w:br/>
              <w:t>Pravilnik o Registru onečišćavanja okoliša („Narodne novine“, broj 3/22.),</w:t>
            </w:r>
            <w:r>
              <w:br/>
              <w:t>Odluka o Nacionalnoj klasifikaciji djelatnosti 2025. - NKD 2025. („Narodne novine“, broj 47/24.)</w:t>
            </w:r>
          </w:p>
        </w:tc>
      </w:tr>
      <w:tr w:rsidR="00AB1B9E" w14:paraId="3726CAAB" w14:textId="77777777" w:rsidTr="00A65FA4">
        <w:tc>
          <w:tcPr>
            <w:tcW w:w="3004" w:type="dxa"/>
            <w:hideMark/>
          </w:tcPr>
          <w:p w14:paraId="5D9116C3" w14:textId="77777777" w:rsidR="00AB1B9E" w:rsidRDefault="00AB1B9E">
            <w:pPr>
              <w:pStyle w:val="GPPTabele"/>
            </w:pPr>
            <w:r>
              <w:rPr>
                <w:b/>
                <w:i/>
                <w:color w:val="002060"/>
              </w:rPr>
              <w:t>Pravna osnova Europske unije</w:t>
            </w:r>
          </w:p>
        </w:tc>
        <w:tc>
          <w:tcPr>
            <w:tcW w:w="7202" w:type="dxa"/>
            <w:hideMark/>
          </w:tcPr>
          <w:p w14:paraId="2223169A" w14:textId="77777777" w:rsidR="00AB1B9E" w:rsidRDefault="00AB1B9E">
            <w:pPr>
              <w:pStyle w:val="GPPTabele"/>
            </w:pPr>
            <w:r>
              <w:t>Uredba (EZ) br. 2150/2002 Europskog parlamenta i Vijeća od 25. studenog 2002 o statističkim podacima o otpadu (SL L 332/1, 9.12.2002.),</w:t>
            </w:r>
            <w:r>
              <w:br/>
              <w:t>Uredba Komisije (EU) br 849/2010 od 27. rujna 2010 o izmjeni Uredbe (EZ) br.2150/2002 Europskog parlamenta i Vijeća od 25. studenog 2002 o statističkim podacima o otpadu (SL L 332/1, 9.12.2002.),</w:t>
            </w:r>
            <w:r>
              <w:br/>
              <w:t>Direktiva 2008/98/EZ Europskog parlamenta i Vijeća od 19. studenog 2008. o otpadu i stavljanju izvan snage određenih direktiva (SL L 312, 22.11.2008.),</w:t>
            </w:r>
            <w:r>
              <w:br/>
            </w:r>
            <w:r>
              <w:lastRenderedPageBreak/>
              <w:t>Direktiva (EU) 2018/851 Europskog parlamenta i Vijeća od 30. svibnja 2018. o izmjeni Direktive 2008/98/EZ o otpadu (SL L 150, 14.6.2018.).</w:t>
            </w:r>
          </w:p>
        </w:tc>
      </w:tr>
      <w:tr w:rsidR="00AB1B9E" w14:paraId="630D64E7" w14:textId="77777777" w:rsidTr="00A65FA4">
        <w:tc>
          <w:tcPr>
            <w:tcW w:w="3004" w:type="dxa"/>
            <w:hideMark/>
          </w:tcPr>
          <w:p w14:paraId="6639C8DA" w14:textId="77777777" w:rsidR="00AB1B9E" w:rsidRDefault="00AB1B9E">
            <w:pPr>
              <w:pStyle w:val="GPPTabele"/>
            </w:pPr>
            <w:r>
              <w:rPr>
                <w:b/>
                <w:i/>
                <w:color w:val="002060"/>
              </w:rPr>
              <w:lastRenderedPageBreak/>
              <w:t>Ostali međunarodni standardi</w:t>
            </w:r>
          </w:p>
        </w:tc>
        <w:tc>
          <w:tcPr>
            <w:tcW w:w="7202" w:type="dxa"/>
            <w:hideMark/>
          </w:tcPr>
          <w:p w14:paraId="51DB3F04" w14:textId="77777777" w:rsidR="00AB1B9E" w:rsidRDefault="00AB1B9E">
            <w:pPr>
              <w:pStyle w:val="GPPTabele"/>
            </w:pPr>
            <w:r>
              <w:t>Eurostatovi priručnici o prikupljanju podataka</w:t>
            </w:r>
          </w:p>
        </w:tc>
      </w:tr>
    </w:tbl>
    <w:p w14:paraId="27749AFA" w14:textId="03020E99" w:rsidR="00CD1E9A" w:rsidRPr="0015630B" w:rsidRDefault="00CD1E9A" w:rsidP="0015630B"/>
    <w:p w14:paraId="00F6AB99" w14:textId="77777777" w:rsidR="00CD1E9A" w:rsidRPr="0015630B" w:rsidRDefault="00CD1E9A" w:rsidP="0015630B"/>
    <w:p w14:paraId="368ED405" w14:textId="5B996997" w:rsidR="00AB1B9E" w:rsidRDefault="00AB1B9E" w:rsidP="00AB1B9E">
      <w:pPr>
        <w:pStyle w:val="GPPPodpodrucje"/>
      </w:pPr>
      <w:bookmarkStart w:id="417" w:name="_Toc176792139"/>
      <w:r>
        <w:rPr>
          <w:sz w:val="18"/>
        </w:rPr>
        <w:t>Modul 4.1.4 STATISTIKA VODA</w:t>
      </w:r>
      <w:bookmarkEnd w:id="417"/>
    </w:p>
    <w:p w14:paraId="2068A0CE" w14:textId="77777777" w:rsidR="00AB1B9E" w:rsidRDefault="00AB1B9E" w:rsidP="00AB1B9E"/>
    <w:p w14:paraId="68EDC245" w14:textId="77777777" w:rsidR="00AB1B9E" w:rsidRDefault="00AB1B9E" w:rsidP="00AB1B9E">
      <w:pPr>
        <w:pStyle w:val="GPPOznaka"/>
      </w:pPr>
      <w:r>
        <w:rPr>
          <w:sz w:val="18"/>
        </w:rPr>
        <w:t>4.1.4-I-1</w:t>
      </w:r>
    </w:p>
    <w:p w14:paraId="0442BD31" w14:textId="77777777" w:rsidR="00AB1B9E" w:rsidRDefault="00AB1B9E" w:rsidP="00AB1B9E"/>
    <w:tbl>
      <w:tblPr>
        <w:tblW w:w="0" w:type="auto"/>
        <w:tblLook w:val="04A0" w:firstRow="1" w:lastRow="0" w:firstColumn="1" w:lastColumn="0" w:noHBand="0" w:noVBand="1"/>
      </w:tblPr>
      <w:tblGrid>
        <w:gridCol w:w="3004"/>
        <w:gridCol w:w="7061"/>
      </w:tblGrid>
      <w:tr w:rsidR="00AB1B9E" w14:paraId="62F4439B" w14:textId="77777777" w:rsidTr="00E320DD">
        <w:tc>
          <w:tcPr>
            <w:tcW w:w="3004" w:type="dxa"/>
            <w:hideMark/>
          </w:tcPr>
          <w:p w14:paraId="0F60B867" w14:textId="77777777" w:rsidR="00AB1B9E" w:rsidRDefault="00AB1B9E">
            <w:pPr>
              <w:pStyle w:val="GPPTabele"/>
            </w:pPr>
            <w:r>
              <w:rPr>
                <w:b/>
                <w:color w:val="002060"/>
              </w:rPr>
              <w:t>I. Statističko istraživanje na temelju neposrednog prikupljanja podataka</w:t>
            </w:r>
          </w:p>
        </w:tc>
        <w:tc>
          <w:tcPr>
            <w:tcW w:w="7061" w:type="dxa"/>
            <w:hideMark/>
          </w:tcPr>
          <w:p w14:paraId="0C8EF25B" w14:textId="77777777" w:rsidR="00AB1B9E" w:rsidRDefault="00AB1B9E">
            <w:pPr>
              <w:pStyle w:val="GPPTabele"/>
            </w:pPr>
            <w:r>
              <w:t>Broj 1</w:t>
            </w:r>
          </w:p>
        </w:tc>
      </w:tr>
      <w:tr w:rsidR="00AB1B9E" w14:paraId="3B815E97" w14:textId="77777777" w:rsidTr="00E320DD">
        <w:tc>
          <w:tcPr>
            <w:tcW w:w="3004" w:type="dxa"/>
            <w:hideMark/>
          </w:tcPr>
          <w:p w14:paraId="4FD27423" w14:textId="77777777" w:rsidR="00AB1B9E" w:rsidRDefault="00AB1B9E">
            <w:pPr>
              <w:pStyle w:val="GPPTabele"/>
            </w:pPr>
            <w:r>
              <w:rPr>
                <w:b/>
                <w:i/>
                <w:color w:val="002060"/>
              </w:rPr>
              <w:t>Nositelj službene statistike</w:t>
            </w:r>
          </w:p>
        </w:tc>
        <w:tc>
          <w:tcPr>
            <w:tcW w:w="7061" w:type="dxa"/>
            <w:hideMark/>
          </w:tcPr>
          <w:p w14:paraId="57BE52F5" w14:textId="77777777" w:rsidR="00AB1B9E" w:rsidRDefault="00AB1B9E">
            <w:pPr>
              <w:pStyle w:val="GPPTabele"/>
            </w:pPr>
            <w:r>
              <w:t>Državni zavod za statistiku</w:t>
            </w:r>
          </w:p>
        </w:tc>
      </w:tr>
      <w:tr w:rsidR="00AB1B9E" w14:paraId="339C6C09" w14:textId="77777777" w:rsidTr="00E320DD">
        <w:tc>
          <w:tcPr>
            <w:tcW w:w="3004" w:type="dxa"/>
            <w:hideMark/>
          </w:tcPr>
          <w:p w14:paraId="6D169BAC" w14:textId="77777777" w:rsidR="00AB1B9E" w:rsidRDefault="00AB1B9E">
            <w:pPr>
              <w:pStyle w:val="GPPTabele"/>
            </w:pPr>
            <w:r>
              <w:rPr>
                <w:b/>
                <w:i/>
                <w:color w:val="002060"/>
              </w:rPr>
              <w:t>Naziv statističke aktivnosti</w:t>
            </w:r>
          </w:p>
        </w:tc>
        <w:tc>
          <w:tcPr>
            <w:tcW w:w="7061" w:type="dxa"/>
            <w:hideMark/>
          </w:tcPr>
          <w:p w14:paraId="175F0701" w14:textId="1E3F4811" w:rsidR="00AB1B9E" w:rsidRDefault="00AB1B9E">
            <w:pPr>
              <w:pStyle w:val="GPPNaziv"/>
            </w:pPr>
            <w:bookmarkStart w:id="418" w:name="_Toc176792140"/>
            <w:r>
              <w:t>Godišnji izvještaj o korištenju i zaštiti voda od onečišćenja u 2024. (VOD-1)</w:t>
            </w:r>
            <w:bookmarkEnd w:id="418"/>
          </w:p>
        </w:tc>
      </w:tr>
      <w:tr w:rsidR="00AB1B9E" w14:paraId="74D63F43" w14:textId="77777777" w:rsidTr="00E320DD">
        <w:tc>
          <w:tcPr>
            <w:tcW w:w="3004" w:type="dxa"/>
            <w:hideMark/>
          </w:tcPr>
          <w:p w14:paraId="12E9515D" w14:textId="77777777" w:rsidR="00AB1B9E" w:rsidRDefault="00AB1B9E">
            <w:pPr>
              <w:pStyle w:val="GPPTabele"/>
            </w:pPr>
            <w:r>
              <w:rPr>
                <w:b/>
                <w:i/>
                <w:color w:val="002060"/>
              </w:rPr>
              <w:t>Periodičnost istraživanja</w:t>
            </w:r>
          </w:p>
        </w:tc>
        <w:tc>
          <w:tcPr>
            <w:tcW w:w="7061" w:type="dxa"/>
            <w:hideMark/>
          </w:tcPr>
          <w:p w14:paraId="1BE32A30" w14:textId="77777777" w:rsidR="00AB1B9E" w:rsidRDefault="00AB1B9E">
            <w:pPr>
              <w:pStyle w:val="GPPTabele"/>
            </w:pPr>
            <w:r>
              <w:t>Godišnje</w:t>
            </w:r>
          </w:p>
        </w:tc>
      </w:tr>
      <w:tr w:rsidR="00AB1B9E" w14:paraId="27857FF1" w14:textId="77777777" w:rsidTr="00E320DD">
        <w:tc>
          <w:tcPr>
            <w:tcW w:w="3004" w:type="dxa"/>
            <w:hideMark/>
          </w:tcPr>
          <w:p w14:paraId="5A45E6A6" w14:textId="77777777" w:rsidR="00AB1B9E" w:rsidRDefault="00AB1B9E">
            <w:pPr>
              <w:pStyle w:val="GPPTabele"/>
            </w:pPr>
            <w:r>
              <w:rPr>
                <w:b/>
                <w:i/>
                <w:color w:val="002060"/>
              </w:rPr>
              <w:t>Kratak opis rezultata</w:t>
            </w:r>
          </w:p>
        </w:tc>
        <w:tc>
          <w:tcPr>
            <w:tcW w:w="7061" w:type="dxa"/>
            <w:hideMark/>
          </w:tcPr>
          <w:p w14:paraId="46AE4B24" w14:textId="7DD729D3" w:rsidR="00AB1B9E" w:rsidRDefault="00AB1B9E">
            <w:pPr>
              <w:pStyle w:val="GPPTabele"/>
            </w:pPr>
            <w:r>
              <w:t>Podaci o korištenju i zaštiti voda od onečišćenja od strane gospodarstva (zahvaćanje voda, korištenje voda i ispuštanje upotrijebljene vode kao nepročišćene ili pročišćene)</w:t>
            </w:r>
          </w:p>
        </w:tc>
      </w:tr>
      <w:tr w:rsidR="00AB1B9E" w14:paraId="0BE5BEAB" w14:textId="77777777" w:rsidTr="00E320DD">
        <w:tc>
          <w:tcPr>
            <w:tcW w:w="3004" w:type="dxa"/>
            <w:hideMark/>
          </w:tcPr>
          <w:p w14:paraId="478A0E8D" w14:textId="77777777" w:rsidR="00AB1B9E" w:rsidRDefault="00AB1B9E">
            <w:pPr>
              <w:pStyle w:val="GPPTabele"/>
            </w:pPr>
            <w:r>
              <w:rPr>
                <w:b/>
                <w:i/>
                <w:color w:val="002060"/>
              </w:rPr>
              <w:t>Izvještajne jedinice</w:t>
            </w:r>
          </w:p>
        </w:tc>
        <w:tc>
          <w:tcPr>
            <w:tcW w:w="7061" w:type="dxa"/>
            <w:hideMark/>
          </w:tcPr>
          <w:p w14:paraId="165D1470" w14:textId="77777777" w:rsidR="00AB1B9E" w:rsidRDefault="00AB1B9E">
            <w:pPr>
              <w:pStyle w:val="GPPTabele"/>
            </w:pPr>
            <w:r>
              <w:t>Poslovni subjekti (i dijelovi poslovnih subjekata) iz područja B Rudarstvo i vađenje, C Prerađivačka industrija i D Opskrba električnom energijom, plinom, parom i klimatizacijom. Dio podataka se preuzima iz administrativnog izvora (Hrvatske vode).</w:t>
            </w:r>
          </w:p>
        </w:tc>
      </w:tr>
      <w:tr w:rsidR="00AB1B9E" w14:paraId="2872885E" w14:textId="77777777" w:rsidTr="00E320DD">
        <w:tc>
          <w:tcPr>
            <w:tcW w:w="3004" w:type="dxa"/>
            <w:hideMark/>
          </w:tcPr>
          <w:p w14:paraId="07D05F85" w14:textId="77777777" w:rsidR="00AB1B9E" w:rsidRDefault="00AB1B9E">
            <w:pPr>
              <w:pStyle w:val="GPPTabele"/>
            </w:pPr>
            <w:r>
              <w:rPr>
                <w:b/>
                <w:i/>
                <w:color w:val="002060"/>
              </w:rPr>
              <w:t>Načini prikupljanja podataka</w:t>
            </w:r>
          </w:p>
        </w:tc>
        <w:tc>
          <w:tcPr>
            <w:tcW w:w="7061" w:type="dxa"/>
            <w:hideMark/>
          </w:tcPr>
          <w:p w14:paraId="5FED2A09" w14:textId="77777777" w:rsidR="00AB1B9E" w:rsidRDefault="00AB1B9E">
            <w:pPr>
              <w:pStyle w:val="GPPTabele"/>
            </w:pPr>
            <w:r>
              <w:t>Izvještajna metoda – Elektronički obrazac VOD-1: neposredno izvještavanje – internetskom aplikacijom. Preuzimanje dijela podataka od administrativnog izvora Hrvatske vode elektroničkim putem.</w:t>
            </w:r>
          </w:p>
        </w:tc>
      </w:tr>
      <w:tr w:rsidR="00AB1B9E" w14:paraId="3197E942" w14:textId="77777777" w:rsidTr="00E320DD">
        <w:tc>
          <w:tcPr>
            <w:tcW w:w="3004" w:type="dxa"/>
            <w:hideMark/>
          </w:tcPr>
          <w:p w14:paraId="4CE6439B" w14:textId="77777777" w:rsidR="00AB1B9E" w:rsidRDefault="00AB1B9E">
            <w:pPr>
              <w:pStyle w:val="GPPTabele"/>
            </w:pPr>
            <w:r>
              <w:rPr>
                <w:b/>
                <w:i/>
                <w:color w:val="002060"/>
              </w:rPr>
              <w:t>Rokovi prikupljanja podataka</w:t>
            </w:r>
          </w:p>
        </w:tc>
        <w:tc>
          <w:tcPr>
            <w:tcW w:w="7061" w:type="dxa"/>
            <w:hideMark/>
          </w:tcPr>
          <w:p w14:paraId="38BC79C2" w14:textId="77777777" w:rsidR="00AB1B9E" w:rsidRDefault="00AB1B9E">
            <w:pPr>
              <w:pStyle w:val="GPPTabele"/>
            </w:pPr>
            <w:r>
              <w:t>30. travnja tekuće godine</w:t>
            </w:r>
          </w:p>
        </w:tc>
      </w:tr>
      <w:tr w:rsidR="00AB1B9E" w14:paraId="55881FAD" w14:textId="77777777" w:rsidTr="00E320DD">
        <w:tc>
          <w:tcPr>
            <w:tcW w:w="3004" w:type="dxa"/>
            <w:hideMark/>
          </w:tcPr>
          <w:p w14:paraId="2BDC6464" w14:textId="77777777" w:rsidR="00AB1B9E" w:rsidRDefault="00AB1B9E">
            <w:pPr>
              <w:pStyle w:val="GPPTabele"/>
            </w:pPr>
            <w:r>
              <w:rPr>
                <w:b/>
                <w:i/>
                <w:color w:val="002060"/>
              </w:rPr>
              <w:t>Format prikupljanja podataka</w:t>
            </w:r>
          </w:p>
        </w:tc>
        <w:tc>
          <w:tcPr>
            <w:tcW w:w="7061" w:type="dxa"/>
            <w:hideMark/>
          </w:tcPr>
          <w:p w14:paraId="41041AE2" w14:textId="77777777" w:rsidR="00AB1B9E" w:rsidRDefault="00AB1B9E">
            <w:pPr>
              <w:pStyle w:val="GPPTabele"/>
            </w:pPr>
            <w:r>
              <w:t>On-line pristup, elektronički medij</w:t>
            </w:r>
          </w:p>
        </w:tc>
      </w:tr>
      <w:tr w:rsidR="00AB1B9E" w14:paraId="7C666986" w14:textId="77777777" w:rsidTr="00E320DD">
        <w:tc>
          <w:tcPr>
            <w:tcW w:w="3004" w:type="dxa"/>
            <w:hideMark/>
          </w:tcPr>
          <w:p w14:paraId="623405F0" w14:textId="77777777" w:rsidR="00AB1B9E" w:rsidRDefault="00AB1B9E">
            <w:pPr>
              <w:pStyle w:val="GPPTabele"/>
            </w:pPr>
            <w:r>
              <w:rPr>
                <w:b/>
                <w:i/>
                <w:color w:val="002060"/>
              </w:rPr>
              <w:t>Veza s rezultatima ili aktivnostima u Programu</w:t>
            </w:r>
          </w:p>
        </w:tc>
        <w:tc>
          <w:tcPr>
            <w:tcW w:w="7061" w:type="dxa"/>
            <w:hideMark/>
          </w:tcPr>
          <w:p w14:paraId="00D4BD14" w14:textId="77777777" w:rsidR="00AB1B9E" w:rsidRDefault="00AB1B9E">
            <w:pPr>
              <w:pStyle w:val="GPPTabele"/>
            </w:pPr>
            <w:r>
              <w:t>Modul 4.1.4. Statistika voda</w:t>
            </w:r>
            <w:r>
              <w:br/>
              <w:t>Modul 4.2.1.(e) Regionalne statistike i njihova koordinacija</w:t>
            </w:r>
          </w:p>
        </w:tc>
      </w:tr>
      <w:tr w:rsidR="00AB1B9E" w14:paraId="2207C7C8" w14:textId="77777777" w:rsidTr="00E320DD">
        <w:tc>
          <w:tcPr>
            <w:tcW w:w="3004" w:type="dxa"/>
            <w:hideMark/>
          </w:tcPr>
          <w:p w14:paraId="7FEB41E6" w14:textId="77777777" w:rsidR="00AB1B9E" w:rsidRDefault="00AB1B9E">
            <w:pPr>
              <w:pStyle w:val="GPPTabele"/>
            </w:pPr>
            <w:r>
              <w:rPr>
                <w:b/>
                <w:i/>
                <w:color w:val="002060"/>
              </w:rPr>
              <w:t>Rokovi objavljivanja rezultata</w:t>
            </w:r>
          </w:p>
        </w:tc>
        <w:tc>
          <w:tcPr>
            <w:tcW w:w="7061" w:type="dxa"/>
            <w:hideMark/>
          </w:tcPr>
          <w:p w14:paraId="7F4C0279" w14:textId="77777777" w:rsidR="00AB1B9E" w:rsidRDefault="00AB1B9E">
            <w:pPr>
              <w:pStyle w:val="GPPTabele"/>
            </w:pPr>
            <w:r>
              <w:t>Deset mjeseci po isteku izvještajne godine</w:t>
            </w:r>
          </w:p>
        </w:tc>
      </w:tr>
      <w:tr w:rsidR="00AB1B9E" w14:paraId="7350C323" w14:textId="77777777" w:rsidTr="00E320DD">
        <w:tc>
          <w:tcPr>
            <w:tcW w:w="3004" w:type="dxa"/>
            <w:hideMark/>
          </w:tcPr>
          <w:p w14:paraId="1F8805D2" w14:textId="77777777" w:rsidR="00AB1B9E" w:rsidRDefault="00AB1B9E">
            <w:pPr>
              <w:pStyle w:val="GPPTabele"/>
            </w:pPr>
            <w:r>
              <w:rPr>
                <w:b/>
                <w:i/>
                <w:color w:val="002060"/>
              </w:rPr>
              <w:t>Razina objavljivanja rezultata</w:t>
            </w:r>
          </w:p>
        </w:tc>
        <w:tc>
          <w:tcPr>
            <w:tcW w:w="7061" w:type="dxa"/>
            <w:hideMark/>
          </w:tcPr>
          <w:p w14:paraId="40540BAD" w14:textId="77777777" w:rsidR="00AB1B9E" w:rsidRDefault="00AB1B9E">
            <w:pPr>
              <w:pStyle w:val="GPPTabele"/>
            </w:pPr>
            <w:r>
              <w:t>Republika Hrvatska</w:t>
            </w:r>
          </w:p>
        </w:tc>
      </w:tr>
      <w:tr w:rsidR="00AB1B9E" w14:paraId="711FF137" w14:textId="77777777" w:rsidTr="00E320DD">
        <w:tc>
          <w:tcPr>
            <w:tcW w:w="3004" w:type="dxa"/>
            <w:hideMark/>
          </w:tcPr>
          <w:p w14:paraId="7C5B0701" w14:textId="77777777" w:rsidR="00AB1B9E" w:rsidRDefault="00AB1B9E">
            <w:pPr>
              <w:pStyle w:val="GPPTabele"/>
            </w:pPr>
            <w:r>
              <w:rPr>
                <w:b/>
                <w:i/>
                <w:color w:val="002060"/>
              </w:rPr>
              <w:t>Relevantni nacionalni standardi</w:t>
            </w:r>
          </w:p>
        </w:tc>
        <w:tc>
          <w:tcPr>
            <w:tcW w:w="7061" w:type="dxa"/>
            <w:hideMark/>
          </w:tcPr>
          <w:p w14:paraId="4B28A3C7" w14:textId="77777777" w:rsidR="00AB1B9E" w:rsidRDefault="00AB1B9E">
            <w:pPr>
              <w:pStyle w:val="GPPTabele"/>
            </w:pPr>
            <w:r>
              <w:t>Zakon o vodama („Narodne novine“, br. 66/19., 84/21. i 47/23.)</w:t>
            </w:r>
            <w:r>
              <w:br/>
              <w:t>Odluka o Nacionalnoj klasifikaciji djelatnosti 2025. - NKD 2025. („Narodne novine“, broj 47/24.)</w:t>
            </w:r>
          </w:p>
        </w:tc>
      </w:tr>
      <w:tr w:rsidR="00AB1B9E" w14:paraId="2E55E134" w14:textId="77777777" w:rsidTr="00E320DD">
        <w:tc>
          <w:tcPr>
            <w:tcW w:w="3004" w:type="dxa"/>
            <w:hideMark/>
          </w:tcPr>
          <w:p w14:paraId="7175C8B5" w14:textId="77777777" w:rsidR="00AB1B9E" w:rsidRDefault="00AB1B9E">
            <w:pPr>
              <w:pStyle w:val="GPPTabele"/>
            </w:pPr>
            <w:r>
              <w:rPr>
                <w:b/>
                <w:i/>
                <w:color w:val="002060"/>
              </w:rPr>
              <w:t>Pravna osnova Europske unije</w:t>
            </w:r>
          </w:p>
        </w:tc>
        <w:tc>
          <w:tcPr>
            <w:tcW w:w="7061" w:type="dxa"/>
            <w:hideMark/>
          </w:tcPr>
          <w:p w14:paraId="4EA1C02A" w14:textId="77777777" w:rsidR="00AB1B9E" w:rsidRDefault="00AB1B9E">
            <w:pPr>
              <w:pStyle w:val="GPPTabele"/>
            </w:pPr>
            <w:r>
              <w:t>-</w:t>
            </w:r>
          </w:p>
        </w:tc>
      </w:tr>
      <w:tr w:rsidR="00AB1B9E" w14:paraId="2CF0F28C" w14:textId="77777777" w:rsidTr="00E320DD">
        <w:tc>
          <w:tcPr>
            <w:tcW w:w="3004" w:type="dxa"/>
            <w:hideMark/>
          </w:tcPr>
          <w:p w14:paraId="2FAD487B" w14:textId="77777777" w:rsidR="00AB1B9E" w:rsidRDefault="00AB1B9E">
            <w:pPr>
              <w:pStyle w:val="GPPTabele"/>
            </w:pPr>
            <w:r>
              <w:rPr>
                <w:b/>
                <w:i/>
                <w:color w:val="002060"/>
              </w:rPr>
              <w:t>Ostali međunarodni standardi</w:t>
            </w:r>
          </w:p>
        </w:tc>
        <w:tc>
          <w:tcPr>
            <w:tcW w:w="7061" w:type="dxa"/>
            <w:hideMark/>
          </w:tcPr>
          <w:p w14:paraId="25C26031"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r>
              <w:br/>
              <w:t>Zajednički upitnik OECD-a i Eurostata za okoliš, Područje kopnenih voda,(Joint OECD/Eurostat Questionnaire on the Environment, Section Inland Waters</w:t>
            </w:r>
            <w:r>
              <w:br/>
              <w:t>Eurostatov Priručnik za prikupljanje podataka o vodama, izdanje 4.1 (2021.), (Eurostat Water Data Collection Manual, release 4.1 (2021))</w:t>
            </w:r>
            <w:r>
              <w:br/>
              <w:t>Regionalni upitnik za okoliš, tablice za unutarnje vode (Regional Environmental Questionnaire (REQ), Inland water tables)</w:t>
            </w:r>
          </w:p>
        </w:tc>
      </w:tr>
    </w:tbl>
    <w:p w14:paraId="3295A7EC" w14:textId="77777777" w:rsidR="00AB1B9E" w:rsidRDefault="00AB1B9E" w:rsidP="00AB1B9E"/>
    <w:p w14:paraId="3257D204" w14:textId="77777777" w:rsidR="00652020" w:rsidRDefault="00652020">
      <w:pPr>
        <w:spacing w:after="200" w:line="276" w:lineRule="auto"/>
        <w:jc w:val="left"/>
        <w:rPr>
          <w:rFonts w:ascii="Arial Narrow" w:hAnsi="Arial Narrow"/>
          <w:b/>
          <w:sz w:val="18"/>
          <w:szCs w:val="22"/>
          <w:bdr w:val="single" w:sz="4" w:space="0" w:color="auto" w:frame="1"/>
        </w:rPr>
      </w:pPr>
      <w:r>
        <w:rPr>
          <w:sz w:val="18"/>
        </w:rPr>
        <w:br w:type="page"/>
      </w:r>
    </w:p>
    <w:p w14:paraId="6E20AFA7" w14:textId="77777777" w:rsidR="00AB1B9E" w:rsidRDefault="00AB1B9E" w:rsidP="00AB1B9E">
      <w:pPr>
        <w:pStyle w:val="GPPOznaka"/>
      </w:pPr>
      <w:r>
        <w:rPr>
          <w:sz w:val="18"/>
        </w:rPr>
        <w:lastRenderedPageBreak/>
        <w:t>4.1.4-I-2</w:t>
      </w:r>
    </w:p>
    <w:p w14:paraId="76FF8F74" w14:textId="77777777" w:rsidR="00AB1B9E" w:rsidRDefault="00AB1B9E" w:rsidP="00AB1B9E"/>
    <w:tbl>
      <w:tblPr>
        <w:tblW w:w="10206" w:type="dxa"/>
        <w:tblLook w:val="04A0" w:firstRow="1" w:lastRow="0" w:firstColumn="1" w:lastColumn="0" w:noHBand="0" w:noVBand="1"/>
      </w:tblPr>
      <w:tblGrid>
        <w:gridCol w:w="3004"/>
        <w:gridCol w:w="7202"/>
      </w:tblGrid>
      <w:tr w:rsidR="00AB1B9E" w14:paraId="55C1C8A4" w14:textId="77777777" w:rsidTr="00652020">
        <w:tc>
          <w:tcPr>
            <w:tcW w:w="3004" w:type="dxa"/>
            <w:hideMark/>
          </w:tcPr>
          <w:p w14:paraId="452F43A9" w14:textId="77777777" w:rsidR="00AB1B9E" w:rsidRDefault="00AB1B9E">
            <w:pPr>
              <w:pStyle w:val="GPPTabele"/>
            </w:pPr>
            <w:r>
              <w:rPr>
                <w:b/>
                <w:color w:val="002060"/>
              </w:rPr>
              <w:t>I. Statističko istraživanje na temelju neposrednog prikupljanja podataka</w:t>
            </w:r>
          </w:p>
        </w:tc>
        <w:tc>
          <w:tcPr>
            <w:tcW w:w="7202" w:type="dxa"/>
            <w:hideMark/>
          </w:tcPr>
          <w:p w14:paraId="4143813D" w14:textId="77777777" w:rsidR="00AB1B9E" w:rsidRDefault="00AB1B9E">
            <w:pPr>
              <w:pStyle w:val="GPPTabele"/>
            </w:pPr>
            <w:r>
              <w:t>Broj 2</w:t>
            </w:r>
          </w:p>
        </w:tc>
      </w:tr>
      <w:tr w:rsidR="00AB1B9E" w14:paraId="4F05C0EC" w14:textId="77777777" w:rsidTr="00652020">
        <w:tc>
          <w:tcPr>
            <w:tcW w:w="3004" w:type="dxa"/>
            <w:hideMark/>
          </w:tcPr>
          <w:p w14:paraId="063B205C" w14:textId="77777777" w:rsidR="00AB1B9E" w:rsidRDefault="00AB1B9E">
            <w:pPr>
              <w:pStyle w:val="GPPTabele"/>
            </w:pPr>
            <w:r>
              <w:rPr>
                <w:b/>
                <w:i/>
                <w:color w:val="002060"/>
              </w:rPr>
              <w:t>Nositelj službene statistike</w:t>
            </w:r>
          </w:p>
        </w:tc>
        <w:tc>
          <w:tcPr>
            <w:tcW w:w="7202" w:type="dxa"/>
            <w:hideMark/>
          </w:tcPr>
          <w:p w14:paraId="255528AA" w14:textId="77777777" w:rsidR="00AB1B9E" w:rsidRDefault="00AB1B9E">
            <w:pPr>
              <w:pStyle w:val="GPPTabele"/>
            </w:pPr>
            <w:r>
              <w:t>Državni zavod za statistiku</w:t>
            </w:r>
          </w:p>
        </w:tc>
      </w:tr>
      <w:tr w:rsidR="00AB1B9E" w14:paraId="09D58568" w14:textId="77777777" w:rsidTr="00652020">
        <w:tc>
          <w:tcPr>
            <w:tcW w:w="3004" w:type="dxa"/>
            <w:hideMark/>
          </w:tcPr>
          <w:p w14:paraId="2AC6FC4C" w14:textId="77777777" w:rsidR="00AB1B9E" w:rsidRDefault="00AB1B9E">
            <w:pPr>
              <w:pStyle w:val="GPPTabele"/>
            </w:pPr>
            <w:r>
              <w:rPr>
                <w:b/>
                <w:i/>
                <w:color w:val="002060"/>
              </w:rPr>
              <w:t>Naziv statističke aktivnosti</w:t>
            </w:r>
          </w:p>
        </w:tc>
        <w:tc>
          <w:tcPr>
            <w:tcW w:w="7202" w:type="dxa"/>
            <w:hideMark/>
          </w:tcPr>
          <w:p w14:paraId="2EC9ABEE" w14:textId="60D53132" w:rsidR="00AB1B9E" w:rsidRDefault="00AB1B9E">
            <w:pPr>
              <w:pStyle w:val="GPPNaziv"/>
            </w:pPr>
            <w:bookmarkStart w:id="419" w:name="_Toc176792141"/>
            <w:r>
              <w:t>Godišnji izvještaj o javnoj vodoopskrbi u 2024. (VOD-2V)</w:t>
            </w:r>
            <w:bookmarkEnd w:id="419"/>
          </w:p>
        </w:tc>
      </w:tr>
      <w:tr w:rsidR="00AB1B9E" w14:paraId="7F739332" w14:textId="77777777" w:rsidTr="00652020">
        <w:tc>
          <w:tcPr>
            <w:tcW w:w="3004" w:type="dxa"/>
            <w:hideMark/>
          </w:tcPr>
          <w:p w14:paraId="5F6BA63E" w14:textId="77777777" w:rsidR="00AB1B9E" w:rsidRDefault="00AB1B9E">
            <w:pPr>
              <w:pStyle w:val="GPPTabele"/>
            </w:pPr>
            <w:r>
              <w:rPr>
                <w:b/>
                <w:i/>
                <w:color w:val="002060"/>
              </w:rPr>
              <w:t>Periodičnost istraživanja</w:t>
            </w:r>
          </w:p>
        </w:tc>
        <w:tc>
          <w:tcPr>
            <w:tcW w:w="7202" w:type="dxa"/>
            <w:hideMark/>
          </w:tcPr>
          <w:p w14:paraId="3FD592F5" w14:textId="77777777" w:rsidR="00AB1B9E" w:rsidRDefault="00AB1B9E">
            <w:pPr>
              <w:pStyle w:val="GPPTabele"/>
            </w:pPr>
            <w:r>
              <w:t>Godišnje</w:t>
            </w:r>
          </w:p>
        </w:tc>
      </w:tr>
      <w:tr w:rsidR="00AB1B9E" w14:paraId="14080D24" w14:textId="77777777" w:rsidTr="00652020">
        <w:tc>
          <w:tcPr>
            <w:tcW w:w="3004" w:type="dxa"/>
            <w:hideMark/>
          </w:tcPr>
          <w:p w14:paraId="0FE2EF56" w14:textId="77777777" w:rsidR="00AB1B9E" w:rsidRDefault="00AB1B9E">
            <w:pPr>
              <w:pStyle w:val="GPPTabele"/>
            </w:pPr>
            <w:r>
              <w:rPr>
                <w:b/>
                <w:i/>
                <w:color w:val="002060"/>
              </w:rPr>
              <w:t>Kratak opis rezultata</w:t>
            </w:r>
          </w:p>
        </w:tc>
        <w:tc>
          <w:tcPr>
            <w:tcW w:w="7202" w:type="dxa"/>
            <w:hideMark/>
          </w:tcPr>
          <w:p w14:paraId="100467A0" w14:textId="77777777" w:rsidR="00AB1B9E" w:rsidRDefault="00AB1B9E">
            <w:pPr>
              <w:pStyle w:val="GPPTabele"/>
            </w:pPr>
            <w:r>
              <w:t>Podaci o javnoj vodoopskrbi (zahvaćene količine voda prema podrijetlu, količine vode isporučene korisnicima, gubici vode i mreža javne vodoopskrbe)</w:t>
            </w:r>
          </w:p>
        </w:tc>
      </w:tr>
      <w:tr w:rsidR="00AB1B9E" w14:paraId="13E01796" w14:textId="77777777" w:rsidTr="00652020">
        <w:tc>
          <w:tcPr>
            <w:tcW w:w="3004" w:type="dxa"/>
            <w:hideMark/>
          </w:tcPr>
          <w:p w14:paraId="13ECD168" w14:textId="77777777" w:rsidR="00AB1B9E" w:rsidRDefault="00AB1B9E">
            <w:pPr>
              <w:pStyle w:val="GPPTabele"/>
            </w:pPr>
            <w:r>
              <w:rPr>
                <w:b/>
                <w:i/>
                <w:color w:val="002060"/>
              </w:rPr>
              <w:t>Izvještajne jedinice</w:t>
            </w:r>
          </w:p>
        </w:tc>
        <w:tc>
          <w:tcPr>
            <w:tcW w:w="7202" w:type="dxa"/>
            <w:hideMark/>
          </w:tcPr>
          <w:p w14:paraId="7F2A4683" w14:textId="77777777" w:rsidR="00AB1B9E" w:rsidRDefault="00AB1B9E">
            <w:pPr>
              <w:pStyle w:val="GPPTabele"/>
            </w:pPr>
            <w:r>
              <w:t>Pravne osobe (i dijelovi pravnih osoba) razvrstani u područje E Opskrba vodom; uklanjanje otpadnih voda, gospodarenje otpadom te djelatnosti sanacije okoliša, u razred 36.00 Zahvaćanje, pročišćavanje i opskrba vodom prema Nacionalnoj klasifikaciji djelatnosti.</w:t>
            </w:r>
            <w:r>
              <w:br/>
              <w:t>Dio podataka se preuzima iz administrativnih izvora (Državni hidrometeorološki zavod i Hrvatske vode).</w:t>
            </w:r>
          </w:p>
        </w:tc>
      </w:tr>
      <w:tr w:rsidR="00AB1B9E" w14:paraId="137C218C" w14:textId="77777777" w:rsidTr="00652020">
        <w:tc>
          <w:tcPr>
            <w:tcW w:w="3004" w:type="dxa"/>
            <w:hideMark/>
          </w:tcPr>
          <w:p w14:paraId="16F5A30C" w14:textId="77777777" w:rsidR="00AB1B9E" w:rsidRDefault="00AB1B9E">
            <w:pPr>
              <w:pStyle w:val="GPPTabele"/>
            </w:pPr>
            <w:r>
              <w:rPr>
                <w:b/>
                <w:i/>
                <w:color w:val="002060"/>
              </w:rPr>
              <w:t>Načini prikupljanja podataka</w:t>
            </w:r>
          </w:p>
        </w:tc>
        <w:tc>
          <w:tcPr>
            <w:tcW w:w="7202" w:type="dxa"/>
            <w:hideMark/>
          </w:tcPr>
          <w:p w14:paraId="687CB6C2" w14:textId="77777777" w:rsidR="00AB1B9E" w:rsidRDefault="00AB1B9E">
            <w:pPr>
              <w:pStyle w:val="GPPTabele"/>
            </w:pPr>
            <w:r>
              <w:t>Izvještajna metoda – elektronički obrazac, preuzimanje dijela podataka iz administrativnih izvora elektroničkim putem</w:t>
            </w:r>
          </w:p>
        </w:tc>
      </w:tr>
      <w:tr w:rsidR="00AB1B9E" w14:paraId="6AD4D60A" w14:textId="77777777" w:rsidTr="00652020">
        <w:tc>
          <w:tcPr>
            <w:tcW w:w="3004" w:type="dxa"/>
            <w:hideMark/>
          </w:tcPr>
          <w:p w14:paraId="1C1FAF02" w14:textId="77777777" w:rsidR="00AB1B9E" w:rsidRDefault="00AB1B9E">
            <w:pPr>
              <w:pStyle w:val="GPPTabele"/>
            </w:pPr>
            <w:r>
              <w:rPr>
                <w:b/>
                <w:i/>
                <w:color w:val="002060"/>
              </w:rPr>
              <w:t>Rokovi prikupljanja podataka</w:t>
            </w:r>
          </w:p>
        </w:tc>
        <w:tc>
          <w:tcPr>
            <w:tcW w:w="7202" w:type="dxa"/>
            <w:hideMark/>
          </w:tcPr>
          <w:p w14:paraId="0689AD95" w14:textId="77777777" w:rsidR="00AB1B9E" w:rsidRDefault="00AB1B9E">
            <w:pPr>
              <w:pStyle w:val="GPPTabele"/>
            </w:pPr>
            <w:r>
              <w:t>18. travnja tekuće godine</w:t>
            </w:r>
          </w:p>
        </w:tc>
      </w:tr>
      <w:tr w:rsidR="00AB1B9E" w14:paraId="4E8A69E9" w14:textId="77777777" w:rsidTr="00652020">
        <w:tc>
          <w:tcPr>
            <w:tcW w:w="3004" w:type="dxa"/>
            <w:hideMark/>
          </w:tcPr>
          <w:p w14:paraId="02241E38" w14:textId="77777777" w:rsidR="00AB1B9E" w:rsidRDefault="00AB1B9E">
            <w:pPr>
              <w:pStyle w:val="GPPTabele"/>
            </w:pPr>
            <w:r>
              <w:rPr>
                <w:b/>
                <w:i/>
                <w:color w:val="002060"/>
              </w:rPr>
              <w:t>Format prikupljanja podataka</w:t>
            </w:r>
          </w:p>
        </w:tc>
        <w:tc>
          <w:tcPr>
            <w:tcW w:w="7202" w:type="dxa"/>
            <w:hideMark/>
          </w:tcPr>
          <w:p w14:paraId="3EA80311" w14:textId="77777777" w:rsidR="00AB1B9E" w:rsidRDefault="00AB1B9E">
            <w:pPr>
              <w:pStyle w:val="GPPTabele"/>
            </w:pPr>
            <w:r>
              <w:t>Elektronički obrazac</w:t>
            </w:r>
          </w:p>
        </w:tc>
      </w:tr>
      <w:tr w:rsidR="00AB1B9E" w14:paraId="4045E568" w14:textId="77777777" w:rsidTr="00652020">
        <w:tc>
          <w:tcPr>
            <w:tcW w:w="3004" w:type="dxa"/>
            <w:hideMark/>
          </w:tcPr>
          <w:p w14:paraId="2F0DEC1B" w14:textId="77777777" w:rsidR="00AB1B9E" w:rsidRDefault="00AB1B9E">
            <w:pPr>
              <w:pStyle w:val="GPPTabele"/>
            </w:pPr>
            <w:r>
              <w:rPr>
                <w:b/>
                <w:i/>
                <w:color w:val="002060"/>
              </w:rPr>
              <w:t>Veza s rezultatima ili aktivnostima u Programu</w:t>
            </w:r>
          </w:p>
        </w:tc>
        <w:tc>
          <w:tcPr>
            <w:tcW w:w="7202" w:type="dxa"/>
            <w:hideMark/>
          </w:tcPr>
          <w:p w14:paraId="4427A731" w14:textId="77777777" w:rsidR="00AB1B9E" w:rsidRDefault="00AB1B9E">
            <w:pPr>
              <w:pStyle w:val="GPPTabele"/>
            </w:pPr>
            <w:r>
              <w:t>Modul 4.1.4. Statistika voda</w:t>
            </w:r>
            <w:r>
              <w:br/>
              <w:t>Modul 4.2.1.(e) Regionalne statistike i njihova koordinacija</w:t>
            </w:r>
          </w:p>
        </w:tc>
      </w:tr>
      <w:tr w:rsidR="00AB1B9E" w14:paraId="38F75287" w14:textId="77777777" w:rsidTr="00652020">
        <w:tc>
          <w:tcPr>
            <w:tcW w:w="3004" w:type="dxa"/>
            <w:hideMark/>
          </w:tcPr>
          <w:p w14:paraId="547EA21E" w14:textId="77777777" w:rsidR="00AB1B9E" w:rsidRDefault="00AB1B9E">
            <w:pPr>
              <w:pStyle w:val="GPPTabele"/>
            </w:pPr>
            <w:r>
              <w:rPr>
                <w:b/>
                <w:i/>
                <w:color w:val="002060"/>
              </w:rPr>
              <w:t>Rokovi objavljivanja rezultata</w:t>
            </w:r>
          </w:p>
        </w:tc>
        <w:tc>
          <w:tcPr>
            <w:tcW w:w="7202" w:type="dxa"/>
            <w:hideMark/>
          </w:tcPr>
          <w:p w14:paraId="191E42DA" w14:textId="77777777" w:rsidR="00AB1B9E" w:rsidRDefault="00AB1B9E">
            <w:pPr>
              <w:pStyle w:val="GPPTabele"/>
            </w:pPr>
            <w:r>
              <w:t>Sedam mjeseci po isteku izvještajne godine</w:t>
            </w:r>
          </w:p>
        </w:tc>
      </w:tr>
      <w:tr w:rsidR="00AB1B9E" w14:paraId="479AA656" w14:textId="77777777" w:rsidTr="00652020">
        <w:tc>
          <w:tcPr>
            <w:tcW w:w="3004" w:type="dxa"/>
            <w:hideMark/>
          </w:tcPr>
          <w:p w14:paraId="0325DAC4" w14:textId="77777777" w:rsidR="00AB1B9E" w:rsidRDefault="00AB1B9E">
            <w:pPr>
              <w:pStyle w:val="GPPTabele"/>
            </w:pPr>
            <w:r>
              <w:rPr>
                <w:b/>
                <w:i/>
                <w:color w:val="002060"/>
              </w:rPr>
              <w:t>Razina objavljivanja rezultata</w:t>
            </w:r>
          </w:p>
        </w:tc>
        <w:tc>
          <w:tcPr>
            <w:tcW w:w="7202" w:type="dxa"/>
            <w:hideMark/>
          </w:tcPr>
          <w:p w14:paraId="5E463CE3" w14:textId="77777777" w:rsidR="00AB1B9E" w:rsidRDefault="00AB1B9E">
            <w:pPr>
              <w:pStyle w:val="GPPTabele"/>
            </w:pPr>
            <w:r>
              <w:t>Republika Hrvatska</w:t>
            </w:r>
            <w:r>
              <w:br/>
              <w:t>NUTS 2 razina (regije)</w:t>
            </w:r>
            <w:r>
              <w:br/>
              <w:t>Županije</w:t>
            </w:r>
          </w:p>
        </w:tc>
      </w:tr>
      <w:tr w:rsidR="00AB1B9E" w14:paraId="272DE0D0" w14:textId="77777777" w:rsidTr="00652020">
        <w:tc>
          <w:tcPr>
            <w:tcW w:w="3004" w:type="dxa"/>
            <w:hideMark/>
          </w:tcPr>
          <w:p w14:paraId="12EC01DE" w14:textId="77777777" w:rsidR="00AB1B9E" w:rsidRDefault="00AB1B9E">
            <w:pPr>
              <w:pStyle w:val="GPPTabele"/>
            </w:pPr>
            <w:r>
              <w:rPr>
                <w:b/>
                <w:i/>
                <w:color w:val="002060"/>
              </w:rPr>
              <w:t>Relevantni nacionalni standardi</w:t>
            </w:r>
          </w:p>
        </w:tc>
        <w:tc>
          <w:tcPr>
            <w:tcW w:w="7202" w:type="dxa"/>
            <w:hideMark/>
          </w:tcPr>
          <w:p w14:paraId="03106636" w14:textId="77777777" w:rsidR="00AB1B9E" w:rsidRDefault="00AB1B9E">
            <w:pPr>
              <w:pStyle w:val="GPPTabele"/>
            </w:pPr>
            <w:r>
              <w:t>Zakon o vodama („Narodne novine“, br. 66/19., 84/21. i 47/23.)</w:t>
            </w:r>
            <w:r>
              <w:br/>
              <w:t>Pravilnik o Registru prostornih jedinica („Narodne novine“, br. 75/00., 37/08. i 37/20.)</w:t>
            </w:r>
            <w:r>
              <w:br/>
              <w:t>Odluka o Nacionalnoj klasifikaciji djelatnosti 2025. - NKD 2025. („Narodne novine“, broj 47/24.)</w:t>
            </w:r>
          </w:p>
        </w:tc>
      </w:tr>
      <w:tr w:rsidR="00AB1B9E" w14:paraId="519BF640" w14:textId="77777777" w:rsidTr="00652020">
        <w:tc>
          <w:tcPr>
            <w:tcW w:w="3004" w:type="dxa"/>
            <w:hideMark/>
          </w:tcPr>
          <w:p w14:paraId="26165213" w14:textId="77777777" w:rsidR="00AB1B9E" w:rsidRDefault="00AB1B9E">
            <w:pPr>
              <w:pStyle w:val="GPPTabele"/>
            </w:pPr>
            <w:r>
              <w:rPr>
                <w:b/>
                <w:i/>
                <w:color w:val="002060"/>
              </w:rPr>
              <w:t>Pravna osnova Europske unije</w:t>
            </w:r>
          </w:p>
        </w:tc>
        <w:tc>
          <w:tcPr>
            <w:tcW w:w="7202" w:type="dxa"/>
            <w:hideMark/>
          </w:tcPr>
          <w:p w14:paraId="41576A76" w14:textId="77777777" w:rsidR="00AB1B9E" w:rsidRDefault="00AB1B9E">
            <w:pPr>
              <w:pStyle w:val="GPPTabele"/>
            </w:pPr>
            <w:r>
              <w:t>-</w:t>
            </w:r>
          </w:p>
        </w:tc>
      </w:tr>
      <w:tr w:rsidR="00AB1B9E" w14:paraId="216451C8" w14:textId="77777777" w:rsidTr="00652020">
        <w:tc>
          <w:tcPr>
            <w:tcW w:w="3004" w:type="dxa"/>
            <w:hideMark/>
          </w:tcPr>
          <w:p w14:paraId="6742D6BB" w14:textId="77777777" w:rsidR="00AB1B9E" w:rsidRDefault="00AB1B9E">
            <w:pPr>
              <w:pStyle w:val="GPPTabele"/>
            </w:pPr>
            <w:r>
              <w:rPr>
                <w:b/>
                <w:i/>
                <w:color w:val="002060"/>
              </w:rPr>
              <w:t>Ostali međunarodni standardi</w:t>
            </w:r>
          </w:p>
        </w:tc>
        <w:tc>
          <w:tcPr>
            <w:tcW w:w="7202" w:type="dxa"/>
            <w:hideMark/>
          </w:tcPr>
          <w:p w14:paraId="0A34A9D7"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r>
              <w:br/>
              <w:t>Zajednički upitnik OECD-a i Eurostata za okoliš, Područje kopnenih voda,(Joint OECD/Eurostat Questionnaire on the Environment, Section Inland Waters</w:t>
            </w:r>
            <w:r>
              <w:br/>
              <w:t>Eurostatov Priručnik za prikupljanje podataka o vodama, izdanje 4.1 (2021.), (Eurostat Water Data Collection Manual, release 4.1 (2021))</w:t>
            </w:r>
            <w:r>
              <w:br/>
              <w:t>Regionalni upitnik za okoliš, tablice za unutarnje vode (Regional Environmental Questionnaire (REQ), Inland water tables)</w:t>
            </w:r>
          </w:p>
        </w:tc>
      </w:tr>
    </w:tbl>
    <w:p w14:paraId="20A233BC" w14:textId="77777777" w:rsidR="00AB1B9E" w:rsidRDefault="00AB1B9E" w:rsidP="00AB1B9E"/>
    <w:p w14:paraId="09A7711E" w14:textId="77777777" w:rsidR="00652020" w:rsidRDefault="00652020">
      <w:pPr>
        <w:spacing w:after="200" w:line="276" w:lineRule="auto"/>
        <w:jc w:val="left"/>
        <w:rPr>
          <w:rFonts w:ascii="Arial Narrow" w:hAnsi="Arial Narrow"/>
          <w:b/>
          <w:sz w:val="18"/>
          <w:szCs w:val="22"/>
          <w:bdr w:val="single" w:sz="4" w:space="0" w:color="auto" w:frame="1"/>
        </w:rPr>
      </w:pPr>
      <w:r>
        <w:rPr>
          <w:sz w:val="18"/>
        </w:rPr>
        <w:br w:type="page"/>
      </w:r>
    </w:p>
    <w:p w14:paraId="77AB39C0" w14:textId="77777777" w:rsidR="00AB1B9E" w:rsidRDefault="00AB1B9E" w:rsidP="00AB1B9E">
      <w:pPr>
        <w:pStyle w:val="GPPOznaka"/>
      </w:pPr>
      <w:r>
        <w:rPr>
          <w:sz w:val="18"/>
        </w:rPr>
        <w:lastRenderedPageBreak/>
        <w:t>4.1.4-I-3</w:t>
      </w:r>
    </w:p>
    <w:p w14:paraId="7ED3813E" w14:textId="77777777" w:rsidR="00AB1B9E" w:rsidRDefault="00AB1B9E" w:rsidP="00AB1B9E"/>
    <w:tbl>
      <w:tblPr>
        <w:tblW w:w="10206" w:type="dxa"/>
        <w:tblLook w:val="04A0" w:firstRow="1" w:lastRow="0" w:firstColumn="1" w:lastColumn="0" w:noHBand="0" w:noVBand="1"/>
      </w:tblPr>
      <w:tblGrid>
        <w:gridCol w:w="3004"/>
        <w:gridCol w:w="7202"/>
      </w:tblGrid>
      <w:tr w:rsidR="00AB1B9E" w14:paraId="52CCDD29" w14:textId="77777777" w:rsidTr="00652020">
        <w:tc>
          <w:tcPr>
            <w:tcW w:w="3004" w:type="dxa"/>
            <w:hideMark/>
          </w:tcPr>
          <w:p w14:paraId="13122987" w14:textId="77777777" w:rsidR="00AB1B9E" w:rsidRDefault="00AB1B9E">
            <w:pPr>
              <w:pStyle w:val="GPPTabele"/>
            </w:pPr>
            <w:r>
              <w:rPr>
                <w:b/>
                <w:color w:val="002060"/>
              </w:rPr>
              <w:t>I. Statističko istraživanje na temelju neposrednog prikupljanja podataka</w:t>
            </w:r>
          </w:p>
        </w:tc>
        <w:tc>
          <w:tcPr>
            <w:tcW w:w="7202" w:type="dxa"/>
            <w:hideMark/>
          </w:tcPr>
          <w:p w14:paraId="3ACFD937" w14:textId="77777777" w:rsidR="00AB1B9E" w:rsidRDefault="00AB1B9E">
            <w:pPr>
              <w:pStyle w:val="GPPTabele"/>
            </w:pPr>
            <w:r>
              <w:t>Broj 3</w:t>
            </w:r>
          </w:p>
        </w:tc>
      </w:tr>
      <w:tr w:rsidR="00AB1B9E" w14:paraId="64FA7152" w14:textId="77777777" w:rsidTr="00652020">
        <w:tc>
          <w:tcPr>
            <w:tcW w:w="3004" w:type="dxa"/>
            <w:hideMark/>
          </w:tcPr>
          <w:p w14:paraId="184D40FE" w14:textId="77777777" w:rsidR="00AB1B9E" w:rsidRDefault="00AB1B9E">
            <w:pPr>
              <w:pStyle w:val="GPPTabele"/>
            </w:pPr>
            <w:r>
              <w:rPr>
                <w:b/>
                <w:i/>
                <w:color w:val="002060"/>
              </w:rPr>
              <w:t>Nositelj službene statistike</w:t>
            </w:r>
          </w:p>
        </w:tc>
        <w:tc>
          <w:tcPr>
            <w:tcW w:w="7202" w:type="dxa"/>
            <w:hideMark/>
          </w:tcPr>
          <w:p w14:paraId="66C3149B" w14:textId="77777777" w:rsidR="00AB1B9E" w:rsidRDefault="00AB1B9E">
            <w:pPr>
              <w:pStyle w:val="GPPTabele"/>
            </w:pPr>
            <w:r>
              <w:t>Državni zavod za statistiku</w:t>
            </w:r>
          </w:p>
        </w:tc>
      </w:tr>
      <w:tr w:rsidR="00AB1B9E" w14:paraId="2769E88C" w14:textId="77777777" w:rsidTr="00652020">
        <w:tc>
          <w:tcPr>
            <w:tcW w:w="3004" w:type="dxa"/>
            <w:hideMark/>
          </w:tcPr>
          <w:p w14:paraId="76DA5005" w14:textId="77777777" w:rsidR="00AB1B9E" w:rsidRDefault="00AB1B9E">
            <w:pPr>
              <w:pStyle w:val="GPPTabele"/>
            </w:pPr>
            <w:r>
              <w:rPr>
                <w:b/>
                <w:i/>
                <w:color w:val="002060"/>
              </w:rPr>
              <w:t>Naziv statističke aktivnosti</w:t>
            </w:r>
          </w:p>
        </w:tc>
        <w:tc>
          <w:tcPr>
            <w:tcW w:w="7202" w:type="dxa"/>
            <w:hideMark/>
          </w:tcPr>
          <w:p w14:paraId="303CCBF9" w14:textId="4CBC7E4B" w:rsidR="00AB1B9E" w:rsidRDefault="00AB1B9E">
            <w:pPr>
              <w:pStyle w:val="GPPNaziv"/>
            </w:pPr>
            <w:bookmarkStart w:id="420" w:name="_Toc176792142"/>
            <w:r>
              <w:t>Godišnji izvještaj o javnoj odvodnji u 2024. (VOD-2K)</w:t>
            </w:r>
            <w:bookmarkEnd w:id="420"/>
          </w:p>
        </w:tc>
      </w:tr>
      <w:tr w:rsidR="00AB1B9E" w14:paraId="122B080F" w14:textId="77777777" w:rsidTr="00652020">
        <w:tc>
          <w:tcPr>
            <w:tcW w:w="3004" w:type="dxa"/>
            <w:hideMark/>
          </w:tcPr>
          <w:p w14:paraId="250B1B94" w14:textId="77777777" w:rsidR="00AB1B9E" w:rsidRDefault="00AB1B9E">
            <w:pPr>
              <w:pStyle w:val="GPPTabele"/>
            </w:pPr>
            <w:r>
              <w:rPr>
                <w:b/>
                <w:i/>
                <w:color w:val="002060"/>
              </w:rPr>
              <w:t>Periodičnost istraživanja</w:t>
            </w:r>
          </w:p>
        </w:tc>
        <w:tc>
          <w:tcPr>
            <w:tcW w:w="7202" w:type="dxa"/>
            <w:hideMark/>
          </w:tcPr>
          <w:p w14:paraId="362DB2A4" w14:textId="77777777" w:rsidR="00AB1B9E" w:rsidRDefault="00AB1B9E">
            <w:pPr>
              <w:pStyle w:val="GPPTabele"/>
            </w:pPr>
            <w:r>
              <w:t>Godišnje</w:t>
            </w:r>
          </w:p>
        </w:tc>
      </w:tr>
      <w:tr w:rsidR="00AB1B9E" w14:paraId="08650F20" w14:textId="77777777" w:rsidTr="00652020">
        <w:tc>
          <w:tcPr>
            <w:tcW w:w="3004" w:type="dxa"/>
            <w:hideMark/>
          </w:tcPr>
          <w:p w14:paraId="17E0F00F" w14:textId="77777777" w:rsidR="00AB1B9E" w:rsidRDefault="00AB1B9E">
            <w:pPr>
              <w:pStyle w:val="GPPTabele"/>
            </w:pPr>
            <w:r>
              <w:rPr>
                <w:b/>
                <w:i/>
                <w:color w:val="002060"/>
              </w:rPr>
              <w:t>Kratak opis rezultata</w:t>
            </w:r>
          </w:p>
        </w:tc>
        <w:tc>
          <w:tcPr>
            <w:tcW w:w="7202" w:type="dxa"/>
            <w:hideMark/>
          </w:tcPr>
          <w:p w14:paraId="2B66234D" w14:textId="77777777" w:rsidR="00AB1B9E" w:rsidRDefault="00AB1B9E">
            <w:pPr>
              <w:pStyle w:val="GPPTabele"/>
            </w:pPr>
            <w:r>
              <w:t>Podaci o javnoj odvodnji (količina otpadnih voda, pročišćavanje i ispuštanje otpadnih voda, mreža javne odvodnje i uređaji za pročišćivanje otpadnih voda).</w:t>
            </w:r>
          </w:p>
        </w:tc>
      </w:tr>
      <w:tr w:rsidR="00AB1B9E" w14:paraId="54086208" w14:textId="77777777" w:rsidTr="00652020">
        <w:tc>
          <w:tcPr>
            <w:tcW w:w="3004" w:type="dxa"/>
            <w:hideMark/>
          </w:tcPr>
          <w:p w14:paraId="28020369" w14:textId="77777777" w:rsidR="00AB1B9E" w:rsidRDefault="00AB1B9E">
            <w:pPr>
              <w:pStyle w:val="GPPTabele"/>
            </w:pPr>
            <w:r>
              <w:rPr>
                <w:b/>
                <w:i/>
                <w:color w:val="002060"/>
              </w:rPr>
              <w:t>Izvještajne jedinice</w:t>
            </w:r>
          </w:p>
        </w:tc>
        <w:tc>
          <w:tcPr>
            <w:tcW w:w="7202" w:type="dxa"/>
            <w:hideMark/>
          </w:tcPr>
          <w:p w14:paraId="7049A33E" w14:textId="77777777" w:rsidR="00AB1B9E" w:rsidRDefault="00AB1B9E">
            <w:pPr>
              <w:pStyle w:val="GPPTabele"/>
            </w:pPr>
            <w:r>
              <w:t>Pravne osobe (i dijelovi pravnih osoba) u području E Opskrba vodom; uklanjanje otpadnih voda, gospodarenje otpadom te djelatnosti sanacije okoliša, u razred 37.00 Obrada otpadnih voda prema Nacionalnoj klasifikaciji djelatnosti. Dio podataka se preuzima od administrativnog izvora (Hrvatske vode).</w:t>
            </w:r>
          </w:p>
        </w:tc>
      </w:tr>
      <w:tr w:rsidR="00AB1B9E" w14:paraId="50E68E76" w14:textId="77777777" w:rsidTr="00652020">
        <w:tc>
          <w:tcPr>
            <w:tcW w:w="3004" w:type="dxa"/>
            <w:hideMark/>
          </w:tcPr>
          <w:p w14:paraId="60A5A4F2" w14:textId="77777777" w:rsidR="00AB1B9E" w:rsidRDefault="00AB1B9E">
            <w:pPr>
              <w:pStyle w:val="GPPTabele"/>
            </w:pPr>
            <w:r>
              <w:rPr>
                <w:b/>
                <w:i/>
                <w:color w:val="002060"/>
              </w:rPr>
              <w:t>Načini prikupljanja podataka</w:t>
            </w:r>
          </w:p>
        </w:tc>
        <w:tc>
          <w:tcPr>
            <w:tcW w:w="7202" w:type="dxa"/>
            <w:hideMark/>
          </w:tcPr>
          <w:p w14:paraId="4DB5C229" w14:textId="77777777" w:rsidR="00AB1B9E" w:rsidRDefault="00AB1B9E">
            <w:pPr>
              <w:pStyle w:val="GPPTabele"/>
            </w:pPr>
            <w:r>
              <w:t>Izvještajna metoda – elektronički obrazac, preuzimanje dijela podataka od administrativnog izvora Hrvatske vode elektroničkim putem</w:t>
            </w:r>
          </w:p>
        </w:tc>
      </w:tr>
      <w:tr w:rsidR="00AB1B9E" w14:paraId="08675214" w14:textId="77777777" w:rsidTr="00652020">
        <w:tc>
          <w:tcPr>
            <w:tcW w:w="3004" w:type="dxa"/>
            <w:hideMark/>
          </w:tcPr>
          <w:p w14:paraId="37F43077" w14:textId="77777777" w:rsidR="00AB1B9E" w:rsidRDefault="00AB1B9E">
            <w:pPr>
              <w:pStyle w:val="GPPTabele"/>
            </w:pPr>
            <w:r>
              <w:rPr>
                <w:b/>
                <w:i/>
                <w:color w:val="002060"/>
              </w:rPr>
              <w:t>Rokovi prikupljanja podataka</w:t>
            </w:r>
          </w:p>
        </w:tc>
        <w:tc>
          <w:tcPr>
            <w:tcW w:w="7202" w:type="dxa"/>
            <w:hideMark/>
          </w:tcPr>
          <w:p w14:paraId="2DF418C7" w14:textId="77777777" w:rsidR="00AB1B9E" w:rsidRDefault="00AB1B9E">
            <w:pPr>
              <w:pStyle w:val="GPPTabele"/>
            </w:pPr>
            <w:r>
              <w:t>18. travnja tekuće godine</w:t>
            </w:r>
          </w:p>
        </w:tc>
      </w:tr>
      <w:tr w:rsidR="00AB1B9E" w14:paraId="4B9B3F66" w14:textId="77777777" w:rsidTr="00652020">
        <w:tc>
          <w:tcPr>
            <w:tcW w:w="3004" w:type="dxa"/>
            <w:hideMark/>
          </w:tcPr>
          <w:p w14:paraId="7EC47D30" w14:textId="77777777" w:rsidR="00AB1B9E" w:rsidRDefault="00AB1B9E">
            <w:pPr>
              <w:pStyle w:val="GPPTabele"/>
            </w:pPr>
            <w:r>
              <w:rPr>
                <w:b/>
                <w:i/>
                <w:color w:val="002060"/>
              </w:rPr>
              <w:t>Format prikupljanja podataka</w:t>
            </w:r>
          </w:p>
        </w:tc>
        <w:tc>
          <w:tcPr>
            <w:tcW w:w="7202" w:type="dxa"/>
            <w:hideMark/>
          </w:tcPr>
          <w:p w14:paraId="530395EB" w14:textId="77777777" w:rsidR="00AB1B9E" w:rsidRDefault="00AB1B9E">
            <w:pPr>
              <w:pStyle w:val="GPPTabele"/>
            </w:pPr>
            <w:r>
              <w:t>Elektronički obrazac</w:t>
            </w:r>
          </w:p>
        </w:tc>
      </w:tr>
      <w:tr w:rsidR="00AB1B9E" w14:paraId="3E688A58" w14:textId="77777777" w:rsidTr="00652020">
        <w:tc>
          <w:tcPr>
            <w:tcW w:w="3004" w:type="dxa"/>
            <w:hideMark/>
          </w:tcPr>
          <w:p w14:paraId="1DDBFC88" w14:textId="77777777" w:rsidR="00AB1B9E" w:rsidRDefault="00AB1B9E">
            <w:pPr>
              <w:pStyle w:val="GPPTabele"/>
            </w:pPr>
            <w:r>
              <w:rPr>
                <w:b/>
                <w:i/>
                <w:color w:val="002060"/>
              </w:rPr>
              <w:t>Veza s rezultatima ili aktivnostima u Programu</w:t>
            </w:r>
          </w:p>
        </w:tc>
        <w:tc>
          <w:tcPr>
            <w:tcW w:w="7202" w:type="dxa"/>
            <w:hideMark/>
          </w:tcPr>
          <w:p w14:paraId="1B73A408" w14:textId="77777777" w:rsidR="00AB1B9E" w:rsidRDefault="00AB1B9E">
            <w:pPr>
              <w:pStyle w:val="GPPTabele"/>
            </w:pPr>
            <w:r>
              <w:t>Modul 4.1.4. Statistika voda</w:t>
            </w:r>
            <w:r>
              <w:br/>
              <w:t>Modul 4.2.1. (e) Regionalne statistike i njihova koordinacija</w:t>
            </w:r>
          </w:p>
        </w:tc>
      </w:tr>
      <w:tr w:rsidR="00AB1B9E" w14:paraId="6318EAB4" w14:textId="77777777" w:rsidTr="00652020">
        <w:tc>
          <w:tcPr>
            <w:tcW w:w="3004" w:type="dxa"/>
            <w:hideMark/>
          </w:tcPr>
          <w:p w14:paraId="4B9017BA" w14:textId="77777777" w:rsidR="00AB1B9E" w:rsidRDefault="00AB1B9E">
            <w:pPr>
              <w:pStyle w:val="GPPTabele"/>
            </w:pPr>
            <w:r>
              <w:rPr>
                <w:b/>
                <w:i/>
                <w:color w:val="002060"/>
              </w:rPr>
              <w:t>Rokovi objavljivanja rezultata</w:t>
            </w:r>
          </w:p>
        </w:tc>
        <w:tc>
          <w:tcPr>
            <w:tcW w:w="7202" w:type="dxa"/>
            <w:hideMark/>
          </w:tcPr>
          <w:p w14:paraId="71EB1887" w14:textId="77777777" w:rsidR="00AB1B9E" w:rsidRDefault="00AB1B9E">
            <w:pPr>
              <w:pStyle w:val="GPPTabele"/>
            </w:pPr>
            <w:r>
              <w:t>Sedam mjeseci po isteku izvještajne godine</w:t>
            </w:r>
          </w:p>
        </w:tc>
      </w:tr>
      <w:tr w:rsidR="00AB1B9E" w14:paraId="2AEAE69C" w14:textId="77777777" w:rsidTr="00652020">
        <w:tc>
          <w:tcPr>
            <w:tcW w:w="3004" w:type="dxa"/>
            <w:hideMark/>
          </w:tcPr>
          <w:p w14:paraId="4DF0D860" w14:textId="77777777" w:rsidR="00AB1B9E" w:rsidRDefault="00AB1B9E">
            <w:pPr>
              <w:pStyle w:val="GPPTabele"/>
            </w:pPr>
            <w:r>
              <w:rPr>
                <w:b/>
                <w:i/>
                <w:color w:val="002060"/>
              </w:rPr>
              <w:t>Razina objavljivanja rezultata</w:t>
            </w:r>
          </w:p>
        </w:tc>
        <w:tc>
          <w:tcPr>
            <w:tcW w:w="7202" w:type="dxa"/>
            <w:hideMark/>
          </w:tcPr>
          <w:p w14:paraId="2BA9C4AD" w14:textId="77777777" w:rsidR="00AB1B9E" w:rsidRDefault="00AB1B9E">
            <w:pPr>
              <w:pStyle w:val="GPPTabele"/>
            </w:pPr>
            <w:r>
              <w:t>Republika Hrvatska</w:t>
            </w:r>
            <w:r>
              <w:br/>
              <w:t>NUTS 2 razina (regije)</w:t>
            </w:r>
            <w:r>
              <w:br/>
              <w:t>Županije</w:t>
            </w:r>
          </w:p>
        </w:tc>
      </w:tr>
      <w:tr w:rsidR="00AB1B9E" w14:paraId="2BC9AAB3" w14:textId="77777777" w:rsidTr="00652020">
        <w:tc>
          <w:tcPr>
            <w:tcW w:w="3004" w:type="dxa"/>
            <w:hideMark/>
          </w:tcPr>
          <w:p w14:paraId="109DA646" w14:textId="77777777" w:rsidR="00AB1B9E" w:rsidRDefault="00AB1B9E">
            <w:pPr>
              <w:pStyle w:val="GPPTabele"/>
            </w:pPr>
            <w:r>
              <w:rPr>
                <w:b/>
                <w:i/>
                <w:color w:val="002060"/>
              </w:rPr>
              <w:t>Relevantni nacionalni standardi</w:t>
            </w:r>
          </w:p>
        </w:tc>
        <w:tc>
          <w:tcPr>
            <w:tcW w:w="7202" w:type="dxa"/>
            <w:hideMark/>
          </w:tcPr>
          <w:p w14:paraId="0B00765E" w14:textId="77777777" w:rsidR="00AB1B9E" w:rsidRDefault="00AB1B9E">
            <w:pPr>
              <w:pStyle w:val="GPPTabele"/>
            </w:pPr>
            <w:r>
              <w:t>Zakon o vodama („Narodne novine“, br. 66/19., 84/21. i 47/23.)</w:t>
            </w:r>
            <w:r>
              <w:br/>
              <w:t>Pravilnik o Registru prostornih jedinica („Narodne novine“, br. 75/00., 37/08. i 37/20.)</w:t>
            </w:r>
            <w:r>
              <w:br/>
              <w:t>Odluka o Nacionalnoj klasifikaciji djelatnosti 2025. - NKD 2025. („Narodne novine“, broj 47/24.)</w:t>
            </w:r>
          </w:p>
        </w:tc>
      </w:tr>
      <w:tr w:rsidR="00AB1B9E" w14:paraId="6C2B5A30" w14:textId="77777777" w:rsidTr="00652020">
        <w:tc>
          <w:tcPr>
            <w:tcW w:w="3004" w:type="dxa"/>
            <w:hideMark/>
          </w:tcPr>
          <w:p w14:paraId="72A6517E" w14:textId="77777777" w:rsidR="00AB1B9E" w:rsidRDefault="00AB1B9E">
            <w:pPr>
              <w:pStyle w:val="GPPTabele"/>
            </w:pPr>
            <w:r>
              <w:rPr>
                <w:b/>
                <w:i/>
                <w:color w:val="002060"/>
              </w:rPr>
              <w:t>Pravna osnova Europske unije</w:t>
            </w:r>
          </w:p>
        </w:tc>
        <w:tc>
          <w:tcPr>
            <w:tcW w:w="7202" w:type="dxa"/>
            <w:hideMark/>
          </w:tcPr>
          <w:p w14:paraId="71913F03" w14:textId="77777777" w:rsidR="00AB1B9E" w:rsidRDefault="00AB1B9E">
            <w:pPr>
              <w:pStyle w:val="GPPTabele"/>
            </w:pPr>
            <w:r>
              <w:t>-</w:t>
            </w:r>
          </w:p>
        </w:tc>
      </w:tr>
      <w:tr w:rsidR="00AB1B9E" w14:paraId="0C0B1760" w14:textId="77777777" w:rsidTr="00652020">
        <w:tc>
          <w:tcPr>
            <w:tcW w:w="3004" w:type="dxa"/>
            <w:hideMark/>
          </w:tcPr>
          <w:p w14:paraId="562FC644" w14:textId="77777777" w:rsidR="00AB1B9E" w:rsidRDefault="00AB1B9E">
            <w:pPr>
              <w:pStyle w:val="GPPTabele"/>
            </w:pPr>
            <w:r>
              <w:rPr>
                <w:b/>
                <w:i/>
                <w:color w:val="002060"/>
              </w:rPr>
              <w:t>Ostali međunarodni standardi</w:t>
            </w:r>
          </w:p>
        </w:tc>
        <w:tc>
          <w:tcPr>
            <w:tcW w:w="7202" w:type="dxa"/>
            <w:hideMark/>
          </w:tcPr>
          <w:p w14:paraId="01D60F06" w14:textId="77777777" w:rsidR="00AB1B9E" w:rsidRDefault="00AB1B9E">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r>
              <w:br/>
              <w:t>Joint OECD/Eurostat Questionnaire on the Environment, Section Inland Waters (Zajednički upitnik OECD-a i Eurostata za okoliš, Područje kopnenih voda) - sporazum</w:t>
            </w:r>
            <w:r>
              <w:br/>
              <w:t>Eurostatov Priručnik za prikupljanje podataka o vodama, izdanje 4.1 (2021.), (Eurostat Water Data Collection Manual, release 4.1 (2021))</w:t>
            </w:r>
            <w:r>
              <w:br/>
              <w:t>Regional Environmental Questionnaire (REQ), Inland water tables (Regionalni upitnik za okoliš, tablice za unutarnje vode)</w:t>
            </w:r>
          </w:p>
        </w:tc>
      </w:tr>
    </w:tbl>
    <w:p w14:paraId="208C6837" w14:textId="77777777" w:rsidR="00AB1B9E" w:rsidRDefault="00AB1B9E" w:rsidP="00AB1B9E"/>
    <w:p w14:paraId="4586C223" w14:textId="77777777" w:rsidR="00AB1B9E" w:rsidRDefault="00AB1B9E" w:rsidP="00AB1B9E"/>
    <w:p w14:paraId="5DD2A433" w14:textId="77777777" w:rsidR="00652020" w:rsidRDefault="00652020">
      <w:pPr>
        <w:spacing w:after="200" w:line="276" w:lineRule="auto"/>
        <w:jc w:val="left"/>
        <w:rPr>
          <w:rFonts w:ascii="Arial Narrow" w:hAnsi="Arial Narrow"/>
          <w:b/>
          <w:kern w:val="0"/>
          <w:sz w:val="22"/>
        </w:rPr>
      </w:pPr>
      <w:r>
        <w:br w:type="page"/>
      </w:r>
    </w:p>
    <w:p w14:paraId="74F214D6" w14:textId="192ACBB7" w:rsidR="00AB1B9E" w:rsidRDefault="00AB1B9E" w:rsidP="00AB1B9E">
      <w:pPr>
        <w:pStyle w:val="GPPPodpodrucje"/>
      </w:pPr>
      <w:bookmarkStart w:id="421" w:name="_Toc176792143"/>
      <w:r>
        <w:lastRenderedPageBreak/>
        <w:t>Tema 4.2. Regionalna i geoprostorna statistika</w:t>
      </w:r>
      <w:bookmarkEnd w:id="421"/>
    </w:p>
    <w:p w14:paraId="06164D8E" w14:textId="77777777" w:rsidR="00AB1B9E" w:rsidRDefault="00AB1B9E" w:rsidP="00AB1B9E"/>
    <w:p w14:paraId="20AA0526" w14:textId="26DED6D6" w:rsidR="00AB1B9E" w:rsidRDefault="00AB1B9E" w:rsidP="00AB1B9E">
      <w:pPr>
        <w:pStyle w:val="GPPPodpodrucje"/>
      </w:pPr>
      <w:bookmarkStart w:id="422" w:name="_Toc176792144"/>
      <w:r>
        <w:rPr>
          <w:sz w:val="18"/>
        </w:rPr>
        <w:t>Modul 4.2.2 STATISTIKA GRADOVA</w:t>
      </w:r>
      <w:bookmarkEnd w:id="422"/>
    </w:p>
    <w:p w14:paraId="35943E00" w14:textId="77777777" w:rsidR="00AB1B9E" w:rsidRDefault="00AB1B9E" w:rsidP="00AB1B9E"/>
    <w:p w14:paraId="131B4C83" w14:textId="77777777" w:rsidR="00AB1B9E" w:rsidRDefault="00AB1B9E" w:rsidP="00AB1B9E">
      <w:pPr>
        <w:pStyle w:val="GPPOznaka"/>
      </w:pPr>
      <w:r>
        <w:rPr>
          <w:sz w:val="18"/>
        </w:rPr>
        <w:t>4.2.2-I-1</w:t>
      </w:r>
    </w:p>
    <w:p w14:paraId="1952EE25" w14:textId="77777777" w:rsidR="00AB1B9E" w:rsidRDefault="00AB1B9E" w:rsidP="00AB1B9E"/>
    <w:tbl>
      <w:tblPr>
        <w:tblW w:w="10206" w:type="dxa"/>
        <w:tblLook w:val="04A0" w:firstRow="1" w:lastRow="0" w:firstColumn="1" w:lastColumn="0" w:noHBand="0" w:noVBand="1"/>
      </w:tblPr>
      <w:tblGrid>
        <w:gridCol w:w="3004"/>
        <w:gridCol w:w="7202"/>
      </w:tblGrid>
      <w:tr w:rsidR="00AB1B9E" w14:paraId="1D840107" w14:textId="77777777" w:rsidTr="00652020">
        <w:tc>
          <w:tcPr>
            <w:tcW w:w="3004" w:type="dxa"/>
            <w:hideMark/>
          </w:tcPr>
          <w:p w14:paraId="1D86CFE5" w14:textId="77777777" w:rsidR="00AB1B9E" w:rsidRDefault="00AB1B9E">
            <w:pPr>
              <w:pStyle w:val="GPPTabele"/>
            </w:pPr>
            <w:r>
              <w:rPr>
                <w:b/>
                <w:color w:val="002060"/>
              </w:rPr>
              <w:t>I. Statističko istraživanje na temelju neposrednog prikupljanja podataka</w:t>
            </w:r>
          </w:p>
        </w:tc>
        <w:tc>
          <w:tcPr>
            <w:tcW w:w="7202" w:type="dxa"/>
            <w:hideMark/>
          </w:tcPr>
          <w:p w14:paraId="57E23E7C" w14:textId="77777777" w:rsidR="00AB1B9E" w:rsidRDefault="00AB1B9E">
            <w:pPr>
              <w:pStyle w:val="GPPTabele"/>
            </w:pPr>
            <w:r>
              <w:t>Broj 1</w:t>
            </w:r>
          </w:p>
        </w:tc>
      </w:tr>
      <w:tr w:rsidR="00AB1B9E" w14:paraId="12761CF6" w14:textId="77777777" w:rsidTr="00652020">
        <w:tc>
          <w:tcPr>
            <w:tcW w:w="3004" w:type="dxa"/>
            <w:hideMark/>
          </w:tcPr>
          <w:p w14:paraId="6C28252F" w14:textId="77777777" w:rsidR="00AB1B9E" w:rsidRDefault="00AB1B9E">
            <w:pPr>
              <w:pStyle w:val="GPPTabele"/>
            </w:pPr>
            <w:r>
              <w:rPr>
                <w:b/>
                <w:i/>
                <w:color w:val="002060"/>
              </w:rPr>
              <w:t>Nositelj službene statistike</w:t>
            </w:r>
          </w:p>
        </w:tc>
        <w:tc>
          <w:tcPr>
            <w:tcW w:w="7202" w:type="dxa"/>
            <w:hideMark/>
          </w:tcPr>
          <w:p w14:paraId="5B276C64" w14:textId="77777777" w:rsidR="00AB1B9E" w:rsidRDefault="00AB1B9E">
            <w:pPr>
              <w:pStyle w:val="GPPTabele"/>
            </w:pPr>
            <w:r>
              <w:t>Državni zavod za statistiku</w:t>
            </w:r>
          </w:p>
        </w:tc>
      </w:tr>
      <w:tr w:rsidR="00AB1B9E" w14:paraId="490B4BA3" w14:textId="77777777" w:rsidTr="00652020">
        <w:tc>
          <w:tcPr>
            <w:tcW w:w="3004" w:type="dxa"/>
            <w:hideMark/>
          </w:tcPr>
          <w:p w14:paraId="5841BAAB" w14:textId="77777777" w:rsidR="00AB1B9E" w:rsidRDefault="00AB1B9E">
            <w:pPr>
              <w:pStyle w:val="GPPTabele"/>
            </w:pPr>
            <w:r>
              <w:rPr>
                <w:b/>
                <w:i/>
                <w:color w:val="002060"/>
              </w:rPr>
              <w:t>Naziv statističke aktivnosti</w:t>
            </w:r>
          </w:p>
        </w:tc>
        <w:tc>
          <w:tcPr>
            <w:tcW w:w="7202" w:type="dxa"/>
            <w:hideMark/>
          </w:tcPr>
          <w:p w14:paraId="6CA31FE3" w14:textId="02856E6A" w:rsidR="00AB1B9E" w:rsidRDefault="00AB1B9E">
            <w:pPr>
              <w:pStyle w:val="GPPNaziv"/>
            </w:pPr>
            <w:bookmarkStart w:id="423" w:name="_Toc176792145"/>
            <w:r>
              <w:t>Subnacionalne statistike</w:t>
            </w:r>
            <w:bookmarkEnd w:id="423"/>
          </w:p>
        </w:tc>
      </w:tr>
      <w:tr w:rsidR="00AB1B9E" w14:paraId="5820D4AF" w14:textId="77777777" w:rsidTr="00652020">
        <w:tc>
          <w:tcPr>
            <w:tcW w:w="3004" w:type="dxa"/>
            <w:hideMark/>
          </w:tcPr>
          <w:p w14:paraId="516195F0" w14:textId="77777777" w:rsidR="00AB1B9E" w:rsidRDefault="00AB1B9E">
            <w:pPr>
              <w:pStyle w:val="GPPTabele"/>
            </w:pPr>
            <w:r>
              <w:rPr>
                <w:b/>
                <w:i/>
                <w:color w:val="002060"/>
              </w:rPr>
              <w:t>Periodičnost istraživanja</w:t>
            </w:r>
          </w:p>
        </w:tc>
        <w:tc>
          <w:tcPr>
            <w:tcW w:w="7202" w:type="dxa"/>
            <w:hideMark/>
          </w:tcPr>
          <w:p w14:paraId="27C1FD58" w14:textId="77777777" w:rsidR="00AB1B9E" w:rsidRDefault="00AB1B9E">
            <w:pPr>
              <w:pStyle w:val="GPPTabele"/>
            </w:pPr>
            <w:r>
              <w:t>Dvogodišnje</w:t>
            </w:r>
          </w:p>
        </w:tc>
      </w:tr>
      <w:tr w:rsidR="00AB1B9E" w14:paraId="734AC034" w14:textId="77777777" w:rsidTr="00652020">
        <w:tc>
          <w:tcPr>
            <w:tcW w:w="3004" w:type="dxa"/>
            <w:hideMark/>
          </w:tcPr>
          <w:p w14:paraId="7E8C34DB" w14:textId="77777777" w:rsidR="00AB1B9E" w:rsidRDefault="00AB1B9E">
            <w:pPr>
              <w:pStyle w:val="GPPTabele"/>
            </w:pPr>
            <w:r>
              <w:rPr>
                <w:b/>
                <w:i/>
                <w:color w:val="002060"/>
              </w:rPr>
              <w:t>Kratak opis rezultata</w:t>
            </w:r>
          </w:p>
        </w:tc>
        <w:tc>
          <w:tcPr>
            <w:tcW w:w="7202" w:type="dxa"/>
            <w:hideMark/>
          </w:tcPr>
          <w:p w14:paraId="63D4BC5A" w14:textId="77777777" w:rsidR="00AB1B9E" w:rsidRDefault="00AB1B9E">
            <w:pPr>
              <w:pStyle w:val="GPPTabele"/>
            </w:pPr>
            <w:r>
              <w:t>Statistika o urbanim i ruralnim područjima prati gospodarska, društvena i ekološka pitanja i pruža informacije za niz analiza. Koriste se podaci iz različitih administrativnih i statističkih izvora, u većini slučajeva koriste se podaci DZS-a.</w:t>
            </w:r>
            <w:r>
              <w:br/>
              <w:t>Prema rezultatima Popisa 2021. te sukladno ažuriranoj klasifikaciji Stupanj urbanizacije, odabrani gradovi su Zagreb, Rijeka, Osijek, Split i Zadar. Glavni grad Zagreb ima više od 250 000 stanovnika dok se raspon za druge gradove kreće od 50 000 do 250 000 stanovnika. Radi zadržavanja kontinuiteta u serijama podataka, nastavit će se prikupljati podaci i za Pulu te Slavonski Brod. Svi gradovi zajedno čine približno 25% ukupnog stanovništva.</w:t>
            </w:r>
          </w:p>
        </w:tc>
      </w:tr>
      <w:tr w:rsidR="00AB1B9E" w14:paraId="629A4050" w14:textId="77777777" w:rsidTr="00652020">
        <w:tc>
          <w:tcPr>
            <w:tcW w:w="3004" w:type="dxa"/>
            <w:hideMark/>
          </w:tcPr>
          <w:p w14:paraId="15BC803B" w14:textId="77777777" w:rsidR="00AB1B9E" w:rsidRDefault="00AB1B9E">
            <w:pPr>
              <w:pStyle w:val="GPPTabele"/>
            </w:pPr>
            <w:r>
              <w:rPr>
                <w:b/>
                <w:i/>
                <w:color w:val="002060"/>
              </w:rPr>
              <w:t>Izvještajne jedinice</w:t>
            </w:r>
          </w:p>
        </w:tc>
        <w:tc>
          <w:tcPr>
            <w:tcW w:w="7202" w:type="dxa"/>
            <w:hideMark/>
          </w:tcPr>
          <w:p w14:paraId="7B901C4A" w14:textId="77777777" w:rsidR="00AB1B9E" w:rsidRDefault="00AB1B9E">
            <w:pPr>
              <w:pStyle w:val="GPPTabele"/>
            </w:pPr>
            <w:r>
              <w:t>Područne jedinice DZS-a za gradove: Osijek, Slavonski Brod, Pula, Rijeka, Zadar i Split</w:t>
            </w:r>
          </w:p>
        </w:tc>
      </w:tr>
      <w:tr w:rsidR="00AB1B9E" w14:paraId="7D40F74E" w14:textId="77777777" w:rsidTr="00652020">
        <w:tc>
          <w:tcPr>
            <w:tcW w:w="3004" w:type="dxa"/>
            <w:hideMark/>
          </w:tcPr>
          <w:p w14:paraId="52A21999" w14:textId="77777777" w:rsidR="00AB1B9E" w:rsidRDefault="00AB1B9E">
            <w:pPr>
              <w:pStyle w:val="GPPTabele"/>
            </w:pPr>
            <w:r>
              <w:rPr>
                <w:b/>
                <w:i/>
                <w:color w:val="002060"/>
              </w:rPr>
              <w:t>Načini prikupljanja podataka</w:t>
            </w:r>
          </w:p>
        </w:tc>
        <w:tc>
          <w:tcPr>
            <w:tcW w:w="7202" w:type="dxa"/>
            <w:hideMark/>
          </w:tcPr>
          <w:p w14:paraId="2FBCE8EF" w14:textId="77777777" w:rsidR="00AB1B9E" w:rsidRDefault="00AB1B9E">
            <w:pPr>
              <w:pStyle w:val="GPPTabele"/>
            </w:pPr>
            <w:r>
              <w:t>Preuzimanje podataka od Državne geodetske uprave prema službenoj dužnosti, zaprimanje odluka županijskih skupština te odluka gradskih i općinskih tijela</w:t>
            </w:r>
          </w:p>
        </w:tc>
      </w:tr>
      <w:tr w:rsidR="00AB1B9E" w14:paraId="4CA0357E" w14:textId="77777777" w:rsidTr="00652020">
        <w:tc>
          <w:tcPr>
            <w:tcW w:w="3004" w:type="dxa"/>
            <w:hideMark/>
          </w:tcPr>
          <w:p w14:paraId="405C6D69" w14:textId="77777777" w:rsidR="00AB1B9E" w:rsidRDefault="00AB1B9E">
            <w:pPr>
              <w:pStyle w:val="GPPTabele"/>
            </w:pPr>
            <w:r>
              <w:rPr>
                <w:b/>
                <w:i/>
                <w:color w:val="002060"/>
              </w:rPr>
              <w:t>Rokovi prikupljanja podataka</w:t>
            </w:r>
          </w:p>
        </w:tc>
        <w:tc>
          <w:tcPr>
            <w:tcW w:w="7202" w:type="dxa"/>
            <w:hideMark/>
          </w:tcPr>
          <w:p w14:paraId="34DE3B93" w14:textId="77777777" w:rsidR="00AB1B9E" w:rsidRDefault="00AB1B9E">
            <w:pPr>
              <w:pStyle w:val="GPPTabele"/>
            </w:pPr>
            <w:r>
              <w:t>Godišnje</w:t>
            </w:r>
          </w:p>
        </w:tc>
      </w:tr>
      <w:tr w:rsidR="00AB1B9E" w14:paraId="05AD646D" w14:textId="77777777" w:rsidTr="00652020">
        <w:tc>
          <w:tcPr>
            <w:tcW w:w="3004" w:type="dxa"/>
            <w:hideMark/>
          </w:tcPr>
          <w:p w14:paraId="3930FA5E" w14:textId="77777777" w:rsidR="00AB1B9E" w:rsidRDefault="00AB1B9E">
            <w:pPr>
              <w:pStyle w:val="GPPTabele"/>
            </w:pPr>
            <w:r>
              <w:rPr>
                <w:b/>
                <w:i/>
                <w:color w:val="002060"/>
              </w:rPr>
              <w:t>Format prikupljanja podataka</w:t>
            </w:r>
          </w:p>
        </w:tc>
        <w:tc>
          <w:tcPr>
            <w:tcW w:w="7202" w:type="dxa"/>
            <w:hideMark/>
          </w:tcPr>
          <w:p w14:paraId="2701A897" w14:textId="77777777" w:rsidR="00AB1B9E" w:rsidRDefault="00AB1B9E">
            <w:pPr>
              <w:pStyle w:val="GPPTabele"/>
            </w:pPr>
            <w:r>
              <w:t>Elektronički medij</w:t>
            </w:r>
          </w:p>
        </w:tc>
      </w:tr>
      <w:tr w:rsidR="00AB1B9E" w14:paraId="5CF34728" w14:textId="77777777" w:rsidTr="00652020">
        <w:tc>
          <w:tcPr>
            <w:tcW w:w="3004" w:type="dxa"/>
            <w:hideMark/>
          </w:tcPr>
          <w:p w14:paraId="67F26C95" w14:textId="77777777" w:rsidR="00AB1B9E" w:rsidRDefault="00AB1B9E">
            <w:pPr>
              <w:pStyle w:val="GPPTabele"/>
            </w:pPr>
            <w:r>
              <w:rPr>
                <w:b/>
                <w:i/>
                <w:color w:val="002060"/>
              </w:rPr>
              <w:t>Veza s rezultatima ili aktivnostima u Programu</w:t>
            </w:r>
          </w:p>
        </w:tc>
        <w:tc>
          <w:tcPr>
            <w:tcW w:w="7202" w:type="dxa"/>
            <w:hideMark/>
          </w:tcPr>
          <w:p w14:paraId="5A3C78CD" w14:textId="77777777" w:rsidR="00AB1B9E" w:rsidRDefault="00AB1B9E">
            <w:pPr>
              <w:pStyle w:val="GPPTabele"/>
            </w:pPr>
            <w:r>
              <w:t>Oznaka 4.2.2. Urbane statistike</w:t>
            </w:r>
          </w:p>
        </w:tc>
      </w:tr>
      <w:tr w:rsidR="00AB1B9E" w14:paraId="35B02D61" w14:textId="77777777" w:rsidTr="00652020">
        <w:tc>
          <w:tcPr>
            <w:tcW w:w="3004" w:type="dxa"/>
            <w:hideMark/>
          </w:tcPr>
          <w:p w14:paraId="7BFDBEF1" w14:textId="77777777" w:rsidR="00AB1B9E" w:rsidRDefault="00AB1B9E">
            <w:pPr>
              <w:pStyle w:val="GPPTabele"/>
            </w:pPr>
            <w:r>
              <w:rPr>
                <w:b/>
                <w:i/>
                <w:color w:val="002060"/>
              </w:rPr>
              <w:t>Rokovi objavljivanja rezultata</w:t>
            </w:r>
          </w:p>
        </w:tc>
        <w:tc>
          <w:tcPr>
            <w:tcW w:w="7202" w:type="dxa"/>
            <w:hideMark/>
          </w:tcPr>
          <w:p w14:paraId="50931597" w14:textId="77777777" w:rsidR="00AB1B9E" w:rsidRDefault="00AB1B9E">
            <w:pPr>
              <w:pStyle w:val="GPPTabele"/>
            </w:pPr>
            <w:r>
              <w:t>Godišnje</w:t>
            </w:r>
          </w:p>
        </w:tc>
      </w:tr>
      <w:tr w:rsidR="00AB1B9E" w14:paraId="2E50C5EE" w14:textId="77777777" w:rsidTr="00652020">
        <w:tc>
          <w:tcPr>
            <w:tcW w:w="3004" w:type="dxa"/>
            <w:hideMark/>
          </w:tcPr>
          <w:p w14:paraId="42C9AED1" w14:textId="77777777" w:rsidR="00AB1B9E" w:rsidRDefault="00AB1B9E">
            <w:pPr>
              <w:pStyle w:val="GPPTabele"/>
            </w:pPr>
            <w:r>
              <w:rPr>
                <w:b/>
                <w:i/>
                <w:color w:val="002060"/>
              </w:rPr>
              <w:t>Razina objavljivanja rezultata</w:t>
            </w:r>
          </w:p>
        </w:tc>
        <w:tc>
          <w:tcPr>
            <w:tcW w:w="7202" w:type="dxa"/>
            <w:hideMark/>
          </w:tcPr>
          <w:p w14:paraId="4E4453D4" w14:textId="77777777" w:rsidR="00AB1B9E" w:rsidRDefault="00AB1B9E">
            <w:pPr>
              <w:pStyle w:val="GPPTabele"/>
            </w:pPr>
            <w:r>
              <w:t>Republika Hrvatska</w:t>
            </w:r>
            <w:r>
              <w:br/>
              <w:t>Županije</w:t>
            </w:r>
            <w:r>
              <w:br/>
              <w:t>Gradovi i općine</w:t>
            </w:r>
          </w:p>
        </w:tc>
      </w:tr>
      <w:tr w:rsidR="00AB1B9E" w14:paraId="3321813B" w14:textId="77777777" w:rsidTr="00652020">
        <w:tc>
          <w:tcPr>
            <w:tcW w:w="3004" w:type="dxa"/>
            <w:hideMark/>
          </w:tcPr>
          <w:p w14:paraId="6BC61419" w14:textId="77777777" w:rsidR="00AB1B9E" w:rsidRDefault="00AB1B9E">
            <w:pPr>
              <w:pStyle w:val="GPPTabele"/>
            </w:pPr>
            <w:r>
              <w:rPr>
                <w:b/>
                <w:i/>
                <w:color w:val="002060"/>
              </w:rPr>
              <w:t>Relevantni nacionalni standardi</w:t>
            </w:r>
          </w:p>
        </w:tc>
        <w:tc>
          <w:tcPr>
            <w:tcW w:w="7202" w:type="dxa"/>
            <w:hideMark/>
          </w:tcPr>
          <w:p w14:paraId="28FDFEB7" w14:textId="77777777" w:rsidR="00AB1B9E" w:rsidRDefault="00AB1B9E">
            <w:pPr>
              <w:pStyle w:val="GPPTabele"/>
            </w:pPr>
            <w:r>
              <w:t>Zakon o Nacionalnoj infrastrukturi prostornih podataka („Narodne novine“, br. 56/13., 52/18. i 50/20.)</w:t>
            </w:r>
            <w:r>
              <w:br/>
              <w:t>Zakon o državnoj izmjeri i katastru nekretnina („Narodne novine“, broj 112/18.)</w:t>
            </w:r>
            <w:r>
              <w:br/>
              <w:t>Pravilnik o Registru prostornih jedinica („Narodne novine“, broj 37/20.)</w:t>
            </w:r>
          </w:p>
        </w:tc>
      </w:tr>
      <w:tr w:rsidR="00AB1B9E" w14:paraId="22ECAB32" w14:textId="77777777" w:rsidTr="00652020">
        <w:tc>
          <w:tcPr>
            <w:tcW w:w="3004" w:type="dxa"/>
            <w:hideMark/>
          </w:tcPr>
          <w:p w14:paraId="27678A9A" w14:textId="77777777" w:rsidR="00AB1B9E" w:rsidRDefault="00AB1B9E">
            <w:pPr>
              <w:pStyle w:val="GPPTabele"/>
            </w:pPr>
            <w:r>
              <w:rPr>
                <w:b/>
                <w:i/>
                <w:color w:val="002060"/>
              </w:rPr>
              <w:t>Pravna osnova Europske unije</w:t>
            </w:r>
          </w:p>
        </w:tc>
        <w:tc>
          <w:tcPr>
            <w:tcW w:w="7202" w:type="dxa"/>
            <w:hideMark/>
          </w:tcPr>
          <w:p w14:paraId="4A3D0B70" w14:textId="77777777" w:rsidR="00AB1B9E" w:rsidRDefault="00AB1B9E">
            <w:pPr>
              <w:pStyle w:val="GPPTabele"/>
            </w:pPr>
            <w:r>
              <w:t>Direktiva 2007/2/EZ Europskog parlamenta i Vijeća od 14. ožujka 2007. kojom se uspostavlja Infrastruktura prostornih informacija u Europskoj zajednici (INfrastructure for SPatial InfoRmation in Europe, u daljnjem tekstu: INSPIRE direktiva) kako je zadnje izmijenjena Uredbom (EU) 2019/1010 Europskog parlamenta i Vijeća od 5. lipnja 2019. o usklađivanju obveza izvješćivanja u području zakonodavstva povezanoga s okolišem te o izmjeni uredaba (EZ) br. 166/2006 i (EU) br. 995/2010 Europskog parlamenta i Vijeća, direktiva 2002/49/EZ, 2004/35/EZ, 2007/2/EZ, 2009/147/EZ i 2010/63/EU Europskog parlamenta i Vijeća, uredaba Vijeća (EZ) br. 338/97 i (EZ) br. 2173/2005 te Direktive Vijeća 86/278/EEZ.</w:t>
            </w:r>
          </w:p>
        </w:tc>
      </w:tr>
      <w:tr w:rsidR="00AB1B9E" w14:paraId="02B7458C" w14:textId="77777777" w:rsidTr="00652020">
        <w:tc>
          <w:tcPr>
            <w:tcW w:w="3004" w:type="dxa"/>
            <w:hideMark/>
          </w:tcPr>
          <w:p w14:paraId="6C705908" w14:textId="77777777" w:rsidR="00AB1B9E" w:rsidRDefault="00AB1B9E">
            <w:pPr>
              <w:pStyle w:val="GPPTabele"/>
            </w:pPr>
            <w:r>
              <w:rPr>
                <w:b/>
                <w:i/>
                <w:color w:val="002060"/>
              </w:rPr>
              <w:t>Ostali međunarodni standardi</w:t>
            </w:r>
          </w:p>
        </w:tc>
        <w:tc>
          <w:tcPr>
            <w:tcW w:w="7202" w:type="dxa"/>
            <w:hideMark/>
          </w:tcPr>
          <w:p w14:paraId="2D1466C4" w14:textId="77777777" w:rsidR="00AB1B9E" w:rsidRDefault="00AB1B9E">
            <w:pPr>
              <w:pStyle w:val="GPPTabele"/>
            </w:pPr>
            <w:r>
              <w:t>Metodološki priručnik o prostornim tipologijama</w:t>
            </w:r>
          </w:p>
        </w:tc>
      </w:tr>
    </w:tbl>
    <w:p w14:paraId="4BF3C541" w14:textId="77777777" w:rsidR="00AB1B9E" w:rsidRDefault="00AB1B9E" w:rsidP="00AB1B9E"/>
    <w:p w14:paraId="61E32DB3" w14:textId="47FB465A" w:rsidR="00AB1B9E" w:rsidRDefault="00AB1B9E" w:rsidP="00AB1B9E">
      <w:pPr>
        <w:pStyle w:val="GPPPodpodrucje"/>
      </w:pPr>
      <w:bookmarkStart w:id="424" w:name="_Toc176792146"/>
      <w:r>
        <w:rPr>
          <w:sz w:val="18"/>
        </w:rPr>
        <w:lastRenderedPageBreak/>
        <w:t>Modul 4.2.3 GISCO</w:t>
      </w:r>
      <w:bookmarkEnd w:id="424"/>
    </w:p>
    <w:p w14:paraId="635D09C3" w14:textId="77777777" w:rsidR="00AB1B9E" w:rsidRDefault="00AB1B9E" w:rsidP="00AB1B9E"/>
    <w:p w14:paraId="034C6099" w14:textId="77777777" w:rsidR="00AB1B9E" w:rsidRDefault="00AB1B9E" w:rsidP="00AB1B9E">
      <w:pPr>
        <w:pStyle w:val="GPPOznaka"/>
      </w:pPr>
      <w:r>
        <w:rPr>
          <w:sz w:val="18"/>
        </w:rPr>
        <w:t>4.2.3-II-1</w:t>
      </w:r>
    </w:p>
    <w:p w14:paraId="2422907F" w14:textId="77777777" w:rsidR="00AB1B9E" w:rsidRDefault="00AB1B9E" w:rsidP="00AB1B9E"/>
    <w:tbl>
      <w:tblPr>
        <w:tblW w:w="10206" w:type="dxa"/>
        <w:tblLook w:val="04A0" w:firstRow="1" w:lastRow="0" w:firstColumn="1" w:lastColumn="0" w:noHBand="0" w:noVBand="1"/>
      </w:tblPr>
      <w:tblGrid>
        <w:gridCol w:w="3004"/>
        <w:gridCol w:w="7202"/>
      </w:tblGrid>
      <w:tr w:rsidR="00AB1B9E" w14:paraId="3DE57AF6" w14:textId="77777777" w:rsidTr="00652020">
        <w:tc>
          <w:tcPr>
            <w:tcW w:w="3004" w:type="dxa"/>
            <w:hideMark/>
          </w:tcPr>
          <w:p w14:paraId="5D0E137B" w14:textId="77777777" w:rsidR="00AB1B9E" w:rsidRDefault="00AB1B9E">
            <w:pPr>
              <w:pStyle w:val="GPPTabele"/>
            </w:pPr>
            <w:r>
              <w:rPr>
                <w:b/>
                <w:color w:val="002060"/>
              </w:rPr>
              <w:t>II. Statističko istraživanje na temelju administrativnih izvora podataka</w:t>
            </w:r>
          </w:p>
        </w:tc>
        <w:tc>
          <w:tcPr>
            <w:tcW w:w="7202" w:type="dxa"/>
            <w:hideMark/>
          </w:tcPr>
          <w:p w14:paraId="000E4123" w14:textId="77777777" w:rsidR="00AB1B9E" w:rsidRDefault="00AB1B9E">
            <w:pPr>
              <w:pStyle w:val="GPPTabele"/>
            </w:pPr>
            <w:r>
              <w:t>Broj 1</w:t>
            </w:r>
          </w:p>
        </w:tc>
      </w:tr>
      <w:tr w:rsidR="00AB1B9E" w14:paraId="3C78E146" w14:textId="77777777" w:rsidTr="00652020">
        <w:tc>
          <w:tcPr>
            <w:tcW w:w="3004" w:type="dxa"/>
            <w:hideMark/>
          </w:tcPr>
          <w:p w14:paraId="27AAFF65" w14:textId="77777777" w:rsidR="00AB1B9E" w:rsidRDefault="00AB1B9E">
            <w:pPr>
              <w:pStyle w:val="GPPTabele"/>
            </w:pPr>
            <w:r>
              <w:rPr>
                <w:b/>
                <w:i/>
                <w:color w:val="002060"/>
              </w:rPr>
              <w:t>Nositelj službene statistike</w:t>
            </w:r>
          </w:p>
        </w:tc>
        <w:tc>
          <w:tcPr>
            <w:tcW w:w="7202" w:type="dxa"/>
            <w:hideMark/>
          </w:tcPr>
          <w:p w14:paraId="66148681" w14:textId="77777777" w:rsidR="00AB1B9E" w:rsidRDefault="00AB1B9E">
            <w:pPr>
              <w:pStyle w:val="GPPTabele"/>
            </w:pPr>
            <w:r>
              <w:t>Državni zavod za statistiku</w:t>
            </w:r>
          </w:p>
        </w:tc>
      </w:tr>
      <w:tr w:rsidR="00AB1B9E" w14:paraId="1281477D" w14:textId="77777777" w:rsidTr="00652020">
        <w:tc>
          <w:tcPr>
            <w:tcW w:w="3004" w:type="dxa"/>
            <w:hideMark/>
          </w:tcPr>
          <w:p w14:paraId="04670F2D" w14:textId="77777777" w:rsidR="00AB1B9E" w:rsidRDefault="00AB1B9E">
            <w:pPr>
              <w:pStyle w:val="GPPTabele"/>
            </w:pPr>
            <w:r>
              <w:rPr>
                <w:b/>
                <w:i/>
                <w:color w:val="002060"/>
              </w:rPr>
              <w:t>Naziv statističke aktivnosti</w:t>
            </w:r>
          </w:p>
        </w:tc>
        <w:tc>
          <w:tcPr>
            <w:tcW w:w="7202" w:type="dxa"/>
            <w:hideMark/>
          </w:tcPr>
          <w:p w14:paraId="00BDF589" w14:textId="0026F903" w:rsidR="00AB1B9E" w:rsidRDefault="00AB1B9E">
            <w:pPr>
              <w:pStyle w:val="GPPNaziv"/>
            </w:pPr>
            <w:bookmarkStart w:id="425" w:name="_Toc176792147"/>
            <w:r>
              <w:t>Razvoj Geografskoga informacijskog sustava (GIS)</w:t>
            </w:r>
            <w:bookmarkEnd w:id="425"/>
          </w:p>
        </w:tc>
      </w:tr>
      <w:tr w:rsidR="00AB1B9E" w14:paraId="3621DB65" w14:textId="77777777" w:rsidTr="00652020">
        <w:tc>
          <w:tcPr>
            <w:tcW w:w="3004" w:type="dxa"/>
            <w:hideMark/>
          </w:tcPr>
          <w:p w14:paraId="04A03B2A" w14:textId="77777777" w:rsidR="00AB1B9E" w:rsidRDefault="00AB1B9E">
            <w:pPr>
              <w:pStyle w:val="GPPTabele"/>
            </w:pPr>
            <w:r>
              <w:rPr>
                <w:b/>
                <w:i/>
                <w:color w:val="002060"/>
              </w:rPr>
              <w:t>Periodičnost istraživanja</w:t>
            </w:r>
          </w:p>
        </w:tc>
        <w:tc>
          <w:tcPr>
            <w:tcW w:w="7202" w:type="dxa"/>
            <w:hideMark/>
          </w:tcPr>
          <w:p w14:paraId="120A7471" w14:textId="77777777" w:rsidR="00AB1B9E" w:rsidRDefault="00AB1B9E">
            <w:pPr>
              <w:pStyle w:val="GPPTabele"/>
            </w:pPr>
            <w:r>
              <w:t>Kontinuirano</w:t>
            </w:r>
          </w:p>
        </w:tc>
      </w:tr>
      <w:tr w:rsidR="00AB1B9E" w14:paraId="13BB44A5" w14:textId="77777777" w:rsidTr="00652020">
        <w:tc>
          <w:tcPr>
            <w:tcW w:w="3004" w:type="dxa"/>
            <w:hideMark/>
          </w:tcPr>
          <w:p w14:paraId="4BEA86B2" w14:textId="77777777" w:rsidR="00AB1B9E" w:rsidRDefault="00AB1B9E">
            <w:pPr>
              <w:pStyle w:val="GPPTabele"/>
            </w:pPr>
            <w:r>
              <w:rPr>
                <w:b/>
                <w:i/>
                <w:color w:val="002060"/>
              </w:rPr>
              <w:t>Kratak opis rezultata</w:t>
            </w:r>
          </w:p>
        </w:tc>
        <w:tc>
          <w:tcPr>
            <w:tcW w:w="7202" w:type="dxa"/>
            <w:hideMark/>
          </w:tcPr>
          <w:p w14:paraId="7F3E4A74" w14:textId="77777777" w:rsidR="00AB1B9E" w:rsidRDefault="00AB1B9E">
            <w:pPr>
              <w:pStyle w:val="GPPTabele"/>
            </w:pPr>
            <w:r>
              <w:t>Uključivanje u Eurostatov Geografski informacijski sustav – GISCO</w:t>
            </w:r>
            <w:r>
              <w:br/>
              <w:t>Kontinuirano se unaprjeđuje GIS-om podržana baza podataka službene statistike za cijelu Republiku Hrvatsku, grafičkim podacima pridružuju se statistički podaci iz područja demografije, industrije i energije, građevinarstva, ugostiteljstva i turizma, robne razmjene, poljoprivrede, šumarstva, ribarstva i drugih. Identificira se skup podataka iz djelokruga koji bi se mogao uključiti u NIPP, a koji sadržava skup mjera, normi, specifikacija i usluga koje imaju za cilj omogućiti učinkovito upravljanje, razmjenu i korištenje georeferenciranih prostornih podataka.</w:t>
            </w:r>
          </w:p>
        </w:tc>
      </w:tr>
      <w:tr w:rsidR="00AB1B9E" w14:paraId="7639FC05" w14:textId="77777777" w:rsidTr="00652020">
        <w:tc>
          <w:tcPr>
            <w:tcW w:w="3004" w:type="dxa"/>
            <w:hideMark/>
          </w:tcPr>
          <w:p w14:paraId="12453534" w14:textId="77777777" w:rsidR="00AB1B9E" w:rsidRDefault="00AB1B9E">
            <w:pPr>
              <w:pStyle w:val="GPPTabele"/>
            </w:pPr>
            <w:r>
              <w:rPr>
                <w:b/>
                <w:i/>
                <w:color w:val="002060"/>
              </w:rPr>
              <w:t>Posjednik administrativnih izvora podataka ili podataka dobivenih metodom promatranja i praćenja</w:t>
            </w:r>
          </w:p>
        </w:tc>
        <w:tc>
          <w:tcPr>
            <w:tcW w:w="7202" w:type="dxa"/>
            <w:hideMark/>
          </w:tcPr>
          <w:p w14:paraId="0416B568" w14:textId="77777777" w:rsidR="00AB1B9E" w:rsidRDefault="00AB1B9E">
            <w:pPr>
              <w:pStyle w:val="GPPTabele"/>
            </w:pPr>
            <w:r>
              <w:t>Državna geodetska uprava</w:t>
            </w:r>
          </w:p>
        </w:tc>
      </w:tr>
      <w:tr w:rsidR="00AB1B9E" w14:paraId="1715785E" w14:textId="77777777" w:rsidTr="00652020">
        <w:tc>
          <w:tcPr>
            <w:tcW w:w="3004" w:type="dxa"/>
            <w:hideMark/>
          </w:tcPr>
          <w:p w14:paraId="29863039" w14:textId="77777777" w:rsidR="00AB1B9E" w:rsidRDefault="00AB1B9E">
            <w:pPr>
              <w:pStyle w:val="GPPTabele"/>
            </w:pPr>
            <w:r>
              <w:rPr>
                <w:b/>
                <w:i/>
                <w:color w:val="002060"/>
              </w:rPr>
              <w:t>Načini prikupljanja podataka</w:t>
            </w:r>
          </w:p>
        </w:tc>
        <w:tc>
          <w:tcPr>
            <w:tcW w:w="7202" w:type="dxa"/>
            <w:hideMark/>
          </w:tcPr>
          <w:p w14:paraId="1BF4BD78" w14:textId="77777777" w:rsidR="00AB1B9E" w:rsidRDefault="00AB1B9E">
            <w:pPr>
              <w:pStyle w:val="GPPTabele"/>
            </w:pPr>
            <w:r>
              <w:t>Suradnja s Državnom geodetskom upravom u vezi s grafičkom podlogom, od razine županija, gradova i općina, naselja do adresne razine odnosno razine kućnih brojeva. Primjena GIS baze podataka Središnjeg registra prostornih jedinica u aplikaciji Prostornog statističkog registra Državnog zavoda za statistiku</w:t>
            </w:r>
          </w:p>
        </w:tc>
      </w:tr>
      <w:tr w:rsidR="00AB1B9E" w14:paraId="72B70B57" w14:textId="77777777" w:rsidTr="00652020">
        <w:tc>
          <w:tcPr>
            <w:tcW w:w="3004" w:type="dxa"/>
            <w:hideMark/>
          </w:tcPr>
          <w:p w14:paraId="2DB76479" w14:textId="77777777" w:rsidR="00AB1B9E" w:rsidRDefault="00AB1B9E">
            <w:pPr>
              <w:pStyle w:val="GPPTabele"/>
            </w:pPr>
            <w:r>
              <w:rPr>
                <w:b/>
                <w:i/>
                <w:color w:val="002060"/>
              </w:rPr>
              <w:t>Rokovi za prijenos podataka</w:t>
            </w:r>
          </w:p>
        </w:tc>
        <w:tc>
          <w:tcPr>
            <w:tcW w:w="7202" w:type="dxa"/>
            <w:hideMark/>
          </w:tcPr>
          <w:p w14:paraId="6F9643E1" w14:textId="77777777" w:rsidR="00AB1B9E" w:rsidRDefault="00AB1B9E">
            <w:pPr>
              <w:pStyle w:val="GPPTabele"/>
            </w:pPr>
            <w:r>
              <w:t>Dnevno</w:t>
            </w:r>
          </w:p>
        </w:tc>
      </w:tr>
      <w:tr w:rsidR="00AB1B9E" w14:paraId="040A0E6A" w14:textId="77777777" w:rsidTr="00652020">
        <w:tc>
          <w:tcPr>
            <w:tcW w:w="3004" w:type="dxa"/>
            <w:hideMark/>
          </w:tcPr>
          <w:p w14:paraId="733B0B81" w14:textId="77777777" w:rsidR="00AB1B9E" w:rsidRDefault="00AB1B9E">
            <w:pPr>
              <w:pStyle w:val="GPPTabele"/>
            </w:pPr>
            <w:r>
              <w:rPr>
                <w:b/>
                <w:i/>
                <w:color w:val="002060"/>
              </w:rPr>
              <w:t>Naziv skupa ili niza administrativnih podataka ili podataka dobivenih metodom promatranja i praćenja</w:t>
            </w:r>
          </w:p>
        </w:tc>
        <w:tc>
          <w:tcPr>
            <w:tcW w:w="7202" w:type="dxa"/>
            <w:hideMark/>
          </w:tcPr>
          <w:p w14:paraId="3B353A4A" w14:textId="77777777" w:rsidR="00AB1B9E" w:rsidRDefault="00AB1B9E">
            <w:pPr>
              <w:pStyle w:val="GPPTabele"/>
            </w:pPr>
            <w:r>
              <w:t>Podaci o prostornim jedinicama Republike Hrvatske</w:t>
            </w:r>
          </w:p>
        </w:tc>
      </w:tr>
      <w:tr w:rsidR="00AB1B9E" w14:paraId="297BB0D9" w14:textId="77777777" w:rsidTr="00652020">
        <w:tc>
          <w:tcPr>
            <w:tcW w:w="3004" w:type="dxa"/>
            <w:hideMark/>
          </w:tcPr>
          <w:p w14:paraId="10D7B0B5" w14:textId="77777777" w:rsidR="00AB1B9E" w:rsidRDefault="00AB1B9E">
            <w:pPr>
              <w:pStyle w:val="GPPTabele"/>
            </w:pPr>
            <w:r>
              <w:rPr>
                <w:b/>
                <w:i/>
                <w:color w:val="002060"/>
              </w:rPr>
              <w:t>Format prikupljanja podataka</w:t>
            </w:r>
          </w:p>
        </w:tc>
        <w:tc>
          <w:tcPr>
            <w:tcW w:w="7202" w:type="dxa"/>
            <w:hideMark/>
          </w:tcPr>
          <w:p w14:paraId="3DA2CC12" w14:textId="77777777" w:rsidR="00AB1B9E" w:rsidRDefault="00AB1B9E">
            <w:pPr>
              <w:pStyle w:val="GPPTabele"/>
            </w:pPr>
            <w:r>
              <w:t>-</w:t>
            </w:r>
          </w:p>
        </w:tc>
      </w:tr>
      <w:tr w:rsidR="00AB1B9E" w14:paraId="09C5B469" w14:textId="77777777" w:rsidTr="00652020">
        <w:tc>
          <w:tcPr>
            <w:tcW w:w="3004" w:type="dxa"/>
            <w:hideMark/>
          </w:tcPr>
          <w:p w14:paraId="093C344D"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202" w:type="dxa"/>
            <w:hideMark/>
          </w:tcPr>
          <w:p w14:paraId="65AF1BAD" w14:textId="77777777" w:rsidR="00AB1B9E" w:rsidRDefault="00AB1B9E">
            <w:pPr>
              <w:pStyle w:val="GPPTabele"/>
            </w:pPr>
            <w:r>
              <w:t>-</w:t>
            </w:r>
          </w:p>
        </w:tc>
      </w:tr>
      <w:tr w:rsidR="00AB1B9E" w14:paraId="4C431B2C" w14:textId="77777777" w:rsidTr="00652020">
        <w:tc>
          <w:tcPr>
            <w:tcW w:w="3004" w:type="dxa"/>
            <w:hideMark/>
          </w:tcPr>
          <w:p w14:paraId="00A6DD97" w14:textId="77777777" w:rsidR="00AB1B9E" w:rsidRDefault="00AB1B9E">
            <w:pPr>
              <w:pStyle w:val="GPPTabele"/>
            </w:pPr>
            <w:r>
              <w:rPr>
                <w:b/>
                <w:i/>
                <w:color w:val="002060"/>
              </w:rPr>
              <w:t>Veza s rezultatima ili aktivnostima u Programu</w:t>
            </w:r>
          </w:p>
        </w:tc>
        <w:tc>
          <w:tcPr>
            <w:tcW w:w="7202" w:type="dxa"/>
            <w:hideMark/>
          </w:tcPr>
          <w:p w14:paraId="1C8F9B3C" w14:textId="77777777" w:rsidR="00AB1B9E" w:rsidRDefault="00AB1B9E">
            <w:pPr>
              <w:pStyle w:val="GPPTabele"/>
            </w:pPr>
            <w:r>
              <w:t>Oznaka 4.2.3. GISCO</w:t>
            </w:r>
          </w:p>
        </w:tc>
      </w:tr>
      <w:tr w:rsidR="00AB1B9E" w14:paraId="6CA353E9" w14:textId="77777777" w:rsidTr="00652020">
        <w:tc>
          <w:tcPr>
            <w:tcW w:w="3004" w:type="dxa"/>
            <w:hideMark/>
          </w:tcPr>
          <w:p w14:paraId="45764C2D" w14:textId="77777777" w:rsidR="00AB1B9E" w:rsidRDefault="00AB1B9E">
            <w:pPr>
              <w:pStyle w:val="GPPTabele"/>
            </w:pPr>
            <w:r>
              <w:rPr>
                <w:b/>
                <w:i/>
                <w:color w:val="002060"/>
              </w:rPr>
              <w:t>Rokovi objavljivanja rezultata</w:t>
            </w:r>
          </w:p>
        </w:tc>
        <w:tc>
          <w:tcPr>
            <w:tcW w:w="7202" w:type="dxa"/>
            <w:hideMark/>
          </w:tcPr>
          <w:p w14:paraId="66552CC4" w14:textId="77777777" w:rsidR="00AB1B9E" w:rsidRDefault="00AB1B9E">
            <w:pPr>
              <w:pStyle w:val="GPPTabele"/>
            </w:pPr>
            <w:r>
              <w:t>Godišnje</w:t>
            </w:r>
          </w:p>
        </w:tc>
      </w:tr>
      <w:tr w:rsidR="00AB1B9E" w14:paraId="01B5B01A" w14:textId="77777777" w:rsidTr="00652020">
        <w:tc>
          <w:tcPr>
            <w:tcW w:w="3004" w:type="dxa"/>
            <w:hideMark/>
          </w:tcPr>
          <w:p w14:paraId="50D70363" w14:textId="77777777" w:rsidR="00AB1B9E" w:rsidRDefault="00AB1B9E">
            <w:pPr>
              <w:pStyle w:val="GPPTabele"/>
            </w:pPr>
            <w:r>
              <w:rPr>
                <w:b/>
                <w:i/>
                <w:color w:val="002060"/>
              </w:rPr>
              <w:t>Razina objavljivanja rezultata</w:t>
            </w:r>
          </w:p>
        </w:tc>
        <w:tc>
          <w:tcPr>
            <w:tcW w:w="7202" w:type="dxa"/>
            <w:hideMark/>
          </w:tcPr>
          <w:p w14:paraId="63A9BC9D" w14:textId="77777777" w:rsidR="00AB1B9E" w:rsidRDefault="00AB1B9E">
            <w:pPr>
              <w:pStyle w:val="GPPTabele"/>
            </w:pPr>
            <w:r>
              <w:t>Republika Hrvatska</w:t>
            </w:r>
            <w:r>
              <w:br/>
              <w:t>NUTS 2 razina (regije)</w:t>
            </w:r>
            <w:r>
              <w:br/>
              <w:t>Županije</w:t>
            </w:r>
            <w:r>
              <w:br/>
              <w:t>Gradovi i općine</w:t>
            </w:r>
            <w:r>
              <w:br/>
              <w:t>Naselja</w:t>
            </w:r>
          </w:p>
        </w:tc>
      </w:tr>
      <w:tr w:rsidR="00AB1B9E" w14:paraId="583A2BB2" w14:textId="77777777" w:rsidTr="00652020">
        <w:tc>
          <w:tcPr>
            <w:tcW w:w="3004" w:type="dxa"/>
            <w:hideMark/>
          </w:tcPr>
          <w:p w14:paraId="3231797D" w14:textId="77777777" w:rsidR="00AB1B9E" w:rsidRDefault="00AB1B9E">
            <w:pPr>
              <w:pStyle w:val="GPPTabele"/>
            </w:pPr>
            <w:r>
              <w:rPr>
                <w:b/>
                <w:i/>
                <w:color w:val="002060"/>
              </w:rPr>
              <w:t>Relevantni nacionalni standardi</w:t>
            </w:r>
          </w:p>
        </w:tc>
        <w:tc>
          <w:tcPr>
            <w:tcW w:w="7202" w:type="dxa"/>
            <w:hideMark/>
          </w:tcPr>
          <w:p w14:paraId="2F0E720D" w14:textId="77777777" w:rsidR="00AB1B9E" w:rsidRDefault="00AB1B9E">
            <w:pPr>
              <w:pStyle w:val="GPPTabele"/>
            </w:pPr>
            <w:r>
              <w:t>Zakon o Nacionalnoj infrastrukturi prostornih podataka ("Narodne novine", br. 56/13., 52/18. i 50/20.)</w:t>
            </w:r>
          </w:p>
        </w:tc>
      </w:tr>
      <w:tr w:rsidR="00AB1B9E" w14:paraId="64675F02" w14:textId="77777777" w:rsidTr="00652020">
        <w:tc>
          <w:tcPr>
            <w:tcW w:w="3004" w:type="dxa"/>
            <w:hideMark/>
          </w:tcPr>
          <w:p w14:paraId="4AAB36BC" w14:textId="77777777" w:rsidR="00AB1B9E" w:rsidRDefault="00AB1B9E">
            <w:pPr>
              <w:pStyle w:val="GPPTabele"/>
            </w:pPr>
            <w:r>
              <w:rPr>
                <w:b/>
                <w:i/>
                <w:color w:val="002060"/>
              </w:rPr>
              <w:t>Pravna osnova Europske unije</w:t>
            </w:r>
          </w:p>
        </w:tc>
        <w:tc>
          <w:tcPr>
            <w:tcW w:w="7202" w:type="dxa"/>
            <w:hideMark/>
          </w:tcPr>
          <w:p w14:paraId="255FB9CB" w14:textId="77777777" w:rsidR="00AB1B9E" w:rsidRDefault="00AB1B9E">
            <w:pPr>
              <w:pStyle w:val="GPPTabele"/>
            </w:pPr>
            <w:r>
              <w:t xml:space="preserve">Direktiva 2007/2/EZ Europskog parlamenta i Vijeća od 14. ožujka 2007. kojom se uspostavlja Infrastruktura prostornih informacija u Europskoj zajednici (INfrastructure for SPatial InfoRmation in Europe, u daljnjem tekstu: INSPIRE direktiva) kako je zadnje izmijenjena Uredbom (EU) 2019/1010 Europskog parlamenta i Vijeća od 5. lipnja 2019. o usklađivanju obveza izvješćivanja u području zakonodavstva povezanoga s okolišem te o izmjeni uredaba (EZ) br. 166/2006 i (EU) br. 995/2010 </w:t>
            </w:r>
            <w:r>
              <w:lastRenderedPageBreak/>
              <w:t>Europskog parlamenta i Vijeća, direktiva 2002/49/EZ, 2004/35/EZ, 2007/2/EZ, 2009/147/EZ i 2010/63/EU Europskog parlamenta i Vijeća, uredaba Vijeća (EZ) br. 338/97 i (EZ) br. 2173/2005 te Direktive Vijeća 86/278/EEZ. L 108/1</w:t>
            </w:r>
          </w:p>
        </w:tc>
      </w:tr>
      <w:tr w:rsidR="00AB1B9E" w14:paraId="77E685FC" w14:textId="77777777" w:rsidTr="00652020">
        <w:tc>
          <w:tcPr>
            <w:tcW w:w="3004" w:type="dxa"/>
            <w:hideMark/>
          </w:tcPr>
          <w:p w14:paraId="6CB4CDC1" w14:textId="77777777" w:rsidR="00AB1B9E" w:rsidRDefault="00AB1B9E">
            <w:pPr>
              <w:pStyle w:val="GPPTabele"/>
            </w:pPr>
            <w:r>
              <w:rPr>
                <w:b/>
                <w:i/>
                <w:color w:val="002060"/>
              </w:rPr>
              <w:lastRenderedPageBreak/>
              <w:t>Ostali međunarodni standardi</w:t>
            </w:r>
          </w:p>
        </w:tc>
        <w:tc>
          <w:tcPr>
            <w:tcW w:w="7202" w:type="dxa"/>
            <w:hideMark/>
          </w:tcPr>
          <w:p w14:paraId="6F4652E1" w14:textId="77777777" w:rsidR="00AB1B9E" w:rsidRDefault="00AB1B9E">
            <w:pPr>
              <w:pStyle w:val="GPPTabele"/>
            </w:pPr>
            <w:r>
              <w:t>Uključivanje u Eurostatov geografski informacijski sustav – GISCO</w:t>
            </w:r>
            <w:r>
              <w:br/>
              <w:t>https://ec.europa.eu/eurostat/web/gisco</w:t>
            </w:r>
          </w:p>
        </w:tc>
      </w:tr>
    </w:tbl>
    <w:p w14:paraId="61AF0550" w14:textId="77777777" w:rsidR="00AB1B9E" w:rsidRDefault="00AB1B9E" w:rsidP="00AB1B9E"/>
    <w:p w14:paraId="126BB624" w14:textId="64599DE4" w:rsidR="00AB1B9E" w:rsidRDefault="00AB1B9E" w:rsidP="00AB1B9E">
      <w:pPr>
        <w:pStyle w:val="GPPPodpodrucje"/>
      </w:pPr>
      <w:bookmarkStart w:id="426" w:name="_Toc176792148"/>
      <w:r>
        <w:rPr>
          <w:sz w:val="18"/>
        </w:rPr>
        <w:t>Modul 4.2.5 UPRAVLJANJE NUTS KLASIFIKACIJOM</w:t>
      </w:r>
      <w:bookmarkEnd w:id="426"/>
    </w:p>
    <w:p w14:paraId="49374205" w14:textId="77777777" w:rsidR="00AB1B9E" w:rsidRDefault="00AB1B9E" w:rsidP="00AB1B9E"/>
    <w:p w14:paraId="67EC8378" w14:textId="77777777" w:rsidR="00AB1B9E" w:rsidRDefault="00AB1B9E" w:rsidP="00AB1B9E">
      <w:pPr>
        <w:pStyle w:val="GPPOznaka"/>
      </w:pPr>
      <w:r>
        <w:rPr>
          <w:sz w:val="18"/>
        </w:rPr>
        <w:t>4.2.5-N-II-1</w:t>
      </w:r>
    </w:p>
    <w:p w14:paraId="777C81A2" w14:textId="77777777" w:rsidR="00AB1B9E" w:rsidRDefault="00AB1B9E" w:rsidP="00AB1B9E"/>
    <w:tbl>
      <w:tblPr>
        <w:tblW w:w="0" w:type="auto"/>
        <w:tblLook w:val="04A0" w:firstRow="1" w:lastRow="0" w:firstColumn="1" w:lastColumn="0" w:noHBand="0" w:noVBand="1"/>
      </w:tblPr>
      <w:tblGrid>
        <w:gridCol w:w="3004"/>
        <w:gridCol w:w="7061"/>
      </w:tblGrid>
      <w:tr w:rsidR="00AB1B9E" w14:paraId="192E9B19" w14:textId="77777777" w:rsidTr="00652020">
        <w:tc>
          <w:tcPr>
            <w:tcW w:w="3004" w:type="dxa"/>
            <w:hideMark/>
          </w:tcPr>
          <w:p w14:paraId="7E862B65" w14:textId="77777777" w:rsidR="00AB1B9E" w:rsidRDefault="00AB1B9E">
            <w:pPr>
              <w:pStyle w:val="GPPTabele"/>
            </w:pPr>
            <w:r>
              <w:rPr>
                <w:b/>
                <w:color w:val="002060"/>
              </w:rPr>
              <w:t>II. Statističko istraživanje na temelju administrativnih izvora podataka</w:t>
            </w:r>
          </w:p>
        </w:tc>
        <w:tc>
          <w:tcPr>
            <w:tcW w:w="7061" w:type="dxa"/>
            <w:hideMark/>
          </w:tcPr>
          <w:p w14:paraId="7C3BB228" w14:textId="77777777" w:rsidR="00AB1B9E" w:rsidRDefault="00AB1B9E">
            <w:pPr>
              <w:pStyle w:val="GPPTabele"/>
            </w:pPr>
            <w:r>
              <w:t>Broj 1</w:t>
            </w:r>
          </w:p>
        </w:tc>
      </w:tr>
      <w:tr w:rsidR="00AB1B9E" w14:paraId="40E2CC42" w14:textId="77777777" w:rsidTr="00652020">
        <w:tc>
          <w:tcPr>
            <w:tcW w:w="3004" w:type="dxa"/>
            <w:hideMark/>
          </w:tcPr>
          <w:p w14:paraId="2C00DD95" w14:textId="77777777" w:rsidR="00AB1B9E" w:rsidRDefault="00AB1B9E">
            <w:pPr>
              <w:pStyle w:val="GPPTabele"/>
            </w:pPr>
            <w:r>
              <w:rPr>
                <w:b/>
                <w:i/>
                <w:color w:val="002060"/>
              </w:rPr>
              <w:t>Nositelj službene statistike</w:t>
            </w:r>
          </w:p>
        </w:tc>
        <w:tc>
          <w:tcPr>
            <w:tcW w:w="7061" w:type="dxa"/>
            <w:hideMark/>
          </w:tcPr>
          <w:p w14:paraId="38416C41" w14:textId="77777777" w:rsidR="00AB1B9E" w:rsidRDefault="00AB1B9E">
            <w:pPr>
              <w:pStyle w:val="GPPTabele"/>
            </w:pPr>
            <w:r>
              <w:t>Državni zavod za statistiku</w:t>
            </w:r>
          </w:p>
        </w:tc>
      </w:tr>
      <w:tr w:rsidR="00AB1B9E" w14:paraId="4BCBE966" w14:textId="77777777" w:rsidTr="00652020">
        <w:tc>
          <w:tcPr>
            <w:tcW w:w="3004" w:type="dxa"/>
            <w:hideMark/>
          </w:tcPr>
          <w:p w14:paraId="57C2E73A" w14:textId="77777777" w:rsidR="00AB1B9E" w:rsidRDefault="00AB1B9E">
            <w:pPr>
              <w:pStyle w:val="GPPTabele"/>
            </w:pPr>
            <w:r>
              <w:rPr>
                <w:b/>
                <w:i/>
                <w:color w:val="002060"/>
              </w:rPr>
              <w:t>Naziv statističke aktivnosti</w:t>
            </w:r>
          </w:p>
        </w:tc>
        <w:tc>
          <w:tcPr>
            <w:tcW w:w="7061" w:type="dxa"/>
            <w:hideMark/>
          </w:tcPr>
          <w:p w14:paraId="6B2D8172" w14:textId="00DC8079" w:rsidR="00AB1B9E" w:rsidRDefault="00AB1B9E">
            <w:pPr>
              <w:pStyle w:val="GPPNaziv"/>
            </w:pPr>
            <w:bookmarkStart w:id="427" w:name="_Toc176792149"/>
            <w:r>
              <w:t>Prostorni statistički registar Državnog zavoda za statistiku</w:t>
            </w:r>
            <w:bookmarkEnd w:id="427"/>
          </w:p>
        </w:tc>
      </w:tr>
      <w:tr w:rsidR="00AB1B9E" w14:paraId="7143DFBE" w14:textId="77777777" w:rsidTr="00652020">
        <w:tc>
          <w:tcPr>
            <w:tcW w:w="3004" w:type="dxa"/>
            <w:hideMark/>
          </w:tcPr>
          <w:p w14:paraId="68C5D8FA" w14:textId="77777777" w:rsidR="00AB1B9E" w:rsidRDefault="00AB1B9E">
            <w:pPr>
              <w:pStyle w:val="GPPTabele"/>
            </w:pPr>
            <w:r>
              <w:rPr>
                <w:b/>
                <w:i/>
                <w:color w:val="002060"/>
              </w:rPr>
              <w:t>Periodičnost istraživanja</w:t>
            </w:r>
          </w:p>
        </w:tc>
        <w:tc>
          <w:tcPr>
            <w:tcW w:w="7061" w:type="dxa"/>
            <w:hideMark/>
          </w:tcPr>
          <w:p w14:paraId="0921D061" w14:textId="77777777" w:rsidR="00AB1B9E" w:rsidRDefault="00AB1B9E">
            <w:pPr>
              <w:pStyle w:val="GPPTabele"/>
            </w:pPr>
            <w:r>
              <w:t>Kontinuirano</w:t>
            </w:r>
          </w:p>
        </w:tc>
      </w:tr>
      <w:tr w:rsidR="00AB1B9E" w14:paraId="18FBC6AE" w14:textId="77777777" w:rsidTr="00652020">
        <w:tc>
          <w:tcPr>
            <w:tcW w:w="3004" w:type="dxa"/>
            <w:hideMark/>
          </w:tcPr>
          <w:p w14:paraId="53EB794D" w14:textId="77777777" w:rsidR="00AB1B9E" w:rsidRDefault="00AB1B9E">
            <w:pPr>
              <w:pStyle w:val="GPPTabele"/>
            </w:pPr>
            <w:r>
              <w:rPr>
                <w:b/>
                <w:i/>
                <w:color w:val="002060"/>
              </w:rPr>
              <w:t>Kratak opis rezultata</w:t>
            </w:r>
          </w:p>
        </w:tc>
        <w:tc>
          <w:tcPr>
            <w:tcW w:w="7061" w:type="dxa"/>
            <w:hideMark/>
          </w:tcPr>
          <w:p w14:paraId="0B9973CA" w14:textId="77777777" w:rsidR="00AB1B9E" w:rsidRDefault="00AB1B9E">
            <w:pPr>
              <w:pStyle w:val="GPPTabele"/>
            </w:pPr>
            <w:r>
              <w:t>Baza podataka koja za svaku prostornu jedinicu (državu - HR NUTS 1, HR NUTS 2, županiju - HR NUTS 3, grad i općinu, naselje, jedinicu mjesne samouprave, statistički krug i popisni krug, ulice, trgove i zgrade s pripadajućim kućnim brojevima) sadržava šifru, naziv, vezu s višom prostornom jedinicom i datum promjene.</w:t>
            </w:r>
          </w:p>
        </w:tc>
      </w:tr>
      <w:tr w:rsidR="00AB1B9E" w14:paraId="1F705D5A" w14:textId="77777777" w:rsidTr="00652020">
        <w:tc>
          <w:tcPr>
            <w:tcW w:w="3004" w:type="dxa"/>
            <w:hideMark/>
          </w:tcPr>
          <w:p w14:paraId="0E01C0D4" w14:textId="77777777" w:rsidR="00AB1B9E" w:rsidRDefault="00AB1B9E">
            <w:pPr>
              <w:pStyle w:val="GPPTabele"/>
            </w:pPr>
            <w:r>
              <w:rPr>
                <w:b/>
                <w:i/>
                <w:color w:val="002060"/>
              </w:rPr>
              <w:t>Posjednik administrativnih izvora podataka ili podataka dobivenih metodom promatranja i praćenja</w:t>
            </w:r>
          </w:p>
        </w:tc>
        <w:tc>
          <w:tcPr>
            <w:tcW w:w="7061" w:type="dxa"/>
            <w:hideMark/>
          </w:tcPr>
          <w:p w14:paraId="744F40A8" w14:textId="77777777" w:rsidR="00AB1B9E" w:rsidRDefault="00AB1B9E">
            <w:pPr>
              <w:pStyle w:val="GPPTabele"/>
            </w:pPr>
            <w:r>
              <w:t>Državna geodetska uprava</w:t>
            </w:r>
          </w:p>
        </w:tc>
      </w:tr>
      <w:tr w:rsidR="00AB1B9E" w14:paraId="543E3CAD" w14:textId="77777777" w:rsidTr="00652020">
        <w:tc>
          <w:tcPr>
            <w:tcW w:w="3004" w:type="dxa"/>
            <w:hideMark/>
          </w:tcPr>
          <w:p w14:paraId="34BA03F6" w14:textId="77777777" w:rsidR="00AB1B9E" w:rsidRDefault="00AB1B9E">
            <w:pPr>
              <w:pStyle w:val="GPPTabele"/>
            </w:pPr>
            <w:r>
              <w:rPr>
                <w:b/>
                <w:i/>
                <w:color w:val="002060"/>
              </w:rPr>
              <w:t>Načini prikupljanja podataka</w:t>
            </w:r>
          </w:p>
        </w:tc>
        <w:tc>
          <w:tcPr>
            <w:tcW w:w="7061" w:type="dxa"/>
            <w:hideMark/>
          </w:tcPr>
          <w:p w14:paraId="5F36CC08" w14:textId="77777777" w:rsidR="00AB1B9E" w:rsidRDefault="00AB1B9E">
            <w:pPr>
              <w:pStyle w:val="GPPTabele"/>
            </w:pPr>
            <w:r>
              <w:t>Preuzimanje podataka od Državne geodetske uprave prema službenoj dužnosti</w:t>
            </w:r>
          </w:p>
        </w:tc>
      </w:tr>
      <w:tr w:rsidR="00AB1B9E" w14:paraId="01F19558" w14:textId="77777777" w:rsidTr="00652020">
        <w:tc>
          <w:tcPr>
            <w:tcW w:w="3004" w:type="dxa"/>
            <w:hideMark/>
          </w:tcPr>
          <w:p w14:paraId="72AA96A8" w14:textId="77777777" w:rsidR="00AB1B9E" w:rsidRDefault="00AB1B9E">
            <w:pPr>
              <w:pStyle w:val="GPPTabele"/>
            </w:pPr>
            <w:r>
              <w:rPr>
                <w:b/>
                <w:i/>
                <w:color w:val="002060"/>
              </w:rPr>
              <w:t>Rokovi za prijenos podataka</w:t>
            </w:r>
          </w:p>
        </w:tc>
        <w:tc>
          <w:tcPr>
            <w:tcW w:w="7061" w:type="dxa"/>
            <w:hideMark/>
          </w:tcPr>
          <w:p w14:paraId="156294C2" w14:textId="77777777" w:rsidR="00AB1B9E" w:rsidRDefault="00AB1B9E">
            <w:pPr>
              <w:pStyle w:val="GPPTabele"/>
            </w:pPr>
            <w:r>
              <w:t>Tjedno</w:t>
            </w:r>
          </w:p>
        </w:tc>
      </w:tr>
      <w:tr w:rsidR="00AB1B9E" w14:paraId="2D174331" w14:textId="77777777" w:rsidTr="00652020">
        <w:tc>
          <w:tcPr>
            <w:tcW w:w="3004" w:type="dxa"/>
            <w:hideMark/>
          </w:tcPr>
          <w:p w14:paraId="2BFB13A8" w14:textId="77777777" w:rsidR="00AB1B9E" w:rsidRDefault="00AB1B9E">
            <w:pPr>
              <w:pStyle w:val="GPPTabele"/>
            </w:pPr>
            <w:r>
              <w:rPr>
                <w:b/>
                <w:i/>
                <w:color w:val="002060"/>
              </w:rPr>
              <w:t>Naziv skupa ili niza administrativnih podataka ili podataka dobivenih metodom promatranja i praćenja</w:t>
            </w:r>
          </w:p>
        </w:tc>
        <w:tc>
          <w:tcPr>
            <w:tcW w:w="7061" w:type="dxa"/>
            <w:hideMark/>
          </w:tcPr>
          <w:p w14:paraId="5A2DE0D5" w14:textId="77777777" w:rsidR="00AB1B9E" w:rsidRDefault="00AB1B9E">
            <w:pPr>
              <w:pStyle w:val="GPPTabele"/>
            </w:pPr>
            <w:r>
              <w:t>Podaci o prostornim jedinicama Republike Hrvatske</w:t>
            </w:r>
          </w:p>
        </w:tc>
      </w:tr>
      <w:tr w:rsidR="00AB1B9E" w14:paraId="411A06E0" w14:textId="77777777" w:rsidTr="00652020">
        <w:tc>
          <w:tcPr>
            <w:tcW w:w="3004" w:type="dxa"/>
            <w:hideMark/>
          </w:tcPr>
          <w:p w14:paraId="70797348" w14:textId="77777777" w:rsidR="00AB1B9E" w:rsidRDefault="00AB1B9E">
            <w:pPr>
              <w:pStyle w:val="GPPTabele"/>
            </w:pPr>
            <w:r>
              <w:rPr>
                <w:b/>
                <w:i/>
                <w:color w:val="002060"/>
              </w:rPr>
              <w:t>Format prikupljanja podataka</w:t>
            </w:r>
          </w:p>
        </w:tc>
        <w:tc>
          <w:tcPr>
            <w:tcW w:w="7061" w:type="dxa"/>
            <w:hideMark/>
          </w:tcPr>
          <w:p w14:paraId="7E48921B" w14:textId="77777777" w:rsidR="00AB1B9E" w:rsidRDefault="00AB1B9E">
            <w:pPr>
              <w:pStyle w:val="GPPTabele"/>
            </w:pPr>
            <w:r>
              <w:t>On-line pristup</w:t>
            </w:r>
          </w:p>
        </w:tc>
      </w:tr>
      <w:tr w:rsidR="00AB1B9E" w14:paraId="196A2298" w14:textId="77777777" w:rsidTr="00652020">
        <w:tc>
          <w:tcPr>
            <w:tcW w:w="3004" w:type="dxa"/>
            <w:hideMark/>
          </w:tcPr>
          <w:p w14:paraId="1E869CF6" w14:textId="77777777" w:rsidR="00AB1B9E" w:rsidRDefault="00AB1B9E">
            <w:pPr>
              <w:pStyle w:val="GPPTabele"/>
            </w:pPr>
            <w:r>
              <w:rPr>
                <w:b/>
                <w:i/>
                <w:color w:val="002060"/>
              </w:rPr>
              <w:t>Klasifikacije/definicije kojih se treba pridržavati posjednik kada su podaci pripravljeni za prijenos do nositelja službene statistike</w:t>
            </w:r>
          </w:p>
        </w:tc>
        <w:tc>
          <w:tcPr>
            <w:tcW w:w="7061" w:type="dxa"/>
            <w:hideMark/>
          </w:tcPr>
          <w:p w14:paraId="2D405E30" w14:textId="77777777" w:rsidR="00AB1B9E" w:rsidRDefault="00AB1B9E">
            <w:pPr>
              <w:pStyle w:val="GPPTabele"/>
            </w:pPr>
            <w:r>
              <w:t>-</w:t>
            </w:r>
          </w:p>
        </w:tc>
      </w:tr>
      <w:tr w:rsidR="00AB1B9E" w14:paraId="36D7423F" w14:textId="77777777" w:rsidTr="00652020">
        <w:tc>
          <w:tcPr>
            <w:tcW w:w="3004" w:type="dxa"/>
            <w:hideMark/>
          </w:tcPr>
          <w:p w14:paraId="17BDDBD1" w14:textId="77777777" w:rsidR="00AB1B9E" w:rsidRDefault="00AB1B9E">
            <w:pPr>
              <w:pStyle w:val="GPPTabele"/>
            </w:pPr>
            <w:r>
              <w:rPr>
                <w:b/>
                <w:i/>
                <w:color w:val="002060"/>
              </w:rPr>
              <w:t>Veza s rezultatima ili aktivnostima u Programu</w:t>
            </w:r>
          </w:p>
        </w:tc>
        <w:tc>
          <w:tcPr>
            <w:tcW w:w="7061" w:type="dxa"/>
            <w:hideMark/>
          </w:tcPr>
          <w:p w14:paraId="69A6960C" w14:textId="77777777" w:rsidR="00AB1B9E" w:rsidRDefault="00AB1B9E">
            <w:pPr>
              <w:pStyle w:val="GPPTabele"/>
            </w:pPr>
            <w:r>
              <w:t>Oznaka 4.2.5. Prostorni statistički registar</w:t>
            </w:r>
          </w:p>
        </w:tc>
      </w:tr>
      <w:tr w:rsidR="00AB1B9E" w14:paraId="613B6A0E" w14:textId="77777777" w:rsidTr="00652020">
        <w:tc>
          <w:tcPr>
            <w:tcW w:w="3004" w:type="dxa"/>
            <w:hideMark/>
          </w:tcPr>
          <w:p w14:paraId="7B153656" w14:textId="77777777" w:rsidR="00AB1B9E" w:rsidRDefault="00AB1B9E">
            <w:pPr>
              <w:pStyle w:val="GPPTabele"/>
            </w:pPr>
            <w:r>
              <w:rPr>
                <w:b/>
                <w:i/>
                <w:color w:val="002060"/>
              </w:rPr>
              <w:t>Rokovi objavljivanja rezultata</w:t>
            </w:r>
          </w:p>
        </w:tc>
        <w:tc>
          <w:tcPr>
            <w:tcW w:w="7061" w:type="dxa"/>
            <w:hideMark/>
          </w:tcPr>
          <w:p w14:paraId="77D27E12" w14:textId="77777777" w:rsidR="00AB1B9E" w:rsidRDefault="00AB1B9E">
            <w:pPr>
              <w:pStyle w:val="GPPTabele"/>
            </w:pPr>
            <w:r>
              <w:t>Godišnje</w:t>
            </w:r>
          </w:p>
        </w:tc>
      </w:tr>
      <w:tr w:rsidR="00AB1B9E" w14:paraId="071E0977" w14:textId="77777777" w:rsidTr="00652020">
        <w:tc>
          <w:tcPr>
            <w:tcW w:w="3004" w:type="dxa"/>
            <w:hideMark/>
          </w:tcPr>
          <w:p w14:paraId="3F607C1E" w14:textId="77777777" w:rsidR="00AB1B9E" w:rsidRDefault="00AB1B9E">
            <w:pPr>
              <w:pStyle w:val="GPPTabele"/>
            </w:pPr>
            <w:r>
              <w:rPr>
                <w:b/>
                <w:i/>
                <w:color w:val="002060"/>
              </w:rPr>
              <w:t>Razina objavljivanja rezultata</w:t>
            </w:r>
          </w:p>
        </w:tc>
        <w:tc>
          <w:tcPr>
            <w:tcW w:w="7061" w:type="dxa"/>
            <w:hideMark/>
          </w:tcPr>
          <w:p w14:paraId="73866D5A" w14:textId="77777777" w:rsidR="00AB1B9E" w:rsidRDefault="00AB1B9E">
            <w:pPr>
              <w:pStyle w:val="GPPTabele"/>
            </w:pPr>
            <w:r>
              <w:t>Republika Hrvatska</w:t>
            </w:r>
            <w:r>
              <w:br/>
              <w:t>NUTS 2 razina (regije)</w:t>
            </w:r>
            <w:r>
              <w:br/>
              <w:t>Županije</w:t>
            </w:r>
            <w:r>
              <w:br/>
              <w:t>Gradovi i općine</w:t>
            </w:r>
          </w:p>
        </w:tc>
      </w:tr>
      <w:tr w:rsidR="00AB1B9E" w14:paraId="1A3BC154" w14:textId="77777777" w:rsidTr="00652020">
        <w:tc>
          <w:tcPr>
            <w:tcW w:w="3004" w:type="dxa"/>
            <w:hideMark/>
          </w:tcPr>
          <w:p w14:paraId="265DBFC5" w14:textId="77777777" w:rsidR="00AB1B9E" w:rsidRDefault="00AB1B9E">
            <w:pPr>
              <w:pStyle w:val="GPPTabele"/>
            </w:pPr>
            <w:r>
              <w:rPr>
                <w:b/>
                <w:i/>
                <w:color w:val="002060"/>
              </w:rPr>
              <w:t>Relevantni nacionalni standardi</w:t>
            </w:r>
          </w:p>
        </w:tc>
        <w:tc>
          <w:tcPr>
            <w:tcW w:w="7061" w:type="dxa"/>
            <w:hideMark/>
          </w:tcPr>
          <w:p w14:paraId="7592C27A" w14:textId="77777777" w:rsidR="00AB1B9E" w:rsidRDefault="00AB1B9E">
            <w:pPr>
              <w:pStyle w:val="GPPTabele"/>
            </w:pPr>
            <w:r>
              <w:t>Zakon o Nacionalnoj infrastrukturi prostornih podataka („Narodne novine“, br. 56/13., 52/18.i 50/20.)</w:t>
            </w:r>
            <w:r>
              <w:br/>
              <w:t>Zakon o državnoj izmjeri i katastru nekretnina („Narodne novine“, broj 112/18.)</w:t>
            </w:r>
            <w:r>
              <w:br/>
              <w:t>Pravilnik o Registru prostornih jedinica („Narodne novine“, broj 37/20.)</w:t>
            </w:r>
            <w:r>
              <w:br/>
              <w:t>Nacionalna klasifikacija statističkih regija 2021. (HR_NUTS 2021.) („Narodne novine“, broj 125/19.)</w:t>
            </w:r>
          </w:p>
        </w:tc>
      </w:tr>
      <w:tr w:rsidR="00AB1B9E" w14:paraId="5F441EDD" w14:textId="77777777" w:rsidTr="00652020">
        <w:tc>
          <w:tcPr>
            <w:tcW w:w="3004" w:type="dxa"/>
            <w:hideMark/>
          </w:tcPr>
          <w:p w14:paraId="01746280" w14:textId="77777777" w:rsidR="00AB1B9E" w:rsidRDefault="00AB1B9E">
            <w:pPr>
              <w:pStyle w:val="GPPTabele"/>
            </w:pPr>
            <w:r>
              <w:rPr>
                <w:b/>
                <w:i/>
                <w:color w:val="002060"/>
              </w:rPr>
              <w:lastRenderedPageBreak/>
              <w:t>Pravna osnova Europske unije</w:t>
            </w:r>
          </w:p>
        </w:tc>
        <w:tc>
          <w:tcPr>
            <w:tcW w:w="7061" w:type="dxa"/>
            <w:hideMark/>
          </w:tcPr>
          <w:p w14:paraId="68F377B4" w14:textId="77777777" w:rsidR="00AB1B9E" w:rsidRDefault="00AB1B9E">
            <w:pPr>
              <w:pStyle w:val="GPPTabele"/>
            </w:pPr>
            <w:r>
              <w:t>Uredba Komisije (EZ) br. 1205/2008 od 3. prosinca 2008. o uspostavi Direktive 2007/2/EZ Europskoga parlamenta i Vijeća u vezi s metapodacima (SL L 326, 4. 12. 2008.)</w:t>
            </w:r>
            <w:r>
              <w:br/>
              <w:t>Uredba Komisije (EZ) br. 976/2009 od 19. listopada 2009. o provedbi Direktive 2007/2/EZ Europskoga parlamenta i Vijeća od 14. ožujka 2007. kojom se uspostavlja Infrastruktura za prostorne informacije u Europskoj zajednici glede mrežnih usluga (SL L 274, 20. 10. 2009.)</w:t>
            </w:r>
            <w:r>
              <w:br/>
              <w:t>Uredba Komisije (EU) br. 268/2010 od 29. ožujka 2010. o provedbi Direktive 2007/2/EZ Europskoga parlamenta i Vijeća o pristupu skupovima prostornih podataka i usluga država članica od strane institucija i tijela Zajednice pod usklađenim uvjetima (SL L 83, 30. 3. 2010.)</w:t>
            </w:r>
            <w:r>
              <w:br/>
              <w:t>Uredba Komisije (EU) br. 102/2011 od 4. veljače 2011. o izmjeni Uredbe (EU) br. 1089/2010 o provedbi Direktive 2007/2/EZ Europskoga parlamenta i Vijeća o interoperabilnosti skupova prostornih podataka i usluga u vezi s prostornim podacima (SL L 31, 5. 2. 2011.)</w:t>
            </w:r>
            <w:r>
              <w:br/>
              <w:t>Uredba Komisije (EU) br. 1089/2010 o provedbi Direktive 2007/2/EZ Europskoga parlamenta i Vijeća o interoperabilnosti skupova prostornih podataka i usluga u vezi s prostornim podacima (SL L 323, 8. 12. 2010.)</w:t>
            </w:r>
          </w:p>
        </w:tc>
      </w:tr>
      <w:tr w:rsidR="00AB1B9E" w14:paraId="2083710A" w14:textId="77777777" w:rsidTr="00652020">
        <w:tc>
          <w:tcPr>
            <w:tcW w:w="3004" w:type="dxa"/>
            <w:hideMark/>
          </w:tcPr>
          <w:p w14:paraId="5360EDDC" w14:textId="77777777" w:rsidR="00AB1B9E" w:rsidRDefault="00AB1B9E">
            <w:pPr>
              <w:pStyle w:val="GPPTabele"/>
            </w:pPr>
            <w:r>
              <w:rPr>
                <w:b/>
                <w:i/>
                <w:color w:val="002060"/>
              </w:rPr>
              <w:t>Ostali međunarodni standardi</w:t>
            </w:r>
          </w:p>
        </w:tc>
        <w:tc>
          <w:tcPr>
            <w:tcW w:w="7061" w:type="dxa"/>
            <w:hideMark/>
          </w:tcPr>
          <w:p w14:paraId="4891E823" w14:textId="77777777" w:rsidR="00AB1B9E" w:rsidRDefault="00AB1B9E">
            <w:pPr>
              <w:pStyle w:val="GPPTabele"/>
            </w:pPr>
            <w:r>
              <w:t>Delegirana uredba Komisije (EU) 2019/1755 Od 8. kolovoza 2019. o izmjeni priloga Uredbi (EZ) br. 1059/2003 Europskog parlamenta i Vijeća o uspostavi zajedničke klasifikacije prostornih jedinica za statistiku (NUTS) (SL L 270, 24.10.2019.)</w:t>
            </w:r>
          </w:p>
        </w:tc>
      </w:tr>
    </w:tbl>
    <w:p w14:paraId="6D945CCE" w14:textId="77777777" w:rsidR="00AB1B9E" w:rsidRDefault="00AB1B9E" w:rsidP="00AB1B9E"/>
    <w:p w14:paraId="6FB9324F" w14:textId="77777777" w:rsidR="00AB1B9E" w:rsidRDefault="00AB1B9E" w:rsidP="00AB1B9E"/>
    <w:p w14:paraId="2ECBFB0F" w14:textId="14C13B8A" w:rsidR="00AB1B9E" w:rsidRDefault="00AB1B9E" w:rsidP="00AB1B9E">
      <w:pPr>
        <w:pStyle w:val="GPPPodpodrucje"/>
      </w:pPr>
      <w:bookmarkStart w:id="428" w:name="_Toc176792150"/>
      <w:r>
        <w:t>Tema 4.3. Pokazatelji održivog razvoja</w:t>
      </w:r>
      <w:bookmarkEnd w:id="428"/>
    </w:p>
    <w:p w14:paraId="626B39C0" w14:textId="77777777" w:rsidR="00AB1B9E" w:rsidRDefault="00AB1B9E" w:rsidP="00AB1B9E"/>
    <w:p w14:paraId="469369A5" w14:textId="52EA5512" w:rsidR="00AB1B9E" w:rsidRDefault="00AB1B9E" w:rsidP="00AB1B9E">
      <w:pPr>
        <w:pStyle w:val="GPPPodpodrucje"/>
      </w:pPr>
      <w:bookmarkStart w:id="429" w:name="_Toc176792151"/>
      <w:r>
        <w:rPr>
          <w:sz w:val="18"/>
        </w:rPr>
        <w:t>Modul 4.3.1 POKAZATELJI ODRŽIVOG RAZVOJA: PROIZVODNJA I DISEMINACIJA</w:t>
      </w:r>
      <w:bookmarkEnd w:id="429"/>
    </w:p>
    <w:p w14:paraId="2048B230" w14:textId="77777777" w:rsidR="00AB1B9E" w:rsidRDefault="00AB1B9E" w:rsidP="00AB1B9E"/>
    <w:p w14:paraId="1FE8ADB6" w14:textId="77777777" w:rsidR="00AB1B9E" w:rsidRDefault="00AB1B9E" w:rsidP="00AB1B9E">
      <w:pPr>
        <w:pStyle w:val="GPPOznaka"/>
      </w:pPr>
      <w:r>
        <w:rPr>
          <w:sz w:val="18"/>
        </w:rPr>
        <w:t>4.3.1-III-1</w:t>
      </w:r>
    </w:p>
    <w:p w14:paraId="3C5CE387" w14:textId="77777777" w:rsidR="00AB1B9E" w:rsidRDefault="00AB1B9E" w:rsidP="00AB1B9E"/>
    <w:tbl>
      <w:tblPr>
        <w:tblW w:w="0" w:type="auto"/>
        <w:tblLook w:val="04A0" w:firstRow="1" w:lastRow="0" w:firstColumn="1" w:lastColumn="0" w:noHBand="0" w:noVBand="1"/>
      </w:tblPr>
      <w:tblGrid>
        <w:gridCol w:w="3004"/>
        <w:gridCol w:w="7061"/>
      </w:tblGrid>
      <w:tr w:rsidR="00AB1B9E" w14:paraId="252AE665" w14:textId="77777777" w:rsidTr="00652020">
        <w:tc>
          <w:tcPr>
            <w:tcW w:w="3004" w:type="dxa"/>
            <w:hideMark/>
          </w:tcPr>
          <w:p w14:paraId="529185AA" w14:textId="77777777" w:rsidR="00AB1B9E" w:rsidRDefault="00AB1B9E">
            <w:pPr>
              <w:pStyle w:val="GPPTabele"/>
            </w:pPr>
            <w:r>
              <w:rPr>
                <w:b/>
                <w:color w:val="002060"/>
              </w:rPr>
              <w:t>III. Razvoj i infrastrukturne aktivnosti, popisi i druga opsežnija statistička istraživanja</w:t>
            </w:r>
          </w:p>
        </w:tc>
        <w:tc>
          <w:tcPr>
            <w:tcW w:w="7061" w:type="dxa"/>
            <w:hideMark/>
          </w:tcPr>
          <w:p w14:paraId="33C19982" w14:textId="77777777" w:rsidR="00AB1B9E" w:rsidRDefault="00AB1B9E">
            <w:pPr>
              <w:pStyle w:val="GPPTabele"/>
            </w:pPr>
            <w:r>
              <w:t>Broj 1</w:t>
            </w:r>
          </w:p>
        </w:tc>
      </w:tr>
      <w:tr w:rsidR="00AB1B9E" w14:paraId="2D48BC00" w14:textId="77777777" w:rsidTr="00652020">
        <w:tc>
          <w:tcPr>
            <w:tcW w:w="3004" w:type="dxa"/>
            <w:hideMark/>
          </w:tcPr>
          <w:p w14:paraId="79D5862E" w14:textId="77777777" w:rsidR="00AB1B9E" w:rsidRDefault="00AB1B9E">
            <w:pPr>
              <w:pStyle w:val="GPPTabele"/>
            </w:pPr>
            <w:r>
              <w:rPr>
                <w:b/>
                <w:i/>
                <w:color w:val="002060"/>
              </w:rPr>
              <w:t>Nositelj službene statistike</w:t>
            </w:r>
          </w:p>
        </w:tc>
        <w:tc>
          <w:tcPr>
            <w:tcW w:w="7061" w:type="dxa"/>
            <w:hideMark/>
          </w:tcPr>
          <w:p w14:paraId="0F899C95" w14:textId="77777777" w:rsidR="00AB1B9E" w:rsidRDefault="00AB1B9E">
            <w:pPr>
              <w:pStyle w:val="GPPTabele"/>
            </w:pPr>
            <w:r>
              <w:t>Državni zavod za statistiku</w:t>
            </w:r>
          </w:p>
        </w:tc>
      </w:tr>
      <w:tr w:rsidR="00AB1B9E" w14:paraId="430DEC56" w14:textId="77777777" w:rsidTr="00652020">
        <w:tc>
          <w:tcPr>
            <w:tcW w:w="3004" w:type="dxa"/>
            <w:hideMark/>
          </w:tcPr>
          <w:p w14:paraId="5A61047F" w14:textId="77777777" w:rsidR="00AB1B9E" w:rsidRDefault="00AB1B9E">
            <w:pPr>
              <w:pStyle w:val="GPPTabele"/>
            </w:pPr>
            <w:r>
              <w:rPr>
                <w:b/>
                <w:i/>
                <w:color w:val="002060"/>
              </w:rPr>
              <w:t>Naziv statističke aktivnosti</w:t>
            </w:r>
          </w:p>
        </w:tc>
        <w:tc>
          <w:tcPr>
            <w:tcW w:w="7061" w:type="dxa"/>
            <w:hideMark/>
          </w:tcPr>
          <w:p w14:paraId="56F65454" w14:textId="77F13D12" w:rsidR="00AB1B9E" w:rsidRDefault="00AB1B9E">
            <w:pPr>
              <w:pStyle w:val="GPPNaziv"/>
            </w:pPr>
            <w:bookmarkStart w:id="430" w:name="_Toc176792152"/>
            <w:r>
              <w:t>Pokazatelji održivog razvoja</w:t>
            </w:r>
            <w:bookmarkEnd w:id="430"/>
          </w:p>
        </w:tc>
      </w:tr>
      <w:tr w:rsidR="00AB1B9E" w14:paraId="567593AE" w14:textId="77777777" w:rsidTr="00652020">
        <w:tc>
          <w:tcPr>
            <w:tcW w:w="3004" w:type="dxa"/>
            <w:hideMark/>
          </w:tcPr>
          <w:p w14:paraId="08308692" w14:textId="77777777" w:rsidR="00AB1B9E" w:rsidRDefault="00AB1B9E">
            <w:pPr>
              <w:pStyle w:val="GPPTabele"/>
            </w:pPr>
            <w:r>
              <w:rPr>
                <w:b/>
                <w:i/>
                <w:color w:val="002060"/>
              </w:rPr>
              <w:t>Kratak opis aktivnosti</w:t>
            </w:r>
          </w:p>
        </w:tc>
        <w:tc>
          <w:tcPr>
            <w:tcW w:w="7061" w:type="dxa"/>
            <w:hideMark/>
          </w:tcPr>
          <w:p w14:paraId="48A75506" w14:textId="77777777" w:rsidR="00AB1B9E" w:rsidRDefault="00AB1B9E">
            <w:pPr>
              <w:pStyle w:val="GPPTabele"/>
            </w:pPr>
            <w:r>
              <w:t>Koordinacija sustavnog praćenja i izvještavanja o Ciljevima održivog razvoja u suradnji s drugim posjednicima statističkih podataka i nositeljima službene statistike, kao i donositeljima odluka.</w:t>
            </w:r>
          </w:p>
        </w:tc>
      </w:tr>
      <w:tr w:rsidR="00AB1B9E" w14:paraId="145484AF" w14:textId="77777777" w:rsidTr="00652020">
        <w:tc>
          <w:tcPr>
            <w:tcW w:w="3004" w:type="dxa"/>
            <w:hideMark/>
          </w:tcPr>
          <w:p w14:paraId="77AF6581" w14:textId="77777777" w:rsidR="00AB1B9E" w:rsidRDefault="00AB1B9E">
            <w:pPr>
              <w:pStyle w:val="GPPTabele"/>
            </w:pPr>
            <w:r>
              <w:rPr>
                <w:b/>
                <w:i/>
                <w:color w:val="002060"/>
              </w:rPr>
              <w:t>Ciljevi koje treba ostvariti tijekom godine</w:t>
            </w:r>
          </w:p>
        </w:tc>
        <w:tc>
          <w:tcPr>
            <w:tcW w:w="7061" w:type="dxa"/>
            <w:hideMark/>
          </w:tcPr>
          <w:p w14:paraId="1ED60A44" w14:textId="77777777" w:rsidR="00AB1B9E" w:rsidRDefault="00AB1B9E">
            <w:pPr>
              <w:pStyle w:val="GPPTabele"/>
            </w:pPr>
            <w:r>
              <w:t>Koordinirati praćenje i izvještavanje o Ciljevima održivog razvoja u suradnji s drugim posjednicima statističkih podataka i nositeljima službene statistike, kao i donositeljima odluka.</w:t>
            </w:r>
          </w:p>
        </w:tc>
      </w:tr>
      <w:tr w:rsidR="00AB1B9E" w14:paraId="429B8672" w14:textId="77777777" w:rsidTr="00652020">
        <w:tc>
          <w:tcPr>
            <w:tcW w:w="3004" w:type="dxa"/>
            <w:hideMark/>
          </w:tcPr>
          <w:p w14:paraId="0972E6F9" w14:textId="77777777" w:rsidR="00AB1B9E" w:rsidRDefault="00AB1B9E">
            <w:pPr>
              <w:pStyle w:val="GPPTabele"/>
            </w:pPr>
            <w:r>
              <w:rPr>
                <w:b/>
                <w:i/>
                <w:color w:val="002060"/>
              </w:rPr>
              <w:t>Relevantni nacionalni standardi</w:t>
            </w:r>
          </w:p>
        </w:tc>
        <w:tc>
          <w:tcPr>
            <w:tcW w:w="7061" w:type="dxa"/>
            <w:hideMark/>
          </w:tcPr>
          <w:p w14:paraId="1813972E" w14:textId="77777777" w:rsidR="00AB1B9E" w:rsidRDefault="00AB1B9E">
            <w:pPr>
              <w:pStyle w:val="GPPTabele"/>
            </w:pPr>
            <w:r>
              <w:t>-</w:t>
            </w:r>
          </w:p>
        </w:tc>
      </w:tr>
      <w:tr w:rsidR="00AB1B9E" w14:paraId="15607FA7" w14:textId="77777777" w:rsidTr="00652020">
        <w:tc>
          <w:tcPr>
            <w:tcW w:w="3004" w:type="dxa"/>
            <w:hideMark/>
          </w:tcPr>
          <w:p w14:paraId="638188DF" w14:textId="77777777" w:rsidR="00AB1B9E" w:rsidRDefault="00AB1B9E">
            <w:pPr>
              <w:pStyle w:val="GPPTabele"/>
            </w:pPr>
            <w:r>
              <w:rPr>
                <w:b/>
                <w:i/>
                <w:color w:val="002060"/>
              </w:rPr>
              <w:t>Pravna osnova Europske unije</w:t>
            </w:r>
          </w:p>
        </w:tc>
        <w:tc>
          <w:tcPr>
            <w:tcW w:w="7061" w:type="dxa"/>
            <w:hideMark/>
          </w:tcPr>
          <w:p w14:paraId="7B6CBB75" w14:textId="77777777" w:rsidR="00AB1B9E" w:rsidRDefault="00AB1B9E">
            <w:pPr>
              <w:pStyle w:val="GPPTabele"/>
            </w:pPr>
            <w:r>
              <w:t>-</w:t>
            </w:r>
          </w:p>
        </w:tc>
      </w:tr>
      <w:tr w:rsidR="00AB1B9E" w14:paraId="10A39986" w14:textId="77777777" w:rsidTr="00652020">
        <w:tc>
          <w:tcPr>
            <w:tcW w:w="3004" w:type="dxa"/>
            <w:hideMark/>
          </w:tcPr>
          <w:p w14:paraId="320DDECB" w14:textId="77777777" w:rsidR="00AB1B9E" w:rsidRDefault="00AB1B9E">
            <w:pPr>
              <w:pStyle w:val="GPPTabele"/>
            </w:pPr>
            <w:r>
              <w:rPr>
                <w:b/>
                <w:i/>
                <w:color w:val="002060"/>
              </w:rPr>
              <w:t>Ostali međunarodni standardi</w:t>
            </w:r>
          </w:p>
        </w:tc>
        <w:tc>
          <w:tcPr>
            <w:tcW w:w="7061" w:type="dxa"/>
            <w:hideMark/>
          </w:tcPr>
          <w:p w14:paraId="5928E344" w14:textId="77777777" w:rsidR="00AB1B9E" w:rsidRDefault="00AB1B9E">
            <w:pPr>
              <w:pStyle w:val="GPPTabele"/>
            </w:pPr>
            <w:r>
              <w:t>Rezolucija Opće skupštine Ujedinjenih naroda broj 70/1 „Transformirajući naš svijet: Agenda 2030 za održivi razvoj“, usvojena 2015. godine</w:t>
            </w:r>
            <w:r>
              <w:br/>
              <w:t>Komunikacija komisije Europskom parlamentu, Vijeću, Europskom gospodarskom i socijalnom odboru i Odboru regija „Budući koraci za održivu europsku budućnost. Europske mjere za održivost“ (COM(2016) 739 final)</w:t>
            </w:r>
          </w:p>
        </w:tc>
      </w:tr>
    </w:tbl>
    <w:p w14:paraId="6F4559C8" w14:textId="77777777" w:rsidR="00AB1B9E" w:rsidRDefault="00AB1B9E" w:rsidP="00AB1B9E"/>
    <w:p w14:paraId="52923F06" w14:textId="77777777" w:rsidR="009F27B7" w:rsidRDefault="009F27B7" w:rsidP="00AB1B9E">
      <w:pPr>
        <w:sectPr w:rsidR="009F27B7" w:rsidSect="00697DE3">
          <w:headerReference w:type="default" r:id="rId28"/>
          <w:pgSz w:w="11906" w:h="16838"/>
          <w:pgMar w:top="851" w:right="851" w:bottom="1134" w:left="851" w:header="709" w:footer="709" w:gutter="0"/>
          <w:cols w:space="708"/>
          <w:docGrid w:linePitch="360"/>
        </w:sectPr>
      </w:pPr>
    </w:p>
    <w:p w14:paraId="4F889C46" w14:textId="280672B6" w:rsidR="00AB1B9E" w:rsidRDefault="00AB1B9E" w:rsidP="00AB1B9E">
      <w:pPr>
        <w:pStyle w:val="GPPPodrucje"/>
      </w:pPr>
      <w:bookmarkStart w:id="431" w:name="_Toc176792153"/>
      <w:r>
        <w:lastRenderedPageBreak/>
        <w:t>Poglavlje V. METODOLOGIJA PRIKUPLJANJA, OBRADE, DISEMINACIJE I ANALIZE PODATAKA</w:t>
      </w:r>
      <w:bookmarkEnd w:id="431"/>
    </w:p>
    <w:p w14:paraId="46E01421" w14:textId="77777777" w:rsidR="00AB1B9E" w:rsidRDefault="00AB1B9E" w:rsidP="00AB1B9E"/>
    <w:p w14:paraId="1D7102A4" w14:textId="77777777" w:rsidR="00AB1B9E" w:rsidRDefault="00AB1B9E" w:rsidP="00AB1B9E"/>
    <w:p w14:paraId="137F2074" w14:textId="3CB75CB1" w:rsidR="00AB1B9E" w:rsidRDefault="00AB1B9E" w:rsidP="00AB1B9E">
      <w:pPr>
        <w:pStyle w:val="GPPPodpodrucje"/>
      </w:pPr>
      <w:bookmarkStart w:id="432" w:name="_Toc176792154"/>
      <w:r>
        <w:t>Tema 5.1. Metapodaci i klasifikacije</w:t>
      </w:r>
      <w:bookmarkEnd w:id="432"/>
    </w:p>
    <w:p w14:paraId="0F0CB193" w14:textId="77777777" w:rsidR="00AB1B9E" w:rsidRDefault="00AB1B9E" w:rsidP="00AB1B9E"/>
    <w:p w14:paraId="7505070D" w14:textId="1ED7C036" w:rsidR="00AB1B9E" w:rsidRDefault="00AB1B9E" w:rsidP="00AB1B9E">
      <w:pPr>
        <w:pStyle w:val="GPPPodpodrucje"/>
      </w:pPr>
      <w:bookmarkStart w:id="433" w:name="_Toc176792155"/>
      <w:r>
        <w:rPr>
          <w:sz w:val="18"/>
        </w:rPr>
        <w:t>Modul 5.1.1 STATISTIČKI STANDARDI ZA PODATKE I METAPODAKE (UKLJUČUJUĆI I KLASIFIKACIJE)</w:t>
      </w:r>
      <w:bookmarkEnd w:id="433"/>
    </w:p>
    <w:p w14:paraId="5CEC75D5" w14:textId="77777777" w:rsidR="00AB1B9E" w:rsidRDefault="00AB1B9E" w:rsidP="00AB1B9E"/>
    <w:p w14:paraId="76714CCF" w14:textId="77777777" w:rsidR="00AB1B9E" w:rsidRDefault="00AB1B9E" w:rsidP="00AB1B9E">
      <w:pPr>
        <w:pStyle w:val="GPPOznaka"/>
      </w:pPr>
      <w:r>
        <w:rPr>
          <w:sz w:val="18"/>
        </w:rPr>
        <w:t>5.1.1-III-1</w:t>
      </w:r>
    </w:p>
    <w:p w14:paraId="739C98A2" w14:textId="77777777" w:rsidR="00AB1B9E" w:rsidRDefault="00AB1B9E" w:rsidP="00AB1B9E"/>
    <w:tbl>
      <w:tblPr>
        <w:tblW w:w="10206" w:type="dxa"/>
        <w:tblLook w:val="04A0" w:firstRow="1" w:lastRow="0" w:firstColumn="1" w:lastColumn="0" w:noHBand="0" w:noVBand="1"/>
      </w:tblPr>
      <w:tblGrid>
        <w:gridCol w:w="3004"/>
        <w:gridCol w:w="7202"/>
      </w:tblGrid>
      <w:tr w:rsidR="00AB1B9E" w14:paraId="2CE8E68B" w14:textId="77777777" w:rsidTr="00A71EAC">
        <w:tc>
          <w:tcPr>
            <w:tcW w:w="3004" w:type="dxa"/>
            <w:hideMark/>
          </w:tcPr>
          <w:p w14:paraId="59986D5F" w14:textId="77777777" w:rsidR="00AB1B9E" w:rsidRDefault="00AB1B9E">
            <w:pPr>
              <w:pStyle w:val="GPPTabele"/>
            </w:pPr>
            <w:r>
              <w:rPr>
                <w:b/>
                <w:color w:val="002060"/>
              </w:rPr>
              <w:t>III. Razvoj i infrastrukturne aktivnosti, popisi i druga opsežnija statistička istraživanja</w:t>
            </w:r>
          </w:p>
        </w:tc>
        <w:tc>
          <w:tcPr>
            <w:tcW w:w="7202" w:type="dxa"/>
            <w:hideMark/>
          </w:tcPr>
          <w:p w14:paraId="47A8AC5A" w14:textId="77777777" w:rsidR="00AB1B9E" w:rsidRDefault="00AB1B9E">
            <w:pPr>
              <w:pStyle w:val="GPPTabele"/>
            </w:pPr>
            <w:r>
              <w:t>Broj 1</w:t>
            </w:r>
          </w:p>
        </w:tc>
      </w:tr>
      <w:tr w:rsidR="00AB1B9E" w14:paraId="7EB70669" w14:textId="77777777" w:rsidTr="00A71EAC">
        <w:tc>
          <w:tcPr>
            <w:tcW w:w="3004" w:type="dxa"/>
            <w:hideMark/>
          </w:tcPr>
          <w:p w14:paraId="7DE120E8" w14:textId="77777777" w:rsidR="00AB1B9E" w:rsidRDefault="00AB1B9E">
            <w:pPr>
              <w:pStyle w:val="GPPTabele"/>
            </w:pPr>
            <w:r>
              <w:rPr>
                <w:b/>
                <w:i/>
                <w:color w:val="002060"/>
              </w:rPr>
              <w:t>Nositelj službene statistike</w:t>
            </w:r>
          </w:p>
        </w:tc>
        <w:tc>
          <w:tcPr>
            <w:tcW w:w="7202" w:type="dxa"/>
            <w:hideMark/>
          </w:tcPr>
          <w:p w14:paraId="40B8703F" w14:textId="77777777" w:rsidR="00AB1B9E" w:rsidRDefault="00AB1B9E">
            <w:pPr>
              <w:pStyle w:val="GPPTabele"/>
            </w:pPr>
            <w:r>
              <w:t>Državni zavod za statistiku</w:t>
            </w:r>
          </w:p>
        </w:tc>
      </w:tr>
      <w:tr w:rsidR="00AB1B9E" w14:paraId="2576109C" w14:textId="77777777" w:rsidTr="00A71EAC">
        <w:tc>
          <w:tcPr>
            <w:tcW w:w="3004" w:type="dxa"/>
            <w:hideMark/>
          </w:tcPr>
          <w:p w14:paraId="4E7DEF11" w14:textId="77777777" w:rsidR="00AB1B9E" w:rsidRDefault="00AB1B9E">
            <w:pPr>
              <w:pStyle w:val="GPPTabele"/>
            </w:pPr>
            <w:r>
              <w:rPr>
                <w:b/>
                <w:i/>
                <w:color w:val="002060"/>
              </w:rPr>
              <w:t>Naziv statističke aktivnosti</w:t>
            </w:r>
          </w:p>
        </w:tc>
        <w:tc>
          <w:tcPr>
            <w:tcW w:w="7202" w:type="dxa"/>
            <w:hideMark/>
          </w:tcPr>
          <w:p w14:paraId="50494201" w14:textId="17CBE78C" w:rsidR="00AB1B9E" w:rsidRDefault="00AB1B9E">
            <w:pPr>
              <w:pStyle w:val="GPPNaziv"/>
            </w:pPr>
            <w:bookmarkStart w:id="434" w:name="_Toc176792156"/>
            <w:r>
              <w:t>Klasifikacije</w:t>
            </w:r>
            <w:bookmarkEnd w:id="434"/>
          </w:p>
        </w:tc>
      </w:tr>
      <w:tr w:rsidR="00AB1B9E" w14:paraId="3FF16B3E" w14:textId="77777777" w:rsidTr="00A71EAC">
        <w:tc>
          <w:tcPr>
            <w:tcW w:w="3004" w:type="dxa"/>
            <w:hideMark/>
          </w:tcPr>
          <w:p w14:paraId="3D67E7E5" w14:textId="77777777" w:rsidR="00AB1B9E" w:rsidRDefault="00AB1B9E">
            <w:pPr>
              <w:pStyle w:val="GPPTabele"/>
            </w:pPr>
            <w:r>
              <w:rPr>
                <w:b/>
                <w:i/>
                <w:color w:val="002060"/>
              </w:rPr>
              <w:t>Kratak opis aktivnosti</w:t>
            </w:r>
          </w:p>
        </w:tc>
        <w:tc>
          <w:tcPr>
            <w:tcW w:w="7202" w:type="dxa"/>
            <w:hideMark/>
          </w:tcPr>
          <w:p w14:paraId="56381102" w14:textId="77777777" w:rsidR="00AB1B9E" w:rsidRDefault="00AB1B9E">
            <w:pPr>
              <w:pStyle w:val="GPPTabele"/>
            </w:pPr>
            <w:r>
              <w:t>Nastavak daljnjeg razvoja i primjene klasifikacijskog okvira koji uključuje Nacionalnu klasifikaciju djelatnosti (NKD), Klasifikaciju proizvoda po djelatnostima (KPD) i Nacionalnu klasifikaciju zanimanja (NKZ), uključujući razvoj i održavanje metodoloških alata za njihovu ispravnu primjenu i tumačenje, radi postizanja usporedivosti statističkih podataka te pružanje pomoći i smjernica pri primjeni ostalih klasifikacijskih standarda službene statistike. Također su uključene i aktivnosti koje se odnose na kontinuirano održavanje i razvoj klasifikacijske baze podataka i aplikacije za ispravno razvrstavanje poslovnih subjekata prema Nacionalnoj klasifikaciji djelatnosti  - NKD pretraživača.</w:t>
            </w:r>
          </w:p>
        </w:tc>
      </w:tr>
      <w:tr w:rsidR="00AB1B9E" w14:paraId="5DE32581" w14:textId="77777777" w:rsidTr="00A71EAC">
        <w:tc>
          <w:tcPr>
            <w:tcW w:w="3004" w:type="dxa"/>
            <w:hideMark/>
          </w:tcPr>
          <w:p w14:paraId="2BAC0A7B" w14:textId="77777777" w:rsidR="00AB1B9E" w:rsidRDefault="00AB1B9E">
            <w:pPr>
              <w:pStyle w:val="GPPTabele"/>
            </w:pPr>
            <w:r>
              <w:rPr>
                <w:b/>
                <w:i/>
                <w:color w:val="002060"/>
              </w:rPr>
              <w:t>Ciljevi koje treba ostvariti tijekom godine</w:t>
            </w:r>
          </w:p>
        </w:tc>
        <w:tc>
          <w:tcPr>
            <w:tcW w:w="7202" w:type="dxa"/>
            <w:hideMark/>
          </w:tcPr>
          <w:p w14:paraId="021AEC2D" w14:textId="77777777" w:rsidR="00AB1B9E" w:rsidRDefault="00AB1B9E">
            <w:pPr>
              <w:pStyle w:val="GPPTabele"/>
            </w:pPr>
            <w:r>
              <w:t>Slijediti plan i program Eurostata koji se odnosi na razvoj klasifikacija djelatnosti, proizvoda i zanimanja, daljnji razvoj metodoloških alata za primjenu klasifikacija, redovito ažuriranje i nadopunjavanje klasifikacijske baze podataka u skladu s promjenama klasifikacijskih standarda službene statistike</w:t>
            </w:r>
          </w:p>
        </w:tc>
      </w:tr>
      <w:tr w:rsidR="00AB1B9E" w14:paraId="65AEAA96" w14:textId="77777777" w:rsidTr="00A71EAC">
        <w:tc>
          <w:tcPr>
            <w:tcW w:w="3004" w:type="dxa"/>
            <w:hideMark/>
          </w:tcPr>
          <w:p w14:paraId="6E22B7AE" w14:textId="77777777" w:rsidR="00AB1B9E" w:rsidRDefault="00AB1B9E">
            <w:pPr>
              <w:pStyle w:val="GPPTabele"/>
            </w:pPr>
            <w:r>
              <w:rPr>
                <w:b/>
                <w:i/>
                <w:color w:val="002060"/>
              </w:rPr>
              <w:t>Relevantni nacionalni standardi</w:t>
            </w:r>
          </w:p>
        </w:tc>
        <w:tc>
          <w:tcPr>
            <w:tcW w:w="7202" w:type="dxa"/>
            <w:hideMark/>
          </w:tcPr>
          <w:p w14:paraId="44ED7BAE" w14:textId="77777777" w:rsidR="00AB1B9E" w:rsidRDefault="00AB1B9E">
            <w:pPr>
              <w:pStyle w:val="GPPTabele"/>
            </w:pPr>
            <w:r>
              <w:t>Zakon o Nacionalnoj klasifikaciji djelatnosti („Narodne novine“, broj 98/94.)</w:t>
            </w:r>
            <w:r>
              <w:br/>
              <w:t>Odluka o Nacionalnoj klasifikaciji djelatnosti 2025. - NKD 2025. ("Narodne novine", broj 47/24.)</w:t>
            </w:r>
            <w:r>
              <w:br/>
              <w:t>Klasifikacija proizvoda po djelatnostima Republike Hrvatske - ažuriranje u skladu s Eurostatovim kalendarom objavljivanja</w:t>
            </w:r>
            <w:r>
              <w:br/>
              <w:t>Nacionalna klasifikacija zanimanja 2010. – NKZ 10. („Narodne novine“, br. 147/10. i 14/11.)</w:t>
            </w:r>
          </w:p>
        </w:tc>
      </w:tr>
      <w:tr w:rsidR="00AB1B9E" w14:paraId="770C3743" w14:textId="77777777" w:rsidTr="00A71EAC">
        <w:tc>
          <w:tcPr>
            <w:tcW w:w="3004" w:type="dxa"/>
            <w:hideMark/>
          </w:tcPr>
          <w:p w14:paraId="78D3174D" w14:textId="77777777" w:rsidR="00AB1B9E" w:rsidRDefault="00AB1B9E">
            <w:pPr>
              <w:pStyle w:val="GPPTabele"/>
            </w:pPr>
            <w:r>
              <w:rPr>
                <w:b/>
                <w:i/>
                <w:color w:val="002060"/>
              </w:rPr>
              <w:t>Pravna osnova Europske unije</w:t>
            </w:r>
          </w:p>
        </w:tc>
        <w:tc>
          <w:tcPr>
            <w:tcW w:w="7202" w:type="dxa"/>
            <w:hideMark/>
          </w:tcPr>
          <w:p w14:paraId="5531EADE" w14:textId="77777777" w:rsidR="00AB1B9E" w:rsidRDefault="00AB1B9E">
            <w:pPr>
              <w:pStyle w:val="GPPTabele"/>
            </w:pPr>
            <w:r>
              <w:t>Delegirana Uredba Europske Komisije (EU) 2023/137 ?d 10. listopada 2022. o izmjeni Uredbe (EZ) br. 1893/2006 Europskog parlamenta i Vijeća o utvrđivanju statističke klasifikacije ekonomskih djelatnosti NACE Revision 2 OJ L 19, 20.1.2023, p. 5–42</w:t>
            </w:r>
            <w:r>
              <w:br/>
              <w:t>Uredba (EZ) br. 451/2008 Europskog parlamenta i Vijeća od 23. travnja 2008. o uspostavi nove statističke klasifikacije proizvoda po djelatnostima (CPA) i o stavljanju izvan snage Uredbe Vijeća (EEZ) br. 3696/93 (SL L 145, 4.6.2008.) kako je posljednji put izmijenjena Uredbom Komisije (EU) br. 1209/2014 od 29. listopada 2014. o izmjeni Uredbe (EZ) br. 451/2008 Europskog parlamenta i Vijeća o uspostavi nove statističke klasifikacije proizvoda po djelatnostima (CPA) i o stavljanju izvan snage Uredbe Vijeća (EEZ) br. 3696/93 (SL L 336, 22.11.2014.)</w:t>
            </w:r>
          </w:p>
        </w:tc>
      </w:tr>
      <w:tr w:rsidR="00AB1B9E" w14:paraId="3077836D" w14:textId="77777777" w:rsidTr="00A71EAC">
        <w:tc>
          <w:tcPr>
            <w:tcW w:w="3004" w:type="dxa"/>
            <w:hideMark/>
          </w:tcPr>
          <w:p w14:paraId="2AB105C5" w14:textId="77777777" w:rsidR="00AB1B9E" w:rsidRDefault="00AB1B9E">
            <w:pPr>
              <w:pStyle w:val="GPPTabele"/>
            </w:pPr>
            <w:r>
              <w:rPr>
                <w:b/>
                <w:i/>
                <w:color w:val="002060"/>
              </w:rPr>
              <w:t>Ostali međunarodni standardi</w:t>
            </w:r>
          </w:p>
        </w:tc>
        <w:tc>
          <w:tcPr>
            <w:tcW w:w="7202" w:type="dxa"/>
            <w:hideMark/>
          </w:tcPr>
          <w:p w14:paraId="643716EE" w14:textId="77777777" w:rsidR="00AB1B9E" w:rsidRDefault="00AB1B9E">
            <w:pPr>
              <w:pStyle w:val="GPPTabele"/>
            </w:pPr>
            <w:r>
              <w:t>Preporuka Komisije 2009/824/EK od 29. listopada 2009. o primjeni Međunarodne standardne klasifikacije zanimanja (ISCO-08) (SL L 292, 10.11.2009.)</w:t>
            </w:r>
          </w:p>
        </w:tc>
      </w:tr>
    </w:tbl>
    <w:p w14:paraId="73F9B3B4" w14:textId="77777777" w:rsidR="00AB1B9E" w:rsidRDefault="00AB1B9E"/>
    <w:p w14:paraId="4D6FE8B1" w14:textId="77777777" w:rsidR="00E028C1" w:rsidRDefault="00E028C1"/>
    <w:p w14:paraId="593EA225" w14:textId="77777777" w:rsidR="00E028C1" w:rsidRDefault="00E028C1">
      <w:pPr>
        <w:sectPr w:rsidR="00E028C1" w:rsidSect="00697DE3">
          <w:headerReference w:type="default" r:id="rId29"/>
          <w:pgSz w:w="11906" w:h="16838"/>
          <w:pgMar w:top="851" w:right="851" w:bottom="1134" w:left="851" w:header="709" w:footer="709" w:gutter="0"/>
          <w:cols w:space="708"/>
          <w:docGrid w:linePitch="360"/>
        </w:sectPr>
      </w:pPr>
    </w:p>
    <w:p w14:paraId="52DF4918" w14:textId="77777777" w:rsidR="000B2137" w:rsidRPr="00EB2A69" w:rsidRDefault="000B2137" w:rsidP="000064DA">
      <w:pPr>
        <w:pStyle w:val="GPPPodrucje"/>
        <w:rPr>
          <w:color w:val="17365D" w:themeColor="text2" w:themeShade="BF"/>
        </w:rPr>
      </w:pPr>
      <w:bookmarkStart w:id="435" w:name="_Toc100218860"/>
      <w:bookmarkStart w:id="436" w:name="_Toc114151089"/>
      <w:bookmarkStart w:id="437" w:name="_Toc176792157"/>
      <w:bookmarkStart w:id="438" w:name="_Hlk119408979"/>
      <w:r w:rsidRPr="00EB2A69">
        <w:rPr>
          <w:color w:val="17365D" w:themeColor="text2" w:themeShade="BF"/>
        </w:rPr>
        <w:lastRenderedPageBreak/>
        <w:t>Tablica 1. Zbirni pregled statističkih aktivnosti i projekata u 202</w:t>
      </w:r>
      <w:r w:rsidR="00E028C1" w:rsidRPr="00EB2A69">
        <w:rPr>
          <w:color w:val="17365D" w:themeColor="text2" w:themeShade="BF"/>
        </w:rPr>
        <w:t>5</w:t>
      </w:r>
      <w:r w:rsidRPr="00EB2A69">
        <w:rPr>
          <w:color w:val="17365D" w:themeColor="text2" w:themeShade="BF"/>
        </w:rPr>
        <w:t>.</w:t>
      </w:r>
      <w:bookmarkEnd w:id="435"/>
      <w:bookmarkEnd w:id="436"/>
      <w:bookmarkEnd w:id="437"/>
      <w:r w:rsidRPr="00EB2A69">
        <w:rPr>
          <w:color w:val="17365D" w:themeColor="text2" w:themeShade="BF"/>
        </w:rPr>
        <w:t xml:space="preserve"> </w:t>
      </w:r>
    </w:p>
    <w:p w14:paraId="5B040DE3" w14:textId="77777777" w:rsidR="000B2137" w:rsidRDefault="000B2137" w:rsidP="000B2137">
      <w:pPr>
        <w:rPr>
          <w:rFonts w:ascii="Arial" w:hAnsi="Arial" w:cs="Arial"/>
          <w:sz w:val="18"/>
          <w:szCs w:val="18"/>
        </w:rPr>
      </w:pPr>
    </w:p>
    <w:tbl>
      <w:tblPr>
        <w:tblW w:w="13742" w:type="dxa"/>
        <w:tblCellSpacing w:w="37"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971"/>
        <w:gridCol w:w="1158"/>
        <w:gridCol w:w="1389"/>
        <w:gridCol w:w="1008"/>
        <w:gridCol w:w="1158"/>
        <w:gridCol w:w="1389"/>
        <w:gridCol w:w="999"/>
        <w:gridCol w:w="1231"/>
        <w:gridCol w:w="1389"/>
        <w:gridCol w:w="1015"/>
        <w:gridCol w:w="1035"/>
      </w:tblGrid>
      <w:tr w:rsidR="00CD2498" w14:paraId="7DE432FA" w14:textId="77777777" w:rsidTr="00CD2498">
        <w:trPr>
          <w:tblCellSpacing w:w="37" w:type="dxa"/>
        </w:trPr>
        <w:tc>
          <w:tcPr>
            <w:tcW w:w="2149"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45959415" w14:textId="77777777" w:rsidR="00CD2498" w:rsidRPr="00CD2498" w:rsidRDefault="00CC4F70">
            <w:pPr>
              <w:spacing w:after="0"/>
              <w:jc w:val="center"/>
              <w:rPr>
                <w:rFonts w:ascii="Arial" w:hAnsi="Arial" w:cs="Arial"/>
                <w:b/>
                <w:bCs/>
                <w:color w:val="FFFFFF"/>
                <w:sz w:val="16"/>
              </w:rPr>
            </w:pPr>
            <w:r>
              <w:rPr>
                <w:rFonts w:ascii="Arial" w:hAnsi="Arial" w:cs="Arial"/>
                <w:b/>
                <w:bCs/>
                <w:color w:val="FFFFFF"/>
                <w:sz w:val="16"/>
              </w:rPr>
              <w:t>Statističko p</w:t>
            </w:r>
            <w:r w:rsidR="00CD2498" w:rsidRPr="00CD2498">
              <w:rPr>
                <w:rFonts w:ascii="Arial" w:hAnsi="Arial" w:cs="Arial"/>
                <w:b/>
                <w:bCs/>
                <w:color w:val="FFFFFF"/>
                <w:sz w:val="16"/>
              </w:rPr>
              <w:t>odručje</w:t>
            </w:r>
          </w:p>
        </w:tc>
        <w:tc>
          <w:tcPr>
            <w:tcW w:w="597"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165EC292" w14:textId="77777777" w:rsidR="00CD2498" w:rsidRPr="00CD2498" w:rsidRDefault="00CD2498">
            <w:pPr>
              <w:spacing w:after="0"/>
              <w:jc w:val="center"/>
              <w:rPr>
                <w:rFonts w:ascii="Arial" w:hAnsi="Arial" w:cs="Arial"/>
                <w:b/>
                <w:bCs/>
                <w:color w:val="FFFFFF"/>
                <w:sz w:val="16"/>
              </w:rPr>
            </w:pPr>
            <w:r w:rsidRPr="00CD2498">
              <w:rPr>
                <w:rFonts w:ascii="Arial" w:hAnsi="Arial" w:cs="Arial"/>
                <w:b/>
                <w:bCs/>
                <w:color w:val="FFFFFF"/>
                <w:sz w:val="16"/>
              </w:rPr>
              <w:t>DZS - Neposredno prikupljanje</w:t>
            </w:r>
          </w:p>
        </w:tc>
        <w:tc>
          <w:tcPr>
            <w:tcW w:w="1315"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4C5B25D1" w14:textId="77777777" w:rsidR="00CD2498" w:rsidRPr="00CD2498" w:rsidRDefault="00CD2498">
            <w:pPr>
              <w:spacing w:after="0"/>
              <w:jc w:val="center"/>
              <w:rPr>
                <w:rFonts w:ascii="Arial" w:hAnsi="Arial" w:cs="Arial"/>
                <w:b/>
                <w:bCs/>
                <w:color w:val="FFFFFF"/>
                <w:sz w:val="16"/>
              </w:rPr>
            </w:pPr>
            <w:r w:rsidRPr="00CD2498">
              <w:rPr>
                <w:rFonts w:ascii="Arial" w:hAnsi="Arial" w:cs="Arial"/>
                <w:b/>
                <w:bCs/>
                <w:color w:val="FFFFFF"/>
                <w:sz w:val="16"/>
              </w:rPr>
              <w:t>DZS - Administrativni izvori</w:t>
            </w:r>
          </w:p>
        </w:tc>
        <w:tc>
          <w:tcPr>
            <w:tcW w:w="954"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5FC6A767" w14:textId="77777777" w:rsidR="00CD2498" w:rsidRPr="00CD2498" w:rsidRDefault="00CD2498">
            <w:pPr>
              <w:spacing w:after="0"/>
              <w:jc w:val="center"/>
              <w:rPr>
                <w:rFonts w:ascii="Arial" w:hAnsi="Arial" w:cs="Arial"/>
                <w:b/>
                <w:bCs/>
                <w:color w:val="FFFFFF"/>
                <w:sz w:val="16"/>
              </w:rPr>
            </w:pPr>
            <w:r w:rsidRPr="00CD2498">
              <w:rPr>
                <w:rFonts w:ascii="Arial" w:hAnsi="Arial" w:cs="Arial"/>
                <w:b/>
                <w:bCs/>
                <w:color w:val="FFFFFF"/>
                <w:sz w:val="16"/>
              </w:rPr>
              <w:t>DZS - Razvojne aktivnosti</w:t>
            </w:r>
          </w:p>
        </w:tc>
        <w:tc>
          <w:tcPr>
            <w:tcW w:w="1084"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63110A82" w14:textId="77777777" w:rsidR="00CD2498" w:rsidRPr="00CD2498" w:rsidRDefault="00CD2498">
            <w:pPr>
              <w:spacing w:after="0"/>
              <w:jc w:val="center"/>
              <w:rPr>
                <w:rFonts w:ascii="Arial" w:hAnsi="Arial" w:cs="Arial"/>
                <w:b/>
                <w:bCs/>
                <w:color w:val="FFFFFF"/>
                <w:sz w:val="16"/>
              </w:rPr>
            </w:pPr>
            <w:r w:rsidRPr="00CD2498">
              <w:rPr>
                <w:rFonts w:ascii="Arial" w:hAnsi="Arial" w:cs="Arial"/>
                <w:b/>
                <w:bCs/>
                <w:color w:val="FFFFFF"/>
                <w:sz w:val="16"/>
              </w:rPr>
              <w:t>Ostali - Neposredno prikupljanje</w:t>
            </w:r>
          </w:p>
        </w:tc>
        <w:tc>
          <w:tcPr>
            <w:tcW w:w="1315"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1FCD133E" w14:textId="77777777" w:rsidR="00CD2498" w:rsidRPr="00CD2498" w:rsidRDefault="00CD2498">
            <w:pPr>
              <w:spacing w:after="0"/>
              <w:jc w:val="center"/>
              <w:rPr>
                <w:rFonts w:ascii="Arial" w:hAnsi="Arial" w:cs="Arial"/>
                <w:b/>
                <w:bCs/>
                <w:color w:val="FFFFFF"/>
                <w:sz w:val="16"/>
              </w:rPr>
            </w:pPr>
            <w:r w:rsidRPr="00CD2498">
              <w:rPr>
                <w:rFonts w:ascii="Arial" w:hAnsi="Arial" w:cs="Arial"/>
                <w:b/>
                <w:bCs/>
                <w:color w:val="FFFFFF"/>
                <w:sz w:val="16"/>
              </w:rPr>
              <w:t>Ostali - Administrativni izvori</w:t>
            </w:r>
          </w:p>
        </w:tc>
        <w:tc>
          <w:tcPr>
            <w:tcW w:w="940"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1967E839" w14:textId="77777777" w:rsidR="00CD2498" w:rsidRPr="00CD2498" w:rsidRDefault="00CD2498">
            <w:pPr>
              <w:spacing w:after="0"/>
              <w:jc w:val="center"/>
              <w:rPr>
                <w:rFonts w:ascii="Arial" w:hAnsi="Arial" w:cs="Arial"/>
                <w:b/>
                <w:bCs/>
                <w:color w:val="FFFFFF"/>
                <w:sz w:val="16"/>
              </w:rPr>
            </w:pPr>
            <w:r w:rsidRPr="00CD2498">
              <w:rPr>
                <w:rFonts w:ascii="Arial" w:hAnsi="Arial" w:cs="Arial"/>
                <w:b/>
                <w:bCs/>
                <w:color w:val="FFFFFF"/>
                <w:sz w:val="16"/>
              </w:rPr>
              <w:t>Ostali - Razvojne aktivnosti</w:t>
            </w:r>
          </w:p>
        </w:tc>
        <w:tc>
          <w:tcPr>
            <w:tcW w:w="1197"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42449D1C" w14:textId="77777777" w:rsidR="00CD2498" w:rsidRPr="00CD2498" w:rsidRDefault="00CD2498">
            <w:pPr>
              <w:spacing w:after="0"/>
              <w:jc w:val="center"/>
              <w:rPr>
                <w:rFonts w:ascii="Arial" w:hAnsi="Arial" w:cs="Arial"/>
                <w:b/>
                <w:bCs/>
                <w:color w:val="FFFFFF"/>
                <w:sz w:val="16"/>
              </w:rPr>
            </w:pPr>
            <w:r w:rsidRPr="00CD2498">
              <w:rPr>
                <w:rFonts w:ascii="Arial" w:hAnsi="Arial" w:cs="Arial"/>
                <w:b/>
                <w:bCs/>
                <w:color w:val="FFFFFF"/>
                <w:sz w:val="16"/>
              </w:rPr>
              <w:t>Ukupno - Neposredno prikupljanje</w:t>
            </w:r>
          </w:p>
        </w:tc>
        <w:tc>
          <w:tcPr>
            <w:tcW w:w="1315"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5D4C232C" w14:textId="77777777" w:rsidR="00CD2498" w:rsidRPr="00CD2498" w:rsidRDefault="00CD2498">
            <w:pPr>
              <w:spacing w:after="0"/>
              <w:jc w:val="center"/>
              <w:rPr>
                <w:rFonts w:ascii="Arial" w:hAnsi="Arial" w:cs="Arial"/>
                <w:b/>
                <w:bCs/>
                <w:color w:val="FFFFFF"/>
                <w:sz w:val="16"/>
              </w:rPr>
            </w:pPr>
            <w:r w:rsidRPr="00CD2498">
              <w:rPr>
                <w:rFonts w:ascii="Arial" w:hAnsi="Arial" w:cs="Arial"/>
                <w:b/>
                <w:bCs/>
                <w:color w:val="FFFFFF"/>
                <w:sz w:val="16"/>
              </w:rPr>
              <w:t>Ukupno - Administrativni izvori</w:t>
            </w:r>
          </w:p>
        </w:tc>
        <w:tc>
          <w:tcPr>
            <w:tcW w:w="965"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4CEE2D52" w14:textId="77777777" w:rsidR="00CD2498" w:rsidRPr="00CD2498" w:rsidRDefault="00CD2498">
            <w:pPr>
              <w:spacing w:after="0"/>
              <w:jc w:val="center"/>
              <w:rPr>
                <w:rFonts w:ascii="Arial" w:hAnsi="Arial" w:cs="Arial"/>
                <w:b/>
                <w:bCs/>
                <w:color w:val="FFFFFF"/>
                <w:sz w:val="16"/>
              </w:rPr>
            </w:pPr>
            <w:r w:rsidRPr="00CD2498">
              <w:rPr>
                <w:rFonts w:ascii="Arial" w:hAnsi="Arial" w:cs="Arial"/>
                <w:b/>
                <w:bCs/>
                <w:color w:val="FFFFFF"/>
                <w:sz w:val="16"/>
              </w:rPr>
              <w:t>Ukupno - Razvojne aktivnosti</w:t>
            </w:r>
          </w:p>
        </w:tc>
        <w:tc>
          <w:tcPr>
            <w:tcW w:w="1023"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684D7090" w14:textId="77777777" w:rsidR="00CD2498" w:rsidRPr="00CD2498" w:rsidRDefault="00CD2498">
            <w:pPr>
              <w:spacing w:after="0"/>
              <w:jc w:val="center"/>
              <w:rPr>
                <w:rFonts w:ascii="Arial" w:hAnsi="Arial" w:cs="Arial"/>
                <w:b/>
                <w:bCs/>
                <w:color w:val="FFFFFF"/>
                <w:sz w:val="16"/>
              </w:rPr>
            </w:pPr>
            <w:r w:rsidRPr="00CD2498">
              <w:rPr>
                <w:rFonts w:ascii="Arial" w:hAnsi="Arial" w:cs="Arial"/>
                <w:b/>
                <w:bCs/>
                <w:color w:val="FFFFFF"/>
                <w:sz w:val="16"/>
              </w:rPr>
              <w:t>Ukupno</w:t>
            </w:r>
          </w:p>
        </w:tc>
      </w:tr>
      <w:tr w:rsidR="00CD2498" w14:paraId="2A9ABD21" w14:textId="77777777" w:rsidTr="00CD2498">
        <w:trPr>
          <w:tblCellSpacing w:w="37" w:type="dxa"/>
        </w:trPr>
        <w:tc>
          <w:tcPr>
            <w:tcW w:w="2149"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684ABE3" w14:textId="77777777" w:rsidR="00CD2498" w:rsidRDefault="00CD2498" w:rsidP="00DD326C">
            <w:pPr>
              <w:spacing w:after="0"/>
              <w:jc w:val="left"/>
              <w:rPr>
                <w:rFonts w:ascii="Arial" w:hAnsi="Arial" w:cs="Arial"/>
                <w:color w:val="333333"/>
              </w:rPr>
            </w:pPr>
            <w:r>
              <w:rPr>
                <w:rFonts w:ascii="Arial" w:hAnsi="Arial" w:cs="Arial"/>
                <w:color w:val="333333"/>
              </w:rPr>
              <w:t>I. Demografske i društvene statistike</w:t>
            </w:r>
          </w:p>
        </w:tc>
        <w:tc>
          <w:tcPr>
            <w:tcW w:w="59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AC3021A" w14:textId="77777777" w:rsidR="00CD2498" w:rsidRDefault="00CD2498">
            <w:pPr>
              <w:spacing w:after="0"/>
              <w:jc w:val="right"/>
              <w:rPr>
                <w:rFonts w:ascii="Arial" w:hAnsi="Arial" w:cs="Arial"/>
                <w:color w:val="333333"/>
              </w:rPr>
            </w:pPr>
            <w:r>
              <w:rPr>
                <w:rFonts w:ascii="Arial" w:hAnsi="Arial" w:cs="Arial"/>
                <w:color w:val="333333"/>
              </w:rPr>
              <w:t>38</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63462BB" w14:textId="77777777" w:rsidR="00CD2498" w:rsidRDefault="00CD2498">
            <w:pPr>
              <w:spacing w:after="0"/>
              <w:jc w:val="right"/>
              <w:rPr>
                <w:rFonts w:ascii="Arial" w:hAnsi="Arial" w:cs="Arial"/>
                <w:color w:val="333333"/>
              </w:rPr>
            </w:pPr>
            <w:r>
              <w:rPr>
                <w:rFonts w:ascii="Arial" w:hAnsi="Arial" w:cs="Arial"/>
                <w:color w:val="333333"/>
              </w:rPr>
              <w:t>10</w:t>
            </w:r>
          </w:p>
        </w:tc>
        <w:tc>
          <w:tcPr>
            <w:tcW w:w="95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2BC7E1E" w14:textId="77777777" w:rsidR="00CD2498" w:rsidRDefault="00CD2498">
            <w:pPr>
              <w:spacing w:after="0"/>
              <w:jc w:val="right"/>
              <w:rPr>
                <w:rFonts w:ascii="Arial" w:hAnsi="Arial" w:cs="Arial"/>
                <w:color w:val="333333"/>
              </w:rPr>
            </w:pPr>
            <w:r>
              <w:rPr>
                <w:rFonts w:ascii="Arial" w:hAnsi="Arial" w:cs="Arial"/>
                <w:color w:val="333333"/>
              </w:rPr>
              <w:t>9</w:t>
            </w:r>
          </w:p>
        </w:tc>
        <w:tc>
          <w:tcPr>
            <w:tcW w:w="108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43F2B19" w14:textId="77777777" w:rsidR="00CD2498" w:rsidRDefault="00CD2498">
            <w:pPr>
              <w:spacing w:after="0"/>
              <w:jc w:val="right"/>
              <w:rPr>
                <w:rFonts w:ascii="Arial" w:hAnsi="Arial" w:cs="Arial"/>
                <w:color w:val="333333"/>
              </w:rPr>
            </w:pPr>
            <w:r>
              <w:rPr>
                <w:rFonts w:ascii="Arial" w:hAnsi="Arial" w:cs="Arial"/>
                <w:color w:val="333333"/>
              </w:rPr>
              <w:t>19</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66554FF" w14:textId="77777777" w:rsidR="00CD2498" w:rsidRDefault="00CD2498">
            <w:pPr>
              <w:spacing w:after="0"/>
              <w:jc w:val="right"/>
              <w:rPr>
                <w:rFonts w:ascii="Arial" w:hAnsi="Arial" w:cs="Arial"/>
                <w:color w:val="333333"/>
              </w:rPr>
            </w:pPr>
            <w:r>
              <w:rPr>
                <w:rFonts w:ascii="Arial" w:hAnsi="Arial" w:cs="Arial"/>
                <w:color w:val="333333"/>
              </w:rPr>
              <w:t>0</w:t>
            </w:r>
          </w:p>
        </w:tc>
        <w:tc>
          <w:tcPr>
            <w:tcW w:w="94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87A784D" w14:textId="77777777" w:rsidR="00CD2498" w:rsidRDefault="00CD2498">
            <w:pPr>
              <w:spacing w:after="0"/>
              <w:jc w:val="right"/>
              <w:rPr>
                <w:rFonts w:ascii="Arial" w:hAnsi="Arial" w:cs="Arial"/>
                <w:color w:val="333333"/>
              </w:rPr>
            </w:pPr>
            <w:r>
              <w:rPr>
                <w:rFonts w:ascii="Arial" w:hAnsi="Arial" w:cs="Arial"/>
                <w:color w:val="333333"/>
              </w:rPr>
              <w:t>1</w:t>
            </w:r>
          </w:p>
        </w:tc>
        <w:tc>
          <w:tcPr>
            <w:tcW w:w="119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D660E9F" w14:textId="77777777" w:rsidR="00CD2498" w:rsidRDefault="00CD2498">
            <w:pPr>
              <w:spacing w:after="0"/>
              <w:jc w:val="right"/>
              <w:rPr>
                <w:rFonts w:ascii="Arial" w:hAnsi="Arial" w:cs="Arial"/>
                <w:color w:val="333333"/>
              </w:rPr>
            </w:pPr>
            <w:r>
              <w:rPr>
                <w:rFonts w:ascii="Arial" w:hAnsi="Arial" w:cs="Arial"/>
                <w:color w:val="333333"/>
              </w:rPr>
              <w:t>57</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F4BABC7" w14:textId="77777777" w:rsidR="00CD2498" w:rsidRDefault="00CD2498">
            <w:pPr>
              <w:spacing w:after="0"/>
              <w:jc w:val="right"/>
              <w:rPr>
                <w:rFonts w:ascii="Arial" w:hAnsi="Arial" w:cs="Arial"/>
                <w:color w:val="333333"/>
              </w:rPr>
            </w:pPr>
            <w:r>
              <w:rPr>
                <w:rFonts w:ascii="Arial" w:hAnsi="Arial" w:cs="Arial"/>
                <w:color w:val="333333"/>
              </w:rPr>
              <w:t>10</w:t>
            </w:r>
          </w:p>
        </w:tc>
        <w:tc>
          <w:tcPr>
            <w:tcW w:w="96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509A5BE" w14:textId="77777777" w:rsidR="00CD2498" w:rsidRDefault="00CD2498">
            <w:pPr>
              <w:spacing w:after="0"/>
              <w:jc w:val="right"/>
              <w:rPr>
                <w:rFonts w:ascii="Arial" w:hAnsi="Arial" w:cs="Arial"/>
                <w:color w:val="333333"/>
              </w:rPr>
            </w:pPr>
            <w:r>
              <w:rPr>
                <w:rFonts w:ascii="Arial" w:hAnsi="Arial" w:cs="Arial"/>
                <w:color w:val="333333"/>
              </w:rPr>
              <w:t>10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E28498F" w14:textId="77777777" w:rsidR="00CD2498" w:rsidRDefault="00CD2498">
            <w:pPr>
              <w:spacing w:after="0"/>
              <w:jc w:val="right"/>
              <w:rPr>
                <w:rFonts w:ascii="Arial" w:hAnsi="Arial" w:cs="Arial"/>
                <w:color w:val="333333"/>
              </w:rPr>
            </w:pPr>
            <w:r>
              <w:rPr>
                <w:rFonts w:ascii="Arial" w:hAnsi="Arial" w:cs="Arial"/>
                <w:color w:val="333333"/>
              </w:rPr>
              <w:t>77</w:t>
            </w:r>
          </w:p>
        </w:tc>
      </w:tr>
      <w:tr w:rsidR="00CD2498" w14:paraId="047ED2AE" w14:textId="77777777" w:rsidTr="00CD2498">
        <w:trPr>
          <w:tblCellSpacing w:w="37" w:type="dxa"/>
        </w:trPr>
        <w:tc>
          <w:tcPr>
            <w:tcW w:w="2149"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D566E16" w14:textId="77777777" w:rsidR="00CD2498" w:rsidRDefault="00CD2498" w:rsidP="00DD326C">
            <w:pPr>
              <w:spacing w:after="0"/>
              <w:jc w:val="left"/>
              <w:rPr>
                <w:rFonts w:ascii="Arial" w:hAnsi="Arial" w:cs="Arial"/>
                <w:color w:val="333333"/>
              </w:rPr>
            </w:pPr>
            <w:r>
              <w:rPr>
                <w:rFonts w:ascii="Arial" w:hAnsi="Arial" w:cs="Arial"/>
                <w:color w:val="333333"/>
              </w:rPr>
              <w:t>II. Ekonomske statistike</w:t>
            </w:r>
          </w:p>
        </w:tc>
        <w:tc>
          <w:tcPr>
            <w:tcW w:w="59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7CA0654" w14:textId="77777777" w:rsidR="00CD2498" w:rsidRDefault="00CD2498">
            <w:pPr>
              <w:spacing w:after="0"/>
              <w:jc w:val="right"/>
              <w:rPr>
                <w:rFonts w:ascii="Arial" w:hAnsi="Arial" w:cs="Arial"/>
                <w:color w:val="333333"/>
              </w:rPr>
            </w:pPr>
            <w:r>
              <w:rPr>
                <w:rFonts w:ascii="Arial" w:hAnsi="Arial" w:cs="Arial"/>
                <w:color w:val="333333"/>
              </w:rPr>
              <w:t>54</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C61912B" w14:textId="1E3892C8" w:rsidR="00CD2498" w:rsidRDefault="001153A8">
            <w:pPr>
              <w:spacing w:after="0"/>
              <w:jc w:val="right"/>
              <w:rPr>
                <w:rFonts w:ascii="Arial" w:hAnsi="Arial" w:cs="Arial"/>
                <w:color w:val="333333"/>
              </w:rPr>
            </w:pPr>
            <w:r>
              <w:rPr>
                <w:rFonts w:ascii="Arial" w:hAnsi="Arial" w:cs="Arial"/>
                <w:color w:val="333333"/>
              </w:rPr>
              <w:t>21</w:t>
            </w:r>
          </w:p>
        </w:tc>
        <w:tc>
          <w:tcPr>
            <w:tcW w:w="95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60AF17E" w14:textId="77777777" w:rsidR="00CD2498" w:rsidRDefault="00CD2498">
            <w:pPr>
              <w:spacing w:after="0"/>
              <w:jc w:val="right"/>
              <w:rPr>
                <w:rFonts w:ascii="Arial" w:hAnsi="Arial" w:cs="Arial"/>
                <w:color w:val="333333"/>
              </w:rPr>
            </w:pPr>
            <w:r>
              <w:rPr>
                <w:rFonts w:ascii="Arial" w:hAnsi="Arial" w:cs="Arial"/>
                <w:color w:val="333333"/>
              </w:rPr>
              <w:t>20</w:t>
            </w:r>
          </w:p>
        </w:tc>
        <w:tc>
          <w:tcPr>
            <w:tcW w:w="108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CDF4491" w14:textId="77777777" w:rsidR="00CD2498" w:rsidRDefault="00CD2498">
            <w:pPr>
              <w:spacing w:after="0"/>
              <w:jc w:val="right"/>
              <w:rPr>
                <w:rFonts w:ascii="Arial" w:hAnsi="Arial" w:cs="Arial"/>
                <w:color w:val="333333"/>
              </w:rPr>
            </w:pPr>
            <w:r>
              <w:rPr>
                <w:rFonts w:ascii="Arial" w:hAnsi="Arial" w:cs="Arial"/>
                <w:color w:val="333333"/>
              </w:rPr>
              <w:t>0</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C5647B0" w14:textId="77777777" w:rsidR="00CD2498" w:rsidRDefault="00CD2498">
            <w:pPr>
              <w:spacing w:after="0"/>
              <w:jc w:val="right"/>
              <w:rPr>
                <w:rFonts w:ascii="Arial" w:hAnsi="Arial" w:cs="Arial"/>
                <w:color w:val="333333"/>
              </w:rPr>
            </w:pPr>
            <w:r>
              <w:rPr>
                <w:rFonts w:ascii="Arial" w:hAnsi="Arial" w:cs="Arial"/>
                <w:color w:val="333333"/>
              </w:rPr>
              <w:t>20</w:t>
            </w:r>
          </w:p>
        </w:tc>
        <w:tc>
          <w:tcPr>
            <w:tcW w:w="94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509230D" w14:textId="77777777" w:rsidR="00CD2498" w:rsidRDefault="00CD2498">
            <w:pPr>
              <w:spacing w:after="0"/>
              <w:jc w:val="right"/>
              <w:rPr>
                <w:rFonts w:ascii="Arial" w:hAnsi="Arial" w:cs="Arial"/>
                <w:color w:val="333333"/>
              </w:rPr>
            </w:pPr>
            <w:r>
              <w:rPr>
                <w:rFonts w:ascii="Arial" w:hAnsi="Arial" w:cs="Arial"/>
                <w:color w:val="333333"/>
              </w:rPr>
              <w:t>7</w:t>
            </w:r>
          </w:p>
        </w:tc>
        <w:tc>
          <w:tcPr>
            <w:tcW w:w="119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A9263CB" w14:textId="77777777" w:rsidR="00CD2498" w:rsidRDefault="00CD2498">
            <w:pPr>
              <w:spacing w:after="0"/>
              <w:jc w:val="right"/>
              <w:rPr>
                <w:rFonts w:ascii="Arial" w:hAnsi="Arial" w:cs="Arial"/>
                <w:color w:val="333333"/>
              </w:rPr>
            </w:pPr>
            <w:r>
              <w:rPr>
                <w:rFonts w:ascii="Arial" w:hAnsi="Arial" w:cs="Arial"/>
                <w:color w:val="333333"/>
              </w:rPr>
              <w:t>54</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D0B33D1" w14:textId="7B63D320" w:rsidR="00CD2498" w:rsidRDefault="00576AAF">
            <w:pPr>
              <w:spacing w:after="0"/>
              <w:jc w:val="right"/>
              <w:rPr>
                <w:rFonts w:ascii="Arial" w:hAnsi="Arial" w:cs="Arial"/>
                <w:color w:val="333333"/>
              </w:rPr>
            </w:pPr>
            <w:r>
              <w:rPr>
                <w:rFonts w:ascii="Arial" w:hAnsi="Arial" w:cs="Arial"/>
                <w:color w:val="333333"/>
              </w:rPr>
              <w:t>41</w:t>
            </w:r>
          </w:p>
        </w:tc>
        <w:tc>
          <w:tcPr>
            <w:tcW w:w="96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1CFC74C" w14:textId="64D884FF" w:rsidR="00CD2498" w:rsidRDefault="00CD2498">
            <w:pPr>
              <w:spacing w:after="0"/>
              <w:jc w:val="right"/>
              <w:rPr>
                <w:rFonts w:ascii="Arial" w:hAnsi="Arial" w:cs="Arial"/>
                <w:color w:val="333333"/>
              </w:rPr>
            </w:pPr>
            <w:r>
              <w:rPr>
                <w:rFonts w:ascii="Arial" w:hAnsi="Arial" w:cs="Arial"/>
                <w:color w:val="333333"/>
              </w:rPr>
              <w:t>26</w:t>
            </w:r>
            <w:r w:rsidR="003F6771">
              <w:rPr>
                <w:rStyle w:val="FootnoteReference"/>
                <w:rFonts w:ascii="Arial" w:hAnsi="Arial" w:cs="Arial"/>
                <w:color w:val="333333"/>
              </w:rPr>
              <w:footnoteReference w:id="6"/>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B1D7785" w14:textId="3FA775FA" w:rsidR="00CD2498" w:rsidRDefault="00CD2498">
            <w:pPr>
              <w:spacing w:after="0"/>
              <w:jc w:val="right"/>
              <w:rPr>
                <w:rFonts w:ascii="Arial" w:hAnsi="Arial" w:cs="Arial"/>
                <w:color w:val="333333"/>
              </w:rPr>
            </w:pPr>
            <w:r>
              <w:rPr>
                <w:rFonts w:ascii="Arial" w:hAnsi="Arial" w:cs="Arial"/>
                <w:color w:val="333333"/>
              </w:rPr>
              <w:t>12</w:t>
            </w:r>
            <w:r w:rsidR="005B7B2F">
              <w:rPr>
                <w:rFonts w:ascii="Arial" w:hAnsi="Arial" w:cs="Arial"/>
                <w:color w:val="333333"/>
              </w:rPr>
              <w:t>1</w:t>
            </w:r>
          </w:p>
        </w:tc>
      </w:tr>
      <w:tr w:rsidR="00CD2498" w14:paraId="1D5D7FF0" w14:textId="77777777" w:rsidTr="00CD2498">
        <w:trPr>
          <w:tblCellSpacing w:w="37" w:type="dxa"/>
        </w:trPr>
        <w:tc>
          <w:tcPr>
            <w:tcW w:w="2149"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0651AE1" w14:textId="77777777" w:rsidR="00CD2498" w:rsidRDefault="00CD2498" w:rsidP="00DD326C">
            <w:pPr>
              <w:spacing w:after="0"/>
              <w:jc w:val="left"/>
              <w:rPr>
                <w:rFonts w:ascii="Arial" w:hAnsi="Arial" w:cs="Arial"/>
                <w:color w:val="333333"/>
              </w:rPr>
            </w:pPr>
            <w:r>
              <w:rPr>
                <w:rFonts w:ascii="Arial" w:hAnsi="Arial" w:cs="Arial"/>
                <w:color w:val="333333"/>
              </w:rPr>
              <w:t>III. Sektorske statistike</w:t>
            </w:r>
          </w:p>
        </w:tc>
        <w:tc>
          <w:tcPr>
            <w:tcW w:w="59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1C4F006" w14:textId="77777777" w:rsidR="00CD2498" w:rsidRDefault="00CD2498">
            <w:pPr>
              <w:spacing w:after="0"/>
              <w:jc w:val="right"/>
              <w:rPr>
                <w:rFonts w:ascii="Arial" w:hAnsi="Arial" w:cs="Arial"/>
                <w:color w:val="333333"/>
              </w:rPr>
            </w:pPr>
            <w:r>
              <w:rPr>
                <w:rFonts w:ascii="Arial" w:hAnsi="Arial" w:cs="Arial"/>
                <w:color w:val="333333"/>
              </w:rPr>
              <w:t>42</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B38D831" w14:textId="1665BB55" w:rsidR="00CD2498" w:rsidRDefault="00D11B3E">
            <w:pPr>
              <w:spacing w:after="0"/>
              <w:jc w:val="right"/>
              <w:rPr>
                <w:rFonts w:ascii="Arial" w:hAnsi="Arial" w:cs="Arial"/>
                <w:color w:val="333333"/>
              </w:rPr>
            </w:pPr>
            <w:r>
              <w:rPr>
                <w:rFonts w:ascii="Arial" w:hAnsi="Arial" w:cs="Arial"/>
                <w:color w:val="333333"/>
              </w:rPr>
              <w:t>35</w:t>
            </w:r>
          </w:p>
        </w:tc>
        <w:tc>
          <w:tcPr>
            <w:tcW w:w="95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ECAAA9D" w14:textId="77777777" w:rsidR="00CD2498" w:rsidRDefault="00CD2498">
            <w:pPr>
              <w:spacing w:after="0"/>
              <w:jc w:val="right"/>
              <w:rPr>
                <w:rFonts w:ascii="Arial" w:hAnsi="Arial" w:cs="Arial"/>
                <w:color w:val="333333"/>
              </w:rPr>
            </w:pPr>
            <w:r>
              <w:rPr>
                <w:rFonts w:ascii="Arial" w:hAnsi="Arial" w:cs="Arial"/>
                <w:color w:val="333333"/>
              </w:rPr>
              <w:t>10</w:t>
            </w:r>
          </w:p>
        </w:tc>
        <w:tc>
          <w:tcPr>
            <w:tcW w:w="108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0002892" w14:textId="57D0789B" w:rsidR="00CD2498" w:rsidRDefault="00EF2ACC">
            <w:pPr>
              <w:spacing w:after="0"/>
              <w:jc w:val="right"/>
              <w:rPr>
                <w:rFonts w:ascii="Arial" w:hAnsi="Arial" w:cs="Arial"/>
                <w:color w:val="333333"/>
              </w:rPr>
            </w:pPr>
            <w:r>
              <w:rPr>
                <w:rFonts w:ascii="Arial" w:hAnsi="Arial" w:cs="Arial"/>
                <w:color w:val="333333"/>
              </w:rPr>
              <w:t>1</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1213338" w14:textId="73AFAC25" w:rsidR="00CD2498" w:rsidRDefault="00A64819">
            <w:pPr>
              <w:spacing w:after="0"/>
              <w:jc w:val="right"/>
              <w:rPr>
                <w:rFonts w:ascii="Arial" w:hAnsi="Arial" w:cs="Arial"/>
                <w:color w:val="333333"/>
              </w:rPr>
            </w:pPr>
            <w:r>
              <w:rPr>
                <w:rFonts w:ascii="Arial" w:hAnsi="Arial" w:cs="Arial"/>
                <w:color w:val="333333"/>
              </w:rPr>
              <w:t>5</w:t>
            </w:r>
          </w:p>
        </w:tc>
        <w:tc>
          <w:tcPr>
            <w:tcW w:w="94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1B6BE71" w14:textId="77777777" w:rsidR="00CD2498" w:rsidRDefault="00CD2498">
            <w:pPr>
              <w:spacing w:after="0"/>
              <w:jc w:val="right"/>
              <w:rPr>
                <w:rFonts w:ascii="Arial" w:hAnsi="Arial" w:cs="Arial"/>
                <w:color w:val="333333"/>
              </w:rPr>
            </w:pPr>
            <w:r>
              <w:rPr>
                <w:rFonts w:ascii="Arial" w:hAnsi="Arial" w:cs="Arial"/>
                <w:color w:val="333333"/>
              </w:rPr>
              <w:t>0</w:t>
            </w:r>
          </w:p>
        </w:tc>
        <w:tc>
          <w:tcPr>
            <w:tcW w:w="119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AB4B963" w14:textId="356BFF7A" w:rsidR="00CD2498" w:rsidRDefault="00EF2ACC">
            <w:pPr>
              <w:spacing w:after="0"/>
              <w:jc w:val="right"/>
              <w:rPr>
                <w:rFonts w:ascii="Arial" w:hAnsi="Arial" w:cs="Arial"/>
                <w:color w:val="333333"/>
              </w:rPr>
            </w:pPr>
            <w:r>
              <w:rPr>
                <w:rFonts w:ascii="Arial" w:hAnsi="Arial" w:cs="Arial"/>
                <w:color w:val="333333"/>
              </w:rPr>
              <w:t>43</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238D79F" w14:textId="0B34C4DD" w:rsidR="00CD2498" w:rsidRDefault="00D11B3E">
            <w:pPr>
              <w:spacing w:after="0"/>
              <w:jc w:val="right"/>
              <w:rPr>
                <w:rFonts w:ascii="Arial" w:hAnsi="Arial" w:cs="Arial"/>
                <w:color w:val="333333"/>
              </w:rPr>
            </w:pPr>
            <w:r>
              <w:rPr>
                <w:rFonts w:ascii="Arial" w:hAnsi="Arial" w:cs="Arial"/>
                <w:color w:val="333333"/>
              </w:rPr>
              <w:t>40</w:t>
            </w:r>
          </w:p>
        </w:tc>
        <w:tc>
          <w:tcPr>
            <w:tcW w:w="96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9B49B45" w14:textId="77777777" w:rsidR="00CD2498" w:rsidRDefault="00CD2498">
            <w:pPr>
              <w:spacing w:after="0"/>
              <w:jc w:val="right"/>
              <w:rPr>
                <w:rFonts w:ascii="Arial" w:hAnsi="Arial" w:cs="Arial"/>
                <w:color w:val="333333"/>
              </w:rPr>
            </w:pPr>
            <w:r>
              <w:rPr>
                <w:rFonts w:ascii="Arial" w:hAnsi="Arial" w:cs="Arial"/>
                <w:color w:val="333333"/>
              </w:rPr>
              <w:t>10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0B57BDD" w14:textId="27D6DC98" w:rsidR="00CD2498" w:rsidRDefault="00D11B3E">
            <w:pPr>
              <w:spacing w:after="0"/>
              <w:jc w:val="right"/>
              <w:rPr>
                <w:rFonts w:ascii="Arial" w:hAnsi="Arial" w:cs="Arial"/>
                <w:color w:val="333333"/>
              </w:rPr>
            </w:pPr>
            <w:r>
              <w:rPr>
                <w:rFonts w:ascii="Arial" w:hAnsi="Arial" w:cs="Arial"/>
                <w:color w:val="333333"/>
              </w:rPr>
              <w:t>93</w:t>
            </w:r>
          </w:p>
        </w:tc>
      </w:tr>
      <w:tr w:rsidR="00CD2498" w14:paraId="6004830D" w14:textId="77777777" w:rsidTr="00CD2498">
        <w:trPr>
          <w:tblCellSpacing w:w="37" w:type="dxa"/>
        </w:trPr>
        <w:tc>
          <w:tcPr>
            <w:tcW w:w="2149"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701EBF0" w14:textId="77777777" w:rsidR="00CD2498" w:rsidRDefault="00CD2498" w:rsidP="00DD326C">
            <w:pPr>
              <w:spacing w:after="0"/>
              <w:jc w:val="left"/>
              <w:rPr>
                <w:rFonts w:ascii="Arial" w:hAnsi="Arial" w:cs="Arial"/>
                <w:color w:val="333333"/>
              </w:rPr>
            </w:pPr>
            <w:r>
              <w:rPr>
                <w:rFonts w:ascii="Arial" w:hAnsi="Arial" w:cs="Arial"/>
                <w:color w:val="333333"/>
              </w:rPr>
              <w:t>IV. Statistika okoliša i statistika za više područja</w:t>
            </w:r>
          </w:p>
        </w:tc>
        <w:tc>
          <w:tcPr>
            <w:tcW w:w="59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FC5102F" w14:textId="77777777" w:rsidR="00CD2498" w:rsidRDefault="00CD2498">
            <w:pPr>
              <w:spacing w:after="0"/>
              <w:jc w:val="right"/>
              <w:rPr>
                <w:rFonts w:ascii="Arial" w:hAnsi="Arial" w:cs="Arial"/>
                <w:color w:val="333333"/>
              </w:rPr>
            </w:pPr>
            <w:r>
              <w:rPr>
                <w:rFonts w:ascii="Arial" w:hAnsi="Arial" w:cs="Arial"/>
                <w:color w:val="333333"/>
              </w:rPr>
              <w:t>5</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60AA52E" w14:textId="77777777" w:rsidR="00CD2498" w:rsidRDefault="00CD2498">
            <w:pPr>
              <w:spacing w:after="0"/>
              <w:jc w:val="right"/>
              <w:rPr>
                <w:rFonts w:ascii="Arial" w:hAnsi="Arial" w:cs="Arial"/>
                <w:color w:val="333333"/>
              </w:rPr>
            </w:pPr>
            <w:r>
              <w:rPr>
                <w:rFonts w:ascii="Arial" w:hAnsi="Arial" w:cs="Arial"/>
                <w:color w:val="333333"/>
              </w:rPr>
              <w:t>5</w:t>
            </w:r>
          </w:p>
        </w:tc>
        <w:tc>
          <w:tcPr>
            <w:tcW w:w="95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16FA1D7" w14:textId="77777777" w:rsidR="00CD2498" w:rsidRDefault="00CD2498">
            <w:pPr>
              <w:spacing w:after="0"/>
              <w:jc w:val="right"/>
              <w:rPr>
                <w:rFonts w:ascii="Arial" w:hAnsi="Arial" w:cs="Arial"/>
                <w:color w:val="333333"/>
              </w:rPr>
            </w:pPr>
            <w:r>
              <w:rPr>
                <w:rFonts w:ascii="Arial" w:hAnsi="Arial" w:cs="Arial"/>
                <w:color w:val="333333"/>
              </w:rPr>
              <w:t>5</w:t>
            </w:r>
          </w:p>
        </w:tc>
        <w:tc>
          <w:tcPr>
            <w:tcW w:w="108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2A07D90" w14:textId="77777777" w:rsidR="00CD2498" w:rsidRDefault="00CD2498">
            <w:pPr>
              <w:spacing w:after="0"/>
              <w:jc w:val="right"/>
              <w:rPr>
                <w:rFonts w:ascii="Arial" w:hAnsi="Arial" w:cs="Arial"/>
                <w:color w:val="333333"/>
              </w:rPr>
            </w:pPr>
            <w:r>
              <w:rPr>
                <w:rFonts w:ascii="Arial" w:hAnsi="Arial" w:cs="Arial"/>
                <w:color w:val="333333"/>
              </w:rPr>
              <w:t>0</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1FDC998" w14:textId="77777777" w:rsidR="00CD2498" w:rsidRDefault="00CD2498">
            <w:pPr>
              <w:spacing w:after="0"/>
              <w:jc w:val="right"/>
              <w:rPr>
                <w:rFonts w:ascii="Arial" w:hAnsi="Arial" w:cs="Arial"/>
                <w:color w:val="333333"/>
              </w:rPr>
            </w:pPr>
            <w:r>
              <w:rPr>
                <w:rFonts w:ascii="Arial" w:hAnsi="Arial" w:cs="Arial"/>
                <w:color w:val="333333"/>
              </w:rPr>
              <w:t>2</w:t>
            </w:r>
          </w:p>
        </w:tc>
        <w:tc>
          <w:tcPr>
            <w:tcW w:w="94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02B7C41" w14:textId="77777777" w:rsidR="00CD2498" w:rsidRDefault="00CD2498">
            <w:pPr>
              <w:spacing w:after="0"/>
              <w:jc w:val="right"/>
              <w:rPr>
                <w:rFonts w:ascii="Arial" w:hAnsi="Arial" w:cs="Arial"/>
                <w:color w:val="333333"/>
              </w:rPr>
            </w:pPr>
            <w:r>
              <w:rPr>
                <w:rFonts w:ascii="Arial" w:hAnsi="Arial" w:cs="Arial"/>
                <w:color w:val="333333"/>
              </w:rPr>
              <w:t>0</w:t>
            </w:r>
          </w:p>
        </w:tc>
        <w:tc>
          <w:tcPr>
            <w:tcW w:w="119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F4A674A" w14:textId="77777777" w:rsidR="00CD2498" w:rsidRDefault="00CD2498">
            <w:pPr>
              <w:spacing w:after="0"/>
              <w:jc w:val="right"/>
              <w:rPr>
                <w:rFonts w:ascii="Arial" w:hAnsi="Arial" w:cs="Arial"/>
                <w:color w:val="333333"/>
              </w:rPr>
            </w:pPr>
            <w:r>
              <w:rPr>
                <w:rFonts w:ascii="Arial" w:hAnsi="Arial" w:cs="Arial"/>
                <w:color w:val="333333"/>
              </w:rPr>
              <w:t>5</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46949AA" w14:textId="77777777" w:rsidR="00CD2498" w:rsidRDefault="00CD2498">
            <w:pPr>
              <w:spacing w:after="0"/>
              <w:jc w:val="right"/>
              <w:rPr>
                <w:rFonts w:ascii="Arial" w:hAnsi="Arial" w:cs="Arial"/>
                <w:color w:val="333333"/>
              </w:rPr>
            </w:pPr>
            <w:r>
              <w:rPr>
                <w:rFonts w:ascii="Arial" w:hAnsi="Arial" w:cs="Arial"/>
                <w:color w:val="333333"/>
              </w:rPr>
              <w:t>7</w:t>
            </w:r>
          </w:p>
        </w:tc>
        <w:tc>
          <w:tcPr>
            <w:tcW w:w="96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63BA26C" w14:textId="77777777" w:rsidR="00CD2498" w:rsidRDefault="00CD2498">
            <w:pPr>
              <w:spacing w:after="0"/>
              <w:jc w:val="right"/>
              <w:rPr>
                <w:rFonts w:ascii="Arial" w:hAnsi="Arial" w:cs="Arial"/>
                <w:color w:val="333333"/>
              </w:rPr>
            </w:pPr>
            <w:r>
              <w:rPr>
                <w:rFonts w:ascii="Arial" w:hAnsi="Arial" w:cs="Arial"/>
                <w:color w:val="333333"/>
              </w:rPr>
              <w:t>5</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8D2F4C2" w14:textId="77777777" w:rsidR="00CD2498" w:rsidRDefault="00CD2498">
            <w:pPr>
              <w:spacing w:after="0"/>
              <w:jc w:val="right"/>
              <w:rPr>
                <w:rFonts w:ascii="Arial" w:hAnsi="Arial" w:cs="Arial"/>
                <w:color w:val="333333"/>
              </w:rPr>
            </w:pPr>
            <w:r>
              <w:rPr>
                <w:rFonts w:ascii="Arial" w:hAnsi="Arial" w:cs="Arial"/>
                <w:color w:val="333333"/>
              </w:rPr>
              <w:t>17</w:t>
            </w:r>
          </w:p>
        </w:tc>
      </w:tr>
      <w:tr w:rsidR="00CD2498" w14:paraId="162EF498" w14:textId="77777777" w:rsidTr="00CD2498">
        <w:trPr>
          <w:tblCellSpacing w:w="37" w:type="dxa"/>
        </w:trPr>
        <w:tc>
          <w:tcPr>
            <w:tcW w:w="2149"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8247BFD" w14:textId="77777777" w:rsidR="00CD2498" w:rsidRDefault="00CD2498" w:rsidP="00DD326C">
            <w:pPr>
              <w:spacing w:after="0"/>
              <w:jc w:val="left"/>
              <w:rPr>
                <w:rFonts w:ascii="Arial" w:hAnsi="Arial" w:cs="Arial"/>
                <w:color w:val="333333"/>
              </w:rPr>
            </w:pPr>
            <w:r>
              <w:rPr>
                <w:rFonts w:ascii="Arial" w:hAnsi="Arial" w:cs="Arial"/>
                <w:color w:val="333333"/>
              </w:rPr>
              <w:t>V. Metodologija prikupljanja, obrade, diseminacije i analize podataka</w:t>
            </w:r>
          </w:p>
        </w:tc>
        <w:tc>
          <w:tcPr>
            <w:tcW w:w="59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AB572D4" w14:textId="77777777" w:rsidR="00CD2498" w:rsidRDefault="00CD2498">
            <w:pPr>
              <w:spacing w:after="0"/>
              <w:jc w:val="right"/>
              <w:rPr>
                <w:rFonts w:ascii="Arial" w:hAnsi="Arial" w:cs="Arial"/>
                <w:color w:val="333333"/>
              </w:rPr>
            </w:pPr>
            <w:r>
              <w:rPr>
                <w:rFonts w:ascii="Arial" w:hAnsi="Arial" w:cs="Arial"/>
                <w:color w:val="333333"/>
              </w:rPr>
              <w:t>0</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E02E14B" w14:textId="77777777" w:rsidR="00CD2498" w:rsidRDefault="00CD2498">
            <w:pPr>
              <w:spacing w:after="0"/>
              <w:jc w:val="right"/>
              <w:rPr>
                <w:rFonts w:ascii="Arial" w:hAnsi="Arial" w:cs="Arial"/>
                <w:color w:val="333333"/>
              </w:rPr>
            </w:pPr>
            <w:r>
              <w:rPr>
                <w:rFonts w:ascii="Arial" w:hAnsi="Arial" w:cs="Arial"/>
                <w:color w:val="333333"/>
              </w:rPr>
              <w:t>0</w:t>
            </w:r>
          </w:p>
        </w:tc>
        <w:tc>
          <w:tcPr>
            <w:tcW w:w="95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F89CF85" w14:textId="77777777" w:rsidR="00CD2498" w:rsidRDefault="00CD2498">
            <w:pPr>
              <w:spacing w:after="0"/>
              <w:jc w:val="right"/>
              <w:rPr>
                <w:rFonts w:ascii="Arial" w:hAnsi="Arial" w:cs="Arial"/>
                <w:color w:val="333333"/>
              </w:rPr>
            </w:pPr>
            <w:r>
              <w:rPr>
                <w:rFonts w:ascii="Arial" w:hAnsi="Arial" w:cs="Arial"/>
                <w:color w:val="333333"/>
              </w:rPr>
              <w:t>1</w:t>
            </w:r>
          </w:p>
        </w:tc>
        <w:tc>
          <w:tcPr>
            <w:tcW w:w="108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4EAC98E" w14:textId="77777777" w:rsidR="00CD2498" w:rsidRDefault="00CD2498">
            <w:pPr>
              <w:spacing w:after="0"/>
              <w:jc w:val="right"/>
              <w:rPr>
                <w:rFonts w:ascii="Arial" w:hAnsi="Arial" w:cs="Arial"/>
                <w:color w:val="333333"/>
              </w:rPr>
            </w:pPr>
            <w:r>
              <w:rPr>
                <w:rFonts w:ascii="Arial" w:hAnsi="Arial" w:cs="Arial"/>
                <w:color w:val="333333"/>
              </w:rPr>
              <w:t>0</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E4314D1" w14:textId="77777777" w:rsidR="00CD2498" w:rsidRDefault="00CD2498">
            <w:pPr>
              <w:spacing w:after="0"/>
              <w:jc w:val="right"/>
              <w:rPr>
                <w:rFonts w:ascii="Arial" w:hAnsi="Arial" w:cs="Arial"/>
                <w:color w:val="333333"/>
              </w:rPr>
            </w:pPr>
            <w:r>
              <w:rPr>
                <w:rFonts w:ascii="Arial" w:hAnsi="Arial" w:cs="Arial"/>
                <w:color w:val="333333"/>
              </w:rPr>
              <w:t>0</w:t>
            </w:r>
          </w:p>
        </w:tc>
        <w:tc>
          <w:tcPr>
            <w:tcW w:w="94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E8273A9" w14:textId="77777777" w:rsidR="00CD2498" w:rsidRDefault="00CD2498">
            <w:pPr>
              <w:spacing w:after="0"/>
              <w:jc w:val="right"/>
              <w:rPr>
                <w:rFonts w:ascii="Arial" w:hAnsi="Arial" w:cs="Arial"/>
                <w:color w:val="333333"/>
              </w:rPr>
            </w:pPr>
            <w:r>
              <w:rPr>
                <w:rFonts w:ascii="Arial" w:hAnsi="Arial" w:cs="Arial"/>
                <w:color w:val="333333"/>
              </w:rPr>
              <w:t>0</w:t>
            </w:r>
          </w:p>
        </w:tc>
        <w:tc>
          <w:tcPr>
            <w:tcW w:w="119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D9BFD26" w14:textId="77777777" w:rsidR="00CD2498" w:rsidRDefault="00CD2498">
            <w:pPr>
              <w:spacing w:after="0"/>
              <w:jc w:val="right"/>
              <w:rPr>
                <w:rFonts w:ascii="Arial" w:hAnsi="Arial" w:cs="Arial"/>
                <w:color w:val="333333"/>
              </w:rPr>
            </w:pPr>
            <w:r>
              <w:rPr>
                <w:rFonts w:ascii="Arial" w:hAnsi="Arial" w:cs="Arial"/>
                <w:color w:val="333333"/>
              </w:rPr>
              <w:t>0</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44B8413" w14:textId="77777777" w:rsidR="00CD2498" w:rsidRDefault="00CD2498">
            <w:pPr>
              <w:spacing w:after="0"/>
              <w:jc w:val="right"/>
              <w:rPr>
                <w:rFonts w:ascii="Arial" w:hAnsi="Arial" w:cs="Arial"/>
                <w:color w:val="333333"/>
              </w:rPr>
            </w:pPr>
            <w:r>
              <w:rPr>
                <w:rFonts w:ascii="Arial" w:hAnsi="Arial" w:cs="Arial"/>
                <w:color w:val="333333"/>
              </w:rPr>
              <w:t>0</w:t>
            </w:r>
          </w:p>
        </w:tc>
        <w:tc>
          <w:tcPr>
            <w:tcW w:w="96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016D4FA" w14:textId="77777777" w:rsidR="00CD2498" w:rsidRDefault="00CD2498">
            <w:pPr>
              <w:spacing w:after="0"/>
              <w:jc w:val="right"/>
              <w:rPr>
                <w:rFonts w:ascii="Arial" w:hAnsi="Arial" w:cs="Arial"/>
                <w:color w:val="333333"/>
              </w:rPr>
            </w:pPr>
            <w:r>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6F528E6" w14:textId="77777777" w:rsidR="00CD2498" w:rsidRDefault="00CD2498">
            <w:pPr>
              <w:spacing w:after="0"/>
              <w:jc w:val="right"/>
              <w:rPr>
                <w:rFonts w:ascii="Arial" w:hAnsi="Arial" w:cs="Arial"/>
                <w:color w:val="333333"/>
              </w:rPr>
            </w:pPr>
            <w:r>
              <w:rPr>
                <w:rFonts w:ascii="Arial" w:hAnsi="Arial" w:cs="Arial"/>
                <w:color w:val="333333"/>
              </w:rPr>
              <w:t>1</w:t>
            </w:r>
          </w:p>
        </w:tc>
      </w:tr>
      <w:tr w:rsidR="00CD2498" w14:paraId="494CBA50" w14:textId="77777777" w:rsidTr="00CD2498">
        <w:trPr>
          <w:tblCellSpacing w:w="37" w:type="dxa"/>
        </w:trPr>
        <w:tc>
          <w:tcPr>
            <w:tcW w:w="2149"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26A3A6C" w14:textId="77777777" w:rsidR="00CD2498" w:rsidRDefault="00CD2498" w:rsidP="00DD326C">
            <w:pPr>
              <w:spacing w:after="0"/>
              <w:jc w:val="center"/>
              <w:rPr>
                <w:rFonts w:ascii="Arial" w:hAnsi="Arial" w:cs="Arial"/>
                <w:color w:val="333333"/>
              </w:rPr>
            </w:pPr>
            <w:r>
              <w:rPr>
                <w:rFonts w:ascii="Arial" w:hAnsi="Arial" w:cs="Arial"/>
                <w:color w:val="333333"/>
              </w:rPr>
              <w:t>Ukupno</w:t>
            </w:r>
          </w:p>
        </w:tc>
        <w:tc>
          <w:tcPr>
            <w:tcW w:w="59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04FF47C" w14:textId="77777777" w:rsidR="00CD2498" w:rsidRDefault="00CD2498">
            <w:pPr>
              <w:spacing w:after="0"/>
              <w:jc w:val="right"/>
              <w:rPr>
                <w:rFonts w:ascii="Arial" w:hAnsi="Arial" w:cs="Arial"/>
                <w:color w:val="333333"/>
              </w:rPr>
            </w:pPr>
            <w:r>
              <w:rPr>
                <w:rFonts w:ascii="Arial" w:hAnsi="Arial" w:cs="Arial"/>
                <w:color w:val="333333"/>
              </w:rPr>
              <w:t>139</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6631C2D" w14:textId="78D97DB2" w:rsidR="00CD2498" w:rsidRDefault="00D11B3E">
            <w:pPr>
              <w:spacing w:after="0"/>
              <w:jc w:val="right"/>
              <w:rPr>
                <w:rFonts w:ascii="Arial" w:hAnsi="Arial" w:cs="Arial"/>
                <w:color w:val="333333"/>
              </w:rPr>
            </w:pPr>
            <w:r>
              <w:rPr>
                <w:rFonts w:ascii="Arial" w:hAnsi="Arial" w:cs="Arial"/>
                <w:color w:val="333333"/>
              </w:rPr>
              <w:t>71</w:t>
            </w:r>
          </w:p>
        </w:tc>
        <w:tc>
          <w:tcPr>
            <w:tcW w:w="95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33CD019" w14:textId="77777777" w:rsidR="00CD2498" w:rsidRDefault="00CD2498">
            <w:pPr>
              <w:spacing w:after="0"/>
              <w:jc w:val="right"/>
              <w:rPr>
                <w:rFonts w:ascii="Arial" w:hAnsi="Arial" w:cs="Arial"/>
                <w:color w:val="333333"/>
              </w:rPr>
            </w:pPr>
            <w:r>
              <w:rPr>
                <w:rFonts w:ascii="Arial" w:hAnsi="Arial" w:cs="Arial"/>
                <w:color w:val="333333"/>
              </w:rPr>
              <w:t>45</w:t>
            </w:r>
          </w:p>
        </w:tc>
        <w:tc>
          <w:tcPr>
            <w:tcW w:w="108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F0842B2" w14:textId="4AB804A2" w:rsidR="00CD2498" w:rsidRDefault="00EF2ACC">
            <w:pPr>
              <w:spacing w:after="0"/>
              <w:jc w:val="right"/>
              <w:rPr>
                <w:rFonts w:ascii="Arial" w:hAnsi="Arial" w:cs="Arial"/>
                <w:color w:val="333333"/>
              </w:rPr>
            </w:pPr>
            <w:r>
              <w:rPr>
                <w:rFonts w:ascii="Arial" w:hAnsi="Arial" w:cs="Arial"/>
                <w:color w:val="333333"/>
              </w:rPr>
              <w:t>20</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AF38AEB" w14:textId="77777777" w:rsidR="00CD2498" w:rsidRDefault="00CD2498">
            <w:pPr>
              <w:spacing w:after="0"/>
              <w:jc w:val="right"/>
              <w:rPr>
                <w:rFonts w:ascii="Arial" w:hAnsi="Arial" w:cs="Arial"/>
                <w:color w:val="333333"/>
              </w:rPr>
            </w:pPr>
            <w:r>
              <w:rPr>
                <w:rFonts w:ascii="Arial" w:hAnsi="Arial" w:cs="Arial"/>
                <w:color w:val="333333"/>
              </w:rPr>
              <w:t>28</w:t>
            </w:r>
          </w:p>
        </w:tc>
        <w:tc>
          <w:tcPr>
            <w:tcW w:w="94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C25348F" w14:textId="77777777" w:rsidR="00CD2498" w:rsidRDefault="00CD2498">
            <w:pPr>
              <w:spacing w:after="0"/>
              <w:jc w:val="right"/>
              <w:rPr>
                <w:rFonts w:ascii="Arial" w:hAnsi="Arial" w:cs="Arial"/>
                <w:color w:val="333333"/>
              </w:rPr>
            </w:pPr>
            <w:r>
              <w:rPr>
                <w:rFonts w:ascii="Arial" w:hAnsi="Arial" w:cs="Arial"/>
                <w:color w:val="333333"/>
              </w:rPr>
              <w:t>8</w:t>
            </w:r>
          </w:p>
        </w:tc>
        <w:tc>
          <w:tcPr>
            <w:tcW w:w="119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A5E2DF6" w14:textId="10969525" w:rsidR="00CD2498" w:rsidRDefault="00CD2498">
            <w:pPr>
              <w:spacing w:after="0"/>
              <w:jc w:val="right"/>
              <w:rPr>
                <w:rFonts w:ascii="Arial" w:hAnsi="Arial" w:cs="Arial"/>
                <w:color w:val="333333"/>
              </w:rPr>
            </w:pPr>
            <w:r>
              <w:rPr>
                <w:rFonts w:ascii="Arial" w:hAnsi="Arial" w:cs="Arial"/>
                <w:color w:val="333333"/>
              </w:rPr>
              <w:t>15</w:t>
            </w:r>
            <w:r w:rsidR="00EF2ACC">
              <w:rPr>
                <w:rFonts w:ascii="Arial" w:hAnsi="Arial" w:cs="Arial"/>
                <w:color w:val="333333"/>
              </w:rPr>
              <w:t>9</w:t>
            </w:r>
          </w:p>
        </w:tc>
        <w:tc>
          <w:tcPr>
            <w:tcW w:w="131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A16124F" w14:textId="7BE45B31" w:rsidR="00CD2498" w:rsidRDefault="00D11B3E">
            <w:pPr>
              <w:spacing w:after="0"/>
              <w:jc w:val="right"/>
              <w:rPr>
                <w:rFonts w:ascii="Arial" w:hAnsi="Arial" w:cs="Arial"/>
                <w:color w:val="333333"/>
              </w:rPr>
            </w:pPr>
            <w:r>
              <w:rPr>
                <w:rFonts w:ascii="Arial" w:hAnsi="Arial" w:cs="Arial"/>
                <w:color w:val="333333"/>
              </w:rPr>
              <w:t>98</w:t>
            </w:r>
          </w:p>
        </w:tc>
        <w:tc>
          <w:tcPr>
            <w:tcW w:w="965"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BC90F4E" w14:textId="77777777" w:rsidR="00CD2498" w:rsidRDefault="00CD2498">
            <w:pPr>
              <w:spacing w:after="0"/>
              <w:jc w:val="right"/>
              <w:rPr>
                <w:rFonts w:ascii="Arial" w:hAnsi="Arial" w:cs="Arial"/>
                <w:color w:val="333333"/>
              </w:rPr>
            </w:pPr>
            <w:r>
              <w:rPr>
                <w:rFonts w:ascii="Arial" w:hAnsi="Arial" w:cs="Arial"/>
                <w:color w:val="333333"/>
              </w:rPr>
              <w:t>52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B5CFC6D" w14:textId="6F7ED649" w:rsidR="00CD2498" w:rsidRDefault="00D11B3E">
            <w:pPr>
              <w:spacing w:after="0"/>
              <w:jc w:val="right"/>
              <w:rPr>
                <w:rFonts w:ascii="Arial" w:hAnsi="Arial" w:cs="Arial"/>
                <w:color w:val="333333"/>
              </w:rPr>
            </w:pPr>
            <w:r>
              <w:rPr>
                <w:rFonts w:ascii="Arial" w:hAnsi="Arial" w:cs="Arial"/>
                <w:color w:val="333333"/>
              </w:rPr>
              <w:t>309</w:t>
            </w:r>
          </w:p>
        </w:tc>
      </w:tr>
    </w:tbl>
    <w:p w14:paraId="1F946B4D" w14:textId="77777777" w:rsidR="00CD2498" w:rsidRDefault="00CD2498" w:rsidP="000B2137">
      <w:pPr>
        <w:rPr>
          <w:rFonts w:ascii="Arial" w:hAnsi="Arial" w:cs="Arial"/>
          <w:sz w:val="18"/>
          <w:szCs w:val="18"/>
        </w:rPr>
      </w:pPr>
    </w:p>
    <w:p w14:paraId="1BE53374" w14:textId="77777777" w:rsidR="00CD2498" w:rsidRDefault="00CD2498" w:rsidP="000B2137">
      <w:pPr>
        <w:rPr>
          <w:rFonts w:ascii="Arial" w:hAnsi="Arial" w:cs="Arial"/>
          <w:sz w:val="18"/>
          <w:szCs w:val="18"/>
        </w:rPr>
      </w:pPr>
    </w:p>
    <w:p w14:paraId="42F3B1BF" w14:textId="77777777" w:rsidR="002B08E1" w:rsidRDefault="002B08E1" w:rsidP="000B2137">
      <w:pPr>
        <w:rPr>
          <w:rFonts w:ascii="Arial" w:hAnsi="Arial" w:cs="Arial"/>
          <w:sz w:val="18"/>
          <w:szCs w:val="18"/>
        </w:rPr>
      </w:pPr>
    </w:p>
    <w:bookmarkEnd w:id="438"/>
    <w:p w14:paraId="19F6C69A" w14:textId="77777777" w:rsidR="000B2137" w:rsidRDefault="000B2137"/>
    <w:p w14:paraId="2B2DD019" w14:textId="77777777" w:rsidR="000B2137" w:rsidRDefault="000B2137">
      <w:pPr>
        <w:sectPr w:rsidR="000B2137" w:rsidSect="00A63F11">
          <w:headerReference w:type="default" r:id="rId30"/>
          <w:pgSz w:w="16838" w:h="11906" w:orient="landscape"/>
          <w:pgMar w:top="850" w:right="1245" w:bottom="850" w:left="1138" w:header="706" w:footer="706" w:gutter="0"/>
          <w:cols w:space="708"/>
          <w:docGrid w:linePitch="360"/>
        </w:sectPr>
      </w:pPr>
    </w:p>
    <w:p w14:paraId="179513DE" w14:textId="613DE086" w:rsidR="00F96C4E" w:rsidRPr="00EB2A69" w:rsidRDefault="00F96C4E" w:rsidP="000064DA">
      <w:pPr>
        <w:pStyle w:val="GPPPodrucje"/>
        <w:rPr>
          <w:color w:val="17365D" w:themeColor="text2" w:themeShade="BF"/>
        </w:rPr>
      </w:pPr>
      <w:bookmarkStart w:id="439" w:name="_Toc176792158"/>
      <w:r w:rsidRPr="00EB2A69">
        <w:rPr>
          <w:color w:val="17365D" w:themeColor="text2" w:themeShade="BF"/>
        </w:rPr>
        <w:lastRenderedPageBreak/>
        <w:t>Tablica 2. Pregled statističkih aktivnosti u 202</w:t>
      </w:r>
      <w:r w:rsidR="000D47CD" w:rsidRPr="00EB2A69">
        <w:rPr>
          <w:color w:val="17365D" w:themeColor="text2" w:themeShade="BF"/>
        </w:rPr>
        <w:t>5</w:t>
      </w:r>
      <w:r w:rsidRPr="00EB2A69">
        <w:rPr>
          <w:color w:val="17365D" w:themeColor="text2" w:themeShade="BF"/>
        </w:rPr>
        <w:t>. po statističkim područjima</w:t>
      </w:r>
      <w:bookmarkEnd w:id="439"/>
    </w:p>
    <w:p w14:paraId="4D27FBBF" w14:textId="04945638" w:rsidR="003A28AA" w:rsidRDefault="003A28AA" w:rsidP="003A28AA">
      <w:pPr>
        <w:rPr>
          <w:rFonts w:ascii="Arial" w:hAnsi="Arial" w:cs="Arial"/>
          <w:kern w:val="0"/>
        </w:rPr>
      </w:pPr>
    </w:p>
    <w:p w14:paraId="374A4477" w14:textId="77777777" w:rsidR="003A28AA" w:rsidRDefault="003A28AA" w:rsidP="003A28AA">
      <w:pPr>
        <w:rPr>
          <w:rFonts w:ascii="Arial" w:eastAsiaTheme="minorHAnsi" w:hAnsi="Arial" w:cs="Arial"/>
          <w:lang w:eastAsia="en-US"/>
        </w:rPr>
      </w:pPr>
    </w:p>
    <w:tbl>
      <w:tblPr>
        <w:tblW w:w="10116" w:type="dxa"/>
        <w:tblCellSpacing w:w="37"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02"/>
        <w:gridCol w:w="2044"/>
        <w:gridCol w:w="1418"/>
        <w:gridCol w:w="1701"/>
        <w:gridCol w:w="1417"/>
        <w:gridCol w:w="1134"/>
      </w:tblGrid>
      <w:tr w:rsidR="00855CF5" w:rsidRPr="002064C5" w14:paraId="62EEE93D" w14:textId="77777777" w:rsidTr="0015630B">
        <w:trPr>
          <w:tblHeade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3C9EDACE" w14:textId="77777777" w:rsidR="00855CF5" w:rsidRPr="002064C5" w:rsidRDefault="00855CF5" w:rsidP="00855CF5">
            <w:pPr>
              <w:spacing w:after="0"/>
              <w:jc w:val="center"/>
              <w:rPr>
                <w:rFonts w:ascii="Arial" w:hAnsi="Arial" w:cs="Arial"/>
                <w:b/>
                <w:bCs/>
                <w:color w:val="FFFFFF"/>
              </w:rPr>
            </w:pPr>
            <w:r w:rsidRPr="002064C5">
              <w:rPr>
                <w:rFonts w:ascii="Arial" w:hAnsi="Arial" w:cs="Arial"/>
                <w:b/>
                <w:bCs/>
                <w:color w:val="FFFFFF"/>
              </w:rPr>
              <w:t>Poglavlje - tema</w:t>
            </w:r>
          </w:p>
        </w:tc>
        <w:tc>
          <w:tcPr>
            <w:tcW w:w="1970"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353CE368" w14:textId="77777777" w:rsidR="00855CF5" w:rsidRPr="002064C5" w:rsidRDefault="00855CF5" w:rsidP="00855CF5">
            <w:pPr>
              <w:spacing w:after="0"/>
              <w:jc w:val="center"/>
              <w:rPr>
                <w:rFonts w:ascii="Arial" w:hAnsi="Arial" w:cs="Arial"/>
                <w:b/>
                <w:bCs/>
                <w:color w:val="FFFFFF"/>
              </w:rPr>
            </w:pPr>
            <w:r w:rsidRPr="002064C5">
              <w:rPr>
                <w:rFonts w:ascii="Arial" w:hAnsi="Arial" w:cs="Arial"/>
                <w:b/>
                <w:bCs/>
                <w:color w:val="FFFFFF"/>
              </w:rPr>
              <w:t>Nositelj</w:t>
            </w:r>
          </w:p>
        </w:tc>
        <w:tc>
          <w:tcPr>
            <w:tcW w:w="1344"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7BECED10" w14:textId="77777777" w:rsidR="00855CF5" w:rsidRPr="002064C5" w:rsidRDefault="00855CF5" w:rsidP="00855CF5">
            <w:pPr>
              <w:spacing w:after="0"/>
              <w:jc w:val="center"/>
              <w:rPr>
                <w:rFonts w:ascii="Arial" w:hAnsi="Arial" w:cs="Arial"/>
                <w:b/>
                <w:bCs/>
                <w:color w:val="FFFFFF"/>
              </w:rPr>
            </w:pPr>
            <w:r w:rsidRPr="002064C5">
              <w:rPr>
                <w:rFonts w:ascii="Arial" w:hAnsi="Arial" w:cs="Arial"/>
                <w:b/>
                <w:bCs/>
                <w:color w:val="FFFFFF"/>
              </w:rPr>
              <w:t>Neposredno prikupljanje</w:t>
            </w:r>
          </w:p>
        </w:tc>
        <w:tc>
          <w:tcPr>
            <w:tcW w:w="1627"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4B4F6850" w14:textId="77777777" w:rsidR="00855CF5" w:rsidRPr="002064C5" w:rsidRDefault="00855CF5" w:rsidP="00855CF5">
            <w:pPr>
              <w:spacing w:after="0"/>
              <w:jc w:val="center"/>
              <w:rPr>
                <w:rFonts w:ascii="Arial" w:hAnsi="Arial" w:cs="Arial"/>
                <w:b/>
                <w:bCs/>
                <w:color w:val="FFFFFF"/>
              </w:rPr>
            </w:pPr>
            <w:r w:rsidRPr="002064C5">
              <w:rPr>
                <w:rFonts w:ascii="Arial" w:hAnsi="Arial" w:cs="Arial"/>
                <w:b/>
                <w:bCs/>
                <w:color w:val="FFFFFF"/>
              </w:rPr>
              <w:t>Administrativni izvori</w:t>
            </w:r>
          </w:p>
        </w:tc>
        <w:tc>
          <w:tcPr>
            <w:tcW w:w="1343"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40619550" w14:textId="77777777" w:rsidR="00855CF5" w:rsidRPr="002064C5" w:rsidRDefault="00855CF5" w:rsidP="00855CF5">
            <w:pPr>
              <w:spacing w:after="0"/>
              <w:jc w:val="center"/>
              <w:rPr>
                <w:rFonts w:ascii="Arial" w:hAnsi="Arial" w:cs="Arial"/>
                <w:b/>
                <w:bCs/>
                <w:color w:val="FFFFFF"/>
              </w:rPr>
            </w:pPr>
            <w:r w:rsidRPr="002064C5">
              <w:rPr>
                <w:rFonts w:ascii="Arial" w:hAnsi="Arial" w:cs="Arial"/>
                <w:b/>
                <w:bCs/>
                <w:color w:val="FFFFFF"/>
              </w:rPr>
              <w:t>Razvojne aktivnosti</w:t>
            </w:r>
          </w:p>
        </w:tc>
        <w:tc>
          <w:tcPr>
            <w:tcW w:w="1023"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7AA9E624" w14:textId="77777777" w:rsidR="00855CF5" w:rsidRPr="002064C5" w:rsidRDefault="00855CF5" w:rsidP="00855CF5">
            <w:pPr>
              <w:spacing w:after="0"/>
              <w:jc w:val="center"/>
              <w:rPr>
                <w:rFonts w:ascii="Arial" w:hAnsi="Arial" w:cs="Arial"/>
                <w:b/>
                <w:bCs/>
                <w:color w:val="FFFFFF"/>
              </w:rPr>
            </w:pPr>
            <w:r w:rsidRPr="002064C5">
              <w:rPr>
                <w:rFonts w:ascii="Arial" w:hAnsi="Arial" w:cs="Arial"/>
                <w:b/>
                <w:bCs/>
                <w:color w:val="FFFFFF"/>
              </w:rPr>
              <w:t>Ukupno</w:t>
            </w:r>
          </w:p>
        </w:tc>
      </w:tr>
      <w:tr w:rsidR="00855CF5" w:rsidRPr="002064C5" w14:paraId="0601C506"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tcPr>
          <w:p w14:paraId="0276B43D" w14:textId="4C82904F" w:rsidR="00855CF5" w:rsidRPr="002064C5" w:rsidRDefault="00855CF5" w:rsidP="00855CF5">
            <w:pPr>
              <w:spacing w:after="0"/>
              <w:jc w:val="right"/>
              <w:rPr>
                <w:rFonts w:ascii="Arial" w:hAnsi="Arial" w:cs="Arial"/>
                <w:color w:val="333333"/>
              </w:rPr>
            </w:pP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tcPr>
          <w:p w14:paraId="1EED2AEE" w14:textId="77777777" w:rsidR="00855CF5" w:rsidRPr="002064C5" w:rsidRDefault="00855CF5" w:rsidP="00855CF5">
            <w:pPr>
              <w:spacing w:after="0"/>
              <w:jc w:val="right"/>
              <w:rPr>
                <w:rFonts w:ascii="Arial" w:hAnsi="Arial" w:cs="Arial"/>
                <w:color w:val="333333"/>
              </w:rPr>
            </w:pP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B94AABB" w14:textId="77777777" w:rsidR="00855CF5" w:rsidRPr="0015630B" w:rsidRDefault="00855CF5" w:rsidP="00855CF5">
            <w:pPr>
              <w:spacing w:after="0"/>
              <w:jc w:val="right"/>
              <w:rPr>
                <w:rFonts w:ascii="Arial" w:hAnsi="Arial" w:cs="Arial"/>
                <w:b/>
                <w:color w:val="333333"/>
              </w:rPr>
            </w:pPr>
            <w:r w:rsidRPr="0015630B">
              <w:rPr>
                <w:rFonts w:ascii="Arial" w:hAnsi="Arial" w:cs="Arial"/>
                <w:b/>
                <w:color w:val="333333"/>
              </w:rPr>
              <w:t>159</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166903D" w14:textId="77777777" w:rsidR="00855CF5" w:rsidRPr="0015630B" w:rsidRDefault="00855CF5" w:rsidP="00855CF5">
            <w:pPr>
              <w:spacing w:after="0"/>
              <w:jc w:val="right"/>
              <w:rPr>
                <w:rFonts w:ascii="Arial" w:hAnsi="Arial" w:cs="Arial"/>
                <w:b/>
                <w:color w:val="333333"/>
              </w:rPr>
            </w:pPr>
            <w:r w:rsidRPr="0015630B">
              <w:rPr>
                <w:rFonts w:ascii="Arial" w:hAnsi="Arial" w:cs="Arial"/>
                <w:b/>
                <w:color w:val="333333"/>
              </w:rPr>
              <w:t>98</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6B858DD" w14:textId="77777777" w:rsidR="00855CF5" w:rsidRPr="0015630B" w:rsidRDefault="00855CF5" w:rsidP="00855CF5">
            <w:pPr>
              <w:spacing w:after="0"/>
              <w:jc w:val="right"/>
              <w:rPr>
                <w:rFonts w:ascii="Arial" w:hAnsi="Arial" w:cs="Arial"/>
                <w:b/>
                <w:color w:val="333333"/>
              </w:rPr>
            </w:pPr>
            <w:r w:rsidRPr="0015630B">
              <w:rPr>
                <w:rFonts w:ascii="Arial" w:hAnsi="Arial" w:cs="Arial"/>
                <w:b/>
                <w:color w:val="333333"/>
              </w:rPr>
              <w:t>52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935F4EB" w14:textId="77777777" w:rsidR="00855CF5" w:rsidRPr="0015630B" w:rsidRDefault="00855CF5" w:rsidP="00855CF5">
            <w:pPr>
              <w:spacing w:after="0"/>
              <w:jc w:val="right"/>
              <w:rPr>
                <w:rFonts w:ascii="Arial" w:hAnsi="Arial" w:cs="Arial"/>
                <w:b/>
                <w:color w:val="333333"/>
              </w:rPr>
            </w:pPr>
            <w:r w:rsidRPr="0015630B">
              <w:rPr>
                <w:rFonts w:ascii="Arial" w:hAnsi="Arial" w:cs="Arial"/>
                <w:b/>
                <w:color w:val="333333"/>
              </w:rPr>
              <w:t>309</w:t>
            </w:r>
          </w:p>
        </w:tc>
      </w:tr>
      <w:tr w:rsidR="00855CF5" w:rsidRPr="002064C5" w14:paraId="013D4B8F"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CF02F01" w14:textId="77777777" w:rsidR="00855CF5" w:rsidRPr="0015630B" w:rsidRDefault="00855CF5" w:rsidP="00855CF5">
            <w:pPr>
              <w:spacing w:after="0"/>
              <w:jc w:val="right"/>
              <w:rPr>
                <w:rFonts w:ascii="Arial" w:hAnsi="Arial" w:cs="Arial"/>
                <w:b/>
                <w:color w:val="333333"/>
              </w:rPr>
            </w:pPr>
            <w:r w:rsidRPr="0015630B">
              <w:rPr>
                <w:rFonts w:ascii="Arial" w:hAnsi="Arial" w:cs="Arial"/>
                <w:b/>
                <w:color w:val="333333"/>
              </w:rPr>
              <w:t>I. Demografske i društvene statistike</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tcPr>
          <w:p w14:paraId="7547F933" w14:textId="77777777" w:rsidR="00855CF5" w:rsidRPr="002064C5" w:rsidRDefault="00855CF5" w:rsidP="00855CF5">
            <w:pPr>
              <w:spacing w:after="0"/>
              <w:jc w:val="right"/>
              <w:rPr>
                <w:rFonts w:ascii="Arial" w:hAnsi="Arial" w:cs="Arial"/>
                <w:color w:val="333333"/>
              </w:rPr>
            </w:pP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530107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57</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FF37CB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B04652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2A8652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77</w:t>
            </w:r>
          </w:p>
        </w:tc>
      </w:tr>
      <w:tr w:rsidR="00855CF5" w:rsidRPr="002064C5" w14:paraId="0A009CD1"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7885DE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1.1. Stanovništvo</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5864BA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C11B6A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E99DB0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F74367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8596EE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9</w:t>
            </w:r>
          </w:p>
        </w:tc>
      </w:tr>
      <w:tr w:rsidR="00855CF5" w:rsidRPr="002064C5" w14:paraId="634C5708"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48CABE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3ACB788"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409AFB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2A74BD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7142AD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BBCC13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9</w:t>
            </w:r>
          </w:p>
        </w:tc>
      </w:tr>
      <w:tr w:rsidR="00855CF5" w:rsidRPr="002064C5" w14:paraId="6CD7127E"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2B3ACC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1.2. Tržište rada i trošak rada</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1F7B36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6A9FB8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222CEE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C68F0A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0E5040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6</w:t>
            </w:r>
          </w:p>
        </w:tc>
      </w:tr>
      <w:tr w:rsidR="00855CF5" w:rsidRPr="002064C5" w14:paraId="68242D89"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1ED693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BE9D7D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509444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F8DC32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C842A6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55A66B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6</w:t>
            </w:r>
          </w:p>
        </w:tc>
      </w:tr>
      <w:tr w:rsidR="00855CF5" w:rsidRPr="002064C5" w14:paraId="1CAAEE6A"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EF3C88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1.3. Obrazovanje i osposobljavanje</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9616C4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9842D0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12</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EC0067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7C3C69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CA54DE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15</w:t>
            </w:r>
          </w:p>
        </w:tc>
      </w:tr>
      <w:tr w:rsidR="00855CF5" w:rsidRPr="002064C5" w14:paraId="78B36390"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4891B4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AE7F9D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068636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12</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FBB40F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DB7FA9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614D81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15</w:t>
            </w:r>
          </w:p>
        </w:tc>
      </w:tr>
      <w:tr w:rsidR="00855CF5" w:rsidRPr="002064C5" w14:paraId="75C9B5ED"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4FF90C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1.4. Zdravstvo</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B614FA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F395FB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19</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71A6D4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BDE857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2B43108"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20</w:t>
            </w:r>
          </w:p>
        </w:tc>
      </w:tr>
      <w:tr w:rsidR="00855CF5" w:rsidRPr="002064C5" w14:paraId="1CEC19E8"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65543E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019CF1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Hrvatski zavod za javno zdravstvo</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92AF36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19</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FC8CA4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503E18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0F0B21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20</w:t>
            </w:r>
          </w:p>
        </w:tc>
      </w:tr>
      <w:tr w:rsidR="00855CF5" w:rsidRPr="002064C5" w14:paraId="6C53E395"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8AAAA0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1.5. Dohodak i potrošnja</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64AAD9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9F2067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4EE0AA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B1C385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4AAED0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r>
      <w:tr w:rsidR="00855CF5" w:rsidRPr="002064C5" w14:paraId="0C5206E2"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94EB44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B65F57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1866D28"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D1687B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460B4A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CFEF6E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r>
      <w:tr w:rsidR="00855CF5" w:rsidRPr="002064C5" w14:paraId="49CC13F1"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1DECA5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1.6. Socijalna zaštita</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B064FD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C30CC5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71BB6B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D3C67A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161A38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w:t>
            </w:r>
          </w:p>
        </w:tc>
      </w:tr>
      <w:tr w:rsidR="00855CF5" w:rsidRPr="002064C5" w14:paraId="1F9D4DA9"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525D58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77E434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1E72E4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CE7BBA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115D4C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D9170B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w:t>
            </w:r>
          </w:p>
        </w:tc>
      </w:tr>
      <w:tr w:rsidR="00855CF5" w:rsidRPr="002064C5" w14:paraId="0654DCF8"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0B8FC9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1.7. Statistika kriminala i kaznenog pravosuđa</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3BE656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A43E2E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9</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96569C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297BC4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21FBAF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11</w:t>
            </w:r>
          </w:p>
        </w:tc>
      </w:tr>
      <w:tr w:rsidR="00855CF5" w:rsidRPr="002064C5" w14:paraId="67F51D2C"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0ADC8E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600D8E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98CE17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9</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CB3752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BA146B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522ED4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11</w:t>
            </w:r>
          </w:p>
        </w:tc>
      </w:tr>
      <w:tr w:rsidR="00855CF5" w:rsidRPr="002064C5" w14:paraId="234F9259"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16D082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1.8. Kultura</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EDEEB4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8F5E41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9</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C3BBDD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AEDB9A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CF7A3B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11</w:t>
            </w:r>
          </w:p>
        </w:tc>
      </w:tr>
      <w:tr w:rsidR="00855CF5" w:rsidRPr="002064C5" w14:paraId="61307447"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EAE1A0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829532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467425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9</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868577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5F0975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9EA00E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11</w:t>
            </w:r>
          </w:p>
        </w:tc>
      </w:tr>
    </w:tbl>
    <w:p w14:paraId="20818436" w14:textId="77777777" w:rsidR="003D2207" w:rsidRDefault="003D2207">
      <w:r>
        <w:br w:type="page"/>
      </w:r>
    </w:p>
    <w:tbl>
      <w:tblPr>
        <w:tblW w:w="10116" w:type="dxa"/>
        <w:tblCellSpacing w:w="37"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02"/>
        <w:gridCol w:w="2044"/>
        <w:gridCol w:w="1418"/>
        <w:gridCol w:w="1701"/>
        <w:gridCol w:w="1417"/>
        <w:gridCol w:w="1134"/>
      </w:tblGrid>
      <w:tr w:rsidR="003D2207" w:rsidRPr="002064C5" w14:paraId="4D0B9646" w14:textId="77777777" w:rsidTr="005B7B2F">
        <w:trPr>
          <w:tblHeade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4C0B9E2F" w14:textId="77777777" w:rsidR="003D2207" w:rsidRPr="002064C5" w:rsidRDefault="003D2207" w:rsidP="005B7B2F">
            <w:pPr>
              <w:spacing w:after="0"/>
              <w:jc w:val="center"/>
              <w:rPr>
                <w:rFonts w:ascii="Arial" w:hAnsi="Arial" w:cs="Arial"/>
                <w:b/>
                <w:bCs/>
                <w:color w:val="FFFFFF"/>
              </w:rPr>
            </w:pPr>
            <w:r w:rsidRPr="002064C5">
              <w:rPr>
                <w:rFonts w:ascii="Arial" w:hAnsi="Arial" w:cs="Arial"/>
                <w:b/>
                <w:bCs/>
                <w:color w:val="FFFFFF"/>
              </w:rPr>
              <w:lastRenderedPageBreak/>
              <w:t>Poglavlje - tema</w:t>
            </w:r>
          </w:p>
        </w:tc>
        <w:tc>
          <w:tcPr>
            <w:tcW w:w="1970"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74C04A76" w14:textId="77777777" w:rsidR="003D2207" w:rsidRPr="002064C5" w:rsidRDefault="003D2207" w:rsidP="005B7B2F">
            <w:pPr>
              <w:spacing w:after="0"/>
              <w:jc w:val="center"/>
              <w:rPr>
                <w:rFonts w:ascii="Arial" w:hAnsi="Arial" w:cs="Arial"/>
                <w:b/>
                <w:bCs/>
                <w:color w:val="FFFFFF"/>
              </w:rPr>
            </w:pPr>
            <w:r w:rsidRPr="002064C5">
              <w:rPr>
                <w:rFonts w:ascii="Arial" w:hAnsi="Arial" w:cs="Arial"/>
                <w:b/>
                <w:bCs/>
                <w:color w:val="FFFFFF"/>
              </w:rPr>
              <w:t>Nositelj</w:t>
            </w:r>
          </w:p>
        </w:tc>
        <w:tc>
          <w:tcPr>
            <w:tcW w:w="1344"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0FF58575" w14:textId="77777777" w:rsidR="003D2207" w:rsidRPr="002064C5" w:rsidRDefault="003D2207" w:rsidP="005B7B2F">
            <w:pPr>
              <w:spacing w:after="0"/>
              <w:jc w:val="center"/>
              <w:rPr>
                <w:rFonts w:ascii="Arial" w:hAnsi="Arial" w:cs="Arial"/>
                <w:b/>
                <w:bCs/>
                <w:color w:val="FFFFFF"/>
              </w:rPr>
            </w:pPr>
            <w:r w:rsidRPr="002064C5">
              <w:rPr>
                <w:rFonts w:ascii="Arial" w:hAnsi="Arial" w:cs="Arial"/>
                <w:b/>
                <w:bCs/>
                <w:color w:val="FFFFFF"/>
              </w:rPr>
              <w:t>Neposredno prikupljanje</w:t>
            </w:r>
          </w:p>
        </w:tc>
        <w:tc>
          <w:tcPr>
            <w:tcW w:w="1627"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590DA541" w14:textId="77777777" w:rsidR="003D2207" w:rsidRPr="002064C5" w:rsidRDefault="003D2207" w:rsidP="005B7B2F">
            <w:pPr>
              <w:spacing w:after="0"/>
              <w:jc w:val="center"/>
              <w:rPr>
                <w:rFonts w:ascii="Arial" w:hAnsi="Arial" w:cs="Arial"/>
                <w:b/>
                <w:bCs/>
                <w:color w:val="FFFFFF"/>
              </w:rPr>
            </w:pPr>
            <w:r w:rsidRPr="002064C5">
              <w:rPr>
                <w:rFonts w:ascii="Arial" w:hAnsi="Arial" w:cs="Arial"/>
                <w:b/>
                <w:bCs/>
                <w:color w:val="FFFFFF"/>
              </w:rPr>
              <w:t>Administrativni izvori</w:t>
            </w:r>
          </w:p>
        </w:tc>
        <w:tc>
          <w:tcPr>
            <w:tcW w:w="1343"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7B89A0F3" w14:textId="77777777" w:rsidR="003D2207" w:rsidRPr="002064C5" w:rsidRDefault="003D2207" w:rsidP="005B7B2F">
            <w:pPr>
              <w:spacing w:after="0"/>
              <w:jc w:val="center"/>
              <w:rPr>
                <w:rFonts w:ascii="Arial" w:hAnsi="Arial" w:cs="Arial"/>
                <w:b/>
                <w:bCs/>
                <w:color w:val="FFFFFF"/>
              </w:rPr>
            </w:pPr>
            <w:r w:rsidRPr="002064C5">
              <w:rPr>
                <w:rFonts w:ascii="Arial" w:hAnsi="Arial" w:cs="Arial"/>
                <w:b/>
                <w:bCs/>
                <w:color w:val="FFFFFF"/>
              </w:rPr>
              <w:t>Razvojne aktivnosti</w:t>
            </w:r>
          </w:p>
        </w:tc>
        <w:tc>
          <w:tcPr>
            <w:tcW w:w="1023"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69F09185" w14:textId="77777777" w:rsidR="003D2207" w:rsidRPr="002064C5" w:rsidRDefault="003D2207" w:rsidP="005B7B2F">
            <w:pPr>
              <w:spacing w:after="0"/>
              <w:jc w:val="center"/>
              <w:rPr>
                <w:rFonts w:ascii="Arial" w:hAnsi="Arial" w:cs="Arial"/>
                <w:b/>
                <w:bCs/>
                <w:color w:val="FFFFFF"/>
              </w:rPr>
            </w:pPr>
            <w:r w:rsidRPr="002064C5">
              <w:rPr>
                <w:rFonts w:ascii="Arial" w:hAnsi="Arial" w:cs="Arial"/>
                <w:b/>
                <w:bCs/>
                <w:color w:val="FFFFFF"/>
              </w:rPr>
              <w:t>Ukupno</w:t>
            </w:r>
          </w:p>
        </w:tc>
      </w:tr>
      <w:tr w:rsidR="00855CF5" w:rsidRPr="002064C5" w14:paraId="28E7ADC4"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AE9BF02" w14:textId="77B2C6CC" w:rsidR="00855CF5" w:rsidRPr="002064C5" w:rsidRDefault="00855CF5" w:rsidP="00855CF5">
            <w:pPr>
              <w:spacing w:after="0"/>
              <w:jc w:val="left"/>
              <w:rPr>
                <w:rFonts w:ascii="Arial" w:hAnsi="Arial" w:cs="Arial"/>
                <w:b/>
                <w:color w:val="333333"/>
              </w:rPr>
            </w:pPr>
            <w:r w:rsidRPr="002064C5">
              <w:rPr>
                <w:rFonts w:ascii="Arial" w:hAnsi="Arial" w:cs="Arial"/>
                <w:b/>
                <w:color w:val="333333"/>
              </w:rPr>
              <w:t>II. Ekonomske statistike</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45162D5" w14:textId="77777777" w:rsidR="00855CF5" w:rsidRPr="002064C5" w:rsidRDefault="00855CF5" w:rsidP="00855CF5">
            <w:pPr>
              <w:spacing w:after="0"/>
              <w:jc w:val="right"/>
              <w:rPr>
                <w:rFonts w:ascii="Arial" w:hAnsi="Arial" w:cs="Arial"/>
                <w:color w:val="333333"/>
              </w:rPr>
            </w:pP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149343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54</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064C34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41</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4A33A9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26</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50C034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121</w:t>
            </w:r>
          </w:p>
        </w:tc>
      </w:tr>
      <w:tr w:rsidR="00855CF5" w:rsidRPr="002064C5" w14:paraId="3D76C42E"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B01F74B" w14:textId="5DACBD9A" w:rsidR="00855CF5" w:rsidRPr="002064C5" w:rsidRDefault="00855CF5" w:rsidP="00855CF5">
            <w:pPr>
              <w:spacing w:after="0"/>
              <w:jc w:val="right"/>
              <w:rPr>
                <w:rFonts w:ascii="Arial" w:hAnsi="Arial" w:cs="Arial"/>
                <w:color w:val="333333"/>
              </w:rPr>
            </w:pPr>
            <w:r w:rsidRPr="002064C5">
              <w:rPr>
                <w:rFonts w:ascii="Arial" w:hAnsi="Arial" w:cs="Arial"/>
                <w:color w:val="333333"/>
              </w:rPr>
              <w:t>Tema 2.1. Makroekonomske statistike</w:t>
            </w:r>
            <w:r w:rsidR="003D2207">
              <w:rPr>
                <w:rStyle w:val="FootnoteReference"/>
                <w:rFonts w:ascii="Arial" w:hAnsi="Arial" w:cs="Arial"/>
                <w:color w:val="333333"/>
              </w:rPr>
              <w:footnoteReference w:id="7"/>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578CFD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6CA2B8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4F5556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2DB1FF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B656F9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17</w:t>
            </w:r>
          </w:p>
        </w:tc>
      </w:tr>
      <w:tr w:rsidR="00855CF5" w:rsidRPr="002064C5" w14:paraId="2C6231C6"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050E7C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AD7EF8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90C865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08A032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9A7E9A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9BC6B0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17</w:t>
            </w:r>
          </w:p>
        </w:tc>
      </w:tr>
      <w:tr w:rsidR="00855CF5" w:rsidRPr="002064C5" w14:paraId="3D52E9EF"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E1C510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F5E043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Ministarstvo financija</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4D4771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5E88CC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56DCB0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0133E8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r>
      <w:tr w:rsidR="00855CF5" w:rsidRPr="002064C5" w14:paraId="581C41D1"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0E5395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2.2. Postupak prekomjernog deficita i statistika javnih financija; financijska statistika</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4D564F8"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98F57E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B2D3D7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16</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19D0A8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6</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0A9AB4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22</w:t>
            </w:r>
          </w:p>
        </w:tc>
      </w:tr>
      <w:tr w:rsidR="00855CF5" w:rsidRPr="002064C5" w14:paraId="3BAEBFC9"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F15E14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56FCE9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D55250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679B9B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6D72C7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7D118B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r>
      <w:tr w:rsidR="00855CF5" w:rsidRPr="002064C5" w14:paraId="4BCB6F96"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A00538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991C6F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Hrvatska narodna banka</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88A2EB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830206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5</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9576F5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6</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A578D1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11</w:t>
            </w:r>
          </w:p>
        </w:tc>
      </w:tr>
      <w:tr w:rsidR="00855CF5" w:rsidRPr="002064C5" w14:paraId="5080B431"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6849FF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8FA863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Ministarstvo financija</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DFC265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D57346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581AC1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AB36D9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r>
      <w:tr w:rsidR="00855CF5" w:rsidRPr="002064C5" w14:paraId="610FAAA6"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48D906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2.3. Poslovne statistike</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5E94F4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2942A4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48</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92759A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5A871A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A1C0C4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64</w:t>
            </w:r>
          </w:p>
        </w:tc>
      </w:tr>
      <w:tr w:rsidR="00855CF5" w:rsidRPr="002064C5" w14:paraId="2373F735"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1129E9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25BADA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2209CA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48</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825AD9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6</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88189A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C8A5F3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62</w:t>
            </w:r>
          </w:p>
        </w:tc>
      </w:tr>
      <w:tr w:rsidR="00855CF5" w:rsidRPr="002064C5" w14:paraId="00B56CB2"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2DF7C8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2B828F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Ministarstvo financija</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E079BB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4ED801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658C10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5F3454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r>
      <w:tr w:rsidR="00855CF5" w:rsidRPr="002064C5" w14:paraId="59AF1048"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B17891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2.4. Međunarodna razmjena i platna bilanca</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0F3C399" w14:textId="77777777" w:rsidR="00855CF5" w:rsidRPr="002064C5" w:rsidRDefault="00855CF5" w:rsidP="00855CF5">
            <w:pPr>
              <w:spacing w:after="0"/>
              <w:jc w:val="right"/>
              <w:rPr>
                <w:rFonts w:ascii="Arial" w:hAnsi="Arial" w:cs="Arial"/>
                <w:color w:val="333333"/>
              </w:rPr>
            </w:pP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2A3B46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D4BA10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7</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96CDDA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07F962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10</w:t>
            </w:r>
          </w:p>
        </w:tc>
      </w:tr>
      <w:tr w:rsidR="00855CF5" w:rsidRPr="002064C5" w14:paraId="6A595848"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C107F0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FE55C4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D12B10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11DC56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E2A463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6D3E73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5</w:t>
            </w:r>
          </w:p>
        </w:tc>
      </w:tr>
      <w:tr w:rsidR="00855CF5" w:rsidRPr="002064C5" w14:paraId="4815E8E3"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09CAA5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53E5E9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Hrvatska narodna banka</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4C04C3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03861D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5</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E0D2E8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ABE0D6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5</w:t>
            </w:r>
          </w:p>
        </w:tc>
      </w:tr>
      <w:tr w:rsidR="00855CF5" w:rsidRPr="002064C5" w14:paraId="70D4DC21"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B94219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2.5. Cijene</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CD93828"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44C270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8812E5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EDBF62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77E3C1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r>
      <w:tr w:rsidR="00855CF5" w:rsidRPr="002064C5" w14:paraId="2F533C55"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10DD5A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ACA1E4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6F8E6A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5B68D5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758D3D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5C3B06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r>
    </w:tbl>
    <w:p w14:paraId="1D8D9EFD" w14:textId="77777777" w:rsidR="003D2207" w:rsidRDefault="003D2207">
      <w:r>
        <w:br w:type="page"/>
      </w:r>
    </w:p>
    <w:tbl>
      <w:tblPr>
        <w:tblW w:w="10116" w:type="dxa"/>
        <w:tblCellSpacing w:w="37"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02"/>
        <w:gridCol w:w="2044"/>
        <w:gridCol w:w="1418"/>
        <w:gridCol w:w="1701"/>
        <w:gridCol w:w="1417"/>
        <w:gridCol w:w="1134"/>
      </w:tblGrid>
      <w:tr w:rsidR="003D2207" w:rsidRPr="002064C5" w14:paraId="3EBF05A1" w14:textId="77777777" w:rsidTr="005B7B2F">
        <w:trPr>
          <w:tblHeade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22142BCA" w14:textId="77777777" w:rsidR="003D2207" w:rsidRPr="002064C5" w:rsidRDefault="003D2207" w:rsidP="005B7B2F">
            <w:pPr>
              <w:spacing w:after="0"/>
              <w:jc w:val="center"/>
              <w:rPr>
                <w:rFonts w:ascii="Arial" w:hAnsi="Arial" w:cs="Arial"/>
                <w:b/>
                <w:bCs/>
                <w:color w:val="FFFFFF"/>
              </w:rPr>
            </w:pPr>
            <w:r w:rsidRPr="002064C5">
              <w:rPr>
                <w:rFonts w:ascii="Arial" w:hAnsi="Arial" w:cs="Arial"/>
                <w:b/>
                <w:bCs/>
                <w:color w:val="FFFFFF"/>
              </w:rPr>
              <w:lastRenderedPageBreak/>
              <w:t>Poglavlje - tema</w:t>
            </w:r>
          </w:p>
        </w:tc>
        <w:tc>
          <w:tcPr>
            <w:tcW w:w="1970"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7AE0A412" w14:textId="77777777" w:rsidR="003D2207" w:rsidRPr="002064C5" w:rsidRDefault="003D2207" w:rsidP="005B7B2F">
            <w:pPr>
              <w:spacing w:after="0"/>
              <w:jc w:val="center"/>
              <w:rPr>
                <w:rFonts w:ascii="Arial" w:hAnsi="Arial" w:cs="Arial"/>
                <w:b/>
                <w:bCs/>
                <w:color w:val="FFFFFF"/>
              </w:rPr>
            </w:pPr>
            <w:r w:rsidRPr="002064C5">
              <w:rPr>
                <w:rFonts w:ascii="Arial" w:hAnsi="Arial" w:cs="Arial"/>
                <w:b/>
                <w:bCs/>
                <w:color w:val="FFFFFF"/>
              </w:rPr>
              <w:t>Nositelj</w:t>
            </w:r>
          </w:p>
        </w:tc>
        <w:tc>
          <w:tcPr>
            <w:tcW w:w="1344"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17032F84" w14:textId="77777777" w:rsidR="003D2207" w:rsidRPr="002064C5" w:rsidRDefault="003D2207" w:rsidP="005B7B2F">
            <w:pPr>
              <w:spacing w:after="0"/>
              <w:jc w:val="center"/>
              <w:rPr>
                <w:rFonts w:ascii="Arial" w:hAnsi="Arial" w:cs="Arial"/>
                <w:b/>
                <w:bCs/>
                <w:color w:val="FFFFFF"/>
              </w:rPr>
            </w:pPr>
            <w:r w:rsidRPr="002064C5">
              <w:rPr>
                <w:rFonts w:ascii="Arial" w:hAnsi="Arial" w:cs="Arial"/>
                <w:b/>
                <w:bCs/>
                <w:color w:val="FFFFFF"/>
              </w:rPr>
              <w:t>Neposredno prikupljanje</w:t>
            </w:r>
          </w:p>
        </w:tc>
        <w:tc>
          <w:tcPr>
            <w:tcW w:w="1627"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7042A0DC" w14:textId="77777777" w:rsidR="003D2207" w:rsidRPr="002064C5" w:rsidRDefault="003D2207" w:rsidP="005B7B2F">
            <w:pPr>
              <w:spacing w:after="0"/>
              <w:jc w:val="center"/>
              <w:rPr>
                <w:rFonts w:ascii="Arial" w:hAnsi="Arial" w:cs="Arial"/>
                <w:b/>
                <w:bCs/>
                <w:color w:val="FFFFFF"/>
              </w:rPr>
            </w:pPr>
            <w:r w:rsidRPr="002064C5">
              <w:rPr>
                <w:rFonts w:ascii="Arial" w:hAnsi="Arial" w:cs="Arial"/>
                <w:b/>
                <w:bCs/>
                <w:color w:val="FFFFFF"/>
              </w:rPr>
              <w:t>Administrativni izvori</w:t>
            </w:r>
          </w:p>
        </w:tc>
        <w:tc>
          <w:tcPr>
            <w:tcW w:w="1343"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472203D2" w14:textId="77777777" w:rsidR="003D2207" w:rsidRPr="002064C5" w:rsidRDefault="003D2207" w:rsidP="005B7B2F">
            <w:pPr>
              <w:spacing w:after="0"/>
              <w:jc w:val="center"/>
              <w:rPr>
                <w:rFonts w:ascii="Arial" w:hAnsi="Arial" w:cs="Arial"/>
                <w:b/>
                <w:bCs/>
                <w:color w:val="FFFFFF"/>
              </w:rPr>
            </w:pPr>
            <w:r w:rsidRPr="002064C5">
              <w:rPr>
                <w:rFonts w:ascii="Arial" w:hAnsi="Arial" w:cs="Arial"/>
                <w:b/>
                <w:bCs/>
                <w:color w:val="FFFFFF"/>
              </w:rPr>
              <w:t>Razvojne aktivnosti</w:t>
            </w:r>
          </w:p>
        </w:tc>
        <w:tc>
          <w:tcPr>
            <w:tcW w:w="1023" w:type="dxa"/>
            <w:tcBorders>
              <w:top w:val="outset" w:sz="6" w:space="0" w:color="auto"/>
              <w:left w:val="outset" w:sz="6" w:space="0" w:color="auto"/>
              <w:bottom w:val="outset" w:sz="6" w:space="0" w:color="auto"/>
              <w:right w:val="outset" w:sz="6" w:space="0" w:color="auto"/>
            </w:tcBorders>
            <w:shd w:val="clear" w:color="auto" w:fill="5D7B9D"/>
            <w:vAlign w:val="center"/>
            <w:hideMark/>
          </w:tcPr>
          <w:p w14:paraId="7EF95857" w14:textId="77777777" w:rsidR="003D2207" w:rsidRPr="002064C5" w:rsidRDefault="003D2207" w:rsidP="005B7B2F">
            <w:pPr>
              <w:spacing w:after="0"/>
              <w:jc w:val="center"/>
              <w:rPr>
                <w:rFonts w:ascii="Arial" w:hAnsi="Arial" w:cs="Arial"/>
                <w:b/>
                <w:bCs/>
                <w:color w:val="FFFFFF"/>
              </w:rPr>
            </w:pPr>
            <w:r w:rsidRPr="002064C5">
              <w:rPr>
                <w:rFonts w:ascii="Arial" w:hAnsi="Arial" w:cs="Arial"/>
                <w:b/>
                <w:bCs/>
                <w:color w:val="FFFFFF"/>
              </w:rPr>
              <w:t>Ukupno</w:t>
            </w:r>
          </w:p>
        </w:tc>
      </w:tr>
      <w:tr w:rsidR="00855CF5" w:rsidRPr="002064C5" w14:paraId="22F1EFAB"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tcPr>
          <w:p w14:paraId="273E4559" w14:textId="2C2B8B59" w:rsidR="00855CF5" w:rsidRPr="002064C5" w:rsidRDefault="00855CF5" w:rsidP="00855CF5">
            <w:pPr>
              <w:spacing w:after="0"/>
              <w:jc w:val="left"/>
              <w:rPr>
                <w:rFonts w:ascii="Arial" w:hAnsi="Arial" w:cs="Arial"/>
                <w:b/>
                <w:color w:val="333333"/>
              </w:rPr>
            </w:pPr>
            <w:r w:rsidRPr="002064C5">
              <w:rPr>
                <w:rFonts w:ascii="Arial" w:hAnsi="Arial" w:cs="Arial"/>
                <w:b/>
                <w:color w:val="333333"/>
              </w:rPr>
              <w:t>III. Sektorske statistike</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tcPr>
          <w:p w14:paraId="1AF73137" w14:textId="77777777" w:rsidR="00855CF5" w:rsidRPr="002064C5" w:rsidRDefault="00855CF5" w:rsidP="00855CF5">
            <w:pPr>
              <w:spacing w:after="0"/>
              <w:jc w:val="right"/>
              <w:rPr>
                <w:rFonts w:ascii="Arial" w:hAnsi="Arial" w:cs="Arial"/>
                <w:color w:val="333333"/>
              </w:rPr>
            </w:pP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827C23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43</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85219B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0B1264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716060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93</w:t>
            </w:r>
          </w:p>
        </w:tc>
      </w:tr>
      <w:tr w:rsidR="00855CF5" w:rsidRPr="002064C5" w14:paraId="1E29DB48"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68444B8"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3.1. Poljoprivreda, šumarstvo i ribarstvo</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B4D194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7CF180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9</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EDA761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26</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DF192F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79F1D0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37</w:t>
            </w:r>
          </w:p>
        </w:tc>
      </w:tr>
      <w:tr w:rsidR="00855CF5" w:rsidRPr="002064C5" w14:paraId="37E256B8"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6CE1A0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BC9FD5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F0A1C8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1F41F1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21</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D58640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301673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31</w:t>
            </w:r>
          </w:p>
        </w:tc>
      </w:tr>
      <w:tr w:rsidR="00855CF5" w:rsidRPr="002064C5" w14:paraId="345E453D"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125963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A01108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Ministarstvo poljoprivrede</w:t>
            </w:r>
            <w:r>
              <w:rPr>
                <w:rFonts w:ascii="Arial" w:hAnsi="Arial" w:cs="Arial"/>
                <w:color w:val="333333"/>
              </w:rPr>
              <w:t xml:space="preserve">, </w:t>
            </w:r>
            <w:r w:rsidRPr="0026305C">
              <w:rPr>
                <w:rFonts w:ascii="Arial" w:hAnsi="Arial" w:cs="Arial"/>
                <w:color w:val="333333"/>
              </w:rPr>
              <w:t>šumarstva i ribarstva</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5E4D72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71DCD2B" w14:textId="47E6F29A" w:rsidR="00A750F7" w:rsidRPr="002064C5" w:rsidRDefault="00A750F7" w:rsidP="00A750F7">
            <w:pPr>
              <w:spacing w:after="0"/>
              <w:jc w:val="right"/>
              <w:rPr>
                <w:rFonts w:ascii="Arial" w:hAnsi="Arial" w:cs="Arial"/>
                <w:color w:val="333333"/>
              </w:rPr>
            </w:pPr>
            <w:r>
              <w:rPr>
                <w:rFonts w:ascii="Arial" w:hAnsi="Arial" w:cs="Arial"/>
                <w:color w:val="333333"/>
              </w:rPr>
              <w:t>5</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D54A10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2B211B5" w14:textId="01F5D7DD" w:rsidR="00855CF5" w:rsidRPr="002064C5" w:rsidRDefault="00A750F7" w:rsidP="00855CF5">
            <w:pPr>
              <w:spacing w:after="0"/>
              <w:jc w:val="right"/>
              <w:rPr>
                <w:rFonts w:ascii="Arial" w:hAnsi="Arial" w:cs="Arial"/>
                <w:color w:val="333333"/>
              </w:rPr>
            </w:pPr>
            <w:r>
              <w:rPr>
                <w:rFonts w:ascii="Arial" w:hAnsi="Arial" w:cs="Arial"/>
                <w:color w:val="333333"/>
              </w:rPr>
              <w:t>6</w:t>
            </w:r>
          </w:p>
        </w:tc>
      </w:tr>
      <w:tr w:rsidR="00855CF5" w:rsidRPr="002064C5" w14:paraId="439D8593"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F93120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3.2. Energija</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8263F7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E5EDF8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8B10EB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B8E347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97F4C4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12</w:t>
            </w:r>
          </w:p>
        </w:tc>
      </w:tr>
      <w:tr w:rsidR="00855CF5" w:rsidRPr="002064C5" w14:paraId="001BCF69"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D1A2D1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03FEF1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FC53B18"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C7908D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A5438E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C18D7C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12</w:t>
            </w:r>
          </w:p>
        </w:tc>
      </w:tr>
      <w:tr w:rsidR="00855CF5" w:rsidRPr="002064C5" w14:paraId="1CBEA77B"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5F08CE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3.3. Transport</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859E4F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BB0B8C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17</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5AEAD1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9327DA8"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10B621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27</w:t>
            </w:r>
          </w:p>
        </w:tc>
      </w:tr>
      <w:tr w:rsidR="00855CF5" w:rsidRPr="002064C5" w14:paraId="4F621CDF"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92BEA1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4BFFDA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47290D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17</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A2C33A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CC7089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AA1E1D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27</w:t>
            </w:r>
          </w:p>
        </w:tc>
      </w:tr>
      <w:tr w:rsidR="00855CF5" w:rsidRPr="002064C5" w14:paraId="2E51D3D0"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1FA651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3.4. Turizam</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E04E12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C3F293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E1CA71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C4369E8"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142E4D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9</w:t>
            </w:r>
          </w:p>
        </w:tc>
      </w:tr>
      <w:tr w:rsidR="00855CF5" w:rsidRPr="002064C5" w14:paraId="2DE10106"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437A5F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5E6883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804622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B36202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67D260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A29BA6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9</w:t>
            </w:r>
          </w:p>
        </w:tc>
      </w:tr>
      <w:tr w:rsidR="00855CF5" w:rsidRPr="002064C5" w14:paraId="75FCB937"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BF1038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3.5. Znanost, tehnologija i inovacije</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821C67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2C763F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6</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6532FC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05BF95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378A27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r>
      <w:tr w:rsidR="00855CF5" w:rsidRPr="002064C5" w14:paraId="1E4BEB92"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B5A7008"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788E94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A69305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6</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06F54C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A13A5A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EC7491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8</w:t>
            </w:r>
          </w:p>
        </w:tc>
      </w:tr>
      <w:tr w:rsidR="00855CF5" w:rsidRPr="002064C5" w14:paraId="7A8AF354"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1990F50" w14:textId="77777777" w:rsidR="00855CF5" w:rsidRPr="002064C5" w:rsidRDefault="00855CF5" w:rsidP="00855CF5">
            <w:pPr>
              <w:spacing w:after="0"/>
              <w:jc w:val="left"/>
              <w:rPr>
                <w:rFonts w:ascii="Arial" w:hAnsi="Arial" w:cs="Arial"/>
                <w:b/>
                <w:color w:val="333333"/>
              </w:rPr>
            </w:pPr>
            <w:r w:rsidRPr="002064C5">
              <w:rPr>
                <w:rFonts w:ascii="Arial" w:hAnsi="Arial" w:cs="Arial"/>
                <w:b/>
                <w:color w:val="333333"/>
              </w:rPr>
              <w:t>IV. Statistika okoliša i statistika za više područja</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7ED50A5" w14:textId="77777777" w:rsidR="00855CF5" w:rsidRPr="002064C5" w:rsidRDefault="00855CF5" w:rsidP="00855CF5">
            <w:pPr>
              <w:spacing w:after="0"/>
              <w:jc w:val="right"/>
              <w:rPr>
                <w:rFonts w:ascii="Arial" w:hAnsi="Arial" w:cs="Arial"/>
                <w:color w:val="333333"/>
              </w:rPr>
            </w:pP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63BA8F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5</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9CD5867"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7</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5C5577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5</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EB82C5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17</w:t>
            </w:r>
          </w:p>
        </w:tc>
      </w:tr>
      <w:tr w:rsidR="00855CF5" w:rsidRPr="002064C5" w14:paraId="4923D1AF"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FA5CDF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4.1. Okoliš</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6DC08B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2487D2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1F6EF8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5</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94EFEA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68B4D5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13</w:t>
            </w:r>
          </w:p>
        </w:tc>
      </w:tr>
      <w:tr w:rsidR="00855CF5" w:rsidRPr="002064C5" w14:paraId="4F7EF8D0"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E300BC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441A08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4B801A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2236C3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3FBFF1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4</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576895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11</w:t>
            </w:r>
          </w:p>
        </w:tc>
      </w:tr>
      <w:tr w:rsidR="00855CF5" w:rsidRPr="002064C5" w14:paraId="77DCD900"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51C1E3A"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2C068A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Ministarstvo zaštite okoliša i zelene tranzicije</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A7C3A8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ADEB8D8"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D6601D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D61B15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r>
      <w:tr w:rsidR="00855CF5" w:rsidRPr="002064C5" w14:paraId="11E675FA"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E7DCE0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4.2. Regionalna i geoprostorna statistika</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B550A0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86F812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8BA3BF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B9C20B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F9F009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r>
      <w:tr w:rsidR="00855CF5" w:rsidRPr="002064C5" w14:paraId="5725EE21"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148B87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DDA3D8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876F44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68717D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2</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7AAAC8E"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9AAC3C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3</w:t>
            </w:r>
          </w:p>
        </w:tc>
      </w:tr>
      <w:tr w:rsidR="00855CF5" w:rsidRPr="002064C5" w14:paraId="38354D26"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52D4858"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4.3. Pokazatelji održivog razvoja</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53D487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B10BCD0"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C28666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4EC89F4"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175331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r>
      <w:tr w:rsidR="00855CF5" w:rsidRPr="002064C5" w14:paraId="2466AE20"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FDD7E5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lastRenderedPageBreak/>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F450A7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6AFC4C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01C298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372253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D099A05"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r>
      <w:tr w:rsidR="00855CF5" w:rsidRPr="002064C5" w14:paraId="14D9222C"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232C24B" w14:textId="77777777" w:rsidR="00855CF5" w:rsidRPr="002064C5" w:rsidRDefault="00855CF5" w:rsidP="00855CF5">
            <w:pPr>
              <w:spacing w:after="0"/>
              <w:jc w:val="left"/>
              <w:rPr>
                <w:rFonts w:ascii="Arial" w:hAnsi="Arial" w:cs="Arial"/>
                <w:b/>
                <w:color w:val="333333"/>
              </w:rPr>
            </w:pPr>
            <w:r w:rsidRPr="002064C5">
              <w:rPr>
                <w:rFonts w:ascii="Arial" w:hAnsi="Arial" w:cs="Arial"/>
                <w:b/>
                <w:color w:val="333333"/>
              </w:rPr>
              <w:t>V. Metodologija prikupljanja, obrade, diseminacije i analize podataka</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054615B" w14:textId="77777777" w:rsidR="00855CF5" w:rsidRPr="002064C5" w:rsidRDefault="00855CF5" w:rsidP="00855CF5">
            <w:pPr>
              <w:spacing w:after="0"/>
              <w:jc w:val="right"/>
              <w:rPr>
                <w:rFonts w:ascii="Arial" w:hAnsi="Arial" w:cs="Arial"/>
                <w:color w:val="333333"/>
              </w:rPr>
            </w:pP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027BD0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F8C38C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16BAFD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B46C3F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r>
      <w:tr w:rsidR="00855CF5" w:rsidRPr="002064C5" w14:paraId="381B4AD8"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6900C1A2"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Tema 5.1. Metapodaci i klasifikacije</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D1140E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9F41B69"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4CC732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526A30C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4EDE1011"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r>
      <w:tr w:rsidR="00855CF5" w:rsidRPr="002064C5" w14:paraId="71230A3F" w14:textId="77777777" w:rsidTr="0015630B">
        <w:trPr>
          <w:tblCellSpacing w:w="37" w:type="dxa"/>
        </w:trPr>
        <w:tc>
          <w:tcPr>
            <w:tcW w:w="2291"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0A13252D"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 </w:t>
            </w:r>
          </w:p>
        </w:tc>
        <w:tc>
          <w:tcPr>
            <w:tcW w:w="1970"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1B85E79F"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7B13820B"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627"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3670E48C"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0</w:t>
            </w:r>
          </w:p>
        </w:tc>
        <w:tc>
          <w:tcPr>
            <w:tcW w:w="134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3FC8EC6"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c>
          <w:tcPr>
            <w:tcW w:w="1023" w:type="dxa"/>
            <w:tcBorders>
              <w:top w:val="outset" w:sz="6" w:space="0" w:color="auto"/>
              <w:left w:val="outset" w:sz="6" w:space="0" w:color="auto"/>
              <w:bottom w:val="outset" w:sz="6" w:space="0" w:color="auto"/>
              <w:right w:val="outset" w:sz="6" w:space="0" w:color="auto"/>
            </w:tcBorders>
            <w:shd w:val="clear" w:color="auto" w:fill="F7F6F3"/>
            <w:vAlign w:val="center"/>
            <w:hideMark/>
          </w:tcPr>
          <w:p w14:paraId="2AFE1973" w14:textId="77777777" w:rsidR="00855CF5" w:rsidRPr="002064C5" w:rsidRDefault="00855CF5" w:rsidP="00855CF5">
            <w:pPr>
              <w:spacing w:after="0"/>
              <w:jc w:val="right"/>
              <w:rPr>
                <w:rFonts w:ascii="Arial" w:hAnsi="Arial" w:cs="Arial"/>
                <w:color w:val="333333"/>
              </w:rPr>
            </w:pPr>
            <w:r w:rsidRPr="002064C5">
              <w:rPr>
                <w:rFonts w:ascii="Arial" w:hAnsi="Arial" w:cs="Arial"/>
                <w:color w:val="333333"/>
              </w:rPr>
              <w:t>1</w:t>
            </w:r>
          </w:p>
        </w:tc>
      </w:tr>
    </w:tbl>
    <w:p w14:paraId="37314B9E" w14:textId="77777777" w:rsidR="009B2D2B" w:rsidRDefault="009B2D2B">
      <w:pPr>
        <w:spacing w:after="200" w:line="276" w:lineRule="auto"/>
        <w:jc w:val="left"/>
        <w:rPr>
          <w:rFonts w:ascii="Arial" w:hAnsi="Arial" w:cs="Arial"/>
        </w:rPr>
      </w:pPr>
    </w:p>
    <w:p w14:paraId="792EC3B0" w14:textId="77777777" w:rsidR="009B2D2B" w:rsidRDefault="009B2D2B">
      <w:pPr>
        <w:spacing w:after="200" w:line="276" w:lineRule="auto"/>
        <w:jc w:val="left"/>
        <w:rPr>
          <w:rFonts w:ascii="Arial" w:hAnsi="Arial" w:cs="Arial"/>
        </w:rPr>
      </w:pPr>
    </w:p>
    <w:p w14:paraId="1216283B" w14:textId="77777777" w:rsidR="00090EC6" w:rsidRPr="00EB2A69" w:rsidRDefault="00090EC6" w:rsidP="000064DA">
      <w:pPr>
        <w:pStyle w:val="GPPPodrucje"/>
        <w:rPr>
          <w:color w:val="17365D" w:themeColor="text2" w:themeShade="BF"/>
        </w:rPr>
      </w:pPr>
      <w:bookmarkStart w:id="440" w:name="_Toc100218862"/>
      <w:bookmarkStart w:id="441" w:name="_Toc114151091"/>
      <w:bookmarkStart w:id="442" w:name="_Toc176792159"/>
      <w:r w:rsidRPr="00EB2A69">
        <w:rPr>
          <w:color w:val="17365D" w:themeColor="text2" w:themeShade="BF"/>
        </w:rPr>
        <w:t>KRATICE</w:t>
      </w:r>
      <w:bookmarkEnd w:id="440"/>
      <w:bookmarkEnd w:id="441"/>
      <w:bookmarkEnd w:id="442"/>
    </w:p>
    <w:p w14:paraId="77122B7C" w14:textId="77777777" w:rsidR="00090EC6" w:rsidRDefault="00090EC6" w:rsidP="00090EC6"/>
    <w:p w14:paraId="0F1B1BE7" w14:textId="77777777" w:rsidR="00090EC6" w:rsidRPr="00C20437" w:rsidRDefault="00090EC6" w:rsidP="00090EC6">
      <w:pPr>
        <w:rPr>
          <w:rFonts w:ascii="Arial" w:hAnsi="Arial" w:cs="Arial"/>
        </w:rPr>
      </w:pPr>
      <w:r w:rsidRPr="00C20437">
        <w:rPr>
          <w:rFonts w:ascii="Arial" w:hAnsi="Arial" w:cs="Arial"/>
        </w:rPr>
        <w:t>ADS</w:t>
      </w:r>
      <w:r>
        <w:rPr>
          <w:rFonts w:ascii="Arial" w:hAnsi="Arial" w:cs="Arial"/>
        </w:rPr>
        <w:tab/>
      </w:r>
      <w:r w:rsidRPr="00C20437">
        <w:rPr>
          <w:rFonts w:ascii="Arial" w:hAnsi="Arial" w:cs="Arial"/>
        </w:rPr>
        <w:tab/>
        <w:t xml:space="preserve">Anketa o dohotku stanovništva </w:t>
      </w:r>
    </w:p>
    <w:p w14:paraId="1E0A171B" w14:textId="77777777" w:rsidR="00090EC6" w:rsidRPr="00C20437" w:rsidRDefault="00090EC6" w:rsidP="00090EC6">
      <w:pPr>
        <w:rPr>
          <w:rFonts w:ascii="Arial" w:hAnsi="Arial" w:cs="Arial"/>
        </w:rPr>
      </w:pPr>
      <w:r w:rsidRPr="00C20437">
        <w:rPr>
          <w:rFonts w:ascii="Arial" w:hAnsi="Arial" w:cs="Arial"/>
        </w:rPr>
        <w:t xml:space="preserve">BDP </w:t>
      </w:r>
      <w:r w:rsidRPr="00C20437">
        <w:rPr>
          <w:rFonts w:ascii="Arial" w:hAnsi="Arial" w:cs="Arial"/>
        </w:rPr>
        <w:tab/>
      </w:r>
      <w:r>
        <w:rPr>
          <w:rFonts w:ascii="Arial" w:hAnsi="Arial" w:cs="Arial"/>
        </w:rPr>
        <w:tab/>
      </w:r>
      <w:r w:rsidR="00FF374F">
        <w:rPr>
          <w:rFonts w:ascii="Arial" w:hAnsi="Arial" w:cs="Arial"/>
        </w:rPr>
        <w:t>B</w:t>
      </w:r>
      <w:r w:rsidRPr="00C20437">
        <w:rPr>
          <w:rFonts w:ascii="Arial" w:hAnsi="Arial" w:cs="Arial"/>
        </w:rPr>
        <w:t xml:space="preserve">ruto domaći proizvod </w:t>
      </w:r>
    </w:p>
    <w:p w14:paraId="04252467" w14:textId="77777777" w:rsidR="00090EC6" w:rsidRPr="00C20437" w:rsidRDefault="00090EC6" w:rsidP="00090EC6">
      <w:pPr>
        <w:rPr>
          <w:rFonts w:ascii="Arial" w:hAnsi="Arial" w:cs="Arial"/>
        </w:rPr>
      </w:pPr>
      <w:r w:rsidRPr="00C20437">
        <w:rPr>
          <w:rFonts w:ascii="Arial" w:hAnsi="Arial" w:cs="Arial"/>
        </w:rPr>
        <w:t xml:space="preserve">BND </w:t>
      </w:r>
      <w:r w:rsidRPr="00C20437">
        <w:rPr>
          <w:rFonts w:ascii="Arial" w:hAnsi="Arial" w:cs="Arial"/>
        </w:rPr>
        <w:tab/>
      </w:r>
      <w:r>
        <w:rPr>
          <w:rFonts w:ascii="Arial" w:hAnsi="Arial" w:cs="Arial"/>
        </w:rPr>
        <w:tab/>
      </w:r>
      <w:r w:rsidR="00FF374F">
        <w:rPr>
          <w:rFonts w:ascii="Arial" w:hAnsi="Arial" w:cs="Arial"/>
        </w:rPr>
        <w:t>B</w:t>
      </w:r>
      <w:r w:rsidRPr="00C20437">
        <w:rPr>
          <w:rFonts w:ascii="Arial" w:hAnsi="Arial" w:cs="Arial"/>
        </w:rPr>
        <w:t xml:space="preserve">ruto nacionalni dohodak </w:t>
      </w:r>
    </w:p>
    <w:p w14:paraId="1FF242BC" w14:textId="77777777" w:rsidR="00090EC6" w:rsidRPr="00C20437" w:rsidRDefault="00090EC6" w:rsidP="00090EC6">
      <w:pPr>
        <w:rPr>
          <w:rFonts w:ascii="Arial" w:hAnsi="Arial" w:cs="Arial"/>
        </w:rPr>
      </w:pPr>
      <w:r w:rsidRPr="00C20437">
        <w:rPr>
          <w:rFonts w:ascii="Arial" w:hAnsi="Arial" w:cs="Arial"/>
        </w:rPr>
        <w:t xml:space="preserve">CAPI </w:t>
      </w:r>
      <w:r w:rsidRPr="00C20437">
        <w:rPr>
          <w:rFonts w:ascii="Arial" w:hAnsi="Arial" w:cs="Arial"/>
        </w:rPr>
        <w:tab/>
      </w:r>
      <w:r>
        <w:rPr>
          <w:rFonts w:ascii="Arial" w:hAnsi="Arial" w:cs="Arial"/>
        </w:rPr>
        <w:tab/>
      </w:r>
      <w:r w:rsidRPr="00C20437">
        <w:rPr>
          <w:rFonts w:ascii="Arial" w:hAnsi="Arial" w:cs="Arial"/>
        </w:rPr>
        <w:t xml:space="preserve">Računalno potpomognuto osobno intervjuiranje (engl. </w:t>
      </w:r>
      <w:r w:rsidRPr="00A07575">
        <w:rPr>
          <w:rFonts w:ascii="Arial" w:hAnsi="Arial" w:cs="Arial"/>
        </w:rPr>
        <w:t>Computer Assisted Personal Interviewing)</w:t>
      </w:r>
    </w:p>
    <w:p w14:paraId="2BF6EC6E" w14:textId="77777777" w:rsidR="00090EC6" w:rsidRPr="00C20437" w:rsidRDefault="00090EC6" w:rsidP="00090EC6">
      <w:pPr>
        <w:ind w:left="1418" w:hanging="1418"/>
        <w:rPr>
          <w:rFonts w:ascii="Arial" w:hAnsi="Arial" w:cs="Arial"/>
        </w:rPr>
      </w:pPr>
      <w:r w:rsidRPr="00C20437">
        <w:rPr>
          <w:rFonts w:ascii="Arial" w:hAnsi="Arial" w:cs="Arial"/>
        </w:rPr>
        <w:t xml:space="preserve">CATI </w:t>
      </w:r>
      <w:r w:rsidRPr="00C20437">
        <w:rPr>
          <w:rFonts w:ascii="Arial" w:hAnsi="Arial" w:cs="Arial"/>
        </w:rPr>
        <w:tab/>
        <w:t xml:space="preserve">Računalno potpomognuto telefonsko intervjuiranje (engl. </w:t>
      </w:r>
      <w:r w:rsidRPr="00A07575">
        <w:rPr>
          <w:rFonts w:ascii="Arial" w:hAnsi="Arial" w:cs="Arial"/>
        </w:rPr>
        <w:t>Computer Assisted Telephone Interviewing</w:t>
      </w:r>
      <w:r w:rsidRPr="00C20437">
        <w:rPr>
          <w:rFonts w:ascii="Arial" w:hAnsi="Arial" w:cs="Arial"/>
        </w:rPr>
        <w:t>)</w:t>
      </w:r>
    </w:p>
    <w:p w14:paraId="3AD91266" w14:textId="77777777" w:rsidR="00090EC6" w:rsidRPr="00C20437" w:rsidRDefault="00090EC6" w:rsidP="00090EC6">
      <w:pPr>
        <w:rPr>
          <w:rFonts w:ascii="Arial" w:hAnsi="Arial" w:cs="Arial"/>
        </w:rPr>
      </w:pPr>
      <w:r w:rsidRPr="00C20437">
        <w:rPr>
          <w:rFonts w:ascii="Arial" w:hAnsi="Arial" w:cs="Arial"/>
        </w:rPr>
        <w:t xml:space="preserve">CAWI </w:t>
      </w:r>
      <w:r w:rsidRPr="00C20437">
        <w:rPr>
          <w:rFonts w:ascii="Arial" w:hAnsi="Arial" w:cs="Arial"/>
        </w:rPr>
        <w:tab/>
      </w:r>
      <w:r>
        <w:rPr>
          <w:rFonts w:ascii="Arial" w:hAnsi="Arial" w:cs="Arial"/>
        </w:rPr>
        <w:tab/>
      </w:r>
      <w:r w:rsidRPr="00C20437">
        <w:rPr>
          <w:rFonts w:ascii="Arial" w:hAnsi="Arial" w:cs="Arial"/>
        </w:rPr>
        <w:t xml:space="preserve">Računalno potpomognuto internetsko anketiranje (engl. </w:t>
      </w:r>
      <w:r w:rsidRPr="00A07575">
        <w:rPr>
          <w:rFonts w:ascii="Arial" w:hAnsi="Arial" w:cs="Arial"/>
        </w:rPr>
        <w:t>Computer Assisted Web Interviewing</w:t>
      </w:r>
      <w:r w:rsidRPr="00C20437">
        <w:rPr>
          <w:rFonts w:ascii="Arial" w:hAnsi="Arial" w:cs="Arial"/>
        </w:rPr>
        <w:t>)</w:t>
      </w:r>
    </w:p>
    <w:p w14:paraId="34A3B61C" w14:textId="77777777" w:rsidR="00090EC6" w:rsidRPr="00C20437" w:rsidRDefault="00090EC6" w:rsidP="00090EC6">
      <w:pPr>
        <w:ind w:left="1418" w:hanging="1418"/>
        <w:rPr>
          <w:rFonts w:ascii="Arial" w:hAnsi="Arial" w:cs="Arial"/>
        </w:rPr>
      </w:pPr>
      <w:r w:rsidRPr="00C20437">
        <w:rPr>
          <w:rFonts w:ascii="Arial" w:hAnsi="Arial" w:cs="Arial"/>
        </w:rPr>
        <w:t xml:space="preserve">CPA </w:t>
      </w:r>
      <w:r w:rsidRPr="00C20437">
        <w:rPr>
          <w:rFonts w:ascii="Arial" w:hAnsi="Arial" w:cs="Arial"/>
        </w:rPr>
        <w:tab/>
        <w:t xml:space="preserve">Statistička klasifikacija proizvoda po djelatnosti Europske ekonomske zajednice (engl. </w:t>
      </w:r>
      <w:r w:rsidRPr="00A07575">
        <w:rPr>
          <w:rFonts w:ascii="Arial" w:hAnsi="Arial" w:cs="Arial"/>
        </w:rPr>
        <w:t>Statistical Classification of Products by Activity in the European Economic Community</w:t>
      </w:r>
      <w:r w:rsidRPr="00C20437">
        <w:rPr>
          <w:rFonts w:ascii="Arial" w:hAnsi="Arial" w:cs="Arial"/>
        </w:rPr>
        <w:t>)</w:t>
      </w:r>
    </w:p>
    <w:p w14:paraId="078E2EF6" w14:textId="77777777" w:rsidR="00090EC6" w:rsidRPr="00C20437" w:rsidRDefault="00090EC6" w:rsidP="00090EC6">
      <w:pPr>
        <w:rPr>
          <w:rFonts w:ascii="Arial" w:hAnsi="Arial" w:cs="Arial"/>
        </w:rPr>
      </w:pPr>
      <w:r w:rsidRPr="00C20437">
        <w:rPr>
          <w:rFonts w:ascii="Arial" w:hAnsi="Arial" w:cs="Arial"/>
        </w:rPr>
        <w:t xml:space="preserve">CTS </w:t>
      </w:r>
      <w:r w:rsidRPr="00C20437">
        <w:rPr>
          <w:rFonts w:ascii="Arial" w:hAnsi="Arial" w:cs="Arial"/>
        </w:rPr>
        <w:tab/>
      </w:r>
      <w:r>
        <w:rPr>
          <w:rFonts w:ascii="Arial" w:hAnsi="Arial" w:cs="Arial"/>
        </w:rPr>
        <w:tab/>
      </w:r>
      <w:r w:rsidRPr="00C20437">
        <w:rPr>
          <w:rFonts w:ascii="Arial" w:hAnsi="Arial" w:cs="Arial"/>
        </w:rPr>
        <w:t xml:space="preserve">Istraživanje trendova kriminala (engl. </w:t>
      </w:r>
      <w:r w:rsidRPr="00A07575">
        <w:rPr>
          <w:rFonts w:ascii="Arial" w:hAnsi="Arial" w:cs="Arial"/>
        </w:rPr>
        <w:t>Crime Trends Survey</w:t>
      </w:r>
      <w:r w:rsidRPr="00C20437">
        <w:rPr>
          <w:rFonts w:ascii="Arial" w:hAnsi="Arial" w:cs="Arial"/>
        </w:rPr>
        <w:t>)</w:t>
      </w:r>
    </w:p>
    <w:p w14:paraId="74AC3E39" w14:textId="77777777" w:rsidR="00090EC6" w:rsidRPr="00C20437" w:rsidRDefault="00090EC6" w:rsidP="00090EC6">
      <w:pPr>
        <w:rPr>
          <w:rFonts w:ascii="Arial" w:hAnsi="Arial" w:cs="Arial"/>
        </w:rPr>
      </w:pPr>
      <w:r w:rsidRPr="00C20437">
        <w:rPr>
          <w:rFonts w:ascii="Arial" w:hAnsi="Arial" w:cs="Arial"/>
        </w:rPr>
        <w:t xml:space="preserve">DZS </w:t>
      </w:r>
      <w:r w:rsidRPr="00C20437">
        <w:rPr>
          <w:rFonts w:ascii="Arial" w:hAnsi="Arial" w:cs="Arial"/>
        </w:rPr>
        <w:tab/>
      </w:r>
      <w:r>
        <w:rPr>
          <w:rFonts w:ascii="Arial" w:hAnsi="Arial" w:cs="Arial"/>
        </w:rPr>
        <w:tab/>
      </w:r>
      <w:r w:rsidRPr="00C20437">
        <w:rPr>
          <w:rFonts w:ascii="Arial" w:hAnsi="Arial" w:cs="Arial"/>
        </w:rPr>
        <w:t xml:space="preserve">Državni zavod za statistiku </w:t>
      </w:r>
    </w:p>
    <w:p w14:paraId="0EDC0D04" w14:textId="77777777" w:rsidR="00090EC6" w:rsidRPr="00C20437" w:rsidRDefault="00090EC6" w:rsidP="00090EC6">
      <w:pPr>
        <w:rPr>
          <w:rFonts w:ascii="Arial" w:hAnsi="Arial" w:cs="Arial"/>
        </w:rPr>
      </w:pPr>
      <w:r w:rsidRPr="00C20437">
        <w:rPr>
          <w:rFonts w:ascii="Arial" w:hAnsi="Arial" w:cs="Arial"/>
        </w:rPr>
        <w:t xml:space="preserve">EAEC </w:t>
      </w:r>
      <w:r>
        <w:rPr>
          <w:rFonts w:ascii="Arial" w:hAnsi="Arial" w:cs="Arial"/>
        </w:rPr>
        <w:tab/>
      </w:r>
      <w:r w:rsidRPr="00C20437">
        <w:rPr>
          <w:rFonts w:ascii="Arial" w:hAnsi="Arial" w:cs="Arial"/>
        </w:rPr>
        <w:tab/>
        <w:t xml:space="preserve">Europska zajednica za atomsku energiju (engl. </w:t>
      </w:r>
      <w:r w:rsidRPr="00A07575">
        <w:rPr>
          <w:rFonts w:ascii="Arial" w:hAnsi="Arial" w:cs="Arial"/>
        </w:rPr>
        <w:t>European Atomic Energy Community</w:t>
      </w:r>
      <w:r w:rsidRPr="00C20437">
        <w:rPr>
          <w:rFonts w:ascii="Arial" w:hAnsi="Arial" w:cs="Arial"/>
        </w:rPr>
        <w:t xml:space="preserve">) </w:t>
      </w:r>
    </w:p>
    <w:p w14:paraId="2AEC131E" w14:textId="77777777" w:rsidR="00090EC6" w:rsidRPr="00C20437" w:rsidRDefault="00090EC6" w:rsidP="00090EC6">
      <w:pPr>
        <w:rPr>
          <w:rFonts w:ascii="Arial" w:hAnsi="Arial" w:cs="Arial"/>
        </w:rPr>
      </w:pPr>
      <w:r w:rsidRPr="00C20437">
        <w:rPr>
          <w:rFonts w:ascii="Arial" w:hAnsi="Arial" w:cs="Arial"/>
        </w:rPr>
        <w:t xml:space="preserve">ECP </w:t>
      </w:r>
      <w:r w:rsidRPr="00C20437">
        <w:rPr>
          <w:rFonts w:ascii="Arial" w:hAnsi="Arial" w:cs="Arial"/>
        </w:rPr>
        <w:tab/>
      </w:r>
      <w:r>
        <w:rPr>
          <w:rFonts w:ascii="Arial" w:hAnsi="Arial" w:cs="Arial"/>
        </w:rPr>
        <w:tab/>
      </w:r>
      <w:r w:rsidRPr="00C20437">
        <w:rPr>
          <w:rFonts w:ascii="Arial" w:hAnsi="Arial" w:cs="Arial"/>
        </w:rPr>
        <w:t xml:space="preserve">Europski program usporedbe (engl. </w:t>
      </w:r>
      <w:r w:rsidRPr="00A07575">
        <w:rPr>
          <w:rFonts w:ascii="Arial" w:hAnsi="Arial" w:cs="Arial"/>
        </w:rPr>
        <w:t>European Comparison Programme</w:t>
      </w:r>
      <w:r w:rsidRPr="00C20437">
        <w:rPr>
          <w:rFonts w:ascii="Arial" w:hAnsi="Arial" w:cs="Arial"/>
        </w:rPr>
        <w:t>)</w:t>
      </w:r>
    </w:p>
    <w:p w14:paraId="3DA6365F" w14:textId="77777777" w:rsidR="00090EC6" w:rsidRPr="00C20437" w:rsidRDefault="00090EC6" w:rsidP="00090EC6">
      <w:pPr>
        <w:rPr>
          <w:rFonts w:ascii="Arial" w:hAnsi="Arial" w:cs="Arial"/>
        </w:rPr>
      </w:pPr>
      <w:r w:rsidRPr="00C20437">
        <w:rPr>
          <w:rFonts w:ascii="Arial" w:hAnsi="Arial" w:cs="Arial"/>
        </w:rPr>
        <w:t xml:space="preserve">ECSC </w:t>
      </w:r>
      <w:r w:rsidRPr="00C20437">
        <w:rPr>
          <w:rFonts w:ascii="Arial" w:hAnsi="Arial" w:cs="Arial"/>
        </w:rPr>
        <w:tab/>
      </w:r>
      <w:r>
        <w:rPr>
          <w:rFonts w:ascii="Arial" w:hAnsi="Arial" w:cs="Arial"/>
        </w:rPr>
        <w:tab/>
      </w:r>
      <w:r w:rsidRPr="00C20437">
        <w:rPr>
          <w:rFonts w:ascii="Arial" w:hAnsi="Arial" w:cs="Arial"/>
        </w:rPr>
        <w:t xml:space="preserve">Europska zajednica za ugljen i čelik (engl. </w:t>
      </w:r>
      <w:r w:rsidRPr="00A07575">
        <w:rPr>
          <w:rFonts w:ascii="Arial" w:hAnsi="Arial" w:cs="Arial"/>
        </w:rPr>
        <w:t>European Coal and Steel Community</w:t>
      </w:r>
      <w:r w:rsidRPr="00C20437">
        <w:rPr>
          <w:rFonts w:ascii="Arial" w:hAnsi="Arial" w:cs="Arial"/>
        </w:rPr>
        <w:t>)</w:t>
      </w:r>
    </w:p>
    <w:p w14:paraId="2C80B780" w14:textId="77777777" w:rsidR="00090EC6" w:rsidRPr="00C20437" w:rsidRDefault="00090EC6" w:rsidP="00090EC6">
      <w:pPr>
        <w:rPr>
          <w:rFonts w:ascii="Arial" w:hAnsi="Arial" w:cs="Arial"/>
        </w:rPr>
      </w:pPr>
      <w:r w:rsidRPr="00C20437">
        <w:rPr>
          <w:rFonts w:ascii="Arial" w:hAnsi="Arial" w:cs="Arial"/>
        </w:rPr>
        <w:t xml:space="preserve">EEC </w:t>
      </w:r>
      <w:r w:rsidRPr="00C20437">
        <w:rPr>
          <w:rFonts w:ascii="Arial" w:hAnsi="Arial" w:cs="Arial"/>
        </w:rPr>
        <w:tab/>
      </w:r>
      <w:r>
        <w:rPr>
          <w:rFonts w:ascii="Arial" w:hAnsi="Arial" w:cs="Arial"/>
        </w:rPr>
        <w:tab/>
      </w:r>
      <w:r w:rsidRPr="00C20437">
        <w:rPr>
          <w:rFonts w:ascii="Arial" w:hAnsi="Arial" w:cs="Arial"/>
        </w:rPr>
        <w:t xml:space="preserve">Europska ekonomska zajednica  (engl. </w:t>
      </w:r>
      <w:r w:rsidRPr="00A07575">
        <w:rPr>
          <w:rFonts w:ascii="Arial" w:hAnsi="Arial" w:cs="Arial"/>
        </w:rPr>
        <w:t>European Economic Community</w:t>
      </w:r>
      <w:r w:rsidRPr="00C20437">
        <w:rPr>
          <w:rFonts w:ascii="Arial" w:hAnsi="Arial" w:cs="Arial"/>
        </w:rPr>
        <w:t xml:space="preserve">) </w:t>
      </w:r>
    </w:p>
    <w:p w14:paraId="610C6CEF" w14:textId="77777777" w:rsidR="00090EC6" w:rsidRPr="00C20437" w:rsidRDefault="00090EC6" w:rsidP="00090EC6">
      <w:pPr>
        <w:rPr>
          <w:rFonts w:ascii="Arial" w:hAnsi="Arial" w:cs="Arial"/>
        </w:rPr>
      </w:pPr>
      <w:r w:rsidRPr="00C20437">
        <w:rPr>
          <w:rFonts w:ascii="Arial" w:hAnsi="Arial" w:cs="Arial"/>
        </w:rPr>
        <w:t xml:space="preserve">EEZ </w:t>
      </w:r>
      <w:r w:rsidRPr="00C20437">
        <w:rPr>
          <w:rFonts w:ascii="Arial" w:hAnsi="Arial" w:cs="Arial"/>
        </w:rPr>
        <w:tab/>
      </w:r>
      <w:r>
        <w:rPr>
          <w:rFonts w:ascii="Arial" w:hAnsi="Arial" w:cs="Arial"/>
        </w:rPr>
        <w:tab/>
      </w:r>
      <w:r w:rsidRPr="00C20437">
        <w:rPr>
          <w:rFonts w:ascii="Arial" w:hAnsi="Arial" w:cs="Arial"/>
        </w:rPr>
        <w:t xml:space="preserve">Europska ekonomska zajednica </w:t>
      </w:r>
    </w:p>
    <w:p w14:paraId="34BBF8F2" w14:textId="77777777" w:rsidR="00090EC6" w:rsidRPr="00C20437" w:rsidRDefault="00090EC6" w:rsidP="00090EC6">
      <w:pPr>
        <w:rPr>
          <w:rFonts w:ascii="Arial" w:hAnsi="Arial" w:cs="Arial"/>
        </w:rPr>
      </w:pPr>
      <w:r w:rsidRPr="00C20437">
        <w:rPr>
          <w:rFonts w:ascii="Arial" w:hAnsi="Arial" w:cs="Arial"/>
        </w:rPr>
        <w:t xml:space="preserve">EGP </w:t>
      </w:r>
      <w:r w:rsidRPr="00C20437">
        <w:rPr>
          <w:rFonts w:ascii="Arial" w:hAnsi="Arial" w:cs="Arial"/>
        </w:rPr>
        <w:tab/>
      </w:r>
      <w:r>
        <w:rPr>
          <w:rFonts w:ascii="Arial" w:hAnsi="Arial" w:cs="Arial"/>
        </w:rPr>
        <w:tab/>
      </w:r>
      <w:r w:rsidRPr="00C20437">
        <w:rPr>
          <w:rFonts w:ascii="Arial" w:hAnsi="Arial" w:cs="Arial"/>
        </w:rPr>
        <w:t xml:space="preserve">Europski gospodarski prostor </w:t>
      </w:r>
    </w:p>
    <w:p w14:paraId="2A4A39E0" w14:textId="77777777" w:rsidR="00090EC6" w:rsidRPr="00C20437" w:rsidRDefault="00090EC6" w:rsidP="00090EC6">
      <w:pPr>
        <w:rPr>
          <w:rFonts w:ascii="Arial" w:hAnsi="Arial" w:cs="Arial"/>
        </w:rPr>
      </w:pPr>
      <w:r w:rsidRPr="00C20437">
        <w:rPr>
          <w:rFonts w:ascii="Arial" w:hAnsi="Arial" w:cs="Arial"/>
        </w:rPr>
        <w:t>EMBS</w:t>
      </w:r>
      <w:r w:rsidRPr="00C20437">
        <w:rPr>
          <w:rFonts w:ascii="Arial" w:hAnsi="Arial" w:cs="Arial"/>
        </w:rPr>
        <w:tab/>
      </w:r>
      <w:r>
        <w:rPr>
          <w:rFonts w:ascii="Arial" w:hAnsi="Arial" w:cs="Arial"/>
        </w:rPr>
        <w:tab/>
      </w:r>
      <w:r w:rsidRPr="00C20437">
        <w:rPr>
          <w:rFonts w:ascii="Arial" w:hAnsi="Arial" w:cs="Arial"/>
        </w:rPr>
        <w:t xml:space="preserve">Europski priručnik za poslovne statistike (engl. </w:t>
      </w:r>
      <w:r w:rsidRPr="00A07575">
        <w:rPr>
          <w:rFonts w:ascii="Arial" w:hAnsi="Arial" w:cs="Arial"/>
        </w:rPr>
        <w:t>Eurostat Manual of Business Statistics</w:t>
      </w:r>
      <w:r w:rsidRPr="00C20437">
        <w:rPr>
          <w:rFonts w:ascii="Arial" w:hAnsi="Arial" w:cs="Arial"/>
        </w:rPr>
        <w:t>)</w:t>
      </w:r>
    </w:p>
    <w:p w14:paraId="7C9B17AB" w14:textId="77777777" w:rsidR="00090EC6" w:rsidRPr="00C20437" w:rsidRDefault="00090EC6" w:rsidP="00090EC6">
      <w:pPr>
        <w:ind w:left="1418" w:hanging="1418"/>
        <w:rPr>
          <w:rFonts w:ascii="Arial" w:hAnsi="Arial" w:cs="Arial"/>
        </w:rPr>
      </w:pPr>
      <w:r w:rsidRPr="00C20437">
        <w:rPr>
          <w:rFonts w:ascii="Arial" w:hAnsi="Arial" w:cs="Arial"/>
        </w:rPr>
        <w:t xml:space="preserve">EORI </w:t>
      </w:r>
      <w:r w:rsidRPr="00C20437">
        <w:rPr>
          <w:rFonts w:ascii="Arial" w:hAnsi="Arial" w:cs="Arial"/>
        </w:rPr>
        <w:tab/>
        <w:t xml:space="preserve">Registracijski i identifikacijski broj gospodarskog subjekta (engl. </w:t>
      </w:r>
      <w:r w:rsidRPr="00A07575">
        <w:rPr>
          <w:rFonts w:ascii="Arial" w:hAnsi="Arial" w:cs="Arial"/>
        </w:rPr>
        <w:t>Economic Operators Registration and Identification Number</w:t>
      </w:r>
      <w:r w:rsidRPr="00C20437">
        <w:rPr>
          <w:rFonts w:ascii="Arial" w:hAnsi="Arial" w:cs="Arial"/>
        </w:rPr>
        <w:t xml:space="preserve">) </w:t>
      </w:r>
    </w:p>
    <w:p w14:paraId="64E7FE65" w14:textId="77777777" w:rsidR="00090EC6" w:rsidRPr="00C20437" w:rsidRDefault="00090EC6" w:rsidP="00090EC6">
      <w:pPr>
        <w:rPr>
          <w:rFonts w:ascii="Arial" w:hAnsi="Arial" w:cs="Arial"/>
        </w:rPr>
      </w:pPr>
      <w:r w:rsidRPr="00C20437">
        <w:rPr>
          <w:rFonts w:ascii="Arial" w:hAnsi="Arial" w:cs="Arial"/>
        </w:rPr>
        <w:t xml:space="preserve">ESA </w:t>
      </w:r>
      <w:r w:rsidRPr="00C20437">
        <w:rPr>
          <w:rFonts w:ascii="Arial" w:hAnsi="Arial" w:cs="Arial"/>
        </w:rPr>
        <w:tab/>
      </w:r>
      <w:r>
        <w:rPr>
          <w:rFonts w:ascii="Arial" w:hAnsi="Arial" w:cs="Arial"/>
        </w:rPr>
        <w:tab/>
      </w:r>
      <w:r w:rsidRPr="00C20437">
        <w:rPr>
          <w:rFonts w:ascii="Arial" w:hAnsi="Arial" w:cs="Arial"/>
        </w:rPr>
        <w:t xml:space="preserve">Europski sustav nacionalnih računa (engl. </w:t>
      </w:r>
      <w:r w:rsidRPr="00A07575">
        <w:rPr>
          <w:rFonts w:ascii="Arial" w:hAnsi="Arial" w:cs="Arial"/>
        </w:rPr>
        <w:t>European System of Accounts</w:t>
      </w:r>
      <w:r w:rsidRPr="00C20437">
        <w:rPr>
          <w:rFonts w:ascii="Arial" w:hAnsi="Arial" w:cs="Arial"/>
        </w:rPr>
        <w:t xml:space="preserve">) </w:t>
      </w:r>
    </w:p>
    <w:p w14:paraId="33174B86" w14:textId="77777777" w:rsidR="00090EC6" w:rsidRPr="00C20437" w:rsidRDefault="00090EC6" w:rsidP="00090EC6">
      <w:pPr>
        <w:rPr>
          <w:rFonts w:ascii="Arial" w:hAnsi="Arial" w:cs="Arial"/>
        </w:rPr>
      </w:pPr>
      <w:r w:rsidRPr="00C20437">
        <w:rPr>
          <w:rFonts w:ascii="Arial" w:hAnsi="Arial" w:cs="Arial"/>
        </w:rPr>
        <w:t xml:space="preserve">ESB </w:t>
      </w:r>
      <w:r w:rsidRPr="00C20437">
        <w:rPr>
          <w:rFonts w:ascii="Arial" w:hAnsi="Arial" w:cs="Arial"/>
        </w:rPr>
        <w:tab/>
      </w:r>
      <w:r>
        <w:rPr>
          <w:rFonts w:ascii="Arial" w:hAnsi="Arial" w:cs="Arial"/>
        </w:rPr>
        <w:tab/>
      </w:r>
      <w:r w:rsidRPr="00C20437">
        <w:rPr>
          <w:rFonts w:ascii="Arial" w:hAnsi="Arial" w:cs="Arial"/>
        </w:rPr>
        <w:t xml:space="preserve">Europska središnja banka </w:t>
      </w:r>
    </w:p>
    <w:p w14:paraId="1FB91D90" w14:textId="77777777" w:rsidR="00090EC6" w:rsidRPr="00C20437" w:rsidRDefault="00090EC6" w:rsidP="00090EC6">
      <w:pPr>
        <w:ind w:left="1418" w:hanging="1418"/>
        <w:rPr>
          <w:rFonts w:ascii="Arial" w:hAnsi="Arial" w:cs="Arial"/>
        </w:rPr>
      </w:pPr>
      <w:r w:rsidRPr="00C20437">
        <w:rPr>
          <w:rFonts w:ascii="Arial" w:hAnsi="Arial" w:cs="Arial"/>
        </w:rPr>
        <w:t xml:space="preserve">ESMS </w:t>
      </w:r>
      <w:r w:rsidRPr="00C20437">
        <w:rPr>
          <w:rFonts w:ascii="Arial" w:hAnsi="Arial" w:cs="Arial"/>
        </w:rPr>
        <w:tab/>
        <w:t>Standard ESS-a za strukturu izvještaja o kvaliteti (engl.</w:t>
      </w:r>
      <w:r w:rsidRPr="00A07575">
        <w:rPr>
          <w:rFonts w:ascii="Arial" w:hAnsi="Arial" w:cs="Arial"/>
        </w:rPr>
        <w:t>ESS Standard for Quality Reports Structure</w:t>
      </w:r>
      <w:r w:rsidRPr="001A5305">
        <w:rPr>
          <w:rFonts w:ascii="Arial" w:hAnsi="Arial" w:cs="Arial"/>
        </w:rPr>
        <w:t>)</w:t>
      </w:r>
    </w:p>
    <w:p w14:paraId="1BAFD48A" w14:textId="77777777" w:rsidR="00090EC6" w:rsidRPr="00C20437" w:rsidRDefault="00090EC6" w:rsidP="00090EC6">
      <w:pPr>
        <w:rPr>
          <w:rFonts w:ascii="Arial" w:hAnsi="Arial" w:cs="Arial"/>
        </w:rPr>
      </w:pPr>
      <w:r w:rsidRPr="00C20437">
        <w:rPr>
          <w:rFonts w:ascii="Arial" w:hAnsi="Arial" w:cs="Arial"/>
        </w:rPr>
        <w:t>ESQRS</w:t>
      </w:r>
      <w:r>
        <w:rPr>
          <w:rFonts w:ascii="Arial" w:hAnsi="Arial" w:cs="Arial"/>
        </w:rPr>
        <w:tab/>
      </w:r>
      <w:r>
        <w:rPr>
          <w:rFonts w:ascii="Arial" w:hAnsi="Arial" w:cs="Arial"/>
        </w:rPr>
        <w:tab/>
      </w:r>
      <w:r w:rsidRPr="00C20437">
        <w:rPr>
          <w:rFonts w:ascii="Arial" w:hAnsi="Arial" w:cs="Arial"/>
        </w:rPr>
        <w:t xml:space="preserve">Euro-SDMX struktura metapodataka  (engl. </w:t>
      </w:r>
      <w:r w:rsidRPr="00A07575">
        <w:rPr>
          <w:rFonts w:ascii="Arial" w:hAnsi="Arial" w:cs="Arial"/>
        </w:rPr>
        <w:t>ESS Standard for Quality Reports</w:t>
      </w:r>
      <w:r w:rsidRPr="00C20437">
        <w:rPr>
          <w:rFonts w:ascii="Arial" w:hAnsi="Arial" w:cs="Arial"/>
        </w:rPr>
        <w:t xml:space="preserve"> )</w:t>
      </w:r>
    </w:p>
    <w:p w14:paraId="43796097" w14:textId="77777777" w:rsidR="00090EC6" w:rsidRPr="00C20437" w:rsidRDefault="00090EC6" w:rsidP="00090EC6">
      <w:pPr>
        <w:rPr>
          <w:rFonts w:ascii="Arial" w:hAnsi="Arial" w:cs="Arial"/>
        </w:rPr>
      </w:pPr>
      <w:r w:rsidRPr="00C20437">
        <w:rPr>
          <w:rFonts w:ascii="Arial" w:hAnsi="Arial" w:cs="Arial"/>
        </w:rPr>
        <w:t xml:space="preserve">ESS </w:t>
      </w:r>
      <w:bookmarkStart w:id="443" w:name="_Hlk113531692"/>
      <w:r w:rsidRPr="00C20437">
        <w:rPr>
          <w:rFonts w:ascii="Arial" w:hAnsi="Arial" w:cs="Arial"/>
        </w:rPr>
        <w:tab/>
      </w:r>
      <w:bookmarkEnd w:id="443"/>
      <w:r>
        <w:rPr>
          <w:rFonts w:ascii="Arial" w:hAnsi="Arial" w:cs="Arial"/>
        </w:rPr>
        <w:tab/>
      </w:r>
      <w:r w:rsidRPr="00C20437">
        <w:rPr>
          <w:rFonts w:ascii="Arial" w:hAnsi="Arial" w:cs="Arial"/>
        </w:rPr>
        <w:t xml:space="preserve">Europski statistički sustav (engl. </w:t>
      </w:r>
      <w:r w:rsidRPr="00A07575">
        <w:rPr>
          <w:rFonts w:ascii="Arial" w:hAnsi="Arial" w:cs="Arial"/>
        </w:rPr>
        <w:t>European Statistical System</w:t>
      </w:r>
      <w:r w:rsidRPr="00C20437">
        <w:rPr>
          <w:rFonts w:ascii="Arial" w:hAnsi="Arial" w:cs="Arial"/>
        </w:rPr>
        <w:t>)</w:t>
      </w:r>
    </w:p>
    <w:p w14:paraId="227B4C03" w14:textId="77777777" w:rsidR="00090EC6" w:rsidRPr="00C20437" w:rsidRDefault="00090EC6" w:rsidP="00090EC6">
      <w:pPr>
        <w:ind w:left="1410" w:hanging="1410"/>
        <w:rPr>
          <w:rFonts w:ascii="Arial" w:hAnsi="Arial" w:cs="Arial"/>
        </w:rPr>
      </w:pPr>
      <w:r w:rsidRPr="00C20437">
        <w:rPr>
          <w:rFonts w:ascii="Arial" w:hAnsi="Arial" w:cs="Arial"/>
        </w:rPr>
        <w:t>ESSPROS</w:t>
      </w:r>
      <w:r w:rsidRPr="00A4497A">
        <w:rPr>
          <w:rFonts w:ascii="Arial" w:hAnsi="Arial" w:cs="Arial"/>
        </w:rPr>
        <w:tab/>
      </w:r>
      <w:r w:rsidRPr="00C20437">
        <w:rPr>
          <w:rFonts w:ascii="Arial" w:hAnsi="Arial" w:cs="Arial"/>
        </w:rPr>
        <w:t>Europski sustav integrirane statistike socijalne zaštite (eng</w:t>
      </w:r>
      <w:r w:rsidR="00A07575">
        <w:rPr>
          <w:rFonts w:ascii="Arial" w:hAnsi="Arial" w:cs="Arial"/>
        </w:rPr>
        <w:t>l.</w:t>
      </w:r>
      <w:r w:rsidRPr="00C20437">
        <w:rPr>
          <w:rFonts w:ascii="Arial" w:hAnsi="Arial" w:cs="Arial"/>
        </w:rPr>
        <w:t xml:space="preserve"> European System of Social Protection </w:t>
      </w:r>
      <w:r>
        <w:rPr>
          <w:rFonts w:ascii="Arial" w:hAnsi="Arial" w:cs="Arial"/>
        </w:rPr>
        <w:t xml:space="preserve"> </w:t>
      </w:r>
      <w:r w:rsidRPr="00C20437">
        <w:rPr>
          <w:rFonts w:ascii="Arial" w:hAnsi="Arial" w:cs="Arial"/>
        </w:rPr>
        <w:t>Statistics)</w:t>
      </w:r>
    </w:p>
    <w:p w14:paraId="6F1FC9AE" w14:textId="77777777" w:rsidR="00090EC6" w:rsidRPr="00C20437" w:rsidRDefault="00090EC6" w:rsidP="00090EC6">
      <w:pPr>
        <w:rPr>
          <w:rFonts w:ascii="Arial" w:hAnsi="Arial" w:cs="Arial"/>
        </w:rPr>
      </w:pPr>
      <w:r w:rsidRPr="00C20437">
        <w:rPr>
          <w:rFonts w:ascii="Arial" w:hAnsi="Arial" w:cs="Arial"/>
        </w:rPr>
        <w:lastRenderedPageBreak/>
        <w:t xml:space="preserve">EU </w:t>
      </w:r>
      <w:r w:rsidRPr="00C20437">
        <w:rPr>
          <w:rFonts w:ascii="Arial" w:hAnsi="Arial" w:cs="Arial"/>
        </w:rPr>
        <w:tab/>
      </w:r>
      <w:r>
        <w:rPr>
          <w:rFonts w:ascii="Arial" w:hAnsi="Arial" w:cs="Arial"/>
        </w:rPr>
        <w:tab/>
      </w:r>
      <w:r w:rsidRPr="00C20437">
        <w:rPr>
          <w:rFonts w:ascii="Arial" w:hAnsi="Arial" w:cs="Arial"/>
        </w:rPr>
        <w:t xml:space="preserve">Europska unija </w:t>
      </w:r>
    </w:p>
    <w:p w14:paraId="31891A10" w14:textId="77777777" w:rsidR="00090EC6" w:rsidRPr="00C20437" w:rsidRDefault="00090EC6" w:rsidP="00090EC6">
      <w:pPr>
        <w:rPr>
          <w:rFonts w:ascii="Arial" w:hAnsi="Arial" w:cs="Arial"/>
        </w:rPr>
      </w:pPr>
      <w:r w:rsidRPr="00C20437">
        <w:rPr>
          <w:rFonts w:ascii="Arial" w:hAnsi="Arial" w:cs="Arial"/>
        </w:rPr>
        <w:t>Eurostat</w:t>
      </w:r>
      <w:r>
        <w:rPr>
          <w:rFonts w:ascii="Arial" w:hAnsi="Arial" w:cs="Arial"/>
        </w:rPr>
        <w:tab/>
      </w:r>
      <w:r w:rsidRPr="00C20437">
        <w:rPr>
          <w:rFonts w:ascii="Arial" w:hAnsi="Arial" w:cs="Arial"/>
        </w:rPr>
        <w:t xml:space="preserve">Statistički ured Europske unije (engl. Statistical Office of the European Communities) </w:t>
      </w:r>
    </w:p>
    <w:p w14:paraId="73B9A968" w14:textId="77777777" w:rsidR="00090EC6" w:rsidRPr="00C20437" w:rsidRDefault="00090EC6" w:rsidP="00090EC6">
      <w:pPr>
        <w:rPr>
          <w:rFonts w:ascii="Arial" w:hAnsi="Arial" w:cs="Arial"/>
        </w:rPr>
      </w:pPr>
      <w:r w:rsidRPr="00C20437">
        <w:rPr>
          <w:rFonts w:ascii="Arial" w:hAnsi="Arial" w:cs="Arial"/>
        </w:rPr>
        <w:t xml:space="preserve">EZ </w:t>
      </w:r>
      <w:r w:rsidRPr="00C20437">
        <w:rPr>
          <w:rFonts w:ascii="Arial" w:hAnsi="Arial" w:cs="Arial"/>
        </w:rPr>
        <w:tab/>
      </w:r>
      <w:r>
        <w:rPr>
          <w:rFonts w:ascii="Arial" w:hAnsi="Arial" w:cs="Arial"/>
        </w:rPr>
        <w:tab/>
      </w:r>
      <w:r w:rsidRPr="00C20437">
        <w:rPr>
          <w:rFonts w:ascii="Arial" w:hAnsi="Arial" w:cs="Arial"/>
        </w:rPr>
        <w:t xml:space="preserve">Europska zajednica </w:t>
      </w:r>
    </w:p>
    <w:p w14:paraId="34A4F391" w14:textId="77777777" w:rsidR="00090EC6" w:rsidRPr="00C20437" w:rsidRDefault="00090EC6" w:rsidP="00090EC6">
      <w:pPr>
        <w:rPr>
          <w:rFonts w:ascii="Arial" w:hAnsi="Arial" w:cs="Arial"/>
        </w:rPr>
      </w:pPr>
      <w:r w:rsidRPr="00C20437">
        <w:rPr>
          <w:rFonts w:ascii="Arial" w:hAnsi="Arial" w:cs="Arial"/>
        </w:rPr>
        <w:t xml:space="preserve">FADN </w:t>
      </w:r>
      <w:r w:rsidRPr="00C20437">
        <w:rPr>
          <w:rFonts w:ascii="Arial" w:hAnsi="Arial" w:cs="Arial"/>
        </w:rPr>
        <w:tab/>
      </w:r>
      <w:r>
        <w:rPr>
          <w:rFonts w:ascii="Arial" w:hAnsi="Arial" w:cs="Arial"/>
        </w:rPr>
        <w:tab/>
      </w:r>
      <w:r w:rsidRPr="00C20437">
        <w:rPr>
          <w:rFonts w:ascii="Arial" w:hAnsi="Arial" w:cs="Arial"/>
        </w:rPr>
        <w:t xml:space="preserve">Sustav poljoprivrednih knjigovodstvenih podataka (engl. Farm Accountancy Data Network) </w:t>
      </w:r>
    </w:p>
    <w:p w14:paraId="3720D406" w14:textId="77777777" w:rsidR="00090EC6" w:rsidRPr="00C20437" w:rsidRDefault="00090EC6" w:rsidP="00090EC6">
      <w:pPr>
        <w:rPr>
          <w:rFonts w:ascii="Arial" w:hAnsi="Arial" w:cs="Arial"/>
        </w:rPr>
      </w:pPr>
      <w:r w:rsidRPr="00C20437">
        <w:rPr>
          <w:rFonts w:ascii="Arial" w:hAnsi="Arial" w:cs="Arial"/>
        </w:rPr>
        <w:t xml:space="preserve">FDI </w:t>
      </w:r>
      <w:r w:rsidRPr="00C20437">
        <w:rPr>
          <w:rFonts w:ascii="Arial" w:hAnsi="Arial" w:cs="Arial"/>
        </w:rPr>
        <w:tab/>
      </w:r>
      <w:r>
        <w:rPr>
          <w:rFonts w:ascii="Arial" w:hAnsi="Arial" w:cs="Arial"/>
        </w:rPr>
        <w:tab/>
      </w:r>
      <w:r w:rsidRPr="00C20437">
        <w:rPr>
          <w:rFonts w:ascii="Arial" w:hAnsi="Arial" w:cs="Arial"/>
        </w:rPr>
        <w:t xml:space="preserve">Inozemna izravna ulaganja (engl. Foreign direct investment) </w:t>
      </w:r>
    </w:p>
    <w:p w14:paraId="0172B590" w14:textId="2FC7DE7C" w:rsidR="00090EC6" w:rsidRDefault="00090EC6" w:rsidP="00090EC6">
      <w:pPr>
        <w:rPr>
          <w:rFonts w:ascii="Arial" w:hAnsi="Arial" w:cs="Arial"/>
        </w:rPr>
      </w:pPr>
      <w:r w:rsidRPr="00C20437">
        <w:rPr>
          <w:rFonts w:ascii="Arial" w:hAnsi="Arial" w:cs="Arial"/>
        </w:rPr>
        <w:t>Fina</w:t>
      </w:r>
      <w:r w:rsidRPr="00C20437">
        <w:rPr>
          <w:rFonts w:ascii="Arial" w:hAnsi="Arial" w:cs="Arial"/>
        </w:rPr>
        <w:tab/>
      </w:r>
      <w:r>
        <w:rPr>
          <w:rFonts w:ascii="Arial" w:hAnsi="Arial" w:cs="Arial"/>
        </w:rPr>
        <w:tab/>
      </w:r>
      <w:r w:rsidRPr="00C20437">
        <w:rPr>
          <w:rFonts w:ascii="Arial" w:hAnsi="Arial" w:cs="Arial"/>
        </w:rPr>
        <w:t>Financijska agencija</w:t>
      </w:r>
    </w:p>
    <w:p w14:paraId="21AF114B" w14:textId="658AEF53" w:rsidR="00B13F00" w:rsidRPr="00C20437" w:rsidRDefault="00B13F00" w:rsidP="00090EC6">
      <w:pPr>
        <w:rPr>
          <w:rFonts w:ascii="Arial" w:hAnsi="Arial" w:cs="Arial"/>
        </w:rPr>
      </w:pPr>
      <w:r>
        <w:rPr>
          <w:rFonts w:ascii="Arial" w:hAnsi="Arial" w:cs="Arial"/>
        </w:rPr>
        <w:t>FIS</w:t>
      </w:r>
      <w:r>
        <w:rPr>
          <w:rFonts w:ascii="Arial" w:hAnsi="Arial" w:cs="Arial"/>
        </w:rPr>
        <w:tab/>
      </w:r>
      <w:r>
        <w:rPr>
          <w:rFonts w:ascii="Arial" w:hAnsi="Arial" w:cs="Arial"/>
        </w:rPr>
        <w:tab/>
        <w:t>Fitosanitarni Informacijski Sustav</w:t>
      </w:r>
    </w:p>
    <w:p w14:paraId="28ABFE73" w14:textId="77777777" w:rsidR="00090EC6" w:rsidRPr="00C20437" w:rsidRDefault="00090EC6" w:rsidP="00090EC6">
      <w:pPr>
        <w:ind w:left="1418" w:hanging="1418"/>
        <w:rPr>
          <w:rFonts w:ascii="Arial" w:hAnsi="Arial" w:cs="Arial"/>
        </w:rPr>
      </w:pPr>
      <w:r w:rsidRPr="00C20437">
        <w:rPr>
          <w:rFonts w:ascii="Arial" w:hAnsi="Arial" w:cs="Arial"/>
        </w:rPr>
        <w:t xml:space="preserve">FRIBS </w:t>
      </w:r>
      <w:r w:rsidRPr="00C20437">
        <w:rPr>
          <w:rFonts w:ascii="Arial" w:hAnsi="Arial" w:cs="Arial"/>
        </w:rPr>
        <w:tab/>
        <w:t>Okvirna uredba integracije poslovnih statistika (engl. Framework Regulation Integrating Business Statistics)</w:t>
      </w:r>
    </w:p>
    <w:p w14:paraId="694D50E7" w14:textId="77777777" w:rsidR="00090EC6" w:rsidRPr="00C20437" w:rsidRDefault="00090EC6" w:rsidP="00090EC6">
      <w:pPr>
        <w:rPr>
          <w:rFonts w:ascii="Arial" w:hAnsi="Arial" w:cs="Arial"/>
        </w:rPr>
      </w:pPr>
      <w:r w:rsidRPr="00C20437">
        <w:rPr>
          <w:rFonts w:ascii="Arial" w:hAnsi="Arial" w:cs="Arial"/>
        </w:rPr>
        <w:t>GeoSTAT</w:t>
      </w:r>
      <w:r>
        <w:rPr>
          <w:rFonts w:ascii="Arial" w:hAnsi="Arial" w:cs="Arial"/>
        </w:rPr>
        <w:tab/>
      </w:r>
      <w:r w:rsidRPr="00C20437">
        <w:rPr>
          <w:rFonts w:ascii="Arial" w:hAnsi="Arial" w:cs="Arial"/>
        </w:rPr>
        <w:t>Web portal Državnog zavoda za statistiku za kartografske prikaze statističkih podataka</w:t>
      </w:r>
    </w:p>
    <w:p w14:paraId="56258C10" w14:textId="77777777" w:rsidR="00090EC6" w:rsidRPr="00C20437" w:rsidRDefault="00090EC6" w:rsidP="00090EC6">
      <w:pPr>
        <w:rPr>
          <w:rFonts w:ascii="Arial" w:hAnsi="Arial" w:cs="Arial"/>
        </w:rPr>
      </w:pPr>
      <w:r w:rsidRPr="00C20437">
        <w:rPr>
          <w:rFonts w:ascii="Arial" w:hAnsi="Arial" w:cs="Arial"/>
        </w:rPr>
        <w:t xml:space="preserve">GIS </w:t>
      </w:r>
      <w:r w:rsidRPr="00C20437">
        <w:rPr>
          <w:rFonts w:ascii="Arial" w:hAnsi="Arial" w:cs="Arial"/>
        </w:rPr>
        <w:tab/>
      </w:r>
      <w:r>
        <w:rPr>
          <w:rFonts w:ascii="Arial" w:hAnsi="Arial" w:cs="Arial"/>
        </w:rPr>
        <w:tab/>
      </w:r>
      <w:r w:rsidRPr="00C20437">
        <w:rPr>
          <w:rFonts w:ascii="Arial" w:hAnsi="Arial" w:cs="Arial"/>
        </w:rPr>
        <w:t xml:space="preserve">Geografski informacijski sustav </w:t>
      </w:r>
    </w:p>
    <w:p w14:paraId="797B37BF" w14:textId="77777777" w:rsidR="00090EC6" w:rsidRPr="00C20437" w:rsidRDefault="00090EC6" w:rsidP="00090EC6">
      <w:pPr>
        <w:ind w:left="1418" w:hanging="1418"/>
        <w:rPr>
          <w:rFonts w:ascii="Arial" w:hAnsi="Arial" w:cs="Arial"/>
        </w:rPr>
      </w:pPr>
      <w:r w:rsidRPr="00C20437">
        <w:rPr>
          <w:rFonts w:ascii="Arial" w:hAnsi="Arial" w:cs="Arial"/>
        </w:rPr>
        <w:t>GISCO</w:t>
      </w:r>
      <w:r w:rsidRPr="00C20437">
        <w:rPr>
          <w:rFonts w:ascii="Arial" w:hAnsi="Arial" w:cs="Arial"/>
        </w:rPr>
        <w:tab/>
        <w:t>Eurostatov Geografski informacijski sustav (engl. The Geographic Information System of the Commission)</w:t>
      </w:r>
    </w:p>
    <w:p w14:paraId="071696D9" w14:textId="77777777" w:rsidR="00090EC6" w:rsidRPr="00C20437" w:rsidRDefault="00090EC6" w:rsidP="00090EC6">
      <w:pPr>
        <w:rPr>
          <w:rFonts w:ascii="Arial" w:hAnsi="Arial" w:cs="Arial"/>
        </w:rPr>
      </w:pPr>
      <w:r w:rsidRPr="00C20437">
        <w:rPr>
          <w:rFonts w:ascii="Arial" w:hAnsi="Arial" w:cs="Arial"/>
        </w:rPr>
        <w:t xml:space="preserve">GNI </w:t>
      </w:r>
      <w:r w:rsidRPr="00C20437">
        <w:rPr>
          <w:rFonts w:ascii="Arial" w:hAnsi="Arial" w:cs="Arial"/>
        </w:rPr>
        <w:tab/>
      </w:r>
      <w:r>
        <w:rPr>
          <w:rFonts w:ascii="Arial" w:hAnsi="Arial" w:cs="Arial"/>
        </w:rPr>
        <w:tab/>
      </w:r>
      <w:r w:rsidRPr="00C20437">
        <w:rPr>
          <w:rFonts w:ascii="Arial" w:hAnsi="Arial" w:cs="Arial"/>
        </w:rPr>
        <w:t xml:space="preserve">Bruto nacionalni dohodak (engl. Gross national income) </w:t>
      </w:r>
    </w:p>
    <w:p w14:paraId="08A5AB12" w14:textId="77777777" w:rsidR="00090EC6" w:rsidRPr="00C20437" w:rsidRDefault="00090EC6" w:rsidP="00090EC6">
      <w:pPr>
        <w:ind w:left="1410" w:hanging="1410"/>
        <w:rPr>
          <w:rFonts w:ascii="Arial" w:hAnsi="Arial" w:cs="Arial"/>
        </w:rPr>
      </w:pPr>
      <w:r w:rsidRPr="00C20437">
        <w:rPr>
          <w:rFonts w:ascii="Arial" w:hAnsi="Arial" w:cs="Arial"/>
        </w:rPr>
        <w:t>GSBPM</w:t>
      </w:r>
      <w:r>
        <w:rPr>
          <w:rFonts w:ascii="Arial" w:hAnsi="Arial" w:cs="Arial"/>
        </w:rPr>
        <w:tab/>
      </w:r>
      <w:r w:rsidRPr="00C20437">
        <w:rPr>
          <w:rFonts w:ascii="Arial" w:hAnsi="Arial" w:cs="Arial"/>
        </w:rPr>
        <w:t>Generički model statističkog poslovnog procesa (engl. Generic Statistical Business Process Model)</w:t>
      </w:r>
    </w:p>
    <w:p w14:paraId="56A099C5" w14:textId="77777777" w:rsidR="00090EC6" w:rsidRPr="00C20437" w:rsidRDefault="00090EC6" w:rsidP="00090EC6">
      <w:pPr>
        <w:rPr>
          <w:rFonts w:ascii="Arial" w:hAnsi="Arial" w:cs="Arial"/>
        </w:rPr>
      </w:pPr>
      <w:r w:rsidRPr="00C20437">
        <w:rPr>
          <w:rFonts w:ascii="Arial" w:hAnsi="Arial" w:cs="Arial"/>
        </w:rPr>
        <w:t xml:space="preserve">GT </w:t>
      </w:r>
      <w:r w:rsidRPr="00C20437">
        <w:rPr>
          <w:rFonts w:ascii="Arial" w:hAnsi="Arial" w:cs="Arial"/>
        </w:rPr>
        <w:tab/>
      </w:r>
      <w:r>
        <w:rPr>
          <w:rFonts w:ascii="Arial" w:hAnsi="Arial" w:cs="Arial"/>
        </w:rPr>
        <w:tab/>
      </w:r>
      <w:r w:rsidRPr="00C20437">
        <w:rPr>
          <w:rFonts w:ascii="Arial" w:hAnsi="Arial" w:cs="Arial"/>
        </w:rPr>
        <w:t xml:space="preserve">Bruto registarske tone (engl. gross tonage) </w:t>
      </w:r>
    </w:p>
    <w:p w14:paraId="6A37F84D" w14:textId="77777777" w:rsidR="00090EC6" w:rsidRPr="00C20437" w:rsidRDefault="00090EC6" w:rsidP="00090EC6">
      <w:pPr>
        <w:rPr>
          <w:rFonts w:ascii="Arial" w:hAnsi="Arial" w:cs="Arial"/>
        </w:rPr>
      </w:pPr>
      <w:r w:rsidRPr="00C20437">
        <w:rPr>
          <w:rFonts w:ascii="Arial" w:hAnsi="Arial" w:cs="Arial"/>
        </w:rPr>
        <w:t xml:space="preserve">HICP </w:t>
      </w:r>
      <w:r w:rsidRPr="00C20437">
        <w:rPr>
          <w:rFonts w:ascii="Arial" w:hAnsi="Arial" w:cs="Arial"/>
        </w:rPr>
        <w:tab/>
      </w:r>
      <w:r>
        <w:rPr>
          <w:rFonts w:ascii="Arial" w:hAnsi="Arial" w:cs="Arial"/>
        </w:rPr>
        <w:tab/>
      </w:r>
      <w:r w:rsidRPr="00C20437">
        <w:rPr>
          <w:rFonts w:ascii="Arial" w:hAnsi="Arial" w:cs="Arial"/>
        </w:rPr>
        <w:t xml:space="preserve">Harmonizirani indeks potrošačkih cijena (engl. Harmonized Index of Consumer Prices) </w:t>
      </w:r>
    </w:p>
    <w:p w14:paraId="003D84BB" w14:textId="77777777" w:rsidR="00090EC6" w:rsidRPr="00C20437" w:rsidRDefault="00090EC6" w:rsidP="00090EC6">
      <w:pPr>
        <w:rPr>
          <w:rFonts w:ascii="Arial" w:hAnsi="Arial" w:cs="Arial"/>
        </w:rPr>
      </w:pPr>
      <w:r w:rsidRPr="00C20437">
        <w:rPr>
          <w:rFonts w:ascii="Arial" w:hAnsi="Arial" w:cs="Arial"/>
        </w:rPr>
        <w:t xml:space="preserve">HIV </w:t>
      </w:r>
      <w:bookmarkStart w:id="444" w:name="_Hlk113531920"/>
      <w:r w:rsidRPr="00C20437">
        <w:rPr>
          <w:rFonts w:ascii="Arial" w:hAnsi="Arial" w:cs="Arial"/>
        </w:rPr>
        <w:tab/>
      </w:r>
      <w:bookmarkEnd w:id="444"/>
      <w:r>
        <w:rPr>
          <w:rFonts w:ascii="Arial" w:hAnsi="Arial" w:cs="Arial"/>
        </w:rPr>
        <w:tab/>
      </w:r>
      <w:r w:rsidRPr="00C20437">
        <w:rPr>
          <w:rFonts w:ascii="Arial" w:hAnsi="Arial" w:cs="Arial"/>
        </w:rPr>
        <w:t xml:space="preserve">Virus humane imunodeficijencije </w:t>
      </w:r>
    </w:p>
    <w:p w14:paraId="5319BCD8" w14:textId="77777777" w:rsidR="00090EC6" w:rsidRPr="00C20437" w:rsidRDefault="00090EC6" w:rsidP="00090EC6">
      <w:pPr>
        <w:rPr>
          <w:rFonts w:ascii="Arial" w:hAnsi="Arial" w:cs="Arial"/>
        </w:rPr>
      </w:pPr>
      <w:r w:rsidRPr="00C20437">
        <w:rPr>
          <w:rFonts w:ascii="Arial" w:hAnsi="Arial" w:cs="Arial"/>
        </w:rPr>
        <w:t xml:space="preserve">HNB </w:t>
      </w:r>
      <w:r w:rsidRPr="00C20437">
        <w:rPr>
          <w:rFonts w:ascii="Arial" w:hAnsi="Arial" w:cs="Arial"/>
        </w:rPr>
        <w:tab/>
      </w:r>
      <w:r>
        <w:rPr>
          <w:rFonts w:ascii="Arial" w:hAnsi="Arial" w:cs="Arial"/>
        </w:rPr>
        <w:tab/>
      </w:r>
      <w:r w:rsidRPr="00C20437">
        <w:rPr>
          <w:rFonts w:ascii="Arial" w:hAnsi="Arial" w:cs="Arial"/>
        </w:rPr>
        <w:t xml:space="preserve">Hrvatska narodna banka </w:t>
      </w:r>
    </w:p>
    <w:p w14:paraId="1D6E8C2E" w14:textId="77777777" w:rsidR="00090EC6" w:rsidRDefault="00090EC6" w:rsidP="00A63F11">
      <w:pPr>
        <w:ind w:left="1560" w:hanging="1560"/>
        <w:rPr>
          <w:rFonts w:ascii="Arial" w:hAnsi="Arial" w:cs="Arial"/>
        </w:rPr>
      </w:pPr>
      <w:r w:rsidRPr="00C20437">
        <w:rPr>
          <w:rFonts w:ascii="Arial" w:hAnsi="Arial" w:cs="Arial"/>
        </w:rPr>
        <w:t>HR NUTS 2021. Nacionalna klasifikacija statističkih regija 2021. (engl. The National Nomenclature of Territorial</w:t>
      </w:r>
      <w:r>
        <w:rPr>
          <w:rFonts w:ascii="Arial" w:hAnsi="Arial" w:cs="Arial"/>
        </w:rPr>
        <w:t xml:space="preserve"> </w:t>
      </w:r>
      <w:r w:rsidRPr="00C20437">
        <w:rPr>
          <w:rFonts w:ascii="Arial" w:hAnsi="Arial" w:cs="Arial"/>
        </w:rPr>
        <w:t>Units for Statistics)</w:t>
      </w:r>
    </w:p>
    <w:p w14:paraId="35047D2E" w14:textId="77777777" w:rsidR="00C26CC9" w:rsidRPr="00C20437" w:rsidRDefault="00C26CC9" w:rsidP="0007639B">
      <w:pPr>
        <w:rPr>
          <w:rFonts w:ascii="Arial" w:hAnsi="Arial" w:cs="Arial"/>
        </w:rPr>
      </w:pPr>
      <w:r>
        <w:rPr>
          <w:rFonts w:ascii="Arial" w:hAnsi="Arial" w:cs="Arial"/>
        </w:rPr>
        <w:t>HZMO</w:t>
      </w:r>
      <w:r w:rsidR="004A0282">
        <w:rPr>
          <w:rFonts w:ascii="Arial" w:hAnsi="Arial" w:cs="Arial"/>
        </w:rPr>
        <w:tab/>
      </w:r>
      <w:r w:rsidR="006C4AB6">
        <w:rPr>
          <w:rFonts w:ascii="Arial" w:hAnsi="Arial" w:cs="Arial"/>
        </w:rPr>
        <w:tab/>
      </w:r>
      <w:r w:rsidRPr="00C26CC9">
        <w:rPr>
          <w:rFonts w:ascii="Arial" w:hAnsi="Arial" w:cs="Arial"/>
        </w:rPr>
        <w:t>Hrvatski zavod za mirovinsko osiguranje</w:t>
      </w:r>
    </w:p>
    <w:p w14:paraId="08431798" w14:textId="77777777" w:rsidR="00090EC6" w:rsidRPr="00C20437" w:rsidRDefault="00090EC6" w:rsidP="00090EC6">
      <w:pPr>
        <w:rPr>
          <w:rFonts w:ascii="Arial" w:hAnsi="Arial" w:cs="Arial"/>
        </w:rPr>
      </w:pPr>
      <w:r w:rsidRPr="00C20437">
        <w:rPr>
          <w:rFonts w:ascii="Arial" w:hAnsi="Arial" w:cs="Arial"/>
        </w:rPr>
        <w:t xml:space="preserve">HZZO </w:t>
      </w:r>
      <w:r w:rsidRPr="00C20437">
        <w:rPr>
          <w:rFonts w:ascii="Arial" w:hAnsi="Arial" w:cs="Arial"/>
        </w:rPr>
        <w:tab/>
      </w:r>
      <w:r>
        <w:rPr>
          <w:rFonts w:ascii="Arial" w:hAnsi="Arial" w:cs="Arial"/>
        </w:rPr>
        <w:tab/>
      </w:r>
      <w:r w:rsidRPr="00C20437">
        <w:rPr>
          <w:rFonts w:ascii="Arial" w:hAnsi="Arial" w:cs="Arial"/>
        </w:rPr>
        <w:t xml:space="preserve">Hrvatski zavod za zdravstveno osiguranje </w:t>
      </w:r>
    </w:p>
    <w:p w14:paraId="10ECD972" w14:textId="77777777" w:rsidR="00090EC6" w:rsidRPr="00C20437" w:rsidRDefault="00090EC6" w:rsidP="00090EC6">
      <w:pPr>
        <w:rPr>
          <w:rFonts w:ascii="Arial" w:hAnsi="Arial" w:cs="Arial"/>
        </w:rPr>
      </w:pPr>
      <w:r w:rsidRPr="00C20437">
        <w:rPr>
          <w:rFonts w:ascii="Arial" w:hAnsi="Arial" w:cs="Arial"/>
        </w:rPr>
        <w:t xml:space="preserve">IEA </w:t>
      </w:r>
      <w:r w:rsidRPr="00C20437">
        <w:rPr>
          <w:rFonts w:ascii="Arial" w:hAnsi="Arial" w:cs="Arial"/>
        </w:rPr>
        <w:tab/>
      </w:r>
      <w:r>
        <w:rPr>
          <w:rFonts w:ascii="Arial" w:hAnsi="Arial" w:cs="Arial"/>
        </w:rPr>
        <w:tab/>
      </w:r>
      <w:r w:rsidRPr="00C20437">
        <w:rPr>
          <w:rFonts w:ascii="Arial" w:hAnsi="Arial" w:cs="Arial"/>
        </w:rPr>
        <w:t>Međunarodna agencija za energiju (engl. International Energy Agency)</w:t>
      </w:r>
    </w:p>
    <w:p w14:paraId="695E98DE" w14:textId="77777777" w:rsidR="00090EC6" w:rsidRPr="00C20437" w:rsidRDefault="00090EC6" w:rsidP="00090EC6">
      <w:pPr>
        <w:rPr>
          <w:rFonts w:ascii="Arial" w:hAnsi="Arial" w:cs="Arial"/>
        </w:rPr>
      </w:pPr>
      <w:r w:rsidRPr="00C20437">
        <w:rPr>
          <w:rFonts w:ascii="Arial" w:hAnsi="Arial" w:cs="Arial"/>
        </w:rPr>
        <w:t xml:space="preserve">ILO </w:t>
      </w:r>
      <w:r w:rsidRPr="00C20437">
        <w:rPr>
          <w:rFonts w:ascii="Arial" w:hAnsi="Arial" w:cs="Arial"/>
        </w:rPr>
        <w:tab/>
      </w:r>
      <w:r>
        <w:rPr>
          <w:rFonts w:ascii="Arial" w:hAnsi="Arial" w:cs="Arial"/>
        </w:rPr>
        <w:tab/>
      </w:r>
      <w:r w:rsidRPr="00C20437">
        <w:rPr>
          <w:rFonts w:ascii="Arial" w:hAnsi="Arial" w:cs="Arial"/>
        </w:rPr>
        <w:t xml:space="preserve">Međunarodna organizacija rada (engl. International Labour Organization) </w:t>
      </w:r>
    </w:p>
    <w:p w14:paraId="6D1B6E2A" w14:textId="77777777" w:rsidR="00090EC6" w:rsidRPr="00C20437" w:rsidRDefault="00090EC6" w:rsidP="00090EC6">
      <w:pPr>
        <w:rPr>
          <w:rFonts w:ascii="Arial" w:hAnsi="Arial" w:cs="Arial"/>
        </w:rPr>
      </w:pPr>
      <w:r w:rsidRPr="00C20437">
        <w:rPr>
          <w:rFonts w:ascii="Arial" w:hAnsi="Arial" w:cs="Arial"/>
        </w:rPr>
        <w:t xml:space="preserve">IMF </w:t>
      </w:r>
      <w:r w:rsidRPr="00C20437">
        <w:rPr>
          <w:rFonts w:ascii="Arial" w:hAnsi="Arial" w:cs="Arial"/>
        </w:rPr>
        <w:tab/>
      </w:r>
      <w:r>
        <w:rPr>
          <w:rFonts w:ascii="Arial" w:hAnsi="Arial" w:cs="Arial"/>
        </w:rPr>
        <w:tab/>
      </w:r>
      <w:r w:rsidRPr="00C20437">
        <w:rPr>
          <w:rFonts w:ascii="Arial" w:hAnsi="Arial" w:cs="Arial"/>
        </w:rPr>
        <w:t>Međunarodni monetarni fond (engl. International Monetary Fund)</w:t>
      </w:r>
    </w:p>
    <w:p w14:paraId="505E2237" w14:textId="77777777" w:rsidR="00090EC6" w:rsidRPr="00C20437" w:rsidRDefault="00090EC6" w:rsidP="00090EC6">
      <w:pPr>
        <w:ind w:left="1418" w:hanging="1418"/>
        <w:rPr>
          <w:rFonts w:ascii="Arial" w:hAnsi="Arial" w:cs="Arial"/>
        </w:rPr>
      </w:pPr>
      <w:r w:rsidRPr="00C20437">
        <w:rPr>
          <w:rFonts w:ascii="Arial" w:hAnsi="Arial" w:cs="Arial"/>
        </w:rPr>
        <w:t>INSPIRE</w:t>
      </w:r>
      <w:r>
        <w:rPr>
          <w:rFonts w:ascii="Arial" w:hAnsi="Arial" w:cs="Arial"/>
        </w:rPr>
        <w:tab/>
      </w:r>
      <w:r w:rsidRPr="00C20437">
        <w:rPr>
          <w:rFonts w:ascii="Arial" w:hAnsi="Arial" w:cs="Arial"/>
        </w:rPr>
        <w:t>Infrastruktura za prostorne informacije u Europskoj zajednici (engl. Infrastructure for SPatial Information)</w:t>
      </w:r>
    </w:p>
    <w:p w14:paraId="4653739E" w14:textId="77777777" w:rsidR="00090EC6" w:rsidRDefault="00090EC6" w:rsidP="00090EC6">
      <w:pPr>
        <w:ind w:left="1418" w:hanging="1418"/>
        <w:rPr>
          <w:rFonts w:ascii="Arial" w:hAnsi="Arial" w:cs="Arial"/>
        </w:rPr>
      </w:pPr>
      <w:bookmarkStart w:id="445" w:name="_Hlk140654290"/>
      <w:r w:rsidRPr="00C20437">
        <w:rPr>
          <w:rFonts w:ascii="Arial" w:hAnsi="Arial" w:cs="Arial"/>
        </w:rPr>
        <w:t xml:space="preserve">ISCED </w:t>
      </w:r>
      <w:r w:rsidRPr="00C20437">
        <w:rPr>
          <w:rFonts w:ascii="Arial" w:hAnsi="Arial" w:cs="Arial"/>
        </w:rPr>
        <w:tab/>
        <w:t xml:space="preserve">Međunarodna standardna klasifikacija obrazovanja (engl. The International Standard Classification of Education) </w:t>
      </w:r>
    </w:p>
    <w:bookmarkEnd w:id="445"/>
    <w:p w14:paraId="0A8753DC" w14:textId="77777777" w:rsidR="00090EC6" w:rsidRPr="00C20437" w:rsidRDefault="00090EC6" w:rsidP="00090EC6">
      <w:pPr>
        <w:ind w:left="1418" w:hanging="1418"/>
        <w:rPr>
          <w:rFonts w:ascii="Arial" w:hAnsi="Arial" w:cs="Arial"/>
        </w:rPr>
      </w:pPr>
      <w:r w:rsidRPr="00C20437">
        <w:rPr>
          <w:rFonts w:ascii="Arial" w:hAnsi="Arial" w:cs="Arial"/>
        </w:rPr>
        <w:t xml:space="preserve">ISCO </w:t>
      </w:r>
      <w:r w:rsidRPr="00C20437">
        <w:rPr>
          <w:rFonts w:ascii="Arial" w:hAnsi="Arial" w:cs="Arial"/>
        </w:rPr>
        <w:tab/>
        <w:t xml:space="preserve">Međunarodna standardna klasifikacija zanimanja (engl. International Standard Classification of Occupations) </w:t>
      </w:r>
    </w:p>
    <w:p w14:paraId="04A8E223" w14:textId="77777777" w:rsidR="00090EC6" w:rsidRPr="00C20437" w:rsidRDefault="00090EC6" w:rsidP="00090EC6">
      <w:pPr>
        <w:rPr>
          <w:rFonts w:ascii="Arial" w:hAnsi="Arial" w:cs="Arial"/>
        </w:rPr>
      </w:pPr>
      <w:r w:rsidRPr="00C20437">
        <w:rPr>
          <w:rFonts w:ascii="Arial" w:hAnsi="Arial" w:cs="Arial"/>
        </w:rPr>
        <w:t xml:space="preserve">ISO </w:t>
      </w:r>
      <w:r w:rsidRPr="00C20437">
        <w:rPr>
          <w:rFonts w:ascii="Arial" w:hAnsi="Arial" w:cs="Arial"/>
        </w:rPr>
        <w:tab/>
      </w:r>
      <w:r>
        <w:rPr>
          <w:rFonts w:ascii="Arial" w:hAnsi="Arial" w:cs="Arial"/>
        </w:rPr>
        <w:tab/>
      </w:r>
      <w:r w:rsidRPr="00C20437">
        <w:rPr>
          <w:rFonts w:ascii="Arial" w:hAnsi="Arial" w:cs="Arial"/>
        </w:rPr>
        <w:t>Međunarodna organizacija za standardizaciju (engl. International Organization for Standardization)</w:t>
      </w:r>
    </w:p>
    <w:p w14:paraId="5DF80991" w14:textId="77777777" w:rsidR="00090EC6" w:rsidRPr="00C20437" w:rsidRDefault="00090EC6" w:rsidP="00090EC6">
      <w:pPr>
        <w:rPr>
          <w:rFonts w:ascii="Arial" w:hAnsi="Arial" w:cs="Arial"/>
        </w:rPr>
      </w:pPr>
      <w:r w:rsidRPr="00C20437">
        <w:rPr>
          <w:rFonts w:ascii="Arial" w:hAnsi="Arial" w:cs="Arial"/>
        </w:rPr>
        <w:t xml:space="preserve">ISSN </w:t>
      </w:r>
      <w:r w:rsidRPr="00C20437">
        <w:rPr>
          <w:rFonts w:ascii="Arial" w:hAnsi="Arial" w:cs="Arial"/>
        </w:rPr>
        <w:tab/>
      </w:r>
      <w:r>
        <w:rPr>
          <w:rFonts w:ascii="Arial" w:hAnsi="Arial" w:cs="Arial"/>
        </w:rPr>
        <w:tab/>
      </w:r>
      <w:r w:rsidRPr="00C20437">
        <w:rPr>
          <w:rFonts w:ascii="Arial" w:hAnsi="Arial" w:cs="Arial"/>
        </w:rPr>
        <w:t>Međunarodni standardni serijski broj (engl. International Standard Serial Number)</w:t>
      </w:r>
    </w:p>
    <w:p w14:paraId="0F93EA01" w14:textId="77777777" w:rsidR="00090EC6" w:rsidRPr="00C20437" w:rsidRDefault="00090EC6" w:rsidP="00090EC6">
      <w:pPr>
        <w:rPr>
          <w:rFonts w:ascii="Arial" w:hAnsi="Arial" w:cs="Arial"/>
        </w:rPr>
      </w:pPr>
      <w:r w:rsidRPr="00C20437">
        <w:rPr>
          <w:rFonts w:ascii="Arial" w:hAnsi="Arial" w:cs="Arial"/>
        </w:rPr>
        <w:t xml:space="preserve">IT </w:t>
      </w:r>
      <w:r w:rsidRPr="00C20437">
        <w:rPr>
          <w:rFonts w:ascii="Arial" w:hAnsi="Arial" w:cs="Arial"/>
        </w:rPr>
        <w:tab/>
      </w:r>
      <w:r>
        <w:rPr>
          <w:rFonts w:ascii="Arial" w:hAnsi="Arial" w:cs="Arial"/>
        </w:rPr>
        <w:tab/>
      </w:r>
      <w:r w:rsidRPr="00C20437">
        <w:rPr>
          <w:rFonts w:ascii="Arial" w:hAnsi="Arial" w:cs="Arial"/>
        </w:rPr>
        <w:t xml:space="preserve">Informacijske tehnologije (engl. Information Technology) </w:t>
      </w:r>
    </w:p>
    <w:p w14:paraId="3884D22D" w14:textId="77777777" w:rsidR="00090EC6" w:rsidRPr="00C20437" w:rsidRDefault="00090EC6" w:rsidP="00090EC6">
      <w:pPr>
        <w:rPr>
          <w:rFonts w:ascii="Arial" w:hAnsi="Arial" w:cs="Arial"/>
        </w:rPr>
      </w:pPr>
      <w:r w:rsidRPr="00C20437">
        <w:rPr>
          <w:rFonts w:ascii="Arial" w:hAnsi="Arial" w:cs="Arial"/>
        </w:rPr>
        <w:t xml:space="preserve">ITF </w:t>
      </w:r>
      <w:r w:rsidRPr="00C20437">
        <w:rPr>
          <w:rFonts w:ascii="Arial" w:hAnsi="Arial" w:cs="Arial"/>
        </w:rPr>
        <w:tab/>
      </w:r>
      <w:r>
        <w:rPr>
          <w:rFonts w:ascii="Arial" w:hAnsi="Arial" w:cs="Arial"/>
        </w:rPr>
        <w:tab/>
      </w:r>
      <w:r w:rsidRPr="00C20437">
        <w:rPr>
          <w:rFonts w:ascii="Arial" w:hAnsi="Arial" w:cs="Arial"/>
        </w:rPr>
        <w:t>Međunarodni transportni forum (engl. International Transport Forum)</w:t>
      </w:r>
    </w:p>
    <w:p w14:paraId="5A7FC976" w14:textId="77777777" w:rsidR="00090EC6" w:rsidRPr="00C20437" w:rsidRDefault="00090EC6" w:rsidP="00090EC6">
      <w:pPr>
        <w:rPr>
          <w:rFonts w:ascii="Arial" w:hAnsi="Arial" w:cs="Arial"/>
        </w:rPr>
      </w:pPr>
      <w:r w:rsidRPr="00C20437">
        <w:rPr>
          <w:rFonts w:ascii="Arial" w:hAnsi="Arial" w:cs="Arial"/>
        </w:rPr>
        <w:t xml:space="preserve">IUCN </w:t>
      </w:r>
      <w:r w:rsidRPr="00C20437">
        <w:rPr>
          <w:rFonts w:ascii="Arial" w:hAnsi="Arial" w:cs="Arial"/>
        </w:rPr>
        <w:tab/>
      </w:r>
      <w:r>
        <w:rPr>
          <w:rFonts w:ascii="Arial" w:hAnsi="Arial" w:cs="Arial"/>
        </w:rPr>
        <w:tab/>
      </w:r>
      <w:r w:rsidRPr="00C20437">
        <w:rPr>
          <w:rFonts w:ascii="Arial" w:hAnsi="Arial" w:cs="Arial"/>
        </w:rPr>
        <w:t xml:space="preserve">Međunarodna unija za očuvanje prirode (engl. International Union for Conservation of Nature)  </w:t>
      </w:r>
    </w:p>
    <w:p w14:paraId="736087C9" w14:textId="77777777" w:rsidR="00090EC6" w:rsidRPr="00C20437" w:rsidRDefault="00090EC6" w:rsidP="00090EC6">
      <w:pPr>
        <w:rPr>
          <w:rFonts w:ascii="Arial" w:hAnsi="Arial" w:cs="Arial"/>
        </w:rPr>
      </w:pPr>
      <w:r w:rsidRPr="00C20437">
        <w:rPr>
          <w:rFonts w:ascii="Arial" w:hAnsi="Arial" w:cs="Arial"/>
        </w:rPr>
        <w:t xml:space="preserve">KBC </w:t>
      </w:r>
      <w:r w:rsidRPr="00C20437">
        <w:rPr>
          <w:rFonts w:ascii="Arial" w:hAnsi="Arial" w:cs="Arial"/>
        </w:rPr>
        <w:tab/>
      </w:r>
      <w:r>
        <w:rPr>
          <w:rFonts w:ascii="Arial" w:hAnsi="Arial" w:cs="Arial"/>
        </w:rPr>
        <w:tab/>
      </w:r>
      <w:r w:rsidRPr="00C20437">
        <w:rPr>
          <w:rFonts w:ascii="Arial" w:hAnsi="Arial" w:cs="Arial"/>
        </w:rPr>
        <w:t>Klinički bolnički centar</w:t>
      </w:r>
    </w:p>
    <w:p w14:paraId="594614A4" w14:textId="77777777" w:rsidR="00090EC6" w:rsidRPr="00C20437" w:rsidRDefault="00090EC6" w:rsidP="00090EC6">
      <w:pPr>
        <w:ind w:left="1418" w:hanging="1418"/>
        <w:rPr>
          <w:rFonts w:ascii="Arial" w:hAnsi="Arial" w:cs="Arial"/>
        </w:rPr>
      </w:pPr>
      <w:r w:rsidRPr="00C20437">
        <w:rPr>
          <w:rFonts w:ascii="Arial" w:hAnsi="Arial" w:cs="Arial"/>
        </w:rPr>
        <w:t xml:space="preserve">KLASUS </w:t>
      </w:r>
      <w:r>
        <w:rPr>
          <w:rFonts w:ascii="Arial" w:hAnsi="Arial" w:cs="Arial"/>
        </w:rPr>
        <w:tab/>
      </w:r>
      <w:r w:rsidRPr="00C20437">
        <w:rPr>
          <w:rFonts w:ascii="Arial" w:hAnsi="Arial" w:cs="Arial"/>
        </w:rPr>
        <w:t>Klasifikacijski alat koji na jednome mjestu nudi mogućnost pregledavanja i pretraživanja klasifikacija</w:t>
      </w:r>
    </w:p>
    <w:p w14:paraId="7092C3B2" w14:textId="77777777" w:rsidR="00090EC6" w:rsidRPr="00C20437" w:rsidRDefault="00090EC6" w:rsidP="00090EC6">
      <w:pPr>
        <w:rPr>
          <w:rFonts w:ascii="Arial" w:hAnsi="Arial" w:cs="Arial"/>
        </w:rPr>
      </w:pPr>
      <w:r w:rsidRPr="00C20437">
        <w:rPr>
          <w:rFonts w:ascii="Arial" w:hAnsi="Arial" w:cs="Arial"/>
        </w:rPr>
        <w:t xml:space="preserve">KPD </w:t>
      </w:r>
      <w:r w:rsidRPr="00C20437">
        <w:rPr>
          <w:rFonts w:ascii="Arial" w:hAnsi="Arial" w:cs="Arial"/>
        </w:rPr>
        <w:tab/>
      </w:r>
      <w:r>
        <w:rPr>
          <w:rFonts w:ascii="Arial" w:hAnsi="Arial" w:cs="Arial"/>
        </w:rPr>
        <w:tab/>
      </w:r>
      <w:r w:rsidRPr="00C20437">
        <w:rPr>
          <w:rFonts w:ascii="Arial" w:hAnsi="Arial" w:cs="Arial"/>
        </w:rPr>
        <w:t>Klasifikacija proizvoda po djelatnostima</w:t>
      </w:r>
    </w:p>
    <w:p w14:paraId="496A87FD" w14:textId="77777777" w:rsidR="00090EC6" w:rsidRPr="00C20437" w:rsidRDefault="00090EC6" w:rsidP="00090EC6">
      <w:pPr>
        <w:rPr>
          <w:rFonts w:ascii="Arial" w:hAnsi="Arial" w:cs="Arial"/>
        </w:rPr>
      </w:pPr>
      <w:r w:rsidRPr="00C20437">
        <w:rPr>
          <w:rFonts w:ascii="Arial" w:hAnsi="Arial" w:cs="Arial"/>
        </w:rPr>
        <w:t xml:space="preserve">KPS </w:t>
      </w:r>
      <w:r w:rsidRPr="00C20437">
        <w:rPr>
          <w:rFonts w:ascii="Arial" w:hAnsi="Arial" w:cs="Arial"/>
        </w:rPr>
        <w:tab/>
      </w:r>
      <w:r>
        <w:rPr>
          <w:rFonts w:ascii="Arial" w:hAnsi="Arial" w:cs="Arial"/>
        </w:rPr>
        <w:tab/>
      </w:r>
      <w:r w:rsidRPr="00C20437">
        <w:rPr>
          <w:rFonts w:ascii="Arial" w:hAnsi="Arial" w:cs="Arial"/>
        </w:rPr>
        <w:t xml:space="preserve">Kratkoročne poslovne statistike </w:t>
      </w:r>
    </w:p>
    <w:p w14:paraId="16EFC65C" w14:textId="77777777" w:rsidR="00090EC6" w:rsidRPr="00C20437" w:rsidRDefault="00090EC6" w:rsidP="00090EC6">
      <w:pPr>
        <w:ind w:left="1410" w:hanging="1410"/>
        <w:rPr>
          <w:rFonts w:ascii="Arial" w:hAnsi="Arial" w:cs="Arial"/>
        </w:rPr>
      </w:pPr>
      <w:r w:rsidRPr="00C20437">
        <w:rPr>
          <w:rFonts w:ascii="Arial" w:hAnsi="Arial" w:cs="Arial"/>
        </w:rPr>
        <w:t xml:space="preserve">MEETS </w:t>
      </w:r>
      <w:r w:rsidRPr="00C20437">
        <w:rPr>
          <w:rFonts w:ascii="Arial" w:hAnsi="Arial" w:cs="Arial"/>
        </w:rPr>
        <w:tab/>
        <w:t>Modernizacija europskih poduzeća i statistike trgovine (engl. Modernisation of European Enterprise and Trade Statistics)</w:t>
      </w:r>
    </w:p>
    <w:p w14:paraId="07997BE9" w14:textId="77777777" w:rsidR="00090EC6" w:rsidRPr="00C20437" w:rsidRDefault="00090EC6" w:rsidP="00090EC6">
      <w:pPr>
        <w:rPr>
          <w:rFonts w:ascii="Arial" w:hAnsi="Arial" w:cs="Arial"/>
        </w:rPr>
      </w:pPr>
      <w:r w:rsidRPr="00C20437">
        <w:rPr>
          <w:rFonts w:ascii="Arial" w:hAnsi="Arial" w:cs="Arial"/>
        </w:rPr>
        <w:t xml:space="preserve">MMF </w:t>
      </w:r>
      <w:r w:rsidRPr="00C20437">
        <w:rPr>
          <w:rFonts w:ascii="Arial" w:hAnsi="Arial" w:cs="Arial"/>
        </w:rPr>
        <w:tab/>
      </w:r>
      <w:r>
        <w:rPr>
          <w:rFonts w:ascii="Arial" w:hAnsi="Arial" w:cs="Arial"/>
        </w:rPr>
        <w:tab/>
      </w:r>
      <w:r w:rsidRPr="00C20437">
        <w:rPr>
          <w:rFonts w:ascii="Arial" w:hAnsi="Arial" w:cs="Arial"/>
        </w:rPr>
        <w:t xml:space="preserve">Međunarodni monetarni fond </w:t>
      </w:r>
    </w:p>
    <w:p w14:paraId="26334DDF" w14:textId="77777777" w:rsidR="00090EC6" w:rsidRPr="00C20437" w:rsidRDefault="00090EC6" w:rsidP="00090EC6">
      <w:pPr>
        <w:ind w:left="1418" w:hanging="1418"/>
        <w:rPr>
          <w:rFonts w:ascii="Arial" w:hAnsi="Arial" w:cs="Arial"/>
        </w:rPr>
      </w:pPr>
      <w:r w:rsidRPr="00C20437">
        <w:rPr>
          <w:rFonts w:ascii="Arial" w:hAnsi="Arial" w:cs="Arial"/>
        </w:rPr>
        <w:lastRenderedPageBreak/>
        <w:t xml:space="preserve">NACE </w:t>
      </w:r>
      <w:r w:rsidRPr="00C20437">
        <w:rPr>
          <w:rFonts w:ascii="Arial" w:hAnsi="Arial" w:cs="Arial"/>
        </w:rPr>
        <w:tab/>
        <w:t xml:space="preserve">Statistička klasifikacija ekonomskih djelatnosti u Europskoj zajednici (engl. Statistical Classification of Economic Activities in the European Community) </w:t>
      </w:r>
    </w:p>
    <w:p w14:paraId="193F2EA5" w14:textId="77777777" w:rsidR="00090EC6" w:rsidRPr="00C20437" w:rsidRDefault="00090EC6" w:rsidP="00090EC6">
      <w:pPr>
        <w:rPr>
          <w:rFonts w:ascii="Arial" w:hAnsi="Arial" w:cs="Arial"/>
        </w:rPr>
      </w:pPr>
      <w:r w:rsidRPr="00C20437">
        <w:rPr>
          <w:rFonts w:ascii="Arial" w:hAnsi="Arial" w:cs="Arial"/>
        </w:rPr>
        <w:t xml:space="preserve">NIP </w:t>
      </w:r>
      <w:r w:rsidRPr="00C20437">
        <w:rPr>
          <w:rFonts w:ascii="Arial" w:hAnsi="Arial" w:cs="Arial"/>
        </w:rPr>
        <w:tab/>
      </w:r>
      <w:r>
        <w:rPr>
          <w:rFonts w:ascii="Arial" w:hAnsi="Arial" w:cs="Arial"/>
        </w:rPr>
        <w:tab/>
      </w:r>
      <w:r w:rsidRPr="00C20437">
        <w:rPr>
          <w:rFonts w:ascii="Arial" w:hAnsi="Arial" w:cs="Arial"/>
        </w:rPr>
        <w:t xml:space="preserve">Nomenklatura industrijskih proizvoda za IND-21/PRODCOM </w:t>
      </w:r>
    </w:p>
    <w:p w14:paraId="27ED201F" w14:textId="77777777" w:rsidR="00090EC6" w:rsidRPr="00C20437" w:rsidRDefault="00090EC6" w:rsidP="00090EC6">
      <w:pPr>
        <w:rPr>
          <w:rFonts w:ascii="Arial" w:hAnsi="Arial" w:cs="Arial"/>
        </w:rPr>
      </w:pPr>
      <w:r w:rsidRPr="00C20437">
        <w:rPr>
          <w:rFonts w:ascii="Arial" w:hAnsi="Arial" w:cs="Arial"/>
        </w:rPr>
        <w:t>NIPP</w:t>
      </w:r>
      <w:r w:rsidRPr="00C20437">
        <w:rPr>
          <w:rFonts w:ascii="Arial" w:hAnsi="Arial" w:cs="Arial"/>
        </w:rPr>
        <w:tab/>
      </w:r>
      <w:r>
        <w:rPr>
          <w:rFonts w:ascii="Arial" w:hAnsi="Arial" w:cs="Arial"/>
        </w:rPr>
        <w:tab/>
      </w:r>
      <w:r w:rsidRPr="00C20437">
        <w:rPr>
          <w:rFonts w:ascii="Arial" w:hAnsi="Arial" w:cs="Arial"/>
        </w:rPr>
        <w:t>Nacionalna infrastruktura prostornih podataka</w:t>
      </w:r>
    </w:p>
    <w:p w14:paraId="4EF6173C" w14:textId="77777777" w:rsidR="00090EC6" w:rsidRPr="00C20437" w:rsidRDefault="00090EC6" w:rsidP="00090EC6">
      <w:pPr>
        <w:rPr>
          <w:rFonts w:ascii="Arial" w:hAnsi="Arial" w:cs="Arial"/>
        </w:rPr>
      </w:pPr>
      <w:r w:rsidRPr="00C20437">
        <w:rPr>
          <w:rFonts w:ascii="Arial" w:hAnsi="Arial" w:cs="Arial"/>
        </w:rPr>
        <w:t xml:space="preserve">NIPUM </w:t>
      </w:r>
      <w:r w:rsidRPr="00C20437">
        <w:rPr>
          <w:rFonts w:ascii="Arial" w:hAnsi="Arial" w:cs="Arial"/>
        </w:rPr>
        <w:tab/>
      </w:r>
      <w:r>
        <w:rPr>
          <w:rFonts w:ascii="Arial" w:hAnsi="Arial" w:cs="Arial"/>
        </w:rPr>
        <w:tab/>
      </w:r>
      <w:r w:rsidRPr="00C20437">
        <w:rPr>
          <w:rFonts w:ascii="Arial" w:hAnsi="Arial" w:cs="Arial"/>
        </w:rPr>
        <w:t xml:space="preserve">Nomenklatura industrijskih proizvoda za IND-1A </w:t>
      </w:r>
    </w:p>
    <w:p w14:paraId="51E627B2" w14:textId="77777777" w:rsidR="00090EC6" w:rsidRPr="00C20437" w:rsidRDefault="00090EC6" w:rsidP="00090EC6">
      <w:pPr>
        <w:rPr>
          <w:rFonts w:ascii="Arial" w:hAnsi="Arial" w:cs="Arial"/>
        </w:rPr>
      </w:pPr>
      <w:r w:rsidRPr="00C20437">
        <w:rPr>
          <w:rFonts w:ascii="Arial" w:hAnsi="Arial" w:cs="Arial"/>
        </w:rPr>
        <w:t xml:space="preserve">NKD </w:t>
      </w:r>
      <w:r w:rsidRPr="00C20437">
        <w:rPr>
          <w:rFonts w:ascii="Arial" w:hAnsi="Arial" w:cs="Arial"/>
        </w:rPr>
        <w:tab/>
      </w:r>
      <w:r>
        <w:rPr>
          <w:rFonts w:ascii="Arial" w:hAnsi="Arial" w:cs="Arial"/>
        </w:rPr>
        <w:tab/>
      </w:r>
      <w:r w:rsidRPr="00C20437">
        <w:rPr>
          <w:rFonts w:ascii="Arial" w:hAnsi="Arial" w:cs="Arial"/>
        </w:rPr>
        <w:t xml:space="preserve">Nacionalna klasifikacija djelatnosti </w:t>
      </w:r>
    </w:p>
    <w:p w14:paraId="058DBBC6" w14:textId="77777777" w:rsidR="00090EC6" w:rsidRPr="00C20437" w:rsidRDefault="00090EC6" w:rsidP="00090EC6">
      <w:pPr>
        <w:rPr>
          <w:rFonts w:ascii="Arial" w:hAnsi="Arial" w:cs="Arial"/>
        </w:rPr>
      </w:pPr>
      <w:r w:rsidRPr="00C20437">
        <w:rPr>
          <w:rFonts w:ascii="Arial" w:hAnsi="Arial" w:cs="Arial"/>
        </w:rPr>
        <w:t xml:space="preserve">NKZ 10. </w:t>
      </w:r>
      <w:r>
        <w:rPr>
          <w:rFonts w:ascii="Arial" w:hAnsi="Arial" w:cs="Arial"/>
        </w:rPr>
        <w:tab/>
      </w:r>
      <w:r w:rsidRPr="00C20437">
        <w:rPr>
          <w:rFonts w:ascii="Arial" w:hAnsi="Arial" w:cs="Arial"/>
        </w:rPr>
        <w:t xml:space="preserve">Nacionalna klasifikacija zanimanja 2010. </w:t>
      </w:r>
    </w:p>
    <w:p w14:paraId="296941D2" w14:textId="77777777" w:rsidR="00090EC6" w:rsidRPr="00C20437" w:rsidRDefault="00090EC6" w:rsidP="00090EC6">
      <w:pPr>
        <w:ind w:left="1418" w:hanging="1418"/>
        <w:rPr>
          <w:rFonts w:ascii="Arial" w:hAnsi="Arial" w:cs="Arial"/>
        </w:rPr>
      </w:pPr>
      <w:r w:rsidRPr="00C20437">
        <w:rPr>
          <w:rFonts w:ascii="Arial" w:hAnsi="Arial" w:cs="Arial"/>
        </w:rPr>
        <w:t>NUTS</w:t>
      </w:r>
      <w:r w:rsidRPr="00C20437">
        <w:rPr>
          <w:rFonts w:ascii="Arial" w:hAnsi="Arial" w:cs="Arial"/>
        </w:rPr>
        <w:tab/>
        <w:t xml:space="preserve">Klasifikacija prostornih jedinica za statistike (kratica preuzeta iz francuskog naziva French nomenclature d'unités territoriales statistiques. engl. Classification of Territorial Units for statistics) </w:t>
      </w:r>
    </w:p>
    <w:p w14:paraId="460ED32E" w14:textId="77777777" w:rsidR="00090EC6" w:rsidRPr="00C20437" w:rsidRDefault="00090EC6" w:rsidP="00090EC6">
      <w:pPr>
        <w:ind w:left="1418" w:hanging="1418"/>
        <w:rPr>
          <w:rFonts w:ascii="Arial" w:hAnsi="Arial" w:cs="Arial"/>
        </w:rPr>
      </w:pPr>
      <w:r w:rsidRPr="00C20437">
        <w:rPr>
          <w:rFonts w:ascii="Arial" w:hAnsi="Arial" w:cs="Arial"/>
        </w:rPr>
        <w:t xml:space="preserve">OECD </w:t>
      </w:r>
      <w:r w:rsidRPr="00C20437">
        <w:rPr>
          <w:rFonts w:ascii="Arial" w:hAnsi="Arial" w:cs="Arial"/>
        </w:rPr>
        <w:tab/>
        <w:t xml:space="preserve">Organizacija za </w:t>
      </w:r>
      <w:r>
        <w:rPr>
          <w:rFonts w:ascii="Arial" w:hAnsi="Arial" w:cs="Arial"/>
        </w:rPr>
        <w:t>gospodar</w:t>
      </w:r>
      <w:r w:rsidRPr="00C20437">
        <w:rPr>
          <w:rFonts w:ascii="Arial" w:hAnsi="Arial" w:cs="Arial"/>
        </w:rPr>
        <w:t xml:space="preserve">sku suradnju i razvoj (engl. Organisation for Economic Co-operation and Development) </w:t>
      </w:r>
    </w:p>
    <w:p w14:paraId="41C866E6" w14:textId="77777777" w:rsidR="00090EC6" w:rsidRPr="00C20437" w:rsidRDefault="00090EC6" w:rsidP="00090EC6">
      <w:pPr>
        <w:rPr>
          <w:rFonts w:ascii="Arial" w:hAnsi="Arial" w:cs="Arial"/>
        </w:rPr>
      </w:pPr>
      <w:r w:rsidRPr="00C20437">
        <w:rPr>
          <w:rFonts w:ascii="Arial" w:hAnsi="Arial" w:cs="Arial"/>
        </w:rPr>
        <w:t xml:space="preserve">PDV </w:t>
      </w:r>
      <w:r w:rsidRPr="00C20437">
        <w:rPr>
          <w:rFonts w:ascii="Arial" w:hAnsi="Arial" w:cs="Arial"/>
        </w:rPr>
        <w:tab/>
      </w:r>
      <w:r>
        <w:rPr>
          <w:rFonts w:ascii="Arial" w:hAnsi="Arial" w:cs="Arial"/>
        </w:rPr>
        <w:tab/>
      </w:r>
      <w:r w:rsidRPr="00C20437">
        <w:rPr>
          <w:rFonts w:ascii="Arial" w:hAnsi="Arial" w:cs="Arial"/>
        </w:rPr>
        <w:t xml:space="preserve">Porez na dodanu vrijednost </w:t>
      </w:r>
    </w:p>
    <w:p w14:paraId="40206191" w14:textId="77777777" w:rsidR="00090EC6" w:rsidRPr="00C20437" w:rsidRDefault="00090EC6" w:rsidP="00090EC6">
      <w:pPr>
        <w:rPr>
          <w:rFonts w:ascii="Arial" w:hAnsi="Arial" w:cs="Arial"/>
        </w:rPr>
      </w:pPr>
      <w:r w:rsidRPr="00C20437">
        <w:rPr>
          <w:rFonts w:ascii="Arial" w:hAnsi="Arial" w:cs="Arial"/>
        </w:rPr>
        <w:t>PEEIs</w:t>
      </w:r>
      <w:r w:rsidRPr="00C20437">
        <w:rPr>
          <w:rFonts w:ascii="Arial" w:hAnsi="Arial" w:cs="Arial"/>
        </w:rPr>
        <w:tab/>
      </w:r>
      <w:r>
        <w:rPr>
          <w:rFonts w:ascii="Arial" w:hAnsi="Arial" w:cs="Arial"/>
        </w:rPr>
        <w:tab/>
      </w:r>
      <w:r w:rsidRPr="00C20437">
        <w:rPr>
          <w:rFonts w:ascii="Arial" w:hAnsi="Arial" w:cs="Arial"/>
        </w:rPr>
        <w:t>Glavni europski gospodarski pokazatelji (engl. Principal European Economic Indicators)</w:t>
      </w:r>
    </w:p>
    <w:p w14:paraId="354BD39D" w14:textId="77777777" w:rsidR="00090EC6" w:rsidRPr="00C20437" w:rsidRDefault="00090EC6" w:rsidP="00090EC6">
      <w:pPr>
        <w:rPr>
          <w:rFonts w:ascii="Arial" w:hAnsi="Arial" w:cs="Arial"/>
        </w:rPr>
      </w:pPr>
      <w:r w:rsidRPr="00C20437">
        <w:rPr>
          <w:rFonts w:ascii="Arial" w:hAnsi="Arial" w:cs="Arial"/>
        </w:rPr>
        <w:t>PKM</w:t>
      </w:r>
      <w:r w:rsidRPr="00C20437">
        <w:rPr>
          <w:rFonts w:ascii="Arial" w:hAnsi="Arial" w:cs="Arial"/>
        </w:rPr>
        <w:tab/>
      </w:r>
      <w:r>
        <w:rPr>
          <w:rFonts w:ascii="Arial" w:hAnsi="Arial" w:cs="Arial"/>
        </w:rPr>
        <w:tab/>
      </w:r>
      <w:r w:rsidRPr="00C20437">
        <w:rPr>
          <w:rFonts w:ascii="Arial" w:hAnsi="Arial" w:cs="Arial"/>
        </w:rPr>
        <w:t>Paritet kupovne moći</w:t>
      </w:r>
    </w:p>
    <w:p w14:paraId="39020301" w14:textId="77777777" w:rsidR="00090EC6" w:rsidRPr="00C20437" w:rsidRDefault="00090EC6" w:rsidP="00090EC6">
      <w:pPr>
        <w:ind w:left="1418" w:hanging="1418"/>
        <w:rPr>
          <w:rFonts w:ascii="Arial" w:hAnsi="Arial" w:cs="Arial"/>
        </w:rPr>
      </w:pPr>
      <w:r w:rsidRPr="00C20437">
        <w:rPr>
          <w:rFonts w:ascii="Arial" w:hAnsi="Arial" w:cs="Arial"/>
        </w:rPr>
        <w:t>POMI</w:t>
      </w:r>
      <w:r w:rsidRPr="00C20437">
        <w:rPr>
          <w:rFonts w:ascii="Arial" w:hAnsi="Arial" w:cs="Arial"/>
        </w:rPr>
        <w:tab/>
        <w:t>baza i aplikacija kvalitete za generiranje izvještaja o kvaliteti i pripremu opisa procesa i potprocesa prema GSBPM-u</w:t>
      </w:r>
    </w:p>
    <w:p w14:paraId="1D3A1675" w14:textId="77777777" w:rsidR="00090EC6" w:rsidRPr="00C20437" w:rsidRDefault="00090EC6" w:rsidP="00090EC6">
      <w:pPr>
        <w:ind w:left="1418" w:hanging="1418"/>
        <w:rPr>
          <w:rFonts w:ascii="Arial" w:hAnsi="Arial" w:cs="Arial"/>
        </w:rPr>
      </w:pPr>
      <w:r w:rsidRPr="00C20437">
        <w:rPr>
          <w:rFonts w:ascii="Arial" w:hAnsi="Arial" w:cs="Arial"/>
        </w:rPr>
        <w:t xml:space="preserve">PPP </w:t>
      </w:r>
      <w:r w:rsidRPr="00C20437">
        <w:rPr>
          <w:rFonts w:ascii="Arial" w:hAnsi="Arial" w:cs="Arial"/>
        </w:rPr>
        <w:tab/>
        <w:t xml:space="preserve">Paritet kupovne moći (engl. Purchasing Power Parities) </w:t>
      </w:r>
    </w:p>
    <w:p w14:paraId="587C38DB" w14:textId="77777777" w:rsidR="00090EC6" w:rsidRPr="00C20437" w:rsidRDefault="00090EC6" w:rsidP="00090EC6">
      <w:pPr>
        <w:ind w:left="1418" w:hanging="1418"/>
        <w:rPr>
          <w:rFonts w:ascii="Arial" w:hAnsi="Arial" w:cs="Arial"/>
        </w:rPr>
      </w:pPr>
      <w:r w:rsidRPr="00C20437">
        <w:rPr>
          <w:rFonts w:ascii="Arial" w:hAnsi="Arial" w:cs="Arial"/>
        </w:rPr>
        <w:t>PRODCOM</w:t>
      </w:r>
      <w:r>
        <w:rPr>
          <w:rFonts w:ascii="Arial" w:hAnsi="Arial" w:cs="Arial"/>
        </w:rPr>
        <w:tab/>
      </w:r>
      <w:r w:rsidRPr="00C20437">
        <w:rPr>
          <w:rFonts w:ascii="Arial" w:hAnsi="Arial" w:cs="Arial"/>
        </w:rPr>
        <w:t xml:space="preserve">Proizvodnja u Zajednici (engl. Products of Community) </w:t>
      </w:r>
    </w:p>
    <w:p w14:paraId="309E05CC" w14:textId="77777777" w:rsidR="00090EC6" w:rsidRPr="00C20437" w:rsidRDefault="00090EC6" w:rsidP="00090EC6">
      <w:pPr>
        <w:ind w:left="1418" w:hanging="1418"/>
        <w:rPr>
          <w:rFonts w:ascii="Arial" w:hAnsi="Arial" w:cs="Arial"/>
        </w:rPr>
      </w:pPr>
      <w:r w:rsidRPr="00C20437">
        <w:rPr>
          <w:rFonts w:ascii="Arial" w:hAnsi="Arial" w:cs="Arial"/>
        </w:rPr>
        <w:t xml:space="preserve">RH </w:t>
      </w:r>
      <w:r w:rsidRPr="00C20437">
        <w:rPr>
          <w:rFonts w:ascii="Arial" w:hAnsi="Arial" w:cs="Arial"/>
        </w:rPr>
        <w:tab/>
        <w:t xml:space="preserve">Republika Hrvatska </w:t>
      </w:r>
    </w:p>
    <w:p w14:paraId="39512D97" w14:textId="77777777" w:rsidR="00090EC6" w:rsidRDefault="00090EC6" w:rsidP="00090EC6">
      <w:pPr>
        <w:ind w:left="1418" w:hanging="1418"/>
        <w:rPr>
          <w:rFonts w:ascii="Arial" w:hAnsi="Arial" w:cs="Arial"/>
        </w:rPr>
      </w:pPr>
      <w:r w:rsidRPr="00C20437">
        <w:rPr>
          <w:rFonts w:ascii="Arial" w:hAnsi="Arial" w:cs="Arial"/>
        </w:rPr>
        <w:t xml:space="preserve">RPJ </w:t>
      </w:r>
      <w:r w:rsidRPr="00C20437">
        <w:rPr>
          <w:rFonts w:ascii="Arial" w:hAnsi="Arial" w:cs="Arial"/>
        </w:rPr>
        <w:tab/>
        <w:t xml:space="preserve">Registar prostornih jedinica </w:t>
      </w:r>
    </w:p>
    <w:p w14:paraId="7A4EC275" w14:textId="77777777" w:rsidR="00090EC6" w:rsidRPr="00C20437" w:rsidRDefault="00090EC6" w:rsidP="00090EC6">
      <w:pPr>
        <w:ind w:left="1418" w:hanging="1418"/>
        <w:rPr>
          <w:rFonts w:ascii="Arial" w:hAnsi="Arial" w:cs="Arial"/>
        </w:rPr>
      </w:pPr>
      <w:r>
        <w:rPr>
          <w:rFonts w:ascii="Arial" w:hAnsi="Arial" w:cs="Arial"/>
        </w:rPr>
        <w:t>SAIO</w:t>
      </w:r>
      <w:r>
        <w:rPr>
          <w:rFonts w:ascii="Arial" w:hAnsi="Arial" w:cs="Arial"/>
        </w:rPr>
        <w:tab/>
        <w:t>S</w:t>
      </w:r>
      <w:r w:rsidRPr="00653BF7">
        <w:rPr>
          <w:rFonts w:ascii="Arial" w:hAnsi="Arial" w:cs="Arial"/>
        </w:rPr>
        <w:t>tatisti</w:t>
      </w:r>
      <w:r>
        <w:rPr>
          <w:rFonts w:ascii="Arial" w:hAnsi="Arial" w:cs="Arial"/>
        </w:rPr>
        <w:t>ka</w:t>
      </w:r>
      <w:r w:rsidRPr="00653BF7">
        <w:rPr>
          <w:rFonts w:ascii="Arial" w:hAnsi="Arial" w:cs="Arial"/>
        </w:rPr>
        <w:t xml:space="preserve"> poljoprivrednogih inputa i outputa (eng</w:t>
      </w:r>
      <w:r>
        <w:rPr>
          <w:rFonts w:ascii="Arial" w:hAnsi="Arial" w:cs="Arial"/>
        </w:rPr>
        <w:t>l</w:t>
      </w:r>
      <w:r w:rsidRPr="00653BF7">
        <w:rPr>
          <w:rFonts w:ascii="Arial" w:hAnsi="Arial" w:cs="Arial"/>
        </w:rPr>
        <w:t>. Regulation on statistics on agricultural input and output)</w:t>
      </w:r>
    </w:p>
    <w:p w14:paraId="3A870315" w14:textId="77777777" w:rsidR="00090EC6" w:rsidRPr="00C20437" w:rsidRDefault="00090EC6" w:rsidP="00090EC6">
      <w:pPr>
        <w:ind w:left="1418" w:hanging="1418"/>
        <w:rPr>
          <w:rFonts w:ascii="Arial" w:hAnsi="Arial" w:cs="Arial"/>
        </w:rPr>
      </w:pPr>
      <w:r w:rsidRPr="00C20437">
        <w:rPr>
          <w:rFonts w:ascii="Arial" w:hAnsi="Arial" w:cs="Arial"/>
        </w:rPr>
        <w:t xml:space="preserve">SDMX </w:t>
      </w:r>
      <w:r w:rsidRPr="00C20437">
        <w:rPr>
          <w:rFonts w:ascii="Arial" w:hAnsi="Arial" w:cs="Arial"/>
        </w:rPr>
        <w:tab/>
        <w:t>Razmjena statističkih podataka i metapodataka (engl. Statistical Data and Metadata Exchange)</w:t>
      </w:r>
    </w:p>
    <w:p w14:paraId="688E0AC7" w14:textId="77777777" w:rsidR="00090EC6" w:rsidRPr="00C20437" w:rsidRDefault="00090EC6" w:rsidP="00090EC6">
      <w:pPr>
        <w:ind w:left="1418" w:hanging="1418"/>
        <w:rPr>
          <w:rFonts w:ascii="Arial" w:hAnsi="Arial" w:cs="Arial"/>
        </w:rPr>
      </w:pPr>
      <w:r w:rsidRPr="00C20437">
        <w:rPr>
          <w:rFonts w:ascii="Arial" w:hAnsi="Arial" w:cs="Arial"/>
        </w:rPr>
        <w:t>SIMS</w:t>
      </w:r>
      <w:r w:rsidRPr="00C20437">
        <w:rPr>
          <w:rFonts w:ascii="Arial" w:hAnsi="Arial" w:cs="Arial"/>
        </w:rPr>
        <w:tab/>
        <w:t>Jedinstvena struktura integriranih metapodataka (engl. Single Integrated Metadata Structure)</w:t>
      </w:r>
    </w:p>
    <w:p w14:paraId="2C405F71" w14:textId="77777777" w:rsidR="00090EC6" w:rsidRDefault="00090EC6" w:rsidP="00090EC6">
      <w:pPr>
        <w:rPr>
          <w:rFonts w:ascii="Arial" w:hAnsi="Arial" w:cs="Arial"/>
        </w:rPr>
      </w:pPr>
      <w:r w:rsidRPr="00C20437">
        <w:rPr>
          <w:rFonts w:ascii="Arial" w:hAnsi="Arial" w:cs="Arial"/>
        </w:rPr>
        <w:t xml:space="preserve">SL </w:t>
      </w:r>
      <w:r w:rsidRPr="00C20437">
        <w:rPr>
          <w:rFonts w:ascii="Arial" w:hAnsi="Arial" w:cs="Arial"/>
        </w:rPr>
        <w:tab/>
      </w:r>
      <w:r w:rsidR="00400F8E">
        <w:rPr>
          <w:rFonts w:ascii="Arial" w:hAnsi="Arial" w:cs="Arial"/>
        </w:rPr>
        <w:tab/>
      </w:r>
      <w:r w:rsidRPr="00C20437">
        <w:rPr>
          <w:rFonts w:ascii="Arial" w:hAnsi="Arial" w:cs="Arial"/>
        </w:rPr>
        <w:t>Službeni list zakonodavstva Europske unije</w:t>
      </w:r>
    </w:p>
    <w:p w14:paraId="3C9A4226" w14:textId="77777777" w:rsidR="00090EC6" w:rsidRPr="00090EC6" w:rsidRDefault="00090EC6" w:rsidP="00090EC6">
      <w:pPr>
        <w:rPr>
          <w:rFonts w:ascii="Arial" w:hAnsi="Arial" w:cs="Arial"/>
        </w:rPr>
      </w:pPr>
    </w:p>
    <w:sectPr w:rsidR="00090EC6" w:rsidRPr="00090EC6" w:rsidSect="000B2137">
      <w:pgSz w:w="11906" w:h="16838"/>
      <w:pgMar w:top="850" w:right="850" w:bottom="1138" w:left="850" w:header="706" w:footer="706"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85BEE" w14:textId="77777777" w:rsidR="00D53FFB" w:rsidRDefault="00D53FFB" w:rsidP="00C56A03">
      <w:pPr>
        <w:spacing w:after="0"/>
      </w:pPr>
      <w:r>
        <w:separator/>
      </w:r>
    </w:p>
  </w:endnote>
  <w:endnote w:type="continuationSeparator" w:id="0">
    <w:p w14:paraId="00F757DC" w14:textId="77777777" w:rsidR="00D53FFB" w:rsidRDefault="00D53FFB" w:rsidP="00C56A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531415"/>
      <w:docPartObj>
        <w:docPartGallery w:val="Page Numbers (Bottom of Page)"/>
        <w:docPartUnique/>
      </w:docPartObj>
    </w:sdtPr>
    <w:sdtEndPr/>
    <w:sdtContent>
      <w:p w14:paraId="063EE2DB" w14:textId="77777777" w:rsidR="00D53FFB" w:rsidRDefault="00D53FFB" w:rsidP="00A63F11">
        <w:pPr>
          <w:pStyle w:val="Footer"/>
          <w:jc w:val="right"/>
        </w:pPr>
        <w:r>
          <w:fldChar w:fldCharType="begin"/>
        </w:r>
        <w:r>
          <w:instrText>PAGE   \* MERGEFORMAT</w:instrText>
        </w:r>
        <w:r>
          <w:fldChar w:fldCharType="separate"/>
        </w:r>
        <w:r>
          <w:rPr>
            <w:noProof/>
          </w:rPr>
          <w:t>49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1D61F" w14:textId="77777777" w:rsidR="00D53FFB" w:rsidRDefault="00D53FFB" w:rsidP="00C56A03">
      <w:pPr>
        <w:spacing w:after="0"/>
      </w:pPr>
      <w:r>
        <w:separator/>
      </w:r>
    </w:p>
  </w:footnote>
  <w:footnote w:type="continuationSeparator" w:id="0">
    <w:p w14:paraId="2409CC76" w14:textId="77777777" w:rsidR="00D53FFB" w:rsidRDefault="00D53FFB" w:rsidP="00C56A03">
      <w:pPr>
        <w:spacing w:after="0"/>
      </w:pPr>
      <w:r>
        <w:continuationSeparator/>
      </w:r>
    </w:p>
  </w:footnote>
  <w:footnote w:id="1">
    <w:p w14:paraId="5E0C98BD" w14:textId="77777777" w:rsidR="00D53FFB" w:rsidRPr="0072533E" w:rsidRDefault="00D53FFB" w:rsidP="00B6440A">
      <w:pPr>
        <w:pStyle w:val="FootnoteText"/>
        <w:rPr>
          <w:rFonts w:ascii="Arial" w:hAnsi="Arial" w:cs="Arial"/>
          <w:sz w:val="16"/>
          <w:szCs w:val="16"/>
        </w:rPr>
      </w:pPr>
      <w:r w:rsidRPr="0072533E">
        <w:rPr>
          <w:rStyle w:val="FootnoteReference"/>
          <w:rFonts w:ascii="Arial" w:hAnsi="Arial" w:cs="Arial"/>
          <w:sz w:val="16"/>
          <w:szCs w:val="16"/>
        </w:rPr>
        <w:footnoteRef/>
      </w:r>
      <w:r w:rsidRPr="0072533E">
        <w:rPr>
          <w:rFonts w:ascii="Arial" w:hAnsi="Arial" w:cs="Arial"/>
          <w:sz w:val="16"/>
          <w:szCs w:val="16"/>
        </w:rPr>
        <w:t xml:space="preserve"> </w:t>
      </w:r>
      <w:hyperlink r:id="rId1" w:anchor=":~:text=Kodeks%20prakse%20europske%20statistike%20temelj%20je%20zajedni%C4%8Dkog%20okvira,Kodeksa%2C%20%C4%8Dime%20se%20pove%C4%87ava%20transparentnost%20Europskog%20statisti%C4%8Dkog%20sustava." w:history="1">
        <w:r w:rsidRPr="0072533E">
          <w:rPr>
            <w:rStyle w:val="Hyperlink"/>
            <w:rFonts w:ascii="Arial" w:hAnsi="Arial" w:cs="Arial"/>
            <w:sz w:val="16"/>
            <w:szCs w:val="16"/>
          </w:rPr>
          <w:t>Kodeks prakse europske statistike (europa.eu)</w:t>
        </w:r>
      </w:hyperlink>
      <w:r w:rsidRPr="0072533E">
        <w:rPr>
          <w:rStyle w:val="Hyperlink"/>
          <w:rFonts w:ascii="Arial" w:hAnsi="Arial" w:cs="Arial"/>
          <w:sz w:val="16"/>
          <w:szCs w:val="16"/>
        </w:rPr>
        <w:t xml:space="preserve">, </w:t>
      </w:r>
      <w:hyperlink r:id="rId2" w:history="1">
        <w:r w:rsidRPr="0072533E">
          <w:rPr>
            <w:rStyle w:val="Hyperlink"/>
            <w:rFonts w:ascii="Arial" w:hAnsi="Arial" w:cs="Arial"/>
            <w:sz w:val="16"/>
            <w:szCs w:val="16"/>
          </w:rPr>
          <w:t xml:space="preserve">European Statistics Code of Practice – Quality </w:t>
        </w:r>
        <w:bookmarkStart w:id="7" w:name="_Hlk141095266"/>
        <w:r w:rsidRPr="0072533E">
          <w:rPr>
            <w:rStyle w:val="Hyperlink"/>
            <w:rFonts w:ascii="Arial" w:hAnsi="Arial" w:cs="Arial"/>
            <w:sz w:val="16"/>
            <w:szCs w:val="16"/>
          </w:rPr>
          <w:t xml:space="preserve">– </w:t>
        </w:r>
        <w:bookmarkEnd w:id="7"/>
        <w:r w:rsidRPr="0072533E">
          <w:rPr>
            <w:rStyle w:val="Hyperlink"/>
            <w:rFonts w:ascii="Arial" w:hAnsi="Arial" w:cs="Arial"/>
            <w:sz w:val="16"/>
            <w:szCs w:val="16"/>
          </w:rPr>
          <w:t xml:space="preserve"> Eurostat (europa.eu)</w:t>
        </w:r>
      </w:hyperlink>
    </w:p>
  </w:footnote>
  <w:footnote w:id="2">
    <w:p w14:paraId="244C6733" w14:textId="4267892C" w:rsidR="00D53FFB" w:rsidRDefault="00D53FFB">
      <w:pPr>
        <w:pStyle w:val="FootnoteText"/>
      </w:pPr>
      <w:r w:rsidRPr="0072533E">
        <w:rPr>
          <w:rStyle w:val="FootnoteReference"/>
          <w:rFonts w:ascii="Arial" w:hAnsi="Arial" w:cs="Arial"/>
          <w:sz w:val="16"/>
          <w:szCs w:val="16"/>
        </w:rPr>
        <w:footnoteRef/>
      </w:r>
      <w:r w:rsidRPr="0072533E">
        <w:rPr>
          <w:rFonts w:ascii="Arial" w:hAnsi="Arial" w:cs="Arial"/>
          <w:sz w:val="16"/>
          <w:szCs w:val="16"/>
        </w:rPr>
        <w:t xml:space="preserve"> Programom statističkih aktivnosti 2021. – 2027. Ministarstvo gospodarstva i održivoga razvoja određeno je </w:t>
      </w:r>
      <w:r>
        <w:rPr>
          <w:rFonts w:ascii="Arial" w:hAnsi="Arial" w:cs="Arial"/>
          <w:sz w:val="16"/>
          <w:szCs w:val="16"/>
        </w:rPr>
        <w:t xml:space="preserve">kao </w:t>
      </w:r>
      <w:r w:rsidRPr="0072533E">
        <w:rPr>
          <w:rFonts w:ascii="Arial" w:hAnsi="Arial" w:cs="Arial"/>
          <w:sz w:val="16"/>
          <w:szCs w:val="16"/>
        </w:rPr>
        <w:t xml:space="preserve">nositelj službene statistike. </w:t>
      </w:r>
      <w:r>
        <w:rPr>
          <w:rFonts w:ascii="Arial" w:hAnsi="Arial" w:cs="Arial"/>
          <w:sz w:val="16"/>
          <w:szCs w:val="16"/>
        </w:rPr>
        <w:t>Zbog</w:t>
      </w:r>
      <w:r w:rsidRPr="0072533E">
        <w:rPr>
          <w:rFonts w:ascii="Arial" w:hAnsi="Arial" w:cs="Arial"/>
          <w:sz w:val="16"/>
          <w:szCs w:val="16"/>
        </w:rPr>
        <w:t xml:space="preserve"> izmjene Zakona o ustrojstvu i djelokrugu tijela državne uprave (</w:t>
      </w:r>
      <w:r>
        <w:rPr>
          <w:rFonts w:ascii="Arial" w:hAnsi="Arial" w:cs="Arial"/>
          <w:sz w:val="16"/>
          <w:szCs w:val="16"/>
        </w:rPr>
        <w:t>„</w:t>
      </w:r>
      <w:r w:rsidRPr="0072533E">
        <w:rPr>
          <w:rFonts w:ascii="Arial" w:hAnsi="Arial" w:cs="Arial"/>
          <w:sz w:val="16"/>
          <w:szCs w:val="16"/>
        </w:rPr>
        <w:t>N</w:t>
      </w:r>
      <w:r>
        <w:rPr>
          <w:rFonts w:ascii="Arial" w:hAnsi="Arial" w:cs="Arial"/>
          <w:sz w:val="16"/>
          <w:szCs w:val="16"/>
        </w:rPr>
        <w:t>arodne novine“, br.</w:t>
      </w:r>
      <w:r w:rsidRPr="0072533E">
        <w:rPr>
          <w:rFonts w:ascii="Arial" w:hAnsi="Arial" w:cs="Arial"/>
          <w:sz w:val="16"/>
          <w:szCs w:val="16"/>
        </w:rPr>
        <w:t xml:space="preserve"> </w:t>
      </w:r>
      <w:hyperlink r:id="rId3" w:tgtFrame="_blank" w:history="1">
        <w:r w:rsidRPr="0072533E">
          <w:rPr>
            <w:rStyle w:val="Hyperlink"/>
            <w:rFonts w:ascii="Arial" w:hAnsi="Arial" w:cs="Arial"/>
            <w:sz w:val="16"/>
            <w:szCs w:val="16"/>
          </w:rPr>
          <w:t>85/20</w:t>
        </w:r>
      </w:hyperlink>
      <w:r w:rsidRPr="0072533E">
        <w:rPr>
          <w:rFonts w:ascii="Arial" w:hAnsi="Arial" w:cs="Arial"/>
          <w:sz w:val="16"/>
          <w:szCs w:val="16"/>
        </w:rPr>
        <w:t xml:space="preserve">, </w:t>
      </w:r>
      <w:hyperlink r:id="rId4" w:tgtFrame="_blank" w:history="1">
        <w:r w:rsidRPr="0072533E">
          <w:rPr>
            <w:rStyle w:val="Hyperlink"/>
            <w:rFonts w:ascii="Arial" w:hAnsi="Arial" w:cs="Arial"/>
            <w:sz w:val="16"/>
            <w:szCs w:val="16"/>
          </w:rPr>
          <w:t>21/23</w:t>
        </w:r>
      </w:hyperlink>
      <w:r w:rsidRPr="0072533E">
        <w:rPr>
          <w:rFonts w:ascii="Arial" w:hAnsi="Arial" w:cs="Arial"/>
          <w:sz w:val="16"/>
          <w:szCs w:val="16"/>
        </w:rPr>
        <w:t xml:space="preserve">, </w:t>
      </w:r>
      <w:hyperlink r:id="rId5" w:tgtFrame="_blank" w:history="1">
        <w:r w:rsidRPr="0072533E">
          <w:rPr>
            <w:rStyle w:val="Hyperlink"/>
            <w:rFonts w:ascii="Arial" w:hAnsi="Arial" w:cs="Arial"/>
            <w:sz w:val="16"/>
            <w:szCs w:val="16"/>
          </w:rPr>
          <w:t>57/24</w:t>
        </w:r>
      </w:hyperlink>
      <w:r w:rsidRPr="0072533E">
        <w:rPr>
          <w:rFonts w:ascii="Arial" w:hAnsi="Arial" w:cs="Arial"/>
          <w:sz w:val="16"/>
          <w:szCs w:val="16"/>
        </w:rPr>
        <w:t xml:space="preserve">) koje je na snazi od 17. svibnja 2024., poslove službene statistike za područje </w:t>
      </w:r>
      <w:r w:rsidRPr="00D57CFA">
        <w:rPr>
          <w:rFonts w:ascii="Arial" w:hAnsi="Arial" w:cs="Arial"/>
          <w:i/>
          <w:sz w:val="16"/>
          <w:szCs w:val="16"/>
        </w:rPr>
        <w:t>otpada</w:t>
      </w:r>
      <w:r w:rsidRPr="0072533E">
        <w:rPr>
          <w:rFonts w:ascii="Arial" w:hAnsi="Arial" w:cs="Arial"/>
          <w:sz w:val="16"/>
          <w:szCs w:val="16"/>
        </w:rPr>
        <w:t xml:space="preserve"> provodi Ministarstvo zaštite okoliša i zelene tranzicije.</w:t>
      </w:r>
    </w:p>
  </w:footnote>
  <w:footnote w:id="3">
    <w:p w14:paraId="221FCF85" w14:textId="19063F4B" w:rsidR="00D53FFB" w:rsidRPr="00A63F11" w:rsidRDefault="00D53FFB" w:rsidP="00B6440A">
      <w:pPr>
        <w:pStyle w:val="FootnoteText"/>
        <w:rPr>
          <w:rFonts w:ascii="Arial" w:hAnsi="Arial" w:cs="Arial"/>
          <w:sz w:val="16"/>
          <w:szCs w:val="18"/>
        </w:rPr>
      </w:pPr>
      <w:r w:rsidRPr="0007639B">
        <w:rPr>
          <w:rStyle w:val="FootnoteReference"/>
        </w:rPr>
        <w:footnoteRef/>
      </w:r>
      <w:r w:rsidRPr="00A63F11">
        <w:rPr>
          <w:rFonts w:ascii="Arial" w:hAnsi="Arial" w:cs="Arial"/>
          <w:sz w:val="16"/>
          <w:szCs w:val="18"/>
        </w:rPr>
        <w:t xml:space="preserve"> </w:t>
      </w:r>
      <w:hyperlink r:id="rId6" w:history="1">
        <w:r w:rsidRPr="00A63F11">
          <w:rPr>
            <w:rStyle w:val="Hyperlink"/>
            <w:rFonts w:ascii="Arial" w:hAnsi="Arial" w:cs="Arial"/>
            <w:sz w:val="16"/>
            <w:szCs w:val="18"/>
          </w:rPr>
          <w:t>Strategija razvitka službene stat</w:t>
        </w:r>
        <w:r>
          <w:rPr>
            <w:rStyle w:val="Hyperlink"/>
            <w:rFonts w:ascii="Arial" w:hAnsi="Arial" w:cs="Arial"/>
            <w:sz w:val="16"/>
            <w:szCs w:val="18"/>
          </w:rPr>
          <w:t>i</w:t>
        </w:r>
        <w:r w:rsidRPr="00A63F11">
          <w:rPr>
            <w:rStyle w:val="Hyperlink"/>
            <w:rFonts w:ascii="Arial" w:hAnsi="Arial" w:cs="Arial"/>
            <w:sz w:val="16"/>
            <w:szCs w:val="18"/>
          </w:rPr>
          <w:t>stike Republike Hrvatske 2021</w:t>
        </w:r>
        <w:r>
          <w:rPr>
            <w:rStyle w:val="Hyperlink"/>
            <w:rFonts w:ascii="Arial" w:hAnsi="Arial" w:cs="Arial"/>
            <w:sz w:val="16"/>
            <w:szCs w:val="18"/>
          </w:rPr>
          <w:t xml:space="preserve"> </w:t>
        </w:r>
        <w:r w:rsidRPr="0030285A">
          <w:rPr>
            <w:rStyle w:val="Hyperlink"/>
            <w:rFonts w:ascii="Arial" w:hAnsi="Arial" w:cs="Arial"/>
            <w:sz w:val="16"/>
            <w:szCs w:val="18"/>
          </w:rPr>
          <w:t>–</w:t>
        </w:r>
        <w:r>
          <w:rPr>
            <w:rStyle w:val="Hyperlink"/>
            <w:rFonts w:ascii="Arial" w:hAnsi="Arial" w:cs="Arial"/>
            <w:sz w:val="16"/>
            <w:szCs w:val="18"/>
          </w:rPr>
          <w:t xml:space="preserve"> </w:t>
        </w:r>
        <w:r w:rsidRPr="00A63F11">
          <w:rPr>
            <w:rStyle w:val="Hyperlink"/>
            <w:rFonts w:ascii="Arial" w:hAnsi="Arial" w:cs="Arial"/>
            <w:sz w:val="16"/>
            <w:szCs w:val="18"/>
          </w:rPr>
          <w:t>2030_NN 29-2022.pdf (gov.hr)</w:t>
        </w:r>
      </w:hyperlink>
    </w:p>
  </w:footnote>
  <w:footnote w:id="4">
    <w:p w14:paraId="3968D970" w14:textId="77777777" w:rsidR="00D53FFB" w:rsidRPr="00A63F11" w:rsidRDefault="00D53FFB" w:rsidP="00B6440A">
      <w:pPr>
        <w:pStyle w:val="FootnoteText"/>
        <w:rPr>
          <w:rFonts w:ascii="Arial" w:hAnsi="Arial" w:cs="Arial"/>
          <w:sz w:val="18"/>
        </w:rPr>
      </w:pPr>
      <w:r w:rsidRPr="0007639B">
        <w:rPr>
          <w:rStyle w:val="FootnoteReference"/>
        </w:rPr>
        <w:footnoteRef/>
      </w:r>
      <w:r w:rsidRPr="00A63F11">
        <w:rPr>
          <w:rFonts w:ascii="Arial" w:hAnsi="Arial" w:cs="Arial"/>
          <w:sz w:val="16"/>
          <w:szCs w:val="18"/>
        </w:rPr>
        <w:t xml:space="preserve"> </w:t>
      </w:r>
      <w:hyperlink r:id="rId7" w:history="1">
        <w:r w:rsidRPr="00A63F11">
          <w:rPr>
            <w:rStyle w:val="Hyperlink"/>
            <w:rFonts w:ascii="Arial" w:hAnsi="Arial" w:cs="Arial"/>
            <w:sz w:val="16"/>
            <w:szCs w:val="18"/>
          </w:rPr>
          <w:t>Program statističkih aktivnosti RH 2021</w:t>
        </w:r>
        <w:r>
          <w:rPr>
            <w:rStyle w:val="Hyperlink"/>
            <w:rFonts w:ascii="Arial" w:hAnsi="Arial" w:cs="Arial"/>
            <w:sz w:val="16"/>
            <w:szCs w:val="18"/>
          </w:rPr>
          <w:t xml:space="preserve"> </w:t>
        </w:r>
        <w:r w:rsidRPr="0030285A">
          <w:rPr>
            <w:rStyle w:val="Hyperlink"/>
            <w:rFonts w:ascii="Arial" w:hAnsi="Arial" w:cs="Arial"/>
            <w:sz w:val="16"/>
            <w:szCs w:val="18"/>
          </w:rPr>
          <w:t xml:space="preserve">– </w:t>
        </w:r>
        <w:r>
          <w:rPr>
            <w:rStyle w:val="Hyperlink"/>
            <w:rFonts w:ascii="Arial" w:hAnsi="Arial" w:cs="Arial"/>
            <w:sz w:val="16"/>
            <w:szCs w:val="18"/>
          </w:rPr>
          <w:t xml:space="preserve"> </w:t>
        </w:r>
        <w:r w:rsidRPr="00A63F11">
          <w:rPr>
            <w:rStyle w:val="Hyperlink"/>
            <w:rFonts w:ascii="Arial" w:hAnsi="Arial" w:cs="Arial"/>
            <w:sz w:val="16"/>
            <w:szCs w:val="18"/>
          </w:rPr>
          <w:t>2027_NN 29-2022.pdf (gov.hr)</w:t>
        </w:r>
      </w:hyperlink>
    </w:p>
  </w:footnote>
  <w:footnote w:id="5">
    <w:p w14:paraId="066A7967" w14:textId="05E2E4AA" w:rsidR="00D53FFB" w:rsidRPr="00E82394" w:rsidRDefault="00D53FFB" w:rsidP="00B6440A">
      <w:pPr>
        <w:pStyle w:val="FootnoteText"/>
        <w:tabs>
          <w:tab w:val="left" w:pos="170"/>
        </w:tabs>
        <w:jc w:val="both"/>
        <w:rPr>
          <w:sz w:val="18"/>
          <w:szCs w:val="18"/>
        </w:rPr>
      </w:pPr>
      <w:r w:rsidRPr="0007639B">
        <w:rPr>
          <w:rStyle w:val="FootnoteReference"/>
        </w:rPr>
        <w:footnoteRef/>
      </w:r>
      <w:r w:rsidRPr="00A63F11">
        <w:rPr>
          <w:rFonts w:ascii="Arial" w:hAnsi="Arial" w:cs="Arial"/>
          <w:sz w:val="16"/>
          <w:szCs w:val="18"/>
        </w:rPr>
        <w:t xml:space="preserve"> </w:t>
      </w:r>
      <w:r w:rsidRPr="00A63F11">
        <w:rPr>
          <w:rFonts w:ascii="Arial" w:hAnsi="Arial" w:cs="Arial"/>
          <w:sz w:val="16"/>
          <w:szCs w:val="18"/>
        </w:rPr>
        <w:tab/>
        <w:t xml:space="preserve">Izdanje 2021. </w:t>
      </w:r>
      <w:hyperlink r:id="rId8" w:history="1">
        <w:r w:rsidRPr="00A63F11">
          <w:rPr>
            <w:rFonts w:ascii="Arial" w:hAnsi="Arial" w:cs="Arial"/>
            <w:i/>
            <w:color w:val="0000FF"/>
            <w:sz w:val="16"/>
            <w:szCs w:val="18"/>
            <w:u w:val="single"/>
          </w:rPr>
          <w:t xml:space="preserve">Statistical Requirements Compendium </w:t>
        </w:r>
        <w:r w:rsidRPr="0030285A">
          <w:rPr>
            <w:rFonts w:ascii="Arial" w:hAnsi="Arial" w:cs="Arial"/>
            <w:i/>
            <w:color w:val="0000FF"/>
            <w:sz w:val="16"/>
            <w:szCs w:val="18"/>
            <w:u w:val="single"/>
          </w:rPr>
          <w:t xml:space="preserve">– </w:t>
        </w:r>
        <w:r w:rsidRPr="00A63F11">
          <w:rPr>
            <w:rFonts w:ascii="Arial" w:hAnsi="Arial" w:cs="Arial"/>
            <w:i/>
            <w:color w:val="0000FF"/>
            <w:sz w:val="16"/>
            <w:szCs w:val="18"/>
            <w:u w:val="single"/>
          </w:rPr>
          <w:t xml:space="preserve"> 2021 edition </w:t>
        </w:r>
        <w:r w:rsidRPr="0030285A">
          <w:rPr>
            <w:rFonts w:ascii="Arial" w:hAnsi="Arial" w:cs="Arial"/>
            <w:i/>
            <w:color w:val="0000FF"/>
            <w:sz w:val="16"/>
            <w:szCs w:val="18"/>
            <w:u w:val="single"/>
          </w:rPr>
          <w:t xml:space="preserve">– </w:t>
        </w:r>
        <w:r w:rsidRPr="00A63F11">
          <w:rPr>
            <w:rFonts w:ascii="Arial" w:hAnsi="Arial" w:cs="Arial"/>
            <w:i/>
            <w:color w:val="0000FF"/>
            <w:sz w:val="16"/>
            <w:szCs w:val="18"/>
            <w:u w:val="single"/>
          </w:rPr>
          <w:t xml:space="preserve"> Products Manuals and Guidelines </w:t>
        </w:r>
        <w:r w:rsidRPr="0030285A">
          <w:rPr>
            <w:rFonts w:ascii="Arial" w:hAnsi="Arial" w:cs="Arial"/>
            <w:i/>
            <w:color w:val="0000FF"/>
            <w:sz w:val="16"/>
            <w:szCs w:val="18"/>
            <w:u w:val="single"/>
          </w:rPr>
          <w:t xml:space="preserve">– </w:t>
        </w:r>
        <w:r w:rsidRPr="00A63F11">
          <w:rPr>
            <w:rFonts w:ascii="Arial" w:hAnsi="Arial" w:cs="Arial"/>
            <w:i/>
            <w:color w:val="0000FF"/>
            <w:sz w:val="16"/>
            <w:szCs w:val="18"/>
            <w:u w:val="single"/>
          </w:rPr>
          <w:t xml:space="preserve"> Eurostat (europa.eu)</w:t>
        </w:r>
      </w:hyperlink>
    </w:p>
  </w:footnote>
  <w:footnote w:id="6">
    <w:p w14:paraId="617312DC" w14:textId="656DFD59" w:rsidR="00D53FFB" w:rsidRDefault="00D53FFB">
      <w:pPr>
        <w:pStyle w:val="FootnoteText"/>
      </w:pPr>
      <w:r>
        <w:rPr>
          <w:rStyle w:val="FootnoteReference"/>
        </w:rPr>
        <w:footnoteRef/>
      </w:r>
      <w:r>
        <w:t xml:space="preserve"> </w:t>
      </w:r>
      <w:r w:rsidRPr="00535D2F">
        <w:rPr>
          <w:rFonts w:ascii="Arial" w:hAnsi="Arial" w:cs="Arial"/>
          <w:i/>
          <w:sz w:val="18"/>
        </w:rPr>
        <w:t>Napomena:</w:t>
      </w:r>
      <w:r w:rsidRPr="00535D2F">
        <w:rPr>
          <w:rFonts w:ascii="Arial" w:hAnsi="Arial" w:cs="Arial"/>
          <w:sz w:val="18"/>
        </w:rPr>
        <w:t xml:space="preserve"> Statistička aktivnost (2.1.10-III-1) Izvješće o osnovici za vlastita sredstva od poreza na dodanu vrijednost</w:t>
      </w:r>
      <w:r>
        <w:rPr>
          <w:rFonts w:ascii="Arial" w:hAnsi="Arial" w:cs="Arial"/>
          <w:sz w:val="18"/>
        </w:rPr>
        <w:t xml:space="preserve"> ima dva nositelja službene statistike: </w:t>
      </w:r>
      <w:r w:rsidRPr="00535D2F">
        <w:rPr>
          <w:rFonts w:ascii="Arial" w:hAnsi="Arial" w:cs="Arial"/>
          <w:sz w:val="18"/>
        </w:rPr>
        <w:t>Državni zavod za statistiku i Ministarstvo financija.</w:t>
      </w:r>
      <w:r>
        <w:rPr>
          <w:rFonts w:ascii="Arial" w:hAnsi="Arial" w:cs="Arial"/>
          <w:sz w:val="18"/>
        </w:rPr>
        <w:t xml:space="preserve"> U kolonama gdje se broj aktivnosti iskazuje po pojedinom nositelju ova aktivnost pribrojena je kod svakoga od njih, no u sumarnom iznosu nije već jedanput; što čini razliku za 1 aktivnost u sumarnom iznosu ove kolone i zbroju pojedinih kolona po nositeljima.</w:t>
      </w:r>
    </w:p>
  </w:footnote>
  <w:footnote w:id="7">
    <w:p w14:paraId="46F2A41F" w14:textId="77777777" w:rsidR="00D53FFB" w:rsidRDefault="00D53FFB" w:rsidP="003D2207">
      <w:pPr>
        <w:pStyle w:val="FootnoteText"/>
      </w:pPr>
      <w:r>
        <w:rPr>
          <w:rStyle w:val="FootnoteReference"/>
        </w:rPr>
        <w:footnoteRef/>
      </w:r>
      <w:r>
        <w:t xml:space="preserve"> </w:t>
      </w:r>
      <w:r w:rsidRPr="00A63F11">
        <w:rPr>
          <w:rFonts w:ascii="Arial" w:hAnsi="Arial" w:cs="Arial"/>
          <w:i/>
          <w:sz w:val="16"/>
        </w:rPr>
        <w:t>Napomena</w:t>
      </w:r>
      <w:r w:rsidRPr="00A63F11">
        <w:rPr>
          <w:rFonts w:ascii="Arial" w:hAnsi="Arial" w:cs="Arial"/>
          <w:sz w:val="16"/>
        </w:rPr>
        <w:t>: u okviru teme 2.1., statističke aktivnosti 2.1.10-III-1 Izvješće o osnovici za vlastita sredstva od poreza na dodanu vrijednost, nositelji su i Državni zavod za statistiku i Ministarstvo financija, stoga se pored svake označava da je nositelj, no u ukupnom zbroju aktivnosti evidentira jedna aktivnost.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3EC9" w14:textId="77777777" w:rsidR="00D53FFB" w:rsidRDefault="00D53FFB" w:rsidP="004E1FCB">
    <w:pPr>
      <w:shd w:val="clear" w:color="auto" w:fill="B2A1C7"/>
      <w:spacing w:after="0"/>
      <w:jc w:val="center"/>
      <w:rPr>
        <w:sz w:val="10"/>
        <w:szCs w:val="10"/>
      </w:rPr>
    </w:pPr>
  </w:p>
  <w:p w14:paraId="6F815F9C" w14:textId="77777777" w:rsidR="00D53FFB" w:rsidRDefault="00D53FFB" w:rsidP="004E1FCB">
    <w:pPr>
      <w:shd w:val="clear" w:color="auto" w:fill="B2A1C7"/>
      <w:tabs>
        <w:tab w:val="center" w:pos="5102"/>
        <w:tab w:val="left" w:pos="9108"/>
      </w:tabs>
      <w:spacing w:after="0"/>
      <w:jc w:val="left"/>
      <w:rPr>
        <w:rFonts w:ascii="Arial" w:hAnsi="Arial" w:cs="Arial"/>
      </w:rPr>
    </w:pPr>
    <w:r>
      <w:tab/>
    </w:r>
    <w:r>
      <w:rPr>
        <w:rFonts w:ascii="Arial" w:hAnsi="Arial" w:cs="Arial"/>
      </w:rPr>
      <w:t>Poglavlje I. – DEMOGRAFSKE I DRUŠTVENE STATISTIKE</w:t>
    </w:r>
    <w:r>
      <w:rPr>
        <w:rFonts w:ascii="Arial" w:hAnsi="Arial" w:cs="Arial"/>
      </w:rPr>
      <w:tab/>
    </w:r>
  </w:p>
  <w:p w14:paraId="513DE586" w14:textId="77777777" w:rsidR="00D53FFB" w:rsidRDefault="00D53FFB" w:rsidP="004E1FCB">
    <w:pPr>
      <w:shd w:val="clear" w:color="auto" w:fill="B2A1C7"/>
      <w:spacing w:after="0"/>
      <w:jc w:val="center"/>
      <w:rPr>
        <w:sz w:val="10"/>
        <w:szCs w:val="10"/>
      </w:rPr>
    </w:pPr>
  </w:p>
  <w:p w14:paraId="4E9B1747" w14:textId="77777777" w:rsidR="00D53FFB" w:rsidRDefault="00D53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FD53" w14:textId="77777777" w:rsidR="00D53FFB" w:rsidRPr="002C2654" w:rsidRDefault="00D53FFB" w:rsidP="00056616">
    <w:pPr>
      <w:shd w:val="clear" w:color="auto" w:fill="FFFF00"/>
      <w:spacing w:after="0"/>
      <w:jc w:val="center"/>
      <w:rPr>
        <w:sz w:val="10"/>
        <w:szCs w:val="10"/>
      </w:rPr>
    </w:pPr>
  </w:p>
  <w:p w14:paraId="5BA94AE4" w14:textId="77777777" w:rsidR="00D53FFB" w:rsidRPr="00E532B2" w:rsidRDefault="00D53FFB" w:rsidP="00056616">
    <w:pPr>
      <w:shd w:val="clear" w:color="auto" w:fill="FFFF00"/>
      <w:spacing w:after="0"/>
      <w:jc w:val="center"/>
      <w:rPr>
        <w:rFonts w:ascii="Arial" w:hAnsi="Arial" w:cs="Arial"/>
      </w:rPr>
    </w:pPr>
    <w:r w:rsidRPr="00E532B2">
      <w:rPr>
        <w:rFonts w:ascii="Arial" w:hAnsi="Arial" w:cs="Arial"/>
      </w:rPr>
      <w:t>Poglavlje II. – EKONOMSKE STATISTIKE</w:t>
    </w:r>
  </w:p>
  <w:p w14:paraId="08AB02B2" w14:textId="77777777" w:rsidR="00D53FFB" w:rsidRPr="002C2654" w:rsidRDefault="00D53FFB" w:rsidP="00056616">
    <w:pPr>
      <w:shd w:val="clear" w:color="auto" w:fill="FFFF00"/>
      <w:spacing w:after="0"/>
      <w:jc w:val="center"/>
      <w:rPr>
        <w:sz w:val="10"/>
        <w:szCs w:val="10"/>
      </w:rPr>
    </w:pPr>
  </w:p>
  <w:p w14:paraId="23930F6D" w14:textId="77777777" w:rsidR="00D53FFB" w:rsidRDefault="00D53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780C5" w14:textId="77777777" w:rsidR="00D53FFB" w:rsidRDefault="00D53FFB" w:rsidP="00436895">
    <w:pPr>
      <w:shd w:val="clear" w:color="auto" w:fill="8DB3E2"/>
      <w:tabs>
        <w:tab w:val="center" w:pos="4536"/>
        <w:tab w:val="right" w:pos="9072"/>
      </w:tabs>
      <w:spacing w:after="0"/>
      <w:jc w:val="center"/>
      <w:rPr>
        <w:sz w:val="10"/>
        <w:szCs w:val="10"/>
      </w:rPr>
    </w:pPr>
  </w:p>
  <w:p w14:paraId="5884114E" w14:textId="77777777" w:rsidR="00D53FFB" w:rsidRDefault="00D53FFB" w:rsidP="00436895">
    <w:pPr>
      <w:shd w:val="clear" w:color="auto" w:fill="8DB3E2"/>
      <w:tabs>
        <w:tab w:val="center" w:pos="4536"/>
        <w:tab w:val="right" w:pos="9072"/>
      </w:tabs>
      <w:spacing w:after="0"/>
      <w:jc w:val="center"/>
      <w:rPr>
        <w:rFonts w:ascii="Arial" w:hAnsi="Arial" w:cs="Arial"/>
      </w:rPr>
    </w:pPr>
    <w:r>
      <w:rPr>
        <w:rFonts w:ascii="Arial" w:hAnsi="Arial" w:cs="Arial"/>
      </w:rPr>
      <w:t>Poglavlje III. − SEKTORSKE STATISTIKE</w:t>
    </w:r>
  </w:p>
  <w:p w14:paraId="5D98D465" w14:textId="77777777" w:rsidR="00D53FFB" w:rsidRDefault="00D53FFB" w:rsidP="00436895">
    <w:pPr>
      <w:shd w:val="clear" w:color="auto" w:fill="8DB3E2"/>
      <w:tabs>
        <w:tab w:val="center" w:pos="4536"/>
        <w:tab w:val="right" w:pos="9072"/>
      </w:tabs>
      <w:spacing w:after="0"/>
      <w:jc w:val="center"/>
      <w:rPr>
        <w:sz w:val="10"/>
        <w:szCs w:val="10"/>
      </w:rPr>
    </w:pPr>
  </w:p>
  <w:p w14:paraId="4B191895" w14:textId="77777777" w:rsidR="00D53FFB" w:rsidRDefault="00D53F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2690" w14:textId="77777777" w:rsidR="00D53FFB" w:rsidRDefault="00D53FFB" w:rsidP="0068689C">
    <w:pPr>
      <w:shd w:val="clear" w:color="auto" w:fill="92D050"/>
      <w:suppressAutoHyphens/>
      <w:spacing w:after="0"/>
      <w:jc w:val="center"/>
      <w:rPr>
        <w:sz w:val="10"/>
        <w:szCs w:val="10"/>
      </w:rPr>
    </w:pPr>
  </w:p>
  <w:p w14:paraId="48DD0F58" w14:textId="77777777" w:rsidR="00D53FFB" w:rsidRDefault="00D53FFB" w:rsidP="0068689C">
    <w:pPr>
      <w:shd w:val="clear" w:color="auto" w:fill="92D050"/>
      <w:suppressAutoHyphens/>
      <w:spacing w:after="0"/>
      <w:jc w:val="center"/>
      <w:rPr>
        <w:rFonts w:ascii="Arial" w:hAnsi="Arial" w:cs="Arial"/>
      </w:rPr>
    </w:pPr>
    <w:r>
      <w:rPr>
        <w:rFonts w:ascii="Arial" w:hAnsi="Arial" w:cs="Arial"/>
      </w:rPr>
      <w:t>Poglavlje IV. – STATISTIKA OKOLIŠA I STATISTIKA ZA VIŠE PODRUČJA</w:t>
    </w:r>
  </w:p>
  <w:p w14:paraId="63A2832D" w14:textId="77777777" w:rsidR="00D53FFB" w:rsidRDefault="00D53FFB" w:rsidP="0068689C">
    <w:pPr>
      <w:shd w:val="clear" w:color="auto" w:fill="92D050"/>
      <w:suppressAutoHyphens/>
      <w:spacing w:after="0"/>
      <w:jc w:val="center"/>
      <w:rPr>
        <w:sz w:val="10"/>
        <w:szCs w:val="10"/>
      </w:rPr>
    </w:pPr>
  </w:p>
  <w:p w14:paraId="6C8F37E0" w14:textId="77777777" w:rsidR="00D53FFB" w:rsidRDefault="00D53F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0507" w14:textId="77777777" w:rsidR="00D53FFB" w:rsidRPr="002C2654" w:rsidRDefault="00D53FFB" w:rsidP="0010457C">
    <w:pPr>
      <w:shd w:val="clear" w:color="auto" w:fill="C4BC96"/>
      <w:suppressAutoHyphens/>
      <w:spacing w:after="0"/>
      <w:jc w:val="center"/>
      <w:rPr>
        <w:sz w:val="10"/>
        <w:szCs w:val="10"/>
      </w:rPr>
    </w:pPr>
  </w:p>
  <w:p w14:paraId="7500BECC" w14:textId="77777777" w:rsidR="00D53FFB" w:rsidRPr="00FF190E" w:rsidRDefault="00D53FFB" w:rsidP="0010457C">
    <w:pPr>
      <w:shd w:val="clear" w:color="auto" w:fill="C4BC96"/>
      <w:suppressAutoHyphens/>
      <w:spacing w:after="0"/>
      <w:jc w:val="center"/>
      <w:rPr>
        <w:rFonts w:ascii="Arial" w:hAnsi="Arial" w:cs="Arial"/>
      </w:rPr>
    </w:pPr>
    <w:r w:rsidRPr="00FF190E">
      <w:rPr>
        <w:rFonts w:ascii="Arial" w:hAnsi="Arial" w:cs="Arial"/>
      </w:rPr>
      <w:t>Poglavlje V. – METODOLOGIJA PRIKUPLJANJA, OBRADE, DISEMINACIJE I ANALIZE PODATAKA</w:t>
    </w:r>
  </w:p>
  <w:p w14:paraId="38A48F79" w14:textId="77777777" w:rsidR="00D53FFB" w:rsidRPr="002C2654" w:rsidRDefault="00D53FFB" w:rsidP="0010457C">
    <w:pPr>
      <w:shd w:val="clear" w:color="auto" w:fill="C4BC96"/>
      <w:suppressAutoHyphens/>
      <w:spacing w:after="0"/>
      <w:jc w:val="center"/>
      <w:rPr>
        <w:sz w:val="10"/>
        <w:szCs w:val="10"/>
      </w:rPr>
    </w:pPr>
  </w:p>
  <w:p w14:paraId="1C20D612" w14:textId="77777777" w:rsidR="00D53FFB" w:rsidRDefault="00D53F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2721" w14:textId="77777777" w:rsidR="00D53FFB" w:rsidRDefault="00D53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647"/>
    <w:multiLevelType w:val="hybridMultilevel"/>
    <w:tmpl w:val="39DE82EE"/>
    <w:lvl w:ilvl="0" w:tplc="976EBC5A">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99201A"/>
    <w:multiLevelType w:val="hybridMultilevel"/>
    <w:tmpl w:val="7E82E030"/>
    <w:lvl w:ilvl="0" w:tplc="04090011">
      <w:start w:val="1"/>
      <w:numFmt w:val="decimal"/>
      <w:lvlText w:val="%1)"/>
      <w:lvlJc w:val="left"/>
      <w:pPr>
        <w:ind w:left="720" w:hanging="360"/>
      </w:pPr>
      <w:rPr>
        <w:sz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26246F"/>
    <w:multiLevelType w:val="hybridMultilevel"/>
    <w:tmpl w:val="D7A0D15E"/>
    <w:lvl w:ilvl="0" w:tplc="800AA384">
      <w:start w:val="1"/>
      <w:numFmt w:val="decimal"/>
      <w:lvlText w:val="%1."/>
      <w:lvlJc w:val="left"/>
      <w:pPr>
        <w:ind w:left="1120" w:hanging="360"/>
      </w:p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3" w15:restartNumberingAfterBreak="0">
    <w:nsid w:val="12376B99"/>
    <w:multiLevelType w:val="hybridMultilevel"/>
    <w:tmpl w:val="194CC3E0"/>
    <w:lvl w:ilvl="0" w:tplc="FB50B2F2">
      <w:start w:val="1"/>
      <w:numFmt w:val="decimal"/>
      <w:lvlText w:val="%1."/>
      <w:lvlJc w:val="left"/>
      <w:pPr>
        <w:ind w:left="1120" w:hanging="360"/>
      </w:p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4" w15:restartNumberingAfterBreak="0">
    <w:nsid w:val="17AF5CD8"/>
    <w:multiLevelType w:val="hybridMultilevel"/>
    <w:tmpl w:val="42C009FA"/>
    <w:lvl w:ilvl="0" w:tplc="12BCF2F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AF35C4"/>
    <w:multiLevelType w:val="hybridMultilevel"/>
    <w:tmpl w:val="3AF64276"/>
    <w:lvl w:ilvl="0" w:tplc="71AA2336">
      <w:start w:val="5"/>
      <w:numFmt w:val="bullet"/>
      <w:lvlText w:val="-"/>
      <w:lvlJc w:val="left"/>
      <w:pPr>
        <w:ind w:left="720" w:hanging="360"/>
      </w:pPr>
      <w:rPr>
        <w:rFonts w:ascii="Engravers MT" w:eastAsia="Times New Roman" w:hAnsi="Engraver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EC0594"/>
    <w:multiLevelType w:val="hybridMultilevel"/>
    <w:tmpl w:val="7B4ED534"/>
    <w:lvl w:ilvl="0" w:tplc="7B865D4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0B66B1"/>
    <w:multiLevelType w:val="hybridMultilevel"/>
    <w:tmpl w:val="CC36A8B2"/>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4E6D92"/>
    <w:multiLevelType w:val="hybridMultilevel"/>
    <w:tmpl w:val="14320BF0"/>
    <w:lvl w:ilvl="0" w:tplc="7886235A">
      <w:start w:val="1"/>
      <w:numFmt w:val="decimal"/>
      <w:lvlText w:val="%1."/>
      <w:lvlJc w:val="left"/>
      <w:pPr>
        <w:ind w:left="1120" w:hanging="360"/>
      </w:p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9" w15:restartNumberingAfterBreak="0">
    <w:nsid w:val="424B6A56"/>
    <w:multiLevelType w:val="hybridMultilevel"/>
    <w:tmpl w:val="EBF236FA"/>
    <w:lvl w:ilvl="0" w:tplc="917A9CFA">
      <w:start w:val="1"/>
      <w:numFmt w:val="decimal"/>
      <w:lvlText w:val="%1."/>
      <w:lvlJc w:val="left"/>
      <w:pPr>
        <w:ind w:left="1920" w:hanging="360"/>
      </w:p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10" w15:restartNumberingAfterBreak="0">
    <w:nsid w:val="47931CA0"/>
    <w:multiLevelType w:val="multilevel"/>
    <w:tmpl w:val="82AA3A3A"/>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78286C"/>
    <w:multiLevelType w:val="hybridMultilevel"/>
    <w:tmpl w:val="E6946358"/>
    <w:lvl w:ilvl="0" w:tplc="041A000F">
      <w:start w:val="1"/>
      <w:numFmt w:val="decimal"/>
      <w:lvlText w:val="%1."/>
      <w:lvlJc w:val="left"/>
      <w:pPr>
        <w:ind w:left="1120" w:hanging="360"/>
      </w:p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12" w15:restartNumberingAfterBreak="0">
    <w:nsid w:val="4DB25B09"/>
    <w:multiLevelType w:val="hybridMultilevel"/>
    <w:tmpl w:val="0812176E"/>
    <w:lvl w:ilvl="0" w:tplc="E8FEE560">
      <w:start w:val="3"/>
      <w:numFmt w:val="bullet"/>
      <w:lvlText w:val="-"/>
      <w:lvlJc w:val="left"/>
      <w:pPr>
        <w:ind w:left="720" w:hanging="360"/>
      </w:pPr>
      <w:rPr>
        <w:rFonts w:ascii="Calibri" w:eastAsia="Calibri" w:hAnsi="Calibri" w:cs="Calibri" w:hint="default"/>
      </w:rPr>
    </w:lvl>
    <w:lvl w:ilvl="1" w:tplc="FFBEE30E">
      <w:start w:val="1"/>
      <w:numFmt w:val="bullet"/>
      <w:lvlText w:val="•"/>
      <w:lvlJc w:val="left"/>
      <w:pPr>
        <w:ind w:left="1080" w:firstLine="0"/>
      </w:pPr>
      <w:rPr>
        <w:rFonts w:ascii="Calibri" w:eastAsia="Calibr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3604A26"/>
    <w:multiLevelType w:val="hybridMultilevel"/>
    <w:tmpl w:val="C0AAF64A"/>
    <w:lvl w:ilvl="0" w:tplc="BB9E4C8C">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420196E"/>
    <w:multiLevelType w:val="hybridMultilevel"/>
    <w:tmpl w:val="9F46C8C6"/>
    <w:lvl w:ilvl="0" w:tplc="041A000F">
      <w:start w:val="1"/>
      <w:numFmt w:val="decimal"/>
      <w:lvlText w:val="%1."/>
      <w:lvlJc w:val="left"/>
      <w:pPr>
        <w:ind w:left="1120" w:hanging="360"/>
      </w:p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15" w15:restartNumberingAfterBreak="0">
    <w:nsid w:val="54BC7760"/>
    <w:multiLevelType w:val="hybridMultilevel"/>
    <w:tmpl w:val="A6825692"/>
    <w:lvl w:ilvl="0" w:tplc="79369800">
      <w:start w:val="1"/>
      <w:numFmt w:val="decimal"/>
      <w:lvlText w:val="%1."/>
      <w:lvlJc w:val="left"/>
      <w:pPr>
        <w:ind w:left="1520" w:hanging="360"/>
      </w:p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16" w15:restartNumberingAfterBreak="0">
    <w:nsid w:val="5C4D4C86"/>
    <w:multiLevelType w:val="hybridMultilevel"/>
    <w:tmpl w:val="E93E91FA"/>
    <w:lvl w:ilvl="0" w:tplc="E1A62E0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8776B99"/>
    <w:multiLevelType w:val="multilevel"/>
    <w:tmpl w:val="68A87650"/>
    <w:lvl w:ilvl="0">
      <w:start w:val="1"/>
      <w:numFmt w:val="bullet"/>
      <w:lvlText w:val=""/>
      <w:lvlJc w:val="left"/>
      <w:pPr>
        <w:ind w:left="810" w:hanging="360"/>
      </w:pPr>
      <w:rPr>
        <w:rFonts w:ascii="Wingdings" w:hAnsi="Wingdings" w:hint="default"/>
        <w:sz w:val="16"/>
      </w:rPr>
    </w:lvl>
    <w:lvl w:ilvl="1">
      <w:start w:val="1"/>
      <w:numFmt w:val="bullet"/>
      <w:lvlText w:val=""/>
      <w:lvlJc w:val="left"/>
      <w:pPr>
        <w:ind w:left="1170" w:hanging="360"/>
      </w:pPr>
      <w:rPr>
        <w:rFonts w:ascii="Wingdings" w:hAnsi="Wingdings"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890" w:hanging="360"/>
      </w:pPr>
      <w:rPr>
        <w:rFonts w:ascii="Symbol" w:hAnsi="Symbol" w:hint="default"/>
      </w:rPr>
    </w:lvl>
    <w:lvl w:ilvl="4">
      <w:start w:val="1"/>
      <w:numFmt w:val="bullet"/>
      <w:lvlText w:val=""/>
      <w:lvlJc w:val="left"/>
      <w:pPr>
        <w:ind w:left="2250" w:hanging="360"/>
      </w:pPr>
      <w:rPr>
        <w:rFonts w:ascii="Symbol" w:hAnsi="Symbol" w:hint="default"/>
      </w:rPr>
    </w:lvl>
    <w:lvl w:ilvl="5">
      <w:start w:val="1"/>
      <w:numFmt w:val="bullet"/>
      <w:lvlText w:val=""/>
      <w:lvlJc w:val="left"/>
      <w:pPr>
        <w:ind w:left="2610" w:hanging="360"/>
      </w:pPr>
      <w:rPr>
        <w:rFonts w:ascii="Wingdings" w:hAnsi="Wingdings" w:hint="default"/>
      </w:rPr>
    </w:lvl>
    <w:lvl w:ilvl="6">
      <w:start w:val="1"/>
      <w:numFmt w:val="bullet"/>
      <w:lvlText w:val=""/>
      <w:lvlJc w:val="left"/>
      <w:pPr>
        <w:ind w:left="2970" w:hanging="360"/>
      </w:pPr>
      <w:rPr>
        <w:rFonts w:ascii="Wingdings" w:hAnsi="Wingdings" w:hint="default"/>
      </w:rPr>
    </w:lvl>
    <w:lvl w:ilvl="7">
      <w:start w:val="1"/>
      <w:numFmt w:val="bullet"/>
      <w:lvlText w:val=""/>
      <w:lvlJc w:val="left"/>
      <w:pPr>
        <w:ind w:left="3330" w:hanging="360"/>
      </w:pPr>
      <w:rPr>
        <w:rFonts w:ascii="Symbol" w:hAnsi="Symbol" w:hint="default"/>
      </w:rPr>
    </w:lvl>
    <w:lvl w:ilvl="8">
      <w:start w:val="1"/>
      <w:numFmt w:val="bullet"/>
      <w:lvlText w:val=""/>
      <w:lvlJc w:val="left"/>
      <w:pPr>
        <w:ind w:left="3690" w:hanging="360"/>
      </w:pPr>
      <w:rPr>
        <w:rFonts w:ascii="Symbol" w:hAnsi="Symbol" w:hint="default"/>
      </w:rPr>
    </w:lvl>
  </w:abstractNum>
  <w:abstractNum w:abstractNumId="18" w15:restartNumberingAfterBreak="0">
    <w:nsid w:val="79B60031"/>
    <w:multiLevelType w:val="hybridMultilevel"/>
    <w:tmpl w:val="8696A9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F0771EB"/>
    <w:multiLevelType w:val="hybridMultilevel"/>
    <w:tmpl w:val="61D8F378"/>
    <w:lvl w:ilvl="0" w:tplc="193A231A">
      <w:numFmt w:val="bullet"/>
      <w:lvlText w:val="-"/>
      <w:lvlJc w:val="left"/>
      <w:pPr>
        <w:ind w:left="450" w:hanging="360"/>
      </w:pPr>
      <w:rPr>
        <w:rFonts w:ascii="Calibri" w:eastAsia="Calibri" w:hAnsi="Calibri" w:cs="Times New Roman" w:hint="default"/>
      </w:rPr>
    </w:lvl>
    <w:lvl w:ilvl="1" w:tplc="041A0003">
      <w:start w:val="1"/>
      <w:numFmt w:val="bullet"/>
      <w:lvlText w:val="o"/>
      <w:lvlJc w:val="left"/>
      <w:pPr>
        <w:ind w:left="1797" w:hanging="360"/>
      </w:pPr>
      <w:rPr>
        <w:rFonts w:ascii="Courier New" w:hAnsi="Courier New" w:cs="Courier New" w:hint="default"/>
      </w:rPr>
    </w:lvl>
    <w:lvl w:ilvl="2" w:tplc="041A0005">
      <w:start w:val="1"/>
      <w:numFmt w:val="bullet"/>
      <w:lvlText w:val=""/>
      <w:lvlJc w:val="left"/>
      <w:pPr>
        <w:ind w:left="2517" w:hanging="360"/>
      </w:pPr>
      <w:rPr>
        <w:rFonts w:ascii="Wingdings" w:hAnsi="Wingdings" w:hint="default"/>
      </w:rPr>
    </w:lvl>
    <w:lvl w:ilvl="3" w:tplc="041A0001">
      <w:start w:val="1"/>
      <w:numFmt w:val="bullet"/>
      <w:lvlText w:val=""/>
      <w:lvlJc w:val="left"/>
      <w:pPr>
        <w:ind w:left="3237" w:hanging="360"/>
      </w:pPr>
      <w:rPr>
        <w:rFonts w:ascii="Symbol" w:hAnsi="Symbol" w:hint="default"/>
      </w:rPr>
    </w:lvl>
    <w:lvl w:ilvl="4" w:tplc="041A0003">
      <w:start w:val="1"/>
      <w:numFmt w:val="bullet"/>
      <w:lvlText w:val="o"/>
      <w:lvlJc w:val="left"/>
      <w:pPr>
        <w:ind w:left="3957" w:hanging="360"/>
      </w:pPr>
      <w:rPr>
        <w:rFonts w:ascii="Courier New" w:hAnsi="Courier New" w:cs="Courier New" w:hint="default"/>
      </w:rPr>
    </w:lvl>
    <w:lvl w:ilvl="5" w:tplc="041A0005">
      <w:start w:val="1"/>
      <w:numFmt w:val="bullet"/>
      <w:lvlText w:val=""/>
      <w:lvlJc w:val="left"/>
      <w:pPr>
        <w:ind w:left="4677" w:hanging="360"/>
      </w:pPr>
      <w:rPr>
        <w:rFonts w:ascii="Wingdings" w:hAnsi="Wingdings" w:hint="default"/>
      </w:rPr>
    </w:lvl>
    <w:lvl w:ilvl="6" w:tplc="041A0001">
      <w:start w:val="1"/>
      <w:numFmt w:val="bullet"/>
      <w:lvlText w:val=""/>
      <w:lvlJc w:val="left"/>
      <w:pPr>
        <w:ind w:left="5397" w:hanging="360"/>
      </w:pPr>
      <w:rPr>
        <w:rFonts w:ascii="Symbol" w:hAnsi="Symbol" w:hint="default"/>
      </w:rPr>
    </w:lvl>
    <w:lvl w:ilvl="7" w:tplc="041A0003">
      <w:start w:val="1"/>
      <w:numFmt w:val="bullet"/>
      <w:lvlText w:val="o"/>
      <w:lvlJc w:val="left"/>
      <w:pPr>
        <w:ind w:left="6117" w:hanging="360"/>
      </w:pPr>
      <w:rPr>
        <w:rFonts w:ascii="Courier New" w:hAnsi="Courier New" w:cs="Courier New" w:hint="default"/>
      </w:rPr>
    </w:lvl>
    <w:lvl w:ilvl="8" w:tplc="041A0005">
      <w:start w:val="1"/>
      <w:numFmt w:val="bullet"/>
      <w:lvlText w:val=""/>
      <w:lvlJc w:val="left"/>
      <w:pPr>
        <w:ind w:left="6837" w:hanging="360"/>
      </w:pPr>
      <w:rPr>
        <w:rFonts w:ascii="Wingdings" w:hAnsi="Wingdings" w:hint="default"/>
      </w:rPr>
    </w:lvl>
  </w:abstractNum>
  <w:num w:numId="1">
    <w:abstractNumId w:val="19"/>
  </w:num>
  <w:num w:numId="2">
    <w:abstractNumId w:val="5"/>
  </w:num>
  <w:num w:numId="3">
    <w:abstractNumId w:val="12"/>
  </w:num>
  <w:num w:numId="4">
    <w:abstractNumId w:val="16"/>
  </w:num>
  <w:num w:numId="5">
    <w:abstractNumId w:val="2"/>
  </w:num>
  <w:num w:numId="6">
    <w:abstractNumId w:val="11"/>
  </w:num>
  <w:num w:numId="7">
    <w:abstractNumId w:val="10"/>
  </w:num>
  <w:num w:numId="8">
    <w:abstractNumId w:val="13"/>
  </w:num>
  <w:num w:numId="9">
    <w:abstractNumId w:val="4"/>
  </w:num>
  <w:num w:numId="10">
    <w:abstractNumId w:val="7"/>
  </w:num>
  <w:num w:numId="11">
    <w:abstractNumId w:val="0"/>
  </w:num>
  <w:num w:numId="12">
    <w:abstractNumId w:val="18"/>
  </w:num>
  <w:num w:numId="13">
    <w:abstractNumId w:val="14"/>
  </w:num>
  <w:num w:numId="14">
    <w:abstractNumId w:val="3"/>
  </w:num>
  <w:num w:numId="15">
    <w:abstractNumId w:val="17"/>
  </w:num>
  <w:num w:numId="16">
    <w:abstractNumId w:val="1"/>
  </w:num>
  <w:num w:numId="17">
    <w:abstractNumId w:val="8"/>
  </w:num>
  <w:num w:numId="18">
    <w:abstractNumId w:val="15"/>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E2"/>
    <w:rsid w:val="00000A57"/>
    <w:rsid w:val="000032DA"/>
    <w:rsid w:val="0000399C"/>
    <w:rsid w:val="000064DA"/>
    <w:rsid w:val="0000730E"/>
    <w:rsid w:val="000122C0"/>
    <w:rsid w:val="000161E1"/>
    <w:rsid w:val="00023B44"/>
    <w:rsid w:val="00024274"/>
    <w:rsid w:val="00024279"/>
    <w:rsid w:val="000323E7"/>
    <w:rsid w:val="000363B0"/>
    <w:rsid w:val="000403B8"/>
    <w:rsid w:val="00041B10"/>
    <w:rsid w:val="00045120"/>
    <w:rsid w:val="00046ED2"/>
    <w:rsid w:val="0005440D"/>
    <w:rsid w:val="00054DD5"/>
    <w:rsid w:val="000554A6"/>
    <w:rsid w:val="00055B54"/>
    <w:rsid w:val="00056616"/>
    <w:rsid w:val="000605BE"/>
    <w:rsid w:val="0006069B"/>
    <w:rsid w:val="0006074C"/>
    <w:rsid w:val="000613A4"/>
    <w:rsid w:val="00063941"/>
    <w:rsid w:val="00063A02"/>
    <w:rsid w:val="00064A25"/>
    <w:rsid w:val="000657E3"/>
    <w:rsid w:val="00066EF3"/>
    <w:rsid w:val="00067F6D"/>
    <w:rsid w:val="000718D3"/>
    <w:rsid w:val="000732E0"/>
    <w:rsid w:val="000743FF"/>
    <w:rsid w:val="0007639B"/>
    <w:rsid w:val="00076F90"/>
    <w:rsid w:val="000770BB"/>
    <w:rsid w:val="000778C1"/>
    <w:rsid w:val="00087DFD"/>
    <w:rsid w:val="00090EC6"/>
    <w:rsid w:val="00091841"/>
    <w:rsid w:val="00091C9F"/>
    <w:rsid w:val="00096012"/>
    <w:rsid w:val="000966F5"/>
    <w:rsid w:val="00097813"/>
    <w:rsid w:val="000A1258"/>
    <w:rsid w:val="000A2B36"/>
    <w:rsid w:val="000A3F97"/>
    <w:rsid w:val="000A7C6F"/>
    <w:rsid w:val="000B2137"/>
    <w:rsid w:val="000B3A99"/>
    <w:rsid w:val="000B57DB"/>
    <w:rsid w:val="000B633D"/>
    <w:rsid w:val="000C2158"/>
    <w:rsid w:val="000C3C76"/>
    <w:rsid w:val="000C53B8"/>
    <w:rsid w:val="000C6873"/>
    <w:rsid w:val="000D0884"/>
    <w:rsid w:val="000D10EB"/>
    <w:rsid w:val="000D1284"/>
    <w:rsid w:val="000D2553"/>
    <w:rsid w:val="000D466A"/>
    <w:rsid w:val="000D47CD"/>
    <w:rsid w:val="000D4D50"/>
    <w:rsid w:val="000E0131"/>
    <w:rsid w:val="000E0262"/>
    <w:rsid w:val="000E0CBE"/>
    <w:rsid w:val="000E5E43"/>
    <w:rsid w:val="000E6957"/>
    <w:rsid w:val="000E6C33"/>
    <w:rsid w:val="000E7406"/>
    <w:rsid w:val="000F2B0E"/>
    <w:rsid w:val="000F5418"/>
    <w:rsid w:val="00100321"/>
    <w:rsid w:val="00104321"/>
    <w:rsid w:val="0010457C"/>
    <w:rsid w:val="001051CB"/>
    <w:rsid w:val="001071C7"/>
    <w:rsid w:val="00107597"/>
    <w:rsid w:val="001107DD"/>
    <w:rsid w:val="00110969"/>
    <w:rsid w:val="00110FE4"/>
    <w:rsid w:val="00114FDE"/>
    <w:rsid w:val="001153A8"/>
    <w:rsid w:val="00116A2A"/>
    <w:rsid w:val="0012226C"/>
    <w:rsid w:val="001235F7"/>
    <w:rsid w:val="00125758"/>
    <w:rsid w:val="00130EFD"/>
    <w:rsid w:val="001332A6"/>
    <w:rsid w:val="00133CC2"/>
    <w:rsid w:val="00137EA8"/>
    <w:rsid w:val="001400E2"/>
    <w:rsid w:val="00145147"/>
    <w:rsid w:val="00145E1D"/>
    <w:rsid w:val="00147865"/>
    <w:rsid w:val="00151F33"/>
    <w:rsid w:val="00154927"/>
    <w:rsid w:val="0015630B"/>
    <w:rsid w:val="00161266"/>
    <w:rsid w:val="00161385"/>
    <w:rsid w:val="00161606"/>
    <w:rsid w:val="00167A1C"/>
    <w:rsid w:val="00167B9D"/>
    <w:rsid w:val="001736E1"/>
    <w:rsid w:val="00174DC5"/>
    <w:rsid w:val="001849A6"/>
    <w:rsid w:val="001908D7"/>
    <w:rsid w:val="00191252"/>
    <w:rsid w:val="001931EE"/>
    <w:rsid w:val="00194BDB"/>
    <w:rsid w:val="00197F50"/>
    <w:rsid w:val="001A1E94"/>
    <w:rsid w:val="001A5305"/>
    <w:rsid w:val="001A53DE"/>
    <w:rsid w:val="001A741F"/>
    <w:rsid w:val="001B1C4C"/>
    <w:rsid w:val="001B2699"/>
    <w:rsid w:val="001B3E83"/>
    <w:rsid w:val="001B63FD"/>
    <w:rsid w:val="001B7793"/>
    <w:rsid w:val="001C1394"/>
    <w:rsid w:val="001C2B7B"/>
    <w:rsid w:val="001C3631"/>
    <w:rsid w:val="001C4414"/>
    <w:rsid w:val="001C587E"/>
    <w:rsid w:val="001C7C9B"/>
    <w:rsid w:val="001D2071"/>
    <w:rsid w:val="001D53EF"/>
    <w:rsid w:val="001D7F7D"/>
    <w:rsid w:val="001E0BF8"/>
    <w:rsid w:val="001E1AF4"/>
    <w:rsid w:val="001E76C7"/>
    <w:rsid w:val="001F0993"/>
    <w:rsid w:val="002068E5"/>
    <w:rsid w:val="00207661"/>
    <w:rsid w:val="00212130"/>
    <w:rsid w:val="00216AF2"/>
    <w:rsid w:val="00217198"/>
    <w:rsid w:val="00220E43"/>
    <w:rsid w:val="002243F6"/>
    <w:rsid w:val="0022784C"/>
    <w:rsid w:val="00234C7E"/>
    <w:rsid w:val="002355E2"/>
    <w:rsid w:val="002359BE"/>
    <w:rsid w:val="00235E0D"/>
    <w:rsid w:val="00236563"/>
    <w:rsid w:val="0023769A"/>
    <w:rsid w:val="002406FB"/>
    <w:rsid w:val="00250272"/>
    <w:rsid w:val="00251E8B"/>
    <w:rsid w:val="00256314"/>
    <w:rsid w:val="00257FB3"/>
    <w:rsid w:val="0026174B"/>
    <w:rsid w:val="002634DD"/>
    <w:rsid w:val="00267CCB"/>
    <w:rsid w:val="00272C2A"/>
    <w:rsid w:val="00274D00"/>
    <w:rsid w:val="00280890"/>
    <w:rsid w:val="00285C63"/>
    <w:rsid w:val="002870E2"/>
    <w:rsid w:val="002876FE"/>
    <w:rsid w:val="002904A7"/>
    <w:rsid w:val="00291E47"/>
    <w:rsid w:val="00293C90"/>
    <w:rsid w:val="0029733F"/>
    <w:rsid w:val="002974C5"/>
    <w:rsid w:val="002A0155"/>
    <w:rsid w:val="002A1373"/>
    <w:rsid w:val="002A29C4"/>
    <w:rsid w:val="002A2FE1"/>
    <w:rsid w:val="002A30DD"/>
    <w:rsid w:val="002A31AE"/>
    <w:rsid w:val="002A4210"/>
    <w:rsid w:val="002A6800"/>
    <w:rsid w:val="002A705D"/>
    <w:rsid w:val="002A7BBB"/>
    <w:rsid w:val="002B08E1"/>
    <w:rsid w:val="002B11B3"/>
    <w:rsid w:val="002B2CBB"/>
    <w:rsid w:val="002B3E5A"/>
    <w:rsid w:val="002B6B05"/>
    <w:rsid w:val="002B71A0"/>
    <w:rsid w:val="002B7E1C"/>
    <w:rsid w:val="002C1023"/>
    <w:rsid w:val="002C23AE"/>
    <w:rsid w:val="002C6BDC"/>
    <w:rsid w:val="002D0500"/>
    <w:rsid w:val="002D0AE8"/>
    <w:rsid w:val="002D0E3B"/>
    <w:rsid w:val="002D5F0F"/>
    <w:rsid w:val="002D5F62"/>
    <w:rsid w:val="002D6E35"/>
    <w:rsid w:val="002D7B19"/>
    <w:rsid w:val="002E0437"/>
    <w:rsid w:val="002E1501"/>
    <w:rsid w:val="002E1F24"/>
    <w:rsid w:val="002E435F"/>
    <w:rsid w:val="002E61CA"/>
    <w:rsid w:val="002E6F35"/>
    <w:rsid w:val="002E7D75"/>
    <w:rsid w:val="002F0620"/>
    <w:rsid w:val="002F1585"/>
    <w:rsid w:val="002F1CC8"/>
    <w:rsid w:val="002F3B1F"/>
    <w:rsid w:val="002F4FDE"/>
    <w:rsid w:val="00301489"/>
    <w:rsid w:val="0030237A"/>
    <w:rsid w:val="0030285A"/>
    <w:rsid w:val="0030563D"/>
    <w:rsid w:val="003075B5"/>
    <w:rsid w:val="003117AE"/>
    <w:rsid w:val="00317C61"/>
    <w:rsid w:val="0032277A"/>
    <w:rsid w:val="00322C90"/>
    <w:rsid w:val="00326D48"/>
    <w:rsid w:val="00330499"/>
    <w:rsid w:val="003309E7"/>
    <w:rsid w:val="00332A4E"/>
    <w:rsid w:val="00333D15"/>
    <w:rsid w:val="00340C82"/>
    <w:rsid w:val="0034418F"/>
    <w:rsid w:val="00344C05"/>
    <w:rsid w:val="00346F88"/>
    <w:rsid w:val="00350DA0"/>
    <w:rsid w:val="0035139F"/>
    <w:rsid w:val="00352D69"/>
    <w:rsid w:val="0035526B"/>
    <w:rsid w:val="00356815"/>
    <w:rsid w:val="00360F2C"/>
    <w:rsid w:val="00363262"/>
    <w:rsid w:val="00370D1E"/>
    <w:rsid w:val="00371D8F"/>
    <w:rsid w:val="0037292D"/>
    <w:rsid w:val="0037488A"/>
    <w:rsid w:val="00383D43"/>
    <w:rsid w:val="00385B67"/>
    <w:rsid w:val="003878B1"/>
    <w:rsid w:val="00390954"/>
    <w:rsid w:val="00393D4C"/>
    <w:rsid w:val="003945D1"/>
    <w:rsid w:val="003957E4"/>
    <w:rsid w:val="003A1497"/>
    <w:rsid w:val="003A28AA"/>
    <w:rsid w:val="003A446F"/>
    <w:rsid w:val="003A6842"/>
    <w:rsid w:val="003B082E"/>
    <w:rsid w:val="003B1847"/>
    <w:rsid w:val="003B538A"/>
    <w:rsid w:val="003B618F"/>
    <w:rsid w:val="003C0B39"/>
    <w:rsid w:val="003C37DA"/>
    <w:rsid w:val="003D1F87"/>
    <w:rsid w:val="003D2207"/>
    <w:rsid w:val="003D75EB"/>
    <w:rsid w:val="003E155D"/>
    <w:rsid w:val="003E1B22"/>
    <w:rsid w:val="003E261D"/>
    <w:rsid w:val="003E3C51"/>
    <w:rsid w:val="003E4C68"/>
    <w:rsid w:val="003E52BA"/>
    <w:rsid w:val="003E76C4"/>
    <w:rsid w:val="003F13CA"/>
    <w:rsid w:val="003F262C"/>
    <w:rsid w:val="003F54CF"/>
    <w:rsid w:val="003F6771"/>
    <w:rsid w:val="00400F8E"/>
    <w:rsid w:val="00401680"/>
    <w:rsid w:val="00402E13"/>
    <w:rsid w:val="00405E93"/>
    <w:rsid w:val="00415BB1"/>
    <w:rsid w:val="00415F50"/>
    <w:rsid w:val="00416624"/>
    <w:rsid w:val="00416641"/>
    <w:rsid w:val="0041750D"/>
    <w:rsid w:val="00417E4E"/>
    <w:rsid w:val="0042301B"/>
    <w:rsid w:val="004251D9"/>
    <w:rsid w:val="004259F0"/>
    <w:rsid w:val="00427199"/>
    <w:rsid w:val="00430377"/>
    <w:rsid w:val="00436895"/>
    <w:rsid w:val="00440FB5"/>
    <w:rsid w:val="00441863"/>
    <w:rsid w:val="00445D3C"/>
    <w:rsid w:val="004460DE"/>
    <w:rsid w:val="00446557"/>
    <w:rsid w:val="00450E71"/>
    <w:rsid w:val="00451FBB"/>
    <w:rsid w:val="0046017B"/>
    <w:rsid w:val="004620EB"/>
    <w:rsid w:val="00464246"/>
    <w:rsid w:val="00467A15"/>
    <w:rsid w:val="00470729"/>
    <w:rsid w:val="004771B5"/>
    <w:rsid w:val="00477A26"/>
    <w:rsid w:val="004815F4"/>
    <w:rsid w:val="00481AD4"/>
    <w:rsid w:val="0048237D"/>
    <w:rsid w:val="004837B7"/>
    <w:rsid w:val="00483F4D"/>
    <w:rsid w:val="00486190"/>
    <w:rsid w:val="004900EC"/>
    <w:rsid w:val="00492AF9"/>
    <w:rsid w:val="00492FCE"/>
    <w:rsid w:val="00495E06"/>
    <w:rsid w:val="004A0282"/>
    <w:rsid w:val="004A1226"/>
    <w:rsid w:val="004A161C"/>
    <w:rsid w:val="004A2734"/>
    <w:rsid w:val="004A2C7F"/>
    <w:rsid w:val="004A3E26"/>
    <w:rsid w:val="004A4EBC"/>
    <w:rsid w:val="004B065E"/>
    <w:rsid w:val="004B074F"/>
    <w:rsid w:val="004B0B4C"/>
    <w:rsid w:val="004B13F8"/>
    <w:rsid w:val="004B32F5"/>
    <w:rsid w:val="004B3301"/>
    <w:rsid w:val="004B5F23"/>
    <w:rsid w:val="004B6BD1"/>
    <w:rsid w:val="004C22B2"/>
    <w:rsid w:val="004C49C0"/>
    <w:rsid w:val="004C5042"/>
    <w:rsid w:val="004C5BA4"/>
    <w:rsid w:val="004C7EE0"/>
    <w:rsid w:val="004D5931"/>
    <w:rsid w:val="004D5F2E"/>
    <w:rsid w:val="004E0851"/>
    <w:rsid w:val="004E1FCB"/>
    <w:rsid w:val="004E4E5E"/>
    <w:rsid w:val="004E4FC1"/>
    <w:rsid w:val="004E7A3F"/>
    <w:rsid w:val="004F0899"/>
    <w:rsid w:val="004F09C4"/>
    <w:rsid w:val="004F2D5E"/>
    <w:rsid w:val="004F2F8B"/>
    <w:rsid w:val="0050247E"/>
    <w:rsid w:val="00502EE7"/>
    <w:rsid w:val="00503B23"/>
    <w:rsid w:val="005043F6"/>
    <w:rsid w:val="00505A22"/>
    <w:rsid w:val="00507068"/>
    <w:rsid w:val="00507DEB"/>
    <w:rsid w:val="005100EB"/>
    <w:rsid w:val="0051240E"/>
    <w:rsid w:val="00513B58"/>
    <w:rsid w:val="00515BE2"/>
    <w:rsid w:val="00516C3E"/>
    <w:rsid w:val="005175A4"/>
    <w:rsid w:val="00520914"/>
    <w:rsid w:val="0052269B"/>
    <w:rsid w:val="00526339"/>
    <w:rsid w:val="00530570"/>
    <w:rsid w:val="00532784"/>
    <w:rsid w:val="00534AE9"/>
    <w:rsid w:val="00541100"/>
    <w:rsid w:val="005419F5"/>
    <w:rsid w:val="00542567"/>
    <w:rsid w:val="00542A6C"/>
    <w:rsid w:val="005446D2"/>
    <w:rsid w:val="005459D8"/>
    <w:rsid w:val="00547FB8"/>
    <w:rsid w:val="00554CC0"/>
    <w:rsid w:val="00555F81"/>
    <w:rsid w:val="0055748E"/>
    <w:rsid w:val="005613B8"/>
    <w:rsid w:val="0056359A"/>
    <w:rsid w:val="00567618"/>
    <w:rsid w:val="00570EE4"/>
    <w:rsid w:val="005713BE"/>
    <w:rsid w:val="00572C62"/>
    <w:rsid w:val="00575EC1"/>
    <w:rsid w:val="00576AAF"/>
    <w:rsid w:val="0057785C"/>
    <w:rsid w:val="00577C2A"/>
    <w:rsid w:val="005829D1"/>
    <w:rsid w:val="00582EC8"/>
    <w:rsid w:val="0058528E"/>
    <w:rsid w:val="00585EF8"/>
    <w:rsid w:val="0059392F"/>
    <w:rsid w:val="00596183"/>
    <w:rsid w:val="00596A22"/>
    <w:rsid w:val="005A05E1"/>
    <w:rsid w:val="005A2027"/>
    <w:rsid w:val="005B19BA"/>
    <w:rsid w:val="005B67BB"/>
    <w:rsid w:val="005B7B2F"/>
    <w:rsid w:val="005C25AA"/>
    <w:rsid w:val="005C2D00"/>
    <w:rsid w:val="005C44D6"/>
    <w:rsid w:val="005C4DDF"/>
    <w:rsid w:val="005C6BFD"/>
    <w:rsid w:val="005D4E60"/>
    <w:rsid w:val="005D76B1"/>
    <w:rsid w:val="005E2BA1"/>
    <w:rsid w:val="005E3B4E"/>
    <w:rsid w:val="005E474B"/>
    <w:rsid w:val="005E4A38"/>
    <w:rsid w:val="005E5484"/>
    <w:rsid w:val="005E680E"/>
    <w:rsid w:val="005E6FA2"/>
    <w:rsid w:val="005F2259"/>
    <w:rsid w:val="00604C2E"/>
    <w:rsid w:val="006100CB"/>
    <w:rsid w:val="0061094F"/>
    <w:rsid w:val="006109F2"/>
    <w:rsid w:val="0061417E"/>
    <w:rsid w:val="00616275"/>
    <w:rsid w:val="006206F6"/>
    <w:rsid w:val="00622F9A"/>
    <w:rsid w:val="0062384A"/>
    <w:rsid w:val="006273A8"/>
    <w:rsid w:val="00632079"/>
    <w:rsid w:val="00633960"/>
    <w:rsid w:val="00633C57"/>
    <w:rsid w:val="006361FA"/>
    <w:rsid w:val="00642A55"/>
    <w:rsid w:val="0064576A"/>
    <w:rsid w:val="006463BF"/>
    <w:rsid w:val="006501F5"/>
    <w:rsid w:val="00652020"/>
    <w:rsid w:val="00654603"/>
    <w:rsid w:val="006554FB"/>
    <w:rsid w:val="0065634D"/>
    <w:rsid w:val="00656FC0"/>
    <w:rsid w:val="006625EA"/>
    <w:rsid w:val="0066529E"/>
    <w:rsid w:val="00666D28"/>
    <w:rsid w:val="00672E9A"/>
    <w:rsid w:val="00676AA0"/>
    <w:rsid w:val="0068014C"/>
    <w:rsid w:val="0068689C"/>
    <w:rsid w:val="0069038B"/>
    <w:rsid w:val="006938F2"/>
    <w:rsid w:val="00697DE3"/>
    <w:rsid w:val="006A0401"/>
    <w:rsid w:val="006A0D3D"/>
    <w:rsid w:val="006A700B"/>
    <w:rsid w:val="006A70FC"/>
    <w:rsid w:val="006B4643"/>
    <w:rsid w:val="006B504B"/>
    <w:rsid w:val="006B60A9"/>
    <w:rsid w:val="006B6652"/>
    <w:rsid w:val="006B7ABA"/>
    <w:rsid w:val="006C4AB6"/>
    <w:rsid w:val="006C6147"/>
    <w:rsid w:val="006C638C"/>
    <w:rsid w:val="006C7AA4"/>
    <w:rsid w:val="006D039B"/>
    <w:rsid w:val="006D0778"/>
    <w:rsid w:val="006D1577"/>
    <w:rsid w:val="006D4DC6"/>
    <w:rsid w:val="006D5DB6"/>
    <w:rsid w:val="006D743D"/>
    <w:rsid w:val="006E3077"/>
    <w:rsid w:val="006F104E"/>
    <w:rsid w:val="006F22DB"/>
    <w:rsid w:val="006F4629"/>
    <w:rsid w:val="006F513A"/>
    <w:rsid w:val="006F799E"/>
    <w:rsid w:val="00705DBF"/>
    <w:rsid w:val="0071236C"/>
    <w:rsid w:val="00712CAE"/>
    <w:rsid w:val="00712F69"/>
    <w:rsid w:val="00714A44"/>
    <w:rsid w:val="007158A2"/>
    <w:rsid w:val="00716849"/>
    <w:rsid w:val="007222D2"/>
    <w:rsid w:val="007232F3"/>
    <w:rsid w:val="0072533E"/>
    <w:rsid w:val="007263F1"/>
    <w:rsid w:val="00726D4F"/>
    <w:rsid w:val="0073068E"/>
    <w:rsid w:val="00732A14"/>
    <w:rsid w:val="007372A1"/>
    <w:rsid w:val="00740B7C"/>
    <w:rsid w:val="00740DD2"/>
    <w:rsid w:val="00742337"/>
    <w:rsid w:val="007432D2"/>
    <w:rsid w:val="007454DE"/>
    <w:rsid w:val="007460C0"/>
    <w:rsid w:val="00746DDE"/>
    <w:rsid w:val="00755A7E"/>
    <w:rsid w:val="00757571"/>
    <w:rsid w:val="00763818"/>
    <w:rsid w:val="00766BDC"/>
    <w:rsid w:val="007734CA"/>
    <w:rsid w:val="00773B7C"/>
    <w:rsid w:val="00776655"/>
    <w:rsid w:val="0078239D"/>
    <w:rsid w:val="00783B00"/>
    <w:rsid w:val="00786ED2"/>
    <w:rsid w:val="00791B29"/>
    <w:rsid w:val="007A6B58"/>
    <w:rsid w:val="007A6C62"/>
    <w:rsid w:val="007A709D"/>
    <w:rsid w:val="007A7838"/>
    <w:rsid w:val="007A7F92"/>
    <w:rsid w:val="007B011D"/>
    <w:rsid w:val="007B2C33"/>
    <w:rsid w:val="007B34A0"/>
    <w:rsid w:val="007B45FD"/>
    <w:rsid w:val="007B6037"/>
    <w:rsid w:val="007B70D3"/>
    <w:rsid w:val="007C1D3E"/>
    <w:rsid w:val="007C1EEB"/>
    <w:rsid w:val="007C2231"/>
    <w:rsid w:val="007C26CE"/>
    <w:rsid w:val="007C2846"/>
    <w:rsid w:val="007C3190"/>
    <w:rsid w:val="007D2107"/>
    <w:rsid w:val="007D35BA"/>
    <w:rsid w:val="007D7545"/>
    <w:rsid w:val="007D7F1F"/>
    <w:rsid w:val="007E079C"/>
    <w:rsid w:val="007E1FE4"/>
    <w:rsid w:val="007E2BAE"/>
    <w:rsid w:val="007E482D"/>
    <w:rsid w:val="007E6888"/>
    <w:rsid w:val="007E700E"/>
    <w:rsid w:val="007F39C5"/>
    <w:rsid w:val="007F3AAB"/>
    <w:rsid w:val="007F4D7F"/>
    <w:rsid w:val="007F5AA5"/>
    <w:rsid w:val="007F72ED"/>
    <w:rsid w:val="00800F58"/>
    <w:rsid w:val="008026D2"/>
    <w:rsid w:val="00810DD2"/>
    <w:rsid w:val="008118D2"/>
    <w:rsid w:val="0081687C"/>
    <w:rsid w:val="0081763B"/>
    <w:rsid w:val="00825644"/>
    <w:rsid w:val="0082768D"/>
    <w:rsid w:val="008306CE"/>
    <w:rsid w:val="00831CEE"/>
    <w:rsid w:val="00831E14"/>
    <w:rsid w:val="00832A95"/>
    <w:rsid w:val="00833D5F"/>
    <w:rsid w:val="008400E2"/>
    <w:rsid w:val="008407B2"/>
    <w:rsid w:val="00852CF0"/>
    <w:rsid w:val="00853C9D"/>
    <w:rsid w:val="00854948"/>
    <w:rsid w:val="00855CF5"/>
    <w:rsid w:val="00856A5E"/>
    <w:rsid w:val="00863F6B"/>
    <w:rsid w:val="0086587D"/>
    <w:rsid w:val="008658EC"/>
    <w:rsid w:val="00871A72"/>
    <w:rsid w:val="00876AC2"/>
    <w:rsid w:val="008778AF"/>
    <w:rsid w:val="0088208C"/>
    <w:rsid w:val="008821C3"/>
    <w:rsid w:val="0088242F"/>
    <w:rsid w:val="00887296"/>
    <w:rsid w:val="00890E3A"/>
    <w:rsid w:val="00892CAE"/>
    <w:rsid w:val="0089302E"/>
    <w:rsid w:val="00893A4E"/>
    <w:rsid w:val="008963E3"/>
    <w:rsid w:val="008A109F"/>
    <w:rsid w:val="008A359A"/>
    <w:rsid w:val="008A6601"/>
    <w:rsid w:val="008A6E6F"/>
    <w:rsid w:val="008A774C"/>
    <w:rsid w:val="008A7FDF"/>
    <w:rsid w:val="008B596E"/>
    <w:rsid w:val="008B5EB1"/>
    <w:rsid w:val="008B7122"/>
    <w:rsid w:val="008C13C2"/>
    <w:rsid w:val="008C2F88"/>
    <w:rsid w:val="008C61E6"/>
    <w:rsid w:val="008D028A"/>
    <w:rsid w:val="008D20D5"/>
    <w:rsid w:val="008D2511"/>
    <w:rsid w:val="008D6123"/>
    <w:rsid w:val="008D62A2"/>
    <w:rsid w:val="008D6D59"/>
    <w:rsid w:val="008D77B4"/>
    <w:rsid w:val="008D78C7"/>
    <w:rsid w:val="008E5396"/>
    <w:rsid w:val="008E5754"/>
    <w:rsid w:val="008E75AD"/>
    <w:rsid w:val="008F244C"/>
    <w:rsid w:val="008F563B"/>
    <w:rsid w:val="008F611E"/>
    <w:rsid w:val="008F70F2"/>
    <w:rsid w:val="008F7568"/>
    <w:rsid w:val="00901847"/>
    <w:rsid w:val="00904ECC"/>
    <w:rsid w:val="009111FD"/>
    <w:rsid w:val="009113F6"/>
    <w:rsid w:val="00911652"/>
    <w:rsid w:val="00915C76"/>
    <w:rsid w:val="00917241"/>
    <w:rsid w:val="009214D3"/>
    <w:rsid w:val="009300FD"/>
    <w:rsid w:val="00931E3F"/>
    <w:rsid w:val="0093274B"/>
    <w:rsid w:val="0093714E"/>
    <w:rsid w:val="00937707"/>
    <w:rsid w:val="00945986"/>
    <w:rsid w:val="00947772"/>
    <w:rsid w:val="00950186"/>
    <w:rsid w:val="00951641"/>
    <w:rsid w:val="00955CBC"/>
    <w:rsid w:val="009562C1"/>
    <w:rsid w:val="00960CA0"/>
    <w:rsid w:val="00961604"/>
    <w:rsid w:val="0096417B"/>
    <w:rsid w:val="0096474B"/>
    <w:rsid w:val="00964D6D"/>
    <w:rsid w:val="00966B97"/>
    <w:rsid w:val="00972EA4"/>
    <w:rsid w:val="0097342D"/>
    <w:rsid w:val="0097527B"/>
    <w:rsid w:val="009755F6"/>
    <w:rsid w:val="00976B7A"/>
    <w:rsid w:val="009772B5"/>
    <w:rsid w:val="00980CCE"/>
    <w:rsid w:val="0098609F"/>
    <w:rsid w:val="00991541"/>
    <w:rsid w:val="0099307B"/>
    <w:rsid w:val="00995531"/>
    <w:rsid w:val="00995E12"/>
    <w:rsid w:val="009A0679"/>
    <w:rsid w:val="009A0A42"/>
    <w:rsid w:val="009A55E1"/>
    <w:rsid w:val="009A566A"/>
    <w:rsid w:val="009B2B8E"/>
    <w:rsid w:val="009B2D2B"/>
    <w:rsid w:val="009B359E"/>
    <w:rsid w:val="009B79CB"/>
    <w:rsid w:val="009B7CCC"/>
    <w:rsid w:val="009B7DC2"/>
    <w:rsid w:val="009B7E06"/>
    <w:rsid w:val="009C24F4"/>
    <w:rsid w:val="009C2C06"/>
    <w:rsid w:val="009C3DCE"/>
    <w:rsid w:val="009C5829"/>
    <w:rsid w:val="009C7039"/>
    <w:rsid w:val="009D17FF"/>
    <w:rsid w:val="009D66CA"/>
    <w:rsid w:val="009E0563"/>
    <w:rsid w:val="009E167E"/>
    <w:rsid w:val="009E4D29"/>
    <w:rsid w:val="009E642E"/>
    <w:rsid w:val="009E6CD8"/>
    <w:rsid w:val="009E7FA9"/>
    <w:rsid w:val="009F0CBB"/>
    <w:rsid w:val="009F27B7"/>
    <w:rsid w:val="009F3C1C"/>
    <w:rsid w:val="009F669C"/>
    <w:rsid w:val="00A000A3"/>
    <w:rsid w:val="00A01147"/>
    <w:rsid w:val="00A029F1"/>
    <w:rsid w:val="00A02ACF"/>
    <w:rsid w:val="00A05A2D"/>
    <w:rsid w:val="00A05DAD"/>
    <w:rsid w:val="00A07575"/>
    <w:rsid w:val="00A079DA"/>
    <w:rsid w:val="00A07FF0"/>
    <w:rsid w:val="00A10240"/>
    <w:rsid w:val="00A146BE"/>
    <w:rsid w:val="00A23605"/>
    <w:rsid w:val="00A24F58"/>
    <w:rsid w:val="00A25F26"/>
    <w:rsid w:val="00A275F7"/>
    <w:rsid w:val="00A305C2"/>
    <w:rsid w:val="00A311C5"/>
    <w:rsid w:val="00A31ACD"/>
    <w:rsid w:val="00A32407"/>
    <w:rsid w:val="00A3390D"/>
    <w:rsid w:val="00A34740"/>
    <w:rsid w:val="00A34D73"/>
    <w:rsid w:val="00A36421"/>
    <w:rsid w:val="00A37BCB"/>
    <w:rsid w:val="00A45EB8"/>
    <w:rsid w:val="00A467B0"/>
    <w:rsid w:val="00A46A6B"/>
    <w:rsid w:val="00A46BC1"/>
    <w:rsid w:val="00A46E94"/>
    <w:rsid w:val="00A54B83"/>
    <w:rsid w:val="00A57502"/>
    <w:rsid w:val="00A62D99"/>
    <w:rsid w:val="00A63F11"/>
    <w:rsid w:val="00A64819"/>
    <w:rsid w:val="00A65FA4"/>
    <w:rsid w:val="00A665DC"/>
    <w:rsid w:val="00A66987"/>
    <w:rsid w:val="00A67968"/>
    <w:rsid w:val="00A7009F"/>
    <w:rsid w:val="00A7062E"/>
    <w:rsid w:val="00A71EAC"/>
    <w:rsid w:val="00A737F1"/>
    <w:rsid w:val="00A750F7"/>
    <w:rsid w:val="00A8157C"/>
    <w:rsid w:val="00A8512B"/>
    <w:rsid w:val="00A86F58"/>
    <w:rsid w:val="00A95570"/>
    <w:rsid w:val="00A95AF6"/>
    <w:rsid w:val="00AA76DC"/>
    <w:rsid w:val="00AB1B9E"/>
    <w:rsid w:val="00AB3E22"/>
    <w:rsid w:val="00AB409D"/>
    <w:rsid w:val="00AB5425"/>
    <w:rsid w:val="00AB5E1B"/>
    <w:rsid w:val="00AB6F9A"/>
    <w:rsid w:val="00AC023F"/>
    <w:rsid w:val="00AC04AF"/>
    <w:rsid w:val="00AC0F33"/>
    <w:rsid w:val="00AE2F3D"/>
    <w:rsid w:val="00AF1AEE"/>
    <w:rsid w:val="00AF46C9"/>
    <w:rsid w:val="00B01350"/>
    <w:rsid w:val="00B015A0"/>
    <w:rsid w:val="00B0171A"/>
    <w:rsid w:val="00B04C97"/>
    <w:rsid w:val="00B06878"/>
    <w:rsid w:val="00B07B25"/>
    <w:rsid w:val="00B07C1C"/>
    <w:rsid w:val="00B102E2"/>
    <w:rsid w:val="00B10A63"/>
    <w:rsid w:val="00B11C00"/>
    <w:rsid w:val="00B12188"/>
    <w:rsid w:val="00B13524"/>
    <w:rsid w:val="00B13F00"/>
    <w:rsid w:val="00B15389"/>
    <w:rsid w:val="00B16967"/>
    <w:rsid w:val="00B20580"/>
    <w:rsid w:val="00B21288"/>
    <w:rsid w:val="00B22E24"/>
    <w:rsid w:val="00B25793"/>
    <w:rsid w:val="00B26283"/>
    <w:rsid w:val="00B3170B"/>
    <w:rsid w:val="00B37A42"/>
    <w:rsid w:val="00B420BA"/>
    <w:rsid w:val="00B429D5"/>
    <w:rsid w:val="00B452AA"/>
    <w:rsid w:val="00B459FF"/>
    <w:rsid w:val="00B52293"/>
    <w:rsid w:val="00B53817"/>
    <w:rsid w:val="00B5533F"/>
    <w:rsid w:val="00B567D5"/>
    <w:rsid w:val="00B57785"/>
    <w:rsid w:val="00B6292C"/>
    <w:rsid w:val="00B641B4"/>
    <w:rsid w:val="00B6440A"/>
    <w:rsid w:val="00B714B0"/>
    <w:rsid w:val="00B73BE3"/>
    <w:rsid w:val="00B74FD4"/>
    <w:rsid w:val="00B752B1"/>
    <w:rsid w:val="00B75783"/>
    <w:rsid w:val="00B76D1E"/>
    <w:rsid w:val="00B775B2"/>
    <w:rsid w:val="00B83200"/>
    <w:rsid w:val="00B86B0E"/>
    <w:rsid w:val="00B870E4"/>
    <w:rsid w:val="00B920B6"/>
    <w:rsid w:val="00B9237D"/>
    <w:rsid w:val="00B92EA6"/>
    <w:rsid w:val="00B934BA"/>
    <w:rsid w:val="00BA0E3A"/>
    <w:rsid w:val="00BA3D53"/>
    <w:rsid w:val="00BA6CF1"/>
    <w:rsid w:val="00BA7137"/>
    <w:rsid w:val="00BA72C5"/>
    <w:rsid w:val="00BA74DB"/>
    <w:rsid w:val="00BA7724"/>
    <w:rsid w:val="00BB06F2"/>
    <w:rsid w:val="00BB0A51"/>
    <w:rsid w:val="00BB2670"/>
    <w:rsid w:val="00BB6276"/>
    <w:rsid w:val="00BB7555"/>
    <w:rsid w:val="00BB7760"/>
    <w:rsid w:val="00BC74C5"/>
    <w:rsid w:val="00BD0233"/>
    <w:rsid w:val="00BD06D1"/>
    <w:rsid w:val="00BD21AE"/>
    <w:rsid w:val="00BD2B1C"/>
    <w:rsid w:val="00BD5754"/>
    <w:rsid w:val="00BD5ED6"/>
    <w:rsid w:val="00BD7B75"/>
    <w:rsid w:val="00BE431B"/>
    <w:rsid w:val="00BE51A2"/>
    <w:rsid w:val="00BE5EB9"/>
    <w:rsid w:val="00BE7E88"/>
    <w:rsid w:val="00BE7F74"/>
    <w:rsid w:val="00BF0E88"/>
    <w:rsid w:val="00BF345D"/>
    <w:rsid w:val="00BF37DB"/>
    <w:rsid w:val="00BF509E"/>
    <w:rsid w:val="00BF5333"/>
    <w:rsid w:val="00BF7B9B"/>
    <w:rsid w:val="00C001C7"/>
    <w:rsid w:val="00C02E96"/>
    <w:rsid w:val="00C06F8C"/>
    <w:rsid w:val="00C07390"/>
    <w:rsid w:val="00C1046F"/>
    <w:rsid w:val="00C12448"/>
    <w:rsid w:val="00C13903"/>
    <w:rsid w:val="00C228CF"/>
    <w:rsid w:val="00C247C1"/>
    <w:rsid w:val="00C25BDF"/>
    <w:rsid w:val="00C26CC9"/>
    <w:rsid w:val="00C31A93"/>
    <w:rsid w:val="00C31F73"/>
    <w:rsid w:val="00C32CF0"/>
    <w:rsid w:val="00C33594"/>
    <w:rsid w:val="00C3447A"/>
    <w:rsid w:val="00C34933"/>
    <w:rsid w:val="00C3625A"/>
    <w:rsid w:val="00C37869"/>
    <w:rsid w:val="00C41E06"/>
    <w:rsid w:val="00C4267F"/>
    <w:rsid w:val="00C42E99"/>
    <w:rsid w:val="00C4661A"/>
    <w:rsid w:val="00C46C5A"/>
    <w:rsid w:val="00C5054A"/>
    <w:rsid w:val="00C51767"/>
    <w:rsid w:val="00C56A03"/>
    <w:rsid w:val="00C6084B"/>
    <w:rsid w:val="00C60A2D"/>
    <w:rsid w:val="00C6331F"/>
    <w:rsid w:val="00C6786C"/>
    <w:rsid w:val="00C70029"/>
    <w:rsid w:val="00C702AD"/>
    <w:rsid w:val="00C709F9"/>
    <w:rsid w:val="00C7371D"/>
    <w:rsid w:val="00C748A3"/>
    <w:rsid w:val="00C77391"/>
    <w:rsid w:val="00C87B38"/>
    <w:rsid w:val="00C92447"/>
    <w:rsid w:val="00C95421"/>
    <w:rsid w:val="00CA387D"/>
    <w:rsid w:val="00CB5F7A"/>
    <w:rsid w:val="00CC4F70"/>
    <w:rsid w:val="00CC546D"/>
    <w:rsid w:val="00CD1E9A"/>
    <w:rsid w:val="00CD2498"/>
    <w:rsid w:val="00CD46A2"/>
    <w:rsid w:val="00CD48F5"/>
    <w:rsid w:val="00CE7F20"/>
    <w:rsid w:val="00CF2859"/>
    <w:rsid w:val="00CF3B7C"/>
    <w:rsid w:val="00CF696E"/>
    <w:rsid w:val="00CF6A20"/>
    <w:rsid w:val="00D0496C"/>
    <w:rsid w:val="00D04CAC"/>
    <w:rsid w:val="00D0578C"/>
    <w:rsid w:val="00D06312"/>
    <w:rsid w:val="00D07B84"/>
    <w:rsid w:val="00D07D79"/>
    <w:rsid w:val="00D07E23"/>
    <w:rsid w:val="00D10EA4"/>
    <w:rsid w:val="00D11B3E"/>
    <w:rsid w:val="00D1378D"/>
    <w:rsid w:val="00D13F6C"/>
    <w:rsid w:val="00D14AA5"/>
    <w:rsid w:val="00D16BA3"/>
    <w:rsid w:val="00D21464"/>
    <w:rsid w:val="00D22AD3"/>
    <w:rsid w:val="00D23A90"/>
    <w:rsid w:val="00D31D53"/>
    <w:rsid w:val="00D33B5D"/>
    <w:rsid w:val="00D354DF"/>
    <w:rsid w:val="00D42CE2"/>
    <w:rsid w:val="00D45489"/>
    <w:rsid w:val="00D46F88"/>
    <w:rsid w:val="00D4764D"/>
    <w:rsid w:val="00D53FFB"/>
    <w:rsid w:val="00D57CFA"/>
    <w:rsid w:val="00D62163"/>
    <w:rsid w:val="00D66958"/>
    <w:rsid w:val="00D70182"/>
    <w:rsid w:val="00D703D2"/>
    <w:rsid w:val="00D705D9"/>
    <w:rsid w:val="00D72807"/>
    <w:rsid w:val="00D72EEA"/>
    <w:rsid w:val="00D744A4"/>
    <w:rsid w:val="00D75AEE"/>
    <w:rsid w:val="00D76BEB"/>
    <w:rsid w:val="00D7766A"/>
    <w:rsid w:val="00D83B37"/>
    <w:rsid w:val="00D84495"/>
    <w:rsid w:val="00D91B91"/>
    <w:rsid w:val="00D95677"/>
    <w:rsid w:val="00D95950"/>
    <w:rsid w:val="00D960A6"/>
    <w:rsid w:val="00D97B88"/>
    <w:rsid w:val="00DA04D3"/>
    <w:rsid w:val="00DA3DFA"/>
    <w:rsid w:val="00DA3FDB"/>
    <w:rsid w:val="00DA6697"/>
    <w:rsid w:val="00DB0A68"/>
    <w:rsid w:val="00DB5E98"/>
    <w:rsid w:val="00DB6353"/>
    <w:rsid w:val="00DB6E62"/>
    <w:rsid w:val="00DC0C68"/>
    <w:rsid w:val="00DC2BF9"/>
    <w:rsid w:val="00DC3F53"/>
    <w:rsid w:val="00DC5219"/>
    <w:rsid w:val="00DC7D8F"/>
    <w:rsid w:val="00DD0A99"/>
    <w:rsid w:val="00DD1F70"/>
    <w:rsid w:val="00DD2B37"/>
    <w:rsid w:val="00DD326C"/>
    <w:rsid w:val="00DD39B4"/>
    <w:rsid w:val="00DD4A0B"/>
    <w:rsid w:val="00DD670D"/>
    <w:rsid w:val="00DD6AA0"/>
    <w:rsid w:val="00DD7036"/>
    <w:rsid w:val="00DE2029"/>
    <w:rsid w:val="00DE33FD"/>
    <w:rsid w:val="00DE36FF"/>
    <w:rsid w:val="00DE4FDE"/>
    <w:rsid w:val="00DF0CB9"/>
    <w:rsid w:val="00DF1D98"/>
    <w:rsid w:val="00DF2F70"/>
    <w:rsid w:val="00DF509B"/>
    <w:rsid w:val="00E028C1"/>
    <w:rsid w:val="00E02F32"/>
    <w:rsid w:val="00E0307C"/>
    <w:rsid w:val="00E06472"/>
    <w:rsid w:val="00E06F4A"/>
    <w:rsid w:val="00E07218"/>
    <w:rsid w:val="00E11552"/>
    <w:rsid w:val="00E1159E"/>
    <w:rsid w:val="00E11D23"/>
    <w:rsid w:val="00E12C9A"/>
    <w:rsid w:val="00E12EF2"/>
    <w:rsid w:val="00E142A2"/>
    <w:rsid w:val="00E16BF8"/>
    <w:rsid w:val="00E17D24"/>
    <w:rsid w:val="00E20F24"/>
    <w:rsid w:val="00E21E50"/>
    <w:rsid w:val="00E24086"/>
    <w:rsid w:val="00E24D89"/>
    <w:rsid w:val="00E25CEF"/>
    <w:rsid w:val="00E262DF"/>
    <w:rsid w:val="00E26ACB"/>
    <w:rsid w:val="00E320DD"/>
    <w:rsid w:val="00E32E57"/>
    <w:rsid w:val="00E33547"/>
    <w:rsid w:val="00E34276"/>
    <w:rsid w:val="00E3471E"/>
    <w:rsid w:val="00E349DC"/>
    <w:rsid w:val="00E46F33"/>
    <w:rsid w:val="00E504C7"/>
    <w:rsid w:val="00E512AC"/>
    <w:rsid w:val="00E52876"/>
    <w:rsid w:val="00E52972"/>
    <w:rsid w:val="00E53A12"/>
    <w:rsid w:val="00E56088"/>
    <w:rsid w:val="00E66209"/>
    <w:rsid w:val="00E6799A"/>
    <w:rsid w:val="00E7482D"/>
    <w:rsid w:val="00E75187"/>
    <w:rsid w:val="00E82442"/>
    <w:rsid w:val="00E82D50"/>
    <w:rsid w:val="00E90547"/>
    <w:rsid w:val="00E926A7"/>
    <w:rsid w:val="00E944A2"/>
    <w:rsid w:val="00E97390"/>
    <w:rsid w:val="00E97C88"/>
    <w:rsid w:val="00EA1B0F"/>
    <w:rsid w:val="00EA1EAD"/>
    <w:rsid w:val="00EA28C8"/>
    <w:rsid w:val="00EA2E23"/>
    <w:rsid w:val="00EA3742"/>
    <w:rsid w:val="00EA4F8B"/>
    <w:rsid w:val="00EA6DA0"/>
    <w:rsid w:val="00EB238A"/>
    <w:rsid w:val="00EB2A69"/>
    <w:rsid w:val="00EB371A"/>
    <w:rsid w:val="00EB54EB"/>
    <w:rsid w:val="00EB5566"/>
    <w:rsid w:val="00EB7619"/>
    <w:rsid w:val="00EC227D"/>
    <w:rsid w:val="00EC3E2D"/>
    <w:rsid w:val="00EC4EB2"/>
    <w:rsid w:val="00EC61DA"/>
    <w:rsid w:val="00EC6477"/>
    <w:rsid w:val="00ED0636"/>
    <w:rsid w:val="00ED361F"/>
    <w:rsid w:val="00ED3EFC"/>
    <w:rsid w:val="00EE2D1B"/>
    <w:rsid w:val="00EE4588"/>
    <w:rsid w:val="00EE4B47"/>
    <w:rsid w:val="00EE66A8"/>
    <w:rsid w:val="00EF0694"/>
    <w:rsid w:val="00EF0805"/>
    <w:rsid w:val="00EF0B3A"/>
    <w:rsid w:val="00EF0B75"/>
    <w:rsid w:val="00EF10BC"/>
    <w:rsid w:val="00EF2AA4"/>
    <w:rsid w:val="00EF2ACC"/>
    <w:rsid w:val="00EF30DD"/>
    <w:rsid w:val="00EF3A76"/>
    <w:rsid w:val="00EF3B54"/>
    <w:rsid w:val="00F00670"/>
    <w:rsid w:val="00F00AC0"/>
    <w:rsid w:val="00F035C0"/>
    <w:rsid w:val="00F04604"/>
    <w:rsid w:val="00F0496F"/>
    <w:rsid w:val="00F05054"/>
    <w:rsid w:val="00F07955"/>
    <w:rsid w:val="00F1059A"/>
    <w:rsid w:val="00F13E5C"/>
    <w:rsid w:val="00F14611"/>
    <w:rsid w:val="00F15571"/>
    <w:rsid w:val="00F170F5"/>
    <w:rsid w:val="00F200A5"/>
    <w:rsid w:val="00F21C4A"/>
    <w:rsid w:val="00F22014"/>
    <w:rsid w:val="00F23FE5"/>
    <w:rsid w:val="00F25016"/>
    <w:rsid w:val="00F2520D"/>
    <w:rsid w:val="00F25CC1"/>
    <w:rsid w:val="00F27708"/>
    <w:rsid w:val="00F3107D"/>
    <w:rsid w:val="00F36E24"/>
    <w:rsid w:val="00F4792F"/>
    <w:rsid w:val="00F50572"/>
    <w:rsid w:val="00F55B1F"/>
    <w:rsid w:val="00F55EDB"/>
    <w:rsid w:val="00F6131B"/>
    <w:rsid w:val="00F61A84"/>
    <w:rsid w:val="00F64048"/>
    <w:rsid w:val="00F726C0"/>
    <w:rsid w:val="00F72714"/>
    <w:rsid w:val="00F73EC5"/>
    <w:rsid w:val="00F743C5"/>
    <w:rsid w:val="00F74CB7"/>
    <w:rsid w:val="00F766E7"/>
    <w:rsid w:val="00F76B11"/>
    <w:rsid w:val="00F76CC9"/>
    <w:rsid w:val="00F80A49"/>
    <w:rsid w:val="00F857CE"/>
    <w:rsid w:val="00F90E6E"/>
    <w:rsid w:val="00F92AB6"/>
    <w:rsid w:val="00F92CCE"/>
    <w:rsid w:val="00F94C92"/>
    <w:rsid w:val="00F96C4E"/>
    <w:rsid w:val="00F971AB"/>
    <w:rsid w:val="00FA079D"/>
    <w:rsid w:val="00FA228C"/>
    <w:rsid w:val="00FA398B"/>
    <w:rsid w:val="00FA6318"/>
    <w:rsid w:val="00FA672F"/>
    <w:rsid w:val="00FB14C4"/>
    <w:rsid w:val="00FB18F3"/>
    <w:rsid w:val="00FB1A77"/>
    <w:rsid w:val="00FB5A0B"/>
    <w:rsid w:val="00FB67B3"/>
    <w:rsid w:val="00FC535C"/>
    <w:rsid w:val="00FC5F1D"/>
    <w:rsid w:val="00FD1B65"/>
    <w:rsid w:val="00FD497C"/>
    <w:rsid w:val="00FE022D"/>
    <w:rsid w:val="00FE1971"/>
    <w:rsid w:val="00FE2826"/>
    <w:rsid w:val="00FE2894"/>
    <w:rsid w:val="00FE3AE3"/>
    <w:rsid w:val="00FE3F34"/>
    <w:rsid w:val="00FE4018"/>
    <w:rsid w:val="00FE5C9F"/>
    <w:rsid w:val="00FE680E"/>
    <w:rsid w:val="00FF217F"/>
    <w:rsid w:val="00FF36E6"/>
    <w:rsid w:val="00FF374F"/>
    <w:rsid w:val="00FF5A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7249A6"/>
  <w15:docId w15:val="{5A67401C-4DF7-404E-8B9A-A8E82EC4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D5E"/>
    <w:pPr>
      <w:spacing w:after="120" w:line="240" w:lineRule="auto"/>
      <w:jc w:val="both"/>
    </w:pPr>
    <w:rPr>
      <w:rFonts w:ascii="Times New Roman" w:eastAsia="Times New Roman" w:hAnsi="Times New Roman" w:cs="Times New Roman"/>
      <w:kern w:val="16"/>
      <w:sz w:val="20"/>
      <w:szCs w:val="20"/>
      <w:lang w:eastAsia="hr-HR"/>
    </w:rPr>
  </w:style>
  <w:style w:type="paragraph" w:styleId="Heading1">
    <w:name w:val="heading 1"/>
    <w:basedOn w:val="Normal"/>
    <w:next w:val="Normal"/>
    <w:link w:val="Heading1Char"/>
    <w:uiPriority w:val="9"/>
    <w:qFormat/>
    <w:rsid w:val="009E4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5AF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PPodrucje">
    <w:name w:val="GPPPodrucje"/>
    <w:basedOn w:val="Normal"/>
    <w:link w:val="GPPPodrucjeChar"/>
    <w:rsid w:val="001400E2"/>
    <w:pPr>
      <w:keepNext/>
      <w:spacing w:after="0"/>
    </w:pPr>
    <w:rPr>
      <w:rFonts w:ascii="Arial Narrow" w:hAnsi="Arial Narrow"/>
      <w:b/>
      <w:kern w:val="0"/>
      <w:sz w:val="26"/>
    </w:rPr>
  </w:style>
  <w:style w:type="character" w:customStyle="1" w:styleId="GPPPodrucjeChar">
    <w:name w:val="GPPPodrucje Char"/>
    <w:link w:val="GPPPodrucje"/>
    <w:rsid w:val="001400E2"/>
    <w:rPr>
      <w:rFonts w:ascii="Arial Narrow" w:eastAsia="Times New Roman" w:hAnsi="Arial Narrow" w:cs="Times New Roman"/>
      <w:b/>
      <w:sz w:val="26"/>
      <w:szCs w:val="20"/>
      <w:lang w:eastAsia="hr-HR"/>
    </w:rPr>
  </w:style>
  <w:style w:type="paragraph" w:customStyle="1" w:styleId="GPPPodpodrucje">
    <w:name w:val="GPPPodpodrucje"/>
    <w:basedOn w:val="Normal"/>
    <w:link w:val="GPPPodpodrucjeChar"/>
    <w:rsid w:val="001400E2"/>
    <w:pPr>
      <w:keepNext/>
      <w:spacing w:after="0"/>
    </w:pPr>
    <w:rPr>
      <w:rFonts w:ascii="Arial Narrow" w:hAnsi="Arial Narrow"/>
      <w:b/>
      <w:kern w:val="0"/>
      <w:sz w:val="22"/>
    </w:rPr>
  </w:style>
  <w:style w:type="character" w:customStyle="1" w:styleId="GPPPodpodrucjeChar">
    <w:name w:val="GPPPodpodrucje Char"/>
    <w:link w:val="GPPPodpodrucje"/>
    <w:rsid w:val="001400E2"/>
    <w:rPr>
      <w:rFonts w:ascii="Arial Narrow" w:eastAsia="Times New Roman" w:hAnsi="Arial Narrow" w:cs="Times New Roman"/>
      <w:b/>
      <w:szCs w:val="20"/>
      <w:lang w:eastAsia="hr-HR"/>
    </w:rPr>
  </w:style>
  <w:style w:type="paragraph" w:customStyle="1" w:styleId="GPPNaziv">
    <w:name w:val="GPPNaziv"/>
    <w:basedOn w:val="Normal"/>
    <w:link w:val="GPPNazivChar"/>
    <w:rsid w:val="00502EE7"/>
    <w:pPr>
      <w:spacing w:after="200" w:line="276" w:lineRule="auto"/>
      <w:jc w:val="left"/>
    </w:pPr>
    <w:rPr>
      <w:rFonts w:ascii="Arial Narrow" w:eastAsiaTheme="minorHAnsi" w:hAnsi="Arial Narrow" w:cstheme="minorBidi"/>
      <w:b/>
      <w:kern w:val="0"/>
      <w:sz w:val="18"/>
      <w:szCs w:val="18"/>
      <w:lang w:eastAsia="en-US"/>
    </w:rPr>
  </w:style>
  <w:style w:type="character" w:customStyle="1" w:styleId="GPPNazivChar">
    <w:name w:val="GPPNaziv Char"/>
    <w:basedOn w:val="DefaultParagraphFont"/>
    <w:link w:val="GPPNaziv"/>
    <w:rsid w:val="00502EE7"/>
    <w:rPr>
      <w:rFonts w:ascii="Arial Narrow" w:hAnsi="Arial Narrow"/>
      <w:b/>
      <w:sz w:val="18"/>
      <w:szCs w:val="18"/>
    </w:rPr>
  </w:style>
  <w:style w:type="paragraph" w:customStyle="1" w:styleId="GPPOznaka">
    <w:name w:val="GPPOznaka"/>
    <w:basedOn w:val="Normal"/>
    <w:link w:val="GPPOznakaChar"/>
    <w:qFormat/>
    <w:rsid w:val="0096474B"/>
    <w:rPr>
      <w:rFonts w:ascii="Arial Narrow" w:hAnsi="Arial Narrow"/>
      <w:b/>
      <w:sz w:val="22"/>
      <w:szCs w:val="22"/>
      <w:bdr w:val="single" w:sz="4" w:space="0" w:color="auto" w:frame="1"/>
    </w:rPr>
  </w:style>
  <w:style w:type="character" w:customStyle="1" w:styleId="GPPOznakaChar">
    <w:name w:val="GPPOznaka Char"/>
    <w:basedOn w:val="DefaultParagraphFont"/>
    <w:link w:val="GPPOznaka"/>
    <w:rsid w:val="0096474B"/>
    <w:rPr>
      <w:rFonts w:ascii="Arial Narrow" w:eastAsia="Times New Roman" w:hAnsi="Arial Narrow" w:cs="Times New Roman"/>
      <w:b/>
      <w:kern w:val="16"/>
      <w:bdr w:val="single" w:sz="4" w:space="0" w:color="auto" w:frame="1"/>
      <w:lang w:eastAsia="hr-HR"/>
    </w:rPr>
  </w:style>
  <w:style w:type="character" w:customStyle="1" w:styleId="Heading1Char">
    <w:name w:val="Heading 1 Char"/>
    <w:basedOn w:val="DefaultParagraphFont"/>
    <w:link w:val="Heading1"/>
    <w:uiPriority w:val="9"/>
    <w:rsid w:val="009E4D29"/>
    <w:rPr>
      <w:rFonts w:asciiTheme="majorHAnsi" w:eastAsiaTheme="majorEastAsia" w:hAnsiTheme="majorHAnsi" w:cstheme="majorBidi"/>
      <w:b/>
      <w:bCs/>
      <w:color w:val="365F91" w:themeColor="accent1" w:themeShade="BF"/>
      <w:kern w:val="16"/>
      <w:sz w:val="28"/>
      <w:szCs w:val="28"/>
      <w:lang w:eastAsia="hr-HR"/>
    </w:rPr>
  </w:style>
  <w:style w:type="paragraph" w:styleId="TOCHeading">
    <w:name w:val="TOC Heading"/>
    <w:basedOn w:val="Heading1"/>
    <w:next w:val="Normal"/>
    <w:uiPriority w:val="39"/>
    <w:semiHidden/>
    <w:unhideWhenUsed/>
    <w:qFormat/>
    <w:rsid w:val="009E4D29"/>
    <w:pPr>
      <w:spacing w:line="276" w:lineRule="auto"/>
      <w:jc w:val="left"/>
      <w:outlineLvl w:val="9"/>
    </w:pPr>
    <w:rPr>
      <w:kern w:val="0"/>
    </w:rPr>
  </w:style>
  <w:style w:type="paragraph" w:styleId="BalloonText">
    <w:name w:val="Balloon Text"/>
    <w:basedOn w:val="Normal"/>
    <w:link w:val="BalloonTextChar"/>
    <w:uiPriority w:val="99"/>
    <w:semiHidden/>
    <w:unhideWhenUsed/>
    <w:rsid w:val="009E4D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D29"/>
    <w:rPr>
      <w:rFonts w:ascii="Tahoma" w:eastAsia="Times New Roman" w:hAnsi="Tahoma" w:cs="Tahoma"/>
      <w:kern w:val="16"/>
      <w:sz w:val="16"/>
      <w:szCs w:val="16"/>
      <w:lang w:eastAsia="hr-HR"/>
    </w:rPr>
  </w:style>
  <w:style w:type="paragraph" w:customStyle="1" w:styleId="GPPTOC">
    <w:name w:val="GPPTOC"/>
    <w:basedOn w:val="Normal"/>
    <w:qFormat/>
    <w:rsid w:val="00E26ACB"/>
  </w:style>
  <w:style w:type="paragraph" w:styleId="TOC6">
    <w:name w:val="toc 6"/>
    <w:basedOn w:val="Normal"/>
    <w:next w:val="Normal"/>
    <w:autoRedefine/>
    <w:uiPriority w:val="39"/>
    <w:unhideWhenUsed/>
    <w:rsid w:val="00E26ACB"/>
    <w:pPr>
      <w:spacing w:after="100"/>
      <w:ind w:left="1000"/>
    </w:pPr>
  </w:style>
  <w:style w:type="paragraph" w:styleId="TOC1">
    <w:name w:val="toc 1"/>
    <w:basedOn w:val="Normal"/>
    <w:next w:val="Normal"/>
    <w:autoRedefine/>
    <w:uiPriority w:val="39"/>
    <w:unhideWhenUsed/>
    <w:rsid w:val="00415BB1"/>
    <w:pPr>
      <w:tabs>
        <w:tab w:val="right" w:leader="dot" w:pos="10194"/>
      </w:tabs>
      <w:spacing w:after="100"/>
    </w:pPr>
  </w:style>
  <w:style w:type="character" w:styleId="Hyperlink">
    <w:name w:val="Hyperlink"/>
    <w:aliases w:val="GPPHyperLink"/>
    <w:uiPriority w:val="99"/>
    <w:unhideWhenUsed/>
    <w:rsid w:val="004D5931"/>
    <w:rPr>
      <w:rFonts w:ascii="Arial Narrow" w:hAnsi="Arial Narrow"/>
      <w:color w:val="0000FF" w:themeColor="hyperlink"/>
      <w:sz w:val="20"/>
      <w:u w:val="single"/>
      <w:lang w:val="hr-HR"/>
    </w:rPr>
  </w:style>
  <w:style w:type="paragraph" w:customStyle="1" w:styleId="GPPTabele">
    <w:name w:val="GPPTabele"/>
    <w:basedOn w:val="GPPNaziv"/>
    <w:link w:val="GPPTabeleChar"/>
    <w:qFormat/>
    <w:rsid w:val="00D33B5D"/>
    <w:rPr>
      <w:b w:val="0"/>
    </w:rPr>
  </w:style>
  <w:style w:type="character" w:customStyle="1" w:styleId="GPPTabeleChar">
    <w:name w:val="GPPTabele Char"/>
    <w:basedOn w:val="GPPNazivChar"/>
    <w:link w:val="GPPTabele"/>
    <w:rsid w:val="00D33B5D"/>
    <w:rPr>
      <w:rFonts w:ascii="Arial Narrow" w:hAnsi="Arial Narrow"/>
      <w:b w:val="0"/>
      <w:sz w:val="18"/>
      <w:szCs w:val="18"/>
    </w:rPr>
  </w:style>
  <w:style w:type="paragraph" w:styleId="TOC2">
    <w:name w:val="toc 2"/>
    <w:basedOn w:val="Normal"/>
    <w:next w:val="Normal"/>
    <w:autoRedefine/>
    <w:uiPriority w:val="39"/>
    <w:unhideWhenUsed/>
    <w:rsid w:val="00A95AF6"/>
    <w:pPr>
      <w:spacing w:after="100"/>
      <w:ind w:left="200"/>
    </w:pPr>
  </w:style>
  <w:style w:type="paragraph" w:styleId="TOC3">
    <w:name w:val="toc 3"/>
    <w:basedOn w:val="Normal"/>
    <w:next w:val="Normal"/>
    <w:autoRedefine/>
    <w:uiPriority w:val="39"/>
    <w:unhideWhenUsed/>
    <w:rsid w:val="004B074F"/>
    <w:pPr>
      <w:tabs>
        <w:tab w:val="right" w:leader="dot" w:pos="10194"/>
      </w:tabs>
      <w:spacing w:after="100"/>
      <w:ind w:left="400"/>
    </w:pPr>
  </w:style>
  <w:style w:type="character" w:customStyle="1" w:styleId="Heading2Char">
    <w:name w:val="Heading 2 Char"/>
    <w:basedOn w:val="DefaultParagraphFont"/>
    <w:link w:val="Heading2"/>
    <w:uiPriority w:val="9"/>
    <w:rsid w:val="00A95AF6"/>
    <w:rPr>
      <w:rFonts w:ascii="Cambria" w:eastAsia="Times New Roman" w:hAnsi="Cambria" w:cs="Times New Roman"/>
      <w:b/>
      <w:bCs/>
      <w:i/>
      <w:iCs/>
      <w:kern w:val="16"/>
      <w:sz w:val="28"/>
      <w:szCs w:val="28"/>
      <w:lang w:eastAsia="hr-HR"/>
    </w:rPr>
  </w:style>
  <w:style w:type="paragraph" w:styleId="TOC4">
    <w:name w:val="toc 4"/>
    <w:basedOn w:val="Normal"/>
    <w:next w:val="Normal"/>
    <w:autoRedefine/>
    <w:uiPriority w:val="39"/>
    <w:unhideWhenUsed/>
    <w:rsid w:val="00A95AF6"/>
    <w:pPr>
      <w:spacing w:after="100" w:line="259" w:lineRule="auto"/>
      <w:ind w:left="660"/>
      <w:jc w:val="left"/>
    </w:pPr>
    <w:rPr>
      <w:rFonts w:ascii="Calibri" w:hAnsi="Calibri"/>
      <w:kern w:val="0"/>
      <w:sz w:val="22"/>
      <w:szCs w:val="22"/>
    </w:rPr>
  </w:style>
  <w:style w:type="paragraph" w:styleId="TOC5">
    <w:name w:val="toc 5"/>
    <w:basedOn w:val="Normal"/>
    <w:next w:val="Normal"/>
    <w:autoRedefine/>
    <w:uiPriority w:val="39"/>
    <w:unhideWhenUsed/>
    <w:rsid w:val="00A95AF6"/>
    <w:pPr>
      <w:spacing w:after="100" w:line="259" w:lineRule="auto"/>
      <w:ind w:left="880"/>
      <w:jc w:val="left"/>
    </w:pPr>
    <w:rPr>
      <w:rFonts w:ascii="Calibri" w:hAnsi="Calibri"/>
      <w:kern w:val="0"/>
      <w:sz w:val="22"/>
      <w:szCs w:val="22"/>
    </w:rPr>
  </w:style>
  <w:style w:type="paragraph" w:styleId="TOC7">
    <w:name w:val="toc 7"/>
    <w:basedOn w:val="Normal"/>
    <w:next w:val="Normal"/>
    <w:autoRedefine/>
    <w:uiPriority w:val="39"/>
    <w:unhideWhenUsed/>
    <w:rsid w:val="00A95AF6"/>
    <w:pPr>
      <w:spacing w:after="100" w:line="259" w:lineRule="auto"/>
      <w:ind w:left="1320"/>
      <w:jc w:val="left"/>
    </w:pPr>
    <w:rPr>
      <w:rFonts w:ascii="Calibri" w:hAnsi="Calibri"/>
      <w:kern w:val="0"/>
      <w:sz w:val="22"/>
      <w:szCs w:val="22"/>
    </w:rPr>
  </w:style>
  <w:style w:type="paragraph" w:styleId="TOC8">
    <w:name w:val="toc 8"/>
    <w:basedOn w:val="Normal"/>
    <w:next w:val="Normal"/>
    <w:autoRedefine/>
    <w:uiPriority w:val="39"/>
    <w:unhideWhenUsed/>
    <w:rsid w:val="00A95AF6"/>
    <w:pPr>
      <w:spacing w:after="100" w:line="259" w:lineRule="auto"/>
      <w:ind w:left="1540"/>
      <w:jc w:val="left"/>
    </w:pPr>
    <w:rPr>
      <w:rFonts w:ascii="Calibri" w:hAnsi="Calibri"/>
      <w:kern w:val="0"/>
      <w:sz w:val="22"/>
      <w:szCs w:val="22"/>
    </w:rPr>
  </w:style>
  <w:style w:type="paragraph" w:styleId="TOC9">
    <w:name w:val="toc 9"/>
    <w:basedOn w:val="Normal"/>
    <w:next w:val="Normal"/>
    <w:autoRedefine/>
    <w:uiPriority w:val="39"/>
    <w:unhideWhenUsed/>
    <w:rsid w:val="00A95AF6"/>
    <w:pPr>
      <w:spacing w:after="100" w:line="259" w:lineRule="auto"/>
      <w:ind w:left="1760"/>
      <w:jc w:val="left"/>
    </w:pPr>
    <w:rPr>
      <w:rFonts w:ascii="Calibri" w:hAnsi="Calibri"/>
      <w:kern w:val="0"/>
      <w:sz w:val="22"/>
      <w:szCs w:val="22"/>
    </w:rPr>
  </w:style>
  <w:style w:type="character" w:customStyle="1" w:styleId="UnresolvedMention1">
    <w:name w:val="Unresolved Mention1"/>
    <w:uiPriority w:val="99"/>
    <w:semiHidden/>
    <w:unhideWhenUsed/>
    <w:rsid w:val="00A95AF6"/>
    <w:rPr>
      <w:color w:val="605E5C"/>
      <w:shd w:val="clear" w:color="auto" w:fill="E1DFDD"/>
    </w:rPr>
  </w:style>
  <w:style w:type="paragraph" w:styleId="CommentText">
    <w:name w:val="annotation text"/>
    <w:basedOn w:val="Normal"/>
    <w:link w:val="CommentTextChar"/>
    <w:uiPriority w:val="99"/>
    <w:semiHidden/>
    <w:unhideWhenUsed/>
    <w:rsid w:val="00A95AF6"/>
    <w:pPr>
      <w:spacing w:after="160"/>
      <w:jc w:val="left"/>
    </w:pPr>
    <w:rPr>
      <w:rFonts w:ascii="Calibri" w:eastAsia="Calibri" w:hAnsi="Calibri"/>
      <w:kern w:val="0"/>
      <w:lang w:eastAsia="en-US"/>
    </w:rPr>
  </w:style>
  <w:style w:type="character" w:customStyle="1" w:styleId="CommentTextChar">
    <w:name w:val="Comment Text Char"/>
    <w:basedOn w:val="DefaultParagraphFont"/>
    <w:link w:val="CommentText"/>
    <w:uiPriority w:val="99"/>
    <w:semiHidden/>
    <w:rsid w:val="00A95AF6"/>
    <w:rPr>
      <w:rFonts w:ascii="Calibri" w:eastAsia="Calibri" w:hAnsi="Calibri" w:cs="Times New Roman"/>
      <w:sz w:val="20"/>
      <w:szCs w:val="20"/>
    </w:rPr>
  </w:style>
  <w:style w:type="character" w:styleId="CommentReference">
    <w:name w:val="annotation reference"/>
    <w:uiPriority w:val="99"/>
    <w:semiHidden/>
    <w:unhideWhenUsed/>
    <w:rsid w:val="00A95AF6"/>
    <w:rPr>
      <w:sz w:val="16"/>
      <w:szCs w:val="16"/>
    </w:rPr>
  </w:style>
  <w:style w:type="paragraph" w:styleId="Header">
    <w:name w:val="header"/>
    <w:basedOn w:val="Normal"/>
    <w:link w:val="HeaderChar"/>
    <w:unhideWhenUsed/>
    <w:rsid w:val="00A95AF6"/>
    <w:pPr>
      <w:tabs>
        <w:tab w:val="center" w:pos="4513"/>
        <w:tab w:val="right" w:pos="9026"/>
      </w:tabs>
    </w:pPr>
  </w:style>
  <w:style w:type="character" w:customStyle="1" w:styleId="HeaderChar">
    <w:name w:val="Header Char"/>
    <w:basedOn w:val="DefaultParagraphFont"/>
    <w:link w:val="Header"/>
    <w:rsid w:val="00A95AF6"/>
    <w:rPr>
      <w:rFonts w:ascii="Times New Roman" w:eastAsia="Times New Roman" w:hAnsi="Times New Roman" w:cs="Times New Roman"/>
      <w:kern w:val="16"/>
      <w:sz w:val="20"/>
      <w:szCs w:val="20"/>
      <w:lang w:eastAsia="hr-HR"/>
    </w:rPr>
  </w:style>
  <w:style w:type="paragraph" w:styleId="Footer">
    <w:name w:val="footer"/>
    <w:basedOn w:val="Normal"/>
    <w:link w:val="FooterChar"/>
    <w:uiPriority w:val="99"/>
    <w:unhideWhenUsed/>
    <w:rsid w:val="00A95AF6"/>
    <w:pPr>
      <w:tabs>
        <w:tab w:val="center" w:pos="4513"/>
        <w:tab w:val="right" w:pos="9026"/>
      </w:tabs>
    </w:pPr>
  </w:style>
  <w:style w:type="character" w:customStyle="1" w:styleId="FooterChar">
    <w:name w:val="Footer Char"/>
    <w:basedOn w:val="DefaultParagraphFont"/>
    <w:link w:val="Footer"/>
    <w:uiPriority w:val="99"/>
    <w:rsid w:val="00A95AF6"/>
    <w:rPr>
      <w:rFonts w:ascii="Times New Roman" w:eastAsia="Times New Roman" w:hAnsi="Times New Roman" w:cs="Times New Roman"/>
      <w:kern w:val="16"/>
      <w:sz w:val="20"/>
      <w:szCs w:val="20"/>
      <w:lang w:eastAsia="hr-HR"/>
    </w:rPr>
  </w:style>
  <w:style w:type="paragraph" w:styleId="CommentSubject">
    <w:name w:val="annotation subject"/>
    <w:basedOn w:val="CommentText"/>
    <w:next w:val="CommentText"/>
    <w:link w:val="CommentSubjectChar"/>
    <w:uiPriority w:val="99"/>
    <w:semiHidden/>
    <w:unhideWhenUsed/>
    <w:rsid w:val="00A95AF6"/>
    <w:pPr>
      <w:spacing w:after="120"/>
      <w:jc w:val="both"/>
    </w:pPr>
    <w:rPr>
      <w:rFonts w:ascii="Times New Roman" w:eastAsia="Times New Roman" w:hAnsi="Times New Roman"/>
      <w:b/>
      <w:bCs/>
      <w:kern w:val="16"/>
      <w:lang w:eastAsia="hr-HR"/>
    </w:rPr>
  </w:style>
  <w:style w:type="character" w:customStyle="1" w:styleId="CommentSubjectChar">
    <w:name w:val="Comment Subject Char"/>
    <w:basedOn w:val="CommentTextChar"/>
    <w:link w:val="CommentSubject"/>
    <w:uiPriority w:val="99"/>
    <w:semiHidden/>
    <w:rsid w:val="00A95AF6"/>
    <w:rPr>
      <w:rFonts w:ascii="Times New Roman" w:eastAsia="Times New Roman" w:hAnsi="Times New Roman" w:cs="Times New Roman"/>
      <w:b/>
      <w:bCs/>
      <w:kern w:val="16"/>
      <w:sz w:val="20"/>
      <w:szCs w:val="20"/>
      <w:lang w:eastAsia="hr-HR"/>
    </w:rPr>
  </w:style>
  <w:style w:type="paragraph" w:styleId="ListParagraph">
    <w:name w:val="List Paragraph"/>
    <w:basedOn w:val="Normal"/>
    <w:link w:val="ListParagraphChar"/>
    <w:uiPriority w:val="34"/>
    <w:qFormat/>
    <w:rsid w:val="00A95AF6"/>
    <w:pPr>
      <w:spacing w:after="160" w:line="259" w:lineRule="auto"/>
      <w:ind w:left="720"/>
      <w:contextualSpacing/>
      <w:jc w:val="left"/>
    </w:pPr>
    <w:rPr>
      <w:rFonts w:ascii="Calibri" w:eastAsia="Calibri" w:hAnsi="Calibri"/>
      <w:kern w:val="0"/>
      <w:sz w:val="22"/>
      <w:szCs w:val="22"/>
      <w:lang w:eastAsia="en-US"/>
    </w:rPr>
  </w:style>
  <w:style w:type="paragraph" w:styleId="Revision">
    <w:name w:val="Revision"/>
    <w:hidden/>
    <w:uiPriority w:val="99"/>
    <w:semiHidden/>
    <w:rsid w:val="00A95AF6"/>
    <w:pPr>
      <w:spacing w:after="0" w:line="240" w:lineRule="auto"/>
    </w:pPr>
    <w:rPr>
      <w:rFonts w:ascii="Times New Roman" w:eastAsia="Times New Roman" w:hAnsi="Times New Roman" w:cs="Times New Roman"/>
      <w:kern w:val="16"/>
      <w:sz w:val="20"/>
      <w:szCs w:val="20"/>
      <w:lang w:eastAsia="hr-HR"/>
    </w:rPr>
  </w:style>
  <w:style w:type="paragraph" w:styleId="FootnoteText">
    <w:name w:val="footnote text"/>
    <w:basedOn w:val="Normal"/>
    <w:link w:val="FootnoteTextChar"/>
    <w:uiPriority w:val="99"/>
    <w:unhideWhenUsed/>
    <w:rsid w:val="00A95AF6"/>
    <w:pPr>
      <w:spacing w:after="0"/>
      <w:jc w:val="left"/>
    </w:pPr>
    <w:rPr>
      <w:kern w:val="0"/>
    </w:rPr>
  </w:style>
  <w:style w:type="character" w:customStyle="1" w:styleId="FootnoteTextChar">
    <w:name w:val="Footnote Text Char"/>
    <w:basedOn w:val="DefaultParagraphFont"/>
    <w:link w:val="FootnoteText"/>
    <w:uiPriority w:val="99"/>
    <w:rsid w:val="00A95AF6"/>
    <w:rPr>
      <w:rFonts w:ascii="Times New Roman" w:eastAsia="Times New Roman" w:hAnsi="Times New Roman" w:cs="Times New Roman"/>
      <w:sz w:val="20"/>
      <w:szCs w:val="20"/>
      <w:lang w:eastAsia="hr-HR"/>
    </w:rPr>
  </w:style>
  <w:style w:type="character" w:styleId="FootnoteReference">
    <w:name w:val="footnote reference"/>
    <w:uiPriority w:val="99"/>
    <w:rsid w:val="00A95AF6"/>
    <w:rPr>
      <w:vertAlign w:val="superscript"/>
    </w:rPr>
  </w:style>
  <w:style w:type="character" w:customStyle="1" w:styleId="ListParagraphChar">
    <w:name w:val="List Paragraph Char"/>
    <w:link w:val="ListParagraph"/>
    <w:uiPriority w:val="34"/>
    <w:rsid w:val="00B567D5"/>
    <w:rPr>
      <w:rFonts w:ascii="Calibri" w:eastAsia="Calibri" w:hAnsi="Calibri" w:cs="Times New Roman"/>
    </w:rPr>
  </w:style>
  <w:style w:type="character" w:styleId="EndnoteReference">
    <w:name w:val="endnote reference"/>
    <w:basedOn w:val="DefaultParagraphFont"/>
    <w:uiPriority w:val="99"/>
    <w:semiHidden/>
    <w:unhideWhenUsed/>
    <w:rsid w:val="002243F6"/>
    <w:rPr>
      <w:vertAlign w:val="superscript"/>
    </w:rPr>
  </w:style>
  <w:style w:type="character" w:styleId="UnresolvedMention">
    <w:name w:val="Unresolved Mention"/>
    <w:basedOn w:val="DefaultParagraphFont"/>
    <w:uiPriority w:val="99"/>
    <w:semiHidden/>
    <w:unhideWhenUsed/>
    <w:rsid w:val="00272C2A"/>
    <w:rPr>
      <w:color w:val="605E5C"/>
      <w:shd w:val="clear" w:color="auto" w:fill="E1DFDD"/>
    </w:rPr>
  </w:style>
  <w:style w:type="character" w:styleId="FollowedHyperlink">
    <w:name w:val="FollowedHyperlink"/>
    <w:basedOn w:val="DefaultParagraphFont"/>
    <w:uiPriority w:val="99"/>
    <w:semiHidden/>
    <w:unhideWhenUsed/>
    <w:rsid w:val="00AB1B9E"/>
    <w:rPr>
      <w:color w:val="800080" w:themeColor="followedHyperlink"/>
      <w:u w:val="single"/>
    </w:rPr>
  </w:style>
  <w:style w:type="paragraph" w:customStyle="1" w:styleId="msonormal0">
    <w:name w:val="msonormal"/>
    <w:basedOn w:val="Normal"/>
    <w:rsid w:val="00AB1B9E"/>
    <w:pPr>
      <w:spacing w:before="100" w:beforeAutospacing="1" w:after="100" w:afterAutospacing="1"/>
      <w:jc w:val="left"/>
    </w:pPr>
    <w:rPr>
      <w:kern w:val="0"/>
      <w:sz w:val="24"/>
      <w:szCs w:val="24"/>
    </w:rPr>
  </w:style>
  <w:style w:type="table" w:styleId="PlainTable4">
    <w:name w:val="Plain Table 4"/>
    <w:basedOn w:val="TableNormal"/>
    <w:uiPriority w:val="44"/>
    <w:rsid w:val="00515B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6127">
      <w:bodyDiv w:val="1"/>
      <w:marLeft w:val="0"/>
      <w:marRight w:val="0"/>
      <w:marTop w:val="0"/>
      <w:marBottom w:val="0"/>
      <w:divBdr>
        <w:top w:val="none" w:sz="0" w:space="0" w:color="auto"/>
        <w:left w:val="none" w:sz="0" w:space="0" w:color="auto"/>
        <w:bottom w:val="none" w:sz="0" w:space="0" w:color="auto"/>
        <w:right w:val="none" w:sz="0" w:space="0" w:color="auto"/>
      </w:divBdr>
    </w:div>
    <w:div w:id="111096731">
      <w:bodyDiv w:val="1"/>
      <w:marLeft w:val="0"/>
      <w:marRight w:val="0"/>
      <w:marTop w:val="0"/>
      <w:marBottom w:val="0"/>
      <w:divBdr>
        <w:top w:val="none" w:sz="0" w:space="0" w:color="auto"/>
        <w:left w:val="none" w:sz="0" w:space="0" w:color="auto"/>
        <w:bottom w:val="none" w:sz="0" w:space="0" w:color="auto"/>
        <w:right w:val="none" w:sz="0" w:space="0" w:color="auto"/>
      </w:divBdr>
    </w:div>
    <w:div w:id="205070552">
      <w:bodyDiv w:val="1"/>
      <w:marLeft w:val="0"/>
      <w:marRight w:val="0"/>
      <w:marTop w:val="0"/>
      <w:marBottom w:val="0"/>
      <w:divBdr>
        <w:top w:val="none" w:sz="0" w:space="0" w:color="auto"/>
        <w:left w:val="none" w:sz="0" w:space="0" w:color="auto"/>
        <w:bottom w:val="none" w:sz="0" w:space="0" w:color="auto"/>
        <w:right w:val="none" w:sz="0" w:space="0" w:color="auto"/>
      </w:divBdr>
    </w:div>
    <w:div w:id="779184125">
      <w:bodyDiv w:val="1"/>
      <w:marLeft w:val="0"/>
      <w:marRight w:val="0"/>
      <w:marTop w:val="0"/>
      <w:marBottom w:val="0"/>
      <w:divBdr>
        <w:top w:val="none" w:sz="0" w:space="0" w:color="auto"/>
        <w:left w:val="none" w:sz="0" w:space="0" w:color="auto"/>
        <w:bottom w:val="none" w:sz="0" w:space="0" w:color="auto"/>
        <w:right w:val="none" w:sz="0" w:space="0" w:color="auto"/>
      </w:divBdr>
    </w:div>
    <w:div w:id="866985251">
      <w:bodyDiv w:val="1"/>
      <w:marLeft w:val="0"/>
      <w:marRight w:val="0"/>
      <w:marTop w:val="0"/>
      <w:marBottom w:val="0"/>
      <w:divBdr>
        <w:top w:val="none" w:sz="0" w:space="0" w:color="auto"/>
        <w:left w:val="none" w:sz="0" w:space="0" w:color="auto"/>
        <w:bottom w:val="none" w:sz="0" w:space="0" w:color="auto"/>
        <w:right w:val="none" w:sz="0" w:space="0" w:color="auto"/>
      </w:divBdr>
    </w:div>
    <w:div w:id="947586978">
      <w:bodyDiv w:val="1"/>
      <w:marLeft w:val="0"/>
      <w:marRight w:val="0"/>
      <w:marTop w:val="0"/>
      <w:marBottom w:val="0"/>
      <w:divBdr>
        <w:top w:val="none" w:sz="0" w:space="0" w:color="auto"/>
        <w:left w:val="none" w:sz="0" w:space="0" w:color="auto"/>
        <w:bottom w:val="none" w:sz="0" w:space="0" w:color="auto"/>
        <w:right w:val="none" w:sz="0" w:space="0" w:color="auto"/>
      </w:divBdr>
    </w:div>
    <w:div w:id="1020546327">
      <w:bodyDiv w:val="1"/>
      <w:marLeft w:val="0"/>
      <w:marRight w:val="0"/>
      <w:marTop w:val="0"/>
      <w:marBottom w:val="0"/>
      <w:divBdr>
        <w:top w:val="none" w:sz="0" w:space="0" w:color="auto"/>
        <w:left w:val="none" w:sz="0" w:space="0" w:color="auto"/>
        <w:bottom w:val="none" w:sz="0" w:space="0" w:color="auto"/>
        <w:right w:val="none" w:sz="0" w:space="0" w:color="auto"/>
      </w:divBdr>
    </w:div>
    <w:div w:id="1136801550">
      <w:bodyDiv w:val="1"/>
      <w:marLeft w:val="0"/>
      <w:marRight w:val="0"/>
      <w:marTop w:val="0"/>
      <w:marBottom w:val="0"/>
      <w:divBdr>
        <w:top w:val="none" w:sz="0" w:space="0" w:color="auto"/>
        <w:left w:val="none" w:sz="0" w:space="0" w:color="auto"/>
        <w:bottom w:val="none" w:sz="0" w:space="0" w:color="auto"/>
        <w:right w:val="none" w:sz="0" w:space="0" w:color="auto"/>
      </w:divBdr>
    </w:div>
    <w:div w:id="1146774980">
      <w:bodyDiv w:val="1"/>
      <w:marLeft w:val="0"/>
      <w:marRight w:val="0"/>
      <w:marTop w:val="0"/>
      <w:marBottom w:val="0"/>
      <w:divBdr>
        <w:top w:val="none" w:sz="0" w:space="0" w:color="auto"/>
        <w:left w:val="none" w:sz="0" w:space="0" w:color="auto"/>
        <w:bottom w:val="none" w:sz="0" w:space="0" w:color="auto"/>
        <w:right w:val="none" w:sz="0" w:space="0" w:color="auto"/>
      </w:divBdr>
    </w:div>
    <w:div w:id="1172530699">
      <w:bodyDiv w:val="1"/>
      <w:marLeft w:val="0"/>
      <w:marRight w:val="0"/>
      <w:marTop w:val="0"/>
      <w:marBottom w:val="0"/>
      <w:divBdr>
        <w:top w:val="none" w:sz="0" w:space="0" w:color="auto"/>
        <w:left w:val="none" w:sz="0" w:space="0" w:color="auto"/>
        <w:bottom w:val="none" w:sz="0" w:space="0" w:color="auto"/>
        <w:right w:val="none" w:sz="0" w:space="0" w:color="auto"/>
      </w:divBdr>
    </w:div>
    <w:div w:id="1259291596">
      <w:bodyDiv w:val="1"/>
      <w:marLeft w:val="0"/>
      <w:marRight w:val="0"/>
      <w:marTop w:val="0"/>
      <w:marBottom w:val="0"/>
      <w:divBdr>
        <w:top w:val="none" w:sz="0" w:space="0" w:color="auto"/>
        <w:left w:val="none" w:sz="0" w:space="0" w:color="auto"/>
        <w:bottom w:val="none" w:sz="0" w:space="0" w:color="auto"/>
        <w:right w:val="none" w:sz="0" w:space="0" w:color="auto"/>
      </w:divBdr>
    </w:div>
    <w:div w:id="1302878665">
      <w:bodyDiv w:val="1"/>
      <w:marLeft w:val="0"/>
      <w:marRight w:val="0"/>
      <w:marTop w:val="0"/>
      <w:marBottom w:val="0"/>
      <w:divBdr>
        <w:top w:val="none" w:sz="0" w:space="0" w:color="auto"/>
        <w:left w:val="none" w:sz="0" w:space="0" w:color="auto"/>
        <w:bottom w:val="none" w:sz="0" w:space="0" w:color="auto"/>
        <w:right w:val="none" w:sz="0" w:space="0" w:color="auto"/>
      </w:divBdr>
    </w:div>
    <w:div w:id="1325667906">
      <w:bodyDiv w:val="1"/>
      <w:marLeft w:val="0"/>
      <w:marRight w:val="0"/>
      <w:marTop w:val="0"/>
      <w:marBottom w:val="0"/>
      <w:divBdr>
        <w:top w:val="none" w:sz="0" w:space="0" w:color="auto"/>
        <w:left w:val="none" w:sz="0" w:space="0" w:color="auto"/>
        <w:bottom w:val="none" w:sz="0" w:space="0" w:color="auto"/>
        <w:right w:val="none" w:sz="0" w:space="0" w:color="auto"/>
      </w:divBdr>
    </w:div>
    <w:div w:id="1418863322">
      <w:bodyDiv w:val="1"/>
      <w:marLeft w:val="0"/>
      <w:marRight w:val="0"/>
      <w:marTop w:val="0"/>
      <w:marBottom w:val="0"/>
      <w:divBdr>
        <w:top w:val="none" w:sz="0" w:space="0" w:color="auto"/>
        <w:left w:val="none" w:sz="0" w:space="0" w:color="auto"/>
        <w:bottom w:val="none" w:sz="0" w:space="0" w:color="auto"/>
        <w:right w:val="none" w:sz="0" w:space="0" w:color="auto"/>
      </w:divBdr>
    </w:div>
    <w:div w:id="1575896210">
      <w:bodyDiv w:val="1"/>
      <w:marLeft w:val="0"/>
      <w:marRight w:val="0"/>
      <w:marTop w:val="0"/>
      <w:marBottom w:val="0"/>
      <w:divBdr>
        <w:top w:val="none" w:sz="0" w:space="0" w:color="auto"/>
        <w:left w:val="none" w:sz="0" w:space="0" w:color="auto"/>
        <w:bottom w:val="none" w:sz="0" w:space="0" w:color="auto"/>
        <w:right w:val="none" w:sz="0" w:space="0" w:color="auto"/>
      </w:divBdr>
      <w:divsChild>
        <w:div w:id="650519864">
          <w:marLeft w:val="0"/>
          <w:marRight w:val="0"/>
          <w:marTop w:val="0"/>
          <w:marBottom w:val="0"/>
          <w:divBdr>
            <w:top w:val="none" w:sz="0" w:space="0" w:color="auto"/>
            <w:left w:val="none" w:sz="0" w:space="0" w:color="auto"/>
            <w:bottom w:val="none" w:sz="0" w:space="0" w:color="auto"/>
            <w:right w:val="none" w:sz="0" w:space="0" w:color="auto"/>
          </w:divBdr>
          <w:divsChild>
            <w:div w:id="19909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0869">
      <w:bodyDiv w:val="1"/>
      <w:marLeft w:val="0"/>
      <w:marRight w:val="0"/>
      <w:marTop w:val="0"/>
      <w:marBottom w:val="0"/>
      <w:divBdr>
        <w:top w:val="none" w:sz="0" w:space="0" w:color="auto"/>
        <w:left w:val="none" w:sz="0" w:space="0" w:color="auto"/>
        <w:bottom w:val="none" w:sz="0" w:space="0" w:color="auto"/>
        <w:right w:val="none" w:sz="0" w:space="0" w:color="auto"/>
      </w:divBdr>
    </w:div>
    <w:div w:id="1954629534">
      <w:bodyDiv w:val="1"/>
      <w:marLeft w:val="0"/>
      <w:marRight w:val="0"/>
      <w:marTop w:val="0"/>
      <w:marBottom w:val="0"/>
      <w:divBdr>
        <w:top w:val="none" w:sz="0" w:space="0" w:color="auto"/>
        <w:left w:val="none" w:sz="0" w:space="0" w:color="auto"/>
        <w:bottom w:val="none" w:sz="0" w:space="0" w:color="auto"/>
        <w:right w:val="none" w:sz="0" w:space="0" w:color="auto"/>
      </w:divBdr>
    </w:div>
    <w:div w:id="1994479076">
      <w:bodyDiv w:val="1"/>
      <w:marLeft w:val="0"/>
      <w:marRight w:val="0"/>
      <w:marTop w:val="0"/>
      <w:marBottom w:val="0"/>
      <w:divBdr>
        <w:top w:val="none" w:sz="0" w:space="0" w:color="auto"/>
        <w:left w:val="none" w:sz="0" w:space="0" w:color="auto"/>
        <w:bottom w:val="none" w:sz="0" w:space="0" w:color="auto"/>
        <w:right w:val="none" w:sz="0" w:space="0" w:color="auto"/>
      </w:divBdr>
    </w:div>
    <w:div w:id="2016834382">
      <w:bodyDiv w:val="1"/>
      <w:marLeft w:val="0"/>
      <w:marRight w:val="0"/>
      <w:marTop w:val="0"/>
      <w:marBottom w:val="0"/>
      <w:divBdr>
        <w:top w:val="none" w:sz="0" w:space="0" w:color="auto"/>
        <w:left w:val="none" w:sz="0" w:space="0" w:color="auto"/>
        <w:bottom w:val="none" w:sz="0" w:space="0" w:color="auto"/>
        <w:right w:val="none" w:sz="0" w:space="0" w:color="auto"/>
      </w:divBdr>
    </w:div>
    <w:div w:id="2043744915">
      <w:bodyDiv w:val="1"/>
      <w:marLeft w:val="0"/>
      <w:marRight w:val="0"/>
      <w:marTop w:val="0"/>
      <w:marBottom w:val="0"/>
      <w:divBdr>
        <w:top w:val="none" w:sz="0" w:space="0" w:color="auto"/>
        <w:left w:val="none" w:sz="0" w:space="0" w:color="auto"/>
        <w:bottom w:val="none" w:sz="0" w:space="0" w:color="auto"/>
        <w:right w:val="none" w:sz="0" w:space="0" w:color="auto"/>
      </w:divBdr>
    </w:div>
    <w:div w:id="2105110683">
      <w:bodyDiv w:val="1"/>
      <w:marLeft w:val="0"/>
      <w:marRight w:val="0"/>
      <w:marTop w:val="0"/>
      <w:marBottom w:val="0"/>
      <w:divBdr>
        <w:top w:val="none" w:sz="0" w:space="0" w:color="auto"/>
        <w:left w:val="none" w:sz="0" w:space="0" w:color="auto"/>
        <w:bottom w:val="none" w:sz="0" w:space="0" w:color="auto"/>
        <w:right w:val="none" w:sz="0" w:space="0" w:color="auto"/>
      </w:divBdr>
    </w:div>
    <w:div w:id="21181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zs.gov.hr/strateski-planovi-i-izvjesca/317"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yperlink" Target="https://podaci.dzs.hr/media/qoapefdk/statistical-postcards-of-cities_eng.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zs.gov.hr/UserDocsImages/dokumenti/PSA_Program%20statisti%C4%8Dkih%20aktivnosti%20RH%202021-2027_NN%2029-2022.pdf?vel=2848636"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narodne-novine.nn.hr/search.aspx?sortiraj=4&amp;kategorija=1&amp;godina=2022&amp;broj=29&amp;rpp=10&amp;qtype=1&amp;pretraga=da" TargetMode="External"/><Relationship Id="rId20" Type="http://schemas.openxmlformats.org/officeDocument/2006/relationships/hyperlink" Target="https://podaci.dzs.hr/media/0rtoyqmb/statisti%C4%8Dke-razglednice-gradova_hr.pdf" TargetMode="Externa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narodne-novine.nn.hr/search.aspx?sortiraj=4&amp;kategorija=1&amp;godina=2022&amp;broj=29&amp;rpp=10&amp;qtype=1&amp;pretraga=da" TargetMode="External"/><Relationship Id="rId23" Type="http://schemas.openxmlformats.org/officeDocument/2006/relationships/hyperlink" Target="https://geostat.dzs.hr/geonetwork/srv/hrv/catalog.search"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eb.dzs.hr/PXWeb/Menu.aspx?px_db=Subnacionalne+statistike&amp;px_language=hr"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cid:image001.png@01D845B5.6C6A90F0" TargetMode="External"/><Relationship Id="rId22" Type="http://schemas.openxmlformats.org/officeDocument/2006/relationships/hyperlink" Target="https://geostat.dzs.hr/" TargetMode="External"/><Relationship Id="rId27" Type="http://schemas.openxmlformats.org/officeDocument/2006/relationships/header" Target="header3.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web/products-manuals-and-guidelines/-/ks-gq-21-006" TargetMode="External"/><Relationship Id="rId3" Type="http://schemas.openxmlformats.org/officeDocument/2006/relationships/hyperlink" Target="https://www.zakon.hr/cms.htm?id=56002" TargetMode="External"/><Relationship Id="rId7" Type="http://schemas.openxmlformats.org/officeDocument/2006/relationships/hyperlink" Target="https://dzs.gov.hr/UserDocsImages/dokumenti/PSA_Program%20statisti%C4%8Dkih%20aktivnosti%20RH%202021-2027_NN%2029-2022.pdf?vel=2848636" TargetMode="External"/><Relationship Id="rId2" Type="http://schemas.openxmlformats.org/officeDocument/2006/relationships/hyperlink" Target="https://ec.europa.eu/eurostat/web/quality/european-quality-standards/european-statistics-code-of-practice" TargetMode="External"/><Relationship Id="rId1" Type="http://schemas.openxmlformats.org/officeDocument/2006/relationships/hyperlink" Target="https://ec.europa.eu/eurostat/documents/4031688/9394096/KS-02-18-142-HR-N.pdf/181d364d-acb9-487a-b4a8-da31829c6970?t=1542710302000" TargetMode="External"/><Relationship Id="rId6" Type="http://schemas.openxmlformats.org/officeDocument/2006/relationships/hyperlink" Target="https://dzs.gov.hr/UserDocsImages/dokumenti/STRATEGIJA%20RAZVITKA%20SLUZBENE%20STATISTIKE%20RH%202021-2030_NN%2029-2022.pdf?vel=477272" TargetMode="External"/><Relationship Id="rId5" Type="http://schemas.openxmlformats.org/officeDocument/2006/relationships/hyperlink" Target="https://www.zakon.hr/cms.htm?id=61120" TargetMode="External"/><Relationship Id="rId4" Type="http://schemas.openxmlformats.org/officeDocument/2006/relationships/hyperlink" Target="https://www.zakon.hr/cms.htm?id=55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AZJMDCZ6QSYZ-1849078857-40716</_dlc_DocId>
    <_dlc_DocIdUrl xmlns="a494813a-d0d8-4dad-94cb-0d196f36ba15">
      <Url>https://ekoordinacije.vlada.hr/koordinacija-gospodarstvo/_layouts/15/DocIdRedir.aspx?ID=AZJMDCZ6QSYZ-1849078857-40716</Url>
      <Description>AZJMDCZ6QSYZ-1849078857-40716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80988-36DE-4F99-872F-CC6C27CB2C15}"/>
</file>

<file path=customXml/itemProps2.xml><?xml version="1.0" encoding="utf-8"?>
<ds:datastoreItem xmlns:ds="http://schemas.openxmlformats.org/officeDocument/2006/customXml" ds:itemID="{4E24FA02-5B5E-4857-9553-C7EE0C3CA83F}">
  <ds:schemaRefs>
    <ds:schemaRef ds:uri="http://schemas.microsoft.com/sharepoint/v3/contenttype/forms"/>
  </ds:schemaRefs>
</ds:datastoreItem>
</file>

<file path=customXml/itemProps3.xml><?xml version="1.0" encoding="utf-8"?>
<ds:datastoreItem xmlns:ds="http://schemas.openxmlformats.org/officeDocument/2006/customXml" ds:itemID="{20E9CC0D-2E7E-4CBA-B09A-F7B801C4778B}">
  <ds:schemaRefs>
    <ds:schemaRef ds:uri="http://schemas.microsoft.com/sharepoint/events"/>
  </ds:schemaRefs>
</ds:datastoreItem>
</file>

<file path=customXml/itemProps4.xml><?xml version="1.0" encoding="utf-8"?>
<ds:datastoreItem xmlns:ds="http://schemas.openxmlformats.org/officeDocument/2006/customXml" ds:itemID="{A7AC3545-7D52-4323-B6C9-6B7BF27E69F2}">
  <ds:schemaRefs>
    <ds:schemaRef ds:uri="http://purl.org/dc/terms/"/>
    <ds:schemaRef ds:uri="http://schemas.openxmlformats.org/package/2006/metadata/core-properties"/>
    <ds:schemaRef ds:uri="a494813a-d0d8-4dad-94cb-0d196f36ba1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11469A7-3FD5-4A3B-BFD7-E4F5EC94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346</Pages>
  <Words>131052</Words>
  <Characters>921847</Characters>
  <Application>Microsoft Office Word</Application>
  <DocSecurity>0</DocSecurity>
  <Lines>20951</Lines>
  <Paragraphs>12243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DZS</dc:creator>
  <cp:keywords/>
  <dc:description/>
  <cp:lastModifiedBy>Ostrman Branka</cp:lastModifiedBy>
  <cp:revision>7</cp:revision>
  <cp:lastPrinted>2024-08-30T11:42:00Z</cp:lastPrinted>
  <dcterms:created xsi:type="dcterms:W3CDTF">2024-09-09T14:22:00Z</dcterms:created>
  <dcterms:modified xsi:type="dcterms:W3CDTF">2024-09-26T06:32:00Z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e709799a-e81e-496e-b22e-616c4a4df97c</vt:lpwstr>
  </property>
  <property fmtid="{D5CDD505-2E9C-101B-9397-08002B2CF9AE}" pid="4" name="GrammarlyDocumentId">
    <vt:lpwstr>9423e0b810bcf6cc1b0482065d6a079dcfddf82f49415db2ac1e4ab1e0a5ce85</vt:lpwstr>
  </property>
</Properties>
</file>