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7F256" w14:textId="77777777" w:rsidR="0013363F" w:rsidRDefault="0013363F" w:rsidP="0013363F">
      <w:pPr>
        <w:rPr>
          <w:rFonts w:cs="Times New Roman"/>
          <w:szCs w:val="24"/>
        </w:rPr>
      </w:pPr>
    </w:p>
    <w:p w14:paraId="28589B2B" w14:textId="77777777" w:rsidR="0013363F" w:rsidRDefault="0013363F" w:rsidP="0013363F">
      <w:pPr>
        <w:rPr>
          <w:rFonts w:cs="Times New Roman"/>
          <w:szCs w:val="24"/>
        </w:rPr>
      </w:pPr>
    </w:p>
    <w:p w14:paraId="6A4596DC" w14:textId="77777777" w:rsidR="0013363F" w:rsidRDefault="0013363F" w:rsidP="0013363F">
      <w:pPr>
        <w:rPr>
          <w:rFonts w:cs="Times New Roman"/>
          <w:szCs w:val="24"/>
        </w:rPr>
      </w:pPr>
    </w:p>
    <w:p w14:paraId="0AB978C0" w14:textId="77777777" w:rsidR="0013363F" w:rsidRPr="006651D4" w:rsidRDefault="0013363F" w:rsidP="0013363F">
      <w:pPr>
        <w:jc w:val="center"/>
        <w:rPr>
          <w:rFonts w:eastAsia="Times New Roman" w:cs="Times New Roman"/>
          <w:sz w:val="20"/>
          <w:szCs w:val="20"/>
          <w:lang w:eastAsia="hr-HR"/>
        </w:rPr>
      </w:pPr>
      <w:r w:rsidRPr="006651D4">
        <w:rPr>
          <w:rFonts w:eastAsia="Times New Roman" w:cs="Times New Roman"/>
          <w:noProof/>
          <w:sz w:val="20"/>
          <w:szCs w:val="20"/>
          <w:lang w:eastAsia="hr-HR"/>
        </w:rPr>
        <w:drawing>
          <wp:inline distT="0" distB="0" distL="0" distR="0" wp14:anchorId="75C82B0D" wp14:editId="1B2885DD">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85A16C6" w14:textId="77777777" w:rsidR="0013363F" w:rsidRPr="006651D4" w:rsidRDefault="0013363F" w:rsidP="0013363F">
      <w:pPr>
        <w:spacing w:before="60" w:after="1680"/>
        <w:jc w:val="center"/>
        <w:rPr>
          <w:rFonts w:eastAsia="Times New Roman" w:cs="Times New Roman"/>
          <w:sz w:val="28"/>
          <w:szCs w:val="20"/>
          <w:lang w:eastAsia="hr-HR"/>
        </w:rPr>
      </w:pPr>
      <w:r w:rsidRPr="006651D4">
        <w:rPr>
          <w:rFonts w:eastAsia="Times New Roman" w:cs="Times New Roman"/>
          <w:sz w:val="28"/>
          <w:szCs w:val="20"/>
          <w:lang w:eastAsia="hr-HR"/>
        </w:rPr>
        <w:t>VLADA REPUBLIKE HRVATSKE</w:t>
      </w:r>
    </w:p>
    <w:p w14:paraId="0328662D" w14:textId="77777777" w:rsidR="0013363F" w:rsidRPr="006651D4" w:rsidRDefault="0013363F" w:rsidP="0013363F">
      <w:pPr>
        <w:rPr>
          <w:rFonts w:eastAsia="Times New Roman" w:cs="Times New Roman"/>
          <w:szCs w:val="24"/>
          <w:lang w:eastAsia="hr-HR"/>
        </w:rPr>
      </w:pPr>
    </w:p>
    <w:p w14:paraId="3FE48153" w14:textId="25B2ADF1" w:rsidR="0013363F" w:rsidRPr="006651D4" w:rsidRDefault="00A72D56" w:rsidP="0013363F">
      <w:pPr>
        <w:jc w:val="right"/>
        <w:rPr>
          <w:rFonts w:eastAsia="Times New Roman" w:cs="Times New Roman"/>
          <w:szCs w:val="24"/>
          <w:lang w:eastAsia="hr-HR"/>
        </w:rPr>
      </w:pPr>
      <w:r>
        <w:rPr>
          <w:rFonts w:eastAsia="Times New Roman" w:cs="Times New Roman"/>
          <w:szCs w:val="24"/>
          <w:lang w:eastAsia="hr-HR"/>
        </w:rPr>
        <w:t xml:space="preserve">Zagreb, </w:t>
      </w:r>
      <w:r w:rsidR="00E524B4">
        <w:rPr>
          <w:rFonts w:eastAsia="Times New Roman" w:cs="Times New Roman"/>
          <w:szCs w:val="24"/>
          <w:lang w:eastAsia="hr-HR"/>
        </w:rPr>
        <w:t>21</w:t>
      </w:r>
      <w:r w:rsidR="0013363F" w:rsidRPr="00F1430C">
        <w:rPr>
          <w:rFonts w:eastAsia="Times New Roman" w:cs="Times New Roman"/>
          <w:szCs w:val="24"/>
          <w:lang w:eastAsia="hr-HR"/>
        </w:rPr>
        <w:t>.</w:t>
      </w:r>
      <w:r w:rsidR="0013363F">
        <w:rPr>
          <w:rFonts w:eastAsia="Times New Roman" w:cs="Times New Roman"/>
          <w:szCs w:val="24"/>
          <w:lang w:eastAsia="hr-HR"/>
        </w:rPr>
        <w:t xml:space="preserve"> </w:t>
      </w:r>
      <w:r w:rsidR="00502524">
        <w:rPr>
          <w:rFonts w:eastAsia="Times New Roman" w:cs="Times New Roman"/>
          <w:szCs w:val="24"/>
          <w:lang w:eastAsia="hr-HR"/>
        </w:rPr>
        <w:t>studenog</w:t>
      </w:r>
      <w:r w:rsidR="00E524B4">
        <w:rPr>
          <w:rFonts w:eastAsia="Times New Roman" w:cs="Times New Roman"/>
          <w:szCs w:val="24"/>
          <w:lang w:eastAsia="hr-HR"/>
        </w:rPr>
        <w:t>a</w:t>
      </w:r>
      <w:r w:rsidR="00502524">
        <w:rPr>
          <w:rFonts w:eastAsia="Times New Roman" w:cs="Times New Roman"/>
          <w:szCs w:val="24"/>
          <w:lang w:eastAsia="hr-HR"/>
        </w:rPr>
        <w:t xml:space="preserve"> </w:t>
      </w:r>
      <w:r w:rsidR="0013363F">
        <w:rPr>
          <w:rFonts w:eastAsia="Times New Roman" w:cs="Times New Roman"/>
          <w:szCs w:val="24"/>
          <w:lang w:eastAsia="hr-HR"/>
        </w:rPr>
        <w:t>202</w:t>
      </w:r>
      <w:r w:rsidR="00862255">
        <w:rPr>
          <w:rFonts w:eastAsia="Times New Roman" w:cs="Times New Roman"/>
          <w:szCs w:val="24"/>
          <w:lang w:eastAsia="hr-HR"/>
        </w:rPr>
        <w:t>4</w:t>
      </w:r>
      <w:r w:rsidR="0013363F" w:rsidRPr="00D156C4">
        <w:rPr>
          <w:rFonts w:eastAsia="Times New Roman" w:cs="Times New Roman"/>
          <w:szCs w:val="24"/>
          <w:lang w:eastAsia="hr-HR"/>
        </w:rPr>
        <w:t>.</w:t>
      </w:r>
    </w:p>
    <w:p w14:paraId="3C4210BE" w14:textId="77777777" w:rsidR="0013363F" w:rsidRPr="006651D4" w:rsidRDefault="0013363F" w:rsidP="0013363F">
      <w:pPr>
        <w:jc w:val="right"/>
        <w:rPr>
          <w:rFonts w:eastAsia="Times New Roman" w:cs="Times New Roman"/>
          <w:szCs w:val="24"/>
          <w:lang w:eastAsia="hr-HR"/>
        </w:rPr>
      </w:pPr>
    </w:p>
    <w:p w14:paraId="4D890D5C" w14:textId="77777777" w:rsidR="0013363F" w:rsidRPr="006651D4" w:rsidRDefault="0013363F" w:rsidP="0013363F">
      <w:pPr>
        <w:jc w:val="right"/>
        <w:rPr>
          <w:rFonts w:eastAsia="Times New Roman" w:cs="Times New Roman"/>
          <w:szCs w:val="24"/>
          <w:lang w:eastAsia="hr-HR"/>
        </w:rPr>
      </w:pPr>
    </w:p>
    <w:p w14:paraId="1DD24F13" w14:textId="77777777" w:rsidR="0013363F" w:rsidRPr="006651D4" w:rsidRDefault="0013363F" w:rsidP="0013363F">
      <w:pPr>
        <w:jc w:val="right"/>
        <w:rPr>
          <w:rFonts w:eastAsia="Times New Roman" w:cs="Times New Roman"/>
          <w:szCs w:val="24"/>
          <w:lang w:eastAsia="hr-HR"/>
        </w:rPr>
      </w:pPr>
    </w:p>
    <w:p w14:paraId="28305EC6" w14:textId="77777777" w:rsidR="0013363F" w:rsidRPr="006651D4" w:rsidRDefault="0013363F" w:rsidP="0013363F">
      <w:pPr>
        <w:jc w:val="right"/>
        <w:rPr>
          <w:rFonts w:eastAsia="Times New Roman" w:cs="Times New Roman"/>
          <w:szCs w:val="24"/>
          <w:lang w:eastAsia="hr-HR"/>
        </w:rPr>
      </w:pPr>
    </w:p>
    <w:p w14:paraId="62B0A7B9" w14:textId="77777777" w:rsidR="0013363F" w:rsidRPr="006651D4" w:rsidRDefault="0013363F" w:rsidP="0013363F">
      <w:pPr>
        <w:jc w:val="center"/>
        <w:rPr>
          <w:rFonts w:eastAsia="Times New Roman" w:cs="Times New Roman"/>
          <w:szCs w:val="24"/>
          <w:lang w:eastAsia="hr-HR"/>
        </w:rPr>
      </w:pPr>
    </w:p>
    <w:p w14:paraId="2E1F3D39" w14:textId="77777777" w:rsidR="0013363F" w:rsidRPr="006651D4" w:rsidRDefault="0013363F" w:rsidP="0013363F">
      <w:pPr>
        <w:jc w:val="right"/>
        <w:rPr>
          <w:rFonts w:eastAsia="Times New Roman" w:cs="Times New Roman"/>
          <w:szCs w:val="24"/>
          <w:lang w:eastAsia="hr-HR"/>
        </w:rPr>
      </w:pPr>
    </w:p>
    <w:p w14:paraId="7F7C8573" w14:textId="77777777" w:rsidR="0013363F" w:rsidRPr="006651D4" w:rsidRDefault="0013363F" w:rsidP="0013363F">
      <w:pPr>
        <w:rPr>
          <w:rFonts w:eastAsia="Times New Roman" w:cs="Times New Roman"/>
          <w:szCs w:val="24"/>
          <w:lang w:eastAsia="hr-HR"/>
        </w:rPr>
      </w:pPr>
      <w:r w:rsidRPr="006651D4">
        <w:rPr>
          <w:rFonts w:eastAsia="Times New Roman" w:cs="Times New Roman"/>
          <w:szCs w:val="24"/>
          <w:lang w:eastAsia="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13363F" w:rsidRPr="006651D4" w14:paraId="183A3634" w14:textId="77777777" w:rsidTr="003B3511">
        <w:tc>
          <w:tcPr>
            <w:tcW w:w="1951" w:type="dxa"/>
          </w:tcPr>
          <w:p w14:paraId="6718937F" w14:textId="77777777" w:rsidR="0013363F" w:rsidRPr="006651D4" w:rsidRDefault="0013363F" w:rsidP="003B3511">
            <w:pPr>
              <w:spacing w:line="360" w:lineRule="auto"/>
              <w:jc w:val="right"/>
              <w:rPr>
                <w:rFonts w:eastAsia="Times New Roman" w:cs="Times New Roman"/>
                <w:szCs w:val="24"/>
                <w:lang w:eastAsia="hr-HR"/>
              </w:rPr>
            </w:pPr>
          </w:p>
          <w:p w14:paraId="34DF5FC1" w14:textId="77777777" w:rsidR="0013363F" w:rsidRPr="006651D4" w:rsidRDefault="0013363F" w:rsidP="003B3511">
            <w:pPr>
              <w:spacing w:line="360" w:lineRule="auto"/>
              <w:jc w:val="right"/>
              <w:rPr>
                <w:rFonts w:eastAsia="Times New Roman" w:cs="Times New Roman"/>
                <w:szCs w:val="24"/>
                <w:lang w:eastAsia="hr-HR"/>
              </w:rPr>
            </w:pPr>
            <w:r w:rsidRPr="006651D4">
              <w:rPr>
                <w:rFonts w:eastAsia="Times New Roman" w:cs="Times New Roman"/>
                <w:szCs w:val="24"/>
                <w:lang w:eastAsia="hr-HR"/>
              </w:rPr>
              <w:t xml:space="preserve"> </w:t>
            </w:r>
            <w:r w:rsidRPr="006651D4">
              <w:rPr>
                <w:rFonts w:eastAsia="Times New Roman" w:cs="Times New Roman"/>
                <w:b/>
                <w:smallCaps/>
                <w:szCs w:val="24"/>
                <w:lang w:eastAsia="hr-HR"/>
              </w:rPr>
              <w:t>Predlagatelj</w:t>
            </w:r>
            <w:r w:rsidRPr="006651D4">
              <w:rPr>
                <w:rFonts w:eastAsia="Times New Roman" w:cs="Times New Roman"/>
                <w:b/>
                <w:szCs w:val="24"/>
                <w:lang w:eastAsia="hr-HR"/>
              </w:rPr>
              <w:t>:</w:t>
            </w:r>
          </w:p>
        </w:tc>
        <w:tc>
          <w:tcPr>
            <w:tcW w:w="7229" w:type="dxa"/>
          </w:tcPr>
          <w:p w14:paraId="7869492D" w14:textId="77777777" w:rsidR="0013363F" w:rsidRPr="006651D4" w:rsidRDefault="0013363F" w:rsidP="003B3511">
            <w:pPr>
              <w:spacing w:line="360" w:lineRule="auto"/>
              <w:rPr>
                <w:rFonts w:eastAsia="Times New Roman" w:cs="Times New Roman"/>
                <w:szCs w:val="24"/>
                <w:lang w:eastAsia="hr-HR"/>
              </w:rPr>
            </w:pPr>
          </w:p>
          <w:p w14:paraId="7A2929EC" w14:textId="30A1E83F" w:rsidR="0013363F" w:rsidRPr="006651D4" w:rsidRDefault="0013363F" w:rsidP="003B3511">
            <w:pPr>
              <w:spacing w:line="360" w:lineRule="auto"/>
              <w:rPr>
                <w:rFonts w:eastAsia="Times New Roman" w:cs="Times New Roman"/>
                <w:szCs w:val="24"/>
                <w:lang w:eastAsia="hr-HR"/>
              </w:rPr>
            </w:pPr>
            <w:r w:rsidRPr="006651D4">
              <w:rPr>
                <w:rFonts w:eastAsia="Times New Roman" w:cs="Times New Roman"/>
                <w:szCs w:val="24"/>
                <w:lang w:eastAsia="hr-HR"/>
              </w:rPr>
              <w:t xml:space="preserve">Ministarstvo </w:t>
            </w:r>
            <w:r>
              <w:rPr>
                <w:rFonts w:eastAsia="Times New Roman" w:cs="Times New Roman"/>
                <w:szCs w:val="24"/>
                <w:lang w:eastAsia="hr-HR"/>
              </w:rPr>
              <w:t>gospodarstva</w:t>
            </w:r>
          </w:p>
        </w:tc>
      </w:tr>
    </w:tbl>
    <w:p w14:paraId="0C3E18EC" w14:textId="77777777" w:rsidR="0013363F" w:rsidRPr="006651D4" w:rsidRDefault="0013363F" w:rsidP="0013363F">
      <w:pPr>
        <w:rPr>
          <w:rFonts w:eastAsia="Times New Roman" w:cs="Times New Roman"/>
          <w:szCs w:val="24"/>
          <w:lang w:eastAsia="hr-HR"/>
        </w:rPr>
      </w:pPr>
      <w:r w:rsidRPr="006651D4">
        <w:rPr>
          <w:rFonts w:eastAsia="Times New Roman" w:cs="Times New Roman"/>
          <w:szCs w:val="24"/>
          <w:lang w:eastAsia="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13363F" w:rsidRPr="006651D4" w14:paraId="733AFA12" w14:textId="77777777" w:rsidTr="003B3511">
        <w:tc>
          <w:tcPr>
            <w:tcW w:w="1951" w:type="dxa"/>
          </w:tcPr>
          <w:p w14:paraId="454ED9C5" w14:textId="77777777" w:rsidR="0013363F" w:rsidRPr="006651D4" w:rsidRDefault="0013363F" w:rsidP="003B3511">
            <w:pPr>
              <w:spacing w:line="360" w:lineRule="auto"/>
              <w:jc w:val="right"/>
              <w:rPr>
                <w:rFonts w:eastAsia="Times New Roman" w:cs="Times New Roman"/>
                <w:b/>
                <w:smallCaps/>
                <w:szCs w:val="24"/>
                <w:lang w:eastAsia="hr-HR"/>
              </w:rPr>
            </w:pPr>
          </w:p>
          <w:p w14:paraId="7D0531B4" w14:textId="77777777" w:rsidR="0013363F" w:rsidRPr="006651D4" w:rsidRDefault="0013363F" w:rsidP="003B3511">
            <w:pPr>
              <w:spacing w:line="360" w:lineRule="auto"/>
              <w:jc w:val="right"/>
              <w:rPr>
                <w:rFonts w:eastAsia="Times New Roman" w:cs="Times New Roman"/>
                <w:szCs w:val="24"/>
                <w:lang w:eastAsia="hr-HR"/>
              </w:rPr>
            </w:pPr>
            <w:r w:rsidRPr="006651D4">
              <w:rPr>
                <w:rFonts w:eastAsia="Times New Roman" w:cs="Times New Roman"/>
                <w:b/>
                <w:smallCaps/>
                <w:szCs w:val="24"/>
                <w:lang w:eastAsia="hr-HR"/>
              </w:rPr>
              <w:t>Predmet</w:t>
            </w:r>
            <w:r w:rsidRPr="006651D4">
              <w:rPr>
                <w:rFonts w:eastAsia="Times New Roman" w:cs="Times New Roman"/>
                <w:b/>
                <w:szCs w:val="24"/>
                <w:lang w:eastAsia="hr-HR"/>
              </w:rPr>
              <w:t>:</w:t>
            </w:r>
          </w:p>
        </w:tc>
        <w:tc>
          <w:tcPr>
            <w:tcW w:w="7229" w:type="dxa"/>
          </w:tcPr>
          <w:p w14:paraId="4B50D01C" w14:textId="77777777" w:rsidR="0013363F" w:rsidRPr="006651D4" w:rsidRDefault="0013363F" w:rsidP="003B3511">
            <w:pPr>
              <w:spacing w:line="360" w:lineRule="auto"/>
              <w:rPr>
                <w:rFonts w:eastAsia="Times New Roman" w:cs="Times New Roman"/>
                <w:szCs w:val="24"/>
                <w:lang w:eastAsia="hr-HR"/>
              </w:rPr>
            </w:pPr>
          </w:p>
          <w:p w14:paraId="764C969D" w14:textId="65F2D974" w:rsidR="0013363F" w:rsidRPr="006651D4" w:rsidRDefault="00377A7A" w:rsidP="003B3511">
            <w:pPr>
              <w:rPr>
                <w:rFonts w:eastAsia="Times New Roman" w:cs="Times New Roman"/>
                <w:szCs w:val="24"/>
                <w:lang w:eastAsia="hr-HR"/>
              </w:rPr>
            </w:pPr>
            <w:r>
              <w:rPr>
                <w:rFonts w:eastAsia="Times New Roman" w:cs="Times New Roman"/>
                <w:szCs w:val="24"/>
                <w:lang w:eastAsia="hr-HR"/>
              </w:rPr>
              <w:t>Nacrt p</w:t>
            </w:r>
            <w:r w:rsidR="0013363F">
              <w:rPr>
                <w:rFonts w:eastAsia="Times New Roman" w:cs="Times New Roman"/>
                <w:szCs w:val="24"/>
                <w:lang w:eastAsia="hr-HR"/>
              </w:rPr>
              <w:t>rijedlog</w:t>
            </w:r>
            <w:r w:rsidR="00FF21B1">
              <w:rPr>
                <w:rFonts w:eastAsia="Times New Roman" w:cs="Times New Roman"/>
                <w:szCs w:val="24"/>
                <w:lang w:eastAsia="hr-HR"/>
              </w:rPr>
              <w:t>a</w:t>
            </w:r>
            <w:r w:rsidR="005F0DF8">
              <w:rPr>
                <w:rFonts w:eastAsia="Times New Roman" w:cs="Times New Roman"/>
                <w:szCs w:val="24"/>
                <w:lang w:eastAsia="hr-HR"/>
              </w:rPr>
              <w:t xml:space="preserve"> z</w:t>
            </w:r>
            <w:bookmarkStart w:id="0" w:name="_GoBack"/>
            <w:bookmarkEnd w:id="0"/>
            <w:r w:rsidR="0013363F">
              <w:rPr>
                <w:rFonts w:eastAsia="Times New Roman" w:cs="Times New Roman"/>
                <w:szCs w:val="24"/>
                <w:lang w:eastAsia="hr-HR"/>
              </w:rPr>
              <w:t>akona o izmjenama i dopunama Zakona o energetskoj učinkovitost</w:t>
            </w:r>
            <w:r w:rsidR="00B909D6">
              <w:rPr>
                <w:rFonts w:eastAsia="Times New Roman" w:cs="Times New Roman"/>
                <w:szCs w:val="24"/>
                <w:lang w:eastAsia="hr-HR"/>
              </w:rPr>
              <w:t>i</w:t>
            </w:r>
          </w:p>
        </w:tc>
      </w:tr>
    </w:tbl>
    <w:p w14:paraId="38987A41" w14:textId="77777777" w:rsidR="0013363F" w:rsidRPr="006651D4" w:rsidRDefault="0013363F" w:rsidP="0013363F">
      <w:pPr>
        <w:rPr>
          <w:rFonts w:eastAsia="Times New Roman" w:cs="Times New Roman"/>
          <w:szCs w:val="24"/>
          <w:lang w:eastAsia="hr-HR"/>
        </w:rPr>
      </w:pPr>
      <w:r w:rsidRPr="006651D4">
        <w:rPr>
          <w:rFonts w:eastAsia="Times New Roman" w:cs="Times New Roman"/>
          <w:szCs w:val="24"/>
          <w:lang w:eastAsia="hr-HR"/>
        </w:rPr>
        <w:t>__________________________________________________________________________</w:t>
      </w:r>
    </w:p>
    <w:p w14:paraId="4C96D0E0" w14:textId="77777777" w:rsidR="0013363F" w:rsidRPr="006651D4" w:rsidRDefault="0013363F" w:rsidP="0013363F">
      <w:pPr>
        <w:rPr>
          <w:rFonts w:eastAsia="Times New Roman" w:cs="Times New Roman"/>
          <w:szCs w:val="24"/>
          <w:lang w:eastAsia="hr-HR"/>
        </w:rPr>
      </w:pPr>
    </w:p>
    <w:p w14:paraId="50D8033B" w14:textId="77777777" w:rsidR="0013363F" w:rsidRPr="006651D4" w:rsidRDefault="0013363F" w:rsidP="0013363F">
      <w:pPr>
        <w:rPr>
          <w:rFonts w:eastAsia="Times New Roman" w:cs="Times New Roman"/>
          <w:szCs w:val="24"/>
          <w:lang w:eastAsia="hr-HR"/>
        </w:rPr>
      </w:pPr>
    </w:p>
    <w:p w14:paraId="0A00D0D1" w14:textId="77777777" w:rsidR="0013363F" w:rsidRPr="006651D4" w:rsidRDefault="0013363F" w:rsidP="0013363F">
      <w:pPr>
        <w:rPr>
          <w:rFonts w:eastAsia="Times New Roman" w:cs="Times New Roman"/>
          <w:szCs w:val="24"/>
          <w:lang w:eastAsia="hr-HR"/>
        </w:rPr>
      </w:pPr>
    </w:p>
    <w:p w14:paraId="5C57A85B" w14:textId="77777777" w:rsidR="0013363F" w:rsidRPr="006651D4" w:rsidRDefault="0013363F" w:rsidP="0013363F">
      <w:pPr>
        <w:rPr>
          <w:rFonts w:eastAsia="Times New Roman" w:cs="Times New Roman"/>
          <w:szCs w:val="24"/>
          <w:lang w:eastAsia="hr-HR"/>
        </w:rPr>
      </w:pPr>
    </w:p>
    <w:p w14:paraId="29E2A15F" w14:textId="77777777" w:rsidR="0013363F" w:rsidRPr="006651D4" w:rsidRDefault="0013363F" w:rsidP="0013363F">
      <w:pPr>
        <w:rPr>
          <w:rFonts w:eastAsia="Times New Roman" w:cs="Times New Roman"/>
          <w:szCs w:val="24"/>
          <w:lang w:eastAsia="hr-HR"/>
        </w:rPr>
      </w:pPr>
    </w:p>
    <w:p w14:paraId="76558C14" w14:textId="77777777" w:rsidR="0013363F" w:rsidRPr="006651D4" w:rsidRDefault="0013363F" w:rsidP="0013363F">
      <w:pPr>
        <w:rPr>
          <w:rFonts w:eastAsia="Times New Roman" w:cs="Times New Roman"/>
          <w:szCs w:val="24"/>
          <w:lang w:eastAsia="hr-HR"/>
        </w:rPr>
      </w:pPr>
    </w:p>
    <w:p w14:paraId="4AEBE1E9" w14:textId="77777777" w:rsidR="0013363F" w:rsidRPr="006651D4" w:rsidRDefault="0013363F" w:rsidP="0013363F">
      <w:pPr>
        <w:rPr>
          <w:rFonts w:eastAsia="Times New Roman" w:cs="Times New Roman"/>
          <w:szCs w:val="24"/>
          <w:lang w:eastAsia="hr-HR"/>
        </w:rPr>
      </w:pPr>
    </w:p>
    <w:p w14:paraId="56469138" w14:textId="77777777" w:rsidR="0013363F" w:rsidRDefault="0013363F" w:rsidP="0013363F">
      <w:pPr>
        <w:rPr>
          <w:rFonts w:eastAsia="Times New Roman" w:cs="Times New Roman"/>
          <w:szCs w:val="24"/>
          <w:lang w:eastAsia="hr-HR"/>
        </w:rPr>
      </w:pPr>
    </w:p>
    <w:p w14:paraId="6C3DE88F" w14:textId="77777777" w:rsidR="0013363F" w:rsidRDefault="0013363F" w:rsidP="0013363F">
      <w:pPr>
        <w:rPr>
          <w:rFonts w:eastAsia="Times New Roman" w:cs="Times New Roman"/>
          <w:szCs w:val="24"/>
          <w:lang w:eastAsia="hr-HR"/>
        </w:rPr>
      </w:pPr>
    </w:p>
    <w:p w14:paraId="1E0FA046" w14:textId="77777777" w:rsidR="0013363F" w:rsidRDefault="0013363F" w:rsidP="0013363F">
      <w:pPr>
        <w:rPr>
          <w:rFonts w:eastAsia="Times New Roman" w:cs="Times New Roman"/>
          <w:szCs w:val="24"/>
          <w:lang w:eastAsia="hr-HR"/>
        </w:rPr>
      </w:pPr>
    </w:p>
    <w:p w14:paraId="58846DAD" w14:textId="77777777" w:rsidR="0013363F" w:rsidRDefault="0013363F" w:rsidP="0013363F">
      <w:pPr>
        <w:rPr>
          <w:rFonts w:eastAsia="Times New Roman" w:cs="Times New Roman"/>
          <w:szCs w:val="24"/>
          <w:lang w:eastAsia="hr-HR"/>
        </w:rPr>
      </w:pPr>
    </w:p>
    <w:p w14:paraId="6B70744A" w14:textId="77777777" w:rsidR="0013363F" w:rsidRDefault="0013363F" w:rsidP="0013363F">
      <w:pPr>
        <w:rPr>
          <w:rFonts w:eastAsia="Times New Roman" w:cs="Times New Roman"/>
          <w:szCs w:val="24"/>
          <w:lang w:eastAsia="hr-HR"/>
        </w:rPr>
      </w:pPr>
    </w:p>
    <w:p w14:paraId="542A310B" w14:textId="77777777" w:rsidR="0013363F" w:rsidRDefault="0013363F" w:rsidP="0013363F">
      <w:pPr>
        <w:rPr>
          <w:rFonts w:eastAsia="Times New Roman" w:cs="Times New Roman"/>
          <w:szCs w:val="24"/>
          <w:lang w:eastAsia="hr-HR"/>
        </w:rPr>
      </w:pPr>
    </w:p>
    <w:p w14:paraId="71A85E11" w14:textId="77777777" w:rsidR="0013363F" w:rsidRDefault="0013363F" w:rsidP="0013363F">
      <w:pPr>
        <w:rPr>
          <w:rFonts w:eastAsia="Times New Roman" w:cs="Times New Roman"/>
          <w:szCs w:val="24"/>
          <w:lang w:eastAsia="hr-HR"/>
        </w:rPr>
      </w:pPr>
    </w:p>
    <w:p w14:paraId="632DA1AB" w14:textId="77777777" w:rsidR="0013363F" w:rsidRPr="006651D4" w:rsidRDefault="0013363F" w:rsidP="0013363F">
      <w:pPr>
        <w:rPr>
          <w:rFonts w:eastAsia="Times New Roman" w:cs="Times New Roman"/>
          <w:szCs w:val="24"/>
          <w:lang w:eastAsia="hr-HR"/>
        </w:rPr>
      </w:pPr>
    </w:p>
    <w:p w14:paraId="68A001BF" w14:textId="77777777" w:rsidR="0013363F" w:rsidRPr="006651D4" w:rsidRDefault="0013363F" w:rsidP="0013363F">
      <w:pPr>
        <w:rPr>
          <w:rFonts w:eastAsia="Times New Roman" w:cs="Times New Roman"/>
          <w:szCs w:val="24"/>
          <w:lang w:eastAsia="hr-HR"/>
        </w:rPr>
      </w:pPr>
    </w:p>
    <w:p w14:paraId="5D6FFA6A" w14:textId="77777777" w:rsidR="0013363F" w:rsidRPr="006651D4" w:rsidRDefault="0013363F" w:rsidP="0013363F">
      <w:pPr>
        <w:tabs>
          <w:tab w:val="center" w:pos="4536"/>
          <w:tab w:val="right" w:pos="9072"/>
        </w:tabs>
        <w:rPr>
          <w:rFonts w:eastAsia="Times New Roman" w:cs="Times New Roman"/>
          <w:sz w:val="20"/>
          <w:szCs w:val="20"/>
          <w:lang w:eastAsia="hr-HR"/>
        </w:rPr>
      </w:pPr>
    </w:p>
    <w:p w14:paraId="2BE6A248" w14:textId="77777777" w:rsidR="0013363F" w:rsidRPr="006651D4" w:rsidRDefault="0013363F" w:rsidP="0013363F">
      <w:pPr>
        <w:rPr>
          <w:rFonts w:eastAsia="Times New Roman" w:cs="Times New Roman"/>
          <w:sz w:val="20"/>
          <w:szCs w:val="20"/>
          <w:lang w:eastAsia="hr-HR"/>
        </w:rPr>
      </w:pPr>
    </w:p>
    <w:p w14:paraId="49EC5B9A" w14:textId="77777777" w:rsidR="0013363F" w:rsidRPr="00BD4504" w:rsidRDefault="0013363F" w:rsidP="0013363F">
      <w:pPr>
        <w:pBdr>
          <w:top w:val="single" w:sz="4" w:space="1" w:color="404040"/>
        </w:pBdr>
        <w:tabs>
          <w:tab w:val="center" w:pos="4536"/>
          <w:tab w:val="right" w:pos="9072"/>
        </w:tabs>
        <w:jc w:val="center"/>
        <w:rPr>
          <w:rFonts w:eastAsia="Times New Roman" w:cs="Times New Roman"/>
          <w:color w:val="404040"/>
          <w:spacing w:val="20"/>
          <w:sz w:val="20"/>
          <w:szCs w:val="20"/>
          <w:lang w:eastAsia="hr-HR"/>
        </w:rPr>
      </w:pPr>
      <w:r w:rsidRPr="006651D4">
        <w:rPr>
          <w:rFonts w:eastAsia="Times New Roman" w:cs="Times New Roman"/>
          <w:color w:val="404040"/>
          <w:spacing w:val="20"/>
          <w:sz w:val="20"/>
          <w:szCs w:val="20"/>
          <w:lang w:eastAsia="hr-HR"/>
        </w:rPr>
        <w:t>Banski dvori | Trg Sv. Marka 2  | 10000 Zagreb | tel. 01 4569 222 | vlada.gov.hr</w:t>
      </w:r>
    </w:p>
    <w:p w14:paraId="0E88E1DC" w14:textId="429B6E44" w:rsidR="0021510E" w:rsidRDefault="0021510E" w:rsidP="0013363F">
      <w:pPr>
        <w:pStyle w:val="Heading1"/>
        <w:jc w:val="center"/>
        <w:rPr>
          <w:rFonts w:ascii="Times New Roman" w:hAnsi="Times New Roman"/>
          <w:b/>
          <w:color w:val="auto"/>
          <w:sz w:val="24"/>
          <w:szCs w:val="24"/>
        </w:rPr>
      </w:pPr>
    </w:p>
    <w:p w14:paraId="7E9B8500" w14:textId="77777777" w:rsidR="0021510E" w:rsidRPr="00B70C39" w:rsidRDefault="0021510E" w:rsidP="0021510E">
      <w:pPr>
        <w:pBdr>
          <w:bottom w:val="single" w:sz="4" w:space="1" w:color="auto"/>
        </w:pBdr>
        <w:jc w:val="center"/>
        <w:rPr>
          <w:rFonts w:eastAsia="Calibri"/>
          <w:b/>
          <w:bCs/>
        </w:rPr>
      </w:pPr>
      <w:r w:rsidRPr="00B70C39">
        <w:rPr>
          <w:rFonts w:eastAsia="Calibri"/>
          <w:b/>
          <w:bCs/>
        </w:rPr>
        <w:t>MINISTARSTVO GOSPODARSTVA</w:t>
      </w:r>
    </w:p>
    <w:p w14:paraId="2F4A5E17" w14:textId="77777777" w:rsidR="0021510E" w:rsidRPr="00B70C39" w:rsidRDefault="0021510E" w:rsidP="0021510E">
      <w:pPr>
        <w:rPr>
          <w:rFonts w:eastAsia="Calibri"/>
          <w:b/>
          <w:bCs/>
        </w:rPr>
      </w:pPr>
    </w:p>
    <w:p w14:paraId="53087364" w14:textId="77777777" w:rsidR="0021510E" w:rsidRPr="00B70C39" w:rsidRDefault="0021510E" w:rsidP="0021510E">
      <w:pPr>
        <w:jc w:val="right"/>
        <w:rPr>
          <w:rFonts w:eastAsia="Calibri"/>
          <w:b/>
          <w:bCs/>
        </w:rPr>
      </w:pPr>
      <w:r w:rsidRPr="00B70C39">
        <w:rPr>
          <w:rFonts w:eastAsia="Calibri"/>
          <w:b/>
          <w:bCs/>
        </w:rPr>
        <w:t>NACRT</w:t>
      </w:r>
    </w:p>
    <w:p w14:paraId="063FB7C5" w14:textId="77777777" w:rsidR="0021510E" w:rsidRPr="00B70C39" w:rsidRDefault="0021510E" w:rsidP="0021510E">
      <w:pPr>
        <w:rPr>
          <w:rFonts w:eastAsia="Calibri"/>
        </w:rPr>
      </w:pPr>
    </w:p>
    <w:p w14:paraId="5579BE62" w14:textId="77777777" w:rsidR="0021510E" w:rsidRPr="00B70C39" w:rsidRDefault="0021510E" w:rsidP="0021510E">
      <w:pPr>
        <w:rPr>
          <w:rFonts w:eastAsia="Calibri"/>
        </w:rPr>
      </w:pPr>
    </w:p>
    <w:p w14:paraId="3A8989D2" w14:textId="77777777" w:rsidR="0021510E" w:rsidRPr="00B70C39" w:rsidRDefault="0021510E" w:rsidP="0021510E">
      <w:pPr>
        <w:rPr>
          <w:rFonts w:eastAsia="Calibri"/>
        </w:rPr>
      </w:pPr>
    </w:p>
    <w:p w14:paraId="49791D6C" w14:textId="77777777" w:rsidR="0021510E" w:rsidRPr="00B70C39" w:rsidRDefault="0021510E" w:rsidP="0021510E">
      <w:pPr>
        <w:rPr>
          <w:rFonts w:eastAsia="Calibri"/>
        </w:rPr>
      </w:pPr>
    </w:p>
    <w:p w14:paraId="466A93CC" w14:textId="77777777" w:rsidR="0021510E" w:rsidRPr="00B70C39" w:rsidRDefault="0021510E" w:rsidP="0021510E">
      <w:pPr>
        <w:rPr>
          <w:rFonts w:eastAsia="Calibri"/>
        </w:rPr>
      </w:pPr>
    </w:p>
    <w:p w14:paraId="01B4D19B" w14:textId="77777777" w:rsidR="0021510E" w:rsidRPr="00B70C39" w:rsidRDefault="0021510E" w:rsidP="0021510E">
      <w:pPr>
        <w:rPr>
          <w:rFonts w:eastAsia="Calibri"/>
        </w:rPr>
      </w:pPr>
    </w:p>
    <w:p w14:paraId="10D9C848" w14:textId="77777777" w:rsidR="0021510E" w:rsidRPr="00B70C39" w:rsidRDefault="0021510E" w:rsidP="0021510E">
      <w:pPr>
        <w:rPr>
          <w:rFonts w:eastAsia="Calibri"/>
        </w:rPr>
      </w:pPr>
    </w:p>
    <w:p w14:paraId="0DE522A4" w14:textId="77777777" w:rsidR="0021510E" w:rsidRPr="00B70C39" w:rsidRDefault="0021510E" w:rsidP="0021510E">
      <w:pPr>
        <w:rPr>
          <w:rFonts w:eastAsia="Calibri"/>
        </w:rPr>
      </w:pPr>
    </w:p>
    <w:p w14:paraId="2A6EA5B3" w14:textId="77777777" w:rsidR="0021510E" w:rsidRPr="00B70C39" w:rsidRDefault="0021510E" w:rsidP="0021510E">
      <w:pPr>
        <w:rPr>
          <w:rFonts w:eastAsia="Calibri"/>
        </w:rPr>
      </w:pPr>
    </w:p>
    <w:p w14:paraId="71D79FBD" w14:textId="77777777" w:rsidR="0021510E" w:rsidRPr="00B70C39" w:rsidRDefault="0021510E" w:rsidP="0021510E">
      <w:pPr>
        <w:rPr>
          <w:rFonts w:eastAsia="Calibri"/>
        </w:rPr>
      </w:pPr>
    </w:p>
    <w:p w14:paraId="7817FC16" w14:textId="77777777" w:rsidR="0021510E" w:rsidRPr="00B70C39" w:rsidRDefault="0021510E" w:rsidP="0021510E">
      <w:pPr>
        <w:rPr>
          <w:rFonts w:eastAsia="Calibri"/>
        </w:rPr>
      </w:pPr>
    </w:p>
    <w:p w14:paraId="4B2EBD85" w14:textId="17A9F31C" w:rsidR="0021510E" w:rsidRPr="00B70C39" w:rsidRDefault="0021510E" w:rsidP="0021510E">
      <w:pPr>
        <w:jc w:val="center"/>
        <w:rPr>
          <w:rFonts w:eastAsiaTheme="majorEastAsia"/>
          <w:b/>
          <w:bCs/>
          <w:spacing w:val="-10"/>
          <w:kern w:val="28"/>
        </w:rPr>
      </w:pPr>
      <w:r w:rsidRPr="00B70C39">
        <w:rPr>
          <w:rFonts w:eastAsia="Calibri"/>
          <w:b/>
          <w:bCs/>
        </w:rPr>
        <w:t xml:space="preserve">PRIJEDLOG ZAKONA O IZMJENAMA I DOPUNAMA ZAKONA O </w:t>
      </w:r>
      <w:r>
        <w:rPr>
          <w:rFonts w:eastAsia="Calibri"/>
          <w:b/>
          <w:bCs/>
        </w:rPr>
        <w:t>ENERGETSKOJ UČINKOVITOSTI</w:t>
      </w:r>
    </w:p>
    <w:p w14:paraId="5B2975F3" w14:textId="77777777" w:rsidR="0021510E" w:rsidRPr="00B70C39" w:rsidRDefault="0021510E" w:rsidP="0021510E">
      <w:pPr>
        <w:pStyle w:val="Title"/>
        <w:rPr>
          <w:rFonts w:ascii="Times New Roman" w:hAnsi="Times New Roman"/>
          <w:sz w:val="24"/>
          <w:szCs w:val="24"/>
        </w:rPr>
      </w:pPr>
    </w:p>
    <w:p w14:paraId="609ED4ED" w14:textId="77777777" w:rsidR="0021510E" w:rsidRPr="00B70C39" w:rsidRDefault="0021510E" w:rsidP="0021510E">
      <w:pPr>
        <w:rPr>
          <w:b/>
          <w:bCs/>
        </w:rPr>
      </w:pPr>
    </w:p>
    <w:p w14:paraId="485B6648" w14:textId="77777777" w:rsidR="0021510E" w:rsidRPr="00B70C39" w:rsidRDefault="0021510E" w:rsidP="0021510E">
      <w:pPr>
        <w:rPr>
          <w:b/>
          <w:bCs/>
        </w:rPr>
      </w:pPr>
    </w:p>
    <w:p w14:paraId="756FBE5B" w14:textId="77777777" w:rsidR="0021510E" w:rsidRPr="00B70C39" w:rsidRDefault="0021510E" w:rsidP="0021510E">
      <w:pPr>
        <w:rPr>
          <w:b/>
          <w:bCs/>
        </w:rPr>
      </w:pPr>
    </w:p>
    <w:p w14:paraId="5AE69FF8" w14:textId="77777777" w:rsidR="0021510E" w:rsidRPr="00B70C39" w:rsidRDefault="0021510E" w:rsidP="0021510E">
      <w:pPr>
        <w:rPr>
          <w:b/>
          <w:bCs/>
        </w:rPr>
      </w:pPr>
    </w:p>
    <w:p w14:paraId="5C93D11F" w14:textId="77777777" w:rsidR="0021510E" w:rsidRPr="00B70C39" w:rsidRDefault="0021510E" w:rsidP="0021510E">
      <w:pPr>
        <w:rPr>
          <w:b/>
          <w:bCs/>
        </w:rPr>
      </w:pPr>
    </w:p>
    <w:p w14:paraId="2DCA7EE9" w14:textId="77777777" w:rsidR="0021510E" w:rsidRPr="00B70C39" w:rsidRDefault="0021510E" w:rsidP="0021510E">
      <w:pPr>
        <w:rPr>
          <w:b/>
          <w:bCs/>
        </w:rPr>
      </w:pPr>
    </w:p>
    <w:p w14:paraId="4C7372A8" w14:textId="77777777" w:rsidR="0021510E" w:rsidRPr="00B70C39" w:rsidRDefault="0021510E" w:rsidP="0021510E">
      <w:pPr>
        <w:rPr>
          <w:b/>
          <w:bCs/>
        </w:rPr>
      </w:pPr>
    </w:p>
    <w:p w14:paraId="040271D9" w14:textId="77777777" w:rsidR="0021510E" w:rsidRPr="00B70C39" w:rsidRDefault="0021510E" w:rsidP="0021510E">
      <w:pPr>
        <w:rPr>
          <w:b/>
          <w:bCs/>
        </w:rPr>
      </w:pPr>
    </w:p>
    <w:p w14:paraId="6CD64B00" w14:textId="77777777" w:rsidR="0021510E" w:rsidRPr="00B70C39" w:rsidRDefault="0021510E" w:rsidP="0021510E">
      <w:pPr>
        <w:rPr>
          <w:b/>
          <w:bCs/>
        </w:rPr>
      </w:pPr>
    </w:p>
    <w:p w14:paraId="74082F8A" w14:textId="77777777" w:rsidR="0021510E" w:rsidRPr="00B70C39" w:rsidRDefault="0021510E" w:rsidP="0021510E">
      <w:pPr>
        <w:rPr>
          <w:b/>
          <w:bCs/>
        </w:rPr>
      </w:pPr>
    </w:p>
    <w:p w14:paraId="7914BABD" w14:textId="77777777" w:rsidR="0021510E" w:rsidRPr="00B70C39" w:rsidRDefault="0021510E" w:rsidP="0021510E">
      <w:pPr>
        <w:rPr>
          <w:b/>
          <w:bCs/>
        </w:rPr>
      </w:pPr>
    </w:p>
    <w:p w14:paraId="2B4CDD5F" w14:textId="77777777" w:rsidR="0021510E" w:rsidRPr="00B70C39" w:rsidRDefault="0021510E" w:rsidP="0021510E">
      <w:pPr>
        <w:rPr>
          <w:b/>
          <w:bCs/>
        </w:rPr>
      </w:pPr>
    </w:p>
    <w:p w14:paraId="3ED550F7" w14:textId="77777777" w:rsidR="0021510E" w:rsidRPr="00B70C39" w:rsidRDefault="0021510E" w:rsidP="0021510E">
      <w:pPr>
        <w:rPr>
          <w:b/>
          <w:bCs/>
        </w:rPr>
      </w:pPr>
    </w:p>
    <w:p w14:paraId="188FEA33" w14:textId="77777777" w:rsidR="0021510E" w:rsidRPr="00B70C39" w:rsidRDefault="0021510E" w:rsidP="0021510E">
      <w:pPr>
        <w:rPr>
          <w:b/>
          <w:bCs/>
        </w:rPr>
      </w:pPr>
    </w:p>
    <w:p w14:paraId="64187187" w14:textId="77777777" w:rsidR="0021510E" w:rsidRPr="00B70C39" w:rsidRDefault="0021510E" w:rsidP="0021510E">
      <w:pPr>
        <w:rPr>
          <w:b/>
          <w:bCs/>
        </w:rPr>
      </w:pPr>
    </w:p>
    <w:p w14:paraId="18C8416E" w14:textId="77777777" w:rsidR="0021510E" w:rsidRPr="00B70C39" w:rsidRDefault="0021510E" w:rsidP="0021510E">
      <w:pPr>
        <w:rPr>
          <w:b/>
          <w:bCs/>
        </w:rPr>
      </w:pPr>
    </w:p>
    <w:p w14:paraId="5582D654" w14:textId="77777777" w:rsidR="0021510E" w:rsidRPr="00B70C39" w:rsidRDefault="0021510E" w:rsidP="0021510E">
      <w:pPr>
        <w:rPr>
          <w:b/>
          <w:bCs/>
        </w:rPr>
      </w:pPr>
    </w:p>
    <w:p w14:paraId="1765254B" w14:textId="77777777" w:rsidR="0021510E" w:rsidRPr="00B70C39" w:rsidRDefault="0021510E" w:rsidP="0021510E">
      <w:pPr>
        <w:rPr>
          <w:b/>
          <w:bCs/>
        </w:rPr>
      </w:pPr>
    </w:p>
    <w:p w14:paraId="1E545A62" w14:textId="77777777" w:rsidR="0021510E" w:rsidRPr="00B70C39" w:rsidRDefault="0021510E" w:rsidP="0021510E">
      <w:pPr>
        <w:rPr>
          <w:b/>
          <w:bCs/>
        </w:rPr>
      </w:pPr>
    </w:p>
    <w:p w14:paraId="251C148E" w14:textId="77777777" w:rsidR="0021510E" w:rsidRPr="00B70C39" w:rsidRDefault="0021510E" w:rsidP="0021510E">
      <w:pPr>
        <w:jc w:val="center"/>
        <w:rPr>
          <w:b/>
          <w:bCs/>
        </w:rPr>
      </w:pPr>
      <w:r w:rsidRPr="00B70C39">
        <w:rPr>
          <w:b/>
          <w:bCs/>
        </w:rPr>
        <w:lastRenderedPageBreak/>
        <w:t>___________________________________________________________________________</w:t>
      </w:r>
    </w:p>
    <w:p w14:paraId="414D52D8" w14:textId="77777777" w:rsidR="0021510E" w:rsidRPr="00B70C39" w:rsidRDefault="0021510E" w:rsidP="0021510E">
      <w:pPr>
        <w:jc w:val="center"/>
        <w:rPr>
          <w:b/>
          <w:bCs/>
        </w:rPr>
      </w:pPr>
      <w:r w:rsidRPr="00B70C39">
        <w:rPr>
          <w:b/>
          <w:bCs/>
        </w:rPr>
        <w:t>Zagreb, studeni 2024.</w:t>
      </w:r>
    </w:p>
    <w:p w14:paraId="4E6FF857" w14:textId="77777777" w:rsidR="0021510E" w:rsidRPr="00B70C39" w:rsidRDefault="0021510E" w:rsidP="0021510E">
      <w:pPr>
        <w:rPr>
          <w:b/>
          <w:bCs/>
        </w:rPr>
      </w:pPr>
    </w:p>
    <w:p w14:paraId="38971392" w14:textId="77777777" w:rsidR="0021510E" w:rsidRPr="00B70C39" w:rsidRDefault="0021510E" w:rsidP="0021510E">
      <w:pPr>
        <w:rPr>
          <w:b/>
          <w:bCs/>
        </w:rPr>
      </w:pPr>
    </w:p>
    <w:p w14:paraId="16D6AC72" w14:textId="77777777" w:rsidR="0021510E" w:rsidRPr="00B70C39" w:rsidRDefault="0021510E" w:rsidP="0021510E">
      <w:pPr>
        <w:spacing w:after="160" w:line="259" w:lineRule="auto"/>
        <w:rPr>
          <w:b/>
          <w:bCs/>
        </w:rPr>
      </w:pPr>
      <w:r w:rsidRPr="00B70C39">
        <w:rPr>
          <w:b/>
          <w:bCs/>
        </w:rPr>
        <w:br w:type="page"/>
      </w:r>
    </w:p>
    <w:p w14:paraId="0B830CAC" w14:textId="53EEE30A" w:rsidR="0013363F" w:rsidRPr="00F40B61" w:rsidRDefault="0013363F" w:rsidP="0013363F">
      <w:pPr>
        <w:pStyle w:val="Heading1"/>
        <w:jc w:val="center"/>
        <w:rPr>
          <w:rFonts w:ascii="Times New Roman" w:hAnsi="Times New Roman"/>
          <w:b/>
          <w:color w:val="auto"/>
          <w:sz w:val="24"/>
          <w:szCs w:val="24"/>
          <w:lang w:eastAsia="hr-HR"/>
        </w:rPr>
      </w:pPr>
      <w:r w:rsidRPr="00F40B61">
        <w:rPr>
          <w:rFonts w:ascii="Times New Roman" w:hAnsi="Times New Roman"/>
          <w:b/>
          <w:color w:val="auto"/>
          <w:sz w:val="24"/>
          <w:szCs w:val="24"/>
        </w:rPr>
        <w:lastRenderedPageBreak/>
        <w:t>PRIJEDLOG ZAKONA O IZMJENAMA I DOPUNAMA ZAKONA O ENERGETSKOJ UČINKOVITOSTI</w:t>
      </w:r>
    </w:p>
    <w:p w14:paraId="3D89E146" w14:textId="77777777" w:rsidR="0013363F" w:rsidRPr="00F40B61" w:rsidRDefault="0013363F" w:rsidP="0013363F">
      <w:pPr>
        <w:jc w:val="center"/>
        <w:rPr>
          <w:rFonts w:eastAsia="Times New Roman" w:cs="Times New Roman"/>
          <w:b/>
          <w:szCs w:val="24"/>
          <w:lang w:eastAsia="hr-HR"/>
        </w:rPr>
      </w:pPr>
    </w:p>
    <w:p w14:paraId="6D941C82" w14:textId="77777777" w:rsidR="0013363F" w:rsidRPr="00F40B61" w:rsidRDefault="0013363F" w:rsidP="0013363F">
      <w:pPr>
        <w:jc w:val="center"/>
        <w:rPr>
          <w:rFonts w:eastAsia="Times New Roman" w:cs="Times New Roman"/>
          <w:b/>
          <w:szCs w:val="24"/>
          <w:lang w:eastAsia="hr-HR"/>
        </w:rPr>
      </w:pPr>
    </w:p>
    <w:p w14:paraId="66169E83" w14:textId="0AE1CDCD" w:rsidR="0013363F" w:rsidRPr="00F40B61" w:rsidRDefault="0013363F" w:rsidP="0013363F">
      <w:pPr>
        <w:pStyle w:val="Heading2"/>
        <w:spacing w:before="0"/>
        <w:jc w:val="both"/>
        <w:rPr>
          <w:rFonts w:ascii="Times New Roman" w:hAnsi="Times New Roman"/>
          <w:b/>
          <w:color w:val="auto"/>
          <w:sz w:val="24"/>
          <w:szCs w:val="24"/>
        </w:rPr>
      </w:pPr>
      <w:r w:rsidRPr="00F40B61">
        <w:rPr>
          <w:rFonts w:ascii="Times New Roman" w:hAnsi="Times New Roman"/>
          <w:b/>
          <w:color w:val="auto"/>
          <w:sz w:val="24"/>
          <w:szCs w:val="24"/>
        </w:rPr>
        <w:t>I.</w:t>
      </w:r>
      <w:r w:rsidRPr="00F40B61">
        <w:rPr>
          <w:rFonts w:ascii="Times New Roman" w:hAnsi="Times New Roman"/>
          <w:b/>
          <w:color w:val="auto"/>
          <w:sz w:val="24"/>
          <w:szCs w:val="24"/>
        </w:rPr>
        <w:tab/>
        <w:t>USTAVNA OSNOVA ZA DONOŠENJE ZAKONA</w:t>
      </w:r>
    </w:p>
    <w:p w14:paraId="0CCBE807" w14:textId="77777777" w:rsidR="0013363F" w:rsidRPr="00F40B61" w:rsidRDefault="0013363F" w:rsidP="0013363F">
      <w:pPr>
        <w:rPr>
          <w:rFonts w:cs="Times New Roman"/>
          <w:szCs w:val="24"/>
        </w:rPr>
      </w:pPr>
    </w:p>
    <w:p w14:paraId="0590FF42" w14:textId="6F7DBF5D" w:rsidR="0013363F" w:rsidRPr="00F40B61" w:rsidRDefault="0013363F" w:rsidP="0013363F">
      <w:pPr>
        <w:ind w:firstLine="708"/>
        <w:rPr>
          <w:rFonts w:eastAsia="Times New Roman" w:cs="Times New Roman"/>
          <w:szCs w:val="24"/>
          <w:lang w:eastAsia="hr-HR"/>
        </w:rPr>
      </w:pPr>
      <w:r w:rsidRPr="00F40B61">
        <w:rPr>
          <w:rFonts w:eastAsia="Times New Roman" w:cs="Times New Roman"/>
          <w:szCs w:val="24"/>
          <w:lang w:eastAsia="hr-HR"/>
        </w:rPr>
        <w:t>Ustavna osnova za donošenje ovoga Zakona  sadržana je u članku 2. stavku 4. podstavku 1. Ustava Republike Hrvatske (</w:t>
      </w:r>
      <w:r w:rsidR="008D2AA0">
        <w:rPr>
          <w:rFonts w:eastAsia="Times New Roman" w:cs="Times New Roman"/>
          <w:szCs w:val="24"/>
          <w:lang w:eastAsia="hr-HR"/>
        </w:rPr>
        <w:t>„</w:t>
      </w:r>
      <w:r w:rsidRPr="00F40B61">
        <w:rPr>
          <w:rFonts w:eastAsia="Times New Roman" w:cs="Times New Roman"/>
          <w:szCs w:val="24"/>
          <w:lang w:eastAsia="hr-HR"/>
        </w:rPr>
        <w:t>Narodne novine</w:t>
      </w:r>
      <w:r w:rsidR="008D2AA0">
        <w:rPr>
          <w:rFonts w:eastAsia="Times New Roman" w:cs="Times New Roman"/>
          <w:szCs w:val="24"/>
          <w:lang w:eastAsia="hr-HR"/>
        </w:rPr>
        <w:t>“</w:t>
      </w:r>
      <w:r w:rsidRPr="00F40B61">
        <w:rPr>
          <w:rFonts w:eastAsia="Times New Roman" w:cs="Times New Roman"/>
          <w:szCs w:val="24"/>
          <w:lang w:eastAsia="hr-HR"/>
        </w:rPr>
        <w:t>, br. 85/10</w:t>
      </w:r>
      <w:r w:rsidR="00314474">
        <w:rPr>
          <w:rFonts w:eastAsia="Times New Roman" w:cs="Times New Roman"/>
          <w:szCs w:val="24"/>
          <w:lang w:eastAsia="hr-HR"/>
        </w:rPr>
        <w:t>. -</w:t>
      </w:r>
      <w:r w:rsidRPr="00F40B61">
        <w:rPr>
          <w:rFonts w:eastAsia="Times New Roman" w:cs="Times New Roman"/>
          <w:szCs w:val="24"/>
          <w:lang w:eastAsia="hr-HR"/>
        </w:rPr>
        <w:t xml:space="preserve"> pročišćeni tekst i 5/14</w:t>
      </w:r>
      <w:r w:rsidR="00314474">
        <w:rPr>
          <w:rFonts w:eastAsia="Times New Roman" w:cs="Times New Roman"/>
          <w:szCs w:val="24"/>
          <w:lang w:eastAsia="hr-HR"/>
        </w:rPr>
        <w:t>. -</w:t>
      </w:r>
      <w:r w:rsidRPr="00F40B61">
        <w:rPr>
          <w:rFonts w:eastAsia="Times New Roman" w:cs="Times New Roman"/>
          <w:szCs w:val="24"/>
          <w:lang w:eastAsia="hr-HR"/>
        </w:rPr>
        <w:t xml:space="preserve"> Odluka Ustavnog suda Republike Hrvatske).</w:t>
      </w:r>
    </w:p>
    <w:p w14:paraId="269D289F" w14:textId="77777777" w:rsidR="0013363F" w:rsidRPr="00F40B61" w:rsidRDefault="0013363F" w:rsidP="0013363F">
      <w:pPr>
        <w:ind w:firstLine="708"/>
        <w:rPr>
          <w:rFonts w:eastAsia="Times New Roman" w:cs="Times New Roman"/>
          <w:szCs w:val="24"/>
          <w:lang w:eastAsia="hr-HR"/>
        </w:rPr>
      </w:pPr>
    </w:p>
    <w:p w14:paraId="762C2497" w14:textId="77777777" w:rsidR="0013363F" w:rsidRPr="00F40B61" w:rsidRDefault="0013363F" w:rsidP="0013363F">
      <w:pPr>
        <w:ind w:firstLine="708"/>
        <w:rPr>
          <w:rFonts w:eastAsia="Times New Roman" w:cs="Times New Roman"/>
          <w:szCs w:val="24"/>
          <w:lang w:eastAsia="hr-HR"/>
        </w:rPr>
      </w:pPr>
    </w:p>
    <w:p w14:paraId="1684A3FA" w14:textId="29FDDBB1" w:rsidR="0013363F" w:rsidRPr="00F40B61" w:rsidRDefault="00376D4D" w:rsidP="0013363F">
      <w:pPr>
        <w:pStyle w:val="Heading2"/>
        <w:ind w:left="708" w:hanging="708"/>
        <w:jc w:val="both"/>
        <w:rPr>
          <w:rFonts w:ascii="Times New Roman" w:hAnsi="Times New Roman"/>
          <w:b/>
          <w:color w:val="auto"/>
          <w:sz w:val="24"/>
          <w:szCs w:val="24"/>
        </w:rPr>
      </w:pPr>
      <w:r>
        <w:rPr>
          <w:rFonts w:ascii="Times New Roman" w:hAnsi="Times New Roman"/>
          <w:b/>
          <w:color w:val="auto"/>
          <w:sz w:val="24"/>
          <w:szCs w:val="24"/>
        </w:rPr>
        <w:t>II.</w:t>
      </w:r>
      <w:r w:rsidR="0013363F" w:rsidRPr="00F40B61">
        <w:rPr>
          <w:rFonts w:ascii="Times New Roman" w:hAnsi="Times New Roman"/>
          <w:b/>
          <w:color w:val="auto"/>
          <w:sz w:val="24"/>
          <w:szCs w:val="24"/>
        </w:rPr>
        <w:tab/>
        <w:t>OCJENA STANJA I OSNOVNA PITANJA KOJA SE TREBAJU UREDITI ZAKONOM TE POSLJEDICE KOJE ĆE DONOŠENJEM ZAKONA PROISTEĆI</w:t>
      </w:r>
    </w:p>
    <w:p w14:paraId="28305974" w14:textId="77777777" w:rsidR="0013363F" w:rsidRPr="00F40B61" w:rsidRDefault="0013363F" w:rsidP="0013363F">
      <w:pPr>
        <w:rPr>
          <w:rFonts w:cs="Times New Roman"/>
          <w:szCs w:val="24"/>
        </w:rPr>
      </w:pPr>
    </w:p>
    <w:p w14:paraId="3431CF63" w14:textId="442B6392" w:rsidR="009C114F" w:rsidRDefault="0037112B" w:rsidP="00946E0C">
      <w:pPr>
        <w:ind w:firstLine="709"/>
        <w:rPr>
          <w:rFonts w:cs="Times New Roman"/>
          <w:szCs w:val="24"/>
          <w:lang w:eastAsia="hr-HR"/>
        </w:rPr>
      </w:pPr>
      <w:r w:rsidRPr="00F40B61">
        <w:rPr>
          <w:rFonts w:cs="Times New Roman"/>
          <w:szCs w:val="24"/>
          <w:lang w:eastAsia="hr-HR"/>
        </w:rPr>
        <w:t>Zakonom o energetskoj učinkovitosti (</w:t>
      </w:r>
      <w:r w:rsidR="008D2AA0">
        <w:rPr>
          <w:rFonts w:cs="Times New Roman"/>
          <w:szCs w:val="24"/>
          <w:lang w:eastAsia="hr-HR"/>
        </w:rPr>
        <w:t>„</w:t>
      </w:r>
      <w:r w:rsidRPr="00F40B61">
        <w:rPr>
          <w:rFonts w:cs="Times New Roman"/>
          <w:szCs w:val="24"/>
          <w:lang w:eastAsia="hr-HR"/>
        </w:rPr>
        <w:t>Narodne novine</w:t>
      </w:r>
      <w:r w:rsidR="008D2AA0">
        <w:rPr>
          <w:rFonts w:cs="Times New Roman"/>
          <w:szCs w:val="24"/>
          <w:lang w:eastAsia="hr-HR"/>
        </w:rPr>
        <w:t>“</w:t>
      </w:r>
      <w:r w:rsidRPr="00F40B61">
        <w:rPr>
          <w:rFonts w:cs="Times New Roman"/>
          <w:szCs w:val="24"/>
          <w:lang w:eastAsia="hr-HR"/>
        </w:rPr>
        <w:t>, br</w:t>
      </w:r>
      <w:r w:rsidR="00376D4D">
        <w:rPr>
          <w:rFonts w:cs="Times New Roman"/>
          <w:szCs w:val="24"/>
          <w:lang w:eastAsia="hr-HR"/>
        </w:rPr>
        <w:t>.</w:t>
      </w:r>
      <w:r w:rsidRPr="00F40B61">
        <w:rPr>
          <w:rFonts w:cs="Times New Roman"/>
          <w:szCs w:val="24"/>
          <w:lang w:eastAsia="hr-HR"/>
        </w:rPr>
        <w:t xml:space="preserve"> 127/14</w:t>
      </w:r>
      <w:r w:rsidR="00376D4D">
        <w:rPr>
          <w:rFonts w:cs="Times New Roman"/>
          <w:szCs w:val="24"/>
          <w:lang w:eastAsia="hr-HR"/>
        </w:rPr>
        <w:t>.</w:t>
      </w:r>
      <w:r w:rsidRPr="00F40B61">
        <w:rPr>
          <w:rFonts w:cs="Times New Roman"/>
          <w:szCs w:val="24"/>
          <w:lang w:eastAsia="hr-HR"/>
        </w:rPr>
        <w:t>, 116/18</w:t>
      </w:r>
      <w:r w:rsidR="00376D4D">
        <w:rPr>
          <w:rFonts w:cs="Times New Roman"/>
          <w:szCs w:val="24"/>
          <w:lang w:eastAsia="hr-HR"/>
        </w:rPr>
        <w:t>.</w:t>
      </w:r>
      <w:r w:rsidR="00DC2ED3">
        <w:rPr>
          <w:rFonts w:cs="Times New Roman"/>
          <w:szCs w:val="24"/>
          <w:lang w:eastAsia="hr-HR"/>
        </w:rPr>
        <w:t>,</w:t>
      </w:r>
      <w:r w:rsidRPr="00F40B61">
        <w:rPr>
          <w:rFonts w:cs="Times New Roman"/>
          <w:szCs w:val="24"/>
          <w:lang w:eastAsia="hr-HR"/>
        </w:rPr>
        <w:t xml:space="preserve"> 25/20</w:t>
      </w:r>
      <w:r w:rsidR="00376D4D">
        <w:rPr>
          <w:rFonts w:cs="Times New Roman"/>
          <w:szCs w:val="24"/>
          <w:lang w:eastAsia="hr-HR"/>
        </w:rPr>
        <w:t>.</w:t>
      </w:r>
      <w:r w:rsidR="008D2AA0">
        <w:rPr>
          <w:rFonts w:cs="Times New Roman"/>
          <w:szCs w:val="24"/>
          <w:lang w:eastAsia="hr-HR"/>
        </w:rPr>
        <w:t xml:space="preserve">, </w:t>
      </w:r>
      <w:r w:rsidR="00E62EB4">
        <w:rPr>
          <w:rFonts w:cs="Times New Roman"/>
          <w:szCs w:val="24"/>
          <w:lang w:eastAsia="hr-HR"/>
        </w:rPr>
        <w:t>32/21</w:t>
      </w:r>
      <w:r w:rsidR="00376D4D">
        <w:rPr>
          <w:rFonts w:cs="Times New Roman"/>
          <w:szCs w:val="24"/>
          <w:lang w:eastAsia="hr-HR"/>
        </w:rPr>
        <w:t>.</w:t>
      </w:r>
      <w:r w:rsidR="00946E0C">
        <w:rPr>
          <w:rFonts w:cs="Times New Roman"/>
          <w:szCs w:val="24"/>
          <w:lang w:eastAsia="hr-HR"/>
        </w:rPr>
        <w:t xml:space="preserve"> -</w:t>
      </w:r>
      <w:r w:rsidR="00E62EB4">
        <w:rPr>
          <w:rFonts w:cs="Times New Roman"/>
          <w:szCs w:val="24"/>
          <w:lang w:eastAsia="hr-HR"/>
        </w:rPr>
        <w:t xml:space="preserve"> Odluka Ustavnog suda Republike Hrvatske</w:t>
      </w:r>
      <w:r w:rsidR="00DC2ED3">
        <w:rPr>
          <w:rFonts w:cs="Times New Roman"/>
          <w:szCs w:val="24"/>
          <w:lang w:eastAsia="hr-HR"/>
        </w:rPr>
        <w:t xml:space="preserve"> i 41/21</w:t>
      </w:r>
      <w:r w:rsidR="00376D4D">
        <w:rPr>
          <w:rFonts w:cs="Times New Roman"/>
          <w:szCs w:val="24"/>
          <w:lang w:eastAsia="hr-HR"/>
        </w:rPr>
        <w:t xml:space="preserve">.; </w:t>
      </w:r>
      <w:r w:rsidRPr="00F40B61">
        <w:rPr>
          <w:rFonts w:cs="Times New Roman"/>
          <w:szCs w:val="24"/>
          <w:lang w:eastAsia="hr-HR"/>
        </w:rPr>
        <w:t>u daljnjem tekstu: Zako</w:t>
      </w:r>
      <w:r w:rsidR="007B3F12">
        <w:rPr>
          <w:rFonts w:cs="Times New Roman"/>
          <w:szCs w:val="24"/>
          <w:lang w:eastAsia="hr-HR"/>
        </w:rPr>
        <w:t>n</w:t>
      </w:r>
      <w:r w:rsidRPr="00F40B61">
        <w:rPr>
          <w:rFonts w:cs="Times New Roman"/>
          <w:szCs w:val="24"/>
          <w:lang w:eastAsia="hr-HR"/>
        </w:rPr>
        <w:t>) u hrvatsko zakonodavstvo pren</w:t>
      </w:r>
      <w:r w:rsidRPr="00166F96">
        <w:rPr>
          <w:rFonts w:cs="Times New Roman"/>
          <w:szCs w:val="24"/>
          <w:lang w:eastAsia="hr-HR"/>
        </w:rPr>
        <w:t>esene</w:t>
      </w:r>
      <w:r w:rsidRPr="00F40B61">
        <w:rPr>
          <w:rFonts w:cs="Times New Roman"/>
          <w:szCs w:val="24"/>
          <w:lang w:eastAsia="hr-HR"/>
        </w:rPr>
        <w:t xml:space="preserve"> su odrednice </w:t>
      </w:r>
      <w:r w:rsidRPr="00946E0C">
        <w:rPr>
          <w:rFonts w:cs="Times New Roman"/>
          <w:szCs w:val="24"/>
          <w:lang w:eastAsia="hr-HR"/>
        </w:rPr>
        <w:t>Direktive 2012/27/EU Europskog parlamenta i Vijeća od 25. listopada 2012. o energetskoj učinkovitosti</w:t>
      </w:r>
      <w:r w:rsidR="00946E0C">
        <w:rPr>
          <w:rFonts w:cs="Times New Roman"/>
          <w:szCs w:val="24"/>
          <w:lang w:eastAsia="hr-HR"/>
        </w:rPr>
        <w:t>, izmjeni direktiva</w:t>
      </w:r>
      <w:r w:rsidRPr="00F40B61">
        <w:rPr>
          <w:rFonts w:cs="Times New Roman"/>
          <w:szCs w:val="24"/>
          <w:lang w:eastAsia="hr-HR"/>
        </w:rPr>
        <w:t xml:space="preserve"> </w:t>
      </w:r>
      <w:r w:rsidR="00946E0C" w:rsidRPr="00946E0C">
        <w:rPr>
          <w:rFonts w:cs="Times New Roman"/>
          <w:szCs w:val="24"/>
          <w:lang w:eastAsia="hr-HR"/>
        </w:rPr>
        <w:t>2009/125/EZ i 2010/</w:t>
      </w:r>
      <w:r w:rsidR="00946E0C">
        <w:rPr>
          <w:rFonts w:cs="Times New Roman"/>
          <w:szCs w:val="24"/>
          <w:lang w:eastAsia="hr-HR"/>
        </w:rPr>
        <w:t xml:space="preserve">30/EU i stavljanju izvan snage </w:t>
      </w:r>
      <w:r w:rsidR="00946E0C" w:rsidRPr="00946E0C">
        <w:rPr>
          <w:rFonts w:cs="Times New Roman"/>
          <w:szCs w:val="24"/>
          <w:lang w:eastAsia="hr-HR"/>
        </w:rPr>
        <w:t>direktiva 2004/8/EZ i 2006/32/EZ</w:t>
      </w:r>
      <w:r w:rsidR="000308B2">
        <w:rPr>
          <w:rFonts w:cs="Times New Roman"/>
          <w:szCs w:val="24"/>
          <w:lang w:eastAsia="hr-HR"/>
        </w:rPr>
        <w:t xml:space="preserve"> </w:t>
      </w:r>
      <w:r w:rsidRPr="00F40B61">
        <w:rPr>
          <w:rFonts w:cs="Times New Roman"/>
          <w:szCs w:val="24"/>
          <w:lang w:eastAsia="hr-HR"/>
        </w:rPr>
        <w:t>(</w:t>
      </w:r>
      <w:r w:rsidR="00946E0C">
        <w:rPr>
          <w:rFonts w:cs="Times New Roman"/>
          <w:szCs w:val="24"/>
          <w:lang w:eastAsia="hr-HR"/>
        </w:rPr>
        <w:t xml:space="preserve">SL L 315, 14.11.2012.; </w:t>
      </w:r>
      <w:r w:rsidRPr="00F40B61">
        <w:rPr>
          <w:rFonts w:cs="Times New Roman"/>
          <w:szCs w:val="24"/>
          <w:lang w:eastAsia="hr-HR"/>
        </w:rPr>
        <w:t>u daljnjem tekstu: Direktiva</w:t>
      </w:r>
      <w:r w:rsidR="00FC63D4">
        <w:rPr>
          <w:rFonts w:cs="Times New Roman"/>
          <w:szCs w:val="24"/>
          <w:lang w:eastAsia="hr-HR"/>
        </w:rPr>
        <w:t xml:space="preserve"> </w:t>
      </w:r>
      <w:r w:rsidR="009D1535">
        <w:rPr>
          <w:rFonts w:cs="Times New Roman"/>
          <w:szCs w:val="24"/>
          <w:lang w:eastAsia="hr-HR"/>
        </w:rPr>
        <w:t xml:space="preserve">o energetskoj učinkovitosti </w:t>
      </w:r>
      <w:r w:rsidR="00FC63D4">
        <w:rPr>
          <w:rFonts w:cs="Times New Roman"/>
          <w:szCs w:val="24"/>
          <w:lang w:eastAsia="hr-HR"/>
        </w:rPr>
        <w:t>2012/27/EU</w:t>
      </w:r>
      <w:r w:rsidRPr="00F40B61">
        <w:rPr>
          <w:rFonts w:cs="Times New Roman"/>
          <w:szCs w:val="24"/>
          <w:lang w:eastAsia="hr-HR"/>
        </w:rPr>
        <w:t xml:space="preserve">). </w:t>
      </w:r>
      <w:r w:rsidR="002F09D8">
        <w:rPr>
          <w:rFonts w:cs="Times New Roman"/>
          <w:szCs w:val="24"/>
          <w:lang w:eastAsia="hr-HR"/>
        </w:rPr>
        <w:t xml:space="preserve">Direktiva </w:t>
      </w:r>
      <w:r w:rsidR="006A015B">
        <w:rPr>
          <w:rFonts w:cs="Times New Roman"/>
          <w:szCs w:val="24"/>
          <w:lang w:eastAsia="hr-HR"/>
        </w:rPr>
        <w:t xml:space="preserve"> </w:t>
      </w:r>
      <w:r w:rsidR="002F09D8">
        <w:rPr>
          <w:rFonts w:cs="Times New Roman"/>
          <w:szCs w:val="24"/>
          <w:lang w:eastAsia="hr-HR"/>
        </w:rPr>
        <w:t xml:space="preserve">o energetskoj učinkovitosti </w:t>
      </w:r>
      <w:r w:rsidR="009D1535">
        <w:rPr>
          <w:rFonts w:cs="Times New Roman"/>
          <w:szCs w:val="24"/>
          <w:lang w:eastAsia="hr-HR"/>
        </w:rPr>
        <w:t xml:space="preserve">2012/27/EU </w:t>
      </w:r>
      <w:r w:rsidR="006A015B">
        <w:rPr>
          <w:rFonts w:cs="Times New Roman"/>
          <w:szCs w:val="24"/>
          <w:lang w:eastAsia="hr-HR"/>
        </w:rPr>
        <w:t xml:space="preserve">je izmijenjena </w:t>
      </w:r>
      <w:r w:rsidR="006A015B" w:rsidRPr="006A015B">
        <w:rPr>
          <w:rFonts w:cs="Times New Roman"/>
          <w:szCs w:val="24"/>
          <w:lang w:eastAsia="hr-HR"/>
        </w:rPr>
        <w:t>Direktiv</w:t>
      </w:r>
      <w:r w:rsidR="006A015B">
        <w:rPr>
          <w:rFonts w:cs="Times New Roman"/>
          <w:szCs w:val="24"/>
          <w:lang w:eastAsia="hr-HR"/>
        </w:rPr>
        <w:t>om</w:t>
      </w:r>
      <w:r w:rsidR="006A015B" w:rsidRPr="006A015B">
        <w:rPr>
          <w:rFonts w:cs="Times New Roman"/>
          <w:szCs w:val="24"/>
          <w:lang w:eastAsia="hr-HR"/>
        </w:rPr>
        <w:t xml:space="preserve"> (EU) 2023/1791 Europskog parlamenta i Vijeća od 13. rujna 2023. o energetskoj učinkovitosti i izmjeni Uredbe (EU) 2023/955 (preinaka)</w:t>
      </w:r>
      <w:r w:rsidR="00972D34">
        <w:rPr>
          <w:rFonts w:cs="Times New Roman"/>
          <w:szCs w:val="24"/>
          <w:lang w:eastAsia="hr-HR"/>
        </w:rPr>
        <w:t xml:space="preserve"> (SL L 231, 20.9.2023.</w:t>
      </w:r>
      <w:r w:rsidR="00946E0C">
        <w:rPr>
          <w:rFonts w:cs="Times New Roman"/>
          <w:szCs w:val="24"/>
          <w:lang w:eastAsia="hr-HR"/>
        </w:rPr>
        <w:t xml:space="preserve">; u </w:t>
      </w:r>
      <w:r w:rsidR="006A015B" w:rsidRPr="006A015B">
        <w:rPr>
          <w:rFonts w:cs="Times New Roman"/>
          <w:szCs w:val="24"/>
          <w:lang w:eastAsia="hr-HR"/>
        </w:rPr>
        <w:t>dalj</w:t>
      </w:r>
      <w:r w:rsidR="00946E0C">
        <w:rPr>
          <w:rFonts w:cs="Times New Roman"/>
          <w:szCs w:val="24"/>
          <w:lang w:eastAsia="hr-HR"/>
        </w:rPr>
        <w:t>nj</w:t>
      </w:r>
      <w:r w:rsidR="006A015B" w:rsidRPr="006A015B">
        <w:rPr>
          <w:rFonts w:cs="Times New Roman"/>
          <w:szCs w:val="24"/>
          <w:lang w:eastAsia="hr-HR"/>
        </w:rPr>
        <w:t>e</w:t>
      </w:r>
      <w:r w:rsidR="00946E0C">
        <w:rPr>
          <w:rFonts w:cs="Times New Roman"/>
          <w:szCs w:val="24"/>
          <w:lang w:eastAsia="hr-HR"/>
        </w:rPr>
        <w:t>m</w:t>
      </w:r>
      <w:r w:rsidR="006A015B" w:rsidRPr="006A015B">
        <w:rPr>
          <w:rFonts w:cs="Times New Roman"/>
          <w:szCs w:val="24"/>
          <w:lang w:eastAsia="hr-HR"/>
        </w:rPr>
        <w:t xml:space="preserve"> tekstu: Direktiva </w:t>
      </w:r>
      <w:r w:rsidR="0057403E">
        <w:rPr>
          <w:rFonts w:cs="Times New Roman"/>
          <w:szCs w:val="24"/>
          <w:lang w:eastAsia="hr-HR"/>
        </w:rPr>
        <w:t xml:space="preserve">(EU) </w:t>
      </w:r>
      <w:r w:rsidR="006A015B" w:rsidRPr="006A015B">
        <w:rPr>
          <w:rFonts w:cs="Times New Roman"/>
          <w:szCs w:val="24"/>
          <w:lang w:eastAsia="hr-HR"/>
        </w:rPr>
        <w:t>2023/1791</w:t>
      </w:r>
      <w:r w:rsidR="00BE00B7">
        <w:rPr>
          <w:rFonts w:cs="Times New Roman"/>
          <w:szCs w:val="24"/>
          <w:lang w:eastAsia="hr-HR"/>
        </w:rPr>
        <w:t>)</w:t>
      </w:r>
      <w:r w:rsidR="00946E0C">
        <w:rPr>
          <w:rFonts w:cs="Times New Roman"/>
          <w:szCs w:val="24"/>
          <w:lang w:eastAsia="hr-HR"/>
        </w:rPr>
        <w:t>.</w:t>
      </w:r>
    </w:p>
    <w:p w14:paraId="03448BB3" w14:textId="77777777" w:rsidR="00946E0C" w:rsidRDefault="00946E0C" w:rsidP="00946E0C">
      <w:pPr>
        <w:ind w:firstLine="709"/>
        <w:rPr>
          <w:rFonts w:cs="Times New Roman"/>
          <w:szCs w:val="24"/>
          <w:lang w:eastAsia="hr-HR"/>
        </w:rPr>
      </w:pPr>
    </w:p>
    <w:p w14:paraId="4B3848EE" w14:textId="75DEB0FE" w:rsidR="00655A32" w:rsidRDefault="00946E0C" w:rsidP="00946E0C">
      <w:pPr>
        <w:ind w:firstLine="709"/>
        <w:textAlignment w:val="baseline"/>
        <w:rPr>
          <w:rFonts w:eastAsia="Times New Roman" w:cs="Times New Roman"/>
          <w:bCs/>
          <w:szCs w:val="24"/>
          <w:lang w:eastAsia="hr-HR"/>
        </w:rPr>
      </w:pPr>
      <w:r>
        <w:rPr>
          <w:rFonts w:eastAsia="Times New Roman" w:cs="Times New Roman"/>
          <w:bCs/>
          <w:szCs w:val="24"/>
          <w:lang w:eastAsia="hr-HR"/>
        </w:rPr>
        <w:t xml:space="preserve">Ovaj Prijedlog zakona </w:t>
      </w:r>
      <w:r w:rsidR="0059408C">
        <w:rPr>
          <w:rFonts w:eastAsia="Times New Roman" w:cs="Times New Roman"/>
          <w:bCs/>
          <w:szCs w:val="24"/>
          <w:lang w:eastAsia="hr-HR"/>
        </w:rPr>
        <w:t xml:space="preserve">se </w:t>
      </w:r>
      <w:r>
        <w:rPr>
          <w:rFonts w:eastAsia="Times New Roman" w:cs="Times New Roman"/>
          <w:bCs/>
          <w:szCs w:val="24"/>
          <w:lang w:eastAsia="hr-HR"/>
        </w:rPr>
        <w:t xml:space="preserve">predlaže </w:t>
      </w:r>
      <w:r w:rsidR="0037112B" w:rsidRPr="00F40B61">
        <w:rPr>
          <w:rFonts w:eastAsia="Times New Roman" w:cs="Times New Roman"/>
          <w:bCs/>
          <w:szCs w:val="24"/>
          <w:lang w:eastAsia="hr-HR"/>
        </w:rPr>
        <w:t xml:space="preserve">kako bi se zakonodavni okvir Republike Hrvatske uskladio s izmjenama regulatornog okvira Europske </w:t>
      </w:r>
      <w:r>
        <w:rPr>
          <w:rFonts w:eastAsia="Times New Roman" w:cs="Times New Roman"/>
          <w:bCs/>
          <w:szCs w:val="24"/>
          <w:lang w:eastAsia="hr-HR"/>
        </w:rPr>
        <w:t>u</w:t>
      </w:r>
      <w:r w:rsidR="0037112B" w:rsidRPr="00F40B61">
        <w:rPr>
          <w:rFonts w:eastAsia="Times New Roman" w:cs="Times New Roman"/>
          <w:bCs/>
          <w:szCs w:val="24"/>
          <w:lang w:eastAsia="hr-HR"/>
        </w:rPr>
        <w:t>nije</w:t>
      </w:r>
      <w:r w:rsidR="0037112B">
        <w:rPr>
          <w:rFonts w:eastAsia="Times New Roman" w:cs="Times New Roman"/>
          <w:bCs/>
          <w:szCs w:val="24"/>
          <w:lang w:eastAsia="hr-HR"/>
        </w:rPr>
        <w:t xml:space="preserve"> u području energetske učinkovitosti nastalih </w:t>
      </w:r>
      <w:r w:rsidR="0037112B" w:rsidRPr="00F40B61">
        <w:rPr>
          <w:rFonts w:eastAsia="Times New Roman" w:cs="Times New Roman"/>
          <w:bCs/>
          <w:szCs w:val="24"/>
          <w:lang w:eastAsia="hr-HR"/>
        </w:rPr>
        <w:t xml:space="preserve">donošenjem </w:t>
      </w:r>
      <w:bookmarkStart w:id="1" w:name="_Hlk157515139"/>
      <w:r w:rsidR="00D84134">
        <w:rPr>
          <w:rFonts w:cs="Times New Roman"/>
          <w:szCs w:val="24"/>
          <w:lang w:eastAsia="hr-HR"/>
        </w:rPr>
        <w:t>Direktive (EU) 2023/1791</w:t>
      </w:r>
      <w:bookmarkEnd w:id="1"/>
      <w:r w:rsidR="0037112B" w:rsidRPr="00F40B61">
        <w:rPr>
          <w:rFonts w:eastAsia="Times New Roman" w:cs="Times New Roman"/>
          <w:bCs/>
          <w:szCs w:val="24"/>
          <w:lang w:eastAsia="hr-HR"/>
        </w:rPr>
        <w:t>.</w:t>
      </w:r>
    </w:p>
    <w:p w14:paraId="10B53093" w14:textId="77777777" w:rsidR="00946E0C" w:rsidRDefault="00946E0C" w:rsidP="0037112B">
      <w:pPr>
        <w:textAlignment w:val="baseline"/>
        <w:rPr>
          <w:rFonts w:eastAsia="Times New Roman" w:cs="Times New Roman"/>
          <w:bCs/>
          <w:szCs w:val="24"/>
          <w:lang w:eastAsia="hr-HR"/>
        </w:rPr>
      </w:pPr>
    </w:p>
    <w:p w14:paraId="7BDCCC6D" w14:textId="52A426B1" w:rsidR="00225211" w:rsidRDefault="005C50DB" w:rsidP="00946E0C">
      <w:pPr>
        <w:ind w:firstLine="709"/>
        <w:textAlignment w:val="baseline"/>
        <w:rPr>
          <w:rFonts w:eastAsia="Times New Roman" w:cs="Times New Roman"/>
          <w:bCs/>
          <w:szCs w:val="24"/>
          <w:lang w:eastAsia="hr-HR"/>
        </w:rPr>
      </w:pPr>
      <w:r>
        <w:rPr>
          <w:rFonts w:eastAsia="Times New Roman" w:cs="Times New Roman"/>
          <w:bCs/>
          <w:szCs w:val="24"/>
          <w:lang w:eastAsia="hr-HR"/>
        </w:rPr>
        <w:t>Rok</w:t>
      </w:r>
      <w:r w:rsidR="0034256F">
        <w:rPr>
          <w:rFonts w:eastAsia="Times New Roman" w:cs="Times New Roman"/>
          <w:bCs/>
          <w:szCs w:val="24"/>
          <w:lang w:eastAsia="hr-HR"/>
        </w:rPr>
        <w:t xml:space="preserve"> za </w:t>
      </w:r>
      <w:r>
        <w:rPr>
          <w:rFonts w:eastAsia="Times New Roman" w:cs="Times New Roman"/>
          <w:bCs/>
          <w:szCs w:val="24"/>
          <w:lang w:eastAsia="hr-HR"/>
        </w:rPr>
        <w:t xml:space="preserve">prenošenje Direktive </w:t>
      </w:r>
      <w:r w:rsidR="0057403E">
        <w:rPr>
          <w:rFonts w:eastAsia="Times New Roman" w:cs="Times New Roman"/>
          <w:bCs/>
          <w:szCs w:val="24"/>
          <w:lang w:eastAsia="hr-HR"/>
        </w:rPr>
        <w:t>(EU)</w:t>
      </w:r>
      <w:r w:rsidR="003661DB">
        <w:rPr>
          <w:rFonts w:eastAsia="Times New Roman" w:cs="Times New Roman"/>
          <w:bCs/>
          <w:szCs w:val="24"/>
          <w:lang w:eastAsia="hr-HR"/>
        </w:rPr>
        <w:t xml:space="preserve"> </w:t>
      </w:r>
      <w:r>
        <w:rPr>
          <w:rFonts w:eastAsia="Times New Roman" w:cs="Times New Roman"/>
          <w:bCs/>
          <w:szCs w:val="24"/>
          <w:lang w:eastAsia="hr-HR"/>
        </w:rPr>
        <w:t xml:space="preserve">2023/1791 </w:t>
      </w:r>
      <w:r w:rsidR="00326A85">
        <w:rPr>
          <w:rFonts w:eastAsia="Times New Roman" w:cs="Times New Roman"/>
          <w:bCs/>
          <w:szCs w:val="24"/>
          <w:lang w:eastAsia="hr-HR"/>
        </w:rPr>
        <w:t xml:space="preserve">u cijelosti je </w:t>
      </w:r>
      <w:r w:rsidR="00F67881">
        <w:rPr>
          <w:rFonts w:eastAsia="Times New Roman" w:cs="Times New Roman"/>
          <w:bCs/>
          <w:szCs w:val="24"/>
          <w:lang w:eastAsia="hr-HR"/>
        </w:rPr>
        <w:t>11. listopad</w:t>
      </w:r>
      <w:r w:rsidR="00946E0C">
        <w:rPr>
          <w:rFonts w:eastAsia="Times New Roman" w:cs="Times New Roman"/>
          <w:bCs/>
          <w:szCs w:val="24"/>
          <w:lang w:eastAsia="hr-HR"/>
        </w:rPr>
        <w:t>a</w:t>
      </w:r>
      <w:r w:rsidR="00F67881">
        <w:rPr>
          <w:rFonts w:eastAsia="Times New Roman" w:cs="Times New Roman"/>
          <w:bCs/>
          <w:szCs w:val="24"/>
          <w:lang w:eastAsia="hr-HR"/>
        </w:rPr>
        <w:t xml:space="preserve"> 2025., međutim </w:t>
      </w:r>
      <w:r w:rsidR="00D701CA">
        <w:rPr>
          <w:rFonts w:eastAsia="Times New Roman" w:cs="Times New Roman"/>
          <w:bCs/>
          <w:szCs w:val="24"/>
          <w:lang w:eastAsia="hr-HR"/>
        </w:rPr>
        <w:t xml:space="preserve">radi nužnog usklađivanja s pojedinim člancima Direktive </w:t>
      </w:r>
      <w:r w:rsidR="003661DB">
        <w:rPr>
          <w:rFonts w:eastAsia="Times New Roman" w:cs="Times New Roman"/>
          <w:bCs/>
          <w:szCs w:val="24"/>
          <w:lang w:eastAsia="hr-HR"/>
        </w:rPr>
        <w:t xml:space="preserve">(EU) </w:t>
      </w:r>
      <w:r w:rsidR="00D701CA">
        <w:rPr>
          <w:rFonts w:eastAsia="Times New Roman" w:cs="Times New Roman"/>
          <w:bCs/>
          <w:szCs w:val="24"/>
          <w:lang w:eastAsia="hr-HR"/>
        </w:rPr>
        <w:t>2023/1791 koji stupaju na snagu prije krajnjeg roka za prenošenje Direktive</w:t>
      </w:r>
      <w:r w:rsidR="002E5DC3">
        <w:rPr>
          <w:rFonts w:eastAsia="Times New Roman" w:cs="Times New Roman"/>
          <w:bCs/>
          <w:szCs w:val="24"/>
          <w:lang w:eastAsia="hr-HR"/>
        </w:rPr>
        <w:t xml:space="preserve"> </w:t>
      </w:r>
      <w:r w:rsidR="003661DB">
        <w:rPr>
          <w:rFonts w:eastAsia="Times New Roman" w:cs="Times New Roman"/>
          <w:bCs/>
          <w:szCs w:val="24"/>
          <w:lang w:eastAsia="hr-HR"/>
        </w:rPr>
        <w:t xml:space="preserve">(EU) </w:t>
      </w:r>
      <w:r w:rsidR="002E5DC3">
        <w:rPr>
          <w:rFonts w:eastAsia="Times New Roman" w:cs="Times New Roman"/>
          <w:bCs/>
          <w:szCs w:val="24"/>
          <w:lang w:eastAsia="hr-HR"/>
        </w:rPr>
        <w:t>2023/1791,</w:t>
      </w:r>
      <w:r w:rsidR="00D701CA">
        <w:rPr>
          <w:rFonts w:eastAsia="Times New Roman" w:cs="Times New Roman"/>
          <w:bCs/>
          <w:szCs w:val="24"/>
          <w:lang w:eastAsia="hr-HR"/>
        </w:rPr>
        <w:t xml:space="preserve"> </w:t>
      </w:r>
      <w:r w:rsidR="00470818">
        <w:rPr>
          <w:rFonts w:eastAsia="Times New Roman" w:cs="Times New Roman"/>
          <w:bCs/>
          <w:szCs w:val="24"/>
          <w:lang w:eastAsia="hr-HR"/>
        </w:rPr>
        <w:t>R</w:t>
      </w:r>
      <w:r w:rsidR="003661DB">
        <w:rPr>
          <w:rFonts w:eastAsia="Times New Roman" w:cs="Times New Roman"/>
          <w:bCs/>
          <w:szCs w:val="24"/>
          <w:lang w:eastAsia="hr-HR"/>
        </w:rPr>
        <w:t xml:space="preserve">epublika </w:t>
      </w:r>
      <w:r w:rsidR="00470818">
        <w:rPr>
          <w:rFonts w:eastAsia="Times New Roman" w:cs="Times New Roman"/>
          <w:bCs/>
          <w:szCs w:val="24"/>
          <w:lang w:eastAsia="hr-HR"/>
        </w:rPr>
        <w:t>H</w:t>
      </w:r>
      <w:r w:rsidR="003661DB">
        <w:rPr>
          <w:rFonts w:eastAsia="Times New Roman" w:cs="Times New Roman"/>
          <w:bCs/>
          <w:szCs w:val="24"/>
          <w:lang w:eastAsia="hr-HR"/>
        </w:rPr>
        <w:t xml:space="preserve">rvatska </w:t>
      </w:r>
      <w:r w:rsidR="009D697E">
        <w:rPr>
          <w:rFonts w:eastAsia="Times New Roman" w:cs="Times New Roman"/>
          <w:bCs/>
          <w:szCs w:val="24"/>
          <w:lang w:eastAsia="hr-HR"/>
        </w:rPr>
        <w:t xml:space="preserve">treba </w:t>
      </w:r>
      <w:r w:rsidR="004E0875">
        <w:rPr>
          <w:rFonts w:eastAsia="Times New Roman" w:cs="Times New Roman"/>
          <w:bCs/>
          <w:szCs w:val="24"/>
          <w:lang w:eastAsia="hr-HR"/>
        </w:rPr>
        <w:t>donijeti</w:t>
      </w:r>
      <w:r w:rsidR="00470818">
        <w:rPr>
          <w:rFonts w:eastAsia="Times New Roman" w:cs="Times New Roman"/>
          <w:bCs/>
          <w:szCs w:val="24"/>
          <w:lang w:eastAsia="hr-HR"/>
        </w:rPr>
        <w:t xml:space="preserve"> </w:t>
      </w:r>
      <w:r w:rsidR="00946E0C">
        <w:rPr>
          <w:rFonts w:eastAsia="Times New Roman" w:cs="Times New Roman"/>
          <w:bCs/>
          <w:szCs w:val="24"/>
          <w:lang w:eastAsia="hr-HR"/>
        </w:rPr>
        <w:t xml:space="preserve">Zakon o </w:t>
      </w:r>
      <w:r w:rsidR="00B13EA2">
        <w:rPr>
          <w:rFonts w:eastAsia="Times New Roman" w:cs="Times New Roman"/>
          <w:bCs/>
          <w:szCs w:val="24"/>
          <w:lang w:eastAsia="hr-HR"/>
        </w:rPr>
        <w:t>izmjen</w:t>
      </w:r>
      <w:r w:rsidR="00946E0C">
        <w:rPr>
          <w:rFonts w:eastAsia="Times New Roman" w:cs="Times New Roman"/>
          <w:bCs/>
          <w:szCs w:val="24"/>
          <w:lang w:eastAsia="hr-HR"/>
        </w:rPr>
        <w:t>ama</w:t>
      </w:r>
      <w:r w:rsidR="00B13EA2">
        <w:rPr>
          <w:rFonts w:eastAsia="Times New Roman" w:cs="Times New Roman"/>
          <w:bCs/>
          <w:szCs w:val="24"/>
          <w:lang w:eastAsia="hr-HR"/>
        </w:rPr>
        <w:t xml:space="preserve"> i dopun</w:t>
      </w:r>
      <w:r w:rsidR="00946E0C">
        <w:rPr>
          <w:rFonts w:eastAsia="Times New Roman" w:cs="Times New Roman"/>
          <w:bCs/>
          <w:szCs w:val="24"/>
          <w:lang w:eastAsia="hr-HR"/>
        </w:rPr>
        <w:t>ama</w:t>
      </w:r>
      <w:r w:rsidR="00DF6DC2">
        <w:rPr>
          <w:rFonts w:eastAsia="Times New Roman" w:cs="Times New Roman"/>
          <w:bCs/>
          <w:szCs w:val="24"/>
          <w:lang w:eastAsia="hr-HR"/>
        </w:rPr>
        <w:t xml:space="preserve"> Zakon</w:t>
      </w:r>
      <w:r w:rsidR="00B13EA2">
        <w:rPr>
          <w:rFonts w:eastAsia="Times New Roman" w:cs="Times New Roman"/>
          <w:bCs/>
          <w:szCs w:val="24"/>
          <w:lang w:eastAsia="hr-HR"/>
        </w:rPr>
        <w:t>a</w:t>
      </w:r>
      <w:r w:rsidR="00DF6DC2">
        <w:rPr>
          <w:rFonts w:eastAsia="Times New Roman" w:cs="Times New Roman"/>
          <w:bCs/>
          <w:szCs w:val="24"/>
          <w:lang w:eastAsia="hr-HR"/>
        </w:rPr>
        <w:t xml:space="preserve"> o energetskoj učinkovitosti i donijeti druge podzakonske akte</w:t>
      </w:r>
      <w:r w:rsidR="00BD621A">
        <w:rPr>
          <w:rFonts w:eastAsia="Times New Roman" w:cs="Times New Roman"/>
          <w:bCs/>
          <w:szCs w:val="24"/>
          <w:lang w:eastAsia="hr-HR"/>
        </w:rPr>
        <w:t xml:space="preserve"> koji su usklađeni s </w:t>
      </w:r>
      <w:r w:rsidR="00FF3F56">
        <w:rPr>
          <w:rFonts w:eastAsia="Times New Roman" w:cs="Times New Roman"/>
          <w:bCs/>
          <w:szCs w:val="24"/>
          <w:lang w:eastAsia="hr-HR"/>
        </w:rPr>
        <w:t>člank</w:t>
      </w:r>
      <w:r w:rsidR="00BD621A">
        <w:rPr>
          <w:rFonts w:eastAsia="Times New Roman" w:cs="Times New Roman"/>
          <w:bCs/>
          <w:szCs w:val="24"/>
          <w:lang w:eastAsia="hr-HR"/>
        </w:rPr>
        <w:t>om</w:t>
      </w:r>
      <w:r w:rsidR="00FF3F56">
        <w:rPr>
          <w:rFonts w:eastAsia="Times New Roman" w:cs="Times New Roman"/>
          <w:bCs/>
          <w:szCs w:val="24"/>
          <w:lang w:eastAsia="hr-HR"/>
        </w:rPr>
        <w:t xml:space="preserve"> </w:t>
      </w:r>
      <w:r w:rsidR="003743FC">
        <w:rPr>
          <w:rFonts w:eastAsia="Times New Roman" w:cs="Times New Roman"/>
          <w:bCs/>
          <w:szCs w:val="24"/>
          <w:lang w:eastAsia="hr-HR"/>
        </w:rPr>
        <w:t>4. stavk</w:t>
      </w:r>
      <w:r w:rsidR="00946E0C">
        <w:rPr>
          <w:rFonts w:eastAsia="Times New Roman" w:cs="Times New Roman"/>
          <w:bCs/>
          <w:szCs w:val="24"/>
          <w:lang w:eastAsia="hr-HR"/>
        </w:rPr>
        <w:t>om</w:t>
      </w:r>
      <w:r w:rsidR="003743FC">
        <w:rPr>
          <w:rFonts w:eastAsia="Times New Roman" w:cs="Times New Roman"/>
          <w:bCs/>
          <w:szCs w:val="24"/>
          <w:lang w:eastAsia="hr-HR"/>
        </w:rPr>
        <w:t xml:space="preserve"> 5</w:t>
      </w:r>
      <w:r w:rsidR="00946E0C">
        <w:rPr>
          <w:rFonts w:eastAsia="Times New Roman" w:cs="Times New Roman"/>
          <w:bCs/>
          <w:szCs w:val="24"/>
          <w:lang w:eastAsia="hr-HR"/>
        </w:rPr>
        <w:t>.</w:t>
      </w:r>
      <w:r w:rsidR="003743FC">
        <w:rPr>
          <w:rFonts w:eastAsia="Times New Roman" w:cs="Times New Roman"/>
          <w:bCs/>
          <w:szCs w:val="24"/>
          <w:lang w:eastAsia="hr-HR"/>
        </w:rPr>
        <w:t>, podstavk</w:t>
      </w:r>
      <w:r w:rsidR="00946E0C">
        <w:rPr>
          <w:rFonts w:eastAsia="Times New Roman" w:cs="Times New Roman"/>
          <w:bCs/>
          <w:szCs w:val="24"/>
          <w:lang w:eastAsia="hr-HR"/>
        </w:rPr>
        <w:t>om</w:t>
      </w:r>
      <w:r w:rsidR="003743FC">
        <w:rPr>
          <w:rFonts w:eastAsia="Times New Roman" w:cs="Times New Roman"/>
          <w:bCs/>
          <w:szCs w:val="24"/>
          <w:lang w:eastAsia="hr-HR"/>
        </w:rPr>
        <w:t xml:space="preserve"> 3. </w:t>
      </w:r>
      <w:r w:rsidR="00FC4635">
        <w:rPr>
          <w:rFonts w:eastAsia="Times New Roman" w:cs="Times New Roman"/>
          <w:bCs/>
          <w:szCs w:val="24"/>
          <w:lang w:eastAsia="hr-HR"/>
        </w:rPr>
        <w:t xml:space="preserve">i </w:t>
      </w:r>
      <w:r w:rsidR="000205B1">
        <w:rPr>
          <w:rFonts w:eastAsia="Times New Roman" w:cs="Times New Roman"/>
          <w:bCs/>
          <w:szCs w:val="24"/>
          <w:lang w:eastAsia="hr-HR"/>
        </w:rPr>
        <w:t>člank</w:t>
      </w:r>
      <w:r w:rsidR="00BD621A">
        <w:rPr>
          <w:rFonts w:eastAsia="Times New Roman" w:cs="Times New Roman"/>
          <w:bCs/>
          <w:szCs w:val="24"/>
          <w:lang w:eastAsia="hr-HR"/>
        </w:rPr>
        <w:t>om</w:t>
      </w:r>
      <w:r w:rsidR="003C5778">
        <w:rPr>
          <w:rFonts w:eastAsia="Times New Roman" w:cs="Times New Roman"/>
          <w:bCs/>
          <w:szCs w:val="24"/>
          <w:lang w:eastAsia="hr-HR"/>
        </w:rPr>
        <w:t xml:space="preserve"> </w:t>
      </w:r>
      <w:r w:rsidR="000205B1">
        <w:rPr>
          <w:rFonts w:eastAsia="Times New Roman" w:cs="Times New Roman"/>
          <w:bCs/>
          <w:szCs w:val="24"/>
          <w:lang w:eastAsia="hr-HR"/>
        </w:rPr>
        <w:t>12. stavk</w:t>
      </w:r>
      <w:r w:rsidR="00946E0C">
        <w:rPr>
          <w:rFonts w:eastAsia="Times New Roman" w:cs="Times New Roman"/>
          <w:bCs/>
          <w:szCs w:val="24"/>
          <w:lang w:eastAsia="hr-HR"/>
        </w:rPr>
        <w:t>om</w:t>
      </w:r>
      <w:r w:rsidR="000205B1">
        <w:rPr>
          <w:rFonts w:eastAsia="Times New Roman" w:cs="Times New Roman"/>
          <w:bCs/>
          <w:szCs w:val="24"/>
          <w:lang w:eastAsia="hr-HR"/>
        </w:rPr>
        <w:t xml:space="preserve"> 1</w:t>
      </w:r>
      <w:r w:rsidR="00946E0C">
        <w:rPr>
          <w:rFonts w:eastAsia="Times New Roman" w:cs="Times New Roman"/>
          <w:bCs/>
          <w:szCs w:val="24"/>
          <w:lang w:eastAsia="hr-HR"/>
        </w:rPr>
        <w:t>.</w:t>
      </w:r>
      <w:r w:rsidR="0044565D">
        <w:rPr>
          <w:rFonts w:eastAsia="Times New Roman" w:cs="Times New Roman"/>
          <w:bCs/>
          <w:szCs w:val="24"/>
          <w:lang w:eastAsia="hr-HR"/>
        </w:rPr>
        <w:t xml:space="preserve"> Direktive </w:t>
      </w:r>
      <w:r w:rsidR="007B3F12">
        <w:rPr>
          <w:rFonts w:eastAsia="Times New Roman" w:cs="Times New Roman"/>
          <w:bCs/>
          <w:szCs w:val="24"/>
          <w:lang w:eastAsia="hr-HR"/>
        </w:rPr>
        <w:t xml:space="preserve">(EU) </w:t>
      </w:r>
      <w:r w:rsidR="0044565D">
        <w:rPr>
          <w:rFonts w:eastAsia="Times New Roman" w:cs="Times New Roman"/>
          <w:bCs/>
          <w:szCs w:val="24"/>
          <w:lang w:eastAsia="hr-HR"/>
        </w:rPr>
        <w:t>2023/1791</w:t>
      </w:r>
      <w:r w:rsidR="00386D95">
        <w:rPr>
          <w:rFonts w:eastAsia="Times New Roman" w:cs="Times New Roman"/>
          <w:bCs/>
          <w:szCs w:val="24"/>
          <w:lang w:eastAsia="hr-HR"/>
        </w:rPr>
        <w:t xml:space="preserve"> te</w:t>
      </w:r>
      <w:r w:rsidR="00B552B9">
        <w:rPr>
          <w:rFonts w:eastAsia="Times New Roman" w:cs="Times New Roman"/>
          <w:bCs/>
          <w:szCs w:val="24"/>
          <w:lang w:eastAsia="hr-HR"/>
        </w:rPr>
        <w:t xml:space="preserve"> </w:t>
      </w:r>
      <w:r w:rsidR="00386D95">
        <w:rPr>
          <w:rFonts w:eastAsia="Times New Roman" w:cs="Times New Roman"/>
          <w:bCs/>
          <w:szCs w:val="24"/>
          <w:lang w:eastAsia="hr-HR"/>
        </w:rPr>
        <w:t>uskla</w:t>
      </w:r>
      <w:r w:rsidR="00BD621A">
        <w:rPr>
          <w:rFonts w:eastAsia="Times New Roman" w:cs="Times New Roman"/>
          <w:bCs/>
          <w:szCs w:val="24"/>
          <w:lang w:eastAsia="hr-HR"/>
        </w:rPr>
        <w:t>diti</w:t>
      </w:r>
      <w:r w:rsidR="003B5545">
        <w:rPr>
          <w:rFonts w:eastAsia="Times New Roman" w:cs="Times New Roman"/>
          <w:bCs/>
          <w:szCs w:val="24"/>
          <w:lang w:eastAsia="hr-HR"/>
        </w:rPr>
        <w:t xml:space="preserve"> </w:t>
      </w:r>
      <w:r w:rsidR="00225211">
        <w:rPr>
          <w:rFonts w:eastAsia="Times New Roman" w:cs="Times New Roman"/>
          <w:bCs/>
          <w:szCs w:val="24"/>
          <w:lang w:eastAsia="hr-HR"/>
        </w:rPr>
        <w:t>postojeć</w:t>
      </w:r>
      <w:r w:rsidR="00BD621A">
        <w:rPr>
          <w:rFonts w:eastAsia="Times New Roman" w:cs="Times New Roman"/>
          <w:bCs/>
          <w:szCs w:val="24"/>
          <w:lang w:eastAsia="hr-HR"/>
        </w:rPr>
        <w:t>e</w:t>
      </w:r>
      <w:r w:rsidR="003B5545">
        <w:rPr>
          <w:rFonts w:eastAsia="Times New Roman" w:cs="Times New Roman"/>
          <w:bCs/>
          <w:szCs w:val="24"/>
          <w:lang w:eastAsia="hr-HR"/>
        </w:rPr>
        <w:t xml:space="preserve"> član</w:t>
      </w:r>
      <w:r w:rsidR="00BD621A">
        <w:rPr>
          <w:rFonts w:eastAsia="Times New Roman" w:cs="Times New Roman"/>
          <w:bCs/>
          <w:szCs w:val="24"/>
          <w:lang w:eastAsia="hr-HR"/>
        </w:rPr>
        <w:t>ke</w:t>
      </w:r>
      <w:r w:rsidR="003B5545">
        <w:rPr>
          <w:rFonts w:eastAsia="Times New Roman" w:cs="Times New Roman"/>
          <w:bCs/>
          <w:szCs w:val="24"/>
          <w:lang w:eastAsia="hr-HR"/>
        </w:rPr>
        <w:t xml:space="preserve"> u Zakonu o energetskoj učinkovitosti</w:t>
      </w:r>
      <w:r w:rsidR="0044565D">
        <w:rPr>
          <w:rFonts w:eastAsia="Times New Roman" w:cs="Times New Roman"/>
          <w:bCs/>
          <w:szCs w:val="24"/>
          <w:lang w:eastAsia="hr-HR"/>
        </w:rPr>
        <w:t xml:space="preserve"> s Direktivom </w:t>
      </w:r>
      <w:r w:rsidR="007B3F12">
        <w:rPr>
          <w:rFonts w:eastAsia="Times New Roman" w:cs="Times New Roman"/>
          <w:bCs/>
          <w:szCs w:val="24"/>
          <w:lang w:eastAsia="hr-HR"/>
        </w:rPr>
        <w:t xml:space="preserve">(EU) </w:t>
      </w:r>
      <w:r w:rsidR="0044565D">
        <w:rPr>
          <w:rFonts w:eastAsia="Times New Roman" w:cs="Times New Roman"/>
          <w:bCs/>
          <w:szCs w:val="24"/>
          <w:lang w:eastAsia="hr-HR"/>
        </w:rPr>
        <w:t>2023/1791</w:t>
      </w:r>
      <w:r w:rsidR="00225211">
        <w:rPr>
          <w:rFonts w:eastAsia="Times New Roman" w:cs="Times New Roman"/>
          <w:bCs/>
          <w:szCs w:val="24"/>
          <w:lang w:eastAsia="hr-HR"/>
        </w:rPr>
        <w:t>.</w:t>
      </w:r>
    </w:p>
    <w:p w14:paraId="6108B5F4" w14:textId="77777777" w:rsidR="00946E0C" w:rsidRDefault="00946E0C" w:rsidP="00946E0C">
      <w:pPr>
        <w:ind w:firstLine="709"/>
        <w:textAlignment w:val="baseline"/>
        <w:rPr>
          <w:rFonts w:eastAsia="Times New Roman" w:cs="Times New Roman"/>
          <w:bCs/>
          <w:szCs w:val="24"/>
          <w:lang w:eastAsia="hr-HR"/>
        </w:rPr>
      </w:pPr>
    </w:p>
    <w:p w14:paraId="53DB0CED" w14:textId="17628B63" w:rsidR="00244CF3" w:rsidRDefault="00A46F0F" w:rsidP="00806CBC">
      <w:pPr>
        <w:ind w:firstLine="709"/>
        <w:textAlignment w:val="baseline"/>
        <w:rPr>
          <w:rFonts w:eastAsia="Times New Roman" w:cs="Times New Roman"/>
          <w:bCs/>
          <w:szCs w:val="24"/>
          <w:lang w:eastAsia="hr-HR"/>
        </w:rPr>
      </w:pPr>
      <w:r>
        <w:rPr>
          <w:rFonts w:eastAsia="Times New Roman" w:cs="Times New Roman"/>
          <w:bCs/>
          <w:szCs w:val="24"/>
          <w:lang w:eastAsia="hr-HR"/>
        </w:rPr>
        <w:t xml:space="preserve">Stoga se ovim izmjenama i dopunama </w:t>
      </w:r>
      <w:r w:rsidR="007A5369">
        <w:rPr>
          <w:rFonts w:eastAsia="Times New Roman" w:cs="Times New Roman"/>
          <w:bCs/>
          <w:szCs w:val="24"/>
          <w:lang w:eastAsia="hr-HR"/>
        </w:rPr>
        <w:t xml:space="preserve">prenose </w:t>
      </w:r>
      <w:r w:rsidR="002E5787">
        <w:rPr>
          <w:rFonts w:eastAsia="Times New Roman" w:cs="Times New Roman"/>
          <w:bCs/>
          <w:szCs w:val="24"/>
          <w:lang w:eastAsia="hr-HR"/>
        </w:rPr>
        <w:t xml:space="preserve">u nacionalno zakonodavstvo </w:t>
      </w:r>
      <w:r w:rsidR="007A5369">
        <w:rPr>
          <w:rFonts w:eastAsia="Times New Roman" w:cs="Times New Roman"/>
          <w:bCs/>
          <w:szCs w:val="24"/>
          <w:lang w:eastAsia="hr-HR"/>
        </w:rPr>
        <w:t xml:space="preserve">samo oni dijelovi Direktive </w:t>
      </w:r>
      <w:r w:rsidR="007B3F12">
        <w:rPr>
          <w:rFonts w:eastAsia="Times New Roman" w:cs="Times New Roman"/>
          <w:bCs/>
          <w:szCs w:val="24"/>
          <w:lang w:eastAsia="hr-HR"/>
        </w:rPr>
        <w:t xml:space="preserve">(EU) </w:t>
      </w:r>
      <w:r w:rsidR="00E55C64">
        <w:rPr>
          <w:rFonts w:eastAsia="Times New Roman" w:cs="Times New Roman"/>
          <w:bCs/>
          <w:szCs w:val="24"/>
          <w:lang w:eastAsia="hr-HR"/>
        </w:rPr>
        <w:t xml:space="preserve">2023/1791 </w:t>
      </w:r>
      <w:r w:rsidR="007A5369">
        <w:rPr>
          <w:rFonts w:eastAsia="Times New Roman" w:cs="Times New Roman"/>
          <w:bCs/>
          <w:szCs w:val="24"/>
          <w:lang w:eastAsia="hr-HR"/>
        </w:rPr>
        <w:t xml:space="preserve">koji </w:t>
      </w:r>
      <w:r w:rsidR="00DF767B">
        <w:rPr>
          <w:rFonts w:eastAsia="Times New Roman" w:cs="Times New Roman"/>
          <w:bCs/>
          <w:szCs w:val="24"/>
          <w:lang w:eastAsia="hr-HR"/>
        </w:rPr>
        <w:t>su nužni</w:t>
      </w:r>
      <w:r w:rsidR="009F1E17">
        <w:rPr>
          <w:rFonts w:eastAsia="Times New Roman" w:cs="Times New Roman"/>
          <w:bCs/>
          <w:szCs w:val="24"/>
          <w:lang w:eastAsia="hr-HR"/>
        </w:rPr>
        <w:t xml:space="preserve"> radi obveze izvještavanja</w:t>
      </w:r>
      <w:r w:rsidR="007B3F12">
        <w:rPr>
          <w:rFonts w:eastAsia="Times New Roman" w:cs="Times New Roman"/>
          <w:bCs/>
          <w:szCs w:val="24"/>
          <w:lang w:eastAsia="hr-HR"/>
        </w:rPr>
        <w:t xml:space="preserve"> prema Europskoj komisiji</w:t>
      </w:r>
      <w:r w:rsidR="00FF0131">
        <w:rPr>
          <w:rFonts w:eastAsia="Times New Roman" w:cs="Times New Roman"/>
          <w:bCs/>
          <w:szCs w:val="24"/>
          <w:lang w:eastAsia="hr-HR"/>
        </w:rPr>
        <w:t>,</w:t>
      </w:r>
      <w:r w:rsidR="009F1E17">
        <w:rPr>
          <w:rFonts w:eastAsia="Times New Roman" w:cs="Times New Roman"/>
          <w:bCs/>
          <w:szCs w:val="24"/>
          <w:lang w:eastAsia="hr-HR"/>
        </w:rPr>
        <w:t xml:space="preserve"> </w:t>
      </w:r>
      <w:r w:rsidR="00125040">
        <w:rPr>
          <w:rFonts w:eastAsia="Times New Roman" w:cs="Times New Roman"/>
          <w:bCs/>
          <w:szCs w:val="24"/>
          <w:lang w:eastAsia="hr-HR"/>
        </w:rPr>
        <w:t xml:space="preserve">te usklađivanja </w:t>
      </w:r>
      <w:r w:rsidR="00552CCC">
        <w:rPr>
          <w:rFonts w:eastAsia="Times New Roman" w:cs="Times New Roman"/>
          <w:bCs/>
          <w:szCs w:val="24"/>
          <w:lang w:eastAsia="hr-HR"/>
        </w:rPr>
        <w:t>postojeć</w:t>
      </w:r>
      <w:r w:rsidR="00125040">
        <w:rPr>
          <w:rFonts w:eastAsia="Times New Roman" w:cs="Times New Roman"/>
          <w:bCs/>
          <w:szCs w:val="24"/>
          <w:lang w:eastAsia="hr-HR"/>
        </w:rPr>
        <w:t xml:space="preserve">ih zakonskih odredbi </w:t>
      </w:r>
      <w:r w:rsidR="001F016B">
        <w:rPr>
          <w:rFonts w:eastAsia="Times New Roman" w:cs="Times New Roman"/>
          <w:bCs/>
          <w:szCs w:val="24"/>
          <w:lang w:eastAsia="hr-HR"/>
        </w:rPr>
        <w:t xml:space="preserve">s izmjenama u Direktivi </w:t>
      </w:r>
      <w:r w:rsidR="007B3F12">
        <w:rPr>
          <w:rFonts w:eastAsia="Times New Roman" w:cs="Times New Roman"/>
          <w:bCs/>
          <w:szCs w:val="24"/>
          <w:lang w:eastAsia="hr-HR"/>
        </w:rPr>
        <w:t xml:space="preserve">(EU) </w:t>
      </w:r>
      <w:r w:rsidR="001F016B">
        <w:rPr>
          <w:rFonts w:eastAsia="Times New Roman" w:cs="Times New Roman"/>
          <w:bCs/>
          <w:szCs w:val="24"/>
          <w:lang w:eastAsia="hr-HR"/>
        </w:rPr>
        <w:t xml:space="preserve">2023/1791, dok će se </w:t>
      </w:r>
      <w:r w:rsidR="00244CF3">
        <w:rPr>
          <w:rFonts w:eastAsia="Times New Roman" w:cs="Times New Roman"/>
          <w:bCs/>
          <w:szCs w:val="24"/>
          <w:lang w:eastAsia="hr-HR"/>
        </w:rPr>
        <w:t xml:space="preserve">cijela Direktiva </w:t>
      </w:r>
      <w:r w:rsidR="007B3F12">
        <w:rPr>
          <w:rFonts w:eastAsia="Times New Roman" w:cs="Times New Roman"/>
          <w:bCs/>
          <w:szCs w:val="24"/>
          <w:lang w:eastAsia="hr-HR"/>
        </w:rPr>
        <w:t xml:space="preserve">(EU) </w:t>
      </w:r>
      <w:r w:rsidR="00E55C64">
        <w:rPr>
          <w:rFonts w:eastAsia="Times New Roman" w:cs="Times New Roman"/>
          <w:bCs/>
          <w:szCs w:val="24"/>
          <w:lang w:eastAsia="hr-HR"/>
        </w:rPr>
        <w:t>2023/1791</w:t>
      </w:r>
      <w:r w:rsidR="00244CF3">
        <w:rPr>
          <w:rFonts w:eastAsia="Times New Roman" w:cs="Times New Roman"/>
          <w:bCs/>
          <w:szCs w:val="24"/>
          <w:lang w:eastAsia="hr-HR"/>
        </w:rPr>
        <w:t xml:space="preserve"> prenijeti novim Zakonom o energetskoj učinkovitosti i pripadajućim podzakonskim aktima</w:t>
      </w:r>
      <w:r w:rsidR="00F27771">
        <w:rPr>
          <w:rFonts w:eastAsia="Times New Roman" w:cs="Times New Roman"/>
          <w:bCs/>
          <w:szCs w:val="24"/>
          <w:lang w:eastAsia="hr-HR"/>
        </w:rPr>
        <w:t xml:space="preserve"> nakon izrade analiza i usklađi</w:t>
      </w:r>
      <w:r w:rsidR="006808C2">
        <w:rPr>
          <w:rFonts w:eastAsia="Times New Roman" w:cs="Times New Roman"/>
          <w:bCs/>
          <w:szCs w:val="24"/>
          <w:lang w:eastAsia="hr-HR"/>
        </w:rPr>
        <w:t xml:space="preserve">vanja s drugim nadležnim </w:t>
      </w:r>
      <w:r w:rsidR="0044565D">
        <w:rPr>
          <w:rFonts w:eastAsia="Times New Roman" w:cs="Times New Roman"/>
          <w:bCs/>
          <w:szCs w:val="24"/>
          <w:lang w:eastAsia="hr-HR"/>
        </w:rPr>
        <w:t xml:space="preserve">državnim </w:t>
      </w:r>
      <w:r w:rsidR="006808C2">
        <w:rPr>
          <w:rFonts w:eastAsia="Times New Roman" w:cs="Times New Roman"/>
          <w:bCs/>
          <w:szCs w:val="24"/>
          <w:lang w:eastAsia="hr-HR"/>
        </w:rPr>
        <w:t>tijelima</w:t>
      </w:r>
      <w:r w:rsidR="00244CF3">
        <w:rPr>
          <w:rFonts w:eastAsia="Times New Roman" w:cs="Times New Roman"/>
          <w:bCs/>
          <w:szCs w:val="24"/>
          <w:lang w:eastAsia="hr-HR"/>
        </w:rPr>
        <w:t>.</w:t>
      </w:r>
    </w:p>
    <w:p w14:paraId="3A8A02BF" w14:textId="77777777" w:rsidR="00806CBC" w:rsidRDefault="00806CBC" w:rsidP="00806CBC">
      <w:pPr>
        <w:ind w:firstLine="709"/>
        <w:textAlignment w:val="baseline"/>
        <w:rPr>
          <w:rFonts w:eastAsia="Times New Roman" w:cs="Times New Roman"/>
          <w:bCs/>
          <w:szCs w:val="24"/>
          <w:lang w:eastAsia="hr-HR"/>
        </w:rPr>
      </w:pPr>
    </w:p>
    <w:p w14:paraId="02F163D7" w14:textId="26656C11" w:rsidR="0093043A" w:rsidRDefault="002164EB" w:rsidP="00806CBC">
      <w:pPr>
        <w:ind w:firstLine="709"/>
        <w:textAlignment w:val="baseline"/>
        <w:rPr>
          <w:rFonts w:eastAsia="Times New Roman" w:cs="Times New Roman"/>
          <w:bCs/>
          <w:szCs w:val="24"/>
          <w:lang w:eastAsia="hr-HR"/>
        </w:rPr>
      </w:pPr>
      <w:r>
        <w:rPr>
          <w:rFonts w:eastAsia="Times New Roman" w:cs="Times New Roman"/>
          <w:bCs/>
          <w:szCs w:val="24"/>
          <w:lang w:eastAsia="hr-HR"/>
        </w:rPr>
        <w:t>Zakon</w:t>
      </w:r>
      <w:r w:rsidR="007F442A">
        <w:rPr>
          <w:rFonts w:eastAsia="Times New Roman" w:cs="Times New Roman"/>
          <w:bCs/>
          <w:szCs w:val="24"/>
          <w:lang w:eastAsia="hr-HR"/>
        </w:rPr>
        <w:t xml:space="preserve"> o energetskoj učinkovitosti</w:t>
      </w:r>
      <w:r>
        <w:rPr>
          <w:rFonts w:eastAsia="Times New Roman" w:cs="Times New Roman"/>
          <w:bCs/>
          <w:szCs w:val="24"/>
          <w:lang w:eastAsia="hr-HR"/>
        </w:rPr>
        <w:t xml:space="preserve"> je</w:t>
      </w:r>
      <w:r w:rsidR="0098661C">
        <w:rPr>
          <w:rFonts w:eastAsia="Times New Roman" w:cs="Times New Roman"/>
          <w:bCs/>
          <w:szCs w:val="24"/>
          <w:lang w:eastAsia="hr-HR"/>
        </w:rPr>
        <w:t xml:space="preserve"> </w:t>
      </w:r>
      <w:r w:rsidR="00C31A95">
        <w:rPr>
          <w:rFonts w:eastAsia="Times New Roman" w:cs="Times New Roman"/>
          <w:bCs/>
          <w:szCs w:val="24"/>
          <w:lang w:eastAsia="hr-HR"/>
        </w:rPr>
        <w:t>u članku 3</w:t>
      </w:r>
      <w:r w:rsidR="00706AD4">
        <w:rPr>
          <w:rFonts w:eastAsia="Times New Roman" w:cs="Times New Roman"/>
          <w:bCs/>
          <w:szCs w:val="24"/>
          <w:lang w:eastAsia="hr-HR"/>
        </w:rPr>
        <w:t xml:space="preserve">. stavku 7. definirao nacionalni cilj za potrošnju primarne energije i za neposrednu potrošnju </w:t>
      </w:r>
      <w:r w:rsidR="00741B8B">
        <w:rPr>
          <w:rFonts w:eastAsia="Times New Roman" w:cs="Times New Roman"/>
          <w:bCs/>
          <w:szCs w:val="24"/>
          <w:lang w:eastAsia="hr-HR"/>
        </w:rPr>
        <w:t xml:space="preserve">energije u 2030. godini u apsolutnim iznosima. Kako </w:t>
      </w:r>
      <w:r w:rsidR="00AF4FFB">
        <w:rPr>
          <w:rFonts w:eastAsia="Times New Roman" w:cs="Times New Roman"/>
          <w:bCs/>
          <w:szCs w:val="24"/>
          <w:lang w:eastAsia="hr-HR"/>
        </w:rPr>
        <w:t>se</w:t>
      </w:r>
      <w:r w:rsidR="00741B8B">
        <w:rPr>
          <w:rFonts w:eastAsia="Times New Roman" w:cs="Times New Roman"/>
          <w:bCs/>
          <w:szCs w:val="24"/>
          <w:lang w:eastAsia="hr-HR"/>
        </w:rPr>
        <w:t xml:space="preserve"> Europska unija </w:t>
      </w:r>
      <w:r w:rsidR="00AF4FFB">
        <w:rPr>
          <w:rFonts w:eastAsia="Times New Roman" w:cs="Times New Roman"/>
          <w:bCs/>
          <w:szCs w:val="24"/>
          <w:lang w:eastAsia="hr-HR"/>
        </w:rPr>
        <w:t>paketom „Fit-for-55“ opredijelila za povećanje ciljeva, tako su i države članice dužne povećati svoje ambicije u poboljšanju energetske učinkovitosti te utvrditi nove</w:t>
      </w:r>
      <w:r w:rsidR="00563496">
        <w:rPr>
          <w:rFonts w:eastAsia="Times New Roman" w:cs="Times New Roman"/>
          <w:bCs/>
          <w:szCs w:val="24"/>
          <w:lang w:eastAsia="hr-HR"/>
        </w:rPr>
        <w:t>, ambicioznije</w:t>
      </w:r>
      <w:r w:rsidR="00AF4FFB">
        <w:rPr>
          <w:rFonts w:eastAsia="Times New Roman" w:cs="Times New Roman"/>
          <w:bCs/>
          <w:szCs w:val="24"/>
          <w:lang w:eastAsia="hr-HR"/>
        </w:rPr>
        <w:t xml:space="preserve"> ciljeve u skladu s </w:t>
      </w:r>
      <w:r w:rsidR="001C6FE4">
        <w:rPr>
          <w:rFonts w:eastAsia="Times New Roman" w:cs="Times New Roman"/>
          <w:bCs/>
          <w:szCs w:val="24"/>
          <w:lang w:eastAsia="hr-HR"/>
        </w:rPr>
        <w:t xml:space="preserve">metodologijom propisanom u Direktivi </w:t>
      </w:r>
      <w:r w:rsidR="007F442A">
        <w:rPr>
          <w:rFonts w:eastAsia="Times New Roman" w:cs="Times New Roman"/>
          <w:bCs/>
          <w:szCs w:val="24"/>
          <w:lang w:eastAsia="hr-HR"/>
        </w:rPr>
        <w:t xml:space="preserve">(EU) </w:t>
      </w:r>
      <w:r w:rsidR="001C6FE4">
        <w:rPr>
          <w:rFonts w:eastAsia="Times New Roman" w:cs="Times New Roman"/>
          <w:bCs/>
          <w:szCs w:val="24"/>
          <w:lang w:eastAsia="hr-HR"/>
        </w:rPr>
        <w:t>2023/1791.</w:t>
      </w:r>
      <w:r w:rsidR="006675F7">
        <w:rPr>
          <w:rFonts w:eastAsia="Times New Roman" w:cs="Times New Roman"/>
          <w:bCs/>
          <w:szCs w:val="24"/>
          <w:lang w:eastAsia="hr-HR"/>
        </w:rPr>
        <w:t xml:space="preserve"> Postojeće brojke za ciljeve stoga treba </w:t>
      </w:r>
      <w:r w:rsidR="00B70C2D">
        <w:rPr>
          <w:rFonts w:eastAsia="Times New Roman" w:cs="Times New Roman"/>
          <w:bCs/>
          <w:szCs w:val="24"/>
          <w:lang w:eastAsia="hr-HR"/>
        </w:rPr>
        <w:t>ukloniti</w:t>
      </w:r>
      <w:r w:rsidR="00C20280">
        <w:rPr>
          <w:rFonts w:eastAsia="Times New Roman" w:cs="Times New Roman"/>
          <w:bCs/>
          <w:szCs w:val="24"/>
          <w:lang w:eastAsia="hr-HR"/>
        </w:rPr>
        <w:t xml:space="preserve"> </w:t>
      </w:r>
      <w:r w:rsidR="004C30FC">
        <w:rPr>
          <w:rFonts w:eastAsia="Times New Roman" w:cs="Times New Roman"/>
          <w:bCs/>
          <w:szCs w:val="24"/>
          <w:lang w:eastAsia="hr-HR"/>
        </w:rPr>
        <w:t xml:space="preserve"> iz Zakona </w:t>
      </w:r>
      <w:r w:rsidR="00C20280">
        <w:rPr>
          <w:rFonts w:eastAsia="Times New Roman" w:cs="Times New Roman"/>
          <w:bCs/>
          <w:szCs w:val="24"/>
          <w:lang w:eastAsia="hr-HR"/>
        </w:rPr>
        <w:t xml:space="preserve">o energetskoj učinkovitosti </w:t>
      </w:r>
      <w:r w:rsidR="004C30FC">
        <w:rPr>
          <w:rFonts w:eastAsia="Times New Roman" w:cs="Times New Roman"/>
          <w:bCs/>
          <w:szCs w:val="24"/>
          <w:lang w:eastAsia="hr-HR"/>
        </w:rPr>
        <w:t xml:space="preserve">te ih utvrđivati u Nacionalnim energetskom i klimatskom planu, kako je </w:t>
      </w:r>
      <w:r w:rsidR="00DD38FB">
        <w:rPr>
          <w:rFonts w:eastAsia="Times New Roman" w:cs="Times New Roman"/>
          <w:bCs/>
          <w:szCs w:val="24"/>
          <w:lang w:eastAsia="hr-HR"/>
        </w:rPr>
        <w:t xml:space="preserve">i </w:t>
      </w:r>
      <w:r w:rsidR="004C30FC">
        <w:rPr>
          <w:rFonts w:eastAsia="Times New Roman" w:cs="Times New Roman"/>
          <w:bCs/>
          <w:szCs w:val="24"/>
          <w:lang w:eastAsia="hr-HR"/>
        </w:rPr>
        <w:t xml:space="preserve">utvrđeno </w:t>
      </w:r>
      <w:r w:rsidR="00DD38FB">
        <w:rPr>
          <w:rFonts w:eastAsia="Times New Roman" w:cs="Times New Roman"/>
          <w:bCs/>
          <w:szCs w:val="24"/>
          <w:lang w:eastAsia="hr-HR"/>
        </w:rPr>
        <w:t xml:space="preserve">izmijenjenom </w:t>
      </w:r>
      <w:r w:rsidR="000E7905">
        <w:rPr>
          <w:rFonts w:eastAsia="Times New Roman" w:cs="Times New Roman"/>
          <w:bCs/>
          <w:szCs w:val="24"/>
          <w:lang w:eastAsia="hr-HR"/>
        </w:rPr>
        <w:t>Direktivom</w:t>
      </w:r>
      <w:r w:rsidR="00DD38FB">
        <w:rPr>
          <w:rFonts w:eastAsia="Times New Roman" w:cs="Times New Roman"/>
          <w:bCs/>
          <w:szCs w:val="24"/>
          <w:lang w:eastAsia="hr-HR"/>
        </w:rPr>
        <w:t xml:space="preserve"> </w:t>
      </w:r>
      <w:r w:rsidR="00C20280">
        <w:rPr>
          <w:rFonts w:eastAsia="Times New Roman" w:cs="Times New Roman"/>
          <w:bCs/>
          <w:szCs w:val="24"/>
          <w:lang w:eastAsia="hr-HR"/>
        </w:rPr>
        <w:t xml:space="preserve">(EU) </w:t>
      </w:r>
      <w:r w:rsidR="00DD38FB">
        <w:rPr>
          <w:rFonts w:eastAsia="Times New Roman" w:cs="Times New Roman"/>
          <w:bCs/>
          <w:szCs w:val="24"/>
          <w:lang w:eastAsia="hr-HR"/>
        </w:rPr>
        <w:t>2023/</w:t>
      </w:r>
      <w:r w:rsidR="00455BB2">
        <w:rPr>
          <w:rFonts w:eastAsia="Times New Roman" w:cs="Times New Roman"/>
          <w:bCs/>
          <w:szCs w:val="24"/>
          <w:lang w:eastAsia="hr-HR"/>
        </w:rPr>
        <w:t>1</w:t>
      </w:r>
      <w:r w:rsidR="00DD38FB">
        <w:rPr>
          <w:rFonts w:eastAsia="Times New Roman" w:cs="Times New Roman"/>
          <w:bCs/>
          <w:szCs w:val="24"/>
          <w:lang w:eastAsia="hr-HR"/>
        </w:rPr>
        <w:t>791</w:t>
      </w:r>
      <w:r w:rsidR="000E7905">
        <w:rPr>
          <w:rFonts w:eastAsia="Times New Roman" w:cs="Times New Roman"/>
          <w:bCs/>
          <w:szCs w:val="24"/>
          <w:lang w:eastAsia="hr-HR"/>
        </w:rPr>
        <w:t xml:space="preserve"> kao i Uredbom (EU)</w:t>
      </w:r>
      <w:r w:rsidR="00C20280">
        <w:rPr>
          <w:rFonts w:eastAsia="Times New Roman" w:cs="Times New Roman"/>
          <w:bCs/>
          <w:szCs w:val="24"/>
          <w:lang w:eastAsia="hr-HR"/>
        </w:rPr>
        <w:t xml:space="preserve"> </w:t>
      </w:r>
      <w:r w:rsidR="000E7905">
        <w:rPr>
          <w:rFonts w:eastAsia="Times New Roman" w:cs="Times New Roman"/>
          <w:bCs/>
          <w:szCs w:val="24"/>
          <w:lang w:eastAsia="hr-HR"/>
        </w:rPr>
        <w:t>2018/1999</w:t>
      </w:r>
      <w:r w:rsidR="00806CBC">
        <w:rPr>
          <w:rFonts w:eastAsia="Times New Roman" w:cs="Times New Roman"/>
          <w:bCs/>
          <w:szCs w:val="24"/>
          <w:lang w:eastAsia="hr-HR"/>
        </w:rPr>
        <w:t xml:space="preserve"> Europskog parlamenta i V</w:t>
      </w:r>
      <w:r w:rsidR="00806CBC" w:rsidRPr="00806CBC">
        <w:rPr>
          <w:rFonts w:eastAsia="Times New Roman" w:cs="Times New Roman"/>
          <w:bCs/>
          <w:szCs w:val="24"/>
          <w:lang w:eastAsia="hr-HR"/>
        </w:rPr>
        <w:t>ijeća</w:t>
      </w:r>
      <w:r w:rsidR="00806CBC">
        <w:rPr>
          <w:rFonts w:eastAsia="Times New Roman" w:cs="Times New Roman"/>
          <w:bCs/>
          <w:szCs w:val="24"/>
          <w:lang w:eastAsia="hr-HR"/>
        </w:rPr>
        <w:t xml:space="preserve"> od 11. prosinca 2018. </w:t>
      </w:r>
      <w:r w:rsidR="00806CBC" w:rsidRPr="00806CBC">
        <w:rPr>
          <w:rFonts w:eastAsia="Times New Roman" w:cs="Times New Roman"/>
          <w:bCs/>
          <w:szCs w:val="24"/>
          <w:lang w:eastAsia="hr-HR"/>
        </w:rPr>
        <w:t>o upravljanju energetsk</w:t>
      </w:r>
      <w:r w:rsidR="00806CBC">
        <w:rPr>
          <w:rFonts w:eastAsia="Times New Roman" w:cs="Times New Roman"/>
          <w:bCs/>
          <w:szCs w:val="24"/>
          <w:lang w:eastAsia="hr-HR"/>
        </w:rPr>
        <w:t xml:space="preserve">om unijom i djelovanjem u području klime, izmjeni uredaba (EZ) </w:t>
      </w:r>
      <w:r w:rsidR="00806CBC" w:rsidRPr="00806CBC">
        <w:rPr>
          <w:rFonts w:eastAsia="Times New Roman" w:cs="Times New Roman"/>
          <w:bCs/>
          <w:szCs w:val="24"/>
          <w:lang w:eastAsia="hr-HR"/>
        </w:rPr>
        <w:t>br. 663/2009 i (EZ) br. 715/2009 Europskog parlamenta i Vijeća,</w:t>
      </w:r>
      <w:r w:rsidR="00806CBC">
        <w:rPr>
          <w:rFonts w:eastAsia="Times New Roman" w:cs="Times New Roman"/>
          <w:bCs/>
          <w:szCs w:val="24"/>
          <w:lang w:eastAsia="hr-HR"/>
        </w:rPr>
        <w:t xml:space="preserve"> direktiva 94/22/EZ, 98/70/EZ, </w:t>
      </w:r>
      <w:r w:rsidR="00806CBC" w:rsidRPr="00806CBC">
        <w:rPr>
          <w:rFonts w:eastAsia="Times New Roman" w:cs="Times New Roman"/>
          <w:bCs/>
          <w:szCs w:val="24"/>
          <w:lang w:eastAsia="hr-HR"/>
        </w:rPr>
        <w:t xml:space="preserve">2009/31/EZ, 2009/73/EZ, 2010/31/EU, 2012/27/EU i 2013/30/EU </w:t>
      </w:r>
      <w:r w:rsidR="00806CBC">
        <w:rPr>
          <w:rFonts w:eastAsia="Times New Roman" w:cs="Times New Roman"/>
          <w:bCs/>
          <w:szCs w:val="24"/>
          <w:lang w:eastAsia="hr-HR"/>
        </w:rPr>
        <w:t xml:space="preserve">Europskog parlamenta i Vijeća, </w:t>
      </w:r>
      <w:r w:rsidR="00806CBC" w:rsidRPr="00806CBC">
        <w:rPr>
          <w:rFonts w:eastAsia="Times New Roman" w:cs="Times New Roman"/>
          <w:bCs/>
          <w:szCs w:val="24"/>
          <w:lang w:eastAsia="hr-HR"/>
        </w:rPr>
        <w:t>direktiva Vijeća 2009/119/EZ i (EU) 2015/652 te stavljanju izvan snag</w:t>
      </w:r>
      <w:r w:rsidR="00806CBC">
        <w:rPr>
          <w:rFonts w:eastAsia="Times New Roman" w:cs="Times New Roman"/>
          <w:bCs/>
          <w:szCs w:val="24"/>
          <w:lang w:eastAsia="hr-HR"/>
        </w:rPr>
        <w:t>e Uredbe (EU) br. 525/2013 (SL L 328, 21.12.2018.).</w:t>
      </w:r>
    </w:p>
    <w:p w14:paraId="103F82AE" w14:textId="77777777" w:rsidR="00806CBC" w:rsidRDefault="00806CBC" w:rsidP="00806CBC">
      <w:pPr>
        <w:ind w:firstLine="709"/>
        <w:textAlignment w:val="baseline"/>
        <w:rPr>
          <w:rFonts w:eastAsia="Times New Roman" w:cs="Times New Roman"/>
          <w:bCs/>
          <w:szCs w:val="24"/>
          <w:lang w:eastAsia="hr-HR"/>
        </w:rPr>
      </w:pPr>
    </w:p>
    <w:p w14:paraId="063D7C04" w14:textId="78487007" w:rsidR="000E7905" w:rsidRDefault="00CF5D3D" w:rsidP="00806CBC">
      <w:pPr>
        <w:ind w:firstLine="709"/>
        <w:textAlignment w:val="baseline"/>
        <w:rPr>
          <w:rFonts w:cs="Times New Roman"/>
          <w:szCs w:val="24"/>
        </w:rPr>
      </w:pPr>
      <w:r>
        <w:rPr>
          <w:rFonts w:eastAsia="Times New Roman" w:cs="Times New Roman"/>
          <w:bCs/>
          <w:szCs w:val="24"/>
          <w:lang w:eastAsia="hr-HR"/>
        </w:rPr>
        <w:t xml:space="preserve">Osim toga, Zakonom </w:t>
      </w:r>
      <w:r w:rsidR="00486FE0">
        <w:rPr>
          <w:rFonts w:eastAsia="Times New Roman" w:cs="Times New Roman"/>
          <w:bCs/>
          <w:szCs w:val="24"/>
          <w:lang w:eastAsia="hr-HR"/>
        </w:rPr>
        <w:t xml:space="preserve">o energetskoj učinkovitosti </w:t>
      </w:r>
      <w:r>
        <w:rPr>
          <w:rFonts w:eastAsia="Times New Roman" w:cs="Times New Roman"/>
          <w:bCs/>
          <w:szCs w:val="24"/>
          <w:lang w:eastAsia="hr-HR"/>
        </w:rPr>
        <w:t xml:space="preserve">je u </w:t>
      </w:r>
      <w:r w:rsidR="004C2C4D">
        <w:rPr>
          <w:rFonts w:eastAsia="Times New Roman" w:cs="Times New Roman"/>
          <w:bCs/>
          <w:szCs w:val="24"/>
          <w:lang w:eastAsia="hr-HR"/>
        </w:rPr>
        <w:t>R</w:t>
      </w:r>
      <w:r w:rsidR="00486FE0">
        <w:rPr>
          <w:rFonts w:eastAsia="Times New Roman" w:cs="Times New Roman"/>
          <w:bCs/>
          <w:szCs w:val="24"/>
          <w:lang w:eastAsia="hr-HR"/>
        </w:rPr>
        <w:t xml:space="preserve">epublici </w:t>
      </w:r>
      <w:r w:rsidR="004C2C4D">
        <w:rPr>
          <w:rFonts w:eastAsia="Times New Roman" w:cs="Times New Roman"/>
          <w:bCs/>
          <w:szCs w:val="24"/>
          <w:lang w:eastAsia="hr-HR"/>
        </w:rPr>
        <w:t>H</w:t>
      </w:r>
      <w:r w:rsidR="00486FE0">
        <w:rPr>
          <w:rFonts w:eastAsia="Times New Roman" w:cs="Times New Roman"/>
          <w:bCs/>
          <w:szCs w:val="24"/>
          <w:lang w:eastAsia="hr-HR"/>
        </w:rPr>
        <w:t>rvatskoj</w:t>
      </w:r>
      <w:r>
        <w:rPr>
          <w:rFonts w:eastAsia="Times New Roman" w:cs="Times New Roman"/>
          <w:bCs/>
          <w:szCs w:val="24"/>
          <w:lang w:eastAsia="hr-HR"/>
        </w:rPr>
        <w:t xml:space="preserve"> uveden i sustav obveza </w:t>
      </w:r>
      <w:r w:rsidR="004C2C4D">
        <w:rPr>
          <w:rFonts w:eastAsia="Times New Roman" w:cs="Times New Roman"/>
          <w:bCs/>
          <w:szCs w:val="24"/>
          <w:lang w:eastAsia="hr-HR"/>
        </w:rPr>
        <w:t>energetske</w:t>
      </w:r>
      <w:r>
        <w:rPr>
          <w:rFonts w:eastAsia="Times New Roman" w:cs="Times New Roman"/>
          <w:bCs/>
          <w:szCs w:val="24"/>
          <w:lang w:eastAsia="hr-HR"/>
        </w:rPr>
        <w:t xml:space="preserve"> učinkovitosti</w:t>
      </w:r>
      <w:r w:rsidR="001C520B">
        <w:rPr>
          <w:rFonts w:eastAsia="Times New Roman" w:cs="Times New Roman"/>
          <w:bCs/>
          <w:szCs w:val="24"/>
          <w:lang w:eastAsia="hr-HR"/>
        </w:rPr>
        <w:t xml:space="preserve">, koji predstavlja obvezu opskrbljivačima energijom da ostvaruju uštede energije i tako doprinesu </w:t>
      </w:r>
      <w:r w:rsidR="00B85695">
        <w:rPr>
          <w:rFonts w:eastAsia="Times New Roman" w:cs="Times New Roman"/>
          <w:bCs/>
          <w:szCs w:val="24"/>
          <w:lang w:eastAsia="hr-HR"/>
        </w:rPr>
        <w:t>ostvarenju kumulativnog cilja ušteda</w:t>
      </w:r>
      <w:r w:rsidR="00C0466B">
        <w:rPr>
          <w:rFonts w:eastAsia="Times New Roman" w:cs="Times New Roman"/>
          <w:bCs/>
          <w:szCs w:val="24"/>
          <w:lang w:eastAsia="hr-HR"/>
        </w:rPr>
        <w:t xml:space="preserve">. Taj je cilj </w:t>
      </w:r>
      <w:r w:rsidR="00D27E39">
        <w:rPr>
          <w:rFonts w:eastAsia="Times New Roman" w:cs="Times New Roman"/>
          <w:bCs/>
          <w:szCs w:val="24"/>
          <w:lang w:eastAsia="hr-HR"/>
        </w:rPr>
        <w:t xml:space="preserve">kumulativnih ušteda </w:t>
      </w:r>
      <w:r w:rsidR="00C0466B">
        <w:rPr>
          <w:rFonts w:eastAsia="Times New Roman" w:cs="Times New Roman"/>
          <w:bCs/>
          <w:szCs w:val="24"/>
          <w:lang w:eastAsia="hr-HR"/>
        </w:rPr>
        <w:t xml:space="preserve">bio definiran u članku 7. Direktive </w:t>
      </w:r>
      <w:r w:rsidR="00806CBC" w:rsidRPr="00806CBC">
        <w:rPr>
          <w:rFonts w:eastAsia="Times New Roman" w:cs="Times New Roman"/>
          <w:bCs/>
          <w:szCs w:val="24"/>
          <w:lang w:eastAsia="hr-HR"/>
        </w:rPr>
        <w:t xml:space="preserve">o energetskoj učinkovitosti </w:t>
      </w:r>
      <w:r w:rsidR="00C0466B" w:rsidRPr="00C0466B">
        <w:rPr>
          <w:rFonts w:eastAsia="Times New Roman" w:cs="Times New Roman"/>
          <w:bCs/>
          <w:szCs w:val="24"/>
          <w:lang w:eastAsia="hr-HR"/>
        </w:rPr>
        <w:t>2012/27/EU</w:t>
      </w:r>
      <w:r w:rsidR="00C0466B">
        <w:rPr>
          <w:rFonts w:eastAsia="Times New Roman" w:cs="Times New Roman"/>
          <w:bCs/>
          <w:szCs w:val="24"/>
          <w:lang w:eastAsia="hr-HR"/>
        </w:rPr>
        <w:t xml:space="preserve">, </w:t>
      </w:r>
      <w:r w:rsidR="000B4C0A">
        <w:rPr>
          <w:rFonts w:eastAsia="Times New Roman" w:cs="Times New Roman"/>
          <w:bCs/>
          <w:szCs w:val="24"/>
          <w:lang w:eastAsia="hr-HR"/>
        </w:rPr>
        <w:t>a člankom 8. Direktive</w:t>
      </w:r>
      <w:r w:rsidR="008F450B">
        <w:rPr>
          <w:rFonts w:eastAsia="Times New Roman" w:cs="Times New Roman"/>
          <w:bCs/>
          <w:szCs w:val="24"/>
          <w:lang w:eastAsia="hr-HR"/>
        </w:rPr>
        <w:t xml:space="preserve"> (EU)</w:t>
      </w:r>
      <w:r w:rsidR="000B4C0A">
        <w:rPr>
          <w:rFonts w:eastAsia="Times New Roman" w:cs="Times New Roman"/>
          <w:bCs/>
          <w:szCs w:val="24"/>
          <w:lang w:eastAsia="hr-HR"/>
        </w:rPr>
        <w:t xml:space="preserve"> 2023/</w:t>
      </w:r>
      <w:r w:rsidR="00914A37">
        <w:rPr>
          <w:rFonts w:eastAsia="Times New Roman" w:cs="Times New Roman"/>
          <w:bCs/>
          <w:szCs w:val="24"/>
          <w:lang w:eastAsia="hr-HR"/>
        </w:rPr>
        <w:t>1</w:t>
      </w:r>
      <w:r w:rsidR="000B4C0A">
        <w:rPr>
          <w:rFonts w:eastAsia="Times New Roman" w:cs="Times New Roman"/>
          <w:bCs/>
          <w:szCs w:val="24"/>
          <w:lang w:eastAsia="hr-HR"/>
        </w:rPr>
        <w:t>791 cilj je povećan</w:t>
      </w:r>
      <w:r w:rsidR="007D4548">
        <w:rPr>
          <w:rFonts w:eastAsia="Times New Roman" w:cs="Times New Roman"/>
          <w:bCs/>
          <w:szCs w:val="24"/>
          <w:lang w:eastAsia="hr-HR"/>
        </w:rPr>
        <w:t>. R</w:t>
      </w:r>
      <w:r w:rsidR="008E0EF6">
        <w:rPr>
          <w:rFonts w:eastAsia="Times New Roman" w:cs="Times New Roman"/>
          <w:bCs/>
          <w:szCs w:val="24"/>
          <w:lang w:eastAsia="hr-HR"/>
        </w:rPr>
        <w:t xml:space="preserve">epublika </w:t>
      </w:r>
      <w:r w:rsidR="007D4548">
        <w:rPr>
          <w:rFonts w:eastAsia="Times New Roman" w:cs="Times New Roman"/>
          <w:bCs/>
          <w:szCs w:val="24"/>
          <w:lang w:eastAsia="hr-HR"/>
        </w:rPr>
        <w:t>H</w:t>
      </w:r>
      <w:r w:rsidR="008E0EF6">
        <w:rPr>
          <w:rFonts w:eastAsia="Times New Roman" w:cs="Times New Roman"/>
          <w:bCs/>
          <w:szCs w:val="24"/>
          <w:lang w:eastAsia="hr-HR"/>
        </w:rPr>
        <w:t>rvatska</w:t>
      </w:r>
      <w:r w:rsidR="007D4548">
        <w:rPr>
          <w:rFonts w:eastAsia="Times New Roman" w:cs="Times New Roman"/>
          <w:bCs/>
          <w:szCs w:val="24"/>
          <w:lang w:eastAsia="hr-HR"/>
        </w:rPr>
        <w:t xml:space="preserve"> je novi cilj kumulativnih ušteda izračunala u skladu s Direktivom </w:t>
      </w:r>
      <w:r w:rsidR="008E0EF6">
        <w:rPr>
          <w:rFonts w:eastAsia="Times New Roman" w:cs="Times New Roman"/>
          <w:bCs/>
          <w:szCs w:val="24"/>
          <w:lang w:eastAsia="hr-HR"/>
        </w:rPr>
        <w:t xml:space="preserve">(EU) </w:t>
      </w:r>
      <w:r w:rsidR="007D4548">
        <w:rPr>
          <w:rFonts w:eastAsia="Times New Roman" w:cs="Times New Roman"/>
          <w:bCs/>
          <w:szCs w:val="24"/>
          <w:lang w:eastAsia="hr-HR"/>
        </w:rPr>
        <w:t>2023/</w:t>
      </w:r>
      <w:r w:rsidR="00112189">
        <w:rPr>
          <w:rFonts w:eastAsia="Times New Roman" w:cs="Times New Roman"/>
          <w:bCs/>
          <w:szCs w:val="24"/>
          <w:lang w:eastAsia="hr-HR"/>
        </w:rPr>
        <w:t>1</w:t>
      </w:r>
      <w:r w:rsidR="007D4548">
        <w:rPr>
          <w:rFonts w:eastAsia="Times New Roman" w:cs="Times New Roman"/>
          <w:bCs/>
          <w:szCs w:val="24"/>
          <w:lang w:eastAsia="hr-HR"/>
        </w:rPr>
        <w:t xml:space="preserve">791 te ga prijavila Europskoj komisiji u sklopu nacrta </w:t>
      </w:r>
      <w:r w:rsidR="00EB66F0">
        <w:rPr>
          <w:rFonts w:eastAsia="Times New Roman" w:cs="Times New Roman"/>
          <w:bCs/>
          <w:szCs w:val="24"/>
          <w:lang w:eastAsia="hr-HR"/>
        </w:rPr>
        <w:t xml:space="preserve">revidiranog Nacionalnog energetskog i klimatskog plana. </w:t>
      </w:r>
      <w:r w:rsidR="00710EB0">
        <w:rPr>
          <w:rFonts w:eastAsia="Times New Roman" w:cs="Times New Roman"/>
          <w:bCs/>
          <w:szCs w:val="24"/>
          <w:lang w:eastAsia="hr-HR"/>
        </w:rPr>
        <w:t xml:space="preserve">Ukupan cilj kumulativnih ušteda u </w:t>
      </w:r>
      <w:r w:rsidR="00794BE4">
        <w:rPr>
          <w:rFonts w:eastAsia="Times New Roman" w:cs="Times New Roman"/>
          <w:bCs/>
          <w:szCs w:val="24"/>
          <w:lang w:eastAsia="hr-HR"/>
        </w:rPr>
        <w:t xml:space="preserve">razdoblju od 2021. do 2030. </w:t>
      </w:r>
      <w:r w:rsidR="00806CBC">
        <w:rPr>
          <w:rFonts w:eastAsia="Times New Roman" w:cs="Times New Roman"/>
          <w:bCs/>
          <w:szCs w:val="24"/>
          <w:lang w:eastAsia="hr-HR"/>
        </w:rPr>
        <w:t xml:space="preserve">godine </w:t>
      </w:r>
      <w:r w:rsidR="00794BE4">
        <w:rPr>
          <w:rFonts w:eastAsia="Times New Roman" w:cs="Times New Roman"/>
          <w:bCs/>
          <w:szCs w:val="24"/>
          <w:lang w:eastAsia="hr-HR"/>
        </w:rPr>
        <w:t xml:space="preserve">povećan je s </w:t>
      </w:r>
      <w:r w:rsidR="00A83627">
        <w:rPr>
          <w:rFonts w:eastAsia="Times New Roman" w:cs="Times New Roman"/>
          <w:bCs/>
          <w:szCs w:val="24"/>
          <w:lang w:eastAsia="hr-HR"/>
        </w:rPr>
        <w:t>2</w:t>
      </w:r>
      <w:r w:rsidR="00A632C5">
        <w:rPr>
          <w:rFonts w:eastAsia="Times New Roman" w:cs="Times New Roman"/>
          <w:bCs/>
          <w:szCs w:val="24"/>
          <w:lang w:eastAsia="hr-HR"/>
        </w:rPr>
        <w:t xml:space="preserve">.993,7 na </w:t>
      </w:r>
      <w:r w:rsidR="00794BE4" w:rsidRPr="0035745F">
        <w:rPr>
          <w:rFonts w:cs="Times New Roman"/>
          <w:szCs w:val="24"/>
        </w:rPr>
        <w:t>4.313,6 kten</w:t>
      </w:r>
      <w:r w:rsidR="0047355C">
        <w:rPr>
          <w:rFonts w:cs="Times New Roman"/>
          <w:szCs w:val="24"/>
        </w:rPr>
        <w:t>, što je povećanje od 44</w:t>
      </w:r>
      <w:r w:rsidR="0030389D">
        <w:rPr>
          <w:rFonts w:cs="Times New Roman"/>
          <w:szCs w:val="24"/>
        </w:rPr>
        <w:t xml:space="preserve"> </w:t>
      </w:r>
      <w:r w:rsidR="0047355C">
        <w:rPr>
          <w:rFonts w:cs="Times New Roman"/>
          <w:szCs w:val="24"/>
        </w:rPr>
        <w:t>%.</w:t>
      </w:r>
      <w:r w:rsidR="00293A5F">
        <w:rPr>
          <w:rFonts w:cs="Times New Roman"/>
          <w:szCs w:val="24"/>
        </w:rPr>
        <w:t xml:space="preserve"> </w:t>
      </w:r>
      <w:r w:rsidR="00016A97">
        <w:rPr>
          <w:rFonts w:cs="Times New Roman"/>
          <w:szCs w:val="24"/>
        </w:rPr>
        <w:t>Ovo povećanje je značajno</w:t>
      </w:r>
      <w:r w:rsidR="008657C8">
        <w:rPr>
          <w:rFonts w:cs="Times New Roman"/>
          <w:szCs w:val="24"/>
        </w:rPr>
        <w:t>, a prati ga i zahtjev da uštede koje se prijavljuju u ovom sustavu budu dodatne (</w:t>
      </w:r>
      <w:r w:rsidR="0033555C">
        <w:rPr>
          <w:rFonts w:cs="Times New Roman"/>
          <w:szCs w:val="24"/>
        </w:rPr>
        <w:t xml:space="preserve">iznad onoga što je propisano u regulativi) te da nisu rezultat uvođenja novih tehnologija za direktno </w:t>
      </w:r>
      <w:r w:rsidR="00E4648D">
        <w:rPr>
          <w:rFonts w:cs="Times New Roman"/>
          <w:szCs w:val="24"/>
        </w:rPr>
        <w:t>izg</w:t>
      </w:r>
      <w:r w:rsidR="002E6848">
        <w:rPr>
          <w:rFonts w:cs="Times New Roman"/>
          <w:szCs w:val="24"/>
        </w:rPr>
        <w:t>a</w:t>
      </w:r>
      <w:r w:rsidR="00E4648D">
        <w:rPr>
          <w:rFonts w:cs="Times New Roman"/>
          <w:szCs w:val="24"/>
        </w:rPr>
        <w:t>ranje</w:t>
      </w:r>
      <w:r w:rsidR="0033555C">
        <w:rPr>
          <w:rFonts w:cs="Times New Roman"/>
          <w:szCs w:val="24"/>
        </w:rPr>
        <w:t xml:space="preserve"> </w:t>
      </w:r>
      <w:r w:rsidR="00E4648D">
        <w:rPr>
          <w:rFonts w:cs="Times New Roman"/>
          <w:szCs w:val="24"/>
        </w:rPr>
        <w:t>fosilnih</w:t>
      </w:r>
      <w:r w:rsidR="0033555C">
        <w:rPr>
          <w:rFonts w:cs="Times New Roman"/>
          <w:szCs w:val="24"/>
        </w:rPr>
        <w:t xml:space="preserve"> goriva (npr. </w:t>
      </w:r>
      <w:r w:rsidR="008C7639">
        <w:rPr>
          <w:rFonts w:cs="Times New Roman"/>
          <w:szCs w:val="24"/>
        </w:rPr>
        <w:t xml:space="preserve">zamjena </w:t>
      </w:r>
      <w:r w:rsidR="007B151A">
        <w:rPr>
          <w:rFonts w:cs="Times New Roman"/>
          <w:szCs w:val="24"/>
        </w:rPr>
        <w:t xml:space="preserve">atmosferskih </w:t>
      </w:r>
      <w:r w:rsidR="0033555C">
        <w:rPr>
          <w:rFonts w:cs="Times New Roman"/>
          <w:szCs w:val="24"/>
        </w:rPr>
        <w:t>plinski</w:t>
      </w:r>
      <w:r w:rsidR="007B151A">
        <w:rPr>
          <w:rFonts w:cs="Times New Roman"/>
          <w:szCs w:val="24"/>
        </w:rPr>
        <w:t>h</w:t>
      </w:r>
      <w:r w:rsidR="0033555C">
        <w:rPr>
          <w:rFonts w:cs="Times New Roman"/>
          <w:szCs w:val="24"/>
        </w:rPr>
        <w:t xml:space="preserve"> </w:t>
      </w:r>
      <w:r w:rsidR="007B151A">
        <w:rPr>
          <w:rFonts w:cs="Times New Roman"/>
          <w:szCs w:val="24"/>
        </w:rPr>
        <w:t xml:space="preserve">kotlova </w:t>
      </w:r>
      <w:r w:rsidR="0033555C">
        <w:rPr>
          <w:rFonts w:cs="Times New Roman"/>
          <w:szCs w:val="24"/>
        </w:rPr>
        <w:t>kondenzacijski</w:t>
      </w:r>
      <w:r w:rsidR="007B151A">
        <w:rPr>
          <w:rFonts w:cs="Times New Roman"/>
          <w:szCs w:val="24"/>
        </w:rPr>
        <w:t>m</w:t>
      </w:r>
      <w:r w:rsidR="0033555C">
        <w:rPr>
          <w:rFonts w:cs="Times New Roman"/>
          <w:szCs w:val="24"/>
        </w:rPr>
        <w:t xml:space="preserve"> kotlovi</w:t>
      </w:r>
      <w:r w:rsidR="007B151A">
        <w:rPr>
          <w:rFonts w:cs="Times New Roman"/>
          <w:szCs w:val="24"/>
        </w:rPr>
        <w:t>ma</w:t>
      </w:r>
      <w:r w:rsidR="008C7639">
        <w:rPr>
          <w:rFonts w:cs="Times New Roman"/>
          <w:szCs w:val="24"/>
        </w:rPr>
        <w:t xml:space="preserve"> više </w:t>
      </w:r>
      <w:r w:rsidR="007B151A">
        <w:rPr>
          <w:rFonts w:cs="Times New Roman"/>
          <w:szCs w:val="24"/>
        </w:rPr>
        <w:t>nije prihvatljiva mjera</w:t>
      </w:r>
      <w:r w:rsidR="0033555C">
        <w:rPr>
          <w:rFonts w:cs="Times New Roman"/>
          <w:szCs w:val="24"/>
        </w:rPr>
        <w:t>)</w:t>
      </w:r>
      <w:r w:rsidR="00E4648D">
        <w:rPr>
          <w:rFonts w:cs="Times New Roman"/>
          <w:szCs w:val="24"/>
        </w:rPr>
        <w:t>. Sve navedeno dovodi do situacije u kojoj bi nova opterećenja na stranke obveznice (opskrbljivače) bil</w:t>
      </w:r>
      <w:r w:rsidR="00581EF4">
        <w:rPr>
          <w:rFonts w:cs="Times New Roman"/>
          <w:szCs w:val="24"/>
        </w:rPr>
        <w:t>a prevelika i potencijalno bi se mogla preliti na krajnje kupce. Zato su n</w:t>
      </w:r>
      <w:r w:rsidR="00102661">
        <w:rPr>
          <w:rFonts w:cs="Times New Roman"/>
          <w:szCs w:val="24"/>
        </w:rPr>
        <w:t>u</w:t>
      </w:r>
      <w:r w:rsidR="00581EF4">
        <w:rPr>
          <w:rFonts w:cs="Times New Roman"/>
          <w:szCs w:val="24"/>
        </w:rPr>
        <w:t>žne izmjene Zakona</w:t>
      </w:r>
      <w:r w:rsidR="00C72903">
        <w:rPr>
          <w:rFonts w:cs="Times New Roman"/>
          <w:szCs w:val="24"/>
        </w:rPr>
        <w:t xml:space="preserve"> o energetskoj učinkovitosti</w:t>
      </w:r>
      <w:r w:rsidR="00581EF4">
        <w:rPr>
          <w:rFonts w:cs="Times New Roman"/>
          <w:szCs w:val="24"/>
        </w:rPr>
        <w:t>, kojim će obveza strankama obveznicama ostati na istoj razin</w:t>
      </w:r>
      <w:r w:rsidR="00853D18">
        <w:rPr>
          <w:rFonts w:cs="Times New Roman"/>
          <w:szCs w:val="24"/>
        </w:rPr>
        <w:t>i, tim više što je R</w:t>
      </w:r>
      <w:r w:rsidR="00C72903">
        <w:rPr>
          <w:rFonts w:cs="Times New Roman"/>
          <w:szCs w:val="24"/>
        </w:rPr>
        <w:t xml:space="preserve">epublika </w:t>
      </w:r>
      <w:r w:rsidR="00853D18">
        <w:rPr>
          <w:rFonts w:cs="Times New Roman"/>
          <w:szCs w:val="24"/>
        </w:rPr>
        <w:t>H</w:t>
      </w:r>
      <w:r w:rsidR="00C72903">
        <w:rPr>
          <w:rFonts w:cs="Times New Roman"/>
          <w:szCs w:val="24"/>
        </w:rPr>
        <w:t>rvatska</w:t>
      </w:r>
      <w:r w:rsidR="00853D18">
        <w:rPr>
          <w:rFonts w:cs="Times New Roman"/>
          <w:szCs w:val="24"/>
        </w:rPr>
        <w:t xml:space="preserve"> osigurala dodatna sredstva za alternativne mjere politike iz EU sredstava, prvenstveno kroz RePowerEU dio </w:t>
      </w:r>
      <w:r w:rsidR="00C72903">
        <w:rPr>
          <w:rFonts w:cs="Times New Roman"/>
          <w:szCs w:val="24"/>
        </w:rPr>
        <w:t xml:space="preserve">Nacionalnog plana oporavka i otpornosti </w:t>
      </w:r>
      <w:r w:rsidR="00806CBC">
        <w:rPr>
          <w:rFonts w:cs="Times New Roman"/>
          <w:szCs w:val="24"/>
        </w:rPr>
        <w:t xml:space="preserve">2021. -2026. </w:t>
      </w:r>
      <w:r w:rsidR="00C72903">
        <w:rPr>
          <w:rFonts w:cs="Times New Roman"/>
          <w:szCs w:val="24"/>
        </w:rPr>
        <w:t>(</w:t>
      </w:r>
      <w:r w:rsidR="00853D18">
        <w:rPr>
          <w:rFonts w:cs="Times New Roman"/>
          <w:szCs w:val="24"/>
        </w:rPr>
        <w:t>NPOO-a</w:t>
      </w:r>
      <w:r w:rsidR="00C72903">
        <w:rPr>
          <w:rFonts w:cs="Times New Roman"/>
          <w:szCs w:val="24"/>
        </w:rPr>
        <w:t>)</w:t>
      </w:r>
      <w:r w:rsidR="00957657">
        <w:rPr>
          <w:rFonts w:cs="Times New Roman"/>
          <w:szCs w:val="24"/>
        </w:rPr>
        <w:t xml:space="preserve"> (obnova zgrada)</w:t>
      </w:r>
      <w:r w:rsidR="00853D18">
        <w:rPr>
          <w:rFonts w:cs="Times New Roman"/>
          <w:szCs w:val="24"/>
        </w:rPr>
        <w:t xml:space="preserve"> te kroz Modernizacijski fond</w:t>
      </w:r>
      <w:r w:rsidR="00957657">
        <w:rPr>
          <w:rFonts w:cs="Times New Roman"/>
          <w:szCs w:val="24"/>
        </w:rPr>
        <w:t xml:space="preserve"> (industrija)</w:t>
      </w:r>
      <w:r w:rsidR="00853D18">
        <w:rPr>
          <w:rFonts w:cs="Times New Roman"/>
          <w:szCs w:val="24"/>
        </w:rPr>
        <w:t>, kao i kroz ESI fondove. Stoga se</w:t>
      </w:r>
      <w:r w:rsidR="00957657">
        <w:rPr>
          <w:rFonts w:cs="Times New Roman"/>
          <w:szCs w:val="24"/>
        </w:rPr>
        <w:t xml:space="preserve"> ovim </w:t>
      </w:r>
      <w:r w:rsidR="00806CBC">
        <w:rPr>
          <w:rFonts w:cs="Times New Roman"/>
          <w:szCs w:val="24"/>
        </w:rPr>
        <w:t>Prijedlogom zakona</w:t>
      </w:r>
      <w:r w:rsidR="00957657">
        <w:rPr>
          <w:rFonts w:cs="Times New Roman"/>
          <w:szCs w:val="24"/>
        </w:rPr>
        <w:t xml:space="preserve"> </w:t>
      </w:r>
      <w:r w:rsidR="001D5EF5">
        <w:rPr>
          <w:rFonts w:cs="Times New Roman"/>
          <w:szCs w:val="24"/>
        </w:rPr>
        <w:t xml:space="preserve">udio sustava obveza energetske učinkovitosti smanjuje s dosadašnjih </w:t>
      </w:r>
      <w:r w:rsidR="000615B0">
        <w:rPr>
          <w:rFonts w:cs="Times New Roman"/>
          <w:szCs w:val="24"/>
        </w:rPr>
        <w:t>70</w:t>
      </w:r>
      <w:r w:rsidR="0030389D">
        <w:rPr>
          <w:rFonts w:cs="Times New Roman"/>
          <w:szCs w:val="24"/>
        </w:rPr>
        <w:t xml:space="preserve"> </w:t>
      </w:r>
      <w:r w:rsidR="00383CBD">
        <w:rPr>
          <w:rFonts w:cs="Times New Roman"/>
          <w:szCs w:val="24"/>
        </w:rPr>
        <w:t>%</w:t>
      </w:r>
      <w:r w:rsidR="000615B0">
        <w:rPr>
          <w:rFonts w:cs="Times New Roman"/>
          <w:szCs w:val="24"/>
        </w:rPr>
        <w:t xml:space="preserve"> na 50</w:t>
      </w:r>
      <w:r w:rsidR="0030389D">
        <w:rPr>
          <w:rFonts w:cs="Times New Roman"/>
          <w:szCs w:val="24"/>
        </w:rPr>
        <w:t xml:space="preserve"> </w:t>
      </w:r>
      <w:r w:rsidR="000615B0">
        <w:rPr>
          <w:rFonts w:cs="Times New Roman"/>
          <w:szCs w:val="24"/>
        </w:rPr>
        <w:t>%, čime su izmjene neutralne za stranke obveznice</w:t>
      </w:r>
      <w:r w:rsidR="002A283D">
        <w:rPr>
          <w:rFonts w:cs="Times New Roman"/>
          <w:szCs w:val="24"/>
        </w:rPr>
        <w:t>, a R</w:t>
      </w:r>
      <w:r w:rsidR="006E6C7A">
        <w:rPr>
          <w:rFonts w:cs="Times New Roman"/>
          <w:szCs w:val="24"/>
        </w:rPr>
        <w:t xml:space="preserve">epublika </w:t>
      </w:r>
      <w:r w:rsidR="002A283D">
        <w:rPr>
          <w:rFonts w:cs="Times New Roman"/>
          <w:szCs w:val="24"/>
        </w:rPr>
        <w:t>H</w:t>
      </w:r>
      <w:r w:rsidR="006E6C7A">
        <w:rPr>
          <w:rFonts w:cs="Times New Roman"/>
          <w:szCs w:val="24"/>
        </w:rPr>
        <w:t>rvatska</w:t>
      </w:r>
      <w:r w:rsidR="002A283D">
        <w:rPr>
          <w:rFonts w:cs="Times New Roman"/>
          <w:szCs w:val="24"/>
        </w:rPr>
        <w:t xml:space="preserve"> se obvezuje </w:t>
      </w:r>
      <w:r w:rsidR="00955184">
        <w:rPr>
          <w:rFonts w:cs="Times New Roman"/>
          <w:szCs w:val="24"/>
        </w:rPr>
        <w:t>pojačati</w:t>
      </w:r>
      <w:r w:rsidR="002A283D">
        <w:rPr>
          <w:rFonts w:cs="Times New Roman"/>
          <w:szCs w:val="24"/>
        </w:rPr>
        <w:t xml:space="preserve"> provedbu </w:t>
      </w:r>
      <w:r w:rsidR="00955184">
        <w:rPr>
          <w:rFonts w:cs="Times New Roman"/>
          <w:szCs w:val="24"/>
        </w:rPr>
        <w:t>alternativnih</w:t>
      </w:r>
      <w:r w:rsidR="002A283D">
        <w:rPr>
          <w:rFonts w:cs="Times New Roman"/>
          <w:szCs w:val="24"/>
        </w:rPr>
        <w:t xml:space="preserve"> mjera politike te tako na sebe preuzima </w:t>
      </w:r>
      <w:r w:rsidR="00955184">
        <w:rPr>
          <w:rFonts w:cs="Times New Roman"/>
          <w:szCs w:val="24"/>
        </w:rPr>
        <w:t>ostvarenje povećanog cilja.</w:t>
      </w:r>
      <w:r w:rsidR="000615B0">
        <w:rPr>
          <w:rFonts w:cs="Times New Roman"/>
          <w:szCs w:val="24"/>
        </w:rPr>
        <w:t xml:space="preserve"> </w:t>
      </w:r>
      <w:r w:rsidR="00FD17A5">
        <w:rPr>
          <w:rFonts w:cs="Times New Roman"/>
          <w:szCs w:val="24"/>
        </w:rPr>
        <w:t xml:space="preserve">Pri tome je bitno istaknuti da se uloga kumulativnih ušteda </w:t>
      </w:r>
      <w:r w:rsidR="006466FE">
        <w:rPr>
          <w:rFonts w:cs="Times New Roman"/>
          <w:szCs w:val="24"/>
        </w:rPr>
        <w:t xml:space="preserve">ovim </w:t>
      </w:r>
      <w:r w:rsidR="005C1104">
        <w:rPr>
          <w:rFonts w:cs="Times New Roman"/>
          <w:szCs w:val="24"/>
        </w:rPr>
        <w:t>Prijedlogom zakona</w:t>
      </w:r>
      <w:r w:rsidR="006466FE">
        <w:rPr>
          <w:rFonts w:cs="Times New Roman"/>
          <w:szCs w:val="24"/>
        </w:rPr>
        <w:t xml:space="preserve"> osnažuje</w:t>
      </w:r>
      <w:r w:rsidR="00FD17A5">
        <w:rPr>
          <w:rFonts w:cs="Times New Roman"/>
          <w:szCs w:val="24"/>
        </w:rPr>
        <w:t xml:space="preserve">, jer je nacionalni cilj </w:t>
      </w:r>
      <w:r w:rsidR="0090523F">
        <w:rPr>
          <w:rFonts w:cs="Times New Roman"/>
          <w:szCs w:val="24"/>
        </w:rPr>
        <w:t xml:space="preserve">ušteda energije </w:t>
      </w:r>
      <w:r w:rsidR="001A1DA8">
        <w:rPr>
          <w:rFonts w:cs="Times New Roman"/>
          <w:szCs w:val="24"/>
        </w:rPr>
        <w:t>iskazan upravo kao kumulativna ušteda</w:t>
      </w:r>
      <w:r w:rsidR="0090523F">
        <w:rPr>
          <w:rFonts w:cs="Times New Roman"/>
          <w:szCs w:val="24"/>
        </w:rPr>
        <w:t xml:space="preserve"> energije</w:t>
      </w:r>
      <w:r w:rsidR="006466FE">
        <w:rPr>
          <w:rFonts w:cs="Times New Roman"/>
          <w:szCs w:val="24"/>
        </w:rPr>
        <w:t>, ali uvažavajući preostalo vrijeme za njihovo ostvarivanje</w:t>
      </w:r>
      <w:r w:rsidR="005C1104">
        <w:rPr>
          <w:rFonts w:cs="Times New Roman"/>
          <w:szCs w:val="24"/>
        </w:rPr>
        <w:t>.</w:t>
      </w:r>
    </w:p>
    <w:p w14:paraId="02DD3BCB" w14:textId="77777777" w:rsidR="005C1104" w:rsidRDefault="005C1104" w:rsidP="00806CBC">
      <w:pPr>
        <w:ind w:firstLine="709"/>
        <w:textAlignment w:val="baseline"/>
        <w:rPr>
          <w:rFonts w:eastAsia="Times New Roman" w:cs="Times New Roman"/>
          <w:bCs/>
          <w:szCs w:val="24"/>
          <w:lang w:eastAsia="hr-HR"/>
        </w:rPr>
      </w:pPr>
    </w:p>
    <w:p w14:paraId="3FC0D763" w14:textId="09D0468F" w:rsidR="0013363F" w:rsidRDefault="00157AF3" w:rsidP="005C1104">
      <w:pPr>
        <w:ind w:firstLine="709"/>
        <w:textAlignment w:val="baseline"/>
        <w:rPr>
          <w:rFonts w:eastAsia="Times New Roman" w:cs="Times New Roman"/>
          <w:bCs/>
          <w:szCs w:val="24"/>
          <w:lang w:eastAsia="hr-HR"/>
        </w:rPr>
      </w:pPr>
      <w:r>
        <w:rPr>
          <w:rFonts w:eastAsia="Times New Roman" w:cs="Times New Roman"/>
          <w:bCs/>
          <w:szCs w:val="24"/>
          <w:lang w:eastAsia="hr-HR"/>
        </w:rPr>
        <w:lastRenderedPageBreak/>
        <w:t>Nadalje, s</w:t>
      </w:r>
      <w:r w:rsidR="00B86806">
        <w:rPr>
          <w:rFonts w:eastAsia="Times New Roman" w:cs="Times New Roman"/>
          <w:bCs/>
          <w:szCs w:val="24"/>
          <w:lang w:eastAsia="hr-HR"/>
        </w:rPr>
        <w:t xml:space="preserve">ukladno članku </w:t>
      </w:r>
      <w:r w:rsidR="00594235">
        <w:rPr>
          <w:rFonts w:eastAsia="Times New Roman" w:cs="Times New Roman"/>
          <w:bCs/>
          <w:szCs w:val="24"/>
          <w:lang w:eastAsia="hr-HR"/>
        </w:rPr>
        <w:t>12. stavk</w:t>
      </w:r>
      <w:r w:rsidR="005C1104">
        <w:rPr>
          <w:rFonts w:eastAsia="Times New Roman" w:cs="Times New Roman"/>
          <w:bCs/>
          <w:szCs w:val="24"/>
          <w:lang w:eastAsia="hr-HR"/>
        </w:rPr>
        <w:t>u</w:t>
      </w:r>
      <w:r w:rsidR="00594235">
        <w:rPr>
          <w:rFonts w:eastAsia="Times New Roman" w:cs="Times New Roman"/>
          <w:bCs/>
          <w:szCs w:val="24"/>
          <w:lang w:eastAsia="hr-HR"/>
        </w:rPr>
        <w:t xml:space="preserve"> 1. Direktive </w:t>
      </w:r>
      <w:r w:rsidR="0090523F">
        <w:rPr>
          <w:rFonts w:eastAsia="Times New Roman" w:cs="Times New Roman"/>
          <w:bCs/>
          <w:szCs w:val="24"/>
          <w:lang w:eastAsia="hr-HR"/>
        </w:rPr>
        <w:t xml:space="preserve">(EU) </w:t>
      </w:r>
      <w:r w:rsidR="00594235">
        <w:rPr>
          <w:rFonts w:eastAsia="Times New Roman" w:cs="Times New Roman"/>
          <w:bCs/>
          <w:szCs w:val="24"/>
          <w:lang w:eastAsia="hr-HR"/>
        </w:rPr>
        <w:t>2023/1791 države članice mo</w:t>
      </w:r>
      <w:r w:rsidR="0066119A">
        <w:rPr>
          <w:rFonts w:eastAsia="Times New Roman" w:cs="Times New Roman"/>
          <w:bCs/>
          <w:szCs w:val="24"/>
          <w:lang w:eastAsia="hr-HR"/>
        </w:rPr>
        <w:t>r</w:t>
      </w:r>
      <w:r w:rsidR="00594235">
        <w:rPr>
          <w:rFonts w:eastAsia="Times New Roman" w:cs="Times New Roman"/>
          <w:bCs/>
          <w:szCs w:val="24"/>
          <w:lang w:eastAsia="hr-HR"/>
        </w:rPr>
        <w:t>aju do 15. svibnja 2024.</w:t>
      </w:r>
      <w:r w:rsidR="00B552B9">
        <w:rPr>
          <w:rFonts w:eastAsia="Times New Roman" w:cs="Times New Roman"/>
          <w:bCs/>
          <w:szCs w:val="24"/>
          <w:lang w:eastAsia="hr-HR"/>
        </w:rPr>
        <w:t xml:space="preserve">, i svake godine nakon toga, </w:t>
      </w:r>
      <w:r w:rsidR="00594235">
        <w:rPr>
          <w:rFonts w:eastAsia="Times New Roman" w:cs="Times New Roman"/>
          <w:bCs/>
          <w:szCs w:val="24"/>
          <w:lang w:eastAsia="hr-HR"/>
        </w:rPr>
        <w:t xml:space="preserve"> </w:t>
      </w:r>
      <w:r w:rsidR="007520D1">
        <w:rPr>
          <w:rFonts w:eastAsia="Times New Roman" w:cs="Times New Roman"/>
          <w:bCs/>
          <w:szCs w:val="24"/>
          <w:lang w:eastAsia="hr-HR"/>
        </w:rPr>
        <w:t xml:space="preserve">od vlasnika i operatera </w:t>
      </w:r>
      <w:r w:rsidR="00A93EDD">
        <w:rPr>
          <w:rFonts w:eastAsia="Times New Roman" w:cs="Times New Roman"/>
          <w:bCs/>
          <w:szCs w:val="24"/>
          <w:lang w:eastAsia="hr-HR"/>
        </w:rPr>
        <w:t xml:space="preserve">podatkovnih centara </w:t>
      </w:r>
      <w:r w:rsidR="00FA616B">
        <w:rPr>
          <w:rFonts w:eastAsia="Times New Roman" w:cs="Times New Roman"/>
          <w:bCs/>
          <w:szCs w:val="24"/>
          <w:lang w:eastAsia="hr-HR"/>
        </w:rPr>
        <w:t>zatražiti</w:t>
      </w:r>
      <w:r w:rsidR="00A93EDD">
        <w:rPr>
          <w:rFonts w:eastAsia="Times New Roman" w:cs="Times New Roman"/>
          <w:bCs/>
          <w:szCs w:val="24"/>
          <w:lang w:eastAsia="hr-HR"/>
        </w:rPr>
        <w:t xml:space="preserve"> objavljivanje podataka o energetskim svojstvima</w:t>
      </w:r>
      <w:r w:rsidR="00FA616B">
        <w:rPr>
          <w:rFonts w:eastAsia="Times New Roman" w:cs="Times New Roman"/>
          <w:bCs/>
          <w:szCs w:val="24"/>
          <w:lang w:eastAsia="hr-HR"/>
        </w:rPr>
        <w:t xml:space="preserve"> podatkovnih centara</w:t>
      </w:r>
      <w:r>
        <w:rPr>
          <w:rFonts w:eastAsia="Times New Roman" w:cs="Times New Roman"/>
          <w:bCs/>
          <w:szCs w:val="24"/>
          <w:lang w:eastAsia="hr-HR"/>
        </w:rPr>
        <w:t xml:space="preserve"> pa se ova </w:t>
      </w:r>
      <w:r w:rsidR="00383CBD">
        <w:rPr>
          <w:rFonts w:eastAsia="Times New Roman" w:cs="Times New Roman"/>
          <w:bCs/>
          <w:szCs w:val="24"/>
          <w:lang w:eastAsia="hr-HR"/>
        </w:rPr>
        <w:t>obveza</w:t>
      </w:r>
      <w:r>
        <w:rPr>
          <w:rFonts w:eastAsia="Times New Roman" w:cs="Times New Roman"/>
          <w:bCs/>
          <w:szCs w:val="24"/>
          <w:lang w:eastAsia="hr-HR"/>
        </w:rPr>
        <w:t xml:space="preserve"> uvodi </w:t>
      </w:r>
      <w:r w:rsidR="00383CBD">
        <w:rPr>
          <w:rFonts w:eastAsia="Times New Roman" w:cs="Times New Roman"/>
          <w:bCs/>
          <w:szCs w:val="24"/>
          <w:lang w:eastAsia="hr-HR"/>
        </w:rPr>
        <w:t>kroz</w:t>
      </w:r>
      <w:r>
        <w:rPr>
          <w:rFonts w:eastAsia="Times New Roman" w:cs="Times New Roman"/>
          <w:bCs/>
          <w:szCs w:val="24"/>
          <w:lang w:eastAsia="hr-HR"/>
        </w:rPr>
        <w:t xml:space="preserve"> </w:t>
      </w:r>
      <w:r w:rsidR="00383CBD">
        <w:rPr>
          <w:rFonts w:eastAsia="Times New Roman" w:cs="Times New Roman"/>
          <w:bCs/>
          <w:szCs w:val="24"/>
          <w:lang w:eastAsia="hr-HR"/>
        </w:rPr>
        <w:t>dopunu Zakona</w:t>
      </w:r>
      <w:r w:rsidR="000C0FA2">
        <w:rPr>
          <w:rFonts w:eastAsia="Times New Roman" w:cs="Times New Roman"/>
          <w:bCs/>
          <w:szCs w:val="24"/>
          <w:lang w:eastAsia="hr-HR"/>
        </w:rPr>
        <w:t xml:space="preserve">. </w:t>
      </w:r>
    </w:p>
    <w:p w14:paraId="16F1106B" w14:textId="4F3A1B7D" w:rsidR="002E784C" w:rsidRPr="00F40B61" w:rsidRDefault="002E784C" w:rsidP="0013363F">
      <w:pPr>
        <w:rPr>
          <w:rFonts w:eastAsia="Times New Roman" w:cs="Times New Roman"/>
          <w:vanish/>
          <w:szCs w:val="24"/>
        </w:rPr>
      </w:pPr>
    </w:p>
    <w:p w14:paraId="633336B8" w14:textId="582E9317" w:rsidR="0013363F" w:rsidRDefault="0013363F" w:rsidP="005C1104">
      <w:pPr>
        <w:ind w:firstLine="709"/>
        <w:rPr>
          <w:rFonts w:eastAsia="Times New Roman" w:cs="Times New Roman"/>
          <w:b/>
          <w:color w:val="000000"/>
          <w:szCs w:val="24"/>
          <w:lang w:eastAsia="hr-HR"/>
        </w:rPr>
      </w:pPr>
      <w:r w:rsidRPr="00F40B61">
        <w:rPr>
          <w:rFonts w:eastAsia="Times New Roman" w:cs="Times New Roman"/>
          <w:b/>
          <w:color w:val="000000"/>
          <w:szCs w:val="24"/>
          <w:lang w:eastAsia="hr-HR"/>
        </w:rPr>
        <w:t>Posljedice koje će donošenjem Zakona proisteći:</w:t>
      </w:r>
    </w:p>
    <w:p w14:paraId="0DCDCF12" w14:textId="77777777" w:rsidR="005C1104" w:rsidRPr="00F40B61" w:rsidRDefault="005C1104" w:rsidP="005C1104">
      <w:pPr>
        <w:ind w:firstLine="709"/>
        <w:rPr>
          <w:rFonts w:eastAsia="Times New Roman" w:cs="Times New Roman"/>
          <w:b/>
          <w:color w:val="000000"/>
          <w:szCs w:val="24"/>
          <w:lang w:eastAsia="hr-HR"/>
        </w:rPr>
      </w:pPr>
    </w:p>
    <w:p w14:paraId="3EC70D3B" w14:textId="0BA4599D" w:rsidR="0013363F" w:rsidRDefault="0013363F" w:rsidP="005C1104">
      <w:pPr>
        <w:pStyle w:val="normal1"/>
        <w:spacing w:before="0" w:line="240" w:lineRule="auto"/>
        <w:ind w:firstLine="709"/>
      </w:pPr>
      <w:r w:rsidRPr="00F40B61">
        <w:t xml:space="preserve">Glavne promjene u </w:t>
      </w:r>
      <w:r w:rsidR="005C1104">
        <w:t>ovom Prijedlogu zakona</w:t>
      </w:r>
      <w:r w:rsidRPr="00F40B61">
        <w:t xml:space="preserve"> odnose se na:</w:t>
      </w:r>
    </w:p>
    <w:p w14:paraId="74420875" w14:textId="77777777" w:rsidR="005C1104" w:rsidRPr="00F40B61" w:rsidRDefault="005C1104" w:rsidP="005C1104">
      <w:pPr>
        <w:pStyle w:val="normal1"/>
        <w:spacing w:before="0" w:line="240" w:lineRule="auto"/>
      </w:pPr>
    </w:p>
    <w:p w14:paraId="2FFD40BD" w14:textId="3B0E8852" w:rsidR="00F526F6" w:rsidRDefault="0013363F" w:rsidP="005C1104">
      <w:pPr>
        <w:pStyle w:val="normal1"/>
        <w:numPr>
          <w:ilvl w:val="0"/>
          <w:numId w:val="26"/>
        </w:numPr>
        <w:spacing w:before="0" w:line="240" w:lineRule="auto"/>
      </w:pPr>
      <w:r>
        <w:t>u</w:t>
      </w:r>
      <w:r w:rsidRPr="00F40B61">
        <w:t>vođenje novih ciljeva vezan</w:t>
      </w:r>
      <w:r>
        <w:t>ih</w:t>
      </w:r>
      <w:r w:rsidRPr="00F40B61">
        <w:t xml:space="preserve"> </w:t>
      </w:r>
      <w:r>
        <w:t>uz</w:t>
      </w:r>
      <w:r w:rsidRPr="00F40B61">
        <w:t xml:space="preserve"> energetsku učinkovitost do 2030</w:t>
      </w:r>
      <w:r>
        <w:t>.</w:t>
      </w:r>
      <w:r w:rsidRPr="00F40B61">
        <w:t xml:space="preserve"> godine</w:t>
      </w:r>
    </w:p>
    <w:p w14:paraId="66D58437" w14:textId="379072AE" w:rsidR="00D66C4D" w:rsidRDefault="00E71494" w:rsidP="005C1104">
      <w:pPr>
        <w:pStyle w:val="normal1"/>
        <w:numPr>
          <w:ilvl w:val="0"/>
          <w:numId w:val="26"/>
        </w:numPr>
        <w:spacing w:before="0" w:line="240" w:lineRule="auto"/>
      </w:pPr>
      <w:r>
        <w:t>izmjene omjer</w:t>
      </w:r>
      <w:r w:rsidR="00A5764C">
        <w:t>a</w:t>
      </w:r>
      <w:r>
        <w:t xml:space="preserve"> </w:t>
      </w:r>
      <w:r w:rsidR="00D66C4D">
        <w:t xml:space="preserve">kumulativnih </w:t>
      </w:r>
      <w:r>
        <w:t>ušteda energije koji se treb</w:t>
      </w:r>
      <w:r w:rsidR="00D83C4A">
        <w:t>a</w:t>
      </w:r>
      <w:r>
        <w:t xml:space="preserve">ju postići sustavom obveza </w:t>
      </w:r>
      <w:r w:rsidR="00D66C4D">
        <w:t>energetske učinkovitosti i alternativnim mjerama politike</w:t>
      </w:r>
    </w:p>
    <w:p w14:paraId="50413B24" w14:textId="0DEF4DB2" w:rsidR="00A37F4C" w:rsidRDefault="00C4257D" w:rsidP="005C1104">
      <w:pPr>
        <w:pStyle w:val="normal1"/>
        <w:numPr>
          <w:ilvl w:val="0"/>
          <w:numId w:val="26"/>
        </w:numPr>
        <w:spacing w:before="0" w:line="240" w:lineRule="auto"/>
      </w:pPr>
      <w:r>
        <w:t>uvo</w:t>
      </w:r>
      <w:r w:rsidR="00681A61">
        <w:t xml:space="preserve">đenje </w:t>
      </w:r>
      <w:r w:rsidR="00D031F0">
        <w:t xml:space="preserve">obveze </w:t>
      </w:r>
      <w:r w:rsidR="00681A61">
        <w:t xml:space="preserve">praćenja i </w:t>
      </w:r>
      <w:r w:rsidR="00CB0AC8">
        <w:t xml:space="preserve">objavljivanja energetskih svojstava </w:t>
      </w:r>
      <w:r w:rsidR="00D031F0">
        <w:t xml:space="preserve"> </w:t>
      </w:r>
      <w:r w:rsidR="0088504A">
        <w:t>podatkovnih centara</w:t>
      </w:r>
    </w:p>
    <w:p w14:paraId="755368D9" w14:textId="30846A3A" w:rsidR="0013363F" w:rsidRDefault="000C3FBB" w:rsidP="005C1104">
      <w:pPr>
        <w:pStyle w:val="normal1"/>
        <w:numPr>
          <w:ilvl w:val="0"/>
          <w:numId w:val="26"/>
        </w:numPr>
        <w:spacing w:before="0" w:line="240" w:lineRule="auto"/>
      </w:pPr>
      <w:r>
        <w:t xml:space="preserve">izmjene </w:t>
      </w:r>
      <w:r w:rsidR="00A42A84">
        <w:t>prihvatljiv</w:t>
      </w:r>
      <w:r w:rsidR="00111C9C">
        <w:t>ih</w:t>
      </w:r>
      <w:r w:rsidR="00A42A84">
        <w:t xml:space="preserve"> </w:t>
      </w:r>
      <w:r w:rsidRPr="000C3FBB">
        <w:t>ulaganj</w:t>
      </w:r>
      <w:r w:rsidR="00A42A84">
        <w:t>a</w:t>
      </w:r>
      <w:r w:rsidRPr="000C3FBB">
        <w:t xml:space="preserve"> u mjere za poboljšanje energetske učinkovitosti</w:t>
      </w:r>
    </w:p>
    <w:p w14:paraId="19B815F4" w14:textId="62EBEE43" w:rsidR="003A2874" w:rsidRPr="00F40B61" w:rsidRDefault="003A2874" w:rsidP="005C1104">
      <w:pPr>
        <w:pStyle w:val="normal1"/>
        <w:numPr>
          <w:ilvl w:val="0"/>
          <w:numId w:val="26"/>
        </w:numPr>
        <w:spacing w:before="0" w:line="240" w:lineRule="auto"/>
      </w:pPr>
      <w:r>
        <w:t xml:space="preserve">izmjene </w:t>
      </w:r>
      <w:r w:rsidR="00281E89">
        <w:t>prekršajnih</w:t>
      </w:r>
      <w:r>
        <w:t xml:space="preserve"> odredbi</w:t>
      </w:r>
      <w:r w:rsidR="00331D3A">
        <w:t>.</w:t>
      </w:r>
    </w:p>
    <w:p w14:paraId="6546A9BA" w14:textId="77777777" w:rsidR="0013363F" w:rsidRPr="00F40B61" w:rsidRDefault="0013363F" w:rsidP="0013363F">
      <w:pPr>
        <w:textAlignment w:val="baseline"/>
        <w:rPr>
          <w:rFonts w:eastAsia="Times New Roman" w:cs="Times New Roman"/>
          <w:b/>
          <w:bCs/>
          <w:color w:val="000000"/>
          <w:szCs w:val="24"/>
          <w:lang w:eastAsia="hr-HR"/>
        </w:rPr>
      </w:pPr>
    </w:p>
    <w:p w14:paraId="62EA2FCA" w14:textId="24804EAA" w:rsidR="0013363F" w:rsidRPr="00F40B61" w:rsidRDefault="005C1104" w:rsidP="0013363F">
      <w:pPr>
        <w:keepNext/>
        <w:keepLines/>
        <w:outlineLvl w:val="1"/>
        <w:rPr>
          <w:rFonts w:eastAsia="Times New Roman" w:cs="Times New Roman"/>
          <w:b/>
          <w:szCs w:val="24"/>
        </w:rPr>
      </w:pPr>
      <w:r>
        <w:rPr>
          <w:rFonts w:eastAsia="Times New Roman" w:cs="Times New Roman"/>
          <w:b/>
          <w:szCs w:val="24"/>
        </w:rPr>
        <w:t>III.</w:t>
      </w:r>
      <w:r w:rsidR="0013363F" w:rsidRPr="00F40B61">
        <w:rPr>
          <w:rFonts w:eastAsia="Times New Roman" w:cs="Times New Roman"/>
          <w:b/>
          <w:szCs w:val="24"/>
        </w:rPr>
        <w:tab/>
        <w:t>OCJENA I IZVORI SREDSTAVA POTREBNIH ZA PROVOĐENJE ZAKONA</w:t>
      </w:r>
    </w:p>
    <w:p w14:paraId="4D3855D0" w14:textId="37E9BB7A" w:rsidR="0013363F" w:rsidRPr="00F40B61" w:rsidRDefault="0013363F" w:rsidP="0013363F">
      <w:pPr>
        <w:spacing w:after="160" w:line="259" w:lineRule="auto"/>
        <w:ind w:firstLine="708"/>
        <w:rPr>
          <w:rFonts w:eastAsia="Calibri" w:cs="Times New Roman"/>
          <w:szCs w:val="24"/>
        </w:rPr>
      </w:pPr>
    </w:p>
    <w:p w14:paraId="0540E8F4" w14:textId="353D2DAA" w:rsidR="0013363F" w:rsidRDefault="0013363F" w:rsidP="0013363F">
      <w:pPr>
        <w:spacing w:after="160"/>
        <w:ind w:firstLine="709"/>
        <w:rPr>
          <w:rFonts w:eastAsia="Calibri" w:cs="Times New Roman"/>
          <w:szCs w:val="24"/>
        </w:rPr>
      </w:pPr>
      <w:r w:rsidRPr="00F40B61">
        <w:rPr>
          <w:rFonts w:eastAsia="Calibri" w:cs="Times New Roman"/>
          <w:szCs w:val="24"/>
        </w:rPr>
        <w:t xml:space="preserve">Za provedbu ovoga Zakona </w:t>
      </w:r>
      <w:r w:rsidR="005C1104">
        <w:rPr>
          <w:rFonts w:eastAsia="Calibri" w:cs="Times New Roman"/>
          <w:szCs w:val="24"/>
        </w:rPr>
        <w:t xml:space="preserve">nije </w:t>
      </w:r>
      <w:r w:rsidRPr="00F40B61">
        <w:rPr>
          <w:rFonts w:eastAsia="Calibri" w:cs="Times New Roman"/>
          <w:szCs w:val="24"/>
        </w:rPr>
        <w:t xml:space="preserve">potrebno osigurati dodatna sredstva u državnom proračunu Republike Hrvatske. </w:t>
      </w:r>
    </w:p>
    <w:p w14:paraId="26358AB2" w14:textId="77777777" w:rsidR="0013363F" w:rsidRPr="00F40B61" w:rsidRDefault="0013363F" w:rsidP="0013363F">
      <w:pPr>
        <w:spacing w:after="160"/>
        <w:ind w:firstLine="709"/>
        <w:rPr>
          <w:rFonts w:eastAsia="Calibri" w:cs="Times New Roman"/>
          <w:szCs w:val="24"/>
        </w:rPr>
      </w:pPr>
    </w:p>
    <w:p w14:paraId="6F168F06" w14:textId="33E52CC5" w:rsidR="0013363F" w:rsidRPr="00F40B61" w:rsidRDefault="0013363F" w:rsidP="0013363F">
      <w:pPr>
        <w:keepNext/>
        <w:keepLines/>
        <w:ind w:left="708" w:hanging="708"/>
        <w:outlineLvl w:val="1"/>
        <w:rPr>
          <w:rFonts w:eastAsia="Times New Roman" w:cs="Times New Roman"/>
          <w:b/>
          <w:bCs/>
          <w:szCs w:val="24"/>
        </w:rPr>
      </w:pPr>
    </w:p>
    <w:p w14:paraId="4F79DA81" w14:textId="77777777" w:rsidR="0013363F" w:rsidRPr="00F40B61" w:rsidRDefault="0013363F" w:rsidP="0013363F">
      <w:pPr>
        <w:spacing w:after="160" w:line="259" w:lineRule="auto"/>
        <w:jc w:val="left"/>
        <w:rPr>
          <w:rFonts w:eastAsia="Times New Roman" w:cs="Times New Roman"/>
          <w:b/>
          <w:bCs/>
          <w:szCs w:val="24"/>
        </w:rPr>
      </w:pPr>
      <w:r w:rsidRPr="00F40B61">
        <w:rPr>
          <w:rFonts w:eastAsia="Calibri" w:cs="Times New Roman"/>
          <w:b/>
          <w:bCs/>
          <w:szCs w:val="24"/>
        </w:rPr>
        <w:br w:type="page"/>
      </w:r>
    </w:p>
    <w:p w14:paraId="10C0747D" w14:textId="77777777" w:rsidR="0013363F" w:rsidRPr="00F40B61" w:rsidRDefault="0013363F" w:rsidP="005C1104">
      <w:pPr>
        <w:keepNext/>
        <w:keepLines/>
        <w:jc w:val="center"/>
        <w:outlineLvl w:val="0"/>
        <w:rPr>
          <w:rFonts w:eastAsia="Times New Roman" w:cs="Times New Roman"/>
          <w:b/>
          <w:szCs w:val="24"/>
          <w:lang w:eastAsia="hr-HR"/>
        </w:rPr>
      </w:pPr>
      <w:bookmarkStart w:id="2" w:name="_Hlk175904298"/>
      <w:r w:rsidRPr="00F40B61">
        <w:rPr>
          <w:rFonts w:eastAsia="Times New Roman" w:cs="Times New Roman"/>
          <w:b/>
          <w:szCs w:val="24"/>
        </w:rPr>
        <w:lastRenderedPageBreak/>
        <w:t>PRIJEDLOG ZAKONA O IZMJENAMA I DOPUNAMA ZAKONA O ENERGETSKOJ UČINKOVITOSTI</w:t>
      </w:r>
    </w:p>
    <w:p w14:paraId="424188EC" w14:textId="77777777" w:rsidR="0013363F" w:rsidRPr="00F40B61" w:rsidRDefault="0013363F" w:rsidP="005C1104">
      <w:pPr>
        <w:textAlignment w:val="baseline"/>
        <w:rPr>
          <w:rFonts w:eastAsia="Times New Roman" w:cs="Times New Roman"/>
          <w:b/>
          <w:bCs/>
          <w:color w:val="000000"/>
          <w:szCs w:val="24"/>
          <w:lang w:eastAsia="hr-HR"/>
        </w:rPr>
      </w:pPr>
    </w:p>
    <w:p w14:paraId="543D6ACF" w14:textId="788E6D63" w:rsidR="0035745F" w:rsidRDefault="0035745F" w:rsidP="005C1104">
      <w:pPr>
        <w:jc w:val="center"/>
        <w:rPr>
          <w:rFonts w:cs="Times New Roman"/>
          <w:b/>
          <w:szCs w:val="24"/>
        </w:rPr>
      </w:pPr>
      <w:r w:rsidRPr="0035745F">
        <w:rPr>
          <w:rFonts w:cs="Times New Roman"/>
          <w:b/>
          <w:szCs w:val="24"/>
        </w:rPr>
        <w:t>Članak 1.</w:t>
      </w:r>
    </w:p>
    <w:p w14:paraId="0B07643B" w14:textId="77777777" w:rsidR="005C1104" w:rsidRPr="0035745F" w:rsidRDefault="005C1104" w:rsidP="005C1104">
      <w:pPr>
        <w:jc w:val="center"/>
        <w:rPr>
          <w:rFonts w:cs="Times New Roman"/>
          <w:b/>
          <w:szCs w:val="24"/>
        </w:rPr>
      </w:pPr>
    </w:p>
    <w:p w14:paraId="53376349" w14:textId="32B2049C" w:rsidR="0035745F" w:rsidRDefault="0035745F" w:rsidP="005C1104">
      <w:pPr>
        <w:ind w:firstLine="709"/>
        <w:rPr>
          <w:rFonts w:cs="Times New Roman"/>
          <w:szCs w:val="24"/>
        </w:rPr>
      </w:pPr>
      <w:r w:rsidRPr="0035745F">
        <w:rPr>
          <w:rFonts w:cs="Times New Roman"/>
          <w:szCs w:val="24"/>
        </w:rPr>
        <w:t>U Zakonu o energetskoj učinkovitosti („Narodne novine“</w:t>
      </w:r>
      <w:r w:rsidR="005C1104">
        <w:rPr>
          <w:rFonts w:cs="Times New Roman"/>
          <w:szCs w:val="24"/>
        </w:rPr>
        <w:t>, br.</w:t>
      </w:r>
      <w:r w:rsidRPr="0035745F">
        <w:rPr>
          <w:rFonts w:cs="Times New Roman"/>
          <w:szCs w:val="24"/>
        </w:rPr>
        <w:t xml:space="preserve"> 127/14</w:t>
      </w:r>
      <w:r w:rsidR="005C1104">
        <w:rPr>
          <w:rFonts w:cs="Times New Roman"/>
          <w:szCs w:val="24"/>
        </w:rPr>
        <w:t>.</w:t>
      </w:r>
      <w:r w:rsidRPr="0035745F">
        <w:rPr>
          <w:rFonts w:cs="Times New Roman"/>
          <w:szCs w:val="24"/>
        </w:rPr>
        <w:t>, 116/18</w:t>
      </w:r>
      <w:r w:rsidR="005C1104">
        <w:rPr>
          <w:rFonts w:cs="Times New Roman"/>
          <w:szCs w:val="24"/>
        </w:rPr>
        <w:t>.</w:t>
      </w:r>
      <w:r w:rsidRPr="0035745F">
        <w:rPr>
          <w:rFonts w:cs="Times New Roman"/>
          <w:szCs w:val="24"/>
        </w:rPr>
        <w:t>, 25/20</w:t>
      </w:r>
      <w:r w:rsidR="005C1104">
        <w:rPr>
          <w:rFonts w:cs="Times New Roman"/>
          <w:szCs w:val="24"/>
        </w:rPr>
        <w:t>.</w:t>
      </w:r>
      <w:r w:rsidR="000943C5">
        <w:rPr>
          <w:rFonts w:cs="Times New Roman"/>
          <w:szCs w:val="24"/>
          <w:lang w:eastAsia="hr-HR"/>
        </w:rPr>
        <w:t>, 32/21</w:t>
      </w:r>
      <w:r w:rsidR="005C1104">
        <w:rPr>
          <w:rFonts w:cs="Times New Roman"/>
          <w:szCs w:val="24"/>
          <w:lang w:eastAsia="hr-HR"/>
        </w:rPr>
        <w:t>. -</w:t>
      </w:r>
      <w:r w:rsidR="000943C5">
        <w:rPr>
          <w:rFonts w:cs="Times New Roman"/>
          <w:szCs w:val="24"/>
          <w:lang w:eastAsia="hr-HR"/>
        </w:rPr>
        <w:t xml:space="preserve"> Odluka Ustavnog suda Republike Hrvatske</w:t>
      </w:r>
      <w:r w:rsidRPr="0035745F">
        <w:rPr>
          <w:rFonts w:cs="Times New Roman"/>
          <w:szCs w:val="24"/>
        </w:rPr>
        <w:t xml:space="preserve"> i 41/21</w:t>
      </w:r>
      <w:r w:rsidR="005C1104">
        <w:rPr>
          <w:rFonts w:cs="Times New Roman"/>
          <w:szCs w:val="24"/>
        </w:rPr>
        <w:t>.</w:t>
      </w:r>
      <w:r w:rsidRPr="0035745F">
        <w:rPr>
          <w:rFonts w:cs="Times New Roman"/>
          <w:szCs w:val="24"/>
        </w:rPr>
        <w:t xml:space="preserve">) </w:t>
      </w:r>
      <w:r w:rsidR="00FB3A12">
        <w:rPr>
          <w:rFonts w:cs="Times New Roman"/>
          <w:szCs w:val="24"/>
        </w:rPr>
        <w:t xml:space="preserve">u </w:t>
      </w:r>
      <w:r w:rsidRPr="0035745F">
        <w:rPr>
          <w:rFonts w:cs="Times New Roman"/>
          <w:szCs w:val="24"/>
        </w:rPr>
        <w:t>člank</w:t>
      </w:r>
      <w:r w:rsidR="00ED5A95">
        <w:rPr>
          <w:rFonts w:cs="Times New Roman"/>
          <w:szCs w:val="24"/>
        </w:rPr>
        <w:t>u</w:t>
      </w:r>
      <w:r w:rsidRPr="0035745F">
        <w:rPr>
          <w:rFonts w:cs="Times New Roman"/>
          <w:szCs w:val="24"/>
        </w:rPr>
        <w:t xml:space="preserve"> </w:t>
      </w:r>
      <w:r w:rsidR="00A11F12">
        <w:rPr>
          <w:rFonts w:cs="Times New Roman"/>
          <w:szCs w:val="24"/>
        </w:rPr>
        <w:t>2</w:t>
      </w:r>
      <w:r w:rsidRPr="0035745F">
        <w:rPr>
          <w:rFonts w:cs="Times New Roman"/>
          <w:szCs w:val="24"/>
        </w:rPr>
        <w:t>. stavak 1. mijenja se i glasi:</w:t>
      </w:r>
    </w:p>
    <w:p w14:paraId="20C18384" w14:textId="77777777" w:rsidR="005C1104" w:rsidRPr="0035745F" w:rsidRDefault="005C1104" w:rsidP="005C1104">
      <w:pPr>
        <w:ind w:firstLine="709"/>
        <w:rPr>
          <w:rFonts w:cs="Times New Roman"/>
          <w:szCs w:val="24"/>
        </w:rPr>
      </w:pPr>
    </w:p>
    <w:p w14:paraId="3975011D" w14:textId="2511A109" w:rsidR="00D44E05" w:rsidRDefault="002E784C" w:rsidP="001F05CD">
      <w:pPr>
        <w:rPr>
          <w:rFonts w:cs="Times New Roman"/>
          <w:szCs w:val="24"/>
        </w:rPr>
      </w:pPr>
      <w:r>
        <w:rPr>
          <w:rFonts w:cs="Times New Roman"/>
          <w:szCs w:val="24"/>
        </w:rPr>
        <w:t>„</w:t>
      </w:r>
      <w:r w:rsidR="0035745F" w:rsidRPr="0035745F">
        <w:rPr>
          <w:rFonts w:cs="Times New Roman"/>
          <w:szCs w:val="24"/>
        </w:rPr>
        <w:t>(1)</w:t>
      </w:r>
      <w:r w:rsidR="0035745F" w:rsidRPr="0035745F">
        <w:rPr>
          <w:rFonts w:asciiTheme="minorHAnsi" w:hAnsiTheme="minorHAnsi"/>
          <w:sz w:val="22"/>
        </w:rPr>
        <w:t xml:space="preserve"> </w:t>
      </w:r>
      <w:r w:rsidR="0035745F" w:rsidRPr="0035745F">
        <w:rPr>
          <w:rFonts w:cs="Times New Roman"/>
          <w:szCs w:val="24"/>
        </w:rPr>
        <w:t xml:space="preserve">Ovim Zakonom u hrvatsko zakonodavstvo preuzimaju se </w:t>
      </w:r>
      <w:r w:rsidR="0023707D">
        <w:rPr>
          <w:rFonts w:cs="Times New Roman"/>
          <w:szCs w:val="24"/>
        </w:rPr>
        <w:t>sljedeći akti Europske unije:</w:t>
      </w:r>
    </w:p>
    <w:p w14:paraId="0FA1AEBD" w14:textId="77777777" w:rsidR="001F05CD" w:rsidRDefault="001F05CD" w:rsidP="005C1104">
      <w:pPr>
        <w:ind w:firstLine="284"/>
        <w:rPr>
          <w:rFonts w:cs="Times New Roman"/>
          <w:szCs w:val="24"/>
        </w:rPr>
      </w:pPr>
    </w:p>
    <w:p w14:paraId="6489D7BA" w14:textId="20B7287B" w:rsidR="004301C7" w:rsidRDefault="001F05CD" w:rsidP="005C1104">
      <w:pPr>
        <w:ind w:firstLine="284"/>
        <w:rPr>
          <w:rFonts w:cs="Times New Roman"/>
          <w:szCs w:val="24"/>
        </w:rPr>
      </w:pPr>
      <w:r>
        <w:rPr>
          <w:rFonts w:cs="Times New Roman"/>
          <w:szCs w:val="24"/>
        </w:rPr>
        <w:t xml:space="preserve">- </w:t>
      </w:r>
      <w:r w:rsidR="00D44E05">
        <w:rPr>
          <w:rFonts w:cs="Times New Roman"/>
          <w:szCs w:val="24"/>
        </w:rPr>
        <w:t xml:space="preserve">Direktiva 2012/27/EU </w:t>
      </w:r>
      <w:r w:rsidR="002449E5">
        <w:rPr>
          <w:rFonts w:cs="Times New Roman"/>
          <w:szCs w:val="24"/>
        </w:rPr>
        <w:t>Europskog parlamenta i Vije</w:t>
      </w:r>
      <w:r w:rsidR="004301C7">
        <w:rPr>
          <w:rFonts w:cs="Times New Roman"/>
          <w:szCs w:val="24"/>
        </w:rPr>
        <w:t>ć</w:t>
      </w:r>
      <w:r w:rsidR="002449E5">
        <w:rPr>
          <w:rFonts w:cs="Times New Roman"/>
          <w:szCs w:val="24"/>
        </w:rPr>
        <w:t>a od 25. listopada 2012. o energetskoj učinkovitosti, izmjen</w:t>
      </w:r>
      <w:r w:rsidR="00CA0E6A">
        <w:rPr>
          <w:rFonts w:cs="Times New Roman"/>
          <w:szCs w:val="24"/>
        </w:rPr>
        <w:t xml:space="preserve">i direktiva 2009/125/EZ, i 2010/30/EU i stavljanju izvan snage </w:t>
      </w:r>
      <w:r w:rsidR="0080277D">
        <w:rPr>
          <w:rFonts w:cs="Times New Roman"/>
          <w:szCs w:val="24"/>
        </w:rPr>
        <w:t>d</w:t>
      </w:r>
      <w:r w:rsidR="00CA0E6A">
        <w:rPr>
          <w:rFonts w:cs="Times New Roman"/>
          <w:szCs w:val="24"/>
        </w:rPr>
        <w:t>irektiva</w:t>
      </w:r>
      <w:r w:rsidR="00BF1157">
        <w:rPr>
          <w:rFonts w:cs="Times New Roman"/>
          <w:szCs w:val="24"/>
        </w:rPr>
        <w:t xml:space="preserve"> 2004/8/EZ i 2006/32/EZ (SL L 315, </w:t>
      </w:r>
      <w:r w:rsidR="00F4406D">
        <w:rPr>
          <w:rFonts w:cs="Times New Roman"/>
          <w:szCs w:val="24"/>
        </w:rPr>
        <w:t>14.11.2012.) kako je posljednji put izmijenjena Direktivom (EU) 2019/944 Europskog parlamenta i Vije</w:t>
      </w:r>
      <w:r w:rsidR="004301C7">
        <w:rPr>
          <w:rFonts w:cs="Times New Roman"/>
          <w:szCs w:val="24"/>
        </w:rPr>
        <w:t>ć</w:t>
      </w:r>
      <w:r w:rsidR="00F4406D">
        <w:rPr>
          <w:rFonts w:cs="Times New Roman"/>
          <w:szCs w:val="24"/>
        </w:rPr>
        <w:t xml:space="preserve">a od 5. </w:t>
      </w:r>
      <w:r w:rsidR="00207F1B">
        <w:rPr>
          <w:rFonts w:cs="Times New Roman"/>
          <w:szCs w:val="24"/>
        </w:rPr>
        <w:t>lipnja 2019. o zajedničkim pravilima za unutarnje tržište električne energije i  izmjeni direktive 2012/</w:t>
      </w:r>
      <w:r w:rsidR="004301C7">
        <w:rPr>
          <w:rFonts w:cs="Times New Roman"/>
          <w:szCs w:val="24"/>
        </w:rPr>
        <w:t>27/EU (SL L 158, 14</w:t>
      </w:r>
      <w:r>
        <w:rPr>
          <w:rFonts w:cs="Times New Roman"/>
          <w:szCs w:val="24"/>
        </w:rPr>
        <w:t>.</w:t>
      </w:r>
      <w:r w:rsidR="004301C7">
        <w:rPr>
          <w:rFonts w:cs="Times New Roman"/>
          <w:szCs w:val="24"/>
        </w:rPr>
        <w:t>6.2019.).</w:t>
      </w:r>
    </w:p>
    <w:p w14:paraId="4C339079" w14:textId="77777777" w:rsidR="00972D34" w:rsidRDefault="00972D34" w:rsidP="005C1104">
      <w:pPr>
        <w:ind w:firstLine="284"/>
        <w:rPr>
          <w:rFonts w:cs="Times New Roman"/>
          <w:szCs w:val="24"/>
        </w:rPr>
      </w:pPr>
    </w:p>
    <w:p w14:paraId="2273D54D" w14:textId="3EF0A08C" w:rsidR="00EC589F" w:rsidRDefault="00972D34" w:rsidP="00E1703E">
      <w:pPr>
        <w:ind w:firstLine="284"/>
        <w:rPr>
          <w:rFonts w:cs="Times New Roman"/>
          <w:szCs w:val="24"/>
        </w:rPr>
      </w:pPr>
      <w:r>
        <w:rPr>
          <w:rFonts w:cs="Times New Roman"/>
          <w:szCs w:val="24"/>
        </w:rPr>
        <w:t xml:space="preserve">- </w:t>
      </w:r>
      <w:r w:rsidR="00CD6251" w:rsidRPr="0035745F">
        <w:rPr>
          <w:rFonts w:cs="Times New Roman"/>
          <w:szCs w:val="24"/>
        </w:rPr>
        <w:t>Direktiv</w:t>
      </w:r>
      <w:r w:rsidR="00CD6251">
        <w:rPr>
          <w:rFonts w:cs="Times New Roman"/>
          <w:szCs w:val="24"/>
        </w:rPr>
        <w:t>a</w:t>
      </w:r>
      <w:r w:rsidR="00CD6251" w:rsidRPr="0035745F">
        <w:rPr>
          <w:rFonts w:cs="Times New Roman"/>
          <w:szCs w:val="24"/>
        </w:rPr>
        <w:t xml:space="preserve"> </w:t>
      </w:r>
      <w:r w:rsidR="0035745F" w:rsidRPr="0035745F">
        <w:rPr>
          <w:rFonts w:cs="Times New Roman"/>
          <w:szCs w:val="24"/>
        </w:rPr>
        <w:t xml:space="preserve">(EU) 2023/1791 Europskog parlamenta i Vijeća od 13. rujna 2023. o energetskoj učinkovitosti i izmjeni Uredbe (EU) 2023/955 </w:t>
      </w:r>
      <w:r w:rsidR="0071282D">
        <w:rPr>
          <w:rFonts w:cs="Times New Roman"/>
          <w:szCs w:val="24"/>
        </w:rPr>
        <w:t xml:space="preserve">(preinaka) </w:t>
      </w:r>
      <w:r w:rsidR="0096365F">
        <w:rPr>
          <w:rFonts w:cs="Times New Roman"/>
          <w:szCs w:val="24"/>
        </w:rPr>
        <w:t xml:space="preserve">(SL L 231, </w:t>
      </w:r>
      <w:r w:rsidR="00D51CD0">
        <w:rPr>
          <w:rFonts w:cs="Times New Roman"/>
          <w:szCs w:val="24"/>
        </w:rPr>
        <w:t>20. 9. 2023.</w:t>
      </w:r>
      <w:r w:rsidR="0071282D">
        <w:rPr>
          <w:rFonts w:cs="Times New Roman"/>
          <w:szCs w:val="24"/>
        </w:rPr>
        <w:t>;</w:t>
      </w:r>
      <w:r w:rsidR="0035745F" w:rsidRPr="0035745F">
        <w:rPr>
          <w:rFonts w:cs="Times New Roman"/>
          <w:szCs w:val="24"/>
        </w:rPr>
        <w:t xml:space="preserve"> </w:t>
      </w:r>
      <w:r w:rsidR="00E77779">
        <w:rPr>
          <w:rFonts w:cs="Times New Roman"/>
          <w:szCs w:val="24"/>
        </w:rPr>
        <w:t>u</w:t>
      </w:r>
      <w:r w:rsidR="00E77779" w:rsidRPr="0035745F">
        <w:rPr>
          <w:rFonts w:cs="Times New Roman"/>
          <w:szCs w:val="24"/>
        </w:rPr>
        <w:t xml:space="preserve"> </w:t>
      </w:r>
      <w:r w:rsidR="0035745F" w:rsidRPr="0035745F">
        <w:rPr>
          <w:rFonts w:cs="Times New Roman"/>
          <w:szCs w:val="24"/>
        </w:rPr>
        <w:t xml:space="preserve">daljnjem tekstu: Direktiva) </w:t>
      </w:r>
    </w:p>
    <w:p w14:paraId="41788296" w14:textId="77777777" w:rsidR="003B0AFF" w:rsidRPr="0035745F" w:rsidRDefault="003B0AFF" w:rsidP="005C1104">
      <w:pPr>
        <w:ind w:firstLine="284"/>
        <w:rPr>
          <w:rFonts w:cs="Times New Roman"/>
          <w:szCs w:val="24"/>
        </w:rPr>
      </w:pPr>
    </w:p>
    <w:p w14:paraId="13AA8873" w14:textId="2A166839" w:rsidR="0035745F" w:rsidRDefault="0035745F" w:rsidP="003B0AFF">
      <w:pPr>
        <w:jc w:val="center"/>
        <w:rPr>
          <w:rFonts w:cs="Times New Roman"/>
          <w:b/>
          <w:szCs w:val="24"/>
        </w:rPr>
      </w:pPr>
      <w:r w:rsidRPr="0035745F">
        <w:rPr>
          <w:rFonts w:cs="Times New Roman"/>
          <w:b/>
          <w:szCs w:val="24"/>
        </w:rPr>
        <w:t>Članak 2</w:t>
      </w:r>
      <w:r w:rsidR="002E784C">
        <w:rPr>
          <w:rFonts w:cs="Times New Roman"/>
          <w:b/>
          <w:szCs w:val="24"/>
        </w:rPr>
        <w:t>.</w:t>
      </w:r>
    </w:p>
    <w:p w14:paraId="38A91492" w14:textId="77777777" w:rsidR="003B0AFF" w:rsidRPr="0035745F" w:rsidRDefault="003B0AFF" w:rsidP="003B0AFF">
      <w:pPr>
        <w:jc w:val="center"/>
        <w:rPr>
          <w:rFonts w:cs="Times New Roman"/>
          <w:b/>
          <w:szCs w:val="24"/>
        </w:rPr>
      </w:pPr>
    </w:p>
    <w:p w14:paraId="104156E2" w14:textId="4986F1EA" w:rsidR="0035745F" w:rsidRDefault="0035745F" w:rsidP="003B0AFF">
      <w:pPr>
        <w:ind w:firstLine="709"/>
        <w:rPr>
          <w:rFonts w:cs="Times New Roman"/>
          <w:szCs w:val="24"/>
        </w:rPr>
      </w:pPr>
      <w:bookmarkStart w:id="3" w:name="_Hlk157424729"/>
      <w:r w:rsidRPr="0035745F">
        <w:rPr>
          <w:rFonts w:cs="Times New Roman"/>
          <w:szCs w:val="24"/>
        </w:rPr>
        <w:t xml:space="preserve">U članku 3. </w:t>
      </w:r>
      <w:r w:rsidR="00A81EEF" w:rsidRPr="0035745F">
        <w:rPr>
          <w:rFonts w:cs="Times New Roman"/>
          <w:szCs w:val="24"/>
        </w:rPr>
        <w:t>stav</w:t>
      </w:r>
      <w:r w:rsidR="00A81EEF">
        <w:rPr>
          <w:rFonts w:cs="Times New Roman"/>
          <w:szCs w:val="24"/>
        </w:rPr>
        <w:t>ci</w:t>
      </w:r>
      <w:r w:rsidR="00A81EEF" w:rsidRPr="0035745F">
        <w:rPr>
          <w:rFonts w:cs="Times New Roman"/>
          <w:szCs w:val="24"/>
        </w:rPr>
        <w:t xml:space="preserve"> </w:t>
      </w:r>
      <w:r w:rsidRPr="0035745F">
        <w:rPr>
          <w:rFonts w:cs="Times New Roman"/>
          <w:szCs w:val="24"/>
        </w:rPr>
        <w:t>7. i 8</w:t>
      </w:r>
      <w:r w:rsidR="002418C7">
        <w:rPr>
          <w:rFonts w:cs="Times New Roman"/>
          <w:szCs w:val="24"/>
        </w:rPr>
        <w:t>.</w:t>
      </w:r>
      <w:r w:rsidR="00ED34A3">
        <w:rPr>
          <w:rFonts w:cs="Times New Roman"/>
          <w:szCs w:val="24"/>
        </w:rPr>
        <w:t xml:space="preserve"> </w:t>
      </w:r>
      <w:r w:rsidR="00ED34A3" w:rsidRPr="0035745F">
        <w:rPr>
          <w:rFonts w:cs="Times New Roman"/>
          <w:szCs w:val="24"/>
        </w:rPr>
        <w:t>brišu se</w:t>
      </w:r>
      <w:r w:rsidRPr="0035745F">
        <w:rPr>
          <w:rFonts w:cs="Times New Roman"/>
          <w:szCs w:val="24"/>
        </w:rPr>
        <w:t>.</w:t>
      </w:r>
      <w:bookmarkEnd w:id="3"/>
    </w:p>
    <w:p w14:paraId="58FB85C8" w14:textId="77777777" w:rsidR="003B0AFF" w:rsidRPr="0035745F" w:rsidRDefault="003B0AFF" w:rsidP="003B0AFF">
      <w:pPr>
        <w:ind w:firstLine="284"/>
        <w:rPr>
          <w:rFonts w:cs="Times New Roman"/>
          <w:szCs w:val="24"/>
        </w:rPr>
      </w:pPr>
    </w:p>
    <w:p w14:paraId="4CF63D80" w14:textId="4CC35832" w:rsidR="000F4DC5" w:rsidRDefault="00424626" w:rsidP="003B0AFF">
      <w:pPr>
        <w:jc w:val="center"/>
        <w:rPr>
          <w:rFonts w:cs="Times New Roman"/>
          <w:b/>
          <w:szCs w:val="24"/>
        </w:rPr>
      </w:pPr>
      <w:r>
        <w:rPr>
          <w:rFonts w:cs="Times New Roman"/>
          <w:b/>
          <w:szCs w:val="24"/>
        </w:rPr>
        <w:t>Članak 3.</w:t>
      </w:r>
    </w:p>
    <w:p w14:paraId="24FB12D4" w14:textId="77777777" w:rsidR="003B0AFF" w:rsidRDefault="003B0AFF" w:rsidP="003B0AFF">
      <w:pPr>
        <w:jc w:val="center"/>
        <w:rPr>
          <w:rFonts w:cs="Times New Roman"/>
          <w:b/>
          <w:szCs w:val="24"/>
        </w:rPr>
      </w:pPr>
    </w:p>
    <w:p w14:paraId="2EC8CFCE" w14:textId="4F0E1573" w:rsidR="00A02D6B" w:rsidRDefault="00A02D6B" w:rsidP="003B0AFF">
      <w:pPr>
        <w:ind w:firstLine="709"/>
        <w:rPr>
          <w:rFonts w:cs="Times New Roman"/>
          <w:szCs w:val="24"/>
        </w:rPr>
      </w:pPr>
      <w:r w:rsidRPr="00B649A9">
        <w:rPr>
          <w:rFonts w:cs="Times New Roman"/>
          <w:szCs w:val="24"/>
        </w:rPr>
        <w:t xml:space="preserve">U članku 4. </w:t>
      </w:r>
      <w:r>
        <w:rPr>
          <w:rFonts w:cs="Times New Roman"/>
          <w:szCs w:val="24"/>
        </w:rPr>
        <w:t xml:space="preserve">stavku 2. iza točke 13. </w:t>
      </w:r>
      <w:r w:rsidRPr="00B649A9">
        <w:rPr>
          <w:rFonts w:cs="Times New Roman"/>
          <w:szCs w:val="24"/>
        </w:rPr>
        <w:t>dodaje se</w:t>
      </w:r>
      <w:r>
        <w:rPr>
          <w:rFonts w:cs="Times New Roman"/>
          <w:szCs w:val="24"/>
        </w:rPr>
        <w:t xml:space="preserve"> nova </w:t>
      </w:r>
      <w:r w:rsidRPr="00B649A9">
        <w:rPr>
          <w:rFonts w:cs="Times New Roman"/>
          <w:szCs w:val="24"/>
        </w:rPr>
        <w:t xml:space="preserve">točka </w:t>
      </w:r>
      <w:r>
        <w:rPr>
          <w:rFonts w:cs="Times New Roman"/>
          <w:szCs w:val="24"/>
        </w:rPr>
        <w:t>1</w:t>
      </w:r>
      <w:r w:rsidR="0085020F">
        <w:rPr>
          <w:rFonts w:cs="Times New Roman"/>
          <w:szCs w:val="24"/>
        </w:rPr>
        <w:t>4</w:t>
      </w:r>
      <w:r>
        <w:rPr>
          <w:rFonts w:cs="Times New Roman"/>
          <w:szCs w:val="24"/>
        </w:rPr>
        <w:t>. koja glasi:</w:t>
      </w:r>
    </w:p>
    <w:p w14:paraId="6A59ACB9" w14:textId="77777777" w:rsidR="003B0AFF" w:rsidRDefault="003B0AFF" w:rsidP="003B0AFF">
      <w:pPr>
        <w:ind w:firstLine="284"/>
        <w:rPr>
          <w:rFonts w:cs="Times New Roman"/>
          <w:szCs w:val="24"/>
        </w:rPr>
      </w:pPr>
    </w:p>
    <w:p w14:paraId="240B8286" w14:textId="4FFA6E59" w:rsidR="008F1C46" w:rsidRPr="00FE62AD" w:rsidRDefault="008F1C46" w:rsidP="003B0AFF">
      <w:pPr>
        <w:rPr>
          <w:rFonts w:cs="Times New Roman"/>
          <w:szCs w:val="24"/>
        </w:rPr>
      </w:pPr>
      <w:r w:rsidRPr="00960C59">
        <w:rPr>
          <w:rFonts w:eastAsia="Times New Roman" w:cs="Times New Roman"/>
          <w:color w:val="000000"/>
          <w:szCs w:val="24"/>
          <w:lang w:eastAsia="hr-HR"/>
        </w:rPr>
        <w:t>„</w:t>
      </w:r>
      <w:r w:rsidRPr="00FE62AD">
        <w:rPr>
          <w:rFonts w:cs="Times New Roman"/>
          <w:szCs w:val="24"/>
        </w:rPr>
        <w:t>1</w:t>
      </w:r>
      <w:r w:rsidR="0085020F">
        <w:rPr>
          <w:rFonts w:cs="Times New Roman"/>
          <w:szCs w:val="24"/>
        </w:rPr>
        <w:t>4</w:t>
      </w:r>
      <w:r w:rsidRPr="00FE62AD">
        <w:rPr>
          <w:rFonts w:cs="Times New Roman"/>
          <w:szCs w:val="24"/>
        </w:rPr>
        <w:t xml:space="preserve">. </w:t>
      </w:r>
      <w:r w:rsidRPr="00FC3115">
        <w:rPr>
          <w:rFonts w:cs="Times New Roman"/>
          <w:i/>
          <w:szCs w:val="24"/>
        </w:rPr>
        <w:t>energetsko siroma</w:t>
      </w:r>
      <w:r w:rsidRPr="00FC3115">
        <w:rPr>
          <w:rFonts w:cs="Times New Roman" w:hint="eastAsia"/>
          <w:i/>
          <w:szCs w:val="24"/>
        </w:rPr>
        <w:t>š</w:t>
      </w:r>
      <w:r w:rsidRPr="00FC3115">
        <w:rPr>
          <w:rFonts w:cs="Times New Roman"/>
          <w:i/>
          <w:szCs w:val="24"/>
        </w:rPr>
        <w:t>tvo</w:t>
      </w:r>
      <w:r w:rsidR="00960C59">
        <w:rPr>
          <w:rFonts w:cs="Times New Roman"/>
          <w:szCs w:val="24"/>
        </w:rPr>
        <w:t>“</w:t>
      </w:r>
      <w:r w:rsidRPr="00FE62AD">
        <w:rPr>
          <w:rFonts w:cs="Times New Roman"/>
          <w:szCs w:val="24"/>
        </w:rPr>
        <w:t xml:space="preserve"> </w:t>
      </w:r>
      <w:r w:rsidR="002E55C3" w:rsidRPr="00FE62AD">
        <w:rPr>
          <w:rFonts w:cs="Times New Roman"/>
          <w:szCs w:val="24"/>
        </w:rPr>
        <w:t xml:space="preserve">- </w:t>
      </w:r>
      <w:r w:rsidRPr="00FE62AD">
        <w:rPr>
          <w:rFonts w:cs="Times New Roman"/>
          <w:szCs w:val="24"/>
        </w:rPr>
        <w:t>zna</w:t>
      </w:r>
      <w:r w:rsidRPr="00FE62AD">
        <w:rPr>
          <w:rFonts w:cs="Times New Roman" w:hint="eastAsia"/>
          <w:szCs w:val="24"/>
        </w:rPr>
        <w:t>č</w:t>
      </w:r>
      <w:r w:rsidRPr="00FE62AD">
        <w:rPr>
          <w:rFonts w:cs="Times New Roman"/>
          <w:szCs w:val="24"/>
        </w:rPr>
        <w:t>i da ku</w:t>
      </w:r>
      <w:r w:rsidRPr="00FE62AD">
        <w:rPr>
          <w:rFonts w:cs="Times New Roman" w:hint="eastAsia"/>
          <w:szCs w:val="24"/>
        </w:rPr>
        <w:t>ć</w:t>
      </w:r>
      <w:r w:rsidRPr="00FE62AD">
        <w:rPr>
          <w:rFonts w:cs="Times New Roman"/>
          <w:szCs w:val="24"/>
        </w:rPr>
        <w:t xml:space="preserve">anstvo nema pristup osnovnim energetskim uslugama, pri </w:t>
      </w:r>
      <w:r w:rsidRPr="00FE62AD">
        <w:rPr>
          <w:rFonts w:cs="Times New Roman" w:hint="eastAsia"/>
          <w:szCs w:val="24"/>
        </w:rPr>
        <w:t>č</w:t>
      </w:r>
      <w:r w:rsidRPr="00FE62AD">
        <w:rPr>
          <w:rFonts w:cs="Times New Roman"/>
          <w:szCs w:val="24"/>
        </w:rPr>
        <w:t xml:space="preserve">emu se takvim uslugama osiguravaju osnovne razine i pristojan </w:t>
      </w:r>
      <w:r w:rsidRPr="00FE62AD">
        <w:rPr>
          <w:rFonts w:cs="Times New Roman" w:hint="eastAsia"/>
          <w:szCs w:val="24"/>
        </w:rPr>
        <w:t>ž</w:t>
      </w:r>
      <w:r w:rsidRPr="00FE62AD">
        <w:rPr>
          <w:rFonts w:cs="Times New Roman"/>
          <w:szCs w:val="24"/>
        </w:rPr>
        <w:t>ivotni i zdravstveni standard, uklju</w:t>
      </w:r>
      <w:r w:rsidRPr="00FE62AD">
        <w:rPr>
          <w:rFonts w:cs="Times New Roman" w:hint="eastAsia"/>
          <w:szCs w:val="24"/>
        </w:rPr>
        <w:t>č</w:t>
      </w:r>
      <w:r w:rsidRPr="00FE62AD">
        <w:rPr>
          <w:rFonts w:cs="Times New Roman"/>
          <w:szCs w:val="24"/>
        </w:rPr>
        <w:t>uju</w:t>
      </w:r>
      <w:r w:rsidRPr="00FE62AD">
        <w:rPr>
          <w:rFonts w:cs="Times New Roman" w:hint="eastAsia"/>
          <w:szCs w:val="24"/>
        </w:rPr>
        <w:t>ć</w:t>
      </w:r>
      <w:r w:rsidRPr="00FE62AD">
        <w:rPr>
          <w:rFonts w:cs="Times New Roman"/>
          <w:szCs w:val="24"/>
        </w:rPr>
        <w:t>i odgovaraju</w:t>
      </w:r>
      <w:r w:rsidRPr="00FE62AD">
        <w:rPr>
          <w:rFonts w:cs="Times New Roman" w:hint="eastAsia"/>
          <w:szCs w:val="24"/>
        </w:rPr>
        <w:t>ć</w:t>
      </w:r>
      <w:r w:rsidRPr="00FE62AD">
        <w:rPr>
          <w:rFonts w:cs="Times New Roman"/>
          <w:szCs w:val="24"/>
        </w:rPr>
        <w:t>e grijanje, toplu vodu, hla</w:t>
      </w:r>
      <w:r w:rsidRPr="00FE62AD">
        <w:rPr>
          <w:rFonts w:cs="Times New Roman" w:hint="eastAsia"/>
          <w:szCs w:val="24"/>
        </w:rPr>
        <w:t>đ</w:t>
      </w:r>
      <w:r w:rsidRPr="00FE62AD">
        <w:rPr>
          <w:rFonts w:cs="Times New Roman"/>
          <w:szCs w:val="24"/>
        </w:rPr>
        <w:t>enje, rasvjetu i energiju za napajanje ku</w:t>
      </w:r>
      <w:r w:rsidRPr="00FE62AD">
        <w:rPr>
          <w:rFonts w:cs="Times New Roman" w:hint="eastAsia"/>
          <w:szCs w:val="24"/>
        </w:rPr>
        <w:t>ć</w:t>
      </w:r>
      <w:r w:rsidRPr="00FE62AD">
        <w:rPr>
          <w:rFonts w:cs="Times New Roman"/>
          <w:szCs w:val="24"/>
        </w:rPr>
        <w:t>anskih ure</w:t>
      </w:r>
      <w:r w:rsidRPr="00FE62AD">
        <w:rPr>
          <w:rFonts w:cs="Times New Roman" w:hint="eastAsia"/>
          <w:szCs w:val="24"/>
        </w:rPr>
        <w:t>đ</w:t>
      </w:r>
      <w:r w:rsidRPr="00FE62AD">
        <w:rPr>
          <w:rFonts w:cs="Times New Roman"/>
          <w:szCs w:val="24"/>
        </w:rPr>
        <w:t>aja, u relevantnom nacionalnom kontekstu, postoje</w:t>
      </w:r>
      <w:r w:rsidRPr="00FE62AD">
        <w:rPr>
          <w:rFonts w:cs="Times New Roman" w:hint="eastAsia"/>
          <w:szCs w:val="24"/>
        </w:rPr>
        <w:t>ć</w:t>
      </w:r>
      <w:r w:rsidRPr="00FE62AD">
        <w:rPr>
          <w:rFonts w:cs="Times New Roman"/>
          <w:szCs w:val="24"/>
        </w:rPr>
        <w:t xml:space="preserve">im nacionalnim socijalnim politikama i ostalim relevantnim nacionalnim politikama, </w:t>
      </w:r>
      <w:r w:rsidRPr="00FE62AD">
        <w:rPr>
          <w:rFonts w:cs="Times New Roman" w:hint="eastAsia"/>
          <w:szCs w:val="24"/>
        </w:rPr>
        <w:t>š</w:t>
      </w:r>
      <w:r w:rsidRPr="00FE62AD">
        <w:rPr>
          <w:rFonts w:cs="Times New Roman"/>
          <w:szCs w:val="24"/>
        </w:rPr>
        <w:t xml:space="preserve">to je uzrokovano kombinacijom </w:t>
      </w:r>
      <w:r w:rsidRPr="00FE62AD">
        <w:rPr>
          <w:rFonts w:cs="Times New Roman" w:hint="eastAsia"/>
          <w:szCs w:val="24"/>
        </w:rPr>
        <w:t>č</w:t>
      </w:r>
      <w:r w:rsidRPr="00FE62AD">
        <w:rPr>
          <w:rFonts w:cs="Times New Roman"/>
          <w:szCs w:val="24"/>
        </w:rPr>
        <w:t>imbenika, uklju</w:t>
      </w:r>
      <w:r w:rsidRPr="00FE62AD">
        <w:rPr>
          <w:rFonts w:cs="Times New Roman" w:hint="eastAsia"/>
          <w:szCs w:val="24"/>
        </w:rPr>
        <w:t>č</w:t>
      </w:r>
      <w:r w:rsidRPr="00FE62AD">
        <w:rPr>
          <w:rFonts w:cs="Times New Roman"/>
          <w:szCs w:val="24"/>
        </w:rPr>
        <w:t>uju</w:t>
      </w:r>
      <w:r w:rsidRPr="00FE62AD">
        <w:rPr>
          <w:rFonts w:cs="Times New Roman" w:hint="eastAsia"/>
          <w:szCs w:val="24"/>
        </w:rPr>
        <w:t>ć</w:t>
      </w:r>
      <w:r w:rsidRPr="00FE62AD">
        <w:rPr>
          <w:rFonts w:cs="Times New Roman"/>
          <w:szCs w:val="24"/>
        </w:rPr>
        <w:t>i barem cjenovnu nepristupa</w:t>
      </w:r>
      <w:r w:rsidRPr="00FE62AD">
        <w:rPr>
          <w:rFonts w:cs="Times New Roman" w:hint="eastAsia"/>
          <w:szCs w:val="24"/>
        </w:rPr>
        <w:t>č</w:t>
      </w:r>
      <w:r w:rsidRPr="00FE62AD">
        <w:rPr>
          <w:rFonts w:cs="Times New Roman"/>
          <w:szCs w:val="24"/>
        </w:rPr>
        <w:t>nost, nedovoljan raspolo</w:t>
      </w:r>
      <w:r w:rsidRPr="00FE62AD">
        <w:rPr>
          <w:rFonts w:cs="Times New Roman" w:hint="eastAsia"/>
          <w:szCs w:val="24"/>
        </w:rPr>
        <w:t>ž</w:t>
      </w:r>
      <w:r w:rsidRPr="00FE62AD">
        <w:rPr>
          <w:rFonts w:cs="Times New Roman"/>
          <w:szCs w:val="24"/>
        </w:rPr>
        <w:t>ivi dohodak, visoke izdatke za energiju i lo</w:t>
      </w:r>
      <w:r w:rsidRPr="00FE62AD">
        <w:rPr>
          <w:rFonts w:cs="Times New Roman" w:hint="eastAsia"/>
          <w:szCs w:val="24"/>
        </w:rPr>
        <w:t>š</w:t>
      </w:r>
      <w:r w:rsidRPr="00FE62AD">
        <w:rPr>
          <w:rFonts w:cs="Times New Roman"/>
          <w:szCs w:val="24"/>
        </w:rPr>
        <w:t>u energetsku u</w:t>
      </w:r>
      <w:r w:rsidRPr="00FE62AD">
        <w:rPr>
          <w:rFonts w:cs="Times New Roman" w:hint="eastAsia"/>
          <w:szCs w:val="24"/>
        </w:rPr>
        <w:t>č</w:t>
      </w:r>
      <w:r w:rsidRPr="00FE62AD">
        <w:rPr>
          <w:rFonts w:cs="Times New Roman"/>
          <w:szCs w:val="24"/>
        </w:rPr>
        <w:t>inkovitost domova</w:t>
      </w:r>
      <w:r w:rsidR="00BA7BB1">
        <w:rPr>
          <w:rFonts w:cs="Times New Roman"/>
          <w:szCs w:val="24"/>
        </w:rPr>
        <w:t>.</w:t>
      </w:r>
      <w:r w:rsidR="00764B20">
        <w:rPr>
          <w:rFonts w:cs="Times New Roman"/>
          <w:szCs w:val="24"/>
        </w:rPr>
        <w:t>“</w:t>
      </w:r>
    </w:p>
    <w:p w14:paraId="4F4EA2E6" w14:textId="77777777" w:rsidR="002418C7" w:rsidRPr="002418C7" w:rsidRDefault="002418C7" w:rsidP="003B0AFF">
      <w:pPr>
        <w:ind w:firstLine="284"/>
        <w:rPr>
          <w:rFonts w:cs="Times New Roman"/>
          <w:szCs w:val="24"/>
        </w:rPr>
      </w:pPr>
    </w:p>
    <w:p w14:paraId="73448746" w14:textId="763C1DB3" w:rsidR="00676A61" w:rsidRPr="00074781" w:rsidRDefault="00676A61" w:rsidP="00417F41">
      <w:pPr>
        <w:ind w:firstLine="709"/>
        <w:rPr>
          <w:rFonts w:cs="Times New Roman"/>
          <w:szCs w:val="24"/>
        </w:rPr>
      </w:pPr>
      <w:r w:rsidRPr="00074781">
        <w:rPr>
          <w:rFonts w:cs="Times New Roman"/>
          <w:szCs w:val="24"/>
        </w:rPr>
        <w:t xml:space="preserve">Dosadašnje točke </w:t>
      </w:r>
      <w:r w:rsidR="00521878">
        <w:rPr>
          <w:rFonts w:cs="Times New Roman"/>
          <w:szCs w:val="24"/>
        </w:rPr>
        <w:t>1</w:t>
      </w:r>
      <w:r w:rsidR="00164C9D">
        <w:rPr>
          <w:rFonts w:cs="Times New Roman"/>
          <w:szCs w:val="24"/>
        </w:rPr>
        <w:t>4</w:t>
      </w:r>
      <w:r w:rsidRPr="00074781">
        <w:rPr>
          <w:rFonts w:cs="Times New Roman"/>
          <w:szCs w:val="24"/>
        </w:rPr>
        <w:t xml:space="preserve">. do </w:t>
      </w:r>
      <w:r w:rsidR="00FF17AA">
        <w:rPr>
          <w:rFonts w:cs="Times New Roman"/>
          <w:szCs w:val="24"/>
        </w:rPr>
        <w:t>4</w:t>
      </w:r>
      <w:r w:rsidR="00822F88">
        <w:rPr>
          <w:rFonts w:cs="Times New Roman"/>
          <w:szCs w:val="24"/>
        </w:rPr>
        <w:t>6</w:t>
      </w:r>
      <w:r w:rsidRPr="00074781">
        <w:rPr>
          <w:rFonts w:cs="Times New Roman"/>
          <w:szCs w:val="24"/>
        </w:rPr>
        <w:t xml:space="preserve">. postaju točke </w:t>
      </w:r>
      <w:r w:rsidR="00FF17AA">
        <w:rPr>
          <w:rFonts w:cs="Times New Roman"/>
          <w:szCs w:val="24"/>
        </w:rPr>
        <w:t>15</w:t>
      </w:r>
      <w:r w:rsidRPr="00074781">
        <w:rPr>
          <w:rFonts w:cs="Times New Roman"/>
          <w:szCs w:val="24"/>
        </w:rPr>
        <w:t xml:space="preserve">. do </w:t>
      </w:r>
      <w:r w:rsidR="00B20545">
        <w:rPr>
          <w:rFonts w:cs="Times New Roman"/>
          <w:szCs w:val="24"/>
        </w:rPr>
        <w:t>4</w:t>
      </w:r>
      <w:r w:rsidR="00822F88">
        <w:rPr>
          <w:rFonts w:cs="Times New Roman"/>
          <w:szCs w:val="24"/>
        </w:rPr>
        <w:t>7</w:t>
      </w:r>
      <w:r w:rsidRPr="00074781">
        <w:rPr>
          <w:rFonts w:cs="Times New Roman"/>
          <w:szCs w:val="24"/>
        </w:rPr>
        <w:t>.</w:t>
      </w:r>
    </w:p>
    <w:p w14:paraId="2D55D1CA" w14:textId="77777777" w:rsidR="00A02D6B" w:rsidRDefault="00A02D6B" w:rsidP="003B0AFF">
      <w:pPr>
        <w:jc w:val="center"/>
        <w:rPr>
          <w:rFonts w:cs="Times New Roman"/>
          <w:b/>
          <w:szCs w:val="24"/>
        </w:rPr>
      </w:pPr>
    </w:p>
    <w:p w14:paraId="2EA8EBCD" w14:textId="35696E73" w:rsidR="00AA1280" w:rsidRDefault="00417F41" w:rsidP="00417F41">
      <w:pPr>
        <w:ind w:firstLine="709"/>
        <w:rPr>
          <w:rFonts w:cs="Times New Roman"/>
          <w:szCs w:val="24"/>
        </w:rPr>
      </w:pPr>
      <w:r>
        <w:rPr>
          <w:rFonts w:cs="Times New Roman"/>
          <w:szCs w:val="24"/>
        </w:rPr>
        <w:t>I</w:t>
      </w:r>
      <w:r w:rsidR="00424FF1">
        <w:rPr>
          <w:rFonts w:cs="Times New Roman"/>
          <w:szCs w:val="24"/>
        </w:rPr>
        <w:t xml:space="preserve">za </w:t>
      </w:r>
      <w:r w:rsidR="00822F88">
        <w:rPr>
          <w:rFonts w:cs="Times New Roman"/>
          <w:szCs w:val="24"/>
        </w:rPr>
        <w:t xml:space="preserve">dosadašnje </w:t>
      </w:r>
      <w:r w:rsidR="00424FF1">
        <w:rPr>
          <w:rFonts w:cs="Times New Roman"/>
          <w:szCs w:val="24"/>
        </w:rPr>
        <w:t xml:space="preserve">točke 47. </w:t>
      </w:r>
      <w:r w:rsidR="00272866">
        <w:rPr>
          <w:rFonts w:cs="Times New Roman"/>
          <w:szCs w:val="24"/>
        </w:rPr>
        <w:t xml:space="preserve">koja postaje točka 48. </w:t>
      </w:r>
      <w:r w:rsidR="00F55AFD" w:rsidRPr="00FE62AD">
        <w:rPr>
          <w:rFonts w:cs="Times New Roman"/>
          <w:szCs w:val="24"/>
        </w:rPr>
        <w:t>dodaje se</w:t>
      </w:r>
      <w:r w:rsidR="00723775">
        <w:rPr>
          <w:rFonts w:cs="Times New Roman"/>
          <w:szCs w:val="24"/>
        </w:rPr>
        <w:t xml:space="preserve"> nova </w:t>
      </w:r>
      <w:r w:rsidR="00F55AFD" w:rsidRPr="00FE62AD">
        <w:rPr>
          <w:rFonts w:cs="Times New Roman"/>
          <w:szCs w:val="24"/>
        </w:rPr>
        <w:t xml:space="preserve">točka </w:t>
      </w:r>
      <w:r w:rsidR="00987FB6">
        <w:rPr>
          <w:rFonts w:cs="Times New Roman"/>
          <w:szCs w:val="24"/>
        </w:rPr>
        <w:t>49</w:t>
      </w:r>
      <w:r w:rsidR="00790F6F">
        <w:rPr>
          <w:rFonts w:cs="Times New Roman"/>
          <w:szCs w:val="24"/>
        </w:rPr>
        <w:t>.</w:t>
      </w:r>
      <w:r w:rsidR="007E51B7">
        <w:rPr>
          <w:rFonts w:cs="Times New Roman"/>
          <w:szCs w:val="24"/>
        </w:rPr>
        <w:t xml:space="preserve"> koja glasi</w:t>
      </w:r>
      <w:r w:rsidR="00AA1280">
        <w:rPr>
          <w:rFonts w:cs="Times New Roman"/>
          <w:szCs w:val="24"/>
        </w:rPr>
        <w:t>:</w:t>
      </w:r>
    </w:p>
    <w:p w14:paraId="16706FE4" w14:textId="77777777" w:rsidR="00417F41" w:rsidRDefault="00417F41" w:rsidP="003B0AFF">
      <w:pPr>
        <w:ind w:firstLine="284"/>
        <w:rPr>
          <w:rFonts w:cs="Times New Roman"/>
          <w:szCs w:val="24"/>
        </w:rPr>
      </w:pPr>
    </w:p>
    <w:p w14:paraId="7B9CDEC8" w14:textId="28BF027A" w:rsidR="005D2114" w:rsidRDefault="00417F41" w:rsidP="003B0AFF">
      <w:pPr>
        <w:ind w:left="227" w:right="6"/>
        <w:rPr>
          <w:rFonts w:cs="Times New Roman"/>
          <w:szCs w:val="24"/>
        </w:rPr>
      </w:pPr>
      <w:r>
        <w:rPr>
          <w:rFonts w:cs="Times New Roman"/>
          <w:szCs w:val="24"/>
        </w:rPr>
        <w:lastRenderedPageBreak/>
        <w:t>„</w:t>
      </w:r>
      <w:r w:rsidR="007471B0">
        <w:rPr>
          <w:rFonts w:cs="Times New Roman"/>
          <w:szCs w:val="24"/>
        </w:rPr>
        <w:t>4</w:t>
      </w:r>
      <w:r w:rsidR="00567283">
        <w:rPr>
          <w:rFonts w:cs="Times New Roman"/>
          <w:szCs w:val="24"/>
        </w:rPr>
        <w:t>9</w:t>
      </w:r>
      <w:r w:rsidR="007471B0">
        <w:rPr>
          <w:rFonts w:cs="Times New Roman"/>
          <w:szCs w:val="24"/>
        </w:rPr>
        <w:t xml:space="preserve">. </w:t>
      </w:r>
      <w:r w:rsidR="005D2114" w:rsidRPr="00FC3115">
        <w:rPr>
          <w:rFonts w:cs="Times New Roman"/>
          <w:i/>
          <w:szCs w:val="24"/>
        </w:rPr>
        <w:t>operater podatkovnog centra</w:t>
      </w:r>
      <w:r w:rsidR="00877C38">
        <w:rPr>
          <w:rFonts w:cs="Times New Roman"/>
          <w:szCs w:val="24"/>
        </w:rPr>
        <w:t xml:space="preserve"> </w:t>
      </w:r>
      <w:r w:rsidR="00FC3115">
        <w:rPr>
          <w:rFonts w:cs="Times New Roman"/>
          <w:szCs w:val="24"/>
        </w:rPr>
        <w:t>-</w:t>
      </w:r>
      <w:r w:rsidR="00877C38">
        <w:rPr>
          <w:rFonts w:cs="Times New Roman"/>
          <w:szCs w:val="24"/>
        </w:rPr>
        <w:t xml:space="preserve"> </w:t>
      </w:r>
      <w:r w:rsidR="00AB5DB1">
        <w:rPr>
          <w:rFonts w:cs="Times New Roman"/>
          <w:szCs w:val="24"/>
        </w:rPr>
        <w:t xml:space="preserve">kako je definirano u </w:t>
      </w:r>
      <w:r w:rsidR="008B6E1C">
        <w:rPr>
          <w:rFonts w:cs="Times New Roman"/>
          <w:szCs w:val="24"/>
        </w:rPr>
        <w:t>članku 2. točki 7. Delegirane uredbe</w:t>
      </w:r>
      <w:r w:rsidR="00A84BF7">
        <w:rPr>
          <w:rFonts w:cs="Times New Roman"/>
          <w:szCs w:val="24"/>
        </w:rPr>
        <w:t xml:space="preserve"> Komisije (EU) 2024/1364 od 14. ožujka 2024.</w:t>
      </w:r>
      <w:r w:rsidR="00CF7A6C">
        <w:rPr>
          <w:rFonts w:cs="Times New Roman"/>
          <w:szCs w:val="24"/>
        </w:rPr>
        <w:t xml:space="preserve"> o prvoj fazi uspostave zajedničkog programa Unije za ocjenjivanje podatkovnih centara</w:t>
      </w:r>
      <w:r>
        <w:rPr>
          <w:rFonts w:cs="Times New Roman"/>
          <w:szCs w:val="24"/>
        </w:rPr>
        <w:t xml:space="preserve"> (SL L, 2024/1364, 17.5.2024.)</w:t>
      </w:r>
      <w:r w:rsidR="002418C7">
        <w:rPr>
          <w:rFonts w:cs="Times New Roman"/>
          <w:szCs w:val="24"/>
        </w:rPr>
        <w:t>“</w:t>
      </w:r>
      <w:r>
        <w:rPr>
          <w:rFonts w:cs="Times New Roman"/>
          <w:szCs w:val="24"/>
        </w:rPr>
        <w:t>.</w:t>
      </w:r>
      <w:r w:rsidR="007E06D5">
        <w:rPr>
          <w:rFonts w:cs="Times New Roman"/>
          <w:szCs w:val="24"/>
        </w:rPr>
        <w:t xml:space="preserve"> </w:t>
      </w:r>
    </w:p>
    <w:p w14:paraId="61C8E972" w14:textId="77777777" w:rsidR="00417F41" w:rsidRDefault="00417F41" w:rsidP="003B0AFF">
      <w:pPr>
        <w:ind w:left="227" w:right="6"/>
        <w:rPr>
          <w:rFonts w:cs="Times New Roman"/>
          <w:szCs w:val="24"/>
        </w:rPr>
      </w:pPr>
    </w:p>
    <w:p w14:paraId="2B920F1B" w14:textId="12BBDB45" w:rsidR="007E51B7" w:rsidRDefault="007E51B7" w:rsidP="00367538">
      <w:pPr>
        <w:ind w:firstLine="709"/>
        <w:rPr>
          <w:rFonts w:cs="Times New Roman"/>
          <w:szCs w:val="24"/>
        </w:rPr>
      </w:pPr>
      <w:r w:rsidRPr="00074781">
        <w:rPr>
          <w:rFonts w:cs="Times New Roman"/>
          <w:szCs w:val="24"/>
        </w:rPr>
        <w:t xml:space="preserve">Dosadašnje točke </w:t>
      </w:r>
      <w:r>
        <w:rPr>
          <w:rFonts w:cs="Times New Roman"/>
          <w:szCs w:val="24"/>
        </w:rPr>
        <w:t>48</w:t>
      </w:r>
      <w:r w:rsidRPr="00074781">
        <w:rPr>
          <w:rFonts w:cs="Times New Roman"/>
          <w:szCs w:val="24"/>
        </w:rPr>
        <w:t xml:space="preserve">. do </w:t>
      </w:r>
      <w:r>
        <w:rPr>
          <w:rFonts w:cs="Times New Roman"/>
          <w:szCs w:val="24"/>
        </w:rPr>
        <w:t>5</w:t>
      </w:r>
      <w:r w:rsidR="00822F88">
        <w:rPr>
          <w:rFonts w:cs="Times New Roman"/>
          <w:szCs w:val="24"/>
        </w:rPr>
        <w:t>0</w:t>
      </w:r>
      <w:r w:rsidRPr="00074781">
        <w:rPr>
          <w:rFonts w:cs="Times New Roman"/>
          <w:szCs w:val="24"/>
        </w:rPr>
        <w:t xml:space="preserve">. postaju točke </w:t>
      </w:r>
      <w:r w:rsidR="00567283">
        <w:rPr>
          <w:rFonts w:cs="Times New Roman"/>
          <w:szCs w:val="24"/>
        </w:rPr>
        <w:t>50</w:t>
      </w:r>
      <w:r w:rsidRPr="00074781">
        <w:rPr>
          <w:rFonts w:cs="Times New Roman"/>
          <w:szCs w:val="24"/>
        </w:rPr>
        <w:t xml:space="preserve">. do </w:t>
      </w:r>
      <w:r w:rsidR="00ED44F0">
        <w:rPr>
          <w:rFonts w:cs="Times New Roman"/>
          <w:szCs w:val="24"/>
        </w:rPr>
        <w:t>5</w:t>
      </w:r>
      <w:r w:rsidR="00822F88">
        <w:rPr>
          <w:rFonts w:cs="Times New Roman"/>
          <w:szCs w:val="24"/>
        </w:rPr>
        <w:t>2</w:t>
      </w:r>
      <w:r w:rsidRPr="00074781">
        <w:rPr>
          <w:rFonts w:cs="Times New Roman"/>
          <w:szCs w:val="24"/>
        </w:rPr>
        <w:t>.</w:t>
      </w:r>
    </w:p>
    <w:p w14:paraId="5A567AB6" w14:textId="77777777" w:rsidR="00417F41" w:rsidRPr="00074781" w:rsidRDefault="00417F41" w:rsidP="003B0AFF">
      <w:pPr>
        <w:ind w:firstLine="284"/>
        <w:rPr>
          <w:rFonts w:cs="Times New Roman"/>
          <w:szCs w:val="24"/>
        </w:rPr>
      </w:pPr>
    </w:p>
    <w:p w14:paraId="5A4D9135" w14:textId="56FBDC32" w:rsidR="008772F2" w:rsidRDefault="00675DE4" w:rsidP="00367538">
      <w:pPr>
        <w:ind w:firstLine="709"/>
        <w:rPr>
          <w:rFonts w:cs="Times New Roman"/>
          <w:szCs w:val="24"/>
        </w:rPr>
      </w:pPr>
      <w:r w:rsidRPr="00D3209B">
        <w:rPr>
          <w:rFonts w:cs="Times New Roman"/>
          <w:szCs w:val="24"/>
        </w:rPr>
        <w:t xml:space="preserve">Iza </w:t>
      </w:r>
      <w:r w:rsidR="00822F88">
        <w:rPr>
          <w:rFonts w:cs="Times New Roman"/>
          <w:szCs w:val="24"/>
        </w:rPr>
        <w:t xml:space="preserve">dosadašnje </w:t>
      </w:r>
      <w:r w:rsidRPr="00D3209B">
        <w:rPr>
          <w:rFonts w:cs="Times New Roman"/>
          <w:szCs w:val="24"/>
        </w:rPr>
        <w:t xml:space="preserve">točke </w:t>
      </w:r>
      <w:r w:rsidR="001F680D">
        <w:rPr>
          <w:rFonts w:cs="Times New Roman"/>
          <w:szCs w:val="24"/>
        </w:rPr>
        <w:t xml:space="preserve">51. koja postaje točka </w:t>
      </w:r>
      <w:r w:rsidRPr="00D3209B">
        <w:rPr>
          <w:rFonts w:cs="Times New Roman"/>
          <w:szCs w:val="24"/>
        </w:rPr>
        <w:t>5</w:t>
      </w:r>
      <w:r w:rsidR="00A621D1">
        <w:rPr>
          <w:rFonts w:cs="Times New Roman"/>
          <w:szCs w:val="24"/>
        </w:rPr>
        <w:t>3</w:t>
      </w:r>
      <w:r w:rsidR="00963D3F">
        <w:rPr>
          <w:rFonts w:cs="Times New Roman"/>
          <w:szCs w:val="24"/>
        </w:rPr>
        <w:t xml:space="preserve">. </w:t>
      </w:r>
      <w:r w:rsidR="005F309F" w:rsidRPr="00D3209B">
        <w:rPr>
          <w:rFonts w:cs="Times New Roman"/>
          <w:szCs w:val="24"/>
        </w:rPr>
        <w:t>d</w:t>
      </w:r>
      <w:r w:rsidR="008772F2" w:rsidRPr="00D3209B">
        <w:rPr>
          <w:rFonts w:cs="Times New Roman"/>
          <w:szCs w:val="24"/>
        </w:rPr>
        <w:t xml:space="preserve">odaje se </w:t>
      </w:r>
      <w:r w:rsidR="00737AFE" w:rsidRPr="00D3209B">
        <w:rPr>
          <w:rFonts w:cs="Times New Roman"/>
          <w:szCs w:val="24"/>
        </w:rPr>
        <w:t xml:space="preserve">nova </w:t>
      </w:r>
      <w:r w:rsidR="008772F2" w:rsidRPr="00D3209B">
        <w:rPr>
          <w:rFonts w:cs="Times New Roman"/>
          <w:szCs w:val="24"/>
        </w:rPr>
        <w:t>točka 5</w:t>
      </w:r>
      <w:r w:rsidR="00316818">
        <w:rPr>
          <w:rFonts w:cs="Times New Roman"/>
          <w:szCs w:val="24"/>
        </w:rPr>
        <w:t>4</w:t>
      </w:r>
      <w:r w:rsidR="00790F6F" w:rsidRPr="00D3209B">
        <w:rPr>
          <w:rFonts w:cs="Times New Roman"/>
          <w:szCs w:val="24"/>
        </w:rPr>
        <w:t>.</w:t>
      </w:r>
      <w:r w:rsidR="00737AFE" w:rsidRPr="00D3209B">
        <w:rPr>
          <w:rFonts w:cs="Times New Roman"/>
          <w:szCs w:val="24"/>
        </w:rPr>
        <w:t xml:space="preserve"> koja glasi:</w:t>
      </w:r>
    </w:p>
    <w:p w14:paraId="3CA96F65" w14:textId="77777777" w:rsidR="00417F41" w:rsidRPr="00D3209B" w:rsidRDefault="00417F41" w:rsidP="003B0AFF">
      <w:pPr>
        <w:ind w:firstLine="284"/>
        <w:rPr>
          <w:rFonts w:cs="Times New Roman"/>
          <w:szCs w:val="24"/>
        </w:rPr>
      </w:pPr>
    </w:p>
    <w:p w14:paraId="6AFB8756" w14:textId="2C12B9AD" w:rsidR="00520C59" w:rsidRDefault="002E784C" w:rsidP="003B0AFF">
      <w:pPr>
        <w:ind w:left="227" w:right="6"/>
        <w:rPr>
          <w:shd w:val="clear" w:color="auto" w:fill="FFFFFF"/>
        </w:rPr>
      </w:pPr>
      <w:r>
        <w:rPr>
          <w:rFonts w:cs="Times New Roman"/>
          <w:szCs w:val="24"/>
        </w:rPr>
        <w:t>„</w:t>
      </w:r>
      <w:r w:rsidR="00117CB4">
        <w:rPr>
          <w:rFonts w:cs="Times New Roman"/>
          <w:szCs w:val="24"/>
        </w:rPr>
        <w:t>5</w:t>
      </w:r>
      <w:r w:rsidR="00316818">
        <w:rPr>
          <w:rFonts w:cs="Times New Roman"/>
          <w:szCs w:val="24"/>
        </w:rPr>
        <w:t>4</w:t>
      </w:r>
      <w:r w:rsidR="00117CB4">
        <w:rPr>
          <w:rFonts w:cs="Times New Roman"/>
          <w:szCs w:val="24"/>
        </w:rPr>
        <w:t xml:space="preserve">. </w:t>
      </w:r>
      <w:r w:rsidR="00AA1280" w:rsidRPr="00FC3115">
        <w:rPr>
          <w:rFonts w:cs="Times New Roman"/>
          <w:i/>
          <w:szCs w:val="24"/>
        </w:rPr>
        <w:t>podatkovni centar</w:t>
      </w:r>
      <w:r w:rsidR="00520C59" w:rsidRPr="003C015D">
        <w:rPr>
          <w:rFonts w:cs="Times New Roman"/>
          <w:szCs w:val="24"/>
        </w:rPr>
        <w:t xml:space="preserve"> </w:t>
      </w:r>
      <w:r w:rsidR="00FC3115">
        <w:rPr>
          <w:shd w:val="clear" w:color="auto" w:fill="FFFFFF"/>
        </w:rPr>
        <w:t>-</w:t>
      </w:r>
      <w:r w:rsidR="00520C59" w:rsidRPr="00FE62AD">
        <w:rPr>
          <w:shd w:val="clear" w:color="auto" w:fill="FFFFFF"/>
        </w:rPr>
        <w:t xml:space="preserve"> </w:t>
      </w:r>
      <w:r w:rsidR="005708DF">
        <w:rPr>
          <w:shd w:val="clear" w:color="auto" w:fill="FFFFFF"/>
        </w:rPr>
        <w:t>kako je d</w:t>
      </w:r>
      <w:r w:rsidR="005352EC">
        <w:rPr>
          <w:shd w:val="clear" w:color="auto" w:fill="FFFFFF"/>
        </w:rPr>
        <w:t xml:space="preserve">efinirano </w:t>
      </w:r>
      <w:r w:rsidR="005E7368">
        <w:rPr>
          <w:shd w:val="clear" w:color="auto" w:fill="FFFFFF"/>
        </w:rPr>
        <w:t xml:space="preserve">u točki </w:t>
      </w:r>
      <w:r w:rsidR="00C4202D">
        <w:rPr>
          <w:shd w:val="clear" w:color="auto" w:fill="FFFFFF"/>
        </w:rPr>
        <w:t>2.6.3.1.16 Priloga A Uredbe</w:t>
      </w:r>
      <w:r w:rsidR="00191864">
        <w:rPr>
          <w:shd w:val="clear" w:color="auto" w:fill="FFFFFF"/>
        </w:rPr>
        <w:t xml:space="preserve"> (E</w:t>
      </w:r>
      <w:r w:rsidR="001F680D">
        <w:rPr>
          <w:shd w:val="clear" w:color="auto" w:fill="FFFFFF"/>
        </w:rPr>
        <w:t>Z</w:t>
      </w:r>
      <w:r w:rsidR="00DF39B2">
        <w:rPr>
          <w:shd w:val="clear" w:color="auto" w:fill="FFFFFF"/>
        </w:rPr>
        <w:t xml:space="preserve">) </w:t>
      </w:r>
      <w:r w:rsidR="001F680D">
        <w:rPr>
          <w:shd w:val="clear" w:color="auto" w:fill="FFFFFF"/>
        </w:rPr>
        <w:t>1</w:t>
      </w:r>
      <w:r w:rsidR="00DF39B2">
        <w:rPr>
          <w:shd w:val="clear" w:color="auto" w:fill="FFFFFF"/>
        </w:rPr>
        <w:t xml:space="preserve">099/2008 </w:t>
      </w:r>
      <w:r w:rsidR="00107FCB">
        <w:rPr>
          <w:shd w:val="clear" w:color="auto" w:fill="FFFFFF"/>
        </w:rPr>
        <w:t>Europskog</w:t>
      </w:r>
      <w:r w:rsidR="00DF39B2">
        <w:rPr>
          <w:shd w:val="clear" w:color="auto" w:fill="FFFFFF"/>
        </w:rPr>
        <w:t xml:space="preserve"> parlamenta i Vijeća od 22. </w:t>
      </w:r>
      <w:r w:rsidR="00107FCB">
        <w:rPr>
          <w:shd w:val="clear" w:color="auto" w:fill="FFFFFF"/>
        </w:rPr>
        <w:t>listopada 2008. o energetskoj statistici</w:t>
      </w:r>
      <w:r w:rsidR="001F680D">
        <w:rPr>
          <w:shd w:val="clear" w:color="auto" w:fill="FFFFFF"/>
        </w:rPr>
        <w:t xml:space="preserve"> (SL L 304, 14.11.2008)</w:t>
      </w:r>
      <w:r>
        <w:rPr>
          <w:shd w:val="clear" w:color="auto" w:fill="FFFFFF"/>
        </w:rPr>
        <w:t>“</w:t>
      </w:r>
      <w:r w:rsidR="00D43016">
        <w:rPr>
          <w:shd w:val="clear" w:color="auto" w:fill="FFFFFF"/>
        </w:rPr>
        <w:t>.</w:t>
      </w:r>
    </w:p>
    <w:p w14:paraId="70759F09" w14:textId="77777777" w:rsidR="00FC3115" w:rsidRPr="00FE62AD" w:rsidRDefault="00FC3115" w:rsidP="003B0AFF">
      <w:pPr>
        <w:ind w:left="227" w:right="6"/>
      </w:pPr>
    </w:p>
    <w:p w14:paraId="3CDA9990" w14:textId="0C71FE2D" w:rsidR="00F00B93" w:rsidRDefault="00D67EF7" w:rsidP="00367538">
      <w:pPr>
        <w:ind w:firstLine="709"/>
        <w:rPr>
          <w:rFonts w:cs="Times New Roman"/>
          <w:szCs w:val="24"/>
        </w:rPr>
      </w:pPr>
      <w:bookmarkStart w:id="4" w:name="_Hlk175229187"/>
      <w:r w:rsidRPr="00FE62AD">
        <w:rPr>
          <w:rFonts w:cs="Times New Roman"/>
          <w:szCs w:val="24"/>
        </w:rPr>
        <w:t xml:space="preserve">Dosadašnje točke 52. do </w:t>
      </w:r>
      <w:r w:rsidR="003B71A4" w:rsidRPr="00FE62AD">
        <w:rPr>
          <w:rFonts w:cs="Times New Roman"/>
          <w:szCs w:val="24"/>
        </w:rPr>
        <w:t>7</w:t>
      </w:r>
      <w:r w:rsidR="003B71A4">
        <w:rPr>
          <w:rFonts w:cs="Times New Roman"/>
          <w:szCs w:val="24"/>
        </w:rPr>
        <w:t>9</w:t>
      </w:r>
      <w:r w:rsidRPr="00FE62AD">
        <w:rPr>
          <w:rFonts w:cs="Times New Roman"/>
          <w:szCs w:val="24"/>
        </w:rPr>
        <w:t xml:space="preserve">. postaju točke </w:t>
      </w:r>
      <w:r w:rsidR="00DE51DD" w:rsidRPr="00FE62AD">
        <w:rPr>
          <w:rFonts w:cs="Times New Roman"/>
          <w:szCs w:val="24"/>
        </w:rPr>
        <w:t>5</w:t>
      </w:r>
      <w:r w:rsidR="00316818">
        <w:rPr>
          <w:rFonts w:cs="Times New Roman"/>
          <w:szCs w:val="24"/>
        </w:rPr>
        <w:t>5</w:t>
      </w:r>
      <w:r w:rsidRPr="00FE62AD">
        <w:rPr>
          <w:rFonts w:cs="Times New Roman"/>
          <w:szCs w:val="24"/>
        </w:rPr>
        <w:t xml:space="preserve">. do </w:t>
      </w:r>
      <w:r w:rsidR="009B330F">
        <w:rPr>
          <w:rFonts w:cs="Times New Roman"/>
          <w:szCs w:val="24"/>
        </w:rPr>
        <w:t>8</w:t>
      </w:r>
      <w:r w:rsidR="003B71A4">
        <w:rPr>
          <w:rFonts w:cs="Times New Roman"/>
          <w:szCs w:val="24"/>
        </w:rPr>
        <w:t>2</w:t>
      </w:r>
      <w:r w:rsidR="00F00B93">
        <w:rPr>
          <w:rFonts w:cs="Times New Roman"/>
          <w:szCs w:val="24"/>
        </w:rPr>
        <w:t>.</w:t>
      </w:r>
    </w:p>
    <w:p w14:paraId="0C30BC06" w14:textId="77777777" w:rsidR="000C724B" w:rsidRDefault="000C724B" w:rsidP="00367538">
      <w:pPr>
        <w:ind w:firstLine="709"/>
        <w:rPr>
          <w:rFonts w:cs="Times New Roman"/>
          <w:szCs w:val="24"/>
        </w:rPr>
      </w:pPr>
    </w:p>
    <w:bookmarkEnd w:id="4"/>
    <w:p w14:paraId="35AECAEF" w14:textId="4D1F639F" w:rsidR="0035745F" w:rsidRDefault="0035745F" w:rsidP="000C724B">
      <w:pPr>
        <w:jc w:val="center"/>
        <w:rPr>
          <w:rFonts w:cs="Times New Roman"/>
          <w:b/>
          <w:szCs w:val="24"/>
        </w:rPr>
      </w:pPr>
      <w:r w:rsidRPr="0035745F">
        <w:rPr>
          <w:rFonts w:cs="Times New Roman"/>
          <w:b/>
          <w:szCs w:val="24"/>
        </w:rPr>
        <w:t xml:space="preserve">Članak </w:t>
      </w:r>
      <w:r w:rsidR="000C5196">
        <w:rPr>
          <w:rFonts w:cs="Times New Roman"/>
          <w:b/>
          <w:szCs w:val="24"/>
        </w:rPr>
        <w:t>4</w:t>
      </w:r>
      <w:r w:rsidRPr="0035745F">
        <w:rPr>
          <w:rFonts w:cs="Times New Roman"/>
          <w:b/>
          <w:szCs w:val="24"/>
        </w:rPr>
        <w:t>.</w:t>
      </w:r>
    </w:p>
    <w:p w14:paraId="483DBA1B" w14:textId="77777777" w:rsidR="000C724B" w:rsidRPr="0035745F" w:rsidRDefault="000C724B" w:rsidP="000C724B">
      <w:pPr>
        <w:jc w:val="center"/>
        <w:rPr>
          <w:rFonts w:cs="Times New Roman"/>
          <w:b/>
          <w:szCs w:val="24"/>
        </w:rPr>
      </w:pPr>
    </w:p>
    <w:p w14:paraId="0DABFA76" w14:textId="6569DBB1" w:rsidR="0035745F" w:rsidRDefault="0035745F" w:rsidP="000C724B">
      <w:pPr>
        <w:ind w:firstLine="709"/>
        <w:rPr>
          <w:rFonts w:cs="Times New Roman"/>
          <w:szCs w:val="24"/>
        </w:rPr>
      </w:pPr>
      <w:r w:rsidRPr="0035745F">
        <w:rPr>
          <w:rFonts w:cs="Times New Roman"/>
          <w:szCs w:val="24"/>
        </w:rPr>
        <w:t>U članku 12</w:t>
      </w:r>
      <w:r w:rsidR="002E784C">
        <w:rPr>
          <w:rFonts w:cs="Times New Roman"/>
          <w:szCs w:val="24"/>
        </w:rPr>
        <w:t>.</w:t>
      </w:r>
      <w:r w:rsidRPr="0035745F">
        <w:rPr>
          <w:rFonts w:cs="Times New Roman"/>
          <w:szCs w:val="24"/>
        </w:rPr>
        <w:t>a stavk</w:t>
      </w:r>
      <w:r w:rsidR="000C724B">
        <w:rPr>
          <w:rFonts w:cs="Times New Roman"/>
          <w:szCs w:val="24"/>
        </w:rPr>
        <w:t>u</w:t>
      </w:r>
      <w:r w:rsidRPr="0035745F">
        <w:rPr>
          <w:rFonts w:cs="Times New Roman"/>
          <w:szCs w:val="24"/>
        </w:rPr>
        <w:t xml:space="preserve"> 1. podstav</w:t>
      </w:r>
      <w:r w:rsidR="00CA2052">
        <w:rPr>
          <w:rFonts w:cs="Times New Roman"/>
          <w:szCs w:val="24"/>
        </w:rPr>
        <w:t>a</w:t>
      </w:r>
      <w:r w:rsidRPr="0035745F">
        <w:rPr>
          <w:rFonts w:cs="Times New Roman"/>
          <w:szCs w:val="24"/>
        </w:rPr>
        <w:t>k 2. mijenja se i glasi:</w:t>
      </w:r>
    </w:p>
    <w:p w14:paraId="26733054" w14:textId="77777777" w:rsidR="000C724B" w:rsidRPr="0035745F" w:rsidRDefault="000C724B" w:rsidP="000C724B">
      <w:pPr>
        <w:ind w:firstLine="709"/>
        <w:rPr>
          <w:rFonts w:cs="Times New Roman"/>
          <w:szCs w:val="24"/>
        </w:rPr>
      </w:pPr>
    </w:p>
    <w:p w14:paraId="6E8F58CE" w14:textId="6F499A2D" w:rsidR="002E784C" w:rsidRDefault="002E784C" w:rsidP="000C724B">
      <w:pPr>
        <w:shd w:val="clear" w:color="auto" w:fill="FFFFFF"/>
        <w:spacing w:beforeLines="30" w:before="72" w:afterLines="30" w:after="72"/>
        <w:textAlignment w:val="baseline"/>
        <w:rPr>
          <w:rFonts w:cs="Times New Roman"/>
          <w:szCs w:val="24"/>
        </w:rPr>
      </w:pPr>
      <w:bookmarkStart w:id="5" w:name="_Hlk174446174"/>
      <w:r>
        <w:rPr>
          <w:rFonts w:cs="Times New Roman"/>
          <w:szCs w:val="24"/>
        </w:rPr>
        <w:t>„</w:t>
      </w:r>
      <w:bookmarkEnd w:id="5"/>
      <w:r w:rsidR="0035745F" w:rsidRPr="0035745F">
        <w:rPr>
          <w:rFonts w:cs="Times New Roman"/>
          <w:szCs w:val="24"/>
        </w:rPr>
        <w:t>– za razdoblje od početka 2021. do kraja 2030. godine kumulativni cilj ušteda iznosi 4.313,6 kten.</w:t>
      </w:r>
      <w:r w:rsidR="00735412">
        <w:rPr>
          <w:rFonts w:cs="Times New Roman"/>
          <w:szCs w:val="24"/>
        </w:rPr>
        <w:t>“</w:t>
      </w:r>
      <w:r w:rsidR="000C724B">
        <w:rPr>
          <w:rFonts w:cs="Times New Roman"/>
          <w:szCs w:val="24"/>
        </w:rPr>
        <w:t>.</w:t>
      </w:r>
    </w:p>
    <w:p w14:paraId="3F699353" w14:textId="77777777" w:rsidR="000C724B" w:rsidRDefault="000C724B" w:rsidP="000C724B">
      <w:pPr>
        <w:shd w:val="clear" w:color="auto" w:fill="FFFFFF"/>
        <w:spacing w:beforeLines="30" w:before="72" w:afterLines="30" w:after="72"/>
        <w:ind w:firstLine="284"/>
        <w:textAlignment w:val="baseline"/>
        <w:rPr>
          <w:rFonts w:cs="Times New Roman"/>
          <w:szCs w:val="24"/>
        </w:rPr>
      </w:pPr>
    </w:p>
    <w:p w14:paraId="2F437CEC" w14:textId="022EFE8A" w:rsidR="0035745F" w:rsidRDefault="002418C7" w:rsidP="000C724B">
      <w:pPr>
        <w:ind w:firstLine="709"/>
        <w:rPr>
          <w:rFonts w:cs="Times New Roman"/>
          <w:szCs w:val="24"/>
        </w:rPr>
      </w:pPr>
      <w:r>
        <w:rPr>
          <w:rFonts w:cs="Times New Roman"/>
          <w:szCs w:val="24"/>
        </w:rPr>
        <w:t>U s</w:t>
      </w:r>
      <w:r w:rsidRPr="0035745F">
        <w:rPr>
          <w:rFonts w:cs="Times New Roman"/>
          <w:szCs w:val="24"/>
        </w:rPr>
        <w:t>tav</w:t>
      </w:r>
      <w:r>
        <w:rPr>
          <w:rFonts w:cs="Times New Roman"/>
          <w:szCs w:val="24"/>
        </w:rPr>
        <w:t>ku</w:t>
      </w:r>
      <w:r w:rsidRPr="0035745F">
        <w:rPr>
          <w:rFonts w:cs="Times New Roman"/>
          <w:szCs w:val="24"/>
        </w:rPr>
        <w:t xml:space="preserve"> </w:t>
      </w:r>
      <w:r w:rsidR="0035745F" w:rsidRPr="0035745F">
        <w:rPr>
          <w:rFonts w:cs="Times New Roman"/>
          <w:szCs w:val="24"/>
        </w:rPr>
        <w:t>3. podstav</w:t>
      </w:r>
      <w:r w:rsidR="00E9531F">
        <w:rPr>
          <w:rFonts w:cs="Times New Roman"/>
          <w:szCs w:val="24"/>
        </w:rPr>
        <w:t>a</w:t>
      </w:r>
      <w:r w:rsidR="0035745F" w:rsidRPr="0035745F">
        <w:rPr>
          <w:rFonts w:cs="Times New Roman"/>
          <w:szCs w:val="24"/>
        </w:rPr>
        <w:t>k 2. mijenja se i glasi:</w:t>
      </w:r>
    </w:p>
    <w:p w14:paraId="5FE79660" w14:textId="77777777" w:rsidR="000C724B" w:rsidRPr="0035745F" w:rsidRDefault="000C724B" w:rsidP="000C724B">
      <w:pPr>
        <w:ind w:firstLine="284"/>
        <w:rPr>
          <w:rFonts w:cs="Times New Roman"/>
          <w:szCs w:val="24"/>
        </w:rPr>
      </w:pPr>
    </w:p>
    <w:p w14:paraId="4B1C29A6" w14:textId="2AFA52FC" w:rsidR="0035745F" w:rsidRPr="0035745F" w:rsidRDefault="002E784C" w:rsidP="000C724B">
      <w:pPr>
        <w:shd w:val="clear" w:color="auto" w:fill="FFFFFF"/>
        <w:spacing w:beforeLines="30" w:before="72" w:afterLines="30" w:after="72"/>
        <w:textAlignment w:val="baseline"/>
        <w:rPr>
          <w:rFonts w:cs="Times New Roman"/>
          <w:szCs w:val="24"/>
        </w:rPr>
      </w:pPr>
      <w:r>
        <w:rPr>
          <w:rFonts w:cs="Times New Roman"/>
          <w:szCs w:val="24"/>
        </w:rPr>
        <w:t>„</w:t>
      </w:r>
      <w:r w:rsidR="0035745F" w:rsidRPr="0035745F">
        <w:rPr>
          <w:rFonts w:cs="Times New Roman"/>
          <w:szCs w:val="24"/>
        </w:rPr>
        <w:t>– za razdoblje od početka 2021. do kraja 2030. godine najmanje 50,0 % kumulativnog cilja ostvarit će se sustavom obveze energetske učinkovitosti, a ostatak alternativnim mjerama politike.</w:t>
      </w:r>
      <w:r>
        <w:rPr>
          <w:rFonts w:cs="Times New Roman"/>
          <w:szCs w:val="24"/>
        </w:rPr>
        <w:t>“.</w:t>
      </w:r>
    </w:p>
    <w:p w14:paraId="12769CD3" w14:textId="249B955F" w:rsidR="0035745F" w:rsidRDefault="0035745F" w:rsidP="000C724B">
      <w:pPr>
        <w:jc w:val="center"/>
        <w:rPr>
          <w:rFonts w:cs="Times New Roman"/>
          <w:b/>
          <w:szCs w:val="24"/>
        </w:rPr>
      </w:pPr>
      <w:r w:rsidRPr="0035745F">
        <w:rPr>
          <w:rFonts w:cs="Times New Roman"/>
          <w:b/>
          <w:szCs w:val="24"/>
        </w:rPr>
        <w:t xml:space="preserve">Članak </w:t>
      </w:r>
      <w:r w:rsidR="000C5196">
        <w:rPr>
          <w:rFonts w:cs="Times New Roman"/>
          <w:b/>
          <w:szCs w:val="24"/>
        </w:rPr>
        <w:t>5</w:t>
      </w:r>
      <w:r w:rsidRPr="0035745F">
        <w:rPr>
          <w:rFonts w:cs="Times New Roman"/>
          <w:b/>
          <w:szCs w:val="24"/>
        </w:rPr>
        <w:t>.</w:t>
      </w:r>
    </w:p>
    <w:p w14:paraId="7FBE1913" w14:textId="77777777" w:rsidR="000C724B" w:rsidRPr="0035745F" w:rsidRDefault="000C724B" w:rsidP="000C724B">
      <w:pPr>
        <w:jc w:val="center"/>
        <w:rPr>
          <w:rFonts w:cs="Times New Roman"/>
          <w:b/>
          <w:szCs w:val="24"/>
        </w:rPr>
      </w:pPr>
    </w:p>
    <w:p w14:paraId="6B6B041F" w14:textId="70F66321" w:rsidR="0035745F" w:rsidRDefault="0035745F" w:rsidP="00964371">
      <w:pPr>
        <w:ind w:firstLine="709"/>
        <w:rPr>
          <w:rFonts w:cs="Times New Roman"/>
          <w:szCs w:val="24"/>
        </w:rPr>
      </w:pPr>
      <w:r w:rsidRPr="0035745F">
        <w:rPr>
          <w:rFonts w:cs="Times New Roman"/>
          <w:szCs w:val="24"/>
        </w:rPr>
        <w:t>U članku 13. stavk</w:t>
      </w:r>
      <w:r w:rsidR="000C724B">
        <w:rPr>
          <w:rFonts w:cs="Times New Roman"/>
          <w:szCs w:val="24"/>
        </w:rPr>
        <w:t>u</w:t>
      </w:r>
      <w:r w:rsidRPr="0035745F">
        <w:rPr>
          <w:rFonts w:cs="Times New Roman"/>
          <w:szCs w:val="24"/>
        </w:rPr>
        <w:t xml:space="preserve"> 6. podstav</w:t>
      </w:r>
      <w:r w:rsidR="00973972">
        <w:rPr>
          <w:rFonts w:cs="Times New Roman"/>
          <w:szCs w:val="24"/>
        </w:rPr>
        <w:t xml:space="preserve">ci </w:t>
      </w:r>
      <w:r w:rsidRPr="0035745F">
        <w:rPr>
          <w:rFonts w:cs="Times New Roman"/>
          <w:szCs w:val="24"/>
        </w:rPr>
        <w:t>1.</w:t>
      </w:r>
      <w:r w:rsidR="00973972">
        <w:rPr>
          <w:rFonts w:cs="Times New Roman"/>
          <w:szCs w:val="24"/>
        </w:rPr>
        <w:t xml:space="preserve"> i 2. mijenjaju se i glase</w:t>
      </w:r>
      <w:r w:rsidRPr="0035745F">
        <w:rPr>
          <w:rFonts w:cs="Times New Roman"/>
          <w:szCs w:val="24"/>
        </w:rPr>
        <w:t>:</w:t>
      </w:r>
    </w:p>
    <w:p w14:paraId="181258DD" w14:textId="77777777" w:rsidR="000C724B" w:rsidRPr="0035745F" w:rsidRDefault="000C724B" w:rsidP="000C724B">
      <w:pPr>
        <w:ind w:firstLine="284"/>
        <w:rPr>
          <w:rFonts w:cs="Times New Roman"/>
          <w:szCs w:val="24"/>
        </w:rPr>
      </w:pPr>
    </w:p>
    <w:p w14:paraId="53A12E36" w14:textId="48251FC8" w:rsidR="00B472D9" w:rsidRDefault="002E784C" w:rsidP="00F92B78">
      <w:pPr>
        <w:shd w:val="clear" w:color="auto" w:fill="FFFFFF"/>
        <w:textAlignment w:val="baseline"/>
        <w:rPr>
          <w:rFonts w:eastAsia="Times New Roman" w:cs="Times New Roman"/>
          <w:szCs w:val="24"/>
          <w:lang w:eastAsia="hr-HR"/>
        </w:rPr>
      </w:pPr>
      <w:r>
        <w:rPr>
          <w:rFonts w:cs="Times New Roman"/>
          <w:szCs w:val="24"/>
        </w:rPr>
        <w:t>„</w:t>
      </w:r>
      <w:r w:rsidR="0035745F" w:rsidRPr="0035745F">
        <w:rPr>
          <w:rFonts w:cs="Times New Roman"/>
          <w:szCs w:val="24"/>
        </w:rPr>
        <w:t>– ulaganjem u mjere za poboljšanje energetske učinkovitosti u sektorima krajnje potrošnje, i to na način da se</w:t>
      </w:r>
      <w:r w:rsidR="0035745F" w:rsidRPr="0035745F">
        <w:rPr>
          <w:rFonts w:eastAsia="Times New Roman" w:cs="Times New Roman"/>
          <w:color w:val="231F20"/>
          <w:szCs w:val="24"/>
          <w:lang w:eastAsia="hr-HR"/>
        </w:rPr>
        <w:t xml:space="preserve"> takva ulaganja ostvare kroz mjere za poboljšanje energetske učinkovitosti određene pravilnikom iz članka 22. stavka 3. ovoga Zakona, ne isključujući pri tome i sva druga ulaganja u mjere za poboljšanja energetske učinkovitosti </w:t>
      </w:r>
      <w:r w:rsidR="00E36608" w:rsidRPr="00E36608">
        <w:rPr>
          <w:rFonts w:eastAsia="Times New Roman" w:cs="Times New Roman"/>
          <w:color w:val="231F20"/>
          <w:szCs w:val="24"/>
          <w:lang w:eastAsia="hr-HR"/>
        </w:rPr>
        <w:t>u sektorima krajnje potrošnje</w:t>
      </w:r>
      <w:r w:rsidR="00E36608">
        <w:rPr>
          <w:rFonts w:eastAsia="Times New Roman" w:cs="Times New Roman"/>
          <w:color w:val="231F20"/>
          <w:szCs w:val="24"/>
          <w:lang w:eastAsia="hr-HR"/>
        </w:rPr>
        <w:t xml:space="preserve"> </w:t>
      </w:r>
      <w:r w:rsidR="0035745F" w:rsidRPr="0035745F">
        <w:rPr>
          <w:rFonts w:eastAsia="Times New Roman" w:cs="Times New Roman"/>
          <w:color w:val="231F20"/>
          <w:szCs w:val="24"/>
          <w:lang w:eastAsia="hr-HR"/>
        </w:rPr>
        <w:t xml:space="preserve">za koje stranka obveznica dokaže ostvarenje novih ušteda energije </w:t>
      </w:r>
      <w:r w:rsidR="0035745F" w:rsidRPr="0035745F">
        <w:rPr>
          <w:rFonts w:eastAsia="Times New Roman" w:cs="Times New Roman"/>
          <w:szCs w:val="24"/>
          <w:lang w:eastAsia="hr-HR"/>
        </w:rPr>
        <w:t>na način koji je u skladu s pravilnikom iz članka 22. stavka 3. ovoga Zakona</w:t>
      </w:r>
      <w:r w:rsidR="00735412">
        <w:rPr>
          <w:rFonts w:eastAsia="Times New Roman" w:cs="Times New Roman"/>
          <w:szCs w:val="24"/>
          <w:lang w:eastAsia="hr-HR"/>
        </w:rPr>
        <w:t xml:space="preserve"> ili</w:t>
      </w:r>
      <w:r w:rsidR="00F92B78">
        <w:rPr>
          <w:rFonts w:eastAsia="Times New Roman" w:cs="Times New Roman"/>
          <w:szCs w:val="24"/>
          <w:lang w:eastAsia="hr-HR"/>
        </w:rPr>
        <w:t>.</w:t>
      </w:r>
    </w:p>
    <w:p w14:paraId="7CA4005E" w14:textId="77777777" w:rsidR="000C724B" w:rsidRDefault="000C724B" w:rsidP="00F92B78">
      <w:pPr>
        <w:shd w:val="clear" w:color="auto" w:fill="FFFFFF"/>
        <w:ind w:firstLine="284"/>
        <w:textAlignment w:val="baseline"/>
        <w:rPr>
          <w:rFonts w:eastAsia="Times New Roman" w:cs="Times New Roman"/>
          <w:szCs w:val="24"/>
          <w:lang w:eastAsia="hr-HR"/>
        </w:rPr>
      </w:pPr>
    </w:p>
    <w:p w14:paraId="0389FF51" w14:textId="194D8C96" w:rsidR="0035745F" w:rsidRDefault="00A66422" w:rsidP="00964371">
      <w:pPr>
        <w:shd w:val="clear" w:color="auto" w:fill="FFFFFF"/>
        <w:textAlignment w:val="baseline"/>
        <w:rPr>
          <w:rFonts w:eastAsia="Times New Roman" w:cs="Times New Roman"/>
          <w:szCs w:val="24"/>
          <w:lang w:eastAsia="hr-HR"/>
        </w:rPr>
      </w:pPr>
      <w:r w:rsidRPr="0035745F">
        <w:rPr>
          <w:rFonts w:cs="Times New Roman"/>
          <w:szCs w:val="24"/>
        </w:rPr>
        <w:t>–</w:t>
      </w:r>
      <w:r w:rsidR="00C8082F">
        <w:rPr>
          <w:rFonts w:eastAsia="Times New Roman" w:cs="Times New Roman"/>
          <w:szCs w:val="24"/>
          <w:lang w:eastAsia="hr-HR"/>
        </w:rPr>
        <w:t xml:space="preserve"> </w:t>
      </w:r>
      <w:r w:rsidR="0035745F" w:rsidRPr="0035745F">
        <w:rPr>
          <w:rFonts w:eastAsia="Times New Roman" w:cs="Times New Roman"/>
          <w:szCs w:val="24"/>
          <w:lang w:eastAsia="hr-HR"/>
        </w:rPr>
        <w:t xml:space="preserve">uštede iz mjera koje su provedene nakon </w:t>
      </w:r>
      <w:r w:rsidR="003C5552">
        <w:rPr>
          <w:rFonts w:eastAsia="Times New Roman" w:cs="Times New Roman"/>
          <w:szCs w:val="24"/>
          <w:lang w:eastAsia="hr-HR"/>
        </w:rPr>
        <w:t xml:space="preserve">stupanja na snagu ovoga </w:t>
      </w:r>
      <w:r w:rsidR="00BC1318">
        <w:rPr>
          <w:rFonts w:eastAsia="Times New Roman" w:cs="Times New Roman"/>
          <w:szCs w:val="24"/>
          <w:lang w:eastAsia="hr-HR"/>
        </w:rPr>
        <w:t>Z</w:t>
      </w:r>
      <w:r w:rsidR="003C5552">
        <w:rPr>
          <w:rFonts w:eastAsia="Times New Roman" w:cs="Times New Roman"/>
          <w:szCs w:val="24"/>
          <w:lang w:eastAsia="hr-HR"/>
        </w:rPr>
        <w:t>akona</w:t>
      </w:r>
      <w:r w:rsidR="0035745F" w:rsidRPr="00E47612">
        <w:rPr>
          <w:rFonts w:eastAsia="Times New Roman" w:cs="Times New Roman"/>
          <w:szCs w:val="24"/>
          <w:lang w:eastAsia="hr-HR"/>
        </w:rPr>
        <w:t>,</w:t>
      </w:r>
      <w:r w:rsidR="0035745F" w:rsidRPr="0035745F">
        <w:rPr>
          <w:rFonts w:eastAsia="Times New Roman" w:cs="Times New Roman"/>
          <w:szCs w:val="24"/>
          <w:lang w:eastAsia="hr-HR"/>
        </w:rPr>
        <w:t xml:space="preserve"> a rezultat su nove primjene tehnologija za izravno izgaranje fosilnih goriva smatraju</w:t>
      </w:r>
      <w:r w:rsidR="00347AF2">
        <w:rPr>
          <w:rFonts w:eastAsia="Times New Roman" w:cs="Times New Roman"/>
          <w:szCs w:val="24"/>
          <w:lang w:eastAsia="hr-HR"/>
        </w:rPr>
        <w:t xml:space="preserve"> se</w:t>
      </w:r>
      <w:r w:rsidR="0035745F" w:rsidRPr="0035745F">
        <w:rPr>
          <w:rFonts w:eastAsia="Times New Roman" w:cs="Times New Roman"/>
          <w:szCs w:val="24"/>
          <w:lang w:eastAsia="hr-HR"/>
        </w:rPr>
        <w:t xml:space="preserve"> nepri</w:t>
      </w:r>
      <w:r w:rsidR="0035745F" w:rsidRPr="0035745F">
        <w:rPr>
          <w:rFonts w:eastAsia="Times New Roman" w:cs="Times New Roman"/>
          <w:szCs w:val="24"/>
          <w:lang w:eastAsia="hr-HR"/>
        </w:rPr>
        <w:lastRenderedPageBreak/>
        <w:t xml:space="preserve">hvatljivima, osim ako su provedena u </w:t>
      </w:r>
      <w:r w:rsidR="000E3DEC">
        <w:rPr>
          <w:color w:val="000000"/>
          <w:lang w:eastAsia="hr-HR"/>
        </w:rPr>
        <w:t xml:space="preserve">poduzećima čija </w:t>
      </w:r>
      <w:r w:rsidR="00A56063">
        <w:rPr>
          <w:color w:val="000000"/>
          <w:lang w:eastAsia="hr-HR"/>
        </w:rPr>
        <w:t xml:space="preserve">krajnja potrošnja energije </w:t>
      </w:r>
      <w:r w:rsidR="000E3DEC">
        <w:rPr>
          <w:color w:val="000000"/>
          <w:lang w:eastAsia="hr-HR"/>
        </w:rPr>
        <w:t>prelazi 10 TJ</w:t>
      </w:r>
      <w:r w:rsidR="0035745F" w:rsidRPr="0035745F">
        <w:rPr>
          <w:rFonts w:eastAsia="Times New Roman" w:cs="Times New Roman"/>
          <w:szCs w:val="24"/>
          <w:lang w:eastAsia="hr-HR"/>
        </w:rPr>
        <w:t>, uz zadovoljavanje uvjeta propisanih pravilnikom iz članka 19. ovoga Zakona</w:t>
      </w:r>
      <w:r w:rsidR="005452D7">
        <w:rPr>
          <w:rFonts w:eastAsia="Times New Roman" w:cs="Times New Roman"/>
          <w:szCs w:val="24"/>
          <w:lang w:eastAsia="hr-HR"/>
        </w:rPr>
        <w:t xml:space="preserve"> i</w:t>
      </w:r>
      <w:r w:rsidR="008E3E8F">
        <w:rPr>
          <w:rFonts w:eastAsia="Times New Roman" w:cs="Times New Roman"/>
          <w:szCs w:val="24"/>
          <w:lang w:eastAsia="hr-HR"/>
        </w:rPr>
        <w:t xml:space="preserve"> predočenjem dokaza</w:t>
      </w:r>
      <w:r w:rsidR="00F92B78">
        <w:rPr>
          <w:rFonts w:eastAsia="Times New Roman" w:cs="Times New Roman"/>
          <w:szCs w:val="24"/>
          <w:lang w:eastAsia="hr-HR"/>
        </w:rPr>
        <w:t>:</w:t>
      </w:r>
      <w:r w:rsidR="005D28CF">
        <w:rPr>
          <w:rFonts w:eastAsia="Times New Roman" w:cs="Times New Roman"/>
          <w:szCs w:val="24"/>
          <w:lang w:eastAsia="hr-HR"/>
        </w:rPr>
        <w:t xml:space="preserve"> </w:t>
      </w:r>
    </w:p>
    <w:p w14:paraId="25ED02DC" w14:textId="4FA6DF75" w:rsidR="005452D7" w:rsidRPr="00FE62AD" w:rsidRDefault="00F71949" w:rsidP="00964371">
      <w:pPr>
        <w:ind w:firstLine="426"/>
        <w:rPr>
          <w:rFonts w:cs="Times New Roman"/>
          <w:szCs w:val="24"/>
        </w:rPr>
      </w:pPr>
      <w:r w:rsidRPr="00FE62AD">
        <w:rPr>
          <w:rFonts w:cs="Times New Roman"/>
          <w:szCs w:val="24"/>
        </w:rPr>
        <w:t>-</w:t>
      </w:r>
      <w:r w:rsidR="00447158">
        <w:rPr>
          <w:rFonts w:cs="Times New Roman"/>
          <w:szCs w:val="24"/>
        </w:rPr>
        <w:t xml:space="preserve"> </w:t>
      </w:r>
      <w:r w:rsidR="008E3E8F" w:rsidRPr="00FE62AD">
        <w:rPr>
          <w:rFonts w:cs="Times New Roman"/>
          <w:szCs w:val="24"/>
        </w:rPr>
        <w:t>da se</w:t>
      </w:r>
      <w:r w:rsidRPr="00FE62AD">
        <w:rPr>
          <w:rFonts w:cs="Times New Roman"/>
          <w:szCs w:val="24"/>
        </w:rPr>
        <w:t xml:space="preserve"> provedbom mjera ne povećava potrošnja energije </w:t>
      </w:r>
      <w:r w:rsidR="002B755E" w:rsidRPr="00FE62AD">
        <w:rPr>
          <w:rFonts w:cs="Times New Roman"/>
          <w:szCs w:val="24"/>
        </w:rPr>
        <w:t xml:space="preserve">poduzeća </w:t>
      </w:r>
      <w:r w:rsidRPr="00FE62AD">
        <w:rPr>
          <w:rFonts w:cs="Times New Roman"/>
          <w:szCs w:val="24"/>
        </w:rPr>
        <w:t>ili kapacitet postrojenja</w:t>
      </w:r>
      <w:r w:rsidR="002B755E" w:rsidRPr="00FE62AD">
        <w:rPr>
          <w:rFonts w:cs="Times New Roman"/>
          <w:szCs w:val="24"/>
        </w:rPr>
        <w:t xml:space="preserve"> u poduzeću</w:t>
      </w:r>
    </w:p>
    <w:p w14:paraId="3AF13296" w14:textId="4FD75EE6" w:rsidR="008E3E8F" w:rsidRPr="00FE62AD" w:rsidRDefault="00CE257B" w:rsidP="00964371">
      <w:pPr>
        <w:ind w:firstLine="426"/>
        <w:rPr>
          <w:rFonts w:cs="Times New Roman"/>
          <w:szCs w:val="24"/>
        </w:rPr>
      </w:pPr>
      <w:r w:rsidRPr="00FE62AD">
        <w:rPr>
          <w:rFonts w:cs="Times New Roman"/>
          <w:szCs w:val="24"/>
        </w:rPr>
        <w:t>-</w:t>
      </w:r>
      <w:r w:rsidR="00447158">
        <w:rPr>
          <w:rFonts w:cs="Times New Roman"/>
          <w:szCs w:val="24"/>
        </w:rPr>
        <w:t xml:space="preserve"> </w:t>
      </w:r>
      <w:r w:rsidRPr="00FE62AD">
        <w:rPr>
          <w:rFonts w:cs="Times New Roman"/>
          <w:szCs w:val="24"/>
        </w:rPr>
        <w:t xml:space="preserve">da se koristi tehnologija </w:t>
      </w:r>
      <w:r w:rsidR="00E82B48" w:rsidRPr="00FE62AD">
        <w:rPr>
          <w:rFonts w:cs="Times New Roman"/>
          <w:szCs w:val="24"/>
        </w:rPr>
        <w:t xml:space="preserve">izravnog izgaranja fosilnih goriva u skladu s </w:t>
      </w:r>
      <w:r w:rsidR="00612948" w:rsidRPr="00FE62AD">
        <w:rPr>
          <w:rFonts w:cs="Times New Roman"/>
          <w:szCs w:val="24"/>
        </w:rPr>
        <w:t xml:space="preserve">najnovijim </w:t>
      </w:r>
      <w:r w:rsidR="004B5D0D" w:rsidRPr="00FE62AD">
        <w:rPr>
          <w:rFonts w:cs="Times New Roman"/>
          <w:szCs w:val="24"/>
        </w:rPr>
        <w:t xml:space="preserve">odgovarajućim zakonodavstvom Europske unije o vrijednostima </w:t>
      </w:r>
      <w:r w:rsidR="00CA3B02" w:rsidRPr="00FE62AD">
        <w:rPr>
          <w:rFonts w:cs="Times New Roman"/>
          <w:szCs w:val="24"/>
        </w:rPr>
        <w:t xml:space="preserve">emisija </w:t>
      </w:r>
      <w:r w:rsidR="004F0FE2" w:rsidRPr="00FE62AD">
        <w:rPr>
          <w:rFonts w:cs="Times New Roman"/>
          <w:szCs w:val="24"/>
        </w:rPr>
        <w:t>stakleničkih plinova</w:t>
      </w:r>
      <w:r w:rsidR="00A647AC">
        <w:rPr>
          <w:rFonts w:cs="Times New Roman"/>
          <w:szCs w:val="24"/>
        </w:rPr>
        <w:t>,</w:t>
      </w:r>
      <w:r w:rsidR="00FA4A5C">
        <w:rPr>
          <w:rFonts w:cs="Times New Roman"/>
          <w:szCs w:val="24"/>
        </w:rPr>
        <w:t xml:space="preserve"> te </w:t>
      </w:r>
      <w:r w:rsidR="00A647AC">
        <w:rPr>
          <w:rFonts w:cs="Times New Roman"/>
          <w:szCs w:val="24"/>
        </w:rPr>
        <w:t xml:space="preserve">da se </w:t>
      </w:r>
      <w:r w:rsidR="00687E1D">
        <w:rPr>
          <w:rFonts w:cs="Times New Roman"/>
          <w:szCs w:val="24"/>
        </w:rPr>
        <w:t>osigurava buduć</w:t>
      </w:r>
      <w:r w:rsidR="00A647AC">
        <w:rPr>
          <w:rFonts w:cs="Times New Roman"/>
          <w:szCs w:val="24"/>
        </w:rPr>
        <w:t>a</w:t>
      </w:r>
      <w:r w:rsidR="00687E1D">
        <w:rPr>
          <w:rFonts w:cs="Times New Roman"/>
          <w:szCs w:val="24"/>
        </w:rPr>
        <w:t xml:space="preserve"> kompatibilnost s klimatski neutralnim alternativnim gorivima i tehnologijama</w:t>
      </w:r>
    </w:p>
    <w:p w14:paraId="5F2CAFAD" w14:textId="14607DC4" w:rsidR="009A5655" w:rsidRPr="00FE62AD" w:rsidRDefault="00AD7AA0" w:rsidP="00964371">
      <w:pPr>
        <w:ind w:firstLine="426"/>
        <w:rPr>
          <w:rFonts w:cs="Times New Roman"/>
          <w:szCs w:val="24"/>
        </w:rPr>
      </w:pPr>
      <w:r w:rsidRPr="00FE62AD">
        <w:rPr>
          <w:rFonts w:cs="Times New Roman"/>
          <w:szCs w:val="24"/>
        </w:rPr>
        <w:t>-</w:t>
      </w:r>
      <w:r w:rsidR="00447158">
        <w:rPr>
          <w:rFonts w:cs="Times New Roman"/>
          <w:szCs w:val="24"/>
        </w:rPr>
        <w:t xml:space="preserve"> </w:t>
      </w:r>
      <w:r w:rsidR="003F6E2A" w:rsidRPr="00FE62AD">
        <w:rPr>
          <w:rFonts w:cs="Times New Roman"/>
          <w:szCs w:val="24"/>
        </w:rPr>
        <w:t>da je razdoblje povrata investicije</w:t>
      </w:r>
      <w:r w:rsidR="009A5655" w:rsidRPr="00FE62AD">
        <w:rPr>
          <w:rFonts w:cs="Times New Roman"/>
          <w:szCs w:val="24"/>
        </w:rPr>
        <w:t>,</w:t>
      </w:r>
      <w:r w:rsidR="003F6E2A" w:rsidRPr="00FE62AD">
        <w:rPr>
          <w:rFonts w:cs="Times New Roman"/>
          <w:szCs w:val="24"/>
        </w:rPr>
        <w:t xml:space="preserve"> </w:t>
      </w:r>
      <w:r w:rsidR="00BF6A6A" w:rsidRPr="00FE62AD">
        <w:rPr>
          <w:rFonts w:cs="Times New Roman"/>
          <w:szCs w:val="24"/>
        </w:rPr>
        <w:t>izračunato metodo</w:t>
      </w:r>
      <w:r w:rsidR="007A0B72" w:rsidRPr="00FE62AD">
        <w:rPr>
          <w:rFonts w:cs="Times New Roman"/>
          <w:szCs w:val="24"/>
        </w:rPr>
        <w:t xml:space="preserve">m jednostavnog </w:t>
      </w:r>
      <w:r w:rsidR="002C7A77" w:rsidRPr="00FE62AD">
        <w:rPr>
          <w:rFonts w:cs="Times New Roman"/>
          <w:szCs w:val="24"/>
        </w:rPr>
        <w:t xml:space="preserve">perioda </w:t>
      </w:r>
      <w:r w:rsidR="007A0B72" w:rsidRPr="00FE62AD">
        <w:rPr>
          <w:rFonts w:cs="Times New Roman"/>
          <w:szCs w:val="24"/>
        </w:rPr>
        <w:t>povrata</w:t>
      </w:r>
      <w:r w:rsidR="009A5655" w:rsidRPr="00FE62AD">
        <w:rPr>
          <w:rFonts w:cs="Times New Roman"/>
          <w:szCs w:val="24"/>
        </w:rPr>
        <w:t>, pet godina ili manje</w:t>
      </w:r>
    </w:p>
    <w:p w14:paraId="4AF17DAB" w14:textId="54C5845F" w:rsidR="000D67C8" w:rsidRDefault="00447158" w:rsidP="00964371">
      <w:pPr>
        <w:ind w:firstLine="426"/>
        <w:rPr>
          <w:rFonts w:cs="Times New Roman"/>
          <w:szCs w:val="24"/>
        </w:rPr>
      </w:pPr>
      <w:r>
        <w:rPr>
          <w:rFonts w:cs="Times New Roman"/>
          <w:szCs w:val="24"/>
        </w:rPr>
        <w:t>-</w:t>
      </w:r>
      <w:r w:rsidR="007A0B72" w:rsidRPr="00FE62AD">
        <w:rPr>
          <w:rFonts w:cs="Times New Roman"/>
          <w:szCs w:val="24"/>
        </w:rPr>
        <w:t xml:space="preserve"> </w:t>
      </w:r>
      <w:r w:rsidR="00F10304" w:rsidRPr="00FE62AD">
        <w:rPr>
          <w:rFonts w:cs="Times New Roman"/>
          <w:szCs w:val="24"/>
        </w:rPr>
        <w:t>d</w:t>
      </w:r>
      <w:r w:rsidR="009A5655" w:rsidRPr="00FE62AD">
        <w:rPr>
          <w:rFonts w:cs="Times New Roman"/>
          <w:szCs w:val="24"/>
        </w:rPr>
        <w:t xml:space="preserve">a su dostavljeni dokazi da </w:t>
      </w:r>
      <w:r w:rsidR="00D45F70" w:rsidRPr="00FE62AD">
        <w:rPr>
          <w:rFonts w:cs="Times New Roman"/>
          <w:szCs w:val="24"/>
        </w:rPr>
        <w:t xml:space="preserve">nijedno alternativno, održivo </w:t>
      </w:r>
      <w:r w:rsidR="00B43E87">
        <w:rPr>
          <w:rFonts w:cs="Times New Roman"/>
          <w:szCs w:val="24"/>
        </w:rPr>
        <w:t xml:space="preserve">rješenje za </w:t>
      </w:r>
      <w:r w:rsidR="00D45F70" w:rsidRPr="00FE62AD">
        <w:rPr>
          <w:rFonts w:cs="Times New Roman"/>
          <w:szCs w:val="24"/>
        </w:rPr>
        <w:t>nefosilno gorivo nije tehnički izvedivo</w:t>
      </w:r>
      <w:r w:rsidR="00735412">
        <w:rPr>
          <w:rFonts w:cs="Times New Roman"/>
          <w:szCs w:val="24"/>
        </w:rPr>
        <w:t xml:space="preserve"> ili</w:t>
      </w:r>
      <w:r w:rsidR="000D67C8">
        <w:rPr>
          <w:rFonts w:cs="Times New Roman"/>
          <w:szCs w:val="24"/>
        </w:rPr>
        <w:t>“</w:t>
      </w:r>
      <w:r w:rsidR="00964371">
        <w:rPr>
          <w:rFonts w:cs="Times New Roman"/>
          <w:szCs w:val="24"/>
        </w:rPr>
        <w:t>.</w:t>
      </w:r>
    </w:p>
    <w:p w14:paraId="736C80AA" w14:textId="77777777" w:rsidR="00964371" w:rsidRPr="00FE62AD" w:rsidRDefault="00964371" w:rsidP="00964371">
      <w:pPr>
        <w:ind w:firstLine="426"/>
        <w:rPr>
          <w:rFonts w:cs="Times New Roman"/>
          <w:szCs w:val="24"/>
        </w:rPr>
      </w:pPr>
    </w:p>
    <w:p w14:paraId="79C3EDF0" w14:textId="2E252D43" w:rsidR="00754456" w:rsidRDefault="00754456" w:rsidP="00964371">
      <w:pPr>
        <w:jc w:val="center"/>
        <w:rPr>
          <w:rFonts w:cs="Times New Roman"/>
          <w:b/>
          <w:szCs w:val="24"/>
        </w:rPr>
      </w:pPr>
      <w:r w:rsidRPr="00E47612">
        <w:rPr>
          <w:rFonts w:cs="Times New Roman"/>
          <w:b/>
          <w:szCs w:val="24"/>
        </w:rPr>
        <w:t xml:space="preserve">Članak </w:t>
      </w:r>
      <w:r w:rsidR="000C5196">
        <w:rPr>
          <w:rFonts w:cs="Times New Roman"/>
          <w:b/>
          <w:szCs w:val="24"/>
        </w:rPr>
        <w:t>6</w:t>
      </w:r>
      <w:r w:rsidRPr="00E47612">
        <w:rPr>
          <w:rFonts w:cs="Times New Roman"/>
          <w:b/>
          <w:szCs w:val="24"/>
        </w:rPr>
        <w:t>.</w:t>
      </w:r>
    </w:p>
    <w:p w14:paraId="63461DEF" w14:textId="77777777" w:rsidR="00964371" w:rsidRPr="0035745F" w:rsidRDefault="00964371" w:rsidP="00964371">
      <w:pPr>
        <w:jc w:val="center"/>
        <w:rPr>
          <w:rFonts w:cs="Times New Roman"/>
          <w:b/>
          <w:szCs w:val="24"/>
        </w:rPr>
      </w:pPr>
    </w:p>
    <w:p w14:paraId="1D97D24F" w14:textId="13F73551" w:rsidR="008623E8" w:rsidRDefault="00AB139A" w:rsidP="00964371">
      <w:pPr>
        <w:ind w:firstLine="709"/>
        <w:rPr>
          <w:rFonts w:cs="Times New Roman"/>
          <w:szCs w:val="24"/>
        </w:rPr>
      </w:pPr>
      <w:r w:rsidRPr="003A2874">
        <w:rPr>
          <w:rFonts w:cs="Times New Roman"/>
          <w:szCs w:val="24"/>
        </w:rPr>
        <w:t xml:space="preserve">U članku 13.b </w:t>
      </w:r>
      <w:r w:rsidR="00B4575F">
        <w:rPr>
          <w:rFonts w:cs="Times New Roman"/>
          <w:szCs w:val="24"/>
        </w:rPr>
        <w:t>iza</w:t>
      </w:r>
      <w:r w:rsidR="00B4575F" w:rsidRPr="003A2874">
        <w:rPr>
          <w:rFonts w:cs="Times New Roman"/>
          <w:szCs w:val="24"/>
        </w:rPr>
        <w:t xml:space="preserve"> </w:t>
      </w:r>
      <w:r w:rsidRPr="003A2874">
        <w:rPr>
          <w:rFonts w:cs="Times New Roman"/>
          <w:szCs w:val="24"/>
        </w:rPr>
        <w:t>stavka 9</w:t>
      </w:r>
      <w:r w:rsidR="008623E8" w:rsidRPr="003A2874">
        <w:rPr>
          <w:rFonts w:cs="Times New Roman"/>
          <w:szCs w:val="24"/>
        </w:rPr>
        <w:t xml:space="preserve">. dodaje se </w:t>
      </w:r>
      <w:r w:rsidR="00735412">
        <w:rPr>
          <w:rFonts w:cs="Times New Roman"/>
          <w:szCs w:val="24"/>
        </w:rPr>
        <w:t>novi</w:t>
      </w:r>
      <w:r w:rsidR="008623E8" w:rsidRPr="003A2874">
        <w:rPr>
          <w:rFonts w:cs="Times New Roman"/>
          <w:szCs w:val="24"/>
        </w:rPr>
        <w:t xml:space="preserve"> stavak 10. koji glasi:</w:t>
      </w:r>
    </w:p>
    <w:p w14:paraId="0DC50F96" w14:textId="77777777" w:rsidR="00964371" w:rsidRPr="003A2874" w:rsidRDefault="00964371" w:rsidP="00964371">
      <w:pPr>
        <w:ind w:firstLine="284"/>
        <w:rPr>
          <w:rFonts w:cs="Times New Roman"/>
          <w:szCs w:val="24"/>
        </w:rPr>
      </w:pPr>
    </w:p>
    <w:p w14:paraId="4BD1F4E8" w14:textId="4A7AEE35" w:rsidR="00AF0130" w:rsidRDefault="002E784C" w:rsidP="00964371">
      <w:pPr>
        <w:shd w:val="clear" w:color="auto" w:fill="FFFFFF"/>
        <w:textAlignment w:val="baseline"/>
        <w:rPr>
          <w:rFonts w:cs="Times New Roman"/>
          <w:szCs w:val="24"/>
        </w:rPr>
      </w:pPr>
      <w:r>
        <w:t>„</w:t>
      </w:r>
      <w:r w:rsidR="002F581B">
        <w:t xml:space="preserve">(10) </w:t>
      </w:r>
      <w:r w:rsidR="00754456" w:rsidRPr="00754456">
        <w:rPr>
          <w:rFonts w:cs="Times New Roman"/>
          <w:szCs w:val="24"/>
        </w:rPr>
        <w:t xml:space="preserve">Ako stranka obveznica na kraju razdoblja kumuliranja </w:t>
      </w:r>
      <w:r w:rsidR="00DC0210" w:rsidRPr="00754456">
        <w:rPr>
          <w:rFonts w:cs="Times New Roman"/>
          <w:szCs w:val="24"/>
        </w:rPr>
        <w:t xml:space="preserve">ne ostvari </w:t>
      </w:r>
      <w:r w:rsidR="00754456" w:rsidRPr="00754456">
        <w:rPr>
          <w:rFonts w:cs="Times New Roman"/>
          <w:szCs w:val="24"/>
        </w:rPr>
        <w:t>propisani iznos kumulativnih ušteda energije iz stavka 6. ovoga članka, dužna je platiti naknadu za neostvareni iznos ušteda</w:t>
      </w:r>
      <w:r w:rsidR="00D23F8D">
        <w:rPr>
          <w:rFonts w:cs="Times New Roman"/>
          <w:szCs w:val="24"/>
        </w:rPr>
        <w:t xml:space="preserve"> na način propisan člankom 13.c ovoga Zakona</w:t>
      </w:r>
      <w:r w:rsidR="00754456">
        <w:rPr>
          <w:rFonts w:cs="Times New Roman"/>
          <w:szCs w:val="24"/>
        </w:rPr>
        <w:t>.</w:t>
      </w:r>
      <w:r>
        <w:rPr>
          <w:rFonts w:cs="Times New Roman"/>
          <w:szCs w:val="24"/>
        </w:rPr>
        <w:t>“</w:t>
      </w:r>
      <w:r w:rsidR="00964371">
        <w:rPr>
          <w:rFonts w:cs="Times New Roman"/>
          <w:szCs w:val="24"/>
        </w:rPr>
        <w:t>.</w:t>
      </w:r>
    </w:p>
    <w:p w14:paraId="41E2B64D" w14:textId="77777777" w:rsidR="00754456" w:rsidRDefault="00754456" w:rsidP="00964371">
      <w:pPr>
        <w:shd w:val="clear" w:color="auto" w:fill="FFFFFF"/>
        <w:ind w:firstLine="284"/>
        <w:jc w:val="left"/>
        <w:textAlignment w:val="baseline"/>
        <w:rPr>
          <w:rFonts w:cs="Times New Roman"/>
          <w:szCs w:val="24"/>
        </w:rPr>
      </w:pPr>
    </w:p>
    <w:p w14:paraId="46FF1D17" w14:textId="1B551CFE" w:rsidR="007556F3" w:rsidRDefault="00754456" w:rsidP="00964371">
      <w:pPr>
        <w:shd w:val="clear" w:color="auto" w:fill="FFFFFF"/>
        <w:ind w:firstLine="284"/>
        <w:jc w:val="left"/>
        <w:textAlignment w:val="baseline"/>
        <w:rPr>
          <w:rFonts w:cs="Times New Roman"/>
          <w:szCs w:val="24"/>
        </w:rPr>
      </w:pPr>
      <w:r>
        <w:rPr>
          <w:rFonts w:cs="Times New Roman"/>
          <w:szCs w:val="24"/>
        </w:rPr>
        <w:t xml:space="preserve">Dosadašnji </w:t>
      </w:r>
      <w:r w:rsidR="007556F3">
        <w:rPr>
          <w:rFonts w:cs="Times New Roman"/>
          <w:szCs w:val="24"/>
        </w:rPr>
        <w:t xml:space="preserve">stavak </w:t>
      </w:r>
      <w:r>
        <w:rPr>
          <w:rFonts w:cs="Times New Roman"/>
          <w:szCs w:val="24"/>
        </w:rPr>
        <w:t>10.</w:t>
      </w:r>
      <w:r w:rsidR="007556F3">
        <w:rPr>
          <w:rFonts w:cs="Times New Roman"/>
          <w:szCs w:val="24"/>
        </w:rPr>
        <w:t xml:space="preserve"> postaje stavak </w:t>
      </w:r>
      <w:r>
        <w:rPr>
          <w:rFonts w:cs="Times New Roman"/>
          <w:szCs w:val="24"/>
        </w:rPr>
        <w:t>11</w:t>
      </w:r>
      <w:r w:rsidR="00C46EF9">
        <w:rPr>
          <w:rFonts w:cs="Times New Roman"/>
          <w:szCs w:val="24"/>
        </w:rPr>
        <w:t>.</w:t>
      </w:r>
    </w:p>
    <w:p w14:paraId="300AF262" w14:textId="77777777" w:rsidR="00964371" w:rsidRDefault="00964371" w:rsidP="00964371">
      <w:pPr>
        <w:shd w:val="clear" w:color="auto" w:fill="FFFFFF"/>
        <w:ind w:firstLine="284"/>
        <w:jc w:val="left"/>
        <w:textAlignment w:val="baseline"/>
        <w:rPr>
          <w:rFonts w:cs="Times New Roman"/>
          <w:szCs w:val="24"/>
        </w:rPr>
      </w:pPr>
    </w:p>
    <w:p w14:paraId="12D4E94E" w14:textId="0628AEF8" w:rsidR="007556F3" w:rsidRDefault="00964371" w:rsidP="00964371">
      <w:pPr>
        <w:shd w:val="clear" w:color="auto" w:fill="FFFFFF"/>
        <w:ind w:firstLine="284"/>
        <w:jc w:val="left"/>
        <w:textAlignment w:val="baseline"/>
        <w:rPr>
          <w:rFonts w:cs="Times New Roman"/>
          <w:szCs w:val="24"/>
        </w:rPr>
      </w:pPr>
      <w:r>
        <w:rPr>
          <w:rFonts w:cs="Times New Roman"/>
          <w:szCs w:val="24"/>
        </w:rPr>
        <w:t>U d</w:t>
      </w:r>
      <w:r w:rsidR="007556F3">
        <w:rPr>
          <w:rFonts w:cs="Times New Roman"/>
          <w:szCs w:val="24"/>
        </w:rPr>
        <w:t>osadašnj</w:t>
      </w:r>
      <w:r>
        <w:rPr>
          <w:rFonts w:cs="Times New Roman"/>
          <w:szCs w:val="24"/>
        </w:rPr>
        <w:t>em</w:t>
      </w:r>
      <w:r w:rsidR="007556F3">
        <w:rPr>
          <w:rFonts w:cs="Times New Roman"/>
          <w:szCs w:val="24"/>
        </w:rPr>
        <w:t xml:space="preserve"> stav</w:t>
      </w:r>
      <w:r>
        <w:rPr>
          <w:rFonts w:cs="Times New Roman"/>
          <w:szCs w:val="24"/>
        </w:rPr>
        <w:t>ku</w:t>
      </w:r>
      <w:r w:rsidR="007556F3">
        <w:rPr>
          <w:rFonts w:cs="Times New Roman"/>
          <w:szCs w:val="24"/>
        </w:rPr>
        <w:t xml:space="preserve"> 11</w:t>
      </w:r>
      <w:r>
        <w:rPr>
          <w:rFonts w:cs="Times New Roman"/>
          <w:szCs w:val="24"/>
        </w:rPr>
        <w:t>. koji</w:t>
      </w:r>
      <w:r w:rsidR="007556F3">
        <w:rPr>
          <w:rFonts w:cs="Times New Roman"/>
          <w:szCs w:val="24"/>
        </w:rPr>
        <w:t xml:space="preserve"> postaje stavak </w:t>
      </w:r>
      <w:r w:rsidR="00754456">
        <w:rPr>
          <w:rFonts w:cs="Times New Roman"/>
          <w:szCs w:val="24"/>
        </w:rPr>
        <w:t>12.</w:t>
      </w:r>
      <w:r>
        <w:rPr>
          <w:rFonts w:cs="Times New Roman"/>
          <w:szCs w:val="24"/>
        </w:rPr>
        <w:t xml:space="preserve"> </w:t>
      </w:r>
      <w:r w:rsidR="007556F3">
        <w:rPr>
          <w:rFonts w:cs="Times New Roman"/>
          <w:szCs w:val="24"/>
        </w:rPr>
        <w:t>broj</w:t>
      </w:r>
      <w:r>
        <w:rPr>
          <w:rFonts w:cs="Times New Roman"/>
          <w:szCs w:val="24"/>
        </w:rPr>
        <w:t>:</w:t>
      </w:r>
      <w:r w:rsidR="007556F3">
        <w:rPr>
          <w:rFonts w:cs="Times New Roman"/>
          <w:szCs w:val="24"/>
        </w:rPr>
        <w:t xml:space="preserve"> </w:t>
      </w:r>
      <w:r>
        <w:rPr>
          <w:rFonts w:cs="Times New Roman"/>
          <w:szCs w:val="24"/>
        </w:rPr>
        <w:t>„</w:t>
      </w:r>
      <w:r w:rsidR="007556F3">
        <w:rPr>
          <w:rFonts w:cs="Times New Roman"/>
          <w:szCs w:val="24"/>
        </w:rPr>
        <w:t>10</w:t>
      </w:r>
      <w:r>
        <w:rPr>
          <w:rFonts w:cs="Times New Roman"/>
          <w:szCs w:val="24"/>
        </w:rPr>
        <w:t>.“</w:t>
      </w:r>
      <w:r w:rsidR="007556F3">
        <w:rPr>
          <w:rFonts w:cs="Times New Roman"/>
          <w:szCs w:val="24"/>
        </w:rPr>
        <w:t xml:space="preserve"> mijenja se u broj</w:t>
      </w:r>
      <w:r>
        <w:rPr>
          <w:rFonts w:cs="Times New Roman"/>
          <w:szCs w:val="24"/>
        </w:rPr>
        <w:t>:</w:t>
      </w:r>
      <w:r w:rsidR="007556F3">
        <w:rPr>
          <w:rFonts w:cs="Times New Roman"/>
          <w:szCs w:val="24"/>
        </w:rPr>
        <w:t xml:space="preserve"> </w:t>
      </w:r>
      <w:r>
        <w:rPr>
          <w:rFonts w:cs="Times New Roman"/>
          <w:szCs w:val="24"/>
        </w:rPr>
        <w:t>„</w:t>
      </w:r>
      <w:r w:rsidR="007556F3">
        <w:rPr>
          <w:rFonts w:cs="Times New Roman"/>
          <w:szCs w:val="24"/>
        </w:rPr>
        <w:t>11</w:t>
      </w:r>
      <w:r>
        <w:rPr>
          <w:rFonts w:cs="Times New Roman"/>
          <w:szCs w:val="24"/>
        </w:rPr>
        <w:t>“</w:t>
      </w:r>
      <w:r w:rsidR="007556F3">
        <w:rPr>
          <w:rFonts w:cs="Times New Roman"/>
          <w:szCs w:val="24"/>
        </w:rPr>
        <w:t>.</w:t>
      </w:r>
    </w:p>
    <w:p w14:paraId="0D5602D1" w14:textId="77777777" w:rsidR="007556F3" w:rsidRDefault="007556F3" w:rsidP="00964371">
      <w:pPr>
        <w:shd w:val="clear" w:color="auto" w:fill="FFFFFF"/>
        <w:ind w:firstLine="284"/>
        <w:jc w:val="left"/>
        <w:textAlignment w:val="baseline"/>
        <w:rPr>
          <w:rFonts w:cs="Times New Roman"/>
          <w:szCs w:val="24"/>
        </w:rPr>
      </w:pPr>
    </w:p>
    <w:p w14:paraId="04FF5A47" w14:textId="0000BC8E" w:rsidR="00754456" w:rsidRDefault="00754456" w:rsidP="00964371">
      <w:pPr>
        <w:jc w:val="center"/>
        <w:rPr>
          <w:rFonts w:cs="Times New Roman"/>
          <w:b/>
          <w:szCs w:val="24"/>
        </w:rPr>
      </w:pPr>
      <w:r w:rsidRPr="00E47612">
        <w:rPr>
          <w:rFonts w:cs="Times New Roman"/>
          <w:b/>
          <w:szCs w:val="24"/>
        </w:rPr>
        <w:t xml:space="preserve">Članak </w:t>
      </w:r>
      <w:r w:rsidR="000C5196">
        <w:rPr>
          <w:rFonts w:cs="Times New Roman"/>
          <w:b/>
          <w:szCs w:val="24"/>
        </w:rPr>
        <w:t>7</w:t>
      </w:r>
      <w:r w:rsidRPr="00E47612">
        <w:rPr>
          <w:rFonts w:cs="Times New Roman"/>
          <w:b/>
          <w:szCs w:val="24"/>
        </w:rPr>
        <w:t>.</w:t>
      </w:r>
    </w:p>
    <w:p w14:paraId="374E37B4" w14:textId="77777777" w:rsidR="00964371" w:rsidRPr="0035745F" w:rsidRDefault="00964371" w:rsidP="00964371">
      <w:pPr>
        <w:jc w:val="center"/>
        <w:rPr>
          <w:rFonts w:cs="Times New Roman"/>
          <w:b/>
          <w:szCs w:val="24"/>
        </w:rPr>
      </w:pPr>
    </w:p>
    <w:p w14:paraId="5336FEB4" w14:textId="4EBBBCFF" w:rsidR="00754456" w:rsidRDefault="00754456" w:rsidP="00964371">
      <w:pPr>
        <w:ind w:firstLine="709"/>
        <w:rPr>
          <w:rFonts w:cs="Times New Roman"/>
          <w:szCs w:val="24"/>
        </w:rPr>
      </w:pPr>
      <w:r w:rsidRPr="003A2874">
        <w:rPr>
          <w:rFonts w:cs="Times New Roman"/>
          <w:szCs w:val="24"/>
        </w:rPr>
        <w:t>U članku 13.</w:t>
      </w:r>
      <w:r w:rsidR="000A261D" w:rsidRPr="003A2874">
        <w:rPr>
          <w:rFonts w:cs="Times New Roman"/>
          <w:szCs w:val="24"/>
        </w:rPr>
        <w:t>c</w:t>
      </w:r>
      <w:r w:rsidRPr="003A2874">
        <w:rPr>
          <w:rFonts w:cs="Times New Roman"/>
          <w:szCs w:val="24"/>
        </w:rPr>
        <w:t xml:space="preserve"> </w:t>
      </w:r>
      <w:r w:rsidR="00102A07">
        <w:rPr>
          <w:rFonts w:cs="Times New Roman"/>
          <w:szCs w:val="24"/>
        </w:rPr>
        <w:t>iza</w:t>
      </w:r>
      <w:r w:rsidRPr="003A2874">
        <w:rPr>
          <w:rFonts w:cs="Times New Roman"/>
          <w:szCs w:val="24"/>
        </w:rPr>
        <w:t xml:space="preserve"> stavka </w:t>
      </w:r>
      <w:r w:rsidR="00FF4792">
        <w:rPr>
          <w:rFonts w:cs="Times New Roman"/>
          <w:szCs w:val="24"/>
        </w:rPr>
        <w:t>8</w:t>
      </w:r>
      <w:r w:rsidRPr="003A2874">
        <w:rPr>
          <w:rFonts w:cs="Times New Roman"/>
          <w:szCs w:val="24"/>
        </w:rPr>
        <w:t xml:space="preserve">. </w:t>
      </w:r>
      <w:r w:rsidR="000A261D" w:rsidRPr="003A2874">
        <w:rPr>
          <w:rFonts w:cs="Times New Roman"/>
          <w:szCs w:val="24"/>
        </w:rPr>
        <w:t xml:space="preserve">dodaju se </w:t>
      </w:r>
      <w:r w:rsidR="00412E81">
        <w:rPr>
          <w:rFonts w:cs="Times New Roman"/>
          <w:szCs w:val="24"/>
        </w:rPr>
        <w:t xml:space="preserve">novi </w:t>
      </w:r>
      <w:r w:rsidR="00E10045">
        <w:rPr>
          <w:rFonts w:cs="Times New Roman"/>
          <w:szCs w:val="24"/>
        </w:rPr>
        <w:t>stavci</w:t>
      </w:r>
      <w:r w:rsidR="00E10045" w:rsidRPr="003A2874">
        <w:rPr>
          <w:rFonts w:cs="Times New Roman"/>
          <w:szCs w:val="24"/>
        </w:rPr>
        <w:t xml:space="preserve"> </w:t>
      </w:r>
      <w:r w:rsidR="00FF4792">
        <w:rPr>
          <w:rFonts w:cs="Times New Roman"/>
          <w:szCs w:val="24"/>
        </w:rPr>
        <w:t>9</w:t>
      </w:r>
      <w:r w:rsidR="000A261D" w:rsidRPr="003A2874">
        <w:rPr>
          <w:rFonts w:cs="Times New Roman"/>
          <w:szCs w:val="24"/>
        </w:rPr>
        <w:t>.</w:t>
      </w:r>
      <w:r w:rsidR="00E10045">
        <w:rPr>
          <w:rFonts w:cs="Times New Roman"/>
          <w:szCs w:val="24"/>
        </w:rPr>
        <w:t>,</w:t>
      </w:r>
      <w:r w:rsidR="00EF76E2">
        <w:rPr>
          <w:rFonts w:cs="Times New Roman"/>
          <w:szCs w:val="24"/>
        </w:rPr>
        <w:t xml:space="preserve"> </w:t>
      </w:r>
      <w:r w:rsidR="00FF4792" w:rsidRPr="003A2874">
        <w:rPr>
          <w:rFonts w:cs="Times New Roman"/>
          <w:szCs w:val="24"/>
        </w:rPr>
        <w:t>1</w:t>
      </w:r>
      <w:r w:rsidR="00FF4792">
        <w:rPr>
          <w:rFonts w:cs="Times New Roman"/>
          <w:szCs w:val="24"/>
        </w:rPr>
        <w:t>0</w:t>
      </w:r>
      <w:r w:rsidR="00E47612">
        <w:rPr>
          <w:rFonts w:cs="Times New Roman"/>
          <w:szCs w:val="24"/>
        </w:rPr>
        <w:t>.</w:t>
      </w:r>
      <w:r w:rsidR="00EF76E2">
        <w:rPr>
          <w:rFonts w:cs="Times New Roman"/>
          <w:szCs w:val="24"/>
        </w:rPr>
        <w:t xml:space="preserve"> </w:t>
      </w:r>
      <w:r w:rsidR="000A261D" w:rsidRPr="003A2874">
        <w:rPr>
          <w:rFonts w:cs="Times New Roman"/>
          <w:szCs w:val="24"/>
        </w:rPr>
        <w:t>i</w:t>
      </w:r>
      <w:r w:rsidRPr="003A2874">
        <w:rPr>
          <w:rFonts w:cs="Times New Roman"/>
          <w:szCs w:val="24"/>
        </w:rPr>
        <w:t xml:space="preserve"> </w:t>
      </w:r>
      <w:r w:rsidR="00FF4792">
        <w:rPr>
          <w:rFonts w:cs="Times New Roman"/>
          <w:szCs w:val="24"/>
        </w:rPr>
        <w:t>11</w:t>
      </w:r>
      <w:r w:rsidR="00EF76E2">
        <w:rPr>
          <w:rFonts w:cs="Times New Roman"/>
          <w:szCs w:val="24"/>
        </w:rPr>
        <w:t>. koji</w:t>
      </w:r>
      <w:r w:rsidRPr="003A2874">
        <w:rPr>
          <w:rFonts w:cs="Times New Roman"/>
          <w:szCs w:val="24"/>
        </w:rPr>
        <w:t xml:space="preserve"> glas</w:t>
      </w:r>
      <w:r w:rsidR="00EF76E2">
        <w:rPr>
          <w:rFonts w:cs="Times New Roman"/>
          <w:szCs w:val="24"/>
        </w:rPr>
        <w:t>e</w:t>
      </w:r>
      <w:r w:rsidRPr="003A2874">
        <w:rPr>
          <w:rFonts w:cs="Times New Roman"/>
          <w:szCs w:val="24"/>
        </w:rPr>
        <w:t>:</w:t>
      </w:r>
    </w:p>
    <w:p w14:paraId="134E6AA4" w14:textId="77777777" w:rsidR="00964371" w:rsidRPr="003A2874" w:rsidRDefault="00964371" w:rsidP="00964371">
      <w:pPr>
        <w:ind w:firstLine="284"/>
        <w:rPr>
          <w:rFonts w:cs="Times New Roman"/>
          <w:szCs w:val="24"/>
        </w:rPr>
      </w:pPr>
    </w:p>
    <w:p w14:paraId="42B7AB6D" w14:textId="3CEA51EE" w:rsidR="0056055A" w:rsidRDefault="002E784C" w:rsidP="00964371">
      <w:pPr>
        <w:shd w:val="clear" w:color="auto" w:fill="FFFFFF"/>
        <w:textAlignment w:val="baseline"/>
        <w:rPr>
          <w:rFonts w:cs="Times New Roman"/>
          <w:szCs w:val="24"/>
        </w:rPr>
      </w:pPr>
      <w:r>
        <w:t>„</w:t>
      </w:r>
      <w:r w:rsidR="002F581B">
        <w:t>(</w:t>
      </w:r>
      <w:r w:rsidR="00FF4792">
        <w:t>9</w:t>
      </w:r>
      <w:r w:rsidR="002F581B">
        <w:t xml:space="preserve">) </w:t>
      </w:r>
      <w:r w:rsidR="0056055A" w:rsidRPr="0056055A">
        <w:rPr>
          <w:rFonts w:cs="Times New Roman"/>
          <w:szCs w:val="24"/>
        </w:rPr>
        <w:t>Za neostvareni dio obveze kumulativne uštede energije iz članka 13.</w:t>
      </w:r>
      <w:r w:rsidR="009868A5">
        <w:rPr>
          <w:rFonts w:cs="Times New Roman"/>
          <w:szCs w:val="24"/>
        </w:rPr>
        <w:t>b</w:t>
      </w:r>
      <w:r w:rsidR="0056055A" w:rsidRPr="0056055A">
        <w:rPr>
          <w:rFonts w:cs="Times New Roman"/>
          <w:szCs w:val="24"/>
        </w:rPr>
        <w:t xml:space="preserve"> </w:t>
      </w:r>
      <w:r w:rsidR="00964371" w:rsidRPr="00964371">
        <w:rPr>
          <w:rFonts w:cs="Times New Roman"/>
          <w:szCs w:val="24"/>
        </w:rPr>
        <w:t xml:space="preserve">stavka 11. </w:t>
      </w:r>
      <w:r w:rsidR="0056055A" w:rsidRPr="0056055A">
        <w:rPr>
          <w:rFonts w:cs="Times New Roman"/>
          <w:szCs w:val="24"/>
        </w:rPr>
        <w:t xml:space="preserve">ovoga Zakona, Ministarstvo će po službenoj dužnosti rješenjem </w:t>
      </w:r>
      <w:r w:rsidR="00124835">
        <w:rPr>
          <w:rFonts w:cs="Times New Roman"/>
          <w:szCs w:val="24"/>
        </w:rPr>
        <w:t xml:space="preserve">u </w:t>
      </w:r>
      <w:r w:rsidR="00A27233">
        <w:rPr>
          <w:rFonts w:cs="Times New Roman"/>
          <w:szCs w:val="24"/>
        </w:rPr>
        <w:t xml:space="preserve">prvoj </w:t>
      </w:r>
      <w:r w:rsidR="00124835">
        <w:rPr>
          <w:rFonts w:cs="Times New Roman"/>
          <w:szCs w:val="24"/>
        </w:rPr>
        <w:t xml:space="preserve">godini </w:t>
      </w:r>
      <w:r w:rsidR="00A27233">
        <w:rPr>
          <w:rFonts w:cs="Times New Roman"/>
          <w:szCs w:val="24"/>
        </w:rPr>
        <w:t>narednog</w:t>
      </w:r>
      <w:r w:rsidR="00124835">
        <w:rPr>
          <w:rFonts w:cs="Times New Roman"/>
          <w:szCs w:val="24"/>
        </w:rPr>
        <w:t xml:space="preserve"> razdoblja kumuliranja </w:t>
      </w:r>
      <w:r w:rsidR="0056055A" w:rsidRPr="0056055A">
        <w:rPr>
          <w:rFonts w:cs="Times New Roman"/>
          <w:szCs w:val="24"/>
        </w:rPr>
        <w:t xml:space="preserve">stranki obveznici odrediti iznos koji je stranka obveznica na ime neostvarene kumulativne uštede </w:t>
      </w:r>
      <w:r w:rsidR="009B1589">
        <w:rPr>
          <w:rFonts w:cs="Times New Roman"/>
          <w:szCs w:val="24"/>
        </w:rPr>
        <w:t xml:space="preserve">iz prethodnog razdoblja </w:t>
      </w:r>
      <w:r w:rsidR="0056055A" w:rsidRPr="0056055A">
        <w:rPr>
          <w:rFonts w:cs="Times New Roman"/>
          <w:szCs w:val="24"/>
        </w:rPr>
        <w:t>dužna uplatiti Fondu</w:t>
      </w:r>
      <w:r w:rsidR="00124835">
        <w:rPr>
          <w:rFonts w:cs="Times New Roman"/>
          <w:szCs w:val="24"/>
        </w:rPr>
        <w:t>,</w:t>
      </w:r>
      <w:r w:rsidR="0056055A" w:rsidRPr="0056055A">
        <w:rPr>
          <w:rFonts w:cs="Times New Roman"/>
          <w:szCs w:val="24"/>
        </w:rPr>
        <w:t xml:space="preserve"> s rokom uplate od 30 dana od dana dostave rješenja stranki.</w:t>
      </w:r>
    </w:p>
    <w:p w14:paraId="23A36800" w14:textId="77777777" w:rsidR="00964371" w:rsidRPr="0056055A" w:rsidRDefault="00964371" w:rsidP="00964371">
      <w:pPr>
        <w:shd w:val="clear" w:color="auto" w:fill="FFFFFF"/>
        <w:ind w:firstLine="284"/>
        <w:textAlignment w:val="baseline"/>
        <w:rPr>
          <w:rFonts w:cs="Times New Roman"/>
          <w:szCs w:val="24"/>
        </w:rPr>
      </w:pPr>
    </w:p>
    <w:p w14:paraId="04E09066" w14:textId="113C8F45" w:rsidR="0074106A" w:rsidRDefault="0056055A" w:rsidP="00964371">
      <w:pPr>
        <w:shd w:val="clear" w:color="auto" w:fill="FFFFFF"/>
        <w:textAlignment w:val="baseline"/>
        <w:rPr>
          <w:rFonts w:cs="Times New Roman"/>
          <w:szCs w:val="24"/>
        </w:rPr>
      </w:pPr>
      <w:r w:rsidRPr="0056055A">
        <w:rPr>
          <w:rFonts w:cs="Times New Roman"/>
          <w:szCs w:val="24"/>
        </w:rPr>
        <w:t>(</w:t>
      </w:r>
      <w:r w:rsidR="00FF4792" w:rsidRPr="0056055A">
        <w:rPr>
          <w:rFonts w:cs="Times New Roman"/>
          <w:szCs w:val="24"/>
        </w:rPr>
        <w:t>1</w:t>
      </w:r>
      <w:r w:rsidR="00FF4792">
        <w:rPr>
          <w:rFonts w:cs="Times New Roman"/>
          <w:szCs w:val="24"/>
        </w:rPr>
        <w:t>0</w:t>
      </w:r>
      <w:r w:rsidRPr="0056055A">
        <w:rPr>
          <w:rFonts w:cs="Times New Roman"/>
          <w:szCs w:val="24"/>
        </w:rPr>
        <w:t xml:space="preserve">) Iznos iz stavka </w:t>
      </w:r>
      <w:r w:rsidR="004931D8">
        <w:rPr>
          <w:rFonts w:cs="Times New Roman"/>
          <w:szCs w:val="24"/>
        </w:rPr>
        <w:t>9</w:t>
      </w:r>
      <w:r w:rsidRPr="0056055A">
        <w:rPr>
          <w:rFonts w:cs="Times New Roman"/>
          <w:szCs w:val="24"/>
        </w:rPr>
        <w:t xml:space="preserve">. ovoga članka određuje se na način da se </w:t>
      </w:r>
      <w:r w:rsidR="008254E6">
        <w:rPr>
          <w:rFonts w:cs="Times New Roman"/>
          <w:szCs w:val="24"/>
        </w:rPr>
        <w:t>50</w:t>
      </w:r>
      <w:r w:rsidR="00E10045">
        <w:rPr>
          <w:rFonts w:cs="Times New Roman"/>
          <w:szCs w:val="24"/>
        </w:rPr>
        <w:t xml:space="preserve"> </w:t>
      </w:r>
      <w:r w:rsidR="008254E6">
        <w:rPr>
          <w:rFonts w:cs="Times New Roman"/>
          <w:szCs w:val="24"/>
        </w:rPr>
        <w:t xml:space="preserve">% </w:t>
      </w:r>
      <w:r w:rsidR="0074106A" w:rsidRPr="0056055A">
        <w:rPr>
          <w:rFonts w:cs="Times New Roman"/>
          <w:szCs w:val="24"/>
        </w:rPr>
        <w:t>neostvaren</w:t>
      </w:r>
      <w:r w:rsidR="0074106A">
        <w:rPr>
          <w:rFonts w:cs="Times New Roman"/>
          <w:szCs w:val="24"/>
        </w:rPr>
        <w:t>og</w:t>
      </w:r>
      <w:r w:rsidR="0074106A" w:rsidRPr="0056055A">
        <w:rPr>
          <w:rFonts w:cs="Times New Roman"/>
          <w:szCs w:val="24"/>
        </w:rPr>
        <w:t xml:space="preserve"> </w:t>
      </w:r>
      <w:r w:rsidR="0074106A">
        <w:rPr>
          <w:rFonts w:cs="Times New Roman"/>
          <w:szCs w:val="24"/>
        </w:rPr>
        <w:t>dijela</w:t>
      </w:r>
      <w:r w:rsidR="0074106A" w:rsidRPr="0056055A">
        <w:rPr>
          <w:rFonts w:cs="Times New Roman"/>
          <w:szCs w:val="24"/>
        </w:rPr>
        <w:t xml:space="preserve"> </w:t>
      </w:r>
      <w:r w:rsidRPr="0056055A">
        <w:rPr>
          <w:rFonts w:cs="Times New Roman"/>
          <w:szCs w:val="24"/>
        </w:rPr>
        <w:t xml:space="preserve">obveze kumulativnih ušteda u kWh pomnoži s jediničnom naknadom, izraženom u €/kWh koja odgovara vrijednosti jedinične naknade u zadnjoj godini </w:t>
      </w:r>
      <w:r w:rsidR="00B92D78">
        <w:rPr>
          <w:rFonts w:cs="Times New Roman"/>
          <w:szCs w:val="24"/>
        </w:rPr>
        <w:t xml:space="preserve">prethodnog </w:t>
      </w:r>
      <w:r w:rsidRPr="0056055A">
        <w:rPr>
          <w:rFonts w:cs="Times New Roman"/>
          <w:szCs w:val="24"/>
        </w:rPr>
        <w:t>razdoblja kumuliranja, utvrđenom na način propisan stavkom 4. ovoga članka.</w:t>
      </w:r>
    </w:p>
    <w:p w14:paraId="5B510D5A" w14:textId="77777777" w:rsidR="00964371" w:rsidRDefault="00964371" w:rsidP="00964371">
      <w:pPr>
        <w:shd w:val="clear" w:color="auto" w:fill="FFFFFF"/>
        <w:ind w:firstLine="284"/>
        <w:textAlignment w:val="baseline"/>
        <w:rPr>
          <w:rFonts w:cs="Times New Roman"/>
          <w:szCs w:val="24"/>
        </w:rPr>
      </w:pPr>
    </w:p>
    <w:p w14:paraId="7FD61FF8" w14:textId="74485FE4" w:rsidR="00754456" w:rsidRDefault="0074106A" w:rsidP="00964371">
      <w:pPr>
        <w:shd w:val="clear" w:color="auto" w:fill="FFFFFF"/>
        <w:textAlignment w:val="baseline"/>
        <w:rPr>
          <w:rFonts w:cs="Times New Roman"/>
          <w:szCs w:val="24"/>
        </w:rPr>
      </w:pPr>
      <w:r>
        <w:rPr>
          <w:rFonts w:cs="Times New Roman"/>
          <w:szCs w:val="24"/>
        </w:rPr>
        <w:t>(</w:t>
      </w:r>
      <w:r w:rsidR="00FF4792">
        <w:rPr>
          <w:rFonts w:cs="Times New Roman"/>
          <w:szCs w:val="24"/>
        </w:rPr>
        <w:t>11</w:t>
      </w:r>
      <w:r>
        <w:rPr>
          <w:rFonts w:cs="Times New Roman"/>
          <w:szCs w:val="24"/>
        </w:rPr>
        <w:t>)</w:t>
      </w:r>
      <w:r w:rsidR="0056055A" w:rsidRPr="0056055A">
        <w:rPr>
          <w:rFonts w:cs="Times New Roman"/>
          <w:szCs w:val="24"/>
        </w:rPr>
        <w:t xml:space="preserve"> </w:t>
      </w:r>
      <w:r w:rsidR="001506E2">
        <w:rPr>
          <w:rFonts w:cs="Times New Roman"/>
          <w:szCs w:val="24"/>
        </w:rPr>
        <w:t>Rješenjem u prvoj godini narednog razdoblja kumuliranja p</w:t>
      </w:r>
      <w:r>
        <w:rPr>
          <w:rFonts w:cs="Times New Roman"/>
          <w:szCs w:val="24"/>
        </w:rPr>
        <w:t>reostalih 50</w:t>
      </w:r>
      <w:r w:rsidR="00E10045">
        <w:rPr>
          <w:rFonts w:cs="Times New Roman"/>
          <w:szCs w:val="24"/>
        </w:rPr>
        <w:t xml:space="preserve"> </w:t>
      </w:r>
      <w:r>
        <w:rPr>
          <w:rFonts w:cs="Times New Roman"/>
          <w:szCs w:val="24"/>
        </w:rPr>
        <w:t>% neostvarenog dijela kumulativnih ušteda ene</w:t>
      </w:r>
      <w:r w:rsidR="00543DCB">
        <w:rPr>
          <w:rFonts w:cs="Times New Roman"/>
          <w:szCs w:val="24"/>
        </w:rPr>
        <w:t>rgije iz</w:t>
      </w:r>
      <w:r w:rsidR="00543DCB" w:rsidRPr="00543DCB">
        <w:rPr>
          <w:rFonts w:cs="Times New Roman"/>
          <w:szCs w:val="24"/>
        </w:rPr>
        <w:t xml:space="preserve"> </w:t>
      </w:r>
      <w:r w:rsidR="00543DCB" w:rsidRPr="00190CCA">
        <w:rPr>
          <w:rFonts w:cs="Times New Roman"/>
          <w:szCs w:val="24"/>
        </w:rPr>
        <w:t>članka 13.</w:t>
      </w:r>
      <w:r w:rsidR="009868A5">
        <w:rPr>
          <w:rFonts w:cs="Times New Roman"/>
          <w:szCs w:val="24"/>
        </w:rPr>
        <w:t>b</w:t>
      </w:r>
      <w:r w:rsidR="009868A5" w:rsidRPr="0056055A">
        <w:rPr>
          <w:rFonts w:cs="Times New Roman"/>
          <w:szCs w:val="24"/>
        </w:rPr>
        <w:t xml:space="preserve"> </w:t>
      </w:r>
      <w:r w:rsidR="00C650EC" w:rsidRPr="00C650EC">
        <w:rPr>
          <w:rFonts w:cs="Times New Roman"/>
          <w:szCs w:val="24"/>
        </w:rPr>
        <w:t xml:space="preserve">stavka 11. </w:t>
      </w:r>
      <w:r w:rsidR="00543DCB" w:rsidRPr="0056055A">
        <w:rPr>
          <w:rFonts w:cs="Times New Roman"/>
          <w:szCs w:val="24"/>
        </w:rPr>
        <w:t>ovoga Zakona,</w:t>
      </w:r>
      <w:r w:rsidR="00543DCB">
        <w:rPr>
          <w:rFonts w:cs="Times New Roman"/>
          <w:szCs w:val="24"/>
        </w:rPr>
        <w:t xml:space="preserve"> stranki obveznici </w:t>
      </w:r>
      <w:r w:rsidR="00B6059A">
        <w:rPr>
          <w:rFonts w:cs="Times New Roman"/>
          <w:szCs w:val="24"/>
        </w:rPr>
        <w:t xml:space="preserve">se prenosi kao obveza u </w:t>
      </w:r>
      <w:r w:rsidR="00E83C65">
        <w:rPr>
          <w:rFonts w:cs="Times New Roman"/>
          <w:szCs w:val="24"/>
        </w:rPr>
        <w:t xml:space="preserve">naredno </w:t>
      </w:r>
      <w:r w:rsidR="00B6059A">
        <w:rPr>
          <w:rFonts w:cs="Times New Roman"/>
          <w:szCs w:val="24"/>
        </w:rPr>
        <w:t>razdoblje kumuliranja</w:t>
      </w:r>
      <w:r w:rsidR="00AB1953">
        <w:rPr>
          <w:rFonts w:cs="Times New Roman"/>
          <w:szCs w:val="24"/>
        </w:rPr>
        <w:t>.</w:t>
      </w:r>
      <w:bookmarkStart w:id="6" w:name="_Hlk174515799"/>
      <w:r w:rsidR="002E784C">
        <w:rPr>
          <w:rFonts w:cs="Times New Roman"/>
          <w:szCs w:val="24"/>
        </w:rPr>
        <w:t>“.</w:t>
      </w:r>
      <w:bookmarkEnd w:id="6"/>
    </w:p>
    <w:p w14:paraId="16412CAA" w14:textId="77777777" w:rsidR="00E3540B" w:rsidRDefault="00E3540B" w:rsidP="00964371">
      <w:pPr>
        <w:shd w:val="clear" w:color="auto" w:fill="FFFFFF"/>
        <w:ind w:firstLine="284"/>
        <w:textAlignment w:val="baseline"/>
        <w:rPr>
          <w:rFonts w:cs="Times New Roman"/>
          <w:szCs w:val="24"/>
        </w:rPr>
      </w:pPr>
    </w:p>
    <w:p w14:paraId="0AE1AED6" w14:textId="15ACD571" w:rsidR="00785B72" w:rsidRDefault="00785B72" w:rsidP="00C650EC">
      <w:pPr>
        <w:shd w:val="clear" w:color="auto" w:fill="FFFFFF"/>
        <w:ind w:firstLine="709"/>
        <w:textAlignment w:val="baseline"/>
        <w:rPr>
          <w:rFonts w:cs="Times New Roman"/>
          <w:szCs w:val="24"/>
        </w:rPr>
      </w:pPr>
      <w:r>
        <w:rPr>
          <w:rFonts w:cs="Times New Roman"/>
          <w:szCs w:val="24"/>
        </w:rPr>
        <w:t xml:space="preserve">Dosadašnji </w:t>
      </w:r>
      <w:r w:rsidR="00822F88">
        <w:rPr>
          <w:rFonts w:cs="Times New Roman"/>
          <w:szCs w:val="24"/>
        </w:rPr>
        <w:t>stavak</w:t>
      </w:r>
      <w:r>
        <w:rPr>
          <w:rFonts w:cs="Times New Roman"/>
          <w:szCs w:val="24"/>
        </w:rPr>
        <w:t xml:space="preserve"> 9</w:t>
      </w:r>
      <w:r w:rsidR="006B371F">
        <w:rPr>
          <w:rFonts w:cs="Times New Roman"/>
          <w:szCs w:val="24"/>
        </w:rPr>
        <w:t xml:space="preserve">. </w:t>
      </w:r>
      <w:r w:rsidR="00C650EC">
        <w:rPr>
          <w:rFonts w:cs="Times New Roman"/>
          <w:szCs w:val="24"/>
        </w:rPr>
        <w:t xml:space="preserve">koji </w:t>
      </w:r>
      <w:r w:rsidR="00D87C25">
        <w:rPr>
          <w:rFonts w:cs="Times New Roman"/>
          <w:szCs w:val="24"/>
        </w:rPr>
        <w:t xml:space="preserve">postaje </w:t>
      </w:r>
      <w:r w:rsidR="00822F88">
        <w:rPr>
          <w:rFonts w:cs="Times New Roman"/>
          <w:szCs w:val="24"/>
        </w:rPr>
        <w:t>stavak</w:t>
      </w:r>
      <w:r w:rsidR="00D87C25">
        <w:rPr>
          <w:rFonts w:cs="Times New Roman"/>
          <w:szCs w:val="24"/>
        </w:rPr>
        <w:t xml:space="preserve"> 12.</w:t>
      </w:r>
      <w:r w:rsidR="006E3106">
        <w:rPr>
          <w:rFonts w:cs="Times New Roman"/>
          <w:szCs w:val="24"/>
        </w:rPr>
        <w:t xml:space="preserve">, mijenja </w:t>
      </w:r>
      <w:r w:rsidR="00C650EC">
        <w:rPr>
          <w:rFonts w:cs="Times New Roman"/>
          <w:szCs w:val="24"/>
        </w:rPr>
        <w:t xml:space="preserve">se </w:t>
      </w:r>
      <w:r w:rsidR="006E3106">
        <w:rPr>
          <w:rFonts w:cs="Times New Roman"/>
          <w:szCs w:val="24"/>
        </w:rPr>
        <w:t>i</w:t>
      </w:r>
      <w:r w:rsidR="006B371F">
        <w:rPr>
          <w:rFonts w:cs="Times New Roman"/>
          <w:szCs w:val="24"/>
        </w:rPr>
        <w:t xml:space="preserve"> glasi:</w:t>
      </w:r>
    </w:p>
    <w:p w14:paraId="195984F1" w14:textId="77777777" w:rsidR="00964371" w:rsidRDefault="00964371" w:rsidP="00964371">
      <w:pPr>
        <w:shd w:val="clear" w:color="auto" w:fill="FFFFFF"/>
        <w:ind w:firstLine="284"/>
        <w:textAlignment w:val="baseline"/>
        <w:rPr>
          <w:rFonts w:cs="Times New Roman"/>
          <w:szCs w:val="24"/>
        </w:rPr>
      </w:pPr>
    </w:p>
    <w:p w14:paraId="492B8FC3" w14:textId="6672DE97" w:rsidR="000E7FB3" w:rsidRPr="0056055A" w:rsidRDefault="002E784C" w:rsidP="00C650EC">
      <w:pPr>
        <w:shd w:val="clear" w:color="auto" w:fill="FFFFFF"/>
        <w:textAlignment w:val="baseline"/>
        <w:rPr>
          <w:rFonts w:cs="Times New Roman"/>
          <w:szCs w:val="24"/>
        </w:rPr>
      </w:pPr>
      <w:r>
        <w:t>„</w:t>
      </w:r>
      <w:r w:rsidR="000E7FB3">
        <w:t>(</w:t>
      </w:r>
      <w:r w:rsidR="003D7524">
        <w:t>12</w:t>
      </w:r>
      <w:r w:rsidR="000E7FB3">
        <w:t xml:space="preserve">) </w:t>
      </w:r>
      <w:r w:rsidR="001F1E53">
        <w:t>Protiv rješenja iz stav</w:t>
      </w:r>
      <w:r w:rsidR="00C650EC">
        <w:t>a</w:t>
      </w:r>
      <w:r w:rsidR="001F1E53">
        <w:t xml:space="preserve">ka 1. i </w:t>
      </w:r>
      <w:r w:rsidR="003869ED">
        <w:t xml:space="preserve">9. ovoga članka žalba nije </w:t>
      </w:r>
      <w:r w:rsidR="00774043">
        <w:t xml:space="preserve">dopuštena, ali se </w:t>
      </w:r>
      <w:r w:rsidR="0025026E">
        <w:t xml:space="preserve">može pokrenuti upravni </w:t>
      </w:r>
      <w:r w:rsidR="004B40A7">
        <w:t>spor.</w:t>
      </w:r>
      <w:r>
        <w:rPr>
          <w:rFonts w:cs="Times New Roman"/>
          <w:szCs w:val="24"/>
        </w:rPr>
        <w:t>“.</w:t>
      </w:r>
    </w:p>
    <w:p w14:paraId="01F9829C" w14:textId="77777777" w:rsidR="00521F57" w:rsidRDefault="00521F57" w:rsidP="007F560A">
      <w:pPr>
        <w:jc w:val="center"/>
        <w:rPr>
          <w:rFonts w:cs="Times New Roman"/>
          <w:b/>
          <w:szCs w:val="24"/>
        </w:rPr>
      </w:pPr>
    </w:p>
    <w:p w14:paraId="3A5D2FF1" w14:textId="1523301D" w:rsidR="0035745F" w:rsidRDefault="0035745F" w:rsidP="007F560A">
      <w:pPr>
        <w:jc w:val="center"/>
        <w:rPr>
          <w:rFonts w:cs="Times New Roman"/>
          <w:b/>
          <w:szCs w:val="24"/>
        </w:rPr>
      </w:pPr>
      <w:r w:rsidRPr="0035745F">
        <w:rPr>
          <w:rFonts w:cs="Times New Roman"/>
          <w:b/>
          <w:szCs w:val="24"/>
        </w:rPr>
        <w:t xml:space="preserve">Članak </w:t>
      </w:r>
      <w:r w:rsidR="000C5196">
        <w:rPr>
          <w:rFonts w:cs="Times New Roman"/>
          <w:b/>
          <w:szCs w:val="24"/>
        </w:rPr>
        <w:t>8</w:t>
      </w:r>
      <w:r w:rsidRPr="0035745F">
        <w:rPr>
          <w:rFonts w:cs="Times New Roman"/>
          <w:b/>
          <w:szCs w:val="24"/>
        </w:rPr>
        <w:t>.</w:t>
      </w:r>
    </w:p>
    <w:p w14:paraId="4FE4DB3A" w14:textId="77777777" w:rsidR="007F560A" w:rsidRPr="0035745F" w:rsidRDefault="007F560A" w:rsidP="007F560A">
      <w:pPr>
        <w:jc w:val="center"/>
        <w:rPr>
          <w:rFonts w:cs="Times New Roman"/>
          <w:b/>
          <w:szCs w:val="24"/>
        </w:rPr>
      </w:pPr>
    </w:p>
    <w:p w14:paraId="2404FE7A" w14:textId="5FD2384C" w:rsidR="0035745F" w:rsidRDefault="007F560A" w:rsidP="007F560A">
      <w:pPr>
        <w:ind w:firstLine="709"/>
        <w:rPr>
          <w:rFonts w:eastAsia="Times New Roman" w:cs="Times New Roman"/>
          <w:szCs w:val="24"/>
          <w:lang w:eastAsia="hr-HR"/>
        </w:rPr>
      </w:pPr>
      <w:r>
        <w:rPr>
          <w:rFonts w:cs="Times New Roman"/>
          <w:szCs w:val="24"/>
        </w:rPr>
        <w:t>N</w:t>
      </w:r>
      <w:r w:rsidR="0035745F" w:rsidRPr="0035745F">
        <w:rPr>
          <w:rFonts w:cs="Times New Roman"/>
          <w:szCs w:val="24"/>
        </w:rPr>
        <w:t xml:space="preserve">aslov iznad članka 19. mijenja se i glasi: </w:t>
      </w:r>
      <w:r w:rsidR="004A4E18">
        <w:rPr>
          <w:rFonts w:cs="Times New Roman"/>
          <w:szCs w:val="24"/>
        </w:rPr>
        <w:t>„</w:t>
      </w:r>
      <w:r w:rsidR="0035745F" w:rsidRPr="007F560A">
        <w:rPr>
          <w:rFonts w:eastAsia="Times New Roman" w:cs="Times New Roman"/>
          <w:iCs/>
          <w:szCs w:val="24"/>
          <w:lang w:eastAsia="hr-HR"/>
        </w:rPr>
        <w:t>Dužnosti velikih poduzeća i podatkovnih centara</w:t>
      </w:r>
      <w:r w:rsidR="004A4E18">
        <w:rPr>
          <w:rFonts w:eastAsia="Times New Roman" w:cs="Times New Roman"/>
          <w:szCs w:val="24"/>
          <w:lang w:eastAsia="hr-HR"/>
        </w:rPr>
        <w:t>“</w:t>
      </w:r>
      <w:r>
        <w:rPr>
          <w:rFonts w:eastAsia="Times New Roman" w:cs="Times New Roman"/>
          <w:szCs w:val="24"/>
          <w:lang w:eastAsia="hr-HR"/>
        </w:rPr>
        <w:t>.</w:t>
      </w:r>
    </w:p>
    <w:p w14:paraId="5146CC87" w14:textId="77777777" w:rsidR="007F560A" w:rsidRPr="0035745F" w:rsidRDefault="007F560A" w:rsidP="007F560A">
      <w:pPr>
        <w:ind w:firstLine="709"/>
        <w:rPr>
          <w:rFonts w:eastAsia="Times New Roman" w:cs="Times New Roman"/>
          <w:szCs w:val="24"/>
          <w:lang w:eastAsia="hr-HR"/>
        </w:rPr>
      </w:pPr>
    </w:p>
    <w:p w14:paraId="6EA3648F" w14:textId="02BA2EC8" w:rsidR="0035745F" w:rsidRDefault="0035745F" w:rsidP="007F560A">
      <w:pPr>
        <w:ind w:firstLine="709"/>
        <w:jc w:val="left"/>
        <w:rPr>
          <w:rFonts w:eastAsia="Times New Roman" w:cs="Times New Roman"/>
          <w:szCs w:val="24"/>
          <w:lang w:eastAsia="hr-HR"/>
        </w:rPr>
      </w:pPr>
      <w:r w:rsidRPr="0035745F">
        <w:rPr>
          <w:rFonts w:eastAsia="Times New Roman" w:cs="Times New Roman"/>
          <w:szCs w:val="24"/>
          <w:lang w:eastAsia="hr-HR"/>
        </w:rPr>
        <w:t xml:space="preserve">U </w:t>
      </w:r>
      <w:r w:rsidR="005C5372" w:rsidRPr="0035745F">
        <w:rPr>
          <w:rFonts w:eastAsia="Times New Roman" w:cs="Times New Roman"/>
          <w:szCs w:val="24"/>
          <w:lang w:eastAsia="hr-HR"/>
        </w:rPr>
        <w:t>član</w:t>
      </w:r>
      <w:r w:rsidR="005C5372">
        <w:rPr>
          <w:rFonts w:eastAsia="Times New Roman" w:cs="Times New Roman"/>
          <w:szCs w:val="24"/>
          <w:lang w:eastAsia="hr-HR"/>
        </w:rPr>
        <w:t>k</w:t>
      </w:r>
      <w:r w:rsidR="007F560A">
        <w:rPr>
          <w:rFonts w:eastAsia="Times New Roman" w:cs="Times New Roman"/>
          <w:szCs w:val="24"/>
          <w:lang w:eastAsia="hr-HR"/>
        </w:rPr>
        <w:t>u</w:t>
      </w:r>
      <w:r w:rsidR="005C5372" w:rsidRPr="0035745F">
        <w:rPr>
          <w:rFonts w:eastAsia="Times New Roman" w:cs="Times New Roman"/>
          <w:szCs w:val="24"/>
          <w:lang w:eastAsia="hr-HR"/>
        </w:rPr>
        <w:t xml:space="preserve"> </w:t>
      </w:r>
      <w:r w:rsidRPr="0035745F">
        <w:rPr>
          <w:rFonts w:eastAsia="Times New Roman" w:cs="Times New Roman"/>
          <w:szCs w:val="24"/>
          <w:lang w:eastAsia="hr-HR"/>
        </w:rPr>
        <w:t>19</w:t>
      </w:r>
      <w:r w:rsidR="00B11F2A">
        <w:rPr>
          <w:rFonts w:eastAsia="Times New Roman" w:cs="Times New Roman"/>
          <w:szCs w:val="24"/>
          <w:lang w:eastAsia="hr-HR"/>
        </w:rPr>
        <w:t>.</w:t>
      </w:r>
      <w:r w:rsidRPr="0035745F">
        <w:rPr>
          <w:rFonts w:eastAsia="Times New Roman" w:cs="Times New Roman"/>
          <w:szCs w:val="24"/>
          <w:lang w:eastAsia="hr-HR"/>
        </w:rPr>
        <w:t xml:space="preserve"> </w:t>
      </w:r>
      <w:r w:rsidR="00373A16">
        <w:rPr>
          <w:rFonts w:eastAsia="Times New Roman" w:cs="Times New Roman"/>
          <w:szCs w:val="24"/>
          <w:lang w:eastAsia="hr-HR"/>
        </w:rPr>
        <w:t xml:space="preserve">iza stavka 12. </w:t>
      </w:r>
      <w:r w:rsidRPr="0035745F">
        <w:rPr>
          <w:rFonts w:eastAsia="Times New Roman" w:cs="Times New Roman"/>
          <w:szCs w:val="24"/>
          <w:lang w:eastAsia="hr-HR"/>
        </w:rPr>
        <w:t>dodaju se stavci 13.</w:t>
      </w:r>
      <w:r w:rsidR="007F560A">
        <w:rPr>
          <w:rFonts w:eastAsia="Times New Roman" w:cs="Times New Roman"/>
          <w:szCs w:val="24"/>
          <w:lang w:eastAsia="hr-HR"/>
        </w:rPr>
        <w:t xml:space="preserve"> do</w:t>
      </w:r>
      <w:r w:rsidRPr="0035745F">
        <w:rPr>
          <w:rFonts w:eastAsia="Times New Roman" w:cs="Times New Roman"/>
          <w:szCs w:val="24"/>
          <w:lang w:eastAsia="hr-HR"/>
        </w:rPr>
        <w:t xml:space="preserve"> </w:t>
      </w:r>
      <w:r w:rsidR="00C91C17">
        <w:rPr>
          <w:rFonts w:eastAsia="Times New Roman" w:cs="Times New Roman"/>
          <w:szCs w:val="24"/>
          <w:lang w:eastAsia="hr-HR"/>
        </w:rPr>
        <w:t>16</w:t>
      </w:r>
      <w:r w:rsidR="00426F7E">
        <w:rPr>
          <w:rFonts w:eastAsia="Times New Roman" w:cs="Times New Roman"/>
          <w:szCs w:val="24"/>
          <w:lang w:eastAsia="hr-HR"/>
        </w:rPr>
        <w:t>.</w:t>
      </w:r>
      <w:r w:rsidR="00C91C17">
        <w:rPr>
          <w:rFonts w:eastAsia="Times New Roman" w:cs="Times New Roman"/>
          <w:szCs w:val="24"/>
          <w:lang w:eastAsia="hr-HR"/>
        </w:rPr>
        <w:t xml:space="preserve"> </w:t>
      </w:r>
      <w:r w:rsidRPr="0035745F">
        <w:rPr>
          <w:rFonts w:eastAsia="Times New Roman" w:cs="Times New Roman"/>
          <w:szCs w:val="24"/>
          <w:lang w:eastAsia="hr-HR"/>
        </w:rPr>
        <w:t>koji glase:</w:t>
      </w:r>
    </w:p>
    <w:p w14:paraId="15B1E442" w14:textId="77777777" w:rsidR="007F560A" w:rsidRPr="0035745F" w:rsidRDefault="007F560A" w:rsidP="007F560A">
      <w:pPr>
        <w:ind w:firstLine="284"/>
        <w:jc w:val="left"/>
        <w:rPr>
          <w:rFonts w:eastAsia="Times New Roman" w:cs="Times New Roman"/>
          <w:szCs w:val="24"/>
          <w:lang w:eastAsia="hr-HR"/>
        </w:rPr>
      </w:pPr>
    </w:p>
    <w:p w14:paraId="0D55C4C7" w14:textId="7F008AE7" w:rsidR="0035745F" w:rsidRDefault="002E784C" w:rsidP="00216E57">
      <w:pPr>
        <w:rPr>
          <w:rFonts w:cs="Times New Roman"/>
          <w:szCs w:val="24"/>
        </w:rPr>
      </w:pPr>
      <w:r>
        <w:rPr>
          <w:rFonts w:cs="Times New Roman"/>
          <w:szCs w:val="24"/>
        </w:rPr>
        <w:t>„</w:t>
      </w:r>
      <w:r w:rsidR="0035745F" w:rsidRPr="0035745F">
        <w:rPr>
          <w:rFonts w:cs="Times New Roman"/>
          <w:szCs w:val="24"/>
        </w:rPr>
        <w:t xml:space="preserve">(13) S ciljem praćenja i objavljivanja energetskih svojstava podatkovnih centara </w:t>
      </w:r>
      <w:bookmarkStart w:id="7" w:name="_Hlk158115627"/>
      <w:r w:rsidR="0035745F" w:rsidRPr="0035745F">
        <w:rPr>
          <w:rFonts w:cs="Times New Roman"/>
          <w:szCs w:val="24"/>
        </w:rPr>
        <w:t>vlasnici i operateri podatkovnih centara na području Republike Hrvatske</w:t>
      </w:r>
      <w:bookmarkEnd w:id="7"/>
      <w:r w:rsidR="0035745F" w:rsidRPr="0035745F">
        <w:rPr>
          <w:rFonts w:cs="Times New Roman"/>
          <w:szCs w:val="24"/>
        </w:rPr>
        <w:t xml:space="preserve">, </w:t>
      </w:r>
      <w:bookmarkStart w:id="8" w:name="_Hlk158115993"/>
      <w:r w:rsidR="0035745F" w:rsidRPr="0035745F">
        <w:rPr>
          <w:rFonts w:cs="Times New Roman"/>
          <w:szCs w:val="24"/>
        </w:rPr>
        <w:t>u kojima je snaga instalirane informacijske tehnologije (IT) jednaka 500 kW ili veća</w:t>
      </w:r>
      <w:bookmarkEnd w:id="8"/>
      <w:r w:rsidR="0035745F" w:rsidRPr="0035745F">
        <w:rPr>
          <w:rFonts w:cs="Times New Roman"/>
          <w:szCs w:val="24"/>
        </w:rPr>
        <w:t>, dužni su svake godine Nacionalnom koordinacijskom tijelu dostavljati sljedeće podatke:</w:t>
      </w:r>
    </w:p>
    <w:p w14:paraId="52DDCBCF" w14:textId="77777777" w:rsidR="00216E57" w:rsidRPr="0035745F" w:rsidRDefault="00216E57" w:rsidP="00216E57">
      <w:pPr>
        <w:rPr>
          <w:rFonts w:cs="Times New Roman"/>
          <w:szCs w:val="24"/>
        </w:rPr>
      </w:pPr>
    </w:p>
    <w:p w14:paraId="2E6ABF77" w14:textId="4DB6CB03" w:rsidR="0035745F" w:rsidRPr="0035745F" w:rsidRDefault="00494AF0" w:rsidP="007F560A">
      <w:pPr>
        <w:ind w:firstLine="284"/>
        <w:rPr>
          <w:rFonts w:cs="Times New Roman"/>
          <w:szCs w:val="24"/>
        </w:rPr>
      </w:pPr>
      <w:r>
        <w:rPr>
          <w:rFonts w:cs="Times New Roman"/>
          <w:szCs w:val="24"/>
        </w:rPr>
        <w:t>1.</w:t>
      </w:r>
      <w:r w:rsidR="0035745F" w:rsidRPr="0035745F">
        <w:rPr>
          <w:rFonts w:cs="Times New Roman"/>
          <w:szCs w:val="24"/>
        </w:rPr>
        <w:t xml:space="preserve"> naziv podatkovnog centra </w:t>
      </w:r>
    </w:p>
    <w:p w14:paraId="50400269" w14:textId="2BEDEE25" w:rsidR="0035745F" w:rsidRPr="0035745F" w:rsidRDefault="00494AF0" w:rsidP="007F560A">
      <w:pPr>
        <w:ind w:firstLine="284"/>
        <w:rPr>
          <w:rFonts w:cs="Times New Roman"/>
          <w:szCs w:val="24"/>
        </w:rPr>
      </w:pPr>
      <w:r>
        <w:rPr>
          <w:rFonts w:cs="Times New Roman"/>
          <w:szCs w:val="24"/>
        </w:rPr>
        <w:t>2</w:t>
      </w:r>
      <w:r w:rsidR="00AD68B8">
        <w:rPr>
          <w:rFonts w:cs="Times New Roman"/>
          <w:szCs w:val="24"/>
        </w:rPr>
        <w:t>.</w:t>
      </w:r>
      <w:r w:rsidR="0035745F" w:rsidRPr="0035745F">
        <w:rPr>
          <w:rFonts w:cs="Times New Roman"/>
          <w:szCs w:val="24"/>
        </w:rPr>
        <w:t xml:space="preserve"> naziv vlasnika i operatera podatkovnog centra </w:t>
      </w:r>
    </w:p>
    <w:p w14:paraId="42A9493D" w14:textId="494BE9B0" w:rsidR="0035745F" w:rsidRPr="0035745F" w:rsidRDefault="00494AF0" w:rsidP="007F560A">
      <w:pPr>
        <w:ind w:firstLine="284"/>
        <w:rPr>
          <w:rFonts w:cs="Times New Roman"/>
          <w:szCs w:val="24"/>
        </w:rPr>
      </w:pPr>
      <w:r>
        <w:rPr>
          <w:rFonts w:cs="Times New Roman"/>
          <w:szCs w:val="24"/>
        </w:rPr>
        <w:t>3</w:t>
      </w:r>
      <w:r w:rsidR="00AD68B8">
        <w:rPr>
          <w:rFonts w:cs="Times New Roman"/>
          <w:szCs w:val="24"/>
        </w:rPr>
        <w:t>.</w:t>
      </w:r>
      <w:r w:rsidR="0035745F" w:rsidRPr="0035745F">
        <w:rPr>
          <w:rFonts w:cs="Times New Roman"/>
          <w:szCs w:val="24"/>
        </w:rPr>
        <w:t xml:space="preserve"> datum kada je podatkovni centar započeo s radom</w:t>
      </w:r>
    </w:p>
    <w:p w14:paraId="736B93DB" w14:textId="3F2F1C0A" w:rsidR="0035745F" w:rsidRPr="0035745F" w:rsidRDefault="00494AF0" w:rsidP="007F560A">
      <w:pPr>
        <w:ind w:firstLine="284"/>
        <w:rPr>
          <w:rFonts w:cs="Times New Roman"/>
          <w:szCs w:val="24"/>
        </w:rPr>
      </w:pPr>
      <w:r>
        <w:rPr>
          <w:rFonts w:cs="Times New Roman"/>
          <w:szCs w:val="24"/>
        </w:rPr>
        <w:t>4</w:t>
      </w:r>
      <w:r w:rsidR="00AD68B8">
        <w:rPr>
          <w:rFonts w:cs="Times New Roman"/>
          <w:szCs w:val="24"/>
        </w:rPr>
        <w:t>.</w:t>
      </w:r>
      <w:r w:rsidR="0035745F" w:rsidRPr="0035745F">
        <w:rPr>
          <w:rFonts w:cs="Times New Roman"/>
          <w:szCs w:val="24"/>
        </w:rPr>
        <w:t xml:space="preserve"> lokacija podatkovnog centra</w:t>
      </w:r>
    </w:p>
    <w:p w14:paraId="01142B94" w14:textId="2B772505" w:rsidR="0035745F" w:rsidRPr="0035745F" w:rsidRDefault="00494AF0" w:rsidP="007F560A">
      <w:pPr>
        <w:ind w:firstLine="284"/>
        <w:rPr>
          <w:rFonts w:cs="Times New Roman"/>
          <w:szCs w:val="24"/>
        </w:rPr>
      </w:pPr>
      <w:r>
        <w:rPr>
          <w:rFonts w:cs="Times New Roman"/>
          <w:szCs w:val="24"/>
        </w:rPr>
        <w:t>5</w:t>
      </w:r>
      <w:r w:rsidR="00AD68B8">
        <w:rPr>
          <w:rFonts w:cs="Times New Roman"/>
          <w:szCs w:val="24"/>
        </w:rPr>
        <w:t>.</w:t>
      </w:r>
      <w:r w:rsidR="0035745F" w:rsidRPr="0035745F">
        <w:rPr>
          <w:rFonts w:cs="Times New Roman"/>
          <w:szCs w:val="24"/>
        </w:rPr>
        <w:t xml:space="preserve"> ukupna korisna površina poda podatkovnog centra </w:t>
      </w:r>
    </w:p>
    <w:p w14:paraId="7DD87958" w14:textId="769198DF" w:rsidR="0035745F" w:rsidRPr="0035745F" w:rsidRDefault="00494AF0" w:rsidP="007F560A">
      <w:pPr>
        <w:ind w:firstLine="284"/>
        <w:rPr>
          <w:rFonts w:cs="Times New Roman"/>
          <w:szCs w:val="24"/>
        </w:rPr>
      </w:pPr>
      <w:r>
        <w:rPr>
          <w:rFonts w:cs="Times New Roman"/>
          <w:szCs w:val="24"/>
        </w:rPr>
        <w:t>6</w:t>
      </w:r>
      <w:r w:rsidR="00AD68B8">
        <w:rPr>
          <w:rFonts w:cs="Times New Roman"/>
          <w:szCs w:val="24"/>
        </w:rPr>
        <w:t>.</w:t>
      </w:r>
      <w:r w:rsidR="0035745F" w:rsidRPr="0035745F">
        <w:rPr>
          <w:rFonts w:cs="Times New Roman"/>
          <w:szCs w:val="24"/>
        </w:rPr>
        <w:t xml:space="preserve"> instalirana snaga IT opreme u podatkovnom centru </w:t>
      </w:r>
    </w:p>
    <w:p w14:paraId="74B42817" w14:textId="178487D9" w:rsidR="0035745F" w:rsidRPr="0035745F" w:rsidRDefault="00494AF0" w:rsidP="007F560A">
      <w:pPr>
        <w:ind w:firstLine="284"/>
        <w:rPr>
          <w:rFonts w:cs="Times New Roman"/>
          <w:szCs w:val="24"/>
        </w:rPr>
      </w:pPr>
      <w:r>
        <w:rPr>
          <w:rFonts w:cs="Times New Roman"/>
          <w:szCs w:val="24"/>
        </w:rPr>
        <w:t>7</w:t>
      </w:r>
      <w:r w:rsidR="00AD68B8">
        <w:rPr>
          <w:rFonts w:cs="Times New Roman"/>
          <w:szCs w:val="24"/>
        </w:rPr>
        <w:t>.</w:t>
      </w:r>
      <w:r w:rsidR="0035745F" w:rsidRPr="0035745F">
        <w:rPr>
          <w:rFonts w:cs="Times New Roman"/>
          <w:szCs w:val="24"/>
        </w:rPr>
        <w:t xml:space="preserve"> godišnji ulazni i izlazni podatkovni promet</w:t>
      </w:r>
    </w:p>
    <w:p w14:paraId="3E730127" w14:textId="32601239" w:rsidR="0035745F" w:rsidRPr="0035745F" w:rsidRDefault="00494AF0" w:rsidP="007F560A">
      <w:pPr>
        <w:ind w:firstLine="284"/>
        <w:rPr>
          <w:rFonts w:cs="Times New Roman"/>
          <w:szCs w:val="24"/>
        </w:rPr>
      </w:pPr>
      <w:r>
        <w:rPr>
          <w:rFonts w:cs="Times New Roman"/>
          <w:szCs w:val="24"/>
        </w:rPr>
        <w:t>8</w:t>
      </w:r>
      <w:r w:rsidR="00AD68B8">
        <w:rPr>
          <w:rFonts w:cs="Times New Roman"/>
          <w:szCs w:val="24"/>
        </w:rPr>
        <w:t>.</w:t>
      </w:r>
      <w:r w:rsidR="0035745F" w:rsidRPr="0035745F">
        <w:rPr>
          <w:rFonts w:cs="Times New Roman"/>
          <w:szCs w:val="24"/>
        </w:rPr>
        <w:t xml:space="preserve"> količina podataka pohranjenih i obrađenih u podatkovnom centru</w:t>
      </w:r>
    </w:p>
    <w:p w14:paraId="5D000650" w14:textId="41D3AF07" w:rsidR="0035745F" w:rsidRPr="0035745F" w:rsidRDefault="00494AF0" w:rsidP="007F560A">
      <w:pPr>
        <w:ind w:firstLine="284"/>
        <w:rPr>
          <w:rFonts w:cs="Times New Roman"/>
          <w:szCs w:val="24"/>
        </w:rPr>
      </w:pPr>
      <w:r>
        <w:rPr>
          <w:rFonts w:cs="Times New Roman"/>
          <w:szCs w:val="24"/>
        </w:rPr>
        <w:t>9</w:t>
      </w:r>
      <w:r w:rsidR="00AD68B8">
        <w:rPr>
          <w:rFonts w:cs="Times New Roman"/>
          <w:szCs w:val="24"/>
        </w:rPr>
        <w:t>.</w:t>
      </w:r>
      <w:r w:rsidR="0035745F" w:rsidRPr="0035745F">
        <w:rPr>
          <w:rFonts w:cs="Times New Roman"/>
          <w:szCs w:val="24"/>
        </w:rPr>
        <w:t xml:space="preserve"> karakteristike podatkovnog centra tijekom</w:t>
      </w:r>
      <w:r w:rsidR="00216E57">
        <w:rPr>
          <w:rFonts w:cs="Times New Roman"/>
          <w:szCs w:val="24"/>
        </w:rPr>
        <w:t xml:space="preserve"> zadnje pune kalendarske godine</w:t>
      </w:r>
      <w:r w:rsidR="0035745F" w:rsidRPr="0035745F">
        <w:rPr>
          <w:rFonts w:cs="Times New Roman"/>
          <w:szCs w:val="24"/>
        </w:rPr>
        <w:t xml:space="preserve"> i to: </w:t>
      </w:r>
    </w:p>
    <w:p w14:paraId="64FF2066" w14:textId="0DA55D49" w:rsidR="0035745F" w:rsidRPr="0035745F" w:rsidRDefault="00AD68B8" w:rsidP="007F560A">
      <w:pPr>
        <w:ind w:firstLine="426"/>
        <w:rPr>
          <w:rFonts w:cs="Times New Roman"/>
          <w:szCs w:val="24"/>
        </w:rPr>
      </w:pPr>
      <w:r>
        <w:rPr>
          <w:rFonts w:cs="Times New Roman"/>
          <w:szCs w:val="24"/>
        </w:rPr>
        <w:t>-</w:t>
      </w:r>
      <w:r w:rsidR="0035745F" w:rsidRPr="0035745F">
        <w:rPr>
          <w:rFonts w:cs="Times New Roman"/>
          <w:szCs w:val="24"/>
        </w:rPr>
        <w:tab/>
      </w:r>
      <w:r w:rsidR="00216E57">
        <w:rPr>
          <w:rFonts w:cs="Times New Roman"/>
          <w:szCs w:val="24"/>
        </w:rPr>
        <w:t>p</w:t>
      </w:r>
      <w:r w:rsidR="0035745F" w:rsidRPr="0035745F">
        <w:rPr>
          <w:rFonts w:cs="Times New Roman"/>
          <w:szCs w:val="24"/>
        </w:rPr>
        <w:t xml:space="preserve">otrošnja energije </w:t>
      </w:r>
    </w:p>
    <w:p w14:paraId="2A8AD421" w14:textId="51221676" w:rsidR="0035745F" w:rsidRPr="0035745F" w:rsidRDefault="00AD68B8" w:rsidP="007F560A">
      <w:pPr>
        <w:ind w:left="284" w:firstLine="142"/>
        <w:rPr>
          <w:rFonts w:cs="Times New Roman"/>
          <w:szCs w:val="24"/>
        </w:rPr>
      </w:pPr>
      <w:r>
        <w:rPr>
          <w:rFonts w:cs="Times New Roman"/>
          <w:szCs w:val="24"/>
        </w:rPr>
        <w:t>-</w:t>
      </w:r>
      <w:r>
        <w:rPr>
          <w:rFonts w:cs="Times New Roman"/>
          <w:szCs w:val="24"/>
        </w:rPr>
        <w:tab/>
      </w:r>
      <w:r w:rsidR="0035745F" w:rsidRPr="0035745F">
        <w:rPr>
          <w:rFonts w:cs="Times New Roman"/>
          <w:szCs w:val="24"/>
        </w:rPr>
        <w:t xml:space="preserve">angažirana snaga </w:t>
      </w:r>
    </w:p>
    <w:p w14:paraId="2AF8BF1F" w14:textId="296CBC1A" w:rsidR="0035745F" w:rsidRPr="0035745F" w:rsidRDefault="00AD68B8" w:rsidP="007F560A">
      <w:pPr>
        <w:ind w:left="284" w:firstLine="142"/>
        <w:rPr>
          <w:rFonts w:cs="Times New Roman"/>
          <w:szCs w:val="24"/>
        </w:rPr>
      </w:pPr>
      <w:r>
        <w:rPr>
          <w:rFonts w:cs="Times New Roman"/>
          <w:szCs w:val="24"/>
        </w:rPr>
        <w:t>-</w:t>
      </w:r>
      <w:r>
        <w:rPr>
          <w:rFonts w:cs="Times New Roman"/>
          <w:szCs w:val="24"/>
        </w:rPr>
        <w:tab/>
      </w:r>
      <w:r w:rsidR="0035745F" w:rsidRPr="0035745F">
        <w:rPr>
          <w:rFonts w:cs="Times New Roman"/>
          <w:szCs w:val="24"/>
        </w:rPr>
        <w:t>postav</w:t>
      </w:r>
      <w:r w:rsidR="00037CDF">
        <w:rPr>
          <w:rFonts w:cs="Times New Roman"/>
          <w:szCs w:val="24"/>
        </w:rPr>
        <w:t>n</w:t>
      </w:r>
      <w:r w:rsidR="0035745F" w:rsidRPr="0035745F">
        <w:rPr>
          <w:rFonts w:cs="Times New Roman"/>
          <w:szCs w:val="24"/>
        </w:rPr>
        <w:t xml:space="preserve">a temperatura </w:t>
      </w:r>
    </w:p>
    <w:p w14:paraId="23C8C687" w14:textId="6CCE42AD" w:rsidR="0035745F" w:rsidRPr="0035745F" w:rsidRDefault="00AD68B8" w:rsidP="007F560A">
      <w:pPr>
        <w:ind w:left="284" w:firstLine="142"/>
        <w:rPr>
          <w:rFonts w:cs="Times New Roman"/>
          <w:szCs w:val="24"/>
        </w:rPr>
      </w:pPr>
      <w:r>
        <w:rPr>
          <w:rFonts w:cs="Times New Roman"/>
          <w:szCs w:val="24"/>
        </w:rPr>
        <w:t>-</w:t>
      </w:r>
      <w:r>
        <w:rPr>
          <w:rFonts w:cs="Times New Roman"/>
          <w:szCs w:val="24"/>
        </w:rPr>
        <w:tab/>
      </w:r>
      <w:r w:rsidR="0035745F" w:rsidRPr="0035745F">
        <w:rPr>
          <w:rFonts w:cs="Times New Roman"/>
          <w:szCs w:val="24"/>
        </w:rPr>
        <w:t xml:space="preserve">iskorištavanje otpadne topline </w:t>
      </w:r>
    </w:p>
    <w:p w14:paraId="687500B5" w14:textId="748B86C1" w:rsidR="0035745F" w:rsidRPr="0035745F" w:rsidRDefault="00AD68B8" w:rsidP="007F560A">
      <w:pPr>
        <w:ind w:left="284" w:firstLine="142"/>
        <w:rPr>
          <w:rFonts w:cs="Times New Roman"/>
          <w:szCs w:val="24"/>
        </w:rPr>
      </w:pPr>
      <w:r>
        <w:rPr>
          <w:rFonts w:cs="Times New Roman"/>
          <w:szCs w:val="24"/>
        </w:rPr>
        <w:t>-</w:t>
      </w:r>
      <w:r>
        <w:rPr>
          <w:rFonts w:cs="Times New Roman"/>
          <w:szCs w:val="24"/>
        </w:rPr>
        <w:tab/>
      </w:r>
      <w:r w:rsidR="0035745F" w:rsidRPr="0035745F">
        <w:rPr>
          <w:rFonts w:cs="Times New Roman"/>
          <w:szCs w:val="24"/>
        </w:rPr>
        <w:t>potrošnja vode</w:t>
      </w:r>
    </w:p>
    <w:p w14:paraId="6BA90D86" w14:textId="52B994C8" w:rsidR="0035745F" w:rsidRDefault="00AD68B8" w:rsidP="007F560A">
      <w:pPr>
        <w:ind w:left="284" w:firstLine="142"/>
        <w:rPr>
          <w:rFonts w:cs="Times New Roman"/>
          <w:szCs w:val="24"/>
        </w:rPr>
      </w:pPr>
      <w:r>
        <w:rPr>
          <w:rFonts w:cs="Times New Roman"/>
          <w:szCs w:val="24"/>
        </w:rPr>
        <w:t>-</w:t>
      </w:r>
      <w:r>
        <w:rPr>
          <w:rFonts w:cs="Times New Roman"/>
          <w:szCs w:val="24"/>
        </w:rPr>
        <w:tab/>
      </w:r>
      <w:r w:rsidR="0035745F" w:rsidRPr="0035745F">
        <w:rPr>
          <w:rFonts w:cs="Times New Roman"/>
          <w:szCs w:val="24"/>
        </w:rPr>
        <w:t>korištenje energije iz obnovljivih izvora</w:t>
      </w:r>
      <w:r w:rsidR="00216E57">
        <w:rPr>
          <w:rFonts w:cs="Times New Roman"/>
          <w:szCs w:val="24"/>
        </w:rPr>
        <w:t>.</w:t>
      </w:r>
    </w:p>
    <w:p w14:paraId="348DA1E3" w14:textId="77777777" w:rsidR="007D3044" w:rsidRPr="0035745F" w:rsidRDefault="007D3044" w:rsidP="007F560A">
      <w:pPr>
        <w:ind w:left="284" w:firstLine="142"/>
        <w:rPr>
          <w:rFonts w:cs="Times New Roman"/>
          <w:szCs w:val="24"/>
        </w:rPr>
      </w:pPr>
    </w:p>
    <w:p w14:paraId="4F78AB7D" w14:textId="38884427" w:rsidR="0035745F" w:rsidRDefault="0035745F" w:rsidP="007D3044">
      <w:pPr>
        <w:rPr>
          <w:rFonts w:cs="Times New Roman"/>
          <w:szCs w:val="24"/>
        </w:rPr>
      </w:pPr>
      <w:r w:rsidRPr="0035745F">
        <w:rPr>
          <w:rFonts w:cs="Times New Roman"/>
          <w:szCs w:val="24"/>
        </w:rPr>
        <w:t xml:space="preserve">(14) Obveza iz stavka </w:t>
      </w:r>
      <w:r w:rsidR="003F562D">
        <w:rPr>
          <w:rFonts w:cs="Times New Roman"/>
          <w:szCs w:val="24"/>
        </w:rPr>
        <w:t>1</w:t>
      </w:r>
      <w:r w:rsidRPr="0035745F">
        <w:rPr>
          <w:rFonts w:cs="Times New Roman"/>
          <w:szCs w:val="24"/>
        </w:rPr>
        <w:t>3. ovoga članka ne primjenjuje se na podatkovne centre koji se koriste u svrhu obrane i civilne zaštite ili koji pružaju svoje usluge isključivo s krajnjim ciljem obrane i civilne zaštite.</w:t>
      </w:r>
    </w:p>
    <w:p w14:paraId="5EAB58F8" w14:textId="77777777" w:rsidR="007D3044" w:rsidRPr="0035745F" w:rsidRDefault="007D3044" w:rsidP="007F560A">
      <w:pPr>
        <w:ind w:firstLine="284"/>
        <w:rPr>
          <w:rFonts w:cs="Times New Roman"/>
          <w:szCs w:val="24"/>
        </w:rPr>
      </w:pPr>
    </w:p>
    <w:p w14:paraId="4C908E2F" w14:textId="6FC35D64" w:rsidR="00457D05" w:rsidRDefault="0035745F" w:rsidP="007D3044">
      <w:pPr>
        <w:rPr>
          <w:rFonts w:cs="Times New Roman"/>
          <w:szCs w:val="24"/>
        </w:rPr>
      </w:pPr>
      <w:r w:rsidRPr="0035745F">
        <w:rPr>
          <w:rFonts w:cs="Times New Roman"/>
          <w:szCs w:val="24"/>
        </w:rPr>
        <w:t xml:space="preserve">(15) Podatke iz stavka </w:t>
      </w:r>
      <w:r w:rsidR="00D145C5">
        <w:rPr>
          <w:rFonts w:cs="Times New Roman"/>
          <w:szCs w:val="24"/>
        </w:rPr>
        <w:t>1</w:t>
      </w:r>
      <w:r w:rsidRPr="0035745F">
        <w:rPr>
          <w:rFonts w:cs="Times New Roman"/>
          <w:szCs w:val="24"/>
        </w:rPr>
        <w:t xml:space="preserve">3. ovoga članka vlasnici i operatori dužni su dostaviti do 15. </w:t>
      </w:r>
      <w:r w:rsidR="00560DB0">
        <w:rPr>
          <w:rFonts w:cs="Times New Roman"/>
          <w:szCs w:val="24"/>
        </w:rPr>
        <w:t>rujna</w:t>
      </w:r>
      <w:r w:rsidR="00560DB0" w:rsidRPr="0035745F">
        <w:rPr>
          <w:rFonts w:cs="Times New Roman"/>
          <w:szCs w:val="24"/>
        </w:rPr>
        <w:t xml:space="preserve"> </w:t>
      </w:r>
      <w:r w:rsidRPr="0035745F">
        <w:rPr>
          <w:rFonts w:cs="Times New Roman"/>
          <w:szCs w:val="24"/>
        </w:rPr>
        <w:t xml:space="preserve">2024. godine za 2023. godinu, a nakon toga do 15. </w:t>
      </w:r>
      <w:r w:rsidR="000F277D">
        <w:rPr>
          <w:rFonts w:cs="Times New Roman"/>
          <w:szCs w:val="24"/>
        </w:rPr>
        <w:t>svibnja</w:t>
      </w:r>
      <w:r w:rsidR="000F277D" w:rsidRPr="0035745F">
        <w:rPr>
          <w:rFonts w:cs="Times New Roman"/>
          <w:szCs w:val="24"/>
        </w:rPr>
        <w:t xml:space="preserve"> </w:t>
      </w:r>
      <w:r w:rsidRPr="0035745F">
        <w:rPr>
          <w:rFonts w:cs="Times New Roman"/>
          <w:szCs w:val="24"/>
        </w:rPr>
        <w:t>tekuće godine za prethodnu godinu.</w:t>
      </w:r>
    </w:p>
    <w:p w14:paraId="66592577" w14:textId="77777777" w:rsidR="007D3044" w:rsidRDefault="007D3044" w:rsidP="007F560A">
      <w:pPr>
        <w:ind w:firstLine="284"/>
        <w:rPr>
          <w:rFonts w:cs="Times New Roman"/>
          <w:szCs w:val="24"/>
        </w:rPr>
      </w:pPr>
    </w:p>
    <w:p w14:paraId="6357C422" w14:textId="439E1439" w:rsidR="0035745F" w:rsidRDefault="00457D05" w:rsidP="007D3044">
      <w:pPr>
        <w:rPr>
          <w:rFonts w:eastAsia="Times New Roman" w:cs="Times New Roman"/>
          <w:szCs w:val="24"/>
          <w:lang w:eastAsia="hr-HR"/>
        </w:rPr>
      </w:pPr>
      <w:r>
        <w:rPr>
          <w:rFonts w:cs="Times New Roman"/>
          <w:szCs w:val="24"/>
        </w:rPr>
        <w:t>(</w:t>
      </w:r>
      <w:r w:rsidRPr="00E47612">
        <w:rPr>
          <w:rFonts w:cs="Times New Roman"/>
          <w:szCs w:val="24"/>
        </w:rPr>
        <w:t xml:space="preserve">16) </w:t>
      </w:r>
      <w:r w:rsidR="006A547A" w:rsidRPr="00E47612">
        <w:rPr>
          <w:rFonts w:cs="Times New Roman"/>
          <w:szCs w:val="24"/>
        </w:rPr>
        <w:t>V</w:t>
      </w:r>
      <w:r w:rsidRPr="00E47612">
        <w:rPr>
          <w:rFonts w:cs="Times New Roman"/>
          <w:szCs w:val="24"/>
        </w:rPr>
        <w:t xml:space="preserve">lasnici i operateri podatkovnih centara na području Republike Hrvatske </w:t>
      </w:r>
      <w:r w:rsidR="006A547A" w:rsidRPr="00E47612">
        <w:rPr>
          <w:rFonts w:cs="Times New Roman"/>
          <w:szCs w:val="24"/>
        </w:rPr>
        <w:t xml:space="preserve">u kojima je snaga instalirane informacijske tehnologije (IT) jednaka 500 kW ili veća </w:t>
      </w:r>
      <w:r w:rsidRPr="00E47612">
        <w:rPr>
          <w:rFonts w:cs="Times New Roman"/>
          <w:szCs w:val="24"/>
        </w:rPr>
        <w:t xml:space="preserve">su </w:t>
      </w:r>
      <w:r w:rsidRPr="00E47612">
        <w:rPr>
          <w:rFonts w:cs="Times New Roman"/>
          <w:szCs w:val="24"/>
        </w:rPr>
        <w:lastRenderedPageBreak/>
        <w:t>dužni do</w:t>
      </w:r>
      <w:r w:rsidR="006A547A" w:rsidRPr="00E47612">
        <w:rPr>
          <w:rFonts w:cs="Times New Roman"/>
          <w:szCs w:val="24"/>
        </w:rPr>
        <w:t>pisom</w:t>
      </w:r>
      <w:r w:rsidRPr="00E47612">
        <w:rPr>
          <w:rFonts w:cs="Times New Roman"/>
          <w:szCs w:val="24"/>
        </w:rPr>
        <w:t xml:space="preserve"> obavijest</w:t>
      </w:r>
      <w:r w:rsidR="006A547A" w:rsidRPr="00E47612">
        <w:rPr>
          <w:rFonts w:cs="Times New Roman"/>
          <w:szCs w:val="24"/>
        </w:rPr>
        <w:t>i</w:t>
      </w:r>
      <w:r w:rsidRPr="00E47612">
        <w:rPr>
          <w:rFonts w:cs="Times New Roman"/>
          <w:szCs w:val="24"/>
        </w:rPr>
        <w:t xml:space="preserve"> </w:t>
      </w:r>
      <w:r w:rsidR="006A547A" w:rsidRPr="00E47612">
        <w:rPr>
          <w:rFonts w:cs="Times New Roman"/>
          <w:szCs w:val="24"/>
        </w:rPr>
        <w:t xml:space="preserve">Nacionalno koordinacijsko tijelo </w:t>
      </w:r>
      <w:r w:rsidRPr="00E47612">
        <w:rPr>
          <w:rFonts w:cs="Times New Roman"/>
          <w:szCs w:val="24"/>
        </w:rPr>
        <w:t xml:space="preserve">o smanjenju </w:t>
      </w:r>
      <w:r w:rsidR="006A547A" w:rsidRPr="00E47612">
        <w:rPr>
          <w:rFonts w:cs="Times New Roman"/>
          <w:szCs w:val="24"/>
        </w:rPr>
        <w:t>snage instalirane informacijske tehnologije ukoliko je ona smanjena na manje od 500 kW.</w:t>
      </w:r>
      <w:r w:rsidR="002E784C">
        <w:rPr>
          <w:rFonts w:eastAsia="Times New Roman" w:cs="Times New Roman"/>
          <w:szCs w:val="24"/>
          <w:lang w:eastAsia="hr-HR"/>
        </w:rPr>
        <w:t>“.</w:t>
      </w:r>
    </w:p>
    <w:p w14:paraId="227AA208" w14:textId="77777777" w:rsidR="00A543BD" w:rsidRPr="00E47612" w:rsidRDefault="00A543BD" w:rsidP="007D3044">
      <w:pPr>
        <w:rPr>
          <w:rFonts w:eastAsia="Times New Roman" w:cs="Times New Roman"/>
          <w:szCs w:val="24"/>
          <w:lang w:eastAsia="hr-HR"/>
        </w:rPr>
      </w:pPr>
    </w:p>
    <w:p w14:paraId="748247CA" w14:textId="55A6BFC8" w:rsidR="00C05F0F" w:rsidRDefault="00C05F0F" w:rsidP="00A543BD">
      <w:pPr>
        <w:jc w:val="center"/>
        <w:rPr>
          <w:rFonts w:cs="Times New Roman"/>
          <w:b/>
          <w:szCs w:val="24"/>
        </w:rPr>
      </w:pPr>
      <w:bookmarkStart w:id="9" w:name="_Hlk158108972"/>
      <w:r w:rsidRPr="0035745F">
        <w:rPr>
          <w:rFonts w:cs="Times New Roman"/>
          <w:b/>
          <w:szCs w:val="24"/>
        </w:rPr>
        <w:t>Članak</w:t>
      </w:r>
      <w:r w:rsidR="001A3192">
        <w:rPr>
          <w:rFonts w:cs="Times New Roman"/>
          <w:b/>
          <w:szCs w:val="24"/>
        </w:rPr>
        <w:t xml:space="preserve"> 9.</w:t>
      </w:r>
    </w:p>
    <w:p w14:paraId="7918424E" w14:textId="77777777" w:rsidR="00A543BD" w:rsidRPr="0035745F" w:rsidRDefault="00A543BD" w:rsidP="00A543BD">
      <w:pPr>
        <w:jc w:val="center"/>
        <w:rPr>
          <w:rFonts w:cs="Times New Roman"/>
          <w:b/>
          <w:szCs w:val="24"/>
        </w:rPr>
      </w:pPr>
    </w:p>
    <w:p w14:paraId="4509184E" w14:textId="235B91B1" w:rsidR="00C05F0F" w:rsidRDefault="00A543BD" w:rsidP="00A543BD">
      <w:pPr>
        <w:ind w:firstLine="709"/>
        <w:rPr>
          <w:rFonts w:cs="Times New Roman"/>
          <w:szCs w:val="24"/>
        </w:rPr>
      </w:pPr>
      <w:r>
        <w:rPr>
          <w:rFonts w:cs="Times New Roman"/>
          <w:szCs w:val="24"/>
        </w:rPr>
        <w:t xml:space="preserve">U </w:t>
      </w:r>
      <w:r w:rsidR="00C05F0F">
        <w:rPr>
          <w:rFonts w:cs="Times New Roman"/>
          <w:szCs w:val="24"/>
        </w:rPr>
        <w:t>č</w:t>
      </w:r>
      <w:r w:rsidR="00C05F0F" w:rsidRPr="00510837">
        <w:rPr>
          <w:rFonts w:cs="Times New Roman"/>
          <w:szCs w:val="24"/>
        </w:rPr>
        <w:t>lank</w:t>
      </w:r>
      <w:r>
        <w:rPr>
          <w:rFonts w:cs="Times New Roman"/>
          <w:szCs w:val="24"/>
        </w:rPr>
        <w:t>u</w:t>
      </w:r>
      <w:r w:rsidR="005A2F8C">
        <w:rPr>
          <w:rFonts w:cs="Times New Roman"/>
          <w:szCs w:val="24"/>
        </w:rPr>
        <w:t xml:space="preserve"> </w:t>
      </w:r>
      <w:r w:rsidR="00C05F0F">
        <w:rPr>
          <w:rFonts w:cs="Times New Roman"/>
          <w:szCs w:val="24"/>
        </w:rPr>
        <w:t xml:space="preserve">30. stavak 1. </w:t>
      </w:r>
      <w:r w:rsidR="00484CD6">
        <w:rPr>
          <w:rFonts w:cs="Times New Roman"/>
          <w:szCs w:val="24"/>
        </w:rPr>
        <w:t>mijenja se i glasi</w:t>
      </w:r>
      <w:r w:rsidR="000E4304">
        <w:rPr>
          <w:rFonts w:cs="Times New Roman"/>
          <w:szCs w:val="24"/>
        </w:rPr>
        <w:t>:</w:t>
      </w:r>
    </w:p>
    <w:p w14:paraId="6DB45A5E" w14:textId="77777777" w:rsidR="00A543BD" w:rsidRDefault="00A543BD" w:rsidP="00A543BD">
      <w:pPr>
        <w:ind w:firstLine="284"/>
        <w:rPr>
          <w:rFonts w:cs="Times New Roman"/>
          <w:szCs w:val="24"/>
        </w:rPr>
      </w:pPr>
    </w:p>
    <w:p w14:paraId="4B615712" w14:textId="37924DE7" w:rsidR="006D34B4" w:rsidRDefault="002E784C" w:rsidP="00A543BD">
      <w:pPr>
        <w:rPr>
          <w:rFonts w:cs="Times New Roman"/>
          <w:szCs w:val="24"/>
        </w:rPr>
      </w:pPr>
      <w:r>
        <w:rPr>
          <w:rFonts w:cs="Times New Roman"/>
          <w:szCs w:val="24"/>
        </w:rPr>
        <w:t>„</w:t>
      </w:r>
      <w:r w:rsidR="00C05F0F" w:rsidRPr="008770EB">
        <w:rPr>
          <w:rFonts w:cs="Times New Roman"/>
          <w:szCs w:val="24"/>
        </w:rPr>
        <w:t xml:space="preserve">(1) </w:t>
      </w:r>
      <w:r w:rsidR="00C05F0F" w:rsidRPr="00B05000">
        <w:rPr>
          <w:rFonts w:cs="Times New Roman"/>
          <w:szCs w:val="24"/>
        </w:rPr>
        <w:t>Energetska obnova višestambene zgrade potiče se sukladno nacionalnim programima energetske obnove višestambenih zgrada.</w:t>
      </w:r>
      <w:r w:rsidR="00FA5F9B">
        <w:rPr>
          <w:rFonts w:cs="Times New Roman"/>
          <w:szCs w:val="24"/>
        </w:rPr>
        <w:t>“.</w:t>
      </w:r>
    </w:p>
    <w:p w14:paraId="02C358B6" w14:textId="77777777" w:rsidR="00A543BD" w:rsidRDefault="00A543BD" w:rsidP="00A543BD">
      <w:pPr>
        <w:rPr>
          <w:rFonts w:cs="Times New Roman"/>
          <w:szCs w:val="24"/>
        </w:rPr>
      </w:pPr>
    </w:p>
    <w:p w14:paraId="3449105D" w14:textId="03EE6822" w:rsidR="00B1228D" w:rsidRDefault="00B1228D" w:rsidP="00F229B0">
      <w:pPr>
        <w:ind w:firstLine="709"/>
        <w:rPr>
          <w:rFonts w:cs="Times New Roman"/>
          <w:szCs w:val="24"/>
        </w:rPr>
      </w:pPr>
      <w:r>
        <w:rPr>
          <w:rFonts w:eastAsia="Times New Roman" w:cs="Times New Roman"/>
          <w:szCs w:val="24"/>
          <w:lang w:eastAsia="hr-HR"/>
        </w:rPr>
        <w:t xml:space="preserve">Iza stavka 1. </w:t>
      </w:r>
      <w:r w:rsidRPr="0035745F">
        <w:rPr>
          <w:rFonts w:eastAsia="Times New Roman" w:cs="Times New Roman"/>
          <w:szCs w:val="24"/>
          <w:lang w:eastAsia="hr-HR"/>
        </w:rPr>
        <w:t>dodaj</w:t>
      </w:r>
      <w:r w:rsidR="00CA112B">
        <w:rPr>
          <w:rFonts w:eastAsia="Times New Roman" w:cs="Times New Roman"/>
          <w:szCs w:val="24"/>
          <w:lang w:eastAsia="hr-HR"/>
        </w:rPr>
        <w:t>e</w:t>
      </w:r>
      <w:r w:rsidRPr="0035745F">
        <w:rPr>
          <w:rFonts w:eastAsia="Times New Roman" w:cs="Times New Roman"/>
          <w:szCs w:val="24"/>
          <w:lang w:eastAsia="hr-HR"/>
        </w:rPr>
        <w:t xml:space="preserve"> se </w:t>
      </w:r>
      <w:r w:rsidR="00FA5F9B">
        <w:rPr>
          <w:rFonts w:eastAsia="Times New Roman" w:cs="Times New Roman"/>
          <w:szCs w:val="24"/>
          <w:lang w:eastAsia="hr-HR"/>
        </w:rPr>
        <w:t xml:space="preserve">novi </w:t>
      </w:r>
      <w:r w:rsidRPr="0035745F">
        <w:rPr>
          <w:rFonts w:eastAsia="Times New Roman" w:cs="Times New Roman"/>
          <w:szCs w:val="24"/>
          <w:lang w:eastAsia="hr-HR"/>
        </w:rPr>
        <w:t>stav</w:t>
      </w:r>
      <w:r w:rsidR="00CA112B">
        <w:rPr>
          <w:rFonts w:eastAsia="Times New Roman" w:cs="Times New Roman"/>
          <w:szCs w:val="24"/>
          <w:lang w:eastAsia="hr-HR"/>
        </w:rPr>
        <w:t>ak</w:t>
      </w:r>
      <w:r w:rsidRPr="0035745F">
        <w:rPr>
          <w:rFonts w:eastAsia="Times New Roman" w:cs="Times New Roman"/>
          <w:szCs w:val="24"/>
          <w:lang w:eastAsia="hr-HR"/>
        </w:rPr>
        <w:t xml:space="preserve"> </w:t>
      </w:r>
      <w:r w:rsidR="00CA112B">
        <w:rPr>
          <w:rFonts w:eastAsia="Times New Roman" w:cs="Times New Roman"/>
          <w:szCs w:val="24"/>
          <w:lang w:eastAsia="hr-HR"/>
        </w:rPr>
        <w:t>2. koji glasi:</w:t>
      </w:r>
    </w:p>
    <w:p w14:paraId="3BC9F836" w14:textId="09CDB5D2" w:rsidR="00C05F0F" w:rsidRDefault="00A543BD" w:rsidP="00A543BD">
      <w:pPr>
        <w:ind w:firstLine="284"/>
        <w:rPr>
          <w:rFonts w:eastAsia="Times New Roman" w:cs="Times New Roman"/>
          <w:szCs w:val="24"/>
          <w:lang w:eastAsia="hr-HR"/>
        </w:rPr>
      </w:pPr>
      <w:r>
        <w:rPr>
          <w:rFonts w:cs="Times New Roman"/>
          <w:szCs w:val="24"/>
        </w:rPr>
        <w:t>„</w:t>
      </w:r>
      <w:r w:rsidR="00B1228D">
        <w:rPr>
          <w:rFonts w:cs="Times New Roman"/>
          <w:szCs w:val="24"/>
        </w:rPr>
        <w:t xml:space="preserve">(2) </w:t>
      </w:r>
      <w:r w:rsidR="00C05F0F" w:rsidRPr="00B05000">
        <w:rPr>
          <w:rFonts w:cs="Times New Roman"/>
          <w:szCs w:val="24"/>
        </w:rPr>
        <w:t xml:space="preserve">Korisnici sredstava iz programa energetske obnove višestambenih zgrada su suvlasnici </w:t>
      </w:r>
      <w:r w:rsidR="00C05F0F" w:rsidRPr="004A12CE">
        <w:rPr>
          <w:rFonts w:cs="Times New Roman"/>
          <w:szCs w:val="24"/>
        </w:rPr>
        <w:t>tih</w:t>
      </w:r>
      <w:r w:rsidR="00C05F0F" w:rsidRPr="00B05000">
        <w:rPr>
          <w:rFonts w:cs="Times New Roman"/>
          <w:b/>
          <w:bCs/>
          <w:szCs w:val="24"/>
        </w:rPr>
        <w:t xml:space="preserve"> </w:t>
      </w:r>
      <w:r w:rsidR="00C05F0F" w:rsidRPr="00B05000">
        <w:rPr>
          <w:rFonts w:cs="Times New Roman"/>
          <w:szCs w:val="24"/>
        </w:rPr>
        <w:t xml:space="preserve">zgrada kao naručitelji energetske obnove, osim ako nije drukčije </w:t>
      </w:r>
      <w:r w:rsidR="00C05F0F" w:rsidRPr="00FA5F9B">
        <w:rPr>
          <w:rFonts w:cs="Times New Roman"/>
          <w:szCs w:val="24"/>
        </w:rPr>
        <w:t>ugovoren</w:t>
      </w:r>
      <w:r w:rsidR="00FA5F9B">
        <w:rPr>
          <w:rFonts w:cs="Times New Roman"/>
          <w:szCs w:val="24"/>
        </w:rPr>
        <w:t>o</w:t>
      </w:r>
      <w:r w:rsidR="00C05F0F" w:rsidRPr="00B05000">
        <w:rPr>
          <w:rFonts w:cs="Times New Roman"/>
          <w:szCs w:val="24"/>
        </w:rPr>
        <w:t xml:space="preserve"> između suvlasnika kao naručitelja i pružatelja usluga i izvođača radova za energetsku obnovu.</w:t>
      </w:r>
      <w:r w:rsidR="002E784C">
        <w:rPr>
          <w:rFonts w:eastAsia="Times New Roman" w:cs="Times New Roman"/>
          <w:szCs w:val="24"/>
          <w:lang w:eastAsia="hr-HR"/>
        </w:rPr>
        <w:t>“.</w:t>
      </w:r>
    </w:p>
    <w:p w14:paraId="33C4F336" w14:textId="77777777" w:rsidR="00B42A25" w:rsidRDefault="00B42A25" w:rsidP="00A543BD">
      <w:pPr>
        <w:ind w:firstLine="284"/>
        <w:rPr>
          <w:rFonts w:eastAsia="Times New Roman" w:cs="Times New Roman"/>
          <w:szCs w:val="24"/>
          <w:lang w:eastAsia="hr-HR"/>
        </w:rPr>
      </w:pPr>
    </w:p>
    <w:p w14:paraId="46E2307F" w14:textId="57D20674" w:rsidR="001A3192" w:rsidRDefault="008314D3" w:rsidP="00F229B0">
      <w:pPr>
        <w:ind w:firstLine="709"/>
        <w:rPr>
          <w:rFonts w:cs="Times New Roman"/>
          <w:szCs w:val="24"/>
        </w:rPr>
      </w:pPr>
      <w:r>
        <w:rPr>
          <w:rFonts w:cs="Times New Roman"/>
          <w:szCs w:val="24"/>
        </w:rPr>
        <w:t>Dosadašnji stavci 2.</w:t>
      </w:r>
      <w:r w:rsidR="00B42A25">
        <w:rPr>
          <w:rFonts w:cs="Times New Roman"/>
          <w:szCs w:val="24"/>
        </w:rPr>
        <w:t xml:space="preserve"> do</w:t>
      </w:r>
      <w:r>
        <w:rPr>
          <w:rFonts w:cs="Times New Roman"/>
          <w:szCs w:val="24"/>
        </w:rPr>
        <w:t xml:space="preserve"> 7. postaju stavci 3.</w:t>
      </w:r>
      <w:r w:rsidR="00B42A25">
        <w:rPr>
          <w:rFonts w:cs="Times New Roman"/>
          <w:szCs w:val="24"/>
        </w:rPr>
        <w:t xml:space="preserve"> do</w:t>
      </w:r>
      <w:r w:rsidR="0060335D">
        <w:rPr>
          <w:rFonts w:cs="Times New Roman"/>
          <w:szCs w:val="24"/>
        </w:rPr>
        <w:t xml:space="preserve"> 8.</w:t>
      </w:r>
    </w:p>
    <w:p w14:paraId="38864509" w14:textId="77777777" w:rsidR="0060335D" w:rsidRPr="00510837" w:rsidRDefault="0060335D" w:rsidP="00F229B0">
      <w:pPr>
        <w:ind w:firstLine="709"/>
        <w:rPr>
          <w:rFonts w:cs="Times New Roman"/>
          <w:szCs w:val="24"/>
        </w:rPr>
      </w:pPr>
    </w:p>
    <w:p w14:paraId="434B225F" w14:textId="12132B9D" w:rsidR="00C05F0F" w:rsidRDefault="00C05F0F" w:rsidP="0060335D">
      <w:pPr>
        <w:jc w:val="center"/>
        <w:rPr>
          <w:rFonts w:cs="Times New Roman"/>
          <w:b/>
          <w:szCs w:val="24"/>
        </w:rPr>
      </w:pPr>
      <w:r w:rsidRPr="0035745F">
        <w:rPr>
          <w:rFonts w:cs="Times New Roman"/>
          <w:b/>
          <w:szCs w:val="24"/>
        </w:rPr>
        <w:t xml:space="preserve">Članak </w:t>
      </w:r>
      <w:r w:rsidR="000C5196">
        <w:rPr>
          <w:rFonts w:cs="Times New Roman"/>
          <w:b/>
          <w:szCs w:val="24"/>
        </w:rPr>
        <w:t>10</w:t>
      </w:r>
      <w:r w:rsidRPr="0035745F">
        <w:rPr>
          <w:rFonts w:cs="Times New Roman"/>
          <w:b/>
          <w:szCs w:val="24"/>
        </w:rPr>
        <w:t>.</w:t>
      </w:r>
    </w:p>
    <w:p w14:paraId="047CD924" w14:textId="77777777" w:rsidR="0060335D" w:rsidRPr="0035745F" w:rsidRDefault="0060335D" w:rsidP="0060335D">
      <w:pPr>
        <w:jc w:val="center"/>
        <w:rPr>
          <w:rFonts w:cs="Times New Roman"/>
          <w:b/>
          <w:szCs w:val="24"/>
        </w:rPr>
      </w:pPr>
    </w:p>
    <w:p w14:paraId="34727FA3" w14:textId="2F4E7A64" w:rsidR="00C05F0F" w:rsidRDefault="0060335D" w:rsidP="0060335D">
      <w:pPr>
        <w:ind w:firstLine="709"/>
        <w:rPr>
          <w:rFonts w:cs="Times New Roman"/>
          <w:szCs w:val="24"/>
        </w:rPr>
      </w:pPr>
      <w:r>
        <w:rPr>
          <w:rFonts w:cs="Times New Roman"/>
          <w:szCs w:val="24"/>
        </w:rPr>
        <w:t>Č</w:t>
      </w:r>
      <w:r w:rsidR="00C05F0F" w:rsidRPr="00510837">
        <w:rPr>
          <w:rFonts w:cs="Times New Roman"/>
          <w:szCs w:val="24"/>
        </w:rPr>
        <w:t>lanak</w:t>
      </w:r>
      <w:r w:rsidR="005A2F8C">
        <w:rPr>
          <w:rFonts w:cs="Times New Roman"/>
          <w:szCs w:val="24"/>
        </w:rPr>
        <w:t xml:space="preserve"> </w:t>
      </w:r>
      <w:r w:rsidR="00C05F0F">
        <w:rPr>
          <w:rFonts w:cs="Times New Roman"/>
          <w:szCs w:val="24"/>
        </w:rPr>
        <w:t>30.</w:t>
      </w:r>
      <w:r w:rsidR="005A2F8C">
        <w:rPr>
          <w:rFonts w:cs="Times New Roman"/>
          <w:szCs w:val="24"/>
        </w:rPr>
        <w:t>a mijenja se i glasi:</w:t>
      </w:r>
    </w:p>
    <w:p w14:paraId="38CDFA47" w14:textId="77777777" w:rsidR="0060335D" w:rsidRDefault="0060335D" w:rsidP="0060335D">
      <w:pPr>
        <w:ind w:firstLine="284"/>
        <w:rPr>
          <w:rFonts w:cs="Times New Roman"/>
          <w:szCs w:val="24"/>
        </w:rPr>
      </w:pPr>
    </w:p>
    <w:p w14:paraId="14FED570" w14:textId="50C96BC1" w:rsidR="005A2F8C" w:rsidRDefault="00F41DBE" w:rsidP="0060335D">
      <w:pPr>
        <w:shd w:val="clear" w:color="auto" w:fill="FFFFFF"/>
        <w:textAlignment w:val="baseline"/>
        <w:rPr>
          <w:rFonts w:cs="Times New Roman"/>
          <w:szCs w:val="24"/>
        </w:rPr>
      </w:pPr>
      <w:r>
        <w:rPr>
          <w:rFonts w:cs="Times New Roman"/>
          <w:szCs w:val="24"/>
        </w:rPr>
        <w:t>„</w:t>
      </w:r>
      <w:r w:rsidR="005A2F8C" w:rsidRPr="008770EB">
        <w:rPr>
          <w:rFonts w:cs="Times New Roman"/>
          <w:szCs w:val="24"/>
        </w:rPr>
        <w:t>(1)</w:t>
      </w:r>
      <w:r w:rsidR="005A2F8C" w:rsidRPr="004A12CE">
        <w:rPr>
          <w:rFonts w:cs="Times New Roman"/>
          <w:szCs w:val="24"/>
        </w:rPr>
        <w:t xml:space="preserve"> Projekti energetske obnove višestambenih zgrada financirani iz fondova Europske unije i drugih javnih sredstava provode se sukladno </w:t>
      </w:r>
      <w:r w:rsidR="0060335D">
        <w:rPr>
          <w:rFonts w:cs="Times New Roman"/>
          <w:szCs w:val="24"/>
        </w:rPr>
        <w:t>u</w:t>
      </w:r>
      <w:r w:rsidR="005A2F8C" w:rsidRPr="004A12CE">
        <w:rPr>
          <w:rFonts w:cs="Times New Roman"/>
          <w:szCs w:val="24"/>
        </w:rPr>
        <w:t>govorima o dodjeli bespovratnih sredstava.</w:t>
      </w:r>
    </w:p>
    <w:p w14:paraId="1E8162CE" w14:textId="77777777" w:rsidR="0060335D" w:rsidRPr="004A12CE" w:rsidRDefault="0060335D" w:rsidP="0060335D">
      <w:pPr>
        <w:shd w:val="clear" w:color="auto" w:fill="FFFFFF"/>
        <w:ind w:firstLine="284"/>
        <w:textAlignment w:val="baseline"/>
        <w:rPr>
          <w:rFonts w:cs="Times New Roman"/>
          <w:szCs w:val="24"/>
        </w:rPr>
      </w:pPr>
    </w:p>
    <w:p w14:paraId="0F4EE842" w14:textId="64B838BF" w:rsidR="005A2F8C" w:rsidRDefault="005A2F8C" w:rsidP="0060335D">
      <w:pPr>
        <w:shd w:val="clear" w:color="auto" w:fill="FFFFFF"/>
        <w:textAlignment w:val="baseline"/>
        <w:rPr>
          <w:rFonts w:cs="Times New Roman"/>
          <w:szCs w:val="24"/>
        </w:rPr>
      </w:pPr>
      <w:r w:rsidRPr="004A12CE">
        <w:rPr>
          <w:rFonts w:cs="Times New Roman"/>
          <w:szCs w:val="24"/>
        </w:rPr>
        <w:t>(2) Prijavitelj projekta, odnosno korisnik bespovratnih sredstava za projekte financirane iz fondova Europske unije i drugih javnih sredstava za energetsku obnovu višestambene zgrade ovlašteni je predstavnik suvlasnika zgrade u ime i za račun suvlasnika višestambene zgrade ili upravitelj zgrade u ime i za račun suvlasnika višestambene zgrade.</w:t>
      </w:r>
    </w:p>
    <w:p w14:paraId="0A65F545" w14:textId="77777777" w:rsidR="0060335D" w:rsidRPr="004A12CE" w:rsidRDefault="0060335D" w:rsidP="0060335D">
      <w:pPr>
        <w:shd w:val="clear" w:color="auto" w:fill="FFFFFF"/>
        <w:textAlignment w:val="baseline"/>
        <w:rPr>
          <w:rFonts w:cs="Times New Roman"/>
          <w:szCs w:val="24"/>
        </w:rPr>
      </w:pPr>
    </w:p>
    <w:p w14:paraId="6130D2CA" w14:textId="047F118A" w:rsidR="005A2F8C" w:rsidRDefault="005A2F8C" w:rsidP="0060335D">
      <w:pPr>
        <w:shd w:val="clear" w:color="auto" w:fill="FFFFFF"/>
        <w:textAlignment w:val="baseline"/>
        <w:rPr>
          <w:rFonts w:cs="Times New Roman"/>
          <w:szCs w:val="24"/>
        </w:rPr>
      </w:pPr>
      <w:r w:rsidRPr="004A12CE">
        <w:rPr>
          <w:rFonts w:cs="Times New Roman"/>
          <w:szCs w:val="24"/>
        </w:rPr>
        <w:t xml:space="preserve">(3) Odluku o sklapanju ugovora o energetskoj obnovi višestambene zgrade u smislu odredbe članka 4. stavka 2. točke 9. ovoga Zakona donose suvlasnici zgrade na temelju natpolovične većine glasova suvlasnika zgrade koja se računa po suvlasničkim dijelovima. </w:t>
      </w:r>
    </w:p>
    <w:p w14:paraId="19D09AD3" w14:textId="77777777" w:rsidR="0060335D" w:rsidRPr="004A12CE" w:rsidRDefault="0060335D" w:rsidP="0060335D">
      <w:pPr>
        <w:shd w:val="clear" w:color="auto" w:fill="FFFFFF"/>
        <w:textAlignment w:val="baseline"/>
        <w:rPr>
          <w:rFonts w:cs="Times New Roman"/>
          <w:szCs w:val="24"/>
        </w:rPr>
      </w:pPr>
    </w:p>
    <w:p w14:paraId="29136CAC" w14:textId="72D05343" w:rsidR="005A2F8C" w:rsidRDefault="005A2F8C" w:rsidP="0060335D">
      <w:pPr>
        <w:shd w:val="clear" w:color="auto" w:fill="FFFFFF"/>
        <w:textAlignment w:val="baseline"/>
        <w:rPr>
          <w:rFonts w:cs="Times New Roman"/>
          <w:szCs w:val="24"/>
        </w:rPr>
      </w:pPr>
      <w:r w:rsidRPr="004A12CE">
        <w:rPr>
          <w:rFonts w:cs="Times New Roman"/>
          <w:szCs w:val="24"/>
        </w:rPr>
        <w:t>(4) Ugovor o dodjeli bespovratnih sredstava za projekte financirane iz fondova Europske unije i drugih javnih sredstava je ugovor između korisnika i nadležnih tijela kojim se utvrđuje najviši iznos bespovratnih sredstava dodijeljen za provedbu projekta iz sredstava Europske unije i sredstava iz državnog proračuna te drugi financijski i provedbeni uvjeti projekta.</w:t>
      </w:r>
    </w:p>
    <w:p w14:paraId="3D171D89" w14:textId="77777777" w:rsidR="0060335D" w:rsidRPr="004A12CE" w:rsidRDefault="0060335D" w:rsidP="0060335D">
      <w:pPr>
        <w:shd w:val="clear" w:color="auto" w:fill="FFFFFF"/>
        <w:textAlignment w:val="baseline"/>
        <w:rPr>
          <w:rFonts w:cs="Times New Roman"/>
          <w:szCs w:val="24"/>
        </w:rPr>
      </w:pPr>
    </w:p>
    <w:p w14:paraId="693CBB6D" w14:textId="3AD4F5B3" w:rsidR="005A2F8C" w:rsidRDefault="005A2F8C" w:rsidP="0060335D">
      <w:pPr>
        <w:shd w:val="clear" w:color="auto" w:fill="FFFFFF"/>
        <w:textAlignment w:val="baseline"/>
        <w:rPr>
          <w:rFonts w:cs="Times New Roman"/>
          <w:szCs w:val="24"/>
        </w:rPr>
      </w:pPr>
      <w:r w:rsidRPr="004A12CE">
        <w:rPr>
          <w:rFonts w:cs="Times New Roman"/>
          <w:szCs w:val="24"/>
        </w:rPr>
        <w:lastRenderedPageBreak/>
        <w:t>(5) Ugovor o dodjeli bespovratnih sredstava za projekte financirane iz fondova Europske unije</w:t>
      </w:r>
      <w:r>
        <w:rPr>
          <w:rFonts w:cs="Times New Roman"/>
          <w:szCs w:val="24"/>
        </w:rPr>
        <w:t xml:space="preserve"> </w:t>
      </w:r>
      <w:r w:rsidRPr="004A12CE">
        <w:rPr>
          <w:rFonts w:cs="Times New Roman"/>
          <w:szCs w:val="24"/>
        </w:rPr>
        <w:t>i drugih javnih sredstava, među ostalim, sadrži podatak o posebnom računu zgrade za provedbu projekta na koji se uplaćuju bespovratna sredstva.</w:t>
      </w:r>
    </w:p>
    <w:p w14:paraId="16E2A135" w14:textId="77777777" w:rsidR="0060335D" w:rsidRPr="004A12CE" w:rsidRDefault="0060335D" w:rsidP="0060335D">
      <w:pPr>
        <w:shd w:val="clear" w:color="auto" w:fill="FFFFFF"/>
        <w:textAlignment w:val="baseline"/>
        <w:rPr>
          <w:rFonts w:cs="Times New Roman"/>
          <w:szCs w:val="24"/>
        </w:rPr>
      </w:pPr>
    </w:p>
    <w:p w14:paraId="279763FD" w14:textId="0F4F252E" w:rsidR="00C05F0F" w:rsidRDefault="005A2F8C" w:rsidP="0060335D">
      <w:pPr>
        <w:shd w:val="clear" w:color="auto" w:fill="FFFFFF"/>
        <w:textAlignment w:val="baseline"/>
        <w:rPr>
          <w:rFonts w:cs="Times New Roman"/>
          <w:szCs w:val="24"/>
        </w:rPr>
      </w:pPr>
      <w:r w:rsidRPr="004A12CE">
        <w:rPr>
          <w:rFonts w:cs="Times New Roman"/>
          <w:szCs w:val="24"/>
        </w:rPr>
        <w:t>(6) Bespovratna sredstva uplaćena na poseban račun zgrade za provedbu projekta iz stavka 5. ovoga članka izuzeta su od ovrhe.</w:t>
      </w:r>
      <w:r w:rsidR="00F41DBE">
        <w:rPr>
          <w:rFonts w:cs="Times New Roman"/>
          <w:szCs w:val="24"/>
        </w:rPr>
        <w:t>“.</w:t>
      </w:r>
    </w:p>
    <w:p w14:paraId="6A520EA7" w14:textId="77777777" w:rsidR="0060335D" w:rsidRPr="00510837" w:rsidRDefault="0060335D" w:rsidP="0060335D">
      <w:pPr>
        <w:shd w:val="clear" w:color="auto" w:fill="FFFFFF"/>
        <w:ind w:firstLine="284"/>
        <w:textAlignment w:val="baseline"/>
        <w:rPr>
          <w:rFonts w:cs="Times New Roman"/>
          <w:szCs w:val="24"/>
        </w:rPr>
      </w:pPr>
    </w:p>
    <w:p w14:paraId="3787AE87" w14:textId="69091EAB" w:rsidR="009362A6" w:rsidRDefault="009362A6" w:rsidP="0060335D">
      <w:pPr>
        <w:jc w:val="center"/>
        <w:rPr>
          <w:rFonts w:cs="Times New Roman"/>
          <w:b/>
          <w:szCs w:val="24"/>
        </w:rPr>
      </w:pPr>
      <w:r w:rsidRPr="0035745F">
        <w:rPr>
          <w:rFonts w:cs="Times New Roman"/>
          <w:b/>
          <w:szCs w:val="24"/>
        </w:rPr>
        <w:t xml:space="preserve">Članak </w:t>
      </w:r>
      <w:r>
        <w:rPr>
          <w:rFonts w:cs="Times New Roman"/>
          <w:b/>
          <w:szCs w:val="24"/>
        </w:rPr>
        <w:t>11</w:t>
      </w:r>
      <w:r w:rsidRPr="0035745F">
        <w:rPr>
          <w:rFonts w:cs="Times New Roman"/>
          <w:b/>
          <w:szCs w:val="24"/>
        </w:rPr>
        <w:t>.</w:t>
      </w:r>
    </w:p>
    <w:p w14:paraId="1DEA6595" w14:textId="77777777" w:rsidR="0060335D" w:rsidRDefault="0060335D" w:rsidP="0060335D">
      <w:pPr>
        <w:jc w:val="center"/>
        <w:rPr>
          <w:rFonts w:cs="Times New Roman"/>
          <w:b/>
          <w:szCs w:val="24"/>
        </w:rPr>
      </w:pPr>
    </w:p>
    <w:p w14:paraId="6B3F3A8C" w14:textId="4903812E" w:rsidR="009362A6" w:rsidRDefault="001567DE" w:rsidP="00FB03A0">
      <w:pPr>
        <w:ind w:firstLine="709"/>
        <w:rPr>
          <w:rFonts w:cs="Times New Roman"/>
          <w:szCs w:val="24"/>
        </w:rPr>
      </w:pPr>
      <w:r>
        <w:rPr>
          <w:rFonts w:cs="Times New Roman"/>
          <w:szCs w:val="24"/>
        </w:rPr>
        <w:t>Iza članka 30.a d</w:t>
      </w:r>
      <w:r w:rsidR="009362A6">
        <w:rPr>
          <w:rFonts w:cs="Times New Roman"/>
          <w:szCs w:val="24"/>
        </w:rPr>
        <w:t>odaje se čl</w:t>
      </w:r>
      <w:r w:rsidR="009362A6" w:rsidRPr="00510837">
        <w:rPr>
          <w:rFonts w:cs="Times New Roman"/>
          <w:szCs w:val="24"/>
        </w:rPr>
        <w:t>anak</w:t>
      </w:r>
      <w:r w:rsidR="009362A6">
        <w:rPr>
          <w:rFonts w:cs="Times New Roman"/>
          <w:szCs w:val="24"/>
        </w:rPr>
        <w:t xml:space="preserve"> 30.b koji glasi:</w:t>
      </w:r>
    </w:p>
    <w:p w14:paraId="172385B8" w14:textId="77777777" w:rsidR="0060335D" w:rsidRDefault="0060335D" w:rsidP="0060335D">
      <w:pPr>
        <w:ind w:firstLine="284"/>
        <w:rPr>
          <w:rFonts w:cs="Times New Roman"/>
          <w:szCs w:val="24"/>
        </w:rPr>
      </w:pPr>
    </w:p>
    <w:p w14:paraId="73B5EDF7" w14:textId="33537DFA" w:rsidR="009362A6" w:rsidRDefault="0060335D" w:rsidP="0060335D">
      <w:pPr>
        <w:shd w:val="clear" w:color="auto" w:fill="FFFFFF"/>
        <w:textAlignment w:val="baseline"/>
        <w:rPr>
          <w:rFonts w:cs="Times New Roman"/>
          <w:szCs w:val="24"/>
        </w:rPr>
      </w:pPr>
      <w:r>
        <w:rPr>
          <w:rFonts w:cs="Times New Roman"/>
          <w:szCs w:val="24"/>
        </w:rPr>
        <w:t>„</w:t>
      </w:r>
      <w:r w:rsidR="009362A6" w:rsidRPr="008770EB">
        <w:rPr>
          <w:rFonts w:cs="Times New Roman"/>
          <w:szCs w:val="24"/>
        </w:rPr>
        <w:t>(1)</w:t>
      </w:r>
      <w:r w:rsidR="009362A6" w:rsidRPr="004A12CE">
        <w:rPr>
          <w:rFonts w:cs="Times New Roman"/>
          <w:szCs w:val="24"/>
        </w:rPr>
        <w:t xml:space="preserve"> Projekti energetske obnove višestambenih zgrada financirani iz fondova Europske unije i drugih javnih </w:t>
      </w:r>
      <w:r w:rsidR="009362A6">
        <w:rPr>
          <w:rFonts w:cs="Times New Roman"/>
          <w:szCs w:val="24"/>
        </w:rPr>
        <w:t xml:space="preserve">i privatnih </w:t>
      </w:r>
      <w:r w:rsidR="009362A6" w:rsidRPr="004A12CE">
        <w:rPr>
          <w:rFonts w:cs="Times New Roman"/>
          <w:szCs w:val="24"/>
        </w:rPr>
        <w:t xml:space="preserve">sredstava </w:t>
      </w:r>
      <w:r w:rsidR="009362A6">
        <w:rPr>
          <w:rFonts w:cs="Times New Roman"/>
          <w:szCs w:val="24"/>
        </w:rPr>
        <w:t xml:space="preserve">koji se </w:t>
      </w:r>
      <w:r w:rsidR="009362A6" w:rsidRPr="004A12CE">
        <w:rPr>
          <w:rFonts w:cs="Times New Roman"/>
          <w:szCs w:val="24"/>
        </w:rPr>
        <w:t xml:space="preserve">provode </w:t>
      </w:r>
      <w:r w:rsidR="009362A6">
        <w:rPr>
          <w:rFonts w:cs="Times New Roman"/>
          <w:szCs w:val="24"/>
        </w:rPr>
        <w:t xml:space="preserve">putem financijskih instrumenata, provode se sukladno </w:t>
      </w:r>
      <w:r w:rsidR="009362A6" w:rsidRPr="00647D26">
        <w:rPr>
          <w:rFonts w:cs="Times New Roman"/>
          <w:szCs w:val="24"/>
        </w:rPr>
        <w:t>sporazum</w:t>
      </w:r>
      <w:r w:rsidR="009362A6">
        <w:rPr>
          <w:rFonts w:cs="Times New Roman"/>
          <w:szCs w:val="24"/>
        </w:rPr>
        <w:t>ima</w:t>
      </w:r>
      <w:r w:rsidR="009362A6" w:rsidRPr="00647D26">
        <w:rPr>
          <w:rFonts w:cs="Times New Roman"/>
          <w:szCs w:val="24"/>
        </w:rPr>
        <w:t xml:space="preserve"> koji su potpisani u vezi s potporom koju pružaju financijski instrumenti, uključujući onu za vlasnički kapital, zajmove, jamstva ili ostale oblike ulaganja koji se pružaju primateljima</w:t>
      </w:r>
      <w:r w:rsidR="009362A6" w:rsidRPr="004A12CE">
        <w:rPr>
          <w:rFonts w:cs="Times New Roman"/>
          <w:szCs w:val="24"/>
        </w:rPr>
        <w:t>.</w:t>
      </w:r>
    </w:p>
    <w:p w14:paraId="1569117A" w14:textId="77777777" w:rsidR="0060335D" w:rsidRPr="004A12CE" w:rsidRDefault="0060335D" w:rsidP="0060335D">
      <w:pPr>
        <w:shd w:val="clear" w:color="auto" w:fill="FFFFFF"/>
        <w:textAlignment w:val="baseline"/>
        <w:rPr>
          <w:rFonts w:cs="Times New Roman"/>
          <w:szCs w:val="24"/>
        </w:rPr>
      </w:pPr>
    </w:p>
    <w:p w14:paraId="25770628" w14:textId="77777777" w:rsidR="009362A6" w:rsidRPr="004A12CE" w:rsidRDefault="009362A6" w:rsidP="0060335D">
      <w:pPr>
        <w:shd w:val="clear" w:color="auto" w:fill="FFFFFF"/>
        <w:textAlignment w:val="baseline"/>
        <w:rPr>
          <w:rFonts w:cs="Times New Roman"/>
          <w:szCs w:val="24"/>
        </w:rPr>
      </w:pPr>
      <w:r w:rsidRPr="004A12CE">
        <w:rPr>
          <w:rFonts w:cs="Times New Roman"/>
          <w:szCs w:val="24"/>
        </w:rPr>
        <w:t xml:space="preserve">(2) Prijavitelj projekta, odnosno </w:t>
      </w:r>
      <w:r>
        <w:rPr>
          <w:rFonts w:cs="Times New Roman"/>
          <w:szCs w:val="24"/>
        </w:rPr>
        <w:t>krajnji primatelj financijskog instrumenta</w:t>
      </w:r>
      <w:r w:rsidRPr="004A12CE">
        <w:rPr>
          <w:rFonts w:cs="Times New Roman"/>
          <w:szCs w:val="24"/>
        </w:rPr>
        <w:t xml:space="preserve"> za projekte financirane iz fondova Europske unije i drugih javnih </w:t>
      </w:r>
      <w:r>
        <w:rPr>
          <w:rFonts w:cs="Times New Roman"/>
          <w:szCs w:val="24"/>
        </w:rPr>
        <w:t xml:space="preserve">i privatnih </w:t>
      </w:r>
      <w:r w:rsidRPr="004A12CE">
        <w:rPr>
          <w:rFonts w:cs="Times New Roman"/>
          <w:szCs w:val="24"/>
        </w:rPr>
        <w:t>sredstava za energetsku obnovu višestambene zgrade ovlašteni je predstavnik suvlasnika zgrade u ime i za račun suvlasnika višestambene zgrade ili upravitelj zgrade u ime i za račun suvlasnika višestambene zgrade.</w:t>
      </w:r>
    </w:p>
    <w:p w14:paraId="6233F5E2" w14:textId="7AD032FC" w:rsidR="009362A6" w:rsidRDefault="009362A6" w:rsidP="0060335D">
      <w:pPr>
        <w:shd w:val="clear" w:color="auto" w:fill="FFFFFF"/>
        <w:textAlignment w:val="baseline"/>
        <w:rPr>
          <w:rFonts w:cs="Times New Roman"/>
          <w:szCs w:val="24"/>
        </w:rPr>
      </w:pPr>
      <w:r w:rsidRPr="004A12CE">
        <w:rPr>
          <w:rFonts w:cs="Times New Roman"/>
          <w:szCs w:val="24"/>
        </w:rPr>
        <w:t xml:space="preserve">(3) Odluku o sklapanju ugovora o energetskoj obnovi višestambene zgrade u smislu odredbe članka 4. stavka 2. točke 9. ovoga Zakona donose suvlasnici zgrade na temelju natpolovične većine glasova suvlasnika zgrade koja se računa po suvlasničkim dijelovima. </w:t>
      </w:r>
    </w:p>
    <w:p w14:paraId="2040DA32" w14:textId="77777777" w:rsidR="0060335D" w:rsidRPr="004A12CE" w:rsidRDefault="0060335D" w:rsidP="0060335D">
      <w:pPr>
        <w:shd w:val="clear" w:color="auto" w:fill="FFFFFF"/>
        <w:textAlignment w:val="baseline"/>
        <w:rPr>
          <w:rFonts w:cs="Times New Roman"/>
          <w:szCs w:val="24"/>
        </w:rPr>
      </w:pPr>
    </w:p>
    <w:p w14:paraId="7E6CD8A2" w14:textId="72FF7253" w:rsidR="009362A6" w:rsidRDefault="009362A6" w:rsidP="0060335D">
      <w:pPr>
        <w:shd w:val="clear" w:color="auto" w:fill="FFFFFF"/>
        <w:textAlignment w:val="baseline"/>
        <w:rPr>
          <w:rFonts w:cs="Times New Roman"/>
          <w:szCs w:val="24"/>
        </w:rPr>
      </w:pPr>
      <w:r w:rsidRPr="004A12CE">
        <w:rPr>
          <w:rFonts w:cs="Times New Roman"/>
          <w:szCs w:val="24"/>
        </w:rPr>
        <w:t xml:space="preserve">(4) </w:t>
      </w:r>
      <w:r>
        <w:rPr>
          <w:rFonts w:cs="Times New Roman"/>
          <w:szCs w:val="24"/>
        </w:rPr>
        <w:t xml:space="preserve">Sporazum kojim se pruža potpora financijskim instrumentom </w:t>
      </w:r>
      <w:r w:rsidRPr="004A12CE">
        <w:rPr>
          <w:rFonts w:cs="Times New Roman"/>
          <w:szCs w:val="24"/>
        </w:rPr>
        <w:t>za projekte financirane iz fondova Europske unije</w:t>
      </w:r>
      <w:r>
        <w:rPr>
          <w:rFonts w:cs="Times New Roman"/>
          <w:szCs w:val="24"/>
        </w:rPr>
        <w:t xml:space="preserve"> </w:t>
      </w:r>
      <w:r w:rsidRPr="004A12CE">
        <w:rPr>
          <w:rFonts w:cs="Times New Roman"/>
          <w:szCs w:val="24"/>
        </w:rPr>
        <w:t xml:space="preserve">i drugih javnih </w:t>
      </w:r>
      <w:r>
        <w:rPr>
          <w:rFonts w:cs="Times New Roman"/>
          <w:szCs w:val="24"/>
        </w:rPr>
        <w:t xml:space="preserve">i privatnih </w:t>
      </w:r>
      <w:r w:rsidRPr="004A12CE">
        <w:rPr>
          <w:rFonts w:cs="Times New Roman"/>
          <w:szCs w:val="24"/>
        </w:rPr>
        <w:t>sredstava, među ostalim, sadrži podatak o posebnom računu zgrade za provedbu projekta na koji se uplaćuju sredstva</w:t>
      </w:r>
      <w:r>
        <w:rPr>
          <w:rFonts w:cs="Times New Roman"/>
          <w:szCs w:val="24"/>
        </w:rPr>
        <w:t xml:space="preserve"> programskog doprinosa</w:t>
      </w:r>
      <w:r w:rsidRPr="004A12CE">
        <w:rPr>
          <w:rFonts w:cs="Times New Roman"/>
          <w:szCs w:val="24"/>
        </w:rPr>
        <w:t>.</w:t>
      </w:r>
    </w:p>
    <w:p w14:paraId="4CD1C2E7" w14:textId="77777777" w:rsidR="0060335D" w:rsidRDefault="0060335D" w:rsidP="0060335D">
      <w:pPr>
        <w:shd w:val="clear" w:color="auto" w:fill="FFFFFF"/>
        <w:textAlignment w:val="baseline"/>
        <w:rPr>
          <w:rFonts w:cs="Times New Roman"/>
          <w:szCs w:val="24"/>
        </w:rPr>
      </w:pPr>
    </w:p>
    <w:p w14:paraId="30BFB085" w14:textId="0C228A03" w:rsidR="009362A6" w:rsidRDefault="009362A6" w:rsidP="0060335D">
      <w:pPr>
        <w:shd w:val="clear" w:color="auto" w:fill="FFFFFF"/>
        <w:textAlignment w:val="baseline"/>
        <w:rPr>
          <w:rFonts w:cs="Times New Roman"/>
          <w:szCs w:val="24"/>
        </w:rPr>
      </w:pPr>
      <w:r w:rsidRPr="004A12CE">
        <w:rPr>
          <w:rFonts w:cs="Times New Roman"/>
          <w:szCs w:val="24"/>
        </w:rPr>
        <w:t>(</w:t>
      </w:r>
      <w:r>
        <w:rPr>
          <w:rFonts w:cs="Times New Roman"/>
          <w:szCs w:val="24"/>
        </w:rPr>
        <w:t>5</w:t>
      </w:r>
      <w:r w:rsidRPr="004A12CE">
        <w:rPr>
          <w:rFonts w:cs="Times New Roman"/>
          <w:szCs w:val="24"/>
        </w:rPr>
        <w:t>) Sredstva</w:t>
      </w:r>
      <w:r>
        <w:rPr>
          <w:rFonts w:cs="Times New Roman"/>
          <w:szCs w:val="24"/>
        </w:rPr>
        <w:t xml:space="preserve"> programskog doprinosa</w:t>
      </w:r>
      <w:r w:rsidRPr="004A12CE">
        <w:rPr>
          <w:rFonts w:cs="Times New Roman"/>
          <w:szCs w:val="24"/>
        </w:rPr>
        <w:t xml:space="preserve"> uplaćena na poseban račun zgrade za provedbu projekta iz stavka </w:t>
      </w:r>
      <w:r>
        <w:rPr>
          <w:rFonts w:cs="Times New Roman"/>
          <w:szCs w:val="24"/>
        </w:rPr>
        <w:t>4</w:t>
      </w:r>
      <w:r w:rsidRPr="004A12CE">
        <w:rPr>
          <w:rFonts w:cs="Times New Roman"/>
          <w:szCs w:val="24"/>
        </w:rPr>
        <w:t>. ovoga članka izuzeta su od ovrhe.</w:t>
      </w:r>
      <w:r>
        <w:rPr>
          <w:rFonts w:cs="Times New Roman"/>
          <w:szCs w:val="24"/>
        </w:rPr>
        <w:t>“</w:t>
      </w:r>
      <w:r w:rsidR="0060335D">
        <w:rPr>
          <w:rFonts w:cs="Times New Roman"/>
          <w:szCs w:val="24"/>
        </w:rPr>
        <w:t>.</w:t>
      </w:r>
    </w:p>
    <w:p w14:paraId="71A17549" w14:textId="77777777" w:rsidR="0060335D" w:rsidRDefault="0060335D" w:rsidP="0060335D">
      <w:pPr>
        <w:shd w:val="clear" w:color="auto" w:fill="FFFFFF"/>
        <w:ind w:firstLine="284"/>
        <w:textAlignment w:val="baseline"/>
        <w:rPr>
          <w:rFonts w:cs="Times New Roman"/>
          <w:b/>
          <w:szCs w:val="24"/>
        </w:rPr>
      </w:pPr>
    </w:p>
    <w:p w14:paraId="6824E6F0" w14:textId="2B4CBBEA" w:rsidR="00A16C58" w:rsidRDefault="00A16C58" w:rsidP="00C01BB0">
      <w:pPr>
        <w:jc w:val="center"/>
        <w:rPr>
          <w:rFonts w:cs="Times New Roman"/>
          <w:b/>
          <w:szCs w:val="24"/>
        </w:rPr>
      </w:pPr>
      <w:r w:rsidRPr="0035745F">
        <w:rPr>
          <w:rFonts w:cs="Times New Roman"/>
          <w:b/>
          <w:szCs w:val="24"/>
        </w:rPr>
        <w:t xml:space="preserve">Članak </w:t>
      </w:r>
      <w:r w:rsidR="000C5196">
        <w:rPr>
          <w:rFonts w:cs="Times New Roman"/>
          <w:b/>
          <w:szCs w:val="24"/>
        </w:rPr>
        <w:t>1</w:t>
      </w:r>
      <w:r w:rsidR="009362A6">
        <w:rPr>
          <w:rFonts w:cs="Times New Roman"/>
          <w:b/>
          <w:szCs w:val="24"/>
        </w:rPr>
        <w:t>2</w:t>
      </w:r>
      <w:r w:rsidRPr="0035745F">
        <w:rPr>
          <w:rFonts w:cs="Times New Roman"/>
          <w:b/>
          <w:szCs w:val="24"/>
        </w:rPr>
        <w:t>.</w:t>
      </w:r>
    </w:p>
    <w:p w14:paraId="39D1CB76" w14:textId="77777777" w:rsidR="00CB2867" w:rsidRPr="0035745F" w:rsidRDefault="00CB2867" w:rsidP="00C01BB0">
      <w:pPr>
        <w:jc w:val="center"/>
        <w:rPr>
          <w:rFonts w:cs="Times New Roman"/>
          <w:b/>
          <w:szCs w:val="24"/>
        </w:rPr>
      </w:pPr>
    </w:p>
    <w:p w14:paraId="6ABC7C79" w14:textId="0AB7A141" w:rsidR="00A16C58" w:rsidRDefault="00C01BB0" w:rsidP="00C01BB0">
      <w:pPr>
        <w:ind w:firstLine="709"/>
        <w:rPr>
          <w:rFonts w:cs="Times New Roman"/>
          <w:szCs w:val="24"/>
        </w:rPr>
      </w:pPr>
      <w:r>
        <w:rPr>
          <w:rFonts w:cs="Times New Roman"/>
          <w:szCs w:val="24"/>
        </w:rPr>
        <w:t>Č</w:t>
      </w:r>
      <w:r w:rsidR="00A16C58" w:rsidRPr="00510837">
        <w:rPr>
          <w:rFonts w:cs="Times New Roman"/>
          <w:szCs w:val="24"/>
        </w:rPr>
        <w:t>lanak 36. mijenja se i glas</w:t>
      </w:r>
      <w:r w:rsidR="00794F5D">
        <w:rPr>
          <w:rFonts w:cs="Times New Roman"/>
          <w:szCs w:val="24"/>
        </w:rPr>
        <w:t>i</w:t>
      </w:r>
      <w:r w:rsidR="00A16C58" w:rsidRPr="00510837">
        <w:rPr>
          <w:rFonts w:cs="Times New Roman"/>
          <w:szCs w:val="24"/>
        </w:rPr>
        <w:t>:</w:t>
      </w:r>
    </w:p>
    <w:p w14:paraId="2B147557" w14:textId="77777777" w:rsidR="00C01BB0" w:rsidRPr="00510837" w:rsidRDefault="00C01BB0" w:rsidP="00C01BB0">
      <w:pPr>
        <w:ind w:firstLine="284"/>
        <w:rPr>
          <w:rFonts w:cs="Times New Roman"/>
          <w:szCs w:val="24"/>
        </w:rPr>
      </w:pPr>
    </w:p>
    <w:p w14:paraId="033F2F67" w14:textId="41B1F56F" w:rsidR="005E2542" w:rsidRDefault="00C01BB0" w:rsidP="00C01BB0">
      <w:pPr>
        <w:rPr>
          <w:rFonts w:cs="Times New Roman"/>
          <w:szCs w:val="24"/>
        </w:rPr>
      </w:pPr>
      <w:r>
        <w:rPr>
          <w:rFonts w:cs="Times New Roman"/>
          <w:szCs w:val="24"/>
        </w:rPr>
        <w:t>„</w:t>
      </w:r>
      <w:r w:rsidR="005E2542" w:rsidRPr="008770EB">
        <w:rPr>
          <w:rFonts w:cs="Times New Roman"/>
          <w:szCs w:val="24"/>
        </w:rPr>
        <w:t xml:space="preserve">(1) Novčanom kaznom u iznosu od </w:t>
      </w:r>
      <w:r w:rsidR="00510837" w:rsidRPr="008770EB">
        <w:rPr>
          <w:rFonts w:cs="Times New Roman"/>
          <w:szCs w:val="24"/>
        </w:rPr>
        <w:t>2.</w:t>
      </w:r>
      <w:r w:rsidR="0031483A" w:rsidRPr="008770EB">
        <w:rPr>
          <w:rFonts w:cs="Times New Roman"/>
          <w:szCs w:val="24"/>
        </w:rPr>
        <w:t>65</w:t>
      </w:r>
      <w:r w:rsidR="0031483A">
        <w:rPr>
          <w:rFonts w:cs="Times New Roman"/>
          <w:szCs w:val="24"/>
        </w:rPr>
        <w:t>0</w:t>
      </w:r>
      <w:r w:rsidR="00510837" w:rsidRPr="008770EB">
        <w:rPr>
          <w:rFonts w:cs="Times New Roman"/>
          <w:szCs w:val="24"/>
        </w:rPr>
        <w:t>,</w:t>
      </w:r>
      <w:r w:rsidR="0031483A">
        <w:rPr>
          <w:rFonts w:cs="Times New Roman"/>
          <w:szCs w:val="24"/>
        </w:rPr>
        <w:t>00</w:t>
      </w:r>
      <w:r w:rsidR="005E2542" w:rsidRPr="008770EB">
        <w:rPr>
          <w:rFonts w:cs="Times New Roman"/>
          <w:szCs w:val="24"/>
        </w:rPr>
        <w:t xml:space="preserve"> do 66.36</w:t>
      </w:r>
      <w:r w:rsidR="0031483A">
        <w:rPr>
          <w:rFonts w:cs="Times New Roman"/>
          <w:szCs w:val="24"/>
        </w:rPr>
        <w:t>0,00</w:t>
      </w:r>
      <w:r w:rsidR="006566F4">
        <w:rPr>
          <w:rFonts w:cs="Times New Roman"/>
          <w:szCs w:val="24"/>
        </w:rPr>
        <w:t xml:space="preserve"> </w:t>
      </w:r>
      <w:r w:rsidR="005E2542" w:rsidRPr="008770EB">
        <w:rPr>
          <w:rFonts w:cs="Times New Roman"/>
          <w:szCs w:val="24"/>
        </w:rPr>
        <w:t>eura kaznit će se za prekršaj opskrbljivač energijom ako:</w:t>
      </w:r>
    </w:p>
    <w:p w14:paraId="7F416DC7" w14:textId="77777777" w:rsidR="00C01BB0" w:rsidRPr="008770EB" w:rsidRDefault="00C01BB0" w:rsidP="00C01BB0">
      <w:pPr>
        <w:rPr>
          <w:rFonts w:cs="Times New Roman"/>
          <w:szCs w:val="24"/>
        </w:rPr>
      </w:pPr>
    </w:p>
    <w:p w14:paraId="2A0A2915" w14:textId="05C59022" w:rsidR="005E2542" w:rsidRDefault="005E2542" w:rsidP="00C01BB0">
      <w:pPr>
        <w:rPr>
          <w:rFonts w:cs="Times New Roman"/>
          <w:szCs w:val="24"/>
        </w:rPr>
      </w:pPr>
      <w:r w:rsidRPr="008770EB">
        <w:rPr>
          <w:rFonts w:cs="Times New Roman"/>
          <w:szCs w:val="24"/>
        </w:rPr>
        <w:t>– ne dostavi krajnjem kupcu informacije o obračunu energije te o prethodnoj potrošnji krajnjeg kupca (članak 14. stavak 1.)</w:t>
      </w:r>
    </w:p>
    <w:p w14:paraId="07371CCE" w14:textId="77777777" w:rsidR="00C01BB0" w:rsidRPr="008770EB" w:rsidRDefault="00C01BB0" w:rsidP="00C01BB0">
      <w:pPr>
        <w:rPr>
          <w:rFonts w:cs="Times New Roman"/>
          <w:szCs w:val="24"/>
        </w:rPr>
      </w:pPr>
    </w:p>
    <w:p w14:paraId="62D6D9FA" w14:textId="0C1D6F3F" w:rsidR="005E2542" w:rsidRDefault="005E2542" w:rsidP="00C01BB0">
      <w:pPr>
        <w:rPr>
          <w:rFonts w:cs="Times New Roman"/>
          <w:szCs w:val="24"/>
        </w:rPr>
      </w:pPr>
      <w:r w:rsidRPr="008770EB">
        <w:rPr>
          <w:rFonts w:cs="Times New Roman"/>
          <w:szCs w:val="24"/>
        </w:rPr>
        <w:lastRenderedPageBreak/>
        <w:t>– ne upisuje podatke o mjerenju i potrošnji energije u javnom sektoru u nacionalni informacijski sustav za gospodarenje energijom (članak 14. stavak 2.).</w:t>
      </w:r>
    </w:p>
    <w:p w14:paraId="6041726A" w14:textId="77777777" w:rsidR="00C01BB0" w:rsidRPr="008770EB" w:rsidRDefault="00C01BB0" w:rsidP="00C01BB0">
      <w:pPr>
        <w:rPr>
          <w:rFonts w:cs="Times New Roman"/>
          <w:szCs w:val="24"/>
        </w:rPr>
      </w:pPr>
    </w:p>
    <w:p w14:paraId="67754A5F" w14:textId="63216D5A" w:rsidR="005E2542" w:rsidRDefault="005E2542" w:rsidP="00C01BB0">
      <w:pPr>
        <w:rPr>
          <w:rFonts w:eastAsia="Times New Roman" w:cs="Times New Roman"/>
          <w:szCs w:val="24"/>
          <w:lang w:eastAsia="hr-HR"/>
        </w:rPr>
      </w:pPr>
      <w:r w:rsidRPr="008770EB">
        <w:rPr>
          <w:rFonts w:cs="Times New Roman"/>
          <w:szCs w:val="24"/>
        </w:rPr>
        <w:t xml:space="preserve">(2) Za prekršaj iz stavka 1. ovog članka kaznit će se i odgovorna osoba opskrbljivača energijom novčanom kaznom u iznosu od </w:t>
      </w:r>
      <w:r w:rsidR="00510837" w:rsidRPr="008770EB">
        <w:rPr>
          <w:rFonts w:cs="Times New Roman"/>
          <w:szCs w:val="24"/>
        </w:rPr>
        <w:t>26</w:t>
      </w:r>
      <w:r w:rsidR="00AC1706">
        <w:rPr>
          <w:rFonts w:cs="Times New Roman"/>
          <w:szCs w:val="24"/>
        </w:rPr>
        <w:t>0</w:t>
      </w:r>
      <w:r w:rsidR="00510837" w:rsidRPr="008770EB">
        <w:rPr>
          <w:rFonts w:cs="Times New Roman"/>
          <w:szCs w:val="24"/>
        </w:rPr>
        <w:t>,</w:t>
      </w:r>
      <w:r w:rsidR="00AC1706">
        <w:rPr>
          <w:rFonts w:cs="Times New Roman"/>
          <w:szCs w:val="24"/>
        </w:rPr>
        <w:t>00</w:t>
      </w:r>
      <w:r w:rsidR="00AC1706" w:rsidRPr="008770EB">
        <w:rPr>
          <w:rFonts w:cs="Times New Roman"/>
          <w:szCs w:val="24"/>
        </w:rPr>
        <w:t xml:space="preserve"> </w:t>
      </w:r>
      <w:r w:rsidRPr="008770EB">
        <w:rPr>
          <w:rFonts w:cs="Times New Roman"/>
          <w:szCs w:val="24"/>
        </w:rPr>
        <w:t xml:space="preserve">do </w:t>
      </w:r>
      <w:r w:rsidR="00510837" w:rsidRPr="008770EB">
        <w:rPr>
          <w:rFonts w:cs="Times New Roman"/>
          <w:szCs w:val="24"/>
        </w:rPr>
        <w:t>1.990,</w:t>
      </w:r>
      <w:r w:rsidR="00BF3885">
        <w:rPr>
          <w:rFonts w:cs="Times New Roman"/>
          <w:szCs w:val="24"/>
        </w:rPr>
        <w:t>00</w:t>
      </w:r>
      <w:r w:rsidR="00BF3885" w:rsidRPr="008770EB">
        <w:rPr>
          <w:rFonts w:cs="Times New Roman"/>
          <w:szCs w:val="24"/>
        </w:rPr>
        <w:t xml:space="preserve"> </w:t>
      </w:r>
      <w:r w:rsidRPr="008770EB">
        <w:rPr>
          <w:rFonts w:cs="Times New Roman"/>
          <w:szCs w:val="24"/>
        </w:rPr>
        <w:t>eura.</w:t>
      </w:r>
      <w:r w:rsidR="00F41DBE">
        <w:rPr>
          <w:rFonts w:eastAsia="Times New Roman" w:cs="Times New Roman"/>
          <w:szCs w:val="24"/>
          <w:lang w:eastAsia="hr-HR"/>
        </w:rPr>
        <w:t>“.</w:t>
      </w:r>
    </w:p>
    <w:p w14:paraId="2F96A11C" w14:textId="77777777" w:rsidR="00C01BB0" w:rsidRPr="008770EB" w:rsidRDefault="00C01BB0" w:rsidP="00FB03A0">
      <w:pPr>
        <w:ind w:firstLine="284"/>
        <w:rPr>
          <w:rFonts w:cs="Times New Roman"/>
          <w:szCs w:val="24"/>
        </w:rPr>
      </w:pPr>
    </w:p>
    <w:p w14:paraId="0C4084A9" w14:textId="74AADAA1" w:rsidR="005B42B1" w:rsidRDefault="005B42B1" w:rsidP="00FB03A0">
      <w:pPr>
        <w:jc w:val="center"/>
        <w:rPr>
          <w:rFonts w:cs="Times New Roman"/>
          <w:b/>
          <w:szCs w:val="24"/>
        </w:rPr>
      </w:pPr>
      <w:r w:rsidRPr="0035745F">
        <w:rPr>
          <w:rFonts w:cs="Times New Roman"/>
          <w:b/>
          <w:szCs w:val="24"/>
        </w:rPr>
        <w:t xml:space="preserve">Članak </w:t>
      </w:r>
      <w:r w:rsidR="009362A6">
        <w:rPr>
          <w:rFonts w:cs="Times New Roman"/>
          <w:b/>
          <w:szCs w:val="24"/>
        </w:rPr>
        <w:t>13</w:t>
      </w:r>
      <w:r w:rsidRPr="0035745F">
        <w:rPr>
          <w:rFonts w:cs="Times New Roman"/>
          <w:b/>
          <w:szCs w:val="24"/>
        </w:rPr>
        <w:t>.</w:t>
      </w:r>
    </w:p>
    <w:p w14:paraId="59924E62" w14:textId="77777777" w:rsidR="00FB03A0" w:rsidRPr="0035745F" w:rsidRDefault="00FB03A0" w:rsidP="00FB03A0">
      <w:pPr>
        <w:jc w:val="center"/>
        <w:rPr>
          <w:rFonts w:cs="Times New Roman"/>
          <w:b/>
          <w:szCs w:val="24"/>
        </w:rPr>
      </w:pPr>
    </w:p>
    <w:p w14:paraId="222E0463" w14:textId="4E711703" w:rsidR="005B42B1" w:rsidRDefault="00FB03A0" w:rsidP="00FB03A0">
      <w:pPr>
        <w:ind w:firstLine="709"/>
        <w:rPr>
          <w:rFonts w:cs="Times New Roman"/>
          <w:szCs w:val="24"/>
        </w:rPr>
      </w:pPr>
      <w:r>
        <w:rPr>
          <w:rFonts w:cs="Times New Roman"/>
          <w:szCs w:val="24"/>
        </w:rPr>
        <w:t>Č</w:t>
      </w:r>
      <w:r w:rsidR="005B42B1" w:rsidRPr="00225C0E">
        <w:rPr>
          <w:rFonts w:cs="Times New Roman"/>
          <w:szCs w:val="24"/>
        </w:rPr>
        <w:t>lanak 37. mijenja se i glasi:</w:t>
      </w:r>
    </w:p>
    <w:p w14:paraId="1303CE12" w14:textId="77777777" w:rsidR="00FB03A0" w:rsidRPr="00225C0E" w:rsidRDefault="00FB03A0" w:rsidP="00FB03A0">
      <w:pPr>
        <w:ind w:firstLine="284"/>
        <w:rPr>
          <w:rFonts w:cs="Times New Roman"/>
          <w:szCs w:val="24"/>
        </w:rPr>
      </w:pPr>
    </w:p>
    <w:p w14:paraId="067A91FE" w14:textId="14055259" w:rsidR="005E2542" w:rsidRDefault="00F41DBE" w:rsidP="00FB03A0">
      <w:pPr>
        <w:spacing w:beforeLines="30" w:before="72" w:afterLines="30" w:after="72"/>
        <w:rPr>
          <w:rFonts w:cs="Times New Roman"/>
          <w:szCs w:val="24"/>
        </w:rPr>
      </w:pPr>
      <w:r>
        <w:rPr>
          <w:rFonts w:cs="Times New Roman"/>
          <w:szCs w:val="24"/>
        </w:rPr>
        <w:t>„</w:t>
      </w:r>
      <w:r w:rsidR="005E2542" w:rsidRPr="00225C0E">
        <w:rPr>
          <w:rFonts w:cs="Times New Roman"/>
          <w:szCs w:val="24"/>
        </w:rPr>
        <w:t xml:space="preserve">(1) Novčanom kaznom u iznosu od </w:t>
      </w:r>
      <w:r w:rsidR="00510837" w:rsidRPr="00225C0E">
        <w:rPr>
          <w:rFonts w:cs="Times New Roman"/>
          <w:szCs w:val="24"/>
        </w:rPr>
        <w:t>2.</w:t>
      </w:r>
      <w:r w:rsidR="004A4A21" w:rsidRPr="00225C0E">
        <w:rPr>
          <w:rFonts w:cs="Times New Roman"/>
          <w:szCs w:val="24"/>
        </w:rPr>
        <w:t>65</w:t>
      </w:r>
      <w:r w:rsidR="004A4A21">
        <w:rPr>
          <w:rFonts w:cs="Times New Roman"/>
          <w:szCs w:val="24"/>
        </w:rPr>
        <w:t>0,00</w:t>
      </w:r>
      <w:r w:rsidR="005E2542" w:rsidRPr="00225C0E">
        <w:rPr>
          <w:rFonts w:cs="Times New Roman"/>
          <w:szCs w:val="24"/>
        </w:rPr>
        <w:t xml:space="preserve"> do </w:t>
      </w:r>
      <w:r w:rsidR="00510837" w:rsidRPr="00225C0E">
        <w:rPr>
          <w:rFonts w:cs="Times New Roman"/>
          <w:szCs w:val="24"/>
        </w:rPr>
        <w:t>66.36</w:t>
      </w:r>
      <w:r w:rsidR="004A4A21">
        <w:rPr>
          <w:rFonts w:cs="Times New Roman"/>
          <w:szCs w:val="24"/>
        </w:rPr>
        <w:t xml:space="preserve">0,00 </w:t>
      </w:r>
      <w:r w:rsidR="005E2542" w:rsidRPr="00225C0E">
        <w:rPr>
          <w:rFonts w:cs="Times New Roman"/>
          <w:szCs w:val="24"/>
        </w:rPr>
        <w:t>eura kaznit će se za prekršaj distributer energije pravna osoba ako ne upisuje jednom mjesečno podatke o mjerenju i potrošnji energije u javnom sektoru u nacionalni informacijski sustav za gospodarenje energijom (članak 15. stavak 1.).</w:t>
      </w:r>
    </w:p>
    <w:p w14:paraId="2B34D096" w14:textId="77777777" w:rsidR="00FB03A0" w:rsidRPr="00225C0E" w:rsidRDefault="00FB03A0" w:rsidP="00FB03A0">
      <w:pPr>
        <w:spacing w:beforeLines="30" w:before="72" w:afterLines="30" w:after="72"/>
        <w:rPr>
          <w:rFonts w:cs="Times New Roman"/>
          <w:szCs w:val="24"/>
        </w:rPr>
      </w:pPr>
    </w:p>
    <w:p w14:paraId="273F8342" w14:textId="2432E36F" w:rsidR="005E2542" w:rsidRDefault="005E2542" w:rsidP="00FB03A0">
      <w:pPr>
        <w:spacing w:beforeLines="30" w:before="72" w:afterLines="30" w:after="72"/>
        <w:rPr>
          <w:rFonts w:cs="Times New Roman"/>
          <w:szCs w:val="24"/>
        </w:rPr>
      </w:pPr>
      <w:r w:rsidRPr="00225C0E">
        <w:rPr>
          <w:rFonts w:cs="Times New Roman"/>
          <w:szCs w:val="24"/>
        </w:rPr>
        <w:t xml:space="preserve">(2) Za prekršaj iz stavka 1. ovoga članka kaznit će se i odgovorna osoba distributera energije novčanom kaznom u iznosu od </w:t>
      </w:r>
      <w:r w:rsidR="00510837" w:rsidRPr="00225C0E">
        <w:rPr>
          <w:rFonts w:cs="Times New Roman"/>
          <w:szCs w:val="24"/>
        </w:rPr>
        <w:t>26</w:t>
      </w:r>
      <w:r w:rsidR="004C2643">
        <w:rPr>
          <w:rFonts w:cs="Times New Roman"/>
          <w:szCs w:val="24"/>
        </w:rPr>
        <w:t xml:space="preserve">0,00 </w:t>
      </w:r>
      <w:r w:rsidRPr="00225C0E">
        <w:rPr>
          <w:rFonts w:cs="Times New Roman"/>
          <w:szCs w:val="24"/>
        </w:rPr>
        <w:t xml:space="preserve">do </w:t>
      </w:r>
      <w:r w:rsidR="00510837" w:rsidRPr="00225C0E">
        <w:rPr>
          <w:rFonts w:cs="Times New Roman"/>
          <w:szCs w:val="24"/>
        </w:rPr>
        <w:t>1.990,</w:t>
      </w:r>
      <w:r w:rsidR="004C2643">
        <w:rPr>
          <w:rFonts w:cs="Times New Roman"/>
          <w:szCs w:val="24"/>
        </w:rPr>
        <w:t>00</w:t>
      </w:r>
      <w:r w:rsidR="004C2643" w:rsidRPr="00225C0E">
        <w:rPr>
          <w:rFonts w:cs="Times New Roman"/>
          <w:szCs w:val="24"/>
        </w:rPr>
        <w:t xml:space="preserve"> </w:t>
      </w:r>
      <w:r w:rsidRPr="00225C0E">
        <w:rPr>
          <w:rFonts w:cs="Times New Roman"/>
          <w:szCs w:val="24"/>
        </w:rPr>
        <w:t>eura.</w:t>
      </w:r>
    </w:p>
    <w:p w14:paraId="4F4BE41A" w14:textId="77777777" w:rsidR="00FB03A0" w:rsidRPr="00225C0E" w:rsidRDefault="00FB03A0" w:rsidP="00FB03A0">
      <w:pPr>
        <w:spacing w:beforeLines="30" w:before="72" w:afterLines="30" w:after="72"/>
        <w:rPr>
          <w:rFonts w:cs="Times New Roman"/>
          <w:szCs w:val="24"/>
        </w:rPr>
      </w:pPr>
    </w:p>
    <w:p w14:paraId="47A4546E" w14:textId="638CB437" w:rsidR="00A16C58" w:rsidRDefault="005E2542" w:rsidP="00FB03A0">
      <w:pPr>
        <w:spacing w:beforeLines="30" w:before="72" w:afterLines="30" w:after="72"/>
        <w:rPr>
          <w:rFonts w:cs="Times New Roman"/>
          <w:szCs w:val="24"/>
        </w:rPr>
      </w:pPr>
      <w:r w:rsidRPr="00225C0E">
        <w:rPr>
          <w:rFonts w:cs="Times New Roman"/>
          <w:szCs w:val="24"/>
        </w:rPr>
        <w:t xml:space="preserve">(3) Za prekršaj iz stavka 1. ovoga članka koje je počinila u vezi s obavljanjem svog obrta ili samostalne djelatnosti kaznit će se i fizička osoba obrtnik i osoba koja obavlja drugu samostalnu djelatnost novčanom kaznom u iznosu od </w:t>
      </w:r>
      <w:r w:rsidR="00510837" w:rsidRPr="00225C0E">
        <w:rPr>
          <w:rFonts w:cs="Times New Roman"/>
          <w:szCs w:val="24"/>
        </w:rPr>
        <w:t>13</w:t>
      </w:r>
      <w:r w:rsidR="004C2643">
        <w:rPr>
          <w:rFonts w:cs="Times New Roman"/>
          <w:szCs w:val="24"/>
        </w:rPr>
        <w:t xml:space="preserve">0,00 </w:t>
      </w:r>
      <w:r w:rsidRPr="00225C0E">
        <w:rPr>
          <w:rFonts w:cs="Times New Roman"/>
          <w:szCs w:val="24"/>
        </w:rPr>
        <w:t xml:space="preserve">do </w:t>
      </w:r>
      <w:r w:rsidR="00510837" w:rsidRPr="00225C0E">
        <w:rPr>
          <w:rFonts w:cs="Times New Roman"/>
          <w:szCs w:val="24"/>
        </w:rPr>
        <w:t>13.27</w:t>
      </w:r>
      <w:r w:rsidR="004C2643">
        <w:rPr>
          <w:rFonts w:cs="Times New Roman"/>
          <w:szCs w:val="24"/>
        </w:rPr>
        <w:t xml:space="preserve">0,00 </w:t>
      </w:r>
      <w:r w:rsidRPr="00225C0E">
        <w:rPr>
          <w:rFonts w:cs="Times New Roman"/>
          <w:szCs w:val="24"/>
        </w:rPr>
        <w:t>eura.</w:t>
      </w:r>
      <w:r w:rsidR="00F41DBE">
        <w:rPr>
          <w:rFonts w:cs="Times New Roman"/>
          <w:szCs w:val="24"/>
        </w:rPr>
        <w:t>“.</w:t>
      </w:r>
    </w:p>
    <w:p w14:paraId="540956D4" w14:textId="77777777" w:rsidR="00FB03A0" w:rsidRPr="00225C0E" w:rsidRDefault="00FB03A0" w:rsidP="00175A80">
      <w:pPr>
        <w:ind w:firstLine="284"/>
        <w:rPr>
          <w:rFonts w:cs="Times New Roman"/>
          <w:szCs w:val="24"/>
        </w:rPr>
      </w:pPr>
    </w:p>
    <w:p w14:paraId="74E6D69B" w14:textId="515678A6" w:rsidR="000F5544" w:rsidRDefault="000F5544" w:rsidP="00175A80">
      <w:pPr>
        <w:jc w:val="center"/>
        <w:rPr>
          <w:rFonts w:cs="Times New Roman"/>
          <w:b/>
          <w:szCs w:val="24"/>
        </w:rPr>
      </w:pPr>
      <w:r w:rsidRPr="00225C0E">
        <w:rPr>
          <w:rFonts w:cs="Times New Roman"/>
          <w:b/>
          <w:szCs w:val="24"/>
        </w:rPr>
        <w:t xml:space="preserve">Članak </w:t>
      </w:r>
      <w:r w:rsidR="009362A6" w:rsidRPr="00225C0E">
        <w:rPr>
          <w:rFonts w:cs="Times New Roman"/>
          <w:b/>
          <w:szCs w:val="24"/>
        </w:rPr>
        <w:t>1</w:t>
      </w:r>
      <w:r w:rsidR="009362A6">
        <w:rPr>
          <w:rFonts w:cs="Times New Roman"/>
          <w:b/>
          <w:szCs w:val="24"/>
        </w:rPr>
        <w:t>4</w:t>
      </w:r>
      <w:r w:rsidRPr="00225C0E">
        <w:rPr>
          <w:rFonts w:cs="Times New Roman"/>
          <w:b/>
          <w:szCs w:val="24"/>
        </w:rPr>
        <w:t>.</w:t>
      </w:r>
    </w:p>
    <w:p w14:paraId="7D5F5C41" w14:textId="77777777" w:rsidR="00175A80" w:rsidRPr="00225C0E" w:rsidRDefault="00175A80" w:rsidP="00175A80">
      <w:pPr>
        <w:jc w:val="center"/>
        <w:rPr>
          <w:rFonts w:cs="Times New Roman"/>
          <w:b/>
          <w:szCs w:val="24"/>
        </w:rPr>
      </w:pPr>
    </w:p>
    <w:p w14:paraId="56C3FE34" w14:textId="6CECF2CF" w:rsidR="000F5544" w:rsidRDefault="00B777E8" w:rsidP="00175A80">
      <w:pPr>
        <w:tabs>
          <w:tab w:val="left" w:pos="709"/>
        </w:tabs>
        <w:ind w:firstLine="709"/>
        <w:rPr>
          <w:rFonts w:cs="Times New Roman"/>
          <w:szCs w:val="24"/>
        </w:rPr>
      </w:pPr>
      <w:r>
        <w:rPr>
          <w:rFonts w:cs="Times New Roman"/>
          <w:szCs w:val="24"/>
        </w:rPr>
        <w:t>Č</w:t>
      </w:r>
      <w:r w:rsidR="000F5544" w:rsidRPr="00510837">
        <w:rPr>
          <w:rFonts w:cs="Times New Roman"/>
          <w:szCs w:val="24"/>
        </w:rPr>
        <w:t>lan</w:t>
      </w:r>
      <w:r w:rsidR="005E2542" w:rsidRPr="00510837">
        <w:rPr>
          <w:rFonts w:cs="Times New Roman"/>
          <w:szCs w:val="24"/>
        </w:rPr>
        <w:t>a</w:t>
      </w:r>
      <w:r w:rsidR="000F5544" w:rsidRPr="00510837">
        <w:rPr>
          <w:rFonts w:cs="Times New Roman"/>
          <w:szCs w:val="24"/>
        </w:rPr>
        <w:t xml:space="preserve">k </w:t>
      </w:r>
      <w:r w:rsidR="00361447" w:rsidRPr="00510837">
        <w:rPr>
          <w:rFonts w:cs="Times New Roman"/>
          <w:szCs w:val="24"/>
        </w:rPr>
        <w:t>38</w:t>
      </w:r>
      <w:r w:rsidR="00255DE3" w:rsidRPr="00510837">
        <w:rPr>
          <w:rFonts w:cs="Times New Roman"/>
          <w:szCs w:val="24"/>
        </w:rPr>
        <w:t>.</w:t>
      </w:r>
      <w:r w:rsidR="000F5544" w:rsidRPr="00510837">
        <w:rPr>
          <w:rFonts w:cs="Times New Roman"/>
          <w:szCs w:val="24"/>
        </w:rPr>
        <w:t xml:space="preserve"> </w:t>
      </w:r>
      <w:r w:rsidR="005E2542" w:rsidRPr="00510837">
        <w:rPr>
          <w:rFonts w:cs="Times New Roman"/>
          <w:szCs w:val="24"/>
        </w:rPr>
        <w:t>mijenja se</w:t>
      </w:r>
      <w:r w:rsidR="00950084">
        <w:rPr>
          <w:rFonts w:cs="Times New Roman"/>
          <w:szCs w:val="24"/>
        </w:rPr>
        <w:t xml:space="preserve"> i </w:t>
      </w:r>
      <w:r w:rsidR="00C84B13">
        <w:rPr>
          <w:rFonts w:cs="Times New Roman"/>
          <w:szCs w:val="24"/>
        </w:rPr>
        <w:t>glasi:</w:t>
      </w:r>
    </w:p>
    <w:p w14:paraId="116B3E9D" w14:textId="77777777" w:rsidR="00175A80" w:rsidRPr="00510837" w:rsidRDefault="00175A80" w:rsidP="00175A80">
      <w:pPr>
        <w:ind w:firstLine="284"/>
        <w:rPr>
          <w:rFonts w:cs="Times New Roman"/>
          <w:szCs w:val="24"/>
        </w:rPr>
      </w:pPr>
    </w:p>
    <w:p w14:paraId="31511F3D" w14:textId="0B402979" w:rsidR="005E2542" w:rsidRDefault="00F41DBE" w:rsidP="00175A80">
      <w:pPr>
        <w:rPr>
          <w:rFonts w:cs="Times New Roman"/>
          <w:szCs w:val="24"/>
        </w:rPr>
      </w:pPr>
      <w:r>
        <w:rPr>
          <w:rFonts w:cs="Times New Roman"/>
          <w:szCs w:val="24"/>
        </w:rPr>
        <w:t>„</w:t>
      </w:r>
      <w:r w:rsidR="005E2542" w:rsidRPr="008770EB">
        <w:rPr>
          <w:rFonts w:cs="Times New Roman"/>
          <w:szCs w:val="24"/>
        </w:rPr>
        <w:t xml:space="preserve">(1) Novčanom kaznom u iznosu od </w:t>
      </w:r>
      <w:bookmarkStart w:id="10" w:name="_Hlk158109504"/>
      <w:r w:rsidR="005E2542" w:rsidRPr="008770EB">
        <w:rPr>
          <w:rFonts w:cs="Times New Roman"/>
          <w:szCs w:val="24"/>
        </w:rPr>
        <w:t>2.65</w:t>
      </w:r>
      <w:r w:rsidR="009A130B">
        <w:rPr>
          <w:rFonts w:cs="Times New Roman"/>
          <w:szCs w:val="24"/>
        </w:rPr>
        <w:t>0,00</w:t>
      </w:r>
      <w:bookmarkEnd w:id="10"/>
      <w:r w:rsidR="005E2542" w:rsidRPr="008770EB">
        <w:rPr>
          <w:rFonts w:cs="Times New Roman"/>
          <w:szCs w:val="24"/>
        </w:rPr>
        <w:t xml:space="preserve"> do 66.36</w:t>
      </w:r>
      <w:r w:rsidR="009A130B">
        <w:rPr>
          <w:rFonts w:cs="Times New Roman"/>
          <w:szCs w:val="24"/>
        </w:rPr>
        <w:t>0,00</w:t>
      </w:r>
      <w:r w:rsidR="005E2542" w:rsidRPr="008770EB">
        <w:rPr>
          <w:rFonts w:cs="Times New Roman"/>
          <w:szCs w:val="24"/>
        </w:rPr>
        <w:t xml:space="preserve"> eura kaznit će se za prekršaj veliko poduzeće ako:</w:t>
      </w:r>
    </w:p>
    <w:p w14:paraId="3783CB4B" w14:textId="77777777" w:rsidR="00175A80" w:rsidRPr="008770EB" w:rsidRDefault="00175A80" w:rsidP="00175A80">
      <w:pPr>
        <w:rPr>
          <w:rFonts w:cs="Times New Roman"/>
          <w:szCs w:val="24"/>
        </w:rPr>
      </w:pPr>
    </w:p>
    <w:p w14:paraId="1028395C" w14:textId="19644372" w:rsidR="005E2542" w:rsidRDefault="005E2542" w:rsidP="00175A80">
      <w:pPr>
        <w:ind w:firstLine="284"/>
        <w:rPr>
          <w:rFonts w:cs="Times New Roman"/>
          <w:szCs w:val="24"/>
        </w:rPr>
      </w:pPr>
      <w:r w:rsidRPr="008770EB">
        <w:rPr>
          <w:rFonts w:cs="Times New Roman"/>
          <w:szCs w:val="24"/>
        </w:rPr>
        <w:t>– ne izradi energetski pregled za velika poduzeća (članak 19. stavak 1.)</w:t>
      </w:r>
    </w:p>
    <w:p w14:paraId="367C2968" w14:textId="77777777" w:rsidR="00175A80" w:rsidRPr="008770EB" w:rsidRDefault="00175A80" w:rsidP="00175A80">
      <w:pPr>
        <w:ind w:firstLine="284"/>
        <w:rPr>
          <w:rFonts w:cs="Times New Roman"/>
          <w:szCs w:val="24"/>
        </w:rPr>
      </w:pPr>
    </w:p>
    <w:p w14:paraId="722D3BDC" w14:textId="561AC8E6" w:rsidR="005E2542" w:rsidRDefault="005E2542" w:rsidP="00175A80">
      <w:pPr>
        <w:ind w:firstLine="284"/>
        <w:rPr>
          <w:rFonts w:cs="Times New Roman"/>
          <w:szCs w:val="24"/>
        </w:rPr>
      </w:pPr>
      <w:r w:rsidRPr="008770EB">
        <w:rPr>
          <w:rFonts w:cs="Times New Roman"/>
          <w:szCs w:val="24"/>
        </w:rPr>
        <w:t>– ne izradi prvi energetski pregled za velika poduzeća u određenom roku (članak 43. stavak 3.).</w:t>
      </w:r>
    </w:p>
    <w:p w14:paraId="5C99F26D" w14:textId="77777777" w:rsidR="00175A80" w:rsidRPr="008770EB" w:rsidRDefault="00175A80" w:rsidP="00175A80">
      <w:pPr>
        <w:ind w:firstLine="284"/>
        <w:rPr>
          <w:rFonts w:cs="Times New Roman"/>
          <w:szCs w:val="24"/>
        </w:rPr>
      </w:pPr>
    </w:p>
    <w:p w14:paraId="4C5E6507" w14:textId="18F61565" w:rsidR="005E2542" w:rsidRDefault="005E2542" w:rsidP="00ED47E5">
      <w:pPr>
        <w:rPr>
          <w:rFonts w:cs="Times New Roman"/>
          <w:szCs w:val="24"/>
        </w:rPr>
      </w:pPr>
      <w:r w:rsidRPr="008770EB">
        <w:rPr>
          <w:rFonts w:cs="Times New Roman"/>
          <w:szCs w:val="24"/>
        </w:rPr>
        <w:t xml:space="preserve">(2) Za prekršaj iz stavka 1. ovoga članka kaznit će se i odgovorna osoba velikog poduzeća novčanom kaznom u iznosu od </w:t>
      </w:r>
      <w:r w:rsidR="00B15645" w:rsidRPr="008770EB">
        <w:rPr>
          <w:rFonts w:cs="Times New Roman"/>
          <w:szCs w:val="24"/>
        </w:rPr>
        <w:t>26</w:t>
      </w:r>
      <w:r w:rsidR="008B2291">
        <w:rPr>
          <w:rFonts w:cs="Times New Roman"/>
          <w:szCs w:val="24"/>
        </w:rPr>
        <w:t>0,00</w:t>
      </w:r>
      <w:r w:rsidRPr="008770EB">
        <w:rPr>
          <w:rFonts w:cs="Times New Roman"/>
          <w:szCs w:val="24"/>
        </w:rPr>
        <w:t xml:space="preserve"> do </w:t>
      </w:r>
      <w:r w:rsidR="00B15645" w:rsidRPr="008770EB">
        <w:rPr>
          <w:rFonts w:cs="Times New Roman"/>
          <w:szCs w:val="24"/>
        </w:rPr>
        <w:t>1.990,</w:t>
      </w:r>
      <w:r w:rsidR="008B2291">
        <w:rPr>
          <w:rFonts w:cs="Times New Roman"/>
          <w:szCs w:val="24"/>
        </w:rPr>
        <w:t>00</w:t>
      </w:r>
      <w:r w:rsidRPr="008770EB">
        <w:rPr>
          <w:rFonts w:cs="Times New Roman"/>
          <w:szCs w:val="24"/>
        </w:rPr>
        <w:t xml:space="preserve"> eura.</w:t>
      </w:r>
    </w:p>
    <w:p w14:paraId="339F7658" w14:textId="77777777" w:rsidR="00175A80" w:rsidRDefault="00175A80" w:rsidP="00175A80">
      <w:pPr>
        <w:ind w:firstLine="284"/>
        <w:rPr>
          <w:rFonts w:cs="Times New Roman"/>
          <w:szCs w:val="24"/>
        </w:rPr>
      </w:pPr>
    </w:p>
    <w:p w14:paraId="24C1D670" w14:textId="592BD480" w:rsidR="00F74521" w:rsidRDefault="00F74521" w:rsidP="00175A80">
      <w:pPr>
        <w:ind w:firstLine="709"/>
        <w:rPr>
          <w:rFonts w:cs="Times New Roman"/>
          <w:szCs w:val="24"/>
        </w:rPr>
      </w:pPr>
      <w:r w:rsidRPr="00225C0E">
        <w:rPr>
          <w:rFonts w:cs="Times New Roman"/>
          <w:szCs w:val="24"/>
        </w:rPr>
        <w:t>Iza stavka 2. dodaju se stavci 3.</w:t>
      </w:r>
      <w:r>
        <w:rPr>
          <w:rFonts w:cs="Times New Roman"/>
          <w:szCs w:val="24"/>
        </w:rPr>
        <w:t xml:space="preserve"> i</w:t>
      </w:r>
      <w:r w:rsidRPr="00225C0E">
        <w:rPr>
          <w:rFonts w:cs="Times New Roman"/>
          <w:szCs w:val="24"/>
        </w:rPr>
        <w:t xml:space="preserve"> 4. koji glase:</w:t>
      </w:r>
    </w:p>
    <w:p w14:paraId="1C124FD7" w14:textId="77777777" w:rsidR="00175A80" w:rsidRPr="00225C0E" w:rsidRDefault="00175A80" w:rsidP="00175A80">
      <w:pPr>
        <w:ind w:firstLine="284"/>
        <w:rPr>
          <w:rFonts w:cs="Times New Roman"/>
          <w:szCs w:val="24"/>
        </w:rPr>
      </w:pPr>
    </w:p>
    <w:p w14:paraId="5C568BFE" w14:textId="25CD95D2" w:rsidR="005E2542" w:rsidRDefault="002826D5" w:rsidP="00ED47E5">
      <w:pPr>
        <w:rPr>
          <w:rFonts w:cs="Times New Roman"/>
          <w:szCs w:val="24"/>
        </w:rPr>
      </w:pPr>
      <w:bookmarkStart w:id="11" w:name="_Hlk158029724"/>
      <w:r>
        <w:rPr>
          <w:rFonts w:cs="Times New Roman"/>
          <w:szCs w:val="24"/>
        </w:rPr>
        <w:t>„</w:t>
      </w:r>
      <w:r w:rsidRPr="008770EB">
        <w:rPr>
          <w:rFonts w:cs="Times New Roman"/>
          <w:szCs w:val="24"/>
        </w:rPr>
        <w:t>(</w:t>
      </w:r>
      <w:r w:rsidR="00F74521">
        <w:rPr>
          <w:rFonts w:cs="Times New Roman"/>
          <w:szCs w:val="24"/>
        </w:rPr>
        <w:t>3</w:t>
      </w:r>
      <w:r w:rsidR="005E2542" w:rsidRPr="008770EB">
        <w:rPr>
          <w:rFonts w:cs="Times New Roman"/>
          <w:szCs w:val="24"/>
        </w:rPr>
        <w:t>) Novčanom kaznom u iznosu od 2.65</w:t>
      </w:r>
      <w:r w:rsidR="008B2291">
        <w:rPr>
          <w:rFonts w:cs="Times New Roman"/>
          <w:szCs w:val="24"/>
        </w:rPr>
        <w:t>0,00</w:t>
      </w:r>
      <w:r w:rsidR="005E2542" w:rsidRPr="008770EB">
        <w:rPr>
          <w:rFonts w:cs="Times New Roman"/>
          <w:szCs w:val="24"/>
        </w:rPr>
        <w:t xml:space="preserve"> do 66.36</w:t>
      </w:r>
      <w:r w:rsidR="008B2291">
        <w:rPr>
          <w:rFonts w:cs="Times New Roman"/>
          <w:szCs w:val="24"/>
        </w:rPr>
        <w:t>0</w:t>
      </w:r>
      <w:r w:rsidR="00FA157D">
        <w:rPr>
          <w:rFonts w:cs="Times New Roman"/>
          <w:szCs w:val="24"/>
        </w:rPr>
        <w:t>,00</w:t>
      </w:r>
      <w:r w:rsidR="005E2542" w:rsidRPr="008770EB">
        <w:rPr>
          <w:rFonts w:cs="Times New Roman"/>
          <w:szCs w:val="24"/>
        </w:rPr>
        <w:t xml:space="preserve"> </w:t>
      </w:r>
      <w:r w:rsidR="00510837" w:rsidRPr="008770EB">
        <w:rPr>
          <w:rFonts w:cs="Times New Roman"/>
          <w:szCs w:val="24"/>
        </w:rPr>
        <w:t>eura</w:t>
      </w:r>
      <w:r w:rsidR="005E2542" w:rsidRPr="008770EB">
        <w:rPr>
          <w:rFonts w:cs="Times New Roman"/>
          <w:szCs w:val="24"/>
        </w:rPr>
        <w:t xml:space="preserve"> kaznit će se za prekršaj vlasnici i operateri podatkovnih centara ako:</w:t>
      </w:r>
    </w:p>
    <w:p w14:paraId="286DA4BF" w14:textId="77777777" w:rsidR="00175A80" w:rsidRPr="008770EB" w:rsidRDefault="00175A80" w:rsidP="00175A80">
      <w:pPr>
        <w:ind w:firstLine="284"/>
        <w:rPr>
          <w:rFonts w:cs="Times New Roman"/>
          <w:szCs w:val="24"/>
        </w:rPr>
      </w:pPr>
    </w:p>
    <w:p w14:paraId="7F456FED" w14:textId="759627AE" w:rsidR="005E2542" w:rsidRDefault="005E2542" w:rsidP="00175A80">
      <w:pPr>
        <w:ind w:firstLine="284"/>
        <w:rPr>
          <w:rFonts w:cs="Times New Roman"/>
          <w:szCs w:val="24"/>
        </w:rPr>
      </w:pPr>
      <w:r w:rsidRPr="008770EB">
        <w:rPr>
          <w:rFonts w:cs="Times New Roman"/>
          <w:szCs w:val="24"/>
        </w:rPr>
        <w:t>– ne dostave propisane podatke o podatkovnim centrima (članak 19. stavak 13.)</w:t>
      </w:r>
    </w:p>
    <w:p w14:paraId="1C7D3BCB" w14:textId="77777777" w:rsidR="00ED47E5" w:rsidRPr="008770EB" w:rsidRDefault="00ED47E5" w:rsidP="00175A80">
      <w:pPr>
        <w:ind w:firstLine="284"/>
        <w:rPr>
          <w:rFonts w:cs="Times New Roman"/>
          <w:szCs w:val="24"/>
        </w:rPr>
      </w:pPr>
    </w:p>
    <w:p w14:paraId="25E3E371" w14:textId="0A9ECAC8" w:rsidR="005E2542" w:rsidRDefault="005E2542" w:rsidP="00175A80">
      <w:pPr>
        <w:ind w:firstLine="284"/>
        <w:rPr>
          <w:rFonts w:cs="Times New Roman"/>
          <w:szCs w:val="24"/>
        </w:rPr>
      </w:pPr>
      <w:r w:rsidRPr="008770EB">
        <w:rPr>
          <w:rFonts w:cs="Times New Roman"/>
          <w:szCs w:val="24"/>
        </w:rPr>
        <w:t xml:space="preserve">– ne </w:t>
      </w:r>
      <w:r w:rsidR="00233CB3">
        <w:rPr>
          <w:rFonts w:cs="Times New Roman"/>
          <w:szCs w:val="24"/>
        </w:rPr>
        <w:t xml:space="preserve">dostave </w:t>
      </w:r>
      <w:r w:rsidRPr="008770EB">
        <w:rPr>
          <w:rFonts w:cs="Times New Roman"/>
          <w:szCs w:val="24"/>
        </w:rPr>
        <w:t>propisane podatke u određenom roku (članak 19. stavak 15.).</w:t>
      </w:r>
    </w:p>
    <w:p w14:paraId="08D61EB2" w14:textId="77777777" w:rsidR="00175A80" w:rsidRPr="008770EB" w:rsidRDefault="00175A80" w:rsidP="00175A80">
      <w:pPr>
        <w:ind w:firstLine="284"/>
        <w:rPr>
          <w:rFonts w:cs="Times New Roman"/>
          <w:szCs w:val="24"/>
        </w:rPr>
      </w:pPr>
    </w:p>
    <w:p w14:paraId="00B1A50E" w14:textId="2304EEB1" w:rsidR="00802722" w:rsidRDefault="005E2542" w:rsidP="00175A80">
      <w:pPr>
        <w:ind w:firstLine="284"/>
        <w:rPr>
          <w:rFonts w:cs="Times New Roman"/>
          <w:szCs w:val="24"/>
        </w:rPr>
      </w:pPr>
      <w:r w:rsidRPr="008770EB">
        <w:rPr>
          <w:rFonts w:cs="Times New Roman"/>
          <w:szCs w:val="24"/>
        </w:rPr>
        <w:t>(</w:t>
      </w:r>
      <w:r w:rsidR="00F74521">
        <w:rPr>
          <w:rFonts w:cs="Times New Roman"/>
          <w:szCs w:val="24"/>
        </w:rPr>
        <w:t>4</w:t>
      </w:r>
      <w:r w:rsidRPr="008770EB">
        <w:rPr>
          <w:rFonts w:cs="Times New Roman"/>
          <w:szCs w:val="24"/>
        </w:rPr>
        <w:t xml:space="preserve">) Za prekršaj iz stavka 3. ovoga članka kaznit će se i odgovorna osoba vlasnika i operatora podatkovnih centara novčanom kaznom u iznosu od </w:t>
      </w:r>
      <w:r w:rsidR="00B15645" w:rsidRPr="008770EB">
        <w:rPr>
          <w:rFonts w:cs="Times New Roman"/>
          <w:szCs w:val="24"/>
        </w:rPr>
        <w:t>26</w:t>
      </w:r>
      <w:r w:rsidR="00FA157D">
        <w:rPr>
          <w:rFonts w:cs="Times New Roman"/>
          <w:szCs w:val="24"/>
        </w:rPr>
        <w:t>0,00</w:t>
      </w:r>
      <w:r w:rsidRPr="008770EB">
        <w:rPr>
          <w:rFonts w:cs="Times New Roman"/>
          <w:szCs w:val="24"/>
        </w:rPr>
        <w:t xml:space="preserve"> do </w:t>
      </w:r>
      <w:r w:rsidR="00B15645" w:rsidRPr="008770EB">
        <w:rPr>
          <w:rFonts w:cs="Times New Roman"/>
          <w:szCs w:val="24"/>
        </w:rPr>
        <w:t>1.990,</w:t>
      </w:r>
      <w:r w:rsidR="00FA157D">
        <w:rPr>
          <w:rFonts w:cs="Times New Roman"/>
          <w:szCs w:val="24"/>
        </w:rPr>
        <w:t>00</w:t>
      </w:r>
      <w:r w:rsidRPr="008770EB">
        <w:rPr>
          <w:rFonts w:cs="Times New Roman"/>
          <w:szCs w:val="24"/>
        </w:rPr>
        <w:t xml:space="preserve"> </w:t>
      </w:r>
      <w:r w:rsidR="00510837" w:rsidRPr="008770EB">
        <w:rPr>
          <w:rFonts w:cs="Times New Roman"/>
          <w:szCs w:val="24"/>
        </w:rPr>
        <w:t>eura</w:t>
      </w:r>
      <w:r w:rsidRPr="008770EB">
        <w:rPr>
          <w:rFonts w:cs="Times New Roman"/>
          <w:szCs w:val="24"/>
        </w:rPr>
        <w:t>.</w:t>
      </w:r>
      <w:bookmarkEnd w:id="11"/>
      <w:r w:rsidR="00F41DBE">
        <w:rPr>
          <w:rFonts w:cs="Times New Roman"/>
          <w:szCs w:val="24"/>
        </w:rPr>
        <w:t>“</w:t>
      </w:r>
      <w:r w:rsidR="00802722" w:rsidRPr="008770EB">
        <w:rPr>
          <w:rFonts w:cs="Times New Roman"/>
          <w:szCs w:val="24"/>
        </w:rPr>
        <w:t>.</w:t>
      </w:r>
    </w:p>
    <w:p w14:paraId="0F45B254" w14:textId="77777777" w:rsidR="00997AAA" w:rsidRPr="008902D0" w:rsidRDefault="00997AAA" w:rsidP="00175A80">
      <w:pPr>
        <w:ind w:firstLine="284"/>
        <w:rPr>
          <w:rFonts w:cs="Times New Roman"/>
          <w:szCs w:val="24"/>
        </w:rPr>
      </w:pPr>
    </w:p>
    <w:bookmarkEnd w:id="9"/>
    <w:p w14:paraId="5B881F67" w14:textId="792A2205" w:rsidR="008902D0" w:rsidRDefault="008902D0" w:rsidP="00997AAA">
      <w:pPr>
        <w:jc w:val="center"/>
        <w:rPr>
          <w:rFonts w:cs="Times New Roman"/>
          <w:b/>
          <w:szCs w:val="24"/>
        </w:rPr>
      </w:pPr>
      <w:r w:rsidRPr="0035745F">
        <w:rPr>
          <w:rFonts w:cs="Times New Roman"/>
          <w:b/>
          <w:szCs w:val="24"/>
        </w:rPr>
        <w:t xml:space="preserve">Članak </w:t>
      </w:r>
      <w:r w:rsidR="009362A6">
        <w:rPr>
          <w:rFonts w:cs="Times New Roman"/>
          <w:b/>
          <w:szCs w:val="24"/>
        </w:rPr>
        <w:t>15</w:t>
      </w:r>
      <w:r w:rsidRPr="0035745F">
        <w:rPr>
          <w:rFonts w:cs="Times New Roman"/>
          <w:b/>
          <w:szCs w:val="24"/>
        </w:rPr>
        <w:t>.</w:t>
      </w:r>
    </w:p>
    <w:p w14:paraId="606820B0" w14:textId="77777777" w:rsidR="00997AAA" w:rsidRPr="00225C0E" w:rsidRDefault="00997AAA" w:rsidP="00997AAA">
      <w:pPr>
        <w:jc w:val="center"/>
        <w:rPr>
          <w:rFonts w:cs="Times New Roman"/>
          <w:b/>
          <w:szCs w:val="24"/>
        </w:rPr>
      </w:pPr>
    </w:p>
    <w:p w14:paraId="10299879" w14:textId="707C6DF1" w:rsidR="008902D0" w:rsidRDefault="00997AAA" w:rsidP="00997AAA">
      <w:pPr>
        <w:ind w:firstLine="709"/>
        <w:rPr>
          <w:rFonts w:cs="Times New Roman"/>
          <w:szCs w:val="24"/>
        </w:rPr>
      </w:pPr>
      <w:r>
        <w:rPr>
          <w:rFonts w:cs="Times New Roman"/>
          <w:szCs w:val="24"/>
        </w:rPr>
        <w:t>Č</w:t>
      </w:r>
      <w:r w:rsidR="008902D0" w:rsidRPr="004A0698">
        <w:rPr>
          <w:rFonts w:cs="Times New Roman"/>
          <w:szCs w:val="24"/>
        </w:rPr>
        <w:t>lan</w:t>
      </w:r>
      <w:r w:rsidR="00FB189C">
        <w:rPr>
          <w:rFonts w:cs="Times New Roman"/>
          <w:szCs w:val="24"/>
        </w:rPr>
        <w:t>ak</w:t>
      </w:r>
      <w:r w:rsidR="004A0698" w:rsidRPr="004A0698">
        <w:rPr>
          <w:rFonts w:cs="Times New Roman"/>
          <w:szCs w:val="24"/>
        </w:rPr>
        <w:t xml:space="preserve"> </w:t>
      </w:r>
      <w:r w:rsidR="008902D0" w:rsidRPr="004A0698">
        <w:rPr>
          <w:rFonts w:cs="Times New Roman"/>
          <w:szCs w:val="24"/>
        </w:rPr>
        <w:t>3</w:t>
      </w:r>
      <w:r w:rsidR="004A0698" w:rsidRPr="004A0698">
        <w:rPr>
          <w:rFonts w:cs="Times New Roman"/>
          <w:szCs w:val="24"/>
        </w:rPr>
        <w:t>9</w:t>
      </w:r>
      <w:r w:rsidR="00FB189C">
        <w:rPr>
          <w:rFonts w:cs="Times New Roman"/>
          <w:szCs w:val="24"/>
        </w:rPr>
        <w:t>.</w:t>
      </w:r>
      <w:r w:rsidR="008902D0" w:rsidRPr="004A0698">
        <w:rPr>
          <w:rFonts w:cs="Times New Roman"/>
          <w:szCs w:val="24"/>
        </w:rPr>
        <w:t xml:space="preserve"> mijenja se i </w:t>
      </w:r>
      <w:r w:rsidR="004A0698" w:rsidRPr="004A0698">
        <w:rPr>
          <w:rFonts w:cs="Times New Roman"/>
          <w:szCs w:val="24"/>
        </w:rPr>
        <w:t>glas</w:t>
      </w:r>
      <w:r w:rsidR="0043076D">
        <w:rPr>
          <w:rFonts w:cs="Times New Roman"/>
          <w:szCs w:val="24"/>
        </w:rPr>
        <w:t>i</w:t>
      </w:r>
      <w:r w:rsidR="004A0698" w:rsidRPr="004A0698">
        <w:rPr>
          <w:rFonts w:cs="Times New Roman"/>
          <w:szCs w:val="24"/>
        </w:rPr>
        <w:t>:</w:t>
      </w:r>
    </w:p>
    <w:p w14:paraId="40D46F9F" w14:textId="77777777" w:rsidR="00997AAA" w:rsidRPr="004A0698" w:rsidRDefault="00997AAA" w:rsidP="00997AAA">
      <w:pPr>
        <w:ind w:firstLine="284"/>
        <w:rPr>
          <w:rFonts w:cs="Times New Roman"/>
          <w:szCs w:val="24"/>
        </w:rPr>
      </w:pPr>
    </w:p>
    <w:p w14:paraId="0A025577" w14:textId="7092B46D" w:rsidR="004A0698" w:rsidRDefault="00F41DBE" w:rsidP="00AD0194">
      <w:pPr>
        <w:rPr>
          <w:rFonts w:cs="Times New Roman"/>
          <w:szCs w:val="24"/>
        </w:rPr>
      </w:pPr>
      <w:r>
        <w:rPr>
          <w:rFonts w:eastAsia="Times New Roman" w:cs="Times New Roman"/>
          <w:color w:val="000000"/>
          <w:szCs w:val="24"/>
          <w:lang w:eastAsia="hr-HR"/>
        </w:rPr>
        <w:t>„</w:t>
      </w:r>
      <w:r w:rsidR="004A0698" w:rsidRPr="008770EB">
        <w:rPr>
          <w:rFonts w:cs="Times New Roman"/>
          <w:szCs w:val="24"/>
        </w:rPr>
        <w:t xml:space="preserve">Novčanom kaznom u iznosu od </w:t>
      </w:r>
      <w:bookmarkStart w:id="12" w:name="_Hlk158111258"/>
      <w:r w:rsidR="004A0698" w:rsidRPr="008770EB">
        <w:rPr>
          <w:rFonts w:cs="Times New Roman"/>
          <w:szCs w:val="24"/>
        </w:rPr>
        <w:t>26</w:t>
      </w:r>
      <w:r w:rsidR="00F51826">
        <w:rPr>
          <w:rFonts w:cs="Times New Roman"/>
          <w:szCs w:val="24"/>
        </w:rPr>
        <w:t>0,00</w:t>
      </w:r>
      <w:bookmarkEnd w:id="12"/>
      <w:r w:rsidR="004A0698" w:rsidRPr="008770EB">
        <w:rPr>
          <w:rFonts w:cs="Times New Roman"/>
          <w:szCs w:val="24"/>
        </w:rPr>
        <w:t xml:space="preserve"> do 1.990,</w:t>
      </w:r>
      <w:r w:rsidR="00F51826">
        <w:rPr>
          <w:rFonts w:cs="Times New Roman"/>
          <w:szCs w:val="24"/>
        </w:rPr>
        <w:t>00</w:t>
      </w:r>
      <w:r w:rsidR="00F51826" w:rsidRPr="008770EB">
        <w:rPr>
          <w:rFonts w:cs="Times New Roman"/>
          <w:szCs w:val="24"/>
        </w:rPr>
        <w:t xml:space="preserve"> </w:t>
      </w:r>
      <w:r w:rsidR="00B15645" w:rsidRPr="008770EB">
        <w:rPr>
          <w:rFonts w:cs="Times New Roman"/>
          <w:szCs w:val="24"/>
        </w:rPr>
        <w:t>eura</w:t>
      </w:r>
      <w:r w:rsidR="004A0698" w:rsidRPr="008770EB">
        <w:rPr>
          <w:rFonts w:cs="Times New Roman"/>
          <w:szCs w:val="24"/>
        </w:rPr>
        <w:t xml:space="preserve"> kaznit će se za prekršaj </w:t>
      </w:r>
      <w:r w:rsidR="007B7763">
        <w:rPr>
          <w:rFonts w:cs="Times New Roman"/>
          <w:szCs w:val="24"/>
        </w:rPr>
        <w:t xml:space="preserve">odgovorna osoba u </w:t>
      </w:r>
      <w:r w:rsidR="004A0698" w:rsidRPr="008770EB">
        <w:rPr>
          <w:rFonts w:cs="Times New Roman"/>
          <w:szCs w:val="24"/>
        </w:rPr>
        <w:t>pravn</w:t>
      </w:r>
      <w:r w:rsidR="003C2B4A">
        <w:rPr>
          <w:rFonts w:cs="Times New Roman"/>
          <w:szCs w:val="24"/>
        </w:rPr>
        <w:t xml:space="preserve">oj </w:t>
      </w:r>
      <w:r w:rsidR="002865F2">
        <w:rPr>
          <w:rFonts w:cs="Times New Roman"/>
          <w:szCs w:val="24"/>
        </w:rPr>
        <w:t>osob</w:t>
      </w:r>
      <w:r w:rsidR="003C2B4A">
        <w:rPr>
          <w:rFonts w:cs="Times New Roman"/>
          <w:szCs w:val="24"/>
        </w:rPr>
        <w:t>i</w:t>
      </w:r>
      <w:r w:rsidR="009D2888">
        <w:rPr>
          <w:rFonts w:cs="Times New Roman"/>
          <w:szCs w:val="24"/>
        </w:rPr>
        <w:t xml:space="preserve"> </w:t>
      </w:r>
      <w:r w:rsidR="004A0698" w:rsidRPr="008770EB">
        <w:rPr>
          <w:rFonts w:cs="Times New Roman"/>
          <w:szCs w:val="24"/>
        </w:rPr>
        <w:t>i odgovorna osoba u pravnoj osobi javnog sektora ako:</w:t>
      </w:r>
    </w:p>
    <w:p w14:paraId="75F1707A" w14:textId="77777777" w:rsidR="00997AAA" w:rsidRPr="008770EB" w:rsidRDefault="00997AAA" w:rsidP="00997AAA">
      <w:pPr>
        <w:ind w:firstLine="284"/>
        <w:rPr>
          <w:rFonts w:cs="Times New Roman"/>
          <w:szCs w:val="24"/>
        </w:rPr>
      </w:pPr>
    </w:p>
    <w:p w14:paraId="16955BB3" w14:textId="4A74F8F9" w:rsidR="004A0698" w:rsidRDefault="004A0698" w:rsidP="00997AAA">
      <w:pPr>
        <w:ind w:firstLine="284"/>
        <w:rPr>
          <w:rFonts w:cs="Times New Roman"/>
          <w:szCs w:val="24"/>
        </w:rPr>
      </w:pPr>
      <w:r w:rsidRPr="008770EB">
        <w:rPr>
          <w:rFonts w:cs="Times New Roman"/>
          <w:szCs w:val="24"/>
        </w:rPr>
        <w:t>– ne unosi redovito podatke o potrošnji energije i vode u nacionalni informacijski sustav za gospodarenje energijom (ISGE) (članak 21. stavak 2. točka 2.)</w:t>
      </w:r>
    </w:p>
    <w:p w14:paraId="04803DA8" w14:textId="77777777" w:rsidR="00997AAA" w:rsidRPr="008770EB" w:rsidRDefault="00997AAA" w:rsidP="00997AAA">
      <w:pPr>
        <w:ind w:firstLine="284"/>
        <w:rPr>
          <w:rFonts w:cs="Times New Roman"/>
          <w:szCs w:val="24"/>
        </w:rPr>
      </w:pPr>
    </w:p>
    <w:p w14:paraId="7AEB8E9B" w14:textId="46C9F74D" w:rsidR="004A0698" w:rsidRDefault="004A0698" w:rsidP="00997AAA">
      <w:pPr>
        <w:ind w:firstLine="284"/>
        <w:rPr>
          <w:rFonts w:cs="Times New Roman"/>
          <w:szCs w:val="24"/>
        </w:rPr>
      </w:pPr>
      <w:r w:rsidRPr="008770EB">
        <w:rPr>
          <w:rFonts w:cs="Times New Roman"/>
          <w:szCs w:val="24"/>
        </w:rPr>
        <w:t>– ne ispunjava obveze iz članka 21. stavka 2. ovoga Zakona</w:t>
      </w:r>
    </w:p>
    <w:p w14:paraId="4D211153" w14:textId="77777777" w:rsidR="00997AAA" w:rsidRPr="008770EB" w:rsidRDefault="00997AAA" w:rsidP="00997AAA">
      <w:pPr>
        <w:ind w:firstLine="284"/>
        <w:rPr>
          <w:rFonts w:cs="Times New Roman"/>
          <w:szCs w:val="24"/>
        </w:rPr>
      </w:pPr>
    </w:p>
    <w:p w14:paraId="39CAD36F" w14:textId="08A27A84" w:rsidR="004A0698" w:rsidRDefault="004A0698" w:rsidP="00997AAA">
      <w:pPr>
        <w:ind w:firstLine="284"/>
        <w:rPr>
          <w:rFonts w:cs="Times New Roman"/>
          <w:szCs w:val="24"/>
        </w:rPr>
      </w:pPr>
      <w:r w:rsidRPr="008770EB">
        <w:rPr>
          <w:rFonts w:cs="Times New Roman"/>
          <w:szCs w:val="24"/>
        </w:rPr>
        <w:t>– ne unosi informacije o ostvarenim uštedama energije u sustav za praćenje, mjerenje i verifikaciju ušteda energije (članak 22. stavak 2.)</w:t>
      </w:r>
      <w:r w:rsidR="00F41DBE">
        <w:rPr>
          <w:rFonts w:cs="Times New Roman"/>
          <w:szCs w:val="24"/>
        </w:rPr>
        <w:t>.“.</w:t>
      </w:r>
    </w:p>
    <w:p w14:paraId="5C42D9DE" w14:textId="77777777" w:rsidR="00997AAA" w:rsidRPr="008770EB" w:rsidRDefault="00997AAA" w:rsidP="00497ADD">
      <w:pPr>
        <w:ind w:firstLine="284"/>
        <w:rPr>
          <w:rFonts w:cs="Times New Roman"/>
          <w:szCs w:val="24"/>
        </w:rPr>
      </w:pPr>
    </w:p>
    <w:p w14:paraId="3969BF47" w14:textId="62D87DA6" w:rsidR="00270FF0" w:rsidRDefault="00270FF0" w:rsidP="00497ADD">
      <w:pPr>
        <w:jc w:val="center"/>
        <w:rPr>
          <w:rFonts w:cs="Times New Roman"/>
          <w:b/>
          <w:szCs w:val="24"/>
        </w:rPr>
      </w:pPr>
      <w:r w:rsidRPr="0035745F">
        <w:rPr>
          <w:rFonts w:cs="Times New Roman"/>
          <w:b/>
          <w:szCs w:val="24"/>
        </w:rPr>
        <w:t xml:space="preserve">Članak </w:t>
      </w:r>
      <w:r w:rsidR="009362A6">
        <w:rPr>
          <w:rFonts w:cs="Times New Roman"/>
          <w:b/>
          <w:szCs w:val="24"/>
        </w:rPr>
        <w:t>16</w:t>
      </w:r>
      <w:r w:rsidRPr="0035745F">
        <w:rPr>
          <w:rFonts w:cs="Times New Roman"/>
          <w:b/>
          <w:szCs w:val="24"/>
        </w:rPr>
        <w:t>.</w:t>
      </w:r>
    </w:p>
    <w:p w14:paraId="26593308" w14:textId="77777777" w:rsidR="00497ADD" w:rsidRPr="0035745F" w:rsidRDefault="00497ADD" w:rsidP="00497ADD">
      <w:pPr>
        <w:jc w:val="center"/>
        <w:rPr>
          <w:rFonts w:cs="Times New Roman"/>
          <w:b/>
          <w:szCs w:val="24"/>
        </w:rPr>
      </w:pPr>
    </w:p>
    <w:p w14:paraId="28DBDA57" w14:textId="4020996D" w:rsidR="00270FF0" w:rsidRDefault="00497ADD" w:rsidP="00497ADD">
      <w:pPr>
        <w:ind w:firstLine="709"/>
        <w:rPr>
          <w:rFonts w:cs="Times New Roman"/>
          <w:szCs w:val="24"/>
        </w:rPr>
      </w:pPr>
      <w:r>
        <w:rPr>
          <w:rFonts w:cs="Times New Roman"/>
          <w:szCs w:val="24"/>
        </w:rPr>
        <w:t xml:space="preserve">U članku </w:t>
      </w:r>
      <w:r w:rsidR="00FB189C">
        <w:rPr>
          <w:rFonts w:cs="Times New Roman"/>
          <w:szCs w:val="24"/>
        </w:rPr>
        <w:t>40</w:t>
      </w:r>
      <w:r w:rsidR="00270FF0" w:rsidRPr="004A0698">
        <w:rPr>
          <w:rFonts w:cs="Times New Roman"/>
          <w:szCs w:val="24"/>
        </w:rPr>
        <w:t>.</w:t>
      </w:r>
      <w:r w:rsidR="0043534A">
        <w:rPr>
          <w:rFonts w:cs="Times New Roman"/>
          <w:szCs w:val="24"/>
        </w:rPr>
        <w:t xml:space="preserve"> stavci 1. i 2. </w:t>
      </w:r>
      <w:r w:rsidR="00270FF0" w:rsidRPr="004A0698">
        <w:rPr>
          <w:rFonts w:cs="Times New Roman"/>
          <w:szCs w:val="24"/>
        </w:rPr>
        <w:t>mijenja</w:t>
      </w:r>
      <w:r w:rsidR="0043534A">
        <w:rPr>
          <w:rFonts w:cs="Times New Roman"/>
          <w:szCs w:val="24"/>
        </w:rPr>
        <w:t>ju</w:t>
      </w:r>
      <w:r w:rsidR="00270FF0" w:rsidRPr="004A0698">
        <w:rPr>
          <w:rFonts w:cs="Times New Roman"/>
          <w:szCs w:val="24"/>
        </w:rPr>
        <w:t xml:space="preserve"> se i </w:t>
      </w:r>
      <w:r w:rsidR="0043534A" w:rsidRPr="004A0698">
        <w:rPr>
          <w:rFonts w:cs="Times New Roman"/>
          <w:szCs w:val="24"/>
        </w:rPr>
        <w:t>glas</w:t>
      </w:r>
      <w:r w:rsidR="0043534A">
        <w:rPr>
          <w:rFonts w:cs="Times New Roman"/>
          <w:szCs w:val="24"/>
        </w:rPr>
        <w:t>e</w:t>
      </w:r>
      <w:r w:rsidR="00270FF0" w:rsidRPr="004A0698">
        <w:rPr>
          <w:rFonts w:cs="Times New Roman"/>
          <w:szCs w:val="24"/>
        </w:rPr>
        <w:t>:</w:t>
      </w:r>
    </w:p>
    <w:p w14:paraId="04AE26C0" w14:textId="77777777" w:rsidR="00497ADD" w:rsidRPr="004A0698" w:rsidRDefault="00497ADD" w:rsidP="00497ADD">
      <w:pPr>
        <w:ind w:firstLine="284"/>
        <w:rPr>
          <w:rFonts w:cs="Times New Roman"/>
          <w:szCs w:val="24"/>
        </w:rPr>
      </w:pPr>
    </w:p>
    <w:p w14:paraId="5F7FDC34" w14:textId="28113E50" w:rsidR="004A0698" w:rsidRDefault="00F41DBE" w:rsidP="009B52DE">
      <w:pPr>
        <w:rPr>
          <w:rFonts w:cs="Times New Roman"/>
          <w:szCs w:val="24"/>
        </w:rPr>
      </w:pPr>
      <w:bookmarkStart w:id="13" w:name="_Hlk174438849"/>
      <w:r>
        <w:rPr>
          <w:rFonts w:cs="Times New Roman"/>
          <w:szCs w:val="24"/>
        </w:rPr>
        <w:t>„</w:t>
      </w:r>
      <w:bookmarkEnd w:id="13"/>
      <w:r w:rsidR="004A0698" w:rsidRPr="008770EB">
        <w:rPr>
          <w:rFonts w:cs="Times New Roman"/>
          <w:szCs w:val="24"/>
        </w:rPr>
        <w:t xml:space="preserve">(1) Novčanom kaznom u iznosu od </w:t>
      </w:r>
      <w:bookmarkStart w:id="14" w:name="_Hlk158111425"/>
      <w:r w:rsidR="009074A5" w:rsidRPr="008770EB">
        <w:rPr>
          <w:rFonts w:cs="Times New Roman"/>
          <w:szCs w:val="24"/>
        </w:rPr>
        <w:t>2.65</w:t>
      </w:r>
      <w:r w:rsidR="009074A5">
        <w:rPr>
          <w:rFonts w:cs="Times New Roman"/>
          <w:szCs w:val="24"/>
        </w:rPr>
        <w:t>0</w:t>
      </w:r>
      <w:r w:rsidR="00F51826">
        <w:rPr>
          <w:rFonts w:cs="Times New Roman"/>
          <w:szCs w:val="24"/>
        </w:rPr>
        <w:t>,00</w:t>
      </w:r>
      <w:bookmarkEnd w:id="14"/>
      <w:r w:rsidR="004A0698" w:rsidRPr="008770EB">
        <w:rPr>
          <w:rFonts w:cs="Times New Roman"/>
          <w:szCs w:val="24"/>
        </w:rPr>
        <w:t xml:space="preserve"> do 66.36</w:t>
      </w:r>
      <w:r w:rsidR="00F51826">
        <w:rPr>
          <w:rFonts w:cs="Times New Roman"/>
          <w:szCs w:val="24"/>
        </w:rPr>
        <w:t>0,00</w:t>
      </w:r>
      <w:r w:rsidR="004A0698" w:rsidRPr="008770EB">
        <w:rPr>
          <w:rFonts w:cs="Times New Roman"/>
          <w:szCs w:val="24"/>
        </w:rPr>
        <w:t xml:space="preserve"> </w:t>
      </w:r>
      <w:r w:rsidR="00B15645" w:rsidRPr="008770EB">
        <w:rPr>
          <w:rFonts w:cs="Times New Roman"/>
          <w:szCs w:val="24"/>
        </w:rPr>
        <w:t>eura</w:t>
      </w:r>
      <w:r w:rsidR="004A0698" w:rsidRPr="008770EB">
        <w:rPr>
          <w:rFonts w:cs="Times New Roman"/>
          <w:szCs w:val="24"/>
        </w:rPr>
        <w:t xml:space="preserve"> kaznit će se za prekršaj </w:t>
      </w:r>
      <w:r w:rsidR="00AC4D95">
        <w:rPr>
          <w:rFonts w:cs="Times New Roman"/>
          <w:szCs w:val="24"/>
        </w:rPr>
        <w:t xml:space="preserve">pravna osoba </w:t>
      </w:r>
      <w:r w:rsidR="004A0698" w:rsidRPr="008770EB">
        <w:rPr>
          <w:rFonts w:cs="Times New Roman"/>
          <w:szCs w:val="24"/>
        </w:rPr>
        <w:t>pružatelj energetske usluge ako ne unosi informacije o ostvarenim uštedama energije u sustav za praćenje, mjerenje i verifikaciju ušteda energije (članak 22. stavak 2.).</w:t>
      </w:r>
    </w:p>
    <w:p w14:paraId="38903D22" w14:textId="77777777" w:rsidR="00497ADD" w:rsidRDefault="00497ADD" w:rsidP="009B52DE">
      <w:pPr>
        <w:rPr>
          <w:rFonts w:cs="Times New Roman"/>
          <w:szCs w:val="24"/>
        </w:rPr>
      </w:pPr>
    </w:p>
    <w:p w14:paraId="0B6D5DDB" w14:textId="2993AE24" w:rsidR="00D7255B" w:rsidRDefault="00D7255B" w:rsidP="009B52DE">
      <w:pPr>
        <w:rPr>
          <w:rFonts w:cs="Times New Roman"/>
          <w:szCs w:val="24"/>
        </w:rPr>
      </w:pPr>
      <w:r w:rsidRPr="008770EB">
        <w:rPr>
          <w:rFonts w:cs="Times New Roman"/>
          <w:szCs w:val="24"/>
        </w:rPr>
        <w:t>(</w:t>
      </w:r>
      <w:r>
        <w:rPr>
          <w:rFonts w:cs="Times New Roman"/>
          <w:szCs w:val="24"/>
        </w:rPr>
        <w:t>2</w:t>
      </w:r>
      <w:r w:rsidRPr="008770EB">
        <w:rPr>
          <w:rFonts w:cs="Times New Roman"/>
          <w:szCs w:val="24"/>
        </w:rPr>
        <w:t xml:space="preserve">) Novčanom kaznom u iznosu od </w:t>
      </w:r>
      <w:r w:rsidR="009074A5" w:rsidRPr="008770EB">
        <w:rPr>
          <w:rFonts w:cs="Times New Roman"/>
          <w:szCs w:val="24"/>
        </w:rPr>
        <w:t>2.65</w:t>
      </w:r>
      <w:r w:rsidR="009074A5">
        <w:rPr>
          <w:rFonts w:cs="Times New Roman"/>
          <w:szCs w:val="24"/>
        </w:rPr>
        <w:t>0</w:t>
      </w:r>
      <w:r w:rsidRPr="008770EB">
        <w:rPr>
          <w:rFonts w:cs="Times New Roman"/>
          <w:szCs w:val="24"/>
        </w:rPr>
        <w:t xml:space="preserve"> do 66.36</w:t>
      </w:r>
      <w:r>
        <w:rPr>
          <w:rFonts w:cs="Times New Roman"/>
          <w:szCs w:val="24"/>
        </w:rPr>
        <w:t>0,00</w:t>
      </w:r>
      <w:r w:rsidRPr="008770EB">
        <w:rPr>
          <w:rFonts w:cs="Times New Roman"/>
          <w:szCs w:val="24"/>
        </w:rPr>
        <w:t xml:space="preserve"> eura kaznit će se za prekršaj </w:t>
      </w:r>
      <w:r w:rsidR="00AC4D95">
        <w:rPr>
          <w:rFonts w:cs="Times New Roman"/>
          <w:szCs w:val="24"/>
        </w:rPr>
        <w:t xml:space="preserve">fizička osoba obrtnik </w:t>
      </w:r>
      <w:r w:rsidRPr="008770EB">
        <w:rPr>
          <w:rFonts w:cs="Times New Roman"/>
          <w:szCs w:val="24"/>
        </w:rPr>
        <w:t>pružatelj energetske usluge ako ne unosi informacije o ostvarenim uštedama energije u sustav za praćenje, mjerenje i verifikaciju ušteda energije (članak 22. stavak 2.).</w:t>
      </w:r>
    </w:p>
    <w:p w14:paraId="218C63D7" w14:textId="77777777" w:rsidR="00497ADD" w:rsidRDefault="00497ADD" w:rsidP="009B52DE">
      <w:pPr>
        <w:rPr>
          <w:rFonts w:cs="Times New Roman"/>
          <w:szCs w:val="24"/>
        </w:rPr>
      </w:pPr>
    </w:p>
    <w:p w14:paraId="0D105912" w14:textId="5C6F80A6" w:rsidR="0043534A" w:rsidRDefault="0043534A" w:rsidP="009B52DE">
      <w:pPr>
        <w:ind w:firstLine="709"/>
        <w:rPr>
          <w:rFonts w:cs="Times New Roman"/>
          <w:szCs w:val="24"/>
        </w:rPr>
      </w:pPr>
      <w:r>
        <w:rPr>
          <w:rFonts w:cs="Times New Roman"/>
          <w:szCs w:val="24"/>
        </w:rPr>
        <w:t>Iza stavka 2. dodaje se stavak 3. koji glasi:</w:t>
      </w:r>
    </w:p>
    <w:p w14:paraId="7E7F019C" w14:textId="77777777" w:rsidR="00497ADD" w:rsidRDefault="00497ADD" w:rsidP="00497ADD">
      <w:pPr>
        <w:ind w:firstLine="284"/>
        <w:rPr>
          <w:rFonts w:cs="Times New Roman"/>
          <w:szCs w:val="24"/>
        </w:rPr>
      </w:pPr>
    </w:p>
    <w:p w14:paraId="472FB1D9" w14:textId="0BBC5301" w:rsidR="004A0698" w:rsidRDefault="009B52DE" w:rsidP="009329BB">
      <w:pPr>
        <w:rPr>
          <w:rFonts w:cs="Times New Roman"/>
          <w:szCs w:val="24"/>
        </w:rPr>
      </w:pPr>
      <w:r>
        <w:rPr>
          <w:rFonts w:cs="Times New Roman"/>
          <w:szCs w:val="24"/>
        </w:rPr>
        <w:t>„</w:t>
      </w:r>
      <w:r w:rsidR="004A0698" w:rsidRPr="008770EB">
        <w:rPr>
          <w:rFonts w:cs="Times New Roman"/>
          <w:szCs w:val="24"/>
        </w:rPr>
        <w:t>(</w:t>
      </w:r>
      <w:r w:rsidR="007E52CE">
        <w:rPr>
          <w:rFonts w:cs="Times New Roman"/>
          <w:szCs w:val="24"/>
        </w:rPr>
        <w:t>3</w:t>
      </w:r>
      <w:r w:rsidR="004A0698" w:rsidRPr="008770EB">
        <w:rPr>
          <w:rFonts w:cs="Times New Roman"/>
          <w:szCs w:val="24"/>
        </w:rPr>
        <w:t xml:space="preserve">) Novčanom kaznom u iznosu od </w:t>
      </w:r>
      <w:r w:rsidR="0080356E">
        <w:rPr>
          <w:rFonts w:cs="Times New Roman"/>
          <w:szCs w:val="24"/>
        </w:rPr>
        <w:t>1</w:t>
      </w:r>
      <w:r w:rsidR="000F277D">
        <w:rPr>
          <w:rFonts w:cs="Times New Roman"/>
          <w:szCs w:val="24"/>
        </w:rPr>
        <w:t>0</w:t>
      </w:r>
      <w:r w:rsidR="0080356E">
        <w:rPr>
          <w:rFonts w:cs="Times New Roman"/>
          <w:szCs w:val="24"/>
        </w:rPr>
        <w:t>0</w:t>
      </w:r>
      <w:r w:rsidR="00F51826">
        <w:rPr>
          <w:rFonts w:cs="Times New Roman"/>
          <w:szCs w:val="24"/>
        </w:rPr>
        <w:t>,00</w:t>
      </w:r>
      <w:r w:rsidR="004A0698" w:rsidRPr="008770EB">
        <w:rPr>
          <w:rFonts w:cs="Times New Roman"/>
          <w:szCs w:val="24"/>
        </w:rPr>
        <w:t xml:space="preserve"> do 6</w:t>
      </w:r>
      <w:r w:rsidR="009329BB">
        <w:rPr>
          <w:rFonts w:cs="Times New Roman"/>
          <w:szCs w:val="24"/>
        </w:rPr>
        <w:t>.</w:t>
      </w:r>
      <w:r w:rsidR="004A0698" w:rsidRPr="008770EB">
        <w:rPr>
          <w:rFonts w:cs="Times New Roman"/>
          <w:szCs w:val="24"/>
        </w:rPr>
        <w:t>63</w:t>
      </w:r>
      <w:r w:rsidR="00F51826">
        <w:rPr>
          <w:rFonts w:cs="Times New Roman"/>
          <w:szCs w:val="24"/>
        </w:rPr>
        <w:t>0,00</w:t>
      </w:r>
      <w:r w:rsidR="004A0698" w:rsidRPr="008770EB">
        <w:rPr>
          <w:rFonts w:cs="Times New Roman"/>
          <w:szCs w:val="24"/>
        </w:rPr>
        <w:t xml:space="preserve"> </w:t>
      </w:r>
      <w:r w:rsidR="00B15645" w:rsidRPr="008770EB">
        <w:rPr>
          <w:rFonts w:cs="Times New Roman"/>
          <w:szCs w:val="24"/>
        </w:rPr>
        <w:t>eura</w:t>
      </w:r>
      <w:r w:rsidR="004A0698" w:rsidRPr="008770EB">
        <w:rPr>
          <w:rFonts w:cs="Times New Roman"/>
          <w:szCs w:val="24"/>
        </w:rPr>
        <w:t xml:space="preserve"> kaznit će se za prekršaj </w:t>
      </w:r>
      <w:r w:rsidR="00C85FC0">
        <w:rPr>
          <w:rFonts w:cs="Times New Roman"/>
          <w:szCs w:val="24"/>
        </w:rPr>
        <w:t xml:space="preserve">odgovorna osoba </w:t>
      </w:r>
      <w:r w:rsidR="004A0698" w:rsidRPr="008770EB">
        <w:rPr>
          <w:rFonts w:cs="Times New Roman"/>
          <w:szCs w:val="24"/>
        </w:rPr>
        <w:t>davatelj</w:t>
      </w:r>
      <w:r w:rsidR="007E52CE">
        <w:rPr>
          <w:rFonts w:cs="Times New Roman"/>
          <w:szCs w:val="24"/>
        </w:rPr>
        <w:t>a</w:t>
      </w:r>
      <w:r w:rsidR="004A0698" w:rsidRPr="008770EB">
        <w:rPr>
          <w:rFonts w:cs="Times New Roman"/>
          <w:szCs w:val="24"/>
        </w:rPr>
        <w:t xml:space="preserve"> subvencije ako ne unosi informacije o ostvarenim uštedama energije u sustav za praćenje, mjerenje i verifikaciju ušteda energije (članak 22. stavak 2.)</w:t>
      </w:r>
      <w:r w:rsidR="00F41DBE">
        <w:rPr>
          <w:rFonts w:cs="Times New Roman"/>
          <w:szCs w:val="24"/>
        </w:rPr>
        <w:t>.“.</w:t>
      </w:r>
    </w:p>
    <w:p w14:paraId="6EE1A425" w14:textId="77777777" w:rsidR="009329BB" w:rsidRPr="008770EB" w:rsidRDefault="009329BB" w:rsidP="009329BB">
      <w:pPr>
        <w:rPr>
          <w:rFonts w:cs="Times New Roman"/>
          <w:szCs w:val="24"/>
        </w:rPr>
      </w:pPr>
    </w:p>
    <w:p w14:paraId="6E7E2A60" w14:textId="6163044B" w:rsidR="0043076D" w:rsidRDefault="0043076D" w:rsidP="009329BB">
      <w:pPr>
        <w:jc w:val="center"/>
        <w:rPr>
          <w:rFonts w:cs="Times New Roman"/>
          <w:b/>
          <w:szCs w:val="24"/>
        </w:rPr>
      </w:pPr>
      <w:r w:rsidRPr="0035745F">
        <w:rPr>
          <w:rFonts w:cs="Times New Roman"/>
          <w:b/>
          <w:szCs w:val="24"/>
        </w:rPr>
        <w:t xml:space="preserve">Članak </w:t>
      </w:r>
      <w:r w:rsidR="009362A6">
        <w:rPr>
          <w:rFonts w:cs="Times New Roman"/>
          <w:b/>
          <w:szCs w:val="24"/>
        </w:rPr>
        <w:t>17</w:t>
      </w:r>
      <w:r w:rsidRPr="0035745F">
        <w:rPr>
          <w:rFonts w:cs="Times New Roman"/>
          <w:b/>
          <w:szCs w:val="24"/>
        </w:rPr>
        <w:t>.</w:t>
      </w:r>
    </w:p>
    <w:p w14:paraId="2EA89DF8" w14:textId="77777777" w:rsidR="009329BB" w:rsidRPr="0035745F" w:rsidRDefault="009329BB" w:rsidP="009329BB">
      <w:pPr>
        <w:jc w:val="center"/>
        <w:rPr>
          <w:rFonts w:cs="Times New Roman"/>
          <w:b/>
          <w:szCs w:val="24"/>
        </w:rPr>
      </w:pPr>
    </w:p>
    <w:p w14:paraId="792C9065" w14:textId="21D5F35E" w:rsidR="0043076D" w:rsidRDefault="009329BB" w:rsidP="009329BB">
      <w:pPr>
        <w:ind w:firstLine="709"/>
        <w:rPr>
          <w:rFonts w:cs="Times New Roman"/>
          <w:szCs w:val="24"/>
        </w:rPr>
      </w:pPr>
      <w:r>
        <w:rPr>
          <w:rFonts w:cs="Times New Roman"/>
          <w:szCs w:val="24"/>
        </w:rPr>
        <w:t>Č</w:t>
      </w:r>
      <w:r w:rsidR="0043076D" w:rsidRPr="004A0698">
        <w:rPr>
          <w:rFonts w:cs="Times New Roman"/>
          <w:szCs w:val="24"/>
        </w:rPr>
        <w:t>lan</w:t>
      </w:r>
      <w:r w:rsidR="0043076D">
        <w:rPr>
          <w:rFonts w:cs="Times New Roman"/>
          <w:szCs w:val="24"/>
        </w:rPr>
        <w:t>ak</w:t>
      </w:r>
      <w:r w:rsidR="0043076D" w:rsidRPr="004A0698">
        <w:rPr>
          <w:rFonts w:cs="Times New Roman"/>
          <w:szCs w:val="24"/>
        </w:rPr>
        <w:t xml:space="preserve"> </w:t>
      </w:r>
      <w:r w:rsidR="0043076D">
        <w:rPr>
          <w:rFonts w:cs="Times New Roman"/>
          <w:szCs w:val="24"/>
        </w:rPr>
        <w:t>41</w:t>
      </w:r>
      <w:r w:rsidR="0043076D" w:rsidRPr="004A0698">
        <w:rPr>
          <w:rFonts w:cs="Times New Roman"/>
          <w:szCs w:val="24"/>
        </w:rPr>
        <w:t>. mijenja se i glas</w:t>
      </w:r>
      <w:r w:rsidR="0043076D">
        <w:rPr>
          <w:rFonts w:cs="Times New Roman"/>
          <w:szCs w:val="24"/>
        </w:rPr>
        <w:t>i</w:t>
      </w:r>
      <w:r w:rsidR="0043076D" w:rsidRPr="004A0698">
        <w:rPr>
          <w:rFonts w:cs="Times New Roman"/>
          <w:szCs w:val="24"/>
        </w:rPr>
        <w:t>:</w:t>
      </w:r>
    </w:p>
    <w:p w14:paraId="27933B99" w14:textId="77777777" w:rsidR="009329BB" w:rsidRPr="004A0698" w:rsidRDefault="009329BB" w:rsidP="009329BB">
      <w:pPr>
        <w:ind w:firstLine="284"/>
        <w:rPr>
          <w:rFonts w:cs="Times New Roman"/>
          <w:szCs w:val="24"/>
        </w:rPr>
      </w:pPr>
    </w:p>
    <w:p w14:paraId="601F125F" w14:textId="56621620" w:rsidR="004A0698" w:rsidRDefault="00F41DBE" w:rsidP="009329BB">
      <w:pPr>
        <w:rPr>
          <w:rFonts w:cs="Times New Roman"/>
          <w:szCs w:val="24"/>
        </w:rPr>
      </w:pPr>
      <w:r>
        <w:rPr>
          <w:rFonts w:cs="Times New Roman"/>
          <w:szCs w:val="24"/>
        </w:rPr>
        <w:t>„</w:t>
      </w:r>
      <w:r w:rsidR="004A0698" w:rsidRPr="008770EB">
        <w:rPr>
          <w:rFonts w:cs="Times New Roman"/>
          <w:szCs w:val="24"/>
        </w:rPr>
        <w:t>(1) Novčanom kaznom u iznosu od 2.65</w:t>
      </w:r>
      <w:r w:rsidR="00F51826">
        <w:rPr>
          <w:rFonts w:cs="Times New Roman"/>
          <w:szCs w:val="24"/>
        </w:rPr>
        <w:t>0,00</w:t>
      </w:r>
      <w:r w:rsidR="004A0698" w:rsidRPr="008770EB">
        <w:rPr>
          <w:rFonts w:cs="Times New Roman"/>
          <w:szCs w:val="24"/>
        </w:rPr>
        <w:t xml:space="preserve"> do 66.36</w:t>
      </w:r>
      <w:r w:rsidR="00F51826">
        <w:rPr>
          <w:rFonts w:cs="Times New Roman"/>
          <w:szCs w:val="24"/>
        </w:rPr>
        <w:t>0,00</w:t>
      </w:r>
      <w:r w:rsidR="004A0698" w:rsidRPr="008770EB">
        <w:rPr>
          <w:rFonts w:cs="Times New Roman"/>
          <w:szCs w:val="24"/>
        </w:rPr>
        <w:t xml:space="preserve"> </w:t>
      </w:r>
      <w:r w:rsidR="00B15645" w:rsidRPr="008770EB">
        <w:rPr>
          <w:rFonts w:cs="Times New Roman"/>
          <w:szCs w:val="24"/>
        </w:rPr>
        <w:t>eura</w:t>
      </w:r>
      <w:r w:rsidR="004A0698" w:rsidRPr="008770EB">
        <w:rPr>
          <w:rFonts w:cs="Times New Roman"/>
          <w:szCs w:val="24"/>
        </w:rPr>
        <w:t xml:space="preserve"> kaznit će se za prekršaj pravna osoba ako:</w:t>
      </w:r>
    </w:p>
    <w:p w14:paraId="0BF7B6A6" w14:textId="77777777" w:rsidR="009329BB" w:rsidRPr="008770EB" w:rsidRDefault="009329BB" w:rsidP="009329BB">
      <w:pPr>
        <w:ind w:firstLine="284"/>
        <w:rPr>
          <w:rFonts w:cs="Times New Roman"/>
          <w:szCs w:val="24"/>
        </w:rPr>
      </w:pPr>
    </w:p>
    <w:p w14:paraId="2310A0E1" w14:textId="3926BCCC" w:rsidR="004A0698" w:rsidRDefault="004A0698" w:rsidP="009329BB">
      <w:pPr>
        <w:ind w:firstLine="284"/>
        <w:rPr>
          <w:rFonts w:cs="Times New Roman"/>
          <w:szCs w:val="24"/>
        </w:rPr>
      </w:pPr>
      <w:r w:rsidRPr="008770EB">
        <w:rPr>
          <w:rFonts w:cs="Times New Roman"/>
          <w:szCs w:val="24"/>
        </w:rPr>
        <w:t xml:space="preserve">– suprotno članku 24. stavku 1. ovoga Zakona, stavi na tržište ili na raspolaganje na tržištu proizvod povezan s energijom koji nije sukladan zahtjevima </w:t>
      </w:r>
      <w:r w:rsidR="00DD5AEF">
        <w:rPr>
          <w:rFonts w:cs="Times New Roman"/>
          <w:szCs w:val="24"/>
        </w:rPr>
        <w:t xml:space="preserve">članka </w:t>
      </w:r>
      <w:r w:rsidR="00B41DF0">
        <w:rPr>
          <w:rFonts w:cs="Times New Roman"/>
          <w:szCs w:val="24"/>
        </w:rPr>
        <w:t>3.</w:t>
      </w:r>
      <w:r w:rsidR="000A119C">
        <w:rPr>
          <w:rFonts w:cs="Times New Roman"/>
          <w:szCs w:val="24"/>
        </w:rPr>
        <w:t xml:space="preserve"> </w:t>
      </w:r>
      <w:r w:rsidRPr="008770EB">
        <w:rPr>
          <w:rFonts w:cs="Times New Roman"/>
          <w:szCs w:val="24"/>
        </w:rPr>
        <w:t>Uredbe (EU) br. 2017/1369 i njezinih provedbenih propisa</w:t>
      </w:r>
    </w:p>
    <w:p w14:paraId="1E25A452" w14:textId="77777777" w:rsidR="009329BB" w:rsidRPr="008770EB" w:rsidRDefault="009329BB" w:rsidP="009329BB">
      <w:pPr>
        <w:ind w:firstLine="284"/>
        <w:rPr>
          <w:rFonts w:cs="Times New Roman"/>
          <w:szCs w:val="24"/>
        </w:rPr>
      </w:pPr>
    </w:p>
    <w:p w14:paraId="4FF88D76" w14:textId="6A09427E" w:rsidR="004A0698" w:rsidRDefault="004A0698" w:rsidP="009329BB">
      <w:pPr>
        <w:ind w:firstLine="284"/>
        <w:rPr>
          <w:rFonts w:cs="Times New Roman"/>
          <w:szCs w:val="24"/>
        </w:rPr>
      </w:pPr>
      <w:r w:rsidRPr="008770EB">
        <w:rPr>
          <w:rFonts w:cs="Times New Roman"/>
          <w:szCs w:val="24"/>
        </w:rPr>
        <w:t xml:space="preserve">– suprotno članku 24. stavku 2. ovoga Zakona, ne ispuni zahtjeve </w:t>
      </w:r>
      <w:r w:rsidR="00CB05FD" w:rsidRPr="00CB05FD">
        <w:rPr>
          <w:rFonts w:cs="Times New Roman"/>
          <w:szCs w:val="24"/>
        </w:rPr>
        <w:t>članka 3. stavk</w:t>
      </w:r>
      <w:r w:rsidR="009329BB">
        <w:rPr>
          <w:rFonts w:cs="Times New Roman"/>
          <w:szCs w:val="24"/>
        </w:rPr>
        <w:t>a</w:t>
      </w:r>
      <w:r w:rsidR="00CB05FD" w:rsidRPr="00CB05FD">
        <w:rPr>
          <w:rFonts w:cs="Times New Roman"/>
          <w:szCs w:val="24"/>
        </w:rPr>
        <w:t xml:space="preserve"> 1. </w:t>
      </w:r>
      <w:r w:rsidRPr="008770EB">
        <w:rPr>
          <w:rFonts w:cs="Times New Roman"/>
          <w:szCs w:val="24"/>
        </w:rPr>
        <w:t>Uredbe (EU) br. 2017/1369 i njezinih provedbenih propisa u odnosu na označivanje proizvoda povezanih s energijom i pružanje standardiziranih informacija o tom proizvodu u pogledu energetske učinkovitosti, potrošnje energije i drugih resursa proizvoda tijekom uporabe te dodatnih informacija o tim proizvodima</w:t>
      </w:r>
    </w:p>
    <w:p w14:paraId="7B7D024F" w14:textId="77777777" w:rsidR="009329BB" w:rsidRPr="008770EB" w:rsidRDefault="009329BB" w:rsidP="009329BB">
      <w:pPr>
        <w:ind w:firstLine="284"/>
        <w:rPr>
          <w:rFonts w:cs="Times New Roman"/>
          <w:szCs w:val="24"/>
        </w:rPr>
      </w:pPr>
    </w:p>
    <w:p w14:paraId="0D57CAC7" w14:textId="1D193369" w:rsidR="004A0698" w:rsidRDefault="004A0698" w:rsidP="009329BB">
      <w:pPr>
        <w:ind w:firstLine="284"/>
        <w:rPr>
          <w:rFonts w:cs="Times New Roman"/>
          <w:szCs w:val="24"/>
        </w:rPr>
      </w:pPr>
      <w:r w:rsidRPr="008770EB">
        <w:rPr>
          <w:rFonts w:cs="Times New Roman"/>
          <w:szCs w:val="24"/>
        </w:rPr>
        <w:t>– suprotno članku 32. stavku 1. ovoga Zakona, stavi na tržište ili na raspolaganje na tržištu proizvod povezan s energijom koji nije sukladan sa zahtjevima propisanim za eko-dizajn proizvoda ili ako njihova sukladnost nije utvrđena u propisanom postupku ili ako nisu označeni u skladu s propisom koji se odnosi na tu grupu proizvoda</w:t>
      </w:r>
      <w:r w:rsidR="009329BB">
        <w:rPr>
          <w:rFonts w:cs="Times New Roman"/>
          <w:szCs w:val="24"/>
        </w:rPr>
        <w:t>.</w:t>
      </w:r>
    </w:p>
    <w:p w14:paraId="6165D68E" w14:textId="77777777" w:rsidR="009329BB" w:rsidRPr="008770EB" w:rsidRDefault="009329BB" w:rsidP="009329BB">
      <w:pPr>
        <w:ind w:firstLine="284"/>
        <w:rPr>
          <w:rFonts w:cs="Times New Roman"/>
          <w:szCs w:val="24"/>
        </w:rPr>
      </w:pPr>
    </w:p>
    <w:p w14:paraId="5B7A54D2" w14:textId="1AE4FB3A" w:rsidR="004A0698" w:rsidRDefault="004A0698" w:rsidP="009329BB">
      <w:pPr>
        <w:rPr>
          <w:rFonts w:cs="Times New Roman"/>
          <w:szCs w:val="24"/>
        </w:rPr>
      </w:pPr>
      <w:r w:rsidRPr="008770EB">
        <w:rPr>
          <w:rFonts w:cs="Times New Roman"/>
          <w:szCs w:val="24"/>
        </w:rPr>
        <w:t xml:space="preserve">(2) Za prekršaje iz stavka 1. ovoga članka kaznit će se i odgovorna osoba u pravnoj osobi novčanom kaznom u iznosu od </w:t>
      </w:r>
      <w:r w:rsidR="00B15645" w:rsidRPr="008770EB">
        <w:rPr>
          <w:rFonts w:cs="Times New Roman"/>
          <w:szCs w:val="24"/>
        </w:rPr>
        <w:t>6</w:t>
      </w:r>
      <w:r w:rsidR="00847E8A">
        <w:rPr>
          <w:rFonts w:cs="Times New Roman"/>
          <w:szCs w:val="24"/>
        </w:rPr>
        <w:t>0,00</w:t>
      </w:r>
      <w:r w:rsidRPr="008770EB">
        <w:rPr>
          <w:rFonts w:cs="Times New Roman"/>
          <w:szCs w:val="24"/>
        </w:rPr>
        <w:t xml:space="preserve"> do 6.63</w:t>
      </w:r>
      <w:r w:rsidR="00847E8A">
        <w:rPr>
          <w:rFonts w:cs="Times New Roman"/>
          <w:szCs w:val="24"/>
        </w:rPr>
        <w:t>0,00</w:t>
      </w:r>
      <w:r w:rsidRPr="008770EB">
        <w:rPr>
          <w:rFonts w:cs="Times New Roman"/>
          <w:szCs w:val="24"/>
        </w:rPr>
        <w:t xml:space="preserve"> </w:t>
      </w:r>
      <w:r w:rsidR="00B15645" w:rsidRPr="008770EB">
        <w:rPr>
          <w:rFonts w:cs="Times New Roman"/>
          <w:szCs w:val="24"/>
        </w:rPr>
        <w:t>eura</w:t>
      </w:r>
      <w:r w:rsidRPr="008770EB">
        <w:rPr>
          <w:rFonts w:cs="Times New Roman"/>
          <w:szCs w:val="24"/>
        </w:rPr>
        <w:t>.</w:t>
      </w:r>
    </w:p>
    <w:p w14:paraId="5D869A4A" w14:textId="77777777" w:rsidR="009329BB" w:rsidRPr="008770EB" w:rsidRDefault="009329BB" w:rsidP="009329BB">
      <w:pPr>
        <w:rPr>
          <w:rFonts w:cs="Times New Roman"/>
          <w:szCs w:val="24"/>
        </w:rPr>
      </w:pPr>
    </w:p>
    <w:p w14:paraId="7F14D1DB" w14:textId="0FD9E7E5" w:rsidR="004A0698" w:rsidRDefault="004A0698" w:rsidP="009329BB">
      <w:pPr>
        <w:rPr>
          <w:rFonts w:cs="Times New Roman"/>
          <w:szCs w:val="24"/>
        </w:rPr>
      </w:pPr>
      <w:r w:rsidRPr="008770EB">
        <w:rPr>
          <w:rFonts w:cs="Times New Roman"/>
          <w:szCs w:val="24"/>
        </w:rPr>
        <w:t xml:space="preserve">(3) Za prekršaje iz stavka 1. ovoga članka koje je počinila u vezi s obavljanjem svog obrta ili samostalne djelatnosti kaznit će se i fizička osoba obrtnik i osoba koja obavlja drugu samostalnu djelatnost novčanom kaznom u iznosu od </w:t>
      </w:r>
      <w:r w:rsidR="00B15645" w:rsidRPr="008770EB">
        <w:rPr>
          <w:rFonts w:cs="Times New Roman"/>
          <w:szCs w:val="24"/>
        </w:rPr>
        <w:t>13</w:t>
      </w:r>
      <w:r w:rsidR="00847E8A">
        <w:rPr>
          <w:rFonts w:cs="Times New Roman"/>
          <w:szCs w:val="24"/>
        </w:rPr>
        <w:t>0,00</w:t>
      </w:r>
      <w:r w:rsidRPr="008770EB">
        <w:rPr>
          <w:rFonts w:cs="Times New Roman"/>
          <w:szCs w:val="24"/>
        </w:rPr>
        <w:t xml:space="preserve"> do </w:t>
      </w:r>
      <w:r w:rsidR="00B15645" w:rsidRPr="008770EB">
        <w:rPr>
          <w:rFonts w:cs="Times New Roman"/>
          <w:szCs w:val="24"/>
        </w:rPr>
        <w:t>13.27</w:t>
      </w:r>
      <w:r w:rsidR="00847E8A">
        <w:rPr>
          <w:rFonts w:cs="Times New Roman"/>
          <w:szCs w:val="24"/>
        </w:rPr>
        <w:t>0,00</w:t>
      </w:r>
      <w:r w:rsidRPr="008770EB">
        <w:rPr>
          <w:rFonts w:cs="Times New Roman"/>
          <w:szCs w:val="24"/>
        </w:rPr>
        <w:t xml:space="preserve"> </w:t>
      </w:r>
      <w:r w:rsidR="00B15645" w:rsidRPr="008770EB">
        <w:rPr>
          <w:rFonts w:cs="Times New Roman"/>
          <w:szCs w:val="24"/>
        </w:rPr>
        <w:t>eura</w:t>
      </w:r>
      <w:r w:rsidRPr="008770EB">
        <w:rPr>
          <w:rFonts w:cs="Times New Roman"/>
          <w:szCs w:val="24"/>
        </w:rPr>
        <w:t>.</w:t>
      </w:r>
    </w:p>
    <w:p w14:paraId="35A1FBF5" w14:textId="77777777" w:rsidR="009329BB" w:rsidRPr="008770EB" w:rsidRDefault="009329BB" w:rsidP="009329BB">
      <w:pPr>
        <w:rPr>
          <w:rFonts w:cs="Times New Roman"/>
          <w:szCs w:val="24"/>
        </w:rPr>
      </w:pPr>
    </w:p>
    <w:p w14:paraId="5CC3A908" w14:textId="0048CB7F" w:rsidR="004A0698" w:rsidRDefault="004A0698" w:rsidP="009329BB">
      <w:pPr>
        <w:rPr>
          <w:rFonts w:cs="Times New Roman"/>
          <w:szCs w:val="24"/>
        </w:rPr>
      </w:pPr>
      <w:r w:rsidRPr="008770EB">
        <w:rPr>
          <w:rFonts w:cs="Times New Roman"/>
          <w:szCs w:val="24"/>
        </w:rPr>
        <w:t xml:space="preserve">(4) Za prekršaje iz stavka l. podstavaka l. i 2. ovoga članka tržišni inspektor </w:t>
      </w:r>
      <w:r w:rsidR="0062604C">
        <w:rPr>
          <w:rFonts w:cs="Times New Roman"/>
          <w:szCs w:val="24"/>
        </w:rPr>
        <w:t>može ne</w:t>
      </w:r>
      <w:r w:rsidR="009329BB">
        <w:rPr>
          <w:rFonts w:cs="Times New Roman"/>
          <w:szCs w:val="24"/>
        </w:rPr>
        <w:t xml:space="preserve"> </w:t>
      </w:r>
      <w:r w:rsidR="0062604C">
        <w:rPr>
          <w:rFonts w:cs="Times New Roman"/>
          <w:szCs w:val="24"/>
        </w:rPr>
        <w:t xml:space="preserve">pokrenuti </w:t>
      </w:r>
      <w:r w:rsidRPr="008770EB">
        <w:rPr>
          <w:rFonts w:cs="Times New Roman"/>
          <w:szCs w:val="24"/>
        </w:rPr>
        <w:t>prekršajni postupak ako gospodarski subjekt koji je počinio prekršaj u roku postupi u skladu sa zahtjevom tržišnog inspektora iz članka 35. stavaka 2. i 3. ovoga Zakona, osim ako je gospodarski subjekt već prije bio počinitelj istog prekršaja.</w:t>
      </w:r>
      <w:r w:rsidR="00F41DBE">
        <w:rPr>
          <w:rFonts w:cs="Times New Roman"/>
          <w:szCs w:val="24"/>
        </w:rPr>
        <w:t>“.</w:t>
      </w:r>
    </w:p>
    <w:p w14:paraId="4C9BCF34" w14:textId="77777777" w:rsidR="009329BB" w:rsidRPr="008770EB" w:rsidRDefault="009329BB" w:rsidP="004D71D1">
      <w:pPr>
        <w:ind w:firstLine="284"/>
        <w:rPr>
          <w:rFonts w:cs="Times New Roman"/>
          <w:szCs w:val="24"/>
        </w:rPr>
      </w:pPr>
    </w:p>
    <w:p w14:paraId="7D00689C" w14:textId="787D64BB" w:rsidR="0043076D" w:rsidRDefault="0043076D" w:rsidP="004D71D1">
      <w:pPr>
        <w:jc w:val="center"/>
        <w:rPr>
          <w:rFonts w:cs="Times New Roman"/>
          <w:b/>
          <w:szCs w:val="24"/>
        </w:rPr>
      </w:pPr>
      <w:r w:rsidRPr="0035745F">
        <w:rPr>
          <w:rFonts w:cs="Times New Roman"/>
          <w:b/>
          <w:szCs w:val="24"/>
        </w:rPr>
        <w:t xml:space="preserve">Članak </w:t>
      </w:r>
      <w:r w:rsidR="009362A6">
        <w:rPr>
          <w:rFonts w:cs="Times New Roman"/>
          <w:b/>
          <w:szCs w:val="24"/>
        </w:rPr>
        <w:t>18</w:t>
      </w:r>
      <w:r w:rsidRPr="0035745F">
        <w:rPr>
          <w:rFonts w:cs="Times New Roman"/>
          <w:b/>
          <w:szCs w:val="24"/>
        </w:rPr>
        <w:t>.</w:t>
      </w:r>
    </w:p>
    <w:p w14:paraId="7D8E40F5" w14:textId="77777777" w:rsidR="004D71D1" w:rsidRPr="0035745F" w:rsidRDefault="004D71D1" w:rsidP="004D71D1">
      <w:pPr>
        <w:jc w:val="center"/>
        <w:rPr>
          <w:rFonts w:cs="Times New Roman"/>
          <w:b/>
          <w:szCs w:val="24"/>
        </w:rPr>
      </w:pPr>
    </w:p>
    <w:p w14:paraId="13BA2402" w14:textId="03B373F3" w:rsidR="0043076D" w:rsidRDefault="004D71D1" w:rsidP="004D71D1">
      <w:pPr>
        <w:ind w:firstLine="709"/>
        <w:rPr>
          <w:rFonts w:cs="Times New Roman"/>
          <w:szCs w:val="24"/>
        </w:rPr>
      </w:pPr>
      <w:r>
        <w:rPr>
          <w:rFonts w:cs="Times New Roman"/>
          <w:szCs w:val="24"/>
        </w:rPr>
        <w:t>Č</w:t>
      </w:r>
      <w:r w:rsidR="0043076D" w:rsidRPr="004A0698">
        <w:rPr>
          <w:rFonts w:cs="Times New Roman"/>
          <w:szCs w:val="24"/>
        </w:rPr>
        <w:t>lan</w:t>
      </w:r>
      <w:r w:rsidR="0043076D">
        <w:rPr>
          <w:rFonts w:cs="Times New Roman"/>
          <w:szCs w:val="24"/>
        </w:rPr>
        <w:t>ak</w:t>
      </w:r>
      <w:r w:rsidR="0043076D" w:rsidRPr="004A0698">
        <w:rPr>
          <w:rFonts w:cs="Times New Roman"/>
          <w:szCs w:val="24"/>
        </w:rPr>
        <w:t xml:space="preserve"> </w:t>
      </w:r>
      <w:r w:rsidR="0043076D">
        <w:rPr>
          <w:rFonts w:cs="Times New Roman"/>
          <w:szCs w:val="24"/>
        </w:rPr>
        <w:t>41</w:t>
      </w:r>
      <w:r w:rsidR="0043076D" w:rsidRPr="004A0698">
        <w:rPr>
          <w:rFonts w:cs="Times New Roman"/>
          <w:szCs w:val="24"/>
        </w:rPr>
        <w:t>.</w:t>
      </w:r>
      <w:r w:rsidR="0043076D">
        <w:rPr>
          <w:rFonts w:cs="Times New Roman"/>
          <w:szCs w:val="24"/>
        </w:rPr>
        <w:t>a</w:t>
      </w:r>
      <w:r w:rsidR="0043076D" w:rsidRPr="004A0698">
        <w:rPr>
          <w:rFonts w:cs="Times New Roman"/>
          <w:szCs w:val="24"/>
        </w:rPr>
        <w:t xml:space="preserve"> mijenja se i glas</w:t>
      </w:r>
      <w:r w:rsidR="0043076D">
        <w:rPr>
          <w:rFonts w:cs="Times New Roman"/>
          <w:szCs w:val="24"/>
        </w:rPr>
        <w:t>i</w:t>
      </w:r>
      <w:r w:rsidR="0043076D" w:rsidRPr="004A0698">
        <w:rPr>
          <w:rFonts w:cs="Times New Roman"/>
          <w:szCs w:val="24"/>
        </w:rPr>
        <w:t>:</w:t>
      </w:r>
    </w:p>
    <w:p w14:paraId="35DA0E0A" w14:textId="77777777" w:rsidR="004D71D1" w:rsidRPr="004A0698" w:rsidRDefault="004D71D1" w:rsidP="004D71D1">
      <w:pPr>
        <w:ind w:firstLine="284"/>
        <w:rPr>
          <w:rFonts w:cs="Times New Roman"/>
          <w:szCs w:val="24"/>
        </w:rPr>
      </w:pPr>
    </w:p>
    <w:p w14:paraId="6617368E" w14:textId="09595BEB" w:rsidR="004A0698" w:rsidRDefault="00F41DBE" w:rsidP="004D71D1">
      <w:pPr>
        <w:rPr>
          <w:rFonts w:cs="Times New Roman"/>
          <w:szCs w:val="24"/>
        </w:rPr>
      </w:pPr>
      <w:r>
        <w:rPr>
          <w:rFonts w:cs="Times New Roman"/>
          <w:szCs w:val="24"/>
        </w:rPr>
        <w:t>„</w:t>
      </w:r>
      <w:r w:rsidR="004A0698" w:rsidRPr="008770EB">
        <w:rPr>
          <w:rFonts w:cs="Times New Roman"/>
          <w:szCs w:val="24"/>
        </w:rPr>
        <w:t xml:space="preserve">(1) Novčanom kaznom u iznosu od </w:t>
      </w:r>
      <w:r w:rsidR="00B15645" w:rsidRPr="008770EB">
        <w:rPr>
          <w:rFonts w:cs="Times New Roman"/>
          <w:szCs w:val="24"/>
        </w:rPr>
        <w:t>66.36</w:t>
      </w:r>
      <w:r w:rsidR="00847E8A">
        <w:rPr>
          <w:rFonts w:cs="Times New Roman"/>
          <w:szCs w:val="24"/>
        </w:rPr>
        <w:t>0,00</w:t>
      </w:r>
      <w:r w:rsidR="004A0698" w:rsidRPr="008770EB">
        <w:rPr>
          <w:rFonts w:cs="Times New Roman"/>
          <w:szCs w:val="24"/>
        </w:rPr>
        <w:t xml:space="preserve"> do </w:t>
      </w:r>
      <w:r w:rsidR="00B15645" w:rsidRPr="008770EB">
        <w:rPr>
          <w:rFonts w:cs="Times New Roman"/>
          <w:szCs w:val="24"/>
        </w:rPr>
        <w:t>132.72</w:t>
      </w:r>
      <w:r w:rsidR="00847E8A">
        <w:rPr>
          <w:rFonts w:cs="Times New Roman"/>
          <w:szCs w:val="24"/>
        </w:rPr>
        <w:t>0,00</w:t>
      </w:r>
      <w:r w:rsidR="004A0698" w:rsidRPr="008770EB">
        <w:rPr>
          <w:rFonts w:cs="Times New Roman"/>
          <w:szCs w:val="24"/>
        </w:rPr>
        <w:t xml:space="preserve"> </w:t>
      </w:r>
      <w:r w:rsidR="00B15645" w:rsidRPr="008770EB">
        <w:rPr>
          <w:rFonts w:cs="Times New Roman"/>
          <w:szCs w:val="24"/>
        </w:rPr>
        <w:t>eura</w:t>
      </w:r>
      <w:r w:rsidR="004A0698" w:rsidRPr="008770EB">
        <w:rPr>
          <w:rFonts w:cs="Times New Roman"/>
          <w:szCs w:val="24"/>
        </w:rPr>
        <w:t xml:space="preserve"> kaznit će se za prekršaj stranka obveznica pravna osoba ako u roku od 30 dana od dana dostave rješenja stranki obveznici ne plati Fondu iznos koji je dužna uplatiti na ime neostvarene uštede energije iz prethodne godine sukladno odredbi članka 13.c stavka 1. ovoga Zakona.</w:t>
      </w:r>
    </w:p>
    <w:p w14:paraId="44280862" w14:textId="77777777" w:rsidR="004D71D1" w:rsidRPr="008770EB" w:rsidRDefault="004D71D1" w:rsidP="004D71D1">
      <w:pPr>
        <w:ind w:firstLine="284"/>
        <w:rPr>
          <w:rFonts w:cs="Times New Roman"/>
          <w:szCs w:val="24"/>
        </w:rPr>
      </w:pPr>
    </w:p>
    <w:p w14:paraId="2394DC80" w14:textId="4ED6726A" w:rsidR="004A0698" w:rsidRDefault="004A0698" w:rsidP="004D71D1">
      <w:pPr>
        <w:rPr>
          <w:rFonts w:cs="Times New Roman"/>
          <w:szCs w:val="24"/>
        </w:rPr>
      </w:pPr>
      <w:r w:rsidRPr="008770EB">
        <w:rPr>
          <w:rFonts w:cs="Times New Roman"/>
          <w:szCs w:val="24"/>
        </w:rPr>
        <w:lastRenderedPageBreak/>
        <w:t>(2) Za prekršaj iz stavka 1. ovoga članka kaznit će se i odgovorna osoba stranke obveznice pravne osobe novčanom kaznom u iznosu od 2.65</w:t>
      </w:r>
      <w:r w:rsidR="00847E8A">
        <w:rPr>
          <w:rFonts w:cs="Times New Roman"/>
          <w:szCs w:val="24"/>
        </w:rPr>
        <w:t>0,00</w:t>
      </w:r>
      <w:r w:rsidRPr="008770EB">
        <w:rPr>
          <w:rFonts w:cs="Times New Roman"/>
          <w:szCs w:val="24"/>
        </w:rPr>
        <w:t xml:space="preserve"> do </w:t>
      </w:r>
      <w:bookmarkStart w:id="15" w:name="_Hlk158111615"/>
      <w:r w:rsidRPr="008770EB">
        <w:rPr>
          <w:rFonts w:cs="Times New Roman"/>
          <w:szCs w:val="24"/>
        </w:rPr>
        <w:t>6.63</w:t>
      </w:r>
      <w:r w:rsidR="00847E8A">
        <w:rPr>
          <w:rFonts w:cs="Times New Roman"/>
          <w:szCs w:val="24"/>
        </w:rPr>
        <w:t>0,00</w:t>
      </w:r>
      <w:bookmarkEnd w:id="15"/>
      <w:r w:rsidRPr="008770EB">
        <w:rPr>
          <w:rFonts w:cs="Times New Roman"/>
          <w:szCs w:val="24"/>
        </w:rPr>
        <w:t xml:space="preserve"> </w:t>
      </w:r>
      <w:r w:rsidR="00B15645" w:rsidRPr="008770EB">
        <w:rPr>
          <w:rFonts w:cs="Times New Roman"/>
          <w:szCs w:val="24"/>
        </w:rPr>
        <w:t>eura</w:t>
      </w:r>
      <w:r w:rsidRPr="008770EB">
        <w:rPr>
          <w:rFonts w:cs="Times New Roman"/>
          <w:szCs w:val="24"/>
        </w:rPr>
        <w:t>.</w:t>
      </w:r>
    </w:p>
    <w:p w14:paraId="13F02C0B" w14:textId="77777777" w:rsidR="004D71D1" w:rsidRPr="008770EB" w:rsidRDefault="004D71D1" w:rsidP="004D71D1">
      <w:pPr>
        <w:rPr>
          <w:rFonts w:cs="Times New Roman"/>
          <w:szCs w:val="24"/>
        </w:rPr>
      </w:pPr>
    </w:p>
    <w:p w14:paraId="20DBD818" w14:textId="7FD66C2C" w:rsidR="004A0698" w:rsidRDefault="004A0698" w:rsidP="004D71D1">
      <w:pPr>
        <w:rPr>
          <w:rFonts w:cs="Times New Roman"/>
          <w:szCs w:val="24"/>
        </w:rPr>
      </w:pPr>
      <w:r w:rsidRPr="008770EB">
        <w:rPr>
          <w:rFonts w:cs="Times New Roman"/>
          <w:szCs w:val="24"/>
        </w:rPr>
        <w:t xml:space="preserve">(3) Za prekršaj iz stavka 1. ovoga članka koje je počinila u vezi s obavljanjem svog obrta ili samostalne djelatnosti kaznit će se i fizička osoba obrtnik i osoba koja obavlja drugu samostalnu djelatnost novčanom kaznom u iznosu od </w:t>
      </w:r>
      <w:r w:rsidR="00B15645" w:rsidRPr="008770EB">
        <w:rPr>
          <w:rFonts w:cs="Times New Roman"/>
          <w:szCs w:val="24"/>
        </w:rPr>
        <w:t>6.63</w:t>
      </w:r>
      <w:r w:rsidR="00847E8A">
        <w:rPr>
          <w:rFonts w:cs="Times New Roman"/>
          <w:szCs w:val="24"/>
        </w:rPr>
        <w:t>0,00</w:t>
      </w:r>
      <w:r w:rsidRPr="008770EB">
        <w:rPr>
          <w:rFonts w:cs="Times New Roman"/>
          <w:szCs w:val="24"/>
        </w:rPr>
        <w:t xml:space="preserve"> do </w:t>
      </w:r>
      <w:r w:rsidR="009F5C58" w:rsidRPr="008770EB">
        <w:rPr>
          <w:rFonts w:cs="Times New Roman"/>
          <w:szCs w:val="24"/>
        </w:rPr>
        <w:t>26.54</w:t>
      </w:r>
      <w:r w:rsidR="00847E8A">
        <w:rPr>
          <w:rFonts w:cs="Times New Roman"/>
          <w:szCs w:val="24"/>
        </w:rPr>
        <w:t>0,00</w:t>
      </w:r>
      <w:r w:rsidRPr="008770EB">
        <w:rPr>
          <w:rFonts w:cs="Times New Roman"/>
          <w:szCs w:val="24"/>
        </w:rPr>
        <w:t xml:space="preserve"> </w:t>
      </w:r>
      <w:r w:rsidR="00B15645" w:rsidRPr="008770EB">
        <w:rPr>
          <w:rFonts w:cs="Times New Roman"/>
          <w:szCs w:val="24"/>
        </w:rPr>
        <w:t>eura</w:t>
      </w:r>
      <w:r w:rsidRPr="008770EB">
        <w:rPr>
          <w:rFonts w:cs="Times New Roman"/>
          <w:szCs w:val="24"/>
        </w:rPr>
        <w:t>.</w:t>
      </w:r>
    </w:p>
    <w:p w14:paraId="6000CD71" w14:textId="77777777" w:rsidR="004D71D1" w:rsidRPr="008770EB" w:rsidRDefault="004D71D1" w:rsidP="004D71D1">
      <w:pPr>
        <w:rPr>
          <w:rFonts w:cs="Times New Roman"/>
          <w:szCs w:val="24"/>
        </w:rPr>
      </w:pPr>
    </w:p>
    <w:p w14:paraId="2CFDD009" w14:textId="19D652D4" w:rsidR="004A0698" w:rsidRDefault="004A0698" w:rsidP="004D71D1">
      <w:pPr>
        <w:rPr>
          <w:rFonts w:cs="Times New Roman"/>
          <w:szCs w:val="24"/>
        </w:rPr>
      </w:pPr>
      <w:r w:rsidRPr="008770EB">
        <w:rPr>
          <w:rFonts w:cs="Times New Roman"/>
          <w:szCs w:val="24"/>
        </w:rPr>
        <w:t>(4) Novčanom kaznom u iznosu od 2.65</w:t>
      </w:r>
      <w:r w:rsidR="00847E8A">
        <w:rPr>
          <w:rFonts w:cs="Times New Roman"/>
          <w:szCs w:val="24"/>
        </w:rPr>
        <w:t>0,00</w:t>
      </w:r>
      <w:r w:rsidRPr="008770EB">
        <w:rPr>
          <w:rFonts w:cs="Times New Roman"/>
          <w:szCs w:val="24"/>
        </w:rPr>
        <w:t xml:space="preserve"> do </w:t>
      </w:r>
      <w:r w:rsidR="00B15645" w:rsidRPr="008770EB">
        <w:rPr>
          <w:rFonts w:cs="Times New Roman"/>
          <w:szCs w:val="24"/>
        </w:rPr>
        <w:t>66.36</w:t>
      </w:r>
      <w:r w:rsidR="00847E8A">
        <w:rPr>
          <w:rFonts w:cs="Times New Roman"/>
          <w:szCs w:val="24"/>
        </w:rPr>
        <w:t>0,00</w:t>
      </w:r>
      <w:r w:rsidRPr="008770EB">
        <w:rPr>
          <w:rFonts w:cs="Times New Roman"/>
          <w:szCs w:val="24"/>
        </w:rPr>
        <w:t xml:space="preserve"> </w:t>
      </w:r>
      <w:r w:rsidR="00B15645" w:rsidRPr="008770EB">
        <w:rPr>
          <w:rFonts w:cs="Times New Roman"/>
          <w:szCs w:val="24"/>
        </w:rPr>
        <w:t>eura</w:t>
      </w:r>
      <w:r w:rsidRPr="008770EB">
        <w:rPr>
          <w:rFonts w:cs="Times New Roman"/>
          <w:szCs w:val="24"/>
        </w:rPr>
        <w:t xml:space="preserve"> kaznit će se za prekršaj stranka obveznica pravna osoba ako Ministarstvu ne dostavi do 15. veljače tekuće godine izvješće o ostvarenim uštedama za prethodnu godinu sukladno odredbi članka 13. stavka 16. ovoga Zakona.</w:t>
      </w:r>
    </w:p>
    <w:p w14:paraId="4E343C46" w14:textId="77777777" w:rsidR="004D71D1" w:rsidRPr="008770EB" w:rsidRDefault="004D71D1" w:rsidP="004D71D1">
      <w:pPr>
        <w:rPr>
          <w:rFonts w:cs="Times New Roman"/>
          <w:szCs w:val="24"/>
        </w:rPr>
      </w:pPr>
    </w:p>
    <w:p w14:paraId="2022AF68" w14:textId="44F9182E" w:rsidR="004A0698" w:rsidRDefault="004A0698" w:rsidP="004D71D1">
      <w:pPr>
        <w:rPr>
          <w:rFonts w:cs="Times New Roman"/>
          <w:szCs w:val="24"/>
        </w:rPr>
      </w:pPr>
      <w:r w:rsidRPr="008770EB">
        <w:rPr>
          <w:rFonts w:cs="Times New Roman"/>
          <w:szCs w:val="24"/>
        </w:rPr>
        <w:t>(5) Za prekršaj iz stavka 4. ovoga članka kaznit će se i odgovorna osoba stranke obveznice pravne osobe novčanom kaznom u iznosu od 26</w:t>
      </w:r>
      <w:r w:rsidR="00F225E4">
        <w:rPr>
          <w:rFonts w:cs="Times New Roman"/>
          <w:szCs w:val="24"/>
        </w:rPr>
        <w:t>0,00</w:t>
      </w:r>
      <w:r w:rsidRPr="008770EB">
        <w:rPr>
          <w:rFonts w:cs="Times New Roman"/>
          <w:szCs w:val="24"/>
        </w:rPr>
        <w:t xml:space="preserve"> do 1.990,</w:t>
      </w:r>
      <w:r w:rsidR="00F225E4">
        <w:rPr>
          <w:rFonts w:cs="Times New Roman"/>
          <w:szCs w:val="24"/>
        </w:rPr>
        <w:t>00</w:t>
      </w:r>
      <w:r w:rsidRPr="008770EB">
        <w:rPr>
          <w:rFonts w:cs="Times New Roman"/>
          <w:szCs w:val="24"/>
        </w:rPr>
        <w:t xml:space="preserve"> </w:t>
      </w:r>
      <w:r w:rsidR="00B15645" w:rsidRPr="008770EB">
        <w:rPr>
          <w:rFonts w:cs="Times New Roman"/>
          <w:szCs w:val="24"/>
        </w:rPr>
        <w:t>eura</w:t>
      </w:r>
      <w:r w:rsidRPr="008770EB">
        <w:rPr>
          <w:rFonts w:cs="Times New Roman"/>
          <w:szCs w:val="24"/>
        </w:rPr>
        <w:t>.</w:t>
      </w:r>
    </w:p>
    <w:p w14:paraId="232172E1" w14:textId="77777777" w:rsidR="004D71D1" w:rsidRPr="008770EB" w:rsidRDefault="004D71D1" w:rsidP="004D71D1">
      <w:pPr>
        <w:rPr>
          <w:rFonts w:cs="Times New Roman"/>
          <w:szCs w:val="24"/>
        </w:rPr>
      </w:pPr>
    </w:p>
    <w:p w14:paraId="6DAFDCDB" w14:textId="0F5E7E11" w:rsidR="004A0698" w:rsidRDefault="004A0698" w:rsidP="004D71D1">
      <w:pPr>
        <w:rPr>
          <w:rFonts w:cs="Times New Roman"/>
          <w:szCs w:val="24"/>
        </w:rPr>
      </w:pPr>
      <w:r w:rsidRPr="008770EB">
        <w:rPr>
          <w:rFonts w:cs="Times New Roman"/>
          <w:szCs w:val="24"/>
        </w:rPr>
        <w:t xml:space="preserve">(6) Za prekršaj iz stavka 4. ovoga članka koje je počinila u vezi s obavljanjem svog obrta ili samostalne djelatnosti kaznit će se i fizička osoba obrtnik i osoba koja obavlja drugu samostalnu djelatnost novčanom kaznom u iznosu od </w:t>
      </w:r>
      <w:r w:rsidR="00B15645" w:rsidRPr="008770EB">
        <w:rPr>
          <w:rFonts w:cs="Times New Roman"/>
          <w:szCs w:val="24"/>
        </w:rPr>
        <w:t>13</w:t>
      </w:r>
      <w:r w:rsidR="00F225E4">
        <w:rPr>
          <w:rFonts w:cs="Times New Roman"/>
          <w:szCs w:val="24"/>
        </w:rPr>
        <w:t>0,00</w:t>
      </w:r>
      <w:r w:rsidRPr="008770EB">
        <w:rPr>
          <w:rFonts w:cs="Times New Roman"/>
          <w:szCs w:val="24"/>
        </w:rPr>
        <w:t xml:space="preserve"> do </w:t>
      </w:r>
      <w:r w:rsidR="00B15645" w:rsidRPr="008770EB">
        <w:rPr>
          <w:rFonts w:cs="Times New Roman"/>
          <w:szCs w:val="24"/>
        </w:rPr>
        <w:t>13.27</w:t>
      </w:r>
      <w:r w:rsidR="00F225E4">
        <w:rPr>
          <w:rFonts w:cs="Times New Roman"/>
          <w:szCs w:val="24"/>
        </w:rPr>
        <w:t>0,00</w:t>
      </w:r>
      <w:r w:rsidRPr="008770EB">
        <w:rPr>
          <w:rFonts w:cs="Times New Roman"/>
          <w:szCs w:val="24"/>
        </w:rPr>
        <w:t xml:space="preserve"> </w:t>
      </w:r>
      <w:r w:rsidR="00B15645" w:rsidRPr="008770EB">
        <w:rPr>
          <w:rFonts w:cs="Times New Roman"/>
          <w:szCs w:val="24"/>
        </w:rPr>
        <w:t>eura</w:t>
      </w:r>
      <w:r w:rsidRPr="008770EB">
        <w:rPr>
          <w:rFonts w:cs="Times New Roman"/>
          <w:szCs w:val="24"/>
        </w:rPr>
        <w:t>.</w:t>
      </w:r>
      <w:r w:rsidR="00F41DBE">
        <w:rPr>
          <w:rFonts w:cs="Times New Roman"/>
          <w:szCs w:val="24"/>
        </w:rPr>
        <w:t>“.</w:t>
      </w:r>
    </w:p>
    <w:p w14:paraId="37171071" w14:textId="6182D3B5" w:rsidR="00EF6EE7" w:rsidRDefault="00EF6EE7" w:rsidP="004D71D1">
      <w:pPr>
        <w:rPr>
          <w:rFonts w:cs="Times New Roman"/>
          <w:szCs w:val="24"/>
        </w:rPr>
      </w:pPr>
    </w:p>
    <w:p w14:paraId="73009EB8" w14:textId="79D5DC1F" w:rsidR="0061668B" w:rsidRDefault="0061668B" w:rsidP="004D71D1">
      <w:pPr>
        <w:rPr>
          <w:rFonts w:cs="Times New Roman"/>
          <w:szCs w:val="24"/>
        </w:rPr>
      </w:pPr>
    </w:p>
    <w:p w14:paraId="1C6A8507" w14:textId="77777777" w:rsidR="0061668B" w:rsidRPr="008770EB" w:rsidRDefault="0061668B" w:rsidP="004D71D1">
      <w:pPr>
        <w:rPr>
          <w:rFonts w:cs="Times New Roman"/>
          <w:szCs w:val="24"/>
        </w:rPr>
      </w:pPr>
    </w:p>
    <w:p w14:paraId="0E14BB2F" w14:textId="3D9CED10" w:rsidR="0043076D" w:rsidRDefault="0043076D" w:rsidP="00EF6EE7">
      <w:pPr>
        <w:jc w:val="center"/>
        <w:rPr>
          <w:rFonts w:cs="Times New Roman"/>
          <w:b/>
          <w:szCs w:val="24"/>
        </w:rPr>
      </w:pPr>
      <w:r w:rsidRPr="0035745F">
        <w:rPr>
          <w:rFonts w:cs="Times New Roman"/>
          <w:b/>
          <w:szCs w:val="24"/>
        </w:rPr>
        <w:t xml:space="preserve">Članak </w:t>
      </w:r>
      <w:r w:rsidR="009362A6">
        <w:rPr>
          <w:rFonts w:cs="Times New Roman"/>
          <w:b/>
          <w:szCs w:val="24"/>
        </w:rPr>
        <w:t>19</w:t>
      </w:r>
      <w:r w:rsidRPr="0035745F">
        <w:rPr>
          <w:rFonts w:cs="Times New Roman"/>
          <w:b/>
          <w:szCs w:val="24"/>
        </w:rPr>
        <w:t>.</w:t>
      </w:r>
    </w:p>
    <w:p w14:paraId="483F422C" w14:textId="77777777" w:rsidR="00EF6EE7" w:rsidRPr="0035745F" w:rsidRDefault="00EF6EE7" w:rsidP="00EF6EE7">
      <w:pPr>
        <w:jc w:val="center"/>
        <w:rPr>
          <w:rFonts w:cs="Times New Roman"/>
          <w:b/>
          <w:szCs w:val="24"/>
        </w:rPr>
      </w:pPr>
    </w:p>
    <w:p w14:paraId="4C5D9F9D" w14:textId="52FCD8FE" w:rsidR="0043076D" w:rsidRDefault="00EF6EE7" w:rsidP="00EF6EE7">
      <w:pPr>
        <w:ind w:firstLine="709"/>
        <w:rPr>
          <w:rFonts w:cs="Times New Roman"/>
          <w:szCs w:val="24"/>
        </w:rPr>
      </w:pPr>
      <w:r>
        <w:rPr>
          <w:rFonts w:cs="Times New Roman"/>
          <w:szCs w:val="24"/>
        </w:rPr>
        <w:t>Č</w:t>
      </w:r>
      <w:r w:rsidR="0043076D" w:rsidRPr="004A0698">
        <w:rPr>
          <w:rFonts w:cs="Times New Roman"/>
          <w:szCs w:val="24"/>
        </w:rPr>
        <w:t>lan</w:t>
      </w:r>
      <w:r w:rsidR="0043076D">
        <w:rPr>
          <w:rFonts w:cs="Times New Roman"/>
          <w:szCs w:val="24"/>
        </w:rPr>
        <w:t>ak</w:t>
      </w:r>
      <w:r w:rsidR="0043076D" w:rsidRPr="004A0698">
        <w:rPr>
          <w:rFonts w:cs="Times New Roman"/>
          <w:szCs w:val="24"/>
        </w:rPr>
        <w:t xml:space="preserve"> </w:t>
      </w:r>
      <w:r w:rsidR="0043076D">
        <w:rPr>
          <w:rFonts w:cs="Times New Roman"/>
          <w:szCs w:val="24"/>
        </w:rPr>
        <w:t>41</w:t>
      </w:r>
      <w:r w:rsidR="0043076D" w:rsidRPr="004A0698">
        <w:rPr>
          <w:rFonts w:cs="Times New Roman"/>
          <w:szCs w:val="24"/>
        </w:rPr>
        <w:t>.</w:t>
      </w:r>
      <w:r w:rsidR="0043076D">
        <w:rPr>
          <w:rFonts w:cs="Times New Roman"/>
          <w:szCs w:val="24"/>
        </w:rPr>
        <w:t>b</w:t>
      </w:r>
      <w:r w:rsidR="0043076D" w:rsidRPr="004A0698">
        <w:rPr>
          <w:rFonts w:cs="Times New Roman"/>
          <w:szCs w:val="24"/>
        </w:rPr>
        <w:t xml:space="preserve"> mijenja se i glas</w:t>
      </w:r>
      <w:r w:rsidR="0043076D">
        <w:rPr>
          <w:rFonts w:cs="Times New Roman"/>
          <w:szCs w:val="24"/>
        </w:rPr>
        <w:t>i</w:t>
      </w:r>
      <w:r w:rsidR="0043076D" w:rsidRPr="004A0698">
        <w:rPr>
          <w:rFonts w:cs="Times New Roman"/>
          <w:szCs w:val="24"/>
        </w:rPr>
        <w:t>:</w:t>
      </w:r>
    </w:p>
    <w:p w14:paraId="01195BCD" w14:textId="77777777" w:rsidR="00EF6EE7" w:rsidRPr="004A0698" w:rsidRDefault="00EF6EE7" w:rsidP="00EF6EE7">
      <w:pPr>
        <w:ind w:firstLine="284"/>
        <w:rPr>
          <w:rFonts w:cs="Times New Roman"/>
          <w:szCs w:val="24"/>
        </w:rPr>
      </w:pPr>
    </w:p>
    <w:p w14:paraId="5BF685F8" w14:textId="44E37208" w:rsidR="004A0698" w:rsidRDefault="00F41DBE" w:rsidP="00E03DBE">
      <w:pPr>
        <w:rPr>
          <w:rFonts w:cs="Times New Roman"/>
          <w:szCs w:val="24"/>
        </w:rPr>
      </w:pPr>
      <w:r>
        <w:rPr>
          <w:rFonts w:cs="Times New Roman"/>
          <w:szCs w:val="24"/>
        </w:rPr>
        <w:t>„</w:t>
      </w:r>
      <w:r w:rsidR="004A0698" w:rsidRPr="003A2874">
        <w:rPr>
          <w:rFonts w:eastAsia="Times New Roman"/>
          <w:color w:val="231F20"/>
          <w:szCs w:val="24"/>
          <w:lang w:eastAsia="hr-HR"/>
        </w:rPr>
        <w:t>(</w:t>
      </w:r>
      <w:r w:rsidR="004A0698" w:rsidRPr="008770EB">
        <w:rPr>
          <w:rFonts w:cs="Times New Roman"/>
          <w:szCs w:val="24"/>
        </w:rPr>
        <w:t>1) Novčanom kaznom u iznosu od 2.65</w:t>
      </w:r>
      <w:r w:rsidR="00F225E4">
        <w:rPr>
          <w:rFonts w:cs="Times New Roman"/>
          <w:szCs w:val="24"/>
        </w:rPr>
        <w:t>0,00</w:t>
      </w:r>
      <w:r w:rsidR="004A0698" w:rsidRPr="008770EB">
        <w:rPr>
          <w:rFonts w:cs="Times New Roman"/>
          <w:szCs w:val="24"/>
        </w:rPr>
        <w:t xml:space="preserve"> do </w:t>
      </w:r>
      <w:r w:rsidR="00B15645" w:rsidRPr="008770EB">
        <w:rPr>
          <w:rFonts w:cs="Times New Roman"/>
          <w:szCs w:val="24"/>
        </w:rPr>
        <w:t>66.36</w:t>
      </w:r>
      <w:r w:rsidR="00F225E4">
        <w:rPr>
          <w:rFonts w:cs="Times New Roman"/>
          <w:szCs w:val="24"/>
        </w:rPr>
        <w:t>0,00</w:t>
      </w:r>
      <w:r w:rsidR="004A0698" w:rsidRPr="008770EB">
        <w:rPr>
          <w:rFonts w:cs="Times New Roman"/>
          <w:szCs w:val="24"/>
        </w:rPr>
        <w:t xml:space="preserve"> </w:t>
      </w:r>
      <w:r w:rsidR="00B15645" w:rsidRPr="008770EB">
        <w:rPr>
          <w:rFonts w:cs="Times New Roman"/>
          <w:szCs w:val="24"/>
        </w:rPr>
        <w:t>eura</w:t>
      </w:r>
      <w:r w:rsidR="004A0698" w:rsidRPr="008770EB">
        <w:rPr>
          <w:rFonts w:cs="Times New Roman"/>
          <w:szCs w:val="24"/>
        </w:rPr>
        <w:t xml:space="preserve"> kaznit će se za prekršaj veliko poduzeće pravna osoba ako ne dostavi u roku Ministarstvu dokaz o provedenom redovnom energetskom pregledu provedenom na temelju certifikata izdanog od strane akreditiranog neovisnog tijela prema relevantnim europskim ili međunarodnim normama sukladno članku 19. stavku 4. ovoga Zakona.</w:t>
      </w:r>
    </w:p>
    <w:p w14:paraId="649A7D57" w14:textId="77777777" w:rsidR="00EF6EE7" w:rsidRPr="008770EB" w:rsidRDefault="00EF6EE7" w:rsidP="00E03DBE">
      <w:pPr>
        <w:rPr>
          <w:rFonts w:cs="Times New Roman"/>
          <w:szCs w:val="24"/>
        </w:rPr>
      </w:pPr>
    </w:p>
    <w:p w14:paraId="7CF8328A" w14:textId="43DD21A7" w:rsidR="008902D0" w:rsidRPr="003A2874" w:rsidRDefault="004A0698" w:rsidP="00E03DBE">
      <w:pPr>
        <w:rPr>
          <w:rFonts w:cs="Times New Roman"/>
          <w:szCs w:val="24"/>
        </w:rPr>
      </w:pPr>
      <w:r w:rsidRPr="008770EB">
        <w:rPr>
          <w:rFonts w:cs="Times New Roman"/>
          <w:szCs w:val="24"/>
        </w:rPr>
        <w:t>(2) Za prekršaj iz stavka 1. ovoga članka kaznit će se i odgovorna osoba velikog poduzeća pravne osobe novčanom kaznom u iznosu od 26</w:t>
      </w:r>
      <w:r w:rsidR="00F225E4">
        <w:rPr>
          <w:rFonts w:cs="Times New Roman"/>
          <w:szCs w:val="24"/>
        </w:rPr>
        <w:t>0,00</w:t>
      </w:r>
      <w:r w:rsidRPr="008770EB">
        <w:rPr>
          <w:rFonts w:cs="Times New Roman"/>
          <w:szCs w:val="24"/>
        </w:rPr>
        <w:t xml:space="preserve"> do 1.990,</w:t>
      </w:r>
      <w:r w:rsidR="00F225E4">
        <w:rPr>
          <w:rFonts w:cs="Times New Roman"/>
          <w:szCs w:val="24"/>
        </w:rPr>
        <w:t>00</w:t>
      </w:r>
      <w:r w:rsidR="00F225E4" w:rsidRPr="008770EB">
        <w:rPr>
          <w:rFonts w:cs="Times New Roman"/>
          <w:szCs w:val="24"/>
        </w:rPr>
        <w:t xml:space="preserve"> </w:t>
      </w:r>
      <w:r w:rsidR="00B15645" w:rsidRPr="008770EB">
        <w:rPr>
          <w:rFonts w:cs="Times New Roman"/>
          <w:szCs w:val="24"/>
        </w:rPr>
        <w:t>eura</w:t>
      </w:r>
      <w:r w:rsidRPr="008770EB">
        <w:rPr>
          <w:rFonts w:cs="Times New Roman"/>
          <w:szCs w:val="24"/>
        </w:rPr>
        <w:t>.</w:t>
      </w:r>
      <w:r w:rsidR="00F41DBE">
        <w:rPr>
          <w:rFonts w:cs="Times New Roman"/>
          <w:szCs w:val="24"/>
        </w:rPr>
        <w:t>“.</w:t>
      </w:r>
    </w:p>
    <w:p w14:paraId="3B971475" w14:textId="77777777" w:rsidR="00924E23" w:rsidRPr="003A4B67" w:rsidRDefault="00924E23" w:rsidP="00E03DBE">
      <w:pPr>
        <w:rPr>
          <w:rFonts w:cs="Times New Roman"/>
          <w:bCs/>
          <w:szCs w:val="24"/>
        </w:rPr>
      </w:pPr>
      <w:bookmarkStart w:id="16" w:name="_Hlk179457484"/>
    </w:p>
    <w:p w14:paraId="65007D56" w14:textId="66417CD7" w:rsidR="004250B2" w:rsidRDefault="00924E23" w:rsidP="00E03DBE">
      <w:pPr>
        <w:jc w:val="center"/>
        <w:rPr>
          <w:rFonts w:cs="Times New Roman"/>
          <w:b/>
          <w:szCs w:val="24"/>
        </w:rPr>
      </w:pPr>
      <w:r w:rsidRPr="00F1430C">
        <w:rPr>
          <w:rFonts w:cs="Times New Roman"/>
          <w:b/>
          <w:szCs w:val="24"/>
        </w:rPr>
        <w:t>Pr</w:t>
      </w:r>
      <w:r w:rsidR="00E03DBE">
        <w:rPr>
          <w:rFonts w:cs="Times New Roman"/>
          <w:b/>
          <w:szCs w:val="24"/>
        </w:rPr>
        <w:t>ij</w:t>
      </w:r>
      <w:r w:rsidRPr="00F1430C">
        <w:rPr>
          <w:rFonts w:cs="Times New Roman"/>
          <w:b/>
          <w:szCs w:val="24"/>
        </w:rPr>
        <w:t xml:space="preserve">elazne </w:t>
      </w:r>
      <w:r>
        <w:rPr>
          <w:rFonts w:cs="Times New Roman"/>
          <w:b/>
          <w:szCs w:val="24"/>
        </w:rPr>
        <w:t>i</w:t>
      </w:r>
      <w:r w:rsidRPr="00F1430C">
        <w:rPr>
          <w:rFonts w:cs="Times New Roman"/>
          <w:b/>
          <w:szCs w:val="24"/>
        </w:rPr>
        <w:t xml:space="preserve"> </w:t>
      </w:r>
      <w:r>
        <w:rPr>
          <w:rFonts w:cs="Times New Roman"/>
          <w:b/>
          <w:szCs w:val="24"/>
        </w:rPr>
        <w:t>z</w:t>
      </w:r>
      <w:r w:rsidRPr="00F1430C">
        <w:rPr>
          <w:rFonts w:cs="Times New Roman"/>
          <w:b/>
          <w:szCs w:val="24"/>
        </w:rPr>
        <w:t xml:space="preserve">avršne </w:t>
      </w:r>
      <w:r>
        <w:rPr>
          <w:rFonts w:cs="Times New Roman"/>
          <w:b/>
          <w:szCs w:val="24"/>
        </w:rPr>
        <w:t>o</w:t>
      </w:r>
      <w:r w:rsidRPr="00F1430C">
        <w:rPr>
          <w:rFonts w:cs="Times New Roman"/>
          <w:b/>
          <w:szCs w:val="24"/>
        </w:rPr>
        <w:t>dredbe</w:t>
      </w:r>
    </w:p>
    <w:p w14:paraId="52F61F29" w14:textId="77777777" w:rsidR="00E03DBE" w:rsidRPr="00F1430C" w:rsidRDefault="00E03DBE" w:rsidP="00E03DBE">
      <w:pPr>
        <w:jc w:val="center"/>
        <w:rPr>
          <w:rFonts w:cs="Times New Roman"/>
          <w:b/>
          <w:szCs w:val="24"/>
        </w:rPr>
      </w:pPr>
    </w:p>
    <w:p w14:paraId="390C3181" w14:textId="47165C1C" w:rsidR="0035745F" w:rsidRDefault="0035745F" w:rsidP="00E03DBE">
      <w:pPr>
        <w:jc w:val="center"/>
        <w:rPr>
          <w:rFonts w:cs="Times New Roman"/>
          <w:b/>
          <w:szCs w:val="24"/>
        </w:rPr>
      </w:pPr>
      <w:r w:rsidRPr="0035745F">
        <w:rPr>
          <w:rFonts w:cs="Times New Roman"/>
          <w:b/>
          <w:szCs w:val="24"/>
        </w:rPr>
        <w:t xml:space="preserve">Članak </w:t>
      </w:r>
      <w:r w:rsidR="00CE1035">
        <w:rPr>
          <w:rFonts w:cs="Times New Roman"/>
          <w:b/>
          <w:szCs w:val="24"/>
        </w:rPr>
        <w:t>20</w:t>
      </w:r>
      <w:r w:rsidRPr="0035745F">
        <w:rPr>
          <w:rFonts w:cs="Times New Roman"/>
          <w:b/>
          <w:szCs w:val="24"/>
        </w:rPr>
        <w:t>.</w:t>
      </w:r>
    </w:p>
    <w:p w14:paraId="3FD86D72" w14:textId="77777777" w:rsidR="00E03DBE" w:rsidRPr="0035745F" w:rsidRDefault="00E03DBE" w:rsidP="00E03DBE">
      <w:pPr>
        <w:jc w:val="center"/>
        <w:rPr>
          <w:rFonts w:cs="Times New Roman"/>
          <w:b/>
          <w:szCs w:val="24"/>
        </w:rPr>
      </w:pPr>
    </w:p>
    <w:bookmarkEnd w:id="16"/>
    <w:p w14:paraId="659C6A1F" w14:textId="493F7061" w:rsidR="00E03DBE" w:rsidRDefault="00C633F6" w:rsidP="00E03DBE">
      <w:pPr>
        <w:ind w:firstLine="709"/>
        <w:rPr>
          <w:rFonts w:cs="Times New Roman"/>
          <w:szCs w:val="24"/>
        </w:rPr>
      </w:pPr>
      <w:r>
        <w:rPr>
          <w:rFonts w:cs="Times New Roman"/>
          <w:szCs w:val="24"/>
        </w:rPr>
        <w:t xml:space="preserve">Ministar </w:t>
      </w:r>
      <w:r w:rsidR="005E53DD">
        <w:rPr>
          <w:rFonts w:cs="Times New Roman"/>
          <w:szCs w:val="24"/>
        </w:rPr>
        <w:t xml:space="preserve">gospodarstva </w:t>
      </w:r>
      <w:r w:rsidR="00985759">
        <w:rPr>
          <w:rFonts w:cs="Times New Roman"/>
          <w:szCs w:val="24"/>
        </w:rPr>
        <w:t xml:space="preserve">će </w:t>
      </w:r>
      <w:r w:rsidR="007F26A7">
        <w:rPr>
          <w:rFonts w:cs="Times New Roman"/>
          <w:szCs w:val="24"/>
        </w:rPr>
        <w:t xml:space="preserve">u roku od mjesec dana od dana stupanja na snagu ovoga Zakona </w:t>
      </w:r>
      <w:r w:rsidR="00FC3368">
        <w:rPr>
          <w:rFonts w:cs="Times New Roman"/>
          <w:szCs w:val="24"/>
        </w:rPr>
        <w:t xml:space="preserve">uskladiti </w:t>
      </w:r>
      <w:r w:rsidR="005E53DD" w:rsidRPr="005E53DD">
        <w:rPr>
          <w:rFonts w:cs="Times New Roman"/>
          <w:szCs w:val="24"/>
        </w:rPr>
        <w:t>Prilog III. Pravilnika o sustavu za praćenje, mjerenje i verifikaciju ušteda energije („Narodne novine“, br. 98/21., 30/22. i 96/23.)</w:t>
      </w:r>
      <w:r w:rsidR="005E53DD">
        <w:rPr>
          <w:rFonts w:cs="Times New Roman"/>
          <w:szCs w:val="24"/>
        </w:rPr>
        <w:t xml:space="preserve"> </w:t>
      </w:r>
      <w:r w:rsidR="00FC3368">
        <w:rPr>
          <w:rFonts w:cs="Times New Roman"/>
          <w:szCs w:val="24"/>
        </w:rPr>
        <w:t xml:space="preserve">s </w:t>
      </w:r>
      <w:r w:rsidR="00406FDF">
        <w:rPr>
          <w:rFonts w:cs="Times New Roman"/>
          <w:szCs w:val="24"/>
        </w:rPr>
        <w:t>odredbama ovoga Zakona</w:t>
      </w:r>
      <w:r w:rsidR="005E53DD">
        <w:rPr>
          <w:rFonts w:cs="Times New Roman"/>
          <w:szCs w:val="24"/>
        </w:rPr>
        <w:t>.</w:t>
      </w:r>
      <w:r w:rsidR="00406FDF">
        <w:rPr>
          <w:rFonts w:cs="Times New Roman"/>
          <w:szCs w:val="24"/>
        </w:rPr>
        <w:t xml:space="preserve"> </w:t>
      </w:r>
    </w:p>
    <w:p w14:paraId="432DA08C" w14:textId="77777777" w:rsidR="00CB2867" w:rsidRPr="0035745F" w:rsidRDefault="00CB2867" w:rsidP="00E03DBE">
      <w:pPr>
        <w:ind w:firstLine="284"/>
        <w:rPr>
          <w:rFonts w:cs="Times New Roman"/>
          <w:szCs w:val="24"/>
        </w:rPr>
      </w:pPr>
    </w:p>
    <w:p w14:paraId="6677F497" w14:textId="4874EB1B" w:rsidR="00EC3B88" w:rsidRDefault="00EC3B88" w:rsidP="00E03DBE">
      <w:pPr>
        <w:jc w:val="center"/>
        <w:rPr>
          <w:rFonts w:cs="Times New Roman"/>
          <w:b/>
          <w:szCs w:val="24"/>
        </w:rPr>
      </w:pPr>
      <w:r w:rsidRPr="0035745F">
        <w:rPr>
          <w:rFonts w:cs="Times New Roman"/>
          <w:b/>
          <w:szCs w:val="24"/>
        </w:rPr>
        <w:lastRenderedPageBreak/>
        <w:t xml:space="preserve">Članak </w:t>
      </w:r>
      <w:r w:rsidR="00CE1035">
        <w:rPr>
          <w:rFonts w:cs="Times New Roman"/>
          <w:b/>
          <w:szCs w:val="24"/>
        </w:rPr>
        <w:t>21</w:t>
      </w:r>
      <w:r w:rsidRPr="0035745F">
        <w:rPr>
          <w:rFonts w:cs="Times New Roman"/>
          <w:b/>
          <w:szCs w:val="24"/>
        </w:rPr>
        <w:t>.</w:t>
      </w:r>
    </w:p>
    <w:p w14:paraId="486C5941" w14:textId="77777777" w:rsidR="00CB2867" w:rsidRPr="0035745F" w:rsidRDefault="00CB2867" w:rsidP="00E03DBE">
      <w:pPr>
        <w:jc w:val="center"/>
        <w:rPr>
          <w:rFonts w:cs="Times New Roman"/>
          <w:b/>
          <w:szCs w:val="24"/>
        </w:rPr>
      </w:pPr>
    </w:p>
    <w:p w14:paraId="17A82BD7" w14:textId="59176D5C" w:rsidR="0035745F" w:rsidRDefault="00EC3B88" w:rsidP="00E03DBE">
      <w:pPr>
        <w:ind w:firstLine="709"/>
        <w:jc w:val="left"/>
        <w:rPr>
          <w:rFonts w:cs="Times New Roman"/>
          <w:szCs w:val="24"/>
        </w:rPr>
      </w:pPr>
      <w:r w:rsidRPr="0035745F">
        <w:rPr>
          <w:rFonts w:cs="Times New Roman"/>
          <w:szCs w:val="24"/>
        </w:rPr>
        <w:t xml:space="preserve">Ovaj Zakon stupa na snagu osmoga dana od dana objave u </w:t>
      </w:r>
      <w:bookmarkStart w:id="17" w:name="_Hlk160780980"/>
      <w:r w:rsidR="00F41DBE">
        <w:rPr>
          <w:rFonts w:cs="Times New Roman"/>
          <w:szCs w:val="24"/>
        </w:rPr>
        <w:t>„</w:t>
      </w:r>
      <w:r w:rsidRPr="0035745F">
        <w:rPr>
          <w:rFonts w:cs="Times New Roman"/>
          <w:szCs w:val="24"/>
        </w:rPr>
        <w:t>Narodnim novinama</w:t>
      </w:r>
      <w:r w:rsidR="00F41DBE">
        <w:rPr>
          <w:rFonts w:cs="Times New Roman"/>
          <w:szCs w:val="24"/>
        </w:rPr>
        <w:t>“</w:t>
      </w:r>
      <w:bookmarkEnd w:id="17"/>
      <w:r w:rsidRPr="0035745F">
        <w:rPr>
          <w:rFonts w:cs="Times New Roman"/>
          <w:szCs w:val="24"/>
        </w:rPr>
        <w:t>.</w:t>
      </w:r>
    </w:p>
    <w:p w14:paraId="5B81CEBA" w14:textId="4B5932A8" w:rsidR="00CB2867" w:rsidRPr="0035745F" w:rsidRDefault="00CB2867" w:rsidP="00F17C71">
      <w:pPr>
        <w:ind w:firstLine="709"/>
        <w:jc w:val="left"/>
        <w:rPr>
          <w:rFonts w:cs="Times New Roman"/>
          <w:szCs w:val="24"/>
        </w:rPr>
      </w:pPr>
    </w:p>
    <w:p w14:paraId="29A6912D" w14:textId="51A9452E" w:rsidR="0035745F" w:rsidRPr="0035745F" w:rsidRDefault="0035745F" w:rsidP="00F17C71">
      <w:pPr>
        <w:jc w:val="left"/>
        <w:rPr>
          <w:rFonts w:cs="Times New Roman"/>
          <w:szCs w:val="24"/>
        </w:rPr>
      </w:pPr>
      <w:r w:rsidRPr="0035745F">
        <w:rPr>
          <w:rFonts w:cs="Times New Roman"/>
          <w:szCs w:val="24"/>
        </w:rPr>
        <w:t>K</w:t>
      </w:r>
      <w:r w:rsidR="00F37452">
        <w:rPr>
          <w:rFonts w:cs="Times New Roman"/>
          <w:szCs w:val="24"/>
        </w:rPr>
        <w:t>LASA</w:t>
      </w:r>
      <w:r w:rsidRPr="0035745F">
        <w:rPr>
          <w:rFonts w:cs="Times New Roman"/>
          <w:szCs w:val="24"/>
        </w:rPr>
        <w:t>: 391-01/24-01/65</w:t>
      </w:r>
    </w:p>
    <w:p w14:paraId="761C3C6B" w14:textId="02CD6BB3" w:rsidR="0035745F" w:rsidRPr="0035745F" w:rsidRDefault="0035745F" w:rsidP="00F17C71">
      <w:pPr>
        <w:jc w:val="left"/>
        <w:rPr>
          <w:rFonts w:cs="Times New Roman"/>
          <w:szCs w:val="24"/>
        </w:rPr>
      </w:pPr>
      <w:r w:rsidRPr="0035745F">
        <w:rPr>
          <w:rFonts w:cs="Times New Roman"/>
          <w:szCs w:val="24"/>
        </w:rPr>
        <w:t>U</w:t>
      </w:r>
      <w:r w:rsidR="00F37452">
        <w:rPr>
          <w:rFonts w:cs="Times New Roman"/>
          <w:szCs w:val="24"/>
        </w:rPr>
        <w:t>RBROJ</w:t>
      </w:r>
      <w:r w:rsidRPr="0035745F">
        <w:rPr>
          <w:rFonts w:cs="Times New Roman"/>
          <w:szCs w:val="24"/>
        </w:rPr>
        <w:t xml:space="preserve">: </w:t>
      </w:r>
    </w:p>
    <w:p w14:paraId="3446C33E" w14:textId="606C6890" w:rsidR="0035745F" w:rsidRPr="0035745F" w:rsidRDefault="0035745F" w:rsidP="00F17C71">
      <w:pPr>
        <w:jc w:val="left"/>
        <w:rPr>
          <w:rFonts w:cs="Times New Roman"/>
          <w:szCs w:val="24"/>
        </w:rPr>
      </w:pPr>
      <w:r w:rsidRPr="0035745F">
        <w:rPr>
          <w:rFonts w:cs="Times New Roman"/>
          <w:szCs w:val="24"/>
        </w:rPr>
        <w:t xml:space="preserve">Zagreb, </w:t>
      </w:r>
      <w:r w:rsidR="004C1E8F">
        <w:rPr>
          <w:rFonts w:cs="Times New Roman"/>
          <w:szCs w:val="24"/>
        </w:rPr>
        <w:t>19.</w:t>
      </w:r>
      <w:r w:rsidR="0051171D">
        <w:rPr>
          <w:rFonts w:cs="Times New Roman"/>
          <w:szCs w:val="24"/>
        </w:rPr>
        <w:t xml:space="preserve"> </w:t>
      </w:r>
      <w:r w:rsidR="00924E23">
        <w:rPr>
          <w:rFonts w:cs="Times New Roman"/>
          <w:szCs w:val="24"/>
        </w:rPr>
        <w:t>studenog</w:t>
      </w:r>
      <w:r w:rsidR="00924E23" w:rsidRPr="0051171D">
        <w:rPr>
          <w:rFonts w:cs="Times New Roman"/>
          <w:szCs w:val="24"/>
        </w:rPr>
        <w:t xml:space="preserve"> </w:t>
      </w:r>
      <w:r w:rsidRPr="0051171D">
        <w:rPr>
          <w:rFonts w:cs="Times New Roman"/>
          <w:szCs w:val="24"/>
        </w:rPr>
        <w:t>2024.</w:t>
      </w:r>
    </w:p>
    <w:bookmarkEnd w:id="2"/>
    <w:p w14:paraId="49E19913" w14:textId="77777777" w:rsidR="00D8695D" w:rsidRDefault="00D8695D" w:rsidP="00D8695D">
      <w:pPr>
        <w:spacing w:after="100" w:afterAutospacing="1"/>
        <w:jc w:val="center"/>
        <w:rPr>
          <w:rFonts w:cs="Times New Roman"/>
          <w:b/>
          <w:szCs w:val="24"/>
        </w:rPr>
      </w:pPr>
      <w:r>
        <w:rPr>
          <w:rFonts w:cs="Times New Roman"/>
          <w:b/>
          <w:szCs w:val="24"/>
        </w:rPr>
        <w:br w:type="page"/>
      </w:r>
    </w:p>
    <w:p w14:paraId="5DC7805C" w14:textId="553ABFEC" w:rsidR="0013363F" w:rsidRPr="009F7DE2" w:rsidRDefault="0013363F" w:rsidP="00D8695D">
      <w:pPr>
        <w:spacing w:after="100" w:afterAutospacing="1"/>
        <w:jc w:val="center"/>
        <w:rPr>
          <w:rFonts w:cs="Times New Roman"/>
          <w:b/>
          <w:szCs w:val="24"/>
        </w:rPr>
      </w:pPr>
      <w:r w:rsidRPr="009F7DE2">
        <w:rPr>
          <w:rFonts w:cs="Times New Roman"/>
          <w:b/>
          <w:szCs w:val="24"/>
        </w:rPr>
        <w:lastRenderedPageBreak/>
        <w:t>O B R A Z L O Ž E N J E</w:t>
      </w:r>
    </w:p>
    <w:p w14:paraId="49942DAD" w14:textId="77777777" w:rsidR="0013363F" w:rsidRDefault="0013363F" w:rsidP="0013363F">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1.</w:t>
      </w:r>
      <w:r>
        <w:rPr>
          <w:rFonts w:eastAsia="Times New Roman" w:cs="Times New Roman"/>
          <w:b/>
          <w:bCs/>
          <w:kern w:val="36"/>
          <w:szCs w:val="24"/>
          <w:lang w:eastAsia="hr-HR"/>
        </w:rPr>
        <w:t xml:space="preserve"> </w:t>
      </w:r>
    </w:p>
    <w:p w14:paraId="54A92109" w14:textId="77777777" w:rsidR="0013363F" w:rsidRPr="00BB616F" w:rsidRDefault="0013363F" w:rsidP="0013363F">
      <w:pPr>
        <w:outlineLvl w:val="0"/>
        <w:rPr>
          <w:rFonts w:eastAsia="Times New Roman" w:cs="Times New Roman"/>
          <w:b/>
          <w:bCs/>
          <w:kern w:val="36"/>
          <w:szCs w:val="24"/>
          <w:lang w:eastAsia="hr-HR"/>
        </w:rPr>
      </w:pPr>
      <w:r>
        <w:rPr>
          <w:rFonts w:eastAsia="Times New Roman" w:cs="Times New Roman"/>
          <w:szCs w:val="24"/>
          <w:lang w:eastAsia="hr-HR"/>
        </w:rPr>
        <w:t xml:space="preserve">Ovim se člankom </w:t>
      </w:r>
      <w:r w:rsidRPr="009F7DE2">
        <w:rPr>
          <w:rFonts w:eastAsia="Times New Roman" w:cs="Times New Roman"/>
          <w:szCs w:val="24"/>
          <w:lang w:eastAsia="hr-HR"/>
        </w:rPr>
        <w:t xml:space="preserve">utvrđuje transpozicija relevantnih novih odnosno izmijenjenih i dopunjenih </w:t>
      </w:r>
      <w:r>
        <w:rPr>
          <w:rFonts w:eastAsia="Times New Roman" w:cs="Times New Roman"/>
          <w:szCs w:val="24"/>
          <w:lang w:eastAsia="hr-HR"/>
        </w:rPr>
        <w:t>direktiva i uredbi Europske unije.</w:t>
      </w:r>
    </w:p>
    <w:p w14:paraId="77653247" w14:textId="77777777" w:rsidR="0013363F" w:rsidRDefault="0013363F" w:rsidP="0013363F">
      <w:pPr>
        <w:outlineLvl w:val="0"/>
        <w:rPr>
          <w:rFonts w:eastAsia="Times New Roman" w:cs="Times New Roman"/>
          <w:b/>
          <w:bCs/>
          <w:kern w:val="36"/>
          <w:szCs w:val="24"/>
          <w:lang w:eastAsia="hr-HR"/>
        </w:rPr>
      </w:pPr>
    </w:p>
    <w:p w14:paraId="0046D019" w14:textId="77777777" w:rsidR="0013363F" w:rsidRPr="009F7DE2" w:rsidRDefault="0013363F" w:rsidP="0013363F">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2.</w:t>
      </w:r>
    </w:p>
    <w:p w14:paraId="46A9A6F0" w14:textId="14BBB211" w:rsidR="00197F7D" w:rsidRDefault="00253D4C" w:rsidP="0013363F">
      <w:pPr>
        <w:outlineLvl w:val="0"/>
        <w:rPr>
          <w:rFonts w:eastAsia="Times New Roman" w:cs="Times New Roman"/>
          <w:szCs w:val="24"/>
          <w:lang w:eastAsia="hr-HR"/>
        </w:rPr>
      </w:pPr>
      <w:r>
        <w:rPr>
          <w:rFonts w:eastAsia="Times New Roman" w:cs="Times New Roman"/>
          <w:szCs w:val="24"/>
          <w:lang w:eastAsia="hr-HR"/>
        </w:rPr>
        <w:t xml:space="preserve">U članku </w:t>
      </w:r>
      <w:r w:rsidR="002F5360">
        <w:rPr>
          <w:rFonts w:eastAsia="Times New Roman" w:cs="Times New Roman"/>
          <w:szCs w:val="24"/>
          <w:lang w:eastAsia="hr-HR"/>
        </w:rPr>
        <w:t xml:space="preserve">se predlaže brisanje stavaka 7. i 8. </w:t>
      </w:r>
      <w:r w:rsidR="00A64688">
        <w:rPr>
          <w:rFonts w:eastAsia="Times New Roman" w:cs="Times New Roman"/>
          <w:szCs w:val="24"/>
          <w:lang w:eastAsia="hr-HR"/>
        </w:rPr>
        <w:t xml:space="preserve">koji se odnose na ciljeve </w:t>
      </w:r>
      <w:r w:rsidR="00BC4DDB">
        <w:rPr>
          <w:rFonts w:eastAsia="Times New Roman" w:cs="Times New Roman"/>
          <w:szCs w:val="24"/>
          <w:lang w:eastAsia="hr-HR"/>
        </w:rPr>
        <w:t>u smanjenju potrošnje energije u Europskoj uniji i u R</w:t>
      </w:r>
      <w:r w:rsidR="009540CF">
        <w:rPr>
          <w:rFonts w:eastAsia="Times New Roman" w:cs="Times New Roman"/>
          <w:szCs w:val="24"/>
          <w:lang w:eastAsia="hr-HR"/>
        </w:rPr>
        <w:t xml:space="preserve">epublici </w:t>
      </w:r>
      <w:r w:rsidR="00BC4DDB">
        <w:rPr>
          <w:rFonts w:eastAsia="Times New Roman" w:cs="Times New Roman"/>
          <w:szCs w:val="24"/>
          <w:lang w:eastAsia="hr-HR"/>
        </w:rPr>
        <w:t>H</w:t>
      </w:r>
      <w:r w:rsidR="009540CF">
        <w:rPr>
          <w:rFonts w:eastAsia="Times New Roman" w:cs="Times New Roman"/>
          <w:szCs w:val="24"/>
          <w:lang w:eastAsia="hr-HR"/>
        </w:rPr>
        <w:t>rvatskoj</w:t>
      </w:r>
      <w:r w:rsidR="00BC4DDB">
        <w:rPr>
          <w:rFonts w:eastAsia="Times New Roman" w:cs="Times New Roman"/>
          <w:szCs w:val="24"/>
          <w:lang w:eastAsia="hr-HR"/>
        </w:rPr>
        <w:t xml:space="preserve">. </w:t>
      </w:r>
    </w:p>
    <w:p w14:paraId="1824932D" w14:textId="7FAAF0EA" w:rsidR="00A42867" w:rsidRDefault="00197F7D" w:rsidP="0013363F">
      <w:pPr>
        <w:outlineLvl w:val="0"/>
        <w:rPr>
          <w:rFonts w:eastAsia="Times New Roman" w:cs="Times New Roman"/>
          <w:szCs w:val="24"/>
          <w:lang w:eastAsia="hr-HR"/>
        </w:rPr>
      </w:pPr>
      <w:r>
        <w:rPr>
          <w:rFonts w:eastAsia="Times New Roman" w:cs="Times New Roman"/>
          <w:szCs w:val="24"/>
          <w:lang w:eastAsia="hr-HR"/>
        </w:rPr>
        <w:t>Ciljevi koje si je Europska unija postavila u vezi smanjenja potrošnje energije do 2030</w:t>
      </w:r>
      <w:r w:rsidR="009540CF">
        <w:rPr>
          <w:rFonts w:eastAsia="Times New Roman" w:cs="Times New Roman"/>
          <w:szCs w:val="24"/>
          <w:lang w:eastAsia="hr-HR"/>
        </w:rPr>
        <w:t>.</w:t>
      </w:r>
      <w:r>
        <w:rPr>
          <w:rFonts w:eastAsia="Times New Roman" w:cs="Times New Roman"/>
          <w:szCs w:val="24"/>
          <w:lang w:eastAsia="hr-HR"/>
        </w:rPr>
        <w:t xml:space="preserve"> godine su dani u </w:t>
      </w:r>
      <w:r w:rsidR="00900FA8">
        <w:rPr>
          <w:rFonts w:eastAsia="Times New Roman" w:cs="Times New Roman"/>
          <w:szCs w:val="24"/>
          <w:lang w:eastAsia="hr-HR"/>
        </w:rPr>
        <w:t>D</w:t>
      </w:r>
      <w:r w:rsidR="00844BDF">
        <w:rPr>
          <w:rFonts w:eastAsia="Times New Roman" w:cs="Times New Roman"/>
          <w:szCs w:val="24"/>
          <w:lang w:eastAsia="hr-HR"/>
        </w:rPr>
        <w:t>irektiv</w:t>
      </w:r>
      <w:r w:rsidR="00F535F2">
        <w:rPr>
          <w:rFonts w:eastAsia="Times New Roman" w:cs="Times New Roman"/>
          <w:szCs w:val="24"/>
          <w:lang w:eastAsia="hr-HR"/>
        </w:rPr>
        <w:t>i</w:t>
      </w:r>
      <w:r w:rsidR="00844BDF">
        <w:rPr>
          <w:rFonts w:eastAsia="Times New Roman" w:cs="Times New Roman"/>
          <w:szCs w:val="24"/>
          <w:lang w:eastAsia="hr-HR"/>
        </w:rPr>
        <w:t xml:space="preserve"> </w:t>
      </w:r>
      <w:r w:rsidR="009E317A">
        <w:rPr>
          <w:rFonts w:eastAsia="Times New Roman" w:cs="Times New Roman"/>
          <w:szCs w:val="24"/>
          <w:lang w:eastAsia="hr-HR"/>
        </w:rPr>
        <w:t xml:space="preserve">(EU) </w:t>
      </w:r>
      <w:r w:rsidR="00844BDF">
        <w:rPr>
          <w:rFonts w:eastAsia="Times New Roman" w:cs="Times New Roman"/>
          <w:szCs w:val="24"/>
          <w:lang w:eastAsia="hr-HR"/>
        </w:rPr>
        <w:t>2023/1791</w:t>
      </w:r>
      <w:r w:rsidR="00F535F2">
        <w:rPr>
          <w:rFonts w:eastAsia="Times New Roman" w:cs="Times New Roman"/>
          <w:szCs w:val="24"/>
          <w:lang w:eastAsia="hr-HR"/>
        </w:rPr>
        <w:t xml:space="preserve">. </w:t>
      </w:r>
    </w:p>
    <w:p w14:paraId="1FFCAC56" w14:textId="6A835D7B" w:rsidR="001D70E4" w:rsidRDefault="00F535F2" w:rsidP="0013363F">
      <w:pPr>
        <w:outlineLvl w:val="0"/>
        <w:rPr>
          <w:rFonts w:eastAsia="Times New Roman" w:cs="Times New Roman"/>
          <w:szCs w:val="24"/>
          <w:lang w:eastAsia="hr-HR"/>
        </w:rPr>
      </w:pPr>
      <w:r>
        <w:rPr>
          <w:rFonts w:eastAsia="Times New Roman" w:cs="Times New Roman"/>
          <w:szCs w:val="24"/>
          <w:lang w:eastAsia="hr-HR"/>
        </w:rPr>
        <w:t xml:space="preserve">U Prilogu I Direktive </w:t>
      </w:r>
      <w:r w:rsidR="009E317A">
        <w:rPr>
          <w:rFonts w:eastAsia="Times New Roman" w:cs="Times New Roman"/>
          <w:szCs w:val="24"/>
          <w:lang w:eastAsia="hr-HR"/>
        </w:rPr>
        <w:t xml:space="preserve">(EU) </w:t>
      </w:r>
      <w:r>
        <w:rPr>
          <w:rFonts w:eastAsia="Times New Roman" w:cs="Times New Roman"/>
          <w:szCs w:val="24"/>
          <w:lang w:eastAsia="hr-HR"/>
        </w:rPr>
        <w:t xml:space="preserve">2023/1791 </w:t>
      </w:r>
      <w:r w:rsidR="0000670E">
        <w:rPr>
          <w:rFonts w:eastAsia="Times New Roman" w:cs="Times New Roman"/>
          <w:szCs w:val="24"/>
          <w:lang w:eastAsia="hr-HR"/>
        </w:rPr>
        <w:t>da</w:t>
      </w:r>
      <w:r w:rsidR="00A42867">
        <w:rPr>
          <w:rFonts w:eastAsia="Times New Roman" w:cs="Times New Roman"/>
          <w:szCs w:val="24"/>
          <w:lang w:eastAsia="hr-HR"/>
        </w:rPr>
        <w:t xml:space="preserve">na je i formula za izračun nacionalnih doprinosa ciljevima </w:t>
      </w:r>
      <w:r w:rsidR="00324D8A">
        <w:rPr>
          <w:rFonts w:eastAsia="Times New Roman" w:cs="Times New Roman"/>
          <w:szCs w:val="24"/>
          <w:lang w:eastAsia="hr-HR"/>
        </w:rPr>
        <w:t xml:space="preserve">energetske učinkovitosti </w:t>
      </w:r>
      <w:r w:rsidR="00F42DA7">
        <w:rPr>
          <w:rFonts w:eastAsia="Times New Roman" w:cs="Times New Roman"/>
          <w:szCs w:val="24"/>
          <w:lang w:eastAsia="hr-HR"/>
        </w:rPr>
        <w:t xml:space="preserve">Europske unije, </w:t>
      </w:r>
      <w:r w:rsidR="001D70E4">
        <w:rPr>
          <w:rFonts w:eastAsia="Times New Roman" w:cs="Times New Roman"/>
          <w:szCs w:val="24"/>
          <w:lang w:eastAsia="hr-HR"/>
        </w:rPr>
        <w:t>pa te podatke nije potrebno još jednom iznositi.</w:t>
      </w:r>
    </w:p>
    <w:p w14:paraId="186B64D3" w14:textId="77777777" w:rsidR="00F42DA7" w:rsidRDefault="00F42DA7" w:rsidP="00F42DA7">
      <w:pPr>
        <w:outlineLvl w:val="0"/>
        <w:rPr>
          <w:rFonts w:eastAsia="Times New Roman" w:cs="Times New Roman"/>
          <w:b/>
          <w:bCs/>
          <w:kern w:val="36"/>
          <w:szCs w:val="24"/>
          <w:lang w:eastAsia="hr-HR"/>
        </w:rPr>
      </w:pPr>
    </w:p>
    <w:p w14:paraId="64E5ED50" w14:textId="77777777" w:rsidR="00D53379" w:rsidRDefault="00D53379" w:rsidP="00D53379">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3.</w:t>
      </w:r>
    </w:p>
    <w:p w14:paraId="6DF25431" w14:textId="33F9C986" w:rsidR="00D53379" w:rsidRPr="00D53379" w:rsidRDefault="00D53379" w:rsidP="00D53379">
      <w:pPr>
        <w:outlineLvl w:val="0"/>
        <w:rPr>
          <w:rFonts w:eastAsia="Times New Roman" w:cs="Times New Roman"/>
          <w:szCs w:val="24"/>
          <w:lang w:eastAsia="hr-HR"/>
        </w:rPr>
      </w:pPr>
      <w:r w:rsidRPr="00D53379">
        <w:rPr>
          <w:rFonts w:eastAsia="Times New Roman" w:cs="Times New Roman"/>
          <w:szCs w:val="24"/>
          <w:lang w:eastAsia="hr-HR"/>
        </w:rPr>
        <w:t xml:space="preserve">U članku se dodaju definicije </w:t>
      </w:r>
      <w:r w:rsidR="004F45F5">
        <w:rPr>
          <w:rFonts w:eastAsia="Times New Roman" w:cs="Times New Roman"/>
          <w:szCs w:val="24"/>
          <w:lang w:eastAsia="hr-HR"/>
        </w:rPr>
        <w:t>energetskog siromaštva</w:t>
      </w:r>
      <w:r w:rsidR="003F2D92">
        <w:rPr>
          <w:rFonts w:eastAsia="Times New Roman" w:cs="Times New Roman"/>
          <w:szCs w:val="24"/>
          <w:lang w:eastAsia="hr-HR"/>
        </w:rPr>
        <w:t xml:space="preserve">, </w:t>
      </w:r>
      <w:r w:rsidRPr="00D53379">
        <w:rPr>
          <w:rFonts w:eastAsia="Times New Roman" w:cs="Times New Roman"/>
          <w:szCs w:val="24"/>
          <w:lang w:eastAsia="hr-HR"/>
        </w:rPr>
        <w:t>operatera podatkovnog centra, vlasnika podatkovnog centra i podatkovnog centra</w:t>
      </w:r>
    </w:p>
    <w:p w14:paraId="3D6854B9" w14:textId="77777777" w:rsidR="00D53379" w:rsidRPr="009F7DE2" w:rsidRDefault="00D53379" w:rsidP="00D53379">
      <w:pPr>
        <w:outlineLvl w:val="0"/>
        <w:rPr>
          <w:rFonts w:eastAsia="Times New Roman" w:cs="Times New Roman"/>
          <w:b/>
          <w:bCs/>
          <w:kern w:val="36"/>
          <w:szCs w:val="24"/>
          <w:lang w:eastAsia="hr-HR"/>
        </w:rPr>
      </w:pPr>
    </w:p>
    <w:p w14:paraId="195FD758" w14:textId="69FF78BE" w:rsidR="00D53379" w:rsidRPr="009F7DE2" w:rsidRDefault="0013363F" w:rsidP="0013363F">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 xml:space="preserve">Članak </w:t>
      </w:r>
      <w:r w:rsidR="003F2D92">
        <w:rPr>
          <w:rFonts w:eastAsia="Times New Roman" w:cs="Times New Roman"/>
          <w:b/>
          <w:bCs/>
          <w:kern w:val="36"/>
          <w:szCs w:val="24"/>
          <w:lang w:eastAsia="hr-HR"/>
        </w:rPr>
        <w:t>4</w:t>
      </w:r>
      <w:r w:rsidRPr="009F7DE2">
        <w:rPr>
          <w:rFonts w:eastAsia="Times New Roman" w:cs="Times New Roman"/>
          <w:b/>
          <w:bCs/>
          <w:kern w:val="36"/>
          <w:szCs w:val="24"/>
          <w:lang w:eastAsia="hr-HR"/>
        </w:rPr>
        <w:t>.</w:t>
      </w:r>
    </w:p>
    <w:p w14:paraId="6A593D99" w14:textId="422D0FE9" w:rsidR="00AF1E04" w:rsidRDefault="00AF1E04" w:rsidP="002F6277">
      <w:pPr>
        <w:outlineLvl w:val="0"/>
        <w:rPr>
          <w:rFonts w:eastAsia="Times New Roman" w:cs="Times New Roman"/>
          <w:szCs w:val="24"/>
          <w:lang w:eastAsia="hr-HR"/>
        </w:rPr>
      </w:pPr>
      <w:r>
        <w:rPr>
          <w:rFonts w:eastAsia="Times New Roman" w:cs="Times New Roman"/>
          <w:szCs w:val="24"/>
          <w:lang w:eastAsia="hr-HR"/>
        </w:rPr>
        <w:t>Ovim se člankom definira apsolutna visina obveze uštede energije izražena u k</w:t>
      </w:r>
      <w:r w:rsidR="000F277D">
        <w:rPr>
          <w:rFonts w:eastAsia="Times New Roman" w:cs="Times New Roman"/>
          <w:szCs w:val="24"/>
          <w:lang w:eastAsia="hr-HR"/>
        </w:rPr>
        <w:t>ten</w:t>
      </w:r>
      <w:r>
        <w:rPr>
          <w:rFonts w:eastAsia="Times New Roman" w:cs="Times New Roman"/>
          <w:szCs w:val="24"/>
          <w:lang w:eastAsia="hr-HR"/>
        </w:rPr>
        <w:t xml:space="preserve"> koju do 2030. godine treba ispuniti Republika Hrvatska. </w:t>
      </w:r>
    </w:p>
    <w:p w14:paraId="07F72401" w14:textId="2436EE1B" w:rsidR="002F6277" w:rsidRDefault="002F6277" w:rsidP="002F6277">
      <w:pPr>
        <w:outlineLvl w:val="0"/>
        <w:rPr>
          <w:rFonts w:eastAsia="Times New Roman" w:cs="Times New Roman"/>
          <w:szCs w:val="24"/>
          <w:lang w:eastAsia="hr-HR"/>
        </w:rPr>
      </w:pPr>
      <w:r>
        <w:rPr>
          <w:rFonts w:eastAsia="Times New Roman" w:cs="Times New Roman"/>
          <w:szCs w:val="24"/>
          <w:lang w:eastAsia="hr-HR"/>
        </w:rPr>
        <w:t xml:space="preserve">Uštede energije u Republici Hrvatskoj se ostvaruju sustavom obveza energetske učinkovitosti i alternativnim mjerama politike. </w:t>
      </w:r>
    </w:p>
    <w:p w14:paraId="05E42BC0" w14:textId="4BCEA463" w:rsidR="00AF1E04" w:rsidRDefault="002F6277" w:rsidP="0013363F">
      <w:pPr>
        <w:outlineLvl w:val="0"/>
        <w:rPr>
          <w:rFonts w:eastAsia="Times New Roman" w:cs="Times New Roman"/>
          <w:szCs w:val="24"/>
          <w:lang w:eastAsia="hr-HR"/>
        </w:rPr>
      </w:pPr>
      <w:r>
        <w:rPr>
          <w:rFonts w:eastAsia="Times New Roman" w:cs="Times New Roman"/>
          <w:szCs w:val="24"/>
          <w:lang w:eastAsia="hr-HR"/>
        </w:rPr>
        <w:t xml:space="preserve">Važećim Zakonom predviđeno je da se </w:t>
      </w:r>
      <w:r w:rsidR="003F2D92">
        <w:rPr>
          <w:rFonts w:eastAsia="Times New Roman" w:cs="Times New Roman"/>
          <w:szCs w:val="24"/>
          <w:lang w:eastAsia="hr-HR"/>
        </w:rPr>
        <w:t xml:space="preserve">70 </w:t>
      </w:r>
      <w:r>
        <w:rPr>
          <w:rFonts w:eastAsia="Times New Roman" w:cs="Times New Roman"/>
          <w:szCs w:val="24"/>
          <w:lang w:eastAsia="hr-HR"/>
        </w:rPr>
        <w:t xml:space="preserve">% ušteda ostvari kroz sustav obveza energetske učinkovitosti dok je godišnja obveza </w:t>
      </w:r>
      <w:r w:rsidR="00AF1E04">
        <w:rPr>
          <w:rFonts w:eastAsia="Times New Roman" w:cs="Times New Roman"/>
          <w:szCs w:val="24"/>
          <w:lang w:eastAsia="hr-HR"/>
        </w:rPr>
        <w:t xml:space="preserve">Republike Hrvatske </w:t>
      </w:r>
      <w:r>
        <w:rPr>
          <w:rFonts w:eastAsia="Times New Roman" w:cs="Times New Roman"/>
          <w:szCs w:val="24"/>
          <w:lang w:eastAsia="hr-HR"/>
        </w:rPr>
        <w:t>postići 0,8</w:t>
      </w:r>
      <w:r w:rsidR="002B05F4">
        <w:rPr>
          <w:rFonts w:eastAsia="Times New Roman" w:cs="Times New Roman"/>
          <w:szCs w:val="24"/>
          <w:lang w:eastAsia="hr-HR"/>
        </w:rPr>
        <w:t xml:space="preserve"> </w:t>
      </w:r>
      <w:r>
        <w:rPr>
          <w:rFonts w:eastAsia="Times New Roman" w:cs="Times New Roman"/>
          <w:szCs w:val="24"/>
          <w:lang w:eastAsia="hr-HR"/>
        </w:rPr>
        <w:t>% ušteda energije</w:t>
      </w:r>
      <w:r w:rsidR="00AF1E04">
        <w:rPr>
          <w:rFonts w:eastAsia="Times New Roman" w:cs="Times New Roman"/>
          <w:szCs w:val="24"/>
          <w:lang w:eastAsia="hr-HR"/>
        </w:rPr>
        <w:t xml:space="preserve"> od količine energije isporučene krajnjim korisnicima.</w:t>
      </w:r>
      <w:r>
        <w:rPr>
          <w:rFonts w:eastAsia="Times New Roman" w:cs="Times New Roman"/>
          <w:szCs w:val="24"/>
          <w:lang w:eastAsia="hr-HR"/>
        </w:rPr>
        <w:t xml:space="preserve"> </w:t>
      </w:r>
    </w:p>
    <w:p w14:paraId="0517B092" w14:textId="6A5F0221" w:rsidR="00AF1E04" w:rsidRDefault="002F6277" w:rsidP="0013363F">
      <w:pPr>
        <w:outlineLvl w:val="0"/>
        <w:rPr>
          <w:rFonts w:eastAsia="Times New Roman" w:cs="Times New Roman"/>
          <w:szCs w:val="24"/>
          <w:lang w:eastAsia="hr-HR"/>
        </w:rPr>
      </w:pPr>
      <w:r>
        <w:rPr>
          <w:rFonts w:eastAsia="Times New Roman" w:cs="Times New Roman"/>
          <w:szCs w:val="24"/>
          <w:lang w:eastAsia="hr-HR"/>
        </w:rPr>
        <w:t xml:space="preserve">Direktivom </w:t>
      </w:r>
      <w:r w:rsidR="002B05F4">
        <w:rPr>
          <w:rFonts w:eastAsia="Times New Roman" w:cs="Times New Roman"/>
          <w:szCs w:val="24"/>
          <w:lang w:eastAsia="hr-HR"/>
        </w:rPr>
        <w:t xml:space="preserve">(EU) </w:t>
      </w:r>
      <w:r>
        <w:rPr>
          <w:rFonts w:eastAsia="Times New Roman" w:cs="Times New Roman"/>
          <w:szCs w:val="24"/>
          <w:lang w:eastAsia="hr-HR"/>
        </w:rPr>
        <w:t>2023/1791 se od država članica zahtijevaju dodatni napori u postizanj</w:t>
      </w:r>
      <w:r w:rsidR="00465764">
        <w:rPr>
          <w:rFonts w:eastAsia="Times New Roman" w:cs="Times New Roman"/>
          <w:szCs w:val="24"/>
          <w:lang w:eastAsia="hr-HR"/>
        </w:rPr>
        <w:t>u</w:t>
      </w:r>
      <w:r>
        <w:rPr>
          <w:rFonts w:eastAsia="Times New Roman" w:cs="Times New Roman"/>
          <w:szCs w:val="24"/>
          <w:lang w:eastAsia="hr-HR"/>
        </w:rPr>
        <w:t xml:space="preserve"> energetske učinkovitosti. Od 1. siječnja 2024. obveze uštede energije koje države članice moraju postići </w:t>
      </w:r>
      <w:r w:rsidR="00AF1E04">
        <w:rPr>
          <w:rFonts w:eastAsia="Times New Roman" w:cs="Times New Roman"/>
          <w:szCs w:val="24"/>
          <w:lang w:eastAsia="hr-HR"/>
        </w:rPr>
        <w:t>se podiž</w:t>
      </w:r>
      <w:r w:rsidR="002B05F4">
        <w:rPr>
          <w:rFonts w:eastAsia="Times New Roman" w:cs="Times New Roman"/>
          <w:szCs w:val="24"/>
          <w:lang w:eastAsia="hr-HR"/>
        </w:rPr>
        <w:t>u</w:t>
      </w:r>
      <w:r w:rsidR="00AF1E04">
        <w:rPr>
          <w:rFonts w:eastAsia="Times New Roman" w:cs="Times New Roman"/>
          <w:szCs w:val="24"/>
          <w:lang w:eastAsia="hr-HR"/>
        </w:rPr>
        <w:t xml:space="preserve"> na</w:t>
      </w:r>
      <w:r>
        <w:rPr>
          <w:rFonts w:eastAsia="Times New Roman" w:cs="Times New Roman"/>
          <w:szCs w:val="24"/>
          <w:lang w:eastAsia="hr-HR"/>
        </w:rPr>
        <w:t xml:space="preserve"> 1,3 % godišnje finalne potrošnje energije, od 1. siječnja 2026. obveza uštede energije se povećava na 1,5 % godišnje finalne potrošnje, a od 1. siječnja 2028. obveza uštede energije se povećava na 1,9 %.</w:t>
      </w:r>
    </w:p>
    <w:p w14:paraId="036AF0CA" w14:textId="2C5F3713" w:rsidR="00AF1E04" w:rsidRDefault="00AF1E04" w:rsidP="00AF1E04">
      <w:pPr>
        <w:outlineLvl w:val="0"/>
        <w:rPr>
          <w:rFonts w:eastAsia="Times New Roman" w:cs="Times New Roman"/>
          <w:szCs w:val="24"/>
          <w:lang w:eastAsia="hr-HR"/>
        </w:rPr>
      </w:pPr>
      <w:r>
        <w:rPr>
          <w:rFonts w:eastAsia="Times New Roman" w:cs="Times New Roman"/>
          <w:szCs w:val="24"/>
          <w:lang w:eastAsia="hr-HR"/>
        </w:rPr>
        <w:t>Da bi se ispunile obveze R</w:t>
      </w:r>
      <w:r w:rsidR="002B05F4">
        <w:rPr>
          <w:rFonts w:eastAsia="Times New Roman" w:cs="Times New Roman"/>
          <w:szCs w:val="24"/>
          <w:lang w:eastAsia="hr-HR"/>
        </w:rPr>
        <w:t xml:space="preserve">epublike </w:t>
      </w:r>
      <w:r>
        <w:rPr>
          <w:rFonts w:eastAsia="Times New Roman" w:cs="Times New Roman"/>
          <w:szCs w:val="24"/>
          <w:lang w:eastAsia="hr-HR"/>
        </w:rPr>
        <w:t>H</w:t>
      </w:r>
      <w:r w:rsidR="002B05F4">
        <w:rPr>
          <w:rFonts w:eastAsia="Times New Roman" w:cs="Times New Roman"/>
          <w:szCs w:val="24"/>
          <w:lang w:eastAsia="hr-HR"/>
        </w:rPr>
        <w:t>rvatske</w:t>
      </w:r>
      <w:r>
        <w:rPr>
          <w:rFonts w:eastAsia="Times New Roman" w:cs="Times New Roman"/>
          <w:szCs w:val="24"/>
          <w:lang w:eastAsia="hr-HR"/>
        </w:rPr>
        <w:t xml:space="preserve"> i zadržala dosadašnja visina obveza ušteda energije u sustavu obveza energetske učinkovitosti predlaže se da se udio ušteda energije koje se ostvaruje alternativnim mjerama politike poveća s </w:t>
      </w:r>
      <w:r w:rsidR="00F8493E">
        <w:rPr>
          <w:rFonts w:eastAsia="Times New Roman" w:cs="Times New Roman"/>
          <w:szCs w:val="24"/>
          <w:lang w:eastAsia="hr-HR"/>
        </w:rPr>
        <w:t xml:space="preserve">30 </w:t>
      </w:r>
      <w:r>
        <w:rPr>
          <w:rFonts w:eastAsia="Times New Roman" w:cs="Times New Roman"/>
          <w:szCs w:val="24"/>
          <w:lang w:eastAsia="hr-HR"/>
        </w:rPr>
        <w:t xml:space="preserve">% na 50 %. Time se žele zaštititi opskrbljivači energijom u sustavu obveza energetske učinkovitosti jer bi se podizanje visine obveze uštede energije moglo negativno odraziti na njihovo poslovanje. </w:t>
      </w:r>
    </w:p>
    <w:p w14:paraId="52CF328F" w14:textId="7C6EFA52" w:rsidR="00916C1C" w:rsidRDefault="00AF1E04" w:rsidP="0013363F">
      <w:pPr>
        <w:outlineLvl w:val="0"/>
        <w:rPr>
          <w:rFonts w:eastAsia="Times New Roman" w:cs="Times New Roman"/>
          <w:szCs w:val="24"/>
          <w:lang w:eastAsia="hr-HR"/>
        </w:rPr>
      </w:pPr>
      <w:r>
        <w:rPr>
          <w:rFonts w:eastAsia="Times New Roman" w:cs="Times New Roman"/>
          <w:szCs w:val="24"/>
          <w:lang w:eastAsia="hr-HR"/>
        </w:rPr>
        <w:t xml:space="preserve">Analiza potrošnje energije i izračun potrebnih ušteda energije kako bi se ostvario cilj ušteda energije do 2030. godine je predstavljen u </w:t>
      </w:r>
      <w:r w:rsidR="002B05F4">
        <w:rPr>
          <w:rFonts w:eastAsia="Times New Roman" w:cs="Times New Roman"/>
          <w:szCs w:val="24"/>
          <w:lang w:eastAsia="hr-HR"/>
        </w:rPr>
        <w:t>Izmjenama i dopunama</w:t>
      </w:r>
      <w:r w:rsidR="00BF5C8D">
        <w:rPr>
          <w:rFonts w:eastAsia="Times New Roman" w:cs="Times New Roman"/>
          <w:szCs w:val="24"/>
          <w:lang w:eastAsia="hr-HR"/>
        </w:rPr>
        <w:t xml:space="preserve"> </w:t>
      </w:r>
      <w:r w:rsidR="002B05F4">
        <w:rPr>
          <w:rFonts w:eastAsia="Times New Roman" w:cs="Times New Roman"/>
          <w:szCs w:val="24"/>
          <w:lang w:eastAsia="hr-HR"/>
        </w:rPr>
        <w:t>Integriranog n</w:t>
      </w:r>
      <w:r w:rsidR="00EF35CE">
        <w:rPr>
          <w:rFonts w:eastAsia="Times New Roman" w:cs="Times New Roman"/>
          <w:szCs w:val="24"/>
          <w:lang w:eastAsia="hr-HR"/>
        </w:rPr>
        <w:t>acionalno</w:t>
      </w:r>
      <w:r w:rsidR="002B05F4">
        <w:rPr>
          <w:rFonts w:eastAsia="Times New Roman" w:cs="Times New Roman"/>
          <w:szCs w:val="24"/>
          <w:lang w:eastAsia="hr-HR"/>
        </w:rPr>
        <w:t>g</w:t>
      </w:r>
      <w:r w:rsidR="00EF35CE">
        <w:rPr>
          <w:rFonts w:eastAsia="Times New Roman" w:cs="Times New Roman"/>
          <w:szCs w:val="24"/>
          <w:lang w:eastAsia="hr-HR"/>
        </w:rPr>
        <w:t xml:space="preserve"> energetsko</w:t>
      </w:r>
      <w:r w:rsidR="002B05F4">
        <w:rPr>
          <w:rFonts w:eastAsia="Times New Roman" w:cs="Times New Roman"/>
          <w:szCs w:val="24"/>
          <w:lang w:eastAsia="hr-HR"/>
        </w:rPr>
        <w:t>g</w:t>
      </w:r>
      <w:r w:rsidR="00EF35CE">
        <w:rPr>
          <w:rFonts w:eastAsia="Times New Roman" w:cs="Times New Roman"/>
          <w:szCs w:val="24"/>
          <w:lang w:eastAsia="hr-HR"/>
        </w:rPr>
        <w:t xml:space="preserve"> i klimatsko</w:t>
      </w:r>
      <w:r w:rsidR="002B05F4">
        <w:rPr>
          <w:rFonts w:eastAsia="Times New Roman" w:cs="Times New Roman"/>
          <w:szCs w:val="24"/>
          <w:lang w:eastAsia="hr-HR"/>
        </w:rPr>
        <w:t>g</w:t>
      </w:r>
      <w:r w:rsidR="00EF35CE">
        <w:rPr>
          <w:rFonts w:eastAsia="Times New Roman" w:cs="Times New Roman"/>
          <w:szCs w:val="24"/>
          <w:lang w:eastAsia="hr-HR"/>
        </w:rPr>
        <w:t xml:space="preserve"> plan</w:t>
      </w:r>
      <w:r w:rsidR="002B05F4">
        <w:rPr>
          <w:rFonts w:eastAsia="Times New Roman" w:cs="Times New Roman"/>
          <w:szCs w:val="24"/>
          <w:lang w:eastAsia="hr-HR"/>
        </w:rPr>
        <w:t>a</w:t>
      </w:r>
      <w:r w:rsidR="00EF35CE">
        <w:rPr>
          <w:rFonts w:eastAsia="Times New Roman" w:cs="Times New Roman"/>
          <w:szCs w:val="24"/>
          <w:lang w:eastAsia="hr-HR"/>
        </w:rPr>
        <w:t xml:space="preserve"> </w:t>
      </w:r>
      <w:r w:rsidR="002B05F4">
        <w:rPr>
          <w:rFonts w:eastAsia="Times New Roman" w:cs="Times New Roman"/>
          <w:szCs w:val="24"/>
          <w:lang w:eastAsia="hr-HR"/>
        </w:rPr>
        <w:t xml:space="preserve">za </w:t>
      </w:r>
      <w:r w:rsidR="00EF35CE">
        <w:rPr>
          <w:rFonts w:eastAsia="Times New Roman" w:cs="Times New Roman"/>
          <w:szCs w:val="24"/>
          <w:lang w:eastAsia="hr-HR"/>
        </w:rPr>
        <w:t>R</w:t>
      </w:r>
      <w:r w:rsidR="00BF5C8D">
        <w:rPr>
          <w:rFonts w:eastAsia="Times New Roman" w:cs="Times New Roman"/>
          <w:szCs w:val="24"/>
          <w:lang w:eastAsia="hr-HR"/>
        </w:rPr>
        <w:t>epublik</w:t>
      </w:r>
      <w:r w:rsidR="002B05F4">
        <w:rPr>
          <w:rFonts w:eastAsia="Times New Roman" w:cs="Times New Roman"/>
          <w:szCs w:val="24"/>
          <w:lang w:eastAsia="hr-HR"/>
        </w:rPr>
        <w:t>u</w:t>
      </w:r>
      <w:r w:rsidR="00BF5C8D">
        <w:rPr>
          <w:rFonts w:eastAsia="Times New Roman" w:cs="Times New Roman"/>
          <w:szCs w:val="24"/>
          <w:lang w:eastAsia="hr-HR"/>
        </w:rPr>
        <w:t xml:space="preserve"> Hrvatsk</w:t>
      </w:r>
      <w:r w:rsidR="002B05F4">
        <w:rPr>
          <w:rFonts w:eastAsia="Times New Roman" w:cs="Times New Roman"/>
          <w:szCs w:val="24"/>
          <w:lang w:eastAsia="hr-HR"/>
        </w:rPr>
        <w:t>u</w:t>
      </w:r>
      <w:r w:rsidR="002F6277">
        <w:rPr>
          <w:rFonts w:eastAsia="Times New Roman" w:cs="Times New Roman"/>
          <w:szCs w:val="24"/>
          <w:lang w:eastAsia="hr-HR"/>
        </w:rPr>
        <w:t xml:space="preserve"> </w:t>
      </w:r>
      <w:r w:rsidR="002B05F4">
        <w:rPr>
          <w:rFonts w:eastAsia="Times New Roman" w:cs="Times New Roman"/>
          <w:szCs w:val="24"/>
          <w:lang w:eastAsia="hr-HR"/>
        </w:rPr>
        <w:t xml:space="preserve">za razdoblje od 2021. do 2023. godine </w:t>
      </w:r>
      <w:r w:rsidR="002F6277">
        <w:rPr>
          <w:rFonts w:eastAsia="Times New Roman" w:cs="Times New Roman"/>
          <w:szCs w:val="24"/>
          <w:lang w:eastAsia="hr-HR"/>
        </w:rPr>
        <w:t xml:space="preserve">i </w:t>
      </w:r>
      <w:r>
        <w:rPr>
          <w:rFonts w:eastAsia="Times New Roman" w:cs="Times New Roman"/>
          <w:szCs w:val="24"/>
          <w:lang w:eastAsia="hr-HR"/>
        </w:rPr>
        <w:t xml:space="preserve">ovim člankom se prenosi u </w:t>
      </w:r>
      <w:r w:rsidR="002B05F4">
        <w:rPr>
          <w:rFonts w:eastAsia="Times New Roman" w:cs="Times New Roman"/>
          <w:szCs w:val="24"/>
          <w:lang w:eastAsia="hr-HR"/>
        </w:rPr>
        <w:t>Z</w:t>
      </w:r>
      <w:r>
        <w:rPr>
          <w:rFonts w:eastAsia="Times New Roman" w:cs="Times New Roman"/>
          <w:szCs w:val="24"/>
          <w:lang w:eastAsia="hr-HR"/>
        </w:rPr>
        <w:t>akon</w:t>
      </w:r>
      <w:r w:rsidR="002B05F4">
        <w:rPr>
          <w:rFonts w:eastAsia="Times New Roman" w:cs="Times New Roman"/>
          <w:szCs w:val="24"/>
          <w:lang w:eastAsia="hr-HR"/>
        </w:rPr>
        <w:t xml:space="preserve"> o energetskoj učinkovitosti</w:t>
      </w:r>
      <w:r>
        <w:rPr>
          <w:rFonts w:eastAsia="Times New Roman" w:cs="Times New Roman"/>
          <w:szCs w:val="24"/>
          <w:lang w:eastAsia="hr-HR"/>
        </w:rPr>
        <w:t>.</w:t>
      </w:r>
      <w:r w:rsidR="00916C1C">
        <w:rPr>
          <w:rFonts w:eastAsia="Times New Roman" w:cs="Times New Roman"/>
          <w:szCs w:val="24"/>
          <w:lang w:eastAsia="hr-HR"/>
        </w:rPr>
        <w:t xml:space="preserve"> </w:t>
      </w:r>
    </w:p>
    <w:p w14:paraId="79EF7CC4" w14:textId="77777777" w:rsidR="00916C1C" w:rsidRPr="004A59F0" w:rsidRDefault="00916C1C" w:rsidP="0013363F">
      <w:pPr>
        <w:outlineLvl w:val="0"/>
        <w:rPr>
          <w:rFonts w:eastAsia="Times New Roman" w:cs="Times New Roman"/>
          <w:b/>
          <w:bCs/>
          <w:kern w:val="36"/>
          <w:szCs w:val="24"/>
          <w:lang w:eastAsia="hr-HR"/>
        </w:rPr>
      </w:pPr>
    </w:p>
    <w:p w14:paraId="2B7EC450" w14:textId="29A920DA" w:rsidR="0013363F" w:rsidRPr="009F7DE2" w:rsidRDefault="0013363F" w:rsidP="000E6795">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 xml:space="preserve">Članak </w:t>
      </w:r>
      <w:r w:rsidR="00682196">
        <w:rPr>
          <w:rFonts w:eastAsia="Times New Roman" w:cs="Times New Roman"/>
          <w:b/>
          <w:bCs/>
          <w:kern w:val="36"/>
          <w:szCs w:val="24"/>
          <w:lang w:eastAsia="hr-HR"/>
        </w:rPr>
        <w:t>5</w:t>
      </w:r>
      <w:r w:rsidRPr="009F7DE2">
        <w:rPr>
          <w:rFonts w:eastAsia="Times New Roman" w:cs="Times New Roman"/>
          <w:b/>
          <w:bCs/>
          <w:kern w:val="36"/>
          <w:szCs w:val="24"/>
          <w:lang w:eastAsia="hr-HR"/>
        </w:rPr>
        <w:t>.</w:t>
      </w:r>
    </w:p>
    <w:p w14:paraId="393DF52C" w14:textId="12CF22BB" w:rsidR="0013363F" w:rsidRPr="009F7DE2" w:rsidRDefault="0013363F" w:rsidP="000E6795">
      <w:pPr>
        <w:rPr>
          <w:rFonts w:eastAsia="Times New Roman" w:cs="Times New Roman"/>
          <w:szCs w:val="24"/>
          <w:lang w:eastAsia="hr-HR"/>
        </w:rPr>
      </w:pPr>
      <w:r>
        <w:rPr>
          <w:rFonts w:eastAsia="Times New Roman" w:cs="Times New Roman"/>
          <w:szCs w:val="24"/>
          <w:lang w:eastAsia="hr-HR"/>
        </w:rPr>
        <w:lastRenderedPageBreak/>
        <w:t>Ov</w:t>
      </w:r>
      <w:r w:rsidR="004A59F0">
        <w:rPr>
          <w:rFonts w:eastAsia="Times New Roman" w:cs="Times New Roman"/>
          <w:szCs w:val="24"/>
          <w:lang w:eastAsia="hr-HR"/>
        </w:rPr>
        <w:t>aj</w:t>
      </w:r>
      <w:r>
        <w:rPr>
          <w:rFonts w:eastAsia="Times New Roman" w:cs="Times New Roman"/>
          <w:szCs w:val="24"/>
          <w:lang w:eastAsia="hr-HR"/>
        </w:rPr>
        <w:t xml:space="preserve"> član</w:t>
      </w:r>
      <w:r w:rsidR="004A59F0">
        <w:rPr>
          <w:rFonts w:eastAsia="Times New Roman" w:cs="Times New Roman"/>
          <w:szCs w:val="24"/>
          <w:lang w:eastAsia="hr-HR"/>
        </w:rPr>
        <w:t>a</w:t>
      </w:r>
      <w:r>
        <w:rPr>
          <w:rFonts w:eastAsia="Times New Roman" w:cs="Times New Roman"/>
          <w:szCs w:val="24"/>
          <w:lang w:eastAsia="hr-HR"/>
        </w:rPr>
        <w:t xml:space="preserve">k Prijedlog zakona </w:t>
      </w:r>
      <w:r w:rsidR="004A59F0">
        <w:rPr>
          <w:rFonts w:eastAsia="Times New Roman" w:cs="Times New Roman"/>
          <w:szCs w:val="24"/>
          <w:lang w:eastAsia="hr-HR"/>
        </w:rPr>
        <w:t xml:space="preserve">propisuje načine kako stranke obveznice u sustavu obveza mogu ostvariti svoju obvezu ušteda energije. Mijenja se </w:t>
      </w:r>
      <w:r w:rsidR="000F277D">
        <w:rPr>
          <w:rFonts w:eastAsia="Times New Roman" w:cs="Times New Roman"/>
          <w:szCs w:val="24"/>
          <w:lang w:eastAsia="hr-HR"/>
        </w:rPr>
        <w:t>stavak 6. pod</w:t>
      </w:r>
      <w:r w:rsidR="004A59F0">
        <w:rPr>
          <w:rFonts w:eastAsia="Times New Roman" w:cs="Times New Roman"/>
          <w:szCs w:val="24"/>
          <w:lang w:eastAsia="hr-HR"/>
        </w:rPr>
        <w:t xml:space="preserve">stavak 1. </w:t>
      </w:r>
      <w:r w:rsidR="00E57042">
        <w:rPr>
          <w:rFonts w:eastAsia="Times New Roman" w:cs="Times New Roman"/>
          <w:szCs w:val="24"/>
          <w:lang w:eastAsia="hr-HR"/>
        </w:rPr>
        <w:t>članka 13. Zakona</w:t>
      </w:r>
      <w:r w:rsidR="008B43AB">
        <w:rPr>
          <w:rFonts w:eastAsia="Times New Roman" w:cs="Times New Roman"/>
          <w:szCs w:val="24"/>
          <w:lang w:eastAsia="hr-HR"/>
        </w:rPr>
        <w:t xml:space="preserve"> </w:t>
      </w:r>
      <w:r w:rsidR="004A59F0">
        <w:rPr>
          <w:rFonts w:eastAsia="Times New Roman" w:cs="Times New Roman"/>
          <w:szCs w:val="24"/>
          <w:lang w:eastAsia="hr-HR"/>
        </w:rPr>
        <w:t xml:space="preserve">kojim se propisuje koja ulaganja u poboljšanje energetske učinkovitosti </w:t>
      </w:r>
      <w:r w:rsidR="006A5BB9">
        <w:rPr>
          <w:rFonts w:eastAsia="Times New Roman" w:cs="Times New Roman"/>
          <w:szCs w:val="24"/>
          <w:lang w:eastAsia="hr-HR"/>
        </w:rPr>
        <w:t xml:space="preserve">stranke obveznice mogu upotrebljavati za izračun ušteda energije. Ove izmjene se odnose na Prilog V. Direktive </w:t>
      </w:r>
      <w:r w:rsidR="000E6795">
        <w:rPr>
          <w:rFonts w:eastAsia="Times New Roman" w:cs="Times New Roman"/>
          <w:szCs w:val="24"/>
          <w:lang w:eastAsia="hr-HR"/>
        </w:rPr>
        <w:t xml:space="preserve">(EU) </w:t>
      </w:r>
      <w:r w:rsidR="006A5BB9">
        <w:rPr>
          <w:rFonts w:eastAsia="Times New Roman" w:cs="Times New Roman"/>
          <w:szCs w:val="24"/>
          <w:lang w:eastAsia="hr-HR"/>
        </w:rPr>
        <w:t>2023/1791 gdje su navedene zajedničke metode i načela za izračun učinaka sustava obveza energetske učinkovitosti.</w:t>
      </w:r>
      <w:r w:rsidRPr="009F7DE2">
        <w:rPr>
          <w:rFonts w:eastAsia="Times New Roman" w:cs="Times New Roman"/>
          <w:szCs w:val="24"/>
          <w:lang w:eastAsia="hr-HR"/>
        </w:rPr>
        <w:t xml:space="preserve"> </w:t>
      </w:r>
    </w:p>
    <w:p w14:paraId="18F37719" w14:textId="77777777" w:rsidR="0013363F" w:rsidRDefault="0013363F" w:rsidP="0013363F">
      <w:pPr>
        <w:outlineLvl w:val="0"/>
        <w:rPr>
          <w:rFonts w:eastAsia="Times New Roman" w:cs="Times New Roman"/>
          <w:b/>
          <w:bCs/>
          <w:kern w:val="36"/>
          <w:szCs w:val="24"/>
          <w:lang w:eastAsia="hr-HR"/>
        </w:rPr>
      </w:pPr>
    </w:p>
    <w:p w14:paraId="35678003" w14:textId="2EBF9BF1" w:rsidR="001572C1" w:rsidRPr="009F7DE2" w:rsidRDefault="001572C1" w:rsidP="000E6795">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 xml:space="preserve">Članak </w:t>
      </w:r>
      <w:r w:rsidR="00110A26">
        <w:rPr>
          <w:rFonts w:eastAsia="Times New Roman" w:cs="Times New Roman"/>
          <w:b/>
          <w:bCs/>
          <w:kern w:val="36"/>
          <w:szCs w:val="24"/>
          <w:lang w:eastAsia="hr-HR"/>
        </w:rPr>
        <w:t>6</w:t>
      </w:r>
      <w:r w:rsidRPr="009F7DE2">
        <w:rPr>
          <w:rFonts w:eastAsia="Times New Roman" w:cs="Times New Roman"/>
          <w:b/>
          <w:bCs/>
          <w:kern w:val="36"/>
          <w:szCs w:val="24"/>
          <w:lang w:eastAsia="hr-HR"/>
        </w:rPr>
        <w:t>.</w:t>
      </w:r>
      <w:r w:rsidR="00A451E0">
        <w:rPr>
          <w:rFonts w:eastAsia="Times New Roman" w:cs="Times New Roman"/>
          <w:b/>
          <w:bCs/>
          <w:kern w:val="36"/>
          <w:szCs w:val="24"/>
          <w:lang w:eastAsia="hr-HR"/>
        </w:rPr>
        <w:t xml:space="preserve"> i članak </w:t>
      </w:r>
      <w:r w:rsidR="00110A26">
        <w:rPr>
          <w:rFonts w:eastAsia="Times New Roman" w:cs="Times New Roman"/>
          <w:b/>
          <w:bCs/>
          <w:kern w:val="36"/>
          <w:szCs w:val="24"/>
          <w:lang w:eastAsia="hr-HR"/>
        </w:rPr>
        <w:t>7</w:t>
      </w:r>
      <w:r w:rsidR="00A451E0">
        <w:rPr>
          <w:rFonts w:eastAsia="Times New Roman" w:cs="Times New Roman"/>
          <w:b/>
          <w:bCs/>
          <w:kern w:val="36"/>
          <w:szCs w:val="24"/>
          <w:lang w:eastAsia="hr-HR"/>
        </w:rPr>
        <w:t xml:space="preserve">. </w:t>
      </w:r>
    </w:p>
    <w:p w14:paraId="5EA6D013" w14:textId="6CDB2F3E" w:rsidR="001572C1" w:rsidRPr="009F7DE2" w:rsidRDefault="009576EA" w:rsidP="000E6795">
      <w:pPr>
        <w:rPr>
          <w:rFonts w:eastAsia="Times New Roman" w:cs="Times New Roman"/>
          <w:szCs w:val="24"/>
          <w:lang w:eastAsia="hr-HR"/>
        </w:rPr>
      </w:pPr>
      <w:r>
        <w:rPr>
          <w:rFonts w:eastAsia="Times New Roman" w:cs="Times New Roman"/>
          <w:szCs w:val="24"/>
          <w:lang w:eastAsia="hr-HR"/>
        </w:rPr>
        <w:t xml:space="preserve">Stranke obveznice su i do sada imale obvezu ostvarivanja kumulativnog cilja ušteda energije, ali do sada nisu bile propisane </w:t>
      </w:r>
      <w:r w:rsidR="000F277D">
        <w:rPr>
          <w:rFonts w:eastAsia="Times New Roman" w:cs="Times New Roman"/>
          <w:szCs w:val="24"/>
          <w:lang w:eastAsia="hr-HR"/>
        </w:rPr>
        <w:t xml:space="preserve">naknade </w:t>
      </w:r>
      <w:r>
        <w:rPr>
          <w:rFonts w:eastAsia="Times New Roman" w:cs="Times New Roman"/>
          <w:szCs w:val="24"/>
          <w:lang w:eastAsia="hr-HR"/>
        </w:rPr>
        <w:t xml:space="preserve">za neostvarivanje kumulativnih ušteda energije. </w:t>
      </w:r>
      <w:r w:rsidR="00A451E0">
        <w:rPr>
          <w:rFonts w:eastAsia="Times New Roman" w:cs="Times New Roman"/>
          <w:szCs w:val="24"/>
          <w:lang w:eastAsia="hr-HR"/>
        </w:rPr>
        <w:t xml:space="preserve">Člankom </w:t>
      </w:r>
      <w:r w:rsidR="00E03A57">
        <w:rPr>
          <w:rFonts w:eastAsia="Times New Roman" w:cs="Times New Roman"/>
          <w:szCs w:val="24"/>
          <w:lang w:eastAsia="hr-HR"/>
        </w:rPr>
        <w:t>6</w:t>
      </w:r>
      <w:r w:rsidR="00A451E0">
        <w:rPr>
          <w:rFonts w:eastAsia="Times New Roman" w:cs="Times New Roman"/>
          <w:szCs w:val="24"/>
          <w:lang w:eastAsia="hr-HR"/>
        </w:rPr>
        <w:t xml:space="preserve">. </w:t>
      </w:r>
      <w:r w:rsidR="007E5596">
        <w:rPr>
          <w:rFonts w:eastAsia="Times New Roman" w:cs="Times New Roman"/>
          <w:szCs w:val="24"/>
          <w:lang w:eastAsia="hr-HR"/>
        </w:rPr>
        <w:t xml:space="preserve">se uvodi </w:t>
      </w:r>
      <w:r w:rsidR="00A451E0">
        <w:rPr>
          <w:rFonts w:eastAsia="Times New Roman" w:cs="Times New Roman"/>
          <w:szCs w:val="24"/>
          <w:lang w:eastAsia="hr-HR"/>
        </w:rPr>
        <w:t>obveza plaćanja naknade na neostvarene kumulativne uštede energije na kraju razdoblja kumuliranja ušteda energije (</w:t>
      </w:r>
      <w:r w:rsidR="00DC6561">
        <w:rPr>
          <w:rFonts w:eastAsia="Times New Roman" w:cs="Times New Roman"/>
          <w:szCs w:val="24"/>
          <w:lang w:eastAsia="hr-HR"/>
        </w:rPr>
        <w:t xml:space="preserve">trenutno razdoblje kumuliranja ušteda energije završava </w:t>
      </w:r>
      <w:r w:rsidR="00A451E0">
        <w:rPr>
          <w:rFonts w:eastAsia="Times New Roman" w:cs="Times New Roman"/>
          <w:szCs w:val="24"/>
          <w:lang w:eastAsia="hr-HR"/>
        </w:rPr>
        <w:t xml:space="preserve">31. prosinca 2030.), </w:t>
      </w:r>
      <w:r w:rsidR="000F3C78">
        <w:rPr>
          <w:rFonts w:eastAsia="Times New Roman" w:cs="Times New Roman"/>
          <w:szCs w:val="24"/>
          <w:lang w:eastAsia="hr-HR"/>
        </w:rPr>
        <w:t xml:space="preserve">a </w:t>
      </w:r>
      <w:r w:rsidR="00A451E0">
        <w:rPr>
          <w:rFonts w:eastAsia="Times New Roman" w:cs="Times New Roman"/>
          <w:szCs w:val="24"/>
          <w:lang w:eastAsia="hr-HR"/>
        </w:rPr>
        <w:t>člank</w:t>
      </w:r>
      <w:r w:rsidR="00406110">
        <w:rPr>
          <w:rFonts w:eastAsia="Times New Roman" w:cs="Times New Roman"/>
          <w:szCs w:val="24"/>
          <w:lang w:eastAsia="hr-HR"/>
        </w:rPr>
        <w:t>om</w:t>
      </w:r>
      <w:r w:rsidR="00A451E0">
        <w:rPr>
          <w:rFonts w:eastAsia="Times New Roman" w:cs="Times New Roman"/>
          <w:szCs w:val="24"/>
          <w:lang w:eastAsia="hr-HR"/>
        </w:rPr>
        <w:t xml:space="preserve"> </w:t>
      </w:r>
      <w:r w:rsidR="00792640">
        <w:rPr>
          <w:rFonts w:eastAsia="Times New Roman" w:cs="Times New Roman"/>
          <w:szCs w:val="24"/>
          <w:lang w:eastAsia="hr-HR"/>
        </w:rPr>
        <w:t>7</w:t>
      </w:r>
      <w:r w:rsidR="00A451E0">
        <w:rPr>
          <w:rFonts w:eastAsia="Times New Roman" w:cs="Times New Roman"/>
          <w:szCs w:val="24"/>
          <w:lang w:eastAsia="hr-HR"/>
        </w:rPr>
        <w:t xml:space="preserve">. </w:t>
      </w:r>
      <w:r w:rsidR="000E6795">
        <w:rPr>
          <w:rFonts w:eastAsia="Times New Roman" w:cs="Times New Roman"/>
          <w:szCs w:val="24"/>
          <w:lang w:eastAsia="hr-HR"/>
        </w:rPr>
        <w:t xml:space="preserve">ovoga Prijedloga zakona </w:t>
      </w:r>
      <w:r w:rsidR="00406110">
        <w:rPr>
          <w:rFonts w:eastAsia="Times New Roman" w:cs="Times New Roman"/>
          <w:szCs w:val="24"/>
          <w:lang w:eastAsia="hr-HR"/>
        </w:rPr>
        <w:t xml:space="preserve">se utvrđuje visina naknade za </w:t>
      </w:r>
      <w:r w:rsidR="00757BCF">
        <w:rPr>
          <w:rFonts w:eastAsia="Times New Roman" w:cs="Times New Roman"/>
          <w:szCs w:val="24"/>
          <w:lang w:eastAsia="hr-HR"/>
        </w:rPr>
        <w:t xml:space="preserve">neostvarene uštede energije i obveza opskrbljivačima energije o ostvarivanju dodatnih ušteda energije u narednom razdoblju kumuliranja </w:t>
      </w:r>
      <w:r w:rsidR="000F3C78">
        <w:rPr>
          <w:rFonts w:eastAsia="Times New Roman" w:cs="Times New Roman"/>
          <w:szCs w:val="24"/>
          <w:lang w:eastAsia="hr-HR"/>
        </w:rPr>
        <w:t xml:space="preserve">(naredno razdoblje kumuliranja traje od 1. siječnja 2031. do 31. prosinca 2040.) </w:t>
      </w:r>
      <w:r w:rsidR="00757BCF">
        <w:rPr>
          <w:rFonts w:eastAsia="Times New Roman" w:cs="Times New Roman"/>
          <w:szCs w:val="24"/>
          <w:lang w:eastAsia="hr-HR"/>
        </w:rPr>
        <w:t>u visini polovice neostvarenih ušteda energije u trenutnom razdoblju kumuliranja ušteda energije.</w:t>
      </w:r>
      <w:r w:rsidR="001572C1">
        <w:rPr>
          <w:rFonts w:eastAsia="Times New Roman" w:cs="Times New Roman"/>
          <w:szCs w:val="24"/>
          <w:lang w:eastAsia="hr-HR"/>
        </w:rPr>
        <w:t xml:space="preserve"> </w:t>
      </w:r>
    </w:p>
    <w:p w14:paraId="55FDD219" w14:textId="77777777" w:rsidR="003A2874" w:rsidRDefault="003A2874" w:rsidP="003A2874">
      <w:pPr>
        <w:outlineLvl w:val="0"/>
        <w:rPr>
          <w:rFonts w:eastAsia="Times New Roman" w:cs="Times New Roman"/>
          <w:b/>
          <w:bCs/>
          <w:kern w:val="36"/>
          <w:szCs w:val="24"/>
          <w:lang w:eastAsia="hr-HR"/>
        </w:rPr>
      </w:pPr>
    </w:p>
    <w:p w14:paraId="4F2CB2F4" w14:textId="23B72A0C" w:rsidR="0013363F" w:rsidRPr="009F7DE2" w:rsidRDefault="0013363F" w:rsidP="000E6795">
      <w:pPr>
        <w:outlineLvl w:val="0"/>
        <w:rPr>
          <w:rFonts w:eastAsia="Times New Roman" w:cs="Times New Roman"/>
          <w:b/>
          <w:bCs/>
          <w:kern w:val="36"/>
          <w:szCs w:val="24"/>
          <w:lang w:eastAsia="hr-HR"/>
        </w:rPr>
      </w:pPr>
      <w:bookmarkStart w:id="18" w:name="_Hlk163038046"/>
      <w:r w:rsidRPr="009F7DE2">
        <w:rPr>
          <w:rFonts w:eastAsia="Times New Roman" w:cs="Times New Roman"/>
          <w:b/>
          <w:bCs/>
          <w:kern w:val="36"/>
          <w:szCs w:val="24"/>
          <w:lang w:eastAsia="hr-HR"/>
        </w:rPr>
        <w:t xml:space="preserve">Članak </w:t>
      </w:r>
      <w:r w:rsidR="00792640">
        <w:rPr>
          <w:rFonts w:eastAsia="Times New Roman" w:cs="Times New Roman"/>
          <w:b/>
          <w:bCs/>
          <w:kern w:val="36"/>
          <w:szCs w:val="24"/>
          <w:lang w:eastAsia="hr-HR"/>
        </w:rPr>
        <w:t>8</w:t>
      </w:r>
      <w:r w:rsidRPr="009F7DE2">
        <w:rPr>
          <w:rFonts w:eastAsia="Times New Roman" w:cs="Times New Roman"/>
          <w:b/>
          <w:bCs/>
          <w:kern w:val="36"/>
          <w:szCs w:val="24"/>
          <w:lang w:eastAsia="hr-HR"/>
        </w:rPr>
        <w:t>.</w:t>
      </w:r>
    </w:p>
    <w:p w14:paraId="00DA0F50" w14:textId="0AB4B6FE" w:rsidR="0013363F" w:rsidRPr="009F7DE2" w:rsidRDefault="0013363F" w:rsidP="000E6795">
      <w:pPr>
        <w:rPr>
          <w:rFonts w:eastAsia="Times New Roman" w:cs="Times New Roman"/>
          <w:szCs w:val="24"/>
          <w:lang w:eastAsia="hr-HR"/>
        </w:rPr>
      </w:pPr>
      <w:r>
        <w:rPr>
          <w:rFonts w:eastAsia="Times New Roman" w:cs="Times New Roman"/>
          <w:szCs w:val="24"/>
          <w:lang w:eastAsia="hr-HR"/>
        </w:rPr>
        <w:t>Ovim se</w:t>
      </w:r>
      <w:r w:rsidRPr="009F7DE2">
        <w:rPr>
          <w:rFonts w:eastAsia="Times New Roman" w:cs="Times New Roman"/>
          <w:szCs w:val="24"/>
          <w:lang w:eastAsia="hr-HR"/>
        </w:rPr>
        <w:t xml:space="preserve"> člank</w:t>
      </w:r>
      <w:r>
        <w:rPr>
          <w:rFonts w:eastAsia="Times New Roman" w:cs="Times New Roman"/>
          <w:szCs w:val="24"/>
          <w:lang w:eastAsia="hr-HR"/>
        </w:rPr>
        <w:t>om</w:t>
      </w:r>
      <w:r w:rsidRPr="009F7DE2">
        <w:rPr>
          <w:rFonts w:eastAsia="Times New Roman" w:cs="Times New Roman"/>
          <w:szCs w:val="24"/>
          <w:lang w:eastAsia="hr-HR"/>
        </w:rPr>
        <w:t xml:space="preserve"> </w:t>
      </w:r>
      <w:r w:rsidR="00741DE6">
        <w:rPr>
          <w:rFonts w:eastAsia="Times New Roman" w:cs="Times New Roman"/>
          <w:szCs w:val="24"/>
          <w:lang w:eastAsia="hr-HR"/>
        </w:rPr>
        <w:t xml:space="preserve">prenosi članak 12. i Prilog VII: Direktive </w:t>
      </w:r>
      <w:r w:rsidR="000E6795">
        <w:rPr>
          <w:rFonts w:eastAsia="Times New Roman" w:cs="Times New Roman"/>
          <w:szCs w:val="24"/>
          <w:lang w:eastAsia="hr-HR"/>
        </w:rPr>
        <w:t xml:space="preserve">(EU) </w:t>
      </w:r>
      <w:r w:rsidR="00741DE6">
        <w:rPr>
          <w:rFonts w:eastAsia="Times New Roman" w:cs="Times New Roman"/>
          <w:szCs w:val="24"/>
          <w:lang w:eastAsia="hr-HR"/>
        </w:rPr>
        <w:t>2023/1791 i po prvi puta uvodi obveza izvještavanja energetskih svojstava podatkovnih centara u zakonodavstvo R</w:t>
      </w:r>
      <w:r w:rsidR="000E6795">
        <w:rPr>
          <w:rFonts w:eastAsia="Times New Roman" w:cs="Times New Roman"/>
          <w:szCs w:val="24"/>
          <w:lang w:eastAsia="hr-HR"/>
        </w:rPr>
        <w:t xml:space="preserve">epublike </w:t>
      </w:r>
      <w:r w:rsidR="00741DE6">
        <w:rPr>
          <w:rFonts w:eastAsia="Times New Roman" w:cs="Times New Roman"/>
          <w:szCs w:val="24"/>
          <w:lang w:eastAsia="hr-HR"/>
        </w:rPr>
        <w:t>H</w:t>
      </w:r>
      <w:r w:rsidR="000E6795">
        <w:rPr>
          <w:rFonts w:eastAsia="Times New Roman" w:cs="Times New Roman"/>
          <w:szCs w:val="24"/>
          <w:lang w:eastAsia="hr-HR"/>
        </w:rPr>
        <w:t>rvatske</w:t>
      </w:r>
      <w:r w:rsidR="00741DE6">
        <w:rPr>
          <w:rFonts w:eastAsia="Times New Roman" w:cs="Times New Roman"/>
          <w:szCs w:val="24"/>
          <w:lang w:eastAsia="hr-HR"/>
        </w:rPr>
        <w:t>.</w:t>
      </w:r>
      <w:r w:rsidRPr="009F7DE2">
        <w:rPr>
          <w:rFonts w:eastAsia="Times New Roman" w:cs="Times New Roman"/>
          <w:szCs w:val="24"/>
          <w:lang w:eastAsia="hr-HR"/>
        </w:rPr>
        <w:t xml:space="preserve"> </w:t>
      </w:r>
    </w:p>
    <w:p w14:paraId="488A2D47" w14:textId="77777777" w:rsidR="0013363F" w:rsidRDefault="0013363F" w:rsidP="000E6795">
      <w:pPr>
        <w:outlineLvl w:val="0"/>
        <w:rPr>
          <w:rFonts w:eastAsia="Times New Roman" w:cs="Times New Roman"/>
          <w:b/>
          <w:bCs/>
          <w:kern w:val="36"/>
          <w:szCs w:val="24"/>
          <w:lang w:eastAsia="hr-HR"/>
        </w:rPr>
      </w:pPr>
    </w:p>
    <w:bookmarkEnd w:id="18"/>
    <w:p w14:paraId="674EC116" w14:textId="1936C213" w:rsidR="00C742CC" w:rsidRPr="009F7DE2" w:rsidRDefault="00C742CC" w:rsidP="000E6795">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w:t>
      </w:r>
      <w:r>
        <w:rPr>
          <w:rFonts w:eastAsia="Times New Roman" w:cs="Times New Roman"/>
          <w:b/>
          <w:bCs/>
          <w:kern w:val="36"/>
          <w:szCs w:val="24"/>
          <w:lang w:eastAsia="hr-HR"/>
        </w:rPr>
        <w:t>ci</w:t>
      </w:r>
      <w:r w:rsidRPr="009F7DE2">
        <w:rPr>
          <w:rFonts w:eastAsia="Times New Roman" w:cs="Times New Roman"/>
          <w:b/>
          <w:bCs/>
          <w:kern w:val="36"/>
          <w:szCs w:val="24"/>
          <w:lang w:eastAsia="hr-HR"/>
        </w:rPr>
        <w:t xml:space="preserve"> </w:t>
      </w:r>
      <w:r w:rsidR="00BD4783">
        <w:rPr>
          <w:rFonts w:eastAsia="Times New Roman" w:cs="Times New Roman"/>
          <w:b/>
          <w:bCs/>
          <w:kern w:val="36"/>
          <w:szCs w:val="24"/>
          <w:lang w:eastAsia="hr-HR"/>
        </w:rPr>
        <w:t xml:space="preserve">9 </w:t>
      </w:r>
      <w:r>
        <w:rPr>
          <w:rFonts w:eastAsia="Times New Roman" w:cs="Times New Roman"/>
          <w:b/>
          <w:bCs/>
          <w:kern w:val="36"/>
          <w:szCs w:val="24"/>
          <w:lang w:eastAsia="hr-HR"/>
        </w:rPr>
        <w:t xml:space="preserve">i </w:t>
      </w:r>
      <w:r w:rsidR="00BD4783">
        <w:rPr>
          <w:rFonts w:eastAsia="Times New Roman" w:cs="Times New Roman"/>
          <w:b/>
          <w:bCs/>
          <w:kern w:val="36"/>
          <w:szCs w:val="24"/>
          <w:lang w:eastAsia="hr-HR"/>
        </w:rPr>
        <w:t>10</w:t>
      </w:r>
      <w:r w:rsidRPr="009F7DE2">
        <w:rPr>
          <w:rFonts w:eastAsia="Times New Roman" w:cs="Times New Roman"/>
          <w:b/>
          <w:bCs/>
          <w:kern w:val="36"/>
          <w:szCs w:val="24"/>
          <w:lang w:eastAsia="hr-HR"/>
        </w:rPr>
        <w:t>.</w:t>
      </w:r>
    </w:p>
    <w:p w14:paraId="5352550A" w14:textId="517DE1DA" w:rsidR="00C742CC" w:rsidRPr="009F7DE2" w:rsidRDefault="00C742CC" w:rsidP="000E6795">
      <w:pPr>
        <w:rPr>
          <w:rFonts w:eastAsia="Times New Roman" w:cs="Times New Roman"/>
          <w:szCs w:val="24"/>
          <w:lang w:eastAsia="hr-HR"/>
        </w:rPr>
      </w:pPr>
      <w:r>
        <w:rPr>
          <w:rFonts w:eastAsia="Times New Roman" w:cs="Times New Roman"/>
          <w:szCs w:val="24"/>
          <w:lang w:eastAsia="hr-HR"/>
        </w:rPr>
        <w:t>Izmjene u člancima 30.</w:t>
      </w:r>
      <w:r w:rsidR="00FF3FE5">
        <w:rPr>
          <w:rFonts w:eastAsia="Times New Roman" w:cs="Times New Roman"/>
          <w:szCs w:val="24"/>
          <w:lang w:eastAsia="hr-HR"/>
        </w:rPr>
        <w:t>,</w:t>
      </w:r>
      <w:r w:rsidR="00F645B5">
        <w:rPr>
          <w:rFonts w:eastAsia="Times New Roman" w:cs="Times New Roman"/>
          <w:szCs w:val="24"/>
          <w:lang w:eastAsia="hr-HR"/>
        </w:rPr>
        <w:t xml:space="preserve"> </w:t>
      </w:r>
      <w:r>
        <w:rPr>
          <w:rFonts w:eastAsia="Times New Roman" w:cs="Times New Roman"/>
          <w:szCs w:val="24"/>
          <w:lang w:eastAsia="hr-HR"/>
        </w:rPr>
        <w:t xml:space="preserve">30.a </w:t>
      </w:r>
      <w:r w:rsidR="00FF3FE5">
        <w:rPr>
          <w:rFonts w:eastAsia="Times New Roman" w:cs="Times New Roman"/>
          <w:szCs w:val="24"/>
          <w:lang w:eastAsia="hr-HR"/>
        </w:rPr>
        <w:t xml:space="preserve">i 30.b </w:t>
      </w:r>
      <w:r>
        <w:rPr>
          <w:rFonts w:eastAsia="Times New Roman" w:cs="Times New Roman"/>
          <w:szCs w:val="24"/>
          <w:lang w:eastAsia="hr-HR"/>
        </w:rPr>
        <w:t>predlažu se u skladu s aktualnom situacijom i obnovama višestambenih zgrada koje su u tijeku prema nacionalnim programima energetske obnove, a koje se sufinanciraju iz različitih izvora EU fondova</w:t>
      </w:r>
      <w:r w:rsidR="000E6795">
        <w:rPr>
          <w:rFonts w:eastAsia="Times New Roman" w:cs="Times New Roman"/>
          <w:szCs w:val="24"/>
          <w:lang w:eastAsia="hr-HR"/>
        </w:rPr>
        <w:t xml:space="preserve"> </w:t>
      </w:r>
      <w:r>
        <w:rPr>
          <w:rFonts w:eastAsia="Times New Roman" w:cs="Times New Roman"/>
          <w:szCs w:val="24"/>
          <w:lang w:eastAsia="hr-HR"/>
        </w:rPr>
        <w:t xml:space="preserve">( ne samo iz ESI fondova) i drugih javnih </w:t>
      </w:r>
      <w:r w:rsidR="00F645B5">
        <w:rPr>
          <w:rFonts w:eastAsia="Times New Roman" w:cs="Times New Roman"/>
          <w:szCs w:val="24"/>
          <w:lang w:eastAsia="hr-HR"/>
        </w:rPr>
        <w:t xml:space="preserve">i privatnih </w:t>
      </w:r>
      <w:r>
        <w:rPr>
          <w:rFonts w:eastAsia="Times New Roman" w:cs="Times New Roman"/>
          <w:szCs w:val="24"/>
          <w:lang w:eastAsia="hr-HR"/>
        </w:rPr>
        <w:t>sredstava, te dodatno vezano uz kriterij natpolovične većine suvlasnika koj</w:t>
      </w:r>
      <w:r w:rsidR="000E6795">
        <w:rPr>
          <w:rFonts w:eastAsia="Times New Roman" w:cs="Times New Roman"/>
          <w:szCs w:val="24"/>
          <w:lang w:eastAsia="hr-HR"/>
        </w:rPr>
        <w:t>i</w:t>
      </w:r>
      <w:r>
        <w:rPr>
          <w:rFonts w:eastAsia="Times New Roman" w:cs="Times New Roman"/>
          <w:szCs w:val="24"/>
          <w:lang w:eastAsia="hr-HR"/>
        </w:rPr>
        <w:t xml:space="preserve"> donos</w:t>
      </w:r>
      <w:r w:rsidR="000E6795">
        <w:rPr>
          <w:rFonts w:eastAsia="Times New Roman" w:cs="Times New Roman"/>
          <w:szCs w:val="24"/>
          <w:lang w:eastAsia="hr-HR"/>
        </w:rPr>
        <w:t>e</w:t>
      </w:r>
      <w:r>
        <w:rPr>
          <w:rFonts w:eastAsia="Times New Roman" w:cs="Times New Roman"/>
          <w:szCs w:val="24"/>
          <w:lang w:eastAsia="hr-HR"/>
        </w:rPr>
        <w:t xml:space="preserve"> </w:t>
      </w:r>
      <w:r w:rsidR="000E6795">
        <w:rPr>
          <w:rFonts w:eastAsia="Times New Roman" w:cs="Times New Roman"/>
          <w:szCs w:val="24"/>
          <w:lang w:eastAsia="hr-HR"/>
        </w:rPr>
        <w:t>o</w:t>
      </w:r>
      <w:r>
        <w:rPr>
          <w:rFonts w:eastAsia="Times New Roman" w:cs="Times New Roman"/>
          <w:szCs w:val="24"/>
          <w:lang w:eastAsia="hr-HR"/>
        </w:rPr>
        <w:t>dluku o sklapanju ugovora za energetsku obnovu višestambene zgrade.</w:t>
      </w:r>
    </w:p>
    <w:p w14:paraId="189537A1" w14:textId="77777777" w:rsidR="00C742CC" w:rsidRDefault="00C742CC" w:rsidP="00C742CC">
      <w:pPr>
        <w:outlineLvl w:val="0"/>
        <w:rPr>
          <w:rFonts w:eastAsia="Times New Roman" w:cs="Times New Roman"/>
          <w:b/>
          <w:bCs/>
          <w:kern w:val="36"/>
          <w:szCs w:val="24"/>
          <w:lang w:eastAsia="hr-HR"/>
        </w:rPr>
      </w:pPr>
    </w:p>
    <w:p w14:paraId="641F281A" w14:textId="654E4195" w:rsidR="003A2874" w:rsidRPr="003A2874" w:rsidRDefault="003A2874" w:rsidP="003A2874">
      <w:pPr>
        <w:spacing w:beforeLines="30" w:before="72" w:afterLines="30" w:after="72"/>
        <w:rPr>
          <w:rFonts w:eastAsia="Times New Roman" w:cs="Times New Roman"/>
          <w:b/>
          <w:bCs/>
          <w:szCs w:val="24"/>
          <w:lang w:eastAsia="hr-HR"/>
        </w:rPr>
      </w:pPr>
      <w:r w:rsidRPr="003A2874">
        <w:rPr>
          <w:rFonts w:eastAsia="Times New Roman" w:cs="Times New Roman"/>
          <w:b/>
          <w:bCs/>
          <w:szCs w:val="24"/>
          <w:lang w:eastAsia="hr-HR"/>
        </w:rPr>
        <w:t xml:space="preserve">Članci </w:t>
      </w:r>
      <w:r w:rsidR="000E6795">
        <w:rPr>
          <w:rFonts w:eastAsia="Times New Roman" w:cs="Times New Roman"/>
          <w:b/>
          <w:bCs/>
          <w:szCs w:val="24"/>
          <w:lang w:eastAsia="hr-HR"/>
        </w:rPr>
        <w:t xml:space="preserve">od </w:t>
      </w:r>
      <w:r w:rsidR="00646B83">
        <w:rPr>
          <w:rFonts w:eastAsia="Times New Roman" w:cs="Times New Roman"/>
          <w:b/>
          <w:bCs/>
          <w:szCs w:val="24"/>
          <w:lang w:eastAsia="hr-HR"/>
        </w:rPr>
        <w:t>11</w:t>
      </w:r>
      <w:r w:rsidR="008D76F6">
        <w:rPr>
          <w:rFonts w:eastAsia="Times New Roman" w:cs="Times New Roman"/>
          <w:b/>
          <w:bCs/>
          <w:szCs w:val="24"/>
          <w:lang w:eastAsia="hr-HR"/>
        </w:rPr>
        <w:t>.</w:t>
      </w:r>
      <w:r w:rsidR="000E6795">
        <w:rPr>
          <w:rFonts w:eastAsia="Times New Roman" w:cs="Times New Roman"/>
          <w:b/>
          <w:bCs/>
          <w:szCs w:val="24"/>
          <w:lang w:eastAsia="hr-HR"/>
        </w:rPr>
        <w:t xml:space="preserve"> do </w:t>
      </w:r>
      <w:r w:rsidR="00646B83">
        <w:rPr>
          <w:rFonts w:eastAsia="Times New Roman" w:cs="Times New Roman"/>
          <w:b/>
          <w:bCs/>
          <w:szCs w:val="24"/>
          <w:lang w:eastAsia="hr-HR"/>
        </w:rPr>
        <w:t>18</w:t>
      </w:r>
      <w:r w:rsidR="008D76F6">
        <w:rPr>
          <w:rFonts w:eastAsia="Times New Roman" w:cs="Times New Roman"/>
          <w:b/>
          <w:bCs/>
          <w:szCs w:val="24"/>
          <w:lang w:eastAsia="hr-HR"/>
        </w:rPr>
        <w:t>.</w:t>
      </w:r>
    </w:p>
    <w:p w14:paraId="1A526482" w14:textId="0636E5B9" w:rsidR="003A2874" w:rsidRDefault="003A2874" w:rsidP="003A2874">
      <w:pPr>
        <w:spacing w:beforeLines="30" w:before="72" w:afterLines="30" w:after="72"/>
        <w:rPr>
          <w:rFonts w:eastAsia="Times New Roman" w:cs="Times New Roman"/>
          <w:szCs w:val="24"/>
          <w:lang w:eastAsia="hr-HR"/>
        </w:rPr>
      </w:pPr>
      <w:r>
        <w:rPr>
          <w:rFonts w:eastAsia="Times New Roman" w:cs="Times New Roman"/>
          <w:szCs w:val="24"/>
          <w:lang w:eastAsia="hr-HR"/>
        </w:rPr>
        <w:t xml:space="preserve">Izmjene </w:t>
      </w:r>
      <w:r w:rsidR="000E6795">
        <w:rPr>
          <w:rFonts w:eastAsia="Times New Roman" w:cs="Times New Roman"/>
          <w:szCs w:val="24"/>
          <w:lang w:eastAsia="hr-HR"/>
        </w:rPr>
        <w:t xml:space="preserve">prekršajnih </w:t>
      </w:r>
      <w:r>
        <w:rPr>
          <w:rFonts w:eastAsia="Times New Roman" w:cs="Times New Roman"/>
          <w:szCs w:val="24"/>
          <w:lang w:eastAsia="hr-HR"/>
        </w:rPr>
        <w:t>odredbi zbog usklađivanja s promjenom valute.</w:t>
      </w:r>
    </w:p>
    <w:p w14:paraId="56944E69" w14:textId="77777777" w:rsidR="00A829E5" w:rsidRPr="009F7DE2" w:rsidRDefault="00A829E5" w:rsidP="00A829E5">
      <w:pPr>
        <w:spacing w:beforeLines="30" w:before="72" w:afterLines="30" w:after="72"/>
        <w:rPr>
          <w:rFonts w:eastAsia="Times New Roman" w:cs="Times New Roman"/>
          <w:szCs w:val="24"/>
          <w:lang w:eastAsia="hr-HR"/>
        </w:rPr>
      </w:pPr>
    </w:p>
    <w:p w14:paraId="129102FD" w14:textId="184D02C2" w:rsidR="00A829E5" w:rsidRPr="009F7DE2" w:rsidRDefault="00A829E5" w:rsidP="00A829E5">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 xml:space="preserve">Članak </w:t>
      </w:r>
      <w:r w:rsidR="00FF3FE5">
        <w:rPr>
          <w:rFonts w:eastAsia="Times New Roman" w:cs="Times New Roman"/>
          <w:b/>
          <w:bCs/>
          <w:kern w:val="36"/>
          <w:szCs w:val="24"/>
          <w:lang w:eastAsia="hr-HR"/>
        </w:rPr>
        <w:t>20</w:t>
      </w:r>
      <w:r w:rsidRPr="009F7DE2">
        <w:rPr>
          <w:rFonts w:eastAsia="Times New Roman" w:cs="Times New Roman"/>
          <w:b/>
          <w:bCs/>
          <w:kern w:val="36"/>
          <w:szCs w:val="24"/>
          <w:lang w:eastAsia="hr-HR"/>
        </w:rPr>
        <w:t>.</w:t>
      </w:r>
    </w:p>
    <w:p w14:paraId="602C6C84" w14:textId="30713B4B" w:rsidR="00A829E5" w:rsidRDefault="000E6795" w:rsidP="00A829E5">
      <w:pPr>
        <w:outlineLvl w:val="0"/>
        <w:rPr>
          <w:rFonts w:eastAsia="Times New Roman" w:cs="Times New Roman"/>
          <w:szCs w:val="24"/>
          <w:lang w:eastAsia="hr-HR"/>
        </w:rPr>
      </w:pPr>
      <w:r>
        <w:rPr>
          <w:rFonts w:eastAsia="Times New Roman" w:cs="Times New Roman"/>
          <w:szCs w:val="24"/>
          <w:lang w:eastAsia="hr-HR"/>
        </w:rPr>
        <w:t xml:space="preserve">Ovim Prijedlogom zakona </w:t>
      </w:r>
      <w:r w:rsidR="00710B1C">
        <w:rPr>
          <w:rFonts w:eastAsia="Times New Roman" w:cs="Times New Roman"/>
          <w:szCs w:val="24"/>
          <w:lang w:eastAsia="hr-HR"/>
        </w:rPr>
        <w:t xml:space="preserve">stvara se </w:t>
      </w:r>
      <w:r w:rsidR="00640FA4">
        <w:rPr>
          <w:rFonts w:eastAsia="Times New Roman" w:cs="Times New Roman"/>
          <w:szCs w:val="24"/>
          <w:lang w:eastAsia="hr-HR"/>
        </w:rPr>
        <w:t xml:space="preserve">potreba </w:t>
      </w:r>
      <w:r w:rsidR="00710B1C">
        <w:rPr>
          <w:rFonts w:eastAsia="Times New Roman" w:cs="Times New Roman"/>
          <w:szCs w:val="24"/>
          <w:lang w:eastAsia="hr-HR"/>
        </w:rPr>
        <w:t xml:space="preserve">za usklađivanjem </w:t>
      </w:r>
      <w:r w:rsidR="00E86F91">
        <w:rPr>
          <w:rFonts w:eastAsia="Times New Roman" w:cs="Times New Roman"/>
          <w:szCs w:val="24"/>
          <w:lang w:eastAsia="hr-HR"/>
        </w:rPr>
        <w:t>Priloga III. P</w:t>
      </w:r>
      <w:r w:rsidR="00710B1C">
        <w:rPr>
          <w:rFonts w:eastAsia="Times New Roman" w:cs="Times New Roman"/>
          <w:szCs w:val="24"/>
          <w:lang w:eastAsia="hr-HR"/>
        </w:rPr>
        <w:t>ravilnika o sustavu za praćenje, mjerenje i verifikaciju ušteda energije</w:t>
      </w:r>
      <w:r w:rsidR="00CC2A1B">
        <w:rPr>
          <w:rFonts w:eastAsia="Times New Roman" w:cs="Times New Roman"/>
          <w:szCs w:val="24"/>
          <w:lang w:eastAsia="hr-HR"/>
        </w:rPr>
        <w:t xml:space="preserve"> </w:t>
      </w:r>
      <w:r w:rsidR="005B4B95">
        <w:rPr>
          <w:rFonts w:eastAsia="Times New Roman" w:cs="Times New Roman"/>
          <w:szCs w:val="24"/>
          <w:lang w:eastAsia="hr-HR"/>
        </w:rPr>
        <w:t xml:space="preserve">s </w:t>
      </w:r>
      <w:r w:rsidR="008513EC">
        <w:rPr>
          <w:rFonts w:eastAsia="Times New Roman" w:cs="Times New Roman"/>
          <w:szCs w:val="24"/>
          <w:lang w:eastAsia="hr-HR"/>
        </w:rPr>
        <w:t>točkom i. Priloga V. Direktive (EU)</w:t>
      </w:r>
      <w:r w:rsidR="00C0374E">
        <w:rPr>
          <w:rFonts w:eastAsia="Times New Roman" w:cs="Times New Roman"/>
          <w:szCs w:val="24"/>
          <w:lang w:eastAsia="hr-HR"/>
        </w:rPr>
        <w:t xml:space="preserve"> 2023/1791</w:t>
      </w:r>
      <w:r w:rsidR="00CD0536">
        <w:rPr>
          <w:rFonts w:eastAsia="Times New Roman" w:cs="Times New Roman"/>
          <w:szCs w:val="24"/>
          <w:lang w:eastAsia="hr-HR"/>
        </w:rPr>
        <w:t>,</w:t>
      </w:r>
      <w:r w:rsidR="00C0374E">
        <w:rPr>
          <w:rFonts w:eastAsia="Times New Roman" w:cs="Times New Roman"/>
          <w:szCs w:val="24"/>
          <w:lang w:eastAsia="hr-HR"/>
        </w:rPr>
        <w:t xml:space="preserve"> </w:t>
      </w:r>
      <w:r w:rsidR="00CC2A1B">
        <w:rPr>
          <w:rFonts w:eastAsia="Times New Roman" w:cs="Times New Roman"/>
          <w:szCs w:val="24"/>
          <w:lang w:eastAsia="hr-HR"/>
        </w:rPr>
        <w:t xml:space="preserve">te je potrebno iz </w:t>
      </w:r>
      <w:r w:rsidR="00073D83">
        <w:rPr>
          <w:rFonts w:eastAsia="Times New Roman" w:cs="Times New Roman"/>
          <w:szCs w:val="24"/>
          <w:lang w:eastAsia="hr-HR"/>
        </w:rPr>
        <w:t xml:space="preserve">Pravilnika o sustavu za praćenje, mjerenje i verifikaciju ušteda energije izbaciti mjere koje se odnose na </w:t>
      </w:r>
      <w:r w:rsidR="00C27893">
        <w:rPr>
          <w:rFonts w:eastAsia="Times New Roman" w:cs="Times New Roman"/>
          <w:szCs w:val="24"/>
          <w:lang w:eastAsia="hr-HR"/>
        </w:rPr>
        <w:t xml:space="preserve">uštede nastale izravnim izgaranjem fosilnih goriva </w:t>
      </w:r>
      <w:r w:rsidR="000E0265">
        <w:rPr>
          <w:rFonts w:eastAsia="Times New Roman" w:cs="Times New Roman"/>
          <w:szCs w:val="24"/>
          <w:lang w:eastAsia="hr-HR"/>
        </w:rPr>
        <w:t xml:space="preserve">u proizvodima, opremi, </w:t>
      </w:r>
      <w:r w:rsidR="00F53484">
        <w:rPr>
          <w:rFonts w:eastAsia="Times New Roman" w:cs="Times New Roman"/>
          <w:szCs w:val="24"/>
          <w:lang w:eastAsia="hr-HR"/>
        </w:rPr>
        <w:t>pr</w:t>
      </w:r>
      <w:r w:rsidR="00B566F2">
        <w:rPr>
          <w:rFonts w:eastAsia="Times New Roman" w:cs="Times New Roman"/>
          <w:szCs w:val="24"/>
          <w:lang w:eastAsia="hr-HR"/>
        </w:rPr>
        <w:t>ij</w:t>
      </w:r>
      <w:r w:rsidR="00F53484">
        <w:rPr>
          <w:rFonts w:eastAsia="Times New Roman" w:cs="Times New Roman"/>
          <w:szCs w:val="24"/>
          <w:lang w:eastAsia="hr-HR"/>
        </w:rPr>
        <w:t>evoznim sredstvima, vozilima</w:t>
      </w:r>
      <w:r w:rsidR="00DC5DE6">
        <w:rPr>
          <w:rFonts w:eastAsia="Times New Roman" w:cs="Times New Roman"/>
          <w:szCs w:val="24"/>
          <w:lang w:eastAsia="hr-HR"/>
        </w:rPr>
        <w:t>,</w:t>
      </w:r>
      <w:r w:rsidR="00F53484">
        <w:rPr>
          <w:rFonts w:eastAsia="Times New Roman" w:cs="Times New Roman"/>
          <w:szCs w:val="24"/>
          <w:lang w:eastAsia="hr-HR"/>
        </w:rPr>
        <w:t xml:space="preserve"> zgradama ili radovima.</w:t>
      </w:r>
    </w:p>
    <w:p w14:paraId="0B193115" w14:textId="77777777" w:rsidR="003A2874" w:rsidRPr="009F7DE2" w:rsidRDefault="003A2874" w:rsidP="00146747">
      <w:pPr>
        <w:rPr>
          <w:rFonts w:eastAsia="Times New Roman" w:cs="Times New Roman"/>
          <w:szCs w:val="24"/>
          <w:lang w:eastAsia="hr-HR"/>
        </w:rPr>
      </w:pPr>
    </w:p>
    <w:p w14:paraId="77F7E5FE" w14:textId="3C3AEB77" w:rsidR="0013363F" w:rsidRPr="009F7DE2" w:rsidRDefault="0013363F" w:rsidP="00146747">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 xml:space="preserve">Članak </w:t>
      </w:r>
      <w:r w:rsidR="00CE1035">
        <w:rPr>
          <w:rFonts w:eastAsia="Times New Roman" w:cs="Times New Roman"/>
          <w:b/>
          <w:bCs/>
          <w:kern w:val="36"/>
          <w:szCs w:val="24"/>
          <w:lang w:eastAsia="hr-HR"/>
        </w:rPr>
        <w:t>21</w:t>
      </w:r>
      <w:r w:rsidRPr="009F7DE2">
        <w:rPr>
          <w:rFonts w:eastAsia="Times New Roman" w:cs="Times New Roman"/>
          <w:b/>
          <w:bCs/>
          <w:kern w:val="36"/>
          <w:szCs w:val="24"/>
          <w:lang w:eastAsia="hr-HR"/>
        </w:rPr>
        <w:t>.</w:t>
      </w:r>
    </w:p>
    <w:p w14:paraId="65F24F0B" w14:textId="77777777" w:rsidR="00741DE6" w:rsidRDefault="00741DE6" w:rsidP="00146747">
      <w:pPr>
        <w:outlineLvl w:val="0"/>
        <w:rPr>
          <w:rFonts w:eastAsia="Times New Roman" w:cs="Times New Roman"/>
          <w:szCs w:val="24"/>
          <w:lang w:eastAsia="hr-HR"/>
        </w:rPr>
      </w:pPr>
      <w:r>
        <w:rPr>
          <w:rFonts w:eastAsia="Times New Roman" w:cs="Times New Roman"/>
          <w:szCs w:val="24"/>
          <w:lang w:eastAsia="hr-HR"/>
        </w:rPr>
        <w:lastRenderedPageBreak/>
        <w:t>Ovim se člankom u</w:t>
      </w:r>
      <w:r w:rsidRPr="009F7DE2">
        <w:rPr>
          <w:rFonts w:eastAsia="Times New Roman" w:cs="Times New Roman"/>
          <w:szCs w:val="24"/>
          <w:lang w:eastAsia="hr-HR"/>
        </w:rPr>
        <w:t>tvrđuje dan stupanja na snagu ovoga Zakona.</w:t>
      </w:r>
    </w:p>
    <w:p w14:paraId="769B793C" w14:textId="77777777" w:rsidR="006D4D30" w:rsidRPr="00527E2C" w:rsidRDefault="006D4D30" w:rsidP="00527E2C">
      <w:pPr>
        <w:outlineLvl w:val="0"/>
        <w:rPr>
          <w:rFonts w:eastAsia="Times New Roman" w:cs="Times New Roman"/>
          <w:szCs w:val="24"/>
          <w:lang w:eastAsia="hr-HR"/>
        </w:rPr>
      </w:pPr>
    </w:p>
    <w:p w14:paraId="5CA608C6" w14:textId="77777777" w:rsidR="00146747" w:rsidRDefault="00146747" w:rsidP="0013363F">
      <w:pPr>
        <w:jc w:val="center"/>
        <w:textAlignment w:val="baseline"/>
        <w:rPr>
          <w:rFonts w:eastAsia="Times New Roman" w:cs="Times New Roman"/>
          <w:b/>
          <w:szCs w:val="24"/>
          <w:lang w:eastAsia="hr-HR"/>
        </w:rPr>
      </w:pPr>
    </w:p>
    <w:p w14:paraId="14540818" w14:textId="77777777" w:rsidR="00146747" w:rsidRDefault="00146747" w:rsidP="0013363F">
      <w:pPr>
        <w:jc w:val="center"/>
        <w:textAlignment w:val="baseline"/>
        <w:rPr>
          <w:rFonts w:eastAsia="Times New Roman" w:cs="Times New Roman"/>
          <w:b/>
          <w:szCs w:val="24"/>
          <w:lang w:eastAsia="hr-HR"/>
        </w:rPr>
      </w:pPr>
    </w:p>
    <w:p w14:paraId="546F0539" w14:textId="77777777" w:rsidR="00146747" w:rsidRDefault="00146747" w:rsidP="0013363F">
      <w:pPr>
        <w:jc w:val="center"/>
        <w:textAlignment w:val="baseline"/>
        <w:rPr>
          <w:rFonts w:eastAsia="Times New Roman" w:cs="Times New Roman"/>
          <w:b/>
          <w:szCs w:val="24"/>
          <w:lang w:eastAsia="hr-HR"/>
        </w:rPr>
      </w:pPr>
    </w:p>
    <w:p w14:paraId="1AC0975D" w14:textId="77777777" w:rsidR="00146747" w:rsidRDefault="00146747" w:rsidP="0013363F">
      <w:pPr>
        <w:jc w:val="center"/>
        <w:textAlignment w:val="baseline"/>
        <w:rPr>
          <w:rFonts w:eastAsia="Times New Roman" w:cs="Times New Roman"/>
          <w:b/>
          <w:szCs w:val="24"/>
          <w:lang w:eastAsia="hr-HR"/>
        </w:rPr>
      </w:pPr>
    </w:p>
    <w:p w14:paraId="4287D7ED" w14:textId="77777777" w:rsidR="00146747" w:rsidRDefault="00146747" w:rsidP="0013363F">
      <w:pPr>
        <w:jc w:val="center"/>
        <w:textAlignment w:val="baseline"/>
        <w:rPr>
          <w:rFonts w:eastAsia="Times New Roman" w:cs="Times New Roman"/>
          <w:b/>
          <w:szCs w:val="24"/>
          <w:lang w:eastAsia="hr-HR"/>
        </w:rPr>
      </w:pPr>
    </w:p>
    <w:p w14:paraId="16B47ABA" w14:textId="77777777" w:rsidR="00146747" w:rsidRDefault="00146747" w:rsidP="0013363F">
      <w:pPr>
        <w:jc w:val="center"/>
        <w:textAlignment w:val="baseline"/>
        <w:rPr>
          <w:rFonts w:eastAsia="Times New Roman" w:cs="Times New Roman"/>
          <w:b/>
          <w:szCs w:val="24"/>
          <w:lang w:eastAsia="hr-HR"/>
        </w:rPr>
      </w:pPr>
    </w:p>
    <w:p w14:paraId="19212F7A" w14:textId="77777777" w:rsidR="00146747" w:rsidRDefault="00146747" w:rsidP="0013363F">
      <w:pPr>
        <w:jc w:val="center"/>
        <w:textAlignment w:val="baseline"/>
        <w:rPr>
          <w:rFonts w:eastAsia="Times New Roman" w:cs="Times New Roman"/>
          <w:b/>
          <w:szCs w:val="24"/>
          <w:lang w:eastAsia="hr-HR"/>
        </w:rPr>
      </w:pPr>
    </w:p>
    <w:p w14:paraId="5EE7864F" w14:textId="77777777" w:rsidR="00146747" w:rsidRDefault="00146747" w:rsidP="0013363F">
      <w:pPr>
        <w:jc w:val="center"/>
        <w:textAlignment w:val="baseline"/>
        <w:rPr>
          <w:rFonts w:eastAsia="Times New Roman" w:cs="Times New Roman"/>
          <w:b/>
          <w:szCs w:val="24"/>
          <w:lang w:eastAsia="hr-HR"/>
        </w:rPr>
      </w:pPr>
    </w:p>
    <w:p w14:paraId="0A48964A" w14:textId="77777777" w:rsidR="00146747" w:rsidRDefault="00146747" w:rsidP="0013363F">
      <w:pPr>
        <w:jc w:val="center"/>
        <w:textAlignment w:val="baseline"/>
        <w:rPr>
          <w:rFonts w:eastAsia="Times New Roman" w:cs="Times New Roman"/>
          <w:b/>
          <w:szCs w:val="24"/>
          <w:lang w:eastAsia="hr-HR"/>
        </w:rPr>
      </w:pPr>
    </w:p>
    <w:p w14:paraId="0F0C3C5F" w14:textId="77777777" w:rsidR="00146747" w:rsidRDefault="00146747" w:rsidP="0013363F">
      <w:pPr>
        <w:jc w:val="center"/>
        <w:textAlignment w:val="baseline"/>
        <w:rPr>
          <w:rFonts w:eastAsia="Times New Roman" w:cs="Times New Roman"/>
          <w:b/>
          <w:szCs w:val="24"/>
          <w:lang w:eastAsia="hr-HR"/>
        </w:rPr>
      </w:pPr>
    </w:p>
    <w:p w14:paraId="12ACCFF2" w14:textId="55DBACB7" w:rsidR="00146747" w:rsidRDefault="00146747" w:rsidP="0013363F">
      <w:pPr>
        <w:jc w:val="center"/>
        <w:textAlignment w:val="baseline"/>
        <w:rPr>
          <w:rFonts w:eastAsia="Times New Roman" w:cs="Times New Roman"/>
          <w:b/>
          <w:szCs w:val="24"/>
          <w:lang w:eastAsia="hr-HR"/>
        </w:rPr>
      </w:pPr>
    </w:p>
    <w:p w14:paraId="677DD5E0" w14:textId="77777777" w:rsidR="0061668B" w:rsidRDefault="0061668B" w:rsidP="0013363F">
      <w:pPr>
        <w:jc w:val="center"/>
        <w:textAlignment w:val="baseline"/>
        <w:rPr>
          <w:rFonts w:eastAsia="Times New Roman" w:cs="Times New Roman"/>
          <w:b/>
          <w:szCs w:val="24"/>
          <w:lang w:eastAsia="hr-HR"/>
        </w:rPr>
      </w:pPr>
    </w:p>
    <w:p w14:paraId="3D6761B8" w14:textId="0AB22500" w:rsidR="0013363F" w:rsidRPr="009F7DE2" w:rsidRDefault="0013363F" w:rsidP="0013363F">
      <w:pPr>
        <w:jc w:val="center"/>
        <w:textAlignment w:val="baseline"/>
        <w:rPr>
          <w:rFonts w:eastAsia="Times New Roman" w:cs="Times New Roman"/>
          <w:b/>
          <w:szCs w:val="24"/>
          <w:lang w:eastAsia="hr-HR"/>
        </w:rPr>
      </w:pPr>
      <w:r w:rsidRPr="009F7DE2">
        <w:rPr>
          <w:rFonts w:eastAsia="Times New Roman" w:cs="Times New Roman"/>
          <w:b/>
          <w:szCs w:val="24"/>
          <w:lang w:eastAsia="hr-HR"/>
        </w:rPr>
        <w:t>TEKST ODREDBI VAŽEĆEG ZAKONA KOJE SE MIJENJAJU</w:t>
      </w:r>
      <w:r w:rsidR="00146747">
        <w:rPr>
          <w:rFonts w:eastAsia="Times New Roman" w:cs="Times New Roman"/>
          <w:b/>
          <w:szCs w:val="24"/>
          <w:lang w:eastAsia="hr-HR"/>
        </w:rPr>
        <w:t>,</w:t>
      </w:r>
      <w:r w:rsidRPr="009F7DE2">
        <w:rPr>
          <w:rFonts w:eastAsia="Times New Roman" w:cs="Times New Roman"/>
          <w:b/>
          <w:szCs w:val="24"/>
          <w:lang w:eastAsia="hr-HR"/>
        </w:rPr>
        <w:t xml:space="preserve"> ODNOSNO DOPUNJUJU</w:t>
      </w:r>
    </w:p>
    <w:p w14:paraId="5D2B5856" w14:textId="13ADC914" w:rsidR="0013363F" w:rsidRPr="009F7DE2" w:rsidRDefault="0013363F" w:rsidP="0013363F">
      <w:pPr>
        <w:textAlignment w:val="baseline"/>
        <w:rPr>
          <w:rFonts w:eastAsia="Times New Roman" w:cs="Times New Roman"/>
          <w:szCs w:val="24"/>
          <w:lang w:eastAsia="hr-HR"/>
        </w:rPr>
      </w:pPr>
    </w:p>
    <w:p w14:paraId="62E8C02B" w14:textId="0D07B02D" w:rsidR="0013363F" w:rsidRDefault="0013363F" w:rsidP="0013363F">
      <w:pPr>
        <w:jc w:val="center"/>
        <w:textAlignment w:val="baseline"/>
        <w:rPr>
          <w:rFonts w:eastAsia="Times New Roman" w:cs="Times New Roman"/>
          <w:szCs w:val="24"/>
          <w:lang w:eastAsia="hr-HR"/>
        </w:rPr>
      </w:pPr>
      <w:r w:rsidRPr="009F7DE2">
        <w:rPr>
          <w:rFonts w:eastAsia="Times New Roman" w:cs="Times New Roman"/>
          <w:szCs w:val="24"/>
          <w:lang w:eastAsia="hr-HR"/>
        </w:rPr>
        <w:t>Primjena pravne stečevine Europske unije</w:t>
      </w:r>
    </w:p>
    <w:p w14:paraId="7AFE72C1" w14:textId="77777777" w:rsidR="00225FE7" w:rsidRPr="009F7DE2" w:rsidRDefault="00225FE7" w:rsidP="0013363F">
      <w:pPr>
        <w:jc w:val="center"/>
        <w:textAlignment w:val="baseline"/>
        <w:rPr>
          <w:rFonts w:eastAsia="Times New Roman" w:cs="Times New Roman"/>
          <w:szCs w:val="24"/>
          <w:lang w:eastAsia="hr-HR"/>
        </w:rPr>
      </w:pPr>
    </w:p>
    <w:p w14:paraId="1621252A" w14:textId="77777777" w:rsidR="0013363F" w:rsidRPr="009F7DE2" w:rsidRDefault="0013363F" w:rsidP="0013363F">
      <w:pPr>
        <w:jc w:val="center"/>
        <w:textAlignment w:val="baseline"/>
        <w:rPr>
          <w:rFonts w:eastAsia="Times New Roman" w:cs="Times New Roman"/>
          <w:szCs w:val="24"/>
          <w:lang w:eastAsia="hr-HR"/>
        </w:rPr>
      </w:pPr>
      <w:r w:rsidRPr="009F7DE2">
        <w:rPr>
          <w:rFonts w:eastAsia="Times New Roman" w:cs="Times New Roman"/>
          <w:szCs w:val="24"/>
          <w:lang w:eastAsia="hr-HR"/>
        </w:rPr>
        <w:t>Članak 2.</w:t>
      </w:r>
    </w:p>
    <w:p w14:paraId="109B732F" w14:textId="77777777" w:rsidR="0013363F" w:rsidRPr="009F7DE2" w:rsidRDefault="0013363F" w:rsidP="0013363F">
      <w:pPr>
        <w:jc w:val="center"/>
        <w:textAlignment w:val="baseline"/>
        <w:rPr>
          <w:rFonts w:eastAsia="Times New Roman" w:cs="Times New Roman"/>
          <w:szCs w:val="24"/>
          <w:lang w:eastAsia="hr-HR"/>
        </w:rPr>
      </w:pPr>
    </w:p>
    <w:p w14:paraId="46FD199D" w14:textId="77777777" w:rsidR="00741DE6" w:rsidRPr="00741DE6" w:rsidRDefault="00741DE6" w:rsidP="00741DE6">
      <w:pPr>
        <w:textAlignment w:val="baseline"/>
        <w:rPr>
          <w:rFonts w:eastAsia="Times New Roman" w:cs="Times New Roman"/>
          <w:szCs w:val="24"/>
          <w:lang w:eastAsia="hr-HR"/>
        </w:rPr>
      </w:pPr>
      <w:r w:rsidRPr="00741DE6">
        <w:rPr>
          <w:rFonts w:eastAsia="Times New Roman" w:cs="Times New Roman"/>
          <w:szCs w:val="24"/>
          <w:lang w:eastAsia="hr-HR"/>
        </w:rPr>
        <w:t xml:space="preserve">(1) Ovim Zakonom u hrvatsko zakonodavstvo preuzima se Direktiva 2012/27/EU Europskog parlamenta i Vijeća od 25. listopada 2012. o energetskoj učinkovitosti, izmjeni direktiva 2009/125/EZ i 2010/30/EU i stavljanju izvan snage direktiva 2004/8/EZ i 2006/32/EZ (SL L 315, 14. 11. 2012.) kako je posljednji put izmijenjena Direktivom (EU) 2019/944 Europskog parlamenta i Vijeća od 5. lipnja 2019. o zajedničkim pravilima za unutarnje tržište električne energije i izmjeni Direktive 2012/27/EU (SL L 158, 14. 6. 2019.) (u daljnjem tekstu: Direktiva). </w:t>
      </w:r>
    </w:p>
    <w:p w14:paraId="76CC6D1B" w14:textId="77777777" w:rsidR="00741DE6" w:rsidRPr="00741DE6" w:rsidRDefault="00741DE6" w:rsidP="00741DE6">
      <w:pPr>
        <w:textAlignment w:val="baseline"/>
        <w:rPr>
          <w:rFonts w:eastAsia="Times New Roman" w:cs="Times New Roman"/>
          <w:szCs w:val="24"/>
          <w:lang w:eastAsia="hr-HR"/>
        </w:rPr>
      </w:pPr>
      <w:r w:rsidRPr="00741DE6">
        <w:rPr>
          <w:rFonts w:eastAsia="Times New Roman" w:cs="Times New Roman"/>
          <w:szCs w:val="24"/>
          <w:lang w:eastAsia="hr-HR"/>
        </w:rPr>
        <w:t>(2) Ovim Zakonom osigurava se provedba sljedećih akata Europske unije:</w:t>
      </w:r>
    </w:p>
    <w:p w14:paraId="1B82932E" w14:textId="77777777" w:rsidR="00741DE6" w:rsidRPr="00741DE6" w:rsidRDefault="00741DE6" w:rsidP="00741DE6">
      <w:pPr>
        <w:textAlignment w:val="baseline"/>
        <w:rPr>
          <w:rFonts w:eastAsia="Times New Roman" w:cs="Times New Roman"/>
          <w:szCs w:val="24"/>
          <w:lang w:eastAsia="hr-HR"/>
        </w:rPr>
      </w:pPr>
      <w:r w:rsidRPr="00741DE6">
        <w:rPr>
          <w:rFonts w:eastAsia="Times New Roman" w:cs="Times New Roman"/>
          <w:szCs w:val="24"/>
          <w:lang w:eastAsia="hr-HR"/>
        </w:rPr>
        <w:t>– Uredbe (EU) br. 2017/1369 Europskog parlamenta i Vijeća od 4. srpnja 2017. o utvrđivanju okvira za označivanje energetske učinkovitosti i o stavljanju izvan snage Direktive 2010/30/EU (SL L 198, 28. 7. 2017.) (u daljnjem tekstu: Uredba (EU) br. 2017/1369) i</w:t>
      </w:r>
    </w:p>
    <w:p w14:paraId="182BB39A" w14:textId="65AB791A" w:rsidR="0013363F" w:rsidRDefault="00741DE6" w:rsidP="0013363F">
      <w:pPr>
        <w:textAlignment w:val="baseline"/>
        <w:rPr>
          <w:rFonts w:eastAsia="Times New Roman" w:cs="Times New Roman"/>
          <w:szCs w:val="24"/>
          <w:lang w:eastAsia="hr-HR"/>
        </w:rPr>
      </w:pPr>
      <w:r w:rsidRPr="00741DE6">
        <w:rPr>
          <w:rFonts w:eastAsia="Times New Roman" w:cs="Times New Roman"/>
          <w:szCs w:val="24"/>
          <w:lang w:eastAsia="hr-HR"/>
        </w:rPr>
        <w:t>–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(SL L 328, 21. 12. 2018.) (u daljnjem tekstu: Uredba (EU) 2018/1999) u dijelu koji se odnosi na energetsku učinkovitost.</w:t>
      </w:r>
    </w:p>
    <w:p w14:paraId="44B9C68C" w14:textId="77777777" w:rsidR="00250B5B" w:rsidRPr="009F7DE2" w:rsidRDefault="00250B5B" w:rsidP="0013363F">
      <w:pPr>
        <w:textAlignment w:val="baseline"/>
        <w:rPr>
          <w:rFonts w:eastAsia="Times New Roman" w:cs="Times New Roman"/>
          <w:szCs w:val="24"/>
          <w:lang w:eastAsia="hr-HR"/>
        </w:rPr>
      </w:pPr>
    </w:p>
    <w:p w14:paraId="5F95DE4E" w14:textId="0E85501A" w:rsidR="0013363F" w:rsidRDefault="0013363F" w:rsidP="0013363F">
      <w:pPr>
        <w:jc w:val="center"/>
        <w:textAlignment w:val="baseline"/>
        <w:rPr>
          <w:rFonts w:eastAsia="Times New Roman" w:cs="Times New Roman"/>
          <w:i/>
          <w:iCs/>
          <w:szCs w:val="24"/>
          <w:lang w:eastAsia="hr-HR"/>
        </w:rPr>
      </w:pPr>
      <w:r w:rsidRPr="00A66743">
        <w:rPr>
          <w:rFonts w:eastAsia="Times New Roman" w:cs="Times New Roman"/>
          <w:i/>
          <w:iCs/>
          <w:szCs w:val="24"/>
          <w:lang w:eastAsia="hr-HR"/>
        </w:rPr>
        <w:t>Svrha i interes Republike Hrvatske</w:t>
      </w:r>
    </w:p>
    <w:p w14:paraId="2B5E9DD5" w14:textId="77777777" w:rsidR="00225FE7" w:rsidRPr="00A66743" w:rsidRDefault="00225FE7" w:rsidP="0013363F">
      <w:pPr>
        <w:jc w:val="center"/>
        <w:textAlignment w:val="baseline"/>
        <w:rPr>
          <w:rFonts w:eastAsia="Times New Roman" w:cs="Times New Roman"/>
          <w:i/>
          <w:iCs/>
          <w:szCs w:val="24"/>
          <w:lang w:eastAsia="hr-HR"/>
        </w:rPr>
      </w:pPr>
    </w:p>
    <w:p w14:paraId="137E3B7E" w14:textId="67D9CA8B" w:rsidR="0013363F" w:rsidRDefault="0013363F" w:rsidP="0013363F">
      <w:pPr>
        <w:jc w:val="center"/>
        <w:textAlignment w:val="baseline"/>
        <w:rPr>
          <w:rFonts w:eastAsia="Times New Roman" w:cs="Times New Roman"/>
          <w:szCs w:val="24"/>
          <w:lang w:eastAsia="hr-HR"/>
        </w:rPr>
      </w:pPr>
      <w:r w:rsidRPr="009F7DE2">
        <w:rPr>
          <w:rFonts w:eastAsia="Times New Roman" w:cs="Times New Roman"/>
          <w:szCs w:val="24"/>
          <w:lang w:eastAsia="hr-HR"/>
        </w:rPr>
        <w:t>Članak 3.</w:t>
      </w:r>
    </w:p>
    <w:p w14:paraId="293C325B" w14:textId="77777777" w:rsidR="00225FE7" w:rsidRPr="009F7DE2" w:rsidRDefault="00225FE7" w:rsidP="0013363F">
      <w:pPr>
        <w:jc w:val="center"/>
        <w:textAlignment w:val="baseline"/>
        <w:rPr>
          <w:rFonts w:eastAsia="Times New Roman" w:cs="Times New Roman"/>
          <w:szCs w:val="24"/>
          <w:lang w:eastAsia="hr-HR"/>
        </w:rPr>
      </w:pPr>
    </w:p>
    <w:p w14:paraId="7994659E"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 Svrha je ovoga Zakona ostvarivanje ciljeva održivog energetskog razvoja: smanjenje negativnih utjecaja na okoliš iz energetskog sektora, poboljšanje sigurnosti opskrbe energijom, zadovoljavanje potreba potrošača energije i ispunjavanje međunarodnih obveza Republike Hrvatske u području smanjenja emisije stakleničkih plinova i to poticanjem mjera energetske učinkovitosti u svim sektorima potrošnje energije.</w:t>
      </w:r>
    </w:p>
    <w:p w14:paraId="4D0B46D9"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(2) Učinkovito korištenje energije od interesa je za Republiku Hrvatsku.</w:t>
      </w:r>
    </w:p>
    <w:p w14:paraId="44A9D4C3"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(3) Ovim Zakonom određuje se okvir mjera za promicanje energetske učinkovitosti unutar Republike Hrvatske kako bi se osiguralo postizanje nacionalnih okvirnih ciljeva energetske učinkovitosti u Republici Hrvatskoj za 2020. godinu i 2030. godinu.</w:t>
      </w:r>
    </w:p>
    <w:p w14:paraId="42542630"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(4) Nacionalni okvirni ciljevi energetske učinkovitosti izražavaju se u apsolutnim iznosima potrošnje primarne energije i krajnje potrošnje energije u 2020. godini, odnosno 2030. godini na način određen Integriranim nacionalnim energetskim i klimatskim planom za Republiku Hrvatsku za razdoblje od 2021. do 2030. godine (u daljnjem tekstu: Integrirani nacionalni energetski i klimatski plan).</w:t>
      </w:r>
    </w:p>
    <w:p w14:paraId="3149E81D"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(5) U osmišljavanju mjera politike za postizanje nacionalnih okvirnih ciljeva uzima se u obzir potreba za smanjenjem energetskog siromaštva, na način da se dio mjera energetske učinkovitosti u okviru sustava obveze energetske učinkovitosti, alternativnih mjera politike i ostalih mjera politike usmjeri na kupce u riziku od energetskog siromaštva sukladno propisima koji uređuju područje energetike, graditeljstva, socijalne skrbi i regionalnog razvoja.</w:t>
      </w:r>
    </w:p>
    <w:p w14:paraId="7B5A70DB"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(6) U osmišljavanju mjera sektorskih politika, u kojima je to primjenjivo, u Republici Hrvatskoj primjenjivat će se načelo energetska učinkovitost prvo.</w:t>
      </w:r>
    </w:p>
    <w:p w14:paraId="57A876F8"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(7) Za ostvarivanje ciljeva iz stavka 4. ovoga članka uzima se u obzir da potrošnja energije Europske unije u 2030. godini ne smije iznositi više od 1273 Mten primarne energije i/ili više od 956 Mten krajnje energije, a sukladno izračunatom nacionalnom okvirnom cilju iz Integriranog nacionalnog energetskog i klimatskog plana uzima se da potrošnja energije u Republici Hrvatskoj u 2030. godini neće iznositi više od 8,23 Mten primarne energije, odnosno više od 6,85 Mten krajnje energije.</w:t>
      </w:r>
    </w:p>
    <w:p w14:paraId="2B950EB3" w14:textId="6954F955" w:rsidR="0013363F" w:rsidRDefault="00250B5B" w:rsidP="0013363F">
      <w:pPr>
        <w:textAlignment w:val="baseline"/>
        <w:rPr>
          <w:rFonts w:eastAsia="Times New Roman" w:cs="Times New Roman"/>
          <w:szCs w:val="24"/>
          <w:lang w:eastAsia="hr-HR"/>
        </w:rPr>
      </w:pPr>
      <w:r w:rsidRPr="00250B5B">
        <w:rPr>
          <w:rFonts w:eastAsia="Times New Roman" w:cs="Times New Roman"/>
          <w:szCs w:val="24"/>
          <w:lang w:eastAsia="hr-HR"/>
        </w:rPr>
        <w:t>(8) Metodologija upotrijebljena za izračun nacionalnih okvirnih ciljeva energetske učinkovitosti iz stavka 7. ovoga članka i pretvorbeni faktori određuju se pravilnikom iz čla</w:t>
      </w:r>
      <w:r w:rsidR="00225FE7">
        <w:rPr>
          <w:rFonts w:eastAsia="Times New Roman" w:cs="Times New Roman"/>
          <w:szCs w:val="24"/>
          <w:lang w:eastAsia="hr-HR"/>
        </w:rPr>
        <w:t>nka 22. stavka 3. ovoga Zakona.</w:t>
      </w:r>
    </w:p>
    <w:p w14:paraId="1F999123" w14:textId="77777777" w:rsidR="004C6E06" w:rsidRDefault="004C6E06" w:rsidP="0013363F">
      <w:pPr>
        <w:textAlignment w:val="baseline"/>
        <w:rPr>
          <w:rFonts w:eastAsia="Times New Roman" w:cs="Times New Roman"/>
          <w:szCs w:val="24"/>
          <w:lang w:eastAsia="hr-HR"/>
        </w:rPr>
      </w:pPr>
    </w:p>
    <w:p w14:paraId="6DA6890C" w14:textId="680B739C" w:rsidR="003560E8" w:rsidRDefault="003560E8" w:rsidP="003560E8">
      <w:pPr>
        <w:jc w:val="center"/>
        <w:textAlignment w:val="baseline"/>
        <w:rPr>
          <w:rFonts w:eastAsia="Times New Roman" w:cs="Times New Roman"/>
          <w:szCs w:val="24"/>
          <w:lang w:eastAsia="hr-HR"/>
        </w:rPr>
      </w:pPr>
      <w:r w:rsidRPr="003560E8">
        <w:rPr>
          <w:rFonts w:eastAsia="Times New Roman" w:cs="Times New Roman"/>
          <w:szCs w:val="24"/>
          <w:lang w:eastAsia="hr-HR"/>
        </w:rPr>
        <w:t>Definicije pojmova</w:t>
      </w:r>
    </w:p>
    <w:p w14:paraId="4292F013" w14:textId="77777777" w:rsidR="003560E8" w:rsidRDefault="003560E8" w:rsidP="004C6E06">
      <w:pPr>
        <w:jc w:val="center"/>
        <w:textAlignment w:val="baseline"/>
        <w:rPr>
          <w:rFonts w:eastAsia="Times New Roman" w:cs="Times New Roman"/>
          <w:szCs w:val="24"/>
          <w:lang w:eastAsia="hr-HR"/>
        </w:rPr>
      </w:pPr>
    </w:p>
    <w:p w14:paraId="74F8EE5E" w14:textId="076C68C0" w:rsidR="003560E8" w:rsidRDefault="00B961CB" w:rsidP="003560E8">
      <w:pPr>
        <w:jc w:val="center"/>
        <w:textAlignment w:val="baseline"/>
        <w:rPr>
          <w:rFonts w:eastAsia="Times New Roman" w:cs="Times New Roman"/>
          <w:szCs w:val="24"/>
          <w:lang w:eastAsia="hr-HR"/>
        </w:rPr>
      </w:pPr>
      <w:r w:rsidRPr="00B961CB">
        <w:rPr>
          <w:rFonts w:eastAsia="Times New Roman" w:cs="Times New Roman"/>
          <w:szCs w:val="24"/>
          <w:lang w:eastAsia="hr-HR"/>
        </w:rPr>
        <w:t>Članak 4.</w:t>
      </w:r>
    </w:p>
    <w:p w14:paraId="349E4D6A" w14:textId="77777777" w:rsidR="003560E8" w:rsidRDefault="003560E8" w:rsidP="004C6E06">
      <w:pPr>
        <w:jc w:val="center"/>
        <w:textAlignment w:val="baseline"/>
        <w:rPr>
          <w:rFonts w:eastAsia="Times New Roman" w:cs="Times New Roman"/>
          <w:szCs w:val="24"/>
          <w:lang w:eastAsia="hr-HR"/>
        </w:rPr>
      </w:pPr>
    </w:p>
    <w:p w14:paraId="534D6D5C"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 Pojedini pojmovi u smislu ovoga Zakona imaju značenja utvrđena zakonom kojim se uređuje obavljanje energetskih djelatnosti, zakonom kojim se uređuje tržište električne energije, plina, toplinske energije, nafte i naftnih derivata, korištenje obnovljivih izvora energije i visokoučinkovite kogeneracije, biogoriva za prijevoz i Uredbom (EU) br. 2017/1369, ako ovim Zakonom nisu uređeni drugačije. </w:t>
      </w:r>
    </w:p>
    <w:p w14:paraId="499386C4"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lastRenderedPageBreak/>
        <w:t>(2) U ovom se Zakonu koriste i pojmovi koji u smislu ovoga Zakona imaju sljedeća značenja: 1. Agencija za pravni promet i posredovanje nekretninama (u daljnjem tekstu: APN) – pravna osoba, osnovana posebnim propisom, koja obavlja posredovanje u prometu određenim nekretninama između vlasnika i zainteresiranih domaćih fizičkih ili pravnih osoba</w:t>
      </w:r>
    </w:p>
    <w:p w14:paraId="403FA7B4"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 2. agregator – pružatelj usluga potražnje koji kombinira više kratkotrajnih opterećenja potrošača za prodaju ili dražbu na organiziranim tržištima energije </w:t>
      </w:r>
    </w:p>
    <w:p w14:paraId="15FDC173"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 cjelokupna učinkovitost – godišnji iznos proizvodnje električne i mehaničke energije i proizvodnje korisne topline podijeljen s gorivom utrošenim za toplinsku energiju proizvedenu u postupku kogeneracije i bruto proizvodnju električne i mehaničke energije </w:t>
      </w:r>
    </w:p>
    <w:p w14:paraId="2E456698"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 davatelj subvencije – tijela državne uprave, jedinice lokalne i područne (regionalne) samouprave, fondovi i pravne osobe u vlasništvu države i druge pravne osobe koje dodjeljuju ili upravljaju subvencijama u Republici Hrvatskoj </w:t>
      </w:r>
    </w:p>
    <w:p w14:paraId="385122EF"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 distributer energije – pravna ili fizička osoba obrtnik odnosno fizička osoba koja obavlja drugu samostalnu djelatnost, uključujući operatora distribucijskog sustava, odgovorna za prijenos ili transport energije s ciljem njezine isporuke krajnjim kupcima ili do distribucijskih stanica koje prodaju energiju krajnjim kupcima </w:t>
      </w:r>
    </w:p>
    <w:p w14:paraId="44B48EA1"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6. eko-dizajn – podrazumijeva integraciju zahtjeva zaštite okoliša u dizajn proizvoda s ciljem poboljšanja utjecaja na okoliš proizvoda povezanih s energijom kroz njegov čitav životni ciklus</w:t>
      </w:r>
    </w:p>
    <w:p w14:paraId="0D8BBC41"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7. ekonomski opravdana potražnja – potražnja koja ne prelazi potrebe za toplinom ili hlađenjem, a koja bi se inače u tržišnim uvjetima mogla zadovoljiti postupcima proizvodnje energije različitima od kogeneracije </w:t>
      </w:r>
    </w:p>
    <w:p w14:paraId="38CBE83D"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8. električna energija iz kogeneracije – električna energija proizvedena u postupku povezanom s proizvodnjom korisne topline i obračunata u skladu s metodologijom za izračun električne energije iz kogeneracije </w:t>
      </w:r>
    </w:p>
    <w:p w14:paraId="6CFE7146"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9. energetska obnova zgrade – primjena mjera energetske učinkovitosti u svrhu poboljšanja energetskog svojstva zgrade ili njezina dijela i temeljnog zahtjeva za građevinu – gospodarenje energijom i očuvanje topline, pri čemu mjere energetske učinkovitosti obuhvaćaju: energetski pregled i energetsko certificiranje zgrade za potrebe energetske obnove, izradu projektne dokumentacije za energetsku obnovu zgrade kojom se dokazuje ušteda energije, povećanje toplinske zaštite ovojnice zgrade, unapređenje tehničkih sustava zgrade koji uključuju tehničku opremu za grijanje, hlađenje, ventilaciju, klimatizaciju i pripremu potrošne tople vode, sustav rasvjete te sustav automatizacije i upravljanja zgrade ili njezina dijela te uvođenje sustava obnovljivih izvora energije </w:t>
      </w:r>
    </w:p>
    <w:p w14:paraId="77FB407C"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10. energetska učinkovitost – odnos između ostvarenog korisnog učinka i energije potrošene za ostvarenje tog učinka </w:t>
      </w:r>
    </w:p>
    <w:p w14:paraId="5D828CFE"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11. energetski pregled – sustavan postupak stjecanja odgovarajućeg znanja o postojećem profilu potrošnje energije zgrade ili skupine zgrada, industrijskog ili komercijalnog procesa ili postrojenja ili privatne ili javne usluge, utvrđivanja i kvantificiranja troškovno učinkovitih mogućnosti ušteda energije te izvješćivanja o rezultatima </w:t>
      </w:r>
    </w:p>
    <w:p w14:paraId="5677ADBD"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12. energetski pregled za velika poduzeća – energetski pregled koji obuhvaća energetski pregled zgrada u skladu sa Zakonom o gradnji (»Narodne novine«, br. 153/13., </w:t>
      </w:r>
      <w:r w:rsidRPr="00B961CB">
        <w:rPr>
          <w:rFonts w:eastAsia="Times New Roman" w:cs="Times New Roman"/>
          <w:szCs w:val="24"/>
          <w:lang w:eastAsia="hr-HR"/>
        </w:rPr>
        <w:lastRenderedPageBreak/>
        <w:t xml:space="preserve">20/17., 39/19. i 125/19.) i energetski pregled tehnoloških procesa ili industrijskih postrojenja sukladno Pravilniku o energetskom pregledu za velika poduzeća (»Narodne novine«, br. 123/15. i 5/20.) </w:t>
      </w:r>
    </w:p>
    <w:p w14:paraId="24EA2D0F"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13. energija – svi oblici energenata, goriva, toplinske energije, obnovljive energije, električne energije ili bilo koji drugi oblik energije kako je definirano u članku 2. točki (d) Uredbe (EZ) br. 1099/2008 Europskog parlamenta i Vijeća od 22. listopada 2008. o energetskoj statistici (SL L 304, 14. 11. 2008.) </w:t>
      </w:r>
    </w:p>
    <w:p w14:paraId="758F4734"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14. energetska usluga – provedba projekta energetske učinkovitosti i ostalih povezanih aktivnosti temeljena na ugovoru o energetskom učinku s jamstvom da u referentnim uvjetima vodi do provjerljivog i mjerljivog ili procjenjivog poboljšanja energetske učinkovitosti i/ili ušteda energije i/ili vode </w:t>
      </w:r>
    </w:p>
    <w:p w14:paraId="01F3C028"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15. europska norma – norma koju je donio Europski odbor za normizaciju, Europski odbor za elektrotehničku normizaciju ili Europski institut za telekomunikacijske norme te koja je stavljena na raspolaganje za javnu uporabu </w:t>
      </w:r>
    </w:p>
    <w:p w14:paraId="16D59837"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16. Fond za zaštitu okoliša i energetsku učinkovitost (u daljnjem tekstu: Fond) – pravna osoba s javnim ovlastima, osnovana posebnim zakonom koja obavlja djelatnost utvrđenu ovim i posebnim zakonom </w:t>
      </w:r>
    </w:p>
    <w:p w14:paraId="4841DB2E"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17. gospodarenje energijom – sve radnje kontinuiranog praćenja i analize potrošnje energije i vode koje obuhvaćaju utvrđivanje promjena u trendovima potrošnje energije i vode, određivanje ciljeva za uštedu energije i vode, uspoređivanje ostvarene potrošnje s predviđenom potrošnjom te prijedloge i provedbu mjera za poboljšanje energetske učinkovitosti na toj osnovi </w:t>
      </w:r>
    </w:p>
    <w:p w14:paraId="221048FE"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18. Integrirani nacionalni energetski i klimatski plan – akt strateškog planiranja iz članka 3. Uredbe (EU) 2018/1999, a u smislu ovoga Zakona temeljni planski dokument Republike Hrvatske koji se odnosi na određivanje ciljeva energetskih ušteda, planiranje politika i mjera za ostvarivanje ciljeva energetske učinkovitosti, a koji se izrađuje, donosi, mijenja i usklađuje s Uredbom (EU) 2018/1999 i koji donosi Vlada Republike Hrvatske </w:t>
      </w:r>
    </w:p>
    <w:p w14:paraId="335D1CB9"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19. izračun uštede energije – postupak utvrđivanja ušteda energije koje su rezultat provedbe mjera za poboljšanje energetske učinkovitosti na način određen pravilnikom iz članka 22. stavka 3. ovoga Zakona </w:t>
      </w:r>
    </w:p>
    <w:p w14:paraId="1207874F"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20. izvješće o ostvarenim uštedama energije – godišnje izvješće stranke obveznice o ostvarenim uštedama energije, krajnjim kupcima i njihovoj potrošnji </w:t>
      </w:r>
    </w:p>
    <w:p w14:paraId="0FAC3C65"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21. javna tijela – smatraju se javni naručitelji u skladu sa zakonom kojim se propisuje javna nabava </w:t>
      </w:r>
    </w:p>
    <w:p w14:paraId="41FE1062"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22. javni sektor – tijela državne uprave, druga državna tijela, tijela jedinica lokalne i područne (regionalne) samouprave, pravne osobe s javnim ovlastima i druge osobe na koje su prenesene javne ovlasti, pravne osobe čiji je osnivač Republika Hrvatska ili jedinica lokalne ili područne (regionalne) samouprave, pravne osobe i druge osobe koje obavljaju javnu službu, pravne osobe koje se u cijelosti financiraju iz državnog proračuna ili iz proračuna jedinica lokalne i područne (regionalne) samouprave </w:t>
      </w:r>
    </w:p>
    <w:p w14:paraId="6E4E32DD"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23. kogeneracija – istodobna proizvodnja toplinske i električne energije u istom postupku </w:t>
      </w:r>
    </w:p>
    <w:p w14:paraId="64F1317F"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24. kogeneracijska jedinica – proizvodna jedinica koja može raditi u kogeneracijskom pogonu</w:t>
      </w:r>
    </w:p>
    <w:p w14:paraId="18B8FF86"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lastRenderedPageBreak/>
        <w:t xml:space="preserve">25. korisna toplina – toplinska energija proizvedena u postupku kogeneracije radi zadovoljavanja ekonomski opravdane potražnje za grijanjem ili hlađenjem </w:t>
      </w:r>
    </w:p>
    <w:p w14:paraId="2825F401"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26. krajnji kupac – fizička ili pravna osoba koja kupuje energiju za vlastitu potrošnju </w:t>
      </w:r>
    </w:p>
    <w:p w14:paraId="468B2AA3"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27. krajnja potrošnja energije – cjelokupna energija kojom se opskrbljuju industrija, promet, kućanstva, usluge i poljoprivreda, isključujući isporuku sektoru za pretvorbu energije i samoj energetskoj industriji i neenergetsko korištenje </w:t>
      </w:r>
    </w:p>
    <w:p w14:paraId="28FDB1C6"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28. mala kogeneracijska jedinica – kogeneracijska jedinica instaliranog kapaciteta manjeg od 1 MWe </w:t>
      </w:r>
    </w:p>
    <w:p w14:paraId="7F916DB4"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29. mala i srednja poduzeća – poduzeća kako su definirana posebnim propisom o poticanju razvoja maloga gospodarstva </w:t>
      </w:r>
    </w:p>
    <w:p w14:paraId="13DCED87"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30. međunarodna norma – norma koju je donijela Međunarodna organizacija za normizaciju te koja je stavljena na raspolaganje javnosti </w:t>
      </w:r>
    </w:p>
    <w:p w14:paraId="6002ED80"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31. ministar – ministar nadležan za energetiku </w:t>
      </w:r>
    </w:p>
    <w:p w14:paraId="39F23E17"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32. Ministarstvo – ministarstvo nadležno za energetiku </w:t>
      </w:r>
    </w:p>
    <w:p w14:paraId="7FF939EB"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33. mikrokogeneracijska jedinica – kogeneracijska jedinica najvećeg kapaciteta manjeg od 50 kWe </w:t>
      </w:r>
    </w:p>
    <w:p w14:paraId="158F742A"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34. mjera politike – regulatorni, financijski, fiskalni ili dobrovoljni instrument ili instrument za pružanje informacija koji je formalno uspostavljen i provodi se u državi članici s ciljem stvaranja okvira potpore, zahtjeva ili poticaja kojima se osigurava da sudionici na tržištu pružaju i kupuju energetske usluge i poduzimaju druge mjere za poboljšanje energetske učinkovitosti</w:t>
      </w:r>
    </w:p>
    <w:p w14:paraId="223FDFAF"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35. mjere za poboljšanje energetske učinkovitosti – sve radnje koje redovito vode provjerljivom i mjerljivom ili procjenjivom poboljšanju energetske učinkovitosti, odnosno smanjenju potrošnje energije i/ili vode </w:t>
      </w:r>
    </w:p>
    <w:p w14:paraId="3D925662"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36. Nacionalni akcijski plan energetske učinkovitosti – dokument kojim se definiraju mjere politike energetske učinkovitosti, a koji sadrži sve dijelove Integriranog nacionalnog energetskog i klimatskog plana koji se odnose na područje energetske učinkovitosti </w:t>
      </w:r>
    </w:p>
    <w:p w14:paraId="66C3243F"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37. nacionalni informacijski sustav za gospodarenje energijom (ISGE) – računalna aplikacija za praćenje i analizu potrošnje energije i vode te praćenje razine izmjerenih ušteda koju vodi APN, a u koju se unose opći, konstrukcijski i energetski podaci te podaci o krajnjoj potrošnji energije i vode za svaku zgradu ili dio zgrade u vlasništvu javnog sektora ili koje koristi javni sektor </w:t>
      </w:r>
    </w:p>
    <w:p w14:paraId="79450459"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38. nacionalni okvirni cilj energetske učinkovitosti – ciljani iznos potrošnje primarne energije i krajnje potrošnje energije u Republici Hrvatskoj, koji je utvrđen sukladno članku 3. stavku 7. ovoga Zakona </w:t>
      </w:r>
    </w:p>
    <w:p w14:paraId="0519CB9B"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39. načelo energetska učinkovitost prvo – načelo kojim se određuje da se svaka aktivnost direktno ili indirektno promatra na način koji će pridonijeti smanjenoj potrošnji energije odnosno uštedama energije u odnosu na postojeće stanje, uz doprinos većem radnom učinku</w:t>
      </w:r>
    </w:p>
    <w:p w14:paraId="6DEBAF9A"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 40. napredni mjerni sustavi / pametni sustav mjerenja – elektronički sustav koji može mjeriti potrošnju i/ili predaju i/ili proizvodnju energije pružajući više informacija od konvencionalnog brojila te koji može prenositi i primati podatke nekim oblikom elektroničke komunikacije </w:t>
      </w:r>
    </w:p>
    <w:p w14:paraId="14A278AB"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lastRenderedPageBreak/>
        <w:t xml:space="preserve">41. nositelj objedinjenog izvješća – povezana osoba koja je stranka obveznica i koju su njezine povezane osobe ovlastile za podnošenje objedinjenog izvješća o ostvarenim uštedama svih povezanih osoba </w:t>
      </w:r>
    </w:p>
    <w:p w14:paraId="1C3F5A59"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42. nove godišnje uštede energije – uštede energije koje se postižu primjenom mjera energetske učinkovitosti u godini u kojoj je završena provedba mjere i koje su određene na način utvrđen pravilnikom iz članka 22. stavka 3. ovoga Zakona </w:t>
      </w:r>
    </w:p>
    <w:p w14:paraId="755450F1"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43. omjer električne i toplinske energije – omjer između električne energije iz kogeneracije i korisne topline u isključivo kogeneracijskom pogonu, uz korištenje radnih podataka određene jedinice </w:t>
      </w:r>
    </w:p>
    <w:p w14:paraId="75991C9E"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44. osoba odgovorna za energetsku učinkovitost – fizička ili pravna osoba odgovorna za uspostavu i provedbu sustavnoga gospodarenja energijom te za praćenje i nadzor potrošnje energije i vode u svim zgradama ili dijelovima zgrada u vlasništvu ili koje koristi javni sektor, a koje troše energiju i/ili vodu </w:t>
      </w:r>
    </w:p>
    <w:p w14:paraId="474C334C"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45. operator distribucijskog sustava – fizička ili pravna osoba odgovorna za rad, održavanje i, ako je potrebno, razvoj distribucijskog sustava na danom području i, kada je to primjenjivo, njegovo međusobno povezivanje s drugim sustavima te za osiguravanje dugoročne sposobnosti sustava da udovolji razumnoj potražnji za distribucijom električne energije </w:t>
      </w:r>
    </w:p>
    <w:p w14:paraId="18443649"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46. operator prijenosnog sustava – fizička ili pravna osoba odgovorna za rad, održavanje i, ako je potrebno, razvoj prijenosnog sustava za električnu energiju na danom području i, kada je to primjenjivo, njegova međusobna povezivanja s drugim sustavima te za osiguravanje dugoročne sposobnosti sustava da udovolji razumnoj potražnji za prijenosom električne energije </w:t>
      </w:r>
    </w:p>
    <w:p w14:paraId="0CDCA568"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47. operator tržišta energije – pravna osoba koja je odgovorna za organiziranje tržišta električne energije i plina u skladu s odredbama zakona kojima se uređuje tržište električne energije i tržište plina </w:t>
      </w:r>
    </w:p>
    <w:p w14:paraId="5C1B179E"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48. operator transportnog sustava – energetski subjekt koji obavlja energetsku djelatnost transporta plina i odgovoran je za rad, održavanje i razvoj transportnog sustava na određenom području i gdje je izvodivo, njegovo povezivanje s drugim sustavima te za osiguranje dugoročne sposobnosti sustava da zadovoljava razumne potrebe za transportom plina </w:t>
      </w:r>
    </w:p>
    <w:p w14:paraId="28649BC1"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49. opskrbljivač energije – fizičke ili pravne osobe koje prodaju energiju krajnjim kupcima, a što uključuje energetske subjekte koji imaju dozvolu za obavljanje energetskih djelatnosti opskrbe električne energije, opskrbe plinom, opskrbe toplinskom energijom, subjekte koji obavljaju djelatnost trgovine na malo energijom, uključujući trgovinu na malo naftnim derivatima, benzinom i dizelskim gorivom, loživim uljem i ukapljenim naftnim plinom </w:t>
      </w:r>
    </w:p>
    <w:p w14:paraId="49ACA414"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50. ostvarena ušteda – ušteda energije ostvarena provedbom mjere za poboljšanje energetske učinkovitosti, odnosno ostvarena energetskom uslugom, a koja se dokazuje postupkom verifikacije uštede energije sukladno pravilniku iz članka 22. stavka 3. ovoga Zakona </w:t>
      </w:r>
    </w:p>
    <w:p w14:paraId="2D09A63B"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51. poboljšanje energetske učinkovitosti – smanjenje potrošnje energije uz iste referentne uvjete i jednak učinak kao prije provedbe mjere za poboljšanje energetske učinkovitosti ili projekta energetske učinkovitosti, a koje je posljedica primjene ener</w:t>
      </w:r>
      <w:r w:rsidRPr="00B961CB">
        <w:rPr>
          <w:rFonts w:eastAsia="Times New Roman" w:cs="Times New Roman"/>
          <w:szCs w:val="24"/>
          <w:lang w:eastAsia="hr-HR"/>
        </w:rPr>
        <w:lastRenderedPageBreak/>
        <w:t xml:space="preserve">getski učinkovitih tehnologija, sustava i proizvoda, primjene obnovljivih izvora energije za pretežno ili potpuno pokrivanje vlastite potrošnje energije u građevini i/ili promjena u ponašanju korisnika </w:t>
      </w:r>
    </w:p>
    <w:p w14:paraId="3932847D"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52. poduzeće za maloprodaju energije – fizička ili pravna osoba koja prodaje energiju krajnjim kupcima </w:t>
      </w:r>
    </w:p>
    <w:p w14:paraId="617D05CB"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53. pojedinačna mjera – mjera koja dovodi do poboljšanja energetske učinkovitosti koja se može provjeriti i izmjeriti ili procijeniti i koja se poduzima kao posljedica mjere politike </w:t>
      </w:r>
    </w:p>
    <w:p w14:paraId="3A1FAE56"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54. potrošnja primarne energije – bruto kopnena potrošnja bez neenergetskog korištenja </w:t>
      </w:r>
    </w:p>
    <w:p w14:paraId="5B1A949E"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55. povezane osobe – dvije ili više fizičkih ili pravnih osoba od kojih jedna od njih ima, izravno ili neizravno, kontrolu nad drugom ili drugima ili dvije ili više fizičkih ili pravnih osoba kod kojih jedna od njih ima, izravno ili neizravno, značajan utjecaj na drugu ili druge, pri čemu se pojmovi kontrole i utjecaja tumače prema propisima koji uređuju područje trgovačkih društava i obveznih odnosa </w:t>
      </w:r>
    </w:p>
    <w:p w14:paraId="16C5A255"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56. preuređenje u značajnoj mjeri – preuređenje čiji troškovi prelaze 50 % troškova ulaganja za novu usporedivu jedinicu </w:t>
      </w:r>
    </w:p>
    <w:p w14:paraId="4BBF0495"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57. proizvod povezan s energijom – sva roba koja tijekom upotrebe utječe na potrošnju energije, a koja se stavlja na tržište i/ili pušta u rad, uključujući i dijelove namijenjene za ugradnju u proizvode povezane s energijom, koje se stavlja na tržište i/ili pušta u rad kao pojedinačne dijelove za krajnje korisnike i čije se okolišne značajke mogu neovisno procijeniti </w:t>
      </w:r>
    </w:p>
    <w:p w14:paraId="52FAF46C"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58. provedbene mjere za eko-dizajn – mjere usmjerene na utvrđivanje konkretnih zahtjeva za eko dizajnom određenih grupa proizvoda povezanih s energijom </w:t>
      </w:r>
    </w:p>
    <w:p w14:paraId="50742AEB"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59. provedbeno javnopravno tijelo – tijelo na koje se primjenjuje javno pravo i koje je odgovorno za provedbu ili praćenje oporezivanja u području energetike ili emisija ugljika, financijskih planova i instrumenata, fiskalnih poticaja, standarda i normi, sustava označivanja energetske učinkovitosti, osposobljavanja ili obrazovanja </w:t>
      </w:r>
    </w:p>
    <w:p w14:paraId="008056F3"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60. pružatelj energetske usluge – fizička ili pravna osoba koja pruža energetsku uslugu ili druge mjere za poboljšanje energetske učinkovitosti zgrada, građevina ili postrojenja u vlasništvu korisnika energetske usluge ili koje on koristi po drugoj pravnoj osnovi </w:t>
      </w:r>
    </w:p>
    <w:p w14:paraId="6C19A624"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61. referentna potrošnja energije i/ili vode – potrošnja energije i/ili vode pri referentnim uvjetima prije provedbe mjere za poboljšanje energetske učinkovitosti, koja se koristi kao osnova za usporedbu u određivanju budućih ušteda energije i/ili vode </w:t>
      </w:r>
    </w:p>
    <w:p w14:paraId="19E7F23D"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62. referentni uvjeti – predstavljaju vrijednosti neovisnih varijabli koje utječu na potrošnju energije i/ili vode u građevini prije provedbe mjere za poboljšanje energetske učinkovitosti, u odnosu na koje se provodi normalizacija potrošnje energije i/ili vode nakon provedbe mjere </w:t>
      </w:r>
    </w:p>
    <w:p w14:paraId="7C218263"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63. regulatorno tijelo za energetiku – nezavisni regulator energetskih djelatnosti osnovan zakonom kojim se uređuje obavljanje energetskih djelatnosti </w:t>
      </w:r>
    </w:p>
    <w:p w14:paraId="1207AB91"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64. stranka obveznica – opskrbljivač energije na kojeg se primjenjuje sustav obveza energetskih ušteda iz članka 13. ovoga Zakona </w:t>
      </w:r>
    </w:p>
    <w:p w14:paraId="6A37DB51"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65. stupanj izgrađenosti – omjer između površine poda zgrade i površine zemljišta na određenom području </w:t>
      </w:r>
    </w:p>
    <w:p w14:paraId="02419C7F"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lastRenderedPageBreak/>
        <w:t xml:space="preserve">66. sustav gospodarenja energijom – skup međusobno povezanih i djelujućih elemenata plana u kojem su određeni cilj povećanja energetske učinkovitosti i strategija za njegovo ostvarivanje 67. ugovor o energetskom učinku – ugovor između korisnika i pružatelja energetskih usluga, verificiran i praćen tijekom cijelog svog trajanja, pri čemu se investicija u radove, opremu i usluge za provedbu mjera za poboljšanje energetske učinkovitosti obuhvaćenih energetskom uslugom otplaćuje prema ugovorenom stupnju poboljšanja energetske učinkovitosti ili drugim ugovorenim kriterijima, kao što su financijske uštede </w:t>
      </w:r>
    </w:p>
    <w:p w14:paraId="43F6031D"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68. učinkovito centralizirano grijanje i hlađenje – sustav centraliziranog grijanja ili hlađenja koji upotrebljava najmanje 50 % obnovljive energije, 50 % otpadne topline, 75 % topline dobivene kogeneracijom ili 50 % kombinacije takve energije i topline </w:t>
      </w:r>
    </w:p>
    <w:p w14:paraId="0D0A3DB0"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69. učinkovito grijanje i hlađenje – sustav grijanja i hlađenja koji, u odnosu na ishodišni scenarij koji odražava uobičajenu situaciju, mjerljivo smanjuje utrošak primarne energije potrebne za opskrbu jedne jedinice isporučene energije unutar relevantne granice sustava na troškovno učinkovit način, u skladu s procjenom iz analize troškova i koristi sukladno zakonu kojim se uređuje tržište toplinske energije i uzimajući u obzir energiju potrebnu za ekstrakciju, pretvorbu, prijevoz i distribuciju </w:t>
      </w:r>
    </w:p>
    <w:p w14:paraId="48F57207"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70. učinkovito individualno grijanje i hlađenje – sustav opskrbe za individualno grijanje i hlađenje koji u odnosu na učinkovito centralizirano grijanje i hlađenje mjerljivo smanjuje utrošak neobnovljive primarne energije potrebne za opskrbu jedne jedinice isporučene energije unutar relevantne granice sustava ili zahtijeva jednak utrošak neobnovljive primarne energije, ali uz niže troškove, uzimajući u obzir energiju potrebnu za ekstrakciju, pretvorbu, prijevoz i distribuciju </w:t>
      </w:r>
    </w:p>
    <w:p w14:paraId="76ADCA60"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71. ukupna korisna površina poda – površina poda zgrade ili dijela zgrade u kojoj se koristi energija radi postizanja određenih unutarnjih klimatskih uvjeta </w:t>
      </w:r>
    </w:p>
    <w:p w14:paraId="15A57855"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72. upravitelj nekretnine – fizička ili pravna osoba koju su suvlasnici samostalnih uporabnih cjelina unutar jedne zgrade/građevine ovlastili za zastupanje u postupcima koji proizlaze iz upravljanja, na temelju ugovora o upravljanju, odnosno međuvlasničkog ugovora </w:t>
      </w:r>
    </w:p>
    <w:p w14:paraId="7B88ADF0"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73. ušteda energije – količina ušteđene energije i/ili vode utvrđena mjerenjem i/ili procjenom potrošnje prije i poslije primjene jedne ili više mjera za poboljšanje energetske učinkovitosti, uz normalizaciju prema referentnim uvjetima, kao i proizvodnja energije iz obnovljivih izvora energije i/ili kogeneracije za koju se ne ostvaruje poticajna cijena temeljem posebnih propisa 74. veliki grad – jedinice lokalne samouprave koje imaju više od 35.000 stanovnika u skladu sa zakonom kojim se uređuje sustav lokalne i područne (regionalne) samouprave </w:t>
      </w:r>
    </w:p>
    <w:p w14:paraId="078C2C8A"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75. velika poduzeća – trgovačka društva koja tijekom poslovne godine prosječno zapošljavaju najmanje 250 osoba i ispunjavaju još jedan od druga dva uvjeta za svrstavanje poduzeća u kategoriju veliko poduzeće u skladu sa zakonom kojim se uređuje računovodstvo poduzetnika 76. zajamčena ušteda – vrijednost uštede energije i/ili vode koju jamči pružatelj energetske usluge, a ostvaruje se na način da mjere utvrđene ugovorom o energetskom učinku u referentnim uvjetima dovode do provjerljivih ušteda energije i/ili vode koje se mogu utvrditi mjerenjem ili procjenom </w:t>
      </w:r>
    </w:p>
    <w:p w14:paraId="0E565813"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lastRenderedPageBreak/>
        <w:t xml:space="preserve">77. visokoučinkovita kogeneracija – kogeneracija koja udovoljava kriterijima utvrđenim pravilnikom kojim se uređuje stjecanje statusa povlaštenog proizvođača električne energije </w:t>
      </w:r>
    </w:p>
    <w:p w14:paraId="19CF6E2D"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78. vrijednost zajamčene uštede – novčana vrijednost uštede energije i/ili vode utvrđena ugovorom o energetskom učinku </w:t>
      </w:r>
    </w:p>
    <w:p w14:paraId="58B31122" w14:textId="4177539C" w:rsidR="00B961CB"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79. životni ciklus – označava posljedične i međusobno povezane faze proizvoda povezanog s energijom od uporabe sirovine za proizvodnju proizvoda do konačnog odlaganja proizvoda nakon prestanka korištenja.</w:t>
      </w:r>
    </w:p>
    <w:p w14:paraId="7BEE3094" w14:textId="73F1F3B8" w:rsidR="00225FE7" w:rsidRDefault="00225FE7" w:rsidP="0013363F">
      <w:pPr>
        <w:textAlignment w:val="baseline"/>
        <w:rPr>
          <w:rFonts w:eastAsia="Times New Roman" w:cs="Times New Roman"/>
          <w:szCs w:val="24"/>
          <w:lang w:eastAsia="hr-HR"/>
        </w:rPr>
      </w:pPr>
    </w:p>
    <w:p w14:paraId="28F54887" w14:textId="77777777" w:rsidR="000D5789" w:rsidRPr="000D5789" w:rsidRDefault="000D5789" w:rsidP="000D5789">
      <w:pPr>
        <w:shd w:val="clear" w:color="auto" w:fill="FFFFFF"/>
        <w:spacing w:before="150" w:after="150"/>
        <w:jc w:val="center"/>
        <w:outlineLvl w:val="3"/>
        <w:rPr>
          <w:rFonts w:eastAsia="Times New Roman" w:cs="Times New Roman"/>
          <w:b/>
          <w:bCs/>
          <w:i/>
          <w:iCs/>
          <w:color w:val="484848"/>
          <w:szCs w:val="24"/>
          <w:lang w:eastAsia="hr-HR"/>
        </w:rPr>
      </w:pPr>
      <w:r w:rsidRPr="000D5789">
        <w:rPr>
          <w:rFonts w:eastAsia="Times New Roman" w:cs="Times New Roman"/>
          <w:b/>
          <w:bCs/>
          <w:i/>
          <w:iCs/>
          <w:color w:val="484848"/>
          <w:szCs w:val="24"/>
          <w:lang w:eastAsia="hr-HR"/>
        </w:rPr>
        <w:t>Obvezni kumulativni cilj ušteda energije u krajnjoj potrošnji energije</w:t>
      </w:r>
    </w:p>
    <w:p w14:paraId="241FCE5C" w14:textId="77777777" w:rsidR="000D5789" w:rsidRPr="009F7DE2" w:rsidRDefault="000D5789" w:rsidP="0013363F">
      <w:pPr>
        <w:textAlignment w:val="baseline"/>
        <w:rPr>
          <w:rFonts w:eastAsia="Times New Roman" w:cs="Times New Roman"/>
          <w:szCs w:val="24"/>
          <w:lang w:eastAsia="hr-HR"/>
        </w:rPr>
      </w:pPr>
    </w:p>
    <w:p w14:paraId="539E14AB" w14:textId="7BCAA3E2" w:rsidR="00250B5B" w:rsidRDefault="00250B5B" w:rsidP="00250B5B">
      <w:pPr>
        <w:jc w:val="center"/>
        <w:textAlignment w:val="baseline"/>
        <w:rPr>
          <w:rFonts w:eastAsia="Times New Roman" w:cs="Times New Roman"/>
          <w:szCs w:val="24"/>
          <w:lang w:eastAsia="hr-HR"/>
        </w:rPr>
      </w:pPr>
      <w:r w:rsidRPr="00250B5B">
        <w:rPr>
          <w:rFonts w:eastAsia="Times New Roman" w:cs="Times New Roman"/>
          <w:szCs w:val="24"/>
          <w:lang w:eastAsia="hr-HR"/>
        </w:rPr>
        <w:t>Članak 12.a</w:t>
      </w:r>
    </w:p>
    <w:p w14:paraId="27FE1AB3" w14:textId="77777777" w:rsidR="00225FE7" w:rsidRPr="00250B5B" w:rsidRDefault="00225FE7" w:rsidP="00250B5B">
      <w:pPr>
        <w:jc w:val="center"/>
        <w:textAlignment w:val="baseline"/>
        <w:rPr>
          <w:rFonts w:eastAsia="Times New Roman" w:cs="Times New Roman"/>
          <w:szCs w:val="24"/>
          <w:lang w:eastAsia="hr-HR"/>
        </w:rPr>
      </w:pPr>
    </w:p>
    <w:p w14:paraId="728BC8BF"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 S ciljem doprinosa ostvarenju nacionalnih okvirnih ciljeva energetske učinkovitosti iz članka 3. stavka 4. ovoga Zakona utvrđuju se obvezni kumulativni ciljevi ušteda energije u krajnjoj potrošnji energije:</w:t>
      </w:r>
    </w:p>
    <w:p w14:paraId="77A1456A"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za razdoblje od početka 2014. do kraja 2020. godine kumulativni cilj ušteda energije iznosi 1295,7 kten</w:t>
      </w:r>
    </w:p>
    <w:p w14:paraId="00F0E16F"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xml:space="preserve">– za razdoblje od početka 2021. do kraja 2030. godine kumulativni cilj ušteda iznosi 2993,7 4.313,6 kten. </w:t>
      </w:r>
    </w:p>
    <w:p w14:paraId="3404FE6C"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(2) Obvezni kumulativni ciljevi ušteda energije u krajnjoj potrošnji energije za svako sljedeće razdoblje kumuliranja utvrđuju se u Integriranom nacionalnom energetskom i klimatskom planu.</w:t>
      </w:r>
    </w:p>
    <w:p w14:paraId="3EA13753"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(3) Obvezni kumulativni ciljevi iz stavka 1. ovoga članka ostvaruju se kombinacijom sustava obveze energetske učinkovitosti utvrđenim člankom 13. ovoga Zakona i alternativnim mjerama politike, i to:</w:t>
      </w:r>
    </w:p>
    <w:p w14:paraId="49D43212"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za razdoblje od početka 2014. do kraja 2020. godine 50,1 % kumulativnog cilja ostvarit će se sustavom obveze energetske učinkovitosti, a ostatak alternativnim mjerama politike</w:t>
      </w:r>
    </w:p>
    <w:p w14:paraId="6C91C6A3" w14:textId="534DA2FD"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za razdoblje od početka 2021. do kraja 2030. godine najmanje 70,0 %  kumulativnog cilja ostvarit će se sustavom obveze energetske učinkovitosti, a ostatak alternativnim mjerama politike.</w:t>
      </w:r>
    </w:p>
    <w:p w14:paraId="2F7E3CD9"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(4) Alternativne mjere definiraju se u Integriranom nacionalnom energetskom i klimatskom planu i Nacionalnom akcijskom planu, a obvezno obuhvaćaju programe energetske obnove zgrada određene zakonom kojim se uređuje područje gradnje.</w:t>
      </w:r>
    </w:p>
    <w:p w14:paraId="18F11E63"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(5) Način ostvarivanja obveznih kumulativnih ciljeva ušteda energije u krajnjoj potrošnji energije za svako sljedeće razdoblje kumuliranja utvrđuje se u Integriranom nacionalnom energetskom i klimatskom planu i Nacionalnom akcijskom planu.</w:t>
      </w:r>
    </w:p>
    <w:p w14:paraId="21CECF71" w14:textId="39E1E949" w:rsidR="0013363F"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(6) Uštede energije ostvarene iz sustava obveza energetske učinkovitosti, alternativnih mjera politike i drugih mjera politike utvrđuju se na način propisan pravilnikom iz članka 22. stavka 3. ovoga Zakona.</w:t>
      </w:r>
    </w:p>
    <w:p w14:paraId="2CC6822E" w14:textId="3BA8059B" w:rsidR="00137CEC" w:rsidRDefault="00137CEC" w:rsidP="00250B5B">
      <w:pPr>
        <w:textAlignment w:val="baseline"/>
        <w:rPr>
          <w:rFonts w:eastAsia="Times New Roman" w:cs="Times New Roman"/>
          <w:szCs w:val="24"/>
          <w:lang w:eastAsia="hr-HR"/>
        </w:rPr>
      </w:pPr>
    </w:p>
    <w:p w14:paraId="1D7969C7" w14:textId="3D7E2972" w:rsidR="0061668B" w:rsidRPr="009F7DE2" w:rsidRDefault="0061668B" w:rsidP="00250B5B">
      <w:pPr>
        <w:textAlignment w:val="baseline"/>
        <w:rPr>
          <w:rFonts w:eastAsia="Times New Roman" w:cs="Times New Roman"/>
          <w:szCs w:val="24"/>
          <w:lang w:eastAsia="hr-HR"/>
        </w:rPr>
      </w:pPr>
    </w:p>
    <w:p w14:paraId="440F18CB" w14:textId="5EB284EF" w:rsidR="00250B5B" w:rsidRDefault="00250B5B" w:rsidP="00250B5B">
      <w:pPr>
        <w:jc w:val="center"/>
        <w:textAlignment w:val="baseline"/>
        <w:rPr>
          <w:rFonts w:eastAsia="Times New Roman" w:cs="Times New Roman"/>
          <w:i/>
          <w:iCs/>
          <w:szCs w:val="24"/>
          <w:lang w:eastAsia="hr-HR"/>
        </w:rPr>
      </w:pPr>
      <w:r w:rsidRPr="00A66743">
        <w:rPr>
          <w:rFonts w:eastAsia="Times New Roman" w:cs="Times New Roman"/>
          <w:i/>
          <w:iCs/>
          <w:szCs w:val="24"/>
          <w:lang w:eastAsia="hr-HR"/>
        </w:rPr>
        <w:t>Sustav obveza energetske učinkovitosti</w:t>
      </w:r>
    </w:p>
    <w:p w14:paraId="01A2BD77" w14:textId="77777777" w:rsidR="000D5789" w:rsidRPr="00A66743" w:rsidRDefault="000D5789" w:rsidP="00250B5B">
      <w:pPr>
        <w:jc w:val="center"/>
        <w:textAlignment w:val="baseline"/>
        <w:rPr>
          <w:rFonts w:eastAsia="Times New Roman" w:cs="Times New Roman"/>
          <w:i/>
          <w:iCs/>
          <w:szCs w:val="24"/>
          <w:lang w:eastAsia="hr-HR"/>
        </w:rPr>
      </w:pPr>
    </w:p>
    <w:p w14:paraId="1236FC3D" w14:textId="5B4B1C46" w:rsidR="00250B5B" w:rsidRDefault="00250B5B" w:rsidP="00250B5B">
      <w:pPr>
        <w:jc w:val="center"/>
        <w:textAlignment w:val="baseline"/>
        <w:rPr>
          <w:rFonts w:eastAsia="Times New Roman" w:cs="Times New Roman"/>
          <w:szCs w:val="24"/>
          <w:lang w:eastAsia="hr-HR"/>
        </w:rPr>
      </w:pPr>
      <w:r w:rsidRPr="00250B5B">
        <w:rPr>
          <w:rFonts w:eastAsia="Times New Roman" w:cs="Times New Roman"/>
          <w:szCs w:val="24"/>
          <w:lang w:eastAsia="hr-HR"/>
        </w:rPr>
        <w:t>Članak 13.</w:t>
      </w:r>
    </w:p>
    <w:p w14:paraId="6B88A369" w14:textId="77777777" w:rsidR="000D5789" w:rsidRPr="00250B5B" w:rsidRDefault="000D5789" w:rsidP="00250B5B">
      <w:pPr>
        <w:jc w:val="center"/>
        <w:textAlignment w:val="baseline"/>
        <w:rPr>
          <w:rFonts w:eastAsia="Times New Roman" w:cs="Times New Roman"/>
          <w:szCs w:val="24"/>
          <w:lang w:eastAsia="hr-HR"/>
        </w:rPr>
      </w:pPr>
    </w:p>
    <w:p w14:paraId="6277777D"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 Radi ostvarivanja dijela obveznih kumulativnih ušteda energije iz članka 12.a ovoga Zakona uspostavlja se sustav obveza energetske učinkovitosti (u daljnjem tekstu: sustav obveza).</w:t>
      </w:r>
    </w:p>
    <w:p w14:paraId="1C2FF39E"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(2) Stranke obveznice sustava obveza su u:</w:t>
      </w:r>
    </w:p>
    <w:p w14:paraId="76A1BBE1"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2019. godini opskrbljivači energije i sve njihove povezane osobe koje su opskrbljivači energije, ako su u 2017. godini krajnjim kupcima ili do distribucijskih stanica koje prodaju energiju krajnjim kupcima isporučili ukupno više od 300 GWh energije</w:t>
      </w:r>
    </w:p>
    <w:p w14:paraId="35B18B85"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2020. godini opskrbljivači energije i sve njihove povezane osobe koje su opskrbljivači energije, ako su u 2018. godini krajnjim kupcima ili do distribucijskih stanica koje prodaju energiju krajnjim kupcima isporučili ukupno više od 100 GWh energije</w:t>
      </w:r>
    </w:p>
    <w:p w14:paraId="77422CA1"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2021. i svakoj sljedećoj godini opskrbljivači energije i sve njihove povezane osobe koje su opskrbljivači energije, ako su u pretprošloj godini krajnjim kupcima ili do distribucijskih stanica koje prodaju energiju krajnjim kupcima isporučili ukupno više od 50 GWh energije te svi obveznici stavljanja biogoriva na tržište odnosno distributer koji stavlja na tržište dizelsko gorivo ili motorni benzin za pogon motornih vozila koji se, po posebnom zakonu kojim se uređuju trošarine, smatra trošarinskim obveznikom.</w:t>
      </w:r>
    </w:p>
    <w:p w14:paraId="40B708FC"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(3) Opskrbljivači energije iz stavka 2. podstavka 3. ovoga članka dužni su Ministarstvu do 30. lipnja tekuće godine za pretprošlu godinu dostaviti podatke o isporuci energije krajnjim kupcima ili do distribucijskih stanica koje prodaju energiju krajnjim kupcima.</w:t>
      </w:r>
    </w:p>
    <w:p w14:paraId="48E085FC"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(4) Povezane osobe smatraju se strankom obveznicom ako kao cjelina ispunjavaju kriterije za nastup obveze uštede energije, u razdoblju za koje se obveza određuje, bez obzira na količinu godišnje prodaje energije krajnjim kupcima koju je svaka pojedina članica povezanih osoba pojedinačno isporučila u promatranoj godini krajnjim kupcima ili do distribucijskih stanica koje prodaju energiju krajnjim kupcima.</w:t>
      </w:r>
    </w:p>
    <w:p w14:paraId="6880F79A"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(5) Povezane osobe iz stavka 4. ovoga članka mogu odrediti nositelja objedinjenog izvješća koji će za povezane osobe koje su donijele takvu odluku predati jedinstveno izvješće o ostvarenim uštedama, a nositelj je dužan izvješću priložiti takve odluke stranaka obveznica iz kojih je vidljivo davanje suglasnosti za podnošenje takvog izvješća.</w:t>
      </w:r>
    </w:p>
    <w:p w14:paraId="36A7ADBB"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(6) Stranke obveznice mogu svoju obvezu uštede energije ostvariti na jedan od sljedećih načina:</w:t>
      </w:r>
    </w:p>
    <w:p w14:paraId="59C0B028" w14:textId="6472ADA2"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xml:space="preserve">– ulaganjem u mjere za poboljšanje energetske učinkovitosti u sektorima krajnje potrošnje, i to na način da se takva ulaganja ostvare kroz mjere za poboljšanje energetske učinkovitosti određene pravilnikom iz članka 22. stavka 3. ovoga Zakona, ne isključujući pri tome ulaganja u opremu za proizvodnju električne energije i samoopskrbu energijom, male i mikrokogeneracije, napredna brojila za očitanje potrošnje energije kod krajnjih kupaca i sva druga ulaganja u mjere za poboljšanja energetske učinkovitosti za koje stranka obveznica dokaže ostvarenje nove uštede energije na način koji je u skladu s pravilnikom iz članka 22. stavka 3. ovoga Zakona, pri čemu se uštede iz mjera koje su provedene nakon 1. siječnja 2024. godine, a rezultat su </w:t>
      </w:r>
      <w:r w:rsidRPr="00250B5B">
        <w:rPr>
          <w:rFonts w:eastAsia="Times New Roman" w:cs="Times New Roman"/>
          <w:szCs w:val="24"/>
          <w:lang w:eastAsia="hr-HR"/>
        </w:rPr>
        <w:lastRenderedPageBreak/>
        <w:t xml:space="preserve">nove primjene tehnologija za izravno izgaranje fosilnih goriva smatraju neprihvatljivima, osim ako su provedena u energetski intenzivnim poduzećima, uz zadovoljavanje uvjeta propisanih pravilnikom iz članka 19. ovoga Zakona ili </w:t>
      </w:r>
    </w:p>
    <w:p w14:paraId="5032C479"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xml:space="preserve">– ulaganjem u mjere za poboljšanje energetske učinkovitosti u sektorima pretvorbe i distribucije energije, uključujući i infrastrukturu za daljinsko grijanje i hlađenje ili </w:t>
      </w:r>
    </w:p>
    <w:p w14:paraId="46A83CE9"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kupnjom, odnosno prijenosom ušteda energije koje su ostvarile treće osobe na način određen pravilnikom iz članka 22. stavka 3. ovoga Zakona ili</w:t>
      </w:r>
    </w:p>
    <w:p w14:paraId="3F358026"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uplatom u Fond iznosa koji odgovara jediničnoj naknadi iz članka 13.c stavka 3. ovoga Zakona pomnoženoj s iznosom obvezne uštede energije koju je stranka obveznica dužna ostvariti.</w:t>
      </w:r>
    </w:p>
    <w:p w14:paraId="028212EA"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(7) Uštede energije ostvarene kupnjom odnosno prijenosom ušteda energije koje su ostvarile treće strane dokazuju se i verificiraju na način određen pravilnikom iz članka 22. stavka 3. ovoga Zakona.</w:t>
      </w:r>
    </w:p>
    <w:p w14:paraId="531C5E11"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(8) Stranke obveznice dužne su obvezu ušteda energije ostvariti:</w:t>
      </w:r>
    </w:p>
    <w:p w14:paraId="0251A1D3"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ulaganjem i poticanjem energetske učinkovitosti koja dovode do većeg učinka nego što bi to imala mjera za poboljšanje energetske učinkovitosti učinjena na razini koju nalažu propisi i tehnički standardi</w:t>
      </w:r>
    </w:p>
    <w:p w14:paraId="10B9D87F"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ulaganjem i poticanjem mjera za poboljšanje energetske učinkovitosti ili aktivnosti koje, u trenutku kada se ulaganje ugovara ili započinje izvoditi, nisu već obuhvaćene alternativnim mjerama, a radi izbjegavanja dvostrukog obračuna ušteda.</w:t>
      </w:r>
    </w:p>
    <w:p w14:paraId="44B3467F"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(9) Da bi se smatralo da je ulaganje i poticanje energetske učinkovitosti dovelo do većeg učinka nego što bi to imala mjera za poboljšanje energetske učinkovitosti učinjena u razini koju nalažu propisi i tehnički standardi, potrebno je:</w:t>
      </w:r>
    </w:p>
    <w:p w14:paraId="2CA4561F"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da stranka obveznica ili njezina povezana osoba nije ostvarila kakvu komercijalnu prednost toga ulaganja mimo ispunjenja obveze ili</w:t>
      </w:r>
    </w:p>
    <w:p w14:paraId="3788B0E3"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da krajnji kupac nema pristup financiranju kakvo je ostvarila stranka obveznica ili njezina povezana osoba</w:t>
      </w:r>
    </w:p>
    <w:p w14:paraId="11F6D533"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da krajnji kupac nema znanja i/ili podatke za ostvarenje takve uštede energije bez utjecaja stranke obveznice ili njezine povezane osobe.</w:t>
      </w:r>
    </w:p>
    <w:p w14:paraId="455DCC1C"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(10) Unosom podataka u sustav za praćenje, mjerenje i verifikaciju ušteda energije stranka obveznica ili nositelj objedinjenog izviješća odgovara za davanje istinitog iskaza o ispunjenju barem jednog od uvjeta iz stavka 9. ovoga članka.</w:t>
      </w:r>
    </w:p>
    <w:p w14:paraId="3A6C2C0F"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(11) U ostvarenju obveze energetske učinkovitosti stranke obveznice se potiče povećavati energetsku učinkovitost prioritetno u kućanstvima koja su u riziku od energetskog siromaštva, i to na sljedeći način:</w:t>
      </w:r>
    </w:p>
    <w:p w14:paraId="62E305C7"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izračunate uštede koje su rezultat mjera za poboljšanja energetske učinkovitosti provedenih u kućanstvima na područjima s razvojnim posebnostima sukladno odredbama zakona kojim se uređuje regionalni razvoj uvećavaju se za 10 %</w:t>
      </w:r>
    </w:p>
    <w:p w14:paraId="3A618453"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izračunate uštede koje su rezultat mjera za poboljšanja energetske učinkovitosti provedenih u kućanstvima korisnika naknade za ugroženog kupca energenta uvećavaju se za 20 %</w:t>
      </w:r>
    </w:p>
    <w:p w14:paraId="4A1E469C"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izračunate uštede koje su rezultat mjera za poboljšanja energetske učinkovitosti provedenih u kućanstvima korisnika naknade za ugroženog kupca energenta na područjima s razvojnim posebnostima uvećavaju se za 30 %.</w:t>
      </w:r>
    </w:p>
    <w:p w14:paraId="06879C14" w14:textId="77777777" w:rsidR="00250B5B" w:rsidRPr="00250B5B" w:rsidRDefault="00250B5B" w:rsidP="00250B5B">
      <w:pPr>
        <w:textAlignment w:val="baseline"/>
        <w:rPr>
          <w:rFonts w:eastAsia="Times New Roman" w:cs="Times New Roman"/>
          <w:szCs w:val="24"/>
          <w:lang w:eastAsia="hr-HR"/>
        </w:rPr>
      </w:pPr>
      <w:bookmarkStart w:id="19" w:name="_Hlk163038578"/>
      <w:r w:rsidRPr="00250B5B">
        <w:rPr>
          <w:rFonts w:eastAsia="Times New Roman" w:cs="Times New Roman"/>
          <w:szCs w:val="24"/>
          <w:lang w:eastAsia="hr-HR"/>
        </w:rPr>
        <w:lastRenderedPageBreak/>
        <w:t>(12)</w:t>
      </w:r>
      <w:bookmarkEnd w:id="19"/>
      <w:r w:rsidRPr="00250B5B">
        <w:rPr>
          <w:rFonts w:eastAsia="Times New Roman" w:cs="Times New Roman"/>
          <w:szCs w:val="24"/>
          <w:lang w:eastAsia="hr-HR"/>
        </w:rPr>
        <w:t xml:space="preserve"> Financijska sredstva koje strankama obveznicama predstavljaju smanjeni prihod, a koja se koriste u svrhu smanjenja energetskog siromaštva u kućanstvima iz stavka 11. ovoga članka, kao i za pomoć kućanstvima u slučaju proglašenja katastrofe, uvažit će se kao smanjenje obveze strankama obveznicama na način utvrđen pravilnikom iz članka 22. stavka 3. ovoga Zakona.</w:t>
      </w:r>
    </w:p>
    <w:p w14:paraId="1B7B50BB"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(13) Stranka obveznica postavlja svoj zahtjev za prioritetno ostvarenje ušteda energije iz stavaka 11. i 12. ovoga članka u izvješću o ostvarenim uštedama energije.</w:t>
      </w:r>
    </w:p>
    <w:p w14:paraId="64D4E8E1"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(14) Sve uštede energije neostvarene zbog davanja prioritetnog ostvarenja ušteda energije sukladno stavcima 11. i 12. ovoga članka nadoknadit će se posredstvom Fonda korištenjem sredstava uplaćenih na ime neostvarene uštede u alternativne mjere, kao i korištenjem financijskih sredstava Fonda dobivenih od prodaje emisijskih jedinica putem dražbe.</w:t>
      </w:r>
    </w:p>
    <w:p w14:paraId="56F6DC80"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(15) Unosom podataka u sustav za praćenje, mjerenje i verifikaciju ušteda energije i prikazom u izvješću o ostvarenim uštedama energije, stranka obveznica odgovara za davanje istinitog iskaza o ispunjenju uvjeta za prioritetna ostvarenja ušteda energije iz stavka 11. ovoga članka.</w:t>
      </w:r>
    </w:p>
    <w:p w14:paraId="5775EF65"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(16) Stranke obveznice dužne su od 2020. godine Ministarstvu jednom godišnje, do 15. veljače tekuće godine, dostaviti izvješće o ostvarenim uštedama energije u razdoblju od 1. siječnja do 31. prosinca prethodne godine u elektroničkom ili pisanom obliku na obrascu iz Priloga I., koji je sastavni dio ovoga Zakona.</w:t>
      </w:r>
    </w:p>
    <w:p w14:paraId="626DC7D0"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(17) Nositelji objedinjenog izviješća u izvješću iz stavka 16. ovoga članka navode ostvarene uštede energije za svaku pojedinu stranku obveznicu.</w:t>
      </w:r>
    </w:p>
    <w:p w14:paraId="28975367"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(18) Izračun i obračunavanje ostvarenih ušteda energije stranke obveznice dužne su provesti na način utvrđen pravilnikom iz članka 22. stavka 3. ovoga Zakona.</w:t>
      </w:r>
    </w:p>
    <w:p w14:paraId="50674BEB"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(19) Uštede energije ostvarene u određenoj godini stranke obveznice mogu prikazati kao da su ostvarene u bilo kojoj od četiri prethodne ili tri sljedeće godine unutar istog razdoblja kumuliranja uzimajući u obzir životni vijek mjere.</w:t>
      </w:r>
    </w:p>
    <w:p w14:paraId="25D84460"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(20) Stranke obveznice dužne su unijeti sve podatke o provedenim mjerama za poboljšanje energetske učinkovitosti u sustav za praćenje, mjerenje i verifikaciju ušteda energije najkasnije do 15. veljače tekuće godine za prošlu godinu te su odgovorne za davanje istinitih iskaza o provedenim mjerama poboljšanja energetske učinkovitosti i zadovoljavanju uvjeta iz stavaka 8. i 11. ovoga članka.</w:t>
      </w:r>
    </w:p>
    <w:p w14:paraId="1C334419" w14:textId="69527EBE" w:rsidR="00D3697F" w:rsidRDefault="00250B5B">
      <w:pPr>
        <w:rPr>
          <w:rFonts w:eastAsia="Times New Roman" w:cs="Times New Roman"/>
          <w:szCs w:val="24"/>
          <w:lang w:eastAsia="hr-HR"/>
        </w:rPr>
      </w:pPr>
      <w:r w:rsidRPr="00250B5B">
        <w:rPr>
          <w:rFonts w:eastAsia="Times New Roman" w:cs="Times New Roman"/>
          <w:szCs w:val="24"/>
          <w:lang w:eastAsia="hr-HR"/>
        </w:rPr>
        <w:t>(21) Stranke obveznice iz stavka 2. ovoga članka pri ispunjavanju svoje obveze energetske učinkovitosti ne smiju stvarati prepreke svojim kupcima vezano uz prelazak k drugom opskrbljivaču energije.</w:t>
      </w:r>
    </w:p>
    <w:p w14:paraId="284F084D" w14:textId="77777777" w:rsidR="003560E8" w:rsidRDefault="003560E8">
      <w:pPr>
        <w:rPr>
          <w:rFonts w:eastAsia="Times New Roman" w:cs="Times New Roman"/>
          <w:szCs w:val="24"/>
          <w:lang w:eastAsia="hr-HR"/>
        </w:rPr>
      </w:pPr>
    </w:p>
    <w:p w14:paraId="1FD79FDD" w14:textId="77777777" w:rsidR="00B961CB" w:rsidRDefault="00B961CB" w:rsidP="00B961CB">
      <w:pPr>
        <w:jc w:val="center"/>
        <w:textAlignment w:val="baseline"/>
        <w:rPr>
          <w:rFonts w:eastAsia="Times New Roman" w:cs="Times New Roman"/>
          <w:i/>
          <w:iCs/>
          <w:szCs w:val="24"/>
          <w:lang w:eastAsia="hr-HR"/>
        </w:rPr>
      </w:pPr>
      <w:r w:rsidRPr="0061668B">
        <w:rPr>
          <w:rFonts w:eastAsia="Times New Roman" w:cs="Times New Roman"/>
          <w:i/>
          <w:iCs/>
          <w:szCs w:val="24"/>
          <w:lang w:eastAsia="hr-HR"/>
        </w:rPr>
        <w:t xml:space="preserve">Sustav obveza energetske učinkovitosti za drugo razdoblje kumuliranja ušteda energije </w:t>
      </w:r>
    </w:p>
    <w:p w14:paraId="7EC580FC" w14:textId="77777777" w:rsidR="00B961CB" w:rsidRPr="0061668B" w:rsidRDefault="00B961CB" w:rsidP="0061668B">
      <w:pPr>
        <w:jc w:val="center"/>
        <w:textAlignment w:val="baseline"/>
        <w:rPr>
          <w:rFonts w:eastAsia="Times New Roman" w:cs="Times New Roman"/>
          <w:i/>
          <w:iCs/>
          <w:szCs w:val="24"/>
          <w:lang w:eastAsia="hr-HR"/>
        </w:rPr>
      </w:pPr>
    </w:p>
    <w:p w14:paraId="06708FB5" w14:textId="35C4539D" w:rsidR="00B961CB" w:rsidRDefault="00B961CB" w:rsidP="003560E8">
      <w:pPr>
        <w:jc w:val="center"/>
        <w:rPr>
          <w:rFonts w:eastAsia="Times New Roman" w:cs="Times New Roman"/>
          <w:szCs w:val="24"/>
          <w:lang w:eastAsia="hr-HR"/>
        </w:rPr>
      </w:pPr>
      <w:r w:rsidRPr="00B961CB">
        <w:rPr>
          <w:rFonts w:eastAsia="Times New Roman" w:cs="Times New Roman"/>
          <w:szCs w:val="24"/>
          <w:lang w:eastAsia="hr-HR"/>
        </w:rPr>
        <w:t>Članak 13.b</w:t>
      </w:r>
    </w:p>
    <w:p w14:paraId="2CD9E906" w14:textId="77777777" w:rsidR="003560E8" w:rsidRDefault="003560E8" w:rsidP="0061668B">
      <w:pPr>
        <w:jc w:val="center"/>
        <w:rPr>
          <w:rFonts w:eastAsia="Times New Roman" w:cs="Times New Roman"/>
          <w:szCs w:val="24"/>
          <w:lang w:eastAsia="hr-HR"/>
        </w:rPr>
      </w:pPr>
    </w:p>
    <w:p w14:paraId="52839F5F" w14:textId="77777777" w:rsidR="00B961CB" w:rsidRDefault="00B961CB">
      <w:pPr>
        <w:rPr>
          <w:rFonts w:eastAsia="Times New Roman" w:cs="Times New Roman"/>
          <w:szCs w:val="24"/>
          <w:lang w:eastAsia="hr-HR"/>
        </w:rPr>
      </w:pPr>
      <w:r w:rsidRPr="00B961CB">
        <w:rPr>
          <w:rFonts w:eastAsia="Times New Roman" w:cs="Times New Roman"/>
          <w:szCs w:val="24"/>
          <w:lang w:eastAsia="hr-HR"/>
        </w:rPr>
        <w:t>(1) Strankama obveznicama sustava obveza iz članka 13. stavka 2. ovoga Zakona Ministarstvo, po službenoj dužnosti, rješenjem određuje obvezu uštede energije u kWh, temeljem podatka o energiji koju je stranka obveznica isporučila krajnjim kup</w:t>
      </w:r>
      <w:r w:rsidRPr="00B961CB">
        <w:rPr>
          <w:rFonts w:eastAsia="Times New Roman" w:cs="Times New Roman"/>
          <w:szCs w:val="24"/>
          <w:lang w:eastAsia="hr-HR"/>
        </w:rPr>
        <w:lastRenderedPageBreak/>
        <w:t xml:space="preserve">cima ili do distribucijskih stanica koje prodaju energiju krajnjim kupcima u pretprošloj godini, koja predstavlja početnu osnovicu za izračun godišnje obveze uštede energije. </w:t>
      </w:r>
    </w:p>
    <w:p w14:paraId="13E5BD61" w14:textId="77777777" w:rsidR="00B961CB" w:rsidRDefault="00B961CB">
      <w:pPr>
        <w:rPr>
          <w:rFonts w:eastAsia="Times New Roman" w:cs="Times New Roman"/>
          <w:szCs w:val="24"/>
          <w:lang w:eastAsia="hr-HR"/>
        </w:rPr>
      </w:pPr>
      <w:r w:rsidRPr="00B961CB">
        <w:rPr>
          <w:rFonts w:eastAsia="Times New Roman" w:cs="Times New Roman"/>
          <w:szCs w:val="24"/>
          <w:lang w:eastAsia="hr-HR"/>
        </w:rPr>
        <w:t xml:space="preserve">(2) Podatke o energiji iz stavka 1. ovoga članka stranka obveznica dužna je dostaviti Ministarstvu do 30. lipnja tekuće godine za pretprošlu godinu. </w:t>
      </w:r>
    </w:p>
    <w:p w14:paraId="3D2B55C0"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(3) Ministarstvo u rješenju iz stavka 1. ovoga članka izračunava konačnu osnovicu za izračun obveze uštede energije, i to na način da početnu osnovicu iz stavka 1. ovoga članka umanjuje za: </w:t>
      </w:r>
    </w:p>
    <w:p w14:paraId="64F62008" w14:textId="77777777" w:rsidR="004C6E06" w:rsidRDefault="00B961CB">
      <w:pPr>
        <w:rPr>
          <w:rFonts w:eastAsia="Times New Roman" w:cs="Times New Roman"/>
          <w:szCs w:val="24"/>
          <w:lang w:eastAsia="hr-HR"/>
        </w:rPr>
      </w:pPr>
      <w:r w:rsidRPr="00B961CB">
        <w:rPr>
          <w:rFonts w:eastAsia="Times New Roman" w:cs="Times New Roman"/>
          <w:szCs w:val="24"/>
          <w:lang w:eastAsia="hr-HR"/>
        </w:rPr>
        <w:t>– energiju koju je opskrbljivač energije isporučio kupcu koji je proizvođač, distributer ili opskrbljivač toplinske energije</w:t>
      </w:r>
    </w:p>
    <w:p w14:paraId="18FAB452"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 – energiju koju je opskrbljivač energije isporučio industriji koja je obveznik temeljem uredbe kojom se propisuje način trgovanja emisijskim jedinicama stakleničkih plinova </w:t>
      </w:r>
    </w:p>
    <w:p w14:paraId="119DF353"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 energiju iz biogoriva koju su stranke obveznice koje stavljaju na tržište dizelsko gorivo ili motorni benzin za pogon motornih vozila u određenom postotku imale obvezu staviti sukladno posebnom propisu kojim se uređuje korištenje biogoriva za prijevoz </w:t>
      </w:r>
    </w:p>
    <w:p w14:paraId="379E780B"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 energiju koja je preuzeta iz mreže za punjenje tehnoloških različitih spremnika energije (energija za crpni rad, punjenje baterijskih spremnika električnom energijom, punjenje akumulatora topline, električna energija za rad visokonaponskih elektro-bojlera) </w:t>
      </w:r>
    </w:p>
    <w:p w14:paraId="5FA38072"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 potrošenu električnu energiju kod pružatelja pomoćne usluge koja je aktivirana na zahtjev operatora mreže te omogućava pružanje regulacijskih usluga </w:t>
      </w:r>
    </w:p>
    <w:p w14:paraId="6BF331D5"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 dio energije koju je opskrbljivač isporučio za punjenje električnih vozila. </w:t>
      </w:r>
    </w:p>
    <w:p w14:paraId="6B4C0C8B"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(4) Umanjenja temeljem stavka 3. ovoga članka obračunavaju se na početnu osnovicu za sve povezane osobe stranke obveznice i ne mogu prijeći 25 % godišnje prodaje energije krajnjim kupcima ili isporuke energije do distribucijskih stanica koje prodaju energiju krajnjim kupcima stranke obveznice. </w:t>
      </w:r>
    </w:p>
    <w:p w14:paraId="13500D2A"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(5) Ministarstvo rješenjem iz stavka 1. ovoga članka stranki obveznici određuje obvezu u visini od 0,8 % konačne osnovice izračunate na način određen stavcima 1., 3. i 4. ovoga članka. </w:t>
      </w:r>
    </w:p>
    <w:p w14:paraId="5D197FCB"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(6) U rješenju iz stavka 1. ovoga članka za prvu godinu drugog razdoblja kumuliranja utvrđuje se i iznos kumulativnih ušteda energije koje je stranka obveznica dužna postići u cijelom razdoblju kumuliranja, a koji se utvrđuje na način određen stavcima 3., 4. i 5. ovoga članka, pri čemu se kao početna osnovica uzima trogodišnji prosjek isporučene energije za tri uzastopne godine koje prethode pretprošloj godini iz stavka 1. ovoga članka. </w:t>
      </w:r>
    </w:p>
    <w:p w14:paraId="40453BF7"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(7) Ministarstvo rješenjem iz stavka 1. ovoga članka određuje izračun obveze uštede energije za svaku od osoba koje čine povezane osobe, bez utjecaja godišnje prodaje energije krajnjim kupcima u pretprošloj godini bilo koje od njezinih povezanih osoba. </w:t>
      </w:r>
    </w:p>
    <w:p w14:paraId="57734FD2"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(8) Stranka obveznica u izvješću o ostvarenim uštedama energije može zatražiti drukčiju vremensku raspodjelu ostvarenja kumulativnog cilja u odnosu na način utvrđen stavkom 6. ovoga članka, uz uvjet da na godišnjoj razini ostvaruje barem 30 </w:t>
      </w:r>
      <w:r w:rsidRPr="00B961CB">
        <w:rPr>
          <w:rFonts w:eastAsia="Times New Roman" w:cs="Times New Roman"/>
          <w:szCs w:val="24"/>
          <w:lang w:eastAsia="hr-HR"/>
        </w:rPr>
        <w:lastRenderedPageBreak/>
        <w:t xml:space="preserve">% godišnjeg cilja utvrđenog na način iz stavka 5. ovoga članka, odnosno da na trogodišnjoj razini ostvari kumulativne uštede utvrđene za to razdoblje u skladu sa stavkom 6. ovoga članka. </w:t>
      </w:r>
    </w:p>
    <w:p w14:paraId="357FE45B"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(9) Ako stranka obveznica ne ostvaruje svoje obveze na godišnjoj razini u skladu sa stavkom 1. odnosno stavkom 8. ovoga članka, dužna je platiti naknadu za neostvareni iznos ušteda. </w:t>
      </w:r>
    </w:p>
    <w:p w14:paraId="5ACCC628"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(10) Ministarstvo će po službenoj dužnosti rješenjem stranki obveznici odrediti iznos koji je stranka obveznica na ime neostvarene uštede dužna jednokratno uplatiti Fondu s rokom uplate od 30 dana od dana dostave rješenja stranki. </w:t>
      </w:r>
    </w:p>
    <w:p w14:paraId="4FDE0D7D"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(11) Protiv rješenja iz stavaka 1. i 10. ovoga članka žalba nije dopuštena, ali se može pokrenuti upravni spor pred nadležnim upravnim sudom. </w:t>
      </w:r>
    </w:p>
    <w:p w14:paraId="093EC5DA" w14:textId="77777777" w:rsidR="004C6E06" w:rsidRDefault="004C6E06">
      <w:pPr>
        <w:rPr>
          <w:rFonts w:eastAsia="Times New Roman" w:cs="Times New Roman"/>
          <w:szCs w:val="24"/>
          <w:lang w:eastAsia="hr-HR"/>
        </w:rPr>
      </w:pPr>
    </w:p>
    <w:p w14:paraId="16C649A4" w14:textId="70E43A8A" w:rsidR="004C6E06" w:rsidRDefault="00B961CB" w:rsidP="004C6E06">
      <w:pPr>
        <w:jc w:val="center"/>
        <w:rPr>
          <w:rFonts w:eastAsia="Times New Roman" w:cs="Times New Roman"/>
          <w:i/>
          <w:iCs/>
          <w:szCs w:val="24"/>
          <w:lang w:eastAsia="hr-HR"/>
        </w:rPr>
      </w:pPr>
      <w:r w:rsidRPr="0061668B">
        <w:rPr>
          <w:rFonts w:eastAsia="Times New Roman" w:cs="Times New Roman"/>
          <w:i/>
          <w:iCs/>
          <w:szCs w:val="24"/>
          <w:lang w:eastAsia="hr-HR"/>
        </w:rPr>
        <w:t>Nadoknada ušteda neostvarenih sustavom obveze energetske učinkovitosti</w:t>
      </w:r>
    </w:p>
    <w:p w14:paraId="18211B9D" w14:textId="77777777" w:rsidR="004C6E06" w:rsidRPr="0061668B" w:rsidRDefault="004C6E06" w:rsidP="0061668B">
      <w:pPr>
        <w:jc w:val="center"/>
        <w:rPr>
          <w:rFonts w:eastAsia="Times New Roman" w:cs="Times New Roman"/>
          <w:i/>
          <w:iCs/>
          <w:szCs w:val="24"/>
          <w:lang w:eastAsia="hr-HR"/>
        </w:rPr>
      </w:pPr>
    </w:p>
    <w:p w14:paraId="76B58A95" w14:textId="7EA6A6EE" w:rsidR="004C6E06" w:rsidRDefault="00B961CB" w:rsidP="004C6E06">
      <w:pPr>
        <w:jc w:val="center"/>
        <w:rPr>
          <w:rFonts w:eastAsia="Times New Roman" w:cs="Times New Roman"/>
          <w:szCs w:val="24"/>
          <w:lang w:eastAsia="hr-HR"/>
        </w:rPr>
      </w:pPr>
      <w:r w:rsidRPr="00B961CB">
        <w:rPr>
          <w:rFonts w:eastAsia="Times New Roman" w:cs="Times New Roman"/>
          <w:szCs w:val="24"/>
          <w:lang w:eastAsia="hr-HR"/>
        </w:rPr>
        <w:t>Članak 13.c</w:t>
      </w:r>
    </w:p>
    <w:p w14:paraId="6C42C978" w14:textId="77777777" w:rsidR="004C6E06" w:rsidRDefault="004C6E06" w:rsidP="0061668B">
      <w:pPr>
        <w:jc w:val="center"/>
        <w:rPr>
          <w:rFonts w:eastAsia="Times New Roman" w:cs="Times New Roman"/>
          <w:szCs w:val="24"/>
          <w:lang w:eastAsia="hr-HR"/>
        </w:rPr>
      </w:pPr>
    </w:p>
    <w:p w14:paraId="398E10A5"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(1) Za neostvareni dio obveze uštede energije iz prethodne godine, sukladno člancima 13.a i 13.b ovoga Zakona, Ministarstvo će po službenoj dužnosti rješenjem stranki obveznici odrediti iznos sukladno stavku 2. ovoga članka koji je stranka obveznica na ime neostvarene uštede dužna uplatiti Fondu s rokom uplate od 30 dana od dana dostave rješenja stranki. </w:t>
      </w:r>
    </w:p>
    <w:p w14:paraId="51F7749B"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(2) Iznos iz stavka 1. ovoga članka određuje se na način da se neostvareni dio obveze iz prethodne godine u kWh pomnoži s jediničnom naknadom, izraženom u kn/kWh. </w:t>
      </w:r>
    </w:p>
    <w:p w14:paraId="3C844205"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(3) Jedinična naknada iz stavka 2. ovoga članka za prvo i drugo razdoblje kumuliranja ušteda energije iznosi 1,2 kn/kWh. </w:t>
      </w:r>
    </w:p>
    <w:p w14:paraId="2ADABECE"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(4) Jedinična naknada iz stavka 3. ovoga članka korigira se svake godine, počevši od 1. siječnja 2022. u odnosu na utvrđenu korigiranu jediničnu naknadu iz prethodne godine primjenom odnosno množenjem Indeksom potrošačkih cijena koji objavljuje Državni zavod za statistiku za prethodnu kalendarsku godinu. </w:t>
      </w:r>
    </w:p>
    <w:p w14:paraId="73B508F3"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(5) Jedinična naknada iz stavka 3. ovoga članka korigirana u skladu sa stavkom 4. ovoga stavka bit će objavljena na mrežnim stranicama Ministarstva u roku od sedam dana od dana službene objave od strane Državnog zavoda za statistiku. </w:t>
      </w:r>
    </w:p>
    <w:p w14:paraId="014C1AE3"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(6) Fond će stranki obveznici odobriti plaćanje sredstava na ime neostvarene uštede u obrocima u razdoblju ne dužem od jedne godine, ako je stranka obveznica Fondu takav zahtjev postavila najkasnije osam dana prije isteka zakonskog roka za uplatu. </w:t>
      </w:r>
    </w:p>
    <w:p w14:paraId="3C17BAFB"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(7) Ovisno o visini sredstava za uplatu na ime neostvarene uštede, Fond može odobriti plaćanje u najmanje četiri, a najviše 12 obroka. </w:t>
      </w:r>
    </w:p>
    <w:p w14:paraId="6329CAC1"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(8) Fond je dužan sva sredstva prikupljena sukladno stavku 1. ovoga članka evidentirati na odvojenom kontu i ulagati u alternativne mjere te ostvariti uštede energije barem jednake onima koje je trebala ostvariti stranka obveznica, o čemu je dužan izvještavati Ministarstvo kroz izvješće iz članka 6. stavka 5. ovoga Zakona. </w:t>
      </w:r>
    </w:p>
    <w:p w14:paraId="3242ED58" w14:textId="21D77ED7" w:rsidR="00B961CB" w:rsidRDefault="00B961CB">
      <w:pPr>
        <w:rPr>
          <w:rFonts w:eastAsia="Times New Roman" w:cs="Times New Roman"/>
          <w:szCs w:val="24"/>
          <w:lang w:eastAsia="hr-HR"/>
        </w:rPr>
      </w:pPr>
      <w:r w:rsidRPr="00B961CB">
        <w:rPr>
          <w:rFonts w:eastAsia="Times New Roman" w:cs="Times New Roman"/>
          <w:szCs w:val="24"/>
          <w:lang w:eastAsia="hr-HR"/>
        </w:rPr>
        <w:t>(9) Protiv rješenja iz stavka 1. ovoga članka žalba nije dopuštena, ali se može pokrenuti upravni spor pred nadležnim upravnim sudom.</w:t>
      </w:r>
    </w:p>
    <w:p w14:paraId="44E78ADA" w14:textId="77777777" w:rsidR="005A4A71" w:rsidRDefault="005A4A71">
      <w:pPr>
        <w:rPr>
          <w:rFonts w:eastAsia="Times New Roman" w:cs="Times New Roman"/>
          <w:szCs w:val="24"/>
          <w:lang w:eastAsia="hr-HR"/>
        </w:rPr>
      </w:pPr>
    </w:p>
    <w:p w14:paraId="602F2D8B" w14:textId="400048AC" w:rsidR="005A4A71" w:rsidRDefault="00B961CB" w:rsidP="0061668B">
      <w:pPr>
        <w:jc w:val="center"/>
        <w:rPr>
          <w:rFonts w:eastAsia="Times New Roman" w:cs="Times New Roman"/>
          <w:szCs w:val="24"/>
          <w:lang w:eastAsia="hr-HR"/>
        </w:rPr>
      </w:pPr>
      <w:r w:rsidRPr="00B961CB">
        <w:rPr>
          <w:rFonts w:eastAsia="Times New Roman" w:cs="Times New Roman"/>
          <w:szCs w:val="24"/>
          <w:lang w:eastAsia="hr-HR"/>
        </w:rPr>
        <w:t>Dužnosti velikih poduzeća</w:t>
      </w:r>
    </w:p>
    <w:p w14:paraId="45E866F8" w14:textId="77777777" w:rsidR="005A4A71" w:rsidRDefault="005A4A71" w:rsidP="0061668B">
      <w:pPr>
        <w:jc w:val="center"/>
        <w:rPr>
          <w:rFonts w:eastAsia="Times New Roman" w:cs="Times New Roman"/>
          <w:szCs w:val="24"/>
          <w:lang w:eastAsia="hr-HR"/>
        </w:rPr>
      </w:pPr>
    </w:p>
    <w:p w14:paraId="2D1F7A17" w14:textId="65F0C387" w:rsidR="005A4A71" w:rsidRDefault="00B961CB" w:rsidP="005A4A71">
      <w:pPr>
        <w:jc w:val="center"/>
        <w:rPr>
          <w:rFonts w:eastAsia="Times New Roman" w:cs="Times New Roman"/>
          <w:szCs w:val="24"/>
          <w:lang w:eastAsia="hr-HR"/>
        </w:rPr>
      </w:pPr>
      <w:r w:rsidRPr="00B961CB">
        <w:rPr>
          <w:rFonts w:eastAsia="Times New Roman" w:cs="Times New Roman"/>
          <w:szCs w:val="24"/>
          <w:lang w:eastAsia="hr-HR"/>
        </w:rPr>
        <w:t>Članak 19.</w:t>
      </w:r>
    </w:p>
    <w:p w14:paraId="7FEB13A8" w14:textId="77777777" w:rsidR="005A4A71" w:rsidRDefault="005A4A71" w:rsidP="0061668B">
      <w:pPr>
        <w:jc w:val="center"/>
        <w:rPr>
          <w:rFonts w:eastAsia="Times New Roman" w:cs="Times New Roman"/>
          <w:szCs w:val="24"/>
          <w:lang w:eastAsia="hr-HR"/>
        </w:rPr>
      </w:pPr>
    </w:p>
    <w:p w14:paraId="50351CD7"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(1) Velika poduzeća dužna su izraditi neovisan energetski pregled za velika poduzeća svake četiri godine. Način provođenja energetskog pregleda za velika poduzeća, uvjete izdavanja i ukidanja ovlaštenja za energetske preglede za velika poduzeća te druga pitanja vezana uz ovlaštenje za energetske preglede za velika poduzeća, kao i sadržaj i način vođenja registra propisuje pravilnikom ministar, uz suglasnost ministra nadležnog za poslove graditeljstva. </w:t>
      </w:r>
    </w:p>
    <w:p w14:paraId="64CE5048"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(2) Velika poduzeća dužna su čuvati izvješće o provedenom energetskom pregledu za velika poduzeća najmanje deset godina. </w:t>
      </w:r>
    </w:p>
    <w:p w14:paraId="45145216"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(3) Iznimno od stavka 1. ovoga članka, velika poduzeća koja uvedu sustav upravljanja energijom ili okolišem, koji u sebi sadrži obvezu redovne provedbe energetskih pregleda, na temelju certifikata izdanog od strane akreditiranog neovisnog tijela prema relevantnim europskim ili međunarodnim normama, nisu dužna izraditi energetski pregled. </w:t>
      </w:r>
    </w:p>
    <w:p w14:paraId="7CDA38F8"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(4) Velika poduzeća iz stavka 3. ovoga članka dužna su Ministarstvu dostaviti dokaz, odnosno certifikat o uvedenom sustavu upravljanja energijom ili okolišem koji u sebi sadrži obvezu redovne provedbe energetskih pregleda izdanog od strane akreditiranog neovisnog tijela prema relevantnim europskim ili međunarodnim normama i izviješće o energetskom pregledu napravljenom u sklopu tog sustava. </w:t>
      </w:r>
    </w:p>
    <w:p w14:paraId="66DCEE18"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(5) Energetski pregled za velika poduzeća provodi fizička ili pravna osoba koja za to ima ovlaštenje (u daljnjem tekstu: ovlaštena osoba). </w:t>
      </w:r>
    </w:p>
    <w:p w14:paraId="4527B062"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(6) Ovlaštenje iz stavka 4. ovoga članka daje Ministarstvo rješenjem, na rok od sedam godina. (7) Podnositelj zahtjeva za davanje ovlaštenja iz stavka 4. ovoga članka dužan je priložiti dokaze o ispunjavanju svih uvjeta za davanje tog ovlaštenja propisanih pravilnikom iz stavka 1. ovoga članka. </w:t>
      </w:r>
    </w:p>
    <w:p w14:paraId="44999F61"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(8) Protiv rješenja iz stavka 5. ovoga članka i rješenja o odbijanju ili odbacivanju zahtjeva za davanje ovlaštenja iz tog stavka te rješenja o obustavi postupka žalba nije dopuštena, ali se može pokrenuti upravni spor. </w:t>
      </w:r>
    </w:p>
    <w:p w14:paraId="5F26E8D0"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(9) Ministarstvo ukida rješenjem ovlaštenje za energetski pregled za velika poduzeća osobi koja: </w:t>
      </w:r>
    </w:p>
    <w:p w14:paraId="546D8A91"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1. ne ispunjava propisane uvjete prema kojima je dobila ovlaštenje </w:t>
      </w:r>
    </w:p>
    <w:p w14:paraId="71C993B7"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2. ne obavlja poslove za koje je ovlaštena stručno, u skladu s pravilima struke i važećim propisima ili </w:t>
      </w:r>
    </w:p>
    <w:p w14:paraId="133C0129"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3. obavlja poslove za koje nije ovlaštena. </w:t>
      </w:r>
    </w:p>
    <w:p w14:paraId="23B83D87"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(10) Protiv rješenja iz stavka 8. ovoga članka žalba nije dopuštena, ali se može pokrenuti upravni spor. </w:t>
      </w:r>
    </w:p>
    <w:p w14:paraId="769D5128"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(11) Ministarstvo vodi registar: – ovlaštenih osoba za energetske preglede za velika poduzeća i – izdanih izvješća o provedenim energetskim pregledima za velika poduzeća. </w:t>
      </w:r>
    </w:p>
    <w:p w14:paraId="02077BFC" w14:textId="4C1256EB" w:rsidR="00B961CB" w:rsidRDefault="00B961CB">
      <w:pPr>
        <w:rPr>
          <w:rFonts w:eastAsia="Times New Roman" w:cs="Times New Roman"/>
          <w:szCs w:val="24"/>
          <w:lang w:eastAsia="hr-HR"/>
        </w:rPr>
      </w:pPr>
      <w:r w:rsidRPr="00B961CB">
        <w:rPr>
          <w:rFonts w:eastAsia="Times New Roman" w:cs="Times New Roman"/>
          <w:szCs w:val="24"/>
          <w:lang w:eastAsia="hr-HR"/>
        </w:rPr>
        <w:t>(12) Registar je javan. Ministarstvo može podatke iz registra učiniti javno dostupnim na mrežnim stranicama ili na drugi prikladan način.</w:t>
      </w:r>
    </w:p>
    <w:p w14:paraId="1CD5277A" w14:textId="2C08D454" w:rsidR="000D5789" w:rsidRDefault="000D5789">
      <w:pPr>
        <w:rPr>
          <w:rFonts w:eastAsia="Times New Roman" w:cs="Times New Roman"/>
          <w:szCs w:val="24"/>
          <w:lang w:eastAsia="hr-HR"/>
        </w:rPr>
      </w:pPr>
    </w:p>
    <w:p w14:paraId="69C67327" w14:textId="77777777" w:rsidR="0061668B" w:rsidRDefault="0061668B">
      <w:pPr>
        <w:rPr>
          <w:rFonts w:eastAsia="Times New Roman" w:cs="Times New Roman"/>
          <w:szCs w:val="24"/>
          <w:lang w:eastAsia="hr-HR"/>
        </w:rPr>
      </w:pPr>
    </w:p>
    <w:p w14:paraId="31827FA3" w14:textId="7A882289" w:rsidR="00584DE7" w:rsidRDefault="00584DE7" w:rsidP="000D5789">
      <w:pPr>
        <w:jc w:val="center"/>
        <w:rPr>
          <w:rFonts w:eastAsia="Times New Roman"/>
          <w:color w:val="000000"/>
          <w:szCs w:val="24"/>
          <w:lang w:eastAsia="hr-HR"/>
        </w:rPr>
      </w:pPr>
      <w:r w:rsidRPr="008770EB">
        <w:rPr>
          <w:rFonts w:eastAsia="Times New Roman"/>
          <w:color w:val="000000"/>
          <w:szCs w:val="24"/>
          <w:lang w:eastAsia="hr-HR"/>
        </w:rPr>
        <w:lastRenderedPageBreak/>
        <w:t>Članak 3</w:t>
      </w:r>
      <w:r>
        <w:rPr>
          <w:rFonts w:eastAsia="Times New Roman"/>
          <w:color w:val="000000"/>
          <w:szCs w:val="24"/>
          <w:lang w:eastAsia="hr-HR"/>
        </w:rPr>
        <w:t>0</w:t>
      </w:r>
      <w:r w:rsidR="000D5789">
        <w:rPr>
          <w:rFonts w:eastAsia="Times New Roman"/>
          <w:color w:val="000000"/>
          <w:szCs w:val="24"/>
          <w:lang w:eastAsia="hr-HR"/>
        </w:rPr>
        <w:t>.</w:t>
      </w:r>
    </w:p>
    <w:p w14:paraId="53A1E9FD" w14:textId="77777777" w:rsidR="000D5789" w:rsidRPr="008770EB" w:rsidRDefault="000D5789" w:rsidP="000D5789">
      <w:pPr>
        <w:jc w:val="center"/>
        <w:rPr>
          <w:rFonts w:eastAsia="Times New Roman"/>
          <w:color w:val="000000"/>
          <w:szCs w:val="24"/>
          <w:lang w:eastAsia="hr-HR"/>
        </w:rPr>
      </w:pPr>
    </w:p>
    <w:p w14:paraId="20CDD6F5" w14:textId="16F5E823" w:rsidR="00584DE7" w:rsidRDefault="00584DE7" w:rsidP="000D5789">
      <w:pPr>
        <w:textAlignment w:val="baseline"/>
        <w:rPr>
          <w:rFonts w:eastAsia="Times New Roman" w:cs="Times New Roman"/>
          <w:szCs w:val="24"/>
          <w:lang w:eastAsia="hr-HR"/>
        </w:rPr>
      </w:pPr>
      <w:r w:rsidRPr="004A12CE">
        <w:rPr>
          <w:rFonts w:eastAsia="Times New Roman" w:cs="Times New Roman"/>
          <w:szCs w:val="24"/>
          <w:lang w:eastAsia="hr-HR"/>
        </w:rPr>
        <w:t>(1) Energetska obnova višestambene zgrade provodi se sukladno nacionalnim programima energetske obnove višestambenih zgrada. Korisnici sredstava iz programa energetske obnove višestambenih zgrada su suvlasnici tih zgrada kao naručitelji energetske obnove, osim ako nije drukčije ugovoreno između suvlasnika kao naručitelja i pružatelja usluga i izvođača radova za energetsku obnovu.</w:t>
      </w:r>
    </w:p>
    <w:p w14:paraId="72D73FE2" w14:textId="39F1EAD4" w:rsidR="000D5789" w:rsidRDefault="000D5789" w:rsidP="000D5789">
      <w:pPr>
        <w:textAlignment w:val="baseline"/>
        <w:rPr>
          <w:rFonts w:eastAsia="Times New Roman" w:cs="Times New Roman"/>
          <w:szCs w:val="24"/>
          <w:lang w:eastAsia="hr-HR"/>
        </w:rPr>
      </w:pPr>
    </w:p>
    <w:p w14:paraId="47F4D2AB" w14:textId="77777777" w:rsidR="000D5789" w:rsidRPr="000D5789" w:rsidRDefault="000D5789" w:rsidP="000D5789">
      <w:pPr>
        <w:shd w:val="clear" w:color="auto" w:fill="FFFFFF"/>
        <w:spacing w:before="150" w:after="150"/>
        <w:jc w:val="center"/>
        <w:outlineLvl w:val="3"/>
        <w:rPr>
          <w:rFonts w:eastAsia="Times New Roman" w:cs="Times New Roman"/>
          <w:b/>
          <w:bCs/>
          <w:i/>
          <w:iCs/>
          <w:color w:val="484848"/>
          <w:szCs w:val="24"/>
          <w:lang w:eastAsia="hr-HR"/>
        </w:rPr>
      </w:pPr>
      <w:r w:rsidRPr="000D5789">
        <w:rPr>
          <w:rFonts w:eastAsia="Times New Roman" w:cs="Times New Roman"/>
          <w:b/>
          <w:bCs/>
          <w:i/>
          <w:iCs/>
          <w:color w:val="484848"/>
          <w:szCs w:val="24"/>
          <w:lang w:eastAsia="hr-HR"/>
        </w:rPr>
        <w:t>Ugovor o izvođenju radova na energetskoj obnovi višestambene zgrade</w:t>
      </w:r>
    </w:p>
    <w:p w14:paraId="10CA9C70" w14:textId="77777777" w:rsidR="000D5789" w:rsidRPr="004A12CE" w:rsidRDefault="000D5789" w:rsidP="000D5789">
      <w:pPr>
        <w:textAlignment w:val="baseline"/>
        <w:rPr>
          <w:rFonts w:eastAsia="Times New Roman" w:cs="Times New Roman"/>
          <w:szCs w:val="24"/>
          <w:lang w:eastAsia="hr-HR"/>
        </w:rPr>
      </w:pPr>
    </w:p>
    <w:p w14:paraId="60C75D80" w14:textId="409B64AB" w:rsidR="00584DE7" w:rsidRDefault="00584DE7" w:rsidP="000D5789">
      <w:pPr>
        <w:jc w:val="center"/>
        <w:rPr>
          <w:rFonts w:eastAsia="Times New Roman"/>
          <w:color w:val="000000"/>
          <w:szCs w:val="24"/>
          <w:lang w:eastAsia="hr-HR"/>
        </w:rPr>
      </w:pPr>
      <w:r w:rsidRPr="00584DE7">
        <w:rPr>
          <w:rFonts w:eastAsia="Times New Roman"/>
          <w:color w:val="000000"/>
          <w:szCs w:val="24"/>
          <w:lang w:eastAsia="hr-HR"/>
        </w:rPr>
        <w:t>Članak 30.a</w:t>
      </w:r>
    </w:p>
    <w:p w14:paraId="2471B9CE" w14:textId="77777777" w:rsidR="000D5789" w:rsidRPr="00584DE7" w:rsidRDefault="000D5789" w:rsidP="000D5789">
      <w:pPr>
        <w:jc w:val="center"/>
        <w:rPr>
          <w:rFonts w:eastAsia="Times New Roman"/>
          <w:color w:val="000000"/>
          <w:szCs w:val="24"/>
          <w:lang w:eastAsia="hr-HR"/>
        </w:rPr>
      </w:pPr>
    </w:p>
    <w:p w14:paraId="5B5AE412" w14:textId="2D89B200" w:rsidR="00584DE7" w:rsidRPr="004A12CE" w:rsidRDefault="00584DE7" w:rsidP="000D5789">
      <w:pPr>
        <w:textAlignment w:val="baseline"/>
        <w:rPr>
          <w:rFonts w:eastAsia="Times New Roman" w:cs="Times New Roman"/>
          <w:szCs w:val="24"/>
          <w:lang w:eastAsia="hr-HR"/>
        </w:rPr>
      </w:pPr>
      <w:r w:rsidRPr="00584DE7">
        <w:rPr>
          <w:rFonts w:eastAsia="Times New Roman" w:cs="Times New Roman"/>
          <w:szCs w:val="24"/>
          <w:lang w:eastAsia="hr-HR"/>
        </w:rPr>
        <w:t>(1</w:t>
      </w:r>
      <w:r>
        <w:rPr>
          <w:rFonts w:eastAsia="Times New Roman" w:cs="Times New Roman"/>
          <w:szCs w:val="24"/>
          <w:lang w:eastAsia="hr-HR"/>
        </w:rPr>
        <w:t xml:space="preserve">) </w:t>
      </w:r>
      <w:r w:rsidRPr="004A12CE">
        <w:rPr>
          <w:rFonts w:eastAsia="Times New Roman" w:cs="Times New Roman"/>
          <w:szCs w:val="24"/>
          <w:lang w:eastAsia="hr-HR"/>
        </w:rPr>
        <w:t>Projekti energetske obnove stambene zgrade (višestambene zgrade i obiteljske kuće) financirani iz europskih strukturnih i investicijskih fondova provode se sukladno Ugovoru o dodjeli bespovratnih sredstava za projekte financirane iz europskih strukturnih i investicijskih fondova.</w:t>
      </w:r>
    </w:p>
    <w:p w14:paraId="48EC67F2" w14:textId="28A00C2B" w:rsidR="00584DE7" w:rsidRPr="004A12CE" w:rsidRDefault="00584DE7" w:rsidP="000D5789">
      <w:pPr>
        <w:textAlignment w:val="baseline"/>
        <w:rPr>
          <w:rFonts w:eastAsia="Times New Roman" w:cs="Times New Roman"/>
          <w:szCs w:val="24"/>
          <w:lang w:eastAsia="hr-HR"/>
        </w:rPr>
      </w:pPr>
      <w:r>
        <w:rPr>
          <w:rFonts w:eastAsia="Times New Roman" w:cs="Times New Roman"/>
          <w:szCs w:val="24"/>
          <w:lang w:eastAsia="hr-HR"/>
        </w:rPr>
        <w:t xml:space="preserve">(2) </w:t>
      </w:r>
      <w:r w:rsidRPr="004A12CE">
        <w:rPr>
          <w:rFonts w:eastAsia="Times New Roman" w:cs="Times New Roman"/>
          <w:szCs w:val="24"/>
          <w:lang w:eastAsia="hr-HR"/>
        </w:rPr>
        <w:t>Prijavitelj projekta, odnosno korisnik bespovratnih sredstava za projekte financirane iz europskih strukturnih i investicijskih fondova za energetsku obnovu višestambene zgrade ovlašteni je predstavnik suvlasnika zgrade u ime i za račun suvlasnika višestambene zgrade ili upravitelj zgrade u ime i za račun suvlasnika višestambene zgrade.</w:t>
      </w:r>
    </w:p>
    <w:p w14:paraId="305C8DD9" w14:textId="486F40BA" w:rsidR="00584DE7" w:rsidRPr="004A12CE" w:rsidRDefault="00584DE7" w:rsidP="000D5789">
      <w:pPr>
        <w:textAlignment w:val="baseline"/>
        <w:rPr>
          <w:rFonts w:eastAsia="Times New Roman" w:cs="Times New Roman"/>
          <w:szCs w:val="24"/>
          <w:lang w:eastAsia="hr-HR"/>
        </w:rPr>
      </w:pPr>
      <w:r>
        <w:rPr>
          <w:rFonts w:eastAsia="Times New Roman" w:cs="Times New Roman"/>
          <w:szCs w:val="24"/>
          <w:lang w:eastAsia="hr-HR"/>
        </w:rPr>
        <w:t xml:space="preserve">(3) </w:t>
      </w:r>
      <w:r w:rsidRPr="004A12CE">
        <w:rPr>
          <w:rFonts w:eastAsia="Times New Roman" w:cs="Times New Roman"/>
          <w:szCs w:val="24"/>
          <w:lang w:eastAsia="hr-HR"/>
        </w:rPr>
        <w:t>Odluku o sklapanju ugovora o energetskoj obnovi višestambene zgrade u smislu odredbe članka 4. stavka 2. točke 9. ovoga Zakona donose suvlasnici zgrade temeljem natpolovične većine glasova suvlasnika zgrade koja se računa po suvlasničkim dijelovima i po broju suvlasnika nekretnine.</w:t>
      </w:r>
    </w:p>
    <w:p w14:paraId="69BA9CFD" w14:textId="279576AE" w:rsidR="00584DE7" w:rsidRPr="004A12CE" w:rsidRDefault="00584DE7" w:rsidP="000D5789">
      <w:pPr>
        <w:textAlignment w:val="baseline"/>
        <w:rPr>
          <w:rFonts w:eastAsia="Times New Roman" w:cs="Times New Roman"/>
          <w:szCs w:val="24"/>
          <w:lang w:eastAsia="hr-HR"/>
        </w:rPr>
      </w:pPr>
      <w:r>
        <w:rPr>
          <w:rFonts w:eastAsia="Times New Roman" w:cs="Times New Roman"/>
          <w:szCs w:val="24"/>
          <w:lang w:eastAsia="hr-HR"/>
        </w:rPr>
        <w:t xml:space="preserve">(4) </w:t>
      </w:r>
      <w:r w:rsidRPr="004A12CE">
        <w:rPr>
          <w:rFonts w:eastAsia="Times New Roman" w:cs="Times New Roman"/>
          <w:szCs w:val="24"/>
          <w:lang w:eastAsia="hr-HR"/>
        </w:rPr>
        <w:t>Korisnik bespovratnih sredstava za projekte financirane iz europskih strukturnih i investicijskih fondova za energetsku obnovu obiteljske kuće je vlasnik odnosno su suvlasnici obiteljske kuće (fizička osoba ili osobe).</w:t>
      </w:r>
    </w:p>
    <w:p w14:paraId="372589FA" w14:textId="3A8F58EE" w:rsidR="00584DE7" w:rsidRPr="004A12CE" w:rsidRDefault="00584DE7" w:rsidP="000D5789">
      <w:pPr>
        <w:textAlignment w:val="baseline"/>
        <w:rPr>
          <w:rFonts w:eastAsia="Times New Roman" w:cs="Times New Roman"/>
          <w:szCs w:val="24"/>
          <w:lang w:eastAsia="hr-HR"/>
        </w:rPr>
      </w:pPr>
      <w:r>
        <w:rPr>
          <w:rFonts w:eastAsia="Times New Roman" w:cs="Times New Roman"/>
          <w:szCs w:val="24"/>
          <w:lang w:eastAsia="hr-HR"/>
        </w:rPr>
        <w:t xml:space="preserve">(5) </w:t>
      </w:r>
      <w:r w:rsidRPr="004A12CE">
        <w:rPr>
          <w:rFonts w:eastAsia="Times New Roman" w:cs="Times New Roman"/>
          <w:szCs w:val="24"/>
          <w:lang w:eastAsia="hr-HR"/>
        </w:rPr>
        <w:t>Ugovor o dodjeli bespovratnih sredstava za projekte financirane iz europskih strukturnih i investicijskih fondova je ugovor između korisnika i posredničkih tijela kojim se utvrđuje najviši iznos bespovratnih sredstava dodijeljen za provedbu projekta iz sredstava Europske unije i sredstava iz državnog proračuna te drugi financijski i provedbeni uvjeti projekta.</w:t>
      </w:r>
    </w:p>
    <w:p w14:paraId="2A3ED05C" w14:textId="6F5AAEC6" w:rsidR="00584DE7" w:rsidRPr="004A12CE" w:rsidRDefault="00584DE7" w:rsidP="000D5789">
      <w:pPr>
        <w:textAlignment w:val="baseline"/>
        <w:rPr>
          <w:rFonts w:eastAsia="Times New Roman" w:cs="Times New Roman"/>
          <w:szCs w:val="24"/>
          <w:lang w:eastAsia="hr-HR"/>
        </w:rPr>
      </w:pPr>
      <w:r>
        <w:rPr>
          <w:rFonts w:eastAsia="Times New Roman" w:cs="Times New Roman"/>
          <w:szCs w:val="24"/>
          <w:lang w:eastAsia="hr-HR"/>
        </w:rPr>
        <w:t xml:space="preserve">(6) </w:t>
      </w:r>
      <w:r w:rsidRPr="004A12CE">
        <w:rPr>
          <w:rFonts w:eastAsia="Times New Roman" w:cs="Times New Roman"/>
          <w:szCs w:val="24"/>
          <w:lang w:eastAsia="hr-HR"/>
        </w:rPr>
        <w:t>Ugovor o dodjeli bespovratnih sredstava za projekte financirane iz europskih strukturnih i investicijskih fondova, među ostalim, sadrži podatak o posebnom računu zgrade za provedbu projekta na koji se uplaćuju bespovratna sredstva.</w:t>
      </w:r>
    </w:p>
    <w:p w14:paraId="46CC1151" w14:textId="5410E17F" w:rsidR="00584DE7" w:rsidRDefault="00584DE7" w:rsidP="000D5789">
      <w:pPr>
        <w:textAlignment w:val="baseline"/>
        <w:rPr>
          <w:rFonts w:eastAsia="Times New Roman" w:cs="Times New Roman"/>
          <w:szCs w:val="24"/>
          <w:lang w:eastAsia="hr-HR"/>
        </w:rPr>
      </w:pPr>
      <w:r>
        <w:rPr>
          <w:rFonts w:eastAsia="Times New Roman" w:cs="Times New Roman"/>
          <w:szCs w:val="24"/>
          <w:lang w:eastAsia="hr-HR"/>
        </w:rPr>
        <w:t xml:space="preserve">(7) </w:t>
      </w:r>
      <w:r w:rsidRPr="004A12CE">
        <w:rPr>
          <w:rFonts w:eastAsia="Times New Roman" w:cs="Times New Roman"/>
          <w:szCs w:val="24"/>
          <w:lang w:eastAsia="hr-HR"/>
        </w:rPr>
        <w:t>Bespovratna sredstva uplaćena na poseban račun zgrade za provedbu projekta iz stavka 6. ovoga članka izuzeta su od ovrhe.</w:t>
      </w:r>
    </w:p>
    <w:p w14:paraId="00ED8296" w14:textId="29BA038F" w:rsidR="000D5789" w:rsidRDefault="000D5789" w:rsidP="000D5789">
      <w:pPr>
        <w:jc w:val="center"/>
        <w:rPr>
          <w:rFonts w:eastAsia="Times New Roman"/>
          <w:color w:val="000000"/>
          <w:szCs w:val="24"/>
          <w:lang w:eastAsia="hr-HR"/>
        </w:rPr>
      </w:pPr>
    </w:p>
    <w:p w14:paraId="17671CF5" w14:textId="649D485A" w:rsidR="008770EB" w:rsidRDefault="000D5789" w:rsidP="000D5789">
      <w:pPr>
        <w:jc w:val="center"/>
        <w:rPr>
          <w:rFonts w:eastAsia="Times New Roman"/>
          <w:color w:val="000000"/>
          <w:szCs w:val="24"/>
          <w:lang w:eastAsia="hr-HR"/>
        </w:rPr>
      </w:pPr>
      <w:r>
        <w:rPr>
          <w:rFonts w:eastAsia="Times New Roman"/>
          <w:color w:val="000000"/>
          <w:szCs w:val="24"/>
          <w:lang w:eastAsia="hr-HR"/>
        </w:rPr>
        <w:t>Članak 36.</w:t>
      </w:r>
    </w:p>
    <w:p w14:paraId="40EF6602" w14:textId="77777777" w:rsidR="000D5789" w:rsidRPr="008770EB" w:rsidRDefault="000D5789" w:rsidP="000D5789">
      <w:pPr>
        <w:jc w:val="center"/>
        <w:rPr>
          <w:rFonts w:eastAsia="Times New Roman"/>
          <w:color w:val="000000"/>
          <w:szCs w:val="24"/>
          <w:lang w:eastAsia="hr-HR"/>
        </w:rPr>
      </w:pPr>
    </w:p>
    <w:p w14:paraId="69CEACBB" w14:textId="77777777" w:rsidR="008770EB" w:rsidRPr="008770EB" w:rsidRDefault="008770EB" w:rsidP="000D5789">
      <w:pPr>
        <w:rPr>
          <w:rFonts w:eastAsia="Times New Roman"/>
          <w:color w:val="000000"/>
          <w:szCs w:val="24"/>
          <w:lang w:eastAsia="hr-HR"/>
        </w:rPr>
      </w:pPr>
      <w:r w:rsidRPr="008770EB">
        <w:rPr>
          <w:rFonts w:eastAsia="Times New Roman"/>
          <w:color w:val="000000"/>
          <w:szCs w:val="24"/>
          <w:lang w:eastAsia="hr-HR"/>
        </w:rPr>
        <w:t>(1) Novčanom kaznom u iznosu od 20.000,00 do 500.000,00 kuna kaznit će se za prekršaj opskrbljivač energijom ako:</w:t>
      </w:r>
    </w:p>
    <w:p w14:paraId="38C577F2" w14:textId="77777777" w:rsidR="008770EB" w:rsidRPr="008770EB" w:rsidRDefault="008770EB" w:rsidP="000D5789">
      <w:pPr>
        <w:rPr>
          <w:rFonts w:eastAsia="Times New Roman"/>
          <w:color w:val="000000"/>
          <w:szCs w:val="24"/>
          <w:lang w:eastAsia="hr-HR"/>
        </w:rPr>
      </w:pPr>
      <w:r w:rsidRPr="008770EB">
        <w:rPr>
          <w:rFonts w:eastAsia="Times New Roman"/>
          <w:color w:val="000000"/>
          <w:szCs w:val="24"/>
          <w:lang w:eastAsia="hr-HR"/>
        </w:rPr>
        <w:lastRenderedPageBreak/>
        <w:t>– ne dostavi krajnjem kupcu informacije o obračunu energije te o prethodnoj potrošnji krajnjeg kupca (članak 14. stavak 1.)</w:t>
      </w:r>
    </w:p>
    <w:p w14:paraId="0A975BFB" w14:textId="77777777" w:rsidR="008770EB" w:rsidRPr="008770EB" w:rsidRDefault="008770EB" w:rsidP="000D5789">
      <w:pPr>
        <w:rPr>
          <w:rFonts w:eastAsia="Times New Roman"/>
          <w:color w:val="000000"/>
          <w:szCs w:val="24"/>
          <w:lang w:eastAsia="hr-HR"/>
        </w:rPr>
      </w:pPr>
      <w:r w:rsidRPr="008770EB">
        <w:rPr>
          <w:rFonts w:eastAsia="Times New Roman"/>
          <w:color w:val="000000"/>
          <w:szCs w:val="24"/>
          <w:lang w:eastAsia="hr-HR"/>
        </w:rPr>
        <w:t>– ne upisuje podatke o mjerenju i potrošnji energije u javnom sektoru u nacionalni informacijski sustav za gospodarenje energijom (članak 14. stavak 2.).</w:t>
      </w:r>
    </w:p>
    <w:p w14:paraId="6BB05039" w14:textId="32B75875" w:rsidR="008770EB" w:rsidRDefault="008770EB" w:rsidP="000D5789">
      <w:pPr>
        <w:rPr>
          <w:rFonts w:eastAsia="Times New Roman"/>
          <w:color w:val="000000"/>
          <w:szCs w:val="24"/>
          <w:lang w:eastAsia="hr-HR"/>
        </w:rPr>
      </w:pPr>
      <w:r w:rsidRPr="008770EB">
        <w:rPr>
          <w:rFonts w:eastAsia="Times New Roman"/>
          <w:color w:val="000000"/>
          <w:szCs w:val="24"/>
          <w:lang w:eastAsia="hr-HR"/>
        </w:rPr>
        <w:t>(2) Za prekršaj iz stavka 1. ovog članka kaznit će se i odgovorna osoba opskrbljivača energijom novčanom kaznom u iznosu od 2000,00 do 15.000,00 kuna.</w:t>
      </w:r>
    </w:p>
    <w:p w14:paraId="3EC9618A" w14:textId="7D3C9ACC" w:rsidR="000D5789" w:rsidRDefault="000D5789" w:rsidP="000D5789">
      <w:pPr>
        <w:rPr>
          <w:rFonts w:eastAsia="Times New Roman"/>
          <w:color w:val="000000"/>
          <w:szCs w:val="24"/>
          <w:lang w:eastAsia="hr-HR"/>
        </w:rPr>
      </w:pPr>
    </w:p>
    <w:p w14:paraId="190B7913" w14:textId="77777777" w:rsidR="0061668B" w:rsidRPr="008770EB" w:rsidRDefault="0061668B" w:rsidP="000D5789">
      <w:pPr>
        <w:rPr>
          <w:rFonts w:eastAsia="Times New Roman"/>
          <w:color w:val="000000"/>
          <w:szCs w:val="24"/>
          <w:lang w:eastAsia="hr-HR"/>
        </w:rPr>
      </w:pPr>
    </w:p>
    <w:p w14:paraId="660282B5" w14:textId="510DE111" w:rsidR="008770EB" w:rsidRDefault="000D5789" w:rsidP="000D5789">
      <w:pPr>
        <w:jc w:val="center"/>
        <w:rPr>
          <w:rFonts w:eastAsia="Times New Roman"/>
          <w:color w:val="000000"/>
          <w:szCs w:val="24"/>
          <w:lang w:eastAsia="hr-HR"/>
        </w:rPr>
      </w:pPr>
      <w:r>
        <w:rPr>
          <w:rFonts w:eastAsia="Times New Roman"/>
          <w:color w:val="000000"/>
          <w:szCs w:val="24"/>
          <w:lang w:eastAsia="hr-HR"/>
        </w:rPr>
        <w:t>Članak 37.</w:t>
      </w:r>
    </w:p>
    <w:p w14:paraId="1C801E26" w14:textId="77777777" w:rsidR="000D5789" w:rsidRPr="008770EB" w:rsidRDefault="000D5789" w:rsidP="000D5789">
      <w:pPr>
        <w:jc w:val="center"/>
        <w:rPr>
          <w:rFonts w:eastAsia="Times New Roman"/>
          <w:color w:val="000000"/>
          <w:szCs w:val="24"/>
          <w:lang w:eastAsia="hr-HR"/>
        </w:rPr>
      </w:pPr>
    </w:p>
    <w:p w14:paraId="095D3818" w14:textId="77777777" w:rsidR="008770EB" w:rsidRPr="008770EB" w:rsidRDefault="008770EB" w:rsidP="000D5789">
      <w:pPr>
        <w:rPr>
          <w:rFonts w:eastAsia="Times New Roman"/>
          <w:color w:val="000000"/>
          <w:szCs w:val="24"/>
          <w:lang w:eastAsia="hr-HR"/>
        </w:rPr>
      </w:pPr>
      <w:r w:rsidRPr="008770EB">
        <w:rPr>
          <w:rFonts w:eastAsia="Times New Roman"/>
          <w:color w:val="000000"/>
          <w:szCs w:val="24"/>
          <w:lang w:eastAsia="hr-HR"/>
        </w:rPr>
        <w:t>(1) Novčanom kaznom u iznosu od 20.000,00 do 500.000,00 kuna kaznit će se za prekršaj distributer energije pravna osoba ako ne upisuje jednom mjesečno podatke o mjerenju i potrošnji energije u javnom sektoru u nacionalni informacijski sustav za gospodarenje energijom (članak 15. stavak 1.).</w:t>
      </w:r>
    </w:p>
    <w:p w14:paraId="583D9821" w14:textId="77777777" w:rsidR="008770EB" w:rsidRPr="008770EB" w:rsidRDefault="008770EB" w:rsidP="000D5789">
      <w:pPr>
        <w:rPr>
          <w:rFonts w:eastAsia="Times New Roman"/>
          <w:color w:val="000000"/>
          <w:szCs w:val="24"/>
          <w:lang w:eastAsia="hr-HR"/>
        </w:rPr>
      </w:pPr>
      <w:r w:rsidRPr="008770EB">
        <w:rPr>
          <w:rFonts w:eastAsia="Times New Roman"/>
          <w:color w:val="000000"/>
          <w:szCs w:val="24"/>
          <w:lang w:eastAsia="hr-HR"/>
        </w:rPr>
        <w:t>(2) Za prekršaj iz stavka 1. ovoga članka kaznit će se i odgovorna osoba distributera energije novčanom kaznom u iznosu od 2000,00 do 15.000,00 kuna.</w:t>
      </w:r>
    </w:p>
    <w:p w14:paraId="4E0218A8" w14:textId="7A114A87" w:rsidR="008770EB" w:rsidRDefault="008770EB" w:rsidP="000D5789">
      <w:pPr>
        <w:rPr>
          <w:rFonts w:eastAsia="Times New Roman"/>
          <w:color w:val="000000"/>
          <w:szCs w:val="24"/>
          <w:lang w:eastAsia="hr-HR"/>
        </w:rPr>
      </w:pPr>
      <w:r w:rsidRPr="008770EB">
        <w:rPr>
          <w:rFonts w:eastAsia="Times New Roman"/>
          <w:color w:val="000000"/>
          <w:szCs w:val="24"/>
          <w:lang w:eastAsia="hr-HR"/>
        </w:rPr>
        <w:t>(3) Za prekršaje iz stavka 1. ovoga članka koje je počinila u vezi s obavljanjem svog obrta ili samostalne djelatnosti kaznit će se i fizička osoba obrtnik i osoba koja obavlja drugu samostalnu djelatnost novčanom kaznom u iznosu od 1000,00 do 100.000,00 kuna.</w:t>
      </w:r>
    </w:p>
    <w:p w14:paraId="04651C20" w14:textId="77777777" w:rsidR="000D5789" w:rsidRPr="008770EB" w:rsidRDefault="000D5789" w:rsidP="000D5789">
      <w:pPr>
        <w:rPr>
          <w:rFonts w:eastAsia="Times New Roman"/>
          <w:color w:val="000000"/>
          <w:szCs w:val="24"/>
          <w:lang w:eastAsia="hr-HR"/>
        </w:rPr>
      </w:pPr>
    </w:p>
    <w:p w14:paraId="4178C9BC" w14:textId="1764AB45" w:rsidR="008770EB" w:rsidRDefault="008770EB" w:rsidP="001D47B3">
      <w:pPr>
        <w:jc w:val="center"/>
        <w:rPr>
          <w:rFonts w:eastAsia="Times New Roman"/>
          <w:color w:val="000000"/>
          <w:szCs w:val="24"/>
          <w:lang w:eastAsia="hr-HR"/>
        </w:rPr>
      </w:pPr>
      <w:r w:rsidRPr="008770EB">
        <w:rPr>
          <w:rFonts w:eastAsia="Times New Roman"/>
          <w:color w:val="000000"/>
          <w:szCs w:val="24"/>
          <w:lang w:eastAsia="hr-HR"/>
        </w:rPr>
        <w:t>Članak 38.</w:t>
      </w:r>
    </w:p>
    <w:p w14:paraId="0C0B37EF" w14:textId="77777777" w:rsidR="003A0FF3" w:rsidRPr="008770EB" w:rsidRDefault="003A0FF3" w:rsidP="001D47B3">
      <w:pPr>
        <w:jc w:val="center"/>
        <w:rPr>
          <w:rFonts w:eastAsia="Times New Roman"/>
          <w:color w:val="000000"/>
          <w:szCs w:val="24"/>
          <w:lang w:eastAsia="hr-HR"/>
        </w:rPr>
      </w:pPr>
    </w:p>
    <w:p w14:paraId="51E00FEE" w14:textId="77777777" w:rsidR="008770EB" w:rsidRPr="008770EB" w:rsidRDefault="008770EB" w:rsidP="001D47B3">
      <w:pPr>
        <w:rPr>
          <w:rFonts w:eastAsia="Times New Roman"/>
          <w:color w:val="000000"/>
          <w:szCs w:val="24"/>
          <w:lang w:eastAsia="hr-HR"/>
        </w:rPr>
      </w:pPr>
      <w:r w:rsidRPr="008770EB">
        <w:rPr>
          <w:rFonts w:eastAsia="Times New Roman"/>
          <w:color w:val="000000"/>
          <w:szCs w:val="24"/>
          <w:lang w:eastAsia="hr-HR"/>
        </w:rPr>
        <w:t>(1) Novčanom kaznom u iznosu od 20.000,00 do 500.000,00 kuna kaznit će se za prekršaj veliko poduzeće ako:</w:t>
      </w:r>
    </w:p>
    <w:p w14:paraId="1BD0071D" w14:textId="77777777" w:rsidR="008770EB" w:rsidRPr="008770EB" w:rsidRDefault="008770EB" w:rsidP="001D47B3">
      <w:pPr>
        <w:rPr>
          <w:rFonts w:eastAsia="Times New Roman"/>
          <w:color w:val="000000"/>
          <w:szCs w:val="24"/>
          <w:lang w:eastAsia="hr-HR"/>
        </w:rPr>
      </w:pPr>
      <w:r w:rsidRPr="008770EB">
        <w:rPr>
          <w:rFonts w:eastAsia="Times New Roman"/>
          <w:color w:val="000000"/>
          <w:szCs w:val="24"/>
          <w:lang w:eastAsia="hr-HR"/>
        </w:rPr>
        <w:t>– ne izradi energetski pregled za velika poduzeća (članak 19. stavak 1.)</w:t>
      </w:r>
    </w:p>
    <w:p w14:paraId="16AD9B5C" w14:textId="77777777" w:rsidR="008770EB" w:rsidRPr="008770EB" w:rsidRDefault="008770EB" w:rsidP="001D47B3">
      <w:pPr>
        <w:rPr>
          <w:rFonts w:eastAsia="Times New Roman"/>
          <w:color w:val="000000"/>
          <w:szCs w:val="24"/>
          <w:lang w:eastAsia="hr-HR"/>
        </w:rPr>
      </w:pPr>
      <w:r w:rsidRPr="008770EB">
        <w:rPr>
          <w:rFonts w:eastAsia="Times New Roman"/>
          <w:color w:val="000000"/>
          <w:szCs w:val="24"/>
          <w:lang w:eastAsia="hr-HR"/>
        </w:rPr>
        <w:t>– ne izradi prvi energetski pregled za velika poduzeća u određenom roku (članak 43. stavak 3.).</w:t>
      </w:r>
    </w:p>
    <w:p w14:paraId="1D2DD843" w14:textId="77777777" w:rsidR="008770EB" w:rsidRPr="008770EB" w:rsidRDefault="008770EB" w:rsidP="001D47B3">
      <w:pPr>
        <w:rPr>
          <w:rFonts w:eastAsia="Times New Roman"/>
          <w:color w:val="000000"/>
          <w:szCs w:val="24"/>
          <w:lang w:eastAsia="hr-HR"/>
        </w:rPr>
      </w:pPr>
      <w:r w:rsidRPr="008770EB">
        <w:rPr>
          <w:rFonts w:eastAsia="Times New Roman"/>
          <w:color w:val="000000"/>
          <w:szCs w:val="24"/>
          <w:lang w:eastAsia="hr-HR"/>
        </w:rPr>
        <w:t>(2) Za prekršaj iz stavka 1. ovoga članka kaznit će se i odgovorna osoba velikog poduzeća novčanom kaznom u iznosu od 2000,00 do 15.000,00 kuna.</w:t>
      </w:r>
    </w:p>
    <w:p w14:paraId="2C2E38CC" w14:textId="77777777" w:rsidR="008770EB" w:rsidRPr="008770EB" w:rsidRDefault="008770EB" w:rsidP="001D47B3">
      <w:pPr>
        <w:rPr>
          <w:rFonts w:eastAsia="Times New Roman"/>
          <w:color w:val="000000"/>
          <w:szCs w:val="24"/>
          <w:lang w:eastAsia="hr-HR"/>
        </w:rPr>
      </w:pPr>
    </w:p>
    <w:p w14:paraId="0445A7A1" w14:textId="0A5FACBA" w:rsidR="008770EB" w:rsidRDefault="008770EB" w:rsidP="001D47B3">
      <w:pPr>
        <w:jc w:val="center"/>
        <w:rPr>
          <w:rFonts w:eastAsia="Times New Roman"/>
          <w:color w:val="000000"/>
          <w:szCs w:val="24"/>
          <w:lang w:eastAsia="hr-HR"/>
        </w:rPr>
      </w:pPr>
      <w:r w:rsidRPr="008770EB">
        <w:rPr>
          <w:rFonts w:eastAsia="Times New Roman"/>
          <w:color w:val="000000"/>
          <w:szCs w:val="24"/>
          <w:lang w:eastAsia="hr-HR"/>
        </w:rPr>
        <w:t>Članak 39.</w:t>
      </w:r>
    </w:p>
    <w:p w14:paraId="1372247B" w14:textId="77777777" w:rsidR="003A0FF3" w:rsidRPr="008770EB" w:rsidRDefault="003A0FF3" w:rsidP="001D47B3">
      <w:pPr>
        <w:jc w:val="center"/>
        <w:rPr>
          <w:rFonts w:eastAsia="Times New Roman"/>
          <w:color w:val="000000"/>
          <w:szCs w:val="24"/>
          <w:lang w:eastAsia="hr-HR"/>
        </w:rPr>
      </w:pPr>
    </w:p>
    <w:p w14:paraId="7F3C83D5" w14:textId="77777777" w:rsidR="008770EB" w:rsidRPr="008770EB" w:rsidRDefault="008770EB" w:rsidP="001D47B3">
      <w:pPr>
        <w:rPr>
          <w:rFonts w:eastAsia="Times New Roman"/>
          <w:color w:val="000000"/>
          <w:szCs w:val="24"/>
          <w:lang w:eastAsia="hr-HR"/>
        </w:rPr>
      </w:pPr>
      <w:r w:rsidRPr="008770EB">
        <w:rPr>
          <w:rFonts w:eastAsia="Times New Roman"/>
          <w:color w:val="000000"/>
          <w:szCs w:val="24"/>
          <w:lang w:eastAsia="hr-HR"/>
        </w:rPr>
        <w:t>Novčanom kaznom u iznosu od 2000,00 do 15.000,00 kuna kaznit će se za prekršaj pravna i odgovorna osoba u pravnoj osobi javnog sektora ako:</w:t>
      </w:r>
    </w:p>
    <w:p w14:paraId="4F9A72FF" w14:textId="77777777" w:rsidR="008770EB" w:rsidRPr="008770EB" w:rsidRDefault="008770EB" w:rsidP="001D47B3">
      <w:pPr>
        <w:rPr>
          <w:rFonts w:eastAsia="Times New Roman"/>
          <w:color w:val="000000"/>
          <w:szCs w:val="24"/>
          <w:lang w:eastAsia="hr-HR"/>
        </w:rPr>
      </w:pPr>
      <w:r w:rsidRPr="008770EB">
        <w:rPr>
          <w:rFonts w:eastAsia="Times New Roman"/>
          <w:color w:val="000000"/>
          <w:szCs w:val="24"/>
          <w:lang w:eastAsia="hr-HR"/>
        </w:rPr>
        <w:t>– ne unosi redovito podatke o potrošnji energije i vode u nacionalni informacijski sustav za gospodarenje energijom (ISGE) (članak 21. stavak 2. točka 2.)</w:t>
      </w:r>
    </w:p>
    <w:p w14:paraId="733A7AC6" w14:textId="77777777" w:rsidR="008770EB" w:rsidRPr="008770EB" w:rsidRDefault="008770EB" w:rsidP="001D47B3">
      <w:pPr>
        <w:rPr>
          <w:rFonts w:eastAsia="Times New Roman"/>
          <w:color w:val="000000"/>
          <w:szCs w:val="24"/>
          <w:lang w:eastAsia="hr-HR"/>
        </w:rPr>
      </w:pPr>
      <w:r w:rsidRPr="008770EB">
        <w:rPr>
          <w:rFonts w:eastAsia="Times New Roman"/>
          <w:color w:val="000000"/>
          <w:szCs w:val="24"/>
          <w:lang w:eastAsia="hr-HR"/>
        </w:rPr>
        <w:t>– ne ispunjava obveze iz članka 21. stavka 2. ovoga Zakona</w:t>
      </w:r>
    </w:p>
    <w:p w14:paraId="2584EB7A" w14:textId="1CEE2C0C" w:rsidR="008770EB" w:rsidRDefault="008770EB" w:rsidP="001D47B3">
      <w:pPr>
        <w:rPr>
          <w:rFonts w:eastAsia="Times New Roman"/>
          <w:color w:val="000000"/>
          <w:szCs w:val="24"/>
          <w:lang w:eastAsia="hr-HR"/>
        </w:rPr>
      </w:pPr>
      <w:r w:rsidRPr="008770EB">
        <w:rPr>
          <w:rFonts w:eastAsia="Times New Roman"/>
          <w:color w:val="000000"/>
          <w:szCs w:val="24"/>
          <w:lang w:eastAsia="hr-HR"/>
        </w:rPr>
        <w:t>– ne unosi informacije o ostvarenim uštedama energije u sustav za praćenje, mjerenje i verifikaciju ušteda energije (članak 22. stavak 2.).</w:t>
      </w:r>
    </w:p>
    <w:p w14:paraId="781C8606" w14:textId="77777777" w:rsidR="003A0FF3" w:rsidRPr="008770EB" w:rsidRDefault="003A0FF3" w:rsidP="001D47B3">
      <w:pPr>
        <w:rPr>
          <w:rFonts w:eastAsia="Times New Roman"/>
          <w:color w:val="000000"/>
          <w:szCs w:val="24"/>
          <w:lang w:eastAsia="hr-HR"/>
        </w:rPr>
      </w:pPr>
    </w:p>
    <w:p w14:paraId="774A705F" w14:textId="794E80D3" w:rsidR="008770EB" w:rsidRDefault="008770EB" w:rsidP="001D47B3">
      <w:pPr>
        <w:jc w:val="center"/>
        <w:rPr>
          <w:rFonts w:eastAsia="Times New Roman"/>
          <w:color w:val="000000"/>
          <w:szCs w:val="24"/>
          <w:lang w:eastAsia="hr-HR"/>
        </w:rPr>
      </w:pPr>
      <w:r w:rsidRPr="008770EB">
        <w:rPr>
          <w:rFonts w:eastAsia="Times New Roman"/>
          <w:color w:val="000000"/>
          <w:szCs w:val="24"/>
          <w:lang w:eastAsia="hr-HR"/>
        </w:rPr>
        <w:t>Članak 40.</w:t>
      </w:r>
    </w:p>
    <w:p w14:paraId="53B1072D" w14:textId="77777777" w:rsidR="003A0FF3" w:rsidRPr="008770EB" w:rsidRDefault="003A0FF3" w:rsidP="001D47B3">
      <w:pPr>
        <w:jc w:val="center"/>
        <w:rPr>
          <w:rFonts w:eastAsia="Times New Roman"/>
          <w:color w:val="000000"/>
          <w:szCs w:val="24"/>
          <w:lang w:eastAsia="hr-HR"/>
        </w:rPr>
      </w:pPr>
    </w:p>
    <w:p w14:paraId="7DC5F088" w14:textId="77777777" w:rsidR="008770EB" w:rsidRPr="008770EB" w:rsidRDefault="008770EB" w:rsidP="001D47B3">
      <w:pPr>
        <w:rPr>
          <w:rFonts w:eastAsia="Times New Roman"/>
          <w:color w:val="000000"/>
          <w:szCs w:val="24"/>
          <w:lang w:eastAsia="hr-HR"/>
        </w:rPr>
      </w:pPr>
      <w:r w:rsidRPr="008770EB">
        <w:rPr>
          <w:rFonts w:eastAsia="Times New Roman"/>
          <w:color w:val="000000"/>
          <w:szCs w:val="24"/>
          <w:lang w:eastAsia="hr-HR"/>
        </w:rPr>
        <w:t xml:space="preserve">(1) Novčanom kaznom u iznosu od 20.000,00 do 500.000,00 kuna kaznit će se za prekršaj pružatelj energetske usluge ako ne unosi informacije o ostvarenim uštedama </w:t>
      </w:r>
      <w:r w:rsidRPr="008770EB">
        <w:rPr>
          <w:rFonts w:eastAsia="Times New Roman"/>
          <w:color w:val="000000"/>
          <w:szCs w:val="24"/>
          <w:lang w:eastAsia="hr-HR"/>
        </w:rPr>
        <w:lastRenderedPageBreak/>
        <w:t>energije u sustav za praćenje, mjerenje i verifikaciju ušteda energije (članak 22. stavak 2.).</w:t>
      </w:r>
    </w:p>
    <w:p w14:paraId="2DA993B5" w14:textId="496D322C" w:rsidR="008770EB" w:rsidRDefault="008770EB" w:rsidP="001D47B3">
      <w:pPr>
        <w:rPr>
          <w:rFonts w:eastAsia="Times New Roman"/>
          <w:color w:val="000000"/>
          <w:szCs w:val="24"/>
          <w:lang w:eastAsia="hr-HR"/>
        </w:rPr>
      </w:pPr>
      <w:r w:rsidRPr="008770EB">
        <w:rPr>
          <w:rFonts w:eastAsia="Times New Roman"/>
          <w:color w:val="000000"/>
          <w:szCs w:val="24"/>
          <w:lang w:eastAsia="hr-HR"/>
        </w:rPr>
        <w:t>(2) Novčanom kaznom u iznosu od 20.000,00 do 500.000,00 kuna kaznit će se za prekršaj davatelj subvencije ako ne unosi informacije o ostvarenim uštedama energije u sustav za praćenje, mjerenje i verifikaciju ušteda energije (članak 22. stavak 2.).</w:t>
      </w:r>
    </w:p>
    <w:p w14:paraId="7D2AA03E" w14:textId="77777777" w:rsidR="003A0FF3" w:rsidRPr="008770EB" w:rsidRDefault="003A0FF3" w:rsidP="001D47B3">
      <w:pPr>
        <w:rPr>
          <w:rFonts w:eastAsia="Times New Roman"/>
          <w:color w:val="000000"/>
          <w:szCs w:val="24"/>
          <w:lang w:eastAsia="hr-HR"/>
        </w:rPr>
      </w:pPr>
    </w:p>
    <w:p w14:paraId="5D945BCC" w14:textId="27417A8F" w:rsidR="008770EB" w:rsidRDefault="003A0FF3" w:rsidP="001D47B3">
      <w:pPr>
        <w:jc w:val="center"/>
        <w:rPr>
          <w:rFonts w:eastAsia="Times New Roman"/>
          <w:color w:val="000000"/>
          <w:szCs w:val="24"/>
          <w:lang w:eastAsia="hr-HR"/>
        </w:rPr>
      </w:pPr>
      <w:r>
        <w:rPr>
          <w:rFonts w:eastAsia="Times New Roman"/>
          <w:color w:val="000000"/>
          <w:szCs w:val="24"/>
          <w:lang w:eastAsia="hr-HR"/>
        </w:rPr>
        <w:t>Članak 41.</w:t>
      </w:r>
    </w:p>
    <w:p w14:paraId="160777A0" w14:textId="77777777" w:rsidR="003A0FF3" w:rsidRPr="008770EB" w:rsidRDefault="003A0FF3" w:rsidP="001D47B3">
      <w:pPr>
        <w:jc w:val="center"/>
        <w:rPr>
          <w:rFonts w:eastAsia="Times New Roman"/>
          <w:color w:val="000000"/>
          <w:szCs w:val="24"/>
          <w:lang w:eastAsia="hr-HR"/>
        </w:rPr>
      </w:pPr>
    </w:p>
    <w:p w14:paraId="1F92812B" w14:textId="77777777" w:rsidR="008770EB" w:rsidRPr="008770EB" w:rsidRDefault="008770EB" w:rsidP="001D47B3">
      <w:pPr>
        <w:pStyle w:val="box459189"/>
        <w:spacing w:before="0" w:beforeAutospacing="0" w:after="0" w:afterAutospacing="0"/>
        <w:jc w:val="both"/>
        <w:textAlignment w:val="baseline"/>
        <w:rPr>
          <w:color w:val="231F20"/>
        </w:rPr>
      </w:pPr>
      <w:r w:rsidRPr="008770EB">
        <w:rPr>
          <w:color w:val="000000"/>
        </w:rPr>
        <w:t xml:space="preserve">(1) </w:t>
      </w:r>
      <w:r w:rsidRPr="008770EB">
        <w:rPr>
          <w:color w:val="231F20"/>
        </w:rPr>
        <w:t>Novčanom kaznom u iznosu od 20.000,00 do 500.000,00 kuna kaznit će se za prekršaj pravna osoba ako:</w:t>
      </w:r>
    </w:p>
    <w:p w14:paraId="52722337" w14:textId="77777777" w:rsidR="008770EB" w:rsidRPr="008770EB" w:rsidRDefault="008770EB" w:rsidP="001D47B3">
      <w:pPr>
        <w:pStyle w:val="box459189"/>
        <w:spacing w:before="0" w:beforeAutospacing="0" w:after="0" w:afterAutospacing="0"/>
        <w:jc w:val="both"/>
        <w:textAlignment w:val="baseline"/>
        <w:rPr>
          <w:color w:val="231F20"/>
        </w:rPr>
      </w:pPr>
      <w:r w:rsidRPr="008770EB">
        <w:rPr>
          <w:color w:val="231F20"/>
        </w:rPr>
        <w:t>– suprotno članku 24. stavku 1. ovoga Zakona, stavi na tržište ili na raspolaganje na tržištu proizvod povezan s energijom koji nije sukladan zahtjevima Uredbe (EU) br. 2017/1369 i njezinih provedbenih propisa</w:t>
      </w:r>
    </w:p>
    <w:p w14:paraId="7FBDD197" w14:textId="77777777" w:rsidR="008770EB" w:rsidRPr="008770EB" w:rsidRDefault="008770EB" w:rsidP="001D47B3">
      <w:pPr>
        <w:pStyle w:val="box459189"/>
        <w:spacing w:before="0" w:beforeAutospacing="0" w:after="0" w:afterAutospacing="0"/>
        <w:jc w:val="both"/>
        <w:textAlignment w:val="baseline"/>
        <w:rPr>
          <w:color w:val="231F20"/>
        </w:rPr>
      </w:pPr>
      <w:r w:rsidRPr="008770EB">
        <w:rPr>
          <w:color w:val="231F20"/>
        </w:rPr>
        <w:t>– suprotno članku 24. stavku 2. ovoga Zakona, ne ispuni zahtjeve Uredbe (EU) br. 2017/1369 i njezinih provedbenih propisa u odnosu na označivanje proizvoda povezanih s energijom i pružanje standardiziranih informacija o tom proizvodu u pogledu energetske učinkovitosti, potrošnje energije i drugih resursa proizvoda tijekom uporabe te dodatnih informacija o tim proizvodima</w:t>
      </w:r>
    </w:p>
    <w:p w14:paraId="301E7B2D" w14:textId="77777777" w:rsidR="008770EB" w:rsidRPr="008770EB" w:rsidRDefault="008770EB" w:rsidP="001D47B3">
      <w:pPr>
        <w:pStyle w:val="box459189"/>
        <w:spacing w:before="0" w:beforeAutospacing="0" w:after="0" w:afterAutospacing="0"/>
        <w:jc w:val="both"/>
        <w:textAlignment w:val="baseline"/>
        <w:rPr>
          <w:color w:val="231F20"/>
        </w:rPr>
      </w:pPr>
      <w:r w:rsidRPr="008770EB">
        <w:rPr>
          <w:color w:val="231F20"/>
        </w:rPr>
        <w:t>– suprotno članku 32. stavku 1. ovoga Zakona, stavi na tržište ili na raspolaganje na tržištu proizvod povezan s energijom koji nije sukladan sa zahtjevima propisanim za eko-dizajn proizvoda ili ako njihova sukladnost nije utvrđena u propisanom postupku ili ako nisu označeni u skladu s propisom koji se odnosi na tu grupu proizvoda</w:t>
      </w:r>
    </w:p>
    <w:p w14:paraId="1C6847CA" w14:textId="77777777" w:rsidR="008770EB" w:rsidRPr="008770EB" w:rsidRDefault="008770EB" w:rsidP="001D47B3">
      <w:pPr>
        <w:pStyle w:val="box459189"/>
        <w:spacing w:before="0" w:beforeAutospacing="0" w:after="0" w:afterAutospacing="0"/>
        <w:jc w:val="both"/>
        <w:textAlignment w:val="baseline"/>
        <w:rPr>
          <w:color w:val="231F20"/>
        </w:rPr>
      </w:pPr>
      <w:r w:rsidRPr="008770EB">
        <w:rPr>
          <w:color w:val="231F20"/>
        </w:rPr>
        <w:t>– suprotno članku 35. stavcima 2. i 3. ovoga Zakona, ne postupi u skladu sa zahtjevom tržišnog inspektora</w:t>
      </w:r>
    </w:p>
    <w:p w14:paraId="6796CD13" w14:textId="77777777" w:rsidR="008770EB" w:rsidRPr="008770EB" w:rsidRDefault="008770EB" w:rsidP="001D47B3">
      <w:pPr>
        <w:pStyle w:val="box459189"/>
        <w:spacing w:before="0" w:beforeAutospacing="0" w:after="0" w:afterAutospacing="0"/>
        <w:jc w:val="both"/>
        <w:textAlignment w:val="baseline"/>
        <w:rPr>
          <w:color w:val="231F20"/>
        </w:rPr>
      </w:pPr>
      <w:r w:rsidRPr="008770EB">
        <w:rPr>
          <w:color w:val="231F20"/>
        </w:rPr>
        <w:t>– suprotno članku 35. stavku 4. ovoga Zakona, protivno izvršnoj odluci tržišnog inspektora, nastavi stavljati na tržište ili na raspolaganje na tržištu nesukladan proizvod ili ne povuče s tržišta nesukladan proizvod ili ne osigura povrat takvog proizvoda od krajnjih korisnika.</w:t>
      </w:r>
    </w:p>
    <w:p w14:paraId="1F4630B0" w14:textId="77777777" w:rsidR="008770EB" w:rsidRPr="008770EB" w:rsidRDefault="008770EB" w:rsidP="001D47B3">
      <w:pPr>
        <w:pStyle w:val="box459189"/>
        <w:spacing w:before="0" w:beforeAutospacing="0" w:after="0" w:afterAutospacing="0"/>
        <w:jc w:val="both"/>
        <w:textAlignment w:val="baseline"/>
        <w:rPr>
          <w:color w:val="231F20"/>
        </w:rPr>
      </w:pPr>
      <w:r w:rsidRPr="008770EB">
        <w:rPr>
          <w:color w:val="231F20"/>
        </w:rPr>
        <w:t>(2) Za prekršaje iz stavka 1. ovoga članka kaznit će se i odgovorna osoba u pravnoj osobi novčanom kaznom u iznosu od 500,00 do 50.000,00 kuna.</w:t>
      </w:r>
    </w:p>
    <w:p w14:paraId="62C6A128" w14:textId="77777777" w:rsidR="008770EB" w:rsidRPr="008770EB" w:rsidRDefault="008770EB" w:rsidP="001D47B3">
      <w:pPr>
        <w:pStyle w:val="box459189"/>
        <w:spacing w:before="0" w:beforeAutospacing="0" w:after="0" w:afterAutospacing="0"/>
        <w:jc w:val="both"/>
        <w:textAlignment w:val="baseline"/>
        <w:rPr>
          <w:color w:val="231F20"/>
        </w:rPr>
      </w:pPr>
      <w:r w:rsidRPr="008770EB">
        <w:rPr>
          <w:color w:val="231F20"/>
        </w:rPr>
        <w:t>(3) Za prekršaje iz stavka 1. ovoga članka koje je počinila u vezi s obavljanjem svog obrta ili samostalne djelatnosti kaznit će se i fizička osoba obrtnik i osoba koja obavlja drugu samostalnu djelatnost novčanom kaznom u iznosu od 1000,00 do 100.000,00 kuna.</w:t>
      </w:r>
    </w:p>
    <w:p w14:paraId="792177D6" w14:textId="3784E707" w:rsidR="008770EB" w:rsidRDefault="008770EB" w:rsidP="001D47B3">
      <w:pPr>
        <w:rPr>
          <w:rFonts w:eastAsia="Times New Roman"/>
          <w:color w:val="000000"/>
          <w:szCs w:val="24"/>
          <w:lang w:eastAsia="hr-HR"/>
        </w:rPr>
      </w:pPr>
      <w:r w:rsidRPr="008770EB">
        <w:rPr>
          <w:color w:val="231F20"/>
          <w:szCs w:val="24"/>
        </w:rPr>
        <w:t>(4) Za prekršaje iz stavka l. podstavaka l. i 2. ovoga članka tržišni inspektor neće pokrenuti prekršajni postupak ako gospodarski subjekt koji je počinio prekršaj u roku postupi u skladu sa zahtjevom tržišnog inspektora iz članka 35. stavaka 2. i 3. ovoga Zakona, osim ako je gospodarski subjekt već prije bio počinitelj istog prekršaja</w:t>
      </w:r>
      <w:r w:rsidRPr="008770EB">
        <w:rPr>
          <w:rFonts w:eastAsia="Times New Roman"/>
          <w:color w:val="000000"/>
          <w:szCs w:val="24"/>
          <w:lang w:eastAsia="hr-HR"/>
        </w:rPr>
        <w:t>.</w:t>
      </w:r>
    </w:p>
    <w:p w14:paraId="009FD056" w14:textId="77777777" w:rsidR="003A0FF3" w:rsidRPr="008770EB" w:rsidRDefault="003A0FF3" w:rsidP="001D47B3">
      <w:pPr>
        <w:rPr>
          <w:rFonts w:eastAsia="Times New Roman"/>
          <w:color w:val="000000"/>
          <w:szCs w:val="24"/>
          <w:lang w:eastAsia="hr-HR"/>
        </w:rPr>
      </w:pPr>
    </w:p>
    <w:p w14:paraId="13FF33B2" w14:textId="0E083016" w:rsidR="008770EB" w:rsidRDefault="008770EB" w:rsidP="001D47B3">
      <w:pPr>
        <w:pStyle w:val="box459189"/>
        <w:spacing w:before="0" w:beforeAutospacing="0" w:after="0" w:afterAutospacing="0"/>
        <w:jc w:val="center"/>
        <w:textAlignment w:val="baseline"/>
        <w:rPr>
          <w:color w:val="231F20"/>
        </w:rPr>
      </w:pPr>
      <w:r w:rsidRPr="008770EB">
        <w:rPr>
          <w:color w:val="231F20"/>
        </w:rPr>
        <w:t>Članak 41.a</w:t>
      </w:r>
    </w:p>
    <w:p w14:paraId="6B298259" w14:textId="77777777" w:rsidR="003A0FF3" w:rsidRPr="008770EB" w:rsidRDefault="003A0FF3" w:rsidP="001D47B3">
      <w:pPr>
        <w:pStyle w:val="box459189"/>
        <w:spacing w:before="0" w:beforeAutospacing="0" w:after="0" w:afterAutospacing="0"/>
        <w:jc w:val="center"/>
        <w:textAlignment w:val="baseline"/>
        <w:rPr>
          <w:color w:val="231F20"/>
        </w:rPr>
      </w:pPr>
    </w:p>
    <w:p w14:paraId="406EFD52" w14:textId="77777777" w:rsidR="008770EB" w:rsidRPr="008770EB" w:rsidRDefault="008770EB" w:rsidP="001D47B3">
      <w:pPr>
        <w:shd w:val="clear" w:color="auto" w:fill="FFFFFF"/>
        <w:textAlignment w:val="baseline"/>
        <w:rPr>
          <w:rFonts w:eastAsia="Times New Roman"/>
          <w:color w:val="231F20"/>
          <w:szCs w:val="24"/>
          <w:lang w:eastAsia="hr-HR"/>
        </w:rPr>
      </w:pPr>
      <w:r w:rsidRPr="008770EB">
        <w:rPr>
          <w:color w:val="231F20"/>
          <w:szCs w:val="24"/>
        </w:rPr>
        <w:t xml:space="preserve">(1) </w:t>
      </w:r>
      <w:r w:rsidRPr="008770EB">
        <w:rPr>
          <w:rFonts w:eastAsia="Times New Roman"/>
          <w:color w:val="231F20"/>
          <w:szCs w:val="24"/>
          <w:lang w:eastAsia="hr-HR"/>
        </w:rPr>
        <w:t xml:space="preserve">Novčanom kaznom u iznosu od 500.000,00 do 1.000.000,00 kuna kaznit će se za prekršaj stranka obveznica pravna osoba ako u roku od 30 dana od dana dostave rješenja stranki obveznici ne plati Fondu iznos koji je dužna uplatiti na ime neostvarene </w:t>
      </w:r>
      <w:r w:rsidRPr="008770EB">
        <w:rPr>
          <w:rFonts w:eastAsia="Times New Roman"/>
          <w:color w:val="231F20"/>
          <w:szCs w:val="24"/>
          <w:lang w:eastAsia="hr-HR"/>
        </w:rPr>
        <w:lastRenderedPageBreak/>
        <w:t>uštede energije iz prethodne godine sukladno odredbi članka 13.c stavka 1. ovoga Zakona.</w:t>
      </w:r>
    </w:p>
    <w:p w14:paraId="7CF8FB77" w14:textId="77777777" w:rsidR="008770EB" w:rsidRPr="008770EB" w:rsidRDefault="008770EB" w:rsidP="001D47B3">
      <w:pPr>
        <w:shd w:val="clear" w:color="auto" w:fill="FFFFFF"/>
        <w:textAlignment w:val="baseline"/>
        <w:rPr>
          <w:rFonts w:eastAsia="Times New Roman"/>
          <w:color w:val="231F20"/>
          <w:szCs w:val="24"/>
          <w:lang w:eastAsia="hr-HR"/>
        </w:rPr>
      </w:pPr>
      <w:r w:rsidRPr="008770EB">
        <w:rPr>
          <w:rFonts w:eastAsia="Times New Roman"/>
          <w:color w:val="231F20"/>
          <w:szCs w:val="24"/>
          <w:lang w:eastAsia="hr-HR"/>
        </w:rPr>
        <w:t>(2) Za prekršaj iz stavka 1. ovoga članka kaznit će se i odgovorna osoba stranke obveznice pravne osobe novčanom kaznom u iznosu od 20.000,00 do 50.000,00 kuna.</w:t>
      </w:r>
    </w:p>
    <w:p w14:paraId="76D40BC6" w14:textId="77777777" w:rsidR="008770EB" w:rsidRPr="008770EB" w:rsidRDefault="008770EB" w:rsidP="001D47B3">
      <w:pPr>
        <w:shd w:val="clear" w:color="auto" w:fill="FFFFFF"/>
        <w:textAlignment w:val="baseline"/>
        <w:rPr>
          <w:rFonts w:eastAsia="Times New Roman"/>
          <w:color w:val="231F20"/>
          <w:szCs w:val="24"/>
          <w:lang w:eastAsia="hr-HR"/>
        </w:rPr>
      </w:pPr>
      <w:r w:rsidRPr="008770EB">
        <w:rPr>
          <w:rFonts w:eastAsia="Times New Roman"/>
          <w:color w:val="231F20"/>
          <w:szCs w:val="24"/>
          <w:lang w:eastAsia="hr-HR"/>
        </w:rPr>
        <w:t>(3) Za prekršaj iz stavka 1. ovoga članka koje je počinila u vezi s obavljanjem svog obrta ili samostalne djelatnosti kaznit će se i fizička osoba obrtnik i osoba koja obavlja drugu samostalnu djelatnost novčanom kaznom u iznosu od 50.000,00 do 200.000,00 kuna.</w:t>
      </w:r>
    </w:p>
    <w:p w14:paraId="3FD49B66" w14:textId="77777777" w:rsidR="008770EB" w:rsidRPr="008770EB" w:rsidRDefault="008770EB" w:rsidP="001D47B3">
      <w:pPr>
        <w:shd w:val="clear" w:color="auto" w:fill="FFFFFF"/>
        <w:textAlignment w:val="baseline"/>
        <w:rPr>
          <w:rFonts w:eastAsia="Times New Roman"/>
          <w:color w:val="231F20"/>
          <w:szCs w:val="24"/>
          <w:lang w:eastAsia="hr-HR"/>
        </w:rPr>
      </w:pPr>
      <w:r w:rsidRPr="008770EB">
        <w:rPr>
          <w:rFonts w:eastAsia="Times New Roman"/>
          <w:color w:val="231F20"/>
          <w:szCs w:val="24"/>
          <w:lang w:eastAsia="hr-HR"/>
        </w:rPr>
        <w:t>(4) Novčanom kaznom u iznosu od 20.000,00 do 500.000,00 kuna kaznit će se za prekršaj stranka obveznica pravna osoba ako Ministarstvu ne dostavi do 15. veljače tekuće godine izvješće o ostvarenim uštedama za prethodnu godinu sukladno odredbi članka 13. stavka 16. ovoga Zakona.</w:t>
      </w:r>
    </w:p>
    <w:p w14:paraId="5A5A6441" w14:textId="77777777" w:rsidR="008770EB" w:rsidRPr="008770EB" w:rsidRDefault="008770EB" w:rsidP="001D47B3">
      <w:pPr>
        <w:shd w:val="clear" w:color="auto" w:fill="FFFFFF"/>
        <w:textAlignment w:val="baseline"/>
        <w:rPr>
          <w:rFonts w:eastAsia="Times New Roman"/>
          <w:color w:val="231F20"/>
          <w:szCs w:val="24"/>
          <w:lang w:eastAsia="hr-HR"/>
        </w:rPr>
      </w:pPr>
      <w:r w:rsidRPr="008770EB">
        <w:rPr>
          <w:rFonts w:eastAsia="Times New Roman"/>
          <w:color w:val="231F20"/>
          <w:szCs w:val="24"/>
          <w:lang w:eastAsia="hr-HR"/>
        </w:rPr>
        <w:t>(5) Za prekršaj iz stavka 4. ovoga članka kaznit će se i odgovorna osoba stranke obveznice pravne osobe novčanom kaznom u iznosu od 2000,00 do 15.000,00 kuna.</w:t>
      </w:r>
    </w:p>
    <w:p w14:paraId="58C50766" w14:textId="327A8B2E" w:rsidR="008770EB" w:rsidRDefault="008770EB" w:rsidP="001D47B3">
      <w:pPr>
        <w:pStyle w:val="box459189"/>
        <w:spacing w:before="0" w:beforeAutospacing="0" w:after="0" w:afterAutospacing="0"/>
        <w:textAlignment w:val="baseline"/>
        <w:rPr>
          <w:color w:val="231F20"/>
        </w:rPr>
      </w:pPr>
      <w:r w:rsidRPr="008770EB">
        <w:rPr>
          <w:color w:val="231F20"/>
        </w:rPr>
        <w:t>(6) Za prekršaj iz stavka 4. ovoga članka koje je počinila u vezi s obavljanjem svog obrta ili samostalne djelatnosti kaznit će se i fizička osoba obrtnik i osoba koja obavlja drugu samostalnu djelatnost novčanom kaznom u iznosu od 1000,00 do 100.000,00 kuna.</w:t>
      </w:r>
    </w:p>
    <w:p w14:paraId="223A22BA" w14:textId="77777777" w:rsidR="003A0FF3" w:rsidRPr="008770EB" w:rsidRDefault="003A0FF3" w:rsidP="001D47B3">
      <w:pPr>
        <w:pStyle w:val="box459189"/>
        <w:spacing w:before="0" w:beforeAutospacing="0" w:after="0" w:afterAutospacing="0"/>
        <w:textAlignment w:val="baseline"/>
        <w:rPr>
          <w:color w:val="231F20"/>
        </w:rPr>
      </w:pPr>
    </w:p>
    <w:p w14:paraId="19B9C294" w14:textId="2B530A32" w:rsidR="008770EB" w:rsidRDefault="008770EB" w:rsidP="001D47B3">
      <w:pPr>
        <w:shd w:val="clear" w:color="auto" w:fill="FFFFFF"/>
        <w:jc w:val="center"/>
        <w:textAlignment w:val="baseline"/>
        <w:rPr>
          <w:rFonts w:eastAsia="Times New Roman"/>
          <w:color w:val="231F20"/>
          <w:szCs w:val="24"/>
          <w:lang w:eastAsia="hr-HR"/>
        </w:rPr>
      </w:pPr>
      <w:r w:rsidRPr="008770EB">
        <w:rPr>
          <w:rFonts w:eastAsia="Times New Roman"/>
          <w:color w:val="231F20"/>
          <w:szCs w:val="24"/>
          <w:lang w:eastAsia="hr-HR"/>
        </w:rPr>
        <w:t>Članak 41.b</w:t>
      </w:r>
    </w:p>
    <w:p w14:paraId="2BBAE4BA" w14:textId="77777777" w:rsidR="003A0FF3" w:rsidRPr="008770EB" w:rsidRDefault="003A0FF3" w:rsidP="001D47B3">
      <w:pPr>
        <w:shd w:val="clear" w:color="auto" w:fill="FFFFFF"/>
        <w:jc w:val="center"/>
        <w:textAlignment w:val="baseline"/>
        <w:rPr>
          <w:rFonts w:eastAsia="Times New Roman"/>
          <w:color w:val="231F20"/>
          <w:szCs w:val="24"/>
          <w:lang w:eastAsia="hr-HR"/>
        </w:rPr>
      </w:pPr>
    </w:p>
    <w:p w14:paraId="066A582C" w14:textId="77777777" w:rsidR="008770EB" w:rsidRPr="008770EB" w:rsidRDefault="008770EB" w:rsidP="001D47B3">
      <w:pPr>
        <w:shd w:val="clear" w:color="auto" w:fill="FFFFFF"/>
        <w:textAlignment w:val="baseline"/>
        <w:rPr>
          <w:rFonts w:eastAsia="Times New Roman"/>
          <w:color w:val="231F20"/>
          <w:szCs w:val="24"/>
          <w:lang w:eastAsia="hr-HR"/>
        </w:rPr>
      </w:pPr>
      <w:r w:rsidRPr="008770EB">
        <w:rPr>
          <w:rFonts w:eastAsia="Times New Roman"/>
          <w:color w:val="231F20"/>
          <w:szCs w:val="24"/>
          <w:lang w:eastAsia="hr-HR"/>
        </w:rPr>
        <w:t>(1) Novčanom kaznom u iznosu od 20.000,00 do 500.000,00 kuna kaznit će se za prekršaj veliko poduzeće pravna osoba ako ne dostavi u roku Ministarstvu dokaz o provedenom redovnom energetskom pregledu provedenom na temelju certifikata izdanog od strane akreditiranog neovisnog tijela prema relevantnim europskim ili međunarodnim normama sukladno članku 19. stavku 4. ovoga Zakona.</w:t>
      </w:r>
    </w:p>
    <w:p w14:paraId="38C55080" w14:textId="77777777" w:rsidR="008770EB" w:rsidRPr="008770EB" w:rsidRDefault="008770EB" w:rsidP="001D47B3">
      <w:pPr>
        <w:pStyle w:val="box459189"/>
        <w:spacing w:before="0" w:beforeAutospacing="0" w:after="0" w:afterAutospacing="0"/>
        <w:textAlignment w:val="baseline"/>
        <w:rPr>
          <w:color w:val="000000"/>
        </w:rPr>
      </w:pPr>
      <w:r w:rsidRPr="008770EB">
        <w:rPr>
          <w:color w:val="231F20"/>
        </w:rPr>
        <w:t>(2) Za prekršaj iz stavka 1. ovoga članka kaznit će se i odgovorna osoba velikog poduzeća pravne osobe novčanom kaznom u iznosu od 2000,00 do 15.000,00 kuna.</w:t>
      </w:r>
    </w:p>
    <w:p w14:paraId="6EC25365" w14:textId="77777777" w:rsidR="008770EB" w:rsidRDefault="008770EB" w:rsidP="001D47B3"/>
    <w:sectPr w:rsidR="008770EB" w:rsidSect="00D34CDE">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D99D4D" w16cex:dateUtc="2024-11-19T10:06:00Z"/>
  <w16cex:commentExtensible w16cex:durableId="2A96B502" w16cex:dateUtc="2024-11-19T10:10:00Z"/>
  <w16cex:commentExtensible w16cex:durableId="45163264" w16cex:dateUtc="2024-11-19T10:13:00Z"/>
  <w16cex:commentExtensible w16cex:durableId="4B94AD6B" w16cex:dateUtc="2024-11-19T10:14:00Z"/>
  <w16cex:commentExtensible w16cex:durableId="0B1F8F29" w16cex:dateUtc="2024-11-19T10:15:00Z"/>
  <w16cex:commentExtensible w16cex:durableId="080D3456" w16cex:dateUtc="2024-11-19T10:56:00Z"/>
  <w16cex:commentExtensible w16cex:durableId="415093AC" w16cex:dateUtc="2024-11-19T10:17:00Z"/>
  <w16cex:commentExtensible w16cex:durableId="4D44D33D" w16cex:dateUtc="2024-11-19T10:18:00Z"/>
  <w16cex:commentExtensible w16cex:durableId="6FBF8F81" w16cex:dateUtc="2024-11-19T10:53:00Z"/>
  <w16cex:commentExtensible w16cex:durableId="125DDE59" w16cex:dateUtc="2024-11-19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6CF09E" w16cid:durableId="3763AFED"/>
  <w16cid:commentId w16cid:paraId="4F170F4A" w16cid:durableId="24D99D4D"/>
  <w16cid:commentId w16cid:paraId="195AC086" w16cid:durableId="59BCD99B"/>
  <w16cid:commentId w16cid:paraId="0FD2AAD4" w16cid:durableId="2A96B502"/>
  <w16cid:commentId w16cid:paraId="7ABC7361" w16cid:durableId="6750D8AA"/>
  <w16cid:commentId w16cid:paraId="34E2B439" w16cid:durableId="45163264"/>
  <w16cid:commentId w16cid:paraId="0B6B9EB6" w16cid:durableId="3655C159"/>
  <w16cid:commentId w16cid:paraId="5AF96843" w16cid:durableId="4B94AD6B"/>
  <w16cid:commentId w16cid:paraId="03001574" w16cid:durableId="643802C2"/>
  <w16cid:commentId w16cid:paraId="6A4368BC" w16cid:durableId="0B1F8F29"/>
  <w16cid:commentId w16cid:paraId="119648A3" w16cid:durableId="338DEC85"/>
  <w16cid:commentId w16cid:paraId="294D36B5" w16cid:durableId="080D3456"/>
  <w16cid:commentId w16cid:paraId="581456D0" w16cid:durableId="37061FC5"/>
  <w16cid:commentId w16cid:paraId="55C835D6" w16cid:durableId="415093AC"/>
  <w16cid:commentId w16cid:paraId="2878CD4D" w16cid:durableId="3D80D64C"/>
  <w16cid:commentId w16cid:paraId="6AB77165" w16cid:durableId="4D44D33D"/>
  <w16cid:commentId w16cid:paraId="5A5319C5" w16cid:durableId="1492E6C7"/>
  <w16cid:commentId w16cid:paraId="44FC3D6A" w16cid:durableId="6FBF8F81"/>
  <w16cid:commentId w16cid:paraId="059A7172" w16cid:durableId="265F028B"/>
  <w16cid:commentId w16cid:paraId="6D45DAC7" w16cid:durableId="125DDE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F896F" w14:textId="77777777" w:rsidR="00452141" w:rsidRDefault="00452141" w:rsidP="00841A75">
      <w:r>
        <w:separator/>
      </w:r>
    </w:p>
  </w:endnote>
  <w:endnote w:type="continuationSeparator" w:id="0">
    <w:p w14:paraId="10D2D4D5" w14:textId="77777777" w:rsidR="00452141" w:rsidRDefault="00452141" w:rsidP="00841A75">
      <w:r>
        <w:continuationSeparator/>
      </w:r>
    </w:p>
  </w:endnote>
  <w:endnote w:type="continuationNotice" w:id="1">
    <w:p w14:paraId="23CC273F" w14:textId="77777777" w:rsidR="00452141" w:rsidRDefault="00452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C25A8" w14:textId="77777777" w:rsidR="00452141" w:rsidRDefault="00452141" w:rsidP="00841A75">
      <w:r>
        <w:separator/>
      </w:r>
    </w:p>
  </w:footnote>
  <w:footnote w:type="continuationSeparator" w:id="0">
    <w:p w14:paraId="10508661" w14:textId="77777777" w:rsidR="00452141" w:rsidRDefault="00452141" w:rsidP="00841A75">
      <w:r>
        <w:continuationSeparator/>
      </w:r>
    </w:p>
  </w:footnote>
  <w:footnote w:type="continuationNotice" w:id="1">
    <w:p w14:paraId="3A3EEA1C" w14:textId="77777777" w:rsidR="00452141" w:rsidRDefault="0045214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226A"/>
    <w:multiLevelType w:val="hybridMultilevel"/>
    <w:tmpl w:val="8152C1EE"/>
    <w:lvl w:ilvl="0" w:tplc="E47ADBA2">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E97576"/>
    <w:multiLevelType w:val="hybridMultilevel"/>
    <w:tmpl w:val="1A9427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6974A2"/>
    <w:multiLevelType w:val="hybridMultilevel"/>
    <w:tmpl w:val="974A79CC"/>
    <w:lvl w:ilvl="0" w:tplc="E4F04A4C">
      <w:start w:val="7"/>
      <w:numFmt w:val="bullet"/>
      <w:lvlText w:val="-"/>
      <w:lvlJc w:val="left"/>
      <w:pPr>
        <w:ind w:left="370" w:hanging="360"/>
      </w:pPr>
      <w:rPr>
        <w:rFonts w:ascii="Times New Roman" w:eastAsia="Times New Roman" w:hAnsi="Times New Roman" w:cs="Times New Roman" w:hint="default"/>
      </w:rPr>
    </w:lvl>
    <w:lvl w:ilvl="1" w:tplc="041A0003" w:tentative="1">
      <w:start w:val="1"/>
      <w:numFmt w:val="bullet"/>
      <w:lvlText w:val="o"/>
      <w:lvlJc w:val="left"/>
      <w:pPr>
        <w:ind w:left="1090" w:hanging="360"/>
      </w:pPr>
      <w:rPr>
        <w:rFonts w:ascii="Courier New" w:hAnsi="Courier New" w:cs="Courier New" w:hint="default"/>
      </w:rPr>
    </w:lvl>
    <w:lvl w:ilvl="2" w:tplc="041A0005" w:tentative="1">
      <w:start w:val="1"/>
      <w:numFmt w:val="bullet"/>
      <w:lvlText w:val=""/>
      <w:lvlJc w:val="left"/>
      <w:pPr>
        <w:ind w:left="1810" w:hanging="360"/>
      </w:pPr>
      <w:rPr>
        <w:rFonts w:ascii="Wingdings" w:hAnsi="Wingdings" w:hint="default"/>
      </w:rPr>
    </w:lvl>
    <w:lvl w:ilvl="3" w:tplc="041A0001" w:tentative="1">
      <w:start w:val="1"/>
      <w:numFmt w:val="bullet"/>
      <w:lvlText w:val=""/>
      <w:lvlJc w:val="left"/>
      <w:pPr>
        <w:ind w:left="2530" w:hanging="360"/>
      </w:pPr>
      <w:rPr>
        <w:rFonts w:ascii="Symbol" w:hAnsi="Symbol" w:hint="default"/>
      </w:rPr>
    </w:lvl>
    <w:lvl w:ilvl="4" w:tplc="041A0003" w:tentative="1">
      <w:start w:val="1"/>
      <w:numFmt w:val="bullet"/>
      <w:lvlText w:val="o"/>
      <w:lvlJc w:val="left"/>
      <w:pPr>
        <w:ind w:left="3250" w:hanging="360"/>
      </w:pPr>
      <w:rPr>
        <w:rFonts w:ascii="Courier New" w:hAnsi="Courier New" w:cs="Courier New" w:hint="default"/>
      </w:rPr>
    </w:lvl>
    <w:lvl w:ilvl="5" w:tplc="041A0005" w:tentative="1">
      <w:start w:val="1"/>
      <w:numFmt w:val="bullet"/>
      <w:lvlText w:val=""/>
      <w:lvlJc w:val="left"/>
      <w:pPr>
        <w:ind w:left="3970" w:hanging="360"/>
      </w:pPr>
      <w:rPr>
        <w:rFonts w:ascii="Wingdings" w:hAnsi="Wingdings" w:hint="default"/>
      </w:rPr>
    </w:lvl>
    <w:lvl w:ilvl="6" w:tplc="041A0001" w:tentative="1">
      <w:start w:val="1"/>
      <w:numFmt w:val="bullet"/>
      <w:lvlText w:val=""/>
      <w:lvlJc w:val="left"/>
      <w:pPr>
        <w:ind w:left="4690" w:hanging="360"/>
      </w:pPr>
      <w:rPr>
        <w:rFonts w:ascii="Symbol" w:hAnsi="Symbol" w:hint="default"/>
      </w:rPr>
    </w:lvl>
    <w:lvl w:ilvl="7" w:tplc="041A0003" w:tentative="1">
      <w:start w:val="1"/>
      <w:numFmt w:val="bullet"/>
      <w:lvlText w:val="o"/>
      <w:lvlJc w:val="left"/>
      <w:pPr>
        <w:ind w:left="5410" w:hanging="360"/>
      </w:pPr>
      <w:rPr>
        <w:rFonts w:ascii="Courier New" w:hAnsi="Courier New" w:cs="Courier New" w:hint="default"/>
      </w:rPr>
    </w:lvl>
    <w:lvl w:ilvl="8" w:tplc="041A0005" w:tentative="1">
      <w:start w:val="1"/>
      <w:numFmt w:val="bullet"/>
      <w:lvlText w:val=""/>
      <w:lvlJc w:val="left"/>
      <w:pPr>
        <w:ind w:left="6130" w:hanging="360"/>
      </w:pPr>
      <w:rPr>
        <w:rFonts w:ascii="Wingdings" w:hAnsi="Wingdings" w:hint="default"/>
      </w:rPr>
    </w:lvl>
  </w:abstractNum>
  <w:abstractNum w:abstractNumId="3" w15:restartNumberingAfterBreak="0">
    <w:nsid w:val="12A50A52"/>
    <w:multiLevelType w:val="hybridMultilevel"/>
    <w:tmpl w:val="4E58DC24"/>
    <w:lvl w:ilvl="0" w:tplc="F6A6F28E">
      <w:start w:val="1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CD8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2F8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8AF3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CAC7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36D0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CA0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6B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CAC6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2759A2"/>
    <w:multiLevelType w:val="multilevel"/>
    <w:tmpl w:val="9F2CF216"/>
    <w:lvl w:ilvl="0">
      <w:start w:val="1"/>
      <w:numFmt w:val="decimal"/>
      <w:lvlText w:val="(%1)"/>
      <w:lvlJc w:val="left"/>
      <w:pPr>
        <w:tabs>
          <w:tab w:val="num" w:pos="227"/>
        </w:tabs>
        <w:ind w:left="0" w:firstLine="0"/>
      </w:pPr>
      <w:rPr>
        <w:rFonts w:hint="default"/>
        <w:color w:val="auto"/>
        <w:sz w:val="24"/>
      </w:rPr>
    </w:lvl>
    <w:lvl w:ilvl="1">
      <w:start w:val="1"/>
      <w:numFmt w:val="decimal"/>
      <w:lvlText w:val="%2."/>
      <w:lvlJc w:val="left"/>
      <w:pPr>
        <w:ind w:left="227" w:firstLine="0"/>
      </w:pPr>
      <w:rPr>
        <w:rFonts w:hint="default"/>
      </w:rPr>
    </w:lvl>
    <w:lvl w:ilvl="2">
      <w:start w:val="1"/>
      <w:numFmt w:val="bullet"/>
      <w:lvlText w:val="−"/>
      <w:lvlJc w:val="left"/>
      <w:pPr>
        <w:ind w:left="454" w:firstLine="0"/>
      </w:pPr>
      <w:rPr>
        <w:rFonts w:ascii="Times New Roman" w:hAnsi="Times New Roman" w:cs="Times New Roman"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4559F2"/>
    <w:multiLevelType w:val="hybridMultilevel"/>
    <w:tmpl w:val="624EDF92"/>
    <w:lvl w:ilvl="0" w:tplc="4B486828">
      <w:start w:val="1"/>
      <w:numFmt w:val="decimal"/>
      <w:lvlText w:val="(%1)"/>
      <w:lvlJc w:val="left"/>
      <w:pPr>
        <w:ind w:left="585" w:hanging="360"/>
      </w:pPr>
      <w:rPr>
        <w:rFonts w:hint="default"/>
        <w:color w:val="auto"/>
      </w:rPr>
    </w:lvl>
    <w:lvl w:ilvl="1" w:tplc="041A0019" w:tentative="1">
      <w:start w:val="1"/>
      <w:numFmt w:val="lowerLetter"/>
      <w:lvlText w:val="%2."/>
      <w:lvlJc w:val="left"/>
      <w:pPr>
        <w:ind w:left="1305" w:hanging="360"/>
      </w:pPr>
    </w:lvl>
    <w:lvl w:ilvl="2" w:tplc="041A001B" w:tentative="1">
      <w:start w:val="1"/>
      <w:numFmt w:val="lowerRoman"/>
      <w:lvlText w:val="%3."/>
      <w:lvlJc w:val="right"/>
      <w:pPr>
        <w:ind w:left="2025" w:hanging="180"/>
      </w:pPr>
    </w:lvl>
    <w:lvl w:ilvl="3" w:tplc="041A000F" w:tentative="1">
      <w:start w:val="1"/>
      <w:numFmt w:val="decimal"/>
      <w:lvlText w:val="%4."/>
      <w:lvlJc w:val="left"/>
      <w:pPr>
        <w:ind w:left="2745" w:hanging="360"/>
      </w:pPr>
    </w:lvl>
    <w:lvl w:ilvl="4" w:tplc="041A0019" w:tentative="1">
      <w:start w:val="1"/>
      <w:numFmt w:val="lowerLetter"/>
      <w:lvlText w:val="%5."/>
      <w:lvlJc w:val="left"/>
      <w:pPr>
        <w:ind w:left="3465" w:hanging="360"/>
      </w:pPr>
    </w:lvl>
    <w:lvl w:ilvl="5" w:tplc="041A001B" w:tentative="1">
      <w:start w:val="1"/>
      <w:numFmt w:val="lowerRoman"/>
      <w:lvlText w:val="%6."/>
      <w:lvlJc w:val="right"/>
      <w:pPr>
        <w:ind w:left="4185" w:hanging="180"/>
      </w:pPr>
    </w:lvl>
    <w:lvl w:ilvl="6" w:tplc="041A000F" w:tentative="1">
      <w:start w:val="1"/>
      <w:numFmt w:val="decimal"/>
      <w:lvlText w:val="%7."/>
      <w:lvlJc w:val="left"/>
      <w:pPr>
        <w:ind w:left="4905" w:hanging="360"/>
      </w:pPr>
    </w:lvl>
    <w:lvl w:ilvl="7" w:tplc="041A0019" w:tentative="1">
      <w:start w:val="1"/>
      <w:numFmt w:val="lowerLetter"/>
      <w:lvlText w:val="%8."/>
      <w:lvlJc w:val="left"/>
      <w:pPr>
        <w:ind w:left="5625" w:hanging="360"/>
      </w:pPr>
    </w:lvl>
    <w:lvl w:ilvl="8" w:tplc="041A001B" w:tentative="1">
      <w:start w:val="1"/>
      <w:numFmt w:val="lowerRoman"/>
      <w:lvlText w:val="%9."/>
      <w:lvlJc w:val="right"/>
      <w:pPr>
        <w:ind w:left="6345" w:hanging="180"/>
      </w:pPr>
    </w:lvl>
  </w:abstractNum>
  <w:abstractNum w:abstractNumId="6" w15:restartNumberingAfterBreak="0">
    <w:nsid w:val="197670AA"/>
    <w:multiLevelType w:val="hybridMultilevel"/>
    <w:tmpl w:val="E3B65436"/>
    <w:lvl w:ilvl="0" w:tplc="8542D9EA">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9E3083"/>
    <w:multiLevelType w:val="hybridMultilevel"/>
    <w:tmpl w:val="D2D24406"/>
    <w:lvl w:ilvl="0" w:tplc="30324D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022447"/>
    <w:multiLevelType w:val="hybridMultilevel"/>
    <w:tmpl w:val="C654FF9A"/>
    <w:lvl w:ilvl="0" w:tplc="67FC99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4CB5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1E19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EEF3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4BD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96E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F8A2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9C09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E29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DA7C01"/>
    <w:multiLevelType w:val="hybridMultilevel"/>
    <w:tmpl w:val="221ABB3C"/>
    <w:lvl w:ilvl="0" w:tplc="911A028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10F7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0B86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01F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1080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2B3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01E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128B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49D8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F06ED4"/>
    <w:multiLevelType w:val="hybridMultilevel"/>
    <w:tmpl w:val="F54E522E"/>
    <w:lvl w:ilvl="0" w:tplc="FFD89600">
      <w:start w:val="7"/>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9CFC9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3AA230">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B49298">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6DE0C">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4050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74F12A">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6C514">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607F3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AC3CCD"/>
    <w:multiLevelType w:val="hybridMultilevel"/>
    <w:tmpl w:val="361C5DC2"/>
    <w:lvl w:ilvl="0" w:tplc="212AD4F4">
      <w:start w:val="1"/>
      <w:numFmt w:val="lowerLetter"/>
      <w:lvlText w:val="(%1)"/>
      <w:lvlJc w:val="left"/>
      <w:pPr>
        <w:ind w:left="415" w:hanging="360"/>
      </w:pPr>
      <w:rPr>
        <w:rFonts w:hint="default"/>
      </w:rPr>
    </w:lvl>
    <w:lvl w:ilvl="1" w:tplc="041A0019" w:tentative="1">
      <w:start w:val="1"/>
      <w:numFmt w:val="lowerLetter"/>
      <w:lvlText w:val="%2."/>
      <w:lvlJc w:val="left"/>
      <w:pPr>
        <w:ind w:left="1135" w:hanging="360"/>
      </w:pPr>
    </w:lvl>
    <w:lvl w:ilvl="2" w:tplc="041A001B" w:tentative="1">
      <w:start w:val="1"/>
      <w:numFmt w:val="lowerRoman"/>
      <w:lvlText w:val="%3."/>
      <w:lvlJc w:val="right"/>
      <w:pPr>
        <w:ind w:left="1855" w:hanging="180"/>
      </w:pPr>
    </w:lvl>
    <w:lvl w:ilvl="3" w:tplc="041A000F" w:tentative="1">
      <w:start w:val="1"/>
      <w:numFmt w:val="decimal"/>
      <w:lvlText w:val="%4."/>
      <w:lvlJc w:val="left"/>
      <w:pPr>
        <w:ind w:left="2575" w:hanging="360"/>
      </w:pPr>
    </w:lvl>
    <w:lvl w:ilvl="4" w:tplc="041A0019" w:tentative="1">
      <w:start w:val="1"/>
      <w:numFmt w:val="lowerLetter"/>
      <w:lvlText w:val="%5."/>
      <w:lvlJc w:val="left"/>
      <w:pPr>
        <w:ind w:left="3295" w:hanging="360"/>
      </w:pPr>
    </w:lvl>
    <w:lvl w:ilvl="5" w:tplc="041A001B" w:tentative="1">
      <w:start w:val="1"/>
      <w:numFmt w:val="lowerRoman"/>
      <w:lvlText w:val="%6."/>
      <w:lvlJc w:val="right"/>
      <w:pPr>
        <w:ind w:left="4015" w:hanging="180"/>
      </w:pPr>
    </w:lvl>
    <w:lvl w:ilvl="6" w:tplc="041A000F" w:tentative="1">
      <w:start w:val="1"/>
      <w:numFmt w:val="decimal"/>
      <w:lvlText w:val="%7."/>
      <w:lvlJc w:val="left"/>
      <w:pPr>
        <w:ind w:left="4735" w:hanging="360"/>
      </w:pPr>
    </w:lvl>
    <w:lvl w:ilvl="7" w:tplc="041A0019" w:tentative="1">
      <w:start w:val="1"/>
      <w:numFmt w:val="lowerLetter"/>
      <w:lvlText w:val="%8."/>
      <w:lvlJc w:val="left"/>
      <w:pPr>
        <w:ind w:left="5455" w:hanging="360"/>
      </w:pPr>
    </w:lvl>
    <w:lvl w:ilvl="8" w:tplc="041A001B" w:tentative="1">
      <w:start w:val="1"/>
      <w:numFmt w:val="lowerRoman"/>
      <w:lvlText w:val="%9."/>
      <w:lvlJc w:val="right"/>
      <w:pPr>
        <w:ind w:left="6175" w:hanging="180"/>
      </w:pPr>
    </w:lvl>
  </w:abstractNum>
  <w:abstractNum w:abstractNumId="12" w15:restartNumberingAfterBreak="0">
    <w:nsid w:val="2E6A41CD"/>
    <w:multiLevelType w:val="hybridMultilevel"/>
    <w:tmpl w:val="0B869100"/>
    <w:lvl w:ilvl="0" w:tplc="14E856D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9019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E43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640B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635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28C8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ED6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E61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9CB30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1D3317"/>
    <w:multiLevelType w:val="hybridMultilevel"/>
    <w:tmpl w:val="520E4F56"/>
    <w:lvl w:ilvl="0" w:tplc="FB8EFD68">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D480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217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26DF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227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4A81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C1E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256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F4D8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934FD0"/>
    <w:multiLevelType w:val="hybridMultilevel"/>
    <w:tmpl w:val="5F7213E6"/>
    <w:lvl w:ilvl="0" w:tplc="8542D9EA">
      <w:numFmt w:val="bullet"/>
      <w:lvlText w:val="-"/>
      <w:lvlJc w:val="left"/>
      <w:pPr>
        <w:ind w:left="720" w:hanging="360"/>
      </w:pPr>
      <w:rPr>
        <w:rFonts w:ascii="Arial" w:eastAsia="Times New Roman" w:hAnsi="Arial" w:hint="default"/>
      </w:rPr>
    </w:lvl>
    <w:lvl w:ilvl="1" w:tplc="8542D9EA">
      <w:numFmt w:val="bullet"/>
      <w:lvlText w:val="-"/>
      <w:lvlJc w:val="left"/>
      <w:pPr>
        <w:ind w:left="1440" w:hanging="360"/>
      </w:pPr>
      <w:rPr>
        <w:rFonts w:ascii="Arial" w:eastAsia="Times New Roman" w:hAnsi="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C1234CD"/>
    <w:multiLevelType w:val="hybridMultilevel"/>
    <w:tmpl w:val="00C61990"/>
    <w:lvl w:ilvl="0" w:tplc="EE886C6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972EC1"/>
    <w:multiLevelType w:val="hybridMultilevel"/>
    <w:tmpl w:val="9EBAD38C"/>
    <w:lvl w:ilvl="0" w:tplc="5C34A7E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6684E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A55A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904E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2299E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E859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2EA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54E2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2464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D4B2691"/>
    <w:multiLevelType w:val="hybridMultilevel"/>
    <w:tmpl w:val="824C38CE"/>
    <w:lvl w:ilvl="0" w:tplc="949801DE">
      <w:start w:val="2"/>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FE73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C5F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4EAF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A02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82F1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C069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9CF8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3817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4F08E2"/>
    <w:multiLevelType w:val="hybridMultilevel"/>
    <w:tmpl w:val="1338AD22"/>
    <w:lvl w:ilvl="0" w:tplc="90AA716A">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663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FAE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DCA4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32C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E6B7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2D0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C24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9A26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C24BEC"/>
    <w:multiLevelType w:val="hybridMultilevel"/>
    <w:tmpl w:val="A4F272CC"/>
    <w:lvl w:ilvl="0" w:tplc="7CAC700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E0C2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18C1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BE3F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A0D4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D22B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F4BA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F278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831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30A0E95"/>
    <w:multiLevelType w:val="hybridMultilevel"/>
    <w:tmpl w:val="1D742C5C"/>
    <w:lvl w:ilvl="0" w:tplc="4A8E7BF8">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008E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6C3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562A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56CA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90F3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48D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F0729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64D9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757D96"/>
    <w:multiLevelType w:val="hybridMultilevel"/>
    <w:tmpl w:val="60A0468E"/>
    <w:lvl w:ilvl="0" w:tplc="4A66BA3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0FB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C64D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6D7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45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8A5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872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CE0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4BA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9D232F2"/>
    <w:multiLevelType w:val="hybridMultilevel"/>
    <w:tmpl w:val="41AE3F44"/>
    <w:lvl w:ilvl="0" w:tplc="895ACE2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A29B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C483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66C2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66C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880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0A2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657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3087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254581"/>
    <w:multiLevelType w:val="hybridMultilevel"/>
    <w:tmpl w:val="4516BD38"/>
    <w:lvl w:ilvl="0" w:tplc="A8D20DE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340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3288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F689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A73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06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FC35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E2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FA0C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9794266"/>
    <w:multiLevelType w:val="hybridMultilevel"/>
    <w:tmpl w:val="F2AEAD04"/>
    <w:lvl w:ilvl="0" w:tplc="00F625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C975E59"/>
    <w:multiLevelType w:val="hybridMultilevel"/>
    <w:tmpl w:val="79AA0350"/>
    <w:lvl w:ilvl="0" w:tplc="7036353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6CD5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81C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A650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EE16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D034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EA5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9419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4FA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C9F04A8"/>
    <w:multiLevelType w:val="hybridMultilevel"/>
    <w:tmpl w:val="98EAD680"/>
    <w:lvl w:ilvl="0" w:tplc="978E9BA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AABDA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3451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06CF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EC0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78D0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AC76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034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1C1A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ED671B7"/>
    <w:multiLevelType w:val="hybridMultilevel"/>
    <w:tmpl w:val="96DAC230"/>
    <w:lvl w:ilvl="0" w:tplc="3F9EF45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4D3A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3E514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C28F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688D0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7AA06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C9C7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60F5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E4C7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02D717F"/>
    <w:multiLevelType w:val="hybridMultilevel"/>
    <w:tmpl w:val="C4BAB034"/>
    <w:lvl w:ilvl="0" w:tplc="65C221B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2673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3416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1EBB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9E00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2AADA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966E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2DC2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CAB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62977CA"/>
    <w:multiLevelType w:val="hybridMultilevel"/>
    <w:tmpl w:val="9B6AC6AA"/>
    <w:lvl w:ilvl="0" w:tplc="00CE4ACA">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699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387E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25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67F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CC64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7096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6B1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22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63959B0"/>
    <w:multiLevelType w:val="hybridMultilevel"/>
    <w:tmpl w:val="E37E0B18"/>
    <w:lvl w:ilvl="0" w:tplc="8542D9EA">
      <w:numFmt w:val="bullet"/>
      <w:lvlText w:val="-"/>
      <w:lvlJc w:val="left"/>
      <w:pPr>
        <w:ind w:left="720" w:hanging="360"/>
      </w:pPr>
      <w:rPr>
        <w:rFonts w:ascii="Arial" w:eastAsia="Times New Roman" w:hAnsi="Arial" w:hint="default"/>
      </w:rPr>
    </w:lvl>
    <w:lvl w:ilvl="1" w:tplc="D4FA1A8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9D2F97"/>
    <w:multiLevelType w:val="hybridMultilevel"/>
    <w:tmpl w:val="FC063098"/>
    <w:lvl w:ilvl="0" w:tplc="8B888AE6">
      <w:start w:val="10"/>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9E08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AF5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086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58F3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9402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68E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054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2E62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95D67A4"/>
    <w:multiLevelType w:val="hybridMultilevel"/>
    <w:tmpl w:val="A28C6DF0"/>
    <w:lvl w:ilvl="0" w:tplc="0FC8E10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F610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A86F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E847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88E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CC65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6EC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363D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40AD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C2935FF"/>
    <w:multiLevelType w:val="hybridMultilevel"/>
    <w:tmpl w:val="6FF21388"/>
    <w:lvl w:ilvl="0" w:tplc="8542D9EA">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4826745"/>
    <w:multiLevelType w:val="hybridMultilevel"/>
    <w:tmpl w:val="30FA641A"/>
    <w:lvl w:ilvl="0" w:tplc="C49AE05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4A4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1025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890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F273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5C9D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9AB1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63A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9402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3930EE"/>
    <w:multiLevelType w:val="hybridMultilevel"/>
    <w:tmpl w:val="776026E8"/>
    <w:lvl w:ilvl="0" w:tplc="011038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A887947"/>
    <w:multiLevelType w:val="hybridMultilevel"/>
    <w:tmpl w:val="EEB40C54"/>
    <w:lvl w:ilvl="0" w:tplc="5A62CEB8">
      <w:start w:val="12"/>
      <w:numFmt w:val="decimal"/>
      <w:lvlText w:val="(%1)"/>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E274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A4C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D03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C3D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CC92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E4AC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1810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AE8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B2338F1"/>
    <w:multiLevelType w:val="hybridMultilevel"/>
    <w:tmpl w:val="58D67C30"/>
    <w:lvl w:ilvl="0" w:tplc="E236C0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444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120C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676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90C0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76F2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9CFC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EBA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C6FE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7"/>
  </w:num>
  <w:num w:numId="3">
    <w:abstractNumId w:val="29"/>
  </w:num>
  <w:num w:numId="4">
    <w:abstractNumId w:val="34"/>
  </w:num>
  <w:num w:numId="5">
    <w:abstractNumId w:val="10"/>
  </w:num>
  <w:num w:numId="6">
    <w:abstractNumId w:val="28"/>
  </w:num>
  <w:num w:numId="7">
    <w:abstractNumId w:val="12"/>
  </w:num>
  <w:num w:numId="8">
    <w:abstractNumId w:val="36"/>
  </w:num>
  <w:num w:numId="9">
    <w:abstractNumId w:val="3"/>
  </w:num>
  <w:num w:numId="10">
    <w:abstractNumId w:val="32"/>
  </w:num>
  <w:num w:numId="11">
    <w:abstractNumId w:val="13"/>
  </w:num>
  <w:num w:numId="12">
    <w:abstractNumId w:val="31"/>
  </w:num>
  <w:num w:numId="13">
    <w:abstractNumId w:val="20"/>
  </w:num>
  <w:num w:numId="14">
    <w:abstractNumId w:val="19"/>
  </w:num>
  <w:num w:numId="15">
    <w:abstractNumId w:val="26"/>
  </w:num>
  <w:num w:numId="16">
    <w:abstractNumId w:val="21"/>
  </w:num>
  <w:num w:numId="17">
    <w:abstractNumId w:val="16"/>
  </w:num>
  <w:num w:numId="18">
    <w:abstractNumId w:val="18"/>
  </w:num>
  <w:num w:numId="19">
    <w:abstractNumId w:val="9"/>
  </w:num>
  <w:num w:numId="20">
    <w:abstractNumId w:val="23"/>
  </w:num>
  <w:num w:numId="21">
    <w:abstractNumId w:val="27"/>
  </w:num>
  <w:num w:numId="22">
    <w:abstractNumId w:val="22"/>
  </w:num>
  <w:num w:numId="23">
    <w:abstractNumId w:val="37"/>
  </w:num>
  <w:num w:numId="24">
    <w:abstractNumId w:val="25"/>
  </w:num>
  <w:num w:numId="25">
    <w:abstractNumId w:val="2"/>
  </w:num>
  <w:num w:numId="26">
    <w:abstractNumId w:val="33"/>
  </w:num>
  <w:num w:numId="27">
    <w:abstractNumId w:val="30"/>
  </w:num>
  <w:num w:numId="28">
    <w:abstractNumId w:val="14"/>
  </w:num>
  <w:num w:numId="29">
    <w:abstractNumId w:val="6"/>
  </w:num>
  <w:num w:numId="30">
    <w:abstractNumId w:val="11"/>
  </w:num>
  <w:num w:numId="31">
    <w:abstractNumId w:val="35"/>
  </w:num>
  <w:num w:numId="32">
    <w:abstractNumId w:val="1"/>
  </w:num>
  <w:num w:numId="33">
    <w:abstractNumId w:val="15"/>
  </w:num>
  <w:num w:numId="34">
    <w:abstractNumId w:val="5"/>
  </w:num>
  <w:num w:numId="35">
    <w:abstractNumId w:val="7"/>
  </w:num>
  <w:num w:numId="36">
    <w:abstractNumId w:val="24"/>
  </w:num>
  <w:num w:numId="37">
    <w:abstractNumId w:val="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3F"/>
    <w:rsid w:val="00005123"/>
    <w:rsid w:val="0000670E"/>
    <w:rsid w:val="00012F18"/>
    <w:rsid w:val="0001646E"/>
    <w:rsid w:val="00016A97"/>
    <w:rsid w:val="00020039"/>
    <w:rsid w:val="000205B1"/>
    <w:rsid w:val="00020687"/>
    <w:rsid w:val="000308B2"/>
    <w:rsid w:val="00031C03"/>
    <w:rsid w:val="0003208B"/>
    <w:rsid w:val="00033437"/>
    <w:rsid w:val="00035F85"/>
    <w:rsid w:val="00037CDF"/>
    <w:rsid w:val="00040D10"/>
    <w:rsid w:val="00041C62"/>
    <w:rsid w:val="0004232E"/>
    <w:rsid w:val="000469BE"/>
    <w:rsid w:val="00047DC6"/>
    <w:rsid w:val="000542A7"/>
    <w:rsid w:val="00057EFE"/>
    <w:rsid w:val="000615B0"/>
    <w:rsid w:val="00063517"/>
    <w:rsid w:val="00063944"/>
    <w:rsid w:val="00063F59"/>
    <w:rsid w:val="00065A25"/>
    <w:rsid w:val="00066E10"/>
    <w:rsid w:val="00072D47"/>
    <w:rsid w:val="000732A1"/>
    <w:rsid w:val="00073543"/>
    <w:rsid w:val="00073D83"/>
    <w:rsid w:val="00074409"/>
    <w:rsid w:val="00076B47"/>
    <w:rsid w:val="00085B42"/>
    <w:rsid w:val="00090AD3"/>
    <w:rsid w:val="0009348C"/>
    <w:rsid w:val="00093772"/>
    <w:rsid w:val="000943C5"/>
    <w:rsid w:val="00097D17"/>
    <w:rsid w:val="000A0089"/>
    <w:rsid w:val="000A119C"/>
    <w:rsid w:val="000A261D"/>
    <w:rsid w:val="000A2A5F"/>
    <w:rsid w:val="000A6883"/>
    <w:rsid w:val="000A6CD8"/>
    <w:rsid w:val="000B1111"/>
    <w:rsid w:val="000B1A56"/>
    <w:rsid w:val="000B3DAE"/>
    <w:rsid w:val="000B3DB3"/>
    <w:rsid w:val="000B428B"/>
    <w:rsid w:val="000B4C0A"/>
    <w:rsid w:val="000C0FA2"/>
    <w:rsid w:val="000C33BB"/>
    <w:rsid w:val="000C3B59"/>
    <w:rsid w:val="000C3FBB"/>
    <w:rsid w:val="000C5196"/>
    <w:rsid w:val="000C724B"/>
    <w:rsid w:val="000D3348"/>
    <w:rsid w:val="000D5789"/>
    <w:rsid w:val="000D67C8"/>
    <w:rsid w:val="000E0265"/>
    <w:rsid w:val="000E3DEC"/>
    <w:rsid w:val="000E4304"/>
    <w:rsid w:val="000E6795"/>
    <w:rsid w:val="000E756F"/>
    <w:rsid w:val="000E7905"/>
    <w:rsid w:val="000E7FB3"/>
    <w:rsid w:val="000F277D"/>
    <w:rsid w:val="000F3C78"/>
    <w:rsid w:val="000F4DC5"/>
    <w:rsid w:val="000F5544"/>
    <w:rsid w:val="000F573D"/>
    <w:rsid w:val="00102661"/>
    <w:rsid w:val="00102A07"/>
    <w:rsid w:val="0010379F"/>
    <w:rsid w:val="0010678E"/>
    <w:rsid w:val="00106BE5"/>
    <w:rsid w:val="00107FCB"/>
    <w:rsid w:val="00110A26"/>
    <w:rsid w:val="0011145B"/>
    <w:rsid w:val="00111AFE"/>
    <w:rsid w:val="00111C9C"/>
    <w:rsid w:val="00112189"/>
    <w:rsid w:val="001136D5"/>
    <w:rsid w:val="00114659"/>
    <w:rsid w:val="00116273"/>
    <w:rsid w:val="0011641D"/>
    <w:rsid w:val="00116D6D"/>
    <w:rsid w:val="00117CB4"/>
    <w:rsid w:val="0012090B"/>
    <w:rsid w:val="00124148"/>
    <w:rsid w:val="00124835"/>
    <w:rsid w:val="00125040"/>
    <w:rsid w:val="0013325D"/>
    <w:rsid w:val="0013363F"/>
    <w:rsid w:val="00137CEC"/>
    <w:rsid w:val="001418E5"/>
    <w:rsid w:val="00146747"/>
    <w:rsid w:val="001506E2"/>
    <w:rsid w:val="00154F36"/>
    <w:rsid w:val="001567DE"/>
    <w:rsid w:val="001572C1"/>
    <w:rsid w:val="0015750B"/>
    <w:rsid w:val="00157AF3"/>
    <w:rsid w:val="00160794"/>
    <w:rsid w:val="00160B17"/>
    <w:rsid w:val="00164C9D"/>
    <w:rsid w:val="001658DC"/>
    <w:rsid w:val="0017447A"/>
    <w:rsid w:val="00175A80"/>
    <w:rsid w:val="00175C09"/>
    <w:rsid w:val="00176894"/>
    <w:rsid w:val="001820B6"/>
    <w:rsid w:val="001847C7"/>
    <w:rsid w:val="00184C02"/>
    <w:rsid w:val="00190CCA"/>
    <w:rsid w:val="00191864"/>
    <w:rsid w:val="001923F4"/>
    <w:rsid w:val="00192785"/>
    <w:rsid w:val="00193609"/>
    <w:rsid w:val="00197F7D"/>
    <w:rsid w:val="001A1DA8"/>
    <w:rsid w:val="001A236F"/>
    <w:rsid w:val="001A2B11"/>
    <w:rsid w:val="001A2F87"/>
    <w:rsid w:val="001A3192"/>
    <w:rsid w:val="001A40B1"/>
    <w:rsid w:val="001A4FF3"/>
    <w:rsid w:val="001B28C0"/>
    <w:rsid w:val="001B6492"/>
    <w:rsid w:val="001C23BD"/>
    <w:rsid w:val="001C520B"/>
    <w:rsid w:val="001C525A"/>
    <w:rsid w:val="001C528D"/>
    <w:rsid w:val="001C6F39"/>
    <w:rsid w:val="001C6FE4"/>
    <w:rsid w:val="001D072F"/>
    <w:rsid w:val="001D47B3"/>
    <w:rsid w:val="001D48BD"/>
    <w:rsid w:val="001D5EF5"/>
    <w:rsid w:val="001D70E4"/>
    <w:rsid w:val="001E053F"/>
    <w:rsid w:val="001E143E"/>
    <w:rsid w:val="001E566E"/>
    <w:rsid w:val="001E6118"/>
    <w:rsid w:val="001E706E"/>
    <w:rsid w:val="001F016B"/>
    <w:rsid w:val="001F05CD"/>
    <w:rsid w:val="001F174D"/>
    <w:rsid w:val="001F1E53"/>
    <w:rsid w:val="001F2DC2"/>
    <w:rsid w:val="001F4B52"/>
    <w:rsid w:val="001F593D"/>
    <w:rsid w:val="001F680D"/>
    <w:rsid w:val="002021B2"/>
    <w:rsid w:val="00206233"/>
    <w:rsid w:val="00207F1B"/>
    <w:rsid w:val="00210B67"/>
    <w:rsid w:val="00211A5A"/>
    <w:rsid w:val="0021510E"/>
    <w:rsid w:val="002164EB"/>
    <w:rsid w:val="00216E57"/>
    <w:rsid w:val="00223C3C"/>
    <w:rsid w:val="00224624"/>
    <w:rsid w:val="00224B65"/>
    <w:rsid w:val="00225211"/>
    <w:rsid w:val="00225C0E"/>
    <w:rsid w:val="00225FE7"/>
    <w:rsid w:val="00231231"/>
    <w:rsid w:val="00233CB3"/>
    <w:rsid w:val="0023707D"/>
    <w:rsid w:val="00240F35"/>
    <w:rsid w:val="002416A0"/>
    <w:rsid w:val="002418C7"/>
    <w:rsid w:val="002449E5"/>
    <w:rsid w:val="00244AC6"/>
    <w:rsid w:val="00244CF3"/>
    <w:rsid w:val="002470EE"/>
    <w:rsid w:val="0025026E"/>
    <w:rsid w:val="0025075F"/>
    <w:rsid w:val="00250B5B"/>
    <w:rsid w:val="00253D4C"/>
    <w:rsid w:val="00255DE3"/>
    <w:rsid w:val="00257037"/>
    <w:rsid w:val="00257C4C"/>
    <w:rsid w:val="00257DAD"/>
    <w:rsid w:val="00260544"/>
    <w:rsid w:val="00261511"/>
    <w:rsid w:val="002653E2"/>
    <w:rsid w:val="00270151"/>
    <w:rsid w:val="00270736"/>
    <w:rsid w:val="00270FF0"/>
    <w:rsid w:val="00272866"/>
    <w:rsid w:val="00276B91"/>
    <w:rsid w:val="00281E89"/>
    <w:rsid w:val="0028231E"/>
    <w:rsid w:val="002826D5"/>
    <w:rsid w:val="0028389A"/>
    <w:rsid w:val="002865F2"/>
    <w:rsid w:val="00287247"/>
    <w:rsid w:val="00290AB5"/>
    <w:rsid w:val="00290E34"/>
    <w:rsid w:val="0029376D"/>
    <w:rsid w:val="00293A5F"/>
    <w:rsid w:val="002A0DC1"/>
    <w:rsid w:val="002A283D"/>
    <w:rsid w:val="002A73BD"/>
    <w:rsid w:val="002A7BC4"/>
    <w:rsid w:val="002B0495"/>
    <w:rsid w:val="002B05F4"/>
    <w:rsid w:val="002B2D53"/>
    <w:rsid w:val="002B3F87"/>
    <w:rsid w:val="002B755E"/>
    <w:rsid w:val="002C1349"/>
    <w:rsid w:val="002C1650"/>
    <w:rsid w:val="002C1BA4"/>
    <w:rsid w:val="002C2983"/>
    <w:rsid w:val="002C4E21"/>
    <w:rsid w:val="002C6FE6"/>
    <w:rsid w:val="002C7A77"/>
    <w:rsid w:val="002D04B6"/>
    <w:rsid w:val="002E03C9"/>
    <w:rsid w:val="002E43C0"/>
    <w:rsid w:val="002E55C3"/>
    <w:rsid w:val="002E5787"/>
    <w:rsid w:val="002E5DC3"/>
    <w:rsid w:val="002E6848"/>
    <w:rsid w:val="002E688E"/>
    <w:rsid w:val="002E784C"/>
    <w:rsid w:val="002E7C50"/>
    <w:rsid w:val="002F0381"/>
    <w:rsid w:val="002F09D8"/>
    <w:rsid w:val="002F0E2D"/>
    <w:rsid w:val="002F1851"/>
    <w:rsid w:val="002F1BF2"/>
    <w:rsid w:val="002F2ABE"/>
    <w:rsid w:val="002F4AAB"/>
    <w:rsid w:val="002F5360"/>
    <w:rsid w:val="002F581B"/>
    <w:rsid w:val="002F6277"/>
    <w:rsid w:val="00300721"/>
    <w:rsid w:val="00302B79"/>
    <w:rsid w:val="0030389D"/>
    <w:rsid w:val="00303962"/>
    <w:rsid w:val="00304204"/>
    <w:rsid w:val="00305008"/>
    <w:rsid w:val="00305490"/>
    <w:rsid w:val="003061B2"/>
    <w:rsid w:val="00306BA3"/>
    <w:rsid w:val="00313149"/>
    <w:rsid w:val="00313E72"/>
    <w:rsid w:val="00314474"/>
    <w:rsid w:val="0031483A"/>
    <w:rsid w:val="00315A76"/>
    <w:rsid w:val="00316818"/>
    <w:rsid w:val="00322B58"/>
    <w:rsid w:val="00323B1A"/>
    <w:rsid w:val="003242B0"/>
    <w:rsid w:val="00324D8A"/>
    <w:rsid w:val="00326A85"/>
    <w:rsid w:val="00331D3A"/>
    <w:rsid w:val="00333B57"/>
    <w:rsid w:val="003347E1"/>
    <w:rsid w:val="0033555C"/>
    <w:rsid w:val="0033611D"/>
    <w:rsid w:val="003374EC"/>
    <w:rsid w:val="00341854"/>
    <w:rsid w:val="0034256F"/>
    <w:rsid w:val="00343A71"/>
    <w:rsid w:val="00344C00"/>
    <w:rsid w:val="003465C8"/>
    <w:rsid w:val="00347AF2"/>
    <w:rsid w:val="003524DB"/>
    <w:rsid w:val="00353CB6"/>
    <w:rsid w:val="00355B3E"/>
    <w:rsid w:val="003560E8"/>
    <w:rsid w:val="00356A8F"/>
    <w:rsid w:val="0035745F"/>
    <w:rsid w:val="00361447"/>
    <w:rsid w:val="00361969"/>
    <w:rsid w:val="003645A4"/>
    <w:rsid w:val="00364615"/>
    <w:rsid w:val="003661DB"/>
    <w:rsid w:val="003673AA"/>
    <w:rsid w:val="00367538"/>
    <w:rsid w:val="003675E4"/>
    <w:rsid w:val="0037112B"/>
    <w:rsid w:val="00373A16"/>
    <w:rsid w:val="003740DC"/>
    <w:rsid w:val="00374311"/>
    <w:rsid w:val="003743FC"/>
    <w:rsid w:val="00375919"/>
    <w:rsid w:val="00375FAE"/>
    <w:rsid w:val="003761F6"/>
    <w:rsid w:val="00376D4D"/>
    <w:rsid w:val="00377A7A"/>
    <w:rsid w:val="0038225D"/>
    <w:rsid w:val="00383CBD"/>
    <w:rsid w:val="003869ED"/>
    <w:rsid w:val="003869F2"/>
    <w:rsid w:val="00386AF9"/>
    <w:rsid w:val="00386D95"/>
    <w:rsid w:val="00390967"/>
    <w:rsid w:val="00392301"/>
    <w:rsid w:val="00394568"/>
    <w:rsid w:val="003A0FF3"/>
    <w:rsid w:val="003A2874"/>
    <w:rsid w:val="003A4B67"/>
    <w:rsid w:val="003A5329"/>
    <w:rsid w:val="003B0AFF"/>
    <w:rsid w:val="003B3511"/>
    <w:rsid w:val="003B47AD"/>
    <w:rsid w:val="003B49E0"/>
    <w:rsid w:val="003B5545"/>
    <w:rsid w:val="003B71A4"/>
    <w:rsid w:val="003C015D"/>
    <w:rsid w:val="003C27DE"/>
    <w:rsid w:val="003C2B4A"/>
    <w:rsid w:val="003C5552"/>
    <w:rsid w:val="003C5778"/>
    <w:rsid w:val="003C58F9"/>
    <w:rsid w:val="003C5DE2"/>
    <w:rsid w:val="003C63E6"/>
    <w:rsid w:val="003D2D37"/>
    <w:rsid w:val="003D3B31"/>
    <w:rsid w:val="003D7524"/>
    <w:rsid w:val="003D798D"/>
    <w:rsid w:val="003E3EA4"/>
    <w:rsid w:val="003E6B98"/>
    <w:rsid w:val="003E72EE"/>
    <w:rsid w:val="003F02B2"/>
    <w:rsid w:val="003F16F5"/>
    <w:rsid w:val="003F2D92"/>
    <w:rsid w:val="003F3073"/>
    <w:rsid w:val="003F562D"/>
    <w:rsid w:val="003F5C68"/>
    <w:rsid w:val="003F6E2A"/>
    <w:rsid w:val="004014BC"/>
    <w:rsid w:val="00402D29"/>
    <w:rsid w:val="00404AE9"/>
    <w:rsid w:val="00406110"/>
    <w:rsid w:val="00406FDF"/>
    <w:rsid w:val="00412DF5"/>
    <w:rsid w:val="00412E81"/>
    <w:rsid w:val="00417F41"/>
    <w:rsid w:val="0042314B"/>
    <w:rsid w:val="00423171"/>
    <w:rsid w:val="0042336E"/>
    <w:rsid w:val="00424626"/>
    <w:rsid w:val="00424FF1"/>
    <w:rsid w:val="004250B2"/>
    <w:rsid w:val="00426638"/>
    <w:rsid w:val="00426F7E"/>
    <w:rsid w:val="0042726B"/>
    <w:rsid w:val="004301BE"/>
    <w:rsid w:val="004301C7"/>
    <w:rsid w:val="0043076D"/>
    <w:rsid w:val="004328F2"/>
    <w:rsid w:val="0043534A"/>
    <w:rsid w:val="00436771"/>
    <w:rsid w:val="00440632"/>
    <w:rsid w:val="00442613"/>
    <w:rsid w:val="00442623"/>
    <w:rsid w:val="00443B85"/>
    <w:rsid w:val="0044565D"/>
    <w:rsid w:val="00447158"/>
    <w:rsid w:val="00447C80"/>
    <w:rsid w:val="0045095E"/>
    <w:rsid w:val="004515EF"/>
    <w:rsid w:val="00452141"/>
    <w:rsid w:val="00452452"/>
    <w:rsid w:val="00455BB2"/>
    <w:rsid w:val="00457D05"/>
    <w:rsid w:val="00460A79"/>
    <w:rsid w:val="00462394"/>
    <w:rsid w:val="00464CCF"/>
    <w:rsid w:val="00465764"/>
    <w:rsid w:val="004658BF"/>
    <w:rsid w:val="00466B57"/>
    <w:rsid w:val="004670B1"/>
    <w:rsid w:val="00470818"/>
    <w:rsid w:val="004712A6"/>
    <w:rsid w:val="0047355C"/>
    <w:rsid w:val="0047646A"/>
    <w:rsid w:val="00477BFB"/>
    <w:rsid w:val="00482412"/>
    <w:rsid w:val="004825FF"/>
    <w:rsid w:val="00484CD6"/>
    <w:rsid w:val="004850F3"/>
    <w:rsid w:val="00486C4B"/>
    <w:rsid w:val="00486FE0"/>
    <w:rsid w:val="004923D2"/>
    <w:rsid w:val="004931D8"/>
    <w:rsid w:val="004933CA"/>
    <w:rsid w:val="0049390E"/>
    <w:rsid w:val="00494AF0"/>
    <w:rsid w:val="00497582"/>
    <w:rsid w:val="00497ADD"/>
    <w:rsid w:val="004A017E"/>
    <w:rsid w:val="004A0698"/>
    <w:rsid w:val="004A12CE"/>
    <w:rsid w:val="004A2C64"/>
    <w:rsid w:val="004A2CB9"/>
    <w:rsid w:val="004A2FBF"/>
    <w:rsid w:val="004A4A21"/>
    <w:rsid w:val="004A4E18"/>
    <w:rsid w:val="004A59F0"/>
    <w:rsid w:val="004A7AF6"/>
    <w:rsid w:val="004B40A7"/>
    <w:rsid w:val="004B5D0D"/>
    <w:rsid w:val="004B6C4D"/>
    <w:rsid w:val="004C0BEC"/>
    <w:rsid w:val="004C1E8F"/>
    <w:rsid w:val="004C2643"/>
    <w:rsid w:val="004C2C4D"/>
    <w:rsid w:val="004C30FC"/>
    <w:rsid w:val="004C49F0"/>
    <w:rsid w:val="004C6DAC"/>
    <w:rsid w:val="004C6E06"/>
    <w:rsid w:val="004D0D8B"/>
    <w:rsid w:val="004D4957"/>
    <w:rsid w:val="004D5280"/>
    <w:rsid w:val="004D5405"/>
    <w:rsid w:val="004D71D1"/>
    <w:rsid w:val="004E0875"/>
    <w:rsid w:val="004E1827"/>
    <w:rsid w:val="004E1A6A"/>
    <w:rsid w:val="004E296B"/>
    <w:rsid w:val="004E5BFF"/>
    <w:rsid w:val="004E6068"/>
    <w:rsid w:val="004E73EB"/>
    <w:rsid w:val="004F0FE2"/>
    <w:rsid w:val="004F2DF7"/>
    <w:rsid w:val="004F38EF"/>
    <w:rsid w:val="004F45F5"/>
    <w:rsid w:val="00502524"/>
    <w:rsid w:val="00502881"/>
    <w:rsid w:val="00505BAD"/>
    <w:rsid w:val="00510837"/>
    <w:rsid w:val="0051171D"/>
    <w:rsid w:val="005120A6"/>
    <w:rsid w:val="00513A70"/>
    <w:rsid w:val="00515B81"/>
    <w:rsid w:val="00520C59"/>
    <w:rsid w:val="00521878"/>
    <w:rsid w:val="00521F57"/>
    <w:rsid w:val="00527E2C"/>
    <w:rsid w:val="005321F8"/>
    <w:rsid w:val="00532CB4"/>
    <w:rsid w:val="00534DCE"/>
    <w:rsid w:val="005352EC"/>
    <w:rsid w:val="00537817"/>
    <w:rsid w:val="005404F5"/>
    <w:rsid w:val="00540DA9"/>
    <w:rsid w:val="00540F7D"/>
    <w:rsid w:val="00543DCB"/>
    <w:rsid w:val="005452D7"/>
    <w:rsid w:val="005459DC"/>
    <w:rsid w:val="005501C3"/>
    <w:rsid w:val="00550985"/>
    <w:rsid w:val="005509CE"/>
    <w:rsid w:val="00552CCC"/>
    <w:rsid w:val="00555D8C"/>
    <w:rsid w:val="0056055A"/>
    <w:rsid w:val="00560DB0"/>
    <w:rsid w:val="00563496"/>
    <w:rsid w:val="00564452"/>
    <w:rsid w:val="00567283"/>
    <w:rsid w:val="00567FB1"/>
    <w:rsid w:val="005708DF"/>
    <w:rsid w:val="00571A06"/>
    <w:rsid w:val="0057403E"/>
    <w:rsid w:val="005754AC"/>
    <w:rsid w:val="00576BAC"/>
    <w:rsid w:val="00580399"/>
    <w:rsid w:val="00581EF4"/>
    <w:rsid w:val="00584DE7"/>
    <w:rsid w:val="00585ED2"/>
    <w:rsid w:val="005866AF"/>
    <w:rsid w:val="00593AC2"/>
    <w:rsid w:val="0059408C"/>
    <w:rsid w:val="00594235"/>
    <w:rsid w:val="00595C98"/>
    <w:rsid w:val="005A1D00"/>
    <w:rsid w:val="005A221C"/>
    <w:rsid w:val="005A264D"/>
    <w:rsid w:val="005A28CE"/>
    <w:rsid w:val="005A2BC5"/>
    <w:rsid w:val="005A2F8C"/>
    <w:rsid w:val="005A3A7D"/>
    <w:rsid w:val="005A464F"/>
    <w:rsid w:val="005A4A71"/>
    <w:rsid w:val="005A5F6B"/>
    <w:rsid w:val="005A6064"/>
    <w:rsid w:val="005A69BA"/>
    <w:rsid w:val="005B317B"/>
    <w:rsid w:val="005B42B1"/>
    <w:rsid w:val="005B4B95"/>
    <w:rsid w:val="005B5504"/>
    <w:rsid w:val="005C0C85"/>
    <w:rsid w:val="005C1104"/>
    <w:rsid w:val="005C50DB"/>
    <w:rsid w:val="005C5372"/>
    <w:rsid w:val="005C7C64"/>
    <w:rsid w:val="005D2114"/>
    <w:rsid w:val="005D28CF"/>
    <w:rsid w:val="005D4574"/>
    <w:rsid w:val="005D4F47"/>
    <w:rsid w:val="005D7FFA"/>
    <w:rsid w:val="005E0671"/>
    <w:rsid w:val="005E24C5"/>
    <w:rsid w:val="005E2542"/>
    <w:rsid w:val="005E53DD"/>
    <w:rsid w:val="005E7368"/>
    <w:rsid w:val="005F0DF8"/>
    <w:rsid w:val="005F1871"/>
    <w:rsid w:val="005F257C"/>
    <w:rsid w:val="005F2A52"/>
    <w:rsid w:val="005F309F"/>
    <w:rsid w:val="005F756B"/>
    <w:rsid w:val="00600029"/>
    <w:rsid w:val="0060335D"/>
    <w:rsid w:val="006038FB"/>
    <w:rsid w:val="0060495E"/>
    <w:rsid w:val="0061188B"/>
    <w:rsid w:val="00612792"/>
    <w:rsid w:val="00612948"/>
    <w:rsid w:val="0061668B"/>
    <w:rsid w:val="00617C29"/>
    <w:rsid w:val="0062604C"/>
    <w:rsid w:val="00630D33"/>
    <w:rsid w:val="00635DE2"/>
    <w:rsid w:val="00640B4E"/>
    <w:rsid w:val="00640FA4"/>
    <w:rsid w:val="00644CDF"/>
    <w:rsid w:val="006466FE"/>
    <w:rsid w:val="00646B83"/>
    <w:rsid w:val="0064779E"/>
    <w:rsid w:val="00650726"/>
    <w:rsid w:val="00652B47"/>
    <w:rsid w:val="006532DF"/>
    <w:rsid w:val="00655A32"/>
    <w:rsid w:val="006566F4"/>
    <w:rsid w:val="0066119A"/>
    <w:rsid w:val="00661CCF"/>
    <w:rsid w:val="00661D73"/>
    <w:rsid w:val="00665B99"/>
    <w:rsid w:val="006675F7"/>
    <w:rsid w:val="00673B8C"/>
    <w:rsid w:val="00675DE4"/>
    <w:rsid w:val="00676A61"/>
    <w:rsid w:val="00677F35"/>
    <w:rsid w:val="00680441"/>
    <w:rsid w:val="006808C2"/>
    <w:rsid w:val="00681A61"/>
    <w:rsid w:val="00682196"/>
    <w:rsid w:val="0068601E"/>
    <w:rsid w:val="00687455"/>
    <w:rsid w:val="00687E1D"/>
    <w:rsid w:val="00696CC8"/>
    <w:rsid w:val="006A015B"/>
    <w:rsid w:val="006A2115"/>
    <w:rsid w:val="006A50DB"/>
    <w:rsid w:val="006A547A"/>
    <w:rsid w:val="006A5BB9"/>
    <w:rsid w:val="006A6752"/>
    <w:rsid w:val="006B045F"/>
    <w:rsid w:val="006B0D74"/>
    <w:rsid w:val="006B10CF"/>
    <w:rsid w:val="006B358F"/>
    <w:rsid w:val="006B371F"/>
    <w:rsid w:val="006B403A"/>
    <w:rsid w:val="006B7A4B"/>
    <w:rsid w:val="006C5FCC"/>
    <w:rsid w:val="006C6520"/>
    <w:rsid w:val="006C733F"/>
    <w:rsid w:val="006D34B4"/>
    <w:rsid w:val="006D40CF"/>
    <w:rsid w:val="006D4906"/>
    <w:rsid w:val="006D4D30"/>
    <w:rsid w:val="006E1465"/>
    <w:rsid w:val="006E1758"/>
    <w:rsid w:val="006E2E5B"/>
    <w:rsid w:val="006E3106"/>
    <w:rsid w:val="006E6C7A"/>
    <w:rsid w:val="006E71D6"/>
    <w:rsid w:val="006E79D9"/>
    <w:rsid w:val="006F055C"/>
    <w:rsid w:val="006F31B4"/>
    <w:rsid w:val="006F4839"/>
    <w:rsid w:val="006F487B"/>
    <w:rsid w:val="006F692E"/>
    <w:rsid w:val="006F7A2C"/>
    <w:rsid w:val="00702097"/>
    <w:rsid w:val="00703339"/>
    <w:rsid w:val="00706154"/>
    <w:rsid w:val="00706AD4"/>
    <w:rsid w:val="00706C25"/>
    <w:rsid w:val="00710B1C"/>
    <w:rsid w:val="00710EB0"/>
    <w:rsid w:val="0071235D"/>
    <w:rsid w:val="0071282D"/>
    <w:rsid w:val="00713C74"/>
    <w:rsid w:val="00717E9A"/>
    <w:rsid w:val="00723775"/>
    <w:rsid w:val="00725DFA"/>
    <w:rsid w:val="00726992"/>
    <w:rsid w:val="00727F69"/>
    <w:rsid w:val="00732399"/>
    <w:rsid w:val="00733FEE"/>
    <w:rsid w:val="00734BD2"/>
    <w:rsid w:val="00735412"/>
    <w:rsid w:val="00737AFE"/>
    <w:rsid w:val="007407E9"/>
    <w:rsid w:val="0074106A"/>
    <w:rsid w:val="00741B8B"/>
    <w:rsid w:val="00741DE6"/>
    <w:rsid w:val="00745244"/>
    <w:rsid w:val="007471B0"/>
    <w:rsid w:val="00747674"/>
    <w:rsid w:val="0075062E"/>
    <w:rsid w:val="00751707"/>
    <w:rsid w:val="007520D1"/>
    <w:rsid w:val="0075264B"/>
    <w:rsid w:val="00754456"/>
    <w:rsid w:val="007556F3"/>
    <w:rsid w:val="00757BCF"/>
    <w:rsid w:val="00760D98"/>
    <w:rsid w:val="00761DA6"/>
    <w:rsid w:val="00764B20"/>
    <w:rsid w:val="0077399C"/>
    <w:rsid w:val="00773B7D"/>
    <w:rsid w:val="00774043"/>
    <w:rsid w:val="007825B7"/>
    <w:rsid w:val="00783455"/>
    <w:rsid w:val="00783903"/>
    <w:rsid w:val="00783E28"/>
    <w:rsid w:val="00785B72"/>
    <w:rsid w:val="00787971"/>
    <w:rsid w:val="00790F6F"/>
    <w:rsid w:val="00792640"/>
    <w:rsid w:val="00794BE4"/>
    <w:rsid w:val="00794F5D"/>
    <w:rsid w:val="00796876"/>
    <w:rsid w:val="0079795F"/>
    <w:rsid w:val="00797972"/>
    <w:rsid w:val="007A0B72"/>
    <w:rsid w:val="007A5369"/>
    <w:rsid w:val="007B151A"/>
    <w:rsid w:val="007B1A81"/>
    <w:rsid w:val="007B39D7"/>
    <w:rsid w:val="007B3F12"/>
    <w:rsid w:val="007B6E2C"/>
    <w:rsid w:val="007B73F6"/>
    <w:rsid w:val="007B7763"/>
    <w:rsid w:val="007C3C89"/>
    <w:rsid w:val="007C5407"/>
    <w:rsid w:val="007D29B3"/>
    <w:rsid w:val="007D3044"/>
    <w:rsid w:val="007D4548"/>
    <w:rsid w:val="007D569E"/>
    <w:rsid w:val="007D606A"/>
    <w:rsid w:val="007E06D5"/>
    <w:rsid w:val="007E51B7"/>
    <w:rsid w:val="007E52CE"/>
    <w:rsid w:val="007E5596"/>
    <w:rsid w:val="007E621A"/>
    <w:rsid w:val="007F17E6"/>
    <w:rsid w:val="007F1E9D"/>
    <w:rsid w:val="007F26A7"/>
    <w:rsid w:val="007F4197"/>
    <w:rsid w:val="007F442A"/>
    <w:rsid w:val="007F4B17"/>
    <w:rsid w:val="007F560A"/>
    <w:rsid w:val="007F5EFA"/>
    <w:rsid w:val="00802154"/>
    <w:rsid w:val="00802722"/>
    <w:rsid w:val="0080277D"/>
    <w:rsid w:val="0080356E"/>
    <w:rsid w:val="00805368"/>
    <w:rsid w:val="0080595A"/>
    <w:rsid w:val="00806CBC"/>
    <w:rsid w:val="00806F12"/>
    <w:rsid w:val="00820E8E"/>
    <w:rsid w:val="00822D82"/>
    <w:rsid w:val="00822F88"/>
    <w:rsid w:val="008242BC"/>
    <w:rsid w:val="0082457A"/>
    <w:rsid w:val="008254E6"/>
    <w:rsid w:val="0082687F"/>
    <w:rsid w:val="008272BA"/>
    <w:rsid w:val="00830FAB"/>
    <w:rsid w:val="008314D3"/>
    <w:rsid w:val="00831E38"/>
    <w:rsid w:val="008343ED"/>
    <w:rsid w:val="00841A75"/>
    <w:rsid w:val="00843D01"/>
    <w:rsid w:val="00844BDF"/>
    <w:rsid w:val="008455DD"/>
    <w:rsid w:val="00847B8B"/>
    <w:rsid w:val="00847E8A"/>
    <w:rsid w:val="00847ED1"/>
    <w:rsid w:val="0085020F"/>
    <w:rsid w:val="008513EC"/>
    <w:rsid w:val="00852326"/>
    <w:rsid w:val="00853D18"/>
    <w:rsid w:val="00855278"/>
    <w:rsid w:val="00855623"/>
    <w:rsid w:val="0086137A"/>
    <w:rsid w:val="00862255"/>
    <w:rsid w:val="008623E8"/>
    <w:rsid w:val="00862F3F"/>
    <w:rsid w:val="008657C8"/>
    <w:rsid w:val="00876FA5"/>
    <w:rsid w:val="008770EB"/>
    <w:rsid w:val="008772F2"/>
    <w:rsid w:val="00877C38"/>
    <w:rsid w:val="0088504A"/>
    <w:rsid w:val="008873BB"/>
    <w:rsid w:val="008902D0"/>
    <w:rsid w:val="008912F6"/>
    <w:rsid w:val="0089288D"/>
    <w:rsid w:val="00892B32"/>
    <w:rsid w:val="008A417D"/>
    <w:rsid w:val="008A62D0"/>
    <w:rsid w:val="008B09BC"/>
    <w:rsid w:val="008B1C17"/>
    <w:rsid w:val="008B2291"/>
    <w:rsid w:val="008B2AF4"/>
    <w:rsid w:val="008B2BA0"/>
    <w:rsid w:val="008B43AB"/>
    <w:rsid w:val="008B6E1C"/>
    <w:rsid w:val="008B71D8"/>
    <w:rsid w:val="008C02A1"/>
    <w:rsid w:val="008C1183"/>
    <w:rsid w:val="008C23F5"/>
    <w:rsid w:val="008C2859"/>
    <w:rsid w:val="008C6F04"/>
    <w:rsid w:val="008C7639"/>
    <w:rsid w:val="008D04A2"/>
    <w:rsid w:val="008D2AA0"/>
    <w:rsid w:val="008D2B76"/>
    <w:rsid w:val="008D5981"/>
    <w:rsid w:val="008D76F6"/>
    <w:rsid w:val="008D78EA"/>
    <w:rsid w:val="008E0EF6"/>
    <w:rsid w:val="008E1813"/>
    <w:rsid w:val="008E3E8F"/>
    <w:rsid w:val="008E5C61"/>
    <w:rsid w:val="008F1C46"/>
    <w:rsid w:val="008F2D20"/>
    <w:rsid w:val="008F36C4"/>
    <w:rsid w:val="008F3960"/>
    <w:rsid w:val="008F450B"/>
    <w:rsid w:val="008F495F"/>
    <w:rsid w:val="00900FA8"/>
    <w:rsid w:val="00902203"/>
    <w:rsid w:val="00903652"/>
    <w:rsid w:val="0090495F"/>
    <w:rsid w:val="0090523F"/>
    <w:rsid w:val="0090634F"/>
    <w:rsid w:val="0090655C"/>
    <w:rsid w:val="00906E0F"/>
    <w:rsid w:val="009074A5"/>
    <w:rsid w:val="00907926"/>
    <w:rsid w:val="00910A10"/>
    <w:rsid w:val="009110BF"/>
    <w:rsid w:val="00913A3B"/>
    <w:rsid w:val="00914A37"/>
    <w:rsid w:val="00916C1C"/>
    <w:rsid w:val="0091780A"/>
    <w:rsid w:val="00917D73"/>
    <w:rsid w:val="00920AC3"/>
    <w:rsid w:val="00924E23"/>
    <w:rsid w:val="00925D1B"/>
    <w:rsid w:val="00926316"/>
    <w:rsid w:val="0092682F"/>
    <w:rsid w:val="0092706C"/>
    <w:rsid w:val="0093043A"/>
    <w:rsid w:val="009329BB"/>
    <w:rsid w:val="009362A6"/>
    <w:rsid w:val="00936BF0"/>
    <w:rsid w:val="009404CF"/>
    <w:rsid w:val="00940E2E"/>
    <w:rsid w:val="00941960"/>
    <w:rsid w:val="009451F4"/>
    <w:rsid w:val="00946E0C"/>
    <w:rsid w:val="00950084"/>
    <w:rsid w:val="00951C91"/>
    <w:rsid w:val="009540CF"/>
    <w:rsid w:val="00955184"/>
    <w:rsid w:val="00956827"/>
    <w:rsid w:val="00957657"/>
    <w:rsid w:val="009576EA"/>
    <w:rsid w:val="00960C59"/>
    <w:rsid w:val="0096365F"/>
    <w:rsid w:val="00963D3F"/>
    <w:rsid w:val="00964371"/>
    <w:rsid w:val="0096536D"/>
    <w:rsid w:val="00971FBF"/>
    <w:rsid w:val="00972771"/>
    <w:rsid w:val="00972D34"/>
    <w:rsid w:val="00973972"/>
    <w:rsid w:val="00975717"/>
    <w:rsid w:val="00977AC4"/>
    <w:rsid w:val="00977BAF"/>
    <w:rsid w:val="0098556B"/>
    <w:rsid w:val="00985759"/>
    <w:rsid w:val="0098661C"/>
    <w:rsid w:val="009868A5"/>
    <w:rsid w:val="00987808"/>
    <w:rsid w:val="00987FB6"/>
    <w:rsid w:val="00992F3D"/>
    <w:rsid w:val="009934E3"/>
    <w:rsid w:val="00996071"/>
    <w:rsid w:val="009975FA"/>
    <w:rsid w:val="00997A41"/>
    <w:rsid w:val="00997A6E"/>
    <w:rsid w:val="00997AAA"/>
    <w:rsid w:val="00997BD3"/>
    <w:rsid w:val="009A130B"/>
    <w:rsid w:val="009A27A7"/>
    <w:rsid w:val="009A492C"/>
    <w:rsid w:val="009A5655"/>
    <w:rsid w:val="009A669D"/>
    <w:rsid w:val="009A74E6"/>
    <w:rsid w:val="009A7644"/>
    <w:rsid w:val="009A7955"/>
    <w:rsid w:val="009B1589"/>
    <w:rsid w:val="009B330F"/>
    <w:rsid w:val="009B52DE"/>
    <w:rsid w:val="009C114F"/>
    <w:rsid w:val="009C252B"/>
    <w:rsid w:val="009C3D06"/>
    <w:rsid w:val="009D0B7C"/>
    <w:rsid w:val="009D0FC9"/>
    <w:rsid w:val="009D1535"/>
    <w:rsid w:val="009D2888"/>
    <w:rsid w:val="009D5A42"/>
    <w:rsid w:val="009D697E"/>
    <w:rsid w:val="009D6AD3"/>
    <w:rsid w:val="009E1291"/>
    <w:rsid w:val="009E317A"/>
    <w:rsid w:val="009E4B28"/>
    <w:rsid w:val="009F1E17"/>
    <w:rsid w:val="009F253D"/>
    <w:rsid w:val="009F3802"/>
    <w:rsid w:val="009F3F0E"/>
    <w:rsid w:val="009F4D9A"/>
    <w:rsid w:val="009F5C58"/>
    <w:rsid w:val="009F69CB"/>
    <w:rsid w:val="00A01FAC"/>
    <w:rsid w:val="00A025A6"/>
    <w:rsid w:val="00A02D6B"/>
    <w:rsid w:val="00A03AD4"/>
    <w:rsid w:val="00A11C38"/>
    <w:rsid w:val="00A11F12"/>
    <w:rsid w:val="00A122FA"/>
    <w:rsid w:val="00A13519"/>
    <w:rsid w:val="00A13E18"/>
    <w:rsid w:val="00A16C58"/>
    <w:rsid w:val="00A16D66"/>
    <w:rsid w:val="00A27233"/>
    <w:rsid w:val="00A301DA"/>
    <w:rsid w:val="00A312CD"/>
    <w:rsid w:val="00A3340B"/>
    <w:rsid w:val="00A34BAC"/>
    <w:rsid w:val="00A353AB"/>
    <w:rsid w:val="00A37F4C"/>
    <w:rsid w:val="00A42178"/>
    <w:rsid w:val="00A42867"/>
    <w:rsid w:val="00A42A84"/>
    <w:rsid w:val="00A43AB7"/>
    <w:rsid w:val="00A44286"/>
    <w:rsid w:val="00A44432"/>
    <w:rsid w:val="00A451E0"/>
    <w:rsid w:val="00A46B67"/>
    <w:rsid w:val="00A46F0F"/>
    <w:rsid w:val="00A525E4"/>
    <w:rsid w:val="00A53E03"/>
    <w:rsid w:val="00A543BD"/>
    <w:rsid w:val="00A552FE"/>
    <w:rsid w:val="00A56063"/>
    <w:rsid w:val="00A5764C"/>
    <w:rsid w:val="00A605C4"/>
    <w:rsid w:val="00A614A5"/>
    <w:rsid w:val="00A621D1"/>
    <w:rsid w:val="00A628DF"/>
    <w:rsid w:val="00A632C5"/>
    <w:rsid w:val="00A63F7F"/>
    <w:rsid w:val="00A64688"/>
    <w:rsid w:val="00A647AC"/>
    <w:rsid w:val="00A65344"/>
    <w:rsid w:val="00A65921"/>
    <w:rsid w:val="00A66422"/>
    <w:rsid w:val="00A66743"/>
    <w:rsid w:val="00A67C71"/>
    <w:rsid w:val="00A709E3"/>
    <w:rsid w:val="00A72D56"/>
    <w:rsid w:val="00A81D59"/>
    <w:rsid w:val="00A81EEF"/>
    <w:rsid w:val="00A829E5"/>
    <w:rsid w:val="00A834DA"/>
    <w:rsid w:val="00A83627"/>
    <w:rsid w:val="00A83B23"/>
    <w:rsid w:val="00A84BF7"/>
    <w:rsid w:val="00A93EDD"/>
    <w:rsid w:val="00A96043"/>
    <w:rsid w:val="00AA0A16"/>
    <w:rsid w:val="00AA1280"/>
    <w:rsid w:val="00AA53D9"/>
    <w:rsid w:val="00AA740E"/>
    <w:rsid w:val="00AB139A"/>
    <w:rsid w:val="00AB14BC"/>
    <w:rsid w:val="00AB1953"/>
    <w:rsid w:val="00AB577F"/>
    <w:rsid w:val="00AB5DB1"/>
    <w:rsid w:val="00AC1706"/>
    <w:rsid w:val="00AC18A2"/>
    <w:rsid w:val="00AC4D95"/>
    <w:rsid w:val="00AD0194"/>
    <w:rsid w:val="00AD61ED"/>
    <w:rsid w:val="00AD68B8"/>
    <w:rsid w:val="00AD7AA0"/>
    <w:rsid w:val="00AD7C6A"/>
    <w:rsid w:val="00AF0130"/>
    <w:rsid w:val="00AF1E04"/>
    <w:rsid w:val="00AF2EC8"/>
    <w:rsid w:val="00AF451D"/>
    <w:rsid w:val="00AF4D18"/>
    <w:rsid w:val="00AF4FFB"/>
    <w:rsid w:val="00AF55F0"/>
    <w:rsid w:val="00AF564B"/>
    <w:rsid w:val="00B00912"/>
    <w:rsid w:val="00B00BAC"/>
    <w:rsid w:val="00B0213B"/>
    <w:rsid w:val="00B03D37"/>
    <w:rsid w:val="00B057AA"/>
    <w:rsid w:val="00B06C3C"/>
    <w:rsid w:val="00B07600"/>
    <w:rsid w:val="00B1039E"/>
    <w:rsid w:val="00B10C3D"/>
    <w:rsid w:val="00B111FC"/>
    <w:rsid w:val="00B11950"/>
    <w:rsid w:val="00B11F2A"/>
    <w:rsid w:val="00B1228D"/>
    <w:rsid w:val="00B13EA2"/>
    <w:rsid w:val="00B1413E"/>
    <w:rsid w:val="00B14A7B"/>
    <w:rsid w:val="00B15645"/>
    <w:rsid w:val="00B20545"/>
    <w:rsid w:val="00B2273B"/>
    <w:rsid w:val="00B228A7"/>
    <w:rsid w:val="00B30E39"/>
    <w:rsid w:val="00B31472"/>
    <w:rsid w:val="00B32C39"/>
    <w:rsid w:val="00B34FF7"/>
    <w:rsid w:val="00B36B91"/>
    <w:rsid w:val="00B4038F"/>
    <w:rsid w:val="00B41B90"/>
    <w:rsid w:val="00B41DF0"/>
    <w:rsid w:val="00B42A25"/>
    <w:rsid w:val="00B43E87"/>
    <w:rsid w:val="00B4575F"/>
    <w:rsid w:val="00B4626C"/>
    <w:rsid w:val="00B465BB"/>
    <w:rsid w:val="00B46609"/>
    <w:rsid w:val="00B472D9"/>
    <w:rsid w:val="00B52B24"/>
    <w:rsid w:val="00B53A5A"/>
    <w:rsid w:val="00B552B9"/>
    <w:rsid w:val="00B56082"/>
    <w:rsid w:val="00B564F3"/>
    <w:rsid w:val="00B566F2"/>
    <w:rsid w:val="00B56DD8"/>
    <w:rsid w:val="00B6059A"/>
    <w:rsid w:val="00B61A81"/>
    <w:rsid w:val="00B65F13"/>
    <w:rsid w:val="00B70C2D"/>
    <w:rsid w:val="00B756CA"/>
    <w:rsid w:val="00B777E8"/>
    <w:rsid w:val="00B81706"/>
    <w:rsid w:val="00B83F29"/>
    <w:rsid w:val="00B85695"/>
    <w:rsid w:val="00B86806"/>
    <w:rsid w:val="00B909D6"/>
    <w:rsid w:val="00B92D78"/>
    <w:rsid w:val="00B94595"/>
    <w:rsid w:val="00B95EC4"/>
    <w:rsid w:val="00B961CB"/>
    <w:rsid w:val="00B962D2"/>
    <w:rsid w:val="00BA1E9A"/>
    <w:rsid w:val="00BA5988"/>
    <w:rsid w:val="00BA6C78"/>
    <w:rsid w:val="00BA7BB1"/>
    <w:rsid w:val="00BB10FF"/>
    <w:rsid w:val="00BB1A8E"/>
    <w:rsid w:val="00BB290E"/>
    <w:rsid w:val="00BB3AFA"/>
    <w:rsid w:val="00BB5805"/>
    <w:rsid w:val="00BB616F"/>
    <w:rsid w:val="00BC1318"/>
    <w:rsid w:val="00BC47C6"/>
    <w:rsid w:val="00BC4DDB"/>
    <w:rsid w:val="00BC63AC"/>
    <w:rsid w:val="00BD2208"/>
    <w:rsid w:val="00BD4504"/>
    <w:rsid w:val="00BD4783"/>
    <w:rsid w:val="00BD621A"/>
    <w:rsid w:val="00BE00B7"/>
    <w:rsid w:val="00BE0E36"/>
    <w:rsid w:val="00BE13A6"/>
    <w:rsid w:val="00BE182C"/>
    <w:rsid w:val="00BE1AE2"/>
    <w:rsid w:val="00BE3A62"/>
    <w:rsid w:val="00BE4CE0"/>
    <w:rsid w:val="00BE54FA"/>
    <w:rsid w:val="00BF04B1"/>
    <w:rsid w:val="00BF107A"/>
    <w:rsid w:val="00BF108D"/>
    <w:rsid w:val="00BF1157"/>
    <w:rsid w:val="00BF3885"/>
    <w:rsid w:val="00BF5C8D"/>
    <w:rsid w:val="00BF62E2"/>
    <w:rsid w:val="00BF6A6A"/>
    <w:rsid w:val="00C00ED0"/>
    <w:rsid w:val="00C01BB0"/>
    <w:rsid w:val="00C023A0"/>
    <w:rsid w:val="00C0260F"/>
    <w:rsid w:val="00C0374E"/>
    <w:rsid w:val="00C045D6"/>
    <w:rsid w:val="00C0466B"/>
    <w:rsid w:val="00C053A9"/>
    <w:rsid w:val="00C055B6"/>
    <w:rsid w:val="00C05F0F"/>
    <w:rsid w:val="00C07CAA"/>
    <w:rsid w:val="00C1059D"/>
    <w:rsid w:val="00C11B6B"/>
    <w:rsid w:val="00C16E61"/>
    <w:rsid w:val="00C20280"/>
    <w:rsid w:val="00C23EAC"/>
    <w:rsid w:val="00C27893"/>
    <w:rsid w:val="00C31A95"/>
    <w:rsid w:val="00C32854"/>
    <w:rsid w:val="00C352E2"/>
    <w:rsid w:val="00C374C8"/>
    <w:rsid w:val="00C4187C"/>
    <w:rsid w:val="00C4202D"/>
    <w:rsid w:val="00C4257D"/>
    <w:rsid w:val="00C43870"/>
    <w:rsid w:val="00C438AC"/>
    <w:rsid w:val="00C467F5"/>
    <w:rsid w:val="00C46EF9"/>
    <w:rsid w:val="00C55FCE"/>
    <w:rsid w:val="00C564C2"/>
    <w:rsid w:val="00C6102C"/>
    <w:rsid w:val="00C633F6"/>
    <w:rsid w:val="00C650EC"/>
    <w:rsid w:val="00C659BE"/>
    <w:rsid w:val="00C678E3"/>
    <w:rsid w:val="00C72903"/>
    <w:rsid w:val="00C73080"/>
    <w:rsid w:val="00C734C5"/>
    <w:rsid w:val="00C742CC"/>
    <w:rsid w:val="00C80049"/>
    <w:rsid w:val="00C80066"/>
    <w:rsid w:val="00C80182"/>
    <w:rsid w:val="00C8082F"/>
    <w:rsid w:val="00C81D72"/>
    <w:rsid w:val="00C84B13"/>
    <w:rsid w:val="00C85FC0"/>
    <w:rsid w:val="00C90ED6"/>
    <w:rsid w:val="00C91B02"/>
    <w:rsid w:val="00C91C17"/>
    <w:rsid w:val="00C95837"/>
    <w:rsid w:val="00C95B6D"/>
    <w:rsid w:val="00C97BAC"/>
    <w:rsid w:val="00CA0E6A"/>
    <w:rsid w:val="00CA112B"/>
    <w:rsid w:val="00CA198A"/>
    <w:rsid w:val="00CA1ECC"/>
    <w:rsid w:val="00CA2052"/>
    <w:rsid w:val="00CA3B02"/>
    <w:rsid w:val="00CA438B"/>
    <w:rsid w:val="00CA678A"/>
    <w:rsid w:val="00CA75D1"/>
    <w:rsid w:val="00CB0309"/>
    <w:rsid w:val="00CB05FD"/>
    <w:rsid w:val="00CB0AC8"/>
    <w:rsid w:val="00CB2867"/>
    <w:rsid w:val="00CB4AD0"/>
    <w:rsid w:val="00CB6573"/>
    <w:rsid w:val="00CB7898"/>
    <w:rsid w:val="00CB7FE3"/>
    <w:rsid w:val="00CC0BD1"/>
    <w:rsid w:val="00CC2A1B"/>
    <w:rsid w:val="00CD0536"/>
    <w:rsid w:val="00CD1135"/>
    <w:rsid w:val="00CD1823"/>
    <w:rsid w:val="00CD1E3C"/>
    <w:rsid w:val="00CD2EB6"/>
    <w:rsid w:val="00CD5CF8"/>
    <w:rsid w:val="00CD6251"/>
    <w:rsid w:val="00CE1035"/>
    <w:rsid w:val="00CE257B"/>
    <w:rsid w:val="00CE722D"/>
    <w:rsid w:val="00CF0AD7"/>
    <w:rsid w:val="00CF1CFB"/>
    <w:rsid w:val="00CF1EFD"/>
    <w:rsid w:val="00CF552D"/>
    <w:rsid w:val="00CF5D3D"/>
    <w:rsid w:val="00CF7A6C"/>
    <w:rsid w:val="00D011DB"/>
    <w:rsid w:val="00D031F0"/>
    <w:rsid w:val="00D03688"/>
    <w:rsid w:val="00D1256E"/>
    <w:rsid w:val="00D1400B"/>
    <w:rsid w:val="00D1407C"/>
    <w:rsid w:val="00D1418A"/>
    <w:rsid w:val="00D145C5"/>
    <w:rsid w:val="00D14D56"/>
    <w:rsid w:val="00D17A39"/>
    <w:rsid w:val="00D23F8D"/>
    <w:rsid w:val="00D275A4"/>
    <w:rsid w:val="00D27E28"/>
    <w:rsid w:val="00D27E39"/>
    <w:rsid w:val="00D30249"/>
    <w:rsid w:val="00D30D61"/>
    <w:rsid w:val="00D3209B"/>
    <w:rsid w:val="00D34CDE"/>
    <w:rsid w:val="00D35853"/>
    <w:rsid w:val="00D35B10"/>
    <w:rsid w:val="00D3697F"/>
    <w:rsid w:val="00D418F6"/>
    <w:rsid w:val="00D43016"/>
    <w:rsid w:val="00D432C0"/>
    <w:rsid w:val="00D448AA"/>
    <w:rsid w:val="00D44E05"/>
    <w:rsid w:val="00D45284"/>
    <w:rsid w:val="00D4547D"/>
    <w:rsid w:val="00D45F70"/>
    <w:rsid w:val="00D51CD0"/>
    <w:rsid w:val="00D53379"/>
    <w:rsid w:val="00D537E0"/>
    <w:rsid w:val="00D537E5"/>
    <w:rsid w:val="00D54161"/>
    <w:rsid w:val="00D55E5E"/>
    <w:rsid w:val="00D55FCF"/>
    <w:rsid w:val="00D61362"/>
    <w:rsid w:val="00D66C4D"/>
    <w:rsid w:val="00D67EF7"/>
    <w:rsid w:val="00D701CA"/>
    <w:rsid w:val="00D7255B"/>
    <w:rsid w:val="00D750E4"/>
    <w:rsid w:val="00D7774A"/>
    <w:rsid w:val="00D80488"/>
    <w:rsid w:val="00D821E2"/>
    <w:rsid w:val="00D83438"/>
    <w:rsid w:val="00D83C4A"/>
    <w:rsid w:val="00D84134"/>
    <w:rsid w:val="00D85A56"/>
    <w:rsid w:val="00D85B82"/>
    <w:rsid w:val="00D8695D"/>
    <w:rsid w:val="00D87C25"/>
    <w:rsid w:val="00D91C07"/>
    <w:rsid w:val="00D92E03"/>
    <w:rsid w:val="00D93C48"/>
    <w:rsid w:val="00D96026"/>
    <w:rsid w:val="00D9686E"/>
    <w:rsid w:val="00DA015B"/>
    <w:rsid w:val="00DA681D"/>
    <w:rsid w:val="00DB2DB4"/>
    <w:rsid w:val="00DB6039"/>
    <w:rsid w:val="00DC0210"/>
    <w:rsid w:val="00DC2ED3"/>
    <w:rsid w:val="00DC412C"/>
    <w:rsid w:val="00DC5DE6"/>
    <w:rsid w:val="00DC6561"/>
    <w:rsid w:val="00DD06F6"/>
    <w:rsid w:val="00DD38FB"/>
    <w:rsid w:val="00DD5AEF"/>
    <w:rsid w:val="00DD5EBB"/>
    <w:rsid w:val="00DD6D08"/>
    <w:rsid w:val="00DE14F5"/>
    <w:rsid w:val="00DE50B4"/>
    <w:rsid w:val="00DE51DD"/>
    <w:rsid w:val="00DF20E0"/>
    <w:rsid w:val="00DF39B2"/>
    <w:rsid w:val="00DF4BB8"/>
    <w:rsid w:val="00DF52F0"/>
    <w:rsid w:val="00DF6DC2"/>
    <w:rsid w:val="00DF726A"/>
    <w:rsid w:val="00DF767B"/>
    <w:rsid w:val="00E00234"/>
    <w:rsid w:val="00E031F0"/>
    <w:rsid w:val="00E03A57"/>
    <w:rsid w:val="00E03DBE"/>
    <w:rsid w:val="00E044AD"/>
    <w:rsid w:val="00E06A96"/>
    <w:rsid w:val="00E07BFC"/>
    <w:rsid w:val="00E10045"/>
    <w:rsid w:val="00E160F5"/>
    <w:rsid w:val="00E1703E"/>
    <w:rsid w:val="00E17B80"/>
    <w:rsid w:val="00E2034D"/>
    <w:rsid w:val="00E2068B"/>
    <w:rsid w:val="00E34707"/>
    <w:rsid w:val="00E351AF"/>
    <w:rsid w:val="00E3540B"/>
    <w:rsid w:val="00E36608"/>
    <w:rsid w:val="00E376EC"/>
    <w:rsid w:val="00E4020F"/>
    <w:rsid w:val="00E4648D"/>
    <w:rsid w:val="00E47612"/>
    <w:rsid w:val="00E51452"/>
    <w:rsid w:val="00E51738"/>
    <w:rsid w:val="00E51D76"/>
    <w:rsid w:val="00E524B4"/>
    <w:rsid w:val="00E52641"/>
    <w:rsid w:val="00E52C01"/>
    <w:rsid w:val="00E55C64"/>
    <w:rsid w:val="00E56CDB"/>
    <w:rsid w:val="00E57042"/>
    <w:rsid w:val="00E57DF3"/>
    <w:rsid w:val="00E61F63"/>
    <w:rsid w:val="00E62EB4"/>
    <w:rsid w:val="00E636F3"/>
    <w:rsid w:val="00E702DD"/>
    <w:rsid w:val="00E71038"/>
    <w:rsid w:val="00E71494"/>
    <w:rsid w:val="00E729F6"/>
    <w:rsid w:val="00E73415"/>
    <w:rsid w:val="00E75059"/>
    <w:rsid w:val="00E76F98"/>
    <w:rsid w:val="00E77779"/>
    <w:rsid w:val="00E82B48"/>
    <w:rsid w:val="00E83C65"/>
    <w:rsid w:val="00E86F26"/>
    <w:rsid w:val="00E86F91"/>
    <w:rsid w:val="00E95298"/>
    <w:rsid w:val="00E9531F"/>
    <w:rsid w:val="00EA270A"/>
    <w:rsid w:val="00EA40F2"/>
    <w:rsid w:val="00EA4F83"/>
    <w:rsid w:val="00EB66F0"/>
    <w:rsid w:val="00EC0550"/>
    <w:rsid w:val="00EC18C7"/>
    <w:rsid w:val="00EC3B88"/>
    <w:rsid w:val="00EC589F"/>
    <w:rsid w:val="00EC7704"/>
    <w:rsid w:val="00ED34A3"/>
    <w:rsid w:val="00ED44F0"/>
    <w:rsid w:val="00ED47E5"/>
    <w:rsid w:val="00ED5A95"/>
    <w:rsid w:val="00ED69D8"/>
    <w:rsid w:val="00EE0AFF"/>
    <w:rsid w:val="00EE3637"/>
    <w:rsid w:val="00EE4848"/>
    <w:rsid w:val="00EE50BE"/>
    <w:rsid w:val="00EE6B9F"/>
    <w:rsid w:val="00EF35CE"/>
    <w:rsid w:val="00EF4D15"/>
    <w:rsid w:val="00EF583B"/>
    <w:rsid w:val="00EF641C"/>
    <w:rsid w:val="00EF6EE7"/>
    <w:rsid w:val="00EF76E2"/>
    <w:rsid w:val="00F006A9"/>
    <w:rsid w:val="00F00B93"/>
    <w:rsid w:val="00F10304"/>
    <w:rsid w:val="00F11075"/>
    <w:rsid w:val="00F135B8"/>
    <w:rsid w:val="00F1430C"/>
    <w:rsid w:val="00F148D5"/>
    <w:rsid w:val="00F17C71"/>
    <w:rsid w:val="00F22590"/>
    <w:rsid w:val="00F225E4"/>
    <w:rsid w:val="00F229B0"/>
    <w:rsid w:val="00F22A5D"/>
    <w:rsid w:val="00F22CC7"/>
    <w:rsid w:val="00F255FF"/>
    <w:rsid w:val="00F27771"/>
    <w:rsid w:val="00F30D23"/>
    <w:rsid w:val="00F31E66"/>
    <w:rsid w:val="00F37452"/>
    <w:rsid w:val="00F41DBE"/>
    <w:rsid w:val="00F42DA7"/>
    <w:rsid w:val="00F4406D"/>
    <w:rsid w:val="00F454A2"/>
    <w:rsid w:val="00F50E58"/>
    <w:rsid w:val="00F51826"/>
    <w:rsid w:val="00F524F8"/>
    <w:rsid w:val="00F526F6"/>
    <w:rsid w:val="00F53484"/>
    <w:rsid w:val="00F535F2"/>
    <w:rsid w:val="00F55073"/>
    <w:rsid w:val="00F55656"/>
    <w:rsid w:val="00F55AFD"/>
    <w:rsid w:val="00F55C80"/>
    <w:rsid w:val="00F600A5"/>
    <w:rsid w:val="00F64221"/>
    <w:rsid w:val="00F645B5"/>
    <w:rsid w:val="00F64E49"/>
    <w:rsid w:val="00F66FF1"/>
    <w:rsid w:val="00F6729B"/>
    <w:rsid w:val="00F67881"/>
    <w:rsid w:val="00F709CF"/>
    <w:rsid w:val="00F71949"/>
    <w:rsid w:val="00F74521"/>
    <w:rsid w:val="00F7597C"/>
    <w:rsid w:val="00F76AF6"/>
    <w:rsid w:val="00F8493E"/>
    <w:rsid w:val="00F9010E"/>
    <w:rsid w:val="00F91181"/>
    <w:rsid w:val="00F92B78"/>
    <w:rsid w:val="00F94577"/>
    <w:rsid w:val="00F94BB8"/>
    <w:rsid w:val="00F9559B"/>
    <w:rsid w:val="00F96E71"/>
    <w:rsid w:val="00FA05EF"/>
    <w:rsid w:val="00FA157D"/>
    <w:rsid w:val="00FA4A5C"/>
    <w:rsid w:val="00FA5A2D"/>
    <w:rsid w:val="00FA5F9B"/>
    <w:rsid w:val="00FA616B"/>
    <w:rsid w:val="00FB03A0"/>
    <w:rsid w:val="00FB189C"/>
    <w:rsid w:val="00FB2453"/>
    <w:rsid w:val="00FB3A12"/>
    <w:rsid w:val="00FC1593"/>
    <w:rsid w:val="00FC2E27"/>
    <w:rsid w:val="00FC30B8"/>
    <w:rsid w:val="00FC3115"/>
    <w:rsid w:val="00FC3368"/>
    <w:rsid w:val="00FC36E4"/>
    <w:rsid w:val="00FC4635"/>
    <w:rsid w:val="00FC4A26"/>
    <w:rsid w:val="00FC63D4"/>
    <w:rsid w:val="00FD0875"/>
    <w:rsid w:val="00FD17A5"/>
    <w:rsid w:val="00FD1850"/>
    <w:rsid w:val="00FE026A"/>
    <w:rsid w:val="00FE18B5"/>
    <w:rsid w:val="00FE49ED"/>
    <w:rsid w:val="00FE554A"/>
    <w:rsid w:val="00FE5C05"/>
    <w:rsid w:val="00FE5DEC"/>
    <w:rsid w:val="00FE62AD"/>
    <w:rsid w:val="00FF0131"/>
    <w:rsid w:val="00FF1497"/>
    <w:rsid w:val="00FF17AA"/>
    <w:rsid w:val="00FF21B1"/>
    <w:rsid w:val="00FF31F0"/>
    <w:rsid w:val="00FF3F56"/>
    <w:rsid w:val="00FF3FE5"/>
    <w:rsid w:val="00FF47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8DD9"/>
  <w15:docId w15:val="{A9433E42-3AA0-4494-86C7-E4ABE8A3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544"/>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13363F"/>
    <w:pPr>
      <w:keepNext/>
      <w:keepLines/>
      <w:spacing w:before="400" w:after="40"/>
      <w:jc w:val="left"/>
      <w:outlineLvl w:val="0"/>
    </w:pPr>
    <w:rPr>
      <w:rFonts w:ascii="Calibri Light" w:eastAsia="Times New Roman" w:hAnsi="Calibri Light" w:cs="Times New Roman"/>
      <w:color w:val="1F3864"/>
      <w:sz w:val="36"/>
      <w:szCs w:val="36"/>
    </w:rPr>
  </w:style>
  <w:style w:type="paragraph" w:styleId="Heading2">
    <w:name w:val="heading 2"/>
    <w:basedOn w:val="Normal"/>
    <w:next w:val="Normal"/>
    <w:link w:val="Heading2Char"/>
    <w:uiPriority w:val="9"/>
    <w:unhideWhenUsed/>
    <w:qFormat/>
    <w:rsid w:val="0013363F"/>
    <w:pPr>
      <w:keepNext/>
      <w:keepLines/>
      <w:spacing w:before="40"/>
      <w:jc w:val="left"/>
      <w:outlineLvl w:val="1"/>
    </w:pPr>
    <w:rPr>
      <w:rFonts w:ascii="Calibri Light" w:eastAsia="Times New Roman" w:hAnsi="Calibri Light" w:cs="Times New Roman"/>
      <w:color w:val="2F5496"/>
      <w:sz w:val="32"/>
      <w:szCs w:val="32"/>
    </w:rPr>
  </w:style>
  <w:style w:type="paragraph" w:styleId="Heading4">
    <w:name w:val="heading 4"/>
    <w:basedOn w:val="Normal"/>
    <w:next w:val="Normal"/>
    <w:link w:val="Heading4Char"/>
    <w:uiPriority w:val="9"/>
    <w:semiHidden/>
    <w:unhideWhenUsed/>
    <w:qFormat/>
    <w:rsid w:val="0013363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63F"/>
    <w:rPr>
      <w:rFonts w:ascii="Calibri Light" w:eastAsia="Times New Roman" w:hAnsi="Calibri Light" w:cs="Times New Roman"/>
      <w:color w:val="1F3864"/>
      <w:sz w:val="36"/>
      <w:szCs w:val="36"/>
    </w:rPr>
  </w:style>
  <w:style w:type="character" w:customStyle="1" w:styleId="Heading2Char">
    <w:name w:val="Heading 2 Char"/>
    <w:basedOn w:val="DefaultParagraphFont"/>
    <w:link w:val="Heading2"/>
    <w:uiPriority w:val="9"/>
    <w:rsid w:val="0013363F"/>
    <w:rPr>
      <w:rFonts w:ascii="Calibri Light" w:eastAsia="Times New Roman" w:hAnsi="Calibri Light" w:cs="Times New Roman"/>
      <w:color w:val="2F5496"/>
      <w:sz w:val="32"/>
      <w:szCs w:val="32"/>
    </w:rPr>
  </w:style>
  <w:style w:type="character" w:customStyle="1" w:styleId="Heading4Char">
    <w:name w:val="Heading 4 Char"/>
    <w:basedOn w:val="DefaultParagraphFont"/>
    <w:link w:val="Heading4"/>
    <w:uiPriority w:val="9"/>
    <w:semiHidden/>
    <w:rsid w:val="0013363F"/>
    <w:rPr>
      <w:rFonts w:asciiTheme="majorHAnsi" w:eastAsiaTheme="majorEastAsia" w:hAnsiTheme="majorHAnsi" w:cstheme="majorBidi"/>
      <w:i/>
      <w:iCs/>
      <w:color w:val="2E74B5" w:themeColor="accent1" w:themeShade="BF"/>
      <w:sz w:val="24"/>
    </w:rPr>
  </w:style>
  <w:style w:type="paragraph" w:styleId="BalloonText">
    <w:name w:val="Balloon Text"/>
    <w:basedOn w:val="Normal"/>
    <w:link w:val="BalloonTextChar"/>
    <w:uiPriority w:val="99"/>
    <w:semiHidden/>
    <w:unhideWhenUsed/>
    <w:rsid w:val="001336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63F"/>
    <w:rPr>
      <w:rFonts w:ascii="Segoe UI" w:hAnsi="Segoe UI" w:cs="Segoe UI"/>
      <w:sz w:val="18"/>
      <w:szCs w:val="18"/>
    </w:rPr>
  </w:style>
  <w:style w:type="character" w:styleId="CommentReference">
    <w:name w:val="annotation reference"/>
    <w:basedOn w:val="DefaultParagraphFont"/>
    <w:uiPriority w:val="99"/>
    <w:semiHidden/>
    <w:unhideWhenUsed/>
    <w:rsid w:val="0013363F"/>
    <w:rPr>
      <w:sz w:val="16"/>
      <w:szCs w:val="16"/>
    </w:rPr>
  </w:style>
  <w:style w:type="paragraph" w:styleId="CommentText">
    <w:name w:val="annotation text"/>
    <w:basedOn w:val="Normal"/>
    <w:link w:val="CommentTextChar"/>
    <w:uiPriority w:val="99"/>
    <w:unhideWhenUsed/>
    <w:rsid w:val="0013363F"/>
    <w:rPr>
      <w:sz w:val="20"/>
      <w:szCs w:val="20"/>
    </w:rPr>
  </w:style>
  <w:style w:type="character" w:customStyle="1" w:styleId="CommentTextChar">
    <w:name w:val="Comment Text Char"/>
    <w:basedOn w:val="DefaultParagraphFont"/>
    <w:link w:val="CommentText"/>
    <w:uiPriority w:val="99"/>
    <w:rsid w:val="0013363F"/>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13363F"/>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13363F"/>
    <w:rPr>
      <w:b/>
      <w:bCs/>
    </w:rPr>
  </w:style>
  <w:style w:type="character" w:customStyle="1" w:styleId="PredmetkomentaraChar1">
    <w:name w:val="Predmet komentara Char1"/>
    <w:basedOn w:val="CommentTextChar"/>
    <w:uiPriority w:val="99"/>
    <w:semiHidden/>
    <w:rsid w:val="0013363F"/>
    <w:rPr>
      <w:rFonts w:ascii="Times New Roman" w:hAnsi="Times New Roman"/>
      <w:b/>
      <w:bCs/>
      <w:sz w:val="20"/>
      <w:szCs w:val="20"/>
    </w:rPr>
  </w:style>
  <w:style w:type="paragraph" w:styleId="Title">
    <w:name w:val="Title"/>
    <w:basedOn w:val="Normal"/>
    <w:next w:val="Normal"/>
    <w:link w:val="TitleChar"/>
    <w:uiPriority w:val="10"/>
    <w:qFormat/>
    <w:rsid w:val="0013363F"/>
    <w:pPr>
      <w:spacing w:line="204" w:lineRule="auto"/>
      <w:contextualSpacing/>
      <w:jc w:val="left"/>
    </w:pPr>
    <w:rPr>
      <w:rFonts w:ascii="Calibri Light" w:eastAsia="Times New Roman" w:hAnsi="Calibri Light" w:cs="Times New Roman"/>
      <w:caps/>
      <w:color w:val="44546A"/>
      <w:spacing w:val="-15"/>
      <w:sz w:val="72"/>
      <w:szCs w:val="72"/>
    </w:rPr>
  </w:style>
  <w:style w:type="character" w:customStyle="1" w:styleId="TitleChar">
    <w:name w:val="Title Char"/>
    <w:basedOn w:val="DefaultParagraphFont"/>
    <w:link w:val="Title"/>
    <w:uiPriority w:val="10"/>
    <w:rsid w:val="0013363F"/>
    <w:rPr>
      <w:rFonts w:ascii="Calibri Light" w:eastAsia="Times New Roman" w:hAnsi="Calibri Light" w:cs="Times New Roman"/>
      <w:caps/>
      <w:color w:val="44546A"/>
      <w:spacing w:val="-15"/>
      <w:sz w:val="72"/>
      <w:szCs w:val="72"/>
    </w:rPr>
  </w:style>
  <w:style w:type="paragraph" w:customStyle="1" w:styleId="box458207">
    <w:name w:val="box_458207"/>
    <w:basedOn w:val="Normal"/>
    <w:rsid w:val="0013363F"/>
    <w:pPr>
      <w:spacing w:before="100" w:beforeAutospacing="1" w:after="100" w:afterAutospacing="1"/>
      <w:jc w:val="left"/>
    </w:pPr>
    <w:rPr>
      <w:rFonts w:eastAsia="Times New Roman" w:cs="Times New Roman"/>
      <w:szCs w:val="24"/>
      <w:lang w:eastAsia="hr-HR"/>
    </w:rPr>
  </w:style>
  <w:style w:type="paragraph" w:styleId="ListParagraph">
    <w:name w:val="List Paragraph"/>
    <w:basedOn w:val="Normal"/>
    <w:uiPriority w:val="34"/>
    <w:qFormat/>
    <w:rsid w:val="0013363F"/>
    <w:pPr>
      <w:ind w:left="720"/>
      <w:contextualSpacing/>
    </w:pPr>
  </w:style>
  <w:style w:type="paragraph" w:customStyle="1" w:styleId="normal1">
    <w:name w:val="normal1"/>
    <w:basedOn w:val="Normal"/>
    <w:rsid w:val="0013363F"/>
    <w:pPr>
      <w:spacing w:before="120" w:line="312" w:lineRule="atLeast"/>
    </w:pPr>
    <w:rPr>
      <w:rFonts w:eastAsia="Times New Roman" w:cs="Times New Roman"/>
      <w:szCs w:val="24"/>
      <w:lang w:eastAsia="hr-HR"/>
    </w:rPr>
  </w:style>
  <w:style w:type="paragraph" w:customStyle="1" w:styleId="Normal10">
    <w:name w:val="Normal1"/>
    <w:basedOn w:val="Normal"/>
    <w:rsid w:val="0013363F"/>
    <w:pPr>
      <w:spacing w:before="120"/>
    </w:pPr>
    <w:rPr>
      <w:rFonts w:eastAsia="Times New Roman" w:cs="Times New Roman"/>
      <w:szCs w:val="24"/>
      <w:lang w:eastAsia="hr-HR"/>
    </w:rPr>
  </w:style>
  <w:style w:type="paragraph" w:customStyle="1" w:styleId="t-9-8">
    <w:name w:val="t-9-8"/>
    <w:basedOn w:val="Normal"/>
    <w:rsid w:val="0013363F"/>
    <w:pPr>
      <w:spacing w:before="100" w:beforeAutospacing="1" w:after="100" w:afterAutospacing="1"/>
      <w:jc w:val="left"/>
    </w:pPr>
    <w:rPr>
      <w:rFonts w:eastAsia="Times New Roman" w:cs="Times New Roman"/>
      <w:szCs w:val="24"/>
      <w:lang w:eastAsia="hr-HR"/>
    </w:rPr>
  </w:style>
  <w:style w:type="paragraph" w:customStyle="1" w:styleId="box459189">
    <w:name w:val="box_459189"/>
    <w:basedOn w:val="Normal"/>
    <w:rsid w:val="0013363F"/>
    <w:pPr>
      <w:spacing w:before="100" w:beforeAutospacing="1" w:after="100" w:afterAutospacing="1"/>
      <w:jc w:val="left"/>
    </w:pPr>
    <w:rPr>
      <w:rFonts w:eastAsia="Times New Roman" w:cs="Times New Roman"/>
      <w:szCs w:val="24"/>
      <w:lang w:eastAsia="hr-HR"/>
    </w:rPr>
  </w:style>
  <w:style w:type="paragraph" w:customStyle="1" w:styleId="box460257">
    <w:name w:val="box_460257"/>
    <w:basedOn w:val="Normal"/>
    <w:rsid w:val="0013363F"/>
    <w:pPr>
      <w:spacing w:before="100" w:beforeAutospacing="1" w:after="100" w:afterAutospacing="1"/>
      <w:jc w:val="left"/>
    </w:pPr>
    <w:rPr>
      <w:rFonts w:eastAsia="Times New Roman" w:cs="Times New Roman"/>
      <w:szCs w:val="24"/>
      <w:lang w:eastAsia="hr-HR"/>
    </w:rPr>
  </w:style>
  <w:style w:type="character" w:customStyle="1" w:styleId="referenca-komentara">
    <w:name w:val="referenca-komentara"/>
    <w:basedOn w:val="DefaultParagraphFont"/>
    <w:rsid w:val="0013363F"/>
  </w:style>
  <w:style w:type="character" w:customStyle="1" w:styleId="kurziv">
    <w:name w:val="kurziv"/>
    <w:basedOn w:val="DefaultParagraphFont"/>
    <w:rsid w:val="0013363F"/>
  </w:style>
  <w:style w:type="character" w:styleId="Emphasis">
    <w:name w:val="Emphasis"/>
    <w:basedOn w:val="DefaultParagraphFont"/>
    <w:uiPriority w:val="20"/>
    <w:qFormat/>
    <w:rsid w:val="0013363F"/>
    <w:rPr>
      <w:i/>
      <w:iCs/>
    </w:rPr>
  </w:style>
  <w:style w:type="paragraph" w:styleId="NormalWeb">
    <w:name w:val="Normal (Web)"/>
    <w:basedOn w:val="Normal"/>
    <w:uiPriority w:val="99"/>
    <w:unhideWhenUsed/>
    <w:rsid w:val="0013363F"/>
    <w:pPr>
      <w:jc w:val="left"/>
    </w:pPr>
    <w:rPr>
      <w:rFonts w:cs="Times New Roman"/>
      <w:szCs w:val="24"/>
      <w:lang w:eastAsia="hr-HR"/>
    </w:rPr>
  </w:style>
  <w:style w:type="character" w:customStyle="1" w:styleId="bold">
    <w:name w:val="bold"/>
    <w:basedOn w:val="DefaultParagraphFont"/>
    <w:rsid w:val="0013363F"/>
  </w:style>
  <w:style w:type="paragraph" w:customStyle="1" w:styleId="t-9">
    <w:name w:val="t-9"/>
    <w:basedOn w:val="Normal"/>
    <w:rsid w:val="0013363F"/>
    <w:pPr>
      <w:spacing w:before="100" w:beforeAutospacing="1" w:after="100" w:afterAutospacing="1"/>
      <w:jc w:val="left"/>
    </w:pPr>
    <w:rPr>
      <w:rFonts w:eastAsia="Times New Roman" w:cs="Times New Roman"/>
      <w:szCs w:val="24"/>
      <w:lang w:eastAsia="hr-HR"/>
    </w:rPr>
  </w:style>
  <w:style w:type="paragraph" w:styleId="Header">
    <w:name w:val="header"/>
    <w:basedOn w:val="Normal"/>
    <w:link w:val="HeaderChar"/>
    <w:uiPriority w:val="99"/>
    <w:unhideWhenUsed/>
    <w:rsid w:val="0013363F"/>
    <w:pPr>
      <w:tabs>
        <w:tab w:val="center" w:pos="4536"/>
        <w:tab w:val="right" w:pos="9072"/>
      </w:tabs>
    </w:pPr>
  </w:style>
  <w:style w:type="character" w:customStyle="1" w:styleId="HeaderChar">
    <w:name w:val="Header Char"/>
    <w:basedOn w:val="DefaultParagraphFont"/>
    <w:link w:val="Header"/>
    <w:uiPriority w:val="99"/>
    <w:rsid w:val="0013363F"/>
    <w:rPr>
      <w:rFonts w:ascii="Times New Roman" w:hAnsi="Times New Roman"/>
      <w:sz w:val="24"/>
    </w:rPr>
  </w:style>
  <w:style w:type="paragraph" w:styleId="Footer">
    <w:name w:val="footer"/>
    <w:basedOn w:val="Normal"/>
    <w:link w:val="FooterChar"/>
    <w:uiPriority w:val="99"/>
    <w:unhideWhenUsed/>
    <w:rsid w:val="0013363F"/>
    <w:pPr>
      <w:tabs>
        <w:tab w:val="center" w:pos="4536"/>
        <w:tab w:val="right" w:pos="9072"/>
      </w:tabs>
    </w:pPr>
  </w:style>
  <w:style w:type="character" w:customStyle="1" w:styleId="FooterChar">
    <w:name w:val="Footer Char"/>
    <w:basedOn w:val="DefaultParagraphFont"/>
    <w:link w:val="Footer"/>
    <w:uiPriority w:val="99"/>
    <w:rsid w:val="0013363F"/>
    <w:rPr>
      <w:rFonts w:ascii="Times New Roman" w:hAnsi="Times New Roman"/>
      <w:sz w:val="24"/>
    </w:rPr>
  </w:style>
  <w:style w:type="paragraph" w:styleId="Revision">
    <w:name w:val="Revision"/>
    <w:hidden/>
    <w:uiPriority w:val="99"/>
    <w:semiHidden/>
    <w:rsid w:val="00841A75"/>
    <w:pPr>
      <w:spacing w:line="240" w:lineRule="auto"/>
    </w:pPr>
    <w:rPr>
      <w:rFonts w:ascii="Times New Roman" w:hAnsi="Times New Roman"/>
      <w:sz w:val="24"/>
    </w:rPr>
  </w:style>
  <w:style w:type="character" w:styleId="Hyperlink">
    <w:name w:val="Hyperlink"/>
    <w:uiPriority w:val="99"/>
    <w:semiHidden/>
    <w:unhideWhenUsed/>
    <w:rsid w:val="004A0698"/>
    <w:rPr>
      <w:color w:val="0000FF"/>
      <w:u w:val="single"/>
    </w:rPr>
  </w:style>
  <w:style w:type="paragraph" w:customStyle="1" w:styleId="oj-normal">
    <w:name w:val="oj-normal"/>
    <w:basedOn w:val="Normal"/>
    <w:rsid w:val="008F1C46"/>
    <w:pPr>
      <w:spacing w:before="100" w:beforeAutospacing="1" w:after="100" w:afterAutospacing="1"/>
      <w:jc w:val="left"/>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00580">
      <w:bodyDiv w:val="1"/>
      <w:marLeft w:val="0"/>
      <w:marRight w:val="0"/>
      <w:marTop w:val="0"/>
      <w:marBottom w:val="0"/>
      <w:divBdr>
        <w:top w:val="none" w:sz="0" w:space="0" w:color="auto"/>
        <w:left w:val="none" w:sz="0" w:space="0" w:color="auto"/>
        <w:bottom w:val="none" w:sz="0" w:space="0" w:color="auto"/>
        <w:right w:val="none" w:sz="0" w:space="0" w:color="auto"/>
      </w:divBdr>
    </w:div>
    <w:div w:id="295911230">
      <w:bodyDiv w:val="1"/>
      <w:marLeft w:val="0"/>
      <w:marRight w:val="0"/>
      <w:marTop w:val="0"/>
      <w:marBottom w:val="0"/>
      <w:divBdr>
        <w:top w:val="none" w:sz="0" w:space="0" w:color="auto"/>
        <w:left w:val="none" w:sz="0" w:space="0" w:color="auto"/>
        <w:bottom w:val="none" w:sz="0" w:space="0" w:color="auto"/>
        <w:right w:val="none" w:sz="0" w:space="0" w:color="auto"/>
      </w:divBdr>
    </w:div>
    <w:div w:id="453520922">
      <w:bodyDiv w:val="1"/>
      <w:marLeft w:val="0"/>
      <w:marRight w:val="0"/>
      <w:marTop w:val="0"/>
      <w:marBottom w:val="0"/>
      <w:divBdr>
        <w:top w:val="none" w:sz="0" w:space="0" w:color="auto"/>
        <w:left w:val="none" w:sz="0" w:space="0" w:color="auto"/>
        <w:bottom w:val="none" w:sz="0" w:space="0" w:color="auto"/>
        <w:right w:val="none" w:sz="0" w:space="0" w:color="auto"/>
      </w:divBdr>
    </w:div>
    <w:div w:id="550457311">
      <w:bodyDiv w:val="1"/>
      <w:marLeft w:val="0"/>
      <w:marRight w:val="0"/>
      <w:marTop w:val="0"/>
      <w:marBottom w:val="0"/>
      <w:divBdr>
        <w:top w:val="none" w:sz="0" w:space="0" w:color="auto"/>
        <w:left w:val="none" w:sz="0" w:space="0" w:color="auto"/>
        <w:bottom w:val="none" w:sz="0" w:space="0" w:color="auto"/>
        <w:right w:val="none" w:sz="0" w:space="0" w:color="auto"/>
      </w:divBdr>
    </w:div>
    <w:div w:id="571474940">
      <w:bodyDiv w:val="1"/>
      <w:marLeft w:val="0"/>
      <w:marRight w:val="0"/>
      <w:marTop w:val="0"/>
      <w:marBottom w:val="0"/>
      <w:divBdr>
        <w:top w:val="none" w:sz="0" w:space="0" w:color="auto"/>
        <w:left w:val="none" w:sz="0" w:space="0" w:color="auto"/>
        <w:bottom w:val="none" w:sz="0" w:space="0" w:color="auto"/>
        <w:right w:val="none" w:sz="0" w:space="0" w:color="auto"/>
      </w:divBdr>
    </w:div>
    <w:div w:id="711347319">
      <w:bodyDiv w:val="1"/>
      <w:marLeft w:val="0"/>
      <w:marRight w:val="0"/>
      <w:marTop w:val="0"/>
      <w:marBottom w:val="0"/>
      <w:divBdr>
        <w:top w:val="none" w:sz="0" w:space="0" w:color="auto"/>
        <w:left w:val="none" w:sz="0" w:space="0" w:color="auto"/>
        <w:bottom w:val="none" w:sz="0" w:space="0" w:color="auto"/>
        <w:right w:val="none" w:sz="0" w:space="0" w:color="auto"/>
      </w:divBdr>
    </w:div>
    <w:div w:id="756444305">
      <w:bodyDiv w:val="1"/>
      <w:marLeft w:val="0"/>
      <w:marRight w:val="0"/>
      <w:marTop w:val="0"/>
      <w:marBottom w:val="0"/>
      <w:divBdr>
        <w:top w:val="none" w:sz="0" w:space="0" w:color="auto"/>
        <w:left w:val="none" w:sz="0" w:space="0" w:color="auto"/>
        <w:bottom w:val="none" w:sz="0" w:space="0" w:color="auto"/>
        <w:right w:val="none" w:sz="0" w:space="0" w:color="auto"/>
      </w:divBdr>
    </w:div>
    <w:div w:id="882861674">
      <w:bodyDiv w:val="1"/>
      <w:marLeft w:val="0"/>
      <w:marRight w:val="0"/>
      <w:marTop w:val="0"/>
      <w:marBottom w:val="0"/>
      <w:divBdr>
        <w:top w:val="none" w:sz="0" w:space="0" w:color="auto"/>
        <w:left w:val="none" w:sz="0" w:space="0" w:color="auto"/>
        <w:bottom w:val="none" w:sz="0" w:space="0" w:color="auto"/>
        <w:right w:val="none" w:sz="0" w:space="0" w:color="auto"/>
      </w:divBdr>
    </w:div>
    <w:div w:id="1267544178">
      <w:bodyDiv w:val="1"/>
      <w:marLeft w:val="0"/>
      <w:marRight w:val="0"/>
      <w:marTop w:val="0"/>
      <w:marBottom w:val="0"/>
      <w:divBdr>
        <w:top w:val="none" w:sz="0" w:space="0" w:color="auto"/>
        <w:left w:val="none" w:sz="0" w:space="0" w:color="auto"/>
        <w:bottom w:val="none" w:sz="0" w:space="0" w:color="auto"/>
        <w:right w:val="none" w:sz="0" w:space="0" w:color="auto"/>
      </w:divBdr>
    </w:div>
    <w:div w:id="1285846250">
      <w:bodyDiv w:val="1"/>
      <w:marLeft w:val="0"/>
      <w:marRight w:val="0"/>
      <w:marTop w:val="0"/>
      <w:marBottom w:val="0"/>
      <w:divBdr>
        <w:top w:val="none" w:sz="0" w:space="0" w:color="auto"/>
        <w:left w:val="none" w:sz="0" w:space="0" w:color="auto"/>
        <w:bottom w:val="none" w:sz="0" w:space="0" w:color="auto"/>
        <w:right w:val="none" w:sz="0" w:space="0" w:color="auto"/>
      </w:divBdr>
    </w:div>
    <w:div w:id="1598364510">
      <w:bodyDiv w:val="1"/>
      <w:marLeft w:val="0"/>
      <w:marRight w:val="0"/>
      <w:marTop w:val="0"/>
      <w:marBottom w:val="0"/>
      <w:divBdr>
        <w:top w:val="none" w:sz="0" w:space="0" w:color="auto"/>
        <w:left w:val="none" w:sz="0" w:space="0" w:color="auto"/>
        <w:bottom w:val="none" w:sz="0" w:space="0" w:color="auto"/>
        <w:right w:val="none" w:sz="0" w:space="0" w:color="auto"/>
      </w:divBdr>
    </w:div>
    <w:div w:id="1778601044">
      <w:bodyDiv w:val="1"/>
      <w:marLeft w:val="0"/>
      <w:marRight w:val="0"/>
      <w:marTop w:val="0"/>
      <w:marBottom w:val="0"/>
      <w:divBdr>
        <w:top w:val="none" w:sz="0" w:space="0" w:color="auto"/>
        <w:left w:val="none" w:sz="0" w:space="0" w:color="auto"/>
        <w:bottom w:val="none" w:sz="0" w:space="0" w:color="auto"/>
        <w:right w:val="none" w:sz="0" w:space="0" w:color="auto"/>
      </w:divBdr>
    </w:div>
    <w:div w:id="2000501647">
      <w:bodyDiv w:val="1"/>
      <w:marLeft w:val="0"/>
      <w:marRight w:val="0"/>
      <w:marTop w:val="0"/>
      <w:marBottom w:val="0"/>
      <w:divBdr>
        <w:top w:val="none" w:sz="0" w:space="0" w:color="auto"/>
        <w:left w:val="none" w:sz="0" w:space="0" w:color="auto"/>
        <w:bottom w:val="none" w:sz="0" w:space="0" w:color="auto"/>
        <w:right w:val="none" w:sz="0" w:space="0" w:color="auto"/>
      </w:divBdr>
    </w:div>
    <w:div w:id="2000838114">
      <w:bodyDiv w:val="1"/>
      <w:marLeft w:val="0"/>
      <w:marRight w:val="0"/>
      <w:marTop w:val="0"/>
      <w:marBottom w:val="0"/>
      <w:divBdr>
        <w:top w:val="none" w:sz="0" w:space="0" w:color="auto"/>
        <w:left w:val="none" w:sz="0" w:space="0" w:color="auto"/>
        <w:bottom w:val="none" w:sz="0" w:space="0" w:color="auto"/>
        <w:right w:val="none" w:sz="0" w:space="0" w:color="auto"/>
      </w:divBdr>
    </w:div>
    <w:div w:id="2046711258">
      <w:bodyDiv w:val="1"/>
      <w:marLeft w:val="0"/>
      <w:marRight w:val="0"/>
      <w:marTop w:val="0"/>
      <w:marBottom w:val="0"/>
      <w:divBdr>
        <w:top w:val="none" w:sz="0" w:space="0" w:color="auto"/>
        <w:left w:val="none" w:sz="0" w:space="0" w:color="auto"/>
        <w:bottom w:val="none" w:sz="0" w:space="0" w:color="auto"/>
        <w:right w:val="none" w:sz="0" w:space="0" w:color="auto"/>
      </w:divBdr>
    </w:div>
    <w:div w:id="2095277380">
      <w:bodyDiv w:val="1"/>
      <w:marLeft w:val="0"/>
      <w:marRight w:val="0"/>
      <w:marTop w:val="0"/>
      <w:marBottom w:val="0"/>
      <w:divBdr>
        <w:top w:val="none" w:sz="0" w:space="0" w:color="auto"/>
        <w:left w:val="none" w:sz="0" w:space="0" w:color="auto"/>
        <w:bottom w:val="none" w:sz="0" w:space="0" w:color="auto"/>
        <w:right w:val="none" w:sz="0" w:space="0" w:color="auto"/>
      </w:divBdr>
    </w:div>
    <w:div w:id="21154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661A8-61EE-4D9E-9A82-A0FE0C20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32</Pages>
  <Words>12818</Words>
  <Characters>73068</Characters>
  <Application>Microsoft Office Word</Application>
  <DocSecurity>0</DocSecurity>
  <Lines>608</Lines>
  <Paragraphs>171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Komperg d.o.o.</Company>
  <LinksUpToDate>false</LinksUpToDate>
  <CharactersWithSpaces>85715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Ognjen Vidacek</dc:creator>
  <cp:lastModifiedBy>Sonja Tučkar</cp:lastModifiedBy>
  <cp:revision>14</cp:revision>
  <cp:lastPrinted>2024-11-21T07:40:00Z</cp:lastPrinted>
  <dcterms:created xsi:type="dcterms:W3CDTF">2024-11-19T10:57:00Z</dcterms:created>
  <dcterms:modified xsi:type="dcterms:W3CDTF">2024-11-21T08:28:00Z</dcterms:modified>
</cp:coreProperties>
</file>