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2627CD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D19D9E" w14:textId="77777777" w:rsidR="00BF0AE7" w:rsidRPr="005E289D" w:rsidRDefault="00BF0AE7" w:rsidP="00BF0A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5988E71" w14:textId="77777777" w:rsidR="00BF0AE7" w:rsidRPr="005E289D" w:rsidRDefault="00BF0AE7" w:rsidP="00BF0A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E289D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09B8942F" wp14:editId="09199510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9D48F0" w14:textId="77777777" w:rsidR="00BF0AE7" w:rsidRPr="005E289D" w:rsidRDefault="00BF0AE7" w:rsidP="00BF0A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E289D">
        <w:rPr>
          <w:rFonts w:ascii="Times New Roman" w:hAnsi="Times New Roman" w:cs="Times New Roman"/>
          <w:sz w:val="24"/>
          <w:szCs w:val="24"/>
        </w:rPr>
        <w:fldChar w:fldCharType="begin"/>
      </w:r>
      <w:r w:rsidRPr="005E289D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5E289D">
        <w:rPr>
          <w:rFonts w:ascii="Times New Roman" w:hAnsi="Times New Roman" w:cs="Times New Roman"/>
          <w:sz w:val="24"/>
          <w:szCs w:val="24"/>
        </w:rPr>
        <w:fldChar w:fldCharType="end"/>
      </w:r>
    </w:p>
    <w:p w14:paraId="6503E864" w14:textId="77777777" w:rsidR="00BF0AE7" w:rsidRPr="005E289D" w:rsidRDefault="00BF0AE7" w:rsidP="00BF0A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89D">
        <w:rPr>
          <w:rFonts w:ascii="Times New Roman" w:hAnsi="Times New Roman" w:cs="Times New Roman"/>
          <w:b/>
          <w:sz w:val="24"/>
          <w:szCs w:val="24"/>
        </w:rPr>
        <w:t>VLADA REPUBLIKE HRVATSKE</w:t>
      </w:r>
    </w:p>
    <w:p w14:paraId="61F72FEC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F66AA4" w14:textId="77777777" w:rsidR="00BF0AE7" w:rsidRPr="005E289D" w:rsidRDefault="00BF0AE7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26603BA" w14:textId="77777777" w:rsidR="00BF0AE7" w:rsidRPr="005E289D" w:rsidRDefault="00BF0AE7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EA9AA7F" w14:textId="77777777" w:rsidR="00BF0AE7" w:rsidRPr="005E289D" w:rsidRDefault="00BF0AE7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0DFE9F42" w14:textId="021CE9BC" w:rsidR="00BF0AE7" w:rsidRPr="005E289D" w:rsidRDefault="00BF0AE7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E289D">
        <w:rPr>
          <w:rFonts w:ascii="Times New Roman" w:hAnsi="Times New Roman" w:cs="Times New Roman"/>
          <w:sz w:val="24"/>
          <w:szCs w:val="24"/>
        </w:rPr>
        <w:t xml:space="preserve">Zagreb, </w:t>
      </w:r>
      <w:r w:rsidR="001B1533">
        <w:rPr>
          <w:rFonts w:ascii="Times New Roman" w:hAnsi="Times New Roman" w:cs="Times New Roman"/>
          <w:sz w:val="24"/>
          <w:szCs w:val="24"/>
        </w:rPr>
        <w:t xml:space="preserve">21. </w:t>
      </w:r>
      <w:r w:rsidR="004E6CBC">
        <w:rPr>
          <w:rFonts w:ascii="Times New Roman" w:hAnsi="Times New Roman" w:cs="Times New Roman"/>
          <w:sz w:val="24"/>
          <w:szCs w:val="24"/>
        </w:rPr>
        <w:t>studenoga</w:t>
      </w:r>
      <w:r w:rsidRPr="005E289D">
        <w:rPr>
          <w:rFonts w:ascii="Times New Roman" w:hAnsi="Times New Roman" w:cs="Times New Roman"/>
          <w:sz w:val="24"/>
          <w:szCs w:val="24"/>
        </w:rPr>
        <w:t xml:space="preserve"> 2024.</w:t>
      </w:r>
    </w:p>
    <w:p w14:paraId="7C3067A3" w14:textId="77777777" w:rsidR="00BF0AE7" w:rsidRPr="005E289D" w:rsidRDefault="00BF0AE7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804CF0D" w14:textId="2EDBB10C" w:rsidR="00BF0AE7" w:rsidRDefault="00BF0AE7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D23F18D" w14:textId="26F6800C" w:rsidR="00E84C91" w:rsidRDefault="00E84C91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99B0D52" w14:textId="2C5AEF23" w:rsidR="00E84C91" w:rsidRDefault="00E84C91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794DE38" w14:textId="651DCF47" w:rsidR="00E84C91" w:rsidRDefault="00E84C91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3A5B4D4" w14:textId="47170148" w:rsidR="00E84C91" w:rsidRDefault="00E84C91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898FFF2" w14:textId="009FCA20" w:rsidR="00E84C91" w:rsidRDefault="00E84C91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0D19CD9F" w14:textId="31F215BF" w:rsidR="00E84C91" w:rsidRDefault="00E84C91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F38FC38" w14:textId="77777777" w:rsidR="00E84C91" w:rsidRPr="005E289D" w:rsidRDefault="00E84C91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B8802DC" w14:textId="77777777" w:rsidR="00BF0AE7" w:rsidRPr="005E289D" w:rsidRDefault="00BF0AE7" w:rsidP="00BF0A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BE2834B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289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BF0AE7" w:rsidRPr="005E289D" w14:paraId="0921041C" w14:textId="77777777" w:rsidTr="00694107">
        <w:tc>
          <w:tcPr>
            <w:tcW w:w="1951" w:type="dxa"/>
            <w:shd w:val="clear" w:color="auto" w:fill="auto"/>
          </w:tcPr>
          <w:p w14:paraId="4BD3B820" w14:textId="77777777" w:rsidR="00BF0AE7" w:rsidRPr="005E289D" w:rsidRDefault="00BF0AE7" w:rsidP="00694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mallCaps/>
                <w:sz w:val="24"/>
                <w:szCs w:val="24"/>
              </w:rPr>
            </w:pPr>
          </w:p>
          <w:p w14:paraId="144B8256" w14:textId="77777777" w:rsidR="00BF0AE7" w:rsidRPr="005E289D" w:rsidRDefault="00BF0AE7" w:rsidP="0069410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289D">
              <w:rPr>
                <w:rFonts w:ascii="Times New Roman" w:eastAsia="Calibri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5E289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FD3E77F" w14:textId="77777777" w:rsidR="00BF0AE7" w:rsidRPr="005E289D" w:rsidRDefault="00BF0AE7" w:rsidP="0069410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F64CD33" w14:textId="77777777" w:rsidR="00BF0AE7" w:rsidRPr="005E289D" w:rsidRDefault="00BF0AE7" w:rsidP="0069410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28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Ministarstvo vanjskih i europskih poslova      </w:t>
            </w:r>
          </w:p>
        </w:tc>
      </w:tr>
    </w:tbl>
    <w:p w14:paraId="52A74CE9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289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BF0AE7" w:rsidRPr="005E289D" w14:paraId="59C45F66" w14:textId="77777777" w:rsidTr="00694107">
        <w:tc>
          <w:tcPr>
            <w:tcW w:w="1951" w:type="dxa"/>
            <w:shd w:val="clear" w:color="auto" w:fill="auto"/>
          </w:tcPr>
          <w:p w14:paraId="773E5CF5" w14:textId="77777777" w:rsidR="00BF0AE7" w:rsidRPr="005E289D" w:rsidRDefault="00BF0AE7" w:rsidP="0069410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mallCaps/>
                <w:sz w:val="24"/>
                <w:szCs w:val="24"/>
              </w:rPr>
            </w:pPr>
          </w:p>
          <w:p w14:paraId="2E812CCC" w14:textId="77777777" w:rsidR="00BF0AE7" w:rsidRPr="005E289D" w:rsidRDefault="00BF0AE7" w:rsidP="0069410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289D">
              <w:rPr>
                <w:rFonts w:ascii="Times New Roman" w:eastAsia="Calibri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5E289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CA06973" w14:textId="77777777" w:rsidR="00BF0AE7" w:rsidRPr="005E289D" w:rsidRDefault="00BF0AE7" w:rsidP="006941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0FA245D" w14:textId="77777777" w:rsidR="00BF0AE7" w:rsidRPr="005E289D" w:rsidRDefault="00BF0AE7" w:rsidP="0069410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289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Prijedlog zaključka o prihvaćanju </w:t>
            </w:r>
            <w:r w:rsidRPr="005E289D">
              <w:rPr>
                <w:rFonts w:ascii="Times New Roman" w:hAnsi="Times New Roman" w:cs="Times New Roman"/>
                <w:sz w:val="24"/>
                <w:szCs w:val="24"/>
              </w:rPr>
              <w:t xml:space="preserve">Nacrta </w:t>
            </w:r>
            <w:r w:rsidR="00430F95" w:rsidRPr="005E289D">
              <w:rPr>
                <w:rFonts w:ascii="Times New Roman" w:hAnsi="Times New Roman" w:cs="Times New Roman"/>
                <w:sz w:val="24"/>
                <w:szCs w:val="24"/>
              </w:rPr>
              <w:t>bečke izjave temeljne skupine za uspostavu posebnog suda za zločin agresije protiv Ukrajine</w:t>
            </w:r>
          </w:p>
          <w:p w14:paraId="3751D77B" w14:textId="77777777" w:rsidR="00BF0AE7" w:rsidRPr="005E289D" w:rsidRDefault="00BF0AE7" w:rsidP="006941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5D8CC477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59DF18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D0A211" w14:textId="77777777" w:rsidR="00BF0AE7" w:rsidRPr="005E289D" w:rsidRDefault="00BF0AE7" w:rsidP="00BF0AE7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4E633E0" w14:textId="77777777" w:rsidR="00BF0AE7" w:rsidRPr="005E289D" w:rsidRDefault="00BF0AE7" w:rsidP="00BF0AE7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610013" w14:textId="77777777" w:rsidR="00BF0AE7" w:rsidRPr="005E289D" w:rsidRDefault="00BF0AE7" w:rsidP="00BF0AE7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A4CC1B9" w14:textId="77777777" w:rsidR="00BF0AE7" w:rsidRPr="005E289D" w:rsidRDefault="00BF0AE7" w:rsidP="00BF0AE7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B0DAD4" w14:textId="77777777" w:rsidR="00BF0AE7" w:rsidRPr="005E289D" w:rsidRDefault="00BF0AE7" w:rsidP="00BF0AE7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8CD338" w14:textId="3F487CC1" w:rsidR="00BF0AE7" w:rsidRDefault="00BF0AE7" w:rsidP="00BF0AE7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AE6CECE" w14:textId="77777777" w:rsidR="00E84C91" w:rsidRPr="005E289D" w:rsidRDefault="00E84C91" w:rsidP="00BF0AE7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8FC617" w14:textId="77777777" w:rsidR="00BF0AE7" w:rsidRPr="005E289D" w:rsidRDefault="00BF0AE7" w:rsidP="00BF0AE7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AF3A6B" w14:textId="77777777" w:rsidR="00BF0AE7" w:rsidRPr="005E289D" w:rsidRDefault="00BF0AE7" w:rsidP="00BF0AE7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4610172" w14:textId="77777777" w:rsidR="00BF0AE7" w:rsidRPr="005E289D" w:rsidRDefault="00BF0AE7" w:rsidP="00BF0AE7">
      <w:pPr>
        <w:tabs>
          <w:tab w:val="center" w:pos="4536"/>
          <w:tab w:val="right" w:pos="9072"/>
        </w:tabs>
        <w:spacing w:after="0" w:line="240" w:lineRule="auto"/>
        <w:rPr>
          <w:rFonts w:ascii="Times New Roman" w:hAnsi="Times New Roman" w:cs="Times New Roman"/>
        </w:rPr>
      </w:pPr>
    </w:p>
    <w:p w14:paraId="288165CE" w14:textId="77777777" w:rsidR="00BF0AE7" w:rsidRPr="005E289D" w:rsidRDefault="00BF0AE7" w:rsidP="00BF0AE7">
      <w:pPr>
        <w:spacing w:after="0" w:line="240" w:lineRule="auto"/>
        <w:rPr>
          <w:rFonts w:ascii="Times New Roman" w:hAnsi="Times New Roman" w:cs="Times New Roman"/>
        </w:rPr>
      </w:pPr>
    </w:p>
    <w:p w14:paraId="072B5F30" w14:textId="77777777" w:rsidR="00BF0AE7" w:rsidRPr="005E289D" w:rsidRDefault="00BF0AE7" w:rsidP="00BF0AE7">
      <w:pPr>
        <w:spacing w:after="0" w:line="240" w:lineRule="auto"/>
        <w:rPr>
          <w:rFonts w:ascii="Times New Roman" w:hAnsi="Times New Roman" w:cs="Times New Roman"/>
        </w:rPr>
      </w:pPr>
    </w:p>
    <w:p w14:paraId="25EF75A1" w14:textId="77777777" w:rsidR="00BF0AE7" w:rsidRPr="005E289D" w:rsidRDefault="00BF0AE7" w:rsidP="00BF0AE7">
      <w:pPr>
        <w:spacing w:after="0" w:line="240" w:lineRule="auto"/>
        <w:rPr>
          <w:rFonts w:ascii="Times New Roman" w:hAnsi="Times New Roman" w:cs="Times New Roman"/>
        </w:rPr>
      </w:pPr>
    </w:p>
    <w:p w14:paraId="6E805603" w14:textId="77777777" w:rsidR="00BF0AE7" w:rsidRPr="005E289D" w:rsidRDefault="00BF0AE7" w:rsidP="00BF0AE7">
      <w:pPr>
        <w:spacing w:after="0" w:line="240" w:lineRule="auto"/>
        <w:rPr>
          <w:rFonts w:ascii="Times New Roman" w:hAnsi="Times New Roman" w:cs="Times New Roman"/>
        </w:rPr>
      </w:pPr>
    </w:p>
    <w:p w14:paraId="4C709797" w14:textId="77777777" w:rsidR="00BF0AE7" w:rsidRPr="005E289D" w:rsidRDefault="00BF0AE7" w:rsidP="00BF0AE7">
      <w:pPr>
        <w:spacing w:after="0" w:line="240" w:lineRule="auto"/>
        <w:rPr>
          <w:rFonts w:ascii="Times New Roman" w:hAnsi="Times New Roman" w:cs="Times New Roman"/>
        </w:rPr>
      </w:pPr>
    </w:p>
    <w:p w14:paraId="16746848" w14:textId="77777777" w:rsidR="00BF0AE7" w:rsidRPr="005E289D" w:rsidRDefault="00BF0AE7" w:rsidP="00BF0AE7">
      <w:pPr>
        <w:spacing w:after="0" w:line="240" w:lineRule="auto"/>
        <w:rPr>
          <w:rFonts w:ascii="Times New Roman" w:hAnsi="Times New Roman" w:cs="Times New Roman"/>
        </w:rPr>
      </w:pPr>
    </w:p>
    <w:p w14:paraId="0AD13F44" w14:textId="77777777" w:rsidR="00BF0AE7" w:rsidRPr="005E289D" w:rsidRDefault="00BF0AE7" w:rsidP="00BF0AE7">
      <w:pPr>
        <w:spacing w:after="0" w:line="240" w:lineRule="auto"/>
        <w:rPr>
          <w:rFonts w:ascii="Times New Roman" w:hAnsi="Times New Roman" w:cs="Times New Roman"/>
        </w:rPr>
      </w:pPr>
    </w:p>
    <w:p w14:paraId="1874D485" w14:textId="77777777" w:rsidR="00BF0AE7" w:rsidRPr="005E289D" w:rsidRDefault="00BF0AE7" w:rsidP="00BF0AE7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hAnsi="Times New Roman" w:cs="Times New Roman"/>
          <w:color w:val="404040"/>
          <w:spacing w:val="20"/>
        </w:rPr>
        <w:sectPr w:rsidR="00BF0AE7" w:rsidRPr="005E289D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5E289D">
        <w:rPr>
          <w:rFonts w:ascii="Times New Roman" w:hAnsi="Times New Roman" w:cs="Times New Roman"/>
          <w:color w:val="404040"/>
          <w:spacing w:val="20"/>
        </w:rPr>
        <w:t>Banski dvori | Trg Sv. Marka 2  | 10000 Zagreb | tel. 01 4569 222 | vlada.gov</w:t>
      </w:r>
    </w:p>
    <w:p w14:paraId="5509AA5D" w14:textId="2A3F769D" w:rsidR="00BF0AE7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5FB62A0B" w14:textId="77777777" w:rsidR="001B1533" w:rsidRPr="005E289D" w:rsidRDefault="001B1533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6ED98687" w14:textId="4B21BF55" w:rsidR="00BF0AE7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68B5F392" w14:textId="274E241F" w:rsidR="00E84C91" w:rsidRDefault="00E84C91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7BCC8B4E" w14:textId="77777777" w:rsidR="00E84C91" w:rsidRPr="005E289D" w:rsidRDefault="00E84C91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2A0AD398" w14:textId="77777777" w:rsidR="00BF0AE7" w:rsidRPr="005E289D" w:rsidRDefault="00BF0AE7" w:rsidP="00BF0AE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>Na temelju članka 31. stavka 3. Zakona o Vladi Republike Hrvatske („Narodne novine“, br</w:t>
      </w:r>
      <w:r w:rsidR="00F12699">
        <w:rPr>
          <w:rFonts w:ascii="Times New Roman" w:hAnsi="Times New Roman" w:cs="Times New Roman"/>
          <w:sz w:val="24"/>
          <w:szCs w:val="24"/>
          <w:lang w:eastAsia="hr-HR"/>
        </w:rPr>
        <w:t>.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150/11., 119/14., 93/16., 116/18., 80/22. i 78/24.), Vlada Republike Hrvatske je na sjednici održanoj …….2024. donijela</w:t>
      </w:r>
    </w:p>
    <w:p w14:paraId="7C642D15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2A2267AE" w14:textId="639894BE" w:rsidR="00BF0AE7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375B8D8E" w14:textId="77777777" w:rsidR="00E84C91" w:rsidRPr="005E289D" w:rsidRDefault="00E84C91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04F04B2B" w14:textId="77777777" w:rsidR="00BF0AE7" w:rsidRPr="005E289D" w:rsidRDefault="00BF0AE7" w:rsidP="00BF0A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b/>
          <w:sz w:val="24"/>
          <w:szCs w:val="24"/>
          <w:lang w:eastAsia="hr-HR"/>
        </w:rPr>
        <w:t xml:space="preserve">Z A K L J U Č A K </w:t>
      </w:r>
    </w:p>
    <w:p w14:paraId="118052A4" w14:textId="4E524991" w:rsidR="00BF0AE7" w:rsidRDefault="00BF0AE7" w:rsidP="00BF0AE7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7232AA1B" w14:textId="77777777" w:rsidR="00E84C91" w:rsidRPr="005E289D" w:rsidRDefault="00E84C91" w:rsidP="00BF0AE7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02EF22E4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2B1A38FB" w14:textId="77777777" w:rsidR="00BF0AE7" w:rsidRPr="005E289D" w:rsidRDefault="00BF0AE7" w:rsidP="009073FA">
      <w:pPr>
        <w:pStyle w:val="ListParagraph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Prihvaća se Nacrt </w:t>
      </w:r>
      <w:r w:rsidR="00430F95" w:rsidRPr="005E289D">
        <w:rPr>
          <w:rFonts w:ascii="Times New Roman" w:hAnsi="Times New Roman" w:cs="Times New Roman"/>
          <w:sz w:val="24"/>
          <w:szCs w:val="24"/>
          <w:lang w:eastAsia="hr-HR"/>
        </w:rPr>
        <w:t>bečke izjave temeljne skupine za uspostavu posebnog suda za zločin agresije protiv Ukrajine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, u tekstu koji je Vladi Republike Hrvatske dostavilo Ministarstvo vanjskih i europskih poslova aktom, KLASA:</w:t>
      </w:r>
      <w:r w:rsidR="009073FA">
        <w:rPr>
          <w:rFonts w:ascii="Times New Roman" w:hAnsi="Times New Roman" w:cs="Times New Roman"/>
          <w:sz w:val="24"/>
          <w:szCs w:val="24"/>
          <w:lang w:eastAsia="hr-HR"/>
        </w:rPr>
        <w:t xml:space="preserve"> 018-05/24-97/9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, URBROJ:</w:t>
      </w:r>
      <w:r w:rsidR="002A32F1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9073FA">
        <w:rPr>
          <w:rFonts w:ascii="Times New Roman" w:hAnsi="Times New Roman" w:cs="Times New Roman"/>
          <w:sz w:val="24"/>
          <w:szCs w:val="24"/>
          <w:lang w:eastAsia="hr-HR"/>
        </w:rPr>
        <w:t>521-IV-02-24-8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, od </w:t>
      </w:r>
      <w:r w:rsidR="009073FA">
        <w:rPr>
          <w:rFonts w:ascii="Times New Roman" w:hAnsi="Times New Roman" w:cs="Times New Roman"/>
          <w:sz w:val="24"/>
          <w:szCs w:val="24"/>
          <w:lang w:eastAsia="hr-HR"/>
        </w:rPr>
        <w:t xml:space="preserve">12. studenoga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2024.</w:t>
      </w:r>
    </w:p>
    <w:p w14:paraId="2808B8D9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71A82822" w14:textId="77777777" w:rsidR="009073FA" w:rsidRPr="009073FA" w:rsidRDefault="00430F95" w:rsidP="009073FA">
      <w:pPr>
        <w:pStyle w:val="ListParagraph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Bečka izjava iz točke 1. ovoga Zaključka bit će usvojena </w:t>
      </w:r>
      <w:r w:rsidR="009073FA"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na sastanku </w:t>
      </w:r>
      <w:r w:rsidR="00E365BC">
        <w:rPr>
          <w:rFonts w:ascii="Times New Roman" w:hAnsi="Times New Roman" w:cs="Times New Roman"/>
          <w:sz w:val="24"/>
          <w:szCs w:val="24"/>
          <w:lang w:eastAsia="hr-HR"/>
        </w:rPr>
        <w:t xml:space="preserve">temeljne </w:t>
      </w:r>
      <w:r w:rsidR="009073FA" w:rsidRPr="009073FA">
        <w:rPr>
          <w:rFonts w:ascii="Times New Roman" w:hAnsi="Times New Roman" w:cs="Times New Roman"/>
          <w:sz w:val="24"/>
          <w:szCs w:val="24"/>
          <w:lang w:eastAsia="hr-HR"/>
        </w:rPr>
        <w:t>skupine za uspostavu posebnog suda za zločin agresije protiv Ukrajine koj</w:t>
      </w:r>
      <w:r w:rsidR="00E365BC">
        <w:rPr>
          <w:rFonts w:ascii="Times New Roman" w:hAnsi="Times New Roman" w:cs="Times New Roman"/>
          <w:sz w:val="24"/>
          <w:szCs w:val="24"/>
          <w:lang w:eastAsia="hr-HR"/>
        </w:rPr>
        <w:t>i</w:t>
      </w:r>
      <w:r w:rsidR="009073FA"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 će se održati u Rigi 22. studenoga 2024.</w:t>
      </w:r>
      <w:r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</w:p>
    <w:p w14:paraId="5B188F3E" w14:textId="77777777" w:rsidR="009073FA" w:rsidRPr="009073FA" w:rsidRDefault="009073FA" w:rsidP="009073FA">
      <w:p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583C3722" w14:textId="0E2ADADF" w:rsidR="009073FA" w:rsidRPr="009073FA" w:rsidRDefault="009073FA" w:rsidP="009073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3. </w:t>
      </w:r>
      <w:r w:rsidRPr="009073FA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="001B1533">
        <w:rPr>
          <w:rFonts w:ascii="Times New Roman" w:hAnsi="Times New Roman" w:cs="Times New Roman"/>
          <w:sz w:val="24"/>
          <w:szCs w:val="24"/>
          <w:lang w:eastAsia="hr-HR"/>
        </w:rPr>
        <w:t>Ovlašćuje</w:t>
      </w:r>
      <w:r w:rsidR="00BF0AE7"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 se </w:t>
      </w:r>
      <w:r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ravnateljica Uprave za europsko i međunarodno pravo u Ministarstvu vanjskih i europskih poslova </w:t>
      </w:r>
      <w:r w:rsidR="00430F95" w:rsidRPr="009073FA">
        <w:rPr>
          <w:rFonts w:ascii="Times New Roman" w:hAnsi="Times New Roman" w:cs="Times New Roman"/>
          <w:sz w:val="24"/>
          <w:szCs w:val="24"/>
          <w:lang w:eastAsia="hr-HR"/>
        </w:rPr>
        <w:t>da, u ime Repu</w:t>
      </w:r>
      <w:r w:rsidR="0057566D" w:rsidRPr="009073FA">
        <w:rPr>
          <w:rFonts w:ascii="Times New Roman" w:hAnsi="Times New Roman" w:cs="Times New Roman"/>
          <w:sz w:val="24"/>
          <w:szCs w:val="24"/>
          <w:lang w:eastAsia="hr-HR"/>
        </w:rPr>
        <w:t>b</w:t>
      </w:r>
      <w:r w:rsidR="00430F95"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like Hrvatske, </w:t>
      </w:r>
      <w:r w:rsidR="00E365BC">
        <w:rPr>
          <w:rFonts w:ascii="Times New Roman" w:hAnsi="Times New Roman" w:cs="Times New Roman"/>
          <w:sz w:val="24"/>
          <w:szCs w:val="24"/>
          <w:lang w:eastAsia="hr-HR"/>
        </w:rPr>
        <w:t>usvoji</w:t>
      </w:r>
      <w:r w:rsidR="00E365BC"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Pr="009073FA">
        <w:rPr>
          <w:rFonts w:ascii="Times New Roman" w:hAnsi="Times New Roman" w:cs="Times New Roman"/>
          <w:sz w:val="24"/>
          <w:szCs w:val="24"/>
          <w:lang w:eastAsia="hr-HR"/>
        </w:rPr>
        <w:t>Bečku izjavu iz točke 1. ovoga Zaključka</w:t>
      </w:r>
      <w:r w:rsidR="00190FAD">
        <w:rPr>
          <w:rFonts w:ascii="Times New Roman" w:hAnsi="Times New Roman" w:cs="Times New Roman"/>
          <w:sz w:val="24"/>
          <w:szCs w:val="24"/>
          <w:lang w:eastAsia="hr-HR"/>
        </w:rPr>
        <w:t>.</w:t>
      </w:r>
    </w:p>
    <w:p w14:paraId="191BE5A0" w14:textId="77777777" w:rsidR="00794F9A" w:rsidRPr="009073FA" w:rsidRDefault="00794F9A" w:rsidP="009073FA">
      <w:pPr>
        <w:pStyle w:val="ListParagraph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5E44EF88" w14:textId="77777777" w:rsidR="00BF0AE7" w:rsidRPr="005E289D" w:rsidRDefault="00794F9A" w:rsidP="009073FA">
      <w:pPr>
        <w:pStyle w:val="ListParagraph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4. </w:t>
      </w:r>
      <w:r w:rsidR="009073FA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9073FA">
        <w:rPr>
          <w:rFonts w:ascii="Times New Roman" w:hAnsi="Times New Roman" w:cs="Times New Roman"/>
          <w:sz w:val="24"/>
          <w:szCs w:val="24"/>
          <w:lang w:eastAsia="hr-HR"/>
        </w:rPr>
        <w:t>Zadužuju se Ministarstvo vanjskih i europskih poslova i Ministarstvo pravosuđa</w:t>
      </w:r>
      <w:r w:rsidR="00CB78ED">
        <w:rPr>
          <w:rFonts w:ascii="Times New Roman" w:hAnsi="Times New Roman" w:cs="Times New Roman"/>
          <w:sz w:val="24"/>
          <w:szCs w:val="24"/>
          <w:lang w:eastAsia="hr-HR"/>
        </w:rPr>
        <w:t>,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uprave</w:t>
      </w:r>
      <w:r w:rsidR="00CB78ED">
        <w:rPr>
          <w:rFonts w:ascii="Times New Roman" w:hAnsi="Times New Roman" w:cs="Times New Roman"/>
          <w:sz w:val="24"/>
          <w:szCs w:val="24"/>
          <w:lang w:eastAsia="hr-HR"/>
        </w:rPr>
        <w:t xml:space="preserve"> i digitalne transformacije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za </w:t>
      </w:r>
      <w:bookmarkStart w:id="0" w:name="_Hlk178761339"/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koordinaciju i provedbu aktivnosti koje proizlaze iz Bečke izjave </w:t>
      </w:r>
      <w:bookmarkEnd w:id="0"/>
      <w:r w:rsidRPr="005E289D">
        <w:rPr>
          <w:rFonts w:ascii="Times New Roman" w:hAnsi="Times New Roman" w:cs="Times New Roman"/>
          <w:sz w:val="24"/>
          <w:szCs w:val="24"/>
          <w:lang w:eastAsia="hr-HR"/>
        </w:rPr>
        <w:t>iz točke 1. ovoga Zaključka.</w:t>
      </w:r>
    </w:p>
    <w:p w14:paraId="15A62E64" w14:textId="77777777" w:rsidR="00BF0AE7" w:rsidRPr="005E289D" w:rsidRDefault="00BF0AE7" w:rsidP="009073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34E8114" w14:textId="77777777" w:rsidR="00BF0AE7" w:rsidRPr="005E289D" w:rsidRDefault="00BF0AE7" w:rsidP="009073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15BAB270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365C21D1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078A326F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>KLASA:</w:t>
      </w:r>
    </w:p>
    <w:p w14:paraId="5BBD8831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>URBROJ:</w:t>
      </w:r>
    </w:p>
    <w:p w14:paraId="111E9EAA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5EB99195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Zagreb, </w:t>
      </w:r>
    </w:p>
    <w:p w14:paraId="1012F951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42F35964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0CB91751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  <w:t>PREDSJEDNIK</w:t>
      </w:r>
    </w:p>
    <w:p w14:paraId="33C02491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6D47939B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6DF6A5B4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  <w:t xml:space="preserve">   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ab/>
        <w:t xml:space="preserve">     mr. </w:t>
      </w:r>
      <w:proofErr w:type="spellStart"/>
      <w:r w:rsidRPr="005E289D">
        <w:rPr>
          <w:rFonts w:ascii="Times New Roman" w:hAnsi="Times New Roman" w:cs="Times New Roman"/>
          <w:sz w:val="24"/>
          <w:szCs w:val="24"/>
          <w:lang w:eastAsia="hr-HR"/>
        </w:rPr>
        <w:t>sc</w:t>
      </w:r>
      <w:proofErr w:type="spellEnd"/>
      <w:r w:rsidRPr="005E289D">
        <w:rPr>
          <w:rFonts w:ascii="Times New Roman" w:hAnsi="Times New Roman" w:cs="Times New Roman"/>
          <w:sz w:val="24"/>
          <w:szCs w:val="24"/>
          <w:lang w:eastAsia="hr-HR"/>
        </w:rPr>
        <w:t>. Andrej Plenković</w:t>
      </w:r>
    </w:p>
    <w:p w14:paraId="2A3FE919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70DE1D8D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6D04514F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4F905E1F" w14:textId="77777777" w:rsidR="00E84C91" w:rsidRDefault="00E84C91" w:rsidP="00BF0A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hr-HR"/>
        </w:rPr>
      </w:pPr>
    </w:p>
    <w:p w14:paraId="3A4D5960" w14:textId="77777777" w:rsidR="00E84C91" w:rsidRDefault="00E84C91" w:rsidP="00BF0A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hr-HR"/>
        </w:rPr>
      </w:pPr>
    </w:p>
    <w:p w14:paraId="18DEC1B9" w14:textId="7077ADA4" w:rsidR="00BF0AE7" w:rsidRPr="005E289D" w:rsidRDefault="00BF0AE7" w:rsidP="00BF0A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hr-HR"/>
        </w:rPr>
      </w:pPr>
      <w:bookmarkStart w:id="1" w:name="_GoBack"/>
      <w:bookmarkEnd w:id="1"/>
      <w:r w:rsidRPr="005E289D">
        <w:rPr>
          <w:rFonts w:ascii="Times New Roman" w:hAnsi="Times New Roman" w:cs="Times New Roman"/>
          <w:b/>
          <w:sz w:val="24"/>
          <w:szCs w:val="24"/>
          <w:lang w:eastAsia="hr-HR"/>
        </w:rPr>
        <w:lastRenderedPageBreak/>
        <w:t xml:space="preserve">O B R A Z L O Ž E N J E </w:t>
      </w:r>
    </w:p>
    <w:p w14:paraId="34BA954C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74FE5C33" w14:textId="77777777" w:rsidR="00BF0AE7" w:rsidRPr="005E289D" w:rsidRDefault="00BF0AE7" w:rsidP="00BF0AE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5D23F754" w14:textId="77777777" w:rsidR="00E304F9" w:rsidRPr="005E289D" w:rsidRDefault="00BF0AE7" w:rsidP="00E30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Republika Hrvatska od početka izbijanja ruske agresije na Ukrajinu </w:t>
      </w:r>
      <w:r w:rsidR="0045455A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u veljači 2022.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dosljedno i solidarno pruža sveobuhvatnu pomoć Ukrajini</w:t>
      </w:r>
      <w:r w:rsidR="004442FE" w:rsidRPr="005E289D">
        <w:rPr>
          <w:rFonts w:ascii="Times New Roman" w:hAnsi="Times New Roman" w:cs="Times New Roman"/>
          <w:sz w:val="24"/>
          <w:szCs w:val="24"/>
          <w:lang w:eastAsia="hr-HR"/>
        </w:rPr>
        <w:t>, a s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obzirom na </w:t>
      </w:r>
      <w:r w:rsidR="004442FE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vlastito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iskustvo oružane agresije na </w:t>
      </w:r>
      <w:r w:rsidR="0045455A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svojem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državnom području</w:t>
      </w:r>
      <w:r w:rsidR="0045455A" w:rsidRPr="005E289D">
        <w:rPr>
          <w:rFonts w:ascii="Times New Roman" w:hAnsi="Times New Roman" w:cs="Times New Roman"/>
          <w:sz w:val="24"/>
          <w:szCs w:val="24"/>
          <w:lang w:eastAsia="hr-HR"/>
        </w:rPr>
        <w:t>,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Republika Hrvatska </w:t>
      </w:r>
      <w:r w:rsidR="00E304F9" w:rsidRPr="005E289D">
        <w:rPr>
          <w:rFonts w:ascii="Times New Roman" w:hAnsi="Times New Roman" w:cs="Times New Roman"/>
          <w:sz w:val="24"/>
          <w:szCs w:val="24"/>
          <w:lang w:eastAsia="hr-HR"/>
        </w:rPr>
        <w:t>je posebice uključena u podrš</w:t>
      </w:r>
      <w:r w:rsidR="004442FE" w:rsidRPr="005E289D">
        <w:rPr>
          <w:rFonts w:ascii="Times New Roman" w:hAnsi="Times New Roman" w:cs="Times New Roman"/>
          <w:sz w:val="24"/>
          <w:szCs w:val="24"/>
          <w:lang w:eastAsia="hr-HR"/>
        </w:rPr>
        <w:t>ci</w:t>
      </w:r>
      <w:r w:rsidR="00E304F9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u borbi protiv nekažnjivosti i pružanju stručne pomoći kroz razmjenu iskustava u nacionalnom procesuiranju ratnih zločina. </w:t>
      </w:r>
    </w:p>
    <w:p w14:paraId="47D43372" w14:textId="77777777" w:rsidR="00E304F9" w:rsidRPr="005E289D" w:rsidRDefault="00E304F9" w:rsidP="00E30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32C685C4" w14:textId="77777777" w:rsidR="00E304F9" w:rsidRPr="005E289D" w:rsidRDefault="00E304F9" w:rsidP="00E30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>S tim u vezi Republika Hrvatska je bila jedna od 43 države stranke Rimskog statuta Međunarodnog kaznenog suda (MKS) koje su</w:t>
      </w:r>
      <w:r w:rsidR="009A4C5D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od kraja veljače 2022. do 2. ožujka 2022., kada je istraga form</w:t>
      </w:r>
      <w:r w:rsidR="00E968BE" w:rsidRPr="005E289D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="009A4C5D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lna otvorena,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uputile zahtjev tužitelju MKS-a za otvaranje istrage o situaciji u Ukrajini</w:t>
      </w:r>
      <w:r w:rsidR="009A4C5D" w:rsidRPr="005E289D">
        <w:rPr>
          <w:rFonts w:ascii="Times New Roman" w:hAnsi="Times New Roman" w:cs="Times New Roman"/>
          <w:sz w:val="24"/>
          <w:szCs w:val="24"/>
          <w:lang w:eastAsia="hr-HR"/>
        </w:rPr>
        <w:t>.</w:t>
      </w:r>
    </w:p>
    <w:p w14:paraId="05067285" w14:textId="77777777" w:rsidR="00E304F9" w:rsidRPr="005E289D" w:rsidRDefault="00E304F9" w:rsidP="00E30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63640246" w14:textId="77777777" w:rsidR="00E304F9" w:rsidRPr="005E289D" w:rsidRDefault="00E304F9" w:rsidP="00E30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>Također, Republika Hrvatska redovito sudjeluje na međunarodnim konferencijama o borbi protiv nekažnjivosti u Ukrajini pa je tako sudjelovala i na Konferenciji ministara pravosuđa – podrška istragama MKS-a o situaciji u Ukrajini koja je održana 20. ožujka 2023. u Londonu.</w:t>
      </w:r>
    </w:p>
    <w:p w14:paraId="0EB82CD8" w14:textId="77777777" w:rsidR="00E304F9" w:rsidRPr="005E289D" w:rsidRDefault="00E304F9" w:rsidP="00E30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4A9D2625" w14:textId="77777777" w:rsidR="00BF0AE7" w:rsidRPr="005E289D" w:rsidRDefault="00C337AE" w:rsidP="00E30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>Republika Hrvatska</w:t>
      </w:r>
      <w:r w:rsidR="00E304F9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dodatno pomaže Ukrajini kroz razmjenu iskustava o istraživanju i procesuiranju ratnih zločina. U tu svrhu i na tu temu u organizaciji R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epublike Hrvatske</w:t>
      </w:r>
      <w:r w:rsidR="00E304F9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i Savjetodavne skupine za teške zločine (</w:t>
      </w:r>
      <w:proofErr w:type="spellStart"/>
      <w:r w:rsidR="00E304F9" w:rsidRPr="005E289D">
        <w:rPr>
          <w:rFonts w:ascii="Times New Roman" w:hAnsi="Times New Roman" w:cs="Times New Roman"/>
          <w:i/>
          <w:sz w:val="24"/>
          <w:szCs w:val="24"/>
          <w:lang w:eastAsia="hr-HR"/>
        </w:rPr>
        <w:t>Atrocity</w:t>
      </w:r>
      <w:proofErr w:type="spellEnd"/>
      <w:r w:rsidR="00E304F9" w:rsidRPr="005E289D">
        <w:rPr>
          <w:rFonts w:ascii="Times New Roman" w:hAnsi="Times New Roman" w:cs="Times New Roman"/>
          <w:i/>
          <w:sz w:val="24"/>
          <w:szCs w:val="24"/>
          <w:lang w:eastAsia="hr-HR"/>
        </w:rPr>
        <w:t xml:space="preserve"> </w:t>
      </w:r>
      <w:proofErr w:type="spellStart"/>
      <w:r w:rsidR="00E304F9" w:rsidRPr="005E289D">
        <w:rPr>
          <w:rFonts w:ascii="Times New Roman" w:hAnsi="Times New Roman" w:cs="Times New Roman"/>
          <w:i/>
          <w:sz w:val="24"/>
          <w:szCs w:val="24"/>
          <w:lang w:eastAsia="hr-HR"/>
        </w:rPr>
        <w:t>Crimes</w:t>
      </w:r>
      <w:proofErr w:type="spellEnd"/>
      <w:r w:rsidR="00E304F9" w:rsidRPr="005E289D">
        <w:rPr>
          <w:rFonts w:ascii="Times New Roman" w:hAnsi="Times New Roman" w:cs="Times New Roman"/>
          <w:i/>
          <w:sz w:val="24"/>
          <w:szCs w:val="24"/>
          <w:lang w:eastAsia="hr-HR"/>
        </w:rPr>
        <w:t xml:space="preserve"> </w:t>
      </w:r>
      <w:proofErr w:type="spellStart"/>
      <w:r w:rsidR="00E304F9" w:rsidRPr="005E289D">
        <w:rPr>
          <w:rFonts w:ascii="Times New Roman" w:hAnsi="Times New Roman" w:cs="Times New Roman"/>
          <w:i/>
          <w:sz w:val="24"/>
          <w:szCs w:val="24"/>
          <w:lang w:eastAsia="hr-HR"/>
        </w:rPr>
        <w:t>Advisory</w:t>
      </w:r>
      <w:proofErr w:type="spellEnd"/>
      <w:r w:rsidR="00E304F9" w:rsidRPr="005E289D">
        <w:rPr>
          <w:rFonts w:ascii="Times New Roman" w:hAnsi="Times New Roman" w:cs="Times New Roman"/>
          <w:i/>
          <w:sz w:val="24"/>
          <w:szCs w:val="24"/>
          <w:lang w:eastAsia="hr-HR"/>
        </w:rPr>
        <w:t xml:space="preserve"> Group</w:t>
      </w:r>
      <w:r w:rsidR="00E304F9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) održane su dvije radionice u RH (lipanj/srpanj 2023. i svibanj 2024.) gdje su hrvatski stručnjaci podijelili svoja iskustva i znanja istražiteljima i tužiteljima iz Ukrajine za zločine počinjene u kontekstu ruske agresije. </w:t>
      </w:r>
    </w:p>
    <w:p w14:paraId="09CD44D1" w14:textId="77777777" w:rsidR="00C337AE" w:rsidRPr="005E289D" w:rsidRDefault="00C337AE" w:rsidP="00E304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22D5C491" w14:textId="77777777" w:rsidR="00940EB9" w:rsidRDefault="00940EB9" w:rsidP="00071BDE">
      <w:pPr>
        <w:tabs>
          <w:tab w:val="left" w:pos="284"/>
        </w:tabs>
        <w:spacing w:before="120"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E289D">
        <w:rPr>
          <w:rFonts w:ascii="Times New Roman" w:hAnsi="Times New Roman" w:cs="Times New Roman"/>
          <w:sz w:val="24"/>
          <w:szCs w:val="24"/>
          <w:shd w:val="clear" w:color="auto" w:fill="FFFFFF"/>
        </w:rPr>
        <w:t>Republika Hrvatska je</w:t>
      </w:r>
      <w:r w:rsidR="004442FE" w:rsidRPr="005E289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</w:t>
      </w:r>
      <w:r w:rsidR="00D82A18" w:rsidRPr="005E289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5E289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intervenirala, u fazi odlučivanja o nadležnosti, u postupak koji je </w:t>
      </w:r>
      <w:r w:rsidRPr="00940EB9">
        <w:rPr>
          <w:rFonts w:ascii="Times New Roman" w:hAnsi="Times New Roman" w:cs="Times New Roman"/>
          <w:sz w:val="24"/>
          <w:szCs w:val="24"/>
          <w:shd w:val="clear" w:color="auto" w:fill="FFFFFF"/>
        </w:rPr>
        <w:t>Ukrajina 26. veljače 2022.</w:t>
      </w:r>
      <w:r w:rsidRPr="00940EB9">
        <w:rPr>
          <w:rFonts w:ascii="Times New Roman" w:hAnsi="Times New Roman" w:cs="Times New Roman"/>
          <w:sz w:val="24"/>
          <w:szCs w:val="24"/>
        </w:rPr>
        <w:t xml:space="preserve"> </w:t>
      </w:r>
      <w:r w:rsidR="006D680F" w:rsidRPr="005E289D">
        <w:rPr>
          <w:rFonts w:ascii="Times New Roman" w:hAnsi="Times New Roman" w:cs="Times New Roman"/>
          <w:sz w:val="24"/>
          <w:szCs w:val="24"/>
        </w:rPr>
        <w:t xml:space="preserve">pokrenula </w:t>
      </w:r>
      <w:r w:rsidRPr="00940EB9">
        <w:rPr>
          <w:rFonts w:ascii="Times New Roman" w:hAnsi="Times New Roman" w:cs="Times New Roman"/>
          <w:sz w:val="24"/>
          <w:szCs w:val="24"/>
        </w:rPr>
        <w:t xml:space="preserve">pred Međunarodnim sudom (ICJ) </w:t>
      </w:r>
      <w:r w:rsidRPr="00940EB9">
        <w:rPr>
          <w:rFonts w:ascii="Times New Roman" w:hAnsi="Times New Roman" w:cs="Times New Roman"/>
          <w:sz w:val="24"/>
          <w:szCs w:val="24"/>
          <w:shd w:val="clear" w:color="auto" w:fill="FFFFFF"/>
        </w:rPr>
        <w:t>protiv Ruske Federacije koji se odnosi na tumačenje, primjenu ili izvršenje Konvencije o sprječavanju i kažnjavanju genocida</w:t>
      </w:r>
      <w:r w:rsidR="00E36D31" w:rsidRPr="005E289D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7DE2C2D1" w14:textId="77777777" w:rsidR="007F00FA" w:rsidRDefault="007F00FA" w:rsidP="00071BDE">
      <w:pPr>
        <w:tabs>
          <w:tab w:val="left" w:pos="284"/>
        </w:tabs>
        <w:spacing w:before="120"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F58CB73" w14:textId="77777777" w:rsidR="007F00FA" w:rsidRPr="00940EB9" w:rsidRDefault="007F00FA" w:rsidP="00071BDE">
      <w:pPr>
        <w:tabs>
          <w:tab w:val="left" w:pos="284"/>
        </w:tabs>
        <w:spacing w:before="120"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Republika Hrvatska se u lipnju 2023. umiješala u međudržavni spor </w:t>
      </w:r>
      <w:r w:rsidR="00D117DA">
        <w:rPr>
          <w:rFonts w:ascii="Times New Roman" w:hAnsi="Times New Roman" w:cs="Times New Roman"/>
          <w:sz w:val="24"/>
          <w:szCs w:val="24"/>
        </w:rPr>
        <w:t xml:space="preserve">koji je </w:t>
      </w:r>
      <w:r>
        <w:rPr>
          <w:rFonts w:ascii="Times New Roman" w:hAnsi="Times New Roman" w:cs="Times New Roman"/>
          <w:sz w:val="24"/>
          <w:szCs w:val="24"/>
        </w:rPr>
        <w:t xml:space="preserve">Ukrajina protiv Rusije </w:t>
      </w:r>
      <w:r w:rsidR="00D117DA">
        <w:rPr>
          <w:rFonts w:ascii="Times New Roman" w:hAnsi="Times New Roman" w:cs="Times New Roman"/>
          <w:sz w:val="24"/>
          <w:szCs w:val="24"/>
        </w:rPr>
        <w:t xml:space="preserve">pokrenula </w:t>
      </w:r>
      <w:r>
        <w:rPr>
          <w:rFonts w:ascii="Times New Roman" w:hAnsi="Times New Roman" w:cs="Times New Roman"/>
          <w:sz w:val="24"/>
          <w:szCs w:val="24"/>
        </w:rPr>
        <w:t>pred Europskim sudom za ljudska prava</w:t>
      </w:r>
      <w:r w:rsidR="00D117DA">
        <w:rPr>
          <w:rFonts w:ascii="Times New Roman" w:hAnsi="Times New Roman" w:cs="Times New Roman"/>
          <w:sz w:val="24"/>
          <w:szCs w:val="24"/>
        </w:rPr>
        <w:t xml:space="preserve"> zbog brojnih kršenja temeljenih ljudskih prava i sloboda koje su se dogodile na području Ukrajine od veljače 2022. Očitovanje Republike Hrvatske se sastoji od dva dijela, prvog koji se odnosi na dopuštenost tužbe, a koji dio očitovanja je rezultat pregovora dvadeset i sedam država koje su se umiješale u spor, i drugog </w:t>
      </w:r>
      <w:r w:rsidR="00BA6EEA">
        <w:rPr>
          <w:rFonts w:ascii="Times New Roman" w:hAnsi="Times New Roman" w:cs="Times New Roman"/>
          <w:sz w:val="24"/>
          <w:szCs w:val="24"/>
        </w:rPr>
        <w:t xml:space="preserve">dijela </w:t>
      </w:r>
      <w:r w:rsidR="00D117DA">
        <w:rPr>
          <w:rFonts w:ascii="Times New Roman" w:hAnsi="Times New Roman" w:cs="Times New Roman"/>
          <w:sz w:val="24"/>
          <w:szCs w:val="24"/>
        </w:rPr>
        <w:t xml:space="preserve">koji je isključivo doprinos Hrvatske povezan s njezinim vlastitim iskustvom i sudskom praksom </w:t>
      </w:r>
      <w:r w:rsidR="00BA6EEA">
        <w:rPr>
          <w:rFonts w:ascii="Times New Roman" w:hAnsi="Times New Roman" w:cs="Times New Roman"/>
          <w:sz w:val="24"/>
          <w:szCs w:val="24"/>
        </w:rPr>
        <w:t xml:space="preserve">vezanom uz </w:t>
      </w:r>
      <w:r w:rsidR="00D117DA">
        <w:rPr>
          <w:rFonts w:ascii="Times New Roman" w:hAnsi="Times New Roman" w:cs="Times New Roman"/>
          <w:sz w:val="24"/>
          <w:szCs w:val="24"/>
        </w:rPr>
        <w:t>zločin</w:t>
      </w:r>
      <w:r w:rsidR="00BA6EEA">
        <w:rPr>
          <w:rFonts w:ascii="Times New Roman" w:hAnsi="Times New Roman" w:cs="Times New Roman"/>
          <w:sz w:val="24"/>
          <w:szCs w:val="24"/>
        </w:rPr>
        <w:t>e</w:t>
      </w:r>
      <w:r w:rsidR="00D117DA">
        <w:rPr>
          <w:rFonts w:ascii="Times New Roman" w:hAnsi="Times New Roman" w:cs="Times New Roman"/>
          <w:sz w:val="24"/>
          <w:szCs w:val="24"/>
        </w:rPr>
        <w:t xml:space="preserve"> počinjen</w:t>
      </w:r>
      <w:r w:rsidR="00BA6EEA">
        <w:rPr>
          <w:rFonts w:ascii="Times New Roman" w:hAnsi="Times New Roman" w:cs="Times New Roman"/>
          <w:sz w:val="24"/>
          <w:szCs w:val="24"/>
        </w:rPr>
        <w:t>e</w:t>
      </w:r>
      <w:r w:rsidR="00D117DA">
        <w:rPr>
          <w:rFonts w:ascii="Times New Roman" w:hAnsi="Times New Roman" w:cs="Times New Roman"/>
          <w:sz w:val="24"/>
          <w:szCs w:val="24"/>
        </w:rPr>
        <w:t xml:space="preserve"> </w:t>
      </w:r>
      <w:r w:rsidR="00CB2022">
        <w:rPr>
          <w:rFonts w:ascii="Times New Roman" w:hAnsi="Times New Roman" w:cs="Times New Roman"/>
          <w:sz w:val="24"/>
          <w:szCs w:val="24"/>
        </w:rPr>
        <w:t xml:space="preserve">na njezinom državnom području </w:t>
      </w:r>
      <w:r w:rsidR="00D117DA">
        <w:rPr>
          <w:rFonts w:ascii="Times New Roman" w:hAnsi="Times New Roman" w:cs="Times New Roman"/>
          <w:sz w:val="24"/>
          <w:szCs w:val="24"/>
        </w:rPr>
        <w:t>za vrijeme Domovinskog rata.</w:t>
      </w:r>
    </w:p>
    <w:p w14:paraId="0C8200FA" w14:textId="77777777" w:rsidR="00E36D31" w:rsidRPr="005E289D" w:rsidRDefault="00E36D31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726C3695" w14:textId="77777777" w:rsidR="00E968BE" w:rsidRPr="005E289D" w:rsidRDefault="00E36D31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>K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rajem 2022. osnovana je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temeljna skupina</w:t>
      </w:r>
      <w:r w:rsidR="004442FE" w:rsidRPr="005E289D">
        <w:rPr>
          <w:rFonts w:ascii="Times New Roman" w:hAnsi="Times New Roman" w:cs="Times New Roman"/>
          <w:sz w:val="24"/>
          <w:szCs w:val="24"/>
          <w:lang w:eastAsia="hr-HR"/>
        </w:rPr>
        <w:t>,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kao 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>neformalna skupina država okupljenih oko Ukrajine s</w:t>
      </w:r>
      <w:r w:rsidR="004442FE" w:rsidRPr="005E289D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zadatkom razmatranja i iznalaženja mogućih opcija osiguranja odgovornosti za zločin agresije</w:t>
      </w:r>
      <w:r w:rsidR="004442FE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protiv 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>Ukrajin</w:t>
      </w:r>
      <w:r w:rsidR="002F7086">
        <w:rPr>
          <w:rFonts w:ascii="Times New Roman" w:hAnsi="Times New Roman" w:cs="Times New Roman"/>
          <w:sz w:val="24"/>
          <w:szCs w:val="24"/>
          <w:lang w:eastAsia="hr-HR"/>
        </w:rPr>
        <w:t>e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, a zbog nepostojanja nadležnosti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MKS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-a nad tim zločinom u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konkretnom 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>slučaju ruske agresije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. Naime, Ruska Federacija i Ukrajina nisu stranke Rimskog statuta niti njegovih Izmjena i dopuna o zločinu agresije, 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a preduvjet za ostvarivanje nadležnosti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MKS-a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za zločin agresije jest da su obje države u sporu stranke Rimskog statuta i </w:t>
      </w:r>
      <w:r w:rsidR="004442FE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spomenutih Izmjena i dopuna. </w:t>
      </w:r>
      <w:r w:rsidR="00E968BE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Nadležnost MKS-a za zločin agresije može utvrditi </w:t>
      </w:r>
      <w:r w:rsidR="004442FE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i </w:t>
      </w:r>
      <w:r w:rsidR="00E968BE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Vijeće sigurnosti Ujedinjenih naroda rezolucijom donesenom na temelju Glave VII., no u konkretnom slučaju je izvjesno da bi Ruska Federacija uložila veto na bilo kakav prijedlog u tom </w:t>
      </w:r>
      <w:r w:rsidR="004442FE" w:rsidRPr="005E289D">
        <w:rPr>
          <w:rFonts w:ascii="Times New Roman" w:hAnsi="Times New Roman" w:cs="Times New Roman"/>
          <w:sz w:val="24"/>
          <w:szCs w:val="24"/>
          <w:lang w:eastAsia="hr-HR"/>
        </w:rPr>
        <w:t>smjeru</w:t>
      </w:r>
      <w:r w:rsidR="00E968BE" w:rsidRPr="005E289D">
        <w:rPr>
          <w:rFonts w:ascii="Times New Roman" w:hAnsi="Times New Roman" w:cs="Times New Roman"/>
          <w:sz w:val="24"/>
          <w:szCs w:val="24"/>
          <w:lang w:eastAsia="hr-HR"/>
        </w:rPr>
        <w:t>.</w:t>
      </w:r>
    </w:p>
    <w:p w14:paraId="3C76E213" w14:textId="77777777" w:rsidR="00B71FF6" w:rsidRPr="005E289D" w:rsidRDefault="00B71FF6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 </w:t>
      </w:r>
    </w:p>
    <w:p w14:paraId="37CBB4C4" w14:textId="77777777" w:rsidR="00B71FF6" w:rsidRDefault="004442FE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lastRenderedPageBreak/>
        <w:t xml:space="preserve">Republika Hrvatska kao stranka Rimskog statuta i svih njegovih izmjena i dopuna, te kao država predana borbi protiv nekažnjivosti, 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priključila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se temeljnoj skupini u veljači 2023. </w:t>
      </w:r>
      <w:r w:rsidR="002A3E28" w:rsidRPr="005E289D">
        <w:rPr>
          <w:rFonts w:ascii="Times New Roman" w:hAnsi="Times New Roman" w:cs="Times New Roman"/>
          <w:sz w:val="24"/>
          <w:szCs w:val="24"/>
          <w:lang w:eastAsia="hr-HR"/>
        </w:rPr>
        <w:t>Temeljna skupina trenutno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broji 41 državu sudionicu</w:t>
      </w:r>
      <w:r w:rsidR="002A3E28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, 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>a u istoj još sudjeluju EEAS, NATO i V</w:t>
      </w:r>
      <w:r w:rsidR="002A3E28" w:rsidRPr="005E289D">
        <w:rPr>
          <w:rFonts w:ascii="Times New Roman" w:hAnsi="Times New Roman" w:cs="Times New Roman"/>
          <w:sz w:val="24"/>
          <w:szCs w:val="24"/>
          <w:lang w:eastAsia="hr-HR"/>
        </w:rPr>
        <w:t>ijeće Europe</w:t>
      </w:r>
      <w:r w:rsidR="00B71FF6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. </w:t>
      </w:r>
    </w:p>
    <w:p w14:paraId="1CE29015" w14:textId="77777777" w:rsidR="002A3E28" w:rsidRPr="005E289D" w:rsidRDefault="002A3E28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3ABE370B" w14:textId="77777777" w:rsidR="00CC7314" w:rsidRDefault="00CC7314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>Polit</w:t>
      </w:r>
      <w:r w:rsidR="005E289D">
        <w:rPr>
          <w:rFonts w:ascii="Times New Roman" w:hAnsi="Times New Roman" w:cs="Times New Roman"/>
          <w:sz w:val="24"/>
          <w:szCs w:val="24"/>
          <w:lang w:eastAsia="hr-HR"/>
        </w:rPr>
        <w:t>i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čka podrška radu temeljne skupine predmet je brojnih Zaključaka Europskog vijeća, Izjave s Online summita o naporima za</w:t>
      </w:r>
      <w:r w:rsidR="005E289D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uspostavu suda za zločin agresije protiv Ukrajine, održanog 9. svibnja 2023. na kojem je Republiku Hrvatsku predstavljao predsjednik Vlade mr. </w:t>
      </w:r>
      <w:proofErr w:type="spellStart"/>
      <w:r w:rsidRPr="005E289D">
        <w:rPr>
          <w:rFonts w:ascii="Times New Roman" w:hAnsi="Times New Roman" w:cs="Times New Roman"/>
          <w:sz w:val="24"/>
          <w:szCs w:val="24"/>
          <w:lang w:eastAsia="hr-HR"/>
        </w:rPr>
        <w:t>sc</w:t>
      </w:r>
      <w:proofErr w:type="spellEnd"/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. Andrej Plenković, </w:t>
      </w:r>
      <w:r w:rsidR="00911309" w:rsidRPr="005E289D">
        <w:rPr>
          <w:rFonts w:ascii="Times New Roman" w:hAnsi="Times New Roman" w:cs="Times New Roman"/>
          <w:sz w:val="24"/>
          <w:szCs w:val="24"/>
          <w:lang w:eastAsia="hr-HR"/>
        </w:rPr>
        <w:t>a u Izjavi ministara pravosuđa Vijeća Europe u prigodi neformalne konferencije „Ususret odgovornosti za međunar</w:t>
      </w:r>
      <w:r w:rsidR="005E289D">
        <w:rPr>
          <w:rFonts w:ascii="Times New Roman" w:hAnsi="Times New Roman" w:cs="Times New Roman"/>
          <w:sz w:val="24"/>
          <w:szCs w:val="24"/>
          <w:lang w:eastAsia="hr-HR"/>
        </w:rPr>
        <w:t>o</w:t>
      </w:r>
      <w:r w:rsidR="00911309" w:rsidRPr="005E289D">
        <w:rPr>
          <w:rFonts w:ascii="Times New Roman" w:hAnsi="Times New Roman" w:cs="Times New Roman"/>
          <w:sz w:val="24"/>
          <w:szCs w:val="24"/>
          <w:lang w:eastAsia="hr-HR"/>
        </w:rPr>
        <w:t>dne zločine počinjene u Ukrajini“</w:t>
      </w:r>
      <w:r w:rsidR="009C4AB3">
        <w:rPr>
          <w:rFonts w:ascii="Times New Roman" w:hAnsi="Times New Roman" w:cs="Times New Roman"/>
          <w:sz w:val="24"/>
          <w:szCs w:val="24"/>
          <w:lang w:eastAsia="hr-HR"/>
        </w:rPr>
        <w:t>, održane u Vilniusu 5. rujna 2024.,</w:t>
      </w:r>
      <w:r w:rsidR="00911309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kojoj</w:t>
      </w:r>
      <w:r w:rsidR="009C4AB3">
        <w:rPr>
          <w:rFonts w:ascii="Times New Roman" w:hAnsi="Times New Roman" w:cs="Times New Roman"/>
          <w:sz w:val="24"/>
          <w:szCs w:val="24"/>
          <w:lang w:eastAsia="hr-HR"/>
        </w:rPr>
        <w:t xml:space="preserve"> Izjavi</w:t>
      </w:r>
      <w:r w:rsidR="00911309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se</w:t>
      </w:r>
      <w:r w:rsidR="005E289D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9C4AB3">
        <w:rPr>
          <w:rFonts w:ascii="Times New Roman" w:hAnsi="Times New Roman" w:cs="Times New Roman"/>
          <w:sz w:val="24"/>
          <w:szCs w:val="24"/>
          <w:lang w:eastAsia="hr-HR"/>
        </w:rPr>
        <w:t xml:space="preserve">pridružila </w:t>
      </w:r>
      <w:r w:rsidR="00911309"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i Republika Hrvatska, ponovno je potvrđena potreba uspostave učinkovitog posebnog suda </w:t>
      </w:r>
      <w:r w:rsidR="005E289D">
        <w:rPr>
          <w:rFonts w:ascii="Times New Roman" w:hAnsi="Times New Roman" w:cs="Times New Roman"/>
          <w:sz w:val="24"/>
          <w:szCs w:val="24"/>
          <w:lang w:eastAsia="hr-HR"/>
        </w:rPr>
        <w:t>za zločin agresije protiv Ukrajine te je pozdravljen</w:t>
      </w:r>
      <w:r w:rsidR="006D22F4">
        <w:rPr>
          <w:rFonts w:ascii="Times New Roman" w:hAnsi="Times New Roman" w:cs="Times New Roman"/>
          <w:sz w:val="24"/>
          <w:szCs w:val="24"/>
          <w:lang w:eastAsia="hr-HR"/>
        </w:rPr>
        <w:t xml:space="preserve"> doprinos</w:t>
      </w:r>
      <w:r w:rsidR="005E289D">
        <w:rPr>
          <w:rFonts w:ascii="Times New Roman" w:hAnsi="Times New Roman" w:cs="Times New Roman"/>
          <w:sz w:val="24"/>
          <w:szCs w:val="24"/>
          <w:lang w:eastAsia="hr-HR"/>
        </w:rPr>
        <w:t xml:space="preserve"> Vijeća Europe u okviru temeljne skupine</w:t>
      </w:r>
      <w:r w:rsidR="006D22F4">
        <w:rPr>
          <w:rFonts w:ascii="Times New Roman" w:hAnsi="Times New Roman" w:cs="Times New Roman"/>
          <w:sz w:val="24"/>
          <w:szCs w:val="24"/>
          <w:lang w:eastAsia="hr-HR"/>
        </w:rPr>
        <w:t>, uključujući kroz pripremu dvostranog međunarodnog ugovora između Vijeća Europe i Ukrajine i statuta posebnog suda te proširenog djelomičnog sporazuma (</w:t>
      </w:r>
      <w:proofErr w:type="spellStart"/>
      <w:r w:rsidR="006D22F4" w:rsidRPr="006D22F4">
        <w:rPr>
          <w:rFonts w:ascii="Times New Roman" w:hAnsi="Times New Roman" w:cs="Times New Roman"/>
          <w:i/>
          <w:sz w:val="24"/>
          <w:szCs w:val="24"/>
          <w:lang w:eastAsia="hr-HR"/>
        </w:rPr>
        <w:t>Enlarged</w:t>
      </w:r>
      <w:proofErr w:type="spellEnd"/>
      <w:r w:rsidR="006D22F4" w:rsidRPr="006D22F4">
        <w:rPr>
          <w:rFonts w:ascii="Times New Roman" w:hAnsi="Times New Roman" w:cs="Times New Roman"/>
          <w:i/>
          <w:sz w:val="24"/>
          <w:szCs w:val="24"/>
          <w:lang w:eastAsia="hr-HR"/>
        </w:rPr>
        <w:t xml:space="preserve"> </w:t>
      </w:r>
      <w:proofErr w:type="spellStart"/>
      <w:r w:rsidR="006D22F4" w:rsidRPr="006D22F4">
        <w:rPr>
          <w:rFonts w:ascii="Times New Roman" w:hAnsi="Times New Roman" w:cs="Times New Roman"/>
          <w:i/>
          <w:sz w:val="24"/>
          <w:szCs w:val="24"/>
          <w:lang w:eastAsia="hr-HR"/>
        </w:rPr>
        <w:t>Partial</w:t>
      </w:r>
      <w:proofErr w:type="spellEnd"/>
      <w:r w:rsidR="006D22F4" w:rsidRPr="006D22F4">
        <w:rPr>
          <w:rFonts w:ascii="Times New Roman" w:hAnsi="Times New Roman" w:cs="Times New Roman"/>
          <w:i/>
          <w:sz w:val="24"/>
          <w:szCs w:val="24"/>
          <w:lang w:eastAsia="hr-HR"/>
        </w:rPr>
        <w:t xml:space="preserve"> </w:t>
      </w:r>
      <w:proofErr w:type="spellStart"/>
      <w:r w:rsidR="006D22F4" w:rsidRPr="006D22F4">
        <w:rPr>
          <w:rFonts w:ascii="Times New Roman" w:hAnsi="Times New Roman" w:cs="Times New Roman"/>
          <w:i/>
          <w:sz w:val="24"/>
          <w:szCs w:val="24"/>
          <w:lang w:eastAsia="hr-HR"/>
        </w:rPr>
        <w:t>Agreement</w:t>
      </w:r>
      <w:proofErr w:type="spellEnd"/>
      <w:r w:rsidR="006D22F4">
        <w:rPr>
          <w:rFonts w:ascii="Times New Roman" w:hAnsi="Times New Roman" w:cs="Times New Roman"/>
          <w:sz w:val="24"/>
          <w:szCs w:val="24"/>
          <w:lang w:eastAsia="hr-HR"/>
        </w:rPr>
        <w:t>) kojim se uređuju modaliteti međuregionalne potpore takvom sudu</w:t>
      </w:r>
      <w:r w:rsidR="00812EFA">
        <w:rPr>
          <w:rFonts w:ascii="Times New Roman" w:hAnsi="Times New Roman" w:cs="Times New Roman"/>
          <w:sz w:val="24"/>
          <w:szCs w:val="24"/>
          <w:lang w:eastAsia="hr-HR"/>
        </w:rPr>
        <w:t xml:space="preserve">. </w:t>
      </w:r>
      <w:r w:rsidR="002A32F1" w:rsidRPr="002A32F1">
        <w:rPr>
          <w:rFonts w:ascii="Times New Roman" w:hAnsi="Times New Roman" w:cs="Times New Roman"/>
          <w:sz w:val="24"/>
          <w:szCs w:val="24"/>
          <w:lang w:eastAsia="hr-HR"/>
        </w:rPr>
        <w:t>Odlukom Odbora ministarskih zastupnika od 30. travnja 2024. glavni tajnik Vijeća Europe je ovlašten za izradu svih potrebnih dokumenata za doprinos konzultacijama unutar temeljne skupine o mogućem nacrtu sporazuma između Vijeća Europe i Vlade Ukrajine o uspostavi posebnog suda za zločin agresije.</w:t>
      </w:r>
      <w:r w:rsidR="002A32F1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812EFA">
        <w:rPr>
          <w:rFonts w:ascii="Times New Roman" w:hAnsi="Times New Roman" w:cs="Times New Roman"/>
          <w:sz w:val="24"/>
          <w:szCs w:val="24"/>
          <w:lang w:eastAsia="hr-HR"/>
        </w:rPr>
        <w:t xml:space="preserve">Predmet tih sporazuma bili bi i načini ostvarivanja pravosudne suradnje trećih država s posebnim sudom u kaznenim stvarima te financijska pomoć uspostavi i radu posebnog suda. </w:t>
      </w:r>
    </w:p>
    <w:p w14:paraId="2E526A6D" w14:textId="77777777" w:rsidR="006D22F4" w:rsidRPr="005E289D" w:rsidRDefault="006D22F4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2AC9B1BD" w14:textId="77777777" w:rsidR="00B71FF6" w:rsidRDefault="00B71FF6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Na </w:t>
      </w:r>
      <w:r w:rsidR="005E33AC">
        <w:rPr>
          <w:rFonts w:ascii="Times New Roman" w:hAnsi="Times New Roman" w:cs="Times New Roman"/>
          <w:sz w:val="24"/>
          <w:szCs w:val="24"/>
          <w:lang w:eastAsia="hr-HR"/>
        </w:rPr>
        <w:t>posljednjem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sastanku </w:t>
      </w:r>
      <w:r w:rsidR="005E33AC">
        <w:rPr>
          <w:rFonts w:ascii="Times New Roman" w:hAnsi="Times New Roman" w:cs="Times New Roman"/>
          <w:sz w:val="24"/>
          <w:szCs w:val="24"/>
          <w:lang w:eastAsia="hr-HR"/>
        </w:rPr>
        <w:t>temeljne skupine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održanom </w:t>
      </w:r>
      <w:r w:rsidR="005E33AC">
        <w:rPr>
          <w:rFonts w:ascii="Times New Roman" w:hAnsi="Times New Roman" w:cs="Times New Roman"/>
          <w:sz w:val="24"/>
          <w:szCs w:val="24"/>
          <w:lang w:eastAsia="hr-HR"/>
        </w:rPr>
        <w:t xml:space="preserve">u Beču 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17. rujna </w:t>
      </w:r>
      <w:r w:rsidR="005E33AC">
        <w:rPr>
          <w:rFonts w:ascii="Times New Roman" w:hAnsi="Times New Roman" w:cs="Times New Roman"/>
          <w:sz w:val="24"/>
          <w:szCs w:val="24"/>
          <w:lang w:eastAsia="hr-HR"/>
        </w:rPr>
        <w:t>2024.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načelno je postignuta suglasnost kako model koji je predložilo Vijeće Europe predstavlja osnov</w:t>
      </w:r>
      <w:r w:rsidR="005E33AC">
        <w:rPr>
          <w:rFonts w:ascii="Times New Roman" w:hAnsi="Times New Roman" w:cs="Times New Roman"/>
          <w:sz w:val="24"/>
          <w:szCs w:val="24"/>
          <w:lang w:eastAsia="hr-HR"/>
        </w:rPr>
        <w:t>u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za daljnja razmatranja</w:t>
      </w:r>
      <w:r w:rsidR="005E33AC">
        <w:rPr>
          <w:rFonts w:ascii="Times New Roman" w:hAnsi="Times New Roman" w:cs="Times New Roman"/>
          <w:sz w:val="24"/>
          <w:szCs w:val="24"/>
          <w:lang w:eastAsia="hr-HR"/>
        </w:rPr>
        <w:t xml:space="preserve"> unutar temeljne skupine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>.</w:t>
      </w:r>
    </w:p>
    <w:p w14:paraId="16B466D8" w14:textId="77777777" w:rsidR="005E33AC" w:rsidRPr="005E289D" w:rsidRDefault="005E33AC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21DA3560" w14:textId="77777777" w:rsidR="009C4AB3" w:rsidRDefault="00B71FF6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5E289D">
        <w:rPr>
          <w:rFonts w:ascii="Times New Roman" w:hAnsi="Times New Roman" w:cs="Times New Roman"/>
          <w:sz w:val="24"/>
          <w:szCs w:val="24"/>
          <w:lang w:eastAsia="hr-HR"/>
        </w:rPr>
        <w:t>Dodatno, u svrhu davanja</w:t>
      </w:r>
      <w:r w:rsidR="005E33AC">
        <w:rPr>
          <w:rFonts w:ascii="Times New Roman" w:hAnsi="Times New Roman" w:cs="Times New Roman"/>
          <w:sz w:val="24"/>
          <w:szCs w:val="24"/>
          <w:lang w:eastAsia="hr-HR"/>
        </w:rPr>
        <w:t xml:space="preserve"> dodatne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političke potpore </w:t>
      </w:r>
      <w:r w:rsidR="005E33AC">
        <w:rPr>
          <w:rFonts w:ascii="Times New Roman" w:hAnsi="Times New Roman" w:cs="Times New Roman"/>
          <w:sz w:val="24"/>
          <w:szCs w:val="24"/>
          <w:lang w:eastAsia="hr-HR"/>
        </w:rPr>
        <w:t>nastavku rada temeljene skupine, ukrajinska strana je pripremila i dostavila</w:t>
      </w:r>
      <w:r w:rsidRPr="005E289D">
        <w:rPr>
          <w:rFonts w:ascii="Times New Roman" w:hAnsi="Times New Roman" w:cs="Times New Roman"/>
          <w:sz w:val="24"/>
          <w:szCs w:val="24"/>
          <w:lang w:eastAsia="hr-HR"/>
        </w:rPr>
        <w:t xml:space="preserve"> nacrt izjave koj</w:t>
      </w:r>
      <w:r w:rsidR="005E33AC">
        <w:rPr>
          <w:rFonts w:ascii="Times New Roman" w:hAnsi="Times New Roman" w:cs="Times New Roman"/>
          <w:sz w:val="24"/>
          <w:szCs w:val="24"/>
          <w:lang w:eastAsia="hr-HR"/>
        </w:rPr>
        <w:t xml:space="preserve">om </w:t>
      </w:r>
      <w:r w:rsidR="009C4AB3">
        <w:rPr>
          <w:rFonts w:ascii="Times New Roman" w:hAnsi="Times New Roman" w:cs="Times New Roman"/>
          <w:sz w:val="24"/>
          <w:szCs w:val="24"/>
          <w:lang w:eastAsia="hr-HR"/>
        </w:rPr>
        <w:t>se u osnovi ponavljaju obveze koje su ranije preuzete Izjavom ministara pravosuđa u rujnu 2024. u Vilniusu te se zaključno izražava predanost država sudionica nastavku aktivnog i učinkovitog rada usmjerenog na uspostavu posebnog suda za zločin agresije.</w:t>
      </w:r>
    </w:p>
    <w:p w14:paraId="4B3E7399" w14:textId="77777777" w:rsidR="009C4AB3" w:rsidRDefault="009C4AB3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35E5989D" w14:textId="144EF3A4" w:rsidR="009C4AB3" w:rsidRPr="009C4AB3" w:rsidRDefault="009C4AB3" w:rsidP="00B71F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4553CE">
        <w:rPr>
          <w:rFonts w:ascii="Times New Roman" w:hAnsi="Times New Roman" w:cs="Times New Roman"/>
          <w:sz w:val="24"/>
          <w:szCs w:val="24"/>
          <w:lang w:eastAsia="hr-HR"/>
        </w:rPr>
        <w:t xml:space="preserve">Riječ je o izjavi koja se </w:t>
      </w:r>
      <w:r w:rsidR="00812EFA" w:rsidRPr="004553CE">
        <w:rPr>
          <w:rFonts w:ascii="Times New Roman" w:hAnsi="Times New Roman" w:cs="Times New Roman"/>
          <w:sz w:val="24"/>
          <w:szCs w:val="24"/>
          <w:lang w:eastAsia="hr-HR"/>
        </w:rPr>
        <w:t xml:space="preserve">temelji i </w:t>
      </w:r>
      <w:r w:rsidRPr="004553CE">
        <w:rPr>
          <w:rFonts w:ascii="Times New Roman" w:hAnsi="Times New Roman" w:cs="Times New Roman"/>
          <w:sz w:val="24"/>
          <w:szCs w:val="24"/>
          <w:lang w:eastAsia="hr-HR"/>
        </w:rPr>
        <w:t xml:space="preserve">nastavlja na Izjavu ministara pravosuđa od 5. rujna 2024. usmjeravajući daljnje aktivnosti unutar temeljne skupine na detaljnije razmatranje prijedloga koje </w:t>
      </w:r>
      <w:r w:rsidR="003119A0" w:rsidRPr="004553CE">
        <w:rPr>
          <w:rFonts w:ascii="Times New Roman" w:hAnsi="Times New Roman" w:cs="Times New Roman"/>
          <w:sz w:val="24"/>
          <w:szCs w:val="24"/>
          <w:lang w:eastAsia="hr-HR"/>
        </w:rPr>
        <w:t xml:space="preserve">je </w:t>
      </w:r>
      <w:r w:rsidRPr="004553CE">
        <w:rPr>
          <w:rFonts w:ascii="Times New Roman" w:hAnsi="Times New Roman" w:cs="Times New Roman"/>
          <w:sz w:val="24"/>
          <w:szCs w:val="24"/>
          <w:lang w:eastAsia="hr-HR"/>
        </w:rPr>
        <w:t xml:space="preserve">pripremilo Vijeće Europe. </w:t>
      </w:r>
      <w:r w:rsidR="00812EFA" w:rsidRPr="004553CE">
        <w:rPr>
          <w:rFonts w:ascii="Times New Roman" w:hAnsi="Times New Roman" w:cs="Times New Roman"/>
          <w:sz w:val="24"/>
          <w:szCs w:val="24"/>
          <w:lang w:eastAsia="hr-HR"/>
        </w:rPr>
        <w:t xml:space="preserve">Namjera je predloženu izjavu </w:t>
      </w:r>
      <w:r w:rsidR="0034240A" w:rsidRPr="004553CE">
        <w:rPr>
          <w:rFonts w:ascii="Times New Roman" w:hAnsi="Times New Roman" w:cs="Times New Roman"/>
          <w:sz w:val="24"/>
          <w:szCs w:val="24"/>
          <w:lang w:eastAsia="hr-HR"/>
        </w:rPr>
        <w:t>usvoj</w:t>
      </w:r>
      <w:r w:rsidR="0034240A">
        <w:rPr>
          <w:rFonts w:ascii="Times New Roman" w:hAnsi="Times New Roman" w:cs="Times New Roman"/>
          <w:sz w:val="24"/>
          <w:szCs w:val="24"/>
          <w:lang w:eastAsia="hr-HR"/>
        </w:rPr>
        <w:t>iti</w:t>
      </w:r>
      <w:r w:rsidR="0034240A" w:rsidRPr="004553CE">
        <w:rPr>
          <w:rFonts w:ascii="Times New Roman" w:hAnsi="Times New Roman" w:cs="Times New Roman"/>
          <w:sz w:val="24"/>
          <w:szCs w:val="24"/>
          <w:lang w:eastAsia="hr-HR"/>
        </w:rPr>
        <w:t xml:space="preserve"> na sastanku </w:t>
      </w:r>
      <w:r w:rsidR="004E6CBC">
        <w:rPr>
          <w:rFonts w:ascii="Times New Roman" w:hAnsi="Times New Roman" w:cs="Times New Roman"/>
          <w:sz w:val="24"/>
          <w:szCs w:val="24"/>
          <w:lang w:eastAsia="hr-HR"/>
        </w:rPr>
        <w:t xml:space="preserve">temeljne </w:t>
      </w:r>
      <w:r w:rsidR="0034240A" w:rsidRPr="004553CE">
        <w:rPr>
          <w:rFonts w:ascii="Times New Roman" w:hAnsi="Times New Roman" w:cs="Times New Roman"/>
          <w:sz w:val="24"/>
          <w:szCs w:val="24"/>
          <w:lang w:eastAsia="hr-HR"/>
        </w:rPr>
        <w:t>skupine za uspostavu posebnog suda za zločin agresije protiv Ukrajine koj</w:t>
      </w:r>
      <w:r w:rsidR="004E6CBC">
        <w:rPr>
          <w:rFonts w:ascii="Times New Roman" w:hAnsi="Times New Roman" w:cs="Times New Roman"/>
          <w:sz w:val="24"/>
          <w:szCs w:val="24"/>
          <w:lang w:eastAsia="hr-HR"/>
        </w:rPr>
        <w:t>i</w:t>
      </w:r>
      <w:r w:rsidR="0034240A" w:rsidRPr="004553CE">
        <w:rPr>
          <w:rFonts w:ascii="Times New Roman" w:hAnsi="Times New Roman" w:cs="Times New Roman"/>
          <w:sz w:val="24"/>
          <w:szCs w:val="24"/>
          <w:lang w:eastAsia="hr-HR"/>
        </w:rPr>
        <w:t xml:space="preserve"> će se održati u Rigi 22. studenoga 2024. </w:t>
      </w:r>
      <w:r w:rsidR="005E4412">
        <w:rPr>
          <w:rFonts w:ascii="Times New Roman" w:hAnsi="Times New Roman" w:cs="Times New Roman"/>
          <w:sz w:val="24"/>
          <w:szCs w:val="24"/>
          <w:lang w:eastAsia="hr-HR"/>
        </w:rPr>
        <w:t xml:space="preserve">Slijedom navedenog, predlaže se da Vlada Republike Hrvatske predmetnim Zaključkom prihvati Nacrt bečke izjave, </w:t>
      </w:r>
      <w:r w:rsidR="005C5040">
        <w:rPr>
          <w:rFonts w:ascii="Times New Roman" w:hAnsi="Times New Roman" w:cs="Times New Roman"/>
          <w:sz w:val="24"/>
          <w:szCs w:val="24"/>
          <w:lang w:eastAsia="hr-HR"/>
        </w:rPr>
        <w:t>ovlasti</w:t>
      </w:r>
      <w:r w:rsidR="0034240A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34240A" w:rsidRPr="009073FA">
        <w:rPr>
          <w:rFonts w:ascii="Times New Roman" w:hAnsi="Times New Roman" w:cs="Times New Roman"/>
          <w:sz w:val="24"/>
          <w:szCs w:val="24"/>
          <w:lang w:eastAsia="hr-HR"/>
        </w:rPr>
        <w:t>ravnateljic</w:t>
      </w:r>
      <w:r w:rsidR="0034240A">
        <w:rPr>
          <w:rFonts w:ascii="Times New Roman" w:hAnsi="Times New Roman" w:cs="Times New Roman"/>
          <w:sz w:val="24"/>
          <w:szCs w:val="24"/>
          <w:lang w:eastAsia="hr-HR"/>
        </w:rPr>
        <w:t>u</w:t>
      </w:r>
      <w:r w:rsidR="0034240A"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 Uprave za europsko i međunarodno pravo u Ministarstvu vanjskih i europskih poslova da</w:t>
      </w:r>
      <w:r w:rsidR="0034240A">
        <w:rPr>
          <w:rFonts w:ascii="Times New Roman" w:hAnsi="Times New Roman" w:cs="Times New Roman"/>
          <w:sz w:val="24"/>
          <w:szCs w:val="24"/>
          <w:lang w:eastAsia="hr-HR"/>
        </w:rPr>
        <w:t>,</w:t>
      </w:r>
      <w:r w:rsidR="0034240A"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 u ime Republike Hrvatske, </w:t>
      </w:r>
      <w:r w:rsidR="004E6CBC">
        <w:rPr>
          <w:rFonts w:ascii="Times New Roman" w:hAnsi="Times New Roman" w:cs="Times New Roman"/>
          <w:sz w:val="24"/>
          <w:szCs w:val="24"/>
          <w:lang w:eastAsia="hr-HR"/>
        </w:rPr>
        <w:t>usvoji</w:t>
      </w:r>
      <w:r w:rsidR="0034240A" w:rsidRPr="009073FA">
        <w:rPr>
          <w:rFonts w:ascii="Times New Roman" w:hAnsi="Times New Roman" w:cs="Times New Roman"/>
          <w:sz w:val="24"/>
          <w:szCs w:val="24"/>
          <w:lang w:eastAsia="hr-HR"/>
        </w:rPr>
        <w:t xml:space="preserve"> Bečku izjavu </w:t>
      </w:r>
      <w:r w:rsidR="0034240A">
        <w:rPr>
          <w:rFonts w:ascii="Times New Roman" w:hAnsi="Times New Roman" w:cs="Times New Roman"/>
          <w:sz w:val="24"/>
          <w:szCs w:val="24"/>
          <w:lang w:eastAsia="hr-HR"/>
        </w:rPr>
        <w:t>te</w:t>
      </w:r>
      <w:r w:rsidR="005E4412">
        <w:rPr>
          <w:rFonts w:ascii="Times New Roman" w:hAnsi="Times New Roman" w:cs="Times New Roman"/>
          <w:sz w:val="24"/>
          <w:szCs w:val="24"/>
          <w:lang w:eastAsia="hr-HR"/>
        </w:rPr>
        <w:t xml:space="preserve"> zaduži Ministarstvo vanjskih i europskih poslova, zbog političkog aspekta ovog pitanja, i Ministarstvo pravosuđa, uprave i digitalne transformacije, kao tijelo nadležno za suradnju s međunarodnim sudovima i pravosudnu suradnju u kaznenim stvarima, za </w:t>
      </w:r>
      <w:r w:rsidR="005E4412" w:rsidRPr="005E289D">
        <w:rPr>
          <w:rFonts w:ascii="Times New Roman" w:hAnsi="Times New Roman" w:cs="Times New Roman"/>
          <w:sz w:val="24"/>
          <w:szCs w:val="24"/>
          <w:lang w:eastAsia="hr-HR"/>
        </w:rPr>
        <w:t>koordinaciju i provedbu aktivnosti koje proizlaze iz Bečke izj</w:t>
      </w:r>
      <w:r w:rsidR="005E4412">
        <w:rPr>
          <w:rFonts w:ascii="Times New Roman" w:hAnsi="Times New Roman" w:cs="Times New Roman"/>
          <w:sz w:val="24"/>
          <w:szCs w:val="24"/>
          <w:lang w:eastAsia="hr-HR"/>
        </w:rPr>
        <w:t>av</w:t>
      </w:r>
      <w:r w:rsidR="005E4412" w:rsidRPr="005E289D">
        <w:rPr>
          <w:rFonts w:ascii="Times New Roman" w:hAnsi="Times New Roman" w:cs="Times New Roman"/>
          <w:sz w:val="24"/>
          <w:szCs w:val="24"/>
          <w:lang w:eastAsia="hr-HR"/>
        </w:rPr>
        <w:t>e</w:t>
      </w:r>
      <w:r w:rsidR="005E4412">
        <w:rPr>
          <w:rFonts w:ascii="Times New Roman" w:hAnsi="Times New Roman" w:cs="Times New Roman"/>
          <w:sz w:val="24"/>
          <w:szCs w:val="24"/>
          <w:lang w:eastAsia="hr-HR"/>
        </w:rPr>
        <w:t xml:space="preserve">.   </w:t>
      </w:r>
    </w:p>
    <w:sectPr w:rsidR="009C4AB3" w:rsidRPr="009C4A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7772DA"/>
    <w:multiLevelType w:val="hybridMultilevel"/>
    <w:tmpl w:val="9B5A7622"/>
    <w:lvl w:ilvl="0" w:tplc="CA3AA58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3252887"/>
    <w:multiLevelType w:val="hybridMultilevel"/>
    <w:tmpl w:val="0E9276F6"/>
    <w:lvl w:ilvl="0" w:tplc="03E6D46E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C626CD"/>
    <w:multiLevelType w:val="hybridMultilevel"/>
    <w:tmpl w:val="4E9885CC"/>
    <w:lvl w:ilvl="0" w:tplc="CA3AA58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0AE7"/>
    <w:rsid w:val="0005510C"/>
    <w:rsid w:val="00071BDE"/>
    <w:rsid w:val="000B0CF5"/>
    <w:rsid w:val="00190FAD"/>
    <w:rsid w:val="001B1533"/>
    <w:rsid w:val="001C1E01"/>
    <w:rsid w:val="00220323"/>
    <w:rsid w:val="002A32F1"/>
    <w:rsid w:val="002A3E28"/>
    <w:rsid w:val="002F7086"/>
    <w:rsid w:val="003119A0"/>
    <w:rsid w:val="0034240A"/>
    <w:rsid w:val="00372352"/>
    <w:rsid w:val="00430F95"/>
    <w:rsid w:val="004442FE"/>
    <w:rsid w:val="0045455A"/>
    <w:rsid w:val="004553CE"/>
    <w:rsid w:val="004E6CBC"/>
    <w:rsid w:val="0057566D"/>
    <w:rsid w:val="005873CD"/>
    <w:rsid w:val="005C5040"/>
    <w:rsid w:val="005E289D"/>
    <w:rsid w:val="005E33AC"/>
    <w:rsid w:val="005E4412"/>
    <w:rsid w:val="006D22F4"/>
    <w:rsid w:val="006D680F"/>
    <w:rsid w:val="00794F9A"/>
    <w:rsid w:val="007A1937"/>
    <w:rsid w:val="007F00FA"/>
    <w:rsid w:val="00812EFA"/>
    <w:rsid w:val="00853668"/>
    <w:rsid w:val="00853FB5"/>
    <w:rsid w:val="009073FA"/>
    <w:rsid w:val="00911309"/>
    <w:rsid w:val="00940EB9"/>
    <w:rsid w:val="009A4C5D"/>
    <w:rsid w:val="009C4AB3"/>
    <w:rsid w:val="00A6571E"/>
    <w:rsid w:val="00B6219E"/>
    <w:rsid w:val="00B71FF6"/>
    <w:rsid w:val="00BA6EEA"/>
    <w:rsid w:val="00BF0AE7"/>
    <w:rsid w:val="00C337AE"/>
    <w:rsid w:val="00CB2022"/>
    <w:rsid w:val="00CB78ED"/>
    <w:rsid w:val="00CC7314"/>
    <w:rsid w:val="00CE54B9"/>
    <w:rsid w:val="00D117DA"/>
    <w:rsid w:val="00D36899"/>
    <w:rsid w:val="00D82A18"/>
    <w:rsid w:val="00DA5289"/>
    <w:rsid w:val="00E304F9"/>
    <w:rsid w:val="00E365BC"/>
    <w:rsid w:val="00E36D31"/>
    <w:rsid w:val="00E77D8D"/>
    <w:rsid w:val="00E84C91"/>
    <w:rsid w:val="00E968BE"/>
    <w:rsid w:val="00EB55EF"/>
    <w:rsid w:val="00F12699"/>
    <w:rsid w:val="00F44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E68D6"/>
  <w15:chartTrackingRefBased/>
  <w15:docId w15:val="{EAF415E8-B0F5-4A8C-862F-AB06DEA19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F0A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0AE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F0A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F0AE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F0AE7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0A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0AE7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4F9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4F9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09793E7A355BF41A0540A9892FF8E21" ma:contentTypeVersion="1" ma:contentTypeDescription="Stvaranje novog dokumenta." ma:contentTypeScope="" ma:versionID="e2cc1b41ebc90d31be0c2c9babcafdb1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d10dd4255f8ae81ba40b6660073b3b3c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AZJMDCZ6QSYZ-15-2344</_dlc_DocId>
    <_dlc_DocIdUrl xmlns="a494813a-d0d8-4dad-94cb-0d196f36ba15">
      <Url>https://ekoordinacije.vlada.hr/sjednicevanjska/_layouts/15/DocIdRedir.aspx?ID=AZJMDCZ6QSYZ-15-2344</Url>
      <Description>AZJMDCZ6QSYZ-15-2344</Description>
    </_dlc_DocIdUrl>
  </documentManagement>
</p:properties>
</file>

<file path=customXml/itemProps1.xml><?xml version="1.0" encoding="utf-8"?>
<ds:datastoreItem xmlns:ds="http://schemas.openxmlformats.org/officeDocument/2006/customXml" ds:itemID="{2BBD623D-1E01-4767-A2C9-2FB2D78FAD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A1FA197-3242-45C0-AABF-E683862696C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9B16C6CC-5FF1-4E78-B925-97259601775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3A833B4-5382-4366-AEC3-00CE8EAD3032}">
  <ds:schemaRefs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purl.org/dc/dcmitype/"/>
    <ds:schemaRef ds:uri="http://schemas.microsoft.com/office/2006/metadata/properties"/>
    <ds:schemaRef ds:uri="http://purl.org/dc/terms/"/>
    <ds:schemaRef ds:uri="a494813a-d0d8-4dad-94cb-0d196f36ba15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1245</Words>
  <Characters>7097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Croatia</dc:creator>
  <cp:keywords/>
  <dc:description/>
  <cp:lastModifiedBy>Ivana Marinković</cp:lastModifiedBy>
  <cp:revision>7</cp:revision>
  <cp:lastPrinted>2024-11-11T08:27:00Z</cp:lastPrinted>
  <dcterms:created xsi:type="dcterms:W3CDTF">2024-11-11T08:26:00Z</dcterms:created>
  <dcterms:modified xsi:type="dcterms:W3CDTF">2024-11-20T13:31:00Z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0x010100909793E7A355BF41A0540A9892FF8E21</vt:lpwstr>
  </property>
  <property fmtid="{D5CDD505-2E9C-101B-9397-08002B2CF9AE}" pid="3" name="_dlc_DocIdItemGuid">
    <vt:lpwstr>97eb2a2a-c3ed-4326-9a81-bd34374326dc</vt:lpwstr>
  </property>
</Properties>
</file>