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E463BE" w14:textId="77777777" w:rsidR="0002145F" w:rsidRPr="00866998" w:rsidRDefault="0002145F" w:rsidP="0002145F">
      <w:pPr>
        <w:spacing w:after="0" w:line="240" w:lineRule="auto"/>
        <w:jc w:val="center"/>
        <w:rPr>
          <w:rFonts w:ascii="Times New Roman" w:hAnsi="Times New Roman" w:cs="Times New Roman"/>
          <w:sz w:val="24"/>
          <w:szCs w:val="24"/>
        </w:rPr>
      </w:pPr>
      <w:r w:rsidRPr="00866998">
        <w:rPr>
          <w:rFonts w:ascii="Times New Roman" w:hAnsi="Times New Roman" w:cs="Times New Roman"/>
          <w:noProof/>
          <w:sz w:val="24"/>
          <w:szCs w:val="24"/>
          <w:lang w:eastAsia="hr-HR"/>
        </w:rPr>
        <w:drawing>
          <wp:inline distT="0" distB="0" distL="0" distR="0" wp14:anchorId="0AF673C2" wp14:editId="2BC3835D">
            <wp:extent cx="504825" cy="687705"/>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7705"/>
                    </a:xfrm>
                    <a:prstGeom prst="rect">
                      <a:avLst/>
                    </a:prstGeom>
                    <a:noFill/>
                    <a:ln>
                      <a:noFill/>
                    </a:ln>
                  </pic:spPr>
                </pic:pic>
              </a:graphicData>
            </a:graphic>
          </wp:inline>
        </w:drawing>
      </w:r>
    </w:p>
    <w:p w14:paraId="4DD35B52" w14:textId="77777777" w:rsidR="0002145F" w:rsidRPr="00866998" w:rsidRDefault="0002145F" w:rsidP="0002145F">
      <w:pPr>
        <w:spacing w:after="0" w:line="240" w:lineRule="auto"/>
        <w:jc w:val="center"/>
        <w:rPr>
          <w:rFonts w:ascii="Times New Roman" w:hAnsi="Times New Roman" w:cs="Times New Roman"/>
          <w:sz w:val="24"/>
          <w:szCs w:val="24"/>
        </w:rPr>
      </w:pPr>
      <w:r w:rsidRPr="00866998">
        <w:rPr>
          <w:rFonts w:ascii="Times New Roman" w:hAnsi="Times New Roman" w:cs="Times New Roman"/>
          <w:sz w:val="24"/>
          <w:szCs w:val="24"/>
        </w:rPr>
        <w:t>VLADA REPUBLIKE HRVATSKE</w:t>
      </w:r>
    </w:p>
    <w:p w14:paraId="406336D3" w14:textId="77777777" w:rsidR="0002145F" w:rsidRPr="00866998" w:rsidRDefault="0002145F" w:rsidP="0002145F">
      <w:pPr>
        <w:spacing w:after="0" w:line="240" w:lineRule="auto"/>
        <w:jc w:val="both"/>
        <w:rPr>
          <w:rFonts w:ascii="Times New Roman" w:hAnsi="Times New Roman" w:cs="Times New Roman"/>
          <w:sz w:val="24"/>
          <w:szCs w:val="24"/>
        </w:rPr>
      </w:pPr>
    </w:p>
    <w:p w14:paraId="393B14EB" w14:textId="77777777" w:rsidR="0002145F" w:rsidRPr="00866998" w:rsidRDefault="0002145F" w:rsidP="0002145F">
      <w:pPr>
        <w:spacing w:after="0" w:line="240" w:lineRule="auto"/>
        <w:jc w:val="both"/>
        <w:rPr>
          <w:rFonts w:ascii="Times New Roman" w:hAnsi="Times New Roman" w:cs="Times New Roman"/>
          <w:sz w:val="24"/>
          <w:szCs w:val="24"/>
        </w:rPr>
      </w:pPr>
    </w:p>
    <w:p w14:paraId="2A9E542A" w14:textId="77777777" w:rsidR="0002145F" w:rsidRPr="00866998" w:rsidRDefault="0002145F" w:rsidP="0002145F">
      <w:pPr>
        <w:spacing w:after="0" w:line="240" w:lineRule="auto"/>
        <w:jc w:val="both"/>
        <w:rPr>
          <w:rFonts w:ascii="Times New Roman" w:hAnsi="Times New Roman" w:cs="Times New Roman"/>
          <w:sz w:val="24"/>
          <w:szCs w:val="24"/>
        </w:rPr>
      </w:pPr>
    </w:p>
    <w:p w14:paraId="170F8C1A" w14:textId="77777777" w:rsidR="0002145F" w:rsidRPr="00866998" w:rsidRDefault="0002145F" w:rsidP="0002145F">
      <w:pPr>
        <w:spacing w:after="0" w:line="240" w:lineRule="auto"/>
        <w:jc w:val="both"/>
        <w:rPr>
          <w:rFonts w:ascii="Times New Roman" w:hAnsi="Times New Roman" w:cs="Times New Roman"/>
          <w:sz w:val="24"/>
          <w:szCs w:val="24"/>
        </w:rPr>
      </w:pPr>
    </w:p>
    <w:p w14:paraId="4A7E87CD" w14:textId="77777777" w:rsidR="0002145F" w:rsidRPr="00866998" w:rsidRDefault="0002145F" w:rsidP="0002145F">
      <w:pPr>
        <w:spacing w:after="0" w:line="240" w:lineRule="auto"/>
        <w:jc w:val="both"/>
        <w:rPr>
          <w:rFonts w:ascii="Times New Roman" w:hAnsi="Times New Roman" w:cs="Times New Roman"/>
          <w:sz w:val="24"/>
          <w:szCs w:val="24"/>
        </w:rPr>
      </w:pPr>
    </w:p>
    <w:p w14:paraId="732CB2D0" w14:textId="77777777" w:rsidR="0002145F" w:rsidRPr="00866998" w:rsidRDefault="0002145F" w:rsidP="0002145F">
      <w:pPr>
        <w:spacing w:after="0" w:line="240" w:lineRule="auto"/>
        <w:jc w:val="both"/>
        <w:rPr>
          <w:rFonts w:ascii="Times New Roman" w:hAnsi="Times New Roman" w:cs="Times New Roman"/>
          <w:sz w:val="24"/>
          <w:szCs w:val="24"/>
        </w:rPr>
      </w:pPr>
    </w:p>
    <w:p w14:paraId="14D4D29F" w14:textId="77777777" w:rsidR="0002145F" w:rsidRPr="00866998" w:rsidRDefault="0002145F" w:rsidP="0002145F">
      <w:pPr>
        <w:spacing w:after="0" w:line="240" w:lineRule="auto"/>
        <w:jc w:val="both"/>
        <w:rPr>
          <w:rFonts w:ascii="Times New Roman" w:hAnsi="Times New Roman" w:cs="Times New Roman"/>
          <w:sz w:val="24"/>
          <w:szCs w:val="24"/>
        </w:rPr>
      </w:pPr>
    </w:p>
    <w:p w14:paraId="43A0D762" w14:textId="3E49AF11" w:rsidR="0002145F" w:rsidRPr="00866998" w:rsidRDefault="0002145F" w:rsidP="0002145F">
      <w:pPr>
        <w:spacing w:after="0" w:line="240" w:lineRule="auto"/>
        <w:jc w:val="right"/>
        <w:rPr>
          <w:rFonts w:ascii="Times New Roman" w:hAnsi="Times New Roman" w:cs="Times New Roman"/>
          <w:sz w:val="24"/>
          <w:szCs w:val="24"/>
        </w:rPr>
      </w:pPr>
      <w:r w:rsidRPr="00866998">
        <w:rPr>
          <w:rFonts w:ascii="Times New Roman" w:hAnsi="Times New Roman" w:cs="Times New Roman"/>
          <w:sz w:val="24"/>
          <w:szCs w:val="24"/>
        </w:rPr>
        <w:t xml:space="preserve">Zagreb, </w:t>
      </w:r>
      <w:r w:rsidR="00EB4F0D">
        <w:rPr>
          <w:rFonts w:ascii="Times New Roman" w:hAnsi="Times New Roman" w:cs="Times New Roman"/>
          <w:sz w:val="24"/>
          <w:szCs w:val="24"/>
        </w:rPr>
        <w:t>21. studenoga</w:t>
      </w:r>
      <w:r w:rsidRPr="00866998">
        <w:rPr>
          <w:rFonts w:ascii="Times New Roman" w:hAnsi="Times New Roman" w:cs="Times New Roman"/>
          <w:sz w:val="24"/>
          <w:szCs w:val="24"/>
        </w:rPr>
        <w:t xml:space="preserve"> 2024.</w:t>
      </w:r>
    </w:p>
    <w:p w14:paraId="0C73983B" w14:textId="77777777" w:rsidR="0002145F" w:rsidRPr="00866998" w:rsidRDefault="0002145F" w:rsidP="0002145F">
      <w:pPr>
        <w:spacing w:after="0" w:line="240" w:lineRule="auto"/>
        <w:jc w:val="right"/>
        <w:rPr>
          <w:rFonts w:ascii="Times New Roman" w:hAnsi="Times New Roman" w:cs="Times New Roman"/>
          <w:sz w:val="24"/>
          <w:szCs w:val="24"/>
        </w:rPr>
      </w:pPr>
    </w:p>
    <w:p w14:paraId="49A3C9CD" w14:textId="77777777" w:rsidR="0002145F" w:rsidRPr="00866998" w:rsidRDefault="0002145F" w:rsidP="0002145F">
      <w:pPr>
        <w:spacing w:after="0" w:line="240" w:lineRule="auto"/>
        <w:jc w:val="right"/>
        <w:rPr>
          <w:rFonts w:ascii="Times New Roman" w:hAnsi="Times New Roman" w:cs="Times New Roman"/>
          <w:sz w:val="24"/>
          <w:szCs w:val="24"/>
        </w:rPr>
      </w:pPr>
    </w:p>
    <w:p w14:paraId="2B81AA6C" w14:textId="77777777" w:rsidR="0002145F" w:rsidRPr="00866998" w:rsidRDefault="0002145F" w:rsidP="0002145F">
      <w:pPr>
        <w:spacing w:after="0" w:line="240" w:lineRule="auto"/>
        <w:jc w:val="right"/>
        <w:rPr>
          <w:rFonts w:ascii="Times New Roman" w:hAnsi="Times New Roman" w:cs="Times New Roman"/>
          <w:sz w:val="24"/>
          <w:szCs w:val="24"/>
        </w:rPr>
      </w:pPr>
    </w:p>
    <w:p w14:paraId="2873A8C2" w14:textId="77777777" w:rsidR="0002145F" w:rsidRPr="00866998" w:rsidRDefault="0002145F" w:rsidP="0002145F">
      <w:pPr>
        <w:spacing w:after="0" w:line="240" w:lineRule="auto"/>
        <w:jc w:val="right"/>
        <w:rPr>
          <w:rFonts w:ascii="Times New Roman" w:hAnsi="Times New Roman" w:cs="Times New Roman"/>
          <w:sz w:val="24"/>
          <w:szCs w:val="24"/>
        </w:rPr>
      </w:pPr>
    </w:p>
    <w:p w14:paraId="781DE4CD" w14:textId="77777777" w:rsidR="0002145F" w:rsidRPr="00866998" w:rsidRDefault="0002145F" w:rsidP="0002145F">
      <w:pPr>
        <w:spacing w:after="0" w:line="240" w:lineRule="auto"/>
        <w:jc w:val="right"/>
        <w:rPr>
          <w:rFonts w:ascii="Times New Roman" w:hAnsi="Times New Roman" w:cs="Times New Roman"/>
          <w:sz w:val="24"/>
          <w:szCs w:val="24"/>
        </w:rPr>
      </w:pPr>
    </w:p>
    <w:p w14:paraId="2DDF93DF" w14:textId="77777777" w:rsidR="0002145F" w:rsidRPr="00866998" w:rsidRDefault="0002145F" w:rsidP="0002145F">
      <w:pPr>
        <w:spacing w:after="0" w:line="240" w:lineRule="auto"/>
        <w:jc w:val="right"/>
        <w:rPr>
          <w:rFonts w:ascii="Times New Roman" w:hAnsi="Times New Roman" w:cs="Times New Roman"/>
          <w:sz w:val="24"/>
          <w:szCs w:val="24"/>
        </w:rPr>
      </w:pPr>
    </w:p>
    <w:p w14:paraId="75388E2D" w14:textId="77777777" w:rsidR="0002145F" w:rsidRPr="00866998" w:rsidRDefault="0002145F" w:rsidP="0002145F">
      <w:pPr>
        <w:spacing w:after="0" w:line="240" w:lineRule="auto"/>
        <w:jc w:val="right"/>
        <w:rPr>
          <w:rFonts w:ascii="Times New Roman" w:hAnsi="Times New Roman" w:cs="Times New Roman"/>
          <w:sz w:val="24"/>
          <w:szCs w:val="24"/>
        </w:rPr>
      </w:pPr>
    </w:p>
    <w:p w14:paraId="15B34F15" w14:textId="77777777" w:rsidR="0002145F" w:rsidRPr="00866998" w:rsidRDefault="0002145F" w:rsidP="0002145F">
      <w:pPr>
        <w:spacing w:after="0" w:line="240" w:lineRule="auto"/>
        <w:jc w:val="right"/>
        <w:rPr>
          <w:rFonts w:ascii="Times New Roman" w:hAnsi="Times New Roman" w:cs="Times New Roman"/>
          <w:sz w:val="24"/>
          <w:szCs w:val="24"/>
        </w:rPr>
      </w:pPr>
    </w:p>
    <w:p w14:paraId="1AEDA07D" w14:textId="77777777" w:rsidR="0002145F" w:rsidRPr="00866998" w:rsidRDefault="0002145F" w:rsidP="0002145F">
      <w:pPr>
        <w:spacing w:after="0" w:line="240" w:lineRule="auto"/>
        <w:jc w:val="right"/>
        <w:rPr>
          <w:rFonts w:ascii="Times New Roman" w:hAnsi="Times New Roman" w:cs="Times New Roman"/>
          <w:sz w:val="24"/>
          <w:szCs w:val="24"/>
        </w:rPr>
      </w:pPr>
    </w:p>
    <w:p w14:paraId="2932964E" w14:textId="77777777" w:rsidR="0002145F" w:rsidRPr="00866998" w:rsidRDefault="0002145F" w:rsidP="0002145F">
      <w:pPr>
        <w:spacing w:after="0" w:line="240" w:lineRule="auto"/>
        <w:jc w:val="right"/>
        <w:rPr>
          <w:rFonts w:ascii="Times New Roman" w:hAnsi="Times New Roman" w:cs="Times New Roman"/>
          <w:sz w:val="24"/>
          <w:szCs w:val="24"/>
        </w:rPr>
      </w:pPr>
    </w:p>
    <w:p w14:paraId="14BCFF56" w14:textId="77777777" w:rsidR="0002145F" w:rsidRPr="00866998" w:rsidRDefault="0002145F" w:rsidP="0002145F">
      <w:r w:rsidRPr="00866998">
        <w:rPr>
          <w:rFonts w:ascii="Times New Roman" w:hAnsi="Times New Roman" w:cs="Times New Roman"/>
          <w:sz w:val="24"/>
          <w:szCs w:val="24"/>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2145F" w:rsidRPr="00866998" w14:paraId="402B948E" w14:textId="77777777" w:rsidTr="00D92852">
        <w:tc>
          <w:tcPr>
            <w:tcW w:w="1951" w:type="dxa"/>
            <w:hideMark/>
          </w:tcPr>
          <w:p w14:paraId="319C4748" w14:textId="77777777" w:rsidR="0002145F" w:rsidRPr="00866998" w:rsidRDefault="0002145F" w:rsidP="00D92852">
            <w:pPr>
              <w:rPr>
                <w:sz w:val="24"/>
                <w:szCs w:val="24"/>
              </w:rPr>
            </w:pPr>
            <w:r w:rsidRPr="00866998">
              <w:rPr>
                <w:b/>
                <w:smallCaps/>
                <w:sz w:val="24"/>
                <w:szCs w:val="24"/>
              </w:rPr>
              <w:t>Predlagatelj</w:t>
            </w:r>
            <w:r w:rsidRPr="00866998">
              <w:rPr>
                <w:b/>
                <w:sz w:val="24"/>
                <w:szCs w:val="24"/>
              </w:rPr>
              <w:t>:</w:t>
            </w:r>
          </w:p>
        </w:tc>
        <w:tc>
          <w:tcPr>
            <w:tcW w:w="7229" w:type="dxa"/>
            <w:hideMark/>
          </w:tcPr>
          <w:p w14:paraId="5367621B" w14:textId="77777777" w:rsidR="0002145F" w:rsidRPr="00866998" w:rsidRDefault="0002145F" w:rsidP="00D92852">
            <w:pPr>
              <w:rPr>
                <w:sz w:val="24"/>
                <w:szCs w:val="24"/>
              </w:rPr>
            </w:pPr>
            <w:r w:rsidRPr="00866998">
              <w:rPr>
                <w:sz w:val="24"/>
                <w:szCs w:val="24"/>
              </w:rPr>
              <w:t>Ministarstvo financija</w:t>
            </w:r>
          </w:p>
        </w:tc>
      </w:tr>
    </w:tbl>
    <w:p w14:paraId="62EED0E5" w14:textId="77777777" w:rsidR="0002145F" w:rsidRPr="00866998" w:rsidRDefault="0002145F" w:rsidP="0002145F">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02145F" w:rsidRPr="00866998" w14:paraId="153E0740" w14:textId="77777777" w:rsidTr="00D92852">
        <w:tc>
          <w:tcPr>
            <w:tcW w:w="1951" w:type="dxa"/>
            <w:hideMark/>
          </w:tcPr>
          <w:p w14:paraId="7ED0BBB4" w14:textId="77777777" w:rsidR="0002145F" w:rsidRPr="00866998" w:rsidRDefault="0002145F" w:rsidP="00D92852">
            <w:pPr>
              <w:rPr>
                <w:sz w:val="24"/>
                <w:szCs w:val="24"/>
              </w:rPr>
            </w:pPr>
            <w:r w:rsidRPr="00866998">
              <w:rPr>
                <w:b/>
                <w:smallCaps/>
                <w:sz w:val="24"/>
                <w:szCs w:val="24"/>
              </w:rPr>
              <w:t>Predmet</w:t>
            </w:r>
            <w:r w:rsidRPr="00866998">
              <w:rPr>
                <w:b/>
                <w:sz w:val="24"/>
                <w:szCs w:val="24"/>
              </w:rPr>
              <w:t>:</w:t>
            </w:r>
          </w:p>
        </w:tc>
        <w:tc>
          <w:tcPr>
            <w:tcW w:w="7229" w:type="dxa"/>
            <w:hideMark/>
          </w:tcPr>
          <w:p w14:paraId="28BDD26A" w14:textId="4A1605DF" w:rsidR="0002145F" w:rsidRPr="00866998" w:rsidRDefault="0002145F" w:rsidP="002345B0">
            <w:pPr>
              <w:jc w:val="both"/>
              <w:rPr>
                <w:sz w:val="24"/>
                <w:szCs w:val="24"/>
              </w:rPr>
            </w:pPr>
            <w:r>
              <w:rPr>
                <w:sz w:val="24"/>
                <w:szCs w:val="24"/>
              </w:rPr>
              <w:t>Nacrt p</w:t>
            </w:r>
            <w:r w:rsidRPr="00866998">
              <w:rPr>
                <w:sz w:val="24"/>
                <w:szCs w:val="24"/>
              </w:rPr>
              <w:t>rijedlog</w:t>
            </w:r>
            <w:r>
              <w:rPr>
                <w:sz w:val="24"/>
                <w:szCs w:val="24"/>
              </w:rPr>
              <w:t>a</w:t>
            </w:r>
            <w:r w:rsidRPr="00866998">
              <w:rPr>
                <w:sz w:val="24"/>
                <w:szCs w:val="24"/>
              </w:rPr>
              <w:t xml:space="preserve"> zakona o </w:t>
            </w:r>
            <w:r w:rsidR="002345B0">
              <w:rPr>
                <w:sz w:val="24"/>
                <w:szCs w:val="24"/>
              </w:rPr>
              <w:t xml:space="preserve">izmjenama i dopunama Zakona o </w:t>
            </w:r>
            <w:r w:rsidRPr="00866998">
              <w:rPr>
                <w:sz w:val="24"/>
                <w:szCs w:val="24"/>
              </w:rPr>
              <w:t xml:space="preserve">provedbi </w:t>
            </w:r>
            <w:r>
              <w:rPr>
                <w:sz w:val="24"/>
                <w:szCs w:val="24"/>
              </w:rPr>
              <w:t>U</w:t>
            </w:r>
            <w:r w:rsidRPr="0002145F">
              <w:rPr>
                <w:sz w:val="24"/>
                <w:szCs w:val="24"/>
              </w:rPr>
              <w:t>redbe (</w:t>
            </w:r>
            <w:r>
              <w:rPr>
                <w:sz w:val="24"/>
                <w:szCs w:val="24"/>
              </w:rPr>
              <w:t>EU</w:t>
            </w:r>
            <w:r w:rsidRPr="0002145F">
              <w:rPr>
                <w:sz w:val="24"/>
                <w:szCs w:val="24"/>
              </w:rPr>
              <w:t xml:space="preserve">) br. 909/2014 </w:t>
            </w:r>
            <w:r>
              <w:rPr>
                <w:sz w:val="24"/>
                <w:szCs w:val="24"/>
              </w:rPr>
              <w:t>Europskog parlamenta i V</w:t>
            </w:r>
            <w:r w:rsidRPr="0002145F">
              <w:rPr>
                <w:sz w:val="24"/>
                <w:szCs w:val="24"/>
              </w:rPr>
              <w:t>ijeća od 23. srpnja 2014. o poboljšanj</w:t>
            </w:r>
            <w:r>
              <w:rPr>
                <w:sz w:val="24"/>
                <w:szCs w:val="24"/>
              </w:rPr>
              <w:t>u namire vrijednosnih papira u E</w:t>
            </w:r>
            <w:r w:rsidRPr="0002145F">
              <w:rPr>
                <w:sz w:val="24"/>
                <w:szCs w:val="24"/>
              </w:rPr>
              <w:t xml:space="preserve">uropskoj uniji i o središnjim </w:t>
            </w:r>
            <w:proofErr w:type="spellStart"/>
            <w:r w:rsidRPr="0002145F">
              <w:rPr>
                <w:sz w:val="24"/>
                <w:szCs w:val="24"/>
              </w:rPr>
              <w:t>depozitorijima</w:t>
            </w:r>
            <w:proofErr w:type="spellEnd"/>
            <w:r w:rsidRPr="0002145F">
              <w:rPr>
                <w:sz w:val="24"/>
                <w:szCs w:val="24"/>
              </w:rPr>
              <w:t xml:space="preserve"> vrijednosnih papira te izmjeni direktiva 98/26/</w:t>
            </w:r>
            <w:r>
              <w:rPr>
                <w:sz w:val="24"/>
                <w:szCs w:val="24"/>
              </w:rPr>
              <w:t>EZ</w:t>
            </w:r>
            <w:r w:rsidRPr="0002145F">
              <w:rPr>
                <w:sz w:val="24"/>
                <w:szCs w:val="24"/>
              </w:rPr>
              <w:t xml:space="preserve"> i 2014/65/</w:t>
            </w:r>
            <w:r>
              <w:rPr>
                <w:sz w:val="24"/>
                <w:szCs w:val="24"/>
              </w:rPr>
              <w:t>EU</w:t>
            </w:r>
            <w:r w:rsidRPr="0002145F">
              <w:rPr>
                <w:sz w:val="24"/>
                <w:szCs w:val="24"/>
              </w:rPr>
              <w:t xml:space="preserve"> te </w:t>
            </w:r>
            <w:r>
              <w:rPr>
                <w:sz w:val="24"/>
                <w:szCs w:val="24"/>
              </w:rPr>
              <w:t>U</w:t>
            </w:r>
            <w:r w:rsidRPr="0002145F">
              <w:rPr>
                <w:sz w:val="24"/>
                <w:szCs w:val="24"/>
              </w:rPr>
              <w:t>redbe (</w:t>
            </w:r>
            <w:r>
              <w:rPr>
                <w:sz w:val="24"/>
                <w:szCs w:val="24"/>
              </w:rPr>
              <w:t>EU</w:t>
            </w:r>
            <w:r w:rsidRPr="0002145F">
              <w:rPr>
                <w:sz w:val="24"/>
                <w:szCs w:val="24"/>
              </w:rPr>
              <w:t>) br. 236/2012,</w:t>
            </w:r>
            <w:r w:rsidR="006627A1">
              <w:rPr>
                <w:sz w:val="24"/>
                <w:szCs w:val="24"/>
              </w:rPr>
              <w:t xml:space="preserve"> </w:t>
            </w:r>
            <w:r w:rsidRPr="0002145F">
              <w:rPr>
                <w:sz w:val="24"/>
                <w:szCs w:val="24"/>
              </w:rPr>
              <w:t xml:space="preserve">s </w:t>
            </w:r>
            <w:r w:rsidR="002345B0">
              <w:rPr>
                <w:sz w:val="24"/>
                <w:szCs w:val="24"/>
              </w:rPr>
              <w:t>Nacrtom k</w:t>
            </w:r>
            <w:r w:rsidRPr="0002145F">
              <w:rPr>
                <w:sz w:val="24"/>
                <w:szCs w:val="24"/>
              </w:rPr>
              <w:t>onačn</w:t>
            </w:r>
            <w:r w:rsidR="002345B0">
              <w:rPr>
                <w:sz w:val="24"/>
                <w:szCs w:val="24"/>
              </w:rPr>
              <w:t>og</w:t>
            </w:r>
            <w:r w:rsidRPr="0002145F">
              <w:rPr>
                <w:sz w:val="24"/>
                <w:szCs w:val="24"/>
              </w:rPr>
              <w:t xml:space="preserve"> prijedlog</w:t>
            </w:r>
            <w:r w:rsidR="002345B0">
              <w:rPr>
                <w:sz w:val="24"/>
                <w:szCs w:val="24"/>
              </w:rPr>
              <w:t>a</w:t>
            </w:r>
            <w:r w:rsidRPr="0002145F">
              <w:rPr>
                <w:sz w:val="24"/>
                <w:szCs w:val="24"/>
              </w:rPr>
              <w:t xml:space="preserve"> zakona</w:t>
            </w:r>
          </w:p>
        </w:tc>
      </w:tr>
    </w:tbl>
    <w:p w14:paraId="07A8D475" w14:textId="77777777" w:rsidR="0002145F" w:rsidRPr="00866998" w:rsidRDefault="0002145F" w:rsidP="0002145F">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___________________________________________________________________________</w:t>
      </w:r>
    </w:p>
    <w:p w14:paraId="72EB3470" w14:textId="77777777" w:rsidR="0002145F" w:rsidRPr="00866998" w:rsidRDefault="0002145F" w:rsidP="0002145F">
      <w:pPr>
        <w:spacing w:after="0" w:line="240" w:lineRule="auto"/>
        <w:jc w:val="both"/>
        <w:rPr>
          <w:rFonts w:ascii="Times New Roman" w:hAnsi="Times New Roman" w:cs="Times New Roman"/>
          <w:sz w:val="24"/>
          <w:szCs w:val="24"/>
        </w:rPr>
      </w:pPr>
    </w:p>
    <w:p w14:paraId="4447A5C6" w14:textId="77777777" w:rsidR="0002145F" w:rsidRPr="00866998" w:rsidRDefault="0002145F" w:rsidP="0002145F">
      <w:pPr>
        <w:spacing w:after="0" w:line="240" w:lineRule="auto"/>
        <w:jc w:val="both"/>
        <w:rPr>
          <w:rFonts w:ascii="Times New Roman" w:hAnsi="Times New Roman" w:cs="Times New Roman"/>
          <w:sz w:val="24"/>
          <w:szCs w:val="24"/>
        </w:rPr>
      </w:pPr>
    </w:p>
    <w:p w14:paraId="213FF8CB" w14:textId="77777777" w:rsidR="0002145F" w:rsidRPr="00866998" w:rsidRDefault="0002145F" w:rsidP="0002145F">
      <w:pPr>
        <w:spacing w:after="0" w:line="240" w:lineRule="auto"/>
        <w:jc w:val="both"/>
        <w:rPr>
          <w:rFonts w:ascii="Times New Roman" w:hAnsi="Times New Roman" w:cs="Times New Roman"/>
          <w:sz w:val="24"/>
          <w:szCs w:val="24"/>
        </w:rPr>
      </w:pPr>
    </w:p>
    <w:p w14:paraId="2E3844C9" w14:textId="77777777" w:rsidR="0002145F" w:rsidRPr="00866998" w:rsidRDefault="0002145F" w:rsidP="0002145F">
      <w:pPr>
        <w:pStyle w:val="Header"/>
        <w:rPr>
          <w:rFonts w:ascii="Times New Roman" w:hAnsi="Times New Roman" w:cs="Times New Roman"/>
          <w:sz w:val="24"/>
          <w:szCs w:val="24"/>
        </w:rPr>
      </w:pPr>
    </w:p>
    <w:p w14:paraId="05C99906" w14:textId="77777777" w:rsidR="0002145F" w:rsidRPr="00866998" w:rsidRDefault="0002145F" w:rsidP="0002145F">
      <w:pPr>
        <w:pStyle w:val="Header"/>
        <w:rPr>
          <w:rFonts w:ascii="Times New Roman" w:hAnsi="Times New Roman" w:cs="Times New Roman"/>
          <w:sz w:val="24"/>
          <w:szCs w:val="24"/>
        </w:rPr>
      </w:pPr>
    </w:p>
    <w:p w14:paraId="22003ED8" w14:textId="77777777" w:rsidR="0002145F" w:rsidRPr="00866998" w:rsidRDefault="0002145F" w:rsidP="0002145F">
      <w:pPr>
        <w:pStyle w:val="Header"/>
        <w:rPr>
          <w:rFonts w:ascii="Times New Roman" w:hAnsi="Times New Roman" w:cs="Times New Roman"/>
          <w:sz w:val="24"/>
          <w:szCs w:val="24"/>
        </w:rPr>
      </w:pPr>
    </w:p>
    <w:p w14:paraId="7E7798C4" w14:textId="77777777" w:rsidR="0002145F" w:rsidRPr="00866998" w:rsidRDefault="0002145F" w:rsidP="0002145F">
      <w:pPr>
        <w:pStyle w:val="Header"/>
        <w:rPr>
          <w:rFonts w:ascii="Times New Roman" w:hAnsi="Times New Roman" w:cs="Times New Roman"/>
          <w:sz w:val="24"/>
          <w:szCs w:val="24"/>
        </w:rPr>
      </w:pPr>
    </w:p>
    <w:p w14:paraId="4D2C8F2A" w14:textId="77777777" w:rsidR="0002145F" w:rsidRPr="00866998" w:rsidRDefault="0002145F" w:rsidP="0002145F">
      <w:pPr>
        <w:pStyle w:val="Header"/>
        <w:rPr>
          <w:rFonts w:ascii="Times New Roman" w:hAnsi="Times New Roman" w:cs="Times New Roman"/>
          <w:sz w:val="24"/>
          <w:szCs w:val="24"/>
        </w:rPr>
      </w:pPr>
    </w:p>
    <w:p w14:paraId="417D10C1" w14:textId="77777777" w:rsidR="0002145F" w:rsidRPr="00866998" w:rsidRDefault="0002145F" w:rsidP="0002145F">
      <w:pPr>
        <w:pStyle w:val="Header"/>
        <w:rPr>
          <w:rFonts w:ascii="Times New Roman" w:hAnsi="Times New Roman" w:cs="Times New Roman"/>
          <w:sz w:val="24"/>
          <w:szCs w:val="24"/>
        </w:rPr>
      </w:pPr>
    </w:p>
    <w:p w14:paraId="75F8956D" w14:textId="77777777" w:rsidR="0002145F" w:rsidRPr="00866998" w:rsidRDefault="0002145F" w:rsidP="0002145F">
      <w:pPr>
        <w:spacing w:after="0" w:line="240" w:lineRule="auto"/>
        <w:rPr>
          <w:rFonts w:ascii="Times New Roman" w:hAnsi="Times New Roman" w:cs="Times New Roman"/>
          <w:sz w:val="24"/>
          <w:szCs w:val="24"/>
        </w:rPr>
      </w:pPr>
    </w:p>
    <w:p w14:paraId="5C896437" w14:textId="77777777" w:rsidR="0002145F" w:rsidRPr="00866998" w:rsidRDefault="0002145F" w:rsidP="0002145F">
      <w:pPr>
        <w:spacing w:after="0" w:line="240" w:lineRule="auto"/>
        <w:rPr>
          <w:rFonts w:ascii="Times New Roman" w:hAnsi="Times New Roman" w:cs="Times New Roman"/>
          <w:sz w:val="24"/>
          <w:szCs w:val="24"/>
        </w:rPr>
      </w:pPr>
    </w:p>
    <w:p w14:paraId="1DD6884B" w14:textId="77777777" w:rsidR="0002145F" w:rsidRPr="00866998" w:rsidRDefault="0002145F" w:rsidP="0002145F">
      <w:pPr>
        <w:spacing w:after="0" w:line="240" w:lineRule="auto"/>
        <w:rPr>
          <w:rFonts w:ascii="Times New Roman" w:hAnsi="Times New Roman" w:cs="Times New Roman"/>
          <w:sz w:val="24"/>
          <w:szCs w:val="24"/>
        </w:rPr>
      </w:pPr>
    </w:p>
    <w:p w14:paraId="4A3777D1" w14:textId="77777777" w:rsidR="0002145F" w:rsidRPr="00866998" w:rsidRDefault="0002145F" w:rsidP="0002145F">
      <w:pPr>
        <w:spacing w:after="0" w:line="240" w:lineRule="auto"/>
        <w:rPr>
          <w:rFonts w:ascii="Times New Roman" w:hAnsi="Times New Roman" w:cs="Times New Roman"/>
          <w:sz w:val="24"/>
          <w:szCs w:val="24"/>
        </w:rPr>
      </w:pPr>
    </w:p>
    <w:p w14:paraId="4CFC6D35" w14:textId="218E2B49" w:rsidR="0002145F" w:rsidRDefault="0002145F" w:rsidP="0002145F">
      <w:pPr>
        <w:pStyle w:val="Footer"/>
        <w:pBdr>
          <w:top w:val="single" w:sz="4" w:space="1" w:color="404040" w:themeColor="text1" w:themeTint="BF"/>
        </w:pBdr>
        <w:jc w:val="center"/>
        <w:rPr>
          <w:rFonts w:ascii="Times New Roman" w:hAnsi="Times New Roman" w:cs="Times New Roman"/>
          <w:color w:val="404040" w:themeColor="text1" w:themeTint="BF"/>
          <w:spacing w:val="20"/>
          <w:sz w:val="24"/>
          <w:szCs w:val="24"/>
        </w:rPr>
      </w:pPr>
      <w:r w:rsidRPr="00866998">
        <w:rPr>
          <w:rFonts w:ascii="Times New Roman" w:hAnsi="Times New Roman" w:cs="Times New Roman"/>
          <w:color w:val="404040" w:themeColor="text1" w:themeTint="BF"/>
          <w:spacing w:val="20"/>
          <w:sz w:val="24"/>
          <w:szCs w:val="24"/>
        </w:rPr>
        <w:t>Banski dvori | Trg Sv. Marka 2 | 10000 Zagreb | tel. 01 4569 222 | vlada.gov.hr</w:t>
      </w:r>
    </w:p>
    <w:p w14:paraId="661F66F5" w14:textId="77777777" w:rsidR="00674132" w:rsidRPr="00866998" w:rsidRDefault="00674132" w:rsidP="0002145F">
      <w:pPr>
        <w:pStyle w:val="Footer"/>
        <w:pBdr>
          <w:top w:val="single" w:sz="4" w:space="1" w:color="404040" w:themeColor="text1" w:themeTint="BF"/>
        </w:pBdr>
        <w:jc w:val="center"/>
        <w:rPr>
          <w:rFonts w:ascii="Times New Roman" w:hAnsi="Times New Roman" w:cs="Times New Roman"/>
          <w:color w:val="404040" w:themeColor="text1" w:themeTint="BF"/>
          <w:spacing w:val="20"/>
          <w:sz w:val="24"/>
          <w:szCs w:val="24"/>
        </w:rPr>
      </w:pPr>
    </w:p>
    <w:p w14:paraId="58D43F0A" w14:textId="77777777" w:rsidR="009C311E" w:rsidRPr="00E95293" w:rsidRDefault="009C311E" w:rsidP="009C311E">
      <w:pPr>
        <w:pBdr>
          <w:bottom w:val="single" w:sz="12" w:space="1" w:color="auto"/>
        </w:pBdr>
        <w:spacing w:after="0"/>
        <w:jc w:val="center"/>
        <w:rPr>
          <w:rFonts w:ascii="Times New Roman" w:hAnsi="Times New Roman" w:cs="Times New Roman"/>
          <w:b/>
          <w:sz w:val="24"/>
          <w:szCs w:val="24"/>
        </w:rPr>
      </w:pPr>
      <w:r w:rsidRPr="00E95293">
        <w:rPr>
          <w:rFonts w:ascii="Times New Roman" w:hAnsi="Times New Roman" w:cs="Times New Roman"/>
          <w:b/>
          <w:sz w:val="24"/>
          <w:szCs w:val="24"/>
        </w:rPr>
        <w:lastRenderedPageBreak/>
        <w:t>REPUBLIKA HRVATSKA</w:t>
      </w:r>
    </w:p>
    <w:p w14:paraId="61834576" w14:textId="77777777" w:rsidR="009C311E" w:rsidRPr="00E95293" w:rsidRDefault="009C311E" w:rsidP="009C311E">
      <w:pPr>
        <w:pBdr>
          <w:bottom w:val="single" w:sz="12" w:space="1" w:color="auto"/>
        </w:pBdr>
        <w:spacing w:after="0"/>
        <w:jc w:val="center"/>
        <w:rPr>
          <w:rFonts w:ascii="Times New Roman" w:hAnsi="Times New Roman" w:cs="Times New Roman"/>
          <w:b/>
          <w:sz w:val="24"/>
          <w:szCs w:val="24"/>
        </w:rPr>
      </w:pPr>
      <w:r w:rsidRPr="00E95293">
        <w:rPr>
          <w:rFonts w:ascii="Times New Roman" w:hAnsi="Times New Roman" w:cs="Times New Roman"/>
          <w:b/>
          <w:sz w:val="24"/>
          <w:szCs w:val="24"/>
        </w:rPr>
        <w:t>MINISTARSTVO FINANCIJA</w:t>
      </w:r>
    </w:p>
    <w:p w14:paraId="75CCFFC1" w14:textId="77777777" w:rsidR="009C311E" w:rsidRPr="00E95293" w:rsidRDefault="009C311E" w:rsidP="009C311E">
      <w:pPr>
        <w:jc w:val="center"/>
        <w:rPr>
          <w:rFonts w:ascii="Times New Roman" w:hAnsi="Times New Roman" w:cs="Times New Roman"/>
          <w:sz w:val="24"/>
          <w:szCs w:val="24"/>
        </w:rPr>
      </w:pPr>
    </w:p>
    <w:p w14:paraId="547C8A4B" w14:textId="77777777" w:rsidR="009C311E" w:rsidRPr="00E95293" w:rsidRDefault="009C311E" w:rsidP="009C311E">
      <w:pPr>
        <w:jc w:val="center"/>
        <w:rPr>
          <w:rFonts w:ascii="Times New Roman" w:hAnsi="Times New Roman" w:cs="Times New Roman"/>
          <w:sz w:val="24"/>
          <w:szCs w:val="24"/>
        </w:rPr>
      </w:pPr>
    </w:p>
    <w:p w14:paraId="48D250C3" w14:textId="77777777" w:rsidR="009C311E" w:rsidRPr="00E95293" w:rsidRDefault="009C311E" w:rsidP="009C311E">
      <w:pPr>
        <w:jc w:val="right"/>
        <w:rPr>
          <w:rFonts w:ascii="Times New Roman" w:hAnsi="Times New Roman" w:cs="Times New Roman"/>
          <w:b/>
          <w:sz w:val="24"/>
          <w:szCs w:val="24"/>
        </w:rPr>
      </w:pPr>
      <w:r w:rsidRPr="00E95293">
        <w:rPr>
          <w:rFonts w:ascii="Times New Roman" w:hAnsi="Times New Roman" w:cs="Times New Roman"/>
          <w:b/>
          <w:sz w:val="24"/>
          <w:szCs w:val="24"/>
        </w:rPr>
        <w:t>NACRT</w:t>
      </w:r>
    </w:p>
    <w:p w14:paraId="477129CC" w14:textId="77777777" w:rsidR="009C311E" w:rsidRPr="00E95293" w:rsidRDefault="009C311E" w:rsidP="009C311E">
      <w:pPr>
        <w:jc w:val="center"/>
        <w:rPr>
          <w:rFonts w:ascii="Times New Roman" w:hAnsi="Times New Roman" w:cs="Times New Roman"/>
          <w:sz w:val="24"/>
          <w:szCs w:val="24"/>
        </w:rPr>
      </w:pPr>
    </w:p>
    <w:p w14:paraId="5B5D5298" w14:textId="77777777" w:rsidR="009C311E" w:rsidRPr="00E95293" w:rsidRDefault="009C311E" w:rsidP="009C311E">
      <w:pPr>
        <w:jc w:val="center"/>
        <w:rPr>
          <w:rFonts w:ascii="Times New Roman" w:hAnsi="Times New Roman" w:cs="Times New Roman"/>
          <w:sz w:val="24"/>
          <w:szCs w:val="24"/>
        </w:rPr>
      </w:pPr>
    </w:p>
    <w:p w14:paraId="2636891B" w14:textId="77777777" w:rsidR="009C311E" w:rsidRPr="00E95293" w:rsidRDefault="009C311E" w:rsidP="009C311E">
      <w:pPr>
        <w:jc w:val="center"/>
        <w:rPr>
          <w:rFonts w:ascii="Times New Roman" w:hAnsi="Times New Roman" w:cs="Times New Roman"/>
          <w:sz w:val="24"/>
          <w:szCs w:val="24"/>
        </w:rPr>
      </w:pPr>
    </w:p>
    <w:p w14:paraId="15369C44" w14:textId="77777777" w:rsidR="009C311E" w:rsidRPr="00E95293" w:rsidRDefault="009C311E" w:rsidP="009C311E">
      <w:pPr>
        <w:jc w:val="center"/>
        <w:rPr>
          <w:rFonts w:ascii="Times New Roman" w:hAnsi="Times New Roman" w:cs="Times New Roman"/>
          <w:sz w:val="24"/>
          <w:szCs w:val="24"/>
        </w:rPr>
      </w:pPr>
    </w:p>
    <w:p w14:paraId="1F2E7533" w14:textId="77777777" w:rsidR="009C311E" w:rsidRPr="00E95293" w:rsidRDefault="009C311E" w:rsidP="009C311E">
      <w:pPr>
        <w:jc w:val="center"/>
        <w:rPr>
          <w:rFonts w:ascii="Times New Roman" w:hAnsi="Times New Roman" w:cs="Times New Roman"/>
          <w:sz w:val="24"/>
          <w:szCs w:val="24"/>
        </w:rPr>
      </w:pPr>
    </w:p>
    <w:p w14:paraId="5452EDFB" w14:textId="77777777" w:rsidR="009C311E" w:rsidRPr="00E95293" w:rsidRDefault="009C311E" w:rsidP="009C311E">
      <w:pPr>
        <w:jc w:val="center"/>
        <w:rPr>
          <w:rFonts w:ascii="Times New Roman" w:hAnsi="Times New Roman" w:cs="Times New Roman"/>
          <w:sz w:val="24"/>
          <w:szCs w:val="24"/>
        </w:rPr>
      </w:pPr>
    </w:p>
    <w:p w14:paraId="0C80A8D4" w14:textId="77777777" w:rsidR="009C311E" w:rsidRPr="00E95293" w:rsidRDefault="009C311E" w:rsidP="009C311E">
      <w:pPr>
        <w:jc w:val="center"/>
        <w:rPr>
          <w:rFonts w:ascii="Times New Roman" w:hAnsi="Times New Roman" w:cs="Times New Roman"/>
          <w:sz w:val="24"/>
          <w:szCs w:val="24"/>
        </w:rPr>
      </w:pPr>
    </w:p>
    <w:p w14:paraId="3ED97D0C" w14:textId="77777777" w:rsidR="009C311E" w:rsidRPr="00E95293" w:rsidRDefault="009C311E" w:rsidP="009C311E">
      <w:pPr>
        <w:jc w:val="center"/>
        <w:rPr>
          <w:rFonts w:ascii="Times New Roman" w:hAnsi="Times New Roman" w:cs="Times New Roman"/>
          <w:sz w:val="24"/>
          <w:szCs w:val="24"/>
        </w:rPr>
      </w:pPr>
    </w:p>
    <w:p w14:paraId="3D3AAFC0" w14:textId="77777777" w:rsidR="00D04F97" w:rsidRPr="00E95293" w:rsidRDefault="009C311E" w:rsidP="00453643">
      <w:pPr>
        <w:spacing w:after="0" w:line="240" w:lineRule="auto"/>
        <w:jc w:val="center"/>
        <w:rPr>
          <w:rFonts w:ascii="Times New Roman" w:hAnsi="Times New Roman" w:cs="Times New Roman"/>
          <w:b/>
          <w:sz w:val="24"/>
          <w:szCs w:val="24"/>
        </w:rPr>
      </w:pPr>
      <w:r w:rsidRPr="00E95293">
        <w:rPr>
          <w:rFonts w:ascii="Times New Roman" w:hAnsi="Times New Roman" w:cs="Times New Roman"/>
          <w:b/>
          <w:sz w:val="24"/>
          <w:szCs w:val="24"/>
        </w:rPr>
        <w:t xml:space="preserve">PRIJEDLOG ZAKONA O IZMJENAMA I DOPUNAMA </w:t>
      </w:r>
    </w:p>
    <w:p w14:paraId="389EF965" w14:textId="0AC1BACD" w:rsidR="009C311E" w:rsidRDefault="00C62F28" w:rsidP="00C62F28">
      <w:pPr>
        <w:spacing w:after="0" w:line="240" w:lineRule="auto"/>
        <w:jc w:val="center"/>
        <w:rPr>
          <w:rFonts w:ascii="Times New Roman" w:hAnsi="Times New Roman" w:cs="Times New Roman"/>
          <w:b/>
          <w:sz w:val="24"/>
          <w:szCs w:val="24"/>
        </w:rPr>
      </w:pPr>
      <w:r w:rsidRPr="00C62F28">
        <w:rPr>
          <w:rFonts w:ascii="Times New Roman" w:hAnsi="Times New Roman" w:cs="Times New Roman"/>
          <w:b/>
          <w:sz w:val="24"/>
          <w:szCs w:val="24"/>
        </w:rPr>
        <w:t>ZAKON</w:t>
      </w:r>
      <w:r>
        <w:rPr>
          <w:rFonts w:ascii="Times New Roman" w:hAnsi="Times New Roman" w:cs="Times New Roman"/>
          <w:b/>
          <w:sz w:val="24"/>
          <w:szCs w:val="24"/>
        </w:rPr>
        <w:t xml:space="preserve">A </w:t>
      </w:r>
      <w:r w:rsidRPr="00C62F28">
        <w:rPr>
          <w:rFonts w:ascii="Times New Roman" w:hAnsi="Times New Roman" w:cs="Times New Roman"/>
          <w:b/>
          <w:sz w:val="24"/>
          <w:szCs w:val="24"/>
        </w:rPr>
        <w:t>O PROVEDBI UREDBE (EU) BR. 909/2014 EUROPSKOG PARLAMENTA I VIJEĆA OD 23. SRPNJA 2014. O POBOLJŠANJU NAMIRE VRIJEDNOSNIH PAPIRA U EUROPSKOJ UNIJI I O SREDIŠNJIM DEPOZITORIJIMA VRIJEDNOSNIH PAPIRA TE IZMJENI DIREKTIVA 98/26/EZ I 2014/65/EU TE UREDBE (EU) BR. 236/2012</w:t>
      </w:r>
      <w:r w:rsidR="00F35FD1">
        <w:rPr>
          <w:rFonts w:ascii="Times New Roman" w:hAnsi="Times New Roman" w:cs="Times New Roman"/>
          <w:b/>
          <w:sz w:val="24"/>
          <w:szCs w:val="24"/>
        </w:rPr>
        <w:t>,</w:t>
      </w:r>
    </w:p>
    <w:p w14:paraId="4087E1E1" w14:textId="4FCDACE1" w:rsidR="00F35FD1" w:rsidRPr="00E95293" w:rsidRDefault="00F35FD1" w:rsidP="00453643">
      <w:pPr>
        <w:spacing w:after="0" w:line="240" w:lineRule="auto"/>
        <w:jc w:val="center"/>
        <w:rPr>
          <w:rFonts w:ascii="Times New Roman" w:hAnsi="Times New Roman" w:cs="Times New Roman"/>
          <w:b/>
          <w:sz w:val="24"/>
          <w:szCs w:val="24"/>
        </w:rPr>
      </w:pPr>
      <w:r w:rsidRPr="002E3BA3">
        <w:rPr>
          <w:rFonts w:ascii="Times New Roman" w:hAnsi="Times New Roman" w:cs="Times New Roman"/>
          <w:b/>
          <w:sz w:val="24"/>
          <w:szCs w:val="24"/>
        </w:rPr>
        <w:t>S KONAČNIM PRIJEDLOGOM ZAKONA</w:t>
      </w:r>
    </w:p>
    <w:p w14:paraId="45D26ED5" w14:textId="77777777" w:rsidR="009C311E" w:rsidRPr="00E95293" w:rsidRDefault="009C311E" w:rsidP="00453643">
      <w:pPr>
        <w:spacing w:after="0"/>
        <w:jc w:val="center"/>
        <w:rPr>
          <w:rFonts w:ascii="Times New Roman" w:hAnsi="Times New Roman" w:cs="Times New Roman"/>
          <w:sz w:val="24"/>
          <w:szCs w:val="24"/>
        </w:rPr>
      </w:pPr>
    </w:p>
    <w:p w14:paraId="34F2C4BC" w14:textId="77777777" w:rsidR="009C311E" w:rsidRPr="00E95293" w:rsidRDefault="009C311E" w:rsidP="009C311E">
      <w:pPr>
        <w:jc w:val="center"/>
        <w:rPr>
          <w:rFonts w:ascii="Times New Roman" w:hAnsi="Times New Roman" w:cs="Times New Roman"/>
          <w:sz w:val="24"/>
          <w:szCs w:val="24"/>
        </w:rPr>
      </w:pPr>
    </w:p>
    <w:p w14:paraId="60723497" w14:textId="77777777" w:rsidR="009C311E" w:rsidRPr="00E95293" w:rsidRDefault="009C311E" w:rsidP="009C311E">
      <w:pPr>
        <w:jc w:val="center"/>
        <w:rPr>
          <w:rFonts w:ascii="Times New Roman" w:hAnsi="Times New Roman" w:cs="Times New Roman"/>
          <w:sz w:val="24"/>
          <w:szCs w:val="24"/>
        </w:rPr>
      </w:pPr>
    </w:p>
    <w:p w14:paraId="4DBB4C4C" w14:textId="77777777" w:rsidR="009C311E" w:rsidRPr="00E95293" w:rsidRDefault="009C311E" w:rsidP="009C311E">
      <w:pPr>
        <w:jc w:val="center"/>
        <w:rPr>
          <w:rFonts w:ascii="Times New Roman" w:hAnsi="Times New Roman" w:cs="Times New Roman"/>
          <w:sz w:val="24"/>
          <w:szCs w:val="24"/>
        </w:rPr>
      </w:pPr>
    </w:p>
    <w:p w14:paraId="29E73169" w14:textId="004B66F1" w:rsidR="009C311E" w:rsidRDefault="009C311E" w:rsidP="009C311E">
      <w:pPr>
        <w:jc w:val="center"/>
        <w:rPr>
          <w:rFonts w:ascii="Times New Roman" w:hAnsi="Times New Roman" w:cs="Times New Roman"/>
          <w:sz w:val="24"/>
          <w:szCs w:val="24"/>
        </w:rPr>
      </w:pPr>
    </w:p>
    <w:p w14:paraId="67B8D0F0" w14:textId="5E822F1A" w:rsidR="00A200D9" w:rsidRDefault="00A200D9" w:rsidP="009C311E">
      <w:pPr>
        <w:jc w:val="center"/>
        <w:rPr>
          <w:rFonts w:ascii="Times New Roman" w:hAnsi="Times New Roman" w:cs="Times New Roman"/>
          <w:sz w:val="24"/>
          <w:szCs w:val="24"/>
        </w:rPr>
      </w:pPr>
    </w:p>
    <w:p w14:paraId="4355F101" w14:textId="680954FD" w:rsidR="00A200D9" w:rsidRDefault="00A200D9" w:rsidP="009C311E">
      <w:pPr>
        <w:jc w:val="center"/>
        <w:rPr>
          <w:rFonts w:ascii="Times New Roman" w:hAnsi="Times New Roman" w:cs="Times New Roman"/>
          <w:sz w:val="24"/>
          <w:szCs w:val="24"/>
        </w:rPr>
      </w:pPr>
    </w:p>
    <w:p w14:paraId="490E5ED4" w14:textId="5F3FCCBD" w:rsidR="00A200D9" w:rsidRDefault="00A200D9" w:rsidP="009C311E">
      <w:pPr>
        <w:jc w:val="center"/>
        <w:rPr>
          <w:rFonts w:ascii="Times New Roman" w:hAnsi="Times New Roman" w:cs="Times New Roman"/>
          <w:sz w:val="24"/>
          <w:szCs w:val="24"/>
        </w:rPr>
      </w:pPr>
    </w:p>
    <w:p w14:paraId="2D9E46B4" w14:textId="7DB1C283" w:rsidR="00A200D9" w:rsidRDefault="00A200D9" w:rsidP="009C311E">
      <w:pPr>
        <w:jc w:val="center"/>
        <w:rPr>
          <w:rFonts w:ascii="Times New Roman" w:hAnsi="Times New Roman" w:cs="Times New Roman"/>
          <w:sz w:val="24"/>
          <w:szCs w:val="24"/>
        </w:rPr>
      </w:pPr>
    </w:p>
    <w:p w14:paraId="27800F6E" w14:textId="77777777" w:rsidR="00A200D9" w:rsidRPr="00E95293" w:rsidRDefault="00A200D9" w:rsidP="009C311E">
      <w:pPr>
        <w:jc w:val="center"/>
        <w:rPr>
          <w:rFonts w:ascii="Times New Roman" w:hAnsi="Times New Roman" w:cs="Times New Roman"/>
          <w:sz w:val="24"/>
          <w:szCs w:val="24"/>
        </w:rPr>
      </w:pPr>
    </w:p>
    <w:p w14:paraId="12833BA8" w14:textId="133BC87D" w:rsidR="009C311E" w:rsidRPr="00E95293" w:rsidRDefault="009C311E" w:rsidP="00453643">
      <w:pPr>
        <w:spacing w:after="0"/>
        <w:jc w:val="center"/>
        <w:rPr>
          <w:rFonts w:ascii="Times New Roman" w:hAnsi="Times New Roman" w:cs="Times New Roman"/>
          <w:sz w:val="24"/>
          <w:szCs w:val="24"/>
        </w:rPr>
      </w:pPr>
      <w:r w:rsidRPr="00E95293">
        <w:rPr>
          <w:rFonts w:ascii="Times New Roman" w:hAnsi="Times New Roman" w:cs="Times New Roman"/>
          <w:sz w:val="24"/>
          <w:szCs w:val="24"/>
        </w:rPr>
        <w:t>___________________________________________________________________</w:t>
      </w:r>
    </w:p>
    <w:p w14:paraId="065C4FAE" w14:textId="3EFFC850" w:rsidR="009C311E" w:rsidRPr="00E95293" w:rsidRDefault="009C311E" w:rsidP="00453643">
      <w:pPr>
        <w:spacing w:after="0"/>
        <w:jc w:val="center"/>
        <w:rPr>
          <w:rFonts w:ascii="Times New Roman" w:hAnsi="Times New Roman" w:cs="Times New Roman"/>
          <w:b/>
          <w:sz w:val="24"/>
          <w:szCs w:val="24"/>
        </w:rPr>
      </w:pPr>
      <w:r w:rsidRPr="00E95293">
        <w:rPr>
          <w:rFonts w:ascii="Times New Roman" w:hAnsi="Times New Roman" w:cs="Times New Roman"/>
          <w:b/>
          <w:sz w:val="24"/>
          <w:szCs w:val="24"/>
        </w:rPr>
        <w:t xml:space="preserve">Zagreb, </w:t>
      </w:r>
      <w:r w:rsidR="00FB003D">
        <w:rPr>
          <w:rFonts w:ascii="Times New Roman" w:hAnsi="Times New Roman" w:cs="Times New Roman"/>
          <w:b/>
          <w:sz w:val="24"/>
          <w:szCs w:val="24"/>
        </w:rPr>
        <w:t>studeni</w:t>
      </w:r>
      <w:r w:rsidR="00F35FD1" w:rsidRPr="00E95293">
        <w:rPr>
          <w:rFonts w:ascii="Times New Roman" w:hAnsi="Times New Roman" w:cs="Times New Roman"/>
          <w:b/>
          <w:sz w:val="24"/>
          <w:szCs w:val="24"/>
        </w:rPr>
        <w:t xml:space="preserve"> </w:t>
      </w:r>
      <w:r w:rsidR="0040026F" w:rsidRPr="00E95293">
        <w:rPr>
          <w:rFonts w:ascii="Times New Roman" w:hAnsi="Times New Roman" w:cs="Times New Roman"/>
          <w:b/>
          <w:sz w:val="24"/>
          <w:szCs w:val="24"/>
        </w:rPr>
        <w:t>2024</w:t>
      </w:r>
      <w:r w:rsidRPr="00E95293">
        <w:rPr>
          <w:rFonts w:ascii="Times New Roman" w:hAnsi="Times New Roman" w:cs="Times New Roman"/>
          <w:b/>
          <w:sz w:val="24"/>
          <w:szCs w:val="24"/>
        </w:rPr>
        <w:t>.</w:t>
      </w:r>
    </w:p>
    <w:p w14:paraId="67152729" w14:textId="569231A5" w:rsidR="0048077D" w:rsidRPr="00E95293" w:rsidRDefault="0048077D" w:rsidP="0048077D">
      <w:pPr>
        <w:spacing w:after="0" w:line="240" w:lineRule="auto"/>
        <w:jc w:val="center"/>
        <w:rPr>
          <w:rFonts w:ascii="Times New Roman" w:hAnsi="Times New Roman" w:cs="Times New Roman"/>
          <w:b/>
          <w:sz w:val="24"/>
          <w:szCs w:val="24"/>
        </w:rPr>
      </w:pPr>
      <w:r w:rsidRPr="00E95293">
        <w:rPr>
          <w:rFonts w:ascii="Times New Roman" w:hAnsi="Times New Roman" w:cs="Times New Roman"/>
          <w:b/>
          <w:sz w:val="24"/>
          <w:szCs w:val="24"/>
        </w:rPr>
        <w:lastRenderedPageBreak/>
        <w:t xml:space="preserve">PRIJEDLOG ZAKONA O IZMJENAMA I DOPUNAMA </w:t>
      </w:r>
    </w:p>
    <w:p w14:paraId="559D59B2" w14:textId="56D2B638" w:rsidR="00264471" w:rsidRPr="00E95293" w:rsidRDefault="00C62F28" w:rsidP="00C62F28">
      <w:pPr>
        <w:spacing w:after="0" w:line="240" w:lineRule="auto"/>
        <w:jc w:val="center"/>
        <w:rPr>
          <w:rFonts w:ascii="Times New Roman" w:hAnsi="Times New Roman" w:cs="Times New Roman"/>
          <w:b/>
          <w:sz w:val="24"/>
          <w:szCs w:val="24"/>
        </w:rPr>
      </w:pPr>
      <w:r w:rsidRPr="00C62F28">
        <w:rPr>
          <w:rFonts w:ascii="Times New Roman" w:hAnsi="Times New Roman" w:cs="Times New Roman"/>
          <w:b/>
          <w:sz w:val="24"/>
          <w:szCs w:val="24"/>
        </w:rPr>
        <w:t>ZAKON</w:t>
      </w:r>
      <w:r>
        <w:rPr>
          <w:rFonts w:ascii="Times New Roman" w:hAnsi="Times New Roman" w:cs="Times New Roman"/>
          <w:b/>
          <w:sz w:val="24"/>
          <w:szCs w:val="24"/>
        </w:rPr>
        <w:t xml:space="preserve">A </w:t>
      </w:r>
      <w:r w:rsidRPr="00C62F28">
        <w:rPr>
          <w:rFonts w:ascii="Times New Roman" w:hAnsi="Times New Roman" w:cs="Times New Roman"/>
          <w:b/>
          <w:sz w:val="24"/>
          <w:szCs w:val="24"/>
        </w:rPr>
        <w:t>O PROVEDBI UREDBE (EU) BR. 909/2014 EUROPSKOG PARLAMENTA I VIJEĆA OD 23. SRPNJA 2014. O POBOLJŠANJU NAMIRE VRIJEDNOSNIH PAPIRA U EUROPSKOJ UNIJI I O SREDIŠNJIM DEPOZITORIJIMA VRIJEDNOSNIH PAPIRA TE IZMJENI DIREKTIVA 98/26/EZ I 2014/65/EU TE UREDBE (EU) BR. 236/2012</w:t>
      </w:r>
    </w:p>
    <w:p w14:paraId="318C4F46" w14:textId="4D0DF479" w:rsidR="0048077D" w:rsidRPr="00E95293" w:rsidRDefault="0048077D" w:rsidP="0048077D">
      <w:pPr>
        <w:spacing w:after="0" w:line="240" w:lineRule="auto"/>
        <w:jc w:val="center"/>
        <w:rPr>
          <w:rFonts w:ascii="Times New Roman" w:hAnsi="Times New Roman" w:cs="Times New Roman"/>
          <w:b/>
          <w:sz w:val="24"/>
          <w:szCs w:val="24"/>
        </w:rPr>
      </w:pPr>
    </w:p>
    <w:p w14:paraId="6C01C844" w14:textId="77777777" w:rsidR="00D04F97" w:rsidRPr="00E95293" w:rsidRDefault="00D04F97" w:rsidP="005A1BE9">
      <w:pPr>
        <w:spacing w:line="240" w:lineRule="auto"/>
        <w:jc w:val="center"/>
        <w:rPr>
          <w:rFonts w:ascii="Times New Roman" w:hAnsi="Times New Roman" w:cs="Times New Roman"/>
          <w:b/>
          <w:sz w:val="24"/>
          <w:szCs w:val="24"/>
        </w:rPr>
      </w:pPr>
    </w:p>
    <w:p w14:paraId="0455B077" w14:textId="77777777" w:rsidR="00472DD5" w:rsidRPr="00E95293" w:rsidRDefault="00472DD5" w:rsidP="00E20858">
      <w:pPr>
        <w:spacing w:line="240" w:lineRule="auto"/>
        <w:jc w:val="both"/>
        <w:rPr>
          <w:rFonts w:ascii="Times New Roman" w:hAnsi="Times New Roman" w:cs="Times New Roman"/>
          <w:b/>
          <w:sz w:val="24"/>
          <w:szCs w:val="24"/>
        </w:rPr>
      </w:pPr>
      <w:r w:rsidRPr="00E95293">
        <w:rPr>
          <w:rFonts w:ascii="Times New Roman" w:hAnsi="Times New Roman" w:cs="Times New Roman"/>
          <w:b/>
          <w:sz w:val="24"/>
          <w:szCs w:val="24"/>
        </w:rPr>
        <w:t xml:space="preserve">I. </w:t>
      </w:r>
      <w:r w:rsidRPr="00E95293">
        <w:rPr>
          <w:rFonts w:ascii="Times New Roman" w:hAnsi="Times New Roman" w:cs="Times New Roman"/>
          <w:b/>
          <w:sz w:val="24"/>
          <w:szCs w:val="24"/>
        </w:rPr>
        <w:tab/>
        <w:t>USTAVNA OSNOVA ZA DONOŠENJE ZAKONA</w:t>
      </w:r>
    </w:p>
    <w:p w14:paraId="770590AA" w14:textId="6BCC6577" w:rsidR="00472DD5" w:rsidRPr="00E95293" w:rsidRDefault="00472DD5" w:rsidP="00E20858">
      <w:pPr>
        <w:spacing w:after="0" w:line="240" w:lineRule="auto"/>
        <w:jc w:val="both"/>
        <w:rPr>
          <w:rFonts w:ascii="Times New Roman" w:hAnsi="Times New Roman" w:cs="Times New Roman"/>
          <w:sz w:val="24"/>
          <w:szCs w:val="24"/>
        </w:rPr>
      </w:pPr>
      <w:r w:rsidRPr="00E95293">
        <w:rPr>
          <w:rFonts w:ascii="Times New Roman" w:hAnsi="Times New Roman" w:cs="Times New Roman"/>
          <w:sz w:val="24"/>
          <w:szCs w:val="24"/>
        </w:rPr>
        <w:t xml:space="preserve">Ustavna osnova za donošenje </w:t>
      </w:r>
      <w:r w:rsidR="005C4ED2" w:rsidRPr="00E95293">
        <w:rPr>
          <w:rFonts w:ascii="Times New Roman" w:hAnsi="Times New Roman" w:cs="Times New Roman"/>
          <w:sz w:val="24"/>
          <w:szCs w:val="24"/>
        </w:rPr>
        <w:t xml:space="preserve">ovoga </w:t>
      </w:r>
      <w:r w:rsidRPr="00E95293">
        <w:rPr>
          <w:rFonts w:ascii="Times New Roman" w:hAnsi="Times New Roman" w:cs="Times New Roman"/>
          <w:sz w:val="24"/>
          <w:szCs w:val="24"/>
        </w:rPr>
        <w:t xml:space="preserve">Zakona sadržana je u </w:t>
      </w:r>
      <w:r w:rsidR="006F20F4" w:rsidRPr="00E95293">
        <w:rPr>
          <w:rFonts w:ascii="Times New Roman" w:hAnsi="Times New Roman" w:cs="Times New Roman"/>
          <w:sz w:val="24"/>
          <w:szCs w:val="24"/>
        </w:rPr>
        <w:t xml:space="preserve">odredbi </w:t>
      </w:r>
      <w:r w:rsidRPr="00E95293">
        <w:rPr>
          <w:rFonts w:ascii="Times New Roman" w:hAnsi="Times New Roman" w:cs="Times New Roman"/>
          <w:sz w:val="24"/>
          <w:szCs w:val="24"/>
        </w:rPr>
        <w:t>člank</w:t>
      </w:r>
      <w:r w:rsidR="006F20F4" w:rsidRPr="00E95293">
        <w:rPr>
          <w:rFonts w:ascii="Times New Roman" w:hAnsi="Times New Roman" w:cs="Times New Roman"/>
          <w:sz w:val="24"/>
          <w:szCs w:val="24"/>
        </w:rPr>
        <w:t>a</w:t>
      </w:r>
      <w:r w:rsidRPr="00E95293">
        <w:rPr>
          <w:rFonts w:ascii="Times New Roman" w:hAnsi="Times New Roman" w:cs="Times New Roman"/>
          <w:sz w:val="24"/>
          <w:szCs w:val="24"/>
        </w:rPr>
        <w:t xml:space="preserve"> 2. stavk</w:t>
      </w:r>
      <w:r w:rsidR="006F20F4" w:rsidRPr="00E95293">
        <w:rPr>
          <w:rFonts w:ascii="Times New Roman" w:hAnsi="Times New Roman" w:cs="Times New Roman"/>
          <w:sz w:val="24"/>
          <w:szCs w:val="24"/>
        </w:rPr>
        <w:t>a</w:t>
      </w:r>
      <w:r w:rsidRPr="00E95293">
        <w:rPr>
          <w:rFonts w:ascii="Times New Roman" w:hAnsi="Times New Roman" w:cs="Times New Roman"/>
          <w:sz w:val="24"/>
          <w:szCs w:val="24"/>
        </w:rPr>
        <w:t xml:space="preserve"> 4. podstavk</w:t>
      </w:r>
      <w:r w:rsidR="006F20F4" w:rsidRPr="00E95293">
        <w:rPr>
          <w:rFonts w:ascii="Times New Roman" w:hAnsi="Times New Roman" w:cs="Times New Roman"/>
          <w:sz w:val="24"/>
          <w:szCs w:val="24"/>
        </w:rPr>
        <w:t>a</w:t>
      </w:r>
      <w:r w:rsidRPr="00E95293">
        <w:rPr>
          <w:rFonts w:ascii="Times New Roman" w:hAnsi="Times New Roman" w:cs="Times New Roman"/>
          <w:sz w:val="24"/>
          <w:szCs w:val="24"/>
        </w:rPr>
        <w:t xml:space="preserve"> 1. Ustava Republike Hrvatske (</w:t>
      </w:r>
      <w:r w:rsidR="006F20F4" w:rsidRPr="00E95293">
        <w:rPr>
          <w:rFonts w:ascii="Times New Roman" w:hAnsi="Times New Roman" w:cs="Times New Roman"/>
          <w:sz w:val="24"/>
          <w:szCs w:val="24"/>
        </w:rPr>
        <w:t>„</w:t>
      </w:r>
      <w:r w:rsidRPr="00E95293">
        <w:rPr>
          <w:rFonts w:ascii="Times New Roman" w:hAnsi="Times New Roman" w:cs="Times New Roman"/>
          <w:sz w:val="24"/>
          <w:szCs w:val="24"/>
        </w:rPr>
        <w:t>Narodne novine</w:t>
      </w:r>
      <w:r w:rsidR="006F20F4" w:rsidRPr="00E95293">
        <w:rPr>
          <w:rFonts w:ascii="Times New Roman" w:hAnsi="Times New Roman" w:cs="Times New Roman"/>
          <w:sz w:val="24"/>
          <w:szCs w:val="24"/>
        </w:rPr>
        <w:t>“</w:t>
      </w:r>
      <w:r w:rsidRPr="00E95293">
        <w:rPr>
          <w:rFonts w:ascii="Times New Roman" w:hAnsi="Times New Roman" w:cs="Times New Roman"/>
          <w:sz w:val="24"/>
          <w:szCs w:val="24"/>
        </w:rPr>
        <w:t>, br</w:t>
      </w:r>
      <w:r w:rsidR="00586AA0" w:rsidRPr="00E95293">
        <w:rPr>
          <w:rFonts w:ascii="Times New Roman" w:hAnsi="Times New Roman" w:cs="Times New Roman"/>
          <w:sz w:val="24"/>
          <w:szCs w:val="24"/>
        </w:rPr>
        <w:t>oj</w:t>
      </w:r>
      <w:r w:rsidRPr="00E95293">
        <w:rPr>
          <w:rFonts w:ascii="Times New Roman" w:hAnsi="Times New Roman" w:cs="Times New Roman"/>
          <w:sz w:val="24"/>
          <w:szCs w:val="24"/>
        </w:rPr>
        <w:t xml:space="preserve"> 85/10</w:t>
      </w:r>
      <w:r w:rsidR="006F20F4" w:rsidRPr="00E95293">
        <w:rPr>
          <w:rFonts w:ascii="Times New Roman" w:hAnsi="Times New Roman" w:cs="Times New Roman"/>
          <w:sz w:val="24"/>
          <w:szCs w:val="24"/>
        </w:rPr>
        <w:t>.</w:t>
      </w:r>
      <w:r w:rsidRPr="00E95293">
        <w:rPr>
          <w:rFonts w:ascii="Times New Roman" w:hAnsi="Times New Roman" w:cs="Times New Roman"/>
          <w:sz w:val="24"/>
          <w:szCs w:val="24"/>
        </w:rPr>
        <w:t xml:space="preserve"> </w:t>
      </w:r>
      <w:r w:rsidR="0069470D" w:rsidRPr="00E95293">
        <w:rPr>
          <w:rFonts w:ascii="Times New Roman" w:hAnsi="Times New Roman" w:cs="Times New Roman"/>
          <w:sz w:val="24"/>
          <w:szCs w:val="24"/>
        </w:rPr>
        <w:t>–</w:t>
      </w:r>
      <w:r w:rsidRPr="00E95293">
        <w:rPr>
          <w:rFonts w:ascii="Times New Roman" w:hAnsi="Times New Roman" w:cs="Times New Roman"/>
          <w:sz w:val="24"/>
          <w:szCs w:val="24"/>
        </w:rPr>
        <w:t xml:space="preserve"> pročišćeni tekst i 5/14</w:t>
      </w:r>
      <w:r w:rsidR="006F20F4" w:rsidRPr="00E95293">
        <w:rPr>
          <w:rFonts w:ascii="Times New Roman" w:hAnsi="Times New Roman" w:cs="Times New Roman"/>
          <w:sz w:val="24"/>
          <w:szCs w:val="24"/>
        </w:rPr>
        <w:t>.</w:t>
      </w:r>
      <w:r w:rsidRPr="00E95293">
        <w:rPr>
          <w:rFonts w:ascii="Times New Roman" w:hAnsi="Times New Roman" w:cs="Times New Roman"/>
          <w:sz w:val="24"/>
          <w:szCs w:val="24"/>
        </w:rPr>
        <w:t xml:space="preserve"> </w:t>
      </w:r>
      <w:r w:rsidR="0069470D" w:rsidRPr="00E95293">
        <w:rPr>
          <w:rFonts w:ascii="Times New Roman" w:hAnsi="Times New Roman" w:cs="Times New Roman"/>
          <w:sz w:val="24"/>
          <w:szCs w:val="24"/>
        </w:rPr>
        <w:t>–</w:t>
      </w:r>
      <w:r w:rsidRPr="00E95293">
        <w:rPr>
          <w:rFonts w:ascii="Times New Roman" w:hAnsi="Times New Roman" w:cs="Times New Roman"/>
          <w:sz w:val="24"/>
          <w:szCs w:val="24"/>
        </w:rPr>
        <w:t xml:space="preserve"> Odluka Ustavnog suda Republike Hrvatske).</w:t>
      </w:r>
    </w:p>
    <w:p w14:paraId="0AED5C4F" w14:textId="26596E34" w:rsidR="00D04F97" w:rsidRPr="00E95293" w:rsidRDefault="00D04F97" w:rsidP="00E20858">
      <w:pPr>
        <w:spacing w:line="240" w:lineRule="auto"/>
        <w:jc w:val="both"/>
        <w:rPr>
          <w:rFonts w:ascii="Times New Roman" w:hAnsi="Times New Roman" w:cs="Times New Roman"/>
          <w:sz w:val="24"/>
          <w:szCs w:val="24"/>
        </w:rPr>
      </w:pPr>
    </w:p>
    <w:p w14:paraId="0891402F" w14:textId="206D0246" w:rsidR="00586AA0" w:rsidRPr="00E95293" w:rsidRDefault="00586AA0" w:rsidP="00E20858">
      <w:pPr>
        <w:spacing w:after="0" w:line="240" w:lineRule="auto"/>
        <w:ind w:left="705" w:hanging="705"/>
        <w:jc w:val="both"/>
        <w:rPr>
          <w:rFonts w:ascii="Times New Roman" w:hAnsi="Times New Roman" w:cs="Times New Roman"/>
          <w:b/>
          <w:sz w:val="24"/>
          <w:szCs w:val="24"/>
        </w:rPr>
      </w:pPr>
      <w:r w:rsidRPr="00E95293">
        <w:rPr>
          <w:rFonts w:ascii="Times New Roman" w:hAnsi="Times New Roman" w:cs="Times New Roman"/>
          <w:b/>
          <w:sz w:val="24"/>
          <w:szCs w:val="24"/>
        </w:rPr>
        <w:t>II.</w:t>
      </w:r>
      <w:r w:rsidRPr="00E95293">
        <w:rPr>
          <w:rFonts w:ascii="Times New Roman" w:hAnsi="Times New Roman" w:cs="Times New Roman"/>
          <w:b/>
          <w:sz w:val="24"/>
          <w:szCs w:val="24"/>
        </w:rPr>
        <w:tab/>
        <w:t xml:space="preserve">OCJENA STANJA I OSNOVNA PITANJA KOJA SE TREBAJU UREDITI ZAKONOM TE POSLJEDICE KOJE ĆE DONOŠENJEM ZAKONA </w:t>
      </w:r>
      <w:r w:rsidR="004D08F4" w:rsidRPr="00E95293">
        <w:rPr>
          <w:rFonts w:ascii="Times New Roman" w:hAnsi="Times New Roman" w:cs="Times New Roman"/>
          <w:b/>
          <w:sz w:val="24"/>
          <w:szCs w:val="24"/>
        </w:rPr>
        <w:t>PROISTEĆI</w:t>
      </w:r>
      <w:r w:rsidR="00DE07A6" w:rsidRPr="00E95293">
        <w:rPr>
          <w:rFonts w:ascii="Times New Roman" w:hAnsi="Times New Roman" w:cs="Times New Roman"/>
          <w:b/>
          <w:sz w:val="24"/>
          <w:szCs w:val="24"/>
        </w:rPr>
        <w:t xml:space="preserve"> </w:t>
      </w:r>
    </w:p>
    <w:p w14:paraId="50B46AD0" w14:textId="1C32F272" w:rsidR="00645C4B" w:rsidRDefault="0048077D" w:rsidP="00E20858">
      <w:pPr>
        <w:spacing w:before="100" w:beforeAutospacing="1" w:after="100" w:afterAutospacing="1" w:line="240" w:lineRule="auto"/>
        <w:jc w:val="both"/>
        <w:rPr>
          <w:rFonts w:ascii="Times New Roman" w:hAnsi="Times New Roman" w:cs="Times New Roman"/>
          <w:sz w:val="24"/>
          <w:szCs w:val="24"/>
        </w:rPr>
      </w:pPr>
      <w:r w:rsidRPr="00645C4B">
        <w:rPr>
          <w:rFonts w:ascii="Times New Roman" w:hAnsi="Times New Roman" w:cs="Times New Roman"/>
          <w:sz w:val="24"/>
          <w:szCs w:val="24"/>
        </w:rPr>
        <w:t xml:space="preserve">Uredba (EU) br. 909/2014 Europskog parlamenta i Vijeća od 23. srpnja 2014. o poboljšanju namire vrijednosnih papira u Europskoj uniji i o središnjim </w:t>
      </w:r>
      <w:proofErr w:type="spellStart"/>
      <w:r w:rsidRPr="00645C4B">
        <w:rPr>
          <w:rFonts w:ascii="Times New Roman" w:hAnsi="Times New Roman" w:cs="Times New Roman"/>
          <w:sz w:val="24"/>
          <w:szCs w:val="24"/>
        </w:rPr>
        <w:t>depozitorijima</w:t>
      </w:r>
      <w:proofErr w:type="spellEnd"/>
      <w:r w:rsidRPr="00645C4B">
        <w:rPr>
          <w:rFonts w:ascii="Times New Roman" w:hAnsi="Times New Roman" w:cs="Times New Roman"/>
          <w:sz w:val="24"/>
          <w:szCs w:val="24"/>
        </w:rPr>
        <w:t xml:space="preserve"> vrijednosnih papira te izmjeni direktiva 98/26/EZ i 2014/65/EU te Uredbe (EU) br. 236/2012  (u daljnjem tekstu: </w:t>
      </w:r>
      <w:r w:rsidRPr="00773FA0">
        <w:rPr>
          <w:rFonts w:ascii="Times New Roman" w:hAnsi="Times New Roman" w:cs="Times New Roman"/>
          <w:sz w:val="24"/>
          <w:szCs w:val="24"/>
        </w:rPr>
        <w:t xml:space="preserve">Uredba </w:t>
      </w:r>
      <w:r w:rsidR="00773FA0" w:rsidRPr="00773FA0">
        <w:rPr>
          <w:rFonts w:ascii="Times New Roman" w:hAnsi="Times New Roman" w:cs="Times New Roman"/>
          <w:sz w:val="24"/>
          <w:szCs w:val="24"/>
        </w:rPr>
        <w:t xml:space="preserve">(EU) </w:t>
      </w:r>
      <w:r w:rsidRPr="00773FA0">
        <w:rPr>
          <w:rFonts w:ascii="Times New Roman" w:hAnsi="Times New Roman" w:cs="Times New Roman"/>
          <w:sz w:val="24"/>
          <w:szCs w:val="24"/>
        </w:rPr>
        <w:t>br. 909/2014</w:t>
      </w:r>
      <w:r w:rsidRPr="00645C4B">
        <w:rPr>
          <w:rFonts w:ascii="Times New Roman" w:hAnsi="Times New Roman" w:cs="Times New Roman"/>
          <w:sz w:val="24"/>
          <w:szCs w:val="24"/>
        </w:rPr>
        <w:t>) je objavljena u Službenom listu Europske unije 28. kolovoza 2014</w:t>
      </w:r>
      <w:r w:rsidR="00773FA0">
        <w:rPr>
          <w:rFonts w:ascii="Times New Roman" w:hAnsi="Times New Roman" w:cs="Times New Roman"/>
          <w:sz w:val="24"/>
          <w:szCs w:val="24"/>
        </w:rPr>
        <w:t>.</w:t>
      </w:r>
      <w:r w:rsidRPr="00645C4B">
        <w:rPr>
          <w:rFonts w:ascii="Times New Roman" w:hAnsi="Times New Roman" w:cs="Times New Roman"/>
          <w:sz w:val="24"/>
          <w:szCs w:val="24"/>
        </w:rPr>
        <w:t>, a stupila je na snagu 17. rujna 2014. U zakonodavnom okviru Republike Hrvatske</w:t>
      </w:r>
      <w:r w:rsidR="00645C4B">
        <w:rPr>
          <w:rFonts w:ascii="Times New Roman" w:hAnsi="Times New Roman" w:cs="Times New Roman"/>
          <w:sz w:val="24"/>
          <w:szCs w:val="24"/>
        </w:rPr>
        <w:t xml:space="preserve"> primjena predmetne Uredbe osigurana je </w:t>
      </w:r>
      <w:r w:rsidR="00E623D8">
        <w:rPr>
          <w:rFonts w:ascii="Times New Roman" w:hAnsi="Times New Roman" w:cs="Times New Roman"/>
          <w:sz w:val="24"/>
          <w:szCs w:val="24"/>
        </w:rPr>
        <w:t xml:space="preserve">kroz Zakon o </w:t>
      </w:r>
      <w:r w:rsidR="00E623D8" w:rsidRPr="0048077D">
        <w:rPr>
          <w:rFonts w:ascii="Times New Roman" w:hAnsi="Times New Roman" w:cs="Times New Roman"/>
          <w:sz w:val="24"/>
          <w:szCs w:val="24"/>
        </w:rPr>
        <w:t xml:space="preserve">provedbi Uredbe (EU) br. 909/2014 Europskog parlamenta i Vijeća od 23. srpnja 2014. o poboljšanju namire vrijednosnih papira u Europskoj uniji i o središnjim </w:t>
      </w:r>
      <w:proofErr w:type="spellStart"/>
      <w:r w:rsidR="00E623D8" w:rsidRPr="0048077D">
        <w:rPr>
          <w:rFonts w:ascii="Times New Roman" w:hAnsi="Times New Roman" w:cs="Times New Roman"/>
          <w:sz w:val="24"/>
          <w:szCs w:val="24"/>
        </w:rPr>
        <w:t>depozitorijima</w:t>
      </w:r>
      <w:proofErr w:type="spellEnd"/>
      <w:r w:rsidR="00E623D8" w:rsidRPr="0048077D">
        <w:rPr>
          <w:rFonts w:ascii="Times New Roman" w:hAnsi="Times New Roman" w:cs="Times New Roman"/>
          <w:sz w:val="24"/>
          <w:szCs w:val="24"/>
        </w:rPr>
        <w:t xml:space="preserve"> vrijednosnih papira te izmjeni direktiva 98/26/EZ i 2014/65/EU te Uredbe (EU) br. 236/2012 („Narodne novine“, br. 44/16.</w:t>
      </w:r>
      <w:r w:rsidR="00E623D8">
        <w:rPr>
          <w:rFonts w:ascii="Times New Roman" w:hAnsi="Times New Roman" w:cs="Times New Roman"/>
          <w:sz w:val="24"/>
          <w:szCs w:val="24"/>
        </w:rPr>
        <w:t xml:space="preserve"> i 123/23</w:t>
      </w:r>
      <w:r w:rsidR="00773FA0">
        <w:rPr>
          <w:rFonts w:ascii="Times New Roman" w:hAnsi="Times New Roman" w:cs="Times New Roman"/>
          <w:sz w:val="24"/>
          <w:szCs w:val="24"/>
        </w:rPr>
        <w:t>.</w:t>
      </w:r>
      <w:r w:rsidR="00975786">
        <w:rPr>
          <w:rFonts w:ascii="Times New Roman" w:hAnsi="Times New Roman" w:cs="Times New Roman"/>
          <w:sz w:val="24"/>
          <w:szCs w:val="24"/>
        </w:rPr>
        <w:t>, u daljnjem tekstu: važeći Zakon</w:t>
      </w:r>
      <w:r w:rsidR="00E623D8" w:rsidRPr="0048077D">
        <w:rPr>
          <w:rFonts w:ascii="Times New Roman" w:hAnsi="Times New Roman" w:cs="Times New Roman"/>
          <w:sz w:val="24"/>
          <w:szCs w:val="24"/>
        </w:rPr>
        <w:t>)</w:t>
      </w:r>
      <w:r w:rsidR="00E623D8">
        <w:rPr>
          <w:rFonts w:ascii="Times New Roman" w:hAnsi="Times New Roman" w:cs="Times New Roman"/>
          <w:sz w:val="24"/>
          <w:szCs w:val="24"/>
        </w:rPr>
        <w:t xml:space="preserve"> i Zakon o tržištu kapitala (</w:t>
      </w:r>
      <w:r w:rsidR="00E623D8" w:rsidRPr="0048077D">
        <w:rPr>
          <w:rFonts w:ascii="Times New Roman" w:hAnsi="Times New Roman" w:cs="Times New Roman"/>
          <w:sz w:val="24"/>
          <w:szCs w:val="24"/>
        </w:rPr>
        <w:t>„Narodne novine“</w:t>
      </w:r>
      <w:r w:rsidR="002345B0">
        <w:rPr>
          <w:rFonts w:ascii="Times New Roman" w:hAnsi="Times New Roman" w:cs="Times New Roman"/>
          <w:sz w:val="24"/>
          <w:szCs w:val="24"/>
        </w:rPr>
        <w:t>, br.</w:t>
      </w:r>
      <w:r w:rsidR="00657BA0" w:rsidRPr="00657BA0">
        <w:t xml:space="preserve"> </w:t>
      </w:r>
      <w:r w:rsidR="00657BA0" w:rsidRPr="00657BA0">
        <w:rPr>
          <w:rFonts w:ascii="Times New Roman" w:hAnsi="Times New Roman" w:cs="Times New Roman"/>
          <w:sz w:val="24"/>
          <w:szCs w:val="24"/>
        </w:rPr>
        <w:t>65/18</w:t>
      </w:r>
      <w:r w:rsidR="00773FA0">
        <w:rPr>
          <w:rFonts w:ascii="Times New Roman" w:hAnsi="Times New Roman" w:cs="Times New Roman"/>
          <w:sz w:val="24"/>
          <w:szCs w:val="24"/>
        </w:rPr>
        <w:t>.</w:t>
      </w:r>
      <w:r w:rsidR="00657BA0" w:rsidRPr="00657BA0">
        <w:rPr>
          <w:rFonts w:ascii="Times New Roman" w:hAnsi="Times New Roman" w:cs="Times New Roman"/>
          <w:sz w:val="24"/>
          <w:szCs w:val="24"/>
        </w:rPr>
        <w:t>, 17/20</w:t>
      </w:r>
      <w:r w:rsidR="00773FA0">
        <w:rPr>
          <w:rFonts w:ascii="Times New Roman" w:hAnsi="Times New Roman" w:cs="Times New Roman"/>
          <w:sz w:val="24"/>
          <w:szCs w:val="24"/>
        </w:rPr>
        <w:t>.</w:t>
      </w:r>
      <w:r w:rsidR="00657BA0" w:rsidRPr="00657BA0">
        <w:rPr>
          <w:rFonts w:ascii="Times New Roman" w:hAnsi="Times New Roman" w:cs="Times New Roman"/>
          <w:sz w:val="24"/>
          <w:szCs w:val="24"/>
        </w:rPr>
        <w:t>, 83/21</w:t>
      </w:r>
      <w:r w:rsidR="00773FA0">
        <w:rPr>
          <w:rFonts w:ascii="Times New Roman" w:hAnsi="Times New Roman" w:cs="Times New Roman"/>
          <w:sz w:val="24"/>
          <w:szCs w:val="24"/>
        </w:rPr>
        <w:t>.</w:t>
      </w:r>
      <w:r w:rsidR="00657BA0" w:rsidRPr="00657BA0">
        <w:rPr>
          <w:rFonts w:ascii="Times New Roman" w:hAnsi="Times New Roman" w:cs="Times New Roman"/>
          <w:sz w:val="24"/>
          <w:szCs w:val="24"/>
        </w:rPr>
        <w:t>, 151/22</w:t>
      </w:r>
      <w:r w:rsidR="00773FA0">
        <w:rPr>
          <w:rFonts w:ascii="Times New Roman" w:hAnsi="Times New Roman" w:cs="Times New Roman"/>
          <w:sz w:val="24"/>
          <w:szCs w:val="24"/>
        </w:rPr>
        <w:t>.</w:t>
      </w:r>
      <w:r w:rsidR="00657BA0">
        <w:rPr>
          <w:rFonts w:ascii="Times New Roman" w:hAnsi="Times New Roman" w:cs="Times New Roman"/>
          <w:sz w:val="24"/>
          <w:szCs w:val="24"/>
        </w:rPr>
        <w:t xml:space="preserve"> i 85/24</w:t>
      </w:r>
      <w:r w:rsidR="00773FA0">
        <w:rPr>
          <w:rFonts w:ascii="Times New Roman" w:hAnsi="Times New Roman" w:cs="Times New Roman"/>
          <w:sz w:val="24"/>
          <w:szCs w:val="24"/>
        </w:rPr>
        <w:t>.</w:t>
      </w:r>
      <w:r w:rsidR="00657BA0">
        <w:rPr>
          <w:rFonts w:ascii="Times New Roman" w:hAnsi="Times New Roman" w:cs="Times New Roman"/>
          <w:sz w:val="24"/>
          <w:szCs w:val="24"/>
        </w:rPr>
        <w:t xml:space="preserve">).  </w:t>
      </w:r>
    </w:p>
    <w:p w14:paraId="14C9FD76" w14:textId="359B8965" w:rsidR="006A03FB" w:rsidRDefault="00645C4B" w:rsidP="00E20858">
      <w:pPr>
        <w:spacing w:before="100" w:beforeAutospacing="1" w:after="100" w:afterAutospacing="1" w:line="240" w:lineRule="auto"/>
        <w:jc w:val="both"/>
      </w:pPr>
      <w:r w:rsidRPr="00657BA0">
        <w:rPr>
          <w:rFonts w:ascii="Times New Roman" w:hAnsi="Times New Roman" w:cs="Times New Roman"/>
          <w:sz w:val="24"/>
          <w:szCs w:val="24"/>
        </w:rPr>
        <w:t xml:space="preserve">Uredba (EU) br. 909/2014 </w:t>
      </w:r>
      <w:r w:rsidR="00657BA0">
        <w:rPr>
          <w:rFonts w:ascii="Times New Roman" w:hAnsi="Times New Roman" w:cs="Times New Roman"/>
          <w:sz w:val="24"/>
          <w:szCs w:val="24"/>
        </w:rPr>
        <w:t xml:space="preserve">izmijenjena je </w:t>
      </w:r>
      <w:r w:rsidR="005013A9">
        <w:rPr>
          <w:rFonts w:ascii="Times New Roman" w:hAnsi="Times New Roman" w:cs="Times New Roman"/>
          <w:sz w:val="24"/>
          <w:szCs w:val="24"/>
        </w:rPr>
        <w:t>U</w:t>
      </w:r>
      <w:r w:rsidR="005013A9" w:rsidRPr="005013A9">
        <w:rPr>
          <w:rFonts w:ascii="Times New Roman" w:hAnsi="Times New Roman" w:cs="Times New Roman"/>
          <w:sz w:val="24"/>
          <w:szCs w:val="24"/>
        </w:rPr>
        <w:t>redb</w:t>
      </w:r>
      <w:r w:rsidR="00975786">
        <w:rPr>
          <w:rFonts w:ascii="Times New Roman" w:hAnsi="Times New Roman" w:cs="Times New Roman"/>
          <w:sz w:val="24"/>
          <w:szCs w:val="24"/>
        </w:rPr>
        <w:t>om</w:t>
      </w:r>
      <w:r w:rsidR="005013A9" w:rsidRPr="005013A9">
        <w:rPr>
          <w:rFonts w:ascii="Times New Roman" w:hAnsi="Times New Roman" w:cs="Times New Roman"/>
          <w:sz w:val="24"/>
          <w:szCs w:val="24"/>
        </w:rPr>
        <w:t xml:space="preserve"> (</w:t>
      </w:r>
      <w:r w:rsidR="005013A9">
        <w:rPr>
          <w:rFonts w:ascii="Times New Roman" w:hAnsi="Times New Roman" w:cs="Times New Roman"/>
          <w:sz w:val="24"/>
          <w:szCs w:val="24"/>
        </w:rPr>
        <w:t>EU</w:t>
      </w:r>
      <w:r w:rsidR="00490543">
        <w:rPr>
          <w:rFonts w:ascii="Times New Roman" w:hAnsi="Times New Roman" w:cs="Times New Roman"/>
          <w:sz w:val="24"/>
          <w:szCs w:val="24"/>
        </w:rPr>
        <w:t>) 2023/2845 E</w:t>
      </w:r>
      <w:r w:rsidR="005013A9" w:rsidRPr="005013A9">
        <w:rPr>
          <w:rFonts w:ascii="Times New Roman" w:hAnsi="Times New Roman" w:cs="Times New Roman"/>
          <w:sz w:val="24"/>
          <w:szCs w:val="24"/>
        </w:rPr>
        <w:t xml:space="preserve">uropskog parlamenta i </w:t>
      </w:r>
      <w:r w:rsidR="00490543">
        <w:rPr>
          <w:rFonts w:ascii="Times New Roman" w:hAnsi="Times New Roman" w:cs="Times New Roman"/>
          <w:sz w:val="24"/>
          <w:szCs w:val="24"/>
        </w:rPr>
        <w:t>V</w:t>
      </w:r>
      <w:r w:rsidR="005013A9" w:rsidRPr="005013A9">
        <w:rPr>
          <w:rFonts w:ascii="Times New Roman" w:hAnsi="Times New Roman" w:cs="Times New Roman"/>
          <w:sz w:val="24"/>
          <w:szCs w:val="24"/>
        </w:rPr>
        <w:t>ijeća</w:t>
      </w:r>
      <w:r w:rsidR="005013A9">
        <w:rPr>
          <w:rFonts w:ascii="Times New Roman" w:hAnsi="Times New Roman" w:cs="Times New Roman"/>
          <w:sz w:val="24"/>
          <w:szCs w:val="24"/>
        </w:rPr>
        <w:t xml:space="preserve"> </w:t>
      </w:r>
      <w:r w:rsidR="005013A9" w:rsidRPr="005013A9">
        <w:rPr>
          <w:rFonts w:ascii="Times New Roman" w:hAnsi="Times New Roman" w:cs="Times New Roman"/>
          <w:sz w:val="24"/>
          <w:szCs w:val="24"/>
        </w:rPr>
        <w:t>od 13. prosinca 2023.</w:t>
      </w:r>
      <w:r w:rsidR="005013A9">
        <w:rPr>
          <w:rFonts w:ascii="Times New Roman" w:hAnsi="Times New Roman" w:cs="Times New Roman"/>
          <w:sz w:val="24"/>
          <w:szCs w:val="24"/>
        </w:rPr>
        <w:t xml:space="preserve"> </w:t>
      </w:r>
      <w:r w:rsidR="005013A9" w:rsidRPr="005013A9">
        <w:rPr>
          <w:rFonts w:ascii="Times New Roman" w:hAnsi="Times New Roman" w:cs="Times New Roman"/>
          <w:sz w:val="24"/>
          <w:szCs w:val="24"/>
        </w:rPr>
        <w:t>o izmjeni Uredbe (EU) br. 909/2014 u pogledu discipline namire, prekograničnog pružanja usluga,</w:t>
      </w:r>
      <w:r w:rsidR="005013A9">
        <w:rPr>
          <w:rFonts w:ascii="Times New Roman" w:hAnsi="Times New Roman" w:cs="Times New Roman"/>
          <w:sz w:val="24"/>
          <w:szCs w:val="24"/>
        </w:rPr>
        <w:t xml:space="preserve"> </w:t>
      </w:r>
      <w:r w:rsidR="005013A9" w:rsidRPr="005013A9">
        <w:rPr>
          <w:rFonts w:ascii="Times New Roman" w:hAnsi="Times New Roman" w:cs="Times New Roman"/>
          <w:sz w:val="24"/>
          <w:szCs w:val="24"/>
        </w:rPr>
        <w:t>suradnje u području nadzora, pružanja pomoćnih usluga bankovnog tipa i zahtjeva za središnje</w:t>
      </w:r>
      <w:r w:rsidR="005013A9">
        <w:rPr>
          <w:rFonts w:ascii="Times New Roman" w:hAnsi="Times New Roman" w:cs="Times New Roman"/>
          <w:sz w:val="24"/>
          <w:szCs w:val="24"/>
        </w:rPr>
        <w:t xml:space="preserve"> </w:t>
      </w:r>
      <w:r w:rsidR="005013A9" w:rsidRPr="005013A9">
        <w:rPr>
          <w:rFonts w:ascii="Times New Roman" w:hAnsi="Times New Roman" w:cs="Times New Roman"/>
          <w:sz w:val="24"/>
          <w:szCs w:val="24"/>
        </w:rPr>
        <w:t>depozitorije vrijednosnih papira iz trećih zemalja te o izmjeni Uredbe (EU) br. 236/2012</w:t>
      </w:r>
      <w:r w:rsidRPr="00657BA0">
        <w:rPr>
          <w:rFonts w:ascii="Times New Roman" w:hAnsi="Times New Roman" w:cs="Times New Roman"/>
          <w:sz w:val="24"/>
          <w:szCs w:val="24"/>
        </w:rPr>
        <w:t xml:space="preserve"> (Tekst značajan za EGP) (SL L 27. 12. 2023.) </w:t>
      </w:r>
      <w:r w:rsidR="003F40DC">
        <w:rPr>
          <w:rFonts w:ascii="Times New Roman" w:hAnsi="Times New Roman" w:cs="Times New Roman"/>
          <w:sz w:val="24"/>
          <w:szCs w:val="24"/>
        </w:rPr>
        <w:t xml:space="preserve">(u daljnjem tekstu: Uredba (EU) 2023/2845). </w:t>
      </w:r>
    </w:p>
    <w:p w14:paraId="0C701952" w14:textId="698BC878" w:rsidR="000327EB" w:rsidRDefault="000327EB" w:rsidP="00E20858">
      <w:pPr>
        <w:spacing w:before="100" w:beforeAutospacing="1" w:after="100" w:afterAutospacing="1" w:line="240" w:lineRule="auto"/>
        <w:jc w:val="both"/>
        <w:rPr>
          <w:rFonts w:ascii="Times New Roman" w:hAnsi="Times New Roman" w:cs="Times New Roman"/>
          <w:sz w:val="24"/>
          <w:szCs w:val="24"/>
        </w:rPr>
      </w:pPr>
      <w:r w:rsidRPr="000327EB">
        <w:rPr>
          <w:rFonts w:ascii="Times New Roman" w:hAnsi="Times New Roman" w:cs="Times New Roman"/>
          <w:sz w:val="24"/>
          <w:szCs w:val="24"/>
        </w:rPr>
        <w:t xml:space="preserve">Uredba (EU) br. 909/2014 ima za cilj uskladiti vrijeme i provedbu namire vrijednosnih papira u Europskoj uniji i pravila za </w:t>
      </w:r>
      <w:r w:rsidR="00773FA0">
        <w:rPr>
          <w:rFonts w:ascii="Times New Roman" w:hAnsi="Times New Roman" w:cs="Times New Roman"/>
          <w:sz w:val="24"/>
          <w:szCs w:val="24"/>
        </w:rPr>
        <w:t>središnje</w:t>
      </w:r>
      <w:r w:rsidR="00773FA0" w:rsidRPr="00773FA0">
        <w:rPr>
          <w:rFonts w:ascii="Times New Roman" w:hAnsi="Times New Roman" w:cs="Times New Roman"/>
          <w:sz w:val="24"/>
          <w:szCs w:val="24"/>
        </w:rPr>
        <w:t xml:space="preserve"> depozitorij</w:t>
      </w:r>
      <w:r w:rsidR="00773FA0">
        <w:rPr>
          <w:rFonts w:ascii="Times New Roman" w:hAnsi="Times New Roman" w:cs="Times New Roman"/>
          <w:sz w:val="24"/>
          <w:szCs w:val="24"/>
        </w:rPr>
        <w:t>e</w:t>
      </w:r>
      <w:r w:rsidR="00773FA0" w:rsidRPr="00773FA0">
        <w:rPr>
          <w:rFonts w:ascii="Times New Roman" w:hAnsi="Times New Roman" w:cs="Times New Roman"/>
          <w:sz w:val="24"/>
          <w:szCs w:val="24"/>
        </w:rPr>
        <w:t xml:space="preserve"> vrijednosnih papira</w:t>
      </w:r>
      <w:r w:rsidR="00975786">
        <w:rPr>
          <w:rFonts w:ascii="Times New Roman" w:hAnsi="Times New Roman" w:cs="Times New Roman"/>
          <w:sz w:val="24"/>
          <w:szCs w:val="24"/>
        </w:rPr>
        <w:t xml:space="preserve"> </w:t>
      </w:r>
      <w:r w:rsidRPr="000327EB">
        <w:rPr>
          <w:rFonts w:ascii="Times New Roman" w:hAnsi="Times New Roman" w:cs="Times New Roman"/>
          <w:sz w:val="24"/>
          <w:szCs w:val="24"/>
        </w:rPr>
        <w:t xml:space="preserve">koji upravljaju infrastrukturom namire. </w:t>
      </w:r>
      <w:r w:rsidR="00975786">
        <w:rPr>
          <w:rFonts w:ascii="Times New Roman" w:hAnsi="Times New Roman" w:cs="Times New Roman"/>
          <w:sz w:val="24"/>
          <w:szCs w:val="24"/>
        </w:rPr>
        <w:t>Namijenjena</w:t>
      </w:r>
      <w:r w:rsidR="00975786" w:rsidRPr="000327EB">
        <w:rPr>
          <w:rFonts w:ascii="Times New Roman" w:hAnsi="Times New Roman" w:cs="Times New Roman"/>
          <w:sz w:val="24"/>
          <w:szCs w:val="24"/>
        </w:rPr>
        <w:t xml:space="preserve"> </w:t>
      </w:r>
      <w:r w:rsidRPr="000327EB">
        <w:rPr>
          <w:rFonts w:ascii="Times New Roman" w:hAnsi="Times New Roman" w:cs="Times New Roman"/>
          <w:sz w:val="24"/>
          <w:szCs w:val="24"/>
        </w:rPr>
        <w:t xml:space="preserve">je za povećanje sigurnosti i učinkovitosti sustava, posebno za transakcije unutar </w:t>
      </w:r>
      <w:r w:rsidR="00773FA0">
        <w:rPr>
          <w:rFonts w:ascii="Times New Roman" w:hAnsi="Times New Roman" w:cs="Times New Roman"/>
          <w:sz w:val="24"/>
          <w:szCs w:val="24"/>
        </w:rPr>
        <w:t>Europske unije</w:t>
      </w:r>
      <w:r w:rsidRPr="000327EB">
        <w:rPr>
          <w:rFonts w:ascii="Times New Roman" w:hAnsi="Times New Roman" w:cs="Times New Roman"/>
          <w:sz w:val="24"/>
          <w:szCs w:val="24"/>
        </w:rPr>
        <w:t>.</w:t>
      </w:r>
    </w:p>
    <w:p w14:paraId="643F801D" w14:textId="44FAF863" w:rsidR="006A03FB" w:rsidRDefault="000327EB" w:rsidP="00E20858">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Predmetnom izmjenom </w:t>
      </w:r>
      <w:r w:rsidRPr="000327EB">
        <w:rPr>
          <w:rFonts w:ascii="Times New Roman" w:hAnsi="Times New Roman" w:cs="Times New Roman"/>
          <w:sz w:val="24"/>
          <w:szCs w:val="24"/>
        </w:rPr>
        <w:t>zakonodavnog okvira</w:t>
      </w:r>
      <w:r>
        <w:rPr>
          <w:rFonts w:ascii="Times New Roman" w:hAnsi="Times New Roman" w:cs="Times New Roman"/>
          <w:sz w:val="24"/>
          <w:szCs w:val="24"/>
        </w:rPr>
        <w:t xml:space="preserve"> odnosno </w:t>
      </w:r>
      <w:r w:rsidRPr="00657BA0">
        <w:rPr>
          <w:rFonts w:ascii="Times New Roman" w:hAnsi="Times New Roman" w:cs="Times New Roman"/>
          <w:sz w:val="24"/>
          <w:szCs w:val="24"/>
        </w:rPr>
        <w:t>Uredbom (EU)</w:t>
      </w:r>
      <w:r w:rsidR="00773FA0">
        <w:rPr>
          <w:rFonts w:ascii="Times New Roman" w:hAnsi="Times New Roman" w:cs="Times New Roman"/>
          <w:sz w:val="24"/>
          <w:szCs w:val="24"/>
        </w:rPr>
        <w:t xml:space="preserve"> </w:t>
      </w:r>
      <w:r w:rsidRPr="00657BA0">
        <w:rPr>
          <w:rFonts w:ascii="Times New Roman" w:hAnsi="Times New Roman" w:cs="Times New Roman"/>
          <w:sz w:val="24"/>
          <w:szCs w:val="24"/>
        </w:rPr>
        <w:t>2023/2845</w:t>
      </w:r>
      <w:r w:rsidRPr="000327EB">
        <w:rPr>
          <w:rFonts w:ascii="Times New Roman" w:hAnsi="Times New Roman" w:cs="Times New Roman"/>
          <w:sz w:val="24"/>
          <w:szCs w:val="24"/>
        </w:rPr>
        <w:t xml:space="preserve"> nastoji se dodatno poboljšati sigurnost i učinkovitost </w:t>
      </w:r>
      <w:r>
        <w:rPr>
          <w:rFonts w:ascii="Times New Roman" w:hAnsi="Times New Roman" w:cs="Times New Roman"/>
          <w:sz w:val="24"/>
          <w:szCs w:val="24"/>
        </w:rPr>
        <w:t>namire</w:t>
      </w:r>
      <w:r w:rsidRPr="000327EB">
        <w:rPr>
          <w:rFonts w:ascii="Times New Roman" w:hAnsi="Times New Roman" w:cs="Times New Roman"/>
          <w:sz w:val="24"/>
          <w:szCs w:val="24"/>
        </w:rPr>
        <w:t xml:space="preserve"> u </w:t>
      </w:r>
      <w:r w:rsidR="00025FE0">
        <w:rPr>
          <w:rFonts w:ascii="Times New Roman" w:hAnsi="Times New Roman" w:cs="Times New Roman"/>
          <w:sz w:val="24"/>
          <w:szCs w:val="24"/>
        </w:rPr>
        <w:t>Europskoj uniji</w:t>
      </w:r>
      <w:r w:rsidRPr="000327EB">
        <w:rPr>
          <w:rFonts w:ascii="Times New Roman" w:hAnsi="Times New Roman" w:cs="Times New Roman"/>
          <w:sz w:val="24"/>
          <w:szCs w:val="24"/>
        </w:rPr>
        <w:t>. Nastoji</w:t>
      </w:r>
      <w:r>
        <w:rPr>
          <w:rFonts w:ascii="Times New Roman" w:hAnsi="Times New Roman" w:cs="Times New Roman"/>
          <w:sz w:val="24"/>
          <w:szCs w:val="24"/>
        </w:rPr>
        <w:t xml:space="preserve"> se</w:t>
      </w:r>
      <w:r w:rsidRPr="000327EB">
        <w:rPr>
          <w:rFonts w:ascii="Times New Roman" w:hAnsi="Times New Roman" w:cs="Times New Roman"/>
          <w:sz w:val="24"/>
          <w:szCs w:val="24"/>
        </w:rPr>
        <w:t xml:space="preserve"> smanjiti troškove usklađivanja i regulatorna opterećenja za </w:t>
      </w:r>
      <w:r>
        <w:rPr>
          <w:rFonts w:ascii="Times New Roman" w:hAnsi="Times New Roman" w:cs="Times New Roman"/>
          <w:sz w:val="24"/>
          <w:szCs w:val="24"/>
        </w:rPr>
        <w:t>središnje depozitorije</w:t>
      </w:r>
      <w:r w:rsidRPr="000327EB">
        <w:rPr>
          <w:rFonts w:ascii="Times New Roman" w:hAnsi="Times New Roman" w:cs="Times New Roman"/>
          <w:sz w:val="24"/>
          <w:szCs w:val="24"/>
        </w:rPr>
        <w:t xml:space="preserve">, kao i olakšati njihovu sposobnost da ponude širi raspon usluga preko granice, </w:t>
      </w:r>
      <w:r>
        <w:rPr>
          <w:rFonts w:ascii="Times New Roman" w:hAnsi="Times New Roman" w:cs="Times New Roman"/>
          <w:sz w:val="24"/>
          <w:szCs w:val="24"/>
        </w:rPr>
        <w:t>unapređujući</w:t>
      </w:r>
      <w:r w:rsidRPr="000327EB">
        <w:rPr>
          <w:rFonts w:ascii="Times New Roman" w:hAnsi="Times New Roman" w:cs="Times New Roman"/>
          <w:sz w:val="24"/>
          <w:szCs w:val="24"/>
        </w:rPr>
        <w:t xml:space="preserve"> njihov prekogranični nadzor.</w:t>
      </w:r>
    </w:p>
    <w:p w14:paraId="060E1F74" w14:textId="7F380E50" w:rsidR="000327EB" w:rsidRDefault="00E44B9F" w:rsidP="00E20858">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S tim u vezi</w:t>
      </w:r>
      <w:r w:rsidR="00975786">
        <w:rPr>
          <w:rFonts w:ascii="Times New Roman" w:hAnsi="Times New Roman" w:cs="Times New Roman"/>
          <w:sz w:val="24"/>
          <w:szCs w:val="24"/>
        </w:rPr>
        <w:t xml:space="preserve">, </w:t>
      </w:r>
      <w:r>
        <w:rPr>
          <w:rFonts w:ascii="Times New Roman" w:hAnsi="Times New Roman" w:cs="Times New Roman"/>
          <w:sz w:val="24"/>
          <w:szCs w:val="24"/>
        </w:rPr>
        <w:t>predlažu se izmjene</w:t>
      </w:r>
      <w:r w:rsidR="000327EB">
        <w:rPr>
          <w:rFonts w:ascii="Times New Roman" w:hAnsi="Times New Roman" w:cs="Times New Roman"/>
          <w:sz w:val="24"/>
          <w:szCs w:val="24"/>
        </w:rPr>
        <w:t xml:space="preserve"> važeć</w:t>
      </w:r>
      <w:r>
        <w:rPr>
          <w:rFonts w:ascii="Times New Roman" w:hAnsi="Times New Roman" w:cs="Times New Roman"/>
          <w:sz w:val="24"/>
          <w:szCs w:val="24"/>
        </w:rPr>
        <w:t>eg</w:t>
      </w:r>
      <w:r w:rsidR="000327EB">
        <w:rPr>
          <w:rFonts w:ascii="Times New Roman" w:hAnsi="Times New Roman" w:cs="Times New Roman"/>
          <w:sz w:val="24"/>
          <w:szCs w:val="24"/>
        </w:rPr>
        <w:t xml:space="preserve"> zakonodavn</w:t>
      </w:r>
      <w:r>
        <w:rPr>
          <w:rFonts w:ascii="Times New Roman" w:hAnsi="Times New Roman" w:cs="Times New Roman"/>
          <w:sz w:val="24"/>
          <w:szCs w:val="24"/>
        </w:rPr>
        <w:t>og</w:t>
      </w:r>
      <w:r w:rsidR="000327EB">
        <w:rPr>
          <w:rFonts w:ascii="Times New Roman" w:hAnsi="Times New Roman" w:cs="Times New Roman"/>
          <w:sz w:val="24"/>
          <w:szCs w:val="24"/>
        </w:rPr>
        <w:t xml:space="preserve"> okvir</w:t>
      </w:r>
      <w:r>
        <w:rPr>
          <w:rFonts w:ascii="Times New Roman" w:hAnsi="Times New Roman" w:cs="Times New Roman"/>
          <w:sz w:val="24"/>
          <w:szCs w:val="24"/>
        </w:rPr>
        <w:t>a</w:t>
      </w:r>
      <w:r w:rsidR="000327EB">
        <w:rPr>
          <w:rFonts w:ascii="Times New Roman" w:hAnsi="Times New Roman" w:cs="Times New Roman"/>
          <w:sz w:val="24"/>
          <w:szCs w:val="24"/>
        </w:rPr>
        <w:t xml:space="preserve"> </w:t>
      </w:r>
      <w:r w:rsidR="00975786">
        <w:rPr>
          <w:rFonts w:ascii="Times New Roman" w:hAnsi="Times New Roman" w:cs="Times New Roman"/>
          <w:sz w:val="24"/>
          <w:szCs w:val="24"/>
        </w:rPr>
        <w:t xml:space="preserve">s ciljem </w:t>
      </w:r>
      <w:r w:rsidR="000327EB">
        <w:rPr>
          <w:rFonts w:ascii="Times New Roman" w:hAnsi="Times New Roman" w:cs="Times New Roman"/>
          <w:sz w:val="24"/>
          <w:szCs w:val="24"/>
        </w:rPr>
        <w:t>usklađ</w:t>
      </w:r>
      <w:r w:rsidR="00975786">
        <w:rPr>
          <w:rFonts w:ascii="Times New Roman" w:hAnsi="Times New Roman" w:cs="Times New Roman"/>
          <w:sz w:val="24"/>
          <w:szCs w:val="24"/>
        </w:rPr>
        <w:t>ivanja</w:t>
      </w:r>
      <w:r w:rsidR="000327EB">
        <w:rPr>
          <w:rFonts w:ascii="Times New Roman" w:hAnsi="Times New Roman" w:cs="Times New Roman"/>
          <w:sz w:val="24"/>
          <w:szCs w:val="24"/>
        </w:rPr>
        <w:t xml:space="preserve"> s predmetnim izmjenama u dijelu nove definicije imenovanog središnjeg depozitorija, nadležnosti Hrvatske agencije za nadzor financijskih usluga i Hrvatske narodne banke te prekršajnih odredbi uslijed izmjena normativnog dijela </w:t>
      </w:r>
      <w:r w:rsidR="00975786" w:rsidRPr="00975786">
        <w:rPr>
          <w:rFonts w:ascii="Times New Roman" w:hAnsi="Times New Roman" w:cs="Times New Roman"/>
          <w:sz w:val="24"/>
          <w:szCs w:val="24"/>
        </w:rPr>
        <w:t>Uredb</w:t>
      </w:r>
      <w:r w:rsidR="00975786">
        <w:rPr>
          <w:rFonts w:ascii="Times New Roman" w:hAnsi="Times New Roman" w:cs="Times New Roman"/>
          <w:sz w:val="24"/>
          <w:szCs w:val="24"/>
        </w:rPr>
        <w:t>e</w:t>
      </w:r>
      <w:r w:rsidR="00975786" w:rsidRPr="00975786">
        <w:rPr>
          <w:rFonts w:ascii="Times New Roman" w:hAnsi="Times New Roman" w:cs="Times New Roman"/>
          <w:sz w:val="24"/>
          <w:szCs w:val="24"/>
        </w:rPr>
        <w:t xml:space="preserve"> (EU) br. 909/2014</w:t>
      </w:r>
      <w:r w:rsidR="000327EB">
        <w:rPr>
          <w:rFonts w:ascii="Times New Roman" w:hAnsi="Times New Roman" w:cs="Times New Roman"/>
          <w:sz w:val="24"/>
          <w:szCs w:val="24"/>
        </w:rPr>
        <w:t xml:space="preserve">. </w:t>
      </w:r>
    </w:p>
    <w:p w14:paraId="40FB4002" w14:textId="0854DF8C" w:rsidR="0048077D" w:rsidRPr="00657BA0" w:rsidRDefault="0048077D" w:rsidP="00E20858">
      <w:pPr>
        <w:pStyle w:val="Heading1"/>
        <w:spacing w:line="240" w:lineRule="auto"/>
        <w:jc w:val="both"/>
        <w:rPr>
          <w:rFonts w:ascii="Times New Roman" w:eastAsiaTheme="minorHAnsi" w:hAnsi="Times New Roman" w:cs="Times New Roman"/>
          <w:b/>
          <w:color w:val="auto"/>
          <w:sz w:val="24"/>
          <w:szCs w:val="24"/>
        </w:rPr>
      </w:pPr>
      <w:r w:rsidRPr="00657BA0">
        <w:rPr>
          <w:rFonts w:ascii="Times New Roman" w:eastAsiaTheme="minorHAnsi" w:hAnsi="Times New Roman" w:cs="Times New Roman"/>
          <w:b/>
          <w:color w:val="auto"/>
          <w:sz w:val="24"/>
          <w:szCs w:val="24"/>
        </w:rPr>
        <w:t xml:space="preserve">III. OCJENA I IZVORI SREDSTAVA </w:t>
      </w:r>
      <w:r w:rsidR="00601EBC" w:rsidRPr="00657BA0">
        <w:rPr>
          <w:rFonts w:ascii="Times New Roman" w:eastAsiaTheme="minorHAnsi" w:hAnsi="Times New Roman" w:cs="Times New Roman"/>
          <w:b/>
          <w:color w:val="auto"/>
          <w:sz w:val="24"/>
          <w:szCs w:val="24"/>
        </w:rPr>
        <w:t xml:space="preserve">POTREBNIH </w:t>
      </w:r>
      <w:r w:rsidRPr="00657BA0">
        <w:rPr>
          <w:rFonts w:ascii="Times New Roman" w:eastAsiaTheme="minorHAnsi" w:hAnsi="Times New Roman" w:cs="Times New Roman"/>
          <w:b/>
          <w:color w:val="auto"/>
          <w:sz w:val="24"/>
          <w:szCs w:val="24"/>
        </w:rPr>
        <w:t xml:space="preserve">ZA PROVEDBU PREDLOŽENOG ZAKONA </w:t>
      </w:r>
    </w:p>
    <w:p w14:paraId="01D35D34" w14:textId="77777777" w:rsidR="0048077D" w:rsidRPr="00002276" w:rsidRDefault="0048077D" w:rsidP="00E20858">
      <w:pPr>
        <w:spacing w:before="100" w:beforeAutospacing="1" w:after="100" w:afterAutospacing="1" w:line="240" w:lineRule="auto"/>
        <w:jc w:val="both"/>
        <w:rPr>
          <w:rFonts w:ascii="Times New Roman" w:eastAsiaTheme="minorEastAsia" w:hAnsi="Times New Roman" w:cs="Times New Roman"/>
          <w:sz w:val="24"/>
          <w:szCs w:val="24"/>
        </w:rPr>
      </w:pPr>
      <w:r w:rsidRPr="00002276">
        <w:rPr>
          <w:rFonts w:ascii="Times New Roman" w:hAnsi="Times New Roman" w:cs="Times New Roman"/>
          <w:sz w:val="24"/>
          <w:szCs w:val="24"/>
        </w:rPr>
        <w:t>Za provedbu ovoga Zakona nije potrebno osigurati sredstva iz državnog proračuna Republike Hrvatske.</w:t>
      </w:r>
    </w:p>
    <w:p w14:paraId="24AB4A84" w14:textId="087338CF" w:rsidR="0048077D" w:rsidRPr="00657BA0" w:rsidRDefault="0048077D" w:rsidP="00E20858">
      <w:pPr>
        <w:spacing w:before="100" w:beforeAutospacing="1" w:after="100" w:afterAutospacing="1" w:line="240" w:lineRule="auto"/>
        <w:jc w:val="both"/>
        <w:rPr>
          <w:rFonts w:ascii="Times New Roman" w:hAnsi="Times New Roman" w:cs="Times New Roman"/>
          <w:b/>
          <w:sz w:val="24"/>
          <w:szCs w:val="24"/>
        </w:rPr>
      </w:pPr>
      <w:r w:rsidRPr="00657BA0">
        <w:rPr>
          <w:rFonts w:ascii="Times New Roman" w:hAnsi="Times New Roman" w:cs="Times New Roman"/>
          <w:b/>
          <w:sz w:val="24"/>
          <w:szCs w:val="24"/>
        </w:rPr>
        <w:t xml:space="preserve">IV. PRIJEDLOG ZA DONOŠENJE ZAKONA PO HITNOM POSTUPKU </w:t>
      </w:r>
    </w:p>
    <w:p w14:paraId="5A566D64" w14:textId="480D35DC" w:rsidR="0048077D" w:rsidRPr="00002276" w:rsidRDefault="009D6127" w:rsidP="00B32E00">
      <w:pPr>
        <w:spacing w:before="100" w:beforeAutospacing="1" w:after="100" w:afterAutospacing="1" w:line="240" w:lineRule="auto"/>
        <w:jc w:val="both"/>
        <w:rPr>
          <w:rFonts w:ascii="Times New Roman" w:eastAsiaTheme="minorEastAsia" w:hAnsi="Times New Roman" w:cs="Times New Roman"/>
          <w:sz w:val="24"/>
          <w:szCs w:val="24"/>
        </w:rPr>
      </w:pPr>
      <w:r w:rsidRPr="009D6127">
        <w:rPr>
          <w:rFonts w:ascii="Times New Roman" w:hAnsi="Times New Roman" w:cs="Times New Roman"/>
          <w:sz w:val="24"/>
          <w:szCs w:val="24"/>
        </w:rPr>
        <w:t>Donošenje ovoga Zakona predlaže se po hitnom postupku sukladno članku 206. stavku 1. Poslovnika Hrvatskoga sabora („Narodne novine“, br. 81/</w:t>
      </w:r>
      <w:r w:rsidR="00B572E1">
        <w:rPr>
          <w:rFonts w:ascii="Times New Roman" w:hAnsi="Times New Roman" w:cs="Times New Roman"/>
          <w:sz w:val="24"/>
          <w:szCs w:val="24"/>
        </w:rPr>
        <w:t>13</w:t>
      </w:r>
      <w:r w:rsidRPr="009D6127">
        <w:rPr>
          <w:rFonts w:ascii="Times New Roman" w:hAnsi="Times New Roman" w:cs="Times New Roman"/>
          <w:sz w:val="24"/>
          <w:szCs w:val="24"/>
        </w:rPr>
        <w:t>., 113/16., 69/17., 29/18., 53/20., 119/20. – Odluka Ustavnog suda Republike Hrvatske, 123/20. i 86/23. – Odluka Ustavnog suda Republike Hrvatske), prema kojemu se po hitnom postupku donose zakoni koji se usklađuju s dokumentima Europske un</w:t>
      </w:r>
      <w:r>
        <w:rPr>
          <w:rFonts w:ascii="Times New Roman" w:hAnsi="Times New Roman" w:cs="Times New Roman"/>
          <w:sz w:val="24"/>
          <w:szCs w:val="24"/>
        </w:rPr>
        <w:t>ije ako to zatraži predlagatelj</w:t>
      </w:r>
      <w:r w:rsidR="00CF6A5F">
        <w:rPr>
          <w:rFonts w:ascii="Times New Roman" w:eastAsia="Times New Roman" w:hAnsi="Times New Roman" w:cs="Times New Roman"/>
          <w:color w:val="000000"/>
          <w:sz w:val="24"/>
          <w:szCs w:val="24"/>
          <w:lang w:eastAsia="hr-HR"/>
        </w:rPr>
        <w:t xml:space="preserve">. Kako je </w:t>
      </w:r>
      <w:r w:rsidR="00CF6A5F">
        <w:rPr>
          <w:rFonts w:ascii="Times New Roman" w:hAnsi="Times New Roman" w:cs="Times New Roman"/>
          <w:sz w:val="24"/>
          <w:szCs w:val="24"/>
        </w:rPr>
        <w:t>Uredba (EU) 2023/2845</w:t>
      </w:r>
      <w:r w:rsidR="00CF6A5F" w:rsidRPr="00CE7900">
        <w:rPr>
          <w:rFonts w:ascii="Times New Roman" w:eastAsia="Times New Roman" w:hAnsi="Times New Roman" w:cs="Times New Roman"/>
          <w:color w:val="000000"/>
          <w:sz w:val="24"/>
          <w:szCs w:val="24"/>
          <w:lang w:eastAsia="hr-HR"/>
        </w:rPr>
        <w:t xml:space="preserve"> </w:t>
      </w:r>
      <w:r w:rsidR="00CF6A5F">
        <w:rPr>
          <w:rFonts w:ascii="Times New Roman" w:eastAsia="Times New Roman" w:hAnsi="Times New Roman" w:cs="Times New Roman"/>
          <w:color w:val="000000"/>
          <w:sz w:val="24"/>
          <w:szCs w:val="24"/>
          <w:lang w:eastAsia="hr-HR"/>
        </w:rPr>
        <w:t>na snagu</w:t>
      </w:r>
      <w:r w:rsidR="00CF6A5F" w:rsidRPr="00CE7900">
        <w:rPr>
          <w:rFonts w:ascii="Times New Roman" w:hAnsi="Times New Roman" w:cs="Times New Roman"/>
          <w:sz w:val="24"/>
          <w:szCs w:val="24"/>
        </w:rPr>
        <w:t xml:space="preserve"> </w:t>
      </w:r>
      <w:r w:rsidR="00CF6A5F">
        <w:rPr>
          <w:rFonts w:ascii="Times New Roman" w:eastAsia="Times New Roman" w:hAnsi="Times New Roman" w:cs="Times New Roman"/>
          <w:color w:val="000000"/>
          <w:sz w:val="24"/>
          <w:szCs w:val="24"/>
          <w:lang w:eastAsia="hr-HR"/>
        </w:rPr>
        <w:t xml:space="preserve">stupila </w:t>
      </w:r>
      <w:r w:rsidR="00CF6A5F">
        <w:rPr>
          <w:rFonts w:ascii="Times New Roman" w:hAnsi="Times New Roman" w:cs="Times New Roman"/>
          <w:sz w:val="24"/>
          <w:szCs w:val="24"/>
        </w:rPr>
        <w:t>16</w:t>
      </w:r>
      <w:r w:rsidR="00CF6A5F" w:rsidRPr="00CE7900">
        <w:rPr>
          <w:rFonts w:ascii="Times New Roman" w:hAnsi="Times New Roman" w:cs="Times New Roman"/>
          <w:sz w:val="24"/>
          <w:szCs w:val="24"/>
        </w:rPr>
        <w:t xml:space="preserve">. </w:t>
      </w:r>
      <w:r w:rsidR="00CF6A5F">
        <w:rPr>
          <w:rFonts w:ascii="Times New Roman" w:hAnsi="Times New Roman" w:cs="Times New Roman"/>
          <w:sz w:val="24"/>
          <w:szCs w:val="24"/>
        </w:rPr>
        <w:t>siječnja</w:t>
      </w:r>
      <w:r w:rsidR="00CF6A5F" w:rsidRPr="00CE7900">
        <w:rPr>
          <w:rFonts w:ascii="Times New Roman" w:hAnsi="Times New Roman" w:cs="Times New Roman"/>
          <w:sz w:val="24"/>
          <w:szCs w:val="24"/>
        </w:rPr>
        <w:t xml:space="preserve"> 202</w:t>
      </w:r>
      <w:r w:rsidR="00CF6A5F">
        <w:rPr>
          <w:rFonts w:ascii="Times New Roman" w:hAnsi="Times New Roman" w:cs="Times New Roman"/>
          <w:sz w:val="24"/>
          <w:szCs w:val="24"/>
        </w:rPr>
        <w:t xml:space="preserve">4., a </w:t>
      </w:r>
      <w:r w:rsidR="00B32E00" w:rsidRPr="00CE7900">
        <w:rPr>
          <w:rFonts w:ascii="Times New Roman" w:eastAsia="Times New Roman" w:hAnsi="Times New Roman" w:cs="Times New Roman"/>
          <w:color w:val="000000"/>
          <w:sz w:val="24"/>
          <w:szCs w:val="24"/>
          <w:lang w:eastAsia="hr-HR"/>
        </w:rPr>
        <w:t>u cijelosti je obvezujuća i izravno se primjenjuje u svim državama članicama</w:t>
      </w:r>
      <w:r w:rsidR="00CF6A5F">
        <w:rPr>
          <w:rFonts w:ascii="Times New Roman" w:hAnsi="Times New Roman" w:cs="Times New Roman"/>
          <w:sz w:val="24"/>
          <w:szCs w:val="24"/>
        </w:rPr>
        <w:t xml:space="preserve">, ovim se Prijedlogom Zakona </w:t>
      </w:r>
      <w:r w:rsidR="00B32E00" w:rsidRPr="00CE7900">
        <w:rPr>
          <w:rFonts w:ascii="Times New Roman" w:hAnsi="Times New Roman" w:cs="Times New Roman"/>
          <w:sz w:val="24"/>
          <w:szCs w:val="24"/>
        </w:rPr>
        <w:t xml:space="preserve">osiguravaju pretpostavke za </w:t>
      </w:r>
      <w:r w:rsidR="00CF6A5F">
        <w:rPr>
          <w:rFonts w:ascii="Times New Roman" w:hAnsi="Times New Roman" w:cs="Times New Roman"/>
          <w:sz w:val="24"/>
          <w:szCs w:val="24"/>
        </w:rPr>
        <w:t xml:space="preserve">njezinu punu </w:t>
      </w:r>
      <w:r w:rsidR="00B32E00" w:rsidRPr="00CE7900">
        <w:rPr>
          <w:rFonts w:ascii="Times New Roman" w:hAnsi="Times New Roman" w:cs="Times New Roman"/>
          <w:sz w:val="24"/>
          <w:szCs w:val="24"/>
        </w:rPr>
        <w:t xml:space="preserve">provedbu </w:t>
      </w:r>
      <w:r w:rsidR="00CF6A5F">
        <w:rPr>
          <w:rFonts w:ascii="Times New Roman" w:hAnsi="Times New Roman" w:cs="Times New Roman"/>
          <w:sz w:val="24"/>
          <w:szCs w:val="24"/>
        </w:rPr>
        <w:t xml:space="preserve">u Republici Hrvatskoj. Slijedom toga, a u </w:t>
      </w:r>
      <w:r w:rsidR="00B32E00" w:rsidRPr="00CE7900">
        <w:rPr>
          <w:rFonts w:ascii="Times New Roman" w:hAnsi="Times New Roman" w:cs="Times New Roman"/>
          <w:sz w:val="24"/>
          <w:szCs w:val="24"/>
        </w:rPr>
        <w:t xml:space="preserve">cilju </w:t>
      </w:r>
      <w:r w:rsidR="00CF6A5F">
        <w:rPr>
          <w:rFonts w:ascii="Times New Roman" w:hAnsi="Times New Roman" w:cs="Times New Roman"/>
          <w:sz w:val="24"/>
          <w:szCs w:val="24"/>
        </w:rPr>
        <w:t>usklađivanja</w:t>
      </w:r>
      <w:r w:rsidR="00B32E00" w:rsidRPr="00CE7900">
        <w:rPr>
          <w:rFonts w:ascii="Times New Roman" w:hAnsi="Times New Roman" w:cs="Times New Roman"/>
          <w:sz w:val="24"/>
          <w:szCs w:val="24"/>
        </w:rPr>
        <w:t xml:space="preserve"> hrvatskog regulatornog okvira za tržište </w:t>
      </w:r>
      <w:r w:rsidR="00B32E00">
        <w:rPr>
          <w:rFonts w:ascii="Times New Roman" w:hAnsi="Times New Roman" w:cs="Times New Roman"/>
          <w:sz w:val="24"/>
          <w:szCs w:val="24"/>
        </w:rPr>
        <w:t xml:space="preserve">kapitala </w:t>
      </w:r>
      <w:r w:rsidR="00CF6A5F">
        <w:rPr>
          <w:rFonts w:ascii="Times New Roman" w:hAnsi="Times New Roman" w:cs="Times New Roman"/>
          <w:sz w:val="24"/>
          <w:szCs w:val="24"/>
        </w:rPr>
        <w:t>sa izravno primjenjivim</w:t>
      </w:r>
      <w:r w:rsidR="00B32E00" w:rsidRPr="00002276">
        <w:rPr>
          <w:rFonts w:ascii="Times New Roman" w:hAnsi="Times New Roman" w:cs="Times New Roman"/>
          <w:sz w:val="24"/>
          <w:szCs w:val="24"/>
        </w:rPr>
        <w:t xml:space="preserve"> pravil</w:t>
      </w:r>
      <w:r w:rsidR="00CF6A5F">
        <w:rPr>
          <w:rFonts w:ascii="Times New Roman" w:hAnsi="Times New Roman" w:cs="Times New Roman"/>
          <w:sz w:val="24"/>
          <w:szCs w:val="24"/>
        </w:rPr>
        <w:t>ima</w:t>
      </w:r>
      <w:r w:rsidR="00B32E00" w:rsidRPr="00002276">
        <w:rPr>
          <w:rFonts w:ascii="Times New Roman" w:hAnsi="Times New Roman" w:cs="Times New Roman"/>
          <w:sz w:val="24"/>
          <w:szCs w:val="24"/>
        </w:rPr>
        <w:t xml:space="preserve"> </w:t>
      </w:r>
      <w:r w:rsidR="00CF6A5F">
        <w:rPr>
          <w:rFonts w:ascii="Times New Roman" w:hAnsi="Times New Roman" w:cs="Times New Roman"/>
          <w:sz w:val="24"/>
          <w:szCs w:val="24"/>
        </w:rPr>
        <w:t>koja su usmjerena na</w:t>
      </w:r>
      <w:r w:rsidR="00B32E00" w:rsidRPr="00002276">
        <w:rPr>
          <w:rFonts w:ascii="Times New Roman" w:hAnsi="Times New Roman" w:cs="Times New Roman"/>
          <w:sz w:val="24"/>
          <w:szCs w:val="24"/>
        </w:rPr>
        <w:t xml:space="preserve"> poboljšanj</w:t>
      </w:r>
      <w:r w:rsidR="00CF6A5F">
        <w:rPr>
          <w:rFonts w:ascii="Times New Roman" w:hAnsi="Times New Roman" w:cs="Times New Roman"/>
          <w:sz w:val="24"/>
          <w:szCs w:val="24"/>
        </w:rPr>
        <w:t>e</w:t>
      </w:r>
      <w:r w:rsidR="00B32E00" w:rsidRPr="00002276">
        <w:rPr>
          <w:rFonts w:ascii="Times New Roman" w:hAnsi="Times New Roman" w:cs="Times New Roman"/>
          <w:sz w:val="24"/>
          <w:szCs w:val="24"/>
        </w:rPr>
        <w:t xml:space="preserve"> namire vrijednosnih papira u Europskoj uniji i </w:t>
      </w:r>
      <w:r w:rsidR="00CF6A5F">
        <w:rPr>
          <w:rFonts w:ascii="Times New Roman" w:hAnsi="Times New Roman" w:cs="Times New Roman"/>
          <w:sz w:val="24"/>
          <w:szCs w:val="24"/>
        </w:rPr>
        <w:t>pravilima koja se odnose na</w:t>
      </w:r>
      <w:r w:rsidR="00B32E00" w:rsidRPr="00002276">
        <w:rPr>
          <w:rFonts w:ascii="Times New Roman" w:hAnsi="Times New Roman" w:cs="Times New Roman"/>
          <w:sz w:val="24"/>
          <w:szCs w:val="24"/>
        </w:rPr>
        <w:t xml:space="preserve"> središnj</w:t>
      </w:r>
      <w:r w:rsidR="00CF6A5F">
        <w:rPr>
          <w:rFonts w:ascii="Times New Roman" w:hAnsi="Times New Roman" w:cs="Times New Roman"/>
          <w:sz w:val="24"/>
          <w:szCs w:val="24"/>
        </w:rPr>
        <w:t>e</w:t>
      </w:r>
      <w:r w:rsidR="00B32E00" w:rsidRPr="00002276">
        <w:rPr>
          <w:rFonts w:ascii="Times New Roman" w:hAnsi="Times New Roman" w:cs="Times New Roman"/>
          <w:sz w:val="24"/>
          <w:szCs w:val="24"/>
        </w:rPr>
        <w:t xml:space="preserve"> depo</w:t>
      </w:r>
      <w:r w:rsidR="00B32E00">
        <w:rPr>
          <w:rFonts w:ascii="Times New Roman" w:hAnsi="Times New Roman" w:cs="Times New Roman"/>
          <w:sz w:val="24"/>
          <w:szCs w:val="24"/>
        </w:rPr>
        <w:t>zitorij</w:t>
      </w:r>
      <w:r w:rsidR="00CF6A5F">
        <w:rPr>
          <w:rFonts w:ascii="Times New Roman" w:hAnsi="Times New Roman" w:cs="Times New Roman"/>
          <w:sz w:val="24"/>
          <w:szCs w:val="24"/>
        </w:rPr>
        <w:t>e</w:t>
      </w:r>
      <w:r w:rsidR="00B32E00">
        <w:rPr>
          <w:rFonts w:ascii="Times New Roman" w:hAnsi="Times New Roman" w:cs="Times New Roman"/>
          <w:sz w:val="24"/>
          <w:szCs w:val="24"/>
        </w:rPr>
        <w:t xml:space="preserve"> vrijednosnih papira</w:t>
      </w:r>
      <w:r w:rsidR="007E1312">
        <w:rPr>
          <w:rFonts w:ascii="Times New Roman" w:hAnsi="Times New Roman" w:cs="Times New Roman"/>
          <w:sz w:val="24"/>
          <w:szCs w:val="24"/>
        </w:rPr>
        <w:t xml:space="preserve"> </w:t>
      </w:r>
      <w:r w:rsidR="00CF6A5F">
        <w:rPr>
          <w:rFonts w:ascii="Times New Roman" w:hAnsi="Times New Roman" w:cs="Times New Roman"/>
          <w:sz w:val="24"/>
          <w:szCs w:val="24"/>
        </w:rPr>
        <w:t>p</w:t>
      </w:r>
      <w:r w:rsidR="00CF6A5F" w:rsidRPr="00CE7900">
        <w:rPr>
          <w:rFonts w:ascii="Times New Roman" w:hAnsi="Times New Roman" w:cs="Times New Roman"/>
          <w:sz w:val="24"/>
          <w:szCs w:val="24"/>
        </w:rPr>
        <w:t>redlaže se donošenje Prije</w:t>
      </w:r>
      <w:r w:rsidR="00CF6A5F">
        <w:rPr>
          <w:rFonts w:ascii="Times New Roman" w:hAnsi="Times New Roman" w:cs="Times New Roman"/>
          <w:sz w:val="24"/>
          <w:szCs w:val="24"/>
        </w:rPr>
        <w:t xml:space="preserve">dloga zakona po hitnom postupku. </w:t>
      </w:r>
    </w:p>
    <w:p w14:paraId="1A700F0E" w14:textId="77777777" w:rsidR="0048077D" w:rsidRPr="00E95293" w:rsidRDefault="0048077D">
      <w:pPr>
        <w:spacing w:line="240" w:lineRule="auto"/>
        <w:rPr>
          <w:rFonts w:ascii="Times New Roman" w:hAnsi="Times New Roman" w:cs="Times New Roman"/>
          <w:b/>
          <w:sz w:val="24"/>
          <w:szCs w:val="24"/>
        </w:rPr>
      </w:pPr>
    </w:p>
    <w:p w14:paraId="26D840CB" w14:textId="67DF117C" w:rsidR="0048077D" w:rsidRPr="00E95293" w:rsidRDefault="000242FF" w:rsidP="0048077D">
      <w:pPr>
        <w:spacing w:after="0" w:line="240" w:lineRule="auto"/>
        <w:jc w:val="center"/>
        <w:rPr>
          <w:rFonts w:ascii="Times New Roman" w:hAnsi="Times New Roman" w:cs="Times New Roman"/>
          <w:b/>
          <w:sz w:val="24"/>
          <w:szCs w:val="24"/>
        </w:rPr>
      </w:pPr>
      <w:r w:rsidRPr="00E95293">
        <w:rPr>
          <w:rFonts w:ascii="Times New Roman" w:hAnsi="Times New Roman" w:cs="Times New Roman"/>
          <w:sz w:val="24"/>
          <w:szCs w:val="24"/>
        </w:rPr>
        <w:br w:type="page"/>
      </w:r>
      <w:r w:rsidR="00ED5C19" w:rsidRPr="00ED5C19">
        <w:rPr>
          <w:rFonts w:ascii="Times New Roman" w:hAnsi="Times New Roman" w:cs="Times New Roman"/>
          <w:b/>
          <w:sz w:val="24"/>
          <w:szCs w:val="24"/>
        </w:rPr>
        <w:lastRenderedPageBreak/>
        <w:t xml:space="preserve">KONAČNI </w:t>
      </w:r>
      <w:r w:rsidR="0048077D" w:rsidRPr="00E95293">
        <w:rPr>
          <w:rFonts w:ascii="Times New Roman" w:hAnsi="Times New Roman" w:cs="Times New Roman"/>
          <w:b/>
          <w:sz w:val="24"/>
          <w:szCs w:val="24"/>
        </w:rPr>
        <w:t xml:space="preserve">PRIJEDLOG ZAKONA O IZMJENAMA I DOPUNAMA </w:t>
      </w:r>
    </w:p>
    <w:p w14:paraId="513A6C1C" w14:textId="11AE8AB6" w:rsidR="0048077D" w:rsidRPr="00E95293" w:rsidRDefault="00BB3D86" w:rsidP="0048077D">
      <w:pPr>
        <w:spacing w:after="0" w:line="240" w:lineRule="auto"/>
        <w:jc w:val="center"/>
        <w:rPr>
          <w:rFonts w:ascii="Times New Roman" w:hAnsi="Times New Roman" w:cs="Times New Roman"/>
          <w:b/>
          <w:sz w:val="24"/>
          <w:szCs w:val="24"/>
        </w:rPr>
      </w:pPr>
      <w:r w:rsidRPr="00BB3D86">
        <w:rPr>
          <w:rFonts w:ascii="Times New Roman" w:hAnsi="Times New Roman" w:cs="Times New Roman"/>
          <w:b/>
          <w:sz w:val="24"/>
          <w:szCs w:val="24"/>
        </w:rPr>
        <w:t>ZAKONA O PROVEDBI UREDBE (EU) BR. 909/2014 EUROPSKOG PARLAMENTA I VIJEĆA OD 23. SRPNJA 2014. O POBOLJŠANJU NAMIRE VRIJEDNOSNIH PAPIRA U EUROPSKOJ UNIJI I O SREDIŠNJIM DEPOZITORIJIMA VRIJEDNOSNIH PAPIRA TE IZMJENI DIREKTIVA 98/26/EZ I 2014/65/EU TE UREDBE (EU) BR. 236/2012</w:t>
      </w:r>
    </w:p>
    <w:p w14:paraId="4ACAC10A" w14:textId="49524922" w:rsidR="000E0A5A" w:rsidRPr="00E95293" w:rsidRDefault="000E0A5A" w:rsidP="0048077D">
      <w:pPr>
        <w:spacing w:after="0" w:line="240" w:lineRule="auto"/>
        <w:jc w:val="center"/>
        <w:rPr>
          <w:rFonts w:ascii="Times New Roman" w:hAnsi="Times New Roman" w:cs="Times New Roman"/>
          <w:b/>
          <w:sz w:val="24"/>
          <w:szCs w:val="24"/>
        </w:rPr>
      </w:pPr>
    </w:p>
    <w:p w14:paraId="6B42C2C4" w14:textId="7F092183" w:rsidR="00896E96" w:rsidRPr="00E95293" w:rsidRDefault="00896E96" w:rsidP="00D04F97">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E95293">
        <w:rPr>
          <w:rFonts w:ascii="Times New Roman" w:eastAsia="Times New Roman" w:hAnsi="Times New Roman" w:cs="Times New Roman"/>
          <w:b/>
          <w:sz w:val="24"/>
          <w:szCs w:val="24"/>
          <w:lang w:eastAsia="hr-HR"/>
        </w:rPr>
        <w:t>Članak 1.</w:t>
      </w:r>
    </w:p>
    <w:p w14:paraId="7B36C3F9" w14:textId="77777777" w:rsidR="00896E96" w:rsidRPr="00E95293" w:rsidRDefault="00896E96" w:rsidP="00586AA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07BEBF27" w14:textId="1051D756" w:rsidR="000C0B9E" w:rsidRDefault="00896E96" w:rsidP="0048077D">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E95293">
        <w:rPr>
          <w:rFonts w:ascii="Times New Roman" w:eastAsia="Times New Roman" w:hAnsi="Times New Roman" w:cs="Times New Roman"/>
          <w:sz w:val="24"/>
          <w:szCs w:val="24"/>
          <w:lang w:eastAsia="hr-HR"/>
        </w:rPr>
        <w:t xml:space="preserve">U </w:t>
      </w:r>
      <w:r w:rsidR="0048077D" w:rsidRPr="0048077D">
        <w:rPr>
          <w:rFonts w:ascii="Times New Roman" w:eastAsia="Times New Roman" w:hAnsi="Times New Roman" w:cs="Times New Roman"/>
          <w:sz w:val="24"/>
          <w:szCs w:val="24"/>
          <w:lang w:eastAsia="hr-HR"/>
        </w:rPr>
        <w:t xml:space="preserve">Zakonu o provedbi Uredbe (EU) br. 909/2014 Europskog parlamenta i Vijeća od 23. srpnja 2014. o poboljšanju namire vrijednosnih papira u Europskoj uniji i o središnjim </w:t>
      </w:r>
      <w:proofErr w:type="spellStart"/>
      <w:r w:rsidR="0048077D" w:rsidRPr="0048077D">
        <w:rPr>
          <w:rFonts w:ascii="Times New Roman" w:eastAsia="Times New Roman" w:hAnsi="Times New Roman" w:cs="Times New Roman"/>
          <w:sz w:val="24"/>
          <w:szCs w:val="24"/>
          <w:lang w:eastAsia="hr-HR"/>
        </w:rPr>
        <w:t>depozitorijima</w:t>
      </w:r>
      <w:proofErr w:type="spellEnd"/>
      <w:r w:rsidR="0048077D" w:rsidRPr="0048077D">
        <w:rPr>
          <w:rFonts w:ascii="Times New Roman" w:eastAsia="Times New Roman" w:hAnsi="Times New Roman" w:cs="Times New Roman"/>
          <w:sz w:val="24"/>
          <w:szCs w:val="24"/>
          <w:lang w:eastAsia="hr-HR"/>
        </w:rPr>
        <w:t xml:space="preserve"> vrijednosnih papira te izmjeni direktiva 98/26/EZ i 2014/65/EU te Uredbe (EU) br. 236/2012 („Narodne novine“, br. 44/16</w:t>
      </w:r>
      <w:r w:rsidR="009D6127">
        <w:rPr>
          <w:rFonts w:ascii="Times New Roman" w:eastAsia="Times New Roman" w:hAnsi="Times New Roman" w:cs="Times New Roman"/>
          <w:sz w:val="24"/>
          <w:szCs w:val="24"/>
          <w:lang w:eastAsia="hr-HR"/>
        </w:rPr>
        <w:t>.</w:t>
      </w:r>
      <w:r w:rsidR="00657BA0">
        <w:rPr>
          <w:rFonts w:ascii="Times New Roman" w:eastAsia="Times New Roman" w:hAnsi="Times New Roman" w:cs="Times New Roman"/>
          <w:sz w:val="24"/>
          <w:szCs w:val="24"/>
          <w:lang w:eastAsia="hr-HR"/>
        </w:rPr>
        <w:t xml:space="preserve"> i 123/23</w:t>
      </w:r>
      <w:r w:rsidR="009D6127">
        <w:rPr>
          <w:rFonts w:ascii="Times New Roman" w:eastAsia="Times New Roman" w:hAnsi="Times New Roman" w:cs="Times New Roman"/>
          <w:sz w:val="24"/>
          <w:szCs w:val="24"/>
          <w:lang w:eastAsia="hr-HR"/>
        </w:rPr>
        <w:t>.</w:t>
      </w:r>
      <w:r w:rsidR="0048077D" w:rsidRPr="0048077D">
        <w:rPr>
          <w:rFonts w:ascii="Times New Roman" w:eastAsia="Times New Roman" w:hAnsi="Times New Roman" w:cs="Times New Roman"/>
          <w:sz w:val="24"/>
          <w:szCs w:val="24"/>
          <w:lang w:eastAsia="hr-HR"/>
        </w:rPr>
        <w:t>)</w:t>
      </w:r>
      <w:r w:rsidR="00657BA0">
        <w:rPr>
          <w:rFonts w:ascii="Times New Roman" w:eastAsia="Times New Roman" w:hAnsi="Times New Roman" w:cs="Times New Roman"/>
          <w:sz w:val="24"/>
          <w:szCs w:val="24"/>
          <w:lang w:eastAsia="hr-HR"/>
        </w:rPr>
        <w:t xml:space="preserve"> </w:t>
      </w:r>
      <w:r w:rsidR="007908FF">
        <w:rPr>
          <w:rFonts w:ascii="Times New Roman" w:eastAsia="Times New Roman" w:hAnsi="Times New Roman" w:cs="Times New Roman"/>
          <w:sz w:val="24"/>
          <w:szCs w:val="24"/>
          <w:lang w:eastAsia="hr-HR"/>
        </w:rPr>
        <w:t xml:space="preserve">članak 1. </w:t>
      </w:r>
      <w:r w:rsidR="00657BA0">
        <w:rPr>
          <w:rFonts w:ascii="Times New Roman" w:eastAsia="Times New Roman" w:hAnsi="Times New Roman" w:cs="Times New Roman"/>
          <w:sz w:val="24"/>
          <w:szCs w:val="24"/>
          <w:lang w:eastAsia="hr-HR"/>
        </w:rPr>
        <w:t>mijenja se i glasi:</w:t>
      </w:r>
    </w:p>
    <w:p w14:paraId="6E1FC7EB" w14:textId="544581AC" w:rsidR="00657BA0" w:rsidRDefault="00657BA0" w:rsidP="0048077D">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14185449" w14:textId="28375347" w:rsidR="00657BA0" w:rsidRDefault="00657BA0"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r w:rsidR="00612399" w:rsidRPr="00B0629C">
        <w:rPr>
          <w:rFonts w:ascii="Times New Roman" w:eastAsia="Times New Roman" w:hAnsi="Times New Roman" w:cs="Times New Roman"/>
          <w:sz w:val="24"/>
          <w:szCs w:val="24"/>
          <w:lang w:eastAsia="hr-HR"/>
        </w:rPr>
        <w:t xml:space="preserve">Ovim Zakonom osigurava se provedba Uredbe (EU) br. 909/2014 Europskog parlamenta i Vijeća od 23. srpnja 2014. o poboljšanju namire vrijednosnih papira u Europskoj uniji i o središnjim </w:t>
      </w:r>
      <w:proofErr w:type="spellStart"/>
      <w:r w:rsidR="00612399" w:rsidRPr="00B0629C">
        <w:rPr>
          <w:rFonts w:ascii="Times New Roman" w:eastAsia="Times New Roman" w:hAnsi="Times New Roman" w:cs="Times New Roman"/>
          <w:sz w:val="24"/>
          <w:szCs w:val="24"/>
          <w:lang w:eastAsia="hr-HR"/>
        </w:rPr>
        <w:t>depozitorijima</w:t>
      </w:r>
      <w:proofErr w:type="spellEnd"/>
      <w:r w:rsidR="00612399" w:rsidRPr="00B0629C">
        <w:rPr>
          <w:rFonts w:ascii="Times New Roman" w:eastAsia="Times New Roman" w:hAnsi="Times New Roman" w:cs="Times New Roman"/>
          <w:sz w:val="24"/>
          <w:szCs w:val="24"/>
          <w:lang w:eastAsia="hr-HR"/>
        </w:rPr>
        <w:t xml:space="preserve"> vrijednosnih papira te izmjeni direktiva 98/26/EZ i 2014/65/EU te Uredbe (EU) br. 236/2012 </w:t>
      </w:r>
      <w:r w:rsidR="00BB3D86">
        <w:rPr>
          <w:rFonts w:ascii="Times New Roman" w:eastAsia="Times New Roman" w:hAnsi="Times New Roman" w:cs="Times New Roman"/>
          <w:sz w:val="24"/>
          <w:szCs w:val="24"/>
          <w:lang w:eastAsia="hr-HR"/>
        </w:rPr>
        <w:t>(</w:t>
      </w:r>
      <w:r w:rsidR="00612399" w:rsidRPr="00B0629C">
        <w:rPr>
          <w:rFonts w:ascii="Times New Roman" w:eastAsia="Times New Roman" w:hAnsi="Times New Roman" w:cs="Times New Roman"/>
          <w:sz w:val="24"/>
          <w:szCs w:val="24"/>
          <w:lang w:eastAsia="hr-HR"/>
        </w:rPr>
        <w:t>Tekst značajan za EGP</w:t>
      </w:r>
      <w:r w:rsidR="00BB3D86">
        <w:rPr>
          <w:rFonts w:ascii="Times New Roman" w:eastAsia="Times New Roman" w:hAnsi="Times New Roman" w:cs="Times New Roman"/>
          <w:sz w:val="24"/>
          <w:szCs w:val="24"/>
          <w:lang w:eastAsia="hr-HR"/>
        </w:rPr>
        <w:t>)</w:t>
      </w:r>
      <w:r w:rsidR="00612399" w:rsidRPr="00B0629C">
        <w:rPr>
          <w:rFonts w:ascii="Times New Roman" w:eastAsia="Times New Roman" w:hAnsi="Times New Roman" w:cs="Times New Roman"/>
          <w:sz w:val="24"/>
          <w:szCs w:val="24"/>
          <w:lang w:eastAsia="hr-HR"/>
        </w:rPr>
        <w:t xml:space="preserve"> (SL L 257, 28.8.2014.) kako je posljednje izmijenjena Uredbom (EU) 2023/2845 Europskog parlamenta i Vijeća od 13. prosinca 2023. o izmjeni Uredbe (EU) br. 909/2014 u pogledu discipline namire, prekograničnog pružanja usluga, suradnje u području nadzora, pružanja pomoćnih usluga bankovnog tipa i zahtjeva za središnje depozitorije vrijednosnih papira iz trećih zemalja te o izmjeni Uredbe (EU) br. 236/2012 (Tekst značajan za EGP) (SL L </w:t>
      </w:r>
      <w:r w:rsidR="00612399" w:rsidRPr="005775B2">
        <w:rPr>
          <w:rFonts w:ascii="Times New Roman" w:eastAsia="Times New Roman" w:hAnsi="Times New Roman" w:cs="Times New Roman"/>
          <w:sz w:val="24"/>
          <w:szCs w:val="24"/>
          <w:lang w:eastAsia="hr-HR"/>
        </w:rPr>
        <w:t>2023/2845</w:t>
      </w:r>
      <w:r w:rsidR="00612399" w:rsidRPr="00B0629C">
        <w:rPr>
          <w:rFonts w:ascii="Times New Roman" w:eastAsia="Times New Roman" w:hAnsi="Times New Roman" w:cs="Times New Roman"/>
          <w:sz w:val="24"/>
          <w:szCs w:val="24"/>
          <w:lang w:eastAsia="hr-HR"/>
        </w:rPr>
        <w:t>, 27.12.2023.)</w:t>
      </w:r>
      <w:r w:rsidR="00E76F95">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w:t>
      </w:r>
      <w:r w:rsidR="006A03FB">
        <w:rPr>
          <w:rFonts w:ascii="Times New Roman" w:eastAsia="Times New Roman" w:hAnsi="Times New Roman" w:cs="Times New Roman"/>
          <w:sz w:val="24"/>
          <w:szCs w:val="24"/>
          <w:lang w:eastAsia="hr-HR"/>
        </w:rPr>
        <w:t>.</w:t>
      </w:r>
    </w:p>
    <w:p w14:paraId="2388957F" w14:textId="77777777" w:rsidR="00657BA0" w:rsidRPr="00E95293" w:rsidRDefault="00657BA0"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0049278B" w14:textId="35CE34C2" w:rsidR="007A6B89" w:rsidRPr="00E95293" w:rsidRDefault="007A6B89"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E95293">
        <w:rPr>
          <w:rFonts w:ascii="Times New Roman" w:eastAsia="Times New Roman" w:hAnsi="Times New Roman" w:cs="Times New Roman"/>
          <w:b/>
          <w:sz w:val="24"/>
          <w:szCs w:val="24"/>
          <w:lang w:eastAsia="hr-HR"/>
        </w:rPr>
        <w:t>Članak 2.</w:t>
      </w:r>
    </w:p>
    <w:p w14:paraId="42CABCC2" w14:textId="76B846D9" w:rsidR="007A6B89" w:rsidRPr="00E95293" w:rsidRDefault="007A6B89"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5C4D0432" w14:textId="56846F1A" w:rsidR="00736853" w:rsidRDefault="007A6B89" w:rsidP="007A6B89">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sidRPr="00E95293">
        <w:rPr>
          <w:rFonts w:ascii="Times New Roman" w:eastAsia="Times New Roman" w:hAnsi="Times New Roman" w:cs="Times New Roman"/>
          <w:bCs/>
          <w:sz w:val="24"/>
          <w:szCs w:val="24"/>
          <w:lang w:eastAsia="hr-HR"/>
        </w:rPr>
        <w:t xml:space="preserve">U članku </w:t>
      </w:r>
      <w:r w:rsidR="00657BA0">
        <w:rPr>
          <w:rFonts w:ascii="Times New Roman" w:eastAsia="Times New Roman" w:hAnsi="Times New Roman" w:cs="Times New Roman"/>
          <w:bCs/>
          <w:sz w:val="24"/>
          <w:szCs w:val="24"/>
          <w:lang w:eastAsia="hr-HR"/>
        </w:rPr>
        <w:t>2</w:t>
      </w:r>
      <w:r w:rsidRPr="00E95293">
        <w:rPr>
          <w:rFonts w:ascii="Times New Roman" w:eastAsia="Times New Roman" w:hAnsi="Times New Roman" w:cs="Times New Roman"/>
          <w:bCs/>
          <w:sz w:val="24"/>
          <w:szCs w:val="24"/>
          <w:lang w:eastAsia="hr-HR"/>
        </w:rPr>
        <w:t xml:space="preserve">. </w:t>
      </w:r>
      <w:r w:rsidR="00C11A3C">
        <w:rPr>
          <w:rFonts w:ascii="Times New Roman" w:eastAsia="Times New Roman" w:hAnsi="Times New Roman" w:cs="Times New Roman"/>
          <w:bCs/>
          <w:sz w:val="24"/>
          <w:szCs w:val="24"/>
          <w:lang w:eastAsia="hr-HR"/>
        </w:rPr>
        <w:t xml:space="preserve">stavku 1. </w:t>
      </w:r>
      <w:r w:rsidR="00736853">
        <w:rPr>
          <w:rFonts w:ascii="Times New Roman" w:eastAsia="Times New Roman" w:hAnsi="Times New Roman" w:cs="Times New Roman"/>
          <w:bCs/>
          <w:sz w:val="24"/>
          <w:szCs w:val="24"/>
          <w:lang w:eastAsia="hr-HR"/>
        </w:rPr>
        <w:t>točki 3. riječi</w:t>
      </w:r>
      <w:r w:rsidR="00925901">
        <w:rPr>
          <w:rFonts w:ascii="Times New Roman" w:eastAsia="Times New Roman" w:hAnsi="Times New Roman" w:cs="Times New Roman"/>
          <w:bCs/>
          <w:sz w:val="24"/>
          <w:szCs w:val="24"/>
          <w:lang w:eastAsia="hr-HR"/>
        </w:rPr>
        <w:t>:</w:t>
      </w:r>
      <w:r w:rsidR="00736853">
        <w:rPr>
          <w:rFonts w:ascii="Times New Roman" w:eastAsia="Times New Roman" w:hAnsi="Times New Roman" w:cs="Times New Roman"/>
          <w:bCs/>
          <w:sz w:val="24"/>
          <w:szCs w:val="24"/>
          <w:lang w:eastAsia="hr-HR"/>
        </w:rPr>
        <w:t xml:space="preserve"> „</w:t>
      </w:r>
      <w:r w:rsidR="00736853" w:rsidRPr="00736853">
        <w:rPr>
          <w:rFonts w:ascii="Times New Roman" w:eastAsia="Times New Roman" w:hAnsi="Times New Roman" w:cs="Times New Roman"/>
          <w:bCs/>
          <w:sz w:val="24"/>
          <w:szCs w:val="24"/>
          <w:lang w:eastAsia="hr-HR"/>
        </w:rPr>
        <w:t>članku 54. stavku 2. točki b</w:t>
      </w:r>
      <w:r w:rsidR="00736853">
        <w:rPr>
          <w:rFonts w:ascii="Times New Roman" w:eastAsia="Times New Roman" w:hAnsi="Times New Roman" w:cs="Times New Roman"/>
          <w:bCs/>
          <w:sz w:val="24"/>
          <w:szCs w:val="24"/>
          <w:lang w:eastAsia="hr-HR"/>
        </w:rPr>
        <w:t>“ zamjenjuju se riječima</w:t>
      </w:r>
      <w:r w:rsidR="00925901">
        <w:rPr>
          <w:rFonts w:ascii="Times New Roman" w:eastAsia="Times New Roman" w:hAnsi="Times New Roman" w:cs="Times New Roman"/>
          <w:bCs/>
          <w:sz w:val="24"/>
          <w:szCs w:val="24"/>
          <w:lang w:eastAsia="hr-HR"/>
        </w:rPr>
        <w:t>:</w:t>
      </w:r>
      <w:r w:rsidR="00736853">
        <w:rPr>
          <w:rFonts w:ascii="Times New Roman" w:eastAsia="Times New Roman" w:hAnsi="Times New Roman" w:cs="Times New Roman"/>
          <w:bCs/>
          <w:sz w:val="24"/>
          <w:szCs w:val="24"/>
          <w:lang w:eastAsia="hr-HR"/>
        </w:rPr>
        <w:t xml:space="preserve"> „</w:t>
      </w:r>
      <w:r w:rsidR="00736853" w:rsidRPr="00736853">
        <w:rPr>
          <w:rFonts w:ascii="Times New Roman" w:eastAsia="Times New Roman" w:hAnsi="Times New Roman" w:cs="Times New Roman"/>
          <w:bCs/>
          <w:sz w:val="24"/>
          <w:szCs w:val="24"/>
          <w:lang w:eastAsia="hr-HR"/>
        </w:rPr>
        <w:t>članku 54. stavku 2.</w:t>
      </w:r>
      <w:r w:rsidR="00736853">
        <w:rPr>
          <w:rFonts w:ascii="Times New Roman" w:eastAsia="Times New Roman" w:hAnsi="Times New Roman" w:cs="Times New Roman"/>
          <w:bCs/>
          <w:sz w:val="24"/>
          <w:szCs w:val="24"/>
          <w:lang w:eastAsia="hr-HR"/>
        </w:rPr>
        <w:t>a</w:t>
      </w:r>
      <w:r w:rsidR="00736853" w:rsidRPr="00736853">
        <w:rPr>
          <w:rFonts w:ascii="Times New Roman" w:eastAsia="Times New Roman" w:hAnsi="Times New Roman" w:cs="Times New Roman"/>
          <w:bCs/>
          <w:sz w:val="24"/>
          <w:szCs w:val="24"/>
          <w:lang w:eastAsia="hr-HR"/>
        </w:rPr>
        <w:t xml:space="preserve"> točki </w:t>
      </w:r>
      <w:r w:rsidR="005457F5">
        <w:rPr>
          <w:rFonts w:ascii="Times New Roman" w:eastAsia="Times New Roman" w:hAnsi="Times New Roman" w:cs="Times New Roman"/>
          <w:bCs/>
          <w:sz w:val="24"/>
          <w:szCs w:val="24"/>
          <w:lang w:eastAsia="hr-HR"/>
        </w:rPr>
        <w:t>(</w:t>
      </w:r>
      <w:r w:rsidR="00736853">
        <w:rPr>
          <w:rFonts w:ascii="Times New Roman" w:eastAsia="Times New Roman" w:hAnsi="Times New Roman" w:cs="Times New Roman"/>
          <w:bCs/>
          <w:sz w:val="24"/>
          <w:szCs w:val="24"/>
          <w:lang w:eastAsia="hr-HR"/>
        </w:rPr>
        <w:t>a</w:t>
      </w:r>
      <w:r w:rsidR="005457F5">
        <w:rPr>
          <w:rFonts w:ascii="Times New Roman" w:eastAsia="Times New Roman" w:hAnsi="Times New Roman" w:cs="Times New Roman"/>
          <w:bCs/>
          <w:sz w:val="24"/>
          <w:szCs w:val="24"/>
          <w:lang w:eastAsia="hr-HR"/>
        </w:rPr>
        <w:t>)</w:t>
      </w:r>
      <w:r w:rsidR="00736853">
        <w:rPr>
          <w:rFonts w:ascii="Times New Roman" w:eastAsia="Times New Roman" w:hAnsi="Times New Roman" w:cs="Times New Roman"/>
          <w:bCs/>
          <w:sz w:val="24"/>
          <w:szCs w:val="24"/>
          <w:lang w:eastAsia="hr-HR"/>
        </w:rPr>
        <w:t>“.</w:t>
      </w:r>
    </w:p>
    <w:p w14:paraId="4C7AEDE5" w14:textId="77777777" w:rsidR="00736853" w:rsidRDefault="00736853" w:rsidP="007A6B89">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1682F403" w14:textId="1BC7C52D" w:rsidR="007A6B89" w:rsidRDefault="00736853" w:rsidP="007A6B89">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I</w:t>
      </w:r>
      <w:r w:rsidR="00657BA0">
        <w:rPr>
          <w:rFonts w:ascii="Times New Roman" w:eastAsia="Times New Roman" w:hAnsi="Times New Roman" w:cs="Times New Roman"/>
          <w:bCs/>
          <w:sz w:val="24"/>
          <w:szCs w:val="24"/>
          <w:lang w:eastAsia="hr-HR"/>
        </w:rPr>
        <w:t>za točke 3. dodaje se nova točka 4. koja glasi</w:t>
      </w:r>
      <w:r w:rsidR="007A6B89" w:rsidRPr="00E95293">
        <w:rPr>
          <w:rFonts w:ascii="Times New Roman" w:eastAsia="Times New Roman" w:hAnsi="Times New Roman" w:cs="Times New Roman"/>
          <w:bCs/>
          <w:sz w:val="24"/>
          <w:szCs w:val="24"/>
          <w:lang w:eastAsia="hr-HR"/>
        </w:rPr>
        <w:t>:</w:t>
      </w:r>
    </w:p>
    <w:p w14:paraId="2677D9F3" w14:textId="5EF10256" w:rsidR="00657BA0" w:rsidRDefault="00657BA0" w:rsidP="007A6B89">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5EF38CE2" w14:textId="6D828CE1" w:rsidR="00657BA0" w:rsidRDefault="00657BA0" w:rsidP="007A6B89">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 xml:space="preserve">„4. </w:t>
      </w:r>
      <w:r w:rsidRPr="00657BA0">
        <w:rPr>
          <w:rFonts w:ascii="Times New Roman" w:eastAsia="Times New Roman" w:hAnsi="Times New Roman" w:cs="Times New Roman"/>
          <w:bCs/>
          <w:sz w:val="24"/>
          <w:szCs w:val="24"/>
          <w:lang w:eastAsia="hr-HR"/>
        </w:rPr>
        <w:t>imenovani središnji depozitorij vrijednosnih papira je središnji depozitorij vrijednosnih papira koji ima odobrenje za pružanje pomoćnih usluga bankovnog tipa na temelju članka 54. stavka 3. Uredbe (EU) br. 909/2014, a kojeg je sukladno članku 54. stavku 2</w:t>
      </w:r>
      <w:r w:rsidR="002345B0">
        <w:rPr>
          <w:rFonts w:ascii="Times New Roman" w:eastAsia="Times New Roman" w:hAnsi="Times New Roman" w:cs="Times New Roman"/>
          <w:bCs/>
          <w:sz w:val="24"/>
          <w:szCs w:val="24"/>
          <w:lang w:eastAsia="hr-HR"/>
        </w:rPr>
        <w:t>.</w:t>
      </w:r>
      <w:r w:rsidRPr="00657BA0">
        <w:rPr>
          <w:rFonts w:ascii="Times New Roman" w:eastAsia="Times New Roman" w:hAnsi="Times New Roman" w:cs="Times New Roman"/>
          <w:bCs/>
          <w:sz w:val="24"/>
          <w:szCs w:val="24"/>
          <w:lang w:eastAsia="hr-HR"/>
        </w:rPr>
        <w:t>a točki (b) Uredbe (EU) br. 909/2014 imenovao središnji depozitorij vrijednosnih papira za pružanje pomoćnih usluga bankovnog tipa</w:t>
      </w:r>
      <w:r>
        <w:rPr>
          <w:rFonts w:ascii="Times New Roman" w:eastAsia="Times New Roman" w:hAnsi="Times New Roman" w:cs="Times New Roman"/>
          <w:bCs/>
          <w:sz w:val="24"/>
          <w:szCs w:val="24"/>
          <w:lang w:eastAsia="hr-HR"/>
        </w:rPr>
        <w:t>“</w:t>
      </w:r>
      <w:r w:rsidR="00BA72ED">
        <w:rPr>
          <w:rFonts w:ascii="Times New Roman" w:eastAsia="Times New Roman" w:hAnsi="Times New Roman" w:cs="Times New Roman"/>
          <w:bCs/>
          <w:sz w:val="24"/>
          <w:szCs w:val="24"/>
          <w:lang w:eastAsia="hr-HR"/>
        </w:rPr>
        <w:t>.</w:t>
      </w:r>
    </w:p>
    <w:p w14:paraId="1B6F4CAC" w14:textId="17DD1045" w:rsidR="00657BA0" w:rsidRDefault="00657BA0" w:rsidP="007A6B89">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16C5D9DF" w14:textId="4B44470F" w:rsidR="00657BA0" w:rsidRDefault="001565B8" w:rsidP="007A6B89">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Dosadašnje t</w:t>
      </w:r>
      <w:r w:rsidR="00657BA0">
        <w:rPr>
          <w:rFonts w:ascii="Times New Roman" w:eastAsia="Times New Roman" w:hAnsi="Times New Roman" w:cs="Times New Roman"/>
          <w:bCs/>
          <w:sz w:val="24"/>
          <w:szCs w:val="24"/>
          <w:lang w:eastAsia="hr-HR"/>
        </w:rPr>
        <w:t>očke 4., 5. i 6. postaju točke 5., 6. i 7.</w:t>
      </w:r>
    </w:p>
    <w:p w14:paraId="6003E180" w14:textId="0FEED0BB" w:rsidR="00657BA0" w:rsidRDefault="00657BA0" w:rsidP="007A6B89">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42EFCBE4" w14:textId="77777777" w:rsidR="00232917" w:rsidRDefault="00232917"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0459AD61" w14:textId="64B74CDA" w:rsidR="00232917" w:rsidRDefault="00232917"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3.</w:t>
      </w:r>
    </w:p>
    <w:p w14:paraId="670C37BC" w14:textId="5AC320C1" w:rsidR="00232917" w:rsidRDefault="00232917"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1C7DC81A" w14:textId="61CC6828" w:rsidR="00232917" w:rsidRDefault="00657BA0" w:rsidP="00232917">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 xml:space="preserve">U članku 3. stavku 2. </w:t>
      </w:r>
      <w:r w:rsidR="009D6127">
        <w:rPr>
          <w:rFonts w:ascii="Times New Roman" w:eastAsia="Times New Roman" w:hAnsi="Times New Roman" w:cs="Times New Roman"/>
          <w:bCs/>
          <w:sz w:val="24"/>
          <w:szCs w:val="24"/>
          <w:lang w:eastAsia="hr-HR"/>
        </w:rPr>
        <w:t xml:space="preserve">podstavku </w:t>
      </w:r>
      <w:r>
        <w:rPr>
          <w:rFonts w:ascii="Times New Roman" w:eastAsia="Times New Roman" w:hAnsi="Times New Roman" w:cs="Times New Roman"/>
          <w:bCs/>
          <w:sz w:val="24"/>
          <w:szCs w:val="24"/>
          <w:lang w:eastAsia="hr-HR"/>
        </w:rPr>
        <w:t>2. iza riječi</w:t>
      </w:r>
      <w:r w:rsidR="00BA72ED">
        <w:rPr>
          <w:rFonts w:ascii="Times New Roman" w:eastAsia="Times New Roman" w:hAnsi="Times New Roman" w:cs="Times New Roman"/>
          <w:bCs/>
          <w:sz w:val="24"/>
          <w:szCs w:val="24"/>
          <w:lang w:eastAsia="hr-HR"/>
        </w:rPr>
        <w:t>:</w:t>
      </w:r>
      <w:r>
        <w:rPr>
          <w:rFonts w:ascii="Times New Roman" w:eastAsia="Times New Roman" w:hAnsi="Times New Roman" w:cs="Times New Roman"/>
          <w:bCs/>
          <w:sz w:val="24"/>
          <w:szCs w:val="24"/>
          <w:lang w:eastAsia="hr-HR"/>
        </w:rPr>
        <w:t xml:space="preserve"> „institucije“ dodaju se riječi</w:t>
      </w:r>
      <w:r w:rsidR="00BA72ED">
        <w:rPr>
          <w:rFonts w:ascii="Times New Roman" w:eastAsia="Times New Roman" w:hAnsi="Times New Roman" w:cs="Times New Roman"/>
          <w:bCs/>
          <w:sz w:val="24"/>
          <w:szCs w:val="24"/>
          <w:lang w:eastAsia="hr-HR"/>
        </w:rPr>
        <w:t>:</w:t>
      </w:r>
      <w:r>
        <w:rPr>
          <w:rFonts w:ascii="Times New Roman" w:eastAsia="Times New Roman" w:hAnsi="Times New Roman" w:cs="Times New Roman"/>
          <w:bCs/>
          <w:sz w:val="24"/>
          <w:szCs w:val="24"/>
          <w:lang w:eastAsia="hr-HR"/>
        </w:rPr>
        <w:t xml:space="preserve"> „ili središnjeg depozitorija vrijednosnih papira“. </w:t>
      </w:r>
    </w:p>
    <w:p w14:paraId="01C2E52C" w14:textId="2CDE7259" w:rsidR="00657BA0" w:rsidRDefault="00657BA0" w:rsidP="00232917">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6CD57DFF" w14:textId="3CE87F05" w:rsidR="00657BA0" w:rsidRDefault="00657BA0" w:rsidP="00232917">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 xml:space="preserve">Stavak 3. mijenja se i glasi: </w:t>
      </w:r>
    </w:p>
    <w:p w14:paraId="5572A49D" w14:textId="77777777" w:rsidR="00657BA0" w:rsidRDefault="00657BA0" w:rsidP="00232917">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3E5DBD1B" w14:textId="4D386B4D" w:rsidR="00657BA0" w:rsidRDefault="00657BA0" w:rsidP="00232917">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w:t>
      </w:r>
      <w:r w:rsidRPr="00657BA0">
        <w:rPr>
          <w:rFonts w:ascii="Times New Roman" w:eastAsia="Times New Roman" w:hAnsi="Times New Roman" w:cs="Times New Roman"/>
          <w:bCs/>
          <w:sz w:val="24"/>
          <w:szCs w:val="24"/>
          <w:lang w:eastAsia="hr-HR"/>
        </w:rPr>
        <w:t xml:space="preserve">(3) Nadležna tijela iz stavka 1. ovoga članka rješenjem </w:t>
      </w:r>
      <w:r w:rsidR="00A1128E">
        <w:rPr>
          <w:rFonts w:ascii="Times New Roman" w:eastAsia="Times New Roman" w:hAnsi="Times New Roman" w:cs="Times New Roman"/>
          <w:bCs/>
          <w:sz w:val="24"/>
          <w:szCs w:val="24"/>
          <w:lang w:eastAsia="hr-HR"/>
        </w:rPr>
        <w:t xml:space="preserve"> </w:t>
      </w:r>
      <w:r w:rsidR="00922AA9">
        <w:rPr>
          <w:rFonts w:ascii="Times New Roman" w:eastAsia="Times New Roman" w:hAnsi="Times New Roman" w:cs="Times New Roman"/>
          <w:bCs/>
          <w:sz w:val="24"/>
          <w:szCs w:val="24"/>
          <w:lang w:eastAsia="hr-HR"/>
        </w:rPr>
        <w:t>odlučuj</w:t>
      </w:r>
      <w:r w:rsidR="00A1128E">
        <w:rPr>
          <w:rFonts w:ascii="Times New Roman" w:eastAsia="Times New Roman" w:hAnsi="Times New Roman" w:cs="Times New Roman"/>
          <w:bCs/>
          <w:sz w:val="24"/>
          <w:szCs w:val="24"/>
          <w:lang w:eastAsia="hr-HR"/>
        </w:rPr>
        <w:t>u</w:t>
      </w:r>
      <w:r w:rsidR="00922AA9">
        <w:rPr>
          <w:rFonts w:ascii="Times New Roman" w:eastAsia="Times New Roman" w:hAnsi="Times New Roman" w:cs="Times New Roman"/>
          <w:bCs/>
          <w:sz w:val="24"/>
          <w:szCs w:val="24"/>
          <w:lang w:eastAsia="hr-HR"/>
        </w:rPr>
        <w:t xml:space="preserve"> </w:t>
      </w:r>
      <w:r w:rsidR="00E01825">
        <w:rPr>
          <w:rFonts w:ascii="Times New Roman" w:eastAsia="Times New Roman" w:hAnsi="Times New Roman" w:cs="Times New Roman"/>
          <w:bCs/>
          <w:sz w:val="24"/>
          <w:szCs w:val="24"/>
          <w:lang w:eastAsia="hr-HR"/>
        </w:rPr>
        <w:t>u postupcima</w:t>
      </w:r>
      <w:r w:rsidR="00C24D2A">
        <w:rPr>
          <w:rFonts w:ascii="Times New Roman" w:eastAsia="Times New Roman" w:hAnsi="Times New Roman" w:cs="Times New Roman"/>
          <w:bCs/>
          <w:sz w:val="24"/>
          <w:szCs w:val="24"/>
          <w:lang w:eastAsia="hr-HR"/>
        </w:rPr>
        <w:t xml:space="preserve"> </w:t>
      </w:r>
      <w:r w:rsidRPr="00657BA0">
        <w:rPr>
          <w:rFonts w:ascii="Times New Roman" w:eastAsia="Times New Roman" w:hAnsi="Times New Roman" w:cs="Times New Roman"/>
          <w:bCs/>
          <w:sz w:val="24"/>
          <w:szCs w:val="24"/>
          <w:lang w:eastAsia="hr-HR"/>
        </w:rPr>
        <w:t>iz stavka 2. ovoga članka na zahtjev središnjeg depozitorija vrijednosnih papira odnosno CSD podnositelja zahtjeva u smislu članka 17. Uredbe (EU) br. 909/2014.</w:t>
      </w:r>
      <w:r>
        <w:rPr>
          <w:rFonts w:ascii="Times New Roman" w:eastAsia="Times New Roman" w:hAnsi="Times New Roman" w:cs="Times New Roman"/>
          <w:bCs/>
          <w:sz w:val="24"/>
          <w:szCs w:val="24"/>
          <w:lang w:eastAsia="hr-HR"/>
        </w:rPr>
        <w:t>“</w:t>
      </w:r>
      <w:r w:rsidR="009D6127">
        <w:rPr>
          <w:rFonts w:ascii="Times New Roman" w:eastAsia="Times New Roman" w:hAnsi="Times New Roman" w:cs="Times New Roman"/>
          <w:bCs/>
          <w:sz w:val="24"/>
          <w:szCs w:val="24"/>
          <w:lang w:eastAsia="hr-HR"/>
        </w:rPr>
        <w:t>.</w:t>
      </w:r>
    </w:p>
    <w:p w14:paraId="7A360343" w14:textId="1DEFF37D" w:rsidR="00FC23B1" w:rsidRDefault="00FC23B1" w:rsidP="00232917">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76736B42" w14:textId="44637585" w:rsidR="00FC23B1" w:rsidRDefault="002345B0" w:rsidP="00FC23B1">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Iza stavka 3. d</w:t>
      </w:r>
      <w:r w:rsidR="00FC23B1" w:rsidRPr="00FC23B1">
        <w:rPr>
          <w:rFonts w:ascii="Times New Roman" w:eastAsia="Times New Roman" w:hAnsi="Times New Roman" w:cs="Times New Roman"/>
          <w:bCs/>
          <w:sz w:val="24"/>
          <w:szCs w:val="24"/>
          <w:lang w:eastAsia="hr-HR"/>
        </w:rPr>
        <w:t>odaje se stavak 4. koji glasi:</w:t>
      </w:r>
    </w:p>
    <w:p w14:paraId="13600E6E" w14:textId="77777777" w:rsidR="00FC23B1" w:rsidRPr="00FC23B1" w:rsidRDefault="00FC23B1" w:rsidP="00FC23B1">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195CCE51" w14:textId="49E296F5" w:rsidR="00FC23B1" w:rsidRDefault="00FC23B1" w:rsidP="00FC23B1">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w:t>
      </w:r>
      <w:r w:rsidRPr="00FC23B1">
        <w:rPr>
          <w:rFonts w:ascii="Times New Roman" w:eastAsia="Times New Roman" w:hAnsi="Times New Roman" w:cs="Times New Roman"/>
          <w:bCs/>
          <w:sz w:val="24"/>
          <w:szCs w:val="24"/>
          <w:lang w:eastAsia="hr-HR"/>
        </w:rPr>
        <w:t>(4) Protiv rješenja koje u upravnom postupku donose nadležna tijela žalba nije dopuštena, ali se može pokrenuti upravni spor.</w:t>
      </w:r>
      <w:r>
        <w:rPr>
          <w:rFonts w:ascii="Times New Roman" w:eastAsia="Times New Roman" w:hAnsi="Times New Roman" w:cs="Times New Roman"/>
          <w:bCs/>
          <w:sz w:val="24"/>
          <w:szCs w:val="24"/>
          <w:lang w:eastAsia="hr-HR"/>
        </w:rPr>
        <w:t>“</w:t>
      </w:r>
      <w:r w:rsidR="002345B0">
        <w:rPr>
          <w:rFonts w:ascii="Times New Roman" w:eastAsia="Times New Roman" w:hAnsi="Times New Roman" w:cs="Times New Roman"/>
          <w:bCs/>
          <w:sz w:val="24"/>
          <w:szCs w:val="24"/>
          <w:lang w:eastAsia="hr-HR"/>
        </w:rPr>
        <w:t>.</w:t>
      </w:r>
    </w:p>
    <w:p w14:paraId="0C12770E" w14:textId="7320B518" w:rsidR="00E456B7" w:rsidRDefault="00E456B7" w:rsidP="00232917">
      <w:pPr>
        <w:autoSpaceDE w:val="0"/>
        <w:autoSpaceDN w:val="0"/>
        <w:adjustRightInd w:val="0"/>
        <w:spacing w:after="0" w:line="240" w:lineRule="auto"/>
        <w:jc w:val="both"/>
        <w:rPr>
          <w:rFonts w:ascii="Times New Roman" w:eastAsia="Times New Roman" w:hAnsi="Times New Roman" w:cs="Times New Roman"/>
          <w:bCs/>
          <w:sz w:val="24"/>
          <w:szCs w:val="24"/>
          <w:lang w:eastAsia="hr-HR"/>
        </w:rPr>
      </w:pPr>
    </w:p>
    <w:p w14:paraId="325310ED" w14:textId="77777777" w:rsidR="00232917" w:rsidRDefault="00232917"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3508009A" w14:textId="051DB96A" w:rsidR="005C7996" w:rsidRPr="00E95293" w:rsidRDefault="005C7996"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E95293">
        <w:rPr>
          <w:rFonts w:ascii="Times New Roman" w:eastAsia="Times New Roman" w:hAnsi="Times New Roman" w:cs="Times New Roman"/>
          <w:b/>
          <w:sz w:val="24"/>
          <w:szCs w:val="24"/>
          <w:lang w:eastAsia="hr-HR"/>
        </w:rPr>
        <w:t xml:space="preserve">Članak </w:t>
      </w:r>
      <w:r w:rsidR="00232917">
        <w:rPr>
          <w:rFonts w:ascii="Times New Roman" w:eastAsia="Times New Roman" w:hAnsi="Times New Roman" w:cs="Times New Roman"/>
          <w:b/>
          <w:sz w:val="24"/>
          <w:szCs w:val="24"/>
          <w:lang w:eastAsia="hr-HR"/>
        </w:rPr>
        <w:t>4</w:t>
      </w:r>
      <w:r w:rsidRPr="00E95293">
        <w:rPr>
          <w:rFonts w:ascii="Times New Roman" w:eastAsia="Times New Roman" w:hAnsi="Times New Roman" w:cs="Times New Roman"/>
          <w:b/>
          <w:sz w:val="24"/>
          <w:szCs w:val="24"/>
          <w:lang w:eastAsia="hr-HR"/>
        </w:rPr>
        <w:t>.</w:t>
      </w:r>
    </w:p>
    <w:p w14:paraId="33C3EDB6" w14:textId="77777777" w:rsidR="00916136" w:rsidRPr="00E95293" w:rsidRDefault="00916136" w:rsidP="00740CF2">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6BB568CE" w14:textId="29C85657" w:rsidR="00740CF2" w:rsidRDefault="00740CF2"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E95293">
        <w:rPr>
          <w:rFonts w:ascii="Times New Roman" w:eastAsia="Times New Roman" w:hAnsi="Times New Roman" w:cs="Times New Roman"/>
          <w:sz w:val="24"/>
          <w:szCs w:val="24"/>
          <w:lang w:eastAsia="hr-HR"/>
        </w:rPr>
        <w:t xml:space="preserve">U </w:t>
      </w:r>
      <w:r w:rsidR="00657BA0">
        <w:rPr>
          <w:rFonts w:ascii="Times New Roman" w:eastAsia="Times New Roman" w:hAnsi="Times New Roman" w:cs="Times New Roman"/>
          <w:sz w:val="24"/>
          <w:szCs w:val="24"/>
          <w:lang w:eastAsia="hr-HR"/>
        </w:rPr>
        <w:t>članku 4. stavku 1. točka 1. mijenja se i glasi:</w:t>
      </w:r>
    </w:p>
    <w:p w14:paraId="05A50161" w14:textId="59E7DC0B" w:rsidR="00657BA0" w:rsidRDefault="00657BA0"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B62E710" w14:textId="2A58B5AF" w:rsidR="0000509C" w:rsidRDefault="00657BA0"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r w:rsidRPr="00657BA0">
        <w:rPr>
          <w:rFonts w:ascii="Times New Roman" w:eastAsia="Times New Roman" w:hAnsi="Times New Roman" w:cs="Times New Roman"/>
          <w:sz w:val="24"/>
          <w:szCs w:val="24"/>
          <w:lang w:eastAsia="hr-HR"/>
        </w:rPr>
        <w:t>1. razmjenu informacija, suradnju i izvještavanje ESMA-e i drugih tijela u skladu s člancima 13. do 15. Uredbe (EU) br. 909/2014 u odnosu na svoje područje nadležnosti</w:t>
      </w:r>
      <w:r>
        <w:rPr>
          <w:rFonts w:ascii="Times New Roman" w:eastAsia="Times New Roman" w:hAnsi="Times New Roman" w:cs="Times New Roman"/>
          <w:sz w:val="24"/>
          <w:szCs w:val="24"/>
          <w:lang w:eastAsia="hr-HR"/>
        </w:rPr>
        <w:t>“</w:t>
      </w:r>
      <w:r w:rsidR="0000509C">
        <w:rPr>
          <w:rFonts w:ascii="Times New Roman" w:eastAsia="Times New Roman" w:hAnsi="Times New Roman" w:cs="Times New Roman"/>
          <w:sz w:val="24"/>
          <w:szCs w:val="24"/>
          <w:lang w:eastAsia="hr-HR"/>
        </w:rPr>
        <w:t>.</w:t>
      </w:r>
    </w:p>
    <w:p w14:paraId="283EC248" w14:textId="0AB0177B" w:rsidR="0000509C" w:rsidRDefault="0000509C"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0817C90" w14:textId="678A91D4" w:rsidR="0000509C" w:rsidRDefault="0000509C"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Točka 3. mijenja se i glasi:</w:t>
      </w:r>
    </w:p>
    <w:p w14:paraId="4A095DB0" w14:textId="645C0373" w:rsidR="0000509C" w:rsidRDefault="0000509C"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38FD3CCD" w14:textId="35C649A1" w:rsidR="0000509C" w:rsidRDefault="0000509C"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„3. </w:t>
      </w:r>
      <w:r w:rsidRPr="0000509C">
        <w:rPr>
          <w:rFonts w:ascii="Times New Roman" w:eastAsia="Times New Roman" w:hAnsi="Times New Roman" w:cs="Times New Roman"/>
          <w:sz w:val="24"/>
          <w:szCs w:val="24"/>
          <w:lang w:eastAsia="hr-HR"/>
        </w:rPr>
        <w:t xml:space="preserve">izdavanje odobrenja za rad, </w:t>
      </w:r>
      <w:r w:rsidR="00FC23B1">
        <w:rPr>
          <w:rFonts w:ascii="Times New Roman" w:eastAsia="Times New Roman" w:hAnsi="Times New Roman" w:cs="Times New Roman"/>
          <w:sz w:val="24"/>
          <w:szCs w:val="24"/>
          <w:lang w:eastAsia="hr-HR"/>
        </w:rPr>
        <w:t>izmjene</w:t>
      </w:r>
      <w:r w:rsidR="00FC23B1" w:rsidRPr="0000509C">
        <w:rPr>
          <w:rFonts w:ascii="Times New Roman" w:eastAsia="Times New Roman" w:hAnsi="Times New Roman" w:cs="Times New Roman"/>
          <w:sz w:val="24"/>
          <w:szCs w:val="24"/>
          <w:lang w:eastAsia="hr-HR"/>
        </w:rPr>
        <w:t xml:space="preserve"> </w:t>
      </w:r>
      <w:r w:rsidRPr="0000509C">
        <w:rPr>
          <w:rFonts w:ascii="Times New Roman" w:eastAsia="Times New Roman" w:hAnsi="Times New Roman" w:cs="Times New Roman"/>
          <w:sz w:val="24"/>
          <w:szCs w:val="24"/>
          <w:lang w:eastAsia="hr-HR"/>
        </w:rPr>
        <w:t xml:space="preserve">odobrenja za rad, </w:t>
      </w:r>
      <w:r w:rsidR="00FC23B1">
        <w:rPr>
          <w:rFonts w:ascii="Times New Roman" w:hAnsi="Times New Roman" w:cs="Times New Roman"/>
          <w:bCs/>
          <w:sz w:val="24"/>
          <w:szCs w:val="24"/>
        </w:rPr>
        <w:t>poništavanje i ukidanje</w:t>
      </w:r>
      <w:r w:rsidRPr="0000509C">
        <w:rPr>
          <w:rFonts w:ascii="Times New Roman" w:eastAsia="Times New Roman" w:hAnsi="Times New Roman" w:cs="Times New Roman"/>
          <w:sz w:val="24"/>
          <w:szCs w:val="24"/>
          <w:lang w:eastAsia="hr-HR"/>
        </w:rPr>
        <w:t xml:space="preserve"> odobrenja za rad te izdvajanje osnovnih usluga trećoj strani u skladu s odredbama članaka 16., 17., 19., 20. i 30. Uredbe (EU) br. 909/2014 kao i nadzor poslovanja središnjeg depozitorija vrijednosnih papira u skladu s </w:t>
      </w:r>
      <w:r w:rsidR="00DA42D0">
        <w:rPr>
          <w:rFonts w:ascii="Times New Roman" w:eastAsia="Times New Roman" w:hAnsi="Times New Roman" w:cs="Times New Roman"/>
          <w:sz w:val="24"/>
          <w:szCs w:val="24"/>
          <w:lang w:eastAsia="hr-HR"/>
        </w:rPr>
        <w:t>o</w:t>
      </w:r>
      <w:r w:rsidR="00DA42D0" w:rsidRPr="0000509C">
        <w:rPr>
          <w:rFonts w:ascii="Times New Roman" w:eastAsia="Times New Roman" w:hAnsi="Times New Roman" w:cs="Times New Roman"/>
          <w:sz w:val="24"/>
          <w:szCs w:val="24"/>
          <w:lang w:eastAsia="hr-HR"/>
        </w:rPr>
        <w:t xml:space="preserve">djeljkom </w:t>
      </w:r>
      <w:r w:rsidRPr="0000509C">
        <w:rPr>
          <w:rFonts w:ascii="Times New Roman" w:eastAsia="Times New Roman" w:hAnsi="Times New Roman" w:cs="Times New Roman"/>
          <w:sz w:val="24"/>
          <w:szCs w:val="24"/>
          <w:lang w:eastAsia="hr-HR"/>
        </w:rPr>
        <w:t xml:space="preserve">3., </w:t>
      </w:r>
      <w:r w:rsidR="00DA42D0">
        <w:rPr>
          <w:rFonts w:ascii="Times New Roman" w:eastAsia="Times New Roman" w:hAnsi="Times New Roman" w:cs="Times New Roman"/>
          <w:sz w:val="24"/>
          <w:szCs w:val="24"/>
          <w:lang w:eastAsia="hr-HR"/>
        </w:rPr>
        <w:t>p</w:t>
      </w:r>
      <w:r w:rsidR="00DA42D0" w:rsidRPr="0000509C">
        <w:rPr>
          <w:rFonts w:ascii="Times New Roman" w:eastAsia="Times New Roman" w:hAnsi="Times New Roman" w:cs="Times New Roman"/>
          <w:sz w:val="24"/>
          <w:szCs w:val="24"/>
          <w:lang w:eastAsia="hr-HR"/>
        </w:rPr>
        <w:t>oglavlj</w:t>
      </w:r>
      <w:r w:rsidR="00DA42D0">
        <w:rPr>
          <w:rFonts w:ascii="Times New Roman" w:eastAsia="Times New Roman" w:hAnsi="Times New Roman" w:cs="Times New Roman"/>
          <w:sz w:val="24"/>
          <w:szCs w:val="24"/>
          <w:lang w:eastAsia="hr-HR"/>
        </w:rPr>
        <w:t>em</w:t>
      </w:r>
      <w:r w:rsidR="00DA42D0" w:rsidRPr="0000509C">
        <w:rPr>
          <w:rFonts w:ascii="Times New Roman" w:eastAsia="Times New Roman" w:hAnsi="Times New Roman" w:cs="Times New Roman"/>
          <w:sz w:val="24"/>
          <w:szCs w:val="24"/>
          <w:lang w:eastAsia="hr-HR"/>
        </w:rPr>
        <w:t xml:space="preserve"> </w:t>
      </w:r>
      <w:r w:rsidRPr="0000509C">
        <w:rPr>
          <w:rFonts w:ascii="Times New Roman" w:eastAsia="Times New Roman" w:hAnsi="Times New Roman" w:cs="Times New Roman"/>
          <w:sz w:val="24"/>
          <w:szCs w:val="24"/>
          <w:lang w:eastAsia="hr-HR"/>
        </w:rPr>
        <w:t xml:space="preserve">I., </w:t>
      </w:r>
      <w:r w:rsidR="00DA42D0">
        <w:rPr>
          <w:rFonts w:ascii="Times New Roman" w:eastAsia="Times New Roman" w:hAnsi="Times New Roman" w:cs="Times New Roman"/>
          <w:sz w:val="24"/>
          <w:szCs w:val="24"/>
          <w:lang w:eastAsia="hr-HR"/>
        </w:rPr>
        <w:t>g</w:t>
      </w:r>
      <w:r w:rsidR="00DA42D0" w:rsidRPr="0000509C">
        <w:rPr>
          <w:rFonts w:ascii="Times New Roman" w:eastAsia="Times New Roman" w:hAnsi="Times New Roman" w:cs="Times New Roman"/>
          <w:sz w:val="24"/>
          <w:szCs w:val="24"/>
          <w:lang w:eastAsia="hr-HR"/>
        </w:rPr>
        <w:t>lav</w:t>
      </w:r>
      <w:r w:rsidR="00DA42D0">
        <w:rPr>
          <w:rFonts w:ascii="Times New Roman" w:eastAsia="Times New Roman" w:hAnsi="Times New Roman" w:cs="Times New Roman"/>
          <w:sz w:val="24"/>
          <w:szCs w:val="24"/>
          <w:lang w:eastAsia="hr-HR"/>
        </w:rPr>
        <w:t>om</w:t>
      </w:r>
      <w:r w:rsidR="00DA42D0" w:rsidRPr="0000509C">
        <w:rPr>
          <w:rFonts w:ascii="Times New Roman" w:eastAsia="Times New Roman" w:hAnsi="Times New Roman" w:cs="Times New Roman"/>
          <w:sz w:val="24"/>
          <w:szCs w:val="24"/>
          <w:lang w:eastAsia="hr-HR"/>
        </w:rPr>
        <w:t xml:space="preserve"> </w:t>
      </w:r>
      <w:r w:rsidRPr="0000509C">
        <w:rPr>
          <w:rFonts w:ascii="Times New Roman" w:eastAsia="Times New Roman" w:hAnsi="Times New Roman" w:cs="Times New Roman"/>
          <w:sz w:val="24"/>
          <w:szCs w:val="24"/>
          <w:lang w:eastAsia="hr-HR"/>
        </w:rPr>
        <w:t>III.</w:t>
      </w:r>
      <w:r w:rsidR="005C5E52">
        <w:rPr>
          <w:rFonts w:ascii="Times New Roman" w:eastAsia="Times New Roman" w:hAnsi="Times New Roman" w:cs="Times New Roman"/>
          <w:sz w:val="24"/>
          <w:szCs w:val="24"/>
          <w:lang w:eastAsia="hr-HR"/>
        </w:rPr>
        <w:t xml:space="preserve"> te</w:t>
      </w:r>
      <w:r w:rsidRPr="0000509C">
        <w:rPr>
          <w:rFonts w:ascii="Times New Roman" w:eastAsia="Times New Roman" w:hAnsi="Times New Roman" w:cs="Times New Roman"/>
          <w:sz w:val="24"/>
          <w:szCs w:val="24"/>
          <w:lang w:eastAsia="hr-HR"/>
        </w:rPr>
        <w:t xml:space="preserve"> člankom 11. stavkom 1. Uredbe (EU) br. 909/2014</w:t>
      </w:r>
      <w:r>
        <w:rPr>
          <w:rFonts w:ascii="Times New Roman" w:eastAsia="Times New Roman" w:hAnsi="Times New Roman" w:cs="Times New Roman"/>
          <w:sz w:val="24"/>
          <w:szCs w:val="24"/>
          <w:lang w:eastAsia="hr-HR"/>
        </w:rPr>
        <w:t>“.</w:t>
      </w:r>
    </w:p>
    <w:p w14:paraId="35ED3087" w14:textId="676B8BC6" w:rsidR="0000509C" w:rsidRDefault="0000509C"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3DE17E1" w14:textId="254E0C1F" w:rsidR="0000509C" w:rsidRDefault="0000509C"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Stavak 2. mijenja se i glasi: </w:t>
      </w:r>
    </w:p>
    <w:p w14:paraId="3E33B710" w14:textId="6102A452" w:rsidR="0000509C" w:rsidRDefault="0000509C" w:rsidP="00657BA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112088DB" w14:textId="19F3A670" w:rsid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r w:rsidRPr="0000509C">
        <w:rPr>
          <w:rFonts w:ascii="Times New Roman" w:eastAsia="Times New Roman" w:hAnsi="Times New Roman" w:cs="Times New Roman"/>
          <w:sz w:val="24"/>
          <w:szCs w:val="24"/>
          <w:lang w:eastAsia="hr-HR"/>
        </w:rPr>
        <w:t>(2) Nadležnosti Hrvatske narodne banke za potrebe provedbe Uredbe (EU) br. 909/2014 i ovoga Zakona odnose se na:</w:t>
      </w:r>
    </w:p>
    <w:p w14:paraId="3344D148" w14:textId="77777777" w:rsidR="009D6127" w:rsidRPr="0000509C" w:rsidRDefault="009D6127"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82EFA4C" w14:textId="77777777" w:rsidR="0000509C" w:rsidRP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00509C">
        <w:rPr>
          <w:rFonts w:ascii="Times New Roman" w:eastAsia="Times New Roman" w:hAnsi="Times New Roman" w:cs="Times New Roman"/>
          <w:sz w:val="24"/>
          <w:szCs w:val="24"/>
          <w:lang w:eastAsia="hr-HR"/>
        </w:rPr>
        <w:t>1. razmjenu informacija, suradnju i izvještavanje ESMA-e i drugih tijela u skladu s člancima 13. do 15. Uredbe (EU) br. 909/2014 u odnosu na svoje područje nadležnosti</w:t>
      </w:r>
    </w:p>
    <w:p w14:paraId="654D6409" w14:textId="77777777" w:rsid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D450D0D" w14:textId="5715CF15" w:rsidR="0000509C" w:rsidRP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00509C">
        <w:rPr>
          <w:rFonts w:ascii="Times New Roman" w:eastAsia="Times New Roman" w:hAnsi="Times New Roman" w:cs="Times New Roman"/>
          <w:sz w:val="24"/>
          <w:szCs w:val="24"/>
          <w:lang w:eastAsia="hr-HR"/>
        </w:rPr>
        <w:t>2. provođenje nadzora nad subjektima nadzora Hrvatske narodne banke koji su uređeni zakonom koji uređuje osnivanje i poslovanje kreditnih institucija kao i središnjih depozitorija vrijednosnih papira koji imaju odobrenje za pružanje pomoćnih usluga bankovnog tipa, u pogledu usklađenosti s bonitetnim zahtjevima iz članka 59. Uredbe (EU) br. 909/2014 i zahtjevima u vezi s nadzorom iz</w:t>
      </w:r>
      <w:r w:rsidR="009D6127">
        <w:rPr>
          <w:rFonts w:ascii="Times New Roman" w:eastAsia="Times New Roman" w:hAnsi="Times New Roman" w:cs="Times New Roman"/>
          <w:sz w:val="24"/>
          <w:szCs w:val="24"/>
          <w:lang w:eastAsia="hr-HR"/>
        </w:rPr>
        <w:t xml:space="preserve"> </w:t>
      </w:r>
      <w:r w:rsidRPr="0000509C">
        <w:rPr>
          <w:rFonts w:ascii="Times New Roman" w:eastAsia="Times New Roman" w:hAnsi="Times New Roman" w:cs="Times New Roman"/>
          <w:sz w:val="24"/>
          <w:szCs w:val="24"/>
          <w:lang w:eastAsia="hr-HR"/>
        </w:rPr>
        <w:t>članka 60. Uredbe (EU) br. 909/2014</w:t>
      </w:r>
    </w:p>
    <w:p w14:paraId="56FAE575" w14:textId="77777777" w:rsid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4D128496" w14:textId="3AB893C1" w:rsidR="0000509C" w:rsidRP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00509C">
        <w:rPr>
          <w:rFonts w:ascii="Times New Roman" w:eastAsia="Times New Roman" w:hAnsi="Times New Roman" w:cs="Times New Roman"/>
          <w:sz w:val="24"/>
          <w:szCs w:val="24"/>
          <w:lang w:eastAsia="hr-HR"/>
        </w:rPr>
        <w:t xml:space="preserve">3. izdavanje odobrenja za pružanje pomoćnih usluga bankovnog tipa, proširenje pomoćnih usluga bankovnog tipa te </w:t>
      </w:r>
      <w:r w:rsidR="00250180">
        <w:rPr>
          <w:rFonts w:ascii="Times New Roman" w:eastAsia="Times New Roman" w:hAnsi="Times New Roman" w:cs="Times New Roman"/>
          <w:sz w:val="24"/>
          <w:szCs w:val="24"/>
          <w:lang w:eastAsia="hr-HR"/>
        </w:rPr>
        <w:t>poništavanje i ukidanje</w:t>
      </w:r>
      <w:r w:rsidR="00250180" w:rsidRPr="0000509C">
        <w:rPr>
          <w:rFonts w:ascii="Times New Roman" w:eastAsia="Times New Roman" w:hAnsi="Times New Roman" w:cs="Times New Roman"/>
          <w:sz w:val="24"/>
          <w:szCs w:val="24"/>
          <w:lang w:eastAsia="hr-HR"/>
        </w:rPr>
        <w:t xml:space="preserve"> </w:t>
      </w:r>
      <w:r w:rsidRPr="0000509C">
        <w:rPr>
          <w:rFonts w:ascii="Times New Roman" w:eastAsia="Times New Roman" w:hAnsi="Times New Roman" w:cs="Times New Roman"/>
          <w:sz w:val="24"/>
          <w:szCs w:val="24"/>
          <w:lang w:eastAsia="hr-HR"/>
        </w:rPr>
        <w:t>odobrenja za rad u skladu s odredbama članaka 54.</w:t>
      </w:r>
      <w:r w:rsidR="00C925C0">
        <w:rPr>
          <w:rFonts w:ascii="Times New Roman" w:eastAsia="Times New Roman" w:hAnsi="Times New Roman" w:cs="Times New Roman"/>
          <w:sz w:val="24"/>
          <w:szCs w:val="24"/>
          <w:lang w:eastAsia="hr-HR"/>
        </w:rPr>
        <w:t xml:space="preserve"> do </w:t>
      </w:r>
      <w:r w:rsidRPr="0000509C">
        <w:rPr>
          <w:rFonts w:ascii="Times New Roman" w:eastAsia="Times New Roman" w:hAnsi="Times New Roman" w:cs="Times New Roman"/>
          <w:sz w:val="24"/>
          <w:szCs w:val="24"/>
          <w:lang w:eastAsia="hr-HR"/>
        </w:rPr>
        <w:t xml:space="preserve">57. Uredbe (EU) br. 909/2014 kao i nadzor </w:t>
      </w:r>
      <w:r w:rsidRPr="00ED5C19">
        <w:rPr>
          <w:rFonts w:ascii="Times New Roman" w:eastAsia="Times New Roman" w:hAnsi="Times New Roman" w:cs="Times New Roman"/>
          <w:sz w:val="24"/>
          <w:szCs w:val="24"/>
          <w:lang w:eastAsia="hr-HR"/>
        </w:rPr>
        <w:t>središnjih depozitorija</w:t>
      </w:r>
      <w:r w:rsidR="00ED5C19">
        <w:rPr>
          <w:rFonts w:ascii="Times New Roman" w:eastAsia="Times New Roman" w:hAnsi="Times New Roman" w:cs="Times New Roman"/>
          <w:sz w:val="24"/>
          <w:szCs w:val="24"/>
          <w:lang w:eastAsia="hr-HR"/>
        </w:rPr>
        <w:t xml:space="preserve"> </w:t>
      </w:r>
      <w:r w:rsidR="00ED5C19" w:rsidRPr="0000509C">
        <w:rPr>
          <w:rFonts w:ascii="Times New Roman" w:eastAsia="Times New Roman" w:hAnsi="Times New Roman" w:cs="Times New Roman"/>
          <w:sz w:val="24"/>
          <w:szCs w:val="24"/>
          <w:lang w:eastAsia="hr-HR"/>
        </w:rPr>
        <w:t>vrijednosnih papira</w:t>
      </w:r>
      <w:r w:rsidRPr="0000509C">
        <w:rPr>
          <w:rFonts w:ascii="Times New Roman" w:eastAsia="Times New Roman" w:hAnsi="Times New Roman" w:cs="Times New Roman"/>
          <w:sz w:val="24"/>
          <w:szCs w:val="24"/>
          <w:lang w:eastAsia="hr-HR"/>
        </w:rPr>
        <w:t xml:space="preserve"> koji imaju odobrenje za pružanje pomoćnih usluga bankovnog tipa i imenovanih kreditnih institucija u skladu s odredbama članka 60. Uredbe (EU) br. 909/2014</w:t>
      </w:r>
    </w:p>
    <w:p w14:paraId="5C450008" w14:textId="77777777" w:rsid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5A7558AA" w14:textId="7241AADE" w:rsidR="0000509C" w:rsidRP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00509C">
        <w:rPr>
          <w:rFonts w:ascii="Times New Roman" w:eastAsia="Times New Roman" w:hAnsi="Times New Roman" w:cs="Times New Roman"/>
          <w:sz w:val="24"/>
          <w:szCs w:val="24"/>
          <w:lang w:eastAsia="hr-HR"/>
        </w:rPr>
        <w:t>4. izricanje nadzornih mjera subjektima nadzora iz točke 2. ovoga stavka i</w:t>
      </w:r>
    </w:p>
    <w:p w14:paraId="69B43BFC" w14:textId="77777777" w:rsid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3D66D0E1" w14:textId="74A4CB33" w:rsidR="0000509C" w:rsidRDefault="0000509C" w:rsidP="0000509C">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00509C">
        <w:rPr>
          <w:rFonts w:ascii="Times New Roman" w:eastAsia="Times New Roman" w:hAnsi="Times New Roman" w:cs="Times New Roman"/>
          <w:sz w:val="24"/>
          <w:szCs w:val="24"/>
          <w:lang w:eastAsia="hr-HR"/>
        </w:rPr>
        <w:t>5. podnošenje optužnih prijedloga kod utvrđenih povreda odredbi Uredbe (EU) br. 909/2014 i ovoga Zakona od strane subjekata nadzora iz točke 2. ovoga stavka.</w:t>
      </w:r>
      <w:r>
        <w:rPr>
          <w:rFonts w:ascii="Times New Roman" w:eastAsia="Times New Roman" w:hAnsi="Times New Roman" w:cs="Times New Roman"/>
          <w:sz w:val="24"/>
          <w:szCs w:val="24"/>
          <w:lang w:eastAsia="hr-HR"/>
        </w:rPr>
        <w:t>“</w:t>
      </w:r>
      <w:r w:rsidR="008B2FA9">
        <w:rPr>
          <w:rFonts w:ascii="Times New Roman" w:eastAsia="Times New Roman" w:hAnsi="Times New Roman" w:cs="Times New Roman"/>
          <w:sz w:val="24"/>
          <w:szCs w:val="24"/>
          <w:lang w:eastAsia="hr-HR"/>
        </w:rPr>
        <w:t>.</w:t>
      </w:r>
    </w:p>
    <w:p w14:paraId="7E81F02D" w14:textId="77777777" w:rsidR="00657BA0" w:rsidRPr="00E95293" w:rsidRDefault="00657BA0" w:rsidP="00657BA0">
      <w:pPr>
        <w:autoSpaceDE w:val="0"/>
        <w:autoSpaceDN w:val="0"/>
        <w:adjustRightInd w:val="0"/>
        <w:spacing w:after="0" w:line="240" w:lineRule="auto"/>
        <w:jc w:val="both"/>
        <w:rPr>
          <w:rFonts w:ascii="Times New Roman" w:eastAsia="Times New Roman" w:hAnsi="Times New Roman" w:cs="Times New Roman"/>
          <w:b/>
          <w:sz w:val="24"/>
          <w:szCs w:val="24"/>
          <w:lang w:eastAsia="hr-HR"/>
        </w:rPr>
      </w:pPr>
    </w:p>
    <w:p w14:paraId="5D9F6A47" w14:textId="77777777" w:rsidR="00615192" w:rsidRDefault="00615192"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6F2F2D15" w14:textId="77777777" w:rsidR="00615192" w:rsidRDefault="00615192"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4A7CA859" w14:textId="77777777" w:rsidR="00615192" w:rsidRDefault="00615192"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bookmarkStart w:id="0" w:name="_GoBack"/>
      <w:bookmarkEnd w:id="0"/>
    </w:p>
    <w:p w14:paraId="5B0F8FE1" w14:textId="239C9E96" w:rsidR="006337E6" w:rsidRPr="00E95293" w:rsidRDefault="006337E6" w:rsidP="005A1BE9">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E95293">
        <w:rPr>
          <w:rFonts w:ascii="Times New Roman" w:eastAsia="Times New Roman" w:hAnsi="Times New Roman" w:cs="Times New Roman"/>
          <w:b/>
          <w:sz w:val="24"/>
          <w:szCs w:val="24"/>
          <w:lang w:eastAsia="hr-HR"/>
        </w:rPr>
        <w:lastRenderedPageBreak/>
        <w:t xml:space="preserve">Članak </w:t>
      </w:r>
      <w:r w:rsidR="00232917">
        <w:rPr>
          <w:rFonts w:ascii="Times New Roman" w:eastAsia="Times New Roman" w:hAnsi="Times New Roman" w:cs="Times New Roman"/>
          <w:b/>
          <w:sz w:val="24"/>
          <w:szCs w:val="24"/>
          <w:lang w:eastAsia="hr-HR"/>
        </w:rPr>
        <w:t>5</w:t>
      </w:r>
      <w:r w:rsidRPr="00E95293">
        <w:rPr>
          <w:rFonts w:ascii="Times New Roman" w:eastAsia="Times New Roman" w:hAnsi="Times New Roman" w:cs="Times New Roman"/>
          <w:b/>
          <w:sz w:val="24"/>
          <w:szCs w:val="24"/>
          <w:lang w:eastAsia="hr-HR"/>
        </w:rPr>
        <w:t>.</w:t>
      </w:r>
    </w:p>
    <w:p w14:paraId="2415A934" w14:textId="3EA69518" w:rsidR="001D64DA" w:rsidRPr="00E95293" w:rsidRDefault="001D64DA"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40E739D" w14:textId="1D98BFAB" w:rsidR="00916136" w:rsidRDefault="00666FDF" w:rsidP="00916136">
      <w:pPr>
        <w:spacing w:line="240" w:lineRule="auto"/>
        <w:jc w:val="both"/>
        <w:rPr>
          <w:rFonts w:ascii="Times New Roman" w:hAnsi="Times New Roman" w:cs="Times New Roman"/>
          <w:sz w:val="24"/>
          <w:szCs w:val="24"/>
        </w:rPr>
      </w:pPr>
      <w:r w:rsidRPr="00E95293">
        <w:rPr>
          <w:rFonts w:ascii="Times New Roman" w:hAnsi="Times New Roman" w:cs="Times New Roman"/>
          <w:sz w:val="24"/>
          <w:szCs w:val="24"/>
        </w:rPr>
        <w:t xml:space="preserve">U članku </w:t>
      </w:r>
      <w:r w:rsidR="0000509C">
        <w:rPr>
          <w:rFonts w:ascii="Times New Roman" w:hAnsi="Times New Roman" w:cs="Times New Roman"/>
          <w:sz w:val="24"/>
          <w:szCs w:val="24"/>
        </w:rPr>
        <w:t xml:space="preserve">5. točki 1. iza </w:t>
      </w:r>
      <w:r w:rsidR="009D6127">
        <w:rPr>
          <w:rFonts w:ascii="Times New Roman" w:hAnsi="Times New Roman" w:cs="Times New Roman"/>
          <w:sz w:val="24"/>
          <w:szCs w:val="24"/>
        </w:rPr>
        <w:t>riječi: „Uredbe (EU)</w:t>
      </w:r>
      <w:r w:rsidR="0000509C" w:rsidRPr="0000509C">
        <w:rPr>
          <w:rFonts w:ascii="Times New Roman" w:hAnsi="Times New Roman" w:cs="Times New Roman"/>
          <w:sz w:val="24"/>
          <w:szCs w:val="24"/>
        </w:rPr>
        <w:t xml:space="preserve"> </w:t>
      </w:r>
      <w:r w:rsidR="00C54AC9" w:rsidRPr="00DA42D0">
        <w:rPr>
          <w:rFonts w:ascii="Times New Roman" w:hAnsi="Times New Roman" w:cs="Times New Roman"/>
          <w:sz w:val="24"/>
          <w:szCs w:val="24"/>
        </w:rPr>
        <w:t xml:space="preserve">br. </w:t>
      </w:r>
      <w:r w:rsidR="0000509C" w:rsidRPr="00DA42D0">
        <w:rPr>
          <w:rFonts w:ascii="Times New Roman" w:hAnsi="Times New Roman" w:cs="Times New Roman"/>
          <w:sz w:val="24"/>
          <w:szCs w:val="24"/>
        </w:rPr>
        <w:t>909/2014</w:t>
      </w:r>
      <w:r w:rsidR="009D6127" w:rsidRPr="00DA42D0">
        <w:rPr>
          <w:rFonts w:ascii="Times New Roman" w:hAnsi="Times New Roman" w:cs="Times New Roman"/>
          <w:sz w:val="24"/>
          <w:szCs w:val="24"/>
        </w:rPr>
        <w:t>“</w:t>
      </w:r>
      <w:r w:rsidR="0000509C" w:rsidRPr="00DA42D0">
        <w:rPr>
          <w:rFonts w:ascii="Times New Roman" w:hAnsi="Times New Roman" w:cs="Times New Roman"/>
          <w:sz w:val="24"/>
          <w:szCs w:val="24"/>
        </w:rPr>
        <w:t xml:space="preserve"> dodaju</w:t>
      </w:r>
      <w:r w:rsidR="0000509C" w:rsidRPr="0000509C">
        <w:rPr>
          <w:rFonts w:ascii="Times New Roman" w:hAnsi="Times New Roman" w:cs="Times New Roman"/>
        </w:rPr>
        <w:t xml:space="preserve"> se </w:t>
      </w:r>
      <w:r w:rsidR="0000509C">
        <w:rPr>
          <w:rFonts w:ascii="Times New Roman" w:hAnsi="Times New Roman" w:cs="Times New Roman"/>
          <w:sz w:val="24"/>
          <w:szCs w:val="24"/>
        </w:rPr>
        <w:t>riječi: „o informacijama iz područja svoje nadležnosti“.</w:t>
      </w:r>
    </w:p>
    <w:p w14:paraId="5C3407B0" w14:textId="782A8163" w:rsidR="0000509C" w:rsidRDefault="0000509C" w:rsidP="00916136">
      <w:pPr>
        <w:spacing w:line="240" w:lineRule="auto"/>
        <w:jc w:val="both"/>
        <w:rPr>
          <w:rFonts w:ascii="Times New Roman" w:hAnsi="Times New Roman" w:cs="Times New Roman"/>
          <w:sz w:val="24"/>
          <w:szCs w:val="24"/>
        </w:rPr>
      </w:pPr>
      <w:r>
        <w:rPr>
          <w:rFonts w:ascii="Times New Roman" w:hAnsi="Times New Roman" w:cs="Times New Roman"/>
          <w:sz w:val="24"/>
          <w:szCs w:val="24"/>
        </w:rPr>
        <w:t>U točki 2. riječi: „sukladno članku“ zamjenjuju se riječima</w:t>
      </w:r>
      <w:r w:rsidR="000C4240">
        <w:rPr>
          <w:rFonts w:ascii="Times New Roman" w:hAnsi="Times New Roman" w:cs="Times New Roman"/>
          <w:sz w:val="24"/>
          <w:szCs w:val="24"/>
        </w:rPr>
        <w:t>:</w:t>
      </w:r>
      <w:r>
        <w:rPr>
          <w:rFonts w:ascii="Times New Roman" w:hAnsi="Times New Roman" w:cs="Times New Roman"/>
          <w:sz w:val="24"/>
          <w:szCs w:val="24"/>
        </w:rPr>
        <w:t xml:space="preserve"> „u skladu s odredbama članka“.</w:t>
      </w:r>
    </w:p>
    <w:p w14:paraId="29D42734" w14:textId="36A04ACE" w:rsidR="0000509C" w:rsidRDefault="0000509C" w:rsidP="00916136">
      <w:pPr>
        <w:spacing w:line="240" w:lineRule="auto"/>
        <w:jc w:val="both"/>
        <w:rPr>
          <w:rFonts w:ascii="Times New Roman" w:hAnsi="Times New Roman" w:cs="Times New Roman"/>
          <w:sz w:val="24"/>
          <w:szCs w:val="24"/>
        </w:rPr>
      </w:pPr>
      <w:r>
        <w:rPr>
          <w:rFonts w:ascii="Times New Roman" w:hAnsi="Times New Roman" w:cs="Times New Roman"/>
          <w:sz w:val="24"/>
          <w:szCs w:val="24"/>
        </w:rPr>
        <w:t>U točki 5. iza riječi</w:t>
      </w:r>
      <w:r w:rsidR="009D6127">
        <w:rPr>
          <w:rFonts w:ascii="Times New Roman" w:hAnsi="Times New Roman" w:cs="Times New Roman"/>
          <w:sz w:val="24"/>
          <w:szCs w:val="24"/>
        </w:rPr>
        <w:t>:</w:t>
      </w:r>
      <w:r>
        <w:rPr>
          <w:rFonts w:ascii="Times New Roman" w:hAnsi="Times New Roman" w:cs="Times New Roman"/>
          <w:sz w:val="24"/>
          <w:szCs w:val="24"/>
        </w:rPr>
        <w:t xml:space="preserve"> „namira“ </w:t>
      </w:r>
      <w:r w:rsidR="002345B0">
        <w:rPr>
          <w:rFonts w:ascii="Times New Roman" w:hAnsi="Times New Roman" w:cs="Times New Roman"/>
          <w:sz w:val="24"/>
          <w:szCs w:val="24"/>
        </w:rPr>
        <w:t xml:space="preserve">stavlja </w:t>
      </w:r>
      <w:r>
        <w:rPr>
          <w:rFonts w:ascii="Times New Roman" w:hAnsi="Times New Roman" w:cs="Times New Roman"/>
          <w:sz w:val="24"/>
          <w:szCs w:val="24"/>
        </w:rPr>
        <w:t>se zarez i riječi: „</w:t>
      </w:r>
      <w:r w:rsidRPr="0000509C">
        <w:rPr>
          <w:rFonts w:ascii="Times New Roman" w:hAnsi="Times New Roman" w:cs="Times New Roman"/>
          <w:sz w:val="24"/>
          <w:szCs w:val="24"/>
        </w:rPr>
        <w:t>uključujući i mjere obveznog nakupa iz članka 7.a Uredbe (EU) br. 909/2014</w:t>
      </w:r>
      <w:r>
        <w:rPr>
          <w:rFonts w:ascii="Times New Roman" w:hAnsi="Times New Roman" w:cs="Times New Roman"/>
          <w:sz w:val="24"/>
          <w:szCs w:val="24"/>
        </w:rPr>
        <w:t>“.</w:t>
      </w:r>
    </w:p>
    <w:p w14:paraId="4EAB0336" w14:textId="33B97CF6" w:rsidR="0000509C" w:rsidRDefault="0000509C" w:rsidP="0091613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U točki 6. </w:t>
      </w:r>
      <w:r w:rsidR="008F56C2">
        <w:rPr>
          <w:rFonts w:ascii="Times New Roman" w:hAnsi="Times New Roman" w:cs="Times New Roman"/>
          <w:sz w:val="24"/>
          <w:szCs w:val="24"/>
        </w:rPr>
        <w:t>riječi</w:t>
      </w:r>
      <w:r w:rsidR="00A55B3F">
        <w:rPr>
          <w:rFonts w:ascii="Times New Roman" w:hAnsi="Times New Roman" w:cs="Times New Roman"/>
          <w:sz w:val="24"/>
          <w:szCs w:val="24"/>
        </w:rPr>
        <w:t>:</w:t>
      </w:r>
      <w:r w:rsidR="008F56C2">
        <w:rPr>
          <w:rFonts w:ascii="Times New Roman" w:hAnsi="Times New Roman" w:cs="Times New Roman"/>
          <w:sz w:val="24"/>
          <w:szCs w:val="24"/>
        </w:rPr>
        <w:t xml:space="preserve"> „</w:t>
      </w:r>
      <w:r w:rsidR="008F56C2" w:rsidRPr="007B554C">
        <w:rPr>
          <w:rFonts w:ascii="Times New Roman" w:hAnsi="Times New Roman" w:cs="Times New Roman"/>
          <w:sz w:val="24"/>
          <w:szCs w:val="24"/>
        </w:rPr>
        <w:t>sukladno članku 9. stavku 1.</w:t>
      </w:r>
      <w:r w:rsidR="00DA42D0">
        <w:rPr>
          <w:rFonts w:ascii="Times New Roman" w:hAnsi="Times New Roman" w:cs="Times New Roman"/>
          <w:sz w:val="24"/>
          <w:szCs w:val="24"/>
        </w:rPr>
        <w:t>“</w:t>
      </w:r>
      <w:r w:rsidR="008F56C2" w:rsidRPr="007B554C">
        <w:rPr>
          <w:rFonts w:ascii="Times New Roman" w:hAnsi="Times New Roman" w:cs="Times New Roman"/>
          <w:sz w:val="24"/>
          <w:szCs w:val="24"/>
        </w:rPr>
        <w:t xml:space="preserve"> </w:t>
      </w:r>
      <w:r w:rsidR="008F56C2">
        <w:rPr>
          <w:rFonts w:ascii="Times New Roman" w:hAnsi="Times New Roman" w:cs="Times New Roman"/>
          <w:sz w:val="24"/>
          <w:szCs w:val="24"/>
        </w:rPr>
        <w:t>zamjenjuju se riječima</w:t>
      </w:r>
      <w:r w:rsidR="00F62765">
        <w:rPr>
          <w:rFonts w:ascii="Times New Roman" w:hAnsi="Times New Roman" w:cs="Times New Roman"/>
          <w:sz w:val="24"/>
          <w:szCs w:val="24"/>
        </w:rPr>
        <w:t>:</w:t>
      </w:r>
      <w:r w:rsidR="008F56C2">
        <w:rPr>
          <w:rFonts w:ascii="Times New Roman" w:hAnsi="Times New Roman" w:cs="Times New Roman"/>
          <w:sz w:val="24"/>
          <w:szCs w:val="24"/>
        </w:rPr>
        <w:t xml:space="preserve"> „u skladu s odredbom članka 9. stavka 1. podstavka 1.</w:t>
      </w:r>
      <w:r w:rsidR="00841D12">
        <w:rPr>
          <w:rFonts w:ascii="Times New Roman" w:hAnsi="Times New Roman" w:cs="Times New Roman"/>
          <w:sz w:val="24"/>
          <w:szCs w:val="24"/>
        </w:rPr>
        <w:t>“.</w:t>
      </w:r>
      <w:r w:rsidR="008F56C2">
        <w:rPr>
          <w:rFonts w:ascii="Times New Roman" w:hAnsi="Times New Roman" w:cs="Times New Roman"/>
          <w:sz w:val="24"/>
          <w:szCs w:val="24"/>
        </w:rPr>
        <w:t xml:space="preserve"> </w:t>
      </w:r>
    </w:p>
    <w:p w14:paraId="6A8C241D" w14:textId="3E62925C" w:rsidR="0000509C" w:rsidRDefault="0000509C" w:rsidP="0091613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U točki 13. iza </w:t>
      </w:r>
      <w:r w:rsidR="0063687B">
        <w:rPr>
          <w:rFonts w:ascii="Times New Roman" w:hAnsi="Times New Roman" w:cs="Times New Roman"/>
          <w:sz w:val="24"/>
          <w:szCs w:val="24"/>
        </w:rPr>
        <w:t>riječi: „Uredbe (EU) br.</w:t>
      </w:r>
      <w:r w:rsidR="00A834D5" w:rsidRPr="0000509C">
        <w:rPr>
          <w:rFonts w:ascii="Times New Roman" w:hAnsi="Times New Roman" w:cs="Times New Roman"/>
          <w:sz w:val="24"/>
          <w:szCs w:val="24"/>
        </w:rPr>
        <w:t xml:space="preserve"> </w:t>
      </w:r>
      <w:r w:rsidR="00A834D5" w:rsidRPr="00002276">
        <w:rPr>
          <w:rFonts w:ascii="Times New Roman" w:hAnsi="Times New Roman" w:cs="Times New Roman"/>
          <w:sz w:val="24"/>
          <w:szCs w:val="24"/>
        </w:rPr>
        <w:t>909/2014</w:t>
      </w:r>
      <w:r w:rsidR="0063687B">
        <w:rPr>
          <w:rFonts w:ascii="Times New Roman" w:hAnsi="Times New Roman" w:cs="Times New Roman"/>
          <w:sz w:val="24"/>
          <w:szCs w:val="24"/>
        </w:rPr>
        <w:t>“</w:t>
      </w:r>
      <w:r w:rsidR="00A834D5" w:rsidRPr="0000509C">
        <w:rPr>
          <w:rFonts w:ascii="Times New Roman" w:hAnsi="Times New Roman" w:cs="Times New Roman"/>
        </w:rPr>
        <w:t xml:space="preserve"> </w:t>
      </w:r>
      <w:r w:rsidR="002345B0">
        <w:rPr>
          <w:rFonts w:ascii="Times New Roman" w:hAnsi="Times New Roman" w:cs="Times New Roman"/>
          <w:sz w:val="24"/>
          <w:szCs w:val="24"/>
        </w:rPr>
        <w:t xml:space="preserve">stavlja </w:t>
      </w:r>
      <w:r>
        <w:rPr>
          <w:rFonts w:ascii="Times New Roman" w:hAnsi="Times New Roman" w:cs="Times New Roman"/>
          <w:sz w:val="24"/>
          <w:szCs w:val="24"/>
        </w:rPr>
        <w:t>se zarez i riječi</w:t>
      </w:r>
      <w:r w:rsidR="008B2FA9">
        <w:rPr>
          <w:rFonts w:ascii="Times New Roman" w:hAnsi="Times New Roman" w:cs="Times New Roman"/>
          <w:sz w:val="24"/>
          <w:szCs w:val="24"/>
        </w:rPr>
        <w:t>:</w:t>
      </w:r>
      <w:r>
        <w:rPr>
          <w:rFonts w:ascii="Times New Roman" w:hAnsi="Times New Roman" w:cs="Times New Roman"/>
          <w:sz w:val="24"/>
          <w:szCs w:val="24"/>
        </w:rPr>
        <w:t xml:space="preserve"> „uključujući nadzor postupanja u skladu s člankom 22.a</w:t>
      </w:r>
      <w:r w:rsidR="0063687B">
        <w:rPr>
          <w:rFonts w:ascii="Times New Roman" w:hAnsi="Times New Roman" w:cs="Times New Roman"/>
          <w:sz w:val="24"/>
          <w:szCs w:val="24"/>
        </w:rPr>
        <w:t xml:space="preserve"> Uredbe (EU) br. 909/2014</w:t>
      </w:r>
      <w:r>
        <w:rPr>
          <w:rFonts w:ascii="Times New Roman" w:hAnsi="Times New Roman" w:cs="Times New Roman"/>
          <w:sz w:val="24"/>
          <w:szCs w:val="24"/>
        </w:rPr>
        <w:t>“</w:t>
      </w:r>
      <w:r w:rsidR="001565B8">
        <w:rPr>
          <w:rFonts w:ascii="Times New Roman" w:hAnsi="Times New Roman" w:cs="Times New Roman"/>
          <w:sz w:val="24"/>
          <w:szCs w:val="24"/>
        </w:rPr>
        <w:t>.</w:t>
      </w:r>
    </w:p>
    <w:p w14:paraId="40953112" w14:textId="306F4386" w:rsidR="0000509C" w:rsidRDefault="0000509C" w:rsidP="0091613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Točka 14. mijenja se i glasi: </w:t>
      </w:r>
    </w:p>
    <w:p w14:paraId="3014B2B5" w14:textId="627FC0BD" w:rsidR="0000509C" w:rsidRPr="00002276" w:rsidRDefault="0000509C" w:rsidP="0091613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„14. </w:t>
      </w:r>
      <w:r w:rsidRPr="0000509C">
        <w:rPr>
          <w:rFonts w:ascii="Times New Roman" w:hAnsi="Times New Roman" w:cs="Times New Roman"/>
          <w:sz w:val="24"/>
          <w:szCs w:val="24"/>
        </w:rPr>
        <w:t xml:space="preserve">sudjeluje u postupku proširenja pružanja usluga na područje druge države članice od strane središnjeg depozitorija vrijednosnih papira s poslovnim nastanom </w:t>
      </w:r>
      <w:r w:rsidRPr="00002276">
        <w:rPr>
          <w:rFonts w:ascii="Times New Roman" w:hAnsi="Times New Roman" w:cs="Times New Roman"/>
          <w:sz w:val="24"/>
          <w:szCs w:val="24"/>
        </w:rPr>
        <w:t xml:space="preserve">u Republici Hrvatskoj u </w:t>
      </w:r>
      <w:r w:rsidRPr="000457D3">
        <w:rPr>
          <w:rFonts w:ascii="Times New Roman" w:hAnsi="Times New Roman" w:cs="Times New Roman"/>
          <w:sz w:val="24"/>
          <w:szCs w:val="24"/>
        </w:rPr>
        <w:t>svojstvu</w:t>
      </w:r>
      <w:r w:rsidRPr="00002276">
        <w:rPr>
          <w:rFonts w:ascii="Times New Roman" w:hAnsi="Times New Roman" w:cs="Times New Roman"/>
          <w:sz w:val="24"/>
          <w:szCs w:val="24"/>
        </w:rPr>
        <w:t xml:space="preserve"> nadležnog tijela matične države članice središnjeg depozitorija</w:t>
      </w:r>
      <w:r w:rsidR="00E01825">
        <w:rPr>
          <w:rFonts w:ascii="Times New Roman" w:hAnsi="Times New Roman" w:cs="Times New Roman"/>
          <w:sz w:val="24"/>
          <w:szCs w:val="24"/>
        </w:rPr>
        <w:t xml:space="preserve"> vrijednosnih papira</w:t>
      </w:r>
      <w:r w:rsidRPr="00002276">
        <w:rPr>
          <w:rFonts w:ascii="Times New Roman" w:hAnsi="Times New Roman" w:cs="Times New Roman"/>
          <w:sz w:val="24"/>
          <w:szCs w:val="24"/>
        </w:rPr>
        <w:t xml:space="preserve"> ili u </w:t>
      </w:r>
      <w:r w:rsidRPr="000457D3">
        <w:rPr>
          <w:rFonts w:ascii="Times New Roman" w:hAnsi="Times New Roman" w:cs="Times New Roman"/>
          <w:sz w:val="24"/>
          <w:szCs w:val="24"/>
        </w:rPr>
        <w:t>svojstvu</w:t>
      </w:r>
      <w:r w:rsidRPr="00002276">
        <w:rPr>
          <w:rFonts w:ascii="Times New Roman" w:hAnsi="Times New Roman" w:cs="Times New Roman"/>
          <w:sz w:val="24"/>
          <w:szCs w:val="24"/>
        </w:rPr>
        <w:t xml:space="preserve"> nadležnog tijela države članice domaćina po zaprimanju obavijesti o namjeri pružanja usluga na području Republike Hrvatske od nadležnog tijela matične države članice središnjeg depozitorija</w:t>
      </w:r>
      <w:r w:rsidR="00E01825" w:rsidRPr="00E01825">
        <w:rPr>
          <w:rFonts w:ascii="Times New Roman" w:hAnsi="Times New Roman" w:cs="Times New Roman"/>
          <w:sz w:val="24"/>
          <w:szCs w:val="24"/>
        </w:rPr>
        <w:t xml:space="preserve"> </w:t>
      </w:r>
      <w:r w:rsidR="00E01825">
        <w:rPr>
          <w:rFonts w:ascii="Times New Roman" w:hAnsi="Times New Roman" w:cs="Times New Roman"/>
          <w:sz w:val="24"/>
          <w:szCs w:val="24"/>
        </w:rPr>
        <w:t>vrijednosnih papira</w:t>
      </w:r>
      <w:r w:rsidRPr="00002276">
        <w:rPr>
          <w:rFonts w:ascii="Times New Roman" w:hAnsi="Times New Roman" w:cs="Times New Roman"/>
          <w:sz w:val="24"/>
          <w:szCs w:val="24"/>
        </w:rPr>
        <w:t xml:space="preserve"> iz druge države članice, u skladu s člankom 23. Uredbe (EU) br. 909/2014“</w:t>
      </w:r>
      <w:r w:rsidR="001565B8" w:rsidRPr="00002276">
        <w:rPr>
          <w:rFonts w:ascii="Times New Roman" w:hAnsi="Times New Roman" w:cs="Times New Roman"/>
          <w:sz w:val="24"/>
          <w:szCs w:val="24"/>
        </w:rPr>
        <w:t>.</w:t>
      </w:r>
    </w:p>
    <w:p w14:paraId="694F8128" w14:textId="6DFBB711" w:rsidR="0000509C" w:rsidRPr="00002276" w:rsidRDefault="0000509C" w:rsidP="00916136">
      <w:pPr>
        <w:spacing w:line="240" w:lineRule="auto"/>
        <w:jc w:val="both"/>
        <w:rPr>
          <w:rFonts w:ascii="Times New Roman" w:hAnsi="Times New Roman" w:cs="Times New Roman"/>
          <w:sz w:val="24"/>
          <w:szCs w:val="24"/>
        </w:rPr>
      </w:pPr>
      <w:r w:rsidRPr="00002276">
        <w:rPr>
          <w:rFonts w:ascii="Times New Roman" w:hAnsi="Times New Roman" w:cs="Times New Roman"/>
          <w:sz w:val="24"/>
          <w:szCs w:val="24"/>
        </w:rPr>
        <w:t>Iza točke 15. dodaje se</w:t>
      </w:r>
      <w:r w:rsidR="00507C27">
        <w:rPr>
          <w:rFonts w:ascii="Times New Roman" w:hAnsi="Times New Roman" w:cs="Times New Roman"/>
          <w:sz w:val="24"/>
          <w:szCs w:val="24"/>
        </w:rPr>
        <w:t xml:space="preserve"> nova</w:t>
      </w:r>
      <w:r w:rsidRPr="00002276">
        <w:rPr>
          <w:rFonts w:ascii="Times New Roman" w:hAnsi="Times New Roman" w:cs="Times New Roman"/>
          <w:sz w:val="24"/>
          <w:szCs w:val="24"/>
        </w:rPr>
        <w:t xml:space="preserve"> točka 15</w:t>
      </w:r>
      <w:r w:rsidR="00DA42D0">
        <w:rPr>
          <w:rFonts w:ascii="Times New Roman" w:hAnsi="Times New Roman" w:cs="Times New Roman"/>
          <w:sz w:val="24"/>
          <w:szCs w:val="24"/>
        </w:rPr>
        <w:t>.</w:t>
      </w:r>
      <w:r w:rsidRPr="00002276">
        <w:rPr>
          <w:rFonts w:ascii="Times New Roman" w:hAnsi="Times New Roman" w:cs="Times New Roman"/>
          <w:sz w:val="24"/>
          <w:szCs w:val="24"/>
        </w:rPr>
        <w:t xml:space="preserve">a </w:t>
      </w:r>
      <w:r w:rsidR="00A834D5" w:rsidRPr="00002276">
        <w:rPr>
          <w:rFonts w:ascii="Times New Roman" w:hAnsi="Times New Roman" w:cs="Times New Roman"/>
          <w:sz w:val="24"/>
          <w:szCs w:val="24"/>
        </w:rPr>
        <w:t xml:space="preserve">koja </w:t>
      </w:r>
      <w:r w:rsidRPr="00002276">
        <w:rPr>
          <w:rFonts w:ascii="Times New Roman" w:hAnsi="Times New Roman" w:cs="Times New Roman"/>
          <w:sz w:val="24"/>
          <w:szCs w:val="24"/>
        </w:rPr>
        <w:t xml:space="preserve">glasi: </w:t>
      </w:r>
    </w:p>
    <w:p w14:paraId="1429A8C8" w14:textId="6CAAEEE0" w:rsidR="0000509C" w:rsidRDefault="0000509C" w:rsidP="00916136">
      <w:pPr>
        <w:spacing w:line="240" w:lineRule="auto"/>
        <w:jc w:val="both"/>
        <w:rPr>
          <w:rFonts w:ascii="Times New Roman" w:hAnsi="Times New Roman" w:cs="Times New Roman"/>
          <w:sz w:val="24"/>
          <w:szCs w:val="24"/>
        </w:rPr>
      </w:pPr>
      <w:r w:rsidRPr="00002276">
        <w:rPr>
          <w:rFonts w:ascii="Times New Roman" w:hAnsi="Times New Roman" w:cs="Times New Roman"/>
          <w:sz w:val="24"/>
          <w:szCs w:val="24"/>
        </w:rPr>
        <w:t>„15</w:t>
      </w:r>
      <w:r w:rsidR="00DA42D0">
        <w:rPr>
          <w:rFonts w:ascii="Times New Roman" w:hAnsi="Times New Roman" w:cs="Times New Roman"/>
          <w:sz w:val="24"/>
          <w:szCs w:val="24"/>
        </w:rPr>
        <w:t>.</w:t>
      </w:r>
      <w:r w:rsidRPr="00002276">
        <w:rPr>
          <w:rFonts w:ascii="Times New Roman" w:hAnsi="Times New Roman" w:cs="Times New Roman"/>
          <w:sz w:val="24"/>
          <w:szCs w:val="24"/>
        </w:rPr>
        <w:t xml:space="preserve">a osniva te upravlja i predsjedava Kolegijem supervizora u </w:t>
      </w:r>
      <w:r w:rsidRPr="000457D3">
        <w:rPr>
          <w:rFonts w:ascii="Times New Roman" w:hAnsi="Times New Roman" w:cs="Times New Roman"/>
          <w:sz w:val="24"/>
          <w:szCs w:val="24"/>
        </w:rPr>
        <w:t>svojstvu</w:t>
      </w:r>
      <w:r w:rsidRPr="00002276">
        <w:rPr>
          <w:rFonts w:ascii="Times New Roman" w:hAnsi="Times New Roman" w:cs="Times New Roman"/>
          <w:sz w:val="24"/>
          <w:szCs w:val="24"/>
        </w:rPr>
        <w:t xml:space="preserve"> nadležnog tijela matične države članice središnjeg depozitorija</w:t>
      </w:r>
      <w:r w:rsidR="00E01825">
        <w:rPr>
          <w:rFonts w:ascii="Times New Roman" w:hAnsi="Times New Roman" w:cs="Times New Roman"/>
          <w:sz w:val="24"/>
          <w:szCs w:val="24"/>
        </w:rPr>
        <w:t xml:space="preserve"> vrijednosnih papira</w:t>
      </w:r>
      <w:r w:rsidRPr="00002276">
        <w:rPr>
          <w:rFonts w:ascii="Times New Roman" w:hAnsi="Times New Roman" w:cs="Times New Roman"/>
          <w:sz w:val="24"/>
          <w:szCs w:val="24"/>
        </w:rPr>
        <w:t xml:space="preserve">, odnosno sudjeluje u radu Kolegija supervizora u </w:t>
      </w:r>
      <w:r w:rsidRPr="000457D3">
        <w:rPr>
          <w:rFonts w:ascii="Times New Roman" w:hAnsi="Times New Roman" w:cs="Times New Roman"/>
          <w:sz w:val="24"/>
          <w:szCs w:val="24"/>
        </w:rPr>
        <w:t>svojstvu</w:t>
      </w:r>
      <w:r w:rsidRPr="00002276">
        <w:rPr>
          <w:rFonts w:ascii="Times New Roman" w:hAnsi="Times New Roman" w:cs="Times New Roman"/>
          <w:sz w:val="24"/>
          <w:szCs w:val="24"/>
        </w:rPr>
        <w:t xml:space="preserve"> nadležnog tijela države članice domaćina, u skladu s člankom</w:t>
      </w:r>
      <w:r w:rsidRPr="0000509C">
        <w:rPr>
          <w:rFonts w:ascii="Times New Roman" w:hAnsi="Times New Roman" w:cs="Times New Roman"/>
          <w:sz w:val="24"/>
          <w:szCs w:val="24"/>
        </w:rPr>
        <w:t xml:space="preserve"> 24.a Uredbe (EU) br. 909/2014</w:t>
      </w:r>
      <w:r>
        <w:rPr>
          <w:rFonts w:ascii="Times New Roman" w:hAnsi="Times New Roman" w:cs="Times New Roman"/>
          <w:sz w:val="24"/>
          <w:szCs w:val="24"/>
        </w:rPr>
        <w:t>“</w:t>
      </w:r>
      <w:r w:rsidR="001565B8">
        <w:rPr>
          <w:rFonts w:ascii="Times New Roman" w:hAnsi="Times New Roman" w:cs="Times New Roman"/>
          <w:sz w:val="24"/>
          <w:szCs w:val="24"/>
        </w:rPr>
        <w:t>.</w:t>
      </w:r>
    </w:p>
    <w:p w14:paraId="3D6CC74D" w14:textId="2192749B" w:rsidR="0000509C" w:rsidRDefault="007E48F8" w:rsidP="0091613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Točke 16. i 17. mijenjaju se i glase: </w:t>
      </w:r>
    </w:p>
    <w:p w14:paraId="5750E0E1" w14:textId="1E3249DE" w:rsidR="007E48F8" w:rsidRPr="007E48F8" w:rsidRDefault="007E48F8" w:rsidP="007E48F8">
      <w:pPr>
        <w:spacing w:line="240" w:lineRule="auto"/>
        <w:jc w:val="both"/>
        <w:rPr>
          <w:rFonts w:ascii="Times New Roman" w:hAnsi="Times New Roman" w:cs="Times New Roman"/>
          <w:sz w:val="24"/>
          <w:szCs w:val="24"/>
        </w:rPr>
      </w:pPr>
      <w:r>
        <w:rPr>
          <w:rFonts w:ascii="Times New Roman" w:hAnsi="Times New Roman" w:cs="Times New Roman"/>
          <w:sz w:val="24"/>
          <w:szCs w:val="24"/>
        </w:rPr>
        <w:t>„</w:t>
      </w:r>
      <w:r w:rsidRPr="007E48F8">
        <w:rPr>
          <w:rFonts w:ascii="Times New Roman" w:hAnsi="Times New Roman" w:cs="Times New Roman"/>
          <w:sz w:val="24"/>
          <w:szCs w:val="24"/>
        </w:rPr>
        <w:t xml:space="preserve">16. sudjeluje u postupku priznavanja središnjeg depozitorija vrijednosnih papira s poslovnim nastanom u trećoj zemlji te poduzima ostale aktivnosti samostalno ili u suradnji s </w:t>
      </w:r>
      <w:r w:rsidR="00A834D5" w:rsidRPr="007E48F8">
        <w:rPr>
          <w:rFonts w:ascii="Times New Roman" w:hAnsi="Times New Roman" w:cs="Times New Roman"/>
          <w:sz w:val="24"/>
          <w:szCs w:val="24"/>
        </w:rPr>
        <w:t>E</w:t>
      </w:r>
      <w:r w:rsidR="00A834D5">
        <w:rPr>
          <w:rFonts w:ascii="Times New Roman" w:hAnsi="Times New Roman" w:cs="Times New Roman"/>
          <w:sz w:val="24"/>
          <w:szCs w:val="24"/>
        </w:rPr>
        <w:t>SMA-</w:t>
      </w:r>
      <w:r w:rsidR="00A834D5" w:rsidRPr="007E48F8">
        <w:rPr>
          <w:rFonts w:ascii="Times New Roman" w:hAnsi="Times New Roman" w:cs="Times New Roman"/>
          <w:sz w:val="24"/>
          <w:szCs w:val="24"/>
        </w:rPr>
        <w:t xml:space="preserve">om </w:t>
      </w:r>
      <w:r w:rsidRPr="007E48F8">
        <w:rPr>
          <w:rFonts w:ascii="Times New Roman" w:hAnsi="Times New Roman" w:cs="Times New Roman"/>
          <w:sz w:val="24"/>
          <w:szCs w:val="24"/>
        </w:rPr>
        <w:t xml:space="preserve">nakon što je središnji depozitorij </w:t>
      </w:r>
      <w:r w:rsidR="00E01825">
        <w:rPr>
          <w:rFonts w:ascii="Times New Roman" w:hAnsi="Times New Roman" w:cs="Times New Roman"/>
          <w:sz w:val="24"/>
          <w:szCs w:val="24"/>
        </w:rPr>
        <w:t>vrijednosnih papira</w:t>
      </w:r>
      <w:r w:rsidR="00E01825" w:rsidRPr="007E48F8">
        <w:rPr>
          <w:rFonts w:ascii="Times New Roman" w:hAnsi="Times New Roman" w:cs="Times New Roman"/>
          <w:sz w:val="24"/>
          <w:szCs w:val="24"/>
        </w:rPr>
        <w:t xml:space="preserve"> </w:t>
      </w:r>
      <w:r w:rsidRPr="007E48F8">
        <w:rPr>
          <w:rFonts w:ascii="Times New Roman" w:hAnsi="Times New Roman" w:cs="Times New Roman"/>
          <w:sz w:val="24"/>
          <w:szCs w:val="24"/>
        </w:rPr>
        <w:t>iz treće zemlje priznat,</w:t>
      </w:r>
      <w:r w:rsidR="00A834D5">
        <w:rPr>
          <w:rFonts w:ascii="Times New Roman" w:hAnsi="Times New Roman" w:cs="Times New Roman"/>
          <w:sz w:val="24"/>
          <w:szCs w:val="24"/>
        </w:rPr>
        <w:t xml:space="preserve"> </w:t>
      </w:r>
      <w:r w:rsidRPr="007E48F8">
        <w:rPr>
          <w:rFonts w:ascii="Times New Roman" w:hAnsi="Times New Roman" w:cs="Times New Roman"/>
          <w:sz w:val="24"/>
          <w:szCs w:val="24"/>
        </w:rPr>
        <w:t xml:space="preserve">u skladu s </w:t>
      </w:r>
      <w:r w:rsidR="00A834D5" w:rsidRPr="007E48F8">
        <w:rPr>
          <w:rFonts w:ascii="Times New Roman" w:hAnsi="Times New Roman" w:cs="Times New Roman"/>
          <w:sz w:val="24"/>
          <w:szCs w:val="24"/>
        </w:rPr>
        <w:t>člank</w:t>
      </w:r>
      <w:r w:rsidR="00A834D5">
        <w:rPr>
          <w:rFonts w:ascii="Times New Roman" w:hAnsi="Times New Roman" w:cs="Times New Roman"/>
          <w:sz w:val="24"/>
          <w:szCs w:val="24"/>
        </w:rPr>
        <w:t>om</w:t>
      </w:r>
      <w:r w:rsidR="00A834D5" w:rsidRPr="007E48F8">
        <w:rPr>
          <w:rFonts w:ascii="Times New Roman" w:hAnsi="Times New Roman" w:cs="Times New Roman"/>
          <w:sz w:val="24"/>
          <w:szCs w:val="24"/>
        </w:rPr>
        <w:t xml:space="preserve"> </w:t>
      </w:r>
      <w:r w:rsidRPr="007E48F8">
        <w:rPr>
          <w:rFonts w:ascii="Times New Roman" w:hAnsi="Times New Roman" w:cs="Times New Roman"/>
          <w:sz w:val="24"/>
          <w:szCs w:val="24"/>
        </w:rPr>
        <w:t>25. Uredbe (EU) br. 909/2014</w:t>
      </w:r>
    </w:p>
    <w:p w14:paraId="511ABC6B" w14:textId="7E97B002" w:rsidR="007E48F8" w:rsidRDefault="007E48F8" w:rsidP="007E48F8">
      <w:pPr>
        <w:spacing w:line="240" w:lineRule="auto"/>
        <w:jc w:val="both"/>
        <w:rPr>
          <w:rFonts w:ascii="Times New Roman" w:hAnsi="Times New Roman" w:cs="Times New Roman"/>
          <w:sz w:val="24"/>
          <w:szCs w:val="24"/>
        </w:rPr>
      </w:pPr>
      <w:r w:rsidRPr="007E48F8">
        <w:rPr>
          <w:rFonts w:ascii="Times New Roman" w:hAnsi="Times New Roman" w:cs="Times New Roman"/>
          <w:sz w:val="24"/>
          <w:szCs w:val="24"/>
        </w:rPr>
        <w:t>17. provodi procjene i po potrebi donosi odluke vezano uz stjecanje, promjene, otpuštanje kvalificiranog udjela</w:t>
      </w:r>
      <w:r>
        <w:rPr>
          <w:rFonts w:ascii="Times New Roman" w:hAnsi="Times New Roman" w:cs="Times New Roman"/>
          <w:sz w:val="24"/>
          <w:szCs w:val="24"/>
        </w:rPr>
        <w:t xml:space="preserve"> </w:t>
      </w:r>
      <w:r w:rsidRPr="007E48F8">
        <w:rPr>
          <w:rFonts w:ascii="Times New Roman" w:hAnsi="Times New Roman" w:cs="Times New Roman"/>
          <w:sz w:val="24"/>
          <w:szCs w:val="24"/>
        </w:rPr>
        <w:t>u središnjem depozitoriju vrijednosnih papira u skladu s člancima 27., 27.a i 27.b  Uredbe (EU) br. 909/2014</w:t>
      </w:r>
      <w:r>
        <w:rPr>
          <w:rFonts w:ascii="Times New Roman" w:hAnsi="Times New Roman" w:cs="Times New Roman"/>
          <w:sz w:val="24"/>
          <w:szCs w:val="24"/>
        </w:rPr>
        <w:t>“.</w:t>
      </w:r>
    </w:p>
    <w:p w14:paraId="1D946056" w14:textId="4B504ED6" w:rsidR="007E48F8" w:rsidRDefault="007E48F8"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točki 18. riječ</w:t>
      </w:r>
      <w:r w:rsidR="00202C6A">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„osobe“ zamjenjuje se riječju</w:t>
      </w:r>
      <w:r w:rsidR="00202C6A">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„sudionika“.</w:t>
      </w:r>
    </w:p>
    <w:p w14:paraId="290249DF" w14:textId="77777777" w:rsidR="007E48F8" w:rsidRDefault="007E48F8"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56787088" w14:textId="78884F16" w:rsidR="007E48F8" w:rsidRDefault="007E48F8"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točki 22. iza riječi</w:t>
      </w:r>
      <w:r w:rsidR="00202C6A">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„institucije“ dodaju se riječi</w:t>
      </w:r>
      <w:r w:rsidR="00B41D62">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7E48F8">
        <w:rPr>
          <w:rFonts w:ascii="Times New Roman" w:eastAsia="Times New Roman" w:hAnsi="Times New Roman" w:cs="Times New Roman"/>
          <w:sz w:val="24"/>
          <w:szCs w:val="24"/>
          <w:lang w:eastAsia="hr-HR"/>
        </w:rPr>
        <w:t>ili središnjeg depozitorija vrijednosnih papira</w:t>
      </w:r>
      <w:r>
        <w:rPr>
          <w:rFonts w:ascii="Times New Roman" w:eastAsia="Times New Roman" w:hAnsi="Times New Roman" w:cs="Times New Roman"/>
          <w:sz w:val="24"/>
          <w:szCs w:val="24"/>
          <w:lang w:eastAsia="hr-HR"/>
        </w:rPr>
        <w:t>“.</w:t>
      </w:r>
    </w:p>
    <w:p w14:paraId="47F915B8" w14:textId="77777777" w:rsidR="007E48F8" w:rsidRDefault="007E48F8"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191BF472" w14:textId="1585446E" w:rsidR="00666FDF" w:rsidRDefault="007E48F8"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Točka 23. briše se.</w:t>
      </w:r>
    </w:p>
    <w:p w14:paraId="349EE576" w14:textId="7251F70F" w:rsidR="00202C6A" w:rsidRDefault="00202C6A"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ACDDDA3" w14:textId="188DAA1F" w:rsidR="00151B42" w:rsidRDefault="006163AA" w:rsidP="00151B42">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w:t>
      </w:r>
      <w:r w:rsidR="00151B42">
        <w:rPr>
          <w:rFonts w:ascii="Times New Roman" w:eastAsia="Times New Roman" w:hAnsi="Times New Roman" w:cs="Times New Roman"/>
          <w:sz w:val="24"/>
          <w:szCs w:val="24"/>
          <w:lang w:eastAsia="hr-HR"/>
        </w:rPr>
        <w:t>osadašnj</w:t>
      </w:r>
      <w:r>
        <w:rPr>
          <w:rFonts w:ascii="Times New Roman" w:eastAsia="Times New Roman" w:hAnsi="Times New Roman" w:cs="Times New Roman"/>
          <w:sz w:val="24"/>
          <w:szCs w:val="24"/>
          <w:lang w:eastAsia="hr-HR"/>
        </w:rPr>
        <w:t>a</w:t>
      </w:r>
      <w:r w:rsidR="00151B42">
        <w:rPr>
          <w:rFonts w:ascii="Times New Roman" w:eastAsia="Times New Roman" w:hAnsi="Times New Roman" w:cs="Times New Roman"/>
          <w:sz w:val="24"/>
          <w:szCs w:val="24"/>
          <w:lang w:eastAsia="hr-HR"/>
        </w:rPr>
        <w:t xml:space="preserve"> točk</w:t>
      </w:r>
      <w:r>
        <w:rPr>
          <w:rFonts w:ascii="Times New Roman" w:eastAsia="Times New Roman" w:hAnsi="Times New Roman" w:cs="Times New Roman"/>
          <w:sz w:val="24"/>
          <w:szCs w:val="24"/>
          <w:lang w:eastAsia="hr-HR"/>
        </w:rPr>
        <w:t>a</w:t>
      </w:r>
      <w:r w:rsidR="00151B42">
        <w:rPr>
          <w:rFonts w:ascii="Times New Roman" w:eastAsia="Times New Roman" w:hAnsi="Times New Roman" w:cs="Times New Roman"/>
          <w:sz w:val="24"/>
          <w:szCs w:val="24"/>
          <w:lang w:eastAsia="hr-HR"/>
        </w:rPr>
        <w:t xml:space="preserve"> 24. koja postaje točka 23. </w:t>
      </w:r>
      <w:r>
        <w:rPr>
          <w:rFonts w:ascii="Times New Roman" w:eastAsia="Times New Roman" w:hAnsi="Times New Roman" w:cs="Times New Roman"/>
          <w:sz w:val="24"/>
          <w:szCs w:val="24"/>
          <w:lang w:eastAsia="hr-HR"/>
        </w:rPr>
        <w:t>mijenja se i glasi:</w:t>
      </w:r>
    </w:p>
    <w:p w14:paraId="3A14AD8C" w14:textId="15D2B562" w:rsidR="00EE5BD8" w:rsidRDefault="00EE5BD8" w:rsidP="00151B42">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23</w:t>
      </w:r>
      <w:r w:rsidRPr="00EE5BD8">
        <w:rPr>
          <w:rFonts w:ascii="Times New Roman" w:eastAsia="Times New Roman" w:hAnsi="Times New Roman" w:cs="Times New Roman"/>
          <w:sz w:val="24"/>
          <w:szCs w:val="24"/>
          <w:lang w:eastAsia="hr-HR"/>
        </w:rPr>
        <w:t>. izvještava tijela iz članka 55. stavka 4. Uredbe (EU) br. 909/2014</w:t>
      </w:r>
      <w:r>
        <w:rPr>
          <w:rFonts w:ascii="Times New Roman" w:eastAsia="Times New Roman" w:hAnsi="Times New Roman" w:cs="Times New Roman"/>
          <w:sz w:val="24"/>
          <w:szCs w:val="24"/>
          <w:lang w:eastAsia="hr-HR"/>
        </w:rPr>
        <w:t xml:space="preserve"> te po potrebi Kolegij supervizora iz članka 24.a </w:t>
      </w:r>
      <w:r w:rsidRPr="007B554C">
        <w:rPr>
          <w:rFonts w:ascii="Times New Roman" w:hAnsi="Times New Roman" w:cs="Times New Roman"/>
          <w:sz w:val="24"/>
          <w:szCs w:val="24"/>
        </w:rPr>
        <w:t>Uredbe (EU) br. 909/2014</w:t>
      </w:r>
      <w:r w:rsidRPr="00EE5BD8">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u skladu s odredbom članka 60. stavka 1. podstavka 3.</w:t>
      </w:r>
      <w:r w:rsidRPr="00EE5BD8">
        <w:rPr>
          <w:rFonts w:ascii="Times New Roman" w:eastAsia="Times New Roman" w:hAnsi="Times New Roman" w:cs="Times New Roman"/>
          <w:sz w:val="24"/>
          <w:szCs w:val="24"/>
          <w:lang w:eastAsia="hr-HR"/>
        </w:rPr>
        <w:t xml:space="preserve"> Uredbe (EU) br. 909/2014</w:t>
      </w:r>
      <w:r w:rsidR="006163AA">
        <w:rPr>
          <w:rFonts w:ascii="Times New Roman" w:eastAsia="Times New Roman" w:hAnsi="Times New Roman" w:cs="Times New Roman"/>
          <w:sz w:val="24"/>
          <w:szCs w:val="24"/>
          <w:lang w:eastAsia="hr-HR"/>
        </w:rPr>
        <w:t>“.</w:t>
      </w:r>
    </w:p>
    <w:p w14:paraId="36BC8723" w14:textId="77777777" w:rsidR="00151B42" w:rsidRDefault="00151B42" w:rsidP="00151B42">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4D8001EB" w14:textId="0DC42A07" w:rsidR="00202C6A" w:rsidRDefault="00254B21"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Dosadašnje t</w:t>
      </w:r>
      <w:r w:rsidR="00202C6A">
        <w:rPr>
          <w:rFonts w:ascii="Times New Roman" w:eastAsia="Times New Roman" w:hAnsi="Times New Roman" w:cs="Times New Roman"/>
          <w:sz w:val="24"/>
          <w:szCs w:val="24"/>
          <w:lang w:eastAsia="hr-HR"/>
        </w:rPr>
        <w:t>očke 2</w:t>
      </w:r>
      <w:r w:rsidR="00151B42">
        <w:rPr>
          <w:rFonts w:ascii="Times New Roman" w:eastAsia="Times New Roman" w:hAnsi="Times New Roman" w:cs="Times New Roman"/>
          <w:sz w:val="24"/>
          <w:szCs w:val="24"/>
          <w:lang w:eastAsia="hr-HR"/>
        </w:rPr>
        <w:t>5</w:t>
      </w:r>
      <w:r w:rsidR="00202C6A">
        <w:rPr>
          <w:rFonts w:ascii="Times New Roman" w:eastAsia="Times New Roman" w:hAnsi="Times New Roman" w:cs="Times New Roman"/>
          <w:sz w:val="24"/>
          <w:szCs w:val="24"/>
          <w:lang w:eastAsia="hr-HR"/>
        </w:rPr>
        <w:t xml:space="preserve">. </w:t>
      </w:r>
      <w:r w:rsidR="002B3DE2">
        <w:rPr>
          <w:rFonts w:ascii="Times New Roman" w:eastAsia="Times New Roman" w:hAnsi="Times New Roman" w:cs="Times New Roman"/>
          <w:sz w:val="24"/>
          <w:szCs w:val="24"/>
          <w:lang w:eastAsia="hr-HR"/>
        </w:rPr>
        <w:t xml:space="preserve">i </w:t>
      </w:r>
      <w:r w:rsidR="00202C6A">
        <w:rPr>
          <w:rFonts w:ascii="Times New Roman" w:eastAsia="Times New Roman" w:hAnsi="Times New Roman" w:cs="Times New Roman"/>
          <w:sz w:val="24"/>
          <w:szCs w:val="24"/>
          <w:lang w:eastAsia="hr-HR"/>
        </w:rPr>
        <w:t>26. postaju točke 2</w:t>
      </w:r>
      <w:r w:rsidR="00151B42">
        <w:rPr>
          <w:rFonts w:ascii="Times New Roman" w:eastAsia="Times New Roman" w:hAnsi="Times New Roman" w:cs="Times New Roman"/>
          <w:sz w:val="24"/>
          <w:szCs w:val="24"/>
          <w:lang w:eastAsia="hr-HR"/>
        </w:rPr>
        <w:t>4</w:t>
      </w:r>
      <w:r w:rsidR="00202C6A">
        <w:rPr>
          <w:rFonts w:ascii="Times New Roman" w:eastAsia="Times New Roman" w:hAnsi="Times New Roman" w:cs="Times New Roman"/>
          <w:sz w:val="24"/>
          <w:szCs w:val="24"/>
          <w:lang w:eastAsia="hr-HR"/>
        </w:rPr>
        <w:t xml:space="preserve">. </w:t>
      </w:r>
      <w:r w:rsidR="002B3DE2">
        <w:rPr>
          <w:rFonts w:ascii="Times New Roman" w:eastAsia="Times New Roman" w:hAnsi="Times New Roman" w:cs="Times New Roman"/>
          <w:sz w:val="24"/>
          <w:szCs w:val="24"/>
          <w:lang w:eastAsia="hr-HR"/>
        </w:rPr>
        <w:t xml:space="preserve">i </w:t>
      </w:r>
      <w:r w:rsidR="00202C6A">
        <w:rPr>
          <w:rFonts w:ascii="Times New Roman" w:eastAsia="Times New Roman" w:hAnsi="Times New Roman" w:cs="Times New Roman"/>
          <w:sz w:val="24"/>
          <w:szCs w:val="24"/>
          <w:lang w:eastAsia="hr-HR"/>
        </w:rPr>
        <w:t>25.</w:t>
      </w:r>
    </w:p>
    <w:p w14:paraId="5026053F" w14:textId="51EBEFFC" w:rsidR="007E48F8" w:rsidRDefault="007E48F8"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129C84F" w14:textId="77777777" w:rsidR="007E48F8" w:rsidRPr="00E95293" w:rsidRDefault="007E48F8" w:rsidP="005A1BE9">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0741817A" w14:textId="2E08C073" w:rsidR="007A6B89" w:rsidRPr="00E95293" w:rsidRDefault="007A6B89" w:rsidP="005A1BE9">
      <w:pPr>
        <w:autoSpaceDE w:val="0"/>
        <w:autoSpaceDN w:val="0"/>
        <w:adjustRightInd w:val="0"/>
        <w:spacing w:after="0" w:line="240" w:lineRule="auto"/>
        <w:jc w:val="center"/>
        <w:rPr>
          <w:rFonts w:ascii="Times New Roman" w:hAnsi="Times New Roman" w:cs="Times New Roman"/>
          <w:b/>
          <w:sz w:val="24"/>
          <w:szCs w:val="24"/>
        </w:rPr>
      </w:pPr>
      <w:r w:rsidRPr="00E95293">
        <w:rPr>
          <w:rFonts w:ascii="Times New Roman" w:hAnsi="Times New Roman" w:cs="Times New Roman"/>
          <w:b/>
          <w:sz w:val="24"/>
          <w:szCs w:val="24"/>
        </w:rPr>
        <w:t xml:space="preserve">Članak </w:t>
      </w:r>
      <w:r w:rsidR="00232917">
        <w:rPr>
          <w:rFonts w:ascii="Times New Roman" w:hAnsi="Times New Roman" w:cs="Times New Roman"/>
          <w:b/>
          <w:sz w:val="24"/>
          <w:szCs w:val="24"/>
        </w:rPr>
        <w:t>6</w:t>
      </w:r>
      <w:r w:rsidRPr="00E95293">
        <w:rPr>
          <w:rFonts w:ascii="Times New Roman" w:hAnsi="Times New Roman" w:cs="Times New Roman"/>
          <w:b/>
          <w:sz w:val="24"/>
          <w:szCs w:val="24"/>
        </w:rPr>
        <w:t>.</w:t>
      </w:r>
    </w:p>
    <w:p w14:paraId="6C39F82F" w14:textId="06F3150B" w:rsidR="007A6B89" w:rsidRPr="00E95293" w:rsidRDefault="007A6B89" w:rsidP="005A1BE9">
      <w:pPr>
        <w:autoSpaceDE w:val="0"/>
        <w:autoSpaceDN w:val="0"/>
        <w:adjustRightInd w:val="0"/>
        <w:spacing w:after="0" w:line="240" w:lineRule="auto"/>
        <w:jc w:val="center"/>
        <w:rPr>
          <w:rFonts w:ascii="Times New Roman" w:hAnsi="Times New Roman" w:cs="Times New Roman"/>
          <w:b/>
          <w:sz w:val="24"/>
          <w:szCs w:val="24"/>
        </w:rPr>
      </w:pPr>
    </w:p>
    <w:p w14:paraId="2E5CCE41" w14:textId="3490A520" w:rsidR="007E48F8" w:rsidRDefault="00A4512D" w:rsidP="007A6B89">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U članku 6. točki 1. riječi: ,,č</w:t>
      </w:r>
      <w:r w:rsidRPr="00F17701">
        <w:rPr>
          <w:rFonts w:ascii="Times New Roman" w:hAnsi="Times New Roman" w:cs="Times New Roman"/>
          <w:bCs/>
          <w:sz w:val="24"/>
          <w:szCs w:val="24"/>
        </w:rPr>
        <w:t xml:space="preserve">lancima </w:t>
      </w:r>
      <w:r w:rsidRPr="00A4512D">
        <w:rPr>
          <w:rFonts w:ascii="Times New Roman" w:hAnsi="Times New Roman" w:cs="Times New Roman"/>
          <w:bCs/>
          <w:sz w:val="24"/>
          <w:szCs w:val="24"/>
        </w:rPr>
        <w:t>12., 19., 20., 22. i 25.</w:t>
      </w:r>
      <w:r>
        <w:rPr>
          <w:rFonts w:ascii="Times New Roman" w:hAnsi="Times New Roman" w:cs="Times New Roman"/>
          <w:bCs/>
          <w:sz w:val="24"/>
          <w:szCs w:val="24"/>
        </w:rPr>
        <w:t>“</w:t>
      </w:r>
      <w:r w:rsidRPr="00F17701">
        <w:rPr>
          <w:rFonts w:ascii="Times New Roman" w:hAnsi="Times New Roman" w:cs="Times New Roman"/>
          <w:bCs/>
          <w:sz w:val="24"/>
          <w:szCs w:val="24"/>
        </w:rPr>
        <w:t xml:space="preserve"> zamjenjuju se rije</w:t>
      </w:r>
      <w:r>
        <w:rPr>
          <w:rFonts w:ascii="Times New Roman" w:hAnsi="Times New Roman" w:cs="Times New Roman"/>
          <w:bCs/>
          <w:sz w:val="24"/>
          <w:szCs w:val="24"/>
        </w:rPr>
        <w:t xml:space="preserve">čima: „člancima </w:t>
      </w:r>
      <w:r w:rsidRPr="00A4512D">
        <w:rPr>
          <w:rFonts w:ascii="Times New Roman" w:hAnsi="Times New Roman" w:cs="Times New Roman"/>
          <w:bCs/>
          <w:sz w:val="24"/>
          <w:szCs w:val="24"/>
        </w:rPr>
        <w:t xml:space="preserve">12., </w:t>
      </w:r>
      <w:r>
        <w:rPr>
          <w:rFonts w:ascii="Times New Roman" w:hAnsi="Times New Roman" w:cs="Times New Roman"/>
          <w:bCs/>
          <w:sz w:val="24"/>
          <w:szCs w:val="24"/>
        </w:rPr>
        <w:t xml:space="preserve">17., </w:t>
      </w:r>
      <w:r w:rsidRPr="00A4512D">
        <w:rPr>
          <w:rFonts w:ascii="Times New Roman" w:hAnsi="Times New Roman" w:cs="Times New Roman"/>
          <w:bCs/>
          <w:sz w:val="24"/>
          <w:szCs w:val="24"/>
        </w:rPr>
        <w:t>19., 20., 22. i 25.</w:t>
      </w:r>
      <w:r>
        <w:rPr>
          <w:rFonts w:ascii="Times New Roman" w:hAnsi="Times New Roman" w:cs="Times New Roman"/>
          <w:bCs/>
          <w:sz w:val="24"/>
          <w:szCs w:val="24"/>
        </w:rPr>
        <w:t xml:space="preserve">“. </w:t>
      </w:r>
    </w:p>
    <w:p w14:paraId="2C1B8FCC" w14:textId="77777777" w:rsidR="00E554CA" w:rsidRDefault="00E554CA" w:rsidP="007A6B89">
      <w:pPr>
        <w:autoSpaceDE w:val="0"/>
        <w:autoSpaceDN w:val="0"/>
        <w:adjustRightInd w:val="0"/>
        <w:spacing w:after="0" w:line="240" w:lineRule="auto"/>
        <w:jc w:val="both"/>
        <w:rPr>
          <w:rFonts w:ascii="Times New Roman" w:hAnsi="Times New Roman" w:cs="Times New Roman"/>
          <w:bCs/>
          <w:sz w:val="24"/>
          <w:szCs w:val="24"/>
        </w:rPr>
      </w:pPr>
    </w:p>
    <w:p w14:paraId="71DA56A3" w14:textId="77777777" w:rsidR="007E48F8" w:rsidRDefault="007E48F8" w:rsidP="007A6B89">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Točka 2. mijenja se i glasi:</w:t>
      </w:r>
    </w:p>
    <w:p w14:paraId="41AD2936" w14:textId="77777777" w:rsidR="007E48F8" w:rsidRDefault="007E48F8" w:rsidP="007A6B89">
      <w:pPr>
        <w:autoSpaceDE w:val="0"/>
        <w:autoSpaceDN w:val="0"/>
        <w:adjustRightInd w:val="0"/>
        <w:spacing w:after="0" w:line="240" w:lineRule="auto"/>
        <w:jc w:val="both"/>
        <w:rPr>
          <w:rFonts w:ascii="Times New Roman" w:hAnsi="Times New Roman" w:cs="Times New Roman"/>
          <w:bCs/>
          <w:sz w:val="24"/>
          <w:szCs w:val="24"/>
        </w:rPr>
      </w:pPr>
    </w:p>
    <w:p w14:paraId="6663B2D5" w14:textId="40DCFCDE" w:rsidR="007E48F8" w:rsidRDefault="007E48F8" w:rsidP="007A6B89">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 sudjeluje u radu Kolegija supervizora u skladu s člankom 24.a Uredbe (EU) br. 909/2014“</w:t>
      </w:r>
      <w:r w:rsidR="008B2FA9">
        <w:rPr>
          <w:rFonts w:ascii="Times New Roman" w:hAnsi="Times New Roman" w:cs="Times New Roman"/>
          <w:bCs/>
          <w:sz w:val="24"/>
          <w:szCs w:val="24"/>
        </w:rPr>
        <w:t>.</w:t>
      </w:r>
      <w:r>
        <w:rPr>
          <w:rFonts w:ascii="Times New Roman" w:hAnsi="Times New Roman" w:cs="Times New Roman"/>
          <w:bCs/>
          <w:sz w:val="24"/>
          <w:szCs w:val="24"/>
        </w:rPr>
        <w:t xml:space="preserve"> </w:t>
      </w:r>
    </w:p>
    <w:p w14:paraId="386D2B4C" w14:textId="4F22CFFE" w:rsidR="007E48F8" w:rsidRDefault="007E48F8" w:rsidP="007A6B89">
      <w:pPr>
        <w:autoSpaceDE w:val="0"/>
        <w:autoSpaceDN w:val="0"/>
        <w:adjustRightInd w:val="0"/>
        <w:spacing w:after="0" w:line="240" w:lineRule="auto"/>
        <w:jc w:val="both"/>
        <w:rPr>
          <w:rFonts w:ascii="Times New Roman" w:hAnsi="Times New Roman" w:cs="Times New Roman"/>
          <w:bCs/>
          <w:sz w:val="24"/>
          <w:szCs w:val="24"/>
        </w:rPr>
      </w:pPr>
    </w:p>
    <w:p w14:paraId="1FE41F02" w14:textId="7DC39622" w:rsidR="007E48F8" w:rsidRDefault="007E48F8" w:rsidP="007E48F8">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bCs/>
          <w:sz w:val="24"/>
          <w:szCs w:val="24"/>
        </w:rPr>
        <w:t xml:space="preserve">U točki 3. iza </w:t>
      </w:r>
      <w:r>
        <w:rPr>
          <w:rFonts w:ascii="Times New Roman" w:eastAsia="Times New Roman" w:hAnsi="Times New Roman" w:cs="Times New Roman"/>
          <w:sz w:val="24"/>
          <w:szCs w:val="24"/>
          <w:lang w:eastAsia="hr-HR"/>
        </w:rPr>
        <w:t>riječi</w:t>
      </w:r>
      <w:r w:rsidR="009E7303">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„institucije“ dodaju se riječi</w:t>
      </w:r>
      <w:r w:rsidR="009E7303">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w:t>
      </w:r>
      <w:r w:rsidRPr="007E48F8">
        <w:rPr>
          <w:rFonts w:ascii="Times New Roman" w:eastAsia="Times New Roman" w:hAnsi="Times New Roman" w:cs="Times New Roman"/>
          <w:sz w:val="24"/>
          <w:szCs w:val="24"/>
          <w:lang w:eastAsia="hr-HR"/>
        </w:rPr>
        <w:t>ili središnjeg depozitorija vrijednosnih papira</w:t>
      </w:r>
      <w:r>
        <w:rPr>
          <w:rFonts w:ascii="Times New Roman" w:eastAsia="Times New Roman" w:hAnsi="Times New Roman" w:cs="Times New Roman"/>
          <w:sz w:val="24"/>
          <w:szCs w:val="24"/>
          <w:lang w:eastAsia="hr-HR"/>
        </w:rPr>
        <w:t>“, a riječi</w:t>
      </w:r>
      <w:r w:rsidR="009E7303">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„članku 55. stavku 5.“ zamjenjuju se riječima</w:t>
      </w:r>
      <w:r w:rsidR="009E7303">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4B1DF3">
        <w:rPr>
          <w:rFonts w:ascii="Times New Roman" w:eastAsia="Times New Roman" w:hAnsi="Times New Roman" w:cs="Times New Roman"/>
          <w:sz w:val="24"/>
          <w:szCs w:val="24"/>
          <w:lang w:eastAsia="hr-HR"/>
        </w:rPr>
        <w:t xml:space="preserve">u skladu s odredbama </w:t>
      </w:r>
      <w:r>
        <w:rPr>
          <w:rFonts w:ascii="Times New Roman" w:eastAsia="Times New Roman" w:hAnsi="Times New Roman" w:cs="Times New Roman"/>
          <w:sz w:val="24"/>
          <w:szCs w:val="24"/>
          <w:lang w:eastAsia="hr-HR"/>
        </w:rPr>
        <w:t>član</w:t>
      </w:r>
      <w:r w:rsidR="004B1DF3">
        <w:rPr>
          <w:rFonts w:ascii="Times New Roman" w:eastAsia="Times New Roman" w:hAnsi="Times New Roman" w:cs="Times New Roman"/>
          <w:sz w:val="24"/>
          <w:szCs w:val="24"/>
          <w:lang w:eastAsia="hr-HR"/>
        </w:rPr>
        <w:t>aka</w:t>
      </w:r>
      <w:r>
        <w:rPr>
          <w:rFonts w:ascii="Times New Roman" w:eastAsia="Times New Roman" w:hAnsi="Times New Roman" w:cs="Times New Roman"/>
          <w:sz w:val="24"/>
          <w:szCs w:val="24"/>
          <w:lang w:eastAsia="hr-HR"/>
        </w:rPr>
        <w:t xml:space="preserve"> 54. do 57.“</w:t>
      </w:r>
      <w:r w:rsidR="008B2FA9">
        <w:rPr>
          <w:rFonts w:ascii="Times New Roman" w:eastAsia="Times New Roman" w:hAnsi="Times New Roman" w:cs="Times New Roman"/>
          <w:sz w:val="24"/>
          <w:szCs w:val="24"/>
          <w:lang w:eastAsia="hr-HR"/>
        </w:rPr>
        <w:t>.</w:t>
      </w:r>
    </w:p>
    <w:p w14:paraId="2E6C9A91" w14:textId="77777777" w:rsidR="007E48F8" w:rsidRDefault="007E48F8" w:rsidP="008B2FA9">
      <w:pPr>
        <w:spacing w:after="0" w:line="240" w:lineRule="auto"/>
        <w:jc w:val="both"/>
        <w:rPr>
          <w:rFonts w:ascii="Times New Roman" w:hAnsi="Times New Roman" w:cs="Times New Roman"/>
          <w:sz w:val="24"/>
          <w:szCs w:val="24"/>
        </w:rPr>
      </w:pPr>
    </w:p>
    <w:p w14:paraId="2F57F565" w14:textId="124BE32D" w:rsidR="007E48F8" w:rsidRDefault="007E48F8" w:rsidP="007E48F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U točki 4. </w:t>
      </w:r>
      <w:r w:rsidR="009E7303">
        <w:rPr>
          <w:rFonts w:ascii="Times New Roman" w:hAnsi="Times New Roman" w:cs="Times New Roman"/>
          <w:sz w:val="24"/>
          <w:szCs w:val="24"/>
        </w:rPr>
        <w:t>riječi: „</w:t>
      </w:r>
      <w:r w:rsidR="00CA1250">
        <w:rPr>
          <w:rFonts w:ascii="Times New Roman" w:hAnsi="Times New Roman" w:cs="Times New Roman"/>
          <w:sz w:val="24"/>
          <w:szCs w:val="24"/>
        </w:rPr>
        <w:t xml:space="preserve">sukladno </w:t>
      </w:r>
      <w:r w:rsidR="009E7303" w:rsidRPr="00E82C39">
        <w:rPr>
          <w:rFonts w:ascii="Times New Roman" w:hAnsi="Times New Roman" w:cs="Times New Roman"/>
          <w:sz w:val="24"/>
          <w:szCs w:val="24"/>
          <w:shd w:val="clear" w:color="auto" w:fill="FFFFFF"/>
        </w:rPr>
        <w:t xml:space="preserve">članku 60. stavku 1.“ </w:t>
      </w:r>
      <w:r w:rsidR="00CA1250" w:rsidRPr="00254B21">
        <w:rPr>
          <w:rFonts w:ascii="Times New Roman" w:hAnsi="Times New Roman" w:cs="Times New Roman"/>
          <w:sz w:val="24"/>
          <w:szCs w:val="24"/>
          <w:shd w:val="clear" w:color="auto" w:fill="FFFFFF"/>
        </w:rPr>
        <w:t>zamjenjuju se riječima</w:t>
      </w:r>
      <w:r w:rsidR="00CA1250">
        <w:rPr>
          <w:rFonts w:ascii="Times New Roman" w:hAnsi="Times New Roman" w:cs="Times New Roman"/>
          <w:color w:val="484848"/>
          <w:sz w:val="24"/>
          <w:szCs w:val="24"/>
          <w:shd w:val="clear" w:color="auto" w:fill="FFFFFF"/>
        </w:rPr>
        <w:t>:</w:t>
      </w:r>
      <w:r>
        <w:rPr>
          <w:rFonts w:ascii="Times New Roman" w:hAnsi="Times New Roman" w:cs="Times New Roman"/>
          <w:sz w:val="24"/>
          <w:szCs w:val="24"/>
        </w:rPr>
        <w:t xml:space="preserve"> „</w:t>
      </w:r>
      <w:r w:rsidR="00CA1250">
        <w:rPr>
          <w:rFonts w:ascii="Times New Roman" w:hAnsi="Times New Roman" w:cs="Times New Roman"/>
          <w:sz w:val="24"/>
          <w:szCs w:val="24"/>
        </w:rPr>
        <w:t xml:space="preserve">u skladu s odredbom članka 60. stavka 1. </w:t>
      </w:r>
      <w:r>
        <w:rPr>
          <w:rFonts w:ascii="Times New Roman" w:hAnsi="Times New Roman" w:cs="Times New Roman"/>
          <w:sz w:val="24"/>
          <w:szCs w:val="24"/>
        </w:rPr>
        <w:t>podstavk</w:t>
      </w:r>
      <w:r w:rsidR="00CA1250">
        <w:rPr>
          <w:rFonts w:ascii="Times New Roman" w:hAnsi="Times New Roman" w:cs="Times New Roman"/>
          <w:sz w:val="24"/>
          <w:szCs w:val="24"/>
        </w:rPr>
        <w:t>a</w:t>
      </w:r>
      <w:r>
        <w:rPr>
          <w:rFonts w:ascii="Times New Roman" w:hAnsi="Times New Roman" w:cs="Times New Roman"/>
          <w:sz w:val="24"/>
          <w:szCs w:val="24"/>
        </w:rPr>
        <w:t xml:space="preserve"> 1.“.</w:t>
      </w:r>
    </w:p>
    <w:p w14:paraId="138DD12D" w14:textId="5777711A" w:rsidR="007E48F8" w:rsidRDefault="007E48F8" w:rsidP="007E48F8">
      <w:pPr>
        <w:spacing w:line="240" w:lineRule="auto"/>
        <w:jc w:val="both"/>
        <w:rPr>
          <w:rFonts w:ascii="Times New Roman" w:hAnsi="Times New Roman" w:cs="Times New Roman"/>
          <w:sz w:val="24"/>
          <w:szCs w:val="24"/>
        </w:rPr>
      </w:pPr>
      <w:r>
        <w:rPr>
          <w:rFonts w:ascii="Times New Roman" w:hAnsi="Times New Roman" w:cs="Times New Roman"/>
          <w:sz w:val="24"/>
          <w:szCs w:val="24"/>
        </w:rPr>
        <w:t>Iza točke 5. dodaje se nova točka 6. koja glasi:</w:t>
      </w:r>
    </w:p>
    <w:p w14:paraId="0ADCDAA7" w14:textId="181BCAE4" w:rsidR="007E48F8" w:rsidRDefault="007E48F8" w:rsidP="007E48F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„6. </w:t>
      </w:r>
      <w:r w:rsidRPr="007E48F8">
        <w:rPr>
          <w:rFonts w:ascii="Times New Roman" w:hAnsi="Times New Roman" w:cs="Times New Roman"/>
          <w:sz w:val="24"/>
          <w:szCs w:val="24"/>
        </w:rPr>
        <w:t xml:space="preserve">priopćuje ESMA-i odluke iz točke </w:t>
      </w:r>
      <w:r w:rsidR="00497A86">
        <w:rPr>
          <w:rFonts w:ascii="Times New Roman" w:hAnsi="Times New Roman" w:cs="Times New Roman"/>
          <w:sz w:val="24"/>
          <w:szCs w:val="24"/>
        </w:rPr>
        <w:t>3</w:t>
      </w:r>
      <w:r w:rsidRPr="007E48F8">
        <w:rPr>
          <w:rFonts w:ascii="Times New Roman" w:hAnsi="Times New Roman" w:cs="Times New Roman"/>
          <w:sz w:val="24"/>
          <w:szCs w:val="24"/>
        </w:rPr>
        <w:t>. ovoga stavka u skladu s člankom 58. stavkom 1. Uredbe (EU) br. 909/2014</w:t>
      </w:r>
      <w:r>
        <w:rPr>
          <w:rFonts w:ascii="Times New Roman" w:hAnsi="Times New Roman" w:cs="Times New Roman"/>
          <w:sz w:val="24"/>
          <w:szCs w:val="24"/>
        </w:rPr>
        <w:t>“</w:t>
      </w:r>
      <w:r w:rsidR="009E7303">
        <w:rPr>
          <w:rFonts w:ascii="Times New Roman" w:hAnsi="Times New Roman" w:cs="Times New Roman"/>
          <w:sz w:val="24"/>
          <w:szCs w:val="24"/>
        </w:rPr>
        <w:t>.</w:t>
      </w:r>
    </w:p>
    <w:p w14:paraId="2A460248" w14:textId="0C39C1A2" w:rsidR="007E48F8" w:rsidRDefault="00111E77" w:rsidP="007E48F8">
      <w:pPr>
        <w:spacing w:line="240" w:lineRule="auto"/>
        <w:jc w:val="both"/>
        <w:rPr>
          <w:rFonts w:ascii="Times New Roman" w:hAnsi="Times New Roman" w:cs="Times New Roman"/>
          <w:sz w:val="24"/>
          <w:szCs w:val="24"/>
        </w:rPr>
      </w:pPr>
      <w:r>
        <w:rPr>
          <w:rFonts w:ascii="Times New Roman" w:hAnsi="Times New Roman" w:cs="Times New Roman"/>
          <w:sz w:val="24"/>
          <w:szCs w:val="24"/>
        </w:rPr>
        <w:t>Dosadašnja točka 6. postaje točka 7.</w:t>
      </w:r>
    </w:p>
    <w:p w14:paraId="5EA6E2CD" w14:textId="4357BAFF" w:rsidR="00232917" w:rsidRDefault="00232917" w:rsidP="007A6B89">
      <w:pPr>
        <w:autoSpaceDE w:val="0"/>
        <w:autoSpaceDN w:val="0"/>
        <w:adjustRightInd w:val="0"/>
        <w:spacing w:after="0" w:line="240" w:lineRule="auto"/>
        <w:jc w:val="both"/>
        <w:rPr>
          <w:rFonts w:ascii="Times New Roman" w:hAnsi="Times New Roman" w:cs="Times New Roman"/>
          <w:bCs/>
          <w:iCs/>
          <w:sz w:val="24"/>
          <w:szCs w:val="24"/>
        </w:rPr>
      </w:pPr>
    </w:p>
    <w:p w14:paraId="17ADB164" w14:textId="1711AC32" w:rsidR="00232917" w:rsidRPr="00232917" w:rsidRDefault="00232917" w:rsidP="00232917">
      <w:pPr>
        <w:autoSpaceDE w:val="0"/>
        <w:autoSpaceDN w:val="0"/>
        <w:adjustRightInd w:val="0"/>
        <w:spacing w:after="0" w:line="240" w:lineRule="auto"/>
        <w:jc w:val="center"/>
        <w:rPr>
          <w:rFonts w:ascii="Times New Roman" w:hAnsi="Times New Roman" w:cs="Times New Roman"/>
          <w:b/>
          <w:iCs/>
          <w:sz w:val="24"/>
          <w:szCs w:val="24"/>
        </w:rPr>
      </w:pPr>
      <w:r w:rsidRPr="00232917">
        <w:rPr>
          <w:rFonts w:ascii="Times New Roman" w:hAnsi="Times New Roman" w:cs="Times New Roman"/>
          <w:b/>
          <w:iCs/>
          <w:sz w:val="24"/>
          <w:szCs w:val="24"/>
        </w:rPr>
        <w:t>Članak 7.</w:t>
      </w:r>
    </w:p>
    <w:p w14:paraId="1C07BD3A" w14:textId="6FF32359" w:rsidR="00232917" w:rsidRDefault="00232917" w:rsidP="007A6B89">
      <w:pPr>
        <w:autoSpaceDE w:val="0"/>
        <w:autoSpaceDN w:val="0"/>
        <w:adjustRightInd w:val="0"/>
        <w:spacing w:after="0" w:line="240" w:lineRule="auto"/>
        <w:jc w:val="both"/>
        <w:rPr>
          <w:rFonts w:ascii="Times New Roman" w:hAnsi="Times New Roman" w:cs="Times New Roman"/>
          <w:bCs/>
          <w:iCs/>
          <w:sz w:val="24"/>
          <w:szCs w:val="24"/>
        </w:rPr>
      </w:pPr>
    </w:p>
    <w:p w14:paraId="7139CCD8" w14:textId="6BD220A3" w:rsidR="005913D3" w:rsidRDefault="005913D3" w:rsidP="007A6B89">
      <w:pPr>
        <w:autoSpaceDE w:val="0"/>
        <w:autoSpaceDN w:val="0"/>
        <w:adjustRightInd w:val="0"/>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U članku 16. </w:t>
      </w:r>
      <w:r w:rsidR="00751747">
        <w:rPr>
          <w:rFonts w:ascii="Times New Roman" w:hAnsi="Times New Roman" w:cs="Times New Roman"/>
          <w:bCs/>
          <w:iCs/>
          <w:sz w:val="24"/>
          <w:szCs w:val="24"/>
        </w:rPr>
        <w:t xml:space="preserve">stavku 1. </w:t>
      </w:r>
      <w:r>
        <w:rPr>
          <w:rFonts w:ascii="Times New Roman" w:hAnsi="Times New Roman" w:cs="Times New Roman"/>
          <w:bCs/>
          <w:iCs/>
          <w:sz w:val="24"/>
          <w:szCs w:val="24"/>
        </w:rPr>
        <w:t>riječi: „</w:t>
      </w:r>
      <w:r w:rsidRPr="005913D3">
        <w:rPr>
          <w:rFonts w:ascii="Times New Roman" w:hAnsi="Times New Roman" w:cs="Times New Roman"/>
          <w:bCs/>
          <w:iCs/>
          <w:sz w:val="24"/>
          <w:szCs w:val="24"/>
        </w:rPr>
        <w:t>točaka 4., 5. i 6.</w:t>
      </w:r>
      <w:r>
        <w:rPr>
          <w:rFonts w:ascii="Times New Roman" w:hAnsi="Times New Roman" w:cs="Times New Roman"/>
          <w:bCs/>
          <w:iCs/>
          <w:sz w:val="24"/>
          <w:szCs w:val="24"/>
        </w:rPr>
        <w:t xml:space="preserve">“ </w:t>
      </w:r>
      <w:r>
        <w:rPr>
          <w:rFonts w:ascii="Times New Roman" w:hAnsi="Times New Roman" w:cs="Times New Roman"/>
          <w:sz w:val="24"/>
          <w:szCs w:val="24"/>
        </w:rPr>
        <w:t xml:space="preserve">mijenjaju se i glase: </w:t>
      </w:r>
      <w:r>
        <w:rPr>
          <w:rFonts w:ascii="Times New Roman" w:hAnsi="Times New Roman" w:cs="Times New Roman"/>
          <w:bCs/>
          <w:iCs/>
          <w:sz w:val="24"/>
          <w:szCs w:val="24"/>
        </w:rPr>
        <w:t>„</w:t>
      </w:r>
      <w:r w:rsidRPr="005913D3">
        <w:rPr>
          <w:rFonts w:ascii="Times New Roman" w:hAnsi="Times New Roman" w:cs="Times New Roman"/>
          <w:bCs/>
          <w:iCs/>
          <w:sz w:val="24"/>
          <w:szCs w:val="24"/>
        </w:rPr>
        <w:t>točaka 5.</w:t>
      </w:r>
      <w:r>
        <w:rPr>
          <w:rFonts w:ascii="Times New Roman" w:hAnsi="Times New Roman" w:cs="Times New Roman"/>
          <w:bCs/>
          <w:iCs/>
          <w:sz w:val="24"/>
          <w:szCs w:val="24"/>
        </w:rPr>
        <w:t>,</w:t>
      </w:r>
      <w:r w:rsidRPr="005913D3">
        <w:rPr>
          <w:rFonts w:ascii="Times New Roman" w:hAnsi="Times New Roman" w:cs="Times New Roman"/>
          <w:bCs/>
          <w:iCs/>
          <w:sz w:val="24"/>
          <w:szCs w:val="24"/>
        </w:rPr>
        <w:t xml:space="preserve"> 6.</w:t>
      </w:r>
      <w:r>
        <w:rPr>
          <w:rFonts w:ascii="Times New Roman" w:hAnsi="Times New Roman" w:cs="Times New Roman"/>
          <w:bCs/>
          <w:iCs/>
          <w:sz w:val="24"/>
          <w:szCs w:val="24"/>
        </w:rPr>
        <w:t xml:space="preserve"> i 7.“.</w:t>
      </w:r>
    </w:p>
    <w:p w14:paraId="17BBFE0A" w14:textId="3AB2938B" w:rsidR="005913D3" w:rsidRDefault="005913D3" w:rsidP="007A6B89">
      <w:pPr>
        <w:autoSpaceDE w:val="0"/>
        <w:autoSpaceDN w:val="0"/>
        <w:adjustRightInd w:val="0"/>
        <w:spacing w:after="0" w:line="240" w:lineRule="auto"/>
        <w:jc w:val="both"/>
        <w:rPr>
          <w:rFonts w:ascii="Times New Roman" w:hAnsi="Times New Roman" w:cs="Times New Roman"/>
          <w:bCs/>
          <w:iCs/>
          <w:sz w:val="24"/>
          <w:szCs w:val="24"/>
        </w:rPr>
      </w:pPr>
    </w:p>
    <w:p w14:paraId="6FD30E24" w14:textId="77777777" w:rsidR="005913D3" w:rsidRDefault="005913D3" w:rsidP="007A6B89">
      <w:pPr>
        <w:autoSpaceDE w:val="0"/>
        <w:autoSpaceDN w:val="0"/>
        <w:adjustRightInd w:val="0"/>
        <w:spacing w:after="0" w:line="240" w:lineRule="auto"/>
        <w:jc w:val="both"/>
        <w:rPr>
          <w:rFonts w:ascii="Times New Roman" w:hAnsi="Times New Roman" w:cs="Times New Roman"/>
          <w:bCs/>
          <w:iCs/>
          <w:sz w:val="24"/>
          <w:szCs w:val="24"/>
        </w:rPr>
      </w:pPr>
    </w:p>
    <w:p w14:paraId="79098345" w14:textId="2F896DC5" w:rsidR="005913D3" w:rsidRDefault="005913D3" w:rsidP="005913D3">
      <w:pPr>
        <w:autoSpaceDE w:val="0"/>
        <w:autoSpaceDN w:val="0"/>
        <w:adjustRightInd w:val="0"/>
        <w:spacing w:after="0" w:line="240" w:lineRule="auto"/>
        <w:jc w:val="center"/>
        <w:rPr>
          <w:rFonts w:ascii="Times New Roman" w:hAnsi="Times New Roman" w:cs="Times New Roman"/>
          <w:bCs/>
          <w:iCs/>
          <w:sz w:val="24"/>
          <w:szCs w:val="24"/>
        </w:rPr>
      </w:pPr>
      <w:r w:rsidRPr="00E95293">
        <w:rPr>
          <w:rFonts w:ascii="Times New Roman" w:hAnsi="Times New Roman" w:cs="Times New Roman"/>
          <w:b/>
          <w:sz w:val="24"/>
          <w:szCs w:val="24"/>
        </w:rPr>
        <w:t xml:space="preserve">Članak </w:t>
      </w:r>
      <w:r>
        <w:rPr>
          <w:rFonts w:ascii="Times New Roman" w:hAnsi="Times New Roman" w:cs="Times New Roman"/>
          <w:b/>
          <w:sz w:val="24"/>
          <w:szCs w:val="24"/>
        </w:rPr>
        <w:t>8</w:t>
      </w:r>
      <w:r w:rsidRPr="00E95293">
        <w:rPr>
          <w:rFonts w:ascii="Times New Roman" w:hAnsi="Times New Roman" w:cs="Times New Roman"/>
          <w:b/>
          <w:sz w:val="24"/>
          <w:szCs w:val="24"/>
        </w:rPr>
        <w:t>.</w:t>
      </w:r>
    </w:p>
    <w:p w14:paraId="1E8555E5" w14:textId="77777777" w:rsidR="005913D3" w:rsidRDefault="005913D3" w:rsidP="007A6B89">
      <w:pPr>
        <w:autoSpaceDE w:val="0"/>
        <w:autoSpaceDN w:val="0"/>
        <w:adjustRightInd w:val="0"/>
        <w:spacing w:after="0" w:line="240" w:lineRule="auto"/>
        <w:jc w:val="both"/>
        <w:rPr>
          <w:rFonts w:ascii="Times New Roman" w:hAnsi="Times New Roman" w:cs="Times New Roman"/>
          <w:bCs/>
          <w:iCs/>
          <w:sz w:val="24"/>
          <w:szCs w:val="24"/>
        </w:rPr>
      </w:pPr>
    </w:p>
    <w:p w14:paraId="10A5BE96" w14:textId="398CFBF3" w:rsidR="00DE75B7" w:rsidRDefault="00232917" w:rsidP="007A6B89">
      <w:pPr>
        <w:autoSpaceDE w:val="0"/>
        <w:autoSpaceDN w:val="0"/>
        <w:adjustRightInd w:val="0"/>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U članku </w:t>
      </w:r>
      <w:r w:rsidR="00111E77">
        <w:rPr>
          <w:rFonts w:ascii="Times New Roman" w:hAnsi="Times New Roman" w:cs="Times New Roman"/>
          <w:bCs/>
          <w:iCs/>
          <w:sz w:val="24"/>
          <w:szCs w:val="24"/>
        </w:rPr>
        <w:t>17</w:t>
      </w:r>
      <w:r>
        <w:rPr>
          <w:rFonts w:ascii="Times New Roman" w:hAnsi="Times New Roman" w:cs="Times New Roman"/>
          <w:bCs/>
          <w:iCs/>
          <w:sz w:val="24"/>
          <w:szCs w:val="24"/>
        </w:rPr>
        <w:t xml:space="preserve">. stavku </w:t>
      </w:r>
      <w:r w:rsidR="00111E77">
        <w:rPr>
          <w:rFonts w:ascii="Times New Roman" w:hAnsi="Times New Roman" w:cs="Times New Roman"/>
          <w:bCs/>
          <w:iCs/>
          <w:sz w:val="24"/>
          <w:szCs w:val="24"/>
        </w:rPr>
        <w:t>1</w:t>
      </w:r>
      <w:r>
        <w:rPr>
          <w:rFonts w:ascii="Times New Roman" w:hAnsi="Times New Roman" w:cs="Times New Roman"/>
          <w:bCs/>
          <w:iCs/>
          <w:sz w:val="24"/>
          <w:szCs w:val="24"/>
        </w:rPr>
        <w:t>.</w:t>
      </w:r>
      <w:r w:rsidR="00111E77">
        <w:rPr>
          <w:rFonts w:ascii="Times New Roman" w:hAnsi="Times New Roman" w:cs="Times New Roman"/>
          <w:bCs/>
          <w:iCs/>
          <w:sz w:val="24"/>
          <w:szCs w:val="24"/>
        </w:rPr>
        <w:t xml:space="preserve"> </w:t>
      </w:r>
      <w:r w:rsidR="00254B21">
        <w:rPr>
          <w:rFonts w:ascii="Times New Roman" w:hAnsi="Times New Roman" w:cs="Times New Roman"/>
          <w:bCs/>
          <w:iCs/>
          <w:sz w:val="24"/>
          <w:szCs w:val="24"/>
        </w:rPr>
        <w:t xml:space="preserve">točki </w:t>
      </w:r>
      <w:r w:rsidR="00DE75B7">
        <w:rPr>
          <w:rFonts w:ascii="Times New Roman" w:hAnsi="Times New Roman" w:cs="Times New Roman"/>
          <w:bCs/>
          <w:iCs/>
          <w:sz w:val="24"/>
          <w:szCs w:val="24"/>
        </w:rPr>
        <w:t>3</w:t>
      </w:r>
      <w:r w:rsidR="00111E77">
        <w:rPr>
          <w:rFonts w:ascii="Times New Roman" w:hAnsi="Times New Roman" w:cs="Times New Roman"/>
          <w:bCs/>
          <w:iCs/>
          <w:sz w:val="24"/>
          <w:szCs w:val="24"/>
        </w:rPr>
        <w:t xml:space="preserve">. </w:t>
      </w:r>
      <w:r w:rsidR="00DE75B7">
        <w:rPr>
          <w:rFonts w:ascii="Times New Roman" w:hAnsi="Times New Roman" w:cs="Times New Roman"/>
          <w:bCs/>
          <w:iCs/>
          <w:sz w:val="24"/>
          <w:szCs w:val="24"/>
        </w:rPr>
        <w:t>riječ: „</w:t>
      </w:r>
      <w:r w:rsidR="00DE75B7" w:rsidRPr="00604E5B">
        <w:rPr>
          <w:rFonts w:ascii="Times New Roman" w:hAnsi="Times New Roman" w:cs="Times New Roman"/>
          <w:bCs/>
          <w:iCs/>
          <w:sz w:val="24"/>
          <w:szCs w:val="24"/>
        </w:rPr>
        <w:t>oduzimanja</w:t>
      </w:r>
      <w:r w:rsidR="00DE75B7">
        <w:rPr>
          <w:rFonts w:ascii="Times New Roman" w:hAnsi="Times New Roman" w:cs="Times New Roman"/>
          <w:bCs/>
          <w:iCs/>
          <w:sz w:val="24"/>
          <w:szCs w:val="24"/>
        </w:rPr>
        <w:t>“ zamjenjuje se riječima: „</w:t>
      </w:r>
      <w:r w:rsidR="00DE75B7">
        <w:rPr>
          <w:rFonts w:ascii="Times New Roman" w:hAnsi="Times New Roman" w:cs="Times New Roman"/>
          <w:bCs/>
          <w:sz w:val="24"/>
          <w:szCs w:val="24"/>
        </w:rPr>
        <w:t>poništavanja i</w:t>
      </w:r>
      <w:r w:rsidR="00CA1250">
        <w:rPr>
          <w:rFonts w:ascii="Times New Roman" w:hAnsi="Times New Roman" w:cs="Times New Roman"/>
          <w:bCs/>
          <w:sz w:val="24"/>
          <w:szCs w:val="24"/>
        </w:rPr>
        <w:t>li</w:t>
      </w:r>
      <w:r w:rsidR="00DE75B7">
        <w:rPr>
          <w:rFonts w:ascii="Times New Roman" w:hAnsi="Times New Roman" w:cs="Times New Roman"/>
          <w:bCs/>
          <w:sz w:val="24"/>
          <w:szCs w:val="24"/>
        </w:rPr>
        <w:t xml:space="preserve"> ukidanja</w:t>
      </w:r>
      <w:r w:rsidR="00DE75B7">
        <w:rPr>
          <w:rFonts w:ascii="Times New Roman" w:hAnsi="Times New Roman" w:cs="Times New Roman"/>
          <w:bCs/>
          <w:iCs/>
          <w:sz w:val="24"/>
          <w:szCs w:val="24"/>
        </w:rPr>
        <w:t xml:space="preserve">“. </w:t>
      </w:r>
    </w:p>
    <w:p w14:paraId="6C82111A" w14:textId="77777777" w:rsidR="00DE75B7" w:rsidRDefault="00DE75B7" w:rsidP="007A6B89">
      <w:pPr>
        <w:autoSpaceDE w:val="0"/>
        <w:autoSpaceDN w:val="0"/>
        <w:adjustRightInd w:val="0"/>
        <w:spacing w:after="0" w:line="240" w:lineRule="auto"/>
        <w:jc w:val="both"/>
        <w:rPr>
          <w:rFonts w:ascii="Times New Roman" w:hAnsi="Times New Roman" w:cs="Times New Roman"/>
          <w:bCs/>
          <w:iCs/>
          <w:sz w:val="24"/>
          <w:szCs w:val="24"/>
        </w:rPr>
      </w:pPr>
    </w:p>
    <w:p w14:paraId="5D9FFFE5" w14:textId="70AA75F6" w:rsidR="00232917" w:rsidRDefault="00DE75B7" w:rsidP="007A6B89">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bCs/>
          <w:iCs/>
          <w:sz w:val="24"/>
          <w:szCs w:val="24"/>
        </w:rPr>
        <w:t xml:space="preserve">U </w:t>
      </w:r>
      <w:r w:rsidR="00254B21">
        <w:rPr>
          <w:rFonts w:ascii="Times New Roman" w:hAnsi="Times New Roman" w:cs="Times New Roman"/>
          <w:bCs/>
          <w:iCs/>
          <w:sz w:val="24"/>
          <w:szCs w:val="24"/>
        </w:rPr>
        <w:t xml:space="preserve">točki </w:t>
      </w:r>
      <w:r>
        <w:rPr>
          <w:rFonts w:ascii="Times New Roman" w:hAnsi="Times New Roman" w:cs="Times New Roman"/>
          <w:bCs/>
          <w:iCs/>
          <w:sz w:val="24"/>
          <w:szCs w:val="24"/>
        </w:rPr>
        <w:t xml:space="preserve">7. </w:t>
      </w:r>
      <w:r w:rsidR="00111E77">
        <w:rPr>
          <w:rFonts w:ascii="Times New Roman" w:eastAsia="Times New Roman" w:hAnsi="Times New Roman" w:cs="Times New Roman"/>
          <w:sz w:val="24"/>
          <w:szCs w:val="24"/>
          <w:lang w:eastAsia="hr-HR"/>
        </w:rPr>
        <w:t>iza riječi</w:t>
      </w:r>
      <w:r w:rsidR="009E7303">
        <w:rPr>
          <w:rFonts w:ascii="Times New Roman" w:eastAsia="Times New Roman" w:hAnsi="Times New Roman" w:cs="Times New Roman"/>
          <w:sz w:val="24"/>
          <w:szCs w:val="24"/>
          <w:lang w:eastAsia="hr-HR"/>
        </w:rPr>
        <w:t>:</w:t>
      </w:r>
      <w:r w:rsidR="00111E77">
        <w:rPr>
          <w:rFonts w:ascii="Times New Roman" w:eastAsia="Times New Roman" w:hAnsi="Times New Roman" w:cs="Times New Roman"/>
          <w:sz w:val="24"/>
          <w:szCs w:val="24"/>
          <w:lang w:eastAsia="hr-HR"/>
        </w:rPr>
        <w:t xml:space="preserve"> „institucij</w:t>
      </w:r>
      <w:r w:rsidR="00002276">
        <w:rPr>
          <w:rFonts w:ascii="Times New Roman" w:eastAsia="Times New Roman" w:hAnsi="Times New Roman" w:cs="Times New Roman"/>
          <w:sz w:val="24"/>
          <w:szCs w:val="24"/>
          <w:lang w:eastAsia="hr-HR"/>
        </w:rPr>
        <w:t>u</w:t>
      </w:r>
      <w:r w:rsidR="00111E77">
        <w:rPr>
          <w:rFonts w:ascii="Times New Roman" w:eastAsia="Times New Roman" w:hAnsi="Times New Roman" w:cs="Times New Roman"/>
          <w:sz w:val="24"/>
          <w:szCs w:val="24"/>
          <w:lang w:eastAsia="hr-HR"/>
        </w:rPr>
        <w:t>“ dodaju se riječi</w:t>
      </w:r>
      <w:r w:rsidR="009E7303">
        <w:rPr>
          <w:rFonts w:ascii="Times New Roman" w:eastAsia="Times New Roman" w:hAnsi="Times New Roman" w:cs="Times New Roman"/>
          <w:sz w:val="24"/>
          <w:szCs w:val="24"/>
          <w:lang w:eastAsia="hr-HR"/>
        </w:rPr>
        <w:t>:</w:t>
      </w:r>
      <w:r w:rsidR="00111E77">
        <w:rPr>
          <w:rFonts w:ascii="Times New Roman" w:eastAsia="Times New Roman" w:hAnsi="Times New Roman" w:cs="Times New Roman"/>
          <w:sz w:val="24"/>
          <w:szCs w:val="24"/>
          <w:lang w:eastAsia="hr-HR"/>
        </w:rPr>
        <w:t xml:space="preserve"> „</w:t>
      </w:r>
      <w:r w:rsidR="00111E77" w:rsidRPr="007E48F8">
        <w:rPr>
          <w:rFonts w:ascii="Times New Roman" w:eastAsia="Times New Roman" w:hAnsi="Times New Roman" w:cs="Times New Roman"/>
          <w:sz w:val="24"/>
          <w:szCs w:val="24"/>
          <w:lang w:eastAsia="hr-HR"/>
        </w:rPr>
        <w:t>ili  središnj</w:t>
      </w:r>
      <w:r w:rsidR="00C925C0">
        <w:rPr>
          <w:rFonts w:ascii="Times New Roman" w:eastAsia="Times New Roman" w:hAnsi="Times New Roman" w:cs="Times New Roman"/>
          <w:sz w:val="24"/>
          <w:szCs w:val="24"/>
          <w:lang w:eastAsia="hr-HR"/>
        </w:rPr>
        <w:t>i</w:t>
      </w:r>
      <w:r w:rsidR="00111E77" w:rsidRPr="007E48F8">
        <w:rPr>
          <w:rFonts w:ascii="Times New Roman" w:eastAsia="Times New Roman" w:hAnsi="Times New Roman" w:cs="Times New Roman"/>
          <w:sz w:val="24"/>
          <w:szCs w:val="24"/>
          <w:lang w:eastAsia="hr-HR"/>
        </w:rPr>
        <w:t xml:space="preserve"> depozitorij vrijednosnih papira</w:t>
      </w:r>
      <w:r w:rsidR="00111E77">
        <w:rPr>
          <w:rFonts w:ascii="Times New Roman" w:eastAsia="Times New Roman" w:hAnsi="Times New Roman" w:cs="Times New Roman"/>
          <w:sz w:val="24"/>
          <w:szCs w:val="24"/>
          <w:lang w:eastAsia="hr-HR"/>
        </w:rPr>
        <w:t>“.</w:t>
      </w:r>
    </w:p>
    <w:p w14:paraId="7AF71093" w14:textId="4FF40BB3" w:rsidR="00B443EC" w:rsidRDefault="00B443EC" w:rsidP="007A6B89">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6071B335" w14:textId="60D041B0" w:rsidR="00B443EC" w:rsidRPr="00E95293" w:rsidRDefault="00B443EC" w:rsidP="007A6B89">
      <w:pPr>
        <w:autoSpaceDE w:val="0"/>
        <w:autoSpaceDN w:val="0"/>
        <w:adjustRightInd w:val="0"/>
        <w:spacing w:after="0" w:line="240" w:lineRule="auto"/>
        <w:jc w:val="both"/>
        <w:rPr>
          <w:rFonts w:ascii="Times New Roman" w:hAnsi="Times New Roman" w:cs="Times New Roman"/>
          <w:bCs/>
          <w:iCs/>
          <w:sz w:val="24"/>
          <w:szCs w:val="24"/>
        </w:rPr>
      </w:pPr>
    </w:p>
    <w:p w14:paraId="5D7F0E97" w14:textId="77777777" w:rsidR="007A6B89" w:rsidRPr="00E95293" w:rsidRDefault="007A6B89" w:rsidP="005A1BE9">
      <w:pPr>
        <w:autoSpaceDE w:val="0"/>
        <w:autoSpaceDN w:val="0"/>
        <w:adjustRightInd w:val="0"/>
        <w:spacing w:after="0" w:line="240" w:lineRule="auto"/>
        <w:jc w:val="center"/>
        <w:rPr>
          <w:rFonts w:ascii="Times New Roman" w:hAnsi="Times New Roman" w:cs="Times New Roman"/>
          <w:b/>
          <w:sz w:val="24"/>
          <w:szCs w:val="24"/>
        </w:rPr>
      </w:pPr>
    </w:p>
    <w:p w14:paraId="723ECCD9" w14:textId="7F5495FF" w:rsidR="00874796" w:rsidRPr="00E95293" w:rsidRDefault="00874796" w:rsidP="005A1BE9">
      <w:pPr>
        <w:autoSpaceDE w:val="0"/>
        <w:autoSpaceDN w:val="0"/>
        <w:adjustRightInd w:val="0"/>
        <w:spacing w:after="0" w:line="240" w:lineRule="auto"/>
        <w:jc w:val="center"/>
        <w:rPr>
          <w:rFonts w:ascii="Times New Roman" w:hAnsi="Times New Roman" w:cs="Times New Roman"/>
          <w:b/>
          <w:sz w:val="24"/>
          <w:szCs w:val="24"/>
        </w:rPr>
      </w:pPr>
      <w:r w:rsidRPr="00E95293">
        <w:rPr>
          <w:rFonts w:ascii="Times New Roman" w:hAnsi="Times New Roman" w:cs="Times New Roman"/>
          <w:b/>
          <w:sz w:val="24"/>
          <w:szCs w:val="24"/>
        </w:rPr>
        <w:t xml:space="preserve">Članak </w:t>
      </w:r>
      <w:r w:rsidR="005913D3">
        <w:rPr>
          <w:rFonts w:ascii="Times New Roman" w:hAnsi="Times New Roman" w:cs="Times New Roman"/>
          <w:b/>
          <w:sz w:val="24"/>
          <w:szCs w:val="24"/>
        </w:rPr>
        <w:t>9</w:t>
      </w:r>
      <w:r w:rsidRPr="00E95293">
        <w:rPr>
          <w:rFonts w:ascii="Times New Roman" w:hAnsi="Times New Roman" w:cs="Times New Roman"/>
          <w:b/>
          <w:sz w:val="24"/>
          <w:szCs w:val="24"/>
        </w:rPr>
        <w:t xml:space="preserve">. </w:t>
      </w:r>
    </w:p>
    <w:p w14:paraId="13F91623" w14:textId="55D2F9DB" w:rsidR="00874796" w:rsidRPr="00E95293" w:rsidRDefault="00874796" w:rsidP="005A1BE9">
      <w:pPr>
        <w:autoSpaceDE w:val="0"/>
        <w:autoSpaceDN w:val="0"/>
        <w:adjustRightInd w:val="0"/>
        <w:spacing w:after="0" w:line="240" w:lineRule="auto"/>
        <w:jc w:val="center"/>
        <w:rPr>
          <w:rFonts w:ascii="Times New Roman" w:hAnsi="Times New Roman" w:cs="Times New Roman"/>
          <w:b/>
          <w:sz w:val="24"/>
          <w:szCs w:val="24"/>
        </w:rPr>
      </w:pPr>
    </w:p>
    <w:p w14:paraId="5411AF2F" w14:textId="1E979A97" w:rsidR="00874796" w:rsidRDefault="00874796" w:rsidP="00111E77">
      <w:pPr>
        <w:autoSpaceDE w:val="0"/>
        <w:autoSpaceDN w:val="0"/>
        <w:adjustRightInd w:val="0"/>
        <w:spacing w:after="0" w:line="240" w:lineRule="auto"/>
        <w:jc w:val="both"/>
        <w:rPr>
          <w:rFonts w:ascii="Times New Roman" w:hAnsi="Times New Roman" w:cs="Times New Roman"/>
          <w:bCs/>
          <w:sz w:val="24"/>
          <w:szCs w:val="24"/>
        </w:rPr>
      </w:pPr>
      <w:r w:rsidRPr="00E95293">
        <w:rPr>
          <w:rFonts w:ascii="Times New Roman" w:hAnsi="Times New Roman" w:cs="Times New Roman"/>
          <w:bCs/>
          <w:sz w:val="24"/>
          <w:szCs w:val="24"/>
        </w:rPr>
        <w:t xml:space="preserve">U članku </w:t>
      </w:r>
      <w:r w:rsidR="00111E77">
        <w:rPr>
          <w:rFonts w:ascii="Times New Roman" w:hAnsi="Times New Roman" w:cs="Times New Roman"/>
          <w:bCs/>
          <w:sz w:val="24"/>
          <w:szCs w:val="24"/>
        </w:rPr>
        <w:t>18</w:t>
      </w:r>
      <w:r w:rsidRPr="00E95293">
        <w:rPr>
          <w:rFonts w:ascii="Times New Roman" w:hAnsi="Times New Roman" w:cs="Times New Roman"/>
          <w:bCs/>
          <w:sz w:val="24"/>
          <w:szCs w:val="24"/>
        </w:rPr>
        <w:t>.</w:t>
      </w:r>
      <w:r w:rsidR="00544EF4" w:rsidRPr="00E95293">
        <w:rPr>
          <w:rFonts w:ascii="Times New Roman" w:hAnsi="Times New Roman" w:cs="Times New Roman"/>
          <w:bCs/>
          <w:sz w:val="24"/>
          <w:szCs w:val="24"/>
        </w:rPr>
        <w:t xml:space="preserve"> </w:t>
      </w:r>
      <w:r w:rsidR="00111E77">
        <w:rPr>
          <w:rFonts w:ascii="Times New Roman" w:hAnsi="Times New Roman" w:cs="Times New Roman"/>
          <w:bCs/>
          <w:sz w:val="24"/>
          <w:szCs w:val="24"/>
        </w:rPr>
        <w:t xml:space="preserve">stavku 1. </w:t>
      </w:r>
      <w:r w:rsidR="00C11A3C">
        <w:rPr>
          <w:rFonts w:ascii="Times New Roman" w:hAnsi="Times New Roman" w:cs="Times New Roman"/>
          <w:bCs/>
          <w:sz w:val="24"/>
          <w:szCs w:val="24"/>
        </w:rPr>
        <w:t xml:space="preserve">iza točke 3. </w:t>
      </w:r>
      <w:r w:rsidR="00111E77">
        <w:rPr>
          <w:rFonts w:ascii="Times New Roman" w:hAnsi="Times New Roman" w:cs="Times New Roman"/>
          <w:bCs/>
          <w:sz w:val="24"/>
          <w:szCs w:val="24"/>
        </w:rPr>
        <w:t>dodaju se</w:t>
      </w:r>
      <w:r w:rsidR="00CA1250">
        <w:rPr>
          <w:rFonts w:ascii="Times New Roman" w:hAnsi="Times New Roman" w:cs="Times New Roman"/>
          <w:bCs/>
          <w:sz w:val="24"/>
          <w:szCs w:val="24"/>
        </w:rPr>
        <w:t xml:space="preserve"> nove</w:t>
      </w:r>
      <w:r w:rsidR="00111E77">
        <w:rPr>
          <w:rFonts w:ascii="Times New Roman" w:hAnsi="Times New Roman" w:cs="Times New Roman"/>
          <w:bCs/>
          <w:sz w:val="24"/>
          <w:szCs w:val="24"/>
        </w:rPr>
        <w:t xml:space="preserve"> točke 3.a</w:t>
      </w:r>
      <w:r w:rsidR="00B41D62">
        <w:rPr>
          <w:rFonts w:ascii="Times New Roman" w:hAnsi="Times New Roman" w:cs="Times New Roman"/>
          <w:bCs/>
          <w:sz w:val="24"/>
          <w:szCs w:val="24"/>
        </w:rPr>
        <w:t>, 3.b i</w:t>
      </w:r>
      <w:r w:rsidR="00111E77">
        <w:rPr>
          <w:rFonts w:ascii="Times New Roman" w:hAnsi="Times New Roman" w:cs="Times New Roman"/>
          <w:bCs/>
          <w:sz w:val="24"/>
          <w:szCs w:val="24"/>
        </w:rPr>
        <w:t xml:space="preserve"> 3.c koje glase:</w:t>
      </w:r>
    </w:p>
    <w:p w14:paraId="099B17CA" w14:textId="1DEC43FA" w:rsid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p>
    <w:p w14:paraId="77D2E101" w14:textId="7C3F2ED0" w:rsidR="00111E77" w:rsidRP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w:t>
      </w:r>
      <w:r w:rsidRPr="00111E77">
        <w:rPr>
          <w:rFonts w:ascii="Times New Roman" w:hAnsi="Times New Roman" w:cs="Times New Roman"/>
          <w:bCs/>
          <w:sz w:val="24"/>
          <w:szCs w:val="24"/>
        </w:rPr>
        <w:t xml:space="preserve">3.a nema izrađen i, od strane upravljačkog tijela ili odgovarajućeg odbora upravljačkog tijela, odobren plan oporavka i uredne likvidacije u skladu s člankom 22.a stavcima 1. do 4. i stavkom </w:t>
      </w:r>
      <w:r w:rsidRPr="00111E77">
        <w:rPr>
          <w:rFonts w:ascii="Times New Roman" w:hAnsi="Times New Roman" w:cs="Times New Roman"/>
          <w:bCs/>
          <w:sz w:val="24"/>
          <w:szCs w:val="24"/>
        </w:rPr>
        <w:lastRenderedPageBreak/>
        <w:t>7. Uredbe (EU) br. 909/2014 ili je izrađen plan oporavka i uredne likvidacije u značajnom stupnju neusklađen s odredbama članka 22.a stav</w:t>
      </w:r>
      <w:r w:rsidR="00254B21">
        <w:rPr>
          <w:rFonts w:ascii="Times New Roman" w:hAnsi="Times New Roman" w:cs="Times New Roman"/>
          <w:bCs/>
          <w:sz w:val="24"/>
          <w:szCs w:val="24"/>
        </w:rPr>
        <w:t>a</w:t>
      </w:r>
      <w:r w:rsidRPr="00111E77">
        <w:rPr>
          <w:rFonts w:ascii="Times New Roman" w:hAnsi="Times New Roman" w:cs="Times New Roman"/>
          <w:bCs/>
          <w:sz w:val="24"/>
          <w:szCs w:val="24"/>
        </w:rPr>
        <w:t>ka 1. do 3. i stavka 7. Uredbe (EU) br. 909/2014, ili je zbog navedene neusklađenosti nastupila ili je izvjesno da će nastupiti šteta za korisnike središnjeg depozitorija vrijednosnih papira ili je takvo postupanje dovelo do poremećaja na tržištu</w:t>
      </w:r>
    </w:p>
    <w:p w14:paraId="4CB9EC93" w14:textId="77777777" w:rsid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p>
    <w:p w14:paraId="700EE882" w14:textId="5BE07373" w:rsidR="00111E77" w:rsidRP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r w:rsidRPr="00111E77">
        <w:rPr>
          <w:rFonts w:ascii="Times New Roman" w:hAnsi="Times New Roman" w:cs="Times New Roman"/>
          <w:bCs/>
          <w:sz w:val="24"/>
          <w:szCs w:val="24"/>
        </w:rPr>
        <w:t>3.b ne preispituje plan oporavka i uredne likvidacije niti ga ažurira redovito, a najmanje svake dvije godine u skladu s člankom 22.a stavkom 5. Uredbe (EU) br. 909/2014, a zbog navedenog propusta je izvjesno da će nastupiti šteta za korisnike središnjeg depozitorija vrijednosnih papira, ili je takvo postupanje dovelo do poremećaja na tržištu</w:t>
      </w:r>
    </w:p>
    <w:p w14:paraId="3C1B85A4" w14:textId="77777777" w:rsid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p>
    <w:p w14:paraId="0BF88C04" w14:textId="114EE8FE" w:rsid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r w:rsidRPr="00111E77">
        <w:rPr>
          <w:rFonts w:ascii="Times New Roman" w:hAnsi="Times New Roman" w:cs="Times New Roman"/>
          <w:bCs/>
          <w:sz w:val="24"/>
          <w:szCs w:val="24"/>
        </w:rPr>
        <w:t>3.c ne dostavi plan oporavka i uredne likvidacije nadležnom tijelu nakon svakog ažuriranja u skladu s člankom 22.a stavkom 5. Uredbe (EU) br. 909/2014</w:t>
      </w:r>
      <w:r>
        <w:rPr>
          <w:rFonts w:ascii="Times New Roman" w:hAnsi="Times New Roman" w:cs="Times New Roman"/>
          <w:bCs/>
          <w:sz w:val="24"/>
          <w:szCs w:val="24"/>
        </w:rPr>
        <w:t>“.</w:t>
      </w:r>
    </w:p>
    <w:p w14:paraId="1B4D06BB" w14:textId="7507FF15" w:rsid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p>
    <w:p w14:paraId="4ED1CFF3" w14:textId="0456DEF0" w:rsid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Točka 6. </w:t>
      </w:r>
      <w:r w:rsidR="00387B18">
        <w:rPr>
          <w:rFonts w:ascii="Times New Roman" w:hAnsi="Times New Roman" w:cs="Times New Roman"/>
          <w:bCs/>
          <w:sz w:val="24"/>
          <w:szCs w:val="24"/>
        </w:rPr>
        <w:t>briše se.</w:t>
      </w:r>
    </w:p>
    <w:p w14:paraId="26325EE6" w14:textId="756F6329" w:rsidR="00387B18" w:rsidRDefault="00387B18" w:rsidP="00111E77">
      <w:pPr>
        <w:autoSpaceDE w:val="0"/>
        <w:autoSpaceDN w:val="0"/>
        <w:adjustRightInd w:val="0"/>
        <w:spacing w:after="0" w:line="240" w:lineRule="auto"/>
        <w:jc w:val="both"/>
        <w:rPr>
          <w:rFonts w:ascii="Times New Roman" w:hAnsi="Times New Roman" w:cs="Times New Roman"/>
          <w:bCs/>
          <w:sz w:val="24"/>
          <w:szCs w:val="24"/>
        </w:rPr>
      </w:pPr>
    </w:p>
    <w:p w14:paraId="4D3C1248" w14:textId="7A3725D4" w:rsidR="00387B18" w:rsidRDefault="00387B18" w:rsidP="00111E77">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Dosadašnje točke 7. do 25. postaju točke 6. do 24.</w:t>
      </w:r>
    </w:p>
    <w:p w14:paraId="24261EC8" w14:textId="36752215" w:rsidR="00291EC6" w:rsidRDefault="00291EC6" w:rsidP="00111E77">
      <w:pPr>
        <w:autoSpaceDE w:val="0"/>
        <w:autoSpaceDN w:val="0"/>
        <w:adjustRightInd w:val="0"/>
        <w:spacing w:after="0" w:line="240" w:lineRule="auto"/>
        <w:jc w:val="both"/>
        <w:rPr>
          <w:rFonts w:ascii="Times New Roman" w:hAnsi="Times New Roman" w:cs="Times New Roman"/>
          <w:bCs/>
          <w:sz w:val="24"/>
          <w:szCs w:val="24"/>
        </w:rPr>
      </w:pPr>
    </w:p>
    <w:p w14:paraId="19C828CB" w14:textId="2B575410" w:rsidR="00874796" w:rsidRDefault="00BB160C" w:rsidP="00874796">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Točka </w:t>
      </w:r>
      <w:r w:rsidR="00291EC6">
        <w:rPr>
          <w:rFonts w:ascii="Times New Roman" w:eastAsia="Times New Roman" w:hAnsi="Times New Roman" w:cs="Times New Roman"/>
          <w:sz w:val="24"/>
          <w:szCs w:val="24"/>
          <w:lang w:eastAsia="hr-HR"/>
        </w:rPr>
        <w:t>26. briše se.</w:t>
      </w:r>
    </w:p>
    <w:p w14:paraId="22BBB311" w14:textId="2AE844C4" w:rsidR="00BC595D" w:rsidRDefault="00BC595D" w:rsidP="00874796">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BA2EA7F" w14:textId="4C55A085" w:rsidR="000D36E2" w:rsidRDefault="000D36E2" w:rsidP="00874796">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Dosadašnje točke 27. i 28. postaju točke 2</w:t>
      </w:r>
      <w:r w:rsidR="00F47F8E">
        <w:rPr>
          <w:rFonts w:ascii="Times New Roman" w:eastAsia="Times New Roman" w:hAnsi="Times New Roman" w:cs="Times New Roman"/>
          <w:sz w:val="24"/>
          <w:szCs w:val="24"/>
          <w:lang w:eastAsia="hr-HR"/>
        </w:rPr>
        <w:t>5</w:t>
      </w:r>
      <w:r>
        <w:rPr>
          <w:rFonts w:ascii="Times New Roman" w:eastAsia="Times New Roman" w:hAnsi="Times New Roman" w:cs="Times New Roman"/>
          <w:sz w:val="24"/>
          <w:szCs w:val="24"/>
          <w:lang w:eastAsia="hr-HR"/>
        </w:rPr>
        <w:t>. i 2</w:t>
      </w:r>
      <w:r w:rsidR="00F47F8E">
        <w:rPr>
          <w:rFonts w:ascii="Times New Roman" w:eastAsia="Times New Roman" w:hAnsi="Times New Roman" w:cs="Times New Roman"/>
          <w:sz w:val="24"/>
          <w:szCs w:val="24"/>
          <w:lang w:eastAsia="hr-HR"/>
        </w:rPr>
        <w:t>6</w:t>
      </w:r>
      <w:r>
        <w:rPr>
          <w:rFonts w:ascii="Times New Roman" w:eastAsia="Times New Roman" w:hAnsi="Times New Roman" w:cs="Times New Roman"/>
          <w:sz w:val="24"/>
          <w:szCs w:val="24"/>
          <w:lang w:eastAsia="hr-HR"/>
        </w:rPr>
        <w:t>.</w:t>
      </w:r>
    </w:p>
    <w:p w14:paraId="7615475D" w14:textId="77777777" w:rsidR="00BC595D" w:rsidRDefault="00BC595D" w:rsidP="00874796">
      <w:pPr>
        <w:autoSpaceDE w:val="0"/>
        <w:autoSpaceDN w:val="0"/>
        <w:adjustRightInd w:val="0"/>
        <w:spacing w:after="0" w:line="240" w:lineRule="auto"/>
        <w:jc w:val="both"/>
        <w:rPr>
          <w:rFonts w:ascii="Times New Roman" w:hAnsi="Times New Roman" w:cs="Times New Roman"/>
          <w:bCs/>
          <w:sz w:val="24"/>
          <w:szCs w:val="24"/>
        </w:rPr>
      </w:pPr>
    </w:p>
    <w:p w14:paraId="18B89628" w14:textId="77777777" w:rsidR="005868B7" w:rsidRPr="00E95293" w:rsidRDefault="005868B7" w:rsidP="00874796">
      <w:pPr>
        <w:autoSpaceDE w:val="0"/>
        <w:autoSpaceDN w:val="0"/>
        <w:adjustRightInd w:val="0"/>
        <w:spacing w:after="0" w:line="240" w:lineRule="auto"/>
        <w:jc w:val="both"/>
        <w:rPr>
          <w:rFonts w:ascii="Times New Roman" w:hAnsi="Times New Roman" w:cs="Times New Roman"/>
          <w:bCs/>
          <w:sz w:val="24"/>
          <w:szCs w:val="24"/>
        </w:rPr>
      </w:pPr>
    </w:p>
    <w:p w14:paraId="7CB07116" w14:textId="2BC5B568" w:rsidR="00874796" w:rsidRPr="00E95293" w:rsidRDefault="00874796" w:rsidP="005A1BE9">
      <w:pPr>
        <w:autoSpaceDE w:val="0"/>
        <w:autoSpaceDN w:val="0"/>
        <w:adjustRightInd w:val="0"/>
        <w:spacing w:after="0" w:line="240" w:lineRule="auto"/>
        <w:jc w:val="center"/>
        <w:rPr>
          <w:rFonts w:ascii="Times New Roman" w:hAnsi="Times New Roman" w:cs="Times New Roman"/>
          <w:b/>
          <w:sz w:val="24"/>
          <w:szCs w:val="24"/>
        </w:rPr>
      </w:pPr>
      <w:r w:rsidRPr="00E95293">
        <w:rPr>
          <w:rFonts w:ascii="Times New Roman" w:hAnsi="Times New Roman" w:cs="Times New Roman"/>
          <w:b/>
          <w:sz w:val="24"/>
          <w:szCs w:val="24"/>
        </w:rPr>
        <w:t xml:space="preserve">Članak </w:t>
      </w:r>
      <w:r w:rsidR="005913D3">
        <w:rPr>
          <w:rFonts w:ascii="Times New Roman" w:hAnsi="Times New Roman" w:cs="Times New Roman"/>
          <w:b/>
          <w:sz w:val="24"/>
          <w:szCs w:val="24"/>
        </w:rPr>
        <w:t>10</w:t>
      </w:r>
      <w:r w:rsidRPr="00E95293">
        <w:rPr>
          <w:rFonts w:ascii="Times New Roman" w:hAnsi="Times New Roman" w:cs="Times New Roman"/>
          <w:b/>
          <w:sz w:val="24"/>
          <w:szCs w:val="24"/>
        </w:rPr>
        <w:t>.</w:t>
      </w:r>
    </w:p>
    <w:p w14:paraId="26232658" w14:textId="2D82D231" w:rsidR="00874796" w:rsidRPr="00E95293" w:rsidRDefault="00874796" w:rsidP="005A1BE9">
      <w:pPr>
        <w:autoSpaceDE w:val="0"/>
        <w:autoSpaceDN w:val="0"/>
        <w:adjustRightInd w:val="0"/>
        <w:spacing w:after="0" w:line="240" w:lineRule="auto"/>
        <w:jc w:val="center"/>
        <w:rPr>
          <w:rFonts w:ascii="Times New Roman" w:hAnsi="Times New Roman" w:cs="Times New Roman"/>
          <w:bCs/>
          <w:sz w:val="24"/>
          <w:szCs w:val="24"/>
        </w:rPr>
      </w:pPr>
    </w:p>
    <w:p w14:paraId="0EC65B93" w14:textId="5ACD2D9F" w:rsidR="00874796" w:rsidRDefault="00111E77" w:rsidP="00874796">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U članku 19. stavku 1. iza točke 1. dodaju se točke 1.a i 1.b koje glase:</w:t>
      </w:r>
    </w:p>
    <w:p w14:paraId="2FCBD739" w14:textId="3A0C69AB" w:rsidR="00111E77" w:rsidRDefault="00111E77" w:rsidP="00874796">
      <w:pPr>
        <w:autoSpaceDE w:val="0"/>
        <w:autoSpaceDN w:val="0"/>
        <w:adjustRightInd w:val="0"/>
        <w:spacing w:after="0" w:line="240" w:lineRule="auto"/>
        <w:jc w:val="both"/>
        <w:rPr>
          <w:rFonts w:ascii="Times New Roman" w:hAnsi="Times New Roman" w:cs="Times New Roman"/>
          <w:bCs/>
          <w:sz w:val="24"/>
          <w:szCs w:val="24"/>
        </w:rPr>
      </w:pPr>
    </w:p>
    <w:p w14:paraId="537B3E5B" w14:textId="7370BCB1" w:rsidR="00111E77" w:rsidRDefault="00111E77" w:rsidP="00111E77">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w:t>
      </w:r>
      <w:r w:rsidRPr="00111E77">
        <w:rPr>
          <w:rFonts w:ascii="Times New Roman" w:hAnsi="Times New Roman" w:cs="Times New Roman"/>
          <w:bCs/>
          <w:sz w:val="24"/>
          <w:szCs w:val="24"/>
        </w:rPr>
        <w:t>1.a nema izrađen i, od strane upravljačkog tijela ili odgovarajućeg odbora upravljačkog tijela, odobren plan oporavka i uredne likvidacije u skladu s člankom 22.a stavcima 1. do 4. i stavkom 7. Uredbe (EU) br. 909/2014, pri čemu takav propust nema značaj iz članka 18. stavka 1. točke 3.a ovoga Zakona</w:t>
      </w:r>
    </w:p>
    <w:p w14:paraId="4703BF19" w14:textId="77777777" w:rsidR="009E7303" w:rsidRPr="00111E77" w:rsidRDefault="009E7303" w:rsidP="00111E77">
      <w:pPr>
        <w:autoSpaceDE w:val="0"/>
        <w:autoSpaceDN w:val="0"/>
        <w:adjustRightInd w:val="0"/>
        <w:spacing w:after="0" w:line="240" w:lineRule="auto"/>
        <w:jc w:val="both"/>
        <w:rPr>
          <w:rFonts w:ascii="Times New Roman" w:hAnsi="Times New Roman" w:cs="Times New Roman"/>
          <w:bCs/>
          <w:sz w:val="24"/>
          <w:szCs w:val="24"/>
        </w:rPr>
      </w:pPr>
    </w:p>
    <w:p w14:paraId="32E6AF19" w14:textId="02293B83" w:rsidR="00874796" w:rsidRDefault="00111E77" w:rsidP="00111E77">
      <w:pPr>
        <w:autoSpaceDE w:val="0"/>
        <w:autoSpaceDN w:val="0"/>
        <w:adjustRightInd w:val="0"/>
        <w:spacing w:after="0" w:line="240" w:lineRule="auto"/>
        <w:jc w:val="both"/>
        <w:rPr>
          <w:rFonts w:ascii="Times New Roman" w:hAnsi="Times New Roman" w:cs="Times New Roman"/>
          <w:bCs/>
          <w:sz w:val="24"/>
          <w:szCs w:val="24"/>
        </w:rPr>
      </w:pPr>
      <w:r w:rsidRPr="00111E77">
        <w:rPr>
          <w:rFonts w:ascii="Times New Roman" w:hAnsi="Times New Roman" w:cs="Times New Roman"/>
          <w:bCs/>
          <w:sz w:val="24"/>
          <w:szCs w:val="24"/>
        </w:rPr>
        <w:t>1.b ne preispituje plan oporavka i uredne likvidacije niti ga ažurira redovito, a najmanje svake dvije godine u skladu s člankom 22.a stavkom 5. Uredbe (EU) br. 909/2014, pri čemu takav propust nema značaj iz članka 18. stavka 1. točke 3.b ovoga Zakona</w:t>
      </w:r>
      <w:r>
        <w:rPr>
          <w:rFonts w:ascii="Times New Roman" w:hAnsi="Times New Roman" w:cs="Times New Roman"/>
          <w:bCs/>
          <w:sz w:val="24"/>
          <w:szCs w:val="24"/>
        </w:rPr>
        <w:t>“.</w:t>
      </w:r>
    </w:p>
    <w:p w14:paraId="02DCCB7D" w14:textId="6DD47624" w:rsidR="00291EC6" w:rsidRDefault="00291EC6" w:rsidP="00111E77">
      <w:pPr>
        <w:autoSpaceDE w:val="0"/>
        <w:autoSpaceDN w:val="0"/>
        <w:adjustRightInd w:val="0"/>
        <w:spacing w:after="0" w:line="240" w:lineRule="auto"/>
        <w:jc w:val="both"/>
        <w:rPr>
          <w:rFonts w:ascii="Times New Roman" w:hAnsi="Times New Roman" w:cs="Times New Roman"/>
          <w:bCs/>
          <w:sz w:val="24"/>
          <w:szCs w:val="24"/>
        </w:rPr>
      </w:pPr>
    </w:p>
    <w:p w14:paraId="0AC5284F" w14:textId="3CCE1D5C" w:rsidR="00291EC6" w:rsidRDefault="00291EC6" w:rsidP="00111E77">
      <w:pPr>
        <w:autoSpaceDE w:val="0"/>
        <w:autoSpaceDN w:val="0"/>
        <w:adjustRightInd w:val="0"/>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Točka 15. briše se.</w:t>
      </w:r>
    </w:p>
    <w:p w14:paraId="4A492A76" w14:textId="3EE69A6D" w:rsidR="00BC595D" w:rsidRDefault="00BC595D" w:rsidP="00111E77">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5F205017" w14:textId="567C52A8" w:rsidR="00FC23B1" w:rsidRDefault="00FC23B1" w:rsidP="00FC23B1">
      <w:pPr>
        <w:spacing w:line="240" w:lineRule="auto"/>
        <w:jc w:val="both"/>
        <w:rPr>
          <w:rFonts w:ascii="Times New Roman" w:hAnsi="Times New Roman" w:cs="Times New Roman"/>
          <w:sz w:val="24"/>
          <w:szCs w:val="24"/>
        </w:rPr>
      </w:pPr>
      <w:r>
        <w:rPr>
          <w:rFonts w:ascii="Times New Roman" w:hAnsi="Times New Roman" w:cs="Times New Roman"/>
          <w:sz w:val="24"/>
          <w:szCs w:val="24"/>
        </w:rPr>
        <w:t>U dosadašnjoj toč</w:t>
      </w:r>
      <w:r w:rsidR="00254B21">
        <w:rPr>
          <w:rFonts w:ascii="Times New Roman" w:hAnsi="Times New Roman" w:cs="Times New Roman"/>
          <w:sz w:val="24"/>
          <w:szCs w:val="24"/>
        </w:rPr>
        <w:t>k</w:t>
      </w:r>
      <w:r>
        <w:rPr>
          <w:rFonts w:ascii="Times New Roman" w:hAnsi="Times New Roman" w:cs="Times New Roman"/>
          <w:sz w:val="24"/>
          <w:szCs w:val="24"/>
        </w:rPr>
        <w:t>i 16. koja postaje točka 15. riječi: „</w:t>
      </w:r>
      <w:r w:rsidRPr="00BF5C3E">
        <w:rPr>
          <w:rFonts w:ascii="Times New Roman" w:hAnsi="Times New Roman" w:cs="Times New Roman"/>
          <w:sz w:val="24"/>
          <w:szCs w:val="24"/>
        </w:rPr>
        <w:t>članka 18. stavka 1. točke 27. ovoga Zakona</w:t>
      </w:r>
      <w:r>
        <w:rPr>
          <w:rFonts w:ascii="Times New Roman" w:hAnsi="Times New Roman" w:cs="Times New Roman"/>
          <w:sz w:val="24"/>
          <w:szCs w:val="24"/>
        </w:rPr>
        <w:t>“ zamjenjuju se riječima: „</w:t>
      </w:r>
      <w:r w:rsidRPr="00BF5C3E">
        <w:rPr>
          <w:rFonts w:ascii="Times New Roman" w:hAnsi="Times New Roman" w:cs="Times New Roman"/>
          <w:sz w:val="24"/>
          <w:szCs w:val="24"/>
        </w:rPr>
        <w:t>članka 18. stavka 1. točke 2</w:t>
      </w:r>
      <w:r>
        <w:rPr>
          <w:rFonts w:ascii="Times New Roman" w:hAnsi="Times New Roman" w:cs="Times New Roman"/>
          <w:sz w:val="24"/>
          <w:szCs w:val="24"/>
        </w:rPr>
        <w:t>5</w:t>
      </w:r>
      <w:r w:rsidRPr="00BF5C3E">
        <w:rPr>
          <w:rFonts w:ascii="Times New Roman" w:hAnsi="Times New Roman" w:cs="Times New Roman"/>
          <w:sz w:val="24"/>
          <w:szCs w:val="24"/>
        </w:rPr>
        <w:t>. ovoga Zakona</w:t>
      </w:r>
      <w:r>
        <w:rPr>
          <w:rFonts w:ascii="Times New Roman" w:hAnsi="Times New Roman" w:cs="Times New Roman"/>
          <w:sz w:val="24"/>
          <w:szCs w:val="24"/>
        </w:rPr>
        <w:t>“.</w:t>
      </w:r>
    </w:p>
    <w:p w14:paraId="2C5F7B34" w14:textId="77777777" w:rsidR="00FC23B1" w:rsidRDefault="00FC23B1" w:rsidP="00BC595D">
      <w:pPr>
        <w:spacing w:line="240" w:lineRule="auto"/>
        <w:jc w:val="both"/>
        <w:rPr>
          <w:rFonts w:ascii="Times New Roman" w:hAnsi="Times New Roman" w:cs="Times New Roman"/>
          <w:sz w:val="24"/>
          <w:szCs w:val="24"/>
        </w:rPr>
      </w:pPr>
    </w:p>
    <w:p w14:paraId="2FBF173F" w14:textId="77777777" w:rsidR="00BC595D" w:rsidRDefault="00BC595D" w:rsidP="00111E77">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38C26548" w14:textId="700CB535" w:rsidR="00D70E86" w:rsidRPr="00E95293" w:rsidRDefault="002A3ACE" w:rsidP="00D70E86">
      <w:pPr>
        <w:spacing w:after="0" w:line="240" w:lineRule="auto"/>
        <w:jc w:val="center"/>
        <w:rPr>
          <w:rFonts w:ascii="Times New Roman" w:eastAsia="Times New Roman" w:hAnsi="Times New Roman" w:cs="Times New Roman"/>
          <w:b/>
          <w:sz w:val="24"/>
          <w:szCs w:val="24"/>
          <w:lang w:eastAsia="hr-HR"/>
        </w:rPr>
      </w:pPr>
      <w:r>
        <w:rPr>
          <w:rFonts w:ascii="Times New Roman" w:eastAsia="Calibri" w:hAnsi="Times New Roman" w:cs="Times New Roman"/>
          <w:b/>
          <w:sz w:val="24"/>
          <w:szCs w:val="24"/>
        </w:rPr>
        <w:t>Z</w:t>
      </w:r>
      <w:r w:rsidR="00D70E86" w:rsidRPr="00E95293">
        <w:rPr>
          <w:rFonts w:ascii="Times New Roman" w:eastAsia="Calibri" w:hAnsi="Times New Roman" w:cs="Times New Roman"/>
          <w:b/>
          <w:sz w:val="24"/>
          <w:szCs w:val="24"/>
        </w:rPr>
        <w:t>avršn</w:t>
      </w:r>
      <w:r>
        <w:rPr>
          <w:rFonts w:ascii="Times New Roman" w:eastAsia="Calibri" w:hAnsi="Times New Roman" w:cs="Times New Roman"/>
          <w:b/>
          <w:sz w:val="24"/>
          <w:szCs w:val="24"/>
        </w:rPr>
        <w:t>a</w:t>
      </w:r>
      <w:r w:rsidR="00D70E86" w:rsidRPr="00E95293">
        <w:rPr>
          <w:rFonts w:ascii="Times New Roman" w:eastAsia="Calibri" w:hAnsi="Times New Roman" w:cs="Times New Roman"/>
          <w:b/>
          <w:sz w:val="24"/>
          <w:szCs w:val="24"/>
        </w:rPr>
        <w:t xml:space="preserve"> odredb</w:t>
      </w:r>
      <w:r>
        <w:rPr>
          <w:rFonts w:ascii="Times New Roman" w:eastAsia="Calibri" w:hAnsi="Times New Roman" w:cs="Times New Roman"/>
          <w:b/>
          <w:sz w:val="24"/>
          <w:szCs w:val="24"/>
        </w:rPr>
        <w:t>a</w:t>
      </w:r>
    </w:p>
    <w:p w14:paraId="14B459F2" w14:textId="77777777" w:rsidR="00D70E86" w:rsidRPr="00E95293" w:rsidRDefault="00D70E86" w:rsidP="00D70E86">
      <w:pPr>
        <w:spacing w:after="0" w:line="240" w:lineRule="auto"/>
        <w:jc w:val="center"/>
        <w:rPr>
          <w:rFonts w:ascii="Times New Roman" w:eastAsia="Times New Roman" w:hAnsi="Times New Roman" w:cs="Times New Roman"/>
          <w:b/>
          <w:sz w:val="24"/>
          <w:szCs w:val="24"/>
          <w:lang w:eastAsia="hr-HR"/>
        </w:rPr>
      </w:pPr>
    </w:p>
    <w:p w14:paraId="2B9B819D" w14:textId="0C5C1A9C" w:rsidR="003069AF" w:rsidRPr="00E95293" w:rsidRDefault="003069AF" w:rsidP="00D70E86">
      <w:pPr>
        <w:spacing w:after="0" w:line="240" w:lineRule="auto"/>
        <w:jc w:val="center"/>
        <w:rPr>
          <w:rFonts w:ascii="Times New Roman" w:eastAsia="Times New Roman" w:hAnsi="Times New Roman" w:cs="Times New Roman"/>
          <w:b/>
          <w:sz w:val="24"/>
          <w:szCs w:val="24"/>
          <w:lang w:eastAsia="hr-HR"/>
        </w:rPr>
      </w:pPr>
      <w:r w:rsidRPr="00E95293">
        <w:rPr>
          <w:rFonts w:ascii="Times New Roman" w:eastAsia="Times New Roman" w:hAnsi="Times New Roman" w:cs="Times New Roman"/>
          <w:b/>
          <w:sz w:val="24"/>
          <w:szCs w:val="24"/>
          <w:lang w:eastAsia="hr-HR"/>
        </w:rPr>
        <w:t xml:space="preserve">Članak </w:t>
      </w:r>
      <w:r w:rsidR="005913D3">
        <w:rPr>
          <w:rFonts w:ascii="Times New Roman" w:eastAsia="Times New Roman" w:hAnsi="Times New Roman" w:cs="Times New Roman"/>
          <w:b/>
          <w:sz w:val="24"/>
          <w:szCs w:val="24"/>
          <w:lang w:eastAsia="hr-HR"/>
        </w:rPr>
        <w:t>11</w:t>
      </w:r>
      <w:r w:rsidRPr="00E95293">
        <w:rPr>
          <w:rFonts w:ascii="Times New Roman" w:eastAsia="Times New Roman" w:hAnsi="Times New Roman" w:cs="Times New Roman"/>
          <w:b/>
          <w:sz w:val="24"/>
          <w:szCs w:val="24"/>
          <w:lang w:eastAsia="hr-HR"/>
        </w:rPr>
        <w:t xml:space="preserve">. </w:t>
      </w:r>
    </w:p>
    <w:p w14:paraId="38C53E58" w14:textId="38DC864F" w:rsidR="003069AF" w:rsidRPr="00E95293" w:rsidRDefault="003069AF" w:rsidP="00D70E86">
      <w:pPr>
        <w:spacing w:after="0" w:line="240" w:lineRule="auto"/>
        <w:jc w:val="center"/>
        <w:rPr>
          <w:rFonts w:ascii="Times New Roman" w:eastAsia="Times New Roman" w:hAnsi="Times New Roman" w:cs="Times New Roman"/>
          <w:b/>
          <w:sz w:val="24"/>
          <w:szCs w:val="24"/>
          <w:lang w:eastAsia="hr-HR"/>
        </w:rPr>
      </w:pPr>
    </w:p>
    <w:p w14:paraId="7BF3C9F6" w14:textId="6D3E6B84" w:rsidR="00D70E86" w:rsidRDefault="00D70E86" w:rsidP="00D70E86">
      <w:pPr>
        <w:spacing w:after="0" w:line="240" w:lineRule="auto"/>
        <w:jc w:val="both"/>
        <w:rPr>
          <w:rFonts w:ascii="Times New Roman" w:eastAsia="Times New Roman" w:hAnsi="Times New Roman" w:cs="Times New Roman"/>
          <w:sz w:val="24"/>
          <w:szCs w:val="24"/>
          <w:lang w:eastAsia="hr-HR"/>
        </w:rPr>
      </w:pPr>
      <w:r w:rsidRPr="00E95293">
        <w:rPr>
          <w:rFonts w:ascii="Times New Roman" w:eastAsia="Times New Roman" w:hAnsi="Times New Roman" w:cs="Times New Roman"/>
          <w:sz w:val="24"/>
          <w:szCs w:val="24"/>
          <w:lang w:eastAsia="hr-HR"/>
        </w:rPr>
        <w:t xml:space="preserve">Ovaj Zakon stupa na snagu </w:t>
      </w:r>
      <w:bookmarkStart w:id="1" w:name="_Hlk173232803"/>
      <w:r w:rsidRPr="00E95293">
        <w:rPr>
          <w:rFonts w:ascii="Times New Roman" w:eastAsia="Times New Roman" w:hAnsi="Times New Roman" w:cs="Times New Roman"/>
          <w:sz w:val="24"/>
          <w:szCs w:val="24"/>
          <w:lang w:eastAsia="hr-HR"/>
        </w:rPr>
        <w:t>osmoga dana od dana objave u „Narodnim novinama</w:t>
      </w:r>
      <w:bookmarkEnd w:id="1"/>
      <w:r w:rsidR="006A03FB">
        <w:rPr>
          <w:rFonts w:ascii="Times New Roman" w:eastAsia="Times New Roman" w:hAnsi="Times New Roman" w:cs="Times New Roman"/>
          <w:sz w:val="24"/>
          <w:szCs w:val="24"/>
          <w:lang w:eastAsia="hr-HR"/>
        </w:rPr>
        <w:t>“</w:t>
      </w:r>
      <w:r w:rsidR="005917E3" w:rsidRPr="00E95293">
        <w:rPr>
          <w:rFonts w:ascii="Times New Roman" w:eastAsia="Times New Roman" w:hAnsi="Times New Roman" w:cs="Times New Roman"/>
          <w:sz w:val="24"/>
          <w:szCs w:val="24"/>
          <w:lang w:eastAsia="hr-HR"/>
        </w:rPr>
        <w:t>.</w:t>
      </w:r>
      <w:r w:rsidRPr="00E95293">
        <w:rPr>
          <w:rFonts w:ascii="Times New Roman" w:eastAsia="Times New Roman" w:hAnsi="Times New Roman" w:cs="Times New Roman"/>
          <w:sz w:val="24"/>
          <w:szCs w:val="24"/>
          <w:lang w:eastAsia="hr-HR"/>
        </w:rPr>
        <w:t xml:space="preserve"> </w:t>
      </w:r>
    </w:p>
    <w:p w14:paraId="10AF4036" w14:textId="5DF19ED2" w:rsidR="00946636" w:rsidRPr="00E95293" w:rsidRDefault="00946636" w:rsidP="00D70E86">
      <w:pPr>
        <w:spacing w:after="0" w:line="240" w:lineRule="auto"/>
        <w:jc w:val="both"/>
        <w:rPr>
          <w:rFonts w:ascii="Times New Roman" w:eastAsia="Times New Roman" w:hAnsi="Times New Roman" w:cs="Times New Roman"/>
          <w:sz w:val="24"/>
          <w:szCs w:val="24"/>
          <w:lang w:eastAsia="hr-HR"/>
        </w:rPr>
      </w:pPr>
    </w:p>
    <w:p w14:paraId="1966C8EA" w14:textId="2C9C0A88" w:rsidR="00946636" w:rsidRPr="00E95293" w:rsidRDefault="00946636" w:rsidP="00D70E86">
      <w:pPr>
        <w:spacing w:after="0" w:line="240" w:lineRule="auto"/>
        <w:jc w:val="both"/>
        <w:rPr>
          <w:rFonts w:ascii="Times New Roman" w:eastAsia="Times New Roman" w:hAnsi="Times New Roman" w:cs="Times New Roman"/>
          <w:sz w:val="24"/>
          <w:szCs w:val="24"/>
          <w:lang w:eastAsia="hr-HR"/>
        </w:rPr>
      </w:pPr>
    </w:p>
    <w:p w14:paraId="794CC99C" w14:textId="3CDE3AC8" w:rsidR="00946636" w:rsidRPr="00E95293" w:rsidRDefault="00946636" w:rsidP="00D70E86">
      <w:pPr>
        <w:spacing w:after="0" w:line="240" w:lineRule="auto"/>
        <w:jc w:val="both"/>
        <w:rPr>
          <w:rFonts w:ascii="Times New Roman" w:eastAsia="Times New Roman" w:hAnsi="Times New Roman" w:cs="Times New Roman"/>
          <w:sz w:val="24"/>
          <w:szCs w:val="24"/>
          <w:lang w:eastAsia="hr-HR"/>
        </w:rPr>
      </w:pPr>
    </w:p>
    <w:p w14:paraId="7ADA97D5" w14:textId="7A7BCD45" w:rsidR="00517C1E" w:rsidRPr="00E95293" w:rsidRDefault="00517C1E" w:rsidP="008E69E3">
      <w:pPr>
        <w:rPr>
          <w:rFonts w:ascii="Times New Roman" w:eastAsia="Times New Roman" w:hAnsi="Times New Roman" w:cs="Times New Roman"/>
          <w:b/>
          <w:sz w:val="24"/>
          <w:szCs w:val="24"/>
          <w:lang w:eastAsia="hr-HR"/>
        </w:rPr>
      </w:pPr>
      <w:r w:rsidRPr="00E95293">
        <w:rPr>
          <w:rFonts w:ascii="Times New Roman" w:eastAsia="Times New Roman" w:hAnsi="Times New Roman" w:cs="Times New Roman"/>
          <w:b/>
          <w:sz w:val="24"/>
          <w:szCs w:val="24"/>
          <w:lang w:eastAsia="hr-HR"/>
        </w:rPr>
        <w:t xml:space="preserve">OBRAZLOŽENJE </w:t>
      </w:r>
    </w:p>
    <w:p w14:paraId="2EFFBCB1" w14:textId="77777777" w:rsidR="00517C1E" w:rsidRPr="00E95293" w:rsidRDefault="00517C1E" w:rsidP="005A1BE9">
      <w:pPr>
        <w:spacing w:line="240" w:lineRule="auto"/>
        <w:jc w:val="both"/>
        <w:rPr>
          <w:rFonts w:ascii="Times New Roman" w:hAnsi="Times New Roman" w:cs="Times New Roman"/>
          <w:sz w:val="24"/>
          <w:szCs w:val="24"/>
        </w:rPr>
      </w:pPr>
    </w:p>
    <w:p w14:paraId="23F6A4F3" w14:textId="3FE461B5" w:rsidR="00517C1E" w:rsidRPr="00E95293" w:rsidRDefault="00255025" w:rsidP="0002140E">
      <w:pPr>
        <w:spacing w:after="0" w:line="240" w:lineRule="auto"/>
        <w:jc w:val="both"/>
        <w:rPr>
          <w:rFonts w:ascii="Times New Roman" w:hAnsi="Times New Roman" w:cs="Times New Roman"/>
          <w:b/>
          <w:sz w:val="24"/>
          <w:szCs w:val="24"/>
        </w:rPr>
      </w:pPr>
      <w:r w:rsidRPr="00E95293">
        <w:rPr>
          <w:rFonts w:ascii="Times New Roman" w:eastAsia="Times New Roman" w:hAnsi="Times New Roman" w:cs="Times New Roman"/>
          <w:b/>
          <w:sz w:val="24"/>
          <w:szCs w:val="24"/>
          <w:lang w:eastAsia="hr-HR"/>
        </w:rPr>
        <w:t xml:space="preserve">Uz </w:t>
      </w:r>
      <w:r w:rsidRPr="00E95293">
        <w:rPr>
          <w:rFonts w:ascii="Times New Roman" w:hAnsi="Times New Roman" w:cs="Times New Roman"/>
          <w:b/>
          <w:sz w:val="24"/>
          <w:szCs w:val="24"/>
        </w:rPr>
        <w:t xml:space="preserve">članak </w:t>
      </w:r>
      <w:r w:rsidR="00517C1E" w:rsidRPr="00E95293">
        <w:rPr>
          <w:rFonts w:ascii="Times New Roman" w:hAnsi="Times New Roman" w:cs="Times New Roman"/>
          <w:b/>
          <w:sz w:val="24"/>
          <w:szCs w:val="24"/>
        </w:rPr>
        <w:t>1.</w:t>
      </w:r>
    </w:p>
    <w:p w14:paraId="21B842F7" w14:textId="555EBF4C" w:rsidR="00716BC4" w:rsidRPr="006A03FB" w:rsidRDefault="006A03FB" w:rsidP="0002140E">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Ovim se člankom dodaju najnovije izmjene Uredbe (EU) br. 909/2014 u uvodne odredbe </w:t>
      </w:r>
      <w:r w:rsidR="007408D6">
        <w:rPr>
          <w:rFonts w:ascii="Times New Roman" w:hAnsi="Times New Roman" w:cs="Times New Roman"/>
          <w:bCs/>
          <w:sz w:val="24"/>
          <w:szCs w:val="24"/>
        </w:rPr>
        <w:t>Z</w:t>
      </w:r>
      <w:r>
        <w:rPr>
          <w:rFonts w:ascii="Times New Roman" w:hAnsi="Times New Roman" w:cs="Times New Roman"/>
          <w:bCs/>
          <w:sz w:val="24"/>
          <w:szCs w:val="24"/>
        </w:rPr>
        <w:t>ako</w:t>
      </w:r>
      <w:r w:rsidR="007408D6">
        <w:rPr>
          <w:rFonts w:ascii="Times New Roman" w:hAnsi="Times New Roman" w:cs="Times New Roman"/>
          <w:bCs/>
          <w:sz w:val="24"/>
          <w:szCs w:val="24"/>
        </w:rPr>
        <w:t>n</w:t>
      </w:r>
      <w:r>
        <w:rPr>
          <w:rFonts w:ascii="Times New Roman" w:hAnsi="Times New Roman" w:cs="Times New Roman"/>
          <w:bCs/>
          <w:sz w:val="24"/>
          <w:szCs w:val="24"/>
        </w:rPr>
        <w:t>a</w:t>
      </w:r>
      <w:r w:rsidR="007408D6">
        <w:rPr>
          <w:rFonts w:ascii="Times New Roman" w:hAnsi="Times New Roman" w:cs="Times New Roman"/>
          <w:bCs/>
          <w:sz w:val="24"/>
          <w:szCs w:val="24"/>
        </w:rPr>
        <w:t>.</w:t>
      </w:r>
    </w:p>
    <w:p w14:paraId="0BEE8F59" w14:textId="77777777" w:rsidR="006A03FB" w:rsidRPr="00E95293" w:rsidRDefault="006A03FB" w:rsidP="0002140E">
      <w:pPr>
        <w:spacing w:after="0" w:line="240" w:lineRule="auto"/>
        <w:jc w:val="both"/>
        <w:rPr>
          <w:rFonts w:ascii="Times New Roman" w:hAnsi="Times New Roman" w:cs="Times New Roman"/>
          <w:b/>
          <w:sz w:val="24"/>
          <w:szCs w:val="24"/>
        </w:rPr>
      </w:pPr>
    </w:p>
    <w:p w14:paraId="1063FDDF" w14:textId="735ACC93" w:rsidR="006D5516" w:rsidRDefault="006D5516" w:rsidP="0002140E">
      <w:pPr>
        <w:spacing w:after="0" w:line="240" w:lineRule="auto"/>
        <w:jc w:val="both"/>
        <w:rPr>
          <w:rFonts w:ascii="Times New Roman" w:hAnsi="Times New Roman" w:cs="Times New Roman"/>
          <w:b/>
          <w:sz w:val="24"/>
          <w:szCs w:val="24"/>
        </w:rPr>
      </w:pPr>
      <w:r w:rsidRPr="00E95293">
        <w:rPr>
          <w:rFonts w:ascii="Times New Roman" w:hAnsi="Times New Roman" w:cs="Times New Roman"/>
          <w:b/>
          <w:sz w:val="24"/>
          <w:szCs w:val="24"/>
        </w:rPr>
        <w:t xml:space="preserve">Uz članak 2. </w:t>
      </w:r>
    </w:p>
    <w:p w14:paraId="7D670AA6" w14:textId="6B99BBCF" w:rsidR="006A03FB" w:rsidRDefault="006A03FB" w:rsidP="0002140E">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Ovim člankom</w:t>
      </w:r>
      <w:r w:rsidR="00736853" w:rsidRPr="00736853">
        <w:t xml:space="preserve"> </w:t>
      </w:r>
      <w:r w:rsidR="00736853" w:rsidRPr="00736853">
        <w:rPr>
          <w:rFonts w:ascii="Times New Roman" w:hAnsi="Times New Roman" w:cs="Times New Roman"/>
          <w:bCs/>
          <w:sz w:val="24"/>
          <w:szCs w:val="24"/>
        </w:rPr>
        <w:t>vrši se usklađivanje s izmijenjenom odredbom članka 54. prema Uredb</w:t>
      </w:r>
      <w:r w:rsidR="00736853">
        <w:rPr>
          <w:rFonts w:ascii="Times New Roman" w:hAnsi="Times New Roman" w:cs="Times New Roman"/>
          <w:bCs/>
          <w:sz w:val="24"/>
          <w:szCs w:val="24"/>
        </w:rPr>
        <w:t>i</w:t>
      </w:r>
      <w:r w:rsidR="00736853" w:rsidRPr="00736853">
        <w:rPr>
          <w:rFonts w:ascii="Times New Roman" w:hAnsi="Times New Roman" w:cs="Times New Roman"/>
          <w:bCs/>
          <w:sz w:val="24"/>
          <w:szCs w:val="24"/>
        </w:rPr>
        <w:t xml:space="preserve"> (EU) 2023/2845 Europskog parlamenta i Vijeća od 13. prosinca 2023. o izmjeni Uredbe (EU) br. 909/2014 u pogledu discipline namire, prekograničnog pružanja usluga, suradnje u području nadzora, pružanja pomoćnih usluga bankovnog tipa i zahtjeva za središnje depozitorije vrijednosnih papira iz trećih zemalja te o izmjeni Uredbe (EU) br. 236/2012</w:t>
      </w:r>
      <w:r>
        <w:rPr>
          <w:rFonts w:ascii="Times New Roman" w:hAnsi="Times New Roman" w:cs="Times New Roman"/>
          <w:bCs/>
          <w:sz w:val="24"/>
          <w:szCs w:val="24"/>
        </w:rPr>
        <w:t xml:space="preserve"> </w:t>
      </w:r>
      <w:r w:rsidR="00736853">
        <w:rPr>
          <w:rFonts w:ascii="Times New Roman" w:hAnsi="Times New Roman" w:cs="Times New Roman"/>
          <w:bCs/>
          <w:sz w:val="24"/>
          <w:szCs w:val="24"/>
        </w:rPr>
        <w:t xml:space="preserve">i </w:t>
      </w:r>
      <w:r w:rsidR="009E7303">
        <w:rPr>
          <w:rFonts w:ascii="Times New Roman" w:hAnsi="Times New Roman" w:cs="Times New Roman"/>
          <w:bCs/>
          <w:sz w:val="24"/>
          <w:szCs w:val="24"/>
        </w:rPr>
        <w:t xml:space="preserve">unosi </w:t>
      </w:r>
      <w:r w:rsidR="00736853">
        <w:rPr>
          <w:rFonts w:ascii="Times New Roman" w:hAnsi="Times New Roman" w:cs="Times New Roman"/>
          <w:bCs/>
          <w:sz w:val="24"/>
          <w:szCs w:val="24"/>
        </w:rPr>
        <w:t xml:space="preserve">se </w:t>
      </w:r>
      <w:r>
        <w:rPr>
          <w:rFonts w:ascii="Times New Roman" w:hAnsi="Times New Roman" w:cs="Times New Roman"/>
          <w:bCs/>
          <w:sz w:val="24"/>
          <w:szCs w:val="24"/>
        </w:rPr>
        <w:t>definicija imenovanog središnjeg depozitorija vrijednosnih papira, u skladu s izmjenama Uredbe (EU) br. 909/2014</w:t>
      </w:r>
      <w:r w:rsidR="00365F81">
        <w:rPr>
          <w:rFonts w:ascii="Times New Roman" w:hAnsi="Times New Roman" w:cs="Times New Roman"/>
          <w:bCs/>
          <w:sz w:val="24"/>
          <w:szCs w:val="24"/>
        </w:rPr>
        <w:t>.</w:t>
      </w:r>
    </w:p>
    <w:p w14:paraId="25234774" w14:textId="77777777" w:rsidR="006A03FB" w:rsidRPr="006A03FB" w:rsidRDefault="006A03FB" w:rsidP="0002140E">
      <w:pPr>
        <w:spacing w:after="0" w:line="240" w:lineRule="auto"/>
        <w:jc w:val="both"/>
        <w:rPr>
          <w:rFonts w:ascii="Times New Roman" w:hAnsi="Times New Roman" w:cs="Times New Roman"/>
          <w:bCs/>
          <w:sz w:val="24"/>
          <w:szCs w:val="24"/>
        </w:rPr>
      </w:pPr>
    </w:p>
    <w:p w14:paraId="40D884FD" w14:textId="58D97260" w:rsidR="00BB1B53" w:rsidRDefault="00BB1B53" w:rsidP="0002140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3.</w:t>
      </w:r>
    </w:p>
    <w:p w14:paraId="2905AF42" w14:textId="7D4190E7" w:rsidR="006A03FB" w:rsidRPr="006A03FB" w:rsidRDefault="006A03FB" w:rsidP="0002140E">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Ovim se člankom vrši usklađenje </w:t>
      </w:r>
      <w:r w:rsidR="001A7625">
        <w:rPr>
          <w:rFonts w:ascii="Times New Roman" w:hAnsi="Times New Roman" w:cs="Times New Roman"/>
          <w:bCs/>
          <w:sz w:val="24"/>
          <w:szCs w:val="24"/>
        </w:rPr>
        <w:t xml:space="preserve">s </w:t>
      </w:r>
      <w:r>
        <w:rPr>
          <w:rFonts w:ascii="Times New Roman" w:hAnsi="Times New Roman" w:cs="Times New Roman"/>
          <w:bCs/>
          <w:sz w:val="24"/>
          <w:szCs w:val="24"/>
        </w:rPr>
        <w:t xml:space="preserve">izmjenama članka 54. Uredbe </w:t>
      </w:r>
      <w:r w:rsidR="00FC0918">
        <w:rPr>
          <w:rFonts w:ascii="Times New Roman" w:hAnsi="Times New Roman" w:cs="Times New Roman"/>
          <w:bCs/>
          <w:sz w:val="24"/>
          <w:szCs w:val="24"/>
        </w:rPr>
        <w:t>(</w:t>
      </w:r>
      <w:r>
        <w:rPr>
          <w:rFonts w:ascii="Times New Roman" w:hAnsi="Times New Roman" w:cs="Times New Roman"/>
          <w:bCs/>
          <w:sz w:val="24"/>
          <w:szCs w:val="24"/>
        </w:rPr>
        <w:t>EU) br. 909/2014.</w:t>
      </w:r>
    </w:p>
    <w:p w14:paraId="456C1512" w14:textId="77777777" w:rsidR="006A03FB" w:rsidRDefault="006A03FB" w:rsidP="0002140E">
      <w:pPr>
        <w:spacing w:after="0" w:line="240" w:lineRule="auto"/>
        <w:jc w:val="both"/>
        <w:rPr>
          <w:rFonts w:ascii="Times New Roman" w:hAnsi="Times New Roman" w:cs="Times New Roman"/>
          <w:b/>
          <w:sz w:val="24"/>
          <w:szCs w:val="24"/>
        </w:rPr>
      </w:pPr>
    </w:p>
    <w:p w14:paraId="765059E3" w14:textId="0AFDCB47" w:rsidR="005C7996" w:rsidRDefault="00255025" w:rsidP="0002140E">
      <w:pPr>
        <w:spacing w:after="0" w:line="240" w:lineRule="auto"/>
        <w:jc w:val="both"/>
        <w:rPr>
          <w:rFonts w:ascii="Times New Roman" w:hAnsi="Times New Roman" w:cs="Times New Roman"/>
          <w:b/>
          <w:sz w:val="24"/>
          <w:szCs w:val="24"/>
        </w:rPr>
      </w:pPr>
      <w:r w:rsidRPr="00E95293">
        <w:rPr>
          <w:rFonts w:ascii="Times New Roman" w:hAnsi="Times New Roman" w:cs="Times New Roman"/>
          <w:b/>
          <w:sz w:val="24"/>
          <w:szCs w:val="24"/>
        </w:rPr>
        <w:t>Uz č</w:t>
      </w:r>
      <w:r w:rsidR="005C7996" w:rsidRPr="00E95293">
        <w:rPr>
          <w:rFonts w:ascii="Times New Roman" w:hAnsi="Times New Roman" w:cs="Times New Roman"/>
          <w:b/>
          <w:sz w:val="24"/>
          <w:szCs w:val="24"/>
        </w:rPr>
        <w:t xml:space="preserve">lanak </w:t>
      </w:r>
      <w:r w:rsidR="00BB1B53">
        <w:rPr>
          <w:rFonts w:ascii="Times New Roman" w:hAnsi="Times New Roman" w:cs="Times New Roman"/>
          <w:b/>
          <w:sz w:val="24"/>
          <w:szCs w:val="24"/>
        </w:rPr>
        <w:t>4</w:t>
      </w:r>
      <w:r w:rsidR="005C7996" w:rsidRPr="00E95293">
        <w:rPr>
          <w:rFonts w:ascii="Times New Roman" w:hAnsi="Times New Roman" w:cs="Times New Roman"/>
          <w:b/>
          <w:sz w:val="24"/>
          <w:szCs w:val="24"/>
        </w:rPr>
        <w:t>.</w:t>
      </w:r>
    </w:p>
    <w:p w14:paraId="04C98FB5" w14:textId="7A7ED2E3" w:rsidR="006A03FB" w:rsidRPr="00FC0918" w:rsidRDefault="00FC0918" w:rsidP="00FC0918">
      <w:pPr>
        <w:spacing w:after="0" w:line="240" w:lineRule="auto"/>
        <w:jc w:val="both"/>
        <w:rPr>
          <w:rFonts w:ascii="Times New Roman" w:hAnsi="Times New Roman" w:cs="Times New Roman"/>
          <w:bCs/>
          <w:sz w:val="24"/>
          <w:szCs w:val="24"/>
        </w:rPr>
      </w:pPr>
      <w:r w:rsidRPr="00FC0918">
        <w:rPr>
          <w:rFonts w:ascii="Times New Roman" w:hAnsi="Times New Roman" w:cs="Times New Roman"/>
          <w:bCs/>
          <w:sz w:val="24"/>
          <w:szCs w:val="24"/>
        </w:rPr>
        <w:t xml:space="preserve">Ovim se člankom ispravlja </w:t>
      </w:r>
      <w:r w:rsidR="009E7303">
        <w:rPr>
          <w:rFonts w:ascii="Times New Roman" w:hAnsi="Times New Roman" w:cs="Times New Roman"/>
          <w:bCs/>
          <w:sz w:val="24"/>
          <w:szCs w:val="24"/>
        </w:rPr>
        <w:t>pozivanje</w:t>
      </w:r>
      <w:r w:rsidRPr="00FC0918">
        <w:rPr>
          <w:rFonts w:ascii="Times New Roman" w:hAnsi="Times New Roman" w:cs="Times New Roman"/>
          <w:bCs/>
          <w:sz w:val="24"/>
          <w:szCs w:val="24"/>
        </w:rPr>
        <w:t xml:space="preserve"> na čl</w:t>
      </w:r>
      <w:r w:rsidR="009E7303">
        <w:rPr>
          <w:rFonts w:ascii="Times New Roman" w:hAnsi="Times New Roman" w:cs="Times New Roman"/>
          <w:bCs/>
          <w:sz w:val="24"/>
          <w:szCs w:val="24"/>
        </w:rPr>
        <w:t>anak</w:t>
      </w:r>
      <w:r w:rsidRPr="00FC0918">
        <w:rPr>
          <w:rFonts w:ascii="Times New Roman" w:hAnsi="Times New Roman" w:cs="Times New Roman"/>
          <w:bCs/>
          <w:sz w:val="24"/>
          <w:szCs w:val="24"/>
        </w:rPr>
        <w:t xml:space="preserve"> 11. Uredbe </w:t>
      </w:r>
      <w:r w:rsidR="00A93F7C">
        <w:rPr>
          <w:rFonts w:ascii="Times New Roman" w:hAnsi="Times New Roman" w:cs="Times New Roman"/>
          <w:bCs/>
          <w:sz w:val="24"/>
          <w:szCs w:val="24"/>
        </w:rPr>
        <w:t xml:space="preserve">(EU) br. </w:t>
      </w:r>
      <w:r w:rsidRPr="00FC0918">
        <w:rPr>
          <w:rFonts w:ascii="Times New Roman" w:hAnsi="Times New Roman" w:cs="Times New Roman"/>
          <w:bCs/>
          <w:sz w:val="24"/>
          <w:szCs w:val="24"/>
        </w:rPr>
        <w:t xml:space="preserve">909/2014 te se jasnije definira nadležnost iz </w:t>
      </w:r>
      <w:r w:rsidR="001A7625">
        <w:rPr>
          <w:rFonts w:ascii="Times New Roman" w:hAnsi="Times New Roman" w:cs="Times New Roman"/>
          <w:bCs/>
          <w:sz w:val="24"/>
          <w:szCs w:val="24"/>
        </w:rPr>
        <w:t xml:space="preserve">članka 4. </w:t>
      </w:r>
      <w:r w:rsidRPr="00FC0918">
        <w:rPr>
          <w:rFonts w:ascii="Times New Roman" w:hAnsi="Times New Roman" w:cs="Times New Roman"/>
          <w:bCs/>
          <w:sz w:val="24"/>
          <w:szCs w:val="24"/>
        </w:rPr>
        <w:t xml:space="preserve">stavka 1. točke 3. važećeg Zakona. U dijelu nadležnosti Hrvatske narodne banke, odredbe </w:t>
      </w:r>
      <w:r w:rsidR="001A7625" w:rsidRPr="00FC0918">
        <w:rPr>
          <w:rFonts w:ascii="Times New Roman" w:hAnsi="Times New Roman" w:cs="Times New Roman"/>
          <w:bCs/>
          <w:sz w:val="24"/>
          <w:szCs w:val="24"/>
        </w:rPr>
        <w:t xml:space="preserve">članka 4. </w:t>
      </w:r>
      <w:r w:rsidRPr="00FC0918">
        <w:rPr>
          <w:rFonts w:ascii="Times New Roman" w:hAnsi="Times New Roman" w:cs="Times New Roman"/>
          <w:bCs/>
          <w:sz w:val="24"/>
          <w:szCs w:val="24"/>
        </w:rPr>
        <w:t xml:space="preserve">stavka 2. važećeg Zakona usklađuju </w:t>
      </w:r>
      <w:r w:rsidR="001A7625">
        <w:rPr>
          <w:rFonts w:ascii="Times New Roman" w:hAnsi="Times New Roman" w:cs="Times New Roman"/>
          <w:bCs/>
          <w:sz w:val="24"/>
          <w:szCs w:val="24"/>
        </w:rPr>
        <w:t xml:space="preserve">se </w:t>
      </w:r>
      <w:r w:rsidRPr="00FC0918">
        <w:rPr>
          <w:rFonts w:ascii="Times New Roman" w:hAnsi="Times New Roman" w:cs="Times New Roman"/>
          <w:bCs/>
          <w:sz w:val="24"/>
          <w:szCs w:val="24"/>
        </w:rPr>
        <w:t>s izmjenama Uredbe</w:t>
      </w:r>
      <w:r w:rsidR="001A7625">
        <w:rPr>
          <w:rFonts w:ascii="Times New Roman" w:hAnsi="Times New Roman" w:cs="Times New Roman"/>
          <w:bCs/>
          <w:sz w:val="24"/>
          <w:szCs w:val="24"/>
        </w:rPr>
        <w:t xml:space="preserve"> </w:t>
      </w:r>
      <w:r>
        <w:rPr>
          <w:rFonts w:ascii="Times New Roman" w:hAnsi="Times New Roman" w:cs="Times New Roman"/>
          <w:bCs/>
          <w:sz w:val="24"/>
          <w:szCs w:val="24"/>
        </w:rPr>
        <w:t>(EU) br. 909/2014.</w:t>
      </w:r>
    </w:p>
    <w:p w14:paraId="17CF690D" w14:textId="77777777" w:rsidR="006A03FB" w:rsidRPr="006A03FB" w:rsidRDefault="006A03FB" w:rsidP="0002140E">
      <w:pPr>
        <w:spacing w:after="0" w:line="240" w:lineRule="auto"/>
        <w:jc w:val="both"/>
        <w:rPr>
          <w:rFonts w:ascii="Times New Roman" w:hAnsi="Times New Roman" w:cs="Times New Roman"/>
          <w:bCs/>
          <w:sz w:val="24"/>
          <w:szCs w:val="24"/>
        </w:rPr>
      </w:pPr>
    </w:p>
    <w:p w14:paraId="1588A4D7" w14:textId="2EFC180E" w:rsidR="00517C1E" w:rsidRDefault="00255025" w:rsidP="0002140E">
      <w:pPr>
        <w:spacing w:after="0" w:line="240" w:lineRule="auto"/>
        <w:jc w:val="both"/>
        <w:rPr>
          <w:rFonts w:ascii="Times New Roman" w:hAnsi="Times New Roman" w:cs="Times New Roman"/>
          <w:b/>
          <w:sz w:val="24"/>
          <w:szCs w:val="24"/>
        </w:rPr>
      </w:pPr>
      <w:bookmarkStart w:id="2" w:name="_Hlk169170816"/>
      <w:r w:rsidRPr="00E95293">
        <w:rPr>
          <w:rFonts w:ascii="Times New Roman" w:hAnsi="Times New Roman" w:cs="Times New Roman"/>
          <w:b/>
          <w:sz w:val="24"/>
          <w:szCs w:val="24"/>
        </w:rPr>
        <w:t>Uz č</w:t>
      </w:r>
      <w:r w:rsidR="00517C1E" w:rsidRPr="00E95293">
        <w:rPr>
          <w:rFonts w:ascii="Times New Roman" w:hAnsi="Times New Roman" w:cs="Times New Roman"/>
          <w:b/>
          <w:sz w:val="24"/>
          <w:szCs w:val="24"/>
        </w:rPr>
        <w:t xml:space="preserve">lanak </w:t>
      </w:r>
      <w:r w:rsidR="00BB1B53">
        <w:rPr>
          <w:rFonts w:ascii="Times New Roman" w:hAnsi="Times New Roman" w:cs="Times New Roman"/>
          <w:b/>
          <w:sz w:val="24"/>
          <w:szCs w:val="24"/>
        </w:rPr>
        <w:t>5</w:t>
      </w:r>
      <w:r w:rsidR="00517C1E" w:rsidRPr="00E95293">
        <w:rPr>
          <w:rFonts w:ascii="Times New Roman" w:hAnsi="Times New Roman" w:cs="Times New Roman"/>
          <w:b/>
          <w:sz w:val="24"/>
          <w:szCs w:val="24"/>
        </w:rPr>
        <w:t>.</w:t>
      </w:r>
    </w:p>
    <w:p w14:paraId="60FF819F" w14:textId="45D6177A" w:rsidR="00FC0918" w:rsidRPr="00FC0918" w:rsidRDefault="00FC0918" w:rsidP="00FC0918">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Izmjene članka 5. važećeg Zakona provode se radi usklađenja s člankom 7., novim člankom 7.a</w:t>
      </w:r>
      <w:r w:rsidR="007E61C6">
        <w:rPr>
          <w:rFonts w:ascii="Times New Roman" w:hAnsi="Times New Roman" w:cs="Times New Roman"/>
          <w:bCs/>
          <w:sz w:val="24"/>
          <w:szCs w:val="24"/>
        </w:rPr>
        <w:t xml:space="preserve"> te</w:t>
      </w:r>
      <w:r>
        <w:rPr>
          <w:rFonts w:ascii="Times New Roman" w:hAnsi="Times New Roman" w:cs="Times New Roman"/>
          <w:bCs/>
          <w:sz w:val="24"/>
          <w:szCs w:val="24"/>
        </w:rPr>
        <w:t xml:space="preserve"> novim člankom 24.a Uredbe (EU) br. 909/2014.</w:t>
      </w:r>
    </w:p>
    <w:p w14:paraId="18339AAB" w14:textId="023ADFC7" w:rsidR="00FC0918" w:rsidRPr="00FC0918" w:rsidRDefault="00FC0918" w:rsidP="0002140E">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Dodatno, točka 23. se briše, obzirom da odluke u skladu s </w:t>
      </w:r>
      <w:r w:rsidR="00EE5BD8">
        <w:rPr>
          <w:rFonts w:ascii="Times New Roman" w:hAnsi="Times New Roman" w:cs="Times New Roman"/>
          <w:bCs/>
          <w:sz w:val="24"/>
          <w:szCs w:val="24"/>
        </w:rPr>
        <w:t xml:space="preserve">člancima </w:t>
      </w:r>
      <w:r>
        <w:rPr>
          <w:rFonts w:ascii="Times New Roman" w:hAnsi="Times New Roman" w:cs="Times New Roman"/>
          <w:bCs/>
          <w:sz w:val="24"/>
          <w:szCs w:val="24"/>
        </w:rPr>
        <w:t>54. do 57. Uredbe (EU) br. 909/2014 donosi Hrvatska narodna banka pa je obveza notifikacije za Hrvatsku agenciju za nadzor financijskih usluga brisana.</w:t>
      </w:r>
    </w:p>
    <w:p w14:paraId="2CF2C271" w14:textId="77777777" w:rsidR="00FC0918" w:rsidRPr="00E95293" w:rsidRDefault="00FC0918" w:rsidP="0002140E">
      <w:pPr>
        <w:spacing w:after="0" w:line="240" w:lineRule="auto"/>
        <w:jc w:val="both"/>
        <w:rPr>
          <w:rFonts w:ascii="Times New Roman" w:hAnsi="Times New Roman" w:cs="Times New Roman"/>
          <w:b/>
          <w:sz w:val="24"/>
          <w:szCs w:val="24"/>
        </w:rPr>
      </w:pPr>
    </w:p>
    <w:bookmarkEnd w:id="2"/>
    <w:p w14:paraId="504E2176" w14:textId="168F471E" w:rsidR="005E4D60" w:rsidRPr="00E95293" w:rsidRDefault="00255025" w:rsidP="0002140E">
      <w:pPr>
        <w:spacing w:after="0" w:line="240" w:lineRule="auto"/>
        <w:jc w:val="both"/>
        <w:rPr>
          <w:rFonts w:ascii="Times New Roman" w:hAnsi="Times New Roman" w:cs="Times New Roman"/>
          <w:b/>
          <w:sz w:val="24"/>
          <w:szCs w:val="24"/>
        </w:rPr>
      </w:pPr>
      <w:r w:rsidRPr="00E95293">
        <w:rPr>
          <w:rFonts w:ascii="Times New Roman" w:hAnsi="Times New Roman" w:cs="Times New Roman"/>
          <w:b/>
          <w:sz w:val="24"/>
          <w:szCs w:val="24"/>
        </w:rPr>
        <w:t>Uz č</w:t>
      </w:r>
      <w:r w:rsidR="00517C1E" w:rsidRPr="00E95293">
        <w:rPr>
          <w:rFonts w:ascii="Times New Roman" w:hAnsi="Times New Roman" w:cs="Times New Roman"/>
          <w:b/>
          <w:sz w:val="24"/>
          <w:szCs w:val="24"/>
        </w:rPr>
        <w:t xml:space="preserve">lanak </w:t>
      </w:r>
      <w:r w:rsidR="00BB1B53">
        <w:rPr>
          <w:rFonts w:ascii="Times New Roman" w:hAnsi="Times New Roman" w:cs="Times New Roman"/>
          <w:b/>
          <w:sz w:val="24"/>
          <w:szCs w:val="24"/>
        </w:rPr>
        <w:t>6</w:t>
      </w:r>
      <w:r w:rsidR="00517C1E" w:rsidRPr="00E95293">
        <w:rPr>
          <w:rFonts w:ascii="Times New Roman" w:hAnsi="Times New Roman" w:cs="Times New Roman"/>
          <w:b/>
          <w:sz w:val="24"/>
          <w:szCs w:val="24"/>
        </w:rPr>
        <w:t>.</w:t>
      </w:r>
      <w:r w:rsidR="00FE02DC" w:rsidRPr="00E95293">
        <w:rPr>
          <w:rFonts w:ascii="Times New Roman" w:hAnsi="Times New Roman" w:cs="Times New Roman"/>
          <w:b/>
          <w:sz w:val="24"/>
          <w:szCs w:val="24"/>
        </w:rPr>
        <w:t xml:space="preserve"> </w:t>
      </w:r>
    </w:p>
    <w:p w14:paraId="377CC7F1" w14:textId="2DE29374" w:rsidR="00FC0918" w:rsidRPr="00FC0918" w:rsidRDefault="00FC0918" w:rsidP="00FC0918">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Izmjene članka </w:t>
      </w:r>
      <w:r w:rsidR="007E61C6">
        <w:rPr>
          <w:rFonts w:ascii="Times New Roman" w:hAnsi="Times New Roman" w:cs="Times New Roman"/>
          <w:bCs/>
          <w:sz w:val="24"/>
          <w:szCs w:val="24"/>
        </w:rPr>
        <w:t>6</w:t>
      </w:r>
      <w:r>
        <w:rPr>
          <w:rFonts w:ascii="Times New Roman" w:hAnsi="Times New Roman" w:cs="Times New Roman"/>
          <w:bCs/>
          <w:sz w:val="24"/>
          <w:szCs w:val="24"/>
        </w:rPr>
        <w:t>. važećeg Zakona provode se radi usklađenja s novim člankom 24.a Uredbe (EU) br. 909/2014.</w:t>
      </w:r>
      <w:r w:rsidR="00497A86">
        <w:rPr>
          <w:rFonts w:ascii="Times New Roman" w:hAnsi="Times New Roman" w:cs="Times New Roman"/>
          <w:bCs/>
          <w:sz w:val="24"/>
          <w:szCs w:val="24"/>
        </w:rPr>
        <w:t xml:space="preserve"> </w:t>
      </w:r>
      <w:r w:rsidR="007E61C6">
        <w:rPr>
          <w:rFonts w:ascii="Times New Roman" w:hAnsi="Times New Roman" w:cs="Times New Roman"/>
          <w:bCs/>
          <w:sz w:val="24"/>
          <w:szCs w:val="24"/>
        </w:rPr>
        <w:t>Hrvatskoj narodnoj banci</w:t>
      </w:r>
      <w:r w:rsidR="00497A86">
        <w:rPr>
          <w:rFonts w:ascii="Times New Roman" w:hAnsi="Times New Roman" w:cs="Times New Roman"/>
          <w:bCs/>
          <w:sz w:val="24"/>
          <w:szCs w:val="24"/>
        </w:rPr>
        <w:t xml:space="preserve"> se kao nadležnom tijelu koje donosi odluke dodjeljuje ovlast da </w:t>
      </w:r>
      <w:r w:rsidR="00497A86" w:rsidRPr="00497A86">
        <w:rPr>
          <w:rFonts w:ascii="Times New Roman" w:hAnsi="Times New Roman" w:cs="Times New Roman"/>
          <w:bCs/>
          <w:sz w:val="24"/>
          <w:szCs w:val="24"/>
        </w:rPr>
        <w:t>priopćuje ESMA-i odluke u skladu s člankom 58. stavkom 1. Uredbe (EU) br. 909/2014</w:t>
      </w:r>
      <w:r w:rsidR="001565B8">
        <w:rPr>
          <w:rFonts w:ascii="Times New Roman" w:hAnsi="Times New Roman" w:cs="Times New Roman"/>
          <w:bCs/>
          <w:sz w:val="24"/>
          <w:szCs w:val="24"/>
        </w:rPr>
        <w:t>.</w:t>
      </w:r>
      <w:r w:rsidR="00497A86" w:rsidRPr="00497A86">
        <w:rPr>
          <w:rFonts w:ascii="Times New Roman" w:hAnsi="Times New Roman" w:cs="Times New Roman"/>
          <w:bCs/>
          <w:sz w:val="24"/>
          <w:szCs w:val="24"/>
        </w:rPr>
        <w:t xml:space="preserve">  </w:t>
      </w:r>
    </w:p>
    <w:p w14:paraId="4927C8C0" w14:textId="77777777" w:rsidR="00FC0918" w:rsidRPr="00E95293" w:rsidRDefault="00FC0918" w:rsidP="0003009D">
      <w:pPr>
        <w:spacing w:after="0" w:line="240" w:lineRule="auto"/>
        <w:jc w:val="both"/>
        <w:rPr>
          <w:rFonts w:ascii="Times New Roman" w:hAnsi="Times New Roman" w:cs="Times New Roman"/>
          <w:i/>
          <w:sz w:val="24"/>
          <w:szCs w:val="24"/>
        </w:rPr>
      </w:pPr>
    </w:p>
    <w:p w14:paraId="56EC3978" w14:textId="683F9CD5" w:rsidR="00BB1B53" w:rsidRDefault="00BB1B53" w:rsidP="0002140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člank</w:t>
      </w:r>
      <w:r w:rsidR="00254B21">
        <w:rPr>
          <w:rFonts w:ascii="Times New Roman" w:hAnsi="Times New Roman" w:cs="Times New Roman"/>
          <w:b/>
          <w:sz w:val="24"/>
          <w:szCs w:val="24"/>
        </w:rPr>
        <w:t>e</w:t>
      </w:r>
      <w:r>
        <w:rPr>
          <w:rFonts w:ascii="Times New Roman" w:hAnsi="Times New Roman" w:cs="Times New Roman"/>
          <w:b/>
          <w:sz w:val="24"/>
          <w:szCs w:val="24"/>
        </w:rPr>
        <w:t xml:space="preserve"> 7.</w:t>
      </w:r>
      <w:r w:rsidR="00497A86">
        <w:rPr>
          <w:rFonts w:ascii="Times New Roman" w:hAnsi="Times New Roman" w:cs="Times New Roman"/>
          <w:b/>
          <w:sz w:val="24"/>
          <w:szCs w:val="24"/>
        </w:rPr>
        <w:t xml:space="preserve"> do </w:t>
      </w:r>
      <w:r w:rsidR="00821B37">
        <w:rPr>
          <w:rFonts w:ascii="Times New Roman" w:hAnsi="Times New Roman" w:cs="Times New Roman"/>
          <w:b/>
          <w:sz w:val="24"/>
          <w:szCs w:val="24"/>
        </w:rPr>
        <w:t>10</w:t>
      </w:r>
      <w:r w:rsidR="00497A86">
        <w:rPr>
          <w:rFonts w:ascii="Times New Roman" w:hAnsi="Times New Roman" w:cs="Times New Roman"/>
          <w:b/>
          <w:sz w:val="24"/>
          <w:szCs w:val="24"/>
        </w:rPr>
        <w:t xml:space="preserve">. </w:t>
      </w:r>
    </w:p>
    <w:p w14:paraId="244D96C7" w14:textId="506B4EB2" w:rsidR="00497A86" w:rsidRPr="00FC0918" w:rsidRDefault="00497A86" w:rsidP="00497A86">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Prekršajne odredbe usklađuju se s izmjenama u normativnom dijelu Zakona i izmjenama Uredbe </w:t>
      </w:r>
      <w:r w:rsidRPr="00497A86">
        <w:rPr>
          <w:rFonts w:ascii="Times New Roman" w:hAnsi="Times New Roman" w:cs="Times New Roman"/>
          <w:bCs/>
          <w:sz w:val="24"/>
          <w:szCs w:val="24"/>
        </w:rPr>
        <w:t>(EU) br. 909/2014</w:t>
      </w:r>
      <w:r w:rsidR="001565B8">
        <w:rPr>
          <w:rFonts w:ascii="Times New Roman" w:hAnsi="Times New Roman" w:cs="Times New Roman"/>
          <w:bCs/>
          <w:sz w:val="24"/>
          <w:szCs w:val="24"/>
        </w:rPr>
        <w:t>.</w:t>
      </w:r>
      <w:r w:rsidRPr="00497A86">
        <w:rPr>
          <w:rFonts w:ascii="Times New Roman" w:hAnsi="Times New Roman" w:cs="Times New Roman"/>
          <w:bCs/>
          <w:sz w:val="24"/>
          <w:szCs w:val="24"/>
        </w:rPr>
        <w:t xml:space="preserve">  </w:t>
      </w:r>
    </w:p>
    <w:p w14:paraId="53BF38FA" w14:textId="4F9E1082" w:rsidR="00497A86" w:rsidRPr="00497A86" w:rsidRDefault="00497A86" w:rsidP="001B3EDF">
      <w:pPr>
        <w:spacing w:after="0" w:line="240" w:lineRule="auto"/>
        <w:jc w:val="both"/>
        <w:rPr>
          <w:rFonts w:ascii="Times New Roman" w:hAnsi="Times New Roman" w:cs="Times New Roman"/>
          <w:bCs/>
          <w:sz w:val="24"/>
          <w:szCs w:val="24"/>
        </w:rPr>
      </w:pPr>
    </w:p>
    <w:p w14:paraId="167337CD" w14:textId="12A752C0" w:rsidR="00880A4E" w:rsidRDefault="00880A4E" w:rsidP="006830E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Uz članak </w:t>
      </w:r>
      <w:r w:rsidR="00497A86">
        <w:rPr>
          <w:rFonts w:ascii="Times New Roman" w:hAnsi="Times New Roman" w:cs="Times New Roman"/>
          <w:b/>
          <w:sz w:val="24"/>
          <w:szCs w:val="24"/>
        </w:rPr>
        <w:t>1</w:t>
      </w:r>
      <w:r w:rsidR="00821B37">
        <w:rPr>
          <w:rFonts w:ascii="Times New Roman" w:hAnsi="Times New Roman" w:cs="Times New Roman"/>
          <w:b/>
          <w:sz w:val="24"/>
          <w:szCs w:val="24"/>
        </w:rPr>
        <w:t>1</w:t>
      </w:r>
      <w:r>
        <w:rPr>
          <w:rFonts w:ascii="Times New Roman" w:hAnsi="Times New Roman" w:cs="Times New Roman"/>
          <w:b/>
          <w:sz w:val="24"/>
          <w:szCs w:val="24"/>
        </w:rPr>
        <w:t>.</w:t>
      </w:r>
    </w:p>
    <w:p w14:paraId="1470DAE9" w14:textId="6AEB6B50" w:rsidR="00B172C5" w:rsidRPr="00E95293" w:rsidRDefault="00497A86">
      <w:pPr>
        <w:rPr>
          <w:rFonts w:ascii="Times New Roman" w:eastAsia="Arial" w:hAnsi="Times New Roman" w:cs="Times New Roman"/>
          <w:sz w:val="24"/>
          <w:szCs w:val="24"/>
        </w:rPr>
      </w:pPr>
      <w:r>
        <w:rPr>
          <w:rFonts w:ascii="Times New Roman" w:eastAsia="Arial" w:hAnsi="Times New Roman" w:cs="Times New Roman"/>
          <w:sz w:val="24"/>
          <w:szCs w:val="24"/>
        </w:rPr>
        <w:t xml:space="preserve">Propisuje se stupanje na snagu Zakona. </w:t>
      </w:r>
      <w:r w:rsidR="00B172C5" w:rsidRPr="00E95293">
        <w:rPr>
          <w:rFonts w:ascii="Times New Roman" w:eastAsia="Arial" w:hAnsi="Times New Roman" w:cs="Times New Roman"/>
          <w:sz w:val="24"/>
          <w:szCs w:val="24"/>
        </w:rPr>
        <w:br w:type="page"/>
      </w:r>
    </w:p>
    <w:p w14:paraId="09C28D12" w14:textId="5B7C7517" w:rsidR="00EC0262" w:rsidRDefault="00EC0262" w:rsidP="00EC0262">
      <w:pPr>
        <w:jc w:val="center"/>
        <w:rPr>
          <w:rFonts w:ascii="Times New Roman" w:hAnsi="Times New Roman" w:cs="Times New Roman"/>
          <w:b/>
          <w:sz w:val="24"/>
          <w:szCs w:val="24"/>
        </w:rPr>
      </w:pPr>
      <w:r w:rsidRPr="00E95293">
        <w:rPr>
          <w:rFonts w:ascii="Times New Roman" w:hAnsi="Times New Roman" w:cs="Times New Roman"/>
          <w:b/>
          <w:sz w:val="24"/>
          <w:szCs w:val="24"/>
        </w:rPr>
        <w:lastRenderedPageBreak/>
        <w:t>ODREDBE VAŽEĆEG ZAKONA KOJE SE MIJENJAJU, ODNOSNO DOPUNJUJU</w:t>
      </w:r>
    </w:p>
    <w:p w14:paraId="21EA4260" w14:textId="15E02ACC"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I. OPĆE ODREDBE</w:t>
      </w:r>
    </w:p>
    <w:p w14:paraId="33010F01"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4AA960B2"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Predmet Zakona</w:t>
      </w:r>
    </w:p>
    <w:p w14:paraId="5EEF6381"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20C939B6"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Članak 1.</w:t>
      </w:r>
    </w:p>
    <w:p w14:paraId="62B7B988"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3D557C02"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Ovim Zakonom osiguravaju se pretpostavke za provedbu Uredbe (EU) br. 909/2014 Europskog parlamenta i Vijeća od 23. srpnja 2014. o poboljšanju namire vrijednosnih papira u Europskoj uniji i o središnjim </w:t>
      </w:r>
      <w:proofErr w:type="spellStart"/>
      <w:r w:rsidRPr="007B554C">
        <w:rPr>
          <w:rFonts w:ascii="Times New Roman" w:hAnsi="Times New Roman" w:cs="Times New Roman"/>
          <w:sz w:val="24"/>
          <w:szCs w:val="24"/>
        </w:rPr>
        <w:t>depozitorijima</w:t>
      </w:r>
      <w:proofErr w:type="spellEnd"/>
      <w:r w:rsidRPr="007B554C">
        <w:rPr>
          <w:rFonts w:ascii="Times New Roman" w:hAnsi="Times New Roman" w:cs="Times New Roman"/>
          <w:sz w:val="24"/>
          <w:szCs w:val="24"/>
        </w:rPr>
        <w:t xml:space="preserve"> vrijednosnih papira te izmjeni direktiva 98/26/EZ i 2014/65/EU te Uredbe (EU) br. 236/2012 (SL L 257, 28. 8. 2014.).</w:t>
      </w:r>
    </w:p>
    <w:p w14:paraId="13833E42"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2CF8222D"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Pojmovi</w:t>
      </w:r>
    </w:p>
    <w:p w14:paraId="4643D4AA"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33426011"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Članak 2.</w:t>
      </w:r>
    </w:p>
    <w:p w14:paraId="146C2BA5"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14D306A7"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U smislu ovoga Zakona pojedini pojmovi imaju sljedeće značenje:</w:t>
      </w:r>
    </w:p>
    <w:p w14:paraId="7EB2E07F"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2F5B724E"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ESMA je Europsko nadzorno tijelo za vrijednosne papire i tržišta kapitala, osnovano Uredbom (EU) br. 1095/2010 Europskog parlamenta i Vijeća od 24. studenoga 2010. o osnivanju europskog nadzornog tijela (Europskog nadzornog tijela za vrijednosne papire i tržišta kapitala), izmjeni Odluke br. 716/2009/EZ i stavljanju izvan snage Odluke Komisije 2009/77/EZ</w:t>
      </w:r>
    </w:p>
    <w:p w14:paraId="623CF213"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571FB7A4"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2. Uredba (EU) br. 909/2014 je Uredba (EU) br. 909/2014 Europskog parlamenta i Vijeća od 23. srpnja 2014. o poboljšanju namire vrijednosnih papira u Europskoj uniji i o središnjim </w:t>
      </w:r>
      <w:proofErr w:type="spellStart"/>
      <w:r w:rsidRPr="007B554C">
        <w:rPr>
          <w:rFonts w:ascii="Times New Roman" w:hAnsi="Times New Roman" w:cs="Times New Roman"/>
          <w:sz w:val="24"/>
          <w:szCs w:val="24"/>
        </w:rPr>
        <w:t>depozitorijima</w:t>
      </w:r>
      <w:proofErr w:type="spellEnd"/>
      <w:r w:rsidRPr="007B554C">
        <w:rPr>
          <w:rFonts w:ascii="Times New Roman" w:hAnsi="Times New Roman" w:cs="Times New Roman"/>
          <w:sz w:val="24"/>
          <w:szCs w:val="24"/>
        </w:rPr>
        <w:t xml:space="preserve"> vrijednosnih papira te izmjeni direktiva 98/26/EZ i 2014/65/EU te Uredbe (EU) br. 236/2012 (u daljnjem tekstu: Uredba (EU) br. 909/2014)</w:t>
      </w:r>
    </w:p>
    <w:p w14:paraId="76D4E844"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60DF62CD"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imenovana kreditna institucija je kreditna institucija kojoj je izdano odobrenje za rad sukladno odredbama zakona kojim je uređeno osnivanje i poslovanje kreditnih institucija, a koju je sukladno članku 54. stavku 2. točki b Uredbe (EU) br. 909/2014 imenovao središnji depozitorij vrijednosnih papira za pružanje pomoćnih usluga bankovnog tipa</w:t>
      </w:r>
    </w:p>
    <w:p w14:paraId="74DE341A"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0B81BD4A"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prihod je ukupan iznos koji je počinitelj prekršaja ostvario isključivo od obavljanja djelatnosti koje su regulirane Uredbom (EU) br. 909/2014 i ovim Zakonom, a u koju nije uključen porez na dodanu vrijednost niti drugi porezi izravno vezani uz obavljanje djelatnosti koje su regulirane ovim Zakonom</w:t>
      </w:r>
    </w:p>
    <w:p w14:paraId="0B476C78"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4E18EDFE"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5. ukupan prihod je prihod koji je počinitelj prekršaja ostvario od obavljanja svih gospodarskih djelatnosti</w:t>
      </w:r>
    </w:p>
    <w:p w14:paraId="2D6EFE2B"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161989BF"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6. službeni godišnji financijski izvještaji su godišnji financijski izvještaji sukladno zakonu kojim se uređuje računovodstvo poduzetnika.</w:t>
      </w:r>
    </w:p>
    <w:p w14:paraId="6CC61ADB"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070145CA"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Ostali pojmovi u smislu ovoga Zakona imaju istovjetno značenje kao pojmovi upotrijebljeni u Uredbi (EU) br. 909/2014.</w:t>
      </w:r>
    </w:p>
    <w:p w14:paraId="56DEFE2B"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43C9A2C5"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II. NADLEŽNA TIJELA, NJIHOVE NADLEŽNOSTI I PODRUČJE RADA</w:t>
      </w:r>
    </w:p>
    <w:p w14:paraId="29762FAB"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360F6D44"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Nadležna tijela</w:t>
      </w:r>
    </w:p>
    <w:p w14:paraId="08DFA1BF"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064CE047"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Članak 3.</w:t>
      </w:r>
    </w:p>
    <w:p w14:paraId="4E44A6A2"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3AB98073"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Nadležna tijela za provedbu Uredbe (EU) br. 909/2014 i ovoga Zakona su Hrvatska agencija za nadzor financijskih usluga i Hrvatska narodna banka.</w:t>
      </w:r>
    </w:p>
    <w:p w14:paraId="79818F52"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7A642AEE"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Nadležna tijela iz stavka 1. ovoga članka primjenjuju odredbe zakona kojim je uređen opći upravni postupak, osim kada su takve odredbe suprotne odredbama Uredbe (EU) br. 909/2014, kada odlučuju, u skladu sa svojim ovlastima:</w:t>
      </w:r>
    </w:p>
    <w:p w14:paraId="6FCFED43"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16CE0679"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o izdavanju, proširenju ili ukidanju odobrenja za rad središnjem depozitoriju vrijednosnih papira, u smislu članka 5. točaka 10. i 22. ovoga Zakona i</w:t>
      </w:r>
    </w:p>
    <w:p w14:paraId="78DB0F6B"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06EB764F"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o izdavanju, proširenju ili ukidanju odobrenja za imenovanje kreditne institucije ili za pružanje bilo koje pomoćne usluge bankovnog tipa središnjem depozitoriju vrijednosnih papira, u smislu članka 6. stavka 1. točaka 1. i 3. ovoga Zakona.</w:t>
      </w:r>
    </w:p>
    <w:p w14:paraId="122660AF"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6557E4F3"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U smislu stavka 2. ovoga članka, o proširenju odobrenja za rad odlučuje se izdavanjem novog rješenja na zahtjev središnjeg depozitorija vrijednosnih papira ili imenovane kreditne institucije.</w:t>
      </w:r>
    </w:p>
    <w:p w14:paraId="77F73423"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61981833"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Podjela nadležnosti Hrvatske agencije za nadzor financijskih usluga i Hrvatske narodne banke</w:t>
      </w:r>
    </w:p>
    <w:p w14:paraId="22E5558A"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530F5005"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Članak 4.</w:t>
      </w:r>
    </w:p>
    <w:p w14:paraId="0D7DB533"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2A9D0FCA"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Nadležnosti Hrvatske agencije za nadzor financijskih usluga za potrebe provedbe Uredbe (EU) br. 909/2014 i ovoga Zakona odnose se na:</w:t>
      </w:r>
    </w:p>
    <w:p w14:paraId="66737CF1"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778D0B1B"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koordinaciju i izvještavanje ESMA-e i drugih tijela u skladu s člankom 11. stavkom 1. Uredbe (EU) br. 909/2014</w:t>
      </w:r>
    </w:p>
    <w:p w14:paraId="78EFF7AD"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28FDA534"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provođenje nadzora u smislu pridržavanja odredbi Uredbe (EU) br. 909/2014 i ovoga Zakona nad subjektima nadzora Hrvatske agencije za nadzor financijskih usluga koji su određeni zakonima koji uređuju područje rada i nadležnost Hrvatske agencije za nadzor financijskih usluga, kao i nad subjektima nadzora Hrvatske narodne banke koji su određeni zakonom koji uređuje osnivanje i poslovanje kreditnih institucija u smislu članka 5. točaka 2. do 6. ovoga Zakona</w:t>
      </w:r>
    </w:p>
    <w:p w14:paraId="25B79163"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0E51401C"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izdavanje odobrenja za rad i nadzor poslovanja središnjeg depozitorija vrijednosnih papira u skladu s člankom 11. stavkom 1. Uredbe (EU) br. 909/2014</w:t>
      </w:r>
    </w:p>
    <w:p w14:paraId="5E152E0A"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6D94147D"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izricanje nadzornih mjera subjektima nadzora iz točaka 2. i 3. ovoga stavka i</w:t>
      </w:r>
    </w:p>
    <w:p w14:paraId="64E2FDF6"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p>
    <w:p w14:paraId="7335BEA0" w14:textId="77777777" w:rsidR="007408D6" w:rsidRPr="007B554C" w:rsidRDefault="007408D6" w:rsidP="007908FF">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5. podnošenje optužnog prijedloga i izdavanje prekršajnog naloga kod utvrđenih povreda odredbi Uredbe (EU) br. 909/2014 i ovoga Zakona od strane subjekata nadzora iz točaka 2. i 3. ovoga stavka.</w:t>
      </w:r>
    </w:p>
    <w:p w14:paraId="6FDEEE6B"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566D671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lastRenderedPageBreak/>
        <w:t>(2) Nadležnosti Hrvatske narodne banke za potrebe provedbe Uredbe (EU) br. 909/2014 i ovoga Zakona odnose se na:</w:t>
      </w:r>
    </w:p>
    <w:p w14:paraId="3E18F70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EC9DCA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provođenje nadzora nad subjektima nadzora Hrvatske narodne banke koji su uređeni zakonom koji uređuje osnivanje i poslovanje kreditnih institucija kao i središnjih depozitorija vrijednosnih papira koji imaju odobrenje za pružanje pomoćnih usluga bankovnog tipa, u pogledu usklađenosti s bonitetnim zahtjevima iz članka 59. Uredbe (EU) br. 909/2014, u skladu s člankom 60. stavkom 1. Uredbe (EU) br. 909/2014</w:t>
      </w:r>
    </w:p>
    <w:p w14:paraId="0122B7F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2BF8CC5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izricanje nadzornih mjera subjektima nadzora iz točke 1. ovoga stavka i</w:t>
      </w:r>
    </w:p>
    <w:p w14:paraId="02C3C2E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2B18FE1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podnošenje optužnih prijedloga kod utvrđenih povreda odredbi Uredbe (EU) br. 909/2014 i ovoga Zakona od strane subjekata nadzora iz točke 1. ovoga stavka.</w:t>
      </w:r>
    </w:p>
    <w:p w14:paraId="78D84BE0"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1CE3BA37"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Područje rada Hrvatske agencije za nadzor financijskih usluga</w:t>
      </w:r>
    </w:p>
    <w:p w14:paraId="676B8627"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23066C86"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Članak 5.</w:t>
      </w:r>
    </w:p>
    <w:p w14:paraId="487E08CD"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26247C3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Hrvatska agencija za nadzor financijskih usluga za potrebe provedbe Uredbe (EU) br. 909/2014 i ovoga Zakona obavlja sljedeće poslove:</w:t>
      </w:r>
    </w:p>
    <w:p w14:paraId="60BCFD8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D55FCF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izvještava ESMA-u i druga tijela u skladu s odredbama Uredbe (EU) br. 909/2014</w:t>
      </w:r>
    </w:p>
    <w:p w14:paraId="76D5F43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907623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osigurava primjenu obveza iz članka 3. Uredbe (EU) br. 909/2014, sukladno članku 4. Uredbe (EU) br. 909/2014</w:t>
      </w:r>
    </w:p>
    <w:p w14:paraId="7B5079B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95ABDE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osigurava primjenu obveza iz članka 5. Uredbe (EU) br. 909/2014</w:t>
      </w:r>
    </w:p>
    <w:p w14:paraId="0934C93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917616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nadzire primjenu članka 6. Uredbe (EU) br. 909/2014 o mjerama za sprječavanje neuspjelih namira</w:t>
      </w:r>
    </w:p>
    <w:p w14:paraId="2101596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BCFB73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5. nadzire primjenu članka 7. Uredbe (EU) br. 909/2014 o mjerama za rješavanje neuspjelih namira</w:t>
      </w:r>
    </w:p>
    <w:p w14:paraId="7AB4509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284464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6. </w:t>
      </w:r>
      <w:bookmarkStart w:id="3" w:name="_Hlk182212381"/>
      <w:r w:rsidRPr="007B554C">
        <w:rPr>
          <w:rFonts w:ascii="Times New Roman" w:hAnsi="Times New Roman" w:cs="Times New Roman"/>
          <w:sz w:val="24"/>
          <w:szCs w:val="24"/>
        </w:rPr>
        <w:t xml:space="preserve">sukladno članku 9. stavku 1. Uredbe (EU) br. 909/2014 </w:t>
      </w:r>
      <w:bookmarkEnd w:id="3"/>
      <w:r w:rsidRPr="007B554C">
        <w:rPr>
          <w:rFonts w:ascii="Times New Roman" w:hAnsi="Times New Roman" w:cs="Times New Roman"/>
          <w:sz w:val="24"/>
          <w:szCs w:val="24"/>
        </w:rPr>
        <w:t xml:space="preserve">zaprima od </w:t>
      </w:r>
      <w:proofErr w:type="spellStart"/>
      <w:r w:rsidRPr="007B554C">
        <w:rPr>
          <w:rFonts w:ascii="Times New Roman" w:hAnsi="Times New Roman" w:cs="Times New Roman"/>
          <w:sz w:val="24"/>
          <w:szCs w:val="24"/>
        </w:rPr>
        <w:t>internalizatora</w:t>
      </w:r>
      <w:proofErr w:type="spellEnd"/>
      <w:r w:rsidRPr="007B554C">
        <w:rPr>
          <w:rFonts w:ascii="Times New Roman" w:hAnsi="Times New Roman" w:cs="Times New Roman"/>
          <w:sz w:val="24"/>
          <w:szCs w:val="24"/>
        </w:rPr>
        <w:t xml:space="preserve"> namire, podatke o zbirnom volumenu i vrijednosti svih transakcija vrijednosnim papirima koje </w:t>
      </w:r>
      <w:proofErr w:type="spellStart"/>
      <w:r w:rsidRPr="007B554C">
        <w:rPr>
          <w:rFonts w:ascii="Times New Roman" w:hAnsi="Times New Roman" w:cs="Times New Roman"/>
          <w:sz w:val="24"/>
          <w:szCs w:val="24"/>
        </w:rPr>
        <w:t>internalizatori</w:t>
      </w:r>
      <w:proofErr w:type="spellEnd"/>
      <w:r w:rsidRPr="007B554C">
        <w:rPr>
          <w:rFonts w:ascii="Times New Roman" w:hAnsi="Times New Roman" w:cs="Times New Roman"/>
          <w:sz w:val="24"/>
          <w:szCs w:val="24"/>
        </w:rPr>
        <w:t xml:space="preserve"> namire namiruju izvan sustava za namiru vrijednosnih papira</w:t>
      </w:r>
    </w:p>
    <w:p w14:paraId="5789368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5FEF64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7. sukladno članku 9. stavku 1. podstavku 2. Uredbe (EU) br. 909/2014 prosljeđuje ESMA-i podatke o zbirnom volumenu i vrijednosti svih transakcija vrijednosnim papirima koje </w:t>
      </w:r>
      <w:proofErr w:type="spellStart"/>
      <w:r w:rsidRPr="007B554C">
        <w:rPr>
          <w:rFonts w:ascii="Times New Roman" w:hAnsi="Times New Roman" w:cs="Times New Roman"/>
          <w:sz w:val="24"/>
          <w:szCs w:val="24"/>
        </w:rPr>
        <w:t>internalizatori</w:t>
      </w:r>
      <w:proofErr w:type="spellEnd"/>
      <w:r w:rsidRPr="007B554C">
        <w:rPr>
          <w:rFonts w:ascii="Times New Roman" w:hAnsi="Times New Roman" w:cs="Times New Roman"/>
          <w:sz w:val="24"/>
          <w:szCs w:val="24"/>
        </w:rPr>
        <w:t xml:space="preserve"> namire namiruju izvan sustava za namiru vrijednosnih papira te izvješćuje ESMA-u o svim potencijalnim rizicima koji proizlaze iz takve djelatnosti namire</w:t>
      </w:r>
    </w:p>
    <w:p w14:paraId="613AAB9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22D61A6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8. razmjenjuje informacije i surađuje s nadležnim i ostalim relevantnim tijelima drugih država članica, te ESMA-om, u skladu s člancima 13. i 14. Uredbe (EU) br. 909/2014</w:t>
      </w:r>
    </w:p>
    <w:p w14:paraId="0AC0752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45B43C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9. bez odgode obavještava ESMA-u, Europski odbor za sistemske rizike i druga relevantna tijela o izvanrednim situacijama koje se odnose na središnji depozitorij vrijednosnih papira u skladu s člankom 15. Uredbe (EU) br. 909/2014</w:t>
      </w:r>
    </w:p>
    <w:p w14:paraId="0C44886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C32BAF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lastRenderedPageBreak/>
        <w:t>10. odlučuje o izdavanju odobrenja za rad, proširenju odobrenja za rad, ukidanju odobrenja za rad središnjem depozitoriju vrijednosnih papira i izdvajanju osnovne usluge trećoj strani u skladu s člancima 16., 17., 19., 20. i 30. Uredbe (EU) br. 909/2014</w:t>
      </w:r>
    </w:p>
    <w:p w14:paraId="013AF81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E4B33F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11. odlučuje o stjecanju sudjelujućeg interesa u smislu zakona kojim je uređeno računovodstvo poduzetnika i primjena standarda financijskog izvještavanja u pravnoj osobi od strane središnjeg depozitorija vrijednosnih papira, sukladno članku 18. stavku 3. Uredbe (EU) br. 909/2014</w:t>
      </w:r>
    </w:p>
    <w:p w14:paraId="361630E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C5ED18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12. priopćuje ESMA-i odluke iz članaka 16., 19. i 20. Uredbe (EU) br. 909/2014, u skladu s člankom 21. stavkom 1. Uredbe (EU) br. 909/2014</w:t>
      </w:r>
    </w:p>
    <w:p w14:paraId="2C98158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17FE4A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13. obavlja nadzor nad poslovanjem središnjeg depozitorija vrijednosnih papira u skladu s člankom 22. Uredbe (EU) br. 909/2014</w:t>
      </w:r>
    </w:p>
    <w:p w14:paraId="0274462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1B4B57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14. sudjeluje u postupku proširenja pružanja usluga na područje druge države članice od strane središnjeg depozitorija vrijednosnih papira s poslovnim nastanom u Republici Hrvatskoj u skladu s člankom 23. Uredbe (EU) br. 909/2014</w:t>
      </w:r>
    </w:p>
    <w:p w14:paraId="4CA35C6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21C735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15. surađuje s nadležnim tijelom zemlje domaćina, odnosno s nadležnim tijelom matične države, sukladno članku 24. Uredbe (EU) br. 909/2014</w:t>
      </w:r>
    </w:p>
    <w:p w14:paraId="0880E87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46297E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16. sudjeluje u postupku priznavanja središnjeg depozitorija vrijednosnih papira s poslovnim nastanom u trećoj zemlji, sukladno članku 25. Uredbe (EU) br. 909/2014</w:t>
      </w:r>
    </w:p>
    <w:p w14:paraId="656AA37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70D82D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17. donosi odluku o promjenama u kontroli središnjeg depozitorija vrijednosnih papira u skladu s člankom 27. stavkom 8. Uredbe (EU) br. 909/2014</w:t>
      </w:r>
    </w:p>
    <w:p w14:paraId="6C623D7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FDBD3C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18. donosi odluku o pritužbi osobe kojoj je središnji depozitorij vrijednosnih papira odbio zahtjev za sudjelovanje sukladno članku 33. stavku 3. Uredbe (EU) br. 909/2014</w:t>
      </w:r>
    </w:p>
    <w:p w14:paraId="7F57FD8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DA764B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19. donosi odluku o pritužbi izdavatelja kojem je središnji depozitorij vrijednosnih papira odbio pružiti usluge sukladno članku 49. stavku 4. Uredbe (EU) br. 909/2014</w:t>
      </w:r>
    </w:p>
    <w:p w14:paraId="49CF8D6E"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A71A3C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20. donosi odluku o pritužbi središnjeg depozitorija vrijednosnih papira podnositelja zahtjeva kojem je središnji depozitorij vrijednosnih papira primatelj zahtjeva odbio zahtjev za pristup sukladno članku 52. stavku 2. Uredbe (EU) br. 909/2014</w:t>
      </w:r>
    </w:p>
    <w:p w14:paraId="34A4FBE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861D63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21. donosi odluku o pritužbi središnjeg depozitorija vrijednosnih papira, kojem su mjesto trgovanja ili središnja druga ugovorna strana odbili zahtjev za pristup, kao i odluku o pritužbi mjesta trgovanja ili središnje druge ugovorne strane kojima je središnji depozitorij vrijednosnih papira odbio zahtjev za pristup, sukladno članku 53. stavku 3. Uredbe (EU) br. 909/2014</w:t>
      </w:r>
    </w:p>
    <w:p w14:paraId="1C63E66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F89EE6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22. sudjeluje u izdavanju, proširenju i ukidanju odobrenja za imenovanje kreditne institucije ili za pružanje bilo koje pomoćne usluge bankovnog tipa središnjem depozitoriju vrijednosnih papira u skladu s člancima 54. do 57. Uredbe (EU) br. 909/2014</w:t>
      </w:r>
    </w:p>
    <w:p w14:paraId="298AE29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023B58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23. priopćuje ESMA-i odluke iz točke 22. ovoga stavka u skladu s člankom 58. stavkom 1. Uredbe (EU) br. 909/2014</w:t>
      </w:r>
    </w:p>
    <w:p w14:paraId="04F749B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DD2E2B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lastRenderedPageBreak/>
        <w:t>24. izvještava tijela iz članka 55. stavka 4. Uredbe (EU) br. 909/2014, sukladno članku 60. stavku 1. podstavku 3. Uredbe (EU) br. 909/2014</w:t>
      </w:r>
    </w:p>
    <w:p w14:paraId="3E516BE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4A4CDA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25. procjenjuje usklađenost aranžmana imenovanih kreditnih institucija i središnjih depozitorija vrijednosnih papira koji imaju odobrenje za pružanje pomoćnih usluga bankovnog tipa s obvezama iz Uredbe (EU) br. 909/2014, sukladno članku 60. stavku 2. Uredbe (EU) br. 909/2014 i</w:t>
      </w:r>
    </w:p>
    <w:p w14:paraId="5171CED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617F14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26. na svojim mrežnim stranicama objavljuje svaku izrečenu sankciju i drugu mjeru za kršenje odredbi Uredbe (EU) br. 909/2014 sukladno članku 62. Uredbe (EU) br. 909/2014, što uključuje i podatke o zaprimljenim nepravomoćnim odlukama o prekršaju, uz naznaku da je odluka nepravomoćna, prekršajne naloge na koje nije uložena žalba sukladno zakonu kojim je uređen prekršajni postupak, kao i sporazume o uvjetima priznavanja krivnje i sporazumijevanju u sankciji i mjerama, sklopljene s počiniteljem prekršaja sukladno zakonu kojim je uređen prekršajni postupak, a u slučaju iz članka 62. stavka 1. podstavka 3. točke c Uredbe (EU) br. 909/2014, o neobjavljenim izrečenim sankcijama i drugim mjerama obavještava ESMA-u.</w:t>
      </w:r>
    </w:p>
    <w:p w14:paraId="2F902A54"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48B4A3D1"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Područje rada Hrvatske narodne banke</w:t>
      </w:r>
    </w:p>
    <w:p w14:paraId="54FD77D2"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1AEA8689"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Članak 6.</w:t>
      </w:r>
    </w:p>
    <w:p w14:paraId="3238080B"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2A99526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Hrvatska narodna banka za potrebe provedbe Uredbe (EU) br. 909/2014 i ovoga Zakona obavlja sljedeće poslove:</w:t>
      </w:r>
    </w:p>
    <w:p w14:paraId="56FB336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DEFC52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sudjeluje u izdavanju odobrenja za rad, proširenju odobrenja za rad, postupku priznavanja, postupku nadzora nad poslovanjem, ukidanju odobrenja za rad središnjem depozitoriju vrijednosnih papira i izdvajanju osnovne usluge trećoj strani u skladu s člancima 12., 19., 20., 22. i 25. Uredbe (EU) br. 909/2014</w:t>
      </w:r>
    </w:p>
    <w:p w14:paraId="726BD8C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2E68930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kao relevantno tijelo iz članka 12. Uredbe (EU) br. 909/2014, a u okolnostima iz članka 24. stavka 4. Uredbe (EU) br. 909/2014, zajedno s nadležnim tijelom matične države i nadležnim tijelom države članice domaćina te relevantnim tijelima matične države članice i države članice domaćina uspostavlja dogovore o suradnji za nadzor djelatnosti središnjeg depozitorija vrijednosnih papira u državi članici domaćinu</w:t>
      </w:r>
    </w:p>
    <w:p w14:paraId="7CDD3EB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EBB139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odlučuje o izdavanju, proširenju i ukidanju odobrenja za imenovanje kreditne institucije ili za pružanje bilo koje pomoćne usluge bankovnog tipa središnjem depozitoriju vrijednosnih papira, sukladno članku 55. stavku 5. Uredbe (EU) br. 909/2014</w:t>
      </w:r>
    </w:p>
    <w:p w14:paraId="79EC966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452A68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nadzire imenovane kreditne institucije i središnje depozitorije vrijednosnih papira koji imaju odobrenje za pružanje pomoćnih usluga bankovnog tipa na temelju uvjeta predviđenih u Uredbi (EU) br. 575/2013 Europskog parlamenta i Vijeća od 26. lipnja 2013. o bonitetnim zahtjevima za kreditne institucije i investicijska društva i o izmjeni Uredbe (EU) br. 648/2012 i zakona kojim je uređeno osnivanje i poslovanje kreditnih institucija, sukladno članku 60. stavku 1. Uredbe (EU) br. 909/2014</w:t>
      </w:r>
    </w:p>
    <w:p w14:paraId="71CAD95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DFFB73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5. nadzire imenovane kreditne institucije i središnje depozitorije vrijednosnih papira koji imaju odobrenje za pružanje pomoćnih usluga bankovnog tipa u pogledu usklađenosti s bonitetnim zahtjevima iz članka 59. Uredbe (EU) br. 909/2014, te o tome izvještava Hrvatsku agenciju za </w:t>
      </w:r>
      <w:r w:rsidRPr="007B554C">
        <w:rPr>
          <w:rFonts w:ascii="Times New Roman" w:hAnsi="Times New Roman" w:cs="Times New Roman"/>
          <w:sz w:val="24"/>
          <w:szCs w:val="24"/>
        </w:rPr>
        <w:lastRenderedPageBreak/>
        <w:t>nadzor financijskih usluga, sukladno članku 60. stavku 1. podstavcima 2. i 3. Uredbe (EU) br. 909/2014 i</w:t>
      </w:r>
    </w:p>
    <w:p w14:paraId="26249B3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0A4D776" w14:textId="2C6D3183" w:rsidR="00497A8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6. na svojim mrežnim stranicama objavljuje svaku izrečenu sankciju i drugu mjeru za kršenje odredbi Uredbe (EU) br. 909/2014 sukladno članku 62. Uredbe (EU) br. 909/2014, što uključuje i podatke o zaprimljenim nepravomoćnim odlukama o prekršaju, uz naznaku da je odluka nepravomoćna, a u slučaju iz članka 62. stavka 1. podstavka 3. točke c Uredbe (EU) br. 909/2014, o neobjavljenim izrečenim sankcijama i drugim mjerama obavještava Hrvatsku agenciju za nadzor financijskih usluga.</w:t>
      </w:r>
    </w:p>
    <w:p w14:paraId="74114069" w14:textId="54E0E378"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02848F00" w14:textId="77777777" w:rsidR="005913D3" w:rsidRDefault="005913D3" w:rsidP="007B554C">
      <w:pPr>
        <w:tabs>
          <w:tab w:val="left" w:pos="2179"/>
        </w:tabs>
        <w:spacing w:after="0" w:line="240" w:lineRule="auto"/>
        <w:jc w:val="center"/>
        <w:rPr>
          <w:rFonts w:ascii="Times New Roman" w:hAnsi="Times New Roman" w:cs="Times New Roman"/>
          <w:sz w:val="24"/>
          <w:szCs w:val="24"/>
        </w:rPr>
      </w:pPr>
    </w:p>
    <w:p w14:paraId="590187BB" w14:textId="77777777" w:rsidR="005913D3" w:rsidRDefault="005913D3" w:rsidP="005913D3">
      <w:pPr>
        <w:tabs>
          <w:tab w:val="left" w:pos="2179"/>
        </w:tabs>
        <w:spacing w:after="0" w:line="240" w:lineRule="auto"/>
        <w:jc w:val="center"/>
        <w:rPr>
          <w:rFonts w:ascii="Times New Roman" w:hAnsi="Times New Roman" w:cs="Times New Roman"/>
          <w:sz w:val="24"/>
          <w:szCs w:val="24"/>
        </w:rPr>
      </w:pPr>
      <w:r w:rsidRPr="005913D3">
        <w:rPr>
          <w:rFonts w:ascii="Times New Roman" w:hAnsi="Times New Roman" w:cs="Times New Roman"/>
          <w:sz w:val="24"/>
          <w:szCs w:val="24"/>
        </w:rPr>
        <w:t>VI. PREKRŠAJNE ODREDBE</w:t>
      </w:r>
    </w:p>
    <w:p w14:paraId="1D5C14FB" w14:textId="77777777" w:rsidR="005913D3" w:rsidRDefault="005913D3" w:rsidP="005913D3">
      <w:pPr>
        <w:tabs>
          <w:tab w:val="left" w:pos="2179"/>
        </w:tabs>
        <w:spacing w:after="0" w:line="240" w:lineRule="auto"/>
        <w:jc w:val="center"/>
        <w:rPr>
          <w:rFonts w:ascii="Times New Roman" w:hAnsi="Times New Roman" w:cs="Times New Roman"/>
          <w:sz w:val="24"/>
          <w:szCs w:val="24"/>
        </w:rPr>
      </w:pPr>
    </w:p>
    <w:p w14:paraId="7EE6F51E" w14:textId="19D86309" w:rsidR="005913D3" w:rsidRDefault="005913D3" w:rsidP="005913D3">
      <w:pPr>
        <w:tabs>
          <w:tab w:val="left" w:pos="2179"/>
        </w:tabs>
        <w:spacing w:after="0" w:line="240" w:lineRule="auto"/>
        <w:jc w:val="center"/>
        <w:rPr>
          <w:rFonts w:ascii="Times New Roman" w:hAnsi="Times New Roman" w:cs="Times New Roman"/>
          <w:sz w:val="24"/>
          <w:szCs w:val="24"/>
        </w:rPr>
      </w:pPr>
      <w:r w:rsidRPr="005913D3">
        <w:rPr>
          <w:rFonts w:ascii="Times New Roman" w:hAnsi="Times New Roman" w:cs="Times New Roman"/>
          <w:sz w:val="24"/>
          <w:szCs w:val="24"/>
        </w:rPr>
        <w:t>Članak 16.</w:t>
      </w:r>
    </w:p>
    <w:p w14:paraId="009BA916" w14:textId="77777777" w:rsidR="005913D3" w:rsidRPr="005913D3" w:rsidRDefault="005913D3" w:rsidP="005913D3">
      <w:pPr>
        <w:tabs>
          <w:tab w:val="left" w:pos="2179"/>
        </w:tabs>
        <w:spacing w:after="0" w:line="240" w:lineRule="auto"/>
        <w:jc w:val="center"/>
        <w:rPr>
          <w:rFonts w:ascii="Times New Roman" w:hAnsi="Times New Roman" w:cs="Times New Roman"/>
          <w:sz w:val="24"/>
          <w:szCs w:val="24"/>
        </w:rPr>
      </w:pPr>
    </w:p>
    <w:p w14:paraId="794C84E6" w14:textId="017871C1" w:rsidR="005913D3" w:rsidRPr="005913D3" w:rsidRDefault="005913D3" w:rsidP="005913D3">
      <w:pPr>
        <w:tabs>
          <w:tab w:val="left" w:pos="2179"/>
        </w:tabs>
        <w:spacing w:after="0" w:line="240" w:lineRule="auto"/>
        <w:jc w:val="both"/>
        <w:rPr>
          <w:rFonts w:ascii="Times New Roman" w:hAnsi="Times New Roman" w:cs="Times New Roman"/>
          <w:sz w:val="24"/>
          <w:szCs w:val="24"/>
        </w:rPr>
      </w:pPr>
      <w:r w:rsidRPr="005913D3">
        <w:rPr>
          <w:rFonts w:ascii="Times New Roman" w:hAnsi="Times New Roman" w:cs="Times New Roman"/>
          <w:sz w:val="24"/>
          <w:szCs w:val="24"/>
        </w:rPr>
        <w:t xml:space="preserve"> (1) Ako je počinitelj prekršaja, u smislu zakona kojim se uređuje računovodstvo poduzetnika, matično društvo ili ovisno društvo matičnog društva koje ima obvezu izrade konsolidiranih financijskih izvještaja, prihod i ukupni prihod iz članka 2. stavka 1. točaka 4., 5. i 6. ovoga Zakona određuju se na temelju konsolidiranih financijskih izvještaja koje je odobrilo upravljačko tijelo krajnjeg matičnog društva, pri čemu će se prihod iz članka 2. stavka 1. točke 5. ovoga Zakona utvrđivati iz ostvarenog prihoda od obavljanja djelatnosti koje su regulirane Uredbom (EU) br. 909/2014 na razini konsolidiranih financijskih izvještaja grupe.</w:t>
      </w:r>
    </w:p>
    <w:p w14:paraId="07935AD4" w14:textId="77777777" w:rsidR="005913D3" w:rsidRPr="005913D3" w:rsidRDefault="005913D3" w:rsidP="005913D3">
      <w:pPr>
        <w:tabs>
          <w:tab w:val="left" w:pos="2179"/>
        </w:tabs>
        <w:spacing w:after="0" w:line="240" w:lineRule="auto"/>
        <w:jc w:val="both"/>
        <w:rPr>
          <w:rFonts w:ascii="Times New Roman" w:hAnsi="Times New Roman" w:cs="Times New Roman"/>
          <w:sz w:val="24"/>
          <w:szCs w:val="24"/>
        </w:rPr>
      </w:pPr>
      <w:r w:rsidRPr="005913D3">
        <w:rPr>
          <w:rFonts w:ascii="Times New Roman" w:hAnsi="Times New Roman" w:cs="Times New Roman"/>
          <w:sz w:val="24"/>
          <w:szCs w:val="24"/>
        </w:rPr>
        <w:t>(2) Ako se za određivanje iznosa novčane kazne koristi prihod, sud može odrediti visinu kazne u iznosu do najviše 100 % ostvarenog prihoda počinitelja prekršaja, pri čemu tako određena visina kazne ne smije biti veća od 10 % ukupnog prihoda počinitelja prekršaja.</w:t>
      </w:r>
    </w:p>
    <w:p w14:paraId="3B102074" w14:textId="77777777" w:rsidR="005913D3" w:rsidRPr="005913D3" w:rsidRDefault="005913D3" w:rsidP="005913D3">
      <w:pPr>
        <w:tabs>
          <w:tab w:val="left" w:pos="2179"/>
        </w:tabs>
        <w:spacing w:after="0" w:line="240" w:lineRule="auto"/>
        <w:jc w:val="both"/>
        <w:rPr>
          <w:rFonts w:ascii="Times New Roman" w:hAnsi="Times New Roman" w:cs="Times New Roman"/>
          <w:sz w:val="24"/>
          <w:szCs w:val="24"/>
        </w:rPr>
      </w:pPr>
      <w:r w:rsidRPr="005913D3">
        <w:rPr>
          <w:rFonts w:ascii="Times New Roman" w:hAnsi="Times New Roman" w:cs="Times New Roman"/>
          <w:sz w:val="24"/>
          <w:szCs w:val="24"/>
        </w:rPr>
        <w:t>(3) Ograničenje iz stavka 2. ovoga članka na odgovarajući način primjenjuje se i u slučaju iz stavka 1. ovoga članka.</w:t>
      </w:r>
    </w:p>
    <w:p w14:paraId="611CB52B" w14:textId="74B9C6C6" w:rsidR="005913D3" w:rsidRDefault="005913D3" w:rsidP="005913D3">
      <w:pPr>
        <w:tabs>
          <w:tab w:val="left" w:pos="2179"/>
        </w:tabs>
        <w:spacing w:after="0" w:line="240" w:lineRule="auto"/>
        <w:jc w:val="both"/>
        <w:rPr>
          <w:rFonts w:ascii="Times New Roman" w:hAnsi="Times New Roman" w:cs="Times New Roman"/>
          <w:sz w:val="24"/>
          <w:szCs w:val="24"/>
        </w:rPr>
      </w:pPr>
      <w:r w:rsidRPr="005913D3">
        <w:rPr>
          <w:rFonts w:ascii="Times New Roman" w:hAnsi="Times New Roman" w:cs="Times New Roman"/>
          <w:sz w:val="24"/>
          <w:szCs w:val="24"/>
        </w:rPr>
        <w:t>(4) Ako službeni godišnji financijski izvještaji za godinu u kojoj je počinjen prekršaj nisu dostupni u trenutku izricanja novčane kazne, za osnovicu izračuna visine kazne za prekršaje iz članaka 17., 18. i 20. ovoga Zakona primijenit će se posljednja službena godišnja financijska izvješća koja su prethodila toj godini.</w:t>
      </w:r>
    </w:p>
    <w:p w14:paraId="69F840C8" w14:textId="77777777" w:rsidR="005913D3" w:rsidRDefault="005913D3" w:rsidP="007B554C">
      <w:pPr>
        <w:tabs>
          <w:tab w:val="left" w:pos="2179"/>
        </w:tabs>
        <w:spacing w:after="0" w:line="240" w:lineRule="auto"/>
        <w:jc w:val="center"/>
        <w:rPr>
          <w:rFonts w:ascii="Times New Roman" w:hAnsi="Times New Roman" w:cs="Times New Roman"/>
          <w:sz w:val="24"/>
          <w:szCs w:val="24"/>
        </w:rPr>
      </w:pPr>
    </w:p>
    <w:p w14:paraId="68A99461" w14:textId="77777777" w:rsidR="005913D3" w:rsidRDefault="005913D3" w:rsidP="007B554C">
      <w:pPr>
        <w:tabs>
          <w:tab w:val="left" w:pos="2179"/>
        </w:tabs>
        <w:spacing w:after="0" w:line="240" w:lineRule="auto"/>
        <w:jc w:val="center"/>
        <w:rPr>
          <w:rFonts w:ascii="Times New Roman" w:hAnsi="Times New Roman" w:cs="Times New Roman"/>
          <w:sz w:val="24"/>
          <w:szCs w:val="24"/>
        </w:rPr>
      </w:pPr>
    </w:p>
    <w:p w14:paraId="3EB4EF21" w14:textId="33DE0D1B" w:rsidR="00A55454"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 xml:space="preserve">Teži prekršaji središnjeg depozitorija vrijednosnih papira </w:t>
      </w:r>
    </w:p>
    <w:p w14:paraId="50C220CF" w14:textId="77777777" w:rsidR="005913D3" w:rsidRDefault="005913D3" w:rsidP="007B554C">
      <w:pPr>
        <w:tabs>
          <w:tab w:val="left" w:pos="2179"/>
        </w:tabs>
        <w:spacing w:after="0" w:line="240" w:lineRule="auto"/>
        <w:jc w:val="center"/>
        <w:rPr>
          <w:rFonts w:ascii="Times New Roman" w:hAnsi="Times New Roman" w:cs="Times New Roman"/>
          <w:sz w:val="24"/>
          <w:szCs w:val="24"/>
        </w:rPr>
      </w:pPr>
    </w:p>
    <w:p w14:paraId="14927E23" w14:textId="60B311E3"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 xml:space="preserve">Članak 17. </w:t>
      </w:r>
    </w:p>
    <w:p w14:paraId="52FDBCAF"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6B3C79B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Za prekršaj kaznit će se središnji depozitorij vrijednosnih papira novčanom kaznom u iznosu koji je višekratnik broja 1000,00 a koja ne može biti manja od 5 % ni veća od 10 % ukupnog prihoda koji je ostvario u godini kada je počinjen prekršaj, utvrđenog službenim financijskim izvještajima za tu godinu ako:</w:t>
      </w:r>
    </w:p>
    <w:p w14:paraId="0A1629C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F4DE8C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bez odobrenja za rad koji je izdala Hrvatska agencija za nadzor financijskih usluga sukladno članku 16. stavcima 1. i 2. Uredbe (EU) br. 909/2014 pruža usluge navedene u odjeljcima A i B Priloga Uredbe (EU) br. 909/2014</w:t>
      </w:r>
    </w:p>
    <w:p w14:paraId="3AE8BFB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E0F8EA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bez ishođenja priznanja ESMA-e, kao središnji depozitorij vrijednosnih papira iz treće zemlje, pruža na području Republike Hrvatske usluge navedene u Prilogu Uredbe (EU) br. 909/2014, protivno članku 25. stavku 2. Uredbe (EU) br. 909/2014</w:t>
      </w:r>
    </w:p>
    <w:p w14:paraId="05E02E8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464C72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lastRenderedPageBreak/>
        <w:t>3. ne obavijesti bez nepotrebnog odgađanja Hrvatsku agenciju za nadzor financijskih usluga o svakoj bitnoj promjeni koja utječe na usklađenost s uvjetima za odobrenje za rad sukladno članku 16. stavku 4. Uredbe (EU) br. 909/2014, a koja bi, da je bila poznata Hrvatskoj agenciji za nadzor financijskih usluga, dovela do izricanja nadzorne mjere oduzimanja odobrenja za rad središnjem depozitoriju vrijednosnih papira ili koja je dovela do sistemskih i teških poremećaja na tržištu na kojem središnji depozitorij vrijednosnih papira pruža usluge</w:t>
      </w:r>
    </w:p>
    <w:p w14:paraId="293A120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3D2094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ishodi odobrenje za rad iz članaka 16. i 54. Uredbe (EU) br. 909/2014 iznošenjem lažnih izjava ili bilo kojim drugim nezakonitim sredstvima</w:t>
      </w:r>
    </w:p>
    <w:p w14:paraId="1BBAE33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BABFA4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5. sustavno i teško krši odredbe o organizacijskim zahtjevima iz članaka 26. do 30. Uredbe (EU) br. 909/2014, ili ako je iz navedenih povreda članaka 26. do 30. Uredbe (EU) br. 909/2014 nastupila ili je izvjesno da će nastupiti značajna šteta za korisnike središnjeg depozitorija vrijednosnih papira, ili ako su dovele do sistemskih i teških poremećaja na tržištu</w:t>
      </w:r>
    </w:p>
    <w:p w14:paraId="3FACE68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713E0F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6. koristi vrijednosne papire koji mu ne pripadaju protivno uvjetima iz članka 38. stavka 7. Uredbe (EU) br. 909/2014, a radi ostvarenja koristi za vlastiti račun ili račun trećih osoba</w:t>
      </w:r>
    </w:p>
    <w:p w14:paraId="00AA587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2210CD4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7. bez dodatnog odobrenja Hrvatske narodne banke pruža pomoćne usluge bankovnog tipa određene u odjeljku C Priloga Uredbe (EU) br. 909/2014 ili bez dodatnog odobrenja Hrvatske narodne banke iz članka 54. Uredbe (EU) br. 909/2014 odredi imenovanu kreditnu instituciju.</w:t>
      </w:r>
    </w:p>
    <w:p w14:paraId="79A02D4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0F503C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Iznimno od stavka 1. ovoga članka, ako bi iznos novčane kazne utvrđene na temelju stavka 1. ovoga članka bio manji od 66.360,00 eura, središnji depozitorij vrijednosnih papira kaznit će se za prekršaj iz stavka 1. ovoga članka novčanom kaznom u iznosu od 66.360,00 eura do 132.720,00 eura.</w:t>
      </w:r>
    </w:p>
    <w:p w14:paraId="229D92A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20ECE9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Iznimno od stavaka 1. i 2. ovoga članka, u slučaju da je središnji depozitorij vrijednosnih papira prekršajem iz stavka 1. ovoga članka ostvario korist ili spriječio gubitak, a iznos tako ostvarene koristi ili spriječenog gubitka može se utvrditi, središnji depozitorij vrijednosnih papira kaznit će se za prekršaj novčanom kaznom u iznosu dvostruko utvrđenog iznosa tako ostvarene koristi odnosno tako spriječenog gubitka, ako je taj iznos veći od propisanog najvećeg iznosa novčane kazne iz stavaka 1. i 2. ovoga članka.</w:t>
      </w:r>
    </w:p>
    <w:p w14:paraId="5D18D8E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D46633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Za prekršaj iz stavka 1. ovoga članka kaznit će se i odgovorna osoba iz središnjeg depozitorija vrijednosnih papira novčanom kaznom u iznosu od 13.270,00 eura do 5.308.910,00 eura.</w:t>
      </w:r>
    </w:p>
    <w:p w14:paraId="30594FD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27D13F0" w14:textId="77777777" w:rsidR="00A55454"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 xml:space="preserve">Ostali prekršaji središnjeg depozitorija vrijednosnih papira </w:t>
      </w:r>
    </w:p>
    <w:p w14:paraId="6D596FB4" w14:textId="492FDF8F"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 xml:space="preserve">Članak 18. </w:t>
      </w:r>
    </w:p>
    <w:p w14:paraId="1B1F42DB"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195485C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Za prekršaj kaznit će se središnji depozitorij vrijednosnih papira novčanom kaznom u iznosu koji je višekratnik broja 1000,00 a koja ne može biti manja od 2 % ni veća od 5 % ukupnog prihoda koji je ostvario u godini kada je počinjen prekršaj utvrđen službenim financijskim izvještajima za tu godinu ako:</w:t>
      </w:r>
    </w:p>
    <w:p w14:paraId="5A9D024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46E2A1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ne obavijesti bez nepotrebnog odgađanja Hrvatsku agenciju za nadzor financijskih usluga o svakoj bitnoj promjeni koja utječe na usklađenost s uvjetima za odobrenje sukladno članku 16. stavku 4. Uredbe (EU) br. 909/2014, pri čemu takva promjena nema značaj iz članka 17. stavka 1. točke 3. ovoga Zakona</w:t>
      </w:r>
    </w:p>
    <w:p w14:paraId="2151F10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F985B4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bez odobrenja Hrvatske agencije za nadzor financijskih usluga iz članka 18. stavka 3. Uredbe (EU) br. 909/2014 stekne udjel u pravnoj osobi čije djelatnosti nisu ograničene na pružanje usluga navedenih u odjeljcima A i B Priloga Uredbe (EU) br. 909/2014, a stjecanje takvog udjela ima materijalno značajan utjecaj na likvidnost, kapitalnu adekvatnost i stabilnost središnjeg depozitorija vrijednosnih papira, pri čemu se materijalnost, među ostalim, procjenjuje i temeljem veličine udjela u navedenoj pravnoj osobi i postotka tog udjela u ukupnim ulaganjima središnjeg depozitorija vrijednosnih papira</w:t>
      </w:r>
    </w:p>
    <w:p w14:paraId="72F1B1E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D434E0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bez dodatnog odobrenja Hrvatske agencije za nadzor financijskih usluga započne obavljati djelatnosti navedene u članku 19. stavku 1. Uredbe (EU) br. 909/2014</w:t>
      </w:r>
    </w:p>
    <w:p w14:paraId="5A152B4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92AEAC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značajno krši odredbe o organizacijskim zahtjevima iz članaka 26. i 27. Uredbe (EU) br. 909/2014, pri čemu takvo kršenje nema opseg iz članka 17. stavka 1. točke 5. ovoga Zakona</w:t>
      </w:r>
    </w:p>
    <w:p w14:paraId="7E7D00B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C928B5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5. na zahtjev Hrvatske agencije za nadzor financijskih usluga odbije dostaviti Hrvatskoj agenciji za nadzor financijskih usluga zapisnike sa sastanaka upravljačkog tijela sukladno članku 27. stavku 5. Uredbe (EU) br. 909/2014</w:t>
      </w:r>
    </w:p>
    <w:p w14:paraId="3CF9188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B2E86D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6. ne izvijesti ili ne traži odobrenje za odluku o prijenosu vlasničkih prava koja dovodi do promjene identiteta osoba koje imaju kontrolu nad poslovanjem središnjeg depozitorija vrijednosnih papira sukladno članku 27. stavku 7. Uredbe (EU) br. 909/2014</w:t>
      </w:r>
    </w:p>
    <w:p w14:paraId="02F724B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E47848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7. ne osnuje ili ne ustroji odbor za korisnike sukladno članku 28. stavcima 1. do 5. Uredbe (EU) br. 909/2014 ili učestalo ne obavještava Hrvatsku agenciju za nadzor financijskih usluga i odbor korisnika o svakoj odluci kojom upravljačko tijelo odluči da neće slijediti savjet odbora korisnika sukladno članku 28. stavku 6. Uredbe (EU) br. 909/2014, ili Hrvatsku agenciju za nadzor financijskih usluga i odbor korisnika ne obavijesti žurno o odluci kojom upravljačko tijelo odluči da neće slijediti savjet odbora korisnika, a koja odluka ima ili može imati značajan utjecaj na poslovanje središnjeg depozitorija vrijednosnih papira, prava korisnika usluga središnjeg depozitorija vrijednosnih papira ili na usklađenost središnjeg depozitorija vrijednosnih papira s odredbama Uredbe (EU) br. 909/2014 ili ovoga Zakona</w:t>
      </w:r>
    </w:p>
    <w:p w14:paraId="78B4DE6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DC5FE3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8. teško krši uvjete iz članka 29. stavka 1. Uredbe (EU) br. 909/2014 o vođenju evidencije ili evidencije vodi protivno uvjetima iz članka 29. stavka 1. Uredbe (EU) br. 909/2014 sa svrhom prikrivanja postupanja koje je suprotno odredbama Uredbe (EU) br. 909/2014 i ovoga Zakona, ili ako je iz navedenih povreda Uredbe (EU) br. 909/2014 nastupila ili je izvjesno da će nastupiti šteta za korisnike središnjeg depozitorija vrijednosnih papira, ili ako je iz navedenih povreda Uredbe (EU) br. 909/2014 nastupio poremećaj na tržištu kapitala</w:t>
      </w:r>
    </w:p>
    <w:p w14:paraId="3FB5B51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8F0B63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9. ne stavi na raspolaganje svu svoju dokumentaciju o uslugama i aktivnostima, kao i o pomoćnim uslugama, Hrvatskoj agenciji za nadzor financijskih usluga na njezin zahtjev sukladno članku 29. stavku 2. Uredbe (EU) br. 909/2014</w:t>
      </w:r>
    </w:p>
    <w:p w14:paraId="058ABEF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6CD981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10. izdvoji usluge ili djelatnosti trećoj strani protivno uvjetima iz članka 30. Uredbe (EU) br. 909/2014, ako je neusklađenost s uvjetima iz članka 30. Uredbe (EU) br. 909/2014 utvrđena kao značajna</w:t>
      </w:r>
    </w:p>
    <w:p w14:paraId="084FD22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93E771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11. izdvoji osnovne usluge bez odobrenja Hrvatske agencije za nadzor financijskih usluga iz članka 30. stavka 4. Uredbe (EU) br. 909/2014</w:t>
      </w:r>
    </w:p>
    <w:p w14:paraId="6C6C75E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7F47EE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12. ne utvrdi, ne objavi ili ne primjenjuje javno objavljene kriterije za sudjelovanje koji omogućuju pošten i otvoren pristup svim pravnim osobama koje imaju namjeru postati sudionicima, što je protivno članku 33. stavku 1. Uredbe (EU) br. 909/2014, pri čemu je nastupila ili je izvjesno da će nastupiti šteta za korisnike središnjeg depozitorija vrijednosnih papira</w:t>
      </w:r>
    </w:p>
    <w:p w14:paraId="19B454B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6235F5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13. ne objavi javno cijene i naknade povezane s uslugama koje pruža ili ne objavi klijentima informacije koje im omogućuju procjenu rizika u vezi s pruženim uslugama, što je protivno članku 34. Uredbe (EU) br. 909/2014, zbog čega je nastupila ili je izvjesno da će nastupiti šteta za korisnike središnjeg depozitorija vrijednosnih papira</w:t>
      </w:r>
    </w:p>
    <w:p w14:paraId="060DDC3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CC6A9C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14. ne provodi odgovarajuće mjere za očuvanje integriteta izdanja sukladno članku 37. stavku 1. Uredbe (EU) br. 909/2014, zbog čega je nastupila ili je izvjesno da će nastupiti šteta za korisnike središnjeg depozitorija vrijednosnih papira, ili ako je takvo postupanje dovelo do poremećaja na tržištu</w:t>
      </w:r>
    </w:p>
    <w:p w14:paraId="4C6C628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50BCA9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15. ne evidentira imovinu i račune u skladu s člankom 38. stavcima 1. do 5. Uredbe (EU) br. 909/2014, ako je ta neusklađenost utvrđena kao značajna, ili ako je zbog takve neusklađenosti nastupila ili je izvjesno da će nastupiti šteta za korisnike središnjeg depozitorija vrijednosnih papira, ili ako je takvo postupanje dovelo do poremećaja na tržištu</w:t>
      </w:r>
    </w:p>
    <w:p w14:paraId="60674FD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66E5D8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16. ne objavi javno razinu zaštite i troškove povezane s različitim razinama odvajanja koje pruža sukladno članku 38. stavku 6. Uredbe (EU) br. 909/2014</w:t>
      </w:r>
    </w:p>
    <w:p w14:paraId="03077C0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12F07E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17. koristi u bilo koje svrhe, osim one navedene u članku 17. stavku 1. točki 6. ovoga Zakona, vrijednosne papire koji mu ne pripadaju, protivno uvjetima iz članka 38. stavka 7. Uredbe (EU) br. 909/2014</w:t>
      </w:r>
    </w:p>
    <w:p w14:paraId="144F8C4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AC467D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18. ne definira za svaki sustav za namiru vrijednosnih papira kojim upravlja trenutke unosa i neopozivosti naloga za prijenos u tom sustavu za namiru vrijednosnih papira, što je protivno članku 39. stavku 2. Uredbe (EU) br. 909/2014</w:t>
      </w:r>
    </w:p>
    <w:p w14:paraId="6BD06ED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639B9E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19. ne objavi pravila koja reguliraju konačnost prijenosa vrijednosnih papira i gotovine u sustavu za namiru vrijednosnih papira, što je protivno članku 39. stavku 3. Uredbe (EU) br. 909/2014</w:t>
      </w:r>
    </w:p>
    <w:p w14:paraId="5F9D8D9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A4D95F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20. ne osigura da sve informacije koje se pružaju sudionicima na tržištu o rizicima i troškovima povezanima s namirom na računima kreditnih institucija ili preko vlastitih računa budu jasne, poštene i </w:t>
      </w:r>
      <w:proofErr w:type="spellStart"/>
      <w:r w:rsidRPr="007B554C">
        <w:rPr>
          <w:rFonts w:ascii="Times New Roman" w:hAnsi="Times New Roman" w:cs="Times New Roman"/>
          <w:sz w:val="24"/>
          <w:szCs w:val="24"/>
        </w:rPr>
        <w:t>nezavaravajuće</w:t>
      </w:r>
      <w:proofErr w:type="spellEnd"/>
      <w:r w:rsidRPr="007B554C">
        <w:rPr>
          <w:rFonts w:ascii="Times New Roman" w:hAnsi="Times New Roman" w:cs="Times New Roman"/>
          <w:sz w:val="24"/>
          <w:szCs w:val="24"/>
        </w:rPr>
        <w:t xml:space="preserve"> sukladno članku 40. stavku 3. Uredbe (EU) br. 909/2014, zbog čega je nastupila ili je izvjesno da će nastupiti šteta za korisnike središnjeg depozitorija vrijednosnih papira, ili ako je takvo postupanje dovelo do poremećaja na tržištu</w:t>
      </w:r>
    </w:p>
    <w:p w14:paraId="4D7E58AE"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31CD70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21. nema propisana i javno objavljena djelotvorna i jasno definirana pravila i postupke za upravljanje neispunjavanjem obveza jednog ili više njegovih sudionika, osiguravajući da središnji depozitorij vrijednosnih papira može poduzeti pravodobne mjere za obuzdavanje gubitaka i pritisaka na likvidnost te nastaviti ispunjavati svoje obveze, ili ista ne primjenjuje ili periodički ne testira, sukladno članku 41. Uredbe (EU) br. 909/2014, zbog čega je nastupila ili je izvjesno da će nastupiti šteta za korisnike središnjeg depozitorija vrijednosnih papira, ili ako je takvo postupanje dovelo do poremećaja na tržištu</w:t>
      </w:r>
    </w:p>
    <w:p w14:paraId="04726D9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4E2A38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22. ne upravlja pravnim rizikom sukladno članku 43. Uredbe (EU) br. 909/2014, ako je neusklađenost s uvjetima iz članka 43. Uredbe (EU) br. 909/2014 utvrđena kao značajna</w:t>
      </w:r>
    </w:p>
    <w:p w14:paraId="75A85DE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72853A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23. ne upravlja općim poslovnim rizikom sukladno članku 44. Uredbe (EU) br. 909/2014, ako je neusklađenost s uvjetima iz članka 44. Uredbe (EU) br. 909/2014 utvrđena kao značajna</w:t>
      </w:r>
    </w:p>
    <w:p w14:paraId="411D39C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93D7B0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24. nema uspostavljenu odgovarajuću politiku kontinuiteta poslovanja ili planove za oporavak od katastrofa sukladno članku 45. stavku 3. Uredbe (EU) br. 909/2014, ili su uspostavljena politika kontinuiteta poslovanja ili planovi za oporavak od katastrofa u značajnom stupnju neusklađeni s odredbama članka 45. stavka 3. Uredbe (EU) br. 909/2014, ili je zbog navedenih neusklađenosti nastupila ili je izvjesno da će nastupiti šteta za korisnike središnjeg depozitorija vrijednosnih papira, ili je takvo postupanje dovelo do poremećaja na tržištu</w:t>
      </w:r>
    </w:p>
    <w:p w14:paraId="66A5942E"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932A45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25. kapital koji drži ispod je razine propisane člankom 47. stavkom 1. Uredbe (EU) br. 909/2014, pri čemu je središnji depozitorij propustio o padu ispod minimalne razine kapitala bez odgode obavijestiti Hrvatsku agenciju za nadzor financijskih usluga ili nije postupio u skladu s mjerama koje je Hrvatska agencija za nadzor financijskih usluga naložila za povećanje razine kapitala do propisane razine</w:t>
      </w:r>
    </w:p>
    <w:p w14:paraId="26D7929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71EB359"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26. nema uspostavljen plan iz članka 47. stavka 2. Uredbe (EU) br. 909/2014 ili Hrvatsku agenciju za nadzor financijskih usluga ne obavijesti o izmjenama tog plana</w:t>
      </w:r>
    </w:p>
    <w:p w14:paraId="2FD31BA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0D9741E"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27. u značajnom dijelu ne ispunjava zahtjeve iz članka 48. Uredbe (EU) br. 909/2014 za uspostavljene veze s drugim središnjim </w:t>
      </w:r>
      <w:proofErr w:type="spellStart"/>
      <w:r w:rsidRPr="007B554C">
        <w:rPr>
          <w:rFonts w:ascii="Times New Roman" w:hAnsi="Times New Roman" w:cs="Times New Roman"/>
          <w:sz w:val="24"/>
          <w:szCs w:val="24"/>
        </w:rPr>
        <w:t>depozitorijem</w:t>
      </w:r>
      <w:proofErr w:type="spellEnd"/>
      <w:r w:rsidRPr="007B554C">
        <w:rPr>
          <w:rFonts w:ascii="Times New Roman" w:hAnsi="Times New Roman" w:cs="Times New Roman"/>
          <w:sz w:val="24"/>
          <w:szCs w:val="24"/>
        </w:rPr>
        <w:t xml:space="preserve"> vrijednosnih papira</w:t>
      </w:r>
    </w:p>
    <w:p w14:paraId="41488C8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744B50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28. na nedozvoljen način uskraćuje dodjelu različitih vrsta pristupa propisanima člancima 49. do 53. Uredbe (EU) br. 909/2014.</w:t>
      </w:r>
    </w:p>
    <w:p w14:paraId="41E24D3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21B86E1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Iznimno od stavka 1. ovoga članka, ako bi iznos novčane kazne utvrđene na temelju stavka 1. ovoga članka bio manji od 26.540,00 eura, središnji depozitorij vrijednosnih papira kaznit će se za prekršaj iz stavka 1. ovoga članka novčanom kaznom u iznosu od 26.540,00 eura do 66.360,00 eura.</w:t>
      </w:r>
    </w:p>
    <w:p w14:paraId="3B63B2D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AD1613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Iznimno od stavaka 1. i 2. ovoga članka, ako je središnji depozitorij vrijednosnih papira prekršajem iz stavka 1. ovoga članka ostvario korist ili spriječio gubitak, a iznos tako ostvarene koristi ili spriječenog gubitka moguće je utvrditi, kaznit će se za prekršaj novčanom kaznom u iznosu dvostruko utvrđenog iznosa tako ostvarene koristi, odnosno tako spriječenog gubitka, ako je taj iznos veći od propisanog najvećeg iznosa novčane kazne iz stavaka 1. i 2. ovoga članka.</w:t>
      </w:r>
    </w:p>
    <w:p w14:paraId="4D8C274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4CC42B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Za prekršaje iz stavka 1. ovoga članka kaznit će se i odgovorna osoba iz središnjeg depozitorija vrijednosnih papira novčanom kaznom u iznosu od 6630,00 eura do 66.360,00 eura.</w:t>
      </w:r>
    </w:p>
    <w:p w14:paraId="7B2716A0"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0120A536" w14:textId="77777777" w:rsidR="00A55454"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 xml:space="preserve">Lakši prekršaji središnjeg depozitorija vrijednosnih papira </w:t>
      </w:r>
    </w:p>
    <w:p w14:paraId="259BFD46" w14:textId="4CA053B4" w:rsidR="007408D6" w:rsidRPr="007B554C" w:rsidRDefault="007408D6" w:rsidP="007B554C">
      <w:pPr>
        <w:tabs>
          <w:tab w:val="left" w:pos="2179"/>
        </w:tabs>
        <w:spacing w:after="0" w:line="240" w:lineRule="auto"/>
        <w:jc w:val="center"/>
        <w:rPr>
          <w:rFonts w:ascii="Times New Roman" w:hAnsi="Times New Roman" w:cs="Times New Roman"/>
          <w:sz w:val="24"/>
          <w:szCs w:val="24"/>
        </w:rPr>
      </w:pPr>
      <w:r w:rsidRPr="007B554C">
        <w:rPr>
          <w:rFonts w:ascii="Times New Roman" w:hAnsi="Times New Roman" w:cs="Times New Roman"/>
          <w:sz w:val="24"/>
          <w:szCs w:val="24"/>
        </w:rPr>
        <w:t xml:space="preserve">Članak 19. </w:t>
      </w:r>
    </w:p>
    <w:p w14:paraId="6C5037B9" w14:textId="77777777" w:rsidR="007408D6" w:rsidRPr="007B554C" w:rsidRDefault="007408D6" w:rsidP="007B554C">
      <w:pPr>
        <w:tabs>
          <w:tab w:val="left" w:pos="2179"/>
        </w:tabs>
        <w:spacing w:after="0" w:line="240" w:lineRule="auto"/>
        <w:jc w:val="center"/>
        <w:rPr>
          <w:rFonts w:ascii="Times New Roman" w:hAnsi="Times New Roman" w:cs="Times New Roman"/>
          <w:sz w:val="24"/>
          <w:szCs w:val="24"/>
        </w:rPr>
      </w:pPr>
    </w:p>
    <w:p w14:paraId="5C76B77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Središnji depozitorij vrijednosnih papira kaznit će se za prekršaj novčanom kaznom u iznosu od 6630,00 eura do 26.540,00 eura ako:</w:t>
      </w:r>
    </w:p>
    <w:p w14:paraId="5169CC83"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2D7ADD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 bez odobrenja Hrvatske agencije za nadzor financijskih usluga ima udjel u pravnoj osobi čije djelatnosti nisu ograničene na pružanje usluga navedenih u odjeljcima A i B Priloga Uredbe (EU) br. 909/2014, sukladno članku 18. stavku 3. Uredbe (EU) br. 909/2014, a stjecanje takvog udjela nema materijalni utjecaj na likvidnost, kapitalnu adekvatnost i stabilnost središnjeg depozitorija vrijednosnih papira</w:t>
      </w:r>
    </w:p>
    <w:p w14:paraId="0734A1F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936558E"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krši odredbe o organizacijskim zahtjevima iz članaka 26. i 27. Uredbe (EU) br. 909/2014, pri čemu takvo kršenje nema značaj iz članka 18. stavka 1. točke 4. ovoga Zakona</w:t>
      </w:r>
    </w:p>
    <w:p w14:paraId="047CCD61"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2DFBCD5"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3. propusti žurno obavijestiti Hrvatsku agenciju za nadzor financijskih usluga i odbor korisnika o odluci kojom upravljačko tijelo odluči da neće slijediti savjet odbora korisnika sukladno članku 28. stavku 6. Uredbe (EU) br. 909/2014, pri čemu takav propust nema značaj iz članka 18. stavka 1. točke 7. ovoga Zakona</w:t>
      </w:r>
    </w:p>
    <w:p w14:paraId="1C5C12DE"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34CA02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4. ne vodi evidenciju sukladno uvjetima iz članka 29. stavka 1. Uredbe (EU) br. 909/2014, pri čemu takve neusklađenosti nemaju značaj iz članka 18. stavka 1. točke 8. ovoga Zakona</w:t>
      </w:r>
    </w:p>
    <w:p w14:paraId="7DA9836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B24362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5. izdvoji usluge ili djelatnosti trećoj strani protivno uvjetima iz članka 30. Uredbe (EU) br. 909/2014, pri čemu takvo kršenje nema značaj iz članka 18. stavka 1. točke 10. ovoga Zakona</w:t>
      </w:r>
    </w:p>
    <w:p w14:paraId="673E67A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01C859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6. ne utvrdi, ne objavi ili ne primjenjuje javno objavljene kriterije za sudjelovanje koji omogućuju pošten i otvoren pristup svim pravnim osobama koje imaju namjeru postati sudionicima sukladno članku 33. stavku 1. Uredbe (EU) br. 909/2014, pri čemu takvo kršenje nema značaj iz članka 18. stavka 1. točke 12. ovoga Zakona</w:t>
      </w:r>
    </w:p>
    <w:p w14:paraId="413E6DC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1305C59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7. ne objavi javno cijene i naknade povezane s uslugama koje pruža ili ne objavi klijentima informacije koje im omogućuju procjenu rizika u vezi s pruženim uslugama, što je protivno članku 34. Uredbe (EU) br. 909/2014, pri čemu takvo kršenje nema značaj iz članka 18. stavka 1. točke 13. ovoga Zakona</w:t>
      </w:r>
    </w:p>
    <w:p w14:paraId="5F7A9722"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D04ECA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8. ne provodi odgovarajuće mjere za očuvanje integriteta izdanja sukladno članku 37. stavku 1. Uredbe (EU) br. 909/2014, pri čemu takvo kršenje nema značaj iz članka 18. stavka 1. točke 14. ovoga Zakona</w:t>
      </w:r>
    </w:p>
    <w:p w14:paraId="40F7EC28"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22B8F94"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9. ne evidentira imovinu i račune u skladu s člankom 38. stavcima 1. do 5. Uredbe (EU) br. 909/2014, pri čemu takvo kršenje nema značaj iz članka 18. stavka 1. točke 15. ovoga Zakona</w:t>
      </w:r>
    </w:p>
    <w:p w14:paraId="5C2FDA7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32DCB57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10. ne osigura da sve informacije koje se pružaju sudionicima na tržištu o rizicima i troškovima povezanima s namirom na računima kreditnih institucija ili preko vlastitih računa budu jasne, poštene i </w:t>
      </w:r>
      <w:proofErr w:type="spellStart"/>
      <w:r w:rsidRPr="007B554C">
        <w:rPr>
          <w:rFonts w:ascii="Times New Roman" w:hAnsi="Times New Roman" w:cs="Times New Roman"/>
          <w:sz w:val="24"/>
          <w:szCs w:val="24"/>
        </w:rPr>
        <w:t>nezavaravajuće</w:t>
      </w:r>
      <w:proofErr w:type="spellEnd"/>
      <w:r w:rsidRPr="007B554C">
        <w:rPr>
          <w:rFonts w:ascii="Times New Roman" w:hAnsi="Times New Roman" w:cs="Times New Roman"/>
          <w:sz w:val="24"/>
          <w:szCs w:val="24"/>
        </w:rPr>
        <w:t xml:space="preserve"> sukladno članku 40. stavku 3. Uredbe (EU) br. 909/2014, pri čemu takvo kršenje nema značaj iz članka 18. stavka 1. točke 20. ovoga Zakona</w:t>
      </w:r>
    </w:p>
    <w:p w14:paraId="582A637B"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D3749E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11. nema propisana i javno objavljena djelotvorna i jasno definirana pravila i postupke za upravljanje neispunjavanjem obveza jednog ili više njegovih sudionika, osiguravajući da središnji depozitorij vrijednosnih papira može poduzeti pravodobne mjere za obuzdavanje gubitaka i pritisaka na likvidnost te nastaviti ispunjavati svoje obveze, ili ih ne primjenjuje ili periodički ne testira, sukladno članku 41. Uredbe (EU) br. 909/2014, pri čemu takvo kršenje nema značaj iz članka 18. stavka 1. točke 21. ovoga Zakona</w:t>
      </w:r>
    </w:p>
    <w:p w14:paraId="7D1C575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4350D9F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lastRenderedPageBreak/>
        <w:t>12. ne upravlja pravnim rizikom sukladno članku 43. Uredbe (EU) br. 909/2014, pri čemu takvo kršenje nema značaj iz članka 18. stavka 1. točke 22. ovoga Zakona</w:t>
      </w:r>
    </w:p>
    <w:p w14:paraId="0FC6955A"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05C4F2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13. ne upravlja općim poslovnim rizikom sukladno članku 44. Uredbe (EU) br. 909/2014, pri čemu takvo kršenje nema značaj iz članka 18. stavka 1. točke 23. ovoga Zakona</w:t>
      </w:r>
    </w:p>
    <w:p w14:paraId="00553A27"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60A4995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14. su uspostavljena politika kontinuiteta poslovanja ili planovi za oporavak od katastrofa neusklađeni s odredbama članka 45. stavka 3. Uredbe (EU) br. 909/2014, pri čemu takvo kršenje nema značaj iz članka 18. stavka 1. točke 24. ovoga Zakona</w:t>
      </w:r>
    </w:p>
    <w:p w14:paraId="259CBBFD"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08E49F0C"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15. s neopravdanim i značajnim kašnjenjem obavijesti Hrvatsku agenciju za nadzor financijskih usluga o izmjenama plana iz članka 47. stavka 2. Uredbe (EU) br. 909/2014</w:t>
      </w:r>
    </w:p>
    <w:p w14:paraId="45B6436F"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7C45DC60"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 xml:space="preserve">16. ne ispunjava zahtjeve iz članka 48. Uredbe (EU) br. 909/2014 za uspostavljene veze s drugim središnjim </w:t>
      </w:r>
      <w:proofErr w:type="spellStart"/>
      <w:r w:rsidRPr="007B554C">
        <w:rPr>
          <w:rFonts w:ascii="Times New Roman" w:hAnsi="Times New Roman" w:cs="Times New Roman"/>
          <w:sz w:val="24"/>
          <w:szCs w:val="24"/>
        </w:rPr>
        <w:t>depozitorijem</w:t>
      </w:r>
      <w:proofErr w:type="spellEnd"/>
      <w:r w:rsidRPr="007B554C">
        <w:rPr>
          <w:rFonts w:ascii="Times New Roman" w:hAnsi="Times New Roman" w:cs="Times New Roman"/>
          <w:sz w:val="24"/>
          <w:szCs w:val="24"/>
        </w:rPr>
        <w:t xml:space="preserve"> vrijednosnih papira, pri čemu takvo kršenje nema značaj iz članka 18. stavka 1. točke 27. ovoga Zakona.</w:t>
      </w:r>
    </w:p>
    <w:p w14:paraId="1F245406" w14:textId="77777777" w:rsidR="007408D6" w:rsidRPr="007B554C" w:rsidRDefault="007408D6" w:rsidP="00A55454">
      <w:pPr>
        <w:tabs>
          <w:tab w:val="left" w:pos="2179"/>
        </w:tabs>
        <w:spacing w:after="0" w:line="240" w:lineRule="auto"/>
        <w:jc w:val="both"/>
        <w:rPr>
          <w:rFonts w:ascii="Times New Roman" w:hAnsi="Times New Roman" w:cs="Times New Roman"/>
          <w:sz w:val="24"/>
          <w:szCs w:val="24"/>
        </w:rPr>
      </w:pPr>
    </w:p>
    <w:p w14:paraId="52835F04" w14:textId="4FB83B7A" w:rsidR="007408D6" w:rsidRPr="007B554C" w:rsidRDefault="007408D6" w:rsidP="00A55454">
      <w:pPr>
        <w:tabs>
          <w:tab w:val="left" w:pos="2179"/>
        </w:tabs>
        <w:spacing w:after="0" w:line="240" w:lineRule="auto"/>
        <w:jc w:val="both"/>
        <w:rPr>
          <w:rFonts w:ascii="Times New Roman" w:hAnsi="Times New Roman" w:cs="Times New Roman"/>
          <w:sz w:val="24"/>
          <w:szCs w:val="24"/>
        </w:rPr>
      </w:pPr>
      <w:r w:rsidRPr="007B554C">
        <w:rPr>
          <w:rFonts w:ascii="Times New Roman" w:hAnsi="Times New Roman" w:cs="Times New Roman"/>
          <w:sz w:val="24"/>
          <w:szCs w:val="24"/>
        </w:rPr>
        <w:t>(2) Za prekršaje iz stavka 1. ovoga članka kaznit će se i odgovorna osoba iz središnjeg depozitorija vrijednosnih papira novčanom kaznom u iznosu od 1320,00 eura do 3980,00 eura.</w:t>
      </w:r>
    </w:p>
    <w:sectPr w:rsidR="007408D6" w:rsidRPr="007B554C" w:rsidSect="00586AA0">
      <w:footerReference w:type="default" r:id="rId12"/>
      <w:pgSz w:w="11906" w:h="16838"/>
      <w:pgMar w:top="1417" w:right="1417" w:bottom="1417" w:left="1417" w:header="708" w:footer="708" w:gutter="0"/>
      <w:pgNumType w:start="1"/>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7937C01" w16cid:durableId="2ADC4276"/>
  <w16cid:commentId w16cid:paraId="5E5FDCBD" w16cid:durableId="2ADC4277"/>
  <w16cid:commentId w16cid:paraId="489E5122" w16cid:durableId="2ADC4278"/>
  <w16cid:commentId w16cid:paraId="705B099E" w16cid:durableId="2ADC4279"/>
  <w16cid:commentId w16cid:paraId="273A1D57" w16cid:durableId="2ADC427A"/>
  <w16cid:commentId w16cid:paraId="09EAB09F" w16cid:durableId="2ADC427B"/>
  <w16cid:commentId w16cid:paraId="75A89676" w16cid:durableId="2ADC427C"/>
  <w16cid:commentId w16cid:paraId="62E07DB9" w16cid:durableId="2ADC427D"/>
  <w16cid:commentId w16cid:paraId="265177FF" w16cid:durableId="2ADC427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63C8B7" w14:textId="77777777" w:rsidR="00377D8D" w:rsidRDefault="00377D8D" w:rsidP="001A5730">
      <w:pPr>
        <w:spacing w:after="0" w:line="240" w:lineRule="auto"/>
      </w:pPr>
      <w:r>
        <w:separator/>
      </w:r>
    </w:p>
  </w:endnote>
  <w:endnote w:type="continuationSeparator" w:id="0">
    <w:p w14:paraId="0AAB3F9E" w14:textId="77777777" w:rsidR="00377D8D" w:rsidRDefault="00377D8D" w:rsidP="001A5730">
      <w:pPr>
        <w:spacing w:after="0" w:line="240" w:lineRule="auto"/>
      </w:pPr>
      <w:r>
        <w:continuationSeparator/>
      </w:r>
    </w:p>
  </w:endnote>
  <w:endnote w:type="continuationNotice" w:id="1">
    <w:p w14:paraId="2D8E2F2F" w14:textId="77777777" w:rsidR="00377D8D" w:rsidRDefault="00377D8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n-ea">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9402195"/>
      <w:docPartObj>
        <w:docPartGallery w:val="Page Numbers (Bottom of Page)"/>
        <w:docPartUnique/>
      </w:docPartObj>
    </w:sdtPr>
    <w:sdtEndPr>
      <w:rPr>
        <w:rFonts w:ascii="Times New Roman" w:hAnsi="Times New Roman" w:cs="Times New Roman"/>
      </w:rPr>
    </w:sdtEndPr>
    <w:sdtContent>
      <w:p w14:paraId="73FE46E7" w14:textId="133F7761" w:rsidR="009A6CF3" w:rsidRPr="00C4750B" w:rsidRDefault="009A6CF3" w:rsidP="00C4750B">
        <w:pPr>
          <w:pStyle w:val="Footer"/>
          <w:jc w:val="center"/>
          <w:rPr>
            <w:rFonts w:ascii="Times New Roman" w:hAnsi="Times New Roman" w:cs="Times New Roman"/>
          </w:rPr>
        </w:pPr>
        <w:r w:rsidRPr="00C4750B">
          <w:rPr>
            <w:rFonts w:ascii="Times New Roman" w:hAnsi="Times New Roman" w:cs="Times New Roman"/>
          </w:rPr>
          <w:fldChar w:fldCharType="begin"/>
        </w:r>
        <w:r w:rsidRPr="00964454">
          <w:rPr>
            <w:rFonts w:ascii="Times New Roman" w:hAnsi="Times New Roman" w:cs="Times New Roman"/>
          </w:rPr>
          <w:instrText>PAGE   \* MERGEFORMAT</w:instrText>
        </w:r>
        <w:r w:rsidRPr="00C4750B">
          <w:rPr>
            <w:rFonts w:ascii="Times New Roman" w:hAnsi="Times New Roman" w:cs="Times New Roman"/>
          </w:rPr>
          <w:fldChar w:fldCharType="separate"/>
        </w:r>
        <w:r w:rsidR="00EB4F0D">
          <w:rPr>
            <w:rFonts w:ascii="Times New Roman" w:hAnsi="Times New Roman" w:cs="Times New Roman"/>
            <w:noProof/>
          </w:rPr>
          <w:t>22</w:t>
        </w:r>
        <w:r w:rsidRPr="00C4750B">
          <w:rPr>
            <w:rFonts w:ascii="Times New Roman" w:hAnsi="Times New Roman" w:cs="Times New Roman"/>
          </w:rPr>
          <w:fldChar w:fldCharType="end"/>
        </w:r>
      </w:p>
    </w:sdtContent>
  </w:sdt>
  <w:p w14:paraId="7CF2F1D1" w14:textId="14CB1C55" w:rsidR="009A6CF3" w:rsidRDefault="009A6CF3" w:rsidP="00C4750B">
    <w:pPr>
      <w:pStyle w:val="Footer"/>
      <w:tabs>
        <w:tab w:val="clear" w:pos="4536"/>
        <w:tab w:val="clear" w:pos="9072"/>
        <w:tab w:val="left" w:pos="2327"/>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00FE6E" w14:textId="77777777" w:rsidR="00377D8D" w:rsidRDefault="00377D8D" w:rsidP="001A5730">
      <w:pPr>
        <w:spacing w:after="0" w:line="240" w:lineRule="auto"/>
      </w:pPr>
      <w:r>
        <w:separator/>
      </w:r>
    </w:p>
  </w:footnote>
  <w:footnote w:type="continuationSeparator" w:id="0">
    <w:p w14:paraId="4DC1367C" w14:textId="77777777" w:rsidR="00377D8D" w:rsidRDefault="00377D8D" w:rsidP="001A5730">
      <w:pPr>
        <w:spacing w:after="0" w:line="240" w:lineRule="auto"/>
      </w:pPr>
      <w:r>
        <w:continuationSeparator/>
      </w:r>
    </w:p>
  </w:footnote>
  <w:footnote w:type="continuationNotice" w:id="1">
    <w:p w14:paraId="1CA464F3" w14:textId="77777777" w:rsidR="00377D8D" w:rsidRDefault="00377D8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7201B"/>
    <w:multiLevelType w:val="hybridMultilevel"/>
    <w:tmpl w:val="C3F66F9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25C936BD"/>
    <w:multiLevelType w:val="hybridMultilevel"/>
    <w:tmpl w:val="8480877A"/>
    <w:lvl w:ilvl="0" w:tplc="425C2CC6">
      <w:start w:val="2"/>
      <w:numFmt w:val="bullet"/>
      <w:lvlText w:val="-"/>
      <w:lvlJc w:val="left"/>
      <w:pPr>
        <w:ind w:left="771" w:hanging="360"/>
      </w:pPr>
      <w:rPr>
        <w:rFonts w:ascii="Times New Roman" w:eastAsia="Calibri" w:hAnsi="Times New Roman" w:cs="Times New Roman" w:hint="default"/>
      </w:rPr>
    </w:lvl>
    <w:lvl w:ilvl="1" w:tplc="041A0003" w:tentative="1">
      <w:start w:val="1"/>
      <w:numFmt w:val="bullet"/>
      <w:lvlText w:val="o"/>
      <w:lvlJc w:val="left"/>
      <w:pPr>
        <w:ind w:left="1491" w:hanging="360"/>
      </w:pPr>
      <w:rPr>
        <w:rFonts w:ascii="Courier New" w:hAnsi="Courier New" w:cs="Courier New" w:hint="default"/>
      </w:rPr>
    </w:lvl>
    <w:lvl w:ilvl="2" w:tplc="041A0005" w:tentative="1">
      <w:start w:val="1"/>
      <w:numFmt w:val="bullet"/>
      <w:lvlText w:val=""/>
      <w:lvlJc w:val="left"/>
      <w:pPr>
        <w:ind w:left="2211" w:hanging="360"/>
      </w:pPr>
      <w:rPr>
        <w:rFonts w:ascii="Wingdings" w:hAnsi="Wingdings" w:hint="default"/>
      </w:rPr>
    </w:lvl>
    <w:lvl w:ilvl="3" w:tplc="041A0001" w:tentative="1">
      <w:start w:val="1"/>
      <w:numFmt w:val="bullet"/>
      <w:lvlText w:val=""/>
      <w:lvlJc w:val="left"/>
      <w:pPr>
        <w:ind w:left="2931" w:hanging="360"/>
      </w:pPr>
      <w:rPr>
        <w:rFonts w:ascii="Symbol" w:hAnsi="Symbol" w:hint="default"/>
      </w:rPr>
    </w:lvl>
    <w:lvl w:ilvl="4" w:tplc="041A0003" w:tentative="1">
      <w:start w:val="1"/>
      <w:numFmt w:val="bullet"/>
      <w:lvlText w:val="o"/>
      <w:lvlJc w:val="left"/>
      <w:pPr>
        <w:ind w:left="3651" w:hanging="360"/>
      </w:pPr>
      <w:rPr>
        <w:rFonts w:ascii="Courier New" w:hAnsi="Courier New" w:cs="Courier New" w:hint="default"/>
      </w:rPr>
    </w:lvl>
    <w:lvl w:ilvl="5" w:tplc="041A0005" w:tentative="1">
      <w:start w:val="1"/>
      <w:numFmt w:val="bullet"/>
      <w:lvlText w:val=""/>
      <w:lvlJc w:val="left"/>
      <w:pPr>
        <w:ind w:left="4371" w:hanging="360"/>
      </w:pPr>
      <w:rPr>
        <w:rFonts w:ascii="Wingdings" w:hAnsi="Wingdings" w:hint="default"/>
      </w:rPr>
    </w:lvl>
    <w:lvl w:ilvl="6" w:tplc="041A0001" w:tentative="1">
      <w:start w:val="1"/>
      <w:numFmt w:val="bullet"/>
      <w:lvlText w:val=""/>
      <w:lvlJc w:val="left"/>
      <w:pPr>
        <w:ind w:left="5091" w:hanging="360"/>
      </w:pPr>
      <w:rPr>
        <w:rFonts w:ascii="Symbol" w:hAnsi="Symbol" w:hint="default"/>
      </w:rPr>
    </w:lvl>
    <w:lvl w:ilvl="7" w:tplc="041A0003" w:tentative="1">
      <w:start w:val="1"/>
      <w:numFmt w:val="bullet"/>
      <w:lvlText w:val="o"/>
      <w:lvlJc w:val="left"/>
      <w:pPr>
        <w:ind w:left="5811" w:hanging="360"/>
      </w:pPr>
      <w:rPr>
        <w:rFonts w:ascii="Courier New" w:hAnsi="Courier New" w:cs="Courier New" w:hint="default"/>
      </w:rPr>
    </w:lvl>
    <w:lvl w:ilvl="8" w:tplc="041A0005" w:tentative="1">
      <w:start w:val="1"/>
      <w:numFmt w:val="bullet"/>
      <w:lvlText w:val=""/>
      <w:lvlJc w:val="left"/>
      <w:pPr>
        <w:ind w:left="6531" w:hanging="360"/>
      </w:pPr>
      <w:rPr>
        <w:rFonts w:ascii="Wingdings" w:hAnsi="Wingdings" w:hint="default"/>
      </w:rPr>
    </w:lvl>
  </w:abstractNum>
  <w:abstractNum w:abstractNumId="2" w15:restartNumberingAfterBreak="0">
    <w:nsid w:val="2EBE7610"/>
    <w:multiLevelType w:val="hybridMultilevel"/>
    <w:tmpl w:val="2CAACD26"/>
    <w:lvl w:ilvl="0" w:tplc="DBA4D1E6">
      <w:start w:val="1"/>
      <w:numFmt w:val="decimal"/>
      <w:lvlText w:val="%1."/>
      <w:lvlJc w:val="left"/>
      <w:pPr>
        <w:ind w:left="720" w:hanging="360"/>
      </w:pPr>
      <w:rPr>
        <w:rFonts w:eastAsia="+mn-ea"/>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 w15:restartNumberingAfterBreak="0">
    <w:nsid w:val="350E26A7"/>
    <w:multiLevelType w:val="hybridMultilevel"/>
    <w:tmpl w:val="3A8ED222"/>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4" w15:restartNumberingAfterBreak="0">
    <w:nsid w:val="41BC7DDB"/>
    <w:multiLevelType w:val="hybridMultilevel"/>
    <w:tmpl w:val="183AE51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586E2E2B"/>
    <w:multiLevelType w:val="hybridMultilevel"/>
    <w:tmpl w:val="0AEA0FBA"/>
    <w:lvl w:ilvl="0" w:tplc="780274DE">
      <w:start w:val="3"/>
      <w:numFmt w:val="bullet"/>
      <w:lvlText w:val="-"/>
      <w:lvlJc w:val="left"/>
      <w:pPr>
        <w:ind w:left="360" w:hanging="360"/>
      </w:pPr>
      <w:rPr>
        <w:rFonts w:ascii="Calibri" w:eastAsiaTheme="minorHAnsi" w:hAnsi="Calibri" w:cs="Calibri" w:hint="default"/>
        <w:b/>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6" w15:restartNumberingAfterBreak="0">
    <w:nsid w:val="5C574305"/>
    <w:multiLevelType w:val="hybridMultilevel"/>
    <w:tmpl w:val="B3648168"/>
    <w:lvl w:ilvl="0" w:tplc="041A0017">
      <w:start w:val="1"/>
      <w:numFmt w:val="lowerLetter"/>
      <w:lvlText w:val="%1)"/>
      <w:lvlJc w:val="left"/>
      <w:pPr>
        <w:ind w:left="720" w:hanging="360"/>
      </w:pPr>
      <w:rPr>
        <w:rFont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5EC27C57"/>
    <w:multiLevelType w:val="hybridMultilevel"/>
    <w:tmpl w:val="DEAAA9C6"/>
    <w:lvl w:ilvl="0" w:tplc="A75E6CA4">
      <w:start w:val="1"/>
      <w:numFmt w:val="bullet"/>
      <w:lvlText w:val="•"/>
      <w:lvlJc w:val="left"/>
      <w:pPr>
        <w:tabs>
          <w:tab w:val="num" w:pos="720"/>
        </w:tabs>
        <w:ind w:left="720" w:hanging="360"/>
      </w:pPr>
      <w:rPr>
        <w:rFonts w:ascii="Arial" w:hAnsi="Arial" w:hint="default"/>
      </w:rPr>
    </w:lvl>
    <w:lvl w:ilvl="1" w:tplc="63900058">
      <w:numFmt w:val="bullet"/>
      <w:lvlText w:val="–"/>
      <w:lvlJc w:val="left"/>
      <w:pPr>
        <w:tabs>
          <w:tab w:val="num" w:pos="1440"/>
        </w:tabs>
        <w:ind w:left="1440" w:hanging="360"/>
      </w:pPr>
      <w:rPr>
        <w:rFonts w:ascii="Arial" w:hAnsi="Arial" w:hint="default"/>
      </w:rPr>
    </w:lvl>
    <w:lvl w:ilvl="2" w:tplc="72746746" w:tentative="1">
      <w:start w:val="1"/>
      <w:numFmt w:val="bullet"/>
      <w:lvlText w:val="•"/>
      <w:lvlJc w:val="left"/>
      <w:pPr>
        <w:tabs>
          <w:tab w:val="num" w:pos="2160"/>
        </w:tabs>
        <w:ind w:left="2160" w:hanging="360"/>
      </w:pPr>
      <w:rPr>
        <w:rFonts w:ascii="Arial" w:hAnsi="Arial" w:hint="default"/>
      </w:rPr>
    </w:lvl>
    <w:lvl w:ilvl="3" w:tplc="4F70E188" w:tentative="1">
      <w:start w:val="1"/>
      <w:numFmt w:val="bullet"/>
      <w:lvlText w:val="•"/>
      <w:lvlJc w:val="left"/>
      <w:pPr>
        <w:tabs>
          <w:tab w:val="num" w:pos="2880"/>
        </w:tabs>
        <w:ind w:left="2880" w:hanging="360"/>
      </w:pPr>
      <w:rPr>
        <w:rFonts w:ascii="Arial" w:hAnsi="Arial" w:hint="default"/>
      </w:rPr>
    </w:lvl>
    <w:lvl w:ilvl="4" w:tplc="CC080AA0" w:tentative="1">
      <w:start w:val="1"/>
      <w:numFmt w:val="bullet"/>
      <w:lvlText w:val="•"/>
      <w:lvlJc w:val="left"/>
      <w:pPr>
        <w:tabs>
          <w:tab w:val="num" w:pos="3600"/>
        </w:tabs>
        <w:ind w:left="3600" w:hanging="360"/>
      </w:pPr>
      <w:rPr>
        <w:rFonts w:ascii="Arial" w:hAnsi="Arial" w:hint="default"/>
      </w:rPr>
    </w:lvl>
    <w:lvl w:ilvl="5" w:tplc="DA466A8C" w:tentative="1">
      <w:start w:val="1"/>
      <w:numFmt w:val="bullet"/>
      <w:lvlText w:val="•"/>
      <w:lvlJc w:val="left"/>
      <w:pPr>
        <w:tabs>
          <w:tab w:val="num" w:pos="4320"/>
        </w:tabs>
        <w:ind w:left="4320" w:hanging="360"/>
      </w:pPr>
      <w:rPr>
        <w:rFonts w:ascii="Arial" w:hAnsi="Arial" w:hint="default"/>
      </w:rPr>
    </w:lvl>
    <w:lvl w:ilvl="6" w:tplc="D70A5762" w:tentative="1">
      <w:start w:val="1"/>
      <w:numFmt w:val="bullet"/>
      <w:lvlText w:val="•"/>
      <w:lvlJc w:val="left"/>
      <w:pPr>
        <w:tabs>
          <w:tab w:val="num" w:pos="5040"/>
        </w:tabs>
        <w:ind w:left="5040" w:hanging="360"/>
      </w:pPr>
      <w:rPr>
        <w:rFonts w:ascii="Arial" w:hAnsi="Arial" w:hint="default"/>
      </w:rPr>
    </w:lvl>
    <w:lvl w:ilvl="7" w:tplc="DBCC9CF8" w:tentative="1">
      <w:start w:val="1"/>
      <w:numFmt w:val="bullet"/>
      <w:lvlText w:val="•"/>
      <w:lvlJc w:val="left"/>
      <w:pPr>
        <w:tabs>
          <w:tab w:val="num" w:pos="5760"/>
        </w:tabs>
        <w:ind w:left="5760" w:hanging="360"/>
      </w:pPr>
      <w:rPr>
        <w:rFonts w:ascii="Arial" w:hAnsi="Arial" w:hint="default"/>
      </w:rPr>
    </w:lvl>
    <w:lvl w:ilvl="8" w:tplc="542A61F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6A2421FC"/>
    <w:multiLevelType w:val="hybridMultilevel"/>
    <w:tmpl w:val="00ECD8DC"/>
    <w:lvl w:ilvl="0" w:tplc="425C2CC6">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6AE47DF1"/>
    <w:multiLevelType w:val="hybridMultilevel"/>
    <w:tmpl w:val="B2B68C36"/>
    <w:lvl w:ilvl="0" w:tplc="8CEA8328">
      <w:start w:val="1"/>
      <w:numFmt w:val="bullet"/>
      <w:lvlText w:val=""/>
      <w:lvlJc w:val="center"/>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729D3A29"/>
    <w:multiLevelType w:val="hybridMultilevel"/>
    <w:tmpl w:val="A60ED63E"/>
    <w:lvl w:ilvl="0" w:tplc="0A7CB77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6BC4A15"/>
    <w:multiLevelType w:val="hybridMultilevel"/>
    <w:tmpl w:val="1C94BA2C"/>
    <w:lvl w:ilvl="0" w:tplc="425C2CC6">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77361CC3"/>
    <w:multiLevelType w:val="hybridMultilevel"/>
    <w:tmpl w:val="B704BC68"/>
    <w:lvl w:ilvl="0" w:tplc="317E1A70">
      <w:start w:val="3"/>
      <w:numFmt w:val="bullet"/>
      <w:lvlText w:val="-"/>
      <w:lvlJc w:val="left"/>
      <w:pPr>
        <w:ind w:left="360" w:hanging="360"/>
      </w:pPr>
      <w:rPr>
        <w:rFonts w:ascii="Times New Roman" w:eastAsiaTheme="minorHAnsi"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num w:numId="1">
    <w:abstractNumId w:val="10"/>
  </w:num>
  <w:num w:numId="2">
    <w:abstractNumId w:val="9"/>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7"/>
  </w:num>
  <w:num w:numId="6">
    <w:abstractNumId w:val="4"/>
  </w:num>
  <w:num w:numId="7">
    <w:abstractNumId w:val="5"/>
  </w:num>
  <w:num w:numId="8">
    <w:abstractNumId w:val="11"/>
  </w:num>
  <w:num w:numId="9">
    <w:abstractNumId w:val="12"/>
  </w:num>
  <w:num w:numId="10">
    <w:abstractNumId w:val="2"/>
  </w:num>
  <w:num w:numId="11">
    <w:abstractNumId w:val="8"/>
  </w:num>
  <w:num w:numId="12">
    <w:abstractNumId w:val="6"/>
  </w:num>
  <w:num w:numId="13">
    <w:abstractNumId w:val="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BE0"/>
    <w:rsid w:val="000003E6"/>
    <w:rsid w:val="00002276"/>
    <w:rsid w:val="00002E7A"/>
    <w:rsid w:val="00003643"/>
    <w:rsid w:val="0000509C"/>
    <w:rsid w:val="0000515D"/>
    <w:rsid w:val="00005658"/>
    <w:rsid w:val="0000651E"/>
    <w:rsid w:val="0000683D"/>
    <w:rsid w:val="00006DB7"/>
    <w:rsid w:val="00006DFA"/>
    <w:rsid w:val="00007B57"/>
    <w:rsid w:val="0001098D"/>
    <w:rsid w:val="00011DE0"/>
    <w:rsid w:val="00013216"/>
    <w:rsid w:val="000179E8"/>
    <w:rsid w:val="000213EB"/>
    <w:rsid w:val="0002140E"/>
    <w:rsid w:val="0002145F"/>
    <w:rsid w:val="00021FF8"/>
    <w:rsid w:val="00022B20"/>
    <w:rsid w:val="000242FF"/>
    <w:rsid w:val="00025205"/>
    <w:rsid w:val="00025553"/>
    <w:rsid w:val="00025FE0"/>
    <w:rsid w:val="00027525"/>
    <w:rsid w:val="0003009D"/>
    <w:rsid w:val="00032223"/>
    <w:rsid w:val="00032671"/>
    <w:rsid w:val="000327EB"/>
    <w:rsid w:val="00032A37"/>
    <w:rsid w:val="0003446A"/>
    <w:rsid w:val="00034672"/>
    <w:rsid w:val="00037109"/>
    <w:rsid w:val="000371CE"/>
    <w:rsid w:val="00040D43"/>
    <w:rsid w:val="00042BE0"/>
    <w:rsid w:val="000430F5"/>
    <w:rsid w:val="00044193"/>
    <w:rsid w:val="000457D3"/>
    <w:rsid w:val="00045942"/>
    <w:rsid w:val="00045A08"/>
    <w:rsid w:val="00045D7D"/>
    <w:rsid w:val="00046170"/>
    <w:rsid w:val="00047A3F"/>
    <w:rsid w:val="0005170F"/>
    <w:rsid w:val="00051907"/>
    <w:rsid w:val="00053729"/>
    <w:rsid w:val="00053C70"/>
    <w:rsid w:val="0005622A"/>
    <w:rsid w:val="00060521"/>
    <w:rsid w:val="00061389"/>
    <w:rsid w:val="00061DEB"/>
    <w:rsid w:val="000645A9"/>
    <w:rsid w:val="000646C3"/>
    <w:rsid w:val="00064784"/>
    <w:rsid w:val="00065CB4"/>
    <w:rsid w:val="00065EEF"/>
    <w:rsid w:val="000670F7"/>
    <w:rsid w:val="000708E1"/>
    <w:rsid w:val="00070A3C"/>
    <w:rsid w:val="00070AC8"/>
    <w:rsid w:val="00073A42"/>
    <w:rsid w:val="00076DBB"/>
    <w:rsid w:val="00077CD0"/>
    <w:rsid w:val="000809CA"/>
    <w:rsid w:val="00080F81"/>
    <w:rsid w:val="00083190"/>
    <w:rsid w:val="00083305"/>
    <w:rsid w:val="00084347"/>
    <w:rsid w:val="00085350"/>
    <w:rsid w:val="00086211"/>
    <w:rsid w:val="00086CD6"/>
    <w:rsid w:val="00090508"/>
    <w:rsid w:val="000906BA"/>
    <w:rsid w:val="00091395"/>
    <w:rsid w:val="000919D1"/>
    <w:rsid w:val="00092C24"/>
    <w:rsid w:val="00092F04"/>
    <w:rsid w:val="00093B76"/>
    <w:rsid w:val="00095160"/>
    <w:rsid w:val="0009650D"/>
    <w:rsid w:val="00097A30"/>
    <w:rsid w:val="000A08D0"/>
    <w:rsid w:val="000A1741"/>
    <w:rsid w:val="000A21CB"/>
    <w:rsid w:val="000A35BB"/>
    <w:rsid w:val="000A4BB6"/>
    <w:rsid w:val="000A5E27"/>
    <w:rsid w:val="000A5FB7"/>
    <w:rsid w:val="000A6093"/>
    <w:rsid w:val="000A61BE"/>
    <w:rsid w:val="000A70B7"/>
    <w:rsid w:val="000A797D"/>
    <w:rsid w:val="000B12A5"/>
    <w:rsid w:val="000B2819"/>
    <w:rsid w:val="000B2DDF"/>
    <w:rsid w:val="000B3DC7"/>
    <w:rsid w:val="000B403A"/>
    <w:rsid w:val="000B5FCB"/>
    <w:rsid w:val="000B66E4"/>
    <w:rsid w:val="000B75DC"/>
    <w:rsid w:val="000B7E3B"/>
    <w:rsid w:val="000C0B9E"/>
    <w:rsid w:val="000C0F48"/>
    <w:rsid w:val="000C1614"/>
    <w:rsid w:val="000C4240"/>
    <w:rsid w:val="000C52D8"/>
    <w:rsid w:val="000C76D7"/>
    <w:rsid w:val="000D2197"/>
    <w:rsid w:val="000D36E2"/>
    <w:rsid w:val="000E0A5A"/>
    <w:rsid w:val="000E11F9"/>
    <w:rsid w:val="000E3117"/>
    <w:rsid w:val="000E42F6"/>
    <w:rsid w:val="000E44B8"/>
    <w:rsid w:val="000E536E"/>
    <w:rsid w:val="000E55D9"/>
    <w:rsid w:val="000E5AE2"/>
    <w:rsid w:val="000E5F09"/>
    <w:rsid w:val="000E62F7"/>
    <w:rsid w:val="000F174F"/>
    <w:rsid w:val="000F275A"/>
    <w:rsid w:val="000F4B3D"/>
    <w:rsid w:val="000F58DD"/>
    <w:rsid w:val="000F6C5C"/>
    <w:rsid w:val="000F74E8"/>
    <w:rsid w:val="000F783E"/>
    <w:rsid w:val="00100963"/>
    <w:rsid w:val="0010116B"/>
    <w:rsid w:val="0010220E"/>
    <w:rsid w:val="00102582"/>
    <w:rsid w:val="0010427F"/>
    <w:rsid w:val="001044EA"/>
    <w:rsid w:val="001045D5"/>
    <w:rsid w:val="00106CD4"/>
    <w:rsid w:val="001073FA"/>
    <w:rsid w:val="00111E77"/>
    <w:rsid w:val="00112E9C"/>
    <w:rsid w:val="001135A6"/>
    <w:rsid w:val="001144FD"/>
    <w:rsid w:val="00114C51"/>
    <w:rsid w:val="00114FA0"/>
    <w:rsid w:val="00115A1D"/>
    <w:rsid w:val="001169FE"/>
    <w:rsid w:val="00121711"/>
    <w:rsid w:val="00121F59"/>
    <w:rsid w:val="001229D6"/>
    <w:rsid w:val="00125C4D"/>
    <w:rsid w:val="00125FB6"/>
    <w:rsid w:val="00131747"/>
    <w:rsid w:val="0013229C"/>
    <w:rsid w:val="001326A0"/>
    <w:rsid w:val="00132820"/>
    <w:rsid w:val="0013470A"/>
    <w:rsid w:val="00137BCD"/>
    <w:rsid w:val="00137CA1"/>
    <w:rsid w:val="00141033"/>
    <w:rsid w:val="00141535"/>
    <w:rsid w:val="00141C3A"/>
    <w:rsid w:val="00141ED7"/>
    <w:rsid w:val="001420DE"/>
    <w:rsid w:val="001422EB"/>
    <w:rsid w:val="00144326"/>
    <w:rsid w:val="00144E89"/>
    <w:rsid w:val="00145B6A"/>
    <w:rsid w:val="00145F2E"/>
    <w:rsid w:val="0014689B"/>
    <w:rsid w:val="001478D7"/>
    <w:rsid w:val="001514AD"/>
    <w:rsid w:val="00151B42"/>
    <w:rsid w:val="0015266F"/>
    <w:rsid w:val="0015286B"/>
    <w:rsid w:val="001536ED"/>
    <w:rsid w:val="00153BC6"/>
    <w:rsid w:val="001543C3"/>
    <w:rsid w:val="001565B8"/>
    <w:rsid w:val="00156AAA"/>
    <w:rsid w:val="00156EE6"/>
    <w:rsid w:val="00157274"/>
    <w:rsid w:val="001573DA"/>
    <w:rsid w:val="001607D5"/>
    <w:rsid w:val="001609BA"/>
    <w:rsid w:val="00160F92"/>
    <w:rsid w:val="001614B0"/>
    <w:rsid w:val="0016477C"/>
    <w:rsid w:val="0017108C"/>
    <w:rsid w:val="00173F03"/>
    <w:rsid w:val="001745E3"/>
    <w:rsid w:val="00175ADB"/>
    <w:rsid w:val="0017761F"/>
    <w:rsid w:val="00177669"/>
    <w:rsid w:val="00180C0B"/>
    <w:rsid w:val="001812A4"/>
    <w:rsid w:val="00182FEE"/>
    <w:rsid w:val="00185278"/>
    <w:rsid w:val="00187056"/>
    <w:rsid w:val="00187D3A"/>
    <w:rsid w:val="0019097C"/>
    <w:rsid w:val="00190C62"/>
    <w:rsid w:val="0019143A"/>
    <w:rsid w:val="00191D5A"/>
    <w:rsid w:val="001930B9"/>
    <w:rsid w:val="001970B1"/>
    <w:rsid w:val="001A00D3"/>
    <w:rsid w:val="001A0A0B"/>
    <w:rsid w:val="001A17E9"/>
    <w:rsid w:val="001A20E3"/>
    <w:rsid w:val="001A3DBC"/>
    <w:rsid w:val="001A4921"/>
    <w:rsid w:val="001A5730"/>
    <w:rsid w:val="001A5740"/>
    <w:rsid w:val="001A651E"/>
    <w:rsid w:val="001A7625"/>
    <w:rsid w:val="001B00C0"/>
    <w:rsid w:val="001B2CD2"/>
    <w:rsid w:val="001B3EDF"/>
    <w:rsid w:val="001B4758"/>
    <w:rsid w:val="001B4BC2"/>
    <w:rsid w:val="001B56B5"/>
    <w:rsid w:val="001C1BD8"/>
    <w:rsid w:val="001C4DB9"/>
    <w:rsid w:val="001C5401"/>
    <w:rsid w:val="001C5AB2"/>
    <w:rsid w:val="001C72FF"/>
    <w:rsid w:val="001C7717"/>
    <w:rsid w:val="001C7DF0"/>
    <w:rsid w:val="001D2830"/>
    <w:rsid w:val="001D2C86"/>
    <w:rsid w:val="001D4438"/>
    <w:rsid w:val="001D5195"/>
    <w:rsid w:val="001D5AFB"/>
    <w:rsid w:val="001D64DA"/>
    <w:rsid w:val="001D704B"/>
    <w:rsid w:val="001D7919"/>
    <w:rsid w:val="001E0AA7"/>
    <w:rsid w:val="001E1130"/>
    <w:rsid w:val="001E14D2"/>
    <w:rsid w:val="001E3B17"/>
    <w:rsid w:val="001E465A"/>
    <w:rsid w:val="001E723B"/>
    <w:rsid w:val="001E7AE9"/>
    <w:rsid w:val="001F081A"/>
    <w:rsid w:val="001F09AB"/>
    <w:rsid w:val="001F5ED5"/>
    <w:rsid w:val="001F6BC9"/>
    <w:rsid w:val="001F7D4F"/>
    <w:rsid w:val="001F7E36"/>
    <w:rsid w:val="002005F0"/>
    <w:rsid w:val="002014C9"/>
    <w:rsid w:val="00202224"/>
    <w:rsid w:val="00202718"/>
    <w:rsid w:val="00202C6A"/>
    <w:rsid w:val="00203A08"/>
    <w:rsid w:val="00203FB2"/>
    <w:rsid w:val="00204AD8"/>
    <w:rsid w:val="00210655"/>
    <w:rsid w:val="00211BFA"/>
    <w:rsid w:val="00212F6C"/>
    <w:rsid w:val="00213B04"/>
    <w:rsid w:val="00215CAC"/>
    <w:rsid w:val="00216895"/>
    <w:rsid w:val="00216C01"/>
    <w:rsid w:val="002207D2"/>
    <w:rsid w:val="00222FD9"/>
    <w:rsid w:val="00223683"/>
    <w:rsid w:val="00224B32"/>
    <w:rsid w:val="0022512A"/>
    <w:rsid w:val="002257C5"/>
    <w:rsid w:val="00227714"/>
    <w:rsid w:val="00230287"/>
    <w:rsid w:val="00230D2A"/>
    <w:rsid w:val="00232917"/>
    <w:rsid w:val="00232ACE"/>
    <w:rsid w:val="00233180"/>
    <w:rsid w:val="002338B5"/>
    <w:rsid w:val="002345B0"/>
    <w:rsid w:val="00235DF9"/>
    <w:rsid w:val="00236757"/>
    <w:rsid w:val="00237FCD"/>
    <w:rsid w:val="00241891"/>
    <w:rsid w:val="00241D10"/>
    <w:rsid w:val="00242599"/>
    <w:rsid w:val="0024265F"/>
    <w:rsid w:val="00243A53"/>
    <w:rsid w:val="00243AFF"/>
    <w:rsid w:val="00243D70"/>
    <w:rsid w:val="00244F14"/>
    <w:rsid w:val="0024613A"/>
    <w:rsid w:val="00246811"/>
    <w:rsid w:val="002468E0"/>
    <w:rsid w:val="00247A4F"/>
    <w:rsid w:val="00250180"/>
    <w:rsid w:val="00250476"/>
    <w:rsid w:val="002507C8"/>
    <w:rsid w:val="00251074"/>
    <w:rsid w:val="0025368D"/>
    <w:rsid w:val="00254B21"/>
    <w:rsid w:val="00255025"/>
    <w:rsid w:val="00260491"/>
    <w:rsid w:val="00260FAC"/>
    <w:rsid w:val="00261D85"/>
    <w:rsid w:val="00261F4C"/>
    <w:rsid w:val="00262527"/>
    <w:rsid w:val="00263D23"/>
    <w:rsid w:val="00264471"/>
    <w:rsid w:val="002649C8"/>
    <w:rsid w:val="00264D5C"/>
    <w:rsid w:val="0026609A"/>
    <w:rsid w:val="00266820"/>
    <w:rsid w:val="00267CC7"/>
    <w:rsid w:val="002705BB"/>
    <w:rsid w:val="00270678"/>
    <w:rsid w:val="002714CD"/>
    <w:rsid w:val="0027220F"/>
    <w:rsid w:val="00274DE9"/>
    <w:rsid w:val="002753D7"/>
    <w:rsid w:val="0027660C"/>
    <w:rsid w:val="002778D3"/>
    <w:rsid w:val="00281353"/>
    <w:rsid w:val="0028190F"/>
    <w:rsid w:val="00282CD0"/>
    <w:rsid w:val="00283280"/>
    <w:rsid w:val="00284D76"/>
    <w:rsid w:val="002858D5"/>
    <w:rsid w:val="00291EC6"/>
    <w:rsid w:val="002935B6"/>
    <w:rsid w:val="00294FBB"/>
    <w:rsid w:val="002A07DC"/>
    <w:rsid w:val="002A240C"/>
    <w:rsid w:val="002A330E"/>
    <w:rsid w:val="002A3ACE"/>
    <w:rsid w:val="002A491C"/>
    <w:rsid w:val="002A6F2F"/>
    <w:rsid w:val="002A74A9"/>
    <w:rsid w:val="002B3BC7"/>
    <w:rsid w:val="002B3DE2"/>
    <w:rsid w:val="002B4D1C"/>
    <w:rsid w:val="002B591F"/>
    <w:rsid w:val="002B61A0"/>
    <w:rsid w:val="002B6A24"/>
    <w:rsid w:val="002B6DFC"/>
    <w:rsid w:val="002B6FDA"/>
    <w:rsid w:val="002C02EC"/>
    <w:rsid w:val="002C169F"/>
    <w:rsid w:val="002C195F"/>
    <w:rsid w:val="002C3B9D"/>
    <w:rsid w:val="002C3C5A"/>
    <w:rsid w:val="002C42A7"/>
    <w:rsid w:val="002C49DB"/>
    <w:rsid w:val="002C53EF"/>
    <w:rsid w:val="002C5472"/>
    <w:rsid w:val="002C5631"/>
    <w:rsid w:val="002C6069"/>
    <w:rsid w:val="002C6D75"/>
    <w:rsid w:val="002C6DCF"/>
    <w:rsid w:val="002C7BB4"/>
    <w:rsid w:val="002C7DBF"/>
    <w:rsid w:val="002D0C3A"/>
    <w:rsid w:val="002D2C11"/>
    <w:rsid w:val="002D39A8"/>
    <w:rsid w:val="002D58CC"/>
    <w:rsid w:val="002D653B"/>
    <w:rsid w:val="002D68E7"/>
    <w:rsid w:val="002D6AED"/>
    <w:rsid w:val="002E0278"/>
    <w:rsid w:val="002E1008"/>
    <w:rsid w:val="002E2C4F"/>
    <w:rsid w:val="002E2CDF"/>
    <w:rsid w:val="002E3CD6"/>
    <w:rsid w:val="002E57C2"/>
    <w:rsid w:val="002E5B47"/>
    <w:rsid w:val="002F001B"/>
    <w:rsid w:val="002F06EF"/>
    <w:rsid w:val="002F0E77"/>
    <w:rsid w:val="002F388A"/>
    <w:rsid w:val="002F40BE"/>
    <w:rsid w:val="002F42C8"/>
    <w:rsid w:val="002F54CC"/>
    <w:rsid w:val="002F5C19"/>
    <w:rsid w:val="002F63AF"/>
    <w:rsid w:val="002F70B2"/>
    <w:rsid w:val="002F7E97"/>
    <w:rsid w:val="0030035B"/>
    <w:rsid w:val="00305FF3"/>
    <w:rsid w:val="0030615D"/>
    <w:rsid w:val="003069AF"/>
    <w:rsid w:val="00307731"/>
    <w:rsid w:val="00316A9D"/>
    <w:rsid w:val="00317523"/>
    <w:rsid w:val="0031796C"/>
    <w:rsid w:val="00320086"/>
    <w:rsid w:val="00322618"/>
    <w:rsid w:val="003230D8"/>
    <w:rsid w:val="00323257"/>
    <w:rsid w:val="003237B9"/>
    <w:rsid w:val="003260A7"/>
    <w:rsid w:val="003269F3"/>
    <w:rsid w:val="00326C4C"/>
    <w:rsid w:val="00327B85"/>
    <w:rsid w:val="00330944"/>
    <w:rsid w:val="00330BBD"/>
    <w:rsid w:val="003310E7"/>
    <w:rsid w:val="00331930"/>
    <w:rsid w:val="003319BE"/>
    <w:rsid w:val="00332E52"/>
    <w:rsid w:val="00333098"/>
    <w:rsid w:val="00333EC5"/>
    <w:rsid w:val="0033514A"/>
    <w:rsid w:val="003352BB"/>
    <w:rsid w:val="00340C78"/>
    <w:rsid w:val="00340DA0"/>
    <w:rsid w:val="00344792"/>
    <w:rsid w:val="003449F0"/>
    <w:rsid w:val="0034593B"/>
    <w:rsid w:val="0034609A"/>
    <w:rsid w:val="00350386"/>
    <w:rsid w:val="003509BD"/>
    <w:rsid w:val="00351049"/>
    <w:rsid w:val="00352991"/>
    <w:rsid w:val="00352CD1"/>
    <w:rsid w:val="00352DCC"/>
    <w:rsid w:val="00352EBB"/>
    <w:rsid w:val="00354E65"/>
    <w:rsid w:val="00357B42"/>
    <w:rsid w:val="00360923"/>
    <w:rsid w:val="00362FA0"/>
    <w:rsid w:val="00365F81"/>
    <w:rsid w:val="003662D5"/>
    <w:rsid w:val="0036694A"/>
    <w:rsid w:val="0037217A"/>
    <w:rsid w:val="00377D8D"/>
    <w:rsid w:val="00377DB2"/>
    <w:rsid w:val="0038072D"/>
    <w:rsid w:val="00381DF1"/>
    <w:rsid w:val="003835C1"/>
    <w:rsid w:val="0038437A"/>
    <w:rsid w:val="00385F7A"/>
    <w:rsid w:val="00387B18"/>
    <w:rsid w:val="00387E5D"/>
    <w:rsid w:val="0039128A"/>
    <w:rsid w:val="00392C37"/>
    <w:rsid w:val="003934C1"/>
    <w:rsid w:val="00394ABC"/>
    <w:rsid w:val="003A062E"/>
    <w:rsid w:val="003A2B23"/>
    <w:rsid w:val="003A2FCC"/>
    <w:rsid w:val="003A45E4"/>
    <w:rsid w:val="003A6BDE"/>
    <w:rsid w:val="003A725A"/>
    <w:rsid w:val="003B3AC7"/>
    <w:rsid w:val="003C0C1C"/>
    <w:rsid w:val="003C116D"/>
    <w:rsid w:val="003C162D"/>
    <w:rsid w:val="003C352A"/>
    <w:rsid w:val="003C460A"/>
    <w:rsid w:val="003C7158"/>
    <w:rsid w:val="003C7889"/>
    <w:rsid w:val="003D0B22"/>
    <w:rsid w:val="003D0E66"/>
    <w:rsid w:val="003D1387"/>
    <w:rsid w:val="003D2C17"/>
    <w:rsid w:val="003D2F28"/>
    <w:rsid w:val="003D318D"/>
    <w:rsid w:val="003D4DA5"/>
    <w:rsid w:val="003D564D"/>
    <w:rsid w:val="003D5DB7"/>
    <w:rsid w:val="003D65EA"/>
    <w:rsid w:val="003D73FA"/>
    <w:rsid w:val="003D7BDB"/>
    <w:rsid w:val="003E0809"/>
    <w:rsid w:val="003E1B4A"/>
    <w:rsid w:val="003E5B37"/>
    <w:rsid w:val="003E6185"/>
    <w:rsid w:val="003E7CEB"/>
    <w:rsid w:val="003F23E9"/>
    <w:rsid w:val="003F3D90"/>
    <w:rsid w:val="003F3E62"/>
    <w:rsid w:val="003F40DC"/>
    <w:rsid w:val="003F4246"/>
    <w:rsid w:val="003F573A"/>
    <w:rsid w:val="003F7ADA"/>
    <w:rsid w:val="0040026F"/>
    <w:rsid w:val="00400AA1"/>
    <w:rsid w:val="00402646"/>
    <w:rsid w:val="0040499F"/>
    <w:rsid w:val="00404C7D"/>
    <w:rsid w:val="004052BA"/>
    <w:rsid w:val="00405854"/>
    <w:rsid w:val="00405A9D"/>
    <w:rsid w:val="00405E34"/>
    <w:rsid w:val="004100AE"/>
    <w:rsid w:val="004111E3"/>
    <w:rsid w:val="00411C88"/>
    <w:rsid w:val="004123EA"/>
    <w:rsid w:val="0041241C"/>
    <w:rsid w:val="004132A7"/>
    <w:rsid w:val="00416447"/>
    <w:rsid w:val="00417843"/>
    <w:rsid w:val="00417E03"/>
    <w:rsid w:val="00420B13"/>
    <w:rsid w:val="004256D9"/>
    <w:rsid w:val="00426B79"/>
    <w:rsid w:val="004276A7"/>
    <w:rsid w:val="00427CD8"/>
    <w:rsid w:val="004336C4"/>
    <w:rsid w:val="00434B3B"/>
    <w:rsid w:val="00436177"/>
    <w:rsid w:val="0044137A"/>
    <w:rsid w:val="0044155C"/>
    <w:rsid w:val="004418D2"/>
    <w:rsid w:val="004426F6"/>
    <w:rsid w:val="0044388B"/>
    <w:rsid w:val="00446E75"/>
    <w:rsid w:val="00447274"/>
    <w:rsid w:val="00450F3C"/>
    <w:rsid w:val="00451537"/>
    <w:rsid w:val="0045361A"/>
    <w:rsid w:val="00453643"/>
    <w:rsid w:val="00453DEA"/>
    <w:rsid w:val="00453F95"/>
    <w:rsid w:val="0045477F"/>
    <w:rsid w:val="00455188"/>
    <w:rsid w:val="00456311"/>
    <w:rsid w:val="00456CEE"/>
    <w:rsid w:val="00460644"/>
    <w:rsid w:val="00460FA6"/>
    <w:rsid w:val="00461552"/>
    <w:rsid w:val="004617F3"/>
    <w:rsid w:val="00462528"/>
    <w:rsid w:val="00462A11"/>
    <w:rsid w:val="00463ED9"/>
    <w:rsid w:val="00464E09"/>
    <w:rsid w:val="00466531"/>
    <w:rsid w:val="00466DE6"/>
    <w:rsid w:val="00472080"/>
    <w:rsid w:val="00472483"/>
    <w:rsid w:val="00472DD5"/>
    <w:rsid w:val="00476453"/>
    <w:rsid w:val="004775FD"/>
    <w:rsid w:val="00477C04"/>
    <w:rsid w:val="0048077D"/>
    <w:rsid w:val="00480823"/>
    <w:rsid w:val="00480ECC"/>
    <w:rsid w:val="00481AFE"/>
    <w:rsid w:val="00482165"/>
    <w:rsid w:val="004838AA"/>
    <w:rsid w:val="00485732"/>
    <w:rsid w:val="0048581C"/>
    <w:rsid w:val="004873D9"/>
    <w:rsid w:val="00490543"/>
    <w:rsid w:val="0049177F"/>
    <w:rsid w:val="00492028"/>
    <w:rsid w:val="00493CB5"/>
    <w:rsid w:val="0049547D"/>
    <w:rsid w:val="004954AB"/>
    <w:rsid w:val="004958A5"/>
    <w:rsid w:val="00497A86"/>
    <w:rsid w:val="004A1248"/>
    <w:rsid w:val="004A2BAA"/>
    <w:rsid w:val="004A5A54"/>
    <w:rsid w:val="004A7A22"/>
    <w:rsid w:val="004B16B3"/>
    <w:rsid w:val="004B1DF3"/>
    <w:rsid w:val="004B2735"/>
    <w:rsid w:val="004B30F5"/>
    <w:rsid w:val="004B4134"/>
    <w:rsid w:val="004B5834"/>
    <w:rsid w:val="004B6DCE"/>
    <w:rsid w:val="004B6DCF"/>
    <w:rsid w:val="004B7044"/>
    <w:rsid w:val="004B7B68"/>
    <w:rsid w:val="004B7C7A"/>
    <w:rsid w:val="004C1405"/>
    <w:rsid w:val="004C2F82"/>
    <w:rsid w:val="004C4928"/>
    <w:rsid w:val="004C62AE"/>
    <w:rsid w:val="004C6627"/>
    <w:rsid w:val="004C6DD0"/>
    <w:rsid w:val="004C7BDB"/>
    <w:rsid w:val="004C7CA9"/>
    <w:rsid w:val="004D08F4"/>
    <w:rsid w:val="004D1BA1"/>
    <w:rsid w:val="004D2677"/>
    <w:rsid w:val="004D2CBD"/>
    <w:rsid w:val="004D4131"/>
    <w:rsid w:val="004D4D0B"/>
    <w:rsid w:val="004D5EFB"/>
    <w:rsid w:val="004D67F1"/>
    <w:rsid w:val="004D67F7"/>
    <w:rsid w:val="004D7A4D"/>
    <w:rsid w:val="004D7B17"/>
    <w:rsid w:val="004E0296"/>
    <w:rsid w:val="004E0C77"/>
    <w:rsid w:val="004E3D8A"/>
    <w:rsid w:val="004E4976"/>
    <w:rsid w:val="004E4E17"/>
    <w:rsid w:val="004E54BE"/>
    <w:rsid w:val="004E6FC9"/>
    <w:rsid w:val="004E7732"/>
    <w:rsid w:val="004E7CB7"/>
    <w:rsid w:val="004E7E1F"/>
    <w:rsid w:val="004F1111"/>
    <w:rsid w:val="004F1843"/>
    <w:rsid w:val="004F1B93"/>
    <w:rsid w:val="004F2076"/>
    <w:rsid w:val="004F2EED"/>
    <w:rsid w:val="004F4A93"/>
    <w:rsid w:val="004F540E"/>
    <w:rsid w:val="004F5E9B"/>
    <w:rsid w:val="004F6B98"/>
    <w:rsid w:val="004F7381"/>
    <w:rsid w:val="004F78B7"/>
    <w:rsid w:val="004F7CD0"/>
    <w:rsid w:val="0050035D"/>
    <w:rsid w:val="00500717"/>
    <w:rsid w:val="005012A0"/>
    <w:rsid w:val="005013A9"/>
    <w:rsid w:val="0050295D"/>
    <w:rsid w:val="0050482B"/>
    <w:rsid w:val="00507C27"/>
    <w:rsid w:val="00510E9D"/>
    <w:rsid w:val="005112CF"/>
    <w:rsid w:val="005113E8"/>
    <w:rsid w:val="00513FF6"/>
    <w:rsid w:val="00515419"/>
    <w:rsid w:val="00516BC3"/>
    <w:rsid w:val="00516CFE"/>
    <w:rsid w:val="0051790F"/>
    <w:rsid w:val="00517C1E"/>
    <w:rsid w:val="00520275"/>
    <w:rsid w:val="005209FB"/>
    <w:rsid w:val="005214EB"/>
    <w:rsid w:val="0052398B"/>
    <w:rsid w:val="00524D11"/>
    <w:rsid w:val="00525BDF"/>
    <w:rsid w:val="00525C24"/>
    <w:rsid w:val="0052746C"/>
    <w:rsid w:val="00527D33"/>
    <w:rsid w:val="00530410"/>
    <w:rsid w:val="00531697"/>
    <w:rsid w:val="00531EF4"/>
    <w:rsid w:val="00532410"/>
    <w:rsid w:val="00532549"/>
    <w:rsid w:val="00533D32"/>
    <w:rsid w:val="0053410D"/>
    <w:rsid w:val="00534A09"/>
    <w:rsid w:val="00534CB8"/>
    <w:rsid w:val="0053508C"/>
    <w:rsid w:val="00535E02"/>
    <w:rsid w:val="005364F6"/>
    <w:rsid w:val="00536A10"/>
    <w:rsid w:val="00536A81"/>
    <w:rsid w:val="00536DE9"/>
    <w:rsid w:val="00537EB4"/>
    <w:rsid w:val="00540AB4"/>
    <w:rsid w:val="005417EA"/>
    <w:rsid w:val="00542D00"/>
    <w:rsid w:val="00543412"/>
    <w:rsid w:val="0054370C"/>
    <w:rsid w:val="00543AB4"/>
    <w:rsid w:val="00543BC2"/>
    <w:rsid w:val="00544EF4"/>
    <w:rsid w:val="005457F5"/>
    <w:rsid w:val="00545B6A"/>
    <w:rsid w:val="005468E0"/>
    <w:rsid w:val="005504F7"/>
    <w:rsid w:val="005509CF"/>
    <w:rsid w:val="005510AA"/>
    <w:rsid w:val="00551771"/>
    <w:rsid w:val="00552762"/>
    <w:rsid w:val="00552FDE"/>
    <w:rsid w:val="005534C8"/>
    <w:rsid w:val="00553743"/>
    <w:rsid w:val="005538FA"/>
    <w:rsid w:val="00553AE9"/>
    <w:rsid w:val="0055461F"/>
    <w:rsid w:val="005561CE"/>
    <w:rsid w:val="005573AC"/>
    <w:rsid w:val="005618F5"/>
    <w:rsid w:val="00562755"/>
    <w:rsid w:val="00562B39"/>
    <w:rsid w:val="005642A1"/>
    <w:rsid w:val="00565B07"/>
    <w:rsid w:val="00566C83"/>
    <w:rsid w:val="00571F6B"/>
    <w:rsid w:val="0057294F"/>
    <w:rsid w:val="00573429"/>
    <w:rsid w:val="00573C66"/>
    <w:rsid w:val="005775B2"/>
    <w:rsid w:val="0058009C"/>
    <w:rsid w:val="00580392"/>
    <w:rsid w:val="005803ED"/>
    <w:rsid w:val="00580419"/>
    <w:rsid w:val="00580456"/>
    <w:rsid w:val="00580D3C"/>
    <w:rsid w:val="00581306"/>
    <w:rsid w:val="0058316E"/>
    <w:rsid w:val="00583F60"/>
    <w:rsid w:val="00584F96"/>
    <w:rsid w:val="005868B7"/>
    <w:rsid w:val="00586AA0"/>
    <w:rsid w:val="005913D3"/>
    <w:rsid w:val="005917E3"/>
    <w:rsid w:val="005930DD"/>
    <w:rsid w:val="00595254"/>
    <w:rsid w:val="00595595"/>
    <w:rsid w:val="00595F22"/>
    <w:rsid w:val="00597FBD"/>
    <w:rsid w:val="005A0211"/>
    <w:rsid w:val="005A0855"/>
    <w:rsid w:val="005A1BE9"/>
    <w:rsid w:val="005A3B45"/>
    <w:rsid w:val="005A4A93"/>
    <w:rsid w:val="005A74F5"/>
    <w:rsid w:val="005B07B8"/>
    <w:rsid w:val="005B0FBE"/>
    <w:rsid w:val="005B229C"/>
    <w:rsid w:val="005B278E"/>
    <w:rsid w:val="005B3EAB"/>
    <w:rsid w:val="005B4F83"/>
    <w:rsid w:val="005B6309"/>
    <w:rsid w:val="005B6D2E"/>
    <w:rsid w:val="005B6EB5"/>
    <w:rsid w:val="005B720D"/>
    <w:rsid w:val="005B7B82"/>
    <w:rsid w:val="005C034E"/>
    <w:rsid w:val="005C0C2C"/>
    <w:rsid w:val="005C0D28"/>
    <w:rsid w:val="005C2783"/>
    <w:rsid w:val="005C2AFF"/>
    <w:rsid w:val="005C2EC8"/>
    <w:rsid w:val="005C36C1"/>
    <w:rsid w:val="005C4408"/>
    <w:rsid w:val="005C4ED2"/>
    <w:rsid w:val="005C59CB"/>
    <w:rsid w:val="005C5E52"/>
    <w:rsid w:val="005C662D"/>
    <w:rsid w:val="005C7996"/>
    <w:rsid w:val="005D3644"/>
    <w:rsid w:val="005D52BF"/>
    <w:rsid w:val="005D55F2"/>
    <w:rsid w:val="005D6005"/>
    <w:rsid w:val="005D658E"/>
    <w:rsid w:val="005D6AD1"/>
    <w:rsid w:val="005D6BC4"/>
    <w:rsid w:val="005D735A"/>
    <w:rsid w:val="005E0716"/>
    <w:rsid w:val="005E19CC"/>
    <w:rsid w:val="005E3120"/>
    <w:rsid w:val="005E3268"/>
    <w:rsid w:val="005E407E"/>
    <w:rsid w:val="005E4BCC"/>
    <w:rsid w:val="005E4D60"/>
    <w:rsid w:val="005E504C"/>
    <w:rsid w:val="005E6FB1"/>
    <w:rsid w:val="005E7BAF"/>
    <w:rsid w:val="005F03EE"/>
    <w:rsid w:val="005F242A"/>
    <w:rsid w:val="005F2BB4"/>
    <w:rsid w:val="005F47CB"/>
    <w:rsid w:val="005F53A6"/>
    <w:rsid w:val="005F66E4"/>
    <w:rsid w:val="005F6754"/>
    <w:rsid w:val="005F6B35"/>
    <w:rsid w:val="00601213"/>
    <w:rsid w:val="00601EBC"/>
    <w:rsid w:val="00602457"/>
    <w:rsid w:val="0060278F"/>
    <w:rsid w:val="00602C09"/>
    <w:rsid w:val="00603F1E"/>
    <w:rsid w:val="00604E5B"/>
    <w:rsid w:val="00605CCA"/>
    <w:rsid w:val="00606038"/>
    <w:rsid w:val="0061102F"/>
    <w:rsid w:val="00612399"/>
    <w:rsid w:val="00612EA2"/>
    <w:rsid w:val="00613013"/>
    <w:rsid w:val="00614326"/>
    <w:rsid w:val="0061493F"/>
    <w:rsid w:val="00614FB8"/>
    <w:rsid w:val="00615192"/>
    <w:rsid w:val="0061552D"/>
    <w:rsid w:val="006163AA"/>
    <w:rsid w:val="006164F4"/>
    <w:rsid w:val="006172D6"/>
    <w:rsid w:val="00620EA8"/>
    <w:rsid w:val="00620F35"/>
    <w:rsid w:val="00621522"/>
    <w:rsid w:val="006217C1"/>
    <w:rsid w:val="006255D8"/>
    <w:rsid w:val="0062651A"/>
    <w:rsid w:val="00631068"/>
    <w:rsid w:val="0063124C"/>
    <w:rsid w:val="00632B23"/>
    <w:rsid w:val="006337E6"/>
    <w:rsid w:val="00633F5F"/>
    <w:rsid w:val="006344B1"/>
    <w:rsid w:val="0063687B"/>
    <w:rsid w:val="00636E33"/>
    <w:rsid w:val="00637C02"/>
    <w:rsid w:val="00640EEE"/>
    <w:rsid w:val="0064108F"/>
    <w:rsid w:val="00641786"/>
    <w:rsid w:val="0064408B"/>
    <w:rsid w:val="0064421E"/>
    <w:rsid w:val="00645C4B"/>
    <w:rsid w:val="00647B51"/>
    <w:rsid w:val="00655A38"/>
    <w:rsid w:val="0065617C"/>
    <w:rsid w:val="00656604"/>
    <w:rsid w:val="006576C5"/>
    <w:rsid w:val="00657BA0"/>
    <w:rsid w:val="0066142A"/>
    <w:rsid w:val="006627A1"/>
    <w:rsid w:val="00663993"/>
    <w:rsid w:val="006644DD"/>
    <w:rsid w:val="00666FDF"/>
    <w:rsid w:val="00670D54"/>
    <w:rsid w:val="0067132E"/>
    <w:rsid w:val="00671D7C"/>
    <w:rsid w:val="00674132"/>
    <w:rsid w:val="006741B0"/>
    <w:rsid w:val="006749E9"/>
    <w:rsid w:val="0067545F"/>
    <w:rsid w:val="00677C38"/>
    <w:rsid w:val="00677C79"/>
    <w:rsid w:val="0068033D"/>
    <w:rsid w:val="006803CB"/>
    <w:rsid w:val="006816CA"/>
    <w:rsid w:val="00681867"/>
    <w:rsid w:val="00682867"/>
    <w:rsid w:val="00682B32"/>
    <w:rsid w:val="006830EE"/>
    <w:rsid w:val="006836A9"/>
    <w:rsid w:val="0068725F"/>
    <w:rsid w:val="00687B60"/>
    <w:rsid w:val="00687F6F"/>
    <w:rsid w:val="006905C8"/>
    <w:rsid w:val="006911FA"/>
    <w:rsid w:val="00691C9C"/>
    <w:rsid w:val="006927EC"/>
    <w:rsid w:val="00692A22"/>
    <w:rsid w:val="0069470D"/>
    <w:rsid w:val="006948B4"/>
    <w:rsid w:val="00696AEB"/>
    <w:rsid w:val="006972E4"/>
    <w:rsid w:val="006A03FB"/>
    <w:rsid w:val="006A15C5"/>
    <w:rsid w:val="006A16A5"/>
    <w:rsid w:val="006A1E43"/>
    <w:rsid w:val="006A276A"/>
    <w:rsid w:val="006A2D97"/>
    <w:rsid w:val="006A2DF6"/>
    <w:rsid w:val="006A3226"/>
    <w:rsid w:val="006A4A88"/>
    <w:rsid w:val="006A6381"/>
    <w:rsid w:val="006A6953"/>
    <w:rsid w:val="006A73FA"/>
    <w:rsid w:val="006A7B43"/>
    <w:rsid w:val="006B0D16"/>
    <w:rsid w:val="006B0D39"/>
    <w:rsid w:val="006B0DC7"/>
    <w:rsid w:val="006B13FB"/>
    <w:rsid w:val="006B1C9F"/>
    <w:rsid w:val="006B2006"/>
    <w:rsid w:val="006B4AE7"/>
    <w:rsid w:val="006B5B97"/>
    <w:rsid w:val="006B6F21"/>
    <w:rsid w:val="006C0D36"/>
    <w:rsid w:val="006C0D9E"/>
    <w:rsid w:val="006C1729"/>
    <w:rsid w:val="006C21E2"/>
    <w:rsid w:val="006C2FF5"/>
    <w:rsid w:val="006C55AE"/>
    <w:rsid w:val="006C5D3E"/>
    <w:rsid w:val="006C5E20"/>
    <w:rsid w:val="006C6FD9"/>
    <w:rsid w:val="006C703C"/>
    <w:rsid w:val="006C7716"/>
    <w:rsid w:val="006C7A70"/>
    <w:rsid w:val="006D1C85"/>
    <w:rsid w:val="006D2EF2"/>
    <w:rsid w:val="006D4916"/>
    <w:rsid w:val="006D5516"/>
    <w:rsid w:val="006D62D9"/>
    <w:rsid w:val="006D6BE6"/>
    <w:rsid w:val="006D6CCC"/>
    <w:rsid w:val="006E1F4D"/>
    <w:rsid w:val="006E2052"/>
    <w:rsid w:val="006E2F59"/>
    <w:rsid w:val="006E46F9"/>
    <w:rsid w:val="006E4E59"/>
    <w:rsid w:val="006E5065"/>
    <w:rsid w:val="006E61DF"/>
    <w:rsid w:val="006E64EA"/>
    <w:rsid w:val="006E6BCC"/>
    <w:rsid w:val="006E7B2D"/>
    <w:rsid w:val="006E7FD0"/>
    <w:rsid w:val="006F11E2"/>
    <w:rsid w:val="006F20F4"/>
    <w:rsid w:val="006F25F8"/>
    <w:rsid w:val="006F313F"/>
    <w:rsid w:val="006F40F9"/>
    <w:rsid w:val="006F43F9"/>
    <w:rsid w:val="006F5163"/>
    <w:rsid w:val="006F535D"/>
    <w:rsid w:val="006F6378"/>
    <w:rsid w:val="006F68FE"/>
    <w:rsid w:val="006F6EBD"/>
    <w:rsid w:val="006F6EFB"/>
    <w:rsid w:val="006F76BC"/>
    <w:rsid w:val="00700725"/>
    <w:rsid w:val="00700BE4"/>
    <w:rsid w:val="00701283"/>
    <w:rsid w:val="00701885"/>
    <w:rsid w:val="00701ED3"/>
    <w:rsid w:val="007029F3"/>
    <w:rsid w:val="0070359E"/>
    <w:rsid w:val="00704C9A"/>
    <w:rsid w:val="0070668D"/>
    <w:rsid w:val="00706BA7"/>
    <w:rsid w:val="00707787"/>
    <w:rsid w:val="0071137B"/>
    <w:rsid w:val="00711B76"/>
    <w:rsid w:val="007138C3"/>
    <w:rsid w:val="0071566A"/>
    <w:rsid w:val="00716BC4"/>
    <w:rsid w:val="007174FE"/>
    <w:rsid w:val="00717C45"/>
    <w:rsid w:val="007201DF"/>
    <w:rsid w:val="007226B2"/>
    <w:rsid w:val="00723862"/>
    <w:rsid w:val="00726EC9"/>
    <w:rsid w:val="007332E6"/>
    <w:rsid w:val="00733946"/>
    <w:rsid w:val="00733D14"/>
    <w:rsid w:val="00734658"/>
    <w:rsid w:val="007347F2"/>
    <w:rsid w:val="00734C4E"/>
    <w:rsid w:val="00736853"/>
    <w:rsid w:val="007370FA"/>
    <w:rsid w:val="00737838"/>
    <w:rsid w:val="0074076F"/>
    <w:rsid w:val="007408D6"/>
    <w:rsid w:val="00740949"/>
    <w:rsid w:val="00740CF2"/>
    <w:rsid w:val="00741B33"/>
    <w:rsid w:val="0074242E"/>
    <w:rsid w:val="00743F79"/>
    <w:rsid w:val="0074403A"/>
    <w:rsid w:val="00744089"/>
    <w:rsid w:val="007507EB"/>
    <w:rsid w:val="00751747"/>
    <w:rsid w:val="00751A4D"/>
    <w:rsid w:val="007529A4"/>
    <w:rsid w:val="00752EE2"/>
    <w:rsid w:val="00753D6F"/>
    <w:rsid w:val="0075644D"/>
    <w:rsid w:val="007567DC"/>
    <w:rsid w:val="00761079"/>
    <w:rsid w:val="0076134C"/>
    <w:rsid w:val="007615EF"/>
    <w:rsid w:val="00761A5E"/>
    <w:rsid w:val="00765735"/>
    <w:rsid w:val="00765B07"/>
    <w:rsid w:val="00765C59"/>
    <w:rsid w:val="0076617C"/>
    <w:rsid w:val="007673F2"/>
    <w:rsid w:val="007679C7"/>
    <w:rsid w:val="00771871"/>
    <w:rsid w:val="00771CD0"/>
    <w:rsid w:val="00772326"/>
    <w:rsid w:val="0077279B"/>
    <w:rsid w:val="007739F9"/>
    <w:rsid w:val="00773FA0"/>
    <w:rsid w:val="00774917"/>
    <w:rsid w:val="00775B0D"/>
    <w:rsid w:val="00775D9C"/>
    <w:rsid w:val="00776484"/>
    <w:rsid w:val="0077654D"/>
    <w:rsid w:val="00777375"/>
    <w:rsid w:val="00781A6D"/>
    <w:rsid w:val="0078237E"/>
    <w:rsid w:val="00785322"/>
    <w:rsid w:val="007866EF"/>
    <w:rsid w:val="00790782"/>
    <w:rsid w:val="007908FF"/>
    <w:rsid w:val="0079376F"/>
    <w:rsid w:val="00796E5C"/>
    <w:rsid w:val="00797F26"/>
    <w:rsid w:val="007A07AB"/>
    <w:rsid w:val="007A34B2"/>
    <w:rsid w:val="007A34BA"/>
    <w:rsid w:val="007A38CA"/>
    <w:rsid w:val="007A6B89"/>
    <w:rsid w:val="007A76CE"/>
    <w:rsid w:val="007A79AC"/>
    <w:rsid w:val="007B06AC"/>
    <w:rsid w:val="007B149D"/>
    <w:rsid w:val="007B1EB1"/>
    <w:rsid w:val="007B4C81"/>
    <w:rsid w:val="007B554C"/>
    <w:rsid w:val="007B565B"/>
    <w:rsid w:val="007C020B"/>
    <w:rsid w:val="007C05A4"/>
    <w:rsid w:val="007C0EE1"/>
    <w:rsid w:val="007C12C9"/>
    <w:rsid w:val="007C30E2"/>
    <w:rsid w:val="007D099D"/>
    <w:rsid w:val="007D17A1"/>
    <w:rsid w:val="007D2F96"/>
    <w:rsid w:val="007D3F0D"/>
    <w:rsid w:val="007D4EEC"/>
    <w:rsid w:val="007D6C66"/>
    <w:rsid w:val="007E02DC"/>
    <w:rsid w:val="007E0F85"/>
    <w:rsid w:val="007E0FF8"/>
    <w:rsid w:val="007E1312"/>
    <w:rsid w:val="007E223B"/>
    <w:rsid w:val="007E48F8"/>
    <w:rsid w:val="007E4F4B"/>
    <w:rsid w:val="007E61C6"/>
    <w:rsid w:val="007E69A7"/>
    <w:rsid w:val="007E7F0C"/>
    <w:rsid w:val="007F01CE"/>
    <w:rsid w:val="007F0C6D"/>
    <w:rsid w:val="007F3A49"/>
    <w:rsid w:val="007F43BC"/>
    <w:rsid w:val="007F4D56"/>
    <w:rsid w:val="007F5338"/>
    <w:rsid w:val="007F7934"/>
    <w:rsid w:val="007F7F80"/>
    <w:rsid w:val="008005EA"/>
    <w:rsid w:val="00803084"/>
    <w:rsid w:val="0080370A"/>
    <w:rsid w:val="008039D5"/>
    <w:rsid w:val="008076C0"/>
    <w:rsid w:val="00810A27"/>
    <w:rsid w:val="008129F3"/>
    <w:rsid w:val="00812CFD"/>
    <w:rsid w:val="008131FF"/>
    <w:rsid w:val="008151C9"/>
    <w:rsid w:val="00817B75"/>
    <w:rsid w:val="00817DBD"/>
    <w:rsid w:val="00817F39"/>
    <w:rsid w:val="008207DA"/>
    <w:rsid w:val="00821B37"/>
    <w:rsid w:val="00821B72"/>
    <w:rsid w:val="00822465"/>
    <w:rsid w:val="008228F5"/>
    <w:rsid w:val="0082330C"/>
    <w:rsid w:val="008239CD"/>
    <w:rsid w:val="0082570C"/>
    <w:rsid w:val="0083561E"/>
    <w:rsid w:val="00835978"/>
    <w:rsid w:val="008360DC"/>
    <w:rsid w:val="0083697E"/>
    <w:rsid w:val="008406CE"/>
    <w:rsid w:val="00840F53"/>
    <w:rsid w:val="008414EA"/>
    <w:rsid w:val="00841D12"/>
    <w:rsid w:val="00843A55"/>
    <w:rsid w:val="00844C27"/>
    <w:rsid w:val="00846CA1"/>
    <w:rsid w:val="008518DD"/>
    <w:rsid w:val="00851AC1"/>
    <w:rsid w:val="00853FDA"/>
    <w:rsid w:val="00854C05"/>
    <w:rsid w:val="00854C4A"/>
    <w:rsid w:val="00855658"/>
    <w:rsid w:val="00856502"/>
    <w:rsid w:val="00856DCF"/>
    <w:rsid w:val="00860C9E"/>
    <w:rsid w:val="008621C2"/>
    <w:rsid w:val="00863194"/>
    <w:rsid w:val="00863457"/>
    <w:rsid w:val="00864018"/>
    <w:rsid w:val="00864D7C"/>
    <w:rsid w:val="0087058A"/>
    <w:rsid w:val="00871CF5"/>
    <w:rsid w:val="00873DA0"/>
    <w:rsid w:val="0087417E"/>
    <w:rsid w:val="0087456B"/>
    <w:rsid w:val="00874796"/>
    <w:rsid w:val="008768AA"/>
    <w:rsid w:val="008768AF"/>
    <w:rsid w:val="00880A4E"/>
    <w:rsid w:val="00881825"/>
    <w:rsid w:val="00881C3B"/>
    <w:rsid w:val="00883965"/>
    <w:rsid w:val="00894DB3"/>
    <w:rsid w:val="00896E96"/>
    <w:rsid w:val="008971AF"/>
    <w:rsid w:val="008977B9"/>
    <w:rsid w:val="00897853"/>
    <w:rsid w:val="008A1B79"/>
    <w:rsid w:val="008A3E93"/>
    <w:rsid w:val="008A41E9"/>
    <w:rsid w:val="008A6013"/>
    <w:rsid w:val="008B059B"/>
    <w:rsid w:val="008B0F84"/>
    <w:rsid w:val="008B17E7"/>
    <w:rsid w:val="008B1A05"/>
    <w:rsid w:val="008B2601"/>
    <w:rsid w:val="008B2FA9"/>
    <w:rsid w:val="008B37E4"/>
    <w:rsid w:val="008B40A3"/>
    <w:rsid w:val="008B5011"/>
    <w:rsid w:val="008B70EE"/>
    <w:rsid w:val="008B7DB5"/>
    <w:rsid w:val="008C023E"/>
    <w:rsid w:val="008C18FE"/>
    <w:rsid w:val="008C1939"/>
    <w:rsid w:val="008C3C36"/>
    <w:rsid w:val="008C5D13"/>
    <w:rsid w:val="008C7D2F"/>
    <w:rsid w:val="008D06B6"/>
    <w:rsid w:val="008D32ED"/>
    <w:rsid w:val="008D3478"/>
    <w:rsid w:val="008D4857"/>
    <w:rsid w:val="008D4903"/>
    <w:rsid w:val="008D533F"/>
    <w:rsid w:val="008D581E"/>
    <w:rsid w:val="008E04FA"/>
    <w:rsid w:val="008E1CD6"/>
    <w:rsid w:val="008E1D1B"/>
    <w:rsid w:val="008E2A7B"/>
    <w:rsid w:val="008E41AF"/>
    <w:rsid w:val="008E50DA"/>
    <w:rsid w:val="008E5746"/>
    <w:rsid w:val="008E5925"/>
    <w:rsid w:val="008E69E3"/>
    <w:rsid w:val="008E7DB1"/>
    <w:rsid w:val="008F23BE"/>
    <w:rsid w:val="008F312C"/>
    <w:rsid w:val="008F3C92"/>
    <w:rsid w:val="008F3E51"/>
    <w:rsid w:val="008F5340"/>
    <w:rsid w:val="008F536D"/>
    <w:rsid w:val="008F54E6"/>
    <w:rsid w:val="008F5668"/>
    <w:rsid w:val="008F56C2"/>
    <w:rsid w:val="008F6D85"/>
    <w:rsid w:val="008F77E6"/>
    <w:rsid w:val="008F7A2D"/>
    <w:rsid w:val="00900164"/>
    <w:rsid w:val="009006F0"/>
    <w:rsid w:val="0090085B"/>
    <w:rsid w:val="00900B3E"/>
    <w:rsid w:val="00901073"/>
    <w:rsid w:val="00902912"/>
    <w:rsid w:val="009043AA"/>
    <w:rsid w:val="009053A7"/>
    <w:rsid w:val="00906845"/>
    <w:rsid w:val="00906A2A"/>
    <w:rsid w:val="00907502"/>
    <w:rsid w:val="00907845"/>
    <w:rsid w:val="00910BE3"/>
    <w:rsid w:val="0091200A"/>
    <w:rsid w:val="00912463"/>
    <w:rsid w:val="00912481"/>
    <w:rsid w:val="009130F9"/>
    <w:rsid w:val="0091351A"/>
    <w:rsid w:val="009135F2"/>
    <w:rsid w:val="00915518"/>
    <w:rsid w:val="009160CF"/>
    <w:rsid w:val="00916136"/>
    <w:rsid w:val="0091630E"/>
    <w:rsid w:val="0091771F"/>
    <w:rsid w:val="0091790A"/>
    <w:rsid w:val="00917938"/>
    <w:rsid w:val="00917DF6"/>
    <w:rsid w:val="009205E4"/>
    <w:rsid w:val="009212CE"/>
    <w:rsid w:val="009220E2"/>
    <w:rsid w:val="00922AA9"/>
    <w:rsid w:val="00924718"/>
    <w:rsid w:val="0092484C"/>
    <w:rsid w:val="009248A5"/>
    <w:rsid w:val="00925901"/>
    <w:rsid w:val="00930B27"/>
    <w:rsid w:val="00930D00"/>
    <w:rsid w:val="00931CB3"/>
    <w:rsid w:val="00932156"/>
    <w:rsid w:val="00932235"/>
    <w:rsid w:val="0093437E"/>
    <w:rsid w:val="00934E1A"/>
    <w:rsid w:val="0093508B"/>
    <w:rsid w:val="00945989"/>
    <w:rsid w:val="00945E5A"/>
    <w:rsid w:val="009462A2"/>
    <w:rsid w:val="00946636"/>
    <w:rsid w:val="00947895"/>
    <w:rsid w:val="009523F1"/>
    <w:rsid w:val="0095253E"/>
    <w:rsid w:val="00952D02"/>
    <w:rsid w:val="0095372D"/>
    <w:rsid w:val="00953ABA"/>
    <w:rsid w:val="0095745A"/>
    <w:rsid w:val="00964454"/>
    <w:rsid w:val="00965284"/>
    <w:rsid w:val="00967AE0"/>
    <w:rsid w:val="009700D3"/>
    <w:rsid w:val="00970D2A"/>
    <w:rsid w:val="00971CA2"/>
    <w:rsid w:val="009721C3"/>
    <w:rsid w:val="009743F1"/>
    <w:rsid w:val="00975786"/>
    <w:rsid w:val="00977CDA"/>
    <w:rsid w:val="0098166A"/>
    <w:rsid w:val="00982819"/>
    <w:rsid w:val="0098345B"/>
    <w:rsid w:val="00983574"/>
    <w:rsid w:val="00984DA3"/>
    <w:rsid w:val="00985FE7"/>
    <w:rsid w:val="009877A3"/>
    <w:rsid w:val="00990120"/>
    <w:rsid w:val="009905AB"/>
    <w:rsid w:val="009906A6"/>
    <w:rsid w:val="009940B2"/>
    <w:rsid w:val="00994B4B"/>
    <w:rsid w:val="00995315"/>
    <w:rsid w:val="0099562D"/>
    <w:rsid w:val="00995D2F"/>
    <w:rsid w:val="00997757"/>
    <w:rsid w:val="009A01C1"/>
    <w:rsid w:val="009A04E6"/>
    <w:rsid w:val="009A0BA9"/>
    <w:rsid w:val="009A1E14"/>
    <w:rsid w:val="009A336E"/>
    <w:rsid w:val="009A3C15"/>
    <w:rsid w:val="009A402B"/>
    <w:rsid w:val="009A42BB"/>
    <w:rsid w:val="009A49E3"/>
    <w:rsid w:val="009A5F83"/>
    <w:rsid w:val="009A6769"/>
    <w:rsid w:val="009A6CF3"/>
    <w:rsid w:val="009A7759"/>
    <w:rsid w:val="009B020B"/>
    <w:rsid w:val="009B0807"/>
    <w:rsid w:val="009B0A81"/>
    <w:rsid w:val="009B1A25"/>
    <w:rsid w:val="009B3502"/>
    <w:rsid w:val="009B5512"/>
    <w:rsid w:val="009B65DB"/>
    <w:rsid w:val="009B73A4"/>
    <w:rsid w:val="009B7448"/>
    <w:rsid w:val="009C2CA4"/>
    <w:rsid w:val="009C30C1"/>
    <w:rsid w:val="009C311E"/>
    <w:rsid w:val="009C6049"/>
    <w:rsid w:val="009C7F8C"/>
    <w:rsid w:val="009D19E7"/>
    <w:rsid w:val="009D1A83"/>
    <w:rsid w:val="009D2314"/>
    <w:rsid w:val="009D392C"/>
    <w:rsid w:val="009D6127"/>
    <w:rsid w:val="009D64BA"/>
    <w:rsid w:val="009D72CC"/>
    <w:rsid w:val="009E00E3"/>
    <w:rsid w:val="009E1792"/>
    <w:rsid w:val="009E3622"/>
    <w:rsid w:val="009E42D6"/>
    <w:rsid w:val="009E4A90"/>
    <w:rsid w:val="009E7303"/>
    <w:rsid w:val="009E7EAE"/>
    <w:rsid w:val="009F2A81"/>
    <w:rsid w:val="009F2E64"/>
    <w:rsid w:val="009F2ED1"/>
    <w:rsid w:val="009F32C1"/>
    <w:rsid w:val="009F3ABE"/>
    <w:rsid w:val="009F4967"/>
    <w:rsid w:val="009F5491"/>
    <w:rsid w:val="009F6425"/>
    <w:rsid w:val="00A0223F"/>
    <w:rsid w:val="00A030A6"/>
    <w:rsid w:val="00A06768"/>
    <w:rsid w:val="00A07069"/>
    <w:rsid w:val="00A101DF"/>
    <w:rsid w:val="00A1128E"/>
    <w:rsid w:val="00A12871"/>
    <w:rsid w:val="00A12956"/>
    <w:rsid w:val="00A133A2"/>
    <w:rsid w:val="00A1364A"/>
    <w:rsid w:val="00A13AE6"/>
    <w:rsid w:val="00A13CE2"/>
    <w:rsid w:val="00A14083"/>
    <w:rsid w:val="00A14DAC"/>
    <w:rsid w:val="00A17570"/>
    <w:rsid w:val="00A178BF"/>
    <w:rsid w:val="00A200D9"/>
    <w:rsid w:val="00A219F9"/>
    <w:rsid w:val="00A22FCB"/>
    <w:rsid w:val="00A251F3"/>
    <w:rsid w:val="00A257B6"/>
    <w:rsid w:val="00A32827"/>
    <w:rsid w:val="00A33104"/>
    <w:rsid w:val="00A33635"/>
    <w:rsid w:val="00A33BA0"/>
    <w:rsid w:val="00A33C83"/>
    <w:rsid w:val="00A33CD5"/>
    <w:rsid w:val="00A34163"/>
    <w:rsid w:val="00A40007"/>
    <w:rsid w:val="00A42AAB"/>
    <w:rsid w:val="00A42E3B"/>
    <w:rsid w:val="00A44F3D"/>
    <w:rsid w:val="00A4512D"/>
    <w:rsid w:val="00A453D0"/>
    <w:rsid w:val="00A45C6F"/>
    <w:rsid w:val="00A47D83"/>
    <w:rsid w:val="00A529DE"/>
    <w:rsid w:val="00A52EA3"/>
    <w:rsid w:val="00A54168"/>
    <w:rsid w:val="00A547FB"/>
    <w:rsid w:val="00A54DC6"/>
    <w:rsid w:val="00A54F28"/>
    <w:rsid w:val="00A54FBC"/>
    <w:rsid w:val="00A55359"/>
    <w:rsid w:val="00A55454"/>
    <w:rsid w:val="00A55B3F"/>
    <w:rsid w:val="00A56745"/>
    <w:rsid w:val="00A569BB"/>
    <w:rsid w:val="00A56A90"/>
    <w:rsid w:val="00A6019D"/>
    <w:rsid w:val="00A629A6"/>
    <w:rsid w:val="00A638FD"/>
    <w:rsid w:val="00A640E4"/>
    <w:rsid w:val="00A65EAE"/>
    <w:rsid w:val="00A66465"/>
    <w:rsid w:val="00A6673D"/>
    <w:rsid w:val="00A67251"/>
    <w:rsid w:val="00A713B8"/>
    <w:rsid w:val="00A7397D"/>
    <w:rsid w:val="00A76862"/>
    <w:rsid w:val="00A80138"/>
    <w:rsid w:val="00A81FC8"/>
    <w:rsid w:val="00A834D5"/>
    <w:rsid w:val="00A84095"/>
    <w:rsid w:val="00A856DA"/>
    <w:rsid w:val="00A903BC"/>
    <w:rsid w:val="00A90463"/>
    <w:rsid w:val="00A9076A"/>
    <w:rsid w:val="00A91C49"/>
    <w:rsid w:val="00A93DF9"/>
    <w:rsid w:val="00A93F7C"/>
    <w:rsid w:val="00A9569F"/>
    <w:rsid w:val="00A96FEC"/>
    <w:rsid w:val="00A97434"/>
    <w:rsid w:val="00AA0733"/>
    <w:rsid w:val="00AA1359"/>
    <w:rsid w:val="00AA25C4"/>
    <w:rsid w:val="00AA32DF"/>
    <w:rsid w:val="00AA5BFE"/>
    <w:rsid w:val="00AA7542"/>
    <w:rsid w:val="00AB0F15"/>
    <w:rsid w:val="00AB34A0"/>
    <w:rsid w:val="00AB4E43"/>
    <w:rsid w:val="00AB6258"/>
    <w:rsid w:val="00AB79D8"/>
    <w:rsid w:val="00AB7D14"/>
    <w:rsid w:val="00AC0F2C"/>
    <w:rsid w:val="00AC113E"/>
    <w:rsid w:val="00AC18CF"/>
    <w:rsid w:val="00AC27F9"/>
    <w:rsid w:val="00AC3488"/>
    <w:rsid w:val="00AC5C41"/>
    <w:rsid w:val="00AC6A95"/>
    <w:rsid w:val="00AC728A"/>
    <w:rsid w:val="00AD17D4"/>
    <w:rsid w:val="00AD28AC"/>
    <w:rsid w:val="00AD78D6"/>
    <w:rsid w:val="00AE09FD"/>
    <w:rsid w:val="00AE1E42"/>
    <w:rsid w:val="00AE20E6"/>
    <w:rsid w:val="00AE35B7"/>
    <w:rsid w:val="00AE4BAA"/>
    <w:rsid w:val="00AE6242"/>
    <w:rsid w:val="00AE6AA8"/>
    <w:rsid w:val="00AE7372"/>
    <w:rsid w:val="00AE7C6D"/>
    <w:rsid w:val="00AF084D"/>
    <w:rsid w:val="00AF480F"/>
    <w:rsid w:val="00AF512F"/>
    <w:rsid w:val="00AF5E7F"/>
    <w:rsid w:val="00AF7258"/>
    <w:rsid w:val="00B01093"/>
    <w:rsid w:val="00B01107"/>
    <w:rsid w:val="00B01F96"/>
    <w:rsid w:val="00B02DC1"/>
    <w:rsid w:val="00B0568B"/>
    <w:rsid w:val="00B063CB"/>
    <w:rsid w:val="00B12351"/>
    <w:rsid w:val="00B14449"/>
    <w:rsid w:val="00B150F8"/>
    <w:rsid w:val="00B16304"/>
    <w:rsid w:val="00B16BEB"/>
    <w:rsid w:val="00B16F0B"/>
    <w:rsid w:val="00B172C5"/>
    <w:rsid w:val="00B17D81"/>
    <w:rsid w:val="00B210CA"/>
    <w:rsid w:val="00B2353F"/>
    <w:rsid w:val="00B23EBF"/>
    <w:rsid w:val="00B24A5A"/>
    <w:rsid w:val="00B261A2"/>
    <w:rsid w:val="00B26FDB"/>
    <w:rsid w:val="00B31EB7"/>
    <w:rsid w:val="00B32E00"/>
    <w:rsid w:val="00B33B05"/>
    <w:rsid w:val="00B33CE8"/>
    <w:rsid w:val="00B345D2"/>
    <w:rsid w:val="00B348E9"/>
    <w:rsid w:val="00B364A3"/>
    <w:rsid w:val="00B37593"/>
    <w:rsid w:val="00B3782D"/>
    <w:rsid w:val="00B40B8D"/>
    <w:rsid w:val="00B40E26"/>
    <w:rsid w:val="00B41D62"/>
    <w:rsid w:val="00B443EC"/>
    <w:rsid w:val="00B4574F"/>
    <w:rsid w:val="00B504EB"/>
    <w:rsid w:val="00B5331E"/>
    <w:rsid w:val="00B541AB"/>
    <w:rsid w:val="00B572E1"/>
    <w:rsid w:val="00B577F8"/>
    <w:rsid w:val="00B60A16"/>
    <w:rsid w:val="00B61A29"/>
    <w:rsid w:val="00B62CCD"/>
    <w:rsid w:val="00B63E79"/>
    <w:rsid w:val="00B64E15"/>
    <w:rsid w:val="00B64E16"/>
    <w:rsid w:val="00B65188"/>
    <w:rsid w:val="00B66AE1"/>
    <w:rsid w:val="00B67FB9"/>
    <w:rsid w:val="00B7070C"/>
    <w:rsid w:val="00B7073D"/>
    <w:rsid w:val="00B71145"/>
    <w:rsid w:val="00B73914"/>
    <w:rsid w:val="00B73E05"/>
    <w:rsid w:val="00B748F2"/>
    <w:rsid w:val="00B7665D"/>
    <w:rsid w:val="00B76CBD"/>
    <w:rsid w:val="00B772BB"/>
    <w:rsid w:val="00B775EB"/>
    <w:rsid w:val="00B806C7"/>
    <w:rsid w:val="00B807D5"/>
    <w:rsid w:val="00B82F92"/>
    <w:rsid w:val="00B83ABB"/>
    <w:rsid w:val="00B8589A"/>
    <w:rsid w:val="00B87DC6"/>
    <w:rsid w:val="00B92085"/>
    <w:rsid w:val="00B92A16"/>
    <w:rsid w:val="00B92ACB"/>
    <w:rsid w:val="00B92B54"/>
    <w:rsid w:val="00B92C1C"/>
    <w:rsid w:val="00B93580"/>
    <w:rsid w:val="00B95237"/>
    <w:rsid w:val="00B95651"/>
    <w:rsid w:val="00B967AE"/>
    <w:rsid w:val="00BA0197"/>
    <w:rsid w:val="00BA02F5"/>
    <w:rsid w:val="00BA427D"/>
    <w:rsid w:val="00BA4ADC"/>
    <w:rsid w:val="00BA4B1E"/>
    <w:rsid w:val="00BA60AB"/>
    <w:rsid w:val="00BA60FA"/>
    <w:rsid w:val="00BA683D"/>
    <w:rsid w:val="00BA72ED"/>
    <w:rsid w:val="00BA7321"/>
    <w:rsid w:val="00BA7934"/>
    <w:rsid w:val="00BA7A8B"/>
    <w:rsid w:val="00BB160C"/>
    <w:rsid w:val="00BB1B53"/>
    <w:rsid w:val="00BB2520"/>
    <w:rsid w:val="00BB3D86"/>
    <w:rsid w:val="00BB5934"/>
    <w:rsid w:val="00BB779F"/>
    <w:rsid w:val="00BC276B"/>
    <w:rsid w:val="00BC3244"/>
    <w:rsid w:val="00BC4002"/>
    <w:rsid w:val="00BC595D"/>
    <w:rsid w:val="00BC680C"/>
    <w:rsid w:val="00BC71DF"/>
    <w:rsid w:val="00BD1C75"/>
    <w:rsid w:val="00BD2A5A"/>
    <w:rsid w:val="00BD3E8D"/>
    <w:rsid w:val="00BD4FD1"/>
    <w:rsid w:val="00BD5DE2"/>
    <w:rsid w:val="00BD6523"/>
    <w:rsid w:val="00BD6750"/>
    <w:rsid w:val="00BE0499"/>
    <w:rsid w:val="00BE08E1"/>
    <w:rsid w:val="00BE2C7D"/>
    <w:rsid w:val="00BE35B4"/>
    <w:rsid w:val="00BE64BC"/>
    <w:rsid w:val="00BE7965"/>
    <w:rsid w:val="00BE7B57"/>
    <w:rsid w:val="00BF2629"/>
    <w:rsid w:val="00BF2C76"/>
    <w:rsid w:val="00BF2CB5"/>
    <w:rsid w:val="00BF30BE"/>
    <w:rsid w:val="00BF420C"/>
    <w:rsid w:val="00BF5E45"/>
    <w:rsid w:val="00C01062"/>
    <w:rsid w:val="00C0168D"/>
    <w:rsid w:val="00C02542"/>
    <w:rsid w:val="00C0352A"/>
    <w:rsid w:val="00C04B26"/>
    <w:rsid w:val="00C0659D"/>
    <w:rsid w:val="00C076BF"/>
    <w:rsid w:val="00C111A0"/>
    <w:rsid w:val="00C11A3C"/>
    <w:rsid w:val="00C131F1"/>
    <w:rsid w:val="00C13594"/>
    <w:rsid w:val="00C13874"/>
    <w:rsid w:val="00C1451B"/>
    <w:rsid w:val="00C16770"/>
    <w:rsid w:val="00C1781C"/>
    <w:rsid w:val="00C24C45"/>
    <w:rsid w:val="00C24CB9"/>
    <w:rsid w:val="00C24D2A"/>
    <w:rsid w:val="00C24E9C"/>
    <w:rsid w:val="00C258C1"/>
    <w:rsid w:val="00C269D4"/>
    <w:rsid w:val="00C27E91"/>
    <w:rsid w:val="00C313DB"/>
    <w:rsid w:val="00C316D3"/>
    <w:rsid w:val="00C31A7D"/>
    <w:rsid w:val="00C3281F"/>
    <w:rsid w:val="00C34481"/>
    <w:rsid w:val="00C362DC"/>
    <w:rsid w:val="00C40A47"/>
    <w:rsid w:val="00C42226"/>
    <w:rsid w:val="00C42622"/>
    <w:rsid w:val="00C44E8B"/>
    <w:rsid w:val="00C4581B"/>
    <w:rsid w:val="00C458BA"/>
    <w:rsid w:val="00C4750B"/>
    <w:rsid w:val="00C50551"/>
    <w:rsid w:val="00C5172C"/>
    <w:rsid w:val="00C53225"/>
    <w:rsid w:val="00C54905"/>
    <w:rsid w:val="00C54AC9"/>
    <w:rsid w:val="00C54DB3"/>
    <w:rsid w:val="00C55161"/>
    <w:rsid w:val="00C56611"/>
    <w:rsid w:val="00C61668"/>
    <w:rsid w:val="00C62F28"/>
    <w:rsid w:val="00C63580"/>
    <w:rsid w:val="00C65ECB"/>
    <w:rsid w:val="00C66550"/>
    <w:rsid w:val="00C70ED7"/>
    <w:rsid w:val="00C7256E"/>
    <w:rsid w:val="00C72CCA"/>
    <w:rsid w:val="00C73570"/>
    <w:rsid w:val="00C73FE9"/>
    <w:rsid w:val="00C7434D"/>
    <w:rsid w:val="00C757E4"/>
    <w:rsid w:val="00C778DC"/>
    <w:rsid w:val="00C803DA"/>
    <w:rsid w:val="00C806FC"/>
    <w:rsid w:val="00C82D25"/>
    <w:rsid w:val="00C86DA3"/>
    <w:rsid w:val="00C87989"/>
    <w:rsid w:val="00C9077E"/>
    <w:rsid w:val="00C921B1"/>
    <w:rsid w:val="00C925C0"/>
    <w:rsid w:val="00C937E1"/>
    <w:rsid w:val="00C94031"/>
    <w:rsid w:val="00C96DFE"/>
    <w:rsid w:val="00C9786E"/>
    <w:rsid w:val="00CA1250"/>
    <w:rsid w:val="00CA3048"/>
    <w:rsid w:val="00CA4EDF"/>
    <w:rsid w:val="00CA5543"/>
    <w:rsid w:val="00CB0A9C"/>
    <w:rsid w:val="00CB3771"/>
    <w:rsid w:val="00CB4532"/>
    <w:rsid w:val="00CB48AC"/>
    <w:rsid w:val="00CC2567"/>
    <w:rsid w:val="00CC4043"/>
    <w:rsid w:val="00CC54EB"/>
    <w:rsid w:val="00CC5BC3"/>
    <w:rsid w:val="00CC716A"/>
    <w:rsid w:val="00CD1B22"/>
    <w:rsid w:val="00CD3003"/>
    <w:rsid w:val="00CD33D2"/>
    <w:rsid w:val="00CD3D4D"/>
    <w:rsid w:val="00CD4934"/>
    <w:rsid w:val="00CD502E"/>
    <w:rsid w:val="00CD62B5"/>
    <w:rsid w:val="00CD70D4"/>
    <w:rsid w:val="00CE0338"/>
    <w:rsid w:val="00CE18DA"/>
    <w:rsid w:val="00CE3EE3"/>
    <w:rsid w:val="00CE4EBD"/>
    <w:rsid w:val="00CE5034"/>
    <w:rsid w:val="00CE575B"/>
    <w:rsid w:val="00CE7540"/>
    <w:rsid w:val="00CF01C7"/>
    <w:rsid w:val="00CF284C"/>
    <w:rsid w:val="00CF39B0"/>
    <w:rsid w:val="00CF492B"/>
    <w:rsid w:val="00CF5536"/>
    <w:rsid w:val="00CF66B2"/>
    <w:rsid w:val="00CF6A5F"/>
    <w:rsid w:val="00CF7757"/>
    <w:rsid w:val="00D000DE"/>
    <w:rsid w:val="00D017C6"/>
    <w:rsid w:val="00D04C69"/>
    <w:rsid w:val="00D04F97"/>
    <w:rsid w:val="00D05BC8"/>
    <w:rsid w:val="00D06F55"/>
    <w:rsid w:val="00D07AC1"/>
    <w:rsid w:val="00D113DF"/>
    <w:rsid w:val="00D12313"/>
    <w:rsid w:val="00D130ED"/>
    <w:rsid w:val="00D13E98"/>
    <w:rsid w:val="00D1446A"/>
    <w:rsid w:val="00D151C8"/>
    <w:rsid w:val="00D15BDF"/>
    <w:rsid w:val="00D15F06"/>
    <w:rsid w:val="00D16047"/>
    <w:rsid w:val="00D16166"/>
    <w:rsid w:val="00D20C03"/>
    <w:rsid w:val="00D222D2"/>
    <w:rsid w:val="00D232D4"/>
    <w:rsid w:val="00D235C8"/>
    <w:rsid w:val="00D244D0"/>
    <w:rsid w:val="00D248A5"/>
    <w:rsid w:val="00D2557D"/>
    <w:rsid w:val="00D26A9A"/>
    <w:rsid w:val="00D306DF"/>
    <w:rsid w:val="00D307D8"/>
    <w:rsid w:val="00D30E11"/>
    <w:rsid w:val="00D31BAA"/>
    <w:rsid w:val="00D335F7"/>
    <w:rsid w:val="00D3426C"/>
    <w:rsid w:val="00D349E8"/>
    <w:rsid w:val="00D420D4"/>
    <w:rsid w:val="00D43104"/>
    <w:rsid w:val="00D43B01"/>
    <w:rsid w:val="00D441CB"/>
    <w:rsid w:val="00D46367"/>
    <w:rsid w:val="00D46846"/>
    <w:rsid w:val="00D47024"/>
    <w:rsid w:val="00D47ED1"/>
    <w:rsid w:val="00D5097C"/>
    <w:rsid w:val="00D50C45"/>
    <w:rsid w:val="00D544B8"/>
    <w:rsid w:val="00D54A0E"/>
    <w:rsid w:val="00D54D58"/>
    <w:rsid w:val="00D56819"/>
    <w:rsid w:val="00D56D5F"/>
    <w:rsid w:val="00D5764E"/>
    <w:rsid w:val="00D57D96"/>
    <w:rsid w:val="00D60463"/>
    <w:rsid w:val="00D60F0F"/>
    <w:rsid w:val="00D60F7A"/>
    <w:rsid w:val="00D61325"/>
    <w:rsid w:val="00D61CEE"/>
    <w:rsid w:val="00D63B0D"/>
    <w:rsid w:val="00D646C4"/>
    <w:rsid w:val="00D6471A"/>
    <w:rsid w:val="00D64883"/>
    <w:rsid w:val="00D656B4"/>
    <w:rsid w:val="00D65E13"/>
    <w:rsid w:val="00D677C2"/>
    <w:rsid w:val="00D67F71"/>
    <w:rsid w:val="00D70E86"/>
    <w:rsid w:val="00D7249E"/>
    <w:rsid w:val="00D7527F"/>
    <w:rsid w:val="00D76DF2"/>
    <w:rsid w:val="00D81069"/>
    <w:rsid w:val="00D821B6"/>
    <w:rsid w:val="00D830E6"/>
    <w:rsid w:val="00D904A8"/>
    <w:rsid w:val="00D90634"/>
    <w:rsid w:val="00D91293"/>
    <w:rsid w:val="00D9194A"/>
    <w:rsid w:val="00D91D70"/>
    <w:rsid w:val="00D91F30"/>
    <w:rsid w:val="00D9460A"/>
    <w:rsid w:val="00D9461E"/>
    <w:rsid w:val="00D96D4B"/>
    <w:rsid w:val="00DA08D9"/>
    <w:rsid w:val="00DA1388"/>
    <w:rsid w:val="00DA1F2C"/>
    <w:rsid w:val="00DA20DC"/>
    <w:rsid w:val="00DA3364"/>
    <w:rsid w:val="00DA426F"/>
    <w:rsid w:val="00DA42D0"/>
    <w:rsid w:val="00DA46E7"/>
    <w:rsid w:val="00DA630F"/>
    <w:rsid w:val="00DA71DC"/>
    <w:rsid w:val="00DB0D74"/>
    <w:rsid w:val="00DB3C55"/>
    <w:rsid w:val="00DB5567"/>
    <w:rsid w:val="00DB6B9E"/>
    <w:rsid w:val="00DC2E7E"/>
    <w:rsid w:val="00DC36AE"/>
    <w:rsid w:val="00DC7BE4"/>
    <w:rsid w:val="00DD016A"/>
    <w:rsid w:val="00DD0F8C"/>
    <w:rsid w:val="00DD14BE"/>
    <w:rsid w:val="00DD16BE"/>
    <w:rsid w:val="00DD237F"/>
    <w:rsid w:val="00DD2B75"/>
    <w:rsid w:val="00DD2E67"/>
    <w:rsid w:val="00DD51B7"/>
    <w:rsid w:val="00DD7AD3"/>
    <w:rsid w:val="00DE07A6"/>
    <w:rsid w:val="00DE0F61"/>
    <w:rsid w:val="00DE1A3F"/>
    <w:rsid w:val="00DE21CD"/>
    <w:rsid w:val="00DE2BFA"/>
    <w:rsid w:val="00DE5A26"/>
    <w:rsid w:val="00DE6952"/>
    <w:rsid w:val="00DE6A9E"/>
    <w:rsid w:val="00DE75B7"/>
    <w:rsid w:val="00DE789C"/>
    <w:rsid w:val="00DF04AA"/>
    <w:rsid w:val="00DF0C17"/>
    <w:rsid w:val="00DF1A7F"/>
    <w:rsid w:val="00DF2F1E"/>
    <w:rsid w:val="00DF4BC4"/>
    <w:rsid w:val="00DF5530"/>
    <w:rsid w:val="00DF5A62"/>
    <w:rsid w:val="00DF674B"/>
    <w:rsid w:val="00DF6D49"/>
    <w:rsid w:val="00DF75E1"/>
    <w:rsid w:val="00DF7ECB"/>
    <w:rsid w:val="00E00FC2"/>
    <w:rsid w:val="00E01825"/>
    <w:rsid w:val="00E033F8"/>
    <w:rsid w:val="00E03EF9"/>
    <w:rsid w:val="00E0403C"/>
    <w:rsid w:val="00E0461E"/>
    <w:rsid w:val="00E04D97"/>
    <w:rsid w:val="00E04DC8"/>
    <w:rsid w:val="00E0542E"/>
    <w:rsid w:val="00E054C8"/>
    <w:rsid w:val="00E05D6A"/>
    <w:rsid w:val="00E06A61"/>
    <w:rsid w:val="00E111C9"/>
    <w:rsid w:val="00E1121B"/>
    <w:rsid w:val="00E16598"/>
    <w:rsid w:val="00E17287"/>
    <w:rsid w:val="00E2074D"/>
    <w:rsid w:val="00E20858"/>
    <w:rsid w:val="00E21A62"/>
    <w:rsid w:val="00E2477C"/>
    <w:rsid w:val="00E25F15"/>
    <w:rsid w:val="00E26165"/>
    <w:rsid w:val="00E276A3"/>
    <w:rsid w:val="00E27D42"/>
    <w:rsid w:val="00E27ECF"/>
    <w:rsid w:val="00E30BEE"/>
    <w:rsid w:val="00E3143D"/>
    <w:rsid w:val="00E31C98"/>
    <w:rsid w:val="00E348D7"/>
    <w:rsid w:val="00E3590D"/>
    <w:rsid w:val="00E37231"/>
    <w:rsid w:val="00E41CB7"/>
    <w:rsid w:val="00E42E7D"/>
    <w:rsid w:val="00E430E3"/>
    <w:rsid w:val="00E4428F"/>
    <w:rsid w:val="00E44B9F"/>
    <w:rsid w:val="00E456B7"/>
    <w:rsid w:val="00E4661C"/>
    <w:rsid w:val="00E473F9"/>
    <w:rsid w:val="00E50775"/>
    <w:rsid w:val="00E507D3"/>
    <w:rsid w:val="00E50DB9"/>
    <w:rsid w:val="00E52135"/>
    <w:rsid w:val="00E552D1"/>
    <w:rsid w:val="00E554CA"/>
    <w:rsid w:val="00E576E1"/>
    <w:rsid w:val="00E60454"/>
    <w:rsid w:val="00E61E09"/>
    <w:rsid w:val="00E623D8"/>
    <w:rsid w:val="00E62E7B"/>
    <w:rsid w:val="00E63971"/>
    <w:rsid w:val="00E63ADF"/>
    <w:rsid w:val="00E6528C"/>
    <w:rsid w:val="00E66106"/>
    <w:rsid w:val="00E661E0"/>
    <w:rsid w:val="00E6682E"/>
    <w:rsid w:val="00E67C8C"/>
    <w:rsid w:val="00E742F8"/>
    <w:rsid w:val="00E74E07"/>
    <w:rsid w:val="00E7531E"/>
    <w:rsid w:val="00E76F95"/>
    <w:rsid w:val="00E82C39"/>
    <w:rsid w:val="00E83949"/>
    <w:rsid w:val="00E84D3A"/>
    <w:rsid w:val="00E85B61"/>
    <w:rsid w:val="00E85ED6"/>
    <w:rsid w:val="00E8631C"/>
    <w:rsid w:val="00E865E8"/>
    <w:rsid w:val="00E879C7"/>
    <w:rsid w:val="00E90AC5"/>
    <w:rsid w:val="00E92ADF"/>
    <w:rsid w:val="00E95293"/>
    <w:rsid w:val="00E96EB8"/>
    <w:rsid w:val="00E974E6"/>
    <w:rsid w:val="00E97651"/>
    <w:rsid w:val="00EA07FB"/>
    <w:rsid w:val="00EA18C9"/>
    <w:rsid w:val="00EA3848"/>
    <w:rsid w:val="00EA42D9"/>
    <w:rsid w:val="00EA54E4"/>
    <w:rsid w:val="00EA5681"/>
    <w:rsid w:val="00EA58DA"/>
    <w:rsid w:val="00EA59B3"/>
    <w:rsid w:val="00EA5C26"/>
    <w:rsid w:val="00EA77D2"/>
    <w:rsid w:val="00EB0295"/>
    <w:rsid w:val="00EB34CA"/>
    <w:rsid w:val="00EB3534"/>
    <w:rsid w:val="00EB4F0D"/>
    <w:rsid w:val="00EB507E"/>
    <w:rsid w:val="00EB5B75"/>
    <w:rsid w:val="00EB78EE"/>
    <w:rsid w:val="00EB7AF1"/>
    <w:rsid w:val="00EC0262"/>
    <w:rsid w:val="00EC0364"/>
    <w:rsid w:val="00EC4FE0"/>
    <w:rsid w:val="00EC7831"/>
    <w:rsid w:val="00EC7910"/>
    <w:rsid w:val="00EC7BEB"/>
    <w:rsid w:val="00ED0017"/>
    <w:rsid w:val="00ED0F03"/>
    <w:rsid w:val="00ED407E"/>
    <w:rsid w:val="00ED5C19"/>
    <w:rsid w:val="00ED5C22"/>
    <w:rsid w:val="00ED63BB"/>
    <w:rsid w:val="00ED7812"/>
    <w:rsid w:val="00EE0EDC"/>
    <w:rsid w:val="00EE1856"/>
    <w:rsid w:val="00EE5BD8"/>
    <w:rsid w:val="00EE5CC9"/>
    <w:rsid w:val="00EE695B"/>
    <w:rsid w:val="00EE6DBB"/>
    <w:rsid w:val="00EE6F70"/>
    <w:rsid w:val="00EF01C7"/>
    <w:rsid w:val="00EF0C9E"/>
    <w:rsid w:val="00EF2554"/>
    <w:rsid w:val="00EF2B73"/>
    <w:rsid w:val="00EF2B8D"/>
    <w:rsid w:val="00EF38ED"/>
    <w:rsid w:val="00EF3902"/>
    <w:rsid w:val="00EF399C"/>
    <w:rsid w:val="00EF40BB"/>
    <w:rsid w:val="00EF5AA2"/>
    <w:rsid w:val="00EF65BC"/>
    <w:rsid w:val="00F00FF2"/>
    <w:rsid w:val="00F02321"/>
    <w:rsid w:val="00F0285E"/>
    <w:rsid w:val="00F04E7D"/>
    <w:rsid w:val="00F05FB4"/>
    <w:rsid w:val="00F079F0"/>
    <w:rsid w:val="00F10378"/>
    <w:rsid w:val="00F10EA8"/>
    <w:rsid w:val="00F116F3"/>
    <w:rsid w:val="00F126A1"/>
    <w:rsid w:val="00F14A23"/>
    <w:rsid w:val="00F15252"/>
    <w:rsid w:val="00F158E5"/>
    <w:rsid w:val="00F163A6"/>
    <w:rsid w:val="00F1791A"/>
    <w:rsid w:val="00F225D4"/>
    <w:rsid w:val="00F23834"/>
    <w:rsid w:val="00F243F1"/>
    <w:rsid w:val="00F259EB"/>
    <w:rsid w:val="00F26BA9"/>
    <w:rsid w:val="00F30230"/>
    <w:rsid w:val="00F316D2"/>
    <w:rsid w:val="00F31EC1"/>
    <w:rsid w:val="00F34981"/>
    <w:rsid w:val="00F35AF5"/>
    <w:rsid w:val="00F35FD1"/>
    <w:rsid w:val="00F3775F"/>
    <w:rsid w:val="00F41DB2"/>
    <w:rsid w:val="00F42F74"/>
    <w:rsid w:val="00F44B31"/>
    <w:rsid w:val="00F46C74"/>
    <w:rsid w:val="00F47D44"/>
    <w:rsid w:val="00F47F8E"/>
    <w:rsid w:val="00F50B97"/>
    <w:rsid w:val="00F51757"/>
    <w:rsid w:val="00F51A69"/>
    <w:rsid w:val="00F5219E"/>
    <w:rsid w:val="00F5248D"/>
    <w:rsid w:val="00F526E7"/>
    <w:rsid w:val="00F52A7D"/>
    <w:rsid w:val="00F5334A"/>
    <w:rsid w:val="00F54D38"/>
    <w:rsid w:val="00F558E0"/>
    <w:rsid w:val="00F55A51"/>
    <w:rsid w:val="00F56E56"/>
    <w:rsid w:val="00F60E23"/>
    <w:rsid w:val="00F61ADC"/>
    <w:rsid w:val="00F62765"/>
    <w:rsid w:val="00F6285A"/>
    <w:rsid w:val="00F63E4B"/>
    <w:rsid w:val="00F64091"/>
    <w:rsid w:val="00F644E4"/>
    <w:rsid w:val="00F64775"/>
    <w:rsid w:val="00F65AD5"/>
    <w:rsid w:val="00F66A50"/>
    <w:rsid w:val="00F70FB4"/>
    <w:rsid w:val="00F71C7F"/>
    <w:rsid w:val="00F72F64"/>
    <w:rsid w:val="00F7362C"/>
    <w:rsid w:val="00F77369"/>
    <w:rsid w:val="00F80535"/>
    <w:rsid w:val="00F81329"/>
    <w:rsid w:val="00F8347F"/>
    <w:rsid w:val="00F83AC0"/>
    <w:rsid w:val="00F84128"/>
    <w:rsid w:val="00F84A7A"/>
    <w:rsid w:val="00F85ED2"/>
    <w:rsid w:val="00F868FB"/>
    <w:rsid w:val="00F906B9"/>
    <w:rsid w:val="00F9109D"/>
    <w:rsid w:val="00F916A7"/>
    <w:rsid w:val="00F92699"/>
    <w:rsid w:val="00F93708"/>
    <w:rsid w:val="00F95555"/>
    <w:rsid w:val="00F95FEF"/>
    <w:rsid w:val="00FA0EA5"/>
    <w:rsid w:val="00FA4CC9"/>
    <w:rsid w:val="00FA4FF1"/>
    <w:rsid w:val="00FA6EA4"/>
    <w:rsid w:val="00FA7057"/>
    <w:rsid w:val="00FA7C85"/>
    <w:rsid w:val="00FB003D"/>
    <w:rsid w:val="00FB05BC"/>
    <w:rsid w:val="00FB2859"/>
    <w:rsid w:val="00FB3E95"/>
    <w:rsid w:val="00FB61F2"/>
    <w:rsid w:val="00FC0918"/>
    <w:rsid w:val="00FC230B"/>
    <w:rsid w:val="00FC23B1"/>
    <w:rsid w:val="00FC2A5E"/>
    <w:rsid w:val="00FC74E2"/>
    <w:rsid w:val="00FC7BFA"/>
    <w:rsid w:val="00FC7C77"/>
    <w:rsid w:val="00FD37F2"/>
    <w:rsid w:val="00FD4666"/>
    <w:rsid w:val="00FD5207"/>
    <w:rsid w:val="00FD524E"/>
    <w:rsid w:val="00FD6111"/>
    <w:rsid w:val="00FD7434"/>
    <w:rsid w:val="00FD76FE"/>
    <w:rsid w:val="00FE02DC"/>
    <w:rsid w:val="00FE30CB"/>
    <w:rsid w:val="00FE3EEA"/>
    <w:rsid w:val="00FE52C1"/>
    <w:rsid w:val="00FE5FFA"/>
    <w:rsid w:val="00FE65FF"/>
    <w:rsid w:val="00FF0B1D"/>
    <w:rsid w:val="00FF4420"/>
    <w:rsid w:val="00FF5486"/>
    <w:rsid w:val="00FF6B42"/>
    <w:rsid w:val="00FF7225"/>
    <w:rsid w:val="00FF7A01"/>
    <w:rsid w:val="00FF7B3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0CC61"/>
  <w15:docId w15:val="{CD2B6E94-CAA0-41AF-848A-E640920A2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7A86"/>
  </w:style>
  <w:style w:type="paragraph" w:styleId="Heading1">
    <w:name w:val="heading 1"/>
    <w:basedOn w:val="Normal"/>
    <w:next w:val="Normal"/>
    <w:link w:val="Heading1Char"/>
    <w:uiPriority w:val="9"/>
    <w:qFormat/>
    <w:rsid w:val="0048077D"/>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EC026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663993"/>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unhideWhenUsed/>
    <w:rsid w:val="009F6425"/>
    <w:rPr>
      <w:sz w:val="16"/>
      <w:szCs w:val="16"/>
    </w:rPr>
  </w:style>
  <w:style w:type="paragraph" w:styleId="CommentText">
    <w:name w:val="annotation text"/>
    <w:basedOn w:val="Normal"/>
    <w:link w:val="CommentTextChar"/>
    <w:uiPriority w:val="99"/>
    <w:unhideWhenUsed/>
    <w:rsid w:val="009F6425"/>
    <w:pPr>
      <w:spacing w:line="240" w:lineRule="auto"/>
    </w:pPr>
    <w:rPr>
      <w:sz w:val="20"/>
      <w:szCs w:val="20"/>
    </w:rPr>
  </w:style>
  <w:style w:type="character" w:customStyle="1" w:styleId="CommentTextChar">
    <w:name w:val="Comment Text Char"/>
    <w:basedOn w:val="DefaultParagraphFont"/>
    <w:link w:val="CommentText"/>
    <w:uiPriority w:val="99"/>
    <w:rsid w:val="009F6425"/>
    <w:rPr>
      <w:sz w:val="20"/>
      <w:szCs w:val="20"/>
    </w:rPr>
  </w:style>
  <w:style w:type="paragraph" w:styleId="CommentSubject">
    <w:name w:val="annotation subject"/>
    <w:basedOn w:val="CommentText"/>
    <w:next w:val="CommentText"/>
    <w:link w:val="CommentSubjectChar"/>
    <w:uiPriority w:val="99"/>
    <w:semiHidden/>
    <w:unhideWhenUsed/>
    <w:rsid w:val="009F6425"/>
    <w:rPr>
      <w:b/>
      <w:bCs/>
    </w:rPr>
  </w:style>
  <w:style w:type="character" w:customStyle="1" w:styleId="CommentSubjectChar">
    <w:name w:val="Comment Subject Char"/>
    <w:basedOn w:val="CommentTextChar"/>
    <w:link w:val="CommentSubject"/>
    <w:uiPriority w:val="99"/>
    <w:semiHidden/>
    <w:rsid w:val="009F6425"/>
    <w:rPr>
      <w:b/>
      <w:bCs/>
      <w:sz w:val="20"/>
      <w:szCs w:val="20"/>
    </w:rPr>
  </w:style>
  <w:style w:type="paragraph" w:styleId="BalloonText">
    <w:name w:val="Balloon Text"/>
    <w:basedOn w:val="Normal"/>
    <w:link w:val="BalloonTextChar"/>
    <w:uiPriority w:val="99"/>
    <w:semiHidden/>
    <w:unhideWhenUsed/>
    <w:rsid w:val="009F64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425"/>
    <w:rPr>
      <w:rFonts w:ascii="Tahoma" w:hAnsi="Tahoma" w:cs="Tahoma"/>
      <w:sz w:val="16"/>
      <w:szCs w:val="16"/>
    </w:rPr>
  </w:style>
  <w:style w:type="paragraph" w:styleId="Header">
    <w:name w:val="header"/>
    <w:basedOn w:val="Normal"/>
    <w:link w:val="HeaderChar"/>
    <w:uiPriority w:val="99"/>
    <w:unhideWhenUsed/>
    <w:rsid w:val="001A5730"/>
    <w:pPr>
      <w:tabs>
        <w:tab w:val="center" w:pos="4536"/>
        <w:tab w:val="right" w:pos="9072"/>
      </w:tabs>
      <w:spacing w:after="0" w:line="240" w:lineRule="auto"/>
    </w:pPr>
  </w:style>
  <w:style w:type="character" w:customStyle="1" w:styleId="HeaderChar">
    <w:name w:val="Header Char"/>
    <w:basedOn w:val="DefaultParagraphFont"/>
    <w:link w:val="Header"/>
    <w:uiPriority w:val="99"/>
    <w:rsid w:val="001A5730"/>
  </w:style>
  <w:style w:type="paragraph" w:styleId="Footer">
    <w:name w:val="footer"/>
    <w:basedOn w:val="Normal"/>
    <w:link w:val="FooterChar"/>
    <w:uiPriority w:val="99"/>
    <w:unhideWhenUsed/>
    <w:rsid w:val="001A5730"/>
    <w:pPr>
      <w:tabs>
        <w:tab w:val="center" w:pos="4536"/>
        <w:tab w:val="right" w:pos="9072"/>
      </w:tabs>
      <w:spacing w:after="0" w:line="240" w:lineRule="auto"/>
    </w:pPr>
  </w:style>
  <w:style w:type="character" w:customStyle="1" w:styleId="FooterChar">
    <w:name w:val="Footer Char"/>
    <w:basedOn w:val="DefaultParagraphFont"/>
    <w:link w:val="Footer"/>
    <w:uiPriority w:val="99"/>
    <w:rsid w:val="001A5730"/>
  </w:style>
  <w:style w:type="paragraph" w:styleId="NoSpacing">
    <w:name w:val="No Spacing"/>
    <w:uiPriority w:val="1"/>
    <w:qFormat/>
    <w:rsid w:val="00B60A16"/>
    <w:pPr>
      <w:spacing w:after="0" w:line="240" w:lineRule="auto"/>
    </w:pPr>
    <w:rPr>
      <w:rFonts w:ascii="Calibri" w:hAnsi="Calibri" w:cs="Times New Roman"/>
    </w:rPr>
  </w:style>
  <w:style w:type="table" w:styleId="TableGrid">
    <w:name w:val="Table Grid"/>
    <w:basedOn w:val="TableNormal"/>
    <w:rsid w:val="00005658"/>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104">
    <w:name w:val="box_458104"/>
    <w:basedOn w:val="Normal"/>
    <w:rsid w:val="009905A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1D5195"/>
    <w:pPr>
      <w:ind w:left="720"/>
      <w:contextualSpacing/>
    </w:pPr>
  </w:style>
  <w:style w:type="paragraph" w:styleId="Revision">
    <w:name w:val="Revision"/>
    <w:hidden/>
    <w:uiPriority w:val="99"/>
    <w:semiHidden/>
    <w:rsid w:val="00B16304"/>
    <w:pPr>
      <w:spacing w:after="0" w:line="240" w:lineRule="auto"/>
    </w:pPr>
  </w:style>
  <w:style w:type="paragraph" w:styleId="NormalWeb">
    <w:name w:val="Normal (Web)"/>
    <w:basedOn w:val="Normal"/>
    <w:uiPriority w:val="99"/>
    <w:unhideWhenUsed/>
    <w:rsid w:val="007615EF"/>
    <w:rPr>
      <w:rFonts w:ascii="Times New Roman" w:hAnsi="Times New Roman" w:cs="Times New Roman"/>
      <w:sz w:val="24"/>
      <w:szCs w:val="24"/>
    </w:rPr>
  </w:style>
  <w:style w:type="paragraph" w:customStyle="1" w:styleId="box462172">
    <w:name w:val="box_462172"/>
    <w:basedOn w:val="Normal"/>
    <w:rsid w:val="00F66A5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FootnoteText">
    <w:name w:val="footnote text"/>
    <w:basedOn w:val="Normal"/>
    <w:link w:val="FootnoteTextChar"/>
    <w:uiPriority w:val="99"/>
    <w:semiHidden/>
    <w:unhideWhenUsed/>
    <w:rsid w:val="00B9208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92085"/>
    <w:rPr>
      <w:sz w:val="20"/>
      <w:szCs w:val="20"/>
    </w:rPr>
  </w:style>
  <w:style w:type="character" w:styleId="FootnoteReference">
    <w:name w:val="footnote reference"/>
    <w:basedOn w:val="DefaultParagraphFont"/>
    <w:uiPriority w:val="99"/>
    <w:semiHidden/>
    <w:unhideWhenUsed/>
    <w:rsid w:val="00B92085"/>
    <w:rPr>
      <w:vertAlign w:val="superscript"/>
    </w:rPr>
  </w:style>
  <w:style w:type="character" w:styleId="Hyperlink">
    <w:name w:val="Hyperlink"/>
    <w:uiPriority w:val="99"/>
    <w:unhideWhenUsed/>
    <w:rsid w:val="006F40F9"/>
    <w:rPr>
      <w:color w:val="0000FF"/>
      <w:u w:val="single"/>
    </w:rPr>
  </w:style>
  <w:style w:type="paragraph" w:customStyle="1" w:styleId="box468663">
    <w:name w:val="box_468663"/>
    <w:basedOn w:val="Normal"/>
    <w:rsid w:val="006F40F9"/>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FollowedHyperlink">
    <w:name w:val="FollowedHyperlink"/>
    <w:basedOn w:val="DefaultParagraphFont"/>
    <w:uiPriority w:val="99"/>
    <w:semiHidden/>
    <w:unhideWhenUsed/>
    <w:rsid w:val="006F40F9"/>
    <w:rPr>
      <w:color w:val="800080" w:themeColor="followedHyperlink"/>
      <w:u w:val="single"/>
    </w:rPr>
  </w:style>
  <w:style w:type="character" w:customStyle="1" w:styleId="Heading4Char">
    <w:name w:val="Heading 4 Char"/>
    <w:basedOn w:val="DefaultParagraphFont"/>
    <w:link w:val="Heading4"/>
    <w:uiPriority w:val="9"/>
    <w:rsid w:val="00663993"/>
    <w:rPr>
      <w:rFonts w:asciiTheme="majorHAnsi" w:eastAsiaTheme="majorEastAsia" w:hAnsiTheme="majorHAnsi" w:cstheme="majorBidi"/>
      <w:i/>
      <w:iCs/>
      <w:color w:val="365F91" w:themeColor="accent1" w:themeShade="BF"/>
    </w:rPr>
  </w:style>
  <w:style w:type="character" w:customStyle="1" w:styleId="preformatted-text">
    <w:name w:val="preformatted-text"/>
    <w:basedOn w:val="DefaultParagraphFont"/>
    <w:rsid w:val="00EC0262"/>
  </w:style>
  <w:style w:type="character" w:customStyle="1" w:styleId="article-text">
    <w:name w:val="article-text"/>
    <w:basedOn w:val="DefaultParagraphFont"/>
    <w:rsid w:val="00EC0262"/>
  </w:style>
  <w:style w:type="character" w:customStyle="1" w:styleId="Heading3Char">
    <w:name w:val="Heading 3 Char"/>
    <w:basedOn w:val="DefaultParagraphFont"/>
    <w:link w:val="Heading3"/>
    <w:uiPriority w:val="9"/>
    <w:semiHidden/>
    <w:rsid w:val="00EC0262"/>
    <w:rPr>
      <w:rFonts w:asciiTheme="majorHAnsi" w:eastAsiaTheme="majorEastAsia" w:hAnsiTheme="majorHAnsi" w:cstheme="majorBidi"/>
      <w:color w:val="243F60" w:themeColor="accent1" w:themeShade="7F"/>
      <w:sz w:val="24"/>
      <w:szCs w:val="24"/>
    </w:rPr>
  </w:style>
  <w:style w:type="paragraph" w:customStyle="1" w:styleId="title-bold">
    <w:name w:val="title-bold"/>
    <w:basedOn w:val="Normal"/>
    <w:rsid w:val="009E4A90"/>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Emphasis">
    <w:name w:val="Emphasis"/>
    <w:basedOn w:val="DefaultParagraphFont"/>
    <w:uiPriority w:val="20"/>
    <w:qFormat/>
    <w:rsid w:val="009E4A90"/>
    <w:rPr>
      <w:i/>
      <w:iCs/>
    </w:rPr>
  </w:style>
  <w:style w:type="character" w:customStyle="1" w:styleId="Heading1Char">
    <w:name w:val="Heading 1 Char"/>
    <w:basedOn w:val="DefaultParagraphFont"/>
    <w:link w:val="Heading1"/>
    <w:uiPriority w:val="9"/>
    <w:rsid w:val="0048077D"/>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651899">
      <w:bodyDiv w:val="1"/>
      <w:marLeft w:val="0"/>
      <w:marRight w:val="0"/>
      <w:marTop w:val="0"/>
      <w:marBottom w:val="0"/>
      <w:divBdr>
        <w:top w:val="none" w:sz="0" w:space="0" w:color="auto"/>
        <w:left w:val="none" w:sz="0" w:space="0" w:color="auto"/>
        <w:bottom w:val="none" w:sz="0" w:space="0" w:color="auto"/>
        <w:right w:val="none" w:sz="0" w:space="0" w:color="auto"/>
      </w:divBdr>
      <w:divsChild>
        <w:div w:id="648945217">
          <w:marLeft w:val="-225"/>
          <w:marRight w:val="-225"/>
          <w:marTop w:val="0"/>
          <w:marBottom w:val="0"/>
          <w:divBdr>
            <w:top w:val="none" w:sz="0" w:space="0" w:color="auto"/>
            <w:left w:val="none" w:sz="0" w:space="0" w:color="auto"/>
            <w:bottom w:val="none" w:sz="0" w:space="0" w:color="auto"/>
            <w:right w:val="none" w:sz="0" w:space="0" w:color="auto"/>
          </w:divBdr>
        </w:div>
        <w:div w:id="773356758">
          <w:marLeft w:val="-225"/>
          <w:marRight w:val="-225"/>
          <w:marTop w:val="0"/>
          <w:marBottom w:val="0"/>
          <w:divBdr>
            <w:top w:val="none" w:sz="0" w:space="0" w:color="auto"/>
            <w:left w:val="none" w:sz="0" w:space="0" w:color="auto"/>
            <w:bottom w:val="none" w:sz="0" w:space="0" w:color="auto"/>
            <w:right w:val="none" w:sz="0" w:space="0" w:color="auto"/>
          </w:divBdr>
        </w:div>
        <w:div w:id="491875927">
          <w:marLeft w:val="-225"/>
          <w:marRight w:val="-225"/>
          <w:marTop w:val="0"/>
          <w:marBottom w:val="0"/>
          <w:divBdr>
            <w:top w:val="none" w:sz="0" w:space="0" w:color="auto"/>
            <w:left w:val="none" w:sz="0" w:space="0" w:color="auto"/>
            <w:bottom w:val="none" w:sz="0" w:space="0" w:color="auto"/>
            <w:right w:val="none" w:sz="0" w:space="0" w:color="auto"/>
          </w:divBdr>
          <w:divsChild>
            <w:div w:id="456022076">
              <w:marLeft w:val="75"/>
              <w:marRight w:val="0"/>
              <w:marTop w:val="0"/>
              <w:marBottom w:val="0"/>
              <w:divBdr>
                <w:top w:val="none" w:sz="0" w:space="0" w:color="auto"/>
                <w:left w:val="none" w:sz="0" w:space="0" w:color="auto"/>
                <w:bottom w:val="none" w:sz="0" w:space="0" w:color="auto"/>
                <w:right w:val="none" w:sz="0" w:space="0" w:color="auto"/>
              </w:divBdr>
              <w:divsChild>
                <w:div w:id="1469009905">
                  <w:marLeft w:val="0"/>
                  <w:marRight w:val="0"/>
                  <w:marTop w:val="0"/>
                  <w:marBottom w:val="0"/>
                  <w:divBdr>
                    <w:top w:val="none" w:sz="0" w:space="0" w:color="auto"/>
                    <w:left w:val="none" w:sz="0" w:space="0" w:color="auto"/>
                    <w:bottom w:val="none" w:sz="0" w:space="0" w:color="auto"/>
                    <w:right w:val="none" w:sz="0" w:space="0" w:color="auto"/>
                  </w:divBdr>
                </w:div>
                <w:div w:id="1690909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239511">
          <w:marLeft w:val="-225"/>
          <w:marRight w:val="-225"/>
          <w:marTop w:val="0"/>
          <w:marBottom w:val="0"/>
          <w:divBdr>
            <w:top w:val="none" w:sz="0" w:space="0" w:color="auto"/>
            <w:left w:val="none" w:sz="0" w:space="0" w:color="auto"/>
            <w:bottom w:val="none" w:sz="0" w:space="0" w:color="auto"/>
            <w:right w:val="none" w:sz="0" w:space="0" w:color="auto"/>
          </w:divBdr>
        </w:div>
        <w:div w:id="489488441">
          <w:marLeft w:val="-225"/>
          <w:marRight w:val="-225"/>
          <w:marTop w:val="0"/>
          <w:marBottom w:val="0"/>
          <w:divBdr>
            <w:top w:val="none" w:sz="0" w:space="0" w:color="auto"/>
            <w:left w:val="none" w:sz="0" w:space="0" w:color="auto"/>
            <w:bottom w:val="none" w:sz="0" w:space="0" w:color="auto"/>
            <w:right w:val="none" w:sz="0" w:space="0" w:color="auto"/>
          </w:divBdr>
        </w:div>
        <w:div w:id="545485978">
          <w:marLeft w:val="-225"/>
          <w:marRight w:val="-225"/>
          <w:marTop w:val="0"/>
          <w:marBottom w:val="0"/>
          <w:divBdr>
            <w:top w:val="none" w:sz="0" w:space="0" w:color="auto"/>
            <w:left w:val="none" w:sz="0" w:space="0" w:color="auto"/>
            <w:bottom w:val="none" w:sz="0" w:space="0" w:color="auto"/>
            <w:right w:val="none" w:sz="0" w:space="0" w:color="auto"/>
          </w:divBdr>
        </w:div>
        <w:div w:id="1341929945">
          <w:marLeft w:val="-225"/>
          <w:marRight w:val="-225"/>
          <w:marTop w:val="0"/>
          <w:marBottom w:val="0"/>
          <w:divBdr>
            <w:top w:val="none" w:sz="0" w:space="0" w:color="auto"/>
            <w:left w:val="none" w:sz="0" w:space="0" w:color="auto"/>
            <w:bottom w:val="none" w:sz="0" w:space="0" w:color="auto"/>
            <w:right w:val="none" w:sz="0" w:space="0" w:color="auto"/>
          </w:divBdr>
        </w:div>
        <w:div w:id="1211654646">
          <w:marLeft w:val="-225"/>
          <w:marRight w:val="-225"/>
          <w:marTop w:val="0"/>
          <w:marBottom w:val="0"/>
          <w:divBdr>
            <w:top w:val="none" w:sz="0" w:space="0" w:color="auto"/>
            <w:left w:val="none" w:sz="0" w:space="0" w:color="auto"/>
            <w:bottom w:val="none" w:sz="0" w:space="0" w:color="auto"/>
            <w:right w:val="none" w:sz="0" w:space="0" w:color="auto"/>
          </w:divBdr>
        </w:div>
        <w:div w:id="1076170265">
          <w:marLeft w:val="-225"/>
          <w:marRight w:val="-225"/>
          <w:marTop w:val="0"/>
          <w:marBottom w:val="0"/>
          <w:divBdr>
            <w:top w:val="none" w:sz="0" w:space="0" w:color="auto"/>
            <w:left w:val="none" w:sz="0" w:space="0" w:color="auto"/>
            <w:bottom w:val="none" w:sz="0" w:space="0" w:color="auto"/>
            <w:right w:val="none" w:sz="0" w:space="0" w:color="auto"/>
          </w:divBdr>
        </w:div>
        <w:div w:id="1638560826">
          <w:marLeft w:val="-225"/>
          <w:marRight w:val="-225"/>
          <w:marTop w:val="0"/>
          <w:marBottom w:val="0"/>
          <w:divBdr>
            <w:top w:val="none" w:sz="0" w:space="0" w:color="auto"/>
            <w:left w:val="none" w:sz="0" w:space="0" w:color="auto"/>
            <w:bottom w:val="none" w:sz="0" w:space="0" w:color="auto"/>
            <w:right w:val="none" w:sz="0" w:space="0" w:color="auto"/>
          </w:divBdr>
        </w:div>
        <w:div w:id="2058626413">
          <w:marLeft w:val="-225"/>
          <w:marRight w:val="-225"/>
          <w:marTop w:val="0"/>
          <w:marBottom w:val="0"/>
          <w:divBdr>
            <w:top w:val="none" w:sz="0" w:space="0" w:color="auto"/>
            <w:left w:val="none" w:sz="0" w:space="0" w:color="auto"/>
            <w:bottom w:val="none" w:sz="0" w:space="0" w:color="auto"/>
            <w:right w:val="none" w:sz="0" w:space="0" w:color="auto"/>
          </w:divBdr>
        </w:div>
        <w:div w:id="1595043465">
          <w:marLeft w:val="-225"/>
          <w:marRight w:val="-225"/>
          <w:marTop w:val="0"/>
          <w:marBottom w:val="0"/>
          <w:divBdr>
            <w:top w:val="none" w:sz="0" w:space="0" w:color="auto"/>
            <w:left w:val="none" w:sz="0" w:space="0" w:color="auto"/>
            <w:bottom w:val="none" w:sz="0" w:space="0" w:color="auto"/>
            <w:right w:val="none" w:sz="0" w:space="0" w:color="auto"/>
          </w:divBdr>
        </w:div>
        <w:div w:id="366563303">
          <w:marLeft w:val="-225"/>
          <w:marRight w:val="-225"/>
          <w:marTop w:val="0"/>
          <w:marBottom w:val="0"/>
          <w:divBdr>
            <w:top w:val="none" w:sz="0" w:space="0" w:color="auto"/>
            <w:left w:val="none" w:sz="0" w:space="0" w:color="auto"/>
            <w:bottom w:val="none" w:sz="0" w:space="0" w:color="auto"/>
            <w:right w:val="none" w:sz="0" w:space="0" w:color="auto"/>
          </w:divBdr>
        </w:div>
        <w:div w:id="1598906579">
          <w:marLeft w:val="-225"/>
          <w:marRight w:val="-225"/>
          <w:marTop w:val="0"/>
          <w:marBottom w:val="0"/>
          <w:divBdr>
            <w:top w:val="none" w:sz="0" w:space="0" w:color="auto"/>
            <w:left w:val="none" w:sz="0" w:space="0" w:color="auto"/>
            <w:bottom w:val="none" w:sz="0" w:space="0" w:color="auto"/>
            <w:right w:val="none" w:sz="0" w:space="0" w:color="auto"/>
          </w:divBdr>
        </w:div>
        <w:div w:id="325133855">
          <w:marLeft w:val="-225"/>
          <w:marRight w:val="-225"/>
          <w:marTop w:val="0"/>
          <w:marBottom w:val="0"/>
          <w:divBdr>
            <w:top w:val="none" w:sz="0" w:space="0" w:color="auto"/>
            <w:left w:val="none" w:sz="0" w:space="0" w:color="auto"/>
            <w:bottom w:val="none" w:sz="0" w:space="0" w:color="auto"/>
            <w:right w:val="none" w:sz="0" w:space="0" w:color="auto"/>
          </w:divBdr>
        </w:div>
        <w:div w:id="186791918">
          <w:marLeft w:val="-225"/>
          <w:marRight w:val="-225"/>
          <w:marTop w:val="0"/>
          <w:marBottom w:val="0"/>
          <w:divBdr>
            <w:top w:val="none" w:sz="0" w:space="0" w:color="auto"/>
            <w:left w:val="none" w:sz="0" w:space="0" w:color="auto"/>
            <w:bottom w:val="none" w:sz="0" w:space="0" w:color="auto"/>
            <w:right w:val="none" w:sz="0" w:space="0" w:color="auto"/>
          </w:divBdr>
        </w:div>
        <w:div w:id="1210607458">
          <w:marLeft w:val="-225"/>
          <w:marRight w:val="-225"/>
          <w:marTop w:val="0"/>
          <w:marBottom w:val="0"/>
          <w:divBdr>
            <w:top w:val="none" w:sz="0" w:space="0" w:color="auto"/>
            <w:left w:val="none" w:sz="0" w:space="0" w:color="auto"/>
            <w:bottom w:val="none" w:sz="0" w:space="0" w:color="auto"/>
            <w:right w:val="none" w:sz="0" w:space="0" w:color="auto"/>
          </w:divBdr>
        </w:div>
        <w:div w:id="1391928748">
          <w:marLeft w:val="-225"/>
          <w:marRight w:val="-225"/>
          <w:marTop w:val="0"/>
          <w:marBottom w:val="0"/>
          <w:divBdr>
            <w:top w:val="none" w:sz="0" w:space="0" w:color="auto"/>
            <w:left w:val="none" w:sz="0" w:space="0" w:color="auto"/>
            <w:bottom w:val="none" w:sz="0" w:space="0" w:color="auto"/>
            <w:right w:val="none" w:sz="0" w:space="0" w:color="auto"/>
          </w:divBdr>
        </w:div>
        <w:div w:id="985360253">
          <w:marLeft w:val="-225"/>
          <w:marRight w:val="-225"/>
          <w:marTop w:val="0"/>
          <w:marBottom w:val="0"/>
          <w:divBdr>
            <w:top w:val="none" w:sz="0" w:space="0" w:color="auto"/>
            <w:left w:val="none" w:sz="0" w:space="0" w:color="auto"/>
            <w:bottom w:val="none" w:sz="0" w:space="0" w:color="auto"/>
            <w:right w:val="none" w:sz="0" w:space="0" w:color="auto"/>
          </w:divBdr>
        </w:div>
        <w:div w:id="1478641607">
          <w:marLeft w:val="-225"/>
          <w:marRight w:val="-225"/>
          <w:marTop w:val="0"/>
          <w:marBottom w:val="0"/>
          <w:divBdr>
            <w:top w:val="none" w:sz="0" w:space="0" w:color="auto"/>
            <w:left w:val="none" w:sz="0" w:space="0" w:color="auto"/>
            <w:bottom w:val="none" w:sz="0" w:space="0" w:color="auto"/>
            <w:right w:val="none" w:sz="0" w:space="0" w:color="auto"/>
          </w:divBdr>
        </w:div>
        <w:div w:id="1289164760">
          <w:marLeft w:val="-225"/>
          <w:marRight w:val="-225"/>
          <w:marTop w:val="0"/>
          <w:marBottom w:val="0"/>
          <w:divBdr>
            <w:top w:val="none" w:sz="0" w:space="0" w:color="auto"/>
            <w:left w:val="none" w:sz="0" w:space="0" w:color="auto"/>
            <w:bottom w:val="none" w:sz="0" w:space="0" w:color="auto"/>
            <w:right w:val="none" w:sz="0" w:space="0" w:color="auto"/>
          </w:divBdr>
        </w:div>
        <w:div w:id="1488668480">
          <w:marLeft w:val="-225"/>
          <w:marRight w:val="-225"/>
          <w:marTop w:val="0"/>
          <w:marBottom w:val="0"/>
          <w:divBdr>
            <w:top w:val="none" w:sz="0" w:space="0" w:color="auto"/>
            <w:left w:val="none" w:sz="0" w:space="0" w:color="auto"/>
            <w:bottom w:val="none" w:sz="0" w:space="0" w:color="auto"/>
            <w:right w:val="none" w:sz="0" w:space="0" w:color="auto"/>
          </w:divBdr>
        </w:div>
        <w:div w:id="137042062">
          <w:marLeft w:val="-225"/>
          <w:marRight w:val="-225"/>
          <w:marTop w:val="0"/>
          <w:marBottom w:val="0"/>
          <w:divBdr>
            <w:top w:val="none" w:sz="0" w:space="0" w:color="auto"/>
            <w:left w:val="none" w:sz="0" w:space="0" w:color="auto"/>
            <w:bottom w:val="none" w:sz="0" w:space="0" w:color="auto"/>
            <w:right w:val="none" w:sz="0" w:space="0" w:color="auto"/>
          </w:divBdr>
        </w:div>
      </w:divsChild>
    </w:div>
    <w:div w:id="115493540">
      <w:bodyDiv w:val="1"/>
      <w:marLeft w:val="0"/>
      <w:marRight w:val="0"/>
      <w:marTop w:val="0"/>
      <w:marBottom w:val="0"/>
      <w:divBdr>
        <w:top w:val="none" w:sz="0" w:space="0" w:color="auto"/>
        <w:left w:val="none" w:sz="0" w:space="0" w:color="auto"/>
        <w:bottom w:val="none" w:sz="0" w:space="0" w:color="auto"/>
        <w:right w:val="none" w:sz="0" w:space="0" w:color="auto"/>
      </w:divBdr>
      <w:divsChild>
        <w:div w:id="1714694664">
          <w:marLeft w:val="-225"/>
          <w:marRight w:val="-225"/>
          <w:marTop w:val="0"/>
          <w:marBottom w:val="0"/>
          <w:divBdr>
            <w:top w:val="none" w:sz="0" w:space="0" w:color="auto"/>
            <w:left w:val="none" w:sz="0" w:space="0" w:color="auto"/>
            <w:bottom w:val="none" w:sz="0" w:space="0" w:color="auto"/>
            <w:right w:val="none" w:sz="0" w:space="0" w:color="auto"/>
          </w:divBdr>
        </w:div>
        <w:div w:id="1991206924">
          <w:marLeft w:val="-225"/>
          <w:marRight w:val="-225"/>
          <w:marTop w:val="0"/>
          <w:marBottom w:val="0"/>
          <w:divBdr>
            <w:top w:val="none" w:sz="0" w:space="0" w:color="auto"/>
            <w:left w:val="none" w:sz="0" w:space="0" w:color="auto"/>
            <w:bottom w:val="none" w:sz="0" w:space="0" w:color="auto"/>
            <w:right w:val="none" w:sz="0" w:space="0" w:color="auto"/>
          </w:divBdr>
        </w:div>
        <w:div w:id="1132600604">
          <w:marLeft w:val="-225"/>
          <w:marRight w:val="-225"/>
          <w:marTop w:val="0"/>
          <w:marBottom w:val="0"/>
          <w:divBdr>
            <w:top w:val="none" w:sz="0" w:space="0" w:color="auto"/>
            <w:left w:val="none" w:sz="0" w:space="0" w:color="auto"/>
            <w:bottom w:val="none" w:sz="0" w:space="0" w:color="auto"/>
            <w:right w:val="none" w:sz="0" w:space="0" w:color="auto"/>
          </w:divBdr>
        </w:div>
        <w:div w:id="519927269">
          <w:marLeft w:val="-225"/>
          <w:marRight w:val="-225"/>
          <w:marTop w:val="0"/>
          <w:marBottom w:val="0"/>
          <w:divBdr>
            <w:top w:val="none" w:sz="0" w:space="0" w:color="auto"/>
            <w:left w:val="none" w:sz="0" w:space="0" w:color="auto"/>
            <w:bottom w:val="none" w:sz="0" w:space="0" w:color="auto"/>
            <w:right w:val="none" w:sz="0" w:space="0" w:color="auto"/>
          </w:divBdr>
          <w:divsChild>
            <w:div w:id="745299915">
              <w:marLeft w:val="75"/>
              <w:marRight w:val="0"/>
              <w:marTop w:val="0"/>
              <w:marBottom w:val="0"/>
              <w:divBdr>
                <w:top w:val="none" w:sz="0" w:space="0" w:color="auto"/>
                <w:left w:val="none" w:sz="0" w:space="0" w:color="auto"/>
                <w:bottom w:val="none" w:sz="0" w:space="0" w:color="auto"/>
                <w:right w:val="none" w:sz="0" w:space="0" w:color="auto"/>
              </w:divBdr>
              <w:divsChild>
                <w:div w:id="1423990740">
                  <w:marLeft w:val="0"/>
                  <w:marRight w:val="0"/>
                  <w:marTop w:val="0"/>
                  <w:marBottom w:val="0"/>
                  <w:divBdr>
                    <w:top w:val="single" w:sz="18" w:space="0" w:color="484848"/>
                    <w:left w:val="single" w:sz="18" w:space="0" w:color="484848"/>
                    <w:bottom w:val="single" w:sz="18" w:space="0" w:color="484848"/>
                    <w:right w:val="single" w:sz="18" w:space="0" w:color="484848"/>
                  </w:divBdr>
                </w:div>
                <w:div w:id="1950694627">
                  <w:marLeft w:val="0"/>
                  <w:marRight w:val="0"/>
                  <w:marTop w:val="0"/>
                  <w:marBottom w:val="0"/>
                  <w:divBdr>
                    <w:top w:val="none" w:sz="0" w:space="0" w:color="auto"/>
                    <w:left w:val="none" w:sz="0" w:space="0" w:color="auto"/>
                    <w:bottom w:val="none" w:sz="0" w:space="0" w:color="auto"/>
                    <w:right w:val="none" w:sz="0" w:space="0" w:color="auto"/>
                  </w:divBdr>
                </w:div>
                <w:div w:id="169773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733268">
          <w:marLeft w:val="-225"/>
          <w:marRight w:val="-225"/>
          <w:marTop w:val="0"/>
          <w:marBottom w:val="0"/>
          <w:divBdr>
            <w:top w:val="none" w:sz="0" w:space="0" w:color="auto"/>
            <w:left w:val="none" w:sz="0" w:space="0" w:color="auto"/>
            <w:bottom w:val="none" w:sz="0" w:space="0" w:color="auto"/>
            <w:right w:val="none" w:sz="0" w:space="0" w:color="auto"/>
          </w:divBdr>
        </w:div>
        <w:div w:id="1214003531">
          <w:marLeft w:val="-225"/>
          <w:marRight w:val="-225"/>
          <w:marTop w:val="0"/>
          <w:marBottom w:val="0"/>
          <w:divBdr>
            <w:top w:val="none" w:sz="0" w:space="0" w:color="auto"/>
            <w:left w:val="none" w:sz="0" w:space="0" w:color="auto"/>
            <w:bottom w:val="none" w:sz="0" w:space="0" w:color="auto"/>
            <w:right w:val="none" w:sz="0" w:space="0" w:color="auto"/>
          </w:divBdr>
        </w:div>
        <w:div w:id="488907818">
          <w:marLeft w:val="-225"/>
          <w:marRight w:val="-225"/>
          <w:marTop w:val="0"/>
          <w:marBottom w:val="0"/>
          <w:divBdr>
            <w:top w:val="none" w:sz="0" w:space="0" w:color="auto"/>
            <w:left w:val="none" w:sz="0" w:space="0" w:color="auto"/>
            <w:bottom w:val="none" w:sz="0" w:space="0" w:color="auto"/>
            <w:right w:val="none" w:sz="0" w:space="0" w:color="auto"/>
          </w:divBdr>
        </w:div>
        <w:div w:id="1897231756">
          <w:marLeft w:val="-225"/>
          <w:marRight w:val="-225"/>
          <w:marTop w:val="0"/>
          <w:marBottom w:val="0"/>
          <w:divBdr>
            <w:top w:val="none" w:sz="0" w:space="0" w:color="auto"/>
            <w:left w:val="none" w:sz="0" w:space="0" w:color="auto"/>
            <w:bottom w:val="none" w:sz="0" w:space="0" w:color="auto"/>
            <w:right w:val="none" w:sz="0" w:space="0" w:color="auto"/>
          </w:divBdr>
        </w:div>
        <w:div w:id="622540830">
          <w:marLeft w:val="-225"/>
          <w:marRight w:val="-225"/>
          <w:marTop w:val="0"/>
          <w:marBottom w:val="0"/>
          <w:divBdr>
            <w:top w:val="none" w:sz="0" w:space="0" w:color="auto"/>
            <w:left w:val="none" w:sz="0" w:space="0" w:color="auto"/>
            <w:bottom w:val="none" w:sz="0" w:space="0" w:color="auto"/>
            <w:right w:val="none" w:sz="0" w:space="0" w:color="auto"/>
          </w:divBdr>
        </w:div>
        <w:div w:id="18360876">
          <w:marLeft w:val="-225"/>
          <w:marRight w:val="-225"/>
          <w:marTop w:val="0"/>
          <w:marBottom w:val="0"/>
          <w:divBdr>
            <w:top w:val="none" w:sz="0" w:space="0" w:color="auto"/>
            <w:left w:val="none" w:sz="0" w:space="0" w:color="auto"/>
            <w:bottom w:val="none" w:sz="0" w:space="0" w:color="auto"/>
            <w:right w:val="none" w:sz="0" w:space="0" w:color="auto"/>
          </w:divBdr>
        </w:div>
        <w:div w:id="1584530870">
          <w:marLeft w:val="-225"/>
          <w:marRight w:val="-225"/>
          <w:marTop w:val="0"/>
          <w:marBottom w:val="0"/>
          <w:divBdr>
            <w:top w:val="none" w:sz="0" w:space="0" w:color="auto"/>
            <w:left w:val="none" w:sz="0" w:space="0" w:color="auto"/>
            <w:bottom w:val="none" w:sz="0" w:space="0" w:color="auto"/>
            <w:right w:val="none" w:sz="0" w:space="0" w:color="auto"/>
          </w:divBdr>
        </w:div>
        <w:div w:id="415710835">
          <w:marLeft w:val="-225"/>
          <w:marRight w:val="-225"/>
          <w:marTop w:val="0"/>
          <w:marBottom w:val="0"/>
          <w:divBdr>
            <w:top w:val="none" w:sz="0" w:space="0" w:color="auto"/>
            <w:left w:val="none" w:sz="0" w:space="0" w:color="auto"/>
            <w:bottom w:val="none" w:sz="0" w:space="0" w:color="auto"/>
            <w:right w:val="none" w:sz="0" w:space="0" w:color="auto"/>
          </w:divBdr>
        </w:div>
        <w:div w:id="1607498193">
          <w:marLeft w:val="-225"/>
          <w:marRight w:val="-225"/>
          <w:marTop w:val="0"/>
          <w:marBottom w:val="0"/>
          <w:divBdr>
            <w:top w:val="none" w:sz="0" w:space="0" w:color="auto"/>
            <w:left w:val="none" w:sz="0" w:space="0" w:color="auto"/>
            <w:bottom w:val="none" w:sz="0" w:space="0" w:color="auto"/>
            <w:right w:val="none" w:sz="0" w:space="0" w:color="auto"/>
          </w:divBdr>
        </w:div>
        <w:div w:id="1745908070">
          <w:marLeft w:val="-225"/>
          <w:marRight w:val="-225"/>
          <w:marTop w:val="0"/>
          <w:marBottom w:val="0"/>
          <w:divBdr>
            <w:top w:val="none" w:sz="0" w:space="0" w:color="auto"/>
            <w:left w:val="none" w:sz="0" w:space="0" w:color="auto"/>
            <w:bottom w:val="none" w:sz="0" w:space="0" w:color="auto"/>
            <w:right w:val="none" w:sz="0" w:space="0" w:color="auto"/>
          </w:divBdr>
        </w:div>
        <w:div w:id="273946329">
          <w:marLeft w:val="-225"/>
          <w:marRight w:val="-225"/>
          <w:marTop w:val="0"/>
          <w:marBottom w:val="0"/>
          <w:divBdr>
            <w:top w:val="none" w:sz="0" w:space="0" w:color="auto"/>
            <w:left w:val="none" w:sz="0" w:space="0" w:color="auto"/>
            <w:bottom w:val="none" w:sz="0" w:space="0" w:color="auto"/>
            <w:right w:val="none" w:sz="0" w:space="0" w:color="auto"/>
          </w:divBdr>
        </w:div>
      </w:divsChild>
    </w:div>
    <w:div w:id="179124081">
      <w:bodyDiv w:val="1"/>
      <w:marLeft w:val="0"/>
      <w:marRight w:val="0"/>
      <w:marTop w:val="0"/>
      <w:marBottom w:val="0"/>
      <w:divBdr>
        <w:top w:val="none" w:sz="0" w:space="0" w:color="auto"/>
        <w:left w:val="none" w:sz="0" w:space="0" w:color="auto"/>
        <w:bottom w:val="none" w:sz="0" w:space="0" w:color="auto"/>
        <w:right w:val="none" w:sz="0" w:space="0" w:color="auto"/>
      </w:divBdr>
    </w:div>
    <w:div w:id="197012072">
      <w:bodyDiv w:val="1"/>
      <w:marLeft w:val="0"/>
      <w:marRight w:val="0"/>
      <w:marTop w:val="0"/>
      <w:marBottom w:val="0"/>
      <w:divBdr>
        <w:top w:val="none" w:sz="0" w:space="0" w:color="auto"/>
        <w:left w:val="none" w:sz="0" w:space="0" w:color="auto"/>
        <w:bottom w:val="none" w:sz="0" w:space="0" w:color="auto"/>
        <w:right w:val="none" w:sz="0" w:space="0" w:color="auto"/>
      </w:divBdr>
      <w:divsChild>
        <w:div w:id="1699235444">
          <w:marLeft w:val="-225"/>
          <w:marRight w:val="-225"/>
          <w:marTop w:val="0"/>
          <w:marBottom w:val="0"/>
          <w:divBdr>
            <w:top w:val="none" w:sz="0" w:space="0" w:color="auto"/>
            <w:left w:val="none" w:sz="0" w:space="0" w:color="auto"/>
            <w:bottom w:val="none" w:sz="0" w:space="0" w:color="auto"/>
            <w:right w:val="none" w:sz="0" w:space="0" w:color="auto"/>
          </w:divBdr>
          <w:divsChild>
            <w:div w:id="4746697">
              <w:marLeft w:val="75"/>
              <w:marRight w:val="0"/>
              <w:marTop w:val="0"/>
              <w:marBottom w:val="0"/>
              <w:divBdr>
                <w:top w:val="none" w:sz="0" w:space="0" w:color="auto"/>
                <w:left w:val="none" w:sz="0" w:space="0" w:color="auto"/>
                <w:bottom w:val="none" w:sz="0" w:space="0" w:color="auto"/>
                <w:right w:val="none" w:sz="0" w:space="0" w:color="auto"/>
              </w:divBdr>
              <w:divsChild>
                <w:div w:id="1738435089">
                  <w:marLeft w:val="0"/>
                  <w:marRight w:val="0"/>
                  <w:marTop w:val="0"/>
                  <w:marBottom w:val="0"/>
                  <w:divBdr>
                    <w:top w:val="none" w:sz="0" w:space="0" w:color="auto"/>
                    <w:left w:val="none" w:sz="0" w:space="0" w:color="auto"/>
                    <w:bottom w:val="none" w:sz="0" w:space="0" w:color="auto"/>
                    <w:right w:val="none" w:sz="0" w:space="0" w:color="auto"/>
                  </w:divBdr>
                </w:div>
                <w:div w:id="98671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576504">
          <w:marLeft w:val="-225"/>
          <w:marRight w:val="-225"/>
          <w:marTop w:val="0"/>
          <w:marBottom w:val="0"/>
          <w:divBdr>
            <w:top w:val="none" w:sz="0" w:space="0" w:color="auto"/>
            <w:left w:val="none" w:sz="0" w:space="0" w:color="auto"/>
            <w:bottom w:val="none" w:sz="0" w:space="0" w:color="auto"/>
            <w:right w:val="none" w:sz="0" w:space="0" w:color="auto"/>
          </w:divBdr>
        </w:div>
        <w:div w:id="2036925006">
          <w:marLeft w:val="-225"/>
          <w:marRight w:val="-225"/>
          <w:marTop w:val="0"/>
          <w:marBottom w:val="0"/>
          <w:divBdr>
            <w:top w:val="none" w:sz="0" w:space="0" w:color="auto"/>
            <w:left w:val="none" w:sz="0" w:space="0" w:color="auto"/>
            <w:bottom w:val="none" w:sz="0" w:space="0" w:color="auto"/>
            <w:right w:val="none" w:sz="0" w:space="0" w:color="auto"/>
          </w:divBdr>
        </w:div>
        <w:div w:id="98570187">
          <w:marLeft w:val="-225"/>
          <w:marRight w:val="-225"/>
          <w:marTop w:val="0"/>
          <w:marBottom w:val="0"/>
          <w:divBdr>
            <w:top w:val="none" w:sz="0" w:space="0" w:color="auto"/>
            <w:left w:val="none" w:sz="0" w:space="0" w:color="auto"/>
            <w:bottom w:val="none" w:sz="0" w:space="0" w:color="auto"/>
            <w:right w:val="none" w:sz="0" w:space="0" w:color="auto"/>
          </w:divBdr>
        </w:div>
        <w:div w:id="1745488106">
          <w:marLeft w:val="-225"/>
          <w:marRight w:val="-225"/>
          <w:marTop w:val="0"/>
          <w:marBottom w:val="0"/>
          <w:divBdr>
            <w:top w:val="none" w:sz="0" w:space="0" w:color="auto"/>
            <w:left w:val="none" w:sz="0" w:space="0" w:color="auto"/>
            <w:bottom w:val="none" w:sz="0" w:space="0" w:color="auto"/>
            <w:right w:val="none" w:sz="0" w:space="0" w:color="auto"/>
          </w:divBdr>
        </w:div>
      </w:divsChild>
    </w:div>
    <w:div w:id="198786679">
      <w:bodyDiv w:val="1"/>
      <w:marLeft w:val="0"/>
      <w:marRight w:val="0"/>
      <w:marTop w:val="0"/>
      <w:marBottom w:val="0"/>
      <w:divBdr>
        <w:top w:val="none" w:sz="0" w:space="0" w:color="auto"/>
        <w:left w:val="none" w:sz="0" w:space="0" w:color="auto"/>
        <w:bottom w:val="none" w:sz="0" w:space="0" w:color="auto"/>
        <w:right w:val="none" w:sz="0" w:space="0" w:color="auto"/>
      </w:divBdr>
      <w:divsChild>
        <w:div w:id="495534583">
          <w:marLeft w:val="-225"/>
          <w:marRight w:val="-225"/>
          <w:marTop w:val="0"/>
          <w:marBottom w:val="0"/>
          <w:divBdr>
            <w:top w:val="none" w:sz="0" w:space="0" w:color="auto"/>
            <w:left w:val="none" w:sz="0" w:space="0" w:color="auto"/>
            <w:bottom w:val="none" w:sz="0" w:space="0" w:color="auto"/>
            <w:right w:val="none" w:sz="0" w:space="0" w:color="auto"/>
          </w:divBdr>
          <w:divsChild>
            <w:div w:id="2049334800">
              <w:marLeft w:val="75"/>
              <w:marRight w:val="0"/>
              <w:marTop w:val="0"/>
              <w:marBottom w:val="0"/>
              <w:divBdr>
                <w:top w:val="none" w:sz="0" w:space="0" w:color="auto"/>
                <w:left w:val="none" w:sz="0" w:space="0" w:color="auto"/>
                <w:bottom w:val="none" w:sz="0" w:space="0" w:color="auto"/>
                <w:right w:val="none" w:sz="0" w:space="0" w:color="auto"/>
              </w:divBdr>
              <w:divsChild>
                <w:div w:id="1402024188">
                  <w:marLeft w:val="0"/>
                  <w:marRight w:val="0"/>
                  <w:marTop w:val="0"/>
                  <w:marBottom w:val="0"/>
                  <w:divBdr>
                    <w:top w:val="none" w:sz="0" w:space="0" w:color="auto"/>
                    <w:left w:val="none" w:sz="0" w:space="0" w:color="auto"/>
                    <w:bottom w:val="none" w:sz="0" w:space="0" w:color="auto"/>
                    <w:right w:val="none" w:sz="0" w:space="0" w:color="auto"/>
                  </w:divBdr>
                </w:div>
                <w:div w:id="95848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723464">
          <w:marLeft w:val="-225"/>
          <w:marRight w:val="-225"/>
          <w:marTop w:val="0"/>
          <w:marBottom w:val="0"/>
          <w:divBdr>
            <w:top w:val="none" w:sz="0" w:space="0" w:color="auto"/>
            <w:left w:val="none" w:sz="0" w:space="0" w:color="auto"/>
            <w:bottom w:val="none" w:sz="0" w:space="0" w:color="auto"/>
            <w:right w:val="none" w:sz="0" w:space="0" w:color="auto"/>
          </w:divBdr>
        </w:div>
        <w:div w:id="598106194">
          <w:marLeft w:val="-225"/>
          <w:marRight w:val="-225"/>
          <w:marTop w:val="0"/>
          <w:marBottom w:val="0"/>
          <w:divBdr>
            <w:top w:val="none" w:sz="0" w:space="0" w:color="auto"/>
            <w:left w:val="none" w:sz="0" w:space="0" w:color="auto"/>
            <w:bottom w:val="none" w:sz="0" w:space="0" w:color="auto"/>
            <w:right w:val="none" w:sz="0" w:space="0" w:color="auto"/>
          </w:divBdr>
        </w:div>
        <w:div w:id="1185286839">
          <w:marLeft w:val="-225"/>
          <w:marRight w:val="-225"/>
          <w:marTop w:val="0"/>
          <w:marBottom w:val="0"/>
          <w:divBdr>
            <w:top w:val="none" w:sz="0" w:space="0" w:color="auto"/>
            <w:left w:val="none" w:sz="0" w:space="0" w:color="auto"/>
            <w:bottom w:val="none" w:sz="0" w:space="0" w:color="auto"/>
            <w:right w:val="none" w:sz="0" w:space="0" w:color="auto"/>
          </w:divBdr>
        </w:div>
      </w:divsChild>
    </w:div>
    <w:div w:id="327253112">
      <w:bodyDiv w:val="1"/>
      <w:marLeft w:val="0"/>
      <w:marRight w:val="0"/>
      <w:marTop w:val="0"/>
      <w:marBottom w:val="0"/>
      <w:divBdr>
        <w:top w:val="none" w:sz="0" w:space="0" w:color="auto"/>
        <w:left w:val="none" w:sz="0" w:space="0" w:color="auto"/>
        <w:bottom w:val="none" w:sz="0" w:space="0" w:color="auto"/>
        <w:right w:val="none" w:sz="0" w:space="0" w:color="auto"/>
      </w:divBdr>
      <w:divsChild>
        <w:div w:id="1764254057">
          <w:marLeft w:val="-225"/>
          <w:marRight w:val="-225"/>
          <w:marTop w:val="0"/>
          <w:marBottom w:val="0"/>
          <w:divBdr>
            <w:top w:val="none" w:sz="0" w:space="0" w:color="auto"/>
            <w:left w:val="none" w:sz="0" w:space="0" w:color="auto"/>
            <w:bottom w:val="none" w:sz="0" w:space="0" w:color="auto"/>
            <w:right w:val="none" w:sz="0" w:space="0" w:color="auto"/>
          </w:divBdr>
        </w:div>
        <w:div w:id="899755448">
          <w:marLeft w:val="-225"/>
          <w:marRight w:val="-225"/>
          <w:marTop w:val="0"/>
          <w:marBottom w:val="0"/>
          <w:divBdr>
            <w:top w:val="none" w:sz="0" w:space="0" w:color="auto"/>
            <w:left w:val="none" w:sz="0" w:space="0" w:color="auto"/>
            <w:bottom w:val="none" w:sz="0" w:space="0" w:color="auto"/>
            <w:right w:val="none" w:sz="0" w:space="0" w:color="auto"/>
          </w:divBdr>
          <w:divsChild>
            <w:div w:id="62219396">
              <w:marLeft w:val="75"/>
              <w:marRight w:val="0"/>
              <w:marTop w:val="0"/>
              <w:marBottom w:val="0"/>
              <w:divBdr>
                <w:top w:val="none" w:sz="0" w:space="0" w:color="auto"/>
                <w:left w:val="none" w:sz="0" w:space="0" w:color="auto"/>
                <w:bottom w:val="none" w:sz="0" w:space="0" w:color="auto"/>
                <w:right w:val="none" w:sz="0" w:space="0" w:color="auto"/>
              </w:divBdr>
              <w:divsChild>
                <w:div w:id="472911049">
                  <w:marLeft w:val="0"/>
                  <w:marRight w:val="0"/>
                  <w:marTop w:val="0"/>
                  <w:marBottom w:val="0"/>
                  <w:divBdr>
                    <w:top w:val="single" w:sz="18" w:space="0" w:color="484848"/>
                    <w:left w:val="single" w:sz="18" w:space="0" w:color="484848"/>
                    <w:bottom w:val="single" w:sz="18" w:space="0" w:color="484848"/>
                    <w:right w:val="single" w:sz="18" w:space="0" w:color="484848"/>
                  </w:divBdr>
                </w:div>
                <w:div w:id="1995335255">
                  <w:marLeft w:val="0"/>
                  <w:marRight w:val="0"/>
                  <w:marTop w:val="0"/>
                  <w:marBottom w:val="0"/>
                  <w:divBdr>
                    <w:top w:val="none" w:sz="0" w:space="0" w:color="auto"/>
                    <w:left w:val="none" w:sz="0" w:space="0" w:color="auto"/>
                    <w:bottom w:val="none" w:sz="0" w:space="0" w:color="auto"/>
                    <w:right w:val="none" w:sz="0" w:space="0" w:color="auto"/>
                  </w:divBdr>
                </w:div>
                <w:div w:id="1572230994">
                  <w:marLeft w:val="0"/>
                  <w:marRight w:val="0"/>
                  <w:marTop w:val="0"/>
                  <w:marBottom w:val="0"/>
                  <w:divBdr>
                    <w:top w:val="single" w:sz="18" w:space="0" w:color="484848"/>
                    <w:left w:val="single" w:sz="18" w:space="0" w:color="484848"/>
                    <w:bottom w:val="single" w:sz="18" w:space="0" w:color="484848"/>
                    <w:right w:val="single" w:sz="18" w:space="0" w:color="484848"/>
                  </w:divBdr>
                </w:div>
                <w:div w:id="2125537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731024">
          <w:marLeft w:val="-225"/>
          <w:marRight w:val="-225"/>
          <w:marTop w:val="0"/>
          <w:marBottom w:val="0"/>
          <w:divBdr>
            <w:top w:val="none" w:sz="0" w:space="0" w:color="auto"/>
            <w:left w:val="none" w:sz="0" w:space="0" w:color="auto"/>
            <w:bottom w:val="none" w:sz="0" w:space="0" w:color="auto"/>
            <w:right w:val="none" w:sz="0" w:space="0" w:color="auto"/>
          </w:divBdr>
        </w:div>
        <w:div w:id="1034308440">
          <w:marLeft w:val="-225"/>
          <w:marRight w:val="-225"/>
          <w:marTop w:val="0"/>
          <w:marBottom w:val="0"/>
          <w:divBdr>
            <w:top w:val="none" w:sz="0" w:space="0" w:color="auto"/>
            <w:left w:val="none" w:sz="0" w:space="0" w:color="auto"/>
            <w:bottom w:val="none" w:sz="0" w:space="0" w:color="auto"/>
            <w:right w:val="none" w:sz="0" w:space="0" w:color="auto"/>
          </w:divBdr>
        </w:div>
        <w:div w:id="540245873">
          <w:marLeft w:val="-225"/>
          <w:marRight w:val="-225"/>
          <w:marTop w:val="0"/>
          <w:marBottom w:val="0"/>
          <w:divBdr>
            <w:top w:val="none" w:sz="0" w:space="0" w:color="auto"/>
            <w:left w:val="none" w:sz="0" w:space="0" w:color="auto"/>
            <w:bottom w:val="none" w:sz="0" w:space="0" w:color="auto"/>
            <w:right w:val="none" w:sz="0" w:space="0" w:color="auto"/>
          </w:divBdr>
        </w:div>
        <w:div w:id="1064181555">
          <w:marLeft w:val="-225"/>
          <w:marRight w:val="-225"/>
          <w:marTop w:val="0"/>
          <w:marBottom w:val="0"/>
          <w:divBdr>
            <w:top w:val="none" w:sz="0" w:space="0" w:color="auto"/>
            <w:left w:val="none" w:sz="0" w:space="0" w:color="auto"/>
            <w:bottom w:val="none" w:sz="0" w:space="0" w:color="auto"/>
            <w:right w:val="none" w:sz="0" w:space="0" w:color="auto"/>
          </w:divBdr>
        </w:div>
        <w:div w:id="2074885758">
          <w:marLeft w:val="-225"/>
          <w:marRight w:val="-225"/>
          <w:marTop w:val="0"/>
          <w:marBottom w:val="0"/>
          <w:divBdr>
            <w:top w:val="none" w:sz="0" w:space="0" w:color="auto"/>
            <w:left w:val="none" w:sz="0" w:space="0" w:color="auto"/>
            <w:bottom w:val="none" w:sz="0" w:space="0" w:color="auto"/>
            <w:right w:val="none" w:sz="0" w:space="0" w:color="auto"/>
          </w:divBdr>
        </w:div>
        <w:div w:id="356202478">
          <w:marLeft w:val="-225"/>
          <w:marRight w:val="-225"/>
          <w:marTop w:val="0"/>
          <w:marBottom w:val="0"/>
          <w:divBdr>
            <w:top w:val="none" w:sz="0" w:space="0" w:color="auto"/>
            <w:left w:val="none" w:sz="0" w:space="0" w:color="auto"/>
            <w:bottom w:val="none" w:sz="0" w:space="0" w:color="auto"/>
            <w:right w:val="none" w:sz="0" w:space="0" w:color="auto"/>
          </w:divBdr>
        </w:div>
        <w:div w:id="1135870169">
          <w:marLeft w:val="-225"/>
          <w:marRight w:val="-225"/>
          <w:marTop w:val="0"/>
          <w:marBottom w:val="0"/>
          <w:divBdr>
            <w:top w:val="none" w:sz="0" w:space="0" w:color="auto"/>
            <w:left w:val="none" w:sz="0" w:space="0" w:color="auto"/>
            <w:bottom w:val="none" w:sz="0" w:space="0" w:color="auto"/>
            <w:right w:val="none" w:sz="0" w:space="0" w:color="auto"/>
          </w:divBdr>
        </w:div>
        <w:div w:id="59719421">
          <w:marLeft w:val="-225"/>
          <w:marRight w:val="-225"/>
          <w:marTop w:val="0"/>
          <w:marBottom w:val="0"/>
          <w:divBdr>
            <w:top w:val="none" w:sz="0" w:space="0" w:color="auto"/>
            <w:left w:val="none" w:sz="0" w:space="0" w:color="auto"/>
            <w:bottom w:val="none" w:sz="0" w:space="0" w:color="auto"/>
            <w:right w:val="none" w:sz="0" w:space="0" w:color="auto"/>
          </w:divBdr>
        </w:div>
        <w:div w:id="126436724">
          <w:marLeft w:val="-225"/>
          <w:marRight w:val="-225"/>
          <w:marTop w:val="0"/>
          <w:marBottom w:val="0"/>
          <w:divBdr>
            <w:top w:val="none" w:sz="0" w:space="0" w:color="auto"/>
            <w:left w:val="none" w:sz="0" w:space="0" w:color="auto"/>
            <w:bottom w:val="none" w:sz="0" w:space="0" w:color="auto"/>
            <w:right w:val="none" w:sz="0" w:space="0" w:color="auto"/>
          </w:divBdr>
        </w:div>
        <w:div w:id="276606">
          <w:marLeft w:val="-225"/>
          <w:marRight w:val="-225"/>
          <w:marTop w:val="0"/>
          <w:marBottom w:val="0"/>
          <w:divBdr>
            <w:top w:val="none" w:sz="0" w:space="0" w:color="auto"/>
            <w:left w:val="none" w:sz="0" w:space="0" w:color="auto"/>
            <w:bottom w:val="none" w:sz="0" w:space="0" w:color="auto"/>
            <w:right w:val="none" w:sz="0" w:space="0" w:color="auto"/>
          </w:divBdr>
        </w:div>
        <w:div w:id="1629244210">
          <w:marLeft w:val="-225"/>
          <w:marRight w:val="-225"/>
          <w:marTop w:val="0"/>
          <w:marBottom w:val="0"/>
          <w:divBdr>
            <w:top w:val="none" w:sz="0" w:space="0" w:color="auto"/>
            <w:left w:val="none" w:sz="0" w:space="0" w:color="auto"/>
            <w:bottom w:val="none" w:sz="0" w:space="0" w:color="auto"/>
            <w:right w:val="none" w:sz="0" w:space="0" w:color="auto"/>
          </w:divBdr>
        </w:div>
        <w:div w:id="1794329596">
          <w:marLeft w:val="-225"/>
          <w:marRight w:val="-225"/>
          <w:marTop w:val="0"/>
          <w:marBottom w:val="0"/>
          <w:divBdr>
            <w:top w:val="none" w:sz="0" w:space="0" w:color="auto"/>
            <w:left w:val="none" w:sz="0" w:space="0" w:color="auto"/>
            <w:bottom w:val="none" w:sz="0" w:space="0" w:color="auto"/>
            <w:right w:val="none" w:sz="0" w:space="0" w:color="auto"/>
          </w:divBdr>
        </w:div>
        <w:div w:id="352004255">
          <w:marLeft w:val="-225"/>
          <w:marRight w:val="-225"/>
          <w:marTop w:val="0"/>
          <w:marBottom w:val="0"/>
          <w:divBdr>
            <w:top w:val="none" w:sz="0" w:space="0" w:color="auto"/>
            <w:left w:val="none" w:sz="0" w:space="0" w:color="auto"/>
            <w:bottom w:val="none" w:sz="0" w:space="0" w:color="auto"/>
            <w:right w:val="none" w:sz="0" w:space="0" w:color="auto"/>
          </w:divBdr>
        </w:div>
        <w:div w:id="1936327700">
          <w:marLeft w:val="-225"/>
          <w:marRight w:val="-225"/>
          <w:marTop w:val="0"/>
          <w:marBottom w:val="0"/>
          <w:divBdr>
            <w:top w:val="none" w:sz="0" w:space="0" w:color="auto"/>
            <w:left w:val="none" w:sz="0" w:space="0" w:color="auto"/>
            <w:bottom w:val="none" w:sz="0" w:space="0" w:color="auto"/>
            <w:right w:val="none" w:sz="0" w:space="0" w:color="auto"/>
          </w:divBdr>
        </w:div>
        <w:div w:id="157158233">
          <w:marLeft w:val="-225"/>
          <w:marRight w:val="-225"/>
          <w:marTop w:val="0"/>
          <w:marBottom w:val="0"/>
          <w:divBdr>
            <w:top w:val="none" w:sz="0" w:space="0" w:color="auto"/>
            <w:left w:val="none" w:sz="0" w:space="0" w:color="auto"/>
            <w:bottom w:val="none" w:sz="0" w:space="0" w:color="auto"/>
            <w:right w:val="none" w:sz="0" w:space="0" w:color="auto"/>
          </w:divBdr>
        </w:div>
        <w:div w:id="1561986456">
          <w:marLeft w:val="-225"/>
          <w:marRight w:val="-225"/>
          <w:marTop w:val="0"/>
          <w:marBottom w:val="0"/>
          <w:divBdr>
            <w:top w:val="none" w:sz="0" w:space="0" w:color="auto"/>
            <w:left w:val="none" w:sz="0" w:space="0" w:color="auto"/>
            <w:bottom w:val="none" w:sz="0" w:space="0" w:color="auto"/>
            <w:right w:val="none" w:sz="0" w:space="0" w:color="auto"/>
          </w:divBdr>
        </w:div>
      </w:divsChild>
    </w:div>
    <w:div w:id="345593469">
      <w:bodyDiv w:val="1"/>
      <w:marLeft w:val="0"/>
      <w:marRight w:val="0"/>
      <w:marTop w:val="0"/>
      <w:marBottom w:val="0"/>
      <w:divBdr>
        <w:top w:val="none" w:sz="0" w:space="0" w:color="auto"/>
        <w:left w:val="none" w:sz="0" w:space="0" w:color="auto"/>
        <w:bottom w:val="none" w:sz="0" w:space="0" w:color="auto"/>
        <w:right w:val="none" w:sz="0" w:space="0" w:color="auto"/>
      </w:divBdr>
    </w:div>
    <w:div w:id="406072090">
      <w:bodyDiv w:val="1"/>
      <w:marLeft w:val="0"/>
      <w:marRight w:val="0"/>
      <w:marTop w:val="0"/>
      <w:marBottom w:val="0"/>
      <w:divBdr>
        <w:top w:val="none" w:sz="0" w:space="0" w:color="auto"/>
        <w:left w:val="none" w:sz="0" w:space="0" w:color="auto"/>
        <w:bottom w:val="none" w:sz="0" w:space="0" w:color="auto"/>
        <w:right w:val="none" w:sz="0" w:space="0" w:color="auto"/>
      </w:divBdr>
      <w:divsChild>
        <w:div w:id="616185304">
          <w:marLeft w:val="-225"/>
          <w:marRight w:val="-225"/>
          <w:marTop w:val="0"/>
          <w:marBottom w:val="0"/>
          <w:divBdr>
            <w:top w:val="none" w:sz="0" w:space="0" w:color="auto"/>
            <w:left w:val="none" w:sz="0" w:space="0" w:color="auto"/>
            <w:bottom w:val="none" w:sz="0" w:space="0" w:color="auto"/>
            <w:right w:val="none" w:sz="0" w:space="0" w:color="auto"/>
          </w:divBdr>
        </w:div>
        <w:div w:id="1014307033">
          <w:marLeft w:val="-225"/>
          <w:marRight w:val="-225"/>
          <w:marTop w:val="0"/>
          <w:marBottom w:val="0"/>
          <w:divBdr>
            <w:top w:val="none" w:sz="0" w:space="0" w:color="auto"/>
            <w:left w:val="none" w:sz="0" w:space="0" w:color="auto"/>
            <w:bottom w:val="none" w:sz="0" w:space="0" w:color="auto"/>
            <w:right w:val="none" w:sz="0" w:space="0" w:color="auto"/>
          </w:divBdr>
          <w:divsChild>
            <w:div w:id="1166170286">
              <w:marLeft w:val="75"/>
              <w:marRight w:val="0"/>
              <w:marTop w:val="0"/>
              <w:marBottom w:val="0"/>
              <w:divBdr>
                <w:top w:val="none" w:sz="0" w:space="0" w:color="auto"/>
                <w:left w:val="none" w:sz="0" w:space="0" w:color="auto"/>
                <w:bottom w:val="none" w:sz="0" w:space="0" w:color="auto"/>
                <w:right w:val="none" w:sz="0" w:space="0" w:color="auto"/>
              </w:divBdr>
              <w:divsChild>
                <w:div w:id="467625845">
                  <w:marLeft w:val="0"/>
                  <w:marRight w:val="0"/>
                  <w:marTop w:val="0"/>
                  <w:marBottom w:val="0"/>
                  <w:divBdr>
                    <w:top w:val="single" w:sz="18" w:space="0" w:color="484848"/>
                    <w:left w:val="single" w:sz="18" w:space="0" w:color="484848"/>
                    <w:bottom w:val="single" w:sz="18" w:space="0" w:color="484848"/>
                    <w:right w:val="single" w:sz="18" w:space="0" w:color="484848"/>
                  </w:divBdr>
                </w:div>
                <w:div w:id="681319137">
                  <w:marLeft w:val="0"/>
                  <w:marRight w:val="0"/>
                  <w:marTop w:val="0"/>
                  <w:marBottom w:val="0"/>
                  <w:divBdr>
                    <w:top w:val="none" w:sz="0" w:space="0" w:color="auto"/>
                    <w:left w:val="none" w:sz="0" w:space="0" w:color="auto"/>
                    <w:bottom w:val="none" w:sz="0" w:space="0" w:color="auto"/>
                    <w:right w:val="none" w:sz="0" w:space="0" w:color="auto"/>
                  </w:divBdr>
                </w:div>
                <w:div w:id="1271356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842849">
          <w:marLeft w:val="-225"/>
          <w:marRight w:val="-225"/>
          <w:marTop w:val="0"/>
          <w:marBottom w:val="0"/>
          <w:divBdr>
            <w:top w:val="none" w:sz="0" w:space="0" w:color="auto"/>
            <w:left w:val="none" w:sz="0" w:space="0" w:color="auto"/>
            <w:bottom w:val="none" w:sz="0" w:space="0" w:color="auto"/>
            <w:right w:val="none" w:sz="0" w:space="0" w:color="auto"/>
          </w:divBdr>
        </w:div>
        <w:div w:id="305360937">
          <w:marLeft w:val="-225"/>
          <w:marRight w:val="-225"/>
          <w:marTop w:val="0"/>
          <w:marBottom w:val="0"/>
          <w:divBdr>
            <w:top w:val="none" w:sz="0" w:space="0" w:color="auto"/>
            <w:left w:val="none" w:sz="0" w:space="0" w:color="auto"/>
            <w:bottom w:val="none" w:sz="0" w:space="0" w:color="auto"/>
            <w:right w:val="none" w:sz="0" w:space="0" w:color="auto"/>
          </w:divBdr>
        </w:div>
        <w:div w:id="2043631843">
          <w:marLeft w:val="-225"/>
          <w:marRight w:val="-225"/>
          <w:marTop w:val="0"/>
          <w:marBottom w:val="0"/>
          <w:divBdr>
            <w:top w:val="none" w:sz="0" w:space="0" w:color="auto"/>
            <w:left w:val="none" w:sz="0" w:space="0" w:color="auto"/>
            <w:bottom w:val="none" w:sz="0" w:space="0" w:color="auto"/>
            <w:right w:val="none" w:sz="0" w:space="0" w:color="auto"/>
          </w:divBdr>
        </w:div>
        <w:div w:id="591857682">
          <w:marLeft w:val="-225"/>
          <w:marRight w:val="-225"/>
          <w:marTop w:val="0"/>
          <w:marBottom w:val="0"/>
          <w:divBdr>
            <w:top w:val="none" w:sz="0" w:space="0" w:color="auto"/>
            <w:left w:val="none" w:sz="0" w:space="0" w:color="auto"/>
            <w:bottom w:val="none" w:sz="0" w:space="0" w:color="auto"/>
            <w:right w:val="none" w:sz="0" w:space="0" w:color="auto"/>
          </w:divBdr>
        </w:div>
        <w:div w:id="462114429">
          <w:marLeft w:val="-225"/>
          <w:marRight w:val="-225"/>
          <w:marTop w:val="0"/>
          <w:marBottom w:val="0"/>
          <w:divBdr>
            <w:top w:val="none" w:sz="0" w:space="0" w:color="auto"/>
            <w:left w:val="none" w:sz="0" w:space="0" w:color="auto"/>
            <w:bottom w:val="none" w:sz="0" w:space="0" w:color="auto"/>
            <w:right w:val="none" w:sz="0" w:space="0" w:color="auto"/>
          </w:divBdr>
        </w:div>
        <w:div w:id="1323004542">
          <w:marLeft w:val="-225"/>
          <w:marRight w:val="-225"/>
          <w:marTop w:val="0"/>
          <w:marBottom w:val="0"/>
          <w:divBdr>
            <w:top w:val="none" w:sz="0" w:space="0" w:color="auto"/>
            <w:left w:val="none" w:sz="0" w:space="0" w:color="auto"/>
            <w:bottom w:val="none" w:sz="0" w:space="0" w:color="auto"/>
            <w:right w:val="none" w:sz="0" w:space="0" w:color="auto"/>
          </w:divBdr>
          <w:divsChild>
            <w:div w:id="1931811250">
              <w:marLeft w:val="75"/>
              <w:marRight w:val="0"/>
              <w:marTop w:val="0"/>
              <w:marBottom w:val="0"/>
              <w:divBdr>
                <w:top w:val="none" w:sz="0" w:space="0" w:color="auto"/>
                <w:left w:val="none" w:sz="0" w:space="0" w:color="auto"/>
                <w:bottom w:val="none" w:sz="0" w:space="0" w:color="auto"/>
                <w:right w:val="none" w:sz="0" w:space="0" w:color="auto"/>
              </w:divBdr>
              <w:divsChild>
                <w:div w:id="798955328">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85998703">
          <w:marLeft w:val="-225"/>
          <w:marRight w:val="-225"/>
          <w:marTop w:val="0"/>
          <w:marBottom w:val="0"/>
          <w:divBdr>
            <w:top w:val="none" w:sz="0" w:space="0" w:color="auto"/>
            <w:left w:val="none" w:sz="0" w:space="0" w:color="auto"/>
            <w:bottom w:val="none" w:sz="0" w:space="0" w:color="auto"/>
            <w:right w:val="none" w:sz="0" w:space="0" w:color="auto"/>
          </w:divBdr>
        </w:div>
        <w:div w:id="223805704">
          <w:marLeft w:val="-225"/>
          <w:marRight w:val="-225"/>
          <w:marTop w:val="0"/>
          <w:marBottom w:val="0"/>
          <w:divBdr>
            <w:top w:val="none" w:sz="0" w:space="0" w:color="auto"/>
            <w:left w:val="none" w:sz="0" w:space="0" w:color="auto"/>
            <w:bottom w:val="none" w:sz="0" w:space="0" w:color="auto"/>
            <w:right w:val="none" w:sz="0" w:space="0" w:color="auto"/>
          </w:divBdr>
        </w:div>
      </w:divsChild>
    </w:div>
    <w:div w:id="417747851">
      <w:bodyDiv w:val="1"/>
      <w:marLeft w:val="0"/>
      <w:marRight w:val="0"/>
      <w:marTop w:val="0"/>
      <w:marBottom w:val="0"/>
      <w:divBdr>
        <w:top w:val="none" w:sz="0" w:space="0" w:color="auto"/>
        <w:left w:val="none" w:sz="0" w:space="0" w:color="auto"/>
        <w:bottom w:val="none" w:sz="0" w:space="0" w:color="auto"/>
        <w:right w:val="none" w:sz="0" w:space="0" w:color="auto"/>
      </w:divBdr>
      <w:divsChild>
        <w:div w:id="956107824">
          <w:marLeft w:val="-225"/>
          <w:marRight w:val="-225"/>
          <w:marTop w:val="0"/>
          <w:marBottom w:val="0"/>
          <w:divBdr>
            <w:top w:val="none" w:sz="0" w:space="0" w:color="auto"/>
            <w:left w:val="none" w:sz="0" w:space="0" w:color="auto"/>
            <w:bottom w:val="none" w:sz="0" w:space="0" w:color="auto"/>
            <w:right w:val="none" w:sz="0" w:space="0" w:color="auto"/>
          </w:divBdr>
        </w:div>
        <w:div w:id="431974958">
          <w:marLeft w:val="-225"/>
          <w:marRight w:val="-225"/>
          <w:marTop w:val="0"/>
          <w:marBottom w:val="0"/>
          <w:divBdr>
            <w:top w:val="none" w:sz="0" w:space="0" w:color="auto"/>
            <w:left w:val="none" w:sz="0" w:space="0" w:color="auto"/>
            <w:bottom w:val="none" w:sz="0" w:space="0" w:color="auto"/>
            <w:right w:val="none" w:sz="0" w:space="0" w:color="auto"/>
          </w:divBdr>
          <w:divsChild>
            <w:div w:id="1687440123">
              <w:marLeft w:val="75"/>
              <w:marRight w:val="0"/>
              <w:marTop w:val="0"/>
              <w:marBottom w:val="0"/>
              <w:divBdr>
                <w:top w:val="none" w:sz="0" w:space="0" w:color="auto"/>
                <w:left w:val="none" w:sz="0" w:space="0" w:color="auto"/>
                <w:bottom w:val="none" w:sz="0" w:space="0" w:color="auto"/>
                <w:right w:val="none" w:sz="0" w:space="0" w:color="auto"/>
              </w:divBdr>
              <w:divsChild>
                <w:div w:id="373968280">
                  <w:marLeft w:val="0"/>
                  <w:marRight w:val="0"/>
                  <w:marTop w:val="0"/>
                  <w:marBottom w:val="0"/>
                  <w:divBdr>
                    <w:top w:val="single" w:sz="18" w:space="0" w:color="484848"/>
                    <w:left w:val="single" w:sz="18" w:space="0" w:color="484848"/>
                    <w:bottom w:val="single" w:sz="18" w:space="0" w:color="484848"/>
                    <w:right w:val="single" w:sz="18" w:space="0" w:color="484848"/>
                  </w:divBdr>
                </w:div>
                <w:div w:id="1814717761">
                  <w:marLeft w:val="0"/>
                  <w:marRight w:val="0"/>
                  <w:marTop w:val="0"/>
                  <w:marBottom w:val="0"/>
                  <w:divBdr>
                    <w:top w:val="none" w:sz="0" w:space="0" w:color="auto"/>
                    <w:left w:val="none" w:sz="0" w:space="0" w:color="auto"/>
                    <w:bottom w:val="none" w:sz="0" w:space="0" w:color="auto"/>
                    <w:right w:val="none" w:sz="0" w:space="0" w:color="auto"/>
                  </w:divBdr>
                </w:div>
                <w:div w:id="376131214">
                  <w:marLeft w:val="0"/>
                  <w:marRight w:val="0"/>
                  <w:marTop w:val="0"/>
                  <w:marBottom w:val="0"/>
                  <w:divBdr>
                    <w:top w:val="single" w:sz="18" w:space="0" w:color="484848"/>
                    <w:left w:val="single" w:sz="18" w:space="0" w:color="484848"/>
                    <w:bottom w:val="single" w:sz="18" w:space="0" w:color="484848"/>
                    <w:right w:val="single" w:sz="18" w:space="0" w:color="484848"/>
                  </w:divBdr>
                </w:div>
                <w:div w:id="81376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49312">
          <w:marLeft w:val="-225"/>
          <w:marRight w:val="-225"/>
          <w:marTop w:val="0"/>
          <w:marBottom w:val="0"/>
          <w:divBdr>
            <w:top w:val="none" w:sz="0" w:space="0" w:color="auto"/>
            <w:left w:val="none" w:sz="0" w:space="0" w:color="auto"/>
            <w:bottom w:val="none" w:sz="0" w:space="0" w:color="auto"/>
            <w:right w:val="none" w:sz="0" w:space="0" w:color="auto"/>
          </w:divBdr>
        </w:div>
        <w:div w:id="289021443">
          <w:marLeft w:val="-225"/>
          <w:marRight w:val="-225"/>
          <w:marTop w:val="0"/>
          <w:marBottom w:val="0"/>
          <w:divBdr>
            <w:top w:val="none" w:sz="0" w:space="0" w:color="auto"/>
            <w:left w:val="none" w:sz="0" w:space="0" w:color="auto"/>
            <w:bottom w:val="none" w:sz="0" w:space="0" w:color="auto"/>
            <w:right w:val="none" w:sz="0" w:space="0" w:color="auto"/>
          </w:divBdr>
        </w:div>
        <w:div w:id="1715615178">
          <w:marLeft w:val="-225"/>
          <w:marRight w:val="-225"/>
          <w:marTop w:val="0"/>
          <w:marBottom w:val="0"/>
          <w:divBdr>
            <w:top w:val="none" w:sz="0" w:space="0" w:color="auto"/>
            <w:left w:val="none" w:sz="0" w:space="0" w:color="auto"/>
            <w:bottom w:val="none" w:sz="0" w:space="0" w:color="auto"/>
            <w:right w:val="none" w:sz="0" w:space="0" w:color="auto"/>
          </w:divBdr>
        </w:div>
        <w:div w:id="700126091">
          <w:marLeft w:val="-225"/>
          <w:marRight w:val="-225"/>
          <w:marTop w:val="0"/>
          <w:marBottom w:val="0"/>
          <w:divBdr>
            <w:top w:val="none" w:sz="0" w:space="0" w:color="auto"/>
            <w:left w:val="none" w:sz="0" w:space="0" w:color="auto"/>
            <w:bottom w:val="none" w:sz="0" w:space="0" w:color="auto"/>
            <w:right w:val="none" w:sz="0" w:space="0" w:color="auto"/>
          </w:divBdr>
        </w:div>
        <w:div w:id="1444766850">
          <w:marLeft w:val="-225"/>
          <w:marRight w:val="-225"/>
          <w:marTop w:val="0"/>
          <w:marBottom w:val="0"/>
          <w:divBdr>
            <w:top w:val="none" w:sz="0" w:space="0" w:color="auto"/>
            <w:left w:val="none" w:sz="0" w:space="0" w:color="auto"/>
            <w:bottom w:val="none" w:sz="0" w:space="0" w:color="auto"/>
            <w:right w:val="none" w:sz="0" w:space="0" w:color="auto"/>
          </w:divBdr>
        </w:div>
        <w:div w:id="58526549">
          <w:marLeft w:val="-225"/>
          <w:marRight w:val="-225"/>
          <w:marTop w:val="0"/>
          <w:marBottom w:val="0"/>
          <w:divBdr>
            <w:top w:val="none" w:sz="0" w:space="0" w:color="auto"/>
            <w:left w:val="none" w:sz="0" w:space="0" w:color="auto"/>
            <w:bottom w:val="none" w:sz="0" w:space="0" w:color="auto"/>
            <w:right w:val="none" w:sz="0" w:space="0" w:color="auto"/>
          </w:divBdr>
        </w:div>
        <w:div w:id="940524391">
          <w:marLeft w:val="-225"/>
          <w:marRight w:val="-225"/>
          <w:marTop w:val="0"/>
          <w:marBottom w:val="0"/>
          <w:divBdr>
            <w:top w:val="none" w:sz="0" w:space="0" w:color="auto"/>
            <w:left w:val="none" w:sz="0" w:space="0" w:color="auto"/>
            <w:bottom w:val="none" w:sz="0" w:space="0" w:color="auto"/>
            <w:right w:val="none" w:sz="0" w:space="0" w:color="auto"/>
          </w:divBdr>
        </w:div>
        <w:div w:id="1405756189">
          <w:marLeft w:val="-225"/>
          <w:marRight w:val="-225"/>
          <w:marTop w:val="0"/>
          <w:marBottom w:val="0"/>
          <w:divBdr>
            <w:top w:val="none" w:sz="0" w:space="0" w:color="auto"/>
            <w:left w:val="none" w:sz="0" w:space="0" w:color="auto"/>
            <w:bottom w:val="none" w:sz="0" w:space="0" w:color="auto"/>
            <w:right w:val="none" w:sz="0" w:space="0" w:color="auto"/>
          </w:divBdr>
        </w:div>
        <w:div w:id="587739655">
          <w:marLeft w:val="-225"/>
          <w:marRight w:val="-225"/>
          <w:marTop w:val="0"/>
          <w:marBottom w:val="0"/>
          <w:divBdr>
            <w:top w:val="none" w:sz="0" w:space="0" w:color="auto"/>
            <w:left w:val="none" w:sz="0" w:space="0" w:color="auto"/>
            <w:bottom w:val="none" w:sz="0" w:space="0" w:color="auto"/>
            <w:right w:val="none" w:sz="0" w:space="0" w:color="auto"/>
          </w:divBdr>
        </w:div>
        <w:div w:id="989283043">
          <w:marLeft w:val="-225"/>
          <w:marRight w:val="-225"/>
          <w:marTop w:val="0"/>
          <w:marBottom w:val="0"/>
          <w:divBdr>
            <w:top w:val="none" w:sz="0" w:space="0" w:color="auto"/>
            <w:left w:val="none" w:sz="0" w:space="0" w:color="auto"/>
            <w:bottom w:val="none" w:sz="0" w:space="0" w:color="auto"/>
            <w:right w:val="none" w:sz="0" w:space="0" w:color="auto"/>
          </w:divBdr>
        </w:div>
        <w:div w:id="421072028">
          <w:marLeft w:val="-225"/>
          <w:marRight w:val="-225"/>
          <w:marTop w:val="0"/>
          <w:marBottom w:val="0"/>
          <w:divBdr>
            <w:top w:val="none" w:sz="0" w:space="0" w:color="auto"/>
            <w:left w:val="none" w:sz="0" w:space="0" w:color="auto"/>
            <w:bottom w:val="none" w:sz="0" w:space="0" w:color="auto"/>
            <w:right w:val="none" w:sz="0" w:space="0" w:color="auto"/>
          </w:divBdr>
        </w:div>
        <w:div w:id="968625824">
          <w:marLeft w:val="-225"/>
          <w:marRight w:val="-225"/>
          <w:marTop w:val="0"/>
          <w:marBottom w:val="0"/>
          <w:divBdr>
            <w:top w:val="none" w:sz="0" w:space="0" w:color="auto"/>
            <w:left w:val="none" w:sz="0" w:space="0" w:color="auto"/>
            <w:bottom w:val="none" w:sz="0" w:space="0" w:color="auto"/>
            <w:right w:val="none" w:sz="0" w:space="0" w:color="auto"/>
          </w:divBdr>
        </w:div>
        <w:div w:id="245963527">
          <w:marLeft w:val="-225"/>
          <w:marRight w:val="-225"/>
          <w:marTop w:val="0"/>
          <w:marBottom w:val="0"/>
          <w:divBdr>
            <w:top w:val="none" w:sz="0" w:space="0" w:color="auto"/>
            <w:left w:val="none" w:sz="0" w:space="0" w:color="auto"/>
            <w:bottom w:val="none" w:sz="0" w:space="0" w:color="auto"/>
            <w:right w:val="none" w:sz="0" w:space="0" w:color="auto"/>
          </w:divBdr>
        </w:div>
        <w:div w:id="2062097742">
          <w:marLeft w:val="-225"/>
          <w:marRight w:val="-225"/>
          <w:marTop w:val="0"/>
          <w:marBottom w:val="0"/>
          <w:divBdr>
            <w:top w:val="none" w:sz="0" w:space="0" w:color="auto"/>
            <w:left w:val="none" w:sz="0" w:space="0" w:color="auto"/>
            <w:bottom w:val="none" w:sz="0" w:space="0" w:color="auto"/>
            <w:right w:val="none" w:sz="0" w:space="0" w:color="auto"/>
          </w:divBdr>
        </w:div>
        <w:div w:id="1258903222">
          <w:marLeft w:val="-225"/>
          <w:marRight w:val="-225"/>
          <w:marTop w:val="0"/>
          <w:marBottom w:val="0"/>
          <w:divBdr>
            <w:top w:val="none" w:sz="0" w:space="0" w:color="auto"/>
            <w:left w:val="none" w:sz="0" w:space="0" w:color="auto"/>
            <w:bottom w:val="none" w:sz="0" w:space="0" w:color="auto"/>
            <w:right w:val="none" w:sz="0" w:space="0" w:color="auto"/>
          </w:divBdr>
        </w:div>
        <w:div w:id="557280800">
          <w:marLeft w:val="-225"/>
          <w:marRight w:val="-225"/>
          <w:marTop w:val="0"/>
          <w:marBottom w:val="0"/>
          <w:divBdr>
            <w:top w:val="none" w:sz="0" w:space="0" w:color="auto"/>
            <w:left w:val="none" w:sz="0" w:space="0" w:color="auto"/>
            <w:bottom w:val="none" w:sz="0" w:space="0" w:color="auto"/>
            <w:right w:val="none" w:sz="0" w:space="0" w:color="auto"/>
          </w:divBdr>
        </w:div>
        <w:div w:id="2106460119">
          <w:marLeft w:val="-225"/>
          <w:marRight w:val="-225"/>
          <w:marTop w:val="0"/>
          <w:marBottom w:val="0"/>
          <w:divBdr>
            <w:top w:val="none" w:sz="0" w:space="0" w:color="auto"/>
            <w:left w:val="none" w:sz="0" w:space="0" w:color="auto"/>
            <w:bottom w:val="none" w:sz="0" w:space="0" w:color="auto"/>
            <w:right w:val="none" w:sz="0" w:space="0" w:color="auto"/>
          </w:divBdr>
        </w:div>
        <w:div w:id="1387874299">
          <w:marLeft w:val="-225"/>
          <w:marRight w:val="-225"/>
          <w:marTop w:val="0"/>
          <w:marBottom w:val="0"/>
          <w:divBdr>
            <w:top w:val="none" w:sz="0" w:space="0" w:color="auto"/>
            <w:left w:val="none" w:sz="0" w:space="0" w:color="auto"/>
            <w:bottom w:val="none" w:sz="0" w:space="0" w:color="auto"/>
            <w:right w:val="none" w:sz="0" w:space="0" w:color="auto"/>
          </w:divBdr>
        </w:div>
        <w:div w:id="198401762">
          <w:marLeft w:val="-225"/>
          <w:marRight w:val="-225"/>
          <w:marTop w:val="0"/>
          <w:marBottom w:val="0"/>
          <w:divBdr>
            <w:top w:val="none" w:sz="0" w:space="0" w:color="auto"/>
            <w:left w:val="none" w:sz="0" w:space="0" w:color="auto"/>
            <w:bottom w:val="none" w:sz="0" w:space="0" w:color="auto"/>
            <w:right w:val="none" w:sz="0" w:space="0" w:color="auto"/>
          </w:divBdr>
        </w:div>
        <w:div w:id="961116050">
          <w:marLeft w:val="-225"/>
          <w:marRight w:val="-225"/>
          <w:marTop w:val="0"/>
          <w:marBottom w:val="0"/>
          <w:divBdr>
            <w:top w:val="none" w:sz="0" w:space="0" w:color="auto"/>
            <w:left w:val="none" w:sz="0" w:space="0" w:color="auto"/>
            <w:bottom w:val="none" w:sz="0" w:space="0" w:color="auto"/>
            <w:right w:val="none" w:sz="0" w:space="0" w:color="auto"/>
          </w:divBdr>
        </w:div>
        <w:div w:id="1072043353">
          <w:marLeft w:val="-225"/>
          <w:marRight w:val="-225"/>
          <w:marTop w:val="0"/>
          <w:marBottom w:val="0"/>
          <w:divBdr>
            <w:top w:val="none" w:sz="0" w:space="0" w:color="auto"/>
            <w:left w:val="none" w:sz="0" w:space="0" w:color="auto"/>
            <w:bottom w:val="none" w:sz="0" w:space="0" w:color="auto"/>
            <w:right w:val="none" w:sz="0" w:space="0" w:color="auto"/>
          </w:divBdr>
        </w:div>
        <w:div w:id="189730114">
          <w:marLeft w:val="-225"/>
          <w:marRight w:val="-225"/>
          <w:marTop w:val="0"/>
          <w:marBottom w:val="0"/>
          <w:divBdr>
            <w:top w:val="none" w:sz="0" w:space="0" w:color="auto"/>
            <w:left w:val="none" w:sz="0" w:space="0" w:color="auto"/>
            <w:bottom w:val="none" w:sz="0" w:space="0" w:color="auto"/>
            <w:right w:val="none" w:sz="0" w:space="0" w:color="auto"/>
          </w:divBdr>
        </w:div>
        <w:div w:id="928856271">
          <w:marLeft w:val="-225"/>
          <w:marRight w:val="-225"/>
          <w:marTop w:val="0"/>
          <w:marBottom w:val="0"/>
          <w:divBdr>
            <w:top w:val="none" w:sz="0" w:space="0" w:color="auto"/>
            <w:left w:val="none" w:sz="0" w:space="0" w:color="auto"/>
            <w:bottom w:val="none" w:sz="0" w:space="0" w:color="auto"/>
            <w:right w:val="none" w:sz="0" w:space="0" w:color="auto"/>
          </w:divBdr>
        </w:div>
        <w:div w:id="104078456">
          <w:marLeft w:val="-225"/>
          <w:marRight w:val="-225"/>
          <w:marTop w:val="0"/>
          <w:marBottom w:val="0"/>
          <w:divBdr>
            <w:top w:val="none" w:sz="0" w:space="0" w:color="auto"/>
            <w:left w:val="none" w:sz="0" w:space="0" w:color="auto"/>
            <w:bottom w:val="none" w:sz="0" w:space="0" w:color="auto"/>
            <w:right w:val="none" w:sz="0" w:space="0" w:color="auto"/>
          </w:divBdr>
        </w:div>
        <w:div w:id="699159921">
          <w:marLeft w:val="-225"/>
          <w:marRight w:val="-225"/>
          <w:marTop w:val="0"/>
          <w:marBottom w:val="0"/>
          <w:divBdr>
            <w:top w:val="none" w:sz="0" w:space="0" w:color="auto"/>
            <w:left w:val="none" w:sz="0" w:space="0" w:color="auto"/>
            <w:bottom w:val="none" w:sz="0" w:space="0" w:color="auto"/>
            <w:right w:val="none" w:sz="0" w:space="0" w:color="auto"/>
          </w:divBdr>
        </w:div>
        <w:div w:id="2025403211">
          <w:marLeft w:val="-225"/>
          <w:marRight w:val="-225"/>
          <w:marTop w:val="0"/>
          <w:marBottom w:val="0"/>
          <w:divBdr>
            <w:top w:val="none" w:sz="0" w:space="0" w:color="auto"/>
            <w:left w:val="none" w:sz="0" w:space="0" w:color="auto"/>
            <w:bottom w:val="none" w:sz="0" w:space="0" w:color="auto"/>
            <w:right w:val="none" w:sz="0" w:space="0" w:color="auto"/>
          </w:divBdr>
        </w:div>
        <w:div w:id="1435512847">
          <w:marLeft w:val="-225"/>
          <w:marRight w:val="-225"/>
          <w:marTop w:val="0"/>
          <w:marBottom w:val="0"/>
          <w:divBdr>
            <w:top w:val="none" w:sz="0" w:space="0" w:color="auto"/>
            <w:left w:val="none" w:sz="0" w:space="0" w:color="auto"/>
            <w:bottom w:val="none" w:sz="0" w:space="0" w:color="auto"/>
            <w:right w:val="none" w:sz="0" w:space="0" w:color="auto"/>
          </w:divBdr>
        </w:div>
        <w:div w:id="1164397332">
          <w:marLeft w:val="-225"/>
          <w:marRight w:val="-225"/>
          <w:marTop w:val="0"/>
          <w:marBottom w:val="0"/>
          <w:divBdr>
            <w:top w:val="none" w:sz="0" w:space="0" w:color="auto"/>
            <w:left w:val="none" w:sz="0" w:space="0" w:color="auto"/>
            <w:bottom w:val="none" w:sz="0" w:space="0" w:color="auto"/>
            <w:right w:val="none" w:sz="0" w:space="0" w:color="auto"/>
          </w:divBdr>
        </w:div>
        <w:div w:id="1591616682">
          <w:marLeft w:val="-225"/>
          <w:marRight w:val="-225"/>
          <w:marTop w:val="0"/>
          <w:marBottom w:val="0"/>
          <w:divBdr>
            <w:top w:val="none" w:sz="0" w:space="0" w:color="auto"/>
            <w:left w:val="none" w:sz="0" w:space="0" w:color="auto"/>
            <w:bottom w:val="none" w:sz="0" w:space="0" w:color="auto"/>
            <w:right w:val="none" w:sz="0" w:space="0" w:color="auto"/>
          </w:divBdr>
        </w:div>
        <w:div w:id="414596971">
          <w:marLeft w:val="-225"/>
          <w:marRight w:val="-225"/>
          <w:marTop w:val="0"/>
          <w:marBottom w:val="0"/>
          <w:divBdr>
            <w:top w:val="none" w:sz="0" w:space="0" w:color="auto"/>
            <w:left w:val="none" w:sz="0" w:space="0" w:color="auto"/>
            <w:bottom w:val="none" w:sz="0" w:space="0" w:color="auto"/>
            <w:right w:val="none" w:sz="0" w:space="0" w:color="auto"/>
          </w:divBdr>
        </w:div>
      </w:divsChild>
    </w:div>
    <w:div w:id="548612540">
      <w:bodyDiv w:val="1"/>
      <w:marLeft w:val="0"/>
      <w:marRight w:val="0"/>
      <w:marTop w:val="0"/>
      <w:marBottom w:val="0"/>
      <w:divBdr>
        <w:top w:val="none" w:sz="0" w:space="0" w:color="auto"/>
        <w:left w:val="none" w:sz="0" w:space="0" w:color="auto"/>
        <w:bottom w:val="none" w:sz="0" w:space="0" w:color="auto"/>
        <w:right w:val="none" w:sz="0" w:space="0" w:color="auto"/>
      </w:divBdr>
      <w:divsChild>
        <w:div w:id="929314701">
          <w:marLeft w:val="-225"/>
          <w:marRight w:val="-225"/>
          <w:marTop w:val="0"/>
          <w:marBottom w:val="0"/>
          <w:divBdr>
            <w:top w:val="none" w:sz="0" w:space="0" w:color="auto"/>
            <w:left w:val="none" w:sz="0" w:space="0" w:color="auto"/>
            <w:bottom w:val="none" w:sz="0" w:space="0" w:color="auto"/>
            <w:right w:val="none" w:sz="0" w:space="0" w:color="auto"/>
          </w:divBdr>
        </w:div>
        <w:div w:id="2126578436">
          <w:marLeft w:val="-225"/>
          <w:marRight w:val="-225"/>
          <w:marTop w:val="0"/>
          <w:marBottom w:val="0"/>
          <w:divBdr>
            <w:top w:val="none" w:sz="0" w:space="0" w:color="auto"/>
            <w:left w:val="none" w:sz="0" w:space="0" w:color="auto"/>
            <w:bottom w:val="none" w:sz="0" w:space="0" w:color="auto"/>
            <w:right w:val="none" w:sz="0" w:space="0" w:color="auto"/>
          </w:divBdr>
          <w:divsChild>
            <w:div w:id="1892770799">
              <w:marLeft w:val="75"/>
              <w:marRight w:val="0"/>
              <w:marTop w:val="0"/>
              <w:marBottom w:val="0"/>
              <w:divBdr>
                <w:top w:val="none" w:sz="0" w:space="0" w:color="auto"/>
                <w:left w:val="none" w:sz="0" w:space="0" w:color="auto"/>
                <w:bottom w:val="none" w:sz="0" w:space="0" w:color="auto"/>
                <w:right w:val="none" w:sz="0" w:space="0" w:color="auto"/>
              </w:divBdr>
              <w:divsChild>
                <w:div w:id="833033927">
                  <w:marLeft w:val="0"/>
                  <w:marRight w:val="0"/>
                  <w:marTop w:val="0"/>
                  <w:marBottom w:val="0"/>
                  <w:divBdr>
                    <w:top w:val="single" w:sz="18" w:space="0" w:color="484848"/>
                    <w:left w:val="single" w:sz="18" w:space="0" w:color="484848"/>
                    <w:bottom w:val="single" w:sz="18" w:space="0" w:color="484848"/>
                    <w:right w:val="single" w:sz="18" w:space="0" w:color="484848"/>
                  </w:divBdr>
                </w:div>
                <w:div w:id="1731922977">
                  <w:marLeft w:val="0"/>
                  <w:marRight w:val="0"/>
                  <w:marTop w:val="0"/>
                  <w:marBottom w:val="0"/>
                  <w:divBdr>
                    <w:top w:val="none" w:sz="0" w:space="0" w:color="auto"/>
                    <w:left w:val="none" w:sz="0" w:space="0" w:color="auto"/>
                    <w:bottom w:val="none" w:sz="0" w:space="0" w:color="auto"/>
                    <w:right w:val="none" w:sz="0" w:space="0" w:color="auto"/>
                  </w:divBdr>
                </w:div>
                <w:div w:id="119099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032">
          <w:marLeft w:val="-225"/>
          <w:marRight w:val="-225"/>
          <w:marTop w:val="0"/>
          <w:marBottom w:val="0"/>
          <w:divBdr>
            <w:top w:val="none" w:sz="0" w:space="0" w:color="auto"/>
            <w:left w:val="none" w:sz="0" w:space="0" w:color="auto"/>
            <w:bottom w:val="none" w:sz="0" w:space="0" w:color="auto"/>
            <w:right w:val="none" w:sz="0" w:space="0" w:color="auto"/>
          </w:divBdr>
        </w:div>
        <w:div w:id="60490965">
          <w:marLeft w:val="-225"/>
          <w:marRight w:val="-225"/>
          <w:marTop w:val="0"/>
          <w:marBottom w:val="0"/>
          <w:divBdr>
            <w:top w:val="none" w:sz="0" w:space="0" w:color="auto"/>
            <w:left w:val="none" w:sz="0" w:space="0" w:color="auto"/>
            <w:bottom w:val="none" w:sz="0" w:space="0" w:color="auto"/>
            <w:right w:val="none" w:sz="0" w:space="0" w:color="auto"/>
          </w:divBdr>
        </w:div>
        <w:div w:id="1631546084">
          <w:marLeft w:val="-225"/>
          <w:marRight w:val="-225"/>
          <w:marTop w:val="0"/>
          <w:marBottom w:val="0"/>
          <w:divBdr>
            <w:top w:val="none" w:sz="0" w:space="0" w:color="auto"/>
            <w:left w:val="none" w:sz="0" w:space="0" w:color="auto"/>
            <w:bottom w:val="none" w:sz="0" w:space="0" w:color="auto"/>
            <w:right w:val="none" w:sz="0" w:space="0" w:color="auto"/>
          </w:divBdr>
        </w:div>
        <w:div w:id="1657685442">
          <w:marLeft w:val="-225"/>
          <w:marRight w:val="-225"/>
          <w:marTop w:val="0"/>
          <w:marBottom w:val="0"/>
          <w:divBdr>
            <w:top w:val="none" w:sz="0" w:space="0" w:color="auto"/>
            <w:left w:val="none" w:sz="0" w:space="0" w:color="auto"/>
            <w:bottom w:val="none" w:sz="0" w:space="0" w:color="auto"/>
            <w:right w:val="none" w:sz="0" w:space="0" w:color="auto"/>
          </w:divBdr>
        </w:div>
        <w:div w:id="1022243874">
          <w:marLeft w:val="-225"/>
          <w:marRight w:val="-225"/>
          <w:marTop w:val="0"/>
          <w:marBottom w:val="0"/>
          <w:divBdr>
            <w:top w:val="none" w:sz="0" w:space="0" w:color="auto"/>
            <w:left w:val="none" w:sz="0" w:space="0" w:color="auto"/>
            <w:bottom w:val="none" w:sz="0" w:space="0" w:color="auto"/>
            <w:right w:val="none" w:sz="0" w:space="0" w:color="auto"/>
          </w:divBdr>
        </w:div>
        <w:div w:id="143161598">
          <w:marLeft w:val="-225"/>
          <w:marRight w:val="-225"/>
          <w:marTop w:val="0"/>
          <w:marBottom w:val="0"/>
          <w:divBdr>
            <w:top w:val="none" w:sz="0" w:space="0" w:color="auto"/>
            <w:left w:val="none" w:sz="0" w:space="0" w:color="auto"/>
            <w:bottom w:val="none" w:sz="0" w:space="0" w:color="auto"/>
            <w:right w:val="none" w:sz="0" w:space="0" w:color="auto"/>
          </w:divBdr>
        </w:div>
        <w:div w:id="1726753632">
          <w:marLeft w:val="-225"/>
          <w:marRight w:val="-225"/>
          <w:marTop w:val="0"/>
          <w:marBottom w:val="0"/>
          <w:divBdr>
            <w:top w:val="none" w:sz="0" w:space="0" w:color="auto"/>
            <w:left w:val="none" w:sz="0" w:space="0" w:color="auto"/>
            <w:bottom w:val="none" w:sz="0" w:space="0" w:color="auto"/>
            <w:right w:val="none" w:sz="0" w:space="0" w:color="auto"/>
          </w:divBdr>
        </w:div>
        <w:div w:id="547649232">
          <w:marLeft w:val="-225"/>
          <w:marRight w:val="-225"/>
          <w:marTop w:val="0"/>
          <w:marBottom w:val="0"/>
          <w:divBdr>
            <w:top w:val="none" w:sz="0" w:space="0" w:color="auto"/>
            <w:left w:val="none" w:sz="0" w:space="0" w:color="auto"/>
            <w:bottom w:val="none" w:sz="0" w:space="0" w:color="auto"/>
            <w:right w:val="none" w:sz="0" w:space="0" w:color="auto"/>
          </w:divBdr>
        </w:div>
        <w:div w:id="619653008">
          <w:marLeft w:val="-225"/>
          <w:marRight w:val="-225"/>
          <w:marTop w:val="0"/>
          <w:marBottom w:val="0"/>
          <w:divBdr>
            <w:top w:val="none" w:sz="0" w:space="0" w:color="auto"/>
            <w:left w:val="none" w:sz="0" w:space="0" w:color="auto"/>
            <w:bottom w:val="none" w:sz="0" w:space="0" w:color="auto"/>
            <w:right w:val="none" w:sz="0" w:space="0" w:color="auto"/>
          </w:divBdr>
        </w:div>
        <w:div w:id="1304047566">
          <w:marLeft w:val="-225"/>
          <w:marRight w:val="-225"/>
          <w:marTop w:val="0"/>
          <w:marBottom w:val="0"/>
          <w:divBdr>
            <w:top w:val="none" w:sz="0" w:space="0" w:color="auto"/>
            <w:left w:val="none" w:sz="0" w:space="0" w:color="auto"/>
            <w:bottom w:val="none" w:sz="0" w:space="0" w:color="auto"/>
            <w:right w:val="none" w:sz="0" w:space="0" w:color="auto"/>
          </w:divBdr>
        </w:div>
        <w:div w:id="2122332609">
          <w:marLeft w:val="-225"/>
          <w:marRight w:val="-225"/>
          <w:marTop w:val="0"/>
          <w:marBottom w:val="0"/>
          <w:divBdr>
            <w:top w:val="none" w:sz="0" w:space="0" w:color="auto"/>
            <w:left w:val="none" w:sz="0" w:space="0" w:color="auto"/>
            <w:bottom w:val="none" w:sz="0" w:space="0" w:color="auto"/>
            <w:right w:val="none" w:sz="0" w:space="0" w:color="auto"/>
          </w:divBdr>
        </w:div>
        <w:div w:id="1285965332">
          <w:marLeft w:val="-225"/>
          <w:marRight w:val="-225"/>
          <w:marTop w:val="0"/>
          <w:marBottom w:val="0"/>
          <w:divBdr>
            <w:top w:val="none" w:sz="0" w:space="0" w:color="auto"/>
            <w:left w:val="none" w:sz="0" w:space="0" w:color="auto"/>
            <w:bottom w:val="none" w:sz="0" w:space="0" w:color="auto"/>
            <w:right w:val="none" w:sz="0" w:space="0" w:color="auto"/>
          </w:divBdr>
        </w:div>
        <w:div w:id="339355153">
          <w:marLeft w:val="-225"/>
          <w:marRight w:val="-225"/>
          <w:marTop w:val="0"/>
          <w:marBottom w:val="0"/>
          <w:divBdr>
            <w:top w:val="none" w:sz="0" w:space="0" w:color="auto"/>
            <w:left w:val="none" w:sz="0" w:space="0" w:color="auto"/>
            <w:bottom w:val="none" w:sz="0" w:space="0" w:color="auto"/>
            <w:right w:val="none" w:sz="0" w:space="0" w:color="auto"/>
          </w:divBdr>
        </w:div>
        <w:div w:id="1526403489">
          <w:marLeft w:val="-225"/>
          <w:marRight w:val="-225"/>
          <w:marTop w:val="0"/>
          <w:marBottom w:val="0"/>
          <w:divBdr>
            <w:top w:val="none" w:sz="0" w:space="0" w:color="auto"/>
            <w:left w:val="none" w:sz="0" w:space="0" w:color="auto"/>
            <w:bottom w:val="none" w:sz="0" w:space="0" w:color="auto"/>
            <w:right w:val="none" w:sz="0" w:space="0" w:color="auto"/>
          </w:divBdr>
        </w:div>
        <w:div w:id="1627077463">
          <w:marLeft w:val="-225"/>
          <w:marRight w:val="-225"/>
          <w:marTop w:val="0"/>
          <w:marBottom w:val="0"/>
          <w:divBdr>
            <w:top w:val="none" w:sz="0" w:space="0" w:color="auto"/>
            <w:left w:val="none" w:sz="0" w:space="0" w:color="auto"/>
            <w:bottom w:val="none" w:sz="0" w:space="0" w:color="auto"/>
            <w:right w:val="none" w:sz="0" w:space="0" w:color="auto"/>
          </w:divBdr>
        </w:div>
        <w:div w:id="62334371">
          <w:marLeft w:val="-225"/>
          <w:marRight w:val="-225"/>
          <w:marTop w:val="0"/>
          <w:marBottom w:val="0"/>
          <w:divBdr>
            <w:top w:val="none" w:sz="0" w:space="0" w:color="auto"/>
            <w:left w:val="none" w:sz="0" w:space="0" w:color="auto"/>
            <w:bottom w:val="none" w:sz="0" w:space="0" w:color="auto"/>
            <w:right w:val="none" w:sz="0" w:space="0" w:color="auto"/>
          </w:divBdr>
        </w:div>
        <w:div w:id="1764253754">
          <w:marLeft w:val="-225"/>
          <w:marRight w:val="-225"/>
          <w:marTop w:val="0"/>
          <w:marBottom w:val="0"/>
          <w:divBdr>
            <w:top w:val="none" w:sz="0" w:space="0" w:color="auto"/>
            <w:left w:val="none" w:sz="0" w:space="0" w:color="auto"/>
            <w:bottom w:val="none" w:sz="0" w:space="0" w:color="auto"/>
            <w:right w:val="none" w:sz="0" w:space="0" w:color="auto"/>
          </w:divBdr>
        </w:div>
        <w:div w:id="967931928">
          <w:marLeft w:val="-225"/>
          <w:marRight w:val="-225"/>
          <w:marTop w:val="0"/>
          <w:marBottom w:val="0"/>
          <w:divBdr>
            <w:top w:val="none" w:sz="0" w:space="0" w:color="auto"/>
            <w:left w:val="none" w:sz="0" w:space="0" w:color="auto"/>
            <w:bottom w:val="none" w:sz="0" w:space="0" w:color="auto"/>
            <w:right w:val="none" w:sz="0" w:space="0" w:color="auto"/>
          </w:divBdr>
        </w:div>
        <w:div w:id="1262836685">
          <w:marLeft w:val="-225"/>
          <w:marRight w:val="-225"/>
          <w:marTop w:val="0"/>
          <w:marBottom w:val="0"/>
          <w:divBdr>
            <w:top w:val="none" w:sz="0" w:space="0" w:color="auto"/>
            <w:left w:val="none" w:sz="0" w:space="0" w:color="auto"/>
            <w:bottom w:val="none" w:sz="0" w:space="0" w:color="auto"/>
            <w:right w:val="none" w:sz="0" w:space="0" w:color="auto"/>
          </w:divBdr>
        </w:div>
        <w:div w:id="1891110589">
          <w:marLeft w:val="-225"/>
          <w:marRight w:val="-225"/>
          <w:marTop w:val="0"/>
          <w:marBottom w:val="0"/>
          <w:divBdr>
            <w:top w:val="none" w:sz="0" w:space="0" w:color="auto"/>
            <w:left w:val="none" w:sz="0" w:space="0" w:color="auto"/>
            <w:bottom w:val="none" w:sz="0" w:space="0" w:color="auto"/>
            <w:right w:val="none" w:sz="0" w:space="0" w:color="auto"/>
          </w:divBdr>
        </w:div>
        <w:div w:id="77292867">
          <w:marLeft w:val="-225"/>
          <w:marRight w:val="-225"/>
          <w:marTop w:val="0"/>
          <w:marBottom w:val="0"/>
          <w:divBdr>
            <w:top w:val="none" w:sz="0" w:space="0" w:color="auto"/>
            <w:left w:val="none" w:sz="0" w:space="0" w:color="auto"/>
            <w:bottom w:val="none" w:sz="0" w:space="0" w:color="auto"/>
            <w:right w:val="none" w:sz="0" w:space="0" w:color="auto"/>
          </w:divBdr>
        </w:div>
        <w:div w:id="1838417082">
          <w:marLeft w:val="-225"/>
          <w:marRight w:val="-225"/>
          <w:marTop w:val="0"/>
          <w:marBottom w:val="0"/>
          <w:divBdr>
            <w:top w:val="none" w:sz="0" w:space="0" w:color="auto"/>
            <w:left w:val="none" w:sz="0" w:space="0" w:color="auto"/>
            <w:bottom w:val="none" w:sz="0" w:space="0" w:color="auto"/>
            <w:right w:val="none" w:sz="0" w:space="0" w:color="auto"/>
          </w:divBdr>
        </w:div>
        <w:div w:id="1716856029">
          <w:marLeft w:val="-225"/>
          <w:marRight w:val="-225"/>
          <w:marTop w:val="0"/>
          <w:marBottom w:val="0"/>
          <w:divBdr>
            <w:top w:val="none" w:sz="0" w:space="0" w:color="auto"/>
            <w:left w:val="none" w:sz="0" w:space="0" w:color="auto"/>
            <w:bottom w:val="none" w:sz="0" w:space="0" w:color="auto"/>
            <w:right w:val="none" w:sz="0" w:space="0" w:color="auto"/>
          </w:divBdr>
        </w:div>
        <w:div w:id="875001912">
          <w:marLeft w:val="-225"/>
          <w:marRight w:val="-225"/>
          <w:marTop w:val="0"/>
          <w:marBottom w:val="0"/>
          <w:divBdr>
            <w:top w:val="none" w:sz="0" w:space="0" w:color="auto"/>
            <w:left w:val="none" w:sz="0" w:space="0" w:color="auto"/>
            <w:bottom w:val="none" w:sz="0" w:space="0" w:color="auto"/>
            <w:right w:val="none" w:sz="0" w:space="0" w:color="auto"/>
          </w:divBdr>
        </w:div>
        <w:div w:id="630524916">
          <w:marLeft w:val="-225"/>
          <w:marRight w:val="-225"/>
          <w:marTop w:val="0"/>
          <w:marBottom w:val="0"/>
          <w:divBdr>
            <w:top w:val="none" w:sz="0" w:space="0" w:color="auto"/>
            <w:left w:val="none" w:sz="0" w:space="0" w:color="auto"/>
            <w:bottom w:val="none" w:sz="0" w:space="0" w:color="auto"/>
            <w:right w:val="none" w:sz="0" w:space="0" w:color="auto"/>
          </w:divBdr>
        </w:div>
        <w:div w:id="284309820">
          <w:marLeft w:val="-225"/>
          <w:marRight w:val="-225"/>
          <w:marTop w:val="0"/>
          <w:marBottom w:val="0"/>
          <w:divBdr>
            <w:top w:val="none" w:sz="0" w:space="0" w:color="auto"/>
            <w:left w:val="none" w:sz="0" w:space="0" w:color="auto"/>
            <w:bottom w:val="none" w:sz="0" w:space="0" w:color="auto"/>
            <w:right w:val="none" w:sz="0" w:space="0" w:color="auto"/>
          </w:divBdr>
        </w:div>
        <w:div w:id="1184397427">
          <w:marLeft w:val="-225"/>
          <w:marRight w:val="-225"/>
          <w:marTop w:val="0"/>
          <w:marBottom w:val="0"/>
          <w:divBdr>
            <w:top w:val="none" w:sz="0" w:space="0" w:color="auto"/>
            <w:left w:val="none" w:sz="0" w:space="0" w:color="auto"/>
            <w:bottom w:val="none" w:sz="0" w:space="0" w:color="auto"/>
            <w:right w:val="none" w:sz="0" w:space="0" w:color="auto"/>
          </w:divBdr>
        </w:div>
        <w:div w:id="2086762946">
          <w:marLeft w:val="-225"/>
          <w:marRight w:val="-225"/>
          <w:marTop w:val="0"/>
          <w:marBottom w:val="0"/>
          <w:divBdr>
            <w:top w:val="none" w:sz="0" w:space="0" w:color="auto"/>
            <w:left w:val="none" w:sz="0" w:space="0" w:color="auto"/>
            <w:bottom w:val="none" w:sz="0" w:space="0" w:color="auto"/>
            <w:right w:val="none" w:sz="0" w:space="0" w:color="auto"/>
          </w:divBdr>
        </w:div>
        <w:div w:id="550464806">
          <w:marLeft w:val="-225"/>
          <w:marRight w:val="-225"/>
          <w:marTop w:val="0"/>
          <w:marBottom w:val="0"/>
          <w:divBdr>
            <w:top w:val="none" w:sz="0" w:space="0" w:color="auto"/>
            <w:left w:val="none" w:sz="0" w:space="0" w:color="auto"/>
            <w:bottom w:val="none" w:sz="0" w:space="0" w:color="auto"/>
            <w:right w:val="none" w:sz="0" w:space="0" w:color="auto"/>
          </w:divBdr>
        </w:div>
        <w:div w:id="2050564658">
          <w:marLeft w:val="-225"/>
          <w:marRight w:val="-225"/>
          <w:marTop w:val="0"/>
          <w:marBottom w:val="0"/>
          <w:divBdr>
            <w:top w:val="none" w:sz="0" w:space="0" w:color="auto"/>
            <w:left w:val="none" w:sz="0" w:space="0" w:color="auto"/>
            <w:bottom w:val="none" w:sz="0" w:space="0" w:color="auto"/>
            <w:right w:val="none" w:sz="0" w:space="0" w:color="auto"/>
          </w:divBdr>
        </w:div>
        <w:div w:id="1926255573">
          <w:marLeft w:val="-225"/>
          <w:marRight w:val="-225"/>
          <w:marTop w:val="0"/>
          <w:marBottom w:val="0"/>
          <w:divBdr>
            <w:top w:val="none" w:sz="0" w:space="0" w:color="auto"/>
            <w:left w:val="none" w:sz="0" w:space="0" w:color="auto"/>
            <w:bottom w:val="none" w:sz="0" w:space="0" w:color="auto"/>
            <w:right w:val="none" w:sz="0" w:space="0" w:color="auto"/>
          </w:divBdr>
        </w:div>
        <w:div w:id="637226902">
          <w:marLeft w:val="-225"/>
          <w:marRight w:val="-225"/>
          <w:marTop w:val="0"/>
          <w:marBottom w:val="0"/>
          <w:divBdr>
            <w:top w:val="none" w:sz="0" w:space="0" w:color="auto"/>
            <w:left w:val="none" w:sz="0" w:space="0" w:color="auto"/>
            <w:bottom w:val="none" w:sz="0" w:space="0" w:color="auto"/>
            <w:right w:val="none" w:sz="0" w:space="0" w:color="auto"/>
          </w:divBdr>
        </w:div>
        <w:div w:id="1127239644">
          <w:marLeft w:val="-225"/>
          <w:marRight w:val="-225"/>
          <w:marTop w:val="0"/>
          <w:marBottom w:val="0"/>
          <w:divBdr>
            <w:top w:val="none" w:sz="0" w:space="0" w:color="auto"/>
            <w:left w:val="none" w:sz="0" w:space="0" w:color="auto"/>
            <w:bottom w:val="none" w:sz="0" w:space="0" w:color="auto"/>
            <w:right w:val="none" w:sz="0" w:space="0" w:color="auto"/>
          </w:divBdr>
        </w:div>
        <w:div w:id="1306550512">
          <w:marLeft w:val="-225"/>
          <w:marRight w:val="-225"/>
          <w:marTop w:val="0"/>
          <w:marBottom w:val="0"/>
          <w:divBdr>
            <w:top w:val="none" w:sz="0" w:space="0" w:color="auto"/>
            <w:left w:val="none" w:sz="0" w:space="0" w:color="auto"/>
            <w:bottom w:val="none" w:sz="0" w:space="0" w:color="auto"/>
            <w:right w:val="none" w:sz="0" w:space="0" w:color="auto"/>
          </w:divBdr>
        </w:div>
        <w:div w:id="2075423817">
          <w:marLeft w:val="-225"/>
          <w:marRight w:val="-225"/>
          <w:marTop w:val="0"/>
          <w:marBottom w:val="0"/>
          <w:divBdr>
            <w:top w:val="none" w:sz="0" w:space="0" w:color="auto"/>
            <w:left w:val="none" w:sz="0" w:space="0" w:color="auto"/>
            <w:bottom w:val="none" w:sz="0" w:space="0" w:color="auto"/>
            <w:right w:val="none" w:sz="0" w:space="0" w:color="auto"/>
          </w:divBdr>
        </w:div>
        <w:div w:id="848717353">
          <w:marLeft w:val="-225"/>
          <w:marRight w:val="-225"/>
          <w:marTop w:val="0"/>
          <w:marBottom w:val="0"/>
          <w:divBdr>
            <w:top w:val="none" w:sz="0" w:space="0" w:color="auto"/>
            <w:left w:val="none" w:sz="0" w:space="0" w:color="auto"/>
            <w:bottom w:val="none" w:sz="0" w:space="0" w:color="auto"/>
            <w:right w:val="none" w:sz="0" w:space="0" w:color="auto"/>
          </w:divBdr>
        </w:div>
        <w:div w:id="1248071615">
          <w:marLeft w:val="-225"/>
          <w:marRight w:val="-225"/>
          <w:marTop w:val="0"/>
          <w:marBottom w:val="0"/>
          <w:divBdr>
            <w:top w:val="none" w:sz="0" w:space="0" w:color="auto"/>
            <w:left w:val="none" w:sz="0" w:space="0" w:color="auto"/>
            <w:bottom w:val="none" w:sz="0" w:space="0" w:color="auto"/>
            <w:right w:val="none" w:sz="0" w:space="0" w:color="auto"/>
          </w:divBdr>
        </w:div>
        <w:div w:id="689794068">
          <w:marLeft w:val="-225"/>
          <w:marRight w:val="-225"/>
          <w:marTop w:val="0"/>
          <w:marBottom w:val="0"/>
          <w:divBdr>
            <w:top w:val="none" w:sz="0" w:space="0" w:color="auto"/>
            <w:left w:val="none" w:sz="0" w:space="0" w:color="auto"/>
            <w:bottom w:val="none" w:sz="0" w:space="0" w:color="auto"/>
            <w:right w:val="none" w:sz="0" w:space="0" w:color="auto"/>
          </w:divBdr>
        </w:div>
        <w:div w:id="1955013087">
          <w:marLeft w:val="-225"/>
          <w:marRight w:val="-225"/>
          <w:marTop w:val="0"/>
          <w:marBottom w:val="0"/>
          <w:divBdr>
            <w:top w:val="none" w:sz="0" w:space="0" w:color="auto"/>
            <w:left w:val="none" w:sz="0" w:space="0" w:color="auto"/>
            <w:bottom w:val="none" w:sz="0" w:space="0" w:color="auto"/>
            <w:right w:val="none" w:sz="0" w:space="0" w:color="auto"/>
          </w:divBdr>
        </w:div>
        <w:div w:id="116414553">
          <w:marLeft w:val="-225"/>
          <w:marRight w:val="-225"/>
          <w:marTop w:val="0"/>
          <w:marBottom w:val="0"/>
          <w:divBdr>
            <w:top w:val="none" w:sz="0" w:space="0" w:color="auto"/>
            <w:left w:val="none" w:sz="0" w:space="0" w:color="auto"/>
            <w:bottom w:val="none" w:sz="0" w:space="0" w:color="auto"/>
            <w:right w:val="none" w:sz="0" w:space="0" w:color="auto"/>
          </w:divBdr>
        </w:div>
        <w:div w:id="1665547352">
          <w:marLeft w:val="-225"/>
          <w:marRight w:val="-225"/>
          <w:marTop w:val="0"/>
          <w:marBottom w:val="0"/>
          <w:divBdr>
            <w:top w:val="none" w:sz="0" w:space="0" w:color="auto"/>
            <w:left w:val="none" w:sz="0" w:space="0" w:color="auto"/>
            <w:bottom w:val="none" w:sz="0" w:space="0" w:color="auto"/>
            <w:right w:val="none" w:sz="0" w:space="0" w:color="auto"/>
          </w:divBdr>
        </w:div>
        <w:div w:id="579949239">
          <w:marLeft w:val="-225"/>
          <w:marRight w:val="-225"/>
          <w:marTop w:val="0"/>
          <w:marBottom w:val="0"/>
          <w:divBdr>
            <w:top w:val="none" w:sz="0" w:space="0" w:color="auto"/>
            <w:left w:val="none" w:sz="0" w:space="0" w:color="auto"/>
            <w:bottom w:val="none" w:sz="0" w:space="0" w:color="auto"/>
            <w:right w:val="none" w:sz="0" w:space="0" w:color="auto"/>
          </w:divBdr>
        </w:div>
        <w:div w:id="1365599342">
          <w:marLeft w:val="-225"/>
          <w:marRight w:val="-225"/>
          <w:marTop w:val="0"/>
          <w:marBottom w:val="0"/>
          <w:divBdr>
            <w:top w:val="none" w:sz="0" w:space="0" w:color="auto"/>
            <w:left w:val="none" w:sz="0" w:space="0" w:color="auto"/>
            <w:bottom w:val="none" w:sz="0" w:space="0" w:color="auto"/>
            <w:right w:val="none" w:sz="0" w:space="0" w:color="auto"/>
          </w:divBdr>
        </w:div>
        <w:div w:id="1909414563">
          <w:marLeft w:val="-225"/>
          <w:marRight w:val="-225"/>
          <w:marTop w:val="0"/>
          <w:marBottom w:val="0"/>
          <w:divBdr>
            <w:top w:val="none" w:sz="0" w:space="0" w:color="auto"/>
            <w:left w:val="none" w:sz="0" w:space="0" w:color="auto"/>
            <w:bottom w:val="none" w:sz="0" w:space="0" w:color="auto"/>
            <w:right w:val="none" w:sz="0" w:space="0" w:color="auto"/>
          </w:divBdr>
        </w:div>
        <w:div w:id="873925470">
          <w:marLeft w:val="-225"/>
          <w:marRight w:val="-225"/>
          <w:marTop w:val="0"/>
          <w:marBottom w:val="0"/>
          <w:divBdr>
            <w:top w:val="none" w:sz="0" w:space="0" w:color="auto"/>
            <w:left w:val="none" w:sz="0" w:space="0" w:color="auto"/>
            <w:bottom w:val="none" w:sz="0" w:space="0" w:color="auto"/>
            <w:right w:val="none" w:sz="0" w:space="0" w:color="auto"/>
          </w:divBdr>
        </w:div>
        <w:div w:id="321813748">
          <w:marLeft w:val="-225"/>
          <w:marRight w:val="-225"/>
          <w:marTop w:val="0"/>
          <w:marBottom w:val="0"/>
          <w:divBdr>
            <w:top w:val="none" w:sz="0" w:space="0" w:color="auto"/>
            <w:left w:val="none" w:sz="0" w:space="0" w:color="auto"/>
            <w:bottom w:val="none" w:sz="0" w:space="0" w:color="auto"/>
            <w:right w:val="none" w:sz="0" w:space="0" w:color="auto"/>
          </w:divBdr>
        </w:div>
        <w:div w:id="1438600096">
          <w:marLeft w:val="-225"/>
          <w:marRight w:val="-225"/>
          <w:marTop w:val="0"/>
          <w:marBottom w:val="0"/>
          <w:divBdr>
            <w:top w:val="none" w:sz="0" w:space="0" w:color="auto"/>
            <w:left w:val="none" w:sz="0" w:space="0" w:color="auto"/>
            <w:bottom w:val="none" w:sz="0" w:space="0" w:color="auto"/>
            <w:right w:val="none" w:sz="0" w:space="0" w:color="auto"/>
          </w:divBdr>
        </w:div>
        <w:div w:id="1500466134">
          <w:marLeft w:val="-225"/>
          <w:marRight w:val="-225"/>
          <w:marTop w:val="0"/>
          <w:marBottom w:val="0"/>
          <w:divBdr>
            <w:top w:val="none" w:sz="0" w:space="0" w:color="auto"/>
            <w:left w:val="none" w:sz="0" w:space="0" w:color="auto"/>
            <w:bottom w:val="none" w:sz="0" w:space="0" w:color="auto"/>
            <w:right w:val="none" w:sz="0" w:space="0" w:color="auto"/>
          </w:divBdr>
        </w:div>
        <w:div w:id="2106338279">
          <w:marLeft w:val="-225"/>
          <w:marRight w:val="-225"/>
          <w:marTop w:val="0"/>
          <w:marBottom w:val="0"/>
          <w:divBdr>
            <w:top w:val="none" w:sz="0" w:space="0" w:color="auto"/>
            <w:left w:val="none" w:sz="0" w:space="0" w:color="auto"/>
            <w:bottom w:val="none" w:sz="0" w:space="0" w:color="auto"/>
            <w:right w:val="none" w:sz="0" w:space="0" w:color="auto"/>
          </w:divBdr>
        </w:div>
        <w:div w:id="1678463162">
          <w:marLeft w:val="-225"/>
          <w:marRight w:val="-225"/>
          <w:marTop w:val="0"/>
          <w:marBottom w:val="0"/>
          <w:divBdr>
            <w:top w:val="none" w:sz="0" w:space="0" w:color="auto"/>
            <w:left w:val="none" w:sz="0" w:space="0" w:color="auto"/>
            <w:bottom w:val="none" w:sz="0" w:space="0" w:color="auto"/>
            <w:right w:val="none" w:sz="0" w:space="0" w:color="auto"/>
          </w:divBdr>
        </w:div>
        <w:div w:id="98572310">
          <w:marLeft w:val="-225"/>
          <w:marRight w:val="-225"/>
          <w:marTop w:val="0"/>
          <w:marBottom w:val="0"/>
          <w:divBdr>
            <w:top w:val="none" w:sz="0" w:space="0" w:color="auto"/>
            <w:left w:val="none" w:sz="0" w:space="0" w:color="auto"/>
            <w:bottom w:val="none" w:sz="0" w:space="0" w:color="auto"/>
            <w:right w:val="none" w:sz="0" w:space="0" w:color="auto"/>
          </w:divBdr>
        </w:div>
        <w:div w:id="36705436">
          <w:marLeft w:val="-225"/>
          <w:marRight w:val="-225"/>
          <w:marTop w:val="0"/>
          <w:marBottom w:val="0"/>
          <w:divBdr>
            <w:top w:val="none" w:sz="0" w:space="0" w:color="auto"/>
            <w:left w:val="none" w:sz="0" w:space="0" w:color="auto"/>
            <w:bottom w:val="none" w:sz="0" w:space="0" w:color="auto"/>
            <w:right w:val="none" w:sz="0" w:space="0" w:color="auto"/>
          </w:divBdr>
        </w:div>
        <w:div w:id="686106060">
          <w:marLeft w:val="-225"/>
          <w:marRight w:val="-225"/>
          <w:marTop w:val="0"/>
          <w:marBottom w:val="0"/>
          <w:divBdr>
            <w:top w:val="none" w:sz="0" w:space="0" w:color="auto"/>
            <w:left w:val="none" w:sz="0" w:space="0" w:color="auto"/>
            <w:bottom w:val="none" w:sz="0" w:space="0" w:color="auto"/>
            <w:right w:val="none" w:sz="0" w:space="0" w:color="auto"/>
          </w:divBdr>
        </w:div>
        <w:div w:id="145585112">
          <w:marLeft w:val="-225"/>
          <w:marRight w:val="-225"/>
          <w:marTop w:val="0"/>
          <w:marBottom w:val="0"/>
          <w:divBdr>
            <w:top w:val="none" w:sz="0" w:space="0" w:color="auto"/>
            <w:left w:val="none" w:sz="0" w:space="0" w:color="auto"/>
            <w:bottom w:val="none" w:sz="0" w:space="0" w:color="auto"/>
            <w:right w:val="none" w:sz="0" w:space="0" w:color="auto"/>
          </w:divBdr>
        </w:div>
        <w:div w:id="1426488450">
          <w:marLeft w:val="-225"/>
          <w:marRight w:val="-225"/>
          <w:marTop w:val="0"/>
          <w:marBottom w:val="0"/>
          <w:divBdr>
            <w:top w:val="none" w:sz="0" w:space="0" w:color="auto"/>
            <w:left w:val="none" w:sz="0" w:space="0" w:color="auto"/>
            <w:bottom w:val="none" w:sz="0" w:space="0" w:color="auto"/>
            <w:right w:val="none" w:sz="0" w:space="0" w:color="auto"/>
          </w:divBdr>
        </w:div>
        <w:div w:id="932976788">
          <w:marLeft w:val="-225"/>
          <w:marRight w:val="-225"/>
          <w:marTop w:val="0"/>
          <w:marBottom w:val="0"/>
          <w:divBdr>
            <w:top w:val="none" w:sz="0" w:space="0" w:color="auto"/>
            <w:left w:val="none" w:sz="0" w:space="0" w:color="auto"/>
            <w:bottom w:val="none" w:sz="0" w:space="0" w:color="auto"/>
            <w:right w:val="none" w:sz="0" w:space="0" w:color="auto"/>
          </w:divBdr>
        </w:div>
        <w:div w:id="48966594">
          <w:marLeft w:val="-225"/>
          <w:marRight w:val="-225"/>
          <w:marTop w:val="0"/>
          <w:marBottom w:val="0"/>
          <w:divBdr>
            <w:top w:val="none" w:sz="0" w:space="0" w:color="auto"/>
            <w:left w:val="none" w:sz="0" w:space="0" w:color="auto"/>
            <w:bottom w:val="none" w:sz="0" w:space="0" w:color="auto"/>
            <w:right w:val="none" w:sz="0" w:space="0" w:color="auto"/>
          </w:divBdr>
        </w:div>
        <w:div w:id="1118185988">
          <w:marLeft w:val="-225"/>
          <w:marRight w:val="-225"/>
          <w:marTop w:val="0"/>
          <w:marBottom w:val="0"/>
          <w:divBdr>
            <w:top w:val="none" w:sz="0" w:space="0" w:color="auto"/>
            <w:left w:val="none" w:sz="0" w:space="0" w:color="auto"/>
            <w:bottom w:val="none" w:sz="0" w:space="0" w:color="auto"/>
            <w:right w:val="none" w:sz="0" w:space="0" w:color="auto"/>
          </w:divBdr>
        </w:div>
        <w:div w:id="1979229">
          <w:marLeft w:val="-225"/>
          <w:marRight w:val="-225"/>
          <w:marTop w:val="0"/>
          <w:marBottom w:val="0"/>
          <w:divBdr>
            <w:top w:val="none" w:sz="0" w:space="0" w:color="auto"/>
            <w:left w:val="none" w:sz="0" w:space="0" w:color="auto"/>
            <w:bottom w:val="none" w:sz="0" w:space="0" w:color="auto"/>
            <w:right w:val="none" w:sz="0" w:space="0" w:color="auto"/>
          </w:divBdr>
        </w:div>
        <w:div w:id="6446034">
          <w:marLeft w:val="-225"/>
          <w:marRight w:val="-225"/>
          <w:marTop w:val="0"/>
          <w:marBottom w:val="0"/>
          <w:divBdr>
            <w:top w:val="none" w:sz="0" w:space="0" w:color="auto"/>
            <w:left w:val="none" w:sz="0" w:space="0" w:color="auto"/>
            <w:bottom w:val="none" w:sz="0" w:space="0" w:color="auto"/>
            <w:right w:val="none" w:sz="0" w:space="0" w:color="auto"/>
          </w:divBdr>
        </w:div>
        <w:div w:id="668601767">
          <w:marLeft w:val="-225"/>
          <w:marRight w:val="-225"/>
          <w:marTop w:val="0"/>
          <w:marBottom w:val="0"/>
          <w:divBdr>
            <w:top w:val="none" w:sz="0" w:space="0" w:color="auto"/>
            <w:left w:val="none" w:sz="0" w:space="0" w:color="auto"/>
            <w:bottom w:val="none" w:sz="0" w:space="0" w:color="auto"/>
            <w:right w:val="none" w:sz="0" w:space="0" w:color="auto"/>
          </w:divBdr>
        </w:div>
        <w:div w:id="1046836873">
          <w:marLeft w:val="-225"/>
          <w:marRight w:val="-225"/>
          <w:marTop w:val="0"/>
          <w:marBottom w:val="0"/>
          <w:divBdr>
            <w:top w:val="none" w:sz="0" w:space="0" w:color="auto"/>
            <w:left w:val="none" w:sz="0" w:space="0" w:color="auto"/>
            <w:bottom w:val="none" w:sz="0" w:space="0" w:color="auto"/>
            <w:right w:val="none" w:sz="0" w:space="0" w:color="auto"/>
          </w:divBdr>
        </w:div>
        <w:div w:id="348214209">
          <w:marLeft w:val="-225"/>
          <w:marRight w:val="-225"/>
          <w:marTop w:val="0"/>
          <w:marBottom w:val="0"/>
          <w:divBdr>
            <w:top w:val="none" w:sz="0" w:space="0" w:color="auto"/>
            <w:left w:val="none" w:sz="0" w:space="0" w:color="auto"/>
            <w:bottom w:val="none" w:sz="0" w:space="0" w:color="auto"/>
            <w:right w:val="none" w:sz="0" w:space="0" w:color="auto"/>
          </w:divBdr>
        </w:div>
        <w:div w:id="917713669">
          <w:marLeft w:val="-225"/>
          <w:marRight w:val="-225"/>
          <w:marTop w:val="0"/>
          <w:marBottom w:val="0"/>
          <w:divBdr>
            <w:top w:val="none" w:sz="0" w:space="0" w:color="auto"/>
            <w:left w:val="none" w:sz="0" w:space="0" w:color="auto"/>
            <w:bottom w:val="none" w:sz="0" w:space="0" w:color="auto"/>
            <w:right w:val="none" w:sz="0" w:space="0" w:color="auto"/>
          </w:divBdr>
        </w:div>
        <w:div w:id="1279025288">
          <w:marLeft w:val="-225"/>
          <w:marRight w:val="-225"/>
          <w:marTop w:val="0"/>
          <w:marBottom w:val="0"/>
          <w:divBdr>
            <w:top w:val="none" w:sz="0" w:space="0" w:color="auto"/>
            <w:left w:val="none" w:sz="0" w:space="0" w:color="auto"/>
            <w:bottom w:val="none" w:sz="0" w:space="0" w:color="auto"/>
            <w:right w:val="none" w:sz="0" w:space="0" w:color="auto"/>
          </w:divBdr>
        </w:div>
        <w:div w:id="1444686733">
          <w:marLeft w:val="-225"/>
          <w:marRight w:val="-225"/>
          <w:marTop w:val="0"/>
          <w:marBottom w:val="0"/>
          <w:divBdr>
            <w:top w:val="none" w:sz="0" w:space="0" w:color="auto"/>
            <w:left w:val="none" w:sz="0" w:space="0" w:color="auto"/>
            <w:bottom w:val="none" w:sz="0" w:space="0" w:color="auto"/>
            <w:right w:val="none" w:sz="0" w:space="0" w:color="auto"/>
          </w:divBdr>
        </w:div>
        <w:div w:id="1708720831">
          <w:marLeft w:val="-225"/>
          <w:marRight w:val="-225"/>
          <w:marTop w:val="0"/>
          <w:marBottom w:val="0"/>
          <w:divBdr>
            <w:top w:val="none" w:sz="0" w:space="0" w:color="auto"/>
            <w:left w:val="none" w:sz="0" w:space="0" w:color="auto"/>
            <w:bottom w:val="none" w:sz="0" w:space="0" w:color="auto"/>
            <w:right w:val="none" w:sz="0" w:space="0" w:color="auto"/>
          </w:divBdr>
        </w:div>
        <w:div w:id="1454860006">
          <w:marLeft w:val="-225"/>
          <w:marRight w:val="-225"/>
          <w:marTop w:val="0"/>
          <w:marBottom w:val="0"/>
          <w:divBdr>
            <w:top w:val="none" w:sz="0" w:space="0" w:color="auto"/>
            <w:left w:val="none" w:sz="0" w:space="0" w:color="auto"/>
            <w:bottom w:val="none" w:sz="0" w:space="0" w:color="auto"/>
            <w:right w:val="none" w:sz="0" w:space="0" w:color="auto"/>
          </w:divBdr>
        </w:div>
        <w:div w:id="601692849">
          <w:marLeft w:val="-225"/>
          <w:marRight w:val="-225"/>
          <w:marTop w:val="0"/>
          <w:marBottom w:val="0"/>
          <w:divBdr>
            <w:top w:val="none" w:sz="0" w:space="0" w:color="auto"/>
            <w:left w:val="none" w:sz="0" w:space="0" w:color="auto"/>
            <w:bottom w:val="none" w:sz="0" w:space="0" w:color="auto"/>
            <w:right w:val="none" w:sz="0" w:space="0" w:color="auto"/>
          </w:divBdr>
        </w:div>
        <w:div w:id="2135634402">
          <w:marLeft w:val="-225"/>
          <w:marRight w:val="-225"/>
          <w:marTop w:val="0"/>
          <w:marBottom w:val="0"/>
          <w:divBdr>
            <w:top w:val="none" w:sz="0" w:space="0" w:color="auto"/>
            <w:left w:val="none" w:sz="0" w:space="0" w:color="auto"/>
            <w:bottom w:val="none" w:sz="0" w:space="0" w:color="auto"/>
            <w:right w:val="none" w:sz="0" w:space="0" w:color="auto"/>
          </w:divBdr>
        </w:div>
        <w:div w:id="1268925620">
          <w:marLeft w:val="-225"/>
          <w:marRight w:val="-225"/>
          <w:marTop w:val="0"/>
          <w:marBottom w:val="0"/>
          <w:divBdr>
            <w:top w:val="none" w:sz="0" w:space="0" w:color="auto"/>
            <w:left w:val="none" w:sz="0" w:space="0" w:color="auto"/>
            <w:bottom w:val="none" w:sz="0" w:space="0" w:color="auto"/>
            <w:right w:val="none" w:sz="0" w:space="0" w:color="auto"/>
          </w:divBdr>
        </w:div>
        <w:div w:id="1170755405">
          <w:marLeft w:val="-225"/>
          <w:marRight w:val="-225"/>
          <w:marTop w:val="0"/>
          <w:marBottom w:val="0"/>
          <w:divBdr>
            <w:top w:val="none" w:sz="0" w:space="0" w:color="auto"/>
            <w:left w:val="none" w:sz="0" w:space="0" w:color="auto"/>
            <w:bottom w:val="none" w:sz="0" w:space="0" w:color="auto"/>
            <w:right w:val="none" w:sz="0" w:space="0" w:color="auto"/>
          </w:divBdr>
        </w:div>
        <w:div w:id="1701516169">
          <w:marLeft w:val="-225"/>
          <w:marRight w:val="-225"/>
          <w:marTop w:val="0"/>
          <w:marBottom w:val="0"/>
          <w:divBdr>
            <w:top w:val="none" w:sz="0" w:space="0" w:color="auto"/>
            <w:left w:val="none" w:sz="0" w:space="0" w:color="auto"/>
            <w:bottom w:val="none" w:sz="0" w:space="0" w:color="auto"/>
            <w:right w:val="none" w:sz="0" w:space="0" w:color="auto"/>
          </w:divBdr>
        </w:div>
        <w:div w:id="1898974703">
          <w:marLeft w:val="-225"/>
          <w:marRight w:val="-225"/>
          <w:marTop w:val="0"/>
          <w:marBottom w:val="0"/>
          <w:divBdr>
            <w:top w:val="none" w:sz="0" w:space="0" w:color="auto"/>
            <w:left w:val="none" w:sz="0" w:space="0" w:color="auto"/>
            <w:bottom w:val="none" w:sz="0" w:space="0" w:color="auto"/>
            <w:right w:val="none" w:sz="0" w:space="0" w:color="auto"/>
          </w:divBdr>
        </w:div>
        <w:div w:id="58672331">
          <w:marLeft w:val="-225"/>
          <w:marRight w:val="-225"/>
          <w:marTop w:val="0"/>
          <w:marBottom w:val="0"/>
          <w:divBdr>
            <w:top w:val="none" w:sz="0" w:space="0" w:color="auto"/>
            <w:left w:val="none" w:sz="0" w:space="0" w:color="auto"/>
            <w:bottom w:val="none" w:sz="0" w:space="0" w:color="auto"/>
            <w:right w:val="none" w:sz="0" w:space="0" w:color="auto"/>
          </w:divBdr>
        </w:div>
        <w:div w:id="1157382326">
          <w:marLeft w:val="-225"/>
          <w:marRight w:val="-225"/>
          <w:marTop w:val="0"/>
          <w:marBottom w:val="0"/>
          <w:divBdr>
            <w:top w:val="none" w:sz="0" w:space="0" w:color="auto"/>
            <w:left w:val="none" w:sz="0" w:space="0" w:color="auto"/>
            <w:bottom w:val="none" w:sz="0" w:space="0" w:color="auto"/>
            <w:right w:val="none" w:sz="0" w:space="0" w:color="auto"/>
          </w:divBdr>
        </w:div>
        <w:div w:id="808976415">
          <w:marLeft w:val="-225"/>
          <w:marRight w:val="-225"/>
          <w:marTop w:val="0"/>
          <w:marBottom w:val="0"/>
          <w:divBdr>
            <w:top w:val="none" w:sz="0" w:space="0" w:color="auto"/>
            <w:left w:val="none" w:sz="0" w:space="0" w:color="auto"/>
            <w:bottom w:val="none" w:sz="0" w:space="0" w:color="auto"/>
            <w:right w:val="none" w:sz="0" w:space="0" w:color="auto"/>
          </w:divBdr>
        </w:div>
        <w:div w:id="821778142">
          <w:marLeft w:val="-225"/>
          <w:marRight w:val="-225"/>
          <w:marTop w:val="0"/>
          <w:marBottom w:val="0"/>
          <w:divBdr>
            <w:top w:val="none" w:sz="0" w:space="0" w:color="auto"/>
            <w:left w:val="none" w:sz="0" w:space="0" w:color="auto"/>
            <w:bottom w:val="none" w:sz="0" w:space="0" w:color="auto"/>
            <w:right w:val="none" w:sz="0" w:space="0" w:color="auto"/>
          </w:divBdr>
        </w:div>
        <w:div w:id="367294630">
          <w:marLeft w:val="-225"/>
          <w:marRight w:val="-225"/>
          <w:marTop w:val="0"/>
          <w:marBottom w:val="0"/>
          <w:divBdr>
            <w:top w:val="none" w:sz="0" w:space="0" w:color="auto"/>
            <w:left w:val="none" w:sz="0" w:space="0" w:color="auto"/>
            <w:bottom w:val="none" w:sz="0" w:space="0" w:color="auto"/>
            <w:right w:val="none" w:sz="0" w:space="0" w:color="auto"/>
          </w:divBdr>
        </w:div>
        <w:div w:id="696664651">
          <w:marLeft w:val="-225"/>
          <w:marRight w:val="-225"/>
          <w:marTop w:val="0"/>
          <w:marBottom w:val="0"/>
          <w:divBdr>
            <w:top w:val="none" w:sz="0" w:space="0" w:color="auto"/>
            <w:left w:val="none" w:sz="0" w:space="0" w:color="auto"/>
            <w:bottom w:val="none" w:sz="0" w:space="0" w:color="auto"/>
            <w:right w:val="none" w:sz="0" w:space="0" w:color="auto"/>
          </w:divBdr>
        </w:div>
        <w:div w:id="1245451859">
          <w:marLeft w:val="-225"/>
          <w:marRight w:val="-225"/>
          <w:marTop w:val="0"/>
          <w:marBottom w:val="0"/>
          <w:divBdr>
            <w:top w:val="none" w:sz="0" w:space="0" w:color="auto"/>
            <w:left w:val="none" w:sz="0" w:space="0" w:color="auto"/>
            <w:bottom w:val="none" w:sz="0" w:space="0" w:color="auto"/>
            <w:right w:val="none" w:sz="0" w:space="0" w:color="auto"/>
          </w:divBdr>
        </w:div>
        <w:div w:id="1790860379">
          <w:marLeft w:val="-225"/>
          <w:marRight w:val="-225"/>
          <w:marTop w:val="0"/>
          <w:marBottom w:val="0"/>
          <w:divBdr>
            <w:top w:val="none" w:sz="0" w:space="0" w:color="auto"/>
            <w:left w:val="none" w:sz="0" w:space="0" w:color="auto"/>
            <w:bottom w:val="none" w:sz="0" w:space="0" w:color="auto"/>
            <w:right w:val="none" w:sz="0" w:space="0" w:color="auto"/>
          </w:divBdr>
        </w:div>
        <w:div w:id="633950079">
          <w:marLeft w:val="-225"/>
          <w:marRight w:val="-225"/>
          <w:marTop w:val="0"/>
          <w:marBottom w:val="0"/>
          <w:divBdr>
            <w:top w:val="none" w:sz="0" w:space="0" w:color="auto"/>
            <w:left w:val="none" w:sz="0" w:space="0" w:color="auto"/>
            <w:bottom w:val="none" w:sz="0" w:space="0" w:color="auto"/>
            <w:right w:val="none" w:sz="0" w:space="0" w:color="auto"/>
          </w:divBdr>
        </w:div>
        <w:div w:id="1784307395">
          <w:marLeft w:val="-225"/>
          <w:marRight w:val="-225"/>
          <w:marTop w:val="0"/>
          <w:marBottom w:val="0"/>
          <w:divBdr>
            <w:top w:val="none" w:sz="0" w:space="0" w:color="auto"/>
            <w:left w:val="none" w:sz="0" w:space="0" w:color="auto"/>
            <w:bottom w:val="none" w:sz="0" w:space="0" w:color="auto"/>
            <w:right w:val="none" w:sz="0" w:space="0" w:color="auto"/>
          </w:divBdr>
        </w:div>
        <w:div w:id="248197479">
          <w:marLeft w:val="-225"/>
          <w:marRight w:val="-225"/>
          <w:marTop w:val="0"/>
          <w:marBottom w:val="0"/>
          <w:divBdr>
            <w:top w:val="none" w:sz="0" w:space="0" w:color="auto"/>
            <w:left w:val="none" w:sz="0" w:space="0" w:color="auto"/>
            <w:bottom w:val="none" w:sz="0" w:space="0" w:color="auto"/>
            <w:right w:val="none" w:sz="0" w:space="0" w:color="auto"/>
          </w:divBdr>
        </w:div>
        <w:div w:id="1634673213">
          <w:marLeft w:val="-225"/>
          <w:marRight w:val="-225"/>
          <w:marTop w:val="0"/>
          <w:marBottom w:val="0"/>
          <w:divBdr>
            <w:top w:val="none" w:sz="0" w:space="0" w:color="auto"/>
            <w:left w:val="none" w:sz="0" w:space="0" w:color="auto"/>
            <w:bottom w:val="none" w:sz="0" w:space="0" w:color="auto"/>
            <w:right w:val="none" w:sz="0" w:space="0" w:color="auto"/>
          </w:divBdr>
        </w:div>
        <w:div w:id="378162916">
          <w:marLeft w:val="-225"/>
          <w:marRight w:val="-225"/>
          <w:marTop w:val="0"/>
          <w:marBottom w:val="0"/>
          <w:divBdr>
            <w:top w:val="none" w:sz="0" w:space="0" w:color="auto"/>
            <w:left w:val="none" w:sz="0" w:space="0" w:color="auto"/>
            <w:bottom w:val="none" w:sz="0" w:space="0" w:color="auto"/>
            <w:right w:val="none" w:sz="0" w:space="0" w:color="auto"/>
          </w:divBdr>
        </w:div>
        <w:div w:id="288783020">
          <w:marLeft w:val="-225"/>
          <w:marRight w:val="-225"/>
          <w:marTop w:val="0"/>
          <w:marBottom w:val="0"/>
          <w:divBdr>
            <w:top w:val="none" w:sz="0" w:space="0" w:color="auto"/>
            <w:left w:val="none" w:sz="0" w:space="0" w:color="auto"/>
            <w:bottom w:val="none" w:sz="0" w:space="0" w:color="auto"/>
            <w:right w:val="none" w:sz="0" w:space="0" w:color="auto"/>
          </w:divBdr>
        </w:div>
        <w:div w:id="1325400255">
          <w:marLeft w:val="-225"/>
          <w:marRight w:val="-225"/>
          <w:marTop w:val="0"/>
          <w:marBottom w:val="0"/>
          <w:divBdr>
            <w:top w:val="none" w:sz="0" w:space="0" w:color="auto"/>
            <w:left w:val="none" w:sz="0" w:space="0" w:color="auto"/>
            <w:bottom w:val="none" w:sz="0" w:space="0" w:color="auto"/>
            <w:right w:val="none" w:sz="0" w:space="0" w:color="auto"/>
          </w:divBdr>
        </w:div>
        <w:div w:id="487477011">
          <w:marLeft w:val="-225"/>
          <w:marRight w:val="-225"/>
          <w:marTop w:val="0"/>
          <w:marBottom w:val="0"/>
          <w:divBdr>
            <w:top w:val="none" w:sz="0" w:space="0" w:color="auto"/>
            <w:left w:val="none" w:sz="0" w:space="0" w:color="auto"/>
            <w:bottom w:val="none" w:sz="0" w:space="0" w:color="auto"/>
            <w:right w:val="none" w:sz="0" w:space="0" w:color="auto"/>
          </w:divBdr>
        </w:div>
        <w:div w:id="568342389">
          <w:marLeft w:val="-225"/>
          <w:marRight w:val="-225"/>
          <w:marTop w:val="0"/>
          <w:marBottom w:val="0"/>
          <w:divBdr>
            <w:top w:val="none" w:sz="0" w:space="0" w:color="auto"/>
            <w:left w:val="none" w:sz="0" w:space="0" w:color="auto"/>
            <w:bottom w:val="none" w:sz="0" w:space="0" w:color="auto"/>
            <w:right w:val="none" w:sz="0" w:space="0" w:color="auto"/>
          </w:divBdr>
        </w:div>
        <w:div w:id="488712768">
          <w:marLeft w:val="-225"/>
          <w:marRight w:val="-225"/>
          <w:marTop w:val="0"/>
          <w:marBottom w:val="0"/>
          <w:divBdr>
            <w:top w:val="none" w:sz="0" w:space="0" w:color="auto"/>
            <w:left w:val="none" w:sz="0" w:space="0" w:color="auto"/>
            <w:bottom w:val="none" w:sz="0" w:space="0" w:color="auto"/>
            <w:right w:val="none" w:sz="0" w:space="0" w:color="auto"/>
          </w:divBdr>
        </w:div>
        <w:div w:id="1591936222">
          <w:marLeft w:val="-225"/>
          <w:marRight w:val="-225"/>
          <w:marTop w:val="0"/>
          <w:marBottom w:val="0"/>
          <w:divBdr>
            <w:top w:val="none" w:sz="0" w:space="0" w:color="auto"/>
            <w:left w:val="none" w:sz="0" w:space="0" w:color="auto"/>
            <w:bottom w:val="none" w:sz="0" w:space="0" w:color="auto"/>
            <w:right w:val="none" w:sz="0" w:space="0" w:color="auto"/>
          </w:divBdr>
        </w:div>
        <w:div w:id="869416943">
          <w:marLeft w:val="-225"/>
          <w:marRight w:val="-225"/>
          <w:marTop w:val="0"/>
          <w:marBottom w:val="0"/>
          <w:divBdr>
            <w:top w:val="none" w:sz="0" w:space="0" w:color="auto"/>
            <w:left w:val="none" w:sz="0" w:space="0" w:color="auto"/>
            <w:bottom w:val="none" w:sz="0" w:space="0" w:color="auto"/>
            <w:right w:val="none" w:sz="0" w:space="0" w:color="auto"/>
          </w:divBdr>
        </w:div>
        <w:div w:id="1335650133">
          <w:marLeft w:val="-225"/>
          <w:marRight w:val="-225"/>
          <w:marTop w:val="0"/>
          <w:marBottom w:val="0"/>
          <w:divBdr>
            <w:top w:val="none" w:sz="0" w:space="0" w:color="auto"/>
            <w:left w:val="none" w:sz="0" w:space="0" w:color="auto"/>
            <w:bottom w:val="none" w:sz="0" w:space="0" w:color="auto"/>
            <w:right w:val="none" w:sz="0" w:space="0" w:color="auto"/>
          </w:divBdr>
        </w:div>
        <w:div w:id="1495338191">
          <w:marLeft w:val="-225"/>
          <w:marRight w:val="-225"/>
          <w:marTop w:val="0"/>
          <w:marBottom w:val="0"/>
          <w:divBdr>
            <w:top w:val="none" w:sz="0" w:space="0" w:color="auto"/>
            <w:left w:val="none" w:sz="0" w:space="0" w:color="auto"/>
            <w:bottom w:val="none" w:sz="0" w:space="0" w:color="auto"/>
            <w:right w:val="none" w:sz="0" w:space="0" w:color="auto"/>
          </w:divBdr>
        </w:div>
        <w:div w:id="1831754656">
          <w:marLeft w:val="-225"/>
          <w:marRight w:val="-225"/>
          <w:marTop w:val="0"/>
          <w:marBottom w:val="0"/>
          <w:divBdr>
            <w:top w:val="none" w:sz="0" w:space="0" w:color="auto"/>
            <w:left w:val="none" w:sz="0" w:space="0" w:color="auto"/>
            <w:bottom w:val="none" w:sz="0" w:space="0" w:color="auto"/>
            <w:right w:val="none" w:sz="0" w:space="0" w:color="auto"/>
          </w:divBdr>
        </w:div>
        <w:div w:id="603420613">
          <w:marLeft w:val="-225"/>
          <w:marRight w:val="-225"/>
          <w:marTop w:val="0"/>
          <w:marBottom w:val="0"/>
          <w:divBdr>
            <w:top w:val="none" w:sz="0" w:space="0" w:color="auto"/>
            <w:left w:val="none" w:sz="0" w:space="0" w:color="auto"/>
            <w:bottom w:val="none" w:sz="0" w:space="0" w:color="auto"/>
            <w:right w:val="none" w:sz="0" w:space="0" w:color="auto"/>
          </w:divBdr>
        </w:div>
        <w:div w:id="1722047869">
          <w:marLeft w:val="-225"/>
          <w:marRight w:val="-225"/>
          <w:marTop w:val="0"/>
          <w:marBottom w:val="0"/>
          <w:divBdr>
            <w:top w:val="none" w:sz="0" w:space="0" w:color="auto"/>
            <w:left w:val="none" w:sz="0" w:space="0" w:color="auto"/>
            <w:bottom w:val="none" w:sz="0" w:space="0" w:color="auto"/>
            <w:right w:val="none" w:sz="0" w:space="0" w:color="auto"/>
          </w:divBdr>
        </w:div>
        <w:div w:id="608895558">
          <w:marLeft w:val="-225"/>
          <w:marRight w:val="-225"/>
          <w:marTop w:val="0"/>
          <w:marBottom w:val="0"/>
          <w:divBdr>
            <w:top w:val="none" w:sz="0" w:space="0" w:color="auto"/>
            <w:left w:val="none" w:sz="0" w:space="0" w:color="auto"/>
            <w:bottom w:val="none" w:sz="0" w:space="0" w:color="auto"/>
            <w:right w:val="none" w:sz="0" w:space="0" w:color="auto"/>
          </w:divBdr>
        </w:div>
        <w:div w:id="1025253725">
          <w:marLeft w:val="-225"/>
          <w:marRight w:val="-225"/>
          <w:marTop w:val="0"/>
          <w:marBottom w:val="0"/>
          <w:divBdr>
            <w:top w:val="none" w:sz="0" w:space="0" w:color="auto"/>
            <w:left w:val="none" w:sz="0" w:space="0" w:color="auto"/>
            <w:bottom w:val="none" w:sz="0" w:space="0" w:color="auto"/>
            <w:right w:val="none" w:sz="0" w:space="0" w:color="auto"/>
          </w:divBdr>
        </w:div>
        <w:div w:id="271321638">
          <w:marLeft w:val="-225"/>
          <w:marRight w:val="-225"/>
          <w:marTop w:val="0"/>
          <w:marBottom w:val="0"/>
          <w:divBdr>
            <w:top w:val="none" w:sz="0" w:space="0" w:color="auto"/>
            <w:left w:val="none" w:sz="0" w:space="0" w:color="auto"/>
            <w:bottom w:val="none" w:sz="0" w:space="0" w:color="auto"/>
            <w:right w:val="none" w:sz="0" w:space="0" w:color="auto"/>
          </w:divBdr>
        </w:div>
        <w:div w:id="1871913538">
          <w:marLeft w:val="-225"/>
          <w:marRight w:val="-225"/>
          <w:marTop w:val="0"/>
          <w:marBottom w:val="0"/>
          <w:divBdr>
            <w:top w:val="none" w:sz="0" w:space="0" w:color="auto"/>
            <w:left w:val="none" w:sz="0" w:space="0" w:color="auto"/>
            <w:bottom w:val="none" w:sz="0" w:space="0" w:color="auto"/>
            <w:right w:val="none" w:sz="0" w:space="0" w:color="auto"/>
          </w:divBdr>
        </w:div>
        <w:div w:id="1341663051">
          <w:marLeft w:val="-225"/>
          <w:marRight w:val="-225"/>
          <w:marTop w:val="0"/>
          <w:marBottom w:val="0"/>
          <w:divBdr>
            <w:top w:val="none" w:sz="0" w:space="0" w:color="auto"/>
            <w:left w:val="none" w:sz="0" w:space="0" w:color="auto"/>
            <w:bottom w:val="none" w:sz="0" w:space="0" w:color="auto"/>
            <w:right w:val="none" w:sz="0" w:space="0" w:color="auto"/>
          </w:divBdr>
        </w:div>
        <w:div w:id="1929077700">
          <w:marLeft w:val="-225"/>
          <w:marRight w:val="-225"/>
          <w:marTop w:val="0"/>
          <w:marBottom w:val="0"/>
          <w:divBdr>
            <w:top w:val="none" w:sz="0" w:space="0" w:color="auto"/>
            <w:left w:val="none" w:sz="0" w:space="0" w:color="auto"/>
            <w:bottom w:val="none" w:sz="0" w:space="0" w:color="auto"/>
            <w:right w:val="none" w:sz="0" w:space="0" w:color="auto"/>
          </w:divBdr>
        </w:div>
        <w:div w:id="8068383">
          <w:marLeft w:val="-225"/>
          <w:marRight w:val="-225"/>
          <w:marTop w:val="0"/>
          <w:marBottom w:val="0"/>
          <w:divBdr>
            <w:top w:val="none" w:sz="0" w:space="0" w:color="auto"/>
            <w:left w:val="none" w:sz="0" w:space="0" w:color="auto"/>
            <w:bottom w:val="none" w:sz="0" w:space="0" w:color="auto"/>
            <w:right w:val="none" w:sz="0" w:space="0" w:color="auto"/>
          </w:divBdr>
        </w:div>
        <w:div w:id="1108239806">
          <w:marLeft w:val="-225"/>
          <w:marRight w:val="-225"/>
          <w:marTop w:val="0"/>
          <w:marBottom w:val="0"/>
          <w:divBdr>
            <w:top w:val="none" w:sz="0" w:space="0" w:color="auto"/>
            <w:left w:val="none" w:sz="0" w:space="0" w:color="auto"/>
            <w:bottom w:val="none" w:sz="0" w:space="0" w:color="auto"/>
            <w:right w:val="none" w:sz="0" w:space="0" w:color="auto"/>
          </w:divBdr>
        </w:div>
        <w:div w:id="1033578568">
          <w:marLeft w:val="-225"/>
          <w:marRight w:val="-225"/>
          <w:marTop w:val="0"/>
          <w:marBottom w:val="0"/>
          <w:divBdr>
            <w:top w:val="none" w:sz="0" w:space="0" w:color="auto"/>
            <w:left w:val="none" w:sz="0" w:space="0" w:color="auto"/>
            <w:bottom w:val="none" w:sz="0" w:space="0" w:color="auto"/>
            <w:right w:val="none" w:sz="0" w:space="0" w:color="auto"/>
          </w:divBdr>
        </w:div>
        <w:div w:id="1803039093">
          <w:marLeft w:val="-225"/>
          <w:marRight w:val="-225"/>
          <w:marTop w:val="0"/>
          <w:marBottom w:val="0"/>
          <w:divBdr>
            <w:top w:val="none" w:sz="0" w:space="0" w:color="auto"/>
            <w:left w:val="none" w:sz="0" w:space="0" w:color="auto"/>
            <w:bottom w:val="none" w:sz="0" w:space="0" w:color="auto"/>
            <w:right w:val="none" w:sz="0" w:space="0" w:color="auto"/>
          </w:divBdr>
        </w:div>
        <w:div w:id="1801265097">
          <w:marLeft w:val="-225"/>
          <w:marRight w:val="-225"/>
          <w:marTop w:val="0"/>
          <w:marBottom w:val="0"/>
          <w:divBdr>
            <w:top w:val="none" w:sz="0" w:space="0" w:color="auto"/>
            <w:left w:val="none" w:sz="0" w:space="0" w:color="auto"/>
            <w:bottom w:val="none" w:sz="0" w:space="0" w:color="auto"/>
            <w:right w:val="none" w:sz="0" w:space="0" w:color="auto"/>
          </w:divBdr>
        </w:div>
        <w:div w:id="1797992853">
          <w:marLeft w:val="-225"/>
          <w:marRight w:val="-225"/>
          <w:marTop w:val="0"/>
          <w:marBottom w:val="0"/>
          <w:divBdr>
            <w:top w:val="none" w:sz="0" w:space="0" w:color="auto"/>
            <w:left w:val="none" w:sz="0" w:space="0" w:color="auto"/>
            <w:bottom w:val="none" w:sz="0" w:space="0" w:color="auto"/>
            <w:right w:val="none" w:sz="0" w:space="0" w:color="auto"/>
          </w:divBdr>
        </w:div>
        <w:div w:id="819226496">
          <w:marLeft w:val="-225"/>
          <w:marRight w:val="-225"/>
          <w:marTop w:val="0"/>
          <w:marBottom w:val="0"/>
          <w:divBdr>
            <w:top w:val="none" w:sz="0" w:space="0" w:color="auto"/>
            <w:left w:val="none" w:sz="0" w:space="0" w:color="auto"/>
            <w:bottom w:val="none" w:sz="0" w:space="0" w:color="auto"/>
            <w:right w:val="none" w:sz="0" w:space="0" w:color="auto"/>
          </w:divBdr>
        </w:div>
        <w:div w:id="1397048241">
          <w:marLeft w:val="-225"/>
          <w:marRight w:val="-225"/>
          <w:marTop w:val="0"/>
          <w:marBottom w:val="0"/>
          <w:divBdr>
            <w:top w:val="none" w:sz="0" w:space="0" w:color="auto"/>
            <w:left w:val="none" w:sz="0" w:space="0" w:color="auto"/>
            <w:bottom w:val="none" w:sz="0" w:space="0" w:color="auto"/>
            <w:right w:val="none" w:sz="0" w:space="0" w:color="auto"/>
          </w:divBdr>
        </w:div>
        <w:div w:id="1839076647">
          <w:marLeft w:val="-225"/>
          <w:marRight w:val="-225"/>
          <w:marTop w:val="0"/>
          <w:marBottom w:val="0"/>
          <w:divBdr>
            <w:top w:val="none" w:sz="0" w:space="0" w:color="auto"/>
            <w:left w:val="none" w:sz="0" w:space="0" w:color="auto"/>
            <w:bottom w:val="none" w:sz="0" w:space="0" w:color="auto"/>
            <w:right w:val="none" w:sz="0" w:space="0" w:color="auto"/>
          </w:divBdr>
        </w:div>
        <w:div w:id="2050253689">
          <w:marLeft w:val="-225"/>
          <w:marRight w:val="-225"/>
          <w:marTop w:val="0"/>
          <w:marBottom w:val="0"/>
          <w:divBdr>
            <w:top w:val="none" w:sz="0" w:space="0" w:color="auto"/>
            <w:left w:val="none" w:sz="0" w:space="0" w:color="auto"/>
            <w:bottom w:val="none" w:sz="0" w:space="0" w:color="auto"/>
            <w:right w:val="none" w:sz="0" w:space="0" w:color="auto"/>
          </w:divBdr>
        </w:div>
        <w:div w:id="1054737096">
          <w:marLeft w:val="-225"/>
          <w:marRight w:val="-225"/>
          <w:marTop w:val="0"/>
          <w:marBottom w:val="0"/>
          <w:divBdr>
            <w:top w:val="none" w:sz="0" w:space="0" w:color="auto"/>
            <w:left w:val="none" w:sz="0" w:space="0" w:color="auto"/>
            <w:bottom w:val="none" w:sz="0" w:space="0" w:color="auto"/>
            <w:right w:val="none" w:sz="0" w:space="0" w:color="auto"/>
          </w:divBdr>
        </w:div>
        <w:div w:id="684286773">
          <w:marLeft w:val="-225"/>
          <w:marRight w:val="-225"/>
          <w:marTop w:val="0"/>
          <w:marBottom w:val="0"/>
          <w:divBdr>
            <w:top w:val="none" w:sz="0" w:space="0" w:color="auto"/>
            <w:left w:val="none" w:sz="0" w:space="0" w:color="auto"/>
            <w:bottom w:val="none" w:sz="0" w:space="0" w:color="auto"/>
            <w:right w:val="none" w:sz="0" w:space="0" w:color="auto"/>
          </w:divBdr>
        </w:div>
        <w:div w:id="42410768">
          <w:marLeft w:val="-225"/>
          <w:marRight w:val="-225"/>
          <w:marTop w:val="0"/>
          <w:marBottom w:val="0"/>
          <w:divBdr>
            <w:top w:val="none" w:sz="0" w:space="0" w:color="auto"/>
            <w:left w:val="none" w:sz="0" w:space="0" w:color="auto"/>
            <w:bottom w:val="none" w:sz="0" w:space="0" w:color="auto"/>
            <w:right w:val="none" w:sz="0" w:space="0" w:color="auto"/>
          </w:divBdr>
        </w:div>
        <w:div w:id="523785996">
          <w:marLeft w:val="-225"/>
          <w:marRight w:val="-225"/>
          <w:marTop w:val="0"/>
          <w:marBottom w:val="0"/>
          <w:divBdr>
            <w:top w:val="none" w:sz="0" w:space="0" w:color="auto"/>
            <w:left w:val="none" w:sz="0" w:space="0" w:color="auto"/>
            <w:bottom w:val="none" w:sz="0" w:space="0" w:color="auto"/>
            <w:right w:val="none" w:sz="0" w:space="0" w:color="auto"/>
          </w:divBdr>
        </w:div>
        <w:div w:id="10189573">
          <w:marLeft w:val="-225"/>
          <w:marRight w:val="-225"/>
          <w:marTop w:val="0"/>
          <w:marBottom w:val="0"/>
          <w:divBdr>
            <w:top w:val="none" w:sz="0" w:space="0" w:color="auto"/>
            <w:left w:val="none" w:sz="0" w:space="0" w:color="auto"/>
            <w:bottom w:val="none" w:sz="0" w:space="0" w:color="auto"/>
            <w:right w:val="none" w:sz="0" w:space="0" w:color="auto"/>
          </w:divBdr>
        </w:div>
        <w:div w:id="215971447">
          <w:marLeft w:val="-225"/>
          <w:marRight w:val="-225"/>
          <w:marTop w:val="0"/>
          <w:marBottom w:val="0"/>
          <w:divBdr>
            <w:top w:val="none" w:sz="0" w:space="0" w:color="auto"/>
            <w:left w:val="none" w:sz="0" w:space="0" w:color="auto"/>
            <w:bottom w:val="none" w:sz="0" w:space="0" w:color="auto"/>
            <w:right w:val="none" w:sz="0" w:space="0" w:color="auto"/>
          </w:divBdr>
        </w:div>
        <w:div w:id="1281037968">
          <w:marLeft w:val="-225"/>
          <w:marRight w:val="-225"/>
          <w:marTop w:val="0"/>
          <w:marBottom w:val="0"/>
          <w:divBdr>
            <w:top w:val="none" w:sz="0" w:space="0" w:color="auto"/>
            <w:left w:val="none" w:sz="0" w:space="0" w:color="auto"/>
            <w:bottom w:val="none" w:sz="0" w:space="0" w:color="auto"/>
            <w:right w:val="none" w:sz="0" w:space="0" w:color="auto"/>
          </w:divBdr>
        </w:div>
        <w:div w:id="235752147">
          <w:marLeft w:val="-225"/>
          <w:marRight w:val="-225"/>
          <w:marTop w:val="0"/>
          <w:marBottom w:val="0"/>
          <w:divBdr>
            <w:top w:val="none" w:sz="0" w:space="0" w:color="auto"/>
            <w:left w:val="none" w:sz="0" w:space="0" w:color="auto"/>
            <w:bottom w:val="none" w:sz="0" w:space="0" w:color="auto"/>
            <w:right w:val="none" w:sz="0" w:space="0" w:color="auto"/>
          </w:divBdr>
        </w:div>
        <w:div w:id="824709540">
          <w:marLeft w:val="-225"/>
          <w:marRight w:val="-225"/>
          <w:marTop w:val="0"/>
          <w:marBottom w:val="0"/>
          <w:divBdr>
            <w:top w:val="none" w:sz="0" w:space="0" w:color="auto"/>
            <w:left w:val="none" w:sz="0" w:space="0" w:color="auto"/>
            <w:bottom w:val="none" w:sz="0" w:space="0" w:color="auto"/>
            <w:right w:val="none" w:sz="0" w:space="0" w:color="auto"/>
          </w:divBdr>
        </w:div>
        <w:div w:id="1141074333">
          <w:marLeft w:val="-225"/>
          <w:marRight w:val="-225"/>
          <w:marTop w:val="0"/>
          <w:marBottom w:val="0"/>
          <w:divBdr>
            <w:top w:val="none" w:sz="0" w:space="0" w:color="auto"/>
            <w:left w:val="none" w:sz="0" w:space="0" w:color="auto"/>
            <w:bottom w:val="none" w:sz="0" w:space="0" w:color="auto"/>
            <w:right w:val="none" w:sz="0" w:space="0" w:color="auto"/>
          </w:divBdr>
        </w:div>
        <w:div w:id="1082920567">
          <w:marLeft w:val="-225"/>
          <w:marRight w:val="-225"/>
          <w:marTop w:val="0"/>
          <w:marBottom w:val="0"/>
          <w:divBdr>
            <w:top w:val="none" w:sz="0" w:space="0" w:color="auto"/>
            <w:left w:val="none" w:sz="0" w:space="0" w:color="auto"/>
            <w:bottom w:val="none" w:sz="0" w:space="0" w:color="auto"/>
            <w:right w:val="none" w:sz="0" w:space="0" w:color="auto"/>
          </w:divBdr>
        </w:div>
        <w:div w:id="2098092358">
          <w:marLeft w:val="-225"/>
          <w:marRight w:val="-225"/>
          <w:marTop w:val="0"/>
          <w:marBottom w:val="0"/>
          <w:divBdr>
            <w:top w:val="none" w:sz="0" w:space="0" w:color="auto"/>
            <w:left w:val="none" w:sz="0" w:space="0" w:color="auto"/>
            <w:bottom w:val="none" w:sz="0" w:space="0" w:color="auto"/>
            <w:right w:val="none" w:sz="0" w:space="0" w:color="auto"/>
          </w:divBdr>
        </w:div>
        <w:div w:id="1729379600">
          <w:marLeft w:val="-225"/>
          <w:marRight w:val="-225"/>
          <w:marTop w:val="0"/>
          <w:marBottom w:val="0"/>
          <w:divBdr>
            <w:top w:val="none" w:sz="0" w:space="0" w:color="auto"/>
            <w:left w:val="none" w:sz="0" w:space="0" w:color="auto"/>
            <w:bottom w:val="none" w:sz="0" w:space="0" w:color="auto"/>
            <w:right w:val="none" w:sz="0" w:space="0" w:color="auto"/>
          </w:divBdr>
        </w:div>
      </w:divsChild>
    </w:div>
    <w:div w:id="805391774">
      <w:bodyDiv w:val="1"/>
      <w:marLeft w:val="0"/>
      <w:marRight w:val="0"/>
      <w:marTop w:val="0"/>
      <w:marBottom w:val="0"/>
      <w:divBdr>
        <w:top w:val="none" w:sz="0" w:space="0" w:color="auto"/>
        <w:left w:val="none" w:sz="0" w:space="0" w:color="auto"/>
        <w:bottom w:val="none" w:sz="0" w:space="0" w:color="auto"/>
        <w:right w:val="none" w:sz="0" w:space="0" w:color="auto"/>
      </w:divBdr>
      <w:divsChild>
        <w:div w:id="1998653147">
          <w:marLeft w:val="-225"/>
          <w:marRight w:val="-225"/>
          <w:marTop w:val="0"/>
          <w:marBottom w:val="0"/>
          <w:divBdr>
            <w:top w:val="none" w:sz="0" w:space="0" w:color="auto"/>
            <w:left w:val="none" w:sz="0" w:space="0" w:color="auto"/>
            <w:bottom w:val="none" w:sz="0" w:space="0" w:color="auto"/>
            <w:right w:val="none" w:sz="0" w:space="0" w:color="auto"/>
          </w:divBdr>
        </w:div>
        <w:div w:id="1700468903">
          <w:marLeft w:val="-225"/>
          <w:marRight w:val="-225"/>
          <w:marTop w:val="0"/>
          <w:marBottom w:val="0"/>
          <w:divBdr>
            <w:top w:val="none" w:sz="0" w:space="0" w:color="auto"/>
            <w:left w:val="none" w:sz="0" w:space="0" w:color="auto"/>
            <w:bottom w:val="none" w:sz="0" w:space="0" w:color="auto"/>
            <w:right w:val="none" w:sz="0" w:space="0" w:color="auto"/>
          </w:divBdr>
          <w:divsChild>
            <w:div w:id="1389383041">
              <w:marLeft w:val="75"/>
              <w:marRight w:val="0"/>
              <w:marTop w:val="0"/>
              <w:marBottom w:val="0"/>
              <w:divBdr>
                <w:top w:val="none" w:sz="0" w:space="0" w:color="auto"/>
                <w:left w:val="none" w:sz="0" w:space="0" w:color="auto"/>
                <w:bottom w:val="none" w:sz="0" w:space="0" w:color="auto"/>
                <w:right w:val="none" w:sz="0" w:space="0" w:color="auto"/>
              </w:divBdr>
              <w:divsChild>
                <w:div w:id="206526549">
                  <w:marLeft w:val="0"/>
                  <w:marRight w:val="0"/>
                  <w:marTop w:val="0"/>
                  <w:marBottom w:val="0"/>
                  <w:divBdr>
                    <w:top w:val="single" w:sz="18" w:space="0" w:color="484848"/>
                    <w:left w:val="single" w:sz="18" w:space="0" w:color="484848"/>
                    <w:bottom w:val="single" w:sz="18" w:space="0" w:color="484848"/>
                    <w:right w:val="single" w:sz="18" w:space="0" w:color="484848"/>
                  </w:divBdr>
                </w:div>
                <w:div w:id="1505437909">
                  <w:marLeft w:val="0"/>
                  <w:marRight w:val="0"/>
                  <w:marTop w:val="0"/>
                  <w:marBottom w:val="0"/>
                  <w:divBdr>
                    <w:top w:val="none" w:sz="0" w:space="0" w:color="auto"/>
                    <w:left w:val="none" w:sz="0" w:space="0" w:color="auto"/>
                    <w:bottom w:val="none" w:sz="0" w:space="0" w:color="auto"/>
                    <w:right w:val="none" w:sz="0" w:space="0" w:color="auto"/>
                  </w:divBdr>
                </w:div>
                <w:div w:id="115294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375994">
          <w:marLeft w:val="-225"/>
          <w:marRight w:val="-225"/>
          <w:marTop w:val="0"/>
          <w:marBottom w:val="0"/>
          <w:divBdr>
            <w:top w:val="none" w:sz="0" w:space="0" w:color="auto"/>
            <w:left w:val="none" w:sz="0" w:space="0" w:color="auto"/>
            <w:bottom w:val="none" w:sz="0" w:space="0" w:color="auto"/>
            <w:right w:val="none" w:sz="0" w:space="0" w:color="auto"/>
          </w:divBdr>
        </w:div>
        <w:div w:id="21128906">
          <w:marLeft w:val="-225"/>
          <w:marRight w:val="-225"/>
          <w:marTop w:val="0"/>
          <w:marBottom w:val="0"/>
          <w:divBdr>
            <w:top w:val="none" w:sz="0" w:space="0" w:color="auto"/>
            <w:left w:val="none" w:sz="0" w:space="0" w:color="auto"/>
            <w:bottom w:val="none" w:sz="0" w:space="0" w:color="auto"/>
            <w:right w:val="none" w:sz="0" w:space="0" w:color="auto"/>
          </w:divBdr>
        </w:div>
        <w:div w:id="2140873340">
          <w:marLeft w:val="-225"/>
          <w:marRight w:val="-225"/>
          <w:marTop w:val="0"/>
          <w:marBottom w:val="0"/>
          <w:divBdr>
            <w:top w:val="none" w:sz="0" w:space="0" w:color="auto"/>
            <w:left w:val="none" w:sz="0" w:space="0" w:color="auto"/>
            <w:bottom w:val="none" w:sz="0" w:space="0" w:color="auto"/>
            <w:right w:val="none" w:sz="0" w:space="0" w:color="auto"/>
          </w:divBdr>
        </w:div>
        <w:div w:id="32316583">
          <w:marLeft w:val="-225"/>
          <w:marRight w:val="-225"/>
          <w:marTop w:val="0"/>
          <w:marBottom w:val="0"/>
          <w:divBdr>
            <w:top w:val="none" w:sz="0" w:space="0" w:color="auto"/>
            <w:left w:val="none" w:sz="0" w:space="0" w:color="auto"/>
            <w:bottom w:val="none" w:sz="0" w:space="0" w:color="auto"/>
            <w:right w:val="none" w:sz="0" w:space="0" w:color="auto"/>
          </w:divBdr>
        </w:div>
        <w:div w:id="938829897">
          <w:marLeft w:val="-225"/>
          <w:marRight w:val="-225"/>
          <w:marTop w:val="0"/>
          <w:marBottom w:val="0"/>
          <w:divBdr>
            <w:top w:val="none" w:sz="0" w:space="0" w:color="auto"/>
            <w:left w:val="none" w:sz="0" w:space="0" w:color="auto"/>
            <w:bottom w:val="none" w:sz="0" w:space="0" w:color="auto"/>
            <w:right w:val="none" w:sz="0" w:space="0" w:color="auto"/>
          </w:divBdr>
        </w:div>
        <w:div w:id="1561356158">
          <w:marLeft w:val="-225"/>
          <w:marRight w:val="-225"/>
          <w:marTop w:val="0"/>
          <w:marBottom w:val="0"/>
          <w:divBdr>
            <w:top w:val="none" w:sz="0" w:space="0" w:color="auto"/>
            <w:left w:val="none" w:sz="0" w:space="0" w:color="auto"/>
            <w:bottom w:val="none" w:sz="0" w:space="0" w:color="auto"/>
            <w:right w:val="none" w:sz="0" w:space="0" w:color="auto"/>
          </w:divBdr>
        </w:div>
        <w:div w:id="1893811995">
          <w:marLeft w:val="-225"/>
          <w:marRight w:val="-225"/>
          <w:marTop w:val="0"/>
          <w:marBottom w:val="0"/>
          <w:divBdr>
            <w:top w:val="none" w:sz="0" w:space="0" w:color="auto"/>
            <w:left w:val="none" w:sz="0" w:space="0" w:color="auto"/>
            <w:bottom w:val="none" w:sz="0" w:space="0" w:color="auto"/>
            <w:right w:val="none" w:sz="0" w:space="0" w:color="auto"/>
          </w:divBdr>
        </w:div>
        <w:div w:id="1625192229">
          <w:marLeft w:val="-225"/>
          <w:marRight w:val="-225"/>
          <w:marTop w:val="0"/>
          <w:marBottom w:val="0"/>
          <w:divBdr>
            <w:top w:val="none" w:sz="0" w:space="0" w:color="auto"/>
            <w:left w:val="none" w:sz="0" w:space="0" w:color="auto"/>
            <w:bottom w:val="none" w:sz="0" w:space="0" w:color="auto"/>
            <w:right w:val="none" w:sz="0" w:space="0" w:color="auto"/>
          </w:divBdr>
        </w:div>
        <w:div w:id="2084720227">
          <w:marLeft w:val="-225"/>
          <w:marRight w:val="-225"/>
          <w:marTop w:val="0"/>
          <w:marBottom w:val="0"/>
          <w:divBdr>
            <w:top w:val="none" w:sz="0" w:space="0" w:color="auto"/>
            <w:left w:val="none" w:sz="0" w:space="0" w:color="auto"/>
            <w:bottom w:val="none" w:sz="0" w:space="0" w:color="auto"/>
            <w:right w:val="none" w:sz="0" w:space="0" w:color="auto"/>
          </w:divBdr>
        </w:div>
        <w:div w:id="1392651250">
          <w:marLeft w:val="-225"/>
          <w:marRight w:val="-225"/>
          <w:marTop w:val="0"/>
          <w:marBottom w:val="0"/>
          <w:divBdr>
            <w:top w:val="none" w:sz="0" w:space="0" w:color="auto"/>
            <w:left w:val="none" w:sz="0" w:space="0" w:color="auto"/>
            <w:bottom w:val="none" w:sz="0" w:space="0" w:color="auto"/>
            <w:right w:val="none" w:sz="0" w:space="0" w:color="auto"/>
          </w:divBdr>
        </w:div>
        <w:div w:id="1949189912">
          <w:marLeft w:val="-225"/>
          <w:marRight w:val="-225"/>
          <w:marTop w:val="0"/>
          <w:marBottom w:val="0"/>
          <w:divBdr>
            <w:top w:val="none" w:sz="0" w:space="0" w:color="auto"/>
            <w:left w:val="none" w:sz="0" w:space="0" w:color="auto"/>
            <w:bottom w:val="none" w:sz="0" w:space="0" w:color="auto"/>
            <w:right w:val="none" w:sz="0" w:space="0" w:color="auto"/>
          </w:divBdr>
        </w:div>
        <w:div w:id="1896116395">
          <w:marLeft w:val="-225"/>
          <w:marRight w:val="-225"/>
          <w:marTop w:val="0"/>
          <w:marBottom w:val="0"/>
          <w:divBdr>
            <w:top w:val="none" w:sz="0" w:space="0" w:color="auto"/>
            <w:left w:val="none" w:sz="0" w:space="0" w:color="auto"/>
            <w:bottom w:val="none" w:sz="0" w:space="0" w:color="auto"/>
            <w:right w:val="none" w:sz="0" w:space="0" w:color="auto"/>
          </w:divBdr>
        </w:div>
        <w:div w:id="1939830443">
          <w:marLeft w:val="-225"/>
          <w:marRight w:val="-225"/>
          <w:marTop w:val="0"/>
          <w:marBottom w:val="0"/>
          <w:divBdr>
            <w:top w:val="none" w:sz="0" w:space="0" w:color="auto"/>
            <w:left w:val="none" w:sz="0" w:space="0" w:color="auto"/>
            <w:bottom w:val="none" w:sz="0" w:space="0" w:color="auto"/>
            <w:right w:val="none" w:sz="0" w:space="0" w:color="auto"/>
          </w:divBdr>
        </w:div>
        <w:div w:id="658730565">
          <w:marLeft w:val="-225"/>
          <w:marRight w:val="-225"/>
          <w:marTop w:val="0"/>
          <w:marBottom w:val="0"/>
          <w:divBdr>
            <w:top w:val="none" w:sz="0" w:space="0" w:color="auto"/>
            <w:left w:val="none" w:sz="0" w:space="0" w:color="auto"/>
            <w:bottom w:val="none" w:sz="0" w:space="0" w:color="auto"/>
            <w:right w:val="none" w:sz="0" w:space="0" w:color="auto"/>
          </w:divBdr>
        </w:div>
        <w:div w:id="2135252803">
          <w:marLeft w:val="-225"/>
          <w:marRight w:val="-225"/>
          <w:marTop w:val="0"/>
          <w:marBottom w:val="0"/>
          <w:divBdr>
            <w:top w:val="none" w:sz="0" w:space="0" w:color="auto"/>
            <w:left w:val="none" w:sz="0" w:space="0" w:color="auto"/>
            <w:bottom w:val="none" w:sz="0" w:space="0" w:color="auto"/>
            <w:right w:val="none" w:sz="0" w:space="0" w:color="auto"/>
          </w:divBdr>
        </w:div>
        <w:div w:id="953288800">
          <w:marLeft w:val="-225"/>
          <w:marRight w:val="-225"/>
          <w:marTop w:val="0"/>
          <w:marBottom w:val="0"/>
          <w:divBdr>
            <w:top w:val="none" w:sz="0" w:space="0" w:color="auto"/>
            <w:left w:val="none" w:sz="0" w:space="0" w:color="auto"/>
            <w:bottom w:val="none" w:sz="0" w:space="0" w:color="auto"/>
            <w:right w:val="none" w:sz="0" w:space="0" w:color="auto"/>
          </w:divBdr>
        </w:div>
        <w:div w:id="1240402620">
          <w:marLeft w:val="-225"/>
          <w:marRight w:val="-225"/>
          <w:marTop w:val="0"/>
          <w:marBottom w:val="0"/>
          <w:divBdr>
            <w:top w:val="none" w:sz="0" w:space="0" w:color="auto"/>
            <w:left w:val="none" w:sz="0" w:space="0" w:color="auto"/>
            <w:bottom w:val="none" w:sz="0" w:space="0" w:color="auto"/>
            <w:right w:val="none" w:sz="0" w:space="0" w:color="auto"/>
          </w:divBdr>
        </w:div>
        <w:div w:id="1240941282">
          <w:marLeft w:val="-225"/>
          <w:marRight w:val="-225"/>
          <w:marTop w:val="0"/>
          <w:marBottom w:val="0"/>
          <w:divBdr>
            <w:top w:val="none" w:sz="0" w:space="0" w:color="auto"/>
            <w:left w:val="none" w:sz="0" w:space="0" w:color="auto"/>
            <w:bottom w:val="none" w:sz="0" w:space="0" w:color="auto"/>
            <w:right w:val="none" w:sz="0" w:space="0" w:color="auto"/>
          </w:divBdr>
        </w:div>
        <w:div w:id="1841770683">
          <w:marLeft w:val="-225"/>
          <w:marRight w:val="-225"/>
          <w:marTop w:val="0"/>
          <w:marBottom w:val="0"/>
          <w:divBdr>
            <w:top w:val="none" w:sz="0" w:space="0" w:color="auto"/>
            <w:left w:val="none" w:sz="0" w:space="0" w:color="auto"/>
            <w:bottom w:val="none" w:sz="0" w:space="0" w:color="auto"/>
            <w:right w:val="none" w:sz="0" w:space="0" w:color="auto"/>
          </w:divBdr>
        </w:div>
        <w:div w:id="2062629069">
          <w:marLeft w:val="-225"/>
          <w:marRight w:val="-225"/>
          <w:marTop w:val="0"/>
          <w:marBottom w:val="0"/>
          <w:divBdr>
            <w:top w:val="none" w:sz="0" w:space="0" w:color="auto"/>
            <w:left w:val="none" w:sz="0" w:space="0" w:color="auto"/>
            <w:bottom w:val="none" w:sz="0" w:space="0" w:color="auto"/>
            <w:right w:val="none" w:sz="0" w:space="0" w:color="auto"/>
          </w:divBdr>
        </w:div>
        <w:div w:id="618145812">
          <w:marLeft w:val="-225"/>
          <w:marRight w:val="-225"/>
          <w:marTop w:val="0"/>
          <w:marBottom w:val="0"/>
          <w:divBdr>
            <w:top w:val="none" w:sz="0" w:space="0" w:color="auto"/>
            <w:left w:val="none" w:sz="0" w:space="0" w:color="auto"/>
            <w:bottom w:val="none" w:sz="0" w:space="0" w:color="auto"/>
            <w:right w:val="none" w:sz="0" w:space="0" w:color="auto"/>
          </w:divBdr>
        </w:div>
        <w:div w:id="492063407">
          <w:marLeft w:val="-225"/>
          <w:marRight w:val="-225"/>
          <w:marTop w:val="0"/>
          <w:marBottom w:val="0"/>
          <w:divBdr>
            <w:top w:val="none" w:sz="0" w:space="0" w:color="auto"/>
            <w:left w:val="none" w:sz="0" w:space="0" w:color="auto"/>
            <w:bottom w:val="none" w:sz="0" w:space="0" w:color="auto"/>
            <w:right w:val="none" w:sz="0" w:space="0" w:color="auto"/>
          </w:divBdr>
        </w:div>
        <w:div w:id="745109810">
          <w:marLeft w:val="-225"/>
          <w:marRight w:val="-225"/>
          <w:marTop w:val="0"/>
          <w:marBottom w:val="0"/>
          <w:divBdr>
            <w:top w:val="none" w:sz="0" w:space="0" w:color="auto"/>
            <w:left w:val="none" w:sz="0" w:space="0" w:color="auto"/>
            <w:bottom w:val="none" w:sz="0" w:space="0" w:color="auto"/>
            <w:right w:val="none" w:sz="0" w:space="0" w:color="auto"/>
          </w:divBdr>
        </w:div>
      </w:divsChild>
    </w:div>
    <w:div w:id="860096015">
      <w:bodyDiv w:val="1"/>
      <w:marLeft w:val="0"/>
      <w:marRight w:val="0"/>
      <w:marTop w:val="0"/>
      <w:marBottom w:val="0"/>
      <w:divBdr>
        <w:top w:val="none" w:sz="0" w:space="0" w:color="auto"/>
        <w:left w:val="none" w:sz="0" w:space="0" w:color="auto"/>
        <w:bottom w:val="none" w:sz="0" w:space="0" w:color="auto"/>
        <w:right w:val="none" w:sz="0" w:space="0" w:color="auto"/>
      </w:divBdr>
    </w:div>
    <w:div w:id="860632703">
      <w:bodyDiv w:val="1"/>
      <w:marLeft w:val="0"/>
      <w:marRight w:val="0"/>
      <w:marTop w:val="0"/>
      <w:marBottom w:val="0"/>
      <w:divBdr>
        <w:top w:val="none" w:sz="0" w:space="0" w:color="auto"/>
        <w:left w:val="none" w:sz="0" w:space="0" w:color="auto"/>
        <w:bottom w:val="none" w:sz="0" w:space="0" w:color="auto"/>
        <w:right w:val="none" w:sz="0" w:space="0" w:color="auto"/>
      </w:divBdr>
      <w:divsChild>
        <w:div w:id="1374765048">
          <w:marLeft w:val="-225"/>
          <w:marRight w:val="-225"/>
          <w:marTop w:val="0"/>
          <w:marBottom w:val="0"/>
          <w:divBdr>
            <w:top w:val="none" w:sz="0" w:space="0" w:color="auto"/>
            <w:left w:val="none" w:sz="0" w:space="0" w:color="auto"/>
            <w:bottom w:val="none" w:sz="0" w:space="0" w:color="auto"/>
            <w:right w:val="none" w:sz="0" w:space="0" w:color="auto"/>
          </w:divBdr>
        </w:div>
        <w:div w:id="649795620">
          <w:marLeft w:val="-225"/>
          <w:marRight w:val="-225"/>
          <w:marTop w:val="0"/>
          <w:marBottom w:val="0"/>
          <w:divBdr>
            <w:top w:val="none" w:sz="0" w:space="0" w:color="auto"/>
            <w:left w:val="none" w:sz="0" w:space="0" w:color="auto"/>
            <w:bottom w:val="none" w:sz="0" w:space="0" w:color="auto"/>
            <w:right w:val="none" w:sz="0" w:space="0" w:color="auto"/>
          </w:divBdr>
          <w:divsChild>
            <w:div w:id="2058817661">
              <w:marLeft w:val="75"/>
              <w:marRight w:val="0"/>
              <w:marTop w:val="0"/>
              <w:marBottom w:val="0"/>
              <w:divBdr>
                <w:top w:val="none" w:sz="0" w:space="0" w:color="auto"/>
                <w:left w:val="none" w:sz="0" w:space="0" w:color="auto"/>
                <w:bottom w:val="none" w:sz="0" w:space="0" w:color="auto"/>
                <w:right w:val="none" w:sz="0" w:space="0" w:color="auto"/>
              </w:divBdr>
              <w:divsChild>
                <w:div w:id="727801860">
                  <w:marLeft w:val="0"/>
                  <w:marRight w:val="0"/>
                  <w:marTop w:val="0"/>
                  <w:marBottom w:val="0"/>
                  <w:divBdr>
                    <w:top w:val="single" w:sz="18" w:space="0" w:color="484848"/>
                    <w:left w:val="single" w:sz="18" w:space="0" w:color="484848"/>
                    <w:bottom w:val="single" w:sz="18" w:space="0" w:color="484848"/>
                    <w:right w:val="single" w:sz="18" w:space="0" w:color="484848"/>
                  </w:divBdr>
                </w:div>
                <w:div w:id="711617525">
                  <w:marLeft w:val="0"/>
                  <w:marRight w:val="0"/>
                  <w:marTop w:val="0"/>
                  <w:marBottom w:val="0"/>
                  <w:divBdr>
                    <w:top w:val="none" w:sz="0" w:space="0" w:color="auto"/>
                    <w:left w:val="none" w:sz="0" w:space="0" w:color="auto"/>
                    <w:bottom w:val="none" w:sz="0" w:space="0" w:color="auto"/>
                    <w:right w:val="none" w:sz="0" w:space="0" w:color="auto"/>
                  </w:divBdr>
                </w:div>
                <w:div w:id="123007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726269">
          <w:marLeft w:val="-225"/>
          <w:marRight w:val="-225"/>
          <w:marTop w:val="0"/>
          <w:marBottom w:val="0"/>
          <w:divBdr>
            <w:top w:val="none" w:sz="0" w:space="0" w:color="auto"/>
            <w:left w:val="none" w:sz="0" w:space="0" w:color="auto"/>
            <w:bottom w:val="none" w:sz="0" w:space="0" w:color="auto"/>
            <w:right w:val="none" w:sz="0" w:space="0" w:color="auto"/>
          </w:divBdr>
        </w:div>
        <w:div w:id="838928803">
          <w:marLeft w:val="-225"/>
          <w:marRight w:val="-225"/>
          <w:marTop w:val="0"/>
          <w:marBottom w:val="0"/>
          <w:divBdr>
            <w:top w:val="none" w:sz="0" w:space="0" w:color="auto"/>
            <w:left w:val="none" w:sz="0" w:space="0" w:color="auto"/>
            <w:bottom w:val="none" w:sz="0" w:space="0" w:color="auto"/>
            <w:right w:val="none" w:sz="0" w:space="0" w:color="auto"/>
          </w:divBdr>
        </w:div>
        <w:div w:id="909847858">
          <w:marLeft w:val="-225"/>
          <w:marRight w:val="-225"/>
          <w:marTop w:val="0"/>
          <w:marBottom w:val="0"/>
          <w:divBdr>
            <w:top w:val="none" w:sz="0" w:space="0" w:color="auto"/>
            <w:left w:val="none" w:sz="0" w:space="0" w:color="auto"/>
            <w:bottom w:val="none" w:sz="0" w:space="0" w:color="auto"/>
            <w:right w:val="none" w:sz="0" w:space="0" w:color="auto"/>
          </w:divBdr>
        </w:div>
        <w:div w:id="1765295134">
          <w:marLeft w:val="-225"/>
          <w:marRight w:val="-225"/>
          <w:marTop w:val="0"/>
          <w:marBottom w:val="0"/>
          <w:divBdr>
            <w:top w:val="none" w:sz="0" w:space="0" w:color="auto"/>
            <w:left w:val="none" w:sz="0" w:space="0" w:color="auto"/>
            <w:bottom w:val="none" w:sz="0" w:space="0" w:color="auto"/>
            <w:right w:val="none" w:sz="0" w:space="0" w:color="auto"/>
          </w:divBdr>
        </w:div>
        <w:div w:id="1406104572">
          <w:marLeft w:val="-225"/>
          <w:marRight w:val="-225"/>
          <w:marTop w:val="0"/>
          <w:marBottom w:val="0"/>
          <w:divBdr>
            <w:top w:val="none" w:sz="0" w:space="0" w:color="auto"/>
            <w:left w:val="none" w:sz="0" w:space="0" w:color="auto"/>
            <w:bottom w:val="none" w:sz="0" w:space="0" w:color="auto"/>
            <w:right w:val="none" w:sz="0" w:space="0" w:color="auto"/>
          </w:divBdr>
        </w:div>
      </w:divsChild>
    </w:div>
    <w:div w:id="883369337">
      <w:bodyDiv w:val="1"/>
      <w:marLeft w:val="0"/>
      <w:marRight w:val="0"/>
      <w:marTop w:val="0"/>
      <w:marBottom w:val="0"/>
      <w:divBdr>
        <w:top w:val="none" w:sz="0" w:space="0" w:color="auto"/>
        <w:left w:val="none" w:sz="0" w:space="0" w:color="auto"/>
        <w:bottom w:val="none" w:sz="0" w:space="0" w:color="auto"/>
        <w:right w:val="none" w:sz="0" w:space="0" w:color="auto"/>
      </w:divBdr>
      <w:divsChild>
        <w:div w:id="1834562275">
          <w:marLeft w:val="-225"/>
          <w:marRight w:val="-225"/>
          <w:marTop w:val="0"/>
          <w:marBottom w:val="0"/>
          <w:divBdr>
            <w:top w:val="none" w:sz="0" w:space="0" w:color="auto"/>
            <w:left w:val="none" w:sz="0" w:space="0" w:color="auto"/>
            <w:bottom w:val="none" w:sz="0" w:space="0" w:color="auto"/>
            <w:right w:val="none" w:sz="0" w:space="0" w:color="auto"/>
          </w:divBdr>
        </w:div>
        <w:div w:id="1285620428">
          <w:marLeft w:val="-225"/>
          <w:marRight w:val="-225"/>
          <w:marTop w:val="0"/>
          <w:marBottom w:val="0"/>
          <w:divBdr>
            <w:top w:val="none" w:sz="0" w:space="0" w:color="auto"/>
            <w:left w:val="none" w:sz="0" w:space="0" w:color="auto"/>
            <w:bottom w:val="none" w:sz="0" w:space="0" w:color="auto"/>
            <w:right w:val="none" w:sz="0" w:space="0" w:color="auto"/>
          </w:divBdr>
        </w:div>
        <w:div w:id="774981826">
          <w:marLeft w:val="-225"/>
          <w:marRight w:val="-225"/>
          <w:marTop w:val="0"/>
          <w:marBottom w:val="0"/>
          <w:divBdr>
            <w:top w:val="none" w:sz="0" w:space="0" w:color="auto"/>
            <w:left w:val="none" w:sz="0" w:space="0" w:color="auto"/>
            <w:bottom w:val="none" w:sz="0" w:space="0" w:color="auto"/>
            <w:right w:val="none" w:sz="0" w:space="0" w:color="auto"/>
          </w:divBdr>
          <w:divsChild>
            <w:div w:id="1815099947">
              <w:marLeft w:val="75"/>
              <w:marRight w:val="0"/>
              <w:marTop w:val="0"/>
              <w:marBottom w:val="0"/>
              <w:divBdr>
                <w:top w:val="none" w:sz="0" w:space="0" w:color="auto"/>
                <w:left w:val="none" w:sz="0" w:space="0" w:color="auto"/>
                <w:bottom w:val="none" w:sz="0" w:space="0" w:color="auto"/>
                <w:right w:val="none" w:sz="0" w:space="0" w:color="auto"/>
              </w:divBdr>
              <w:divsChild>
                <w:div w:id="1118335083">
                  <w:marLeft w:val="0"/>
                  <w:marRight w:val="0"/>
                  <w:marTop w:val="0"/>
                  <w:marBottom w:val="0"/>
                  <w:divBdr>
                    <w:top w:val="none" w:sz="0" w:space="0" w:color="auto"/>
                    <w:left w:val="none" w:sz="0" w:space="0" w:color="auto"/>
                    <w:bottom w:val="none" w:sz="0" w:space="0" w:color="auto"/>
                    <w:right w:val="none" w:sz="0" w:space="0" w:color="auto"/>
                  </w:divBdr>
                </w:div>
                <w:div w:id="186123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919945">
          <w:marLeft w:val="-225"/>
          <w:marRight w:val="-225"/>
          <w:marTop w:val="0"/>
          <w:marBottom w:val="0"/>
          <w:divBdr>
            <w:top w:val="none" w:sz="0" w:space="0" w:color="auto"/>
            <w:left w:val="none" w:sz="0" w:space="0" w:color="auto"/>
            <w:bottom w:val="none" w:sz="0" w:space="0" w:color="auto"/>
            <w:right w:val="none" w:sz="0" w:space="0" w:color="auto"/>
          </w:divBdr>
        </w:div>
        <w:div w:id="1560165822">
          <w:marLeft w:val="-225"/>
          <w:marRight w:val="-225"/>
          <w:marTop w:val="0"/>
          <w:marBottom w:val="0"/>
          <w:divBdr>
            <w:top w:val="none" w:sz="0" w:space="0" w:color="auto"/>
            <w:left w:val="none" w:sz="0" w:space="0" w:color="auto"/>
            <w:bottom w:val="none" w:sz="0" w:space="0" w:color="auto"/>
            <w:right w:val="none" w:sz="0" w:space="0" w:color="auto"/>
          </w:divBdr>
        </w:div>
      </w:divsChild>
    </w:div>
    <w:div w:id="909462996">
      <w:bodyDiv w:val="1"/>
      <w:marLeft w:val="0"/>
      <w:marRight w:val="0"/>
      <w:marTop w:val="0"/>
      <w:marBottom w:val="0"/>
      <w:divBdr>
        <w:top w:val="none" w:sz="0" w:space="0" w:color="auto"/>
        <w:left w:val="none" w:sz="0" w:space="0" w:color="auto"/>
        <w:bottom w:val="none" w:sz="0" w:space="0" w:color="auto"/>
        <w:right w:val="none" w:sz="0" w:space="0" w:color="auto"/>
      </w:divBdr>
      <w:divsChild>
        <w:div w:id="2140800931">
          <w:marLeft w:val="-225"/>
          <w:marRight w:val="-225"/>
          <w:marTop w:val="0"/>
          <w:marBottom w:val="0"/>
          <w:divBdr>
            <w:top w:val="none" w:sz="0" w:space="0" w:color="auto"/>
            <w:left w:val="none" w:sz="0" w:space="0" w:color="auto"/>
            <w:bottom w:val="none" w:sz="0" w:space="0" w:color="auto"/>
            <w:right w:val="none" w:sz="0" w:space="0" w:color="auto"/>
          </w:divBdr>
        </w:div>
        <w:div w:id="1115441914">
          <w:marLeft w:val="-225"/>
          <w:marRight w:val="-225"/>
          <w:marTop w:val="0"/>
          <w:marBottom w:val="0"/>
          <w:divBdr>
            <w:top w:val="none" w:sz="0" w:space="0" w:color="auto"/>
            <w:left w:val="none" w:sz="0" w:space="0" w:color="auto"/>
            <w:bottom w:val="none" w:sz="0" w:space="0" w:color="auto"/>
            <w:right w:val="none" w:sz="0" w:space="0" w:color="auto"/>
          </w:divBdr>
          <w:divsChild>
            <w:div w:id="208541479">
              <w:marLeft w:val="75"/>
              <w:marRight w:val="0"/>
              <w:marTop w:val="0"/>
              <w:marBottom w:val="0"/>
              <w:divBdr>
                <w:top w:val="none" w:sz="0" w:space="0" w:color="auto"/>
                <w:left w:val="none" w:sz="0" w:space="0" w:color="auto"/>
                <w:bottom w:val="none" w:sz="0" w:space="0" w:color="auto"/>
                <w:right w:val="none" w:sz="0" w:space="0" w:color="auto"/>
              </w:divBdr>
              <w:divsChild>
                <w:div w:id="217058347">
                  <w:marLeft w:val="0"/>
                  <w:marRight w:val="0"/>
                  <w:marTop w:val="0"/>
                  <w:marBottom w:val="0"/>
                  <w:divBdr>
                    <w:top w:val="single" w:sz="18" w:space="0" w:color="484848"/>
                    <w:left w:val="single" w:sz="18" w:space="0" w:color="484848"/>
                    <w:bottom w:val="single" w:sz="18" w:space="0" w:color="484848"/>
                    <w:right w:val="single" w:sz="18" w:space="0" w:color="484848"/>
                  </w:divBdr>
                </w:div>
                <w:div w:id="1195384938">
                  <w:marLeft w:val="0"/>
                  <w:marRight w:val="0"/>
                  <w:marTop w:val="0"/>
                  <w:marBottom w:val="0"/>
                  <w:divBdr>
                    <w:top w:val="none" w:sz="0" w:space="0" w:color="auto"/>
                    <w:left w:val="none" w:sz="0" w:space="0" w:color="auto"/>
                    <w:bottom w:val="none" w:sz="0" w:space="0" w:color="auto"/>
                    <w:right w:val="none" w:sz="0" w:space="0" w:color="auto"/>
                  </w:divBdr>
                </w:div>
                <w:div w:id="59181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184720">
          <w:marLeft w:val="-225"/>
          <w:marRight w:val="-225"/>
          <w:marTop w:val="0"/>
          <w:marBottom w:val="0"/>
          <w:divBdr>
            <w:top w:val="none" w:sz="0" w:space="0" w:color="auto"/>
            <w:left w:val="none" w:sz="0" w:space="0" w:color="auto"/>
            <w:bottom w:val="none" w:sz="0" w:space="0" w:color="auto"/>
            <w:right w:val="none" w:sz="0" w:space="0" w:color="auto"/>
          </w:divBdr>
        </w:div>
        <w:div w:id="855075561">
          <w:marLeft w:val="-225"/>
          <w:marRight w:val="-225"/>
          <w:marTop w:val="0"/>
          <w:marBottom w:val="0"/>
          <w:divBdr>
            <w:top w:val="none" w:sz="0" w:space="0" w:color="auto"/>
            <w:left w:val="none" w:sz="0" w:space="0" w:color="auto"/>
            <w:bottom w:val="none" w:sz="0" w:space="0" w:color="auto"/>
            <w:right w:val="none" w:sz="0" w:space="0" w:color="auto"/>
          </w:divBdr>
        </w:div>
        <w:div w:id="600842783">
          <w:marLeft w:val="-225"/>
          <w:marRight w:val="-225"/>
          <w:marTop w:val="0"/>
          <w:marBottom w:val="0"/>
          <w:divBdr>
            <w:top w:val="none" w:sz="0" w:space="0" w:color="auto"/>
            <w:left w:val="none" w:sz="0" w:space="0" w:color="auto"/>
            <w:bottom w:val="none" w:sz="0" w:space="0" w:color="auto"/>
            <w:right w:val="none" w:sz="0" w:space="0" w:color="auto"/>
          </w:divBdr>
        </w:div>
        <w:div w:id="445542266">
          <w:marLeft w:val="-225"/>
          <w:marRight w:val="-225"/>
          <w:marTop w:val="0"/>
          <w:marBottom w:val="0"/>
          <w:divBdr>
            <w:top w:val="none" w:sz="0" w:space="0" w:color="auto"/>
            <w:left w:val="none" w:sz="0" w:space="0" w:color="auto"/>
            <w:bottom w:val="none" w:sz="0" w:space="0" w:color="auto"/>
            <w:right w:val="none" w:sz="0" w:space="0" w:color="auto"/>
          </w:divBdr>
        </w:div>
        <w:div w:id="1085030806">
          <w:marLeft w:val="-225"/>
          <w:marRight w:val="-225"/>
          <w:marTop w:val="0"/>
          <w:marBottom w:val="0"/>
          <w:divBdr>
            <w:top w:val="none" w:sz="0" w:space="0" w:color="auto"/>
            <w:left w:val="none" w:sz="0" w:space="0" w:color="auto"/>
            <w:bottom w:val="none" w:sz="0" w:space="0" w:color="auto"/>
            <w:right w:val="none" w:sz="0" w:space="0" w:color="auto"/>
          </w:divBdr>
        </w:div>
        <w:div w:id="1071151167">
          <w:marLeft w:val="-225"/>
          <w:marRight w:val="-225"/>
          <w:marTop w:val="0"/>
          <w:marBottom w:val="0"/>
          <w:divBdr>
            <w:top w:val="none" w:sz="0" w:space="0" w:color="auto"/>
            <w:left w:val="none" w:sz="0" w:space="0" w:color="auto"/>
            <w:bottom w:val="none" w:sz="0" w:space="0" w:color="auto"/>
            <w:right w:val="none" w:sz="0" w:space="0" w:color="auto"/>
          </w:divBdr>
        </w:div>
      </w:divsChild>
    </w:div>
    <w:div w:id="925307423">
      <w:bodyDiv w:val="1"/>
      <w:marLeft w:val="0"/>
      <w:marRight w:val="0"/>
      <w:marTop w:val="0"/>
      <w:marBottom w:val="0"/>
      <w:divBdr>
        <w:top w:val="none" w:sz="0" w:space="0" w:color="auto"/>
        <w:left w:val="none" w:sz="0" w:space="0" w:color="auto"/>
        <w:bottom w:val="none" w:sz="0" w:space="0" w:color="auto"/>
        <w:right w:val="none" w:sz="0" w:space="0" w:color="auto"/>
      </w:divBdr>
      <w:divsChild>
        <w:div w:id="299652523">
          <w:marLeft w:val="-225"/>
          <w:marRight w:val="-225"/>
          <w:marTop w:val="0"/>
          <w:marBottom w:val="0"/>
          <w:divBdr>
            <w:top w:val="none" w:sz="0" w:space="0" w:color="auto"/>
            <w:left w:val="none" w:sz="0" w:space="0" w:color="auto"/>
            <w:bottom w:val="none" w:sz="0" w:space="0" w:color="auto"/>
            <w:right w:val="none" w:sz="0" w:space="0" w:color="auto"/>
          </w:divBdr>
        </w:div>
        <w:div w:id="1221405541">
          <w:marLeft w:val="-225"/>
          <w:marRight w:val="-225"/>
          <w:marTop w:val="0"/>
          <w:marBottom w:val="0"/>
          <w:divBdr>
            <w:top w:val="none" w:sz="0" w:space="0" w:color="auto"/>
            <w:left w:val="none" w:sz="0" w:space="0" w:color="auto"/>
            <w:bottom w:val="none" w:sz="0" w:space="0" w:color="auto"/>
            <w:right w:val="none" w:sz="0" w:space="0" w:color="auto"/>
          </w:divBdr>
          <w:divsChild>
            <w:div w:id="1326939727">
              <w:marLeft w:val="75"/>
              <w:marRight w:val="0"/>
              <w:marTop w:val="0"/>
              <w:marBottom w:val="0"/>
              <w:divBdr>
                <w:top w:val="none" w:sz="0" w:space="0" w:color="auto"/>
                <w:left w:val="none" w:sz="0" w:space="0" w:color="auto"/>
                <w:bottom w:val="none" w:sz="0" w:space="0" w:color="auto"/>
                <w:right w:val="none" w:sz="0" w:space="0" w:color="auto"/>
              </w:divBdr>
              <w:divsChild>
                <w:div w:id="273368035">
                  <w:marLeft w:val="0"/>
                  <w:marRight w:val="0"/>
                  <w:marTop w:val="0"/>
                  <w:marBottom w:val="0"/>
                  <w:divBdr>
                    <w:top w:val="single" w:sz="18" w:space="0" w:color="484848"/>
                    <w:left w:val="single" w:sz="18" w:space="0" w:color="484848"/>
                    <w:bottom w:val="single" w:sz="18" w:space="0" w:color="484848"/>
                    <w:right w:val="single" w:sz="18" w:space="0" w:color="484848"/>
                  </w:divBdr>
                </w:div>
                <w:div w:id="161551760">
                  <w:marLeft w:val="0"/>
                  <w:marRight w:val="0"/>
                  <w:marTop w:val="0"/>
                  <w:marBottom w:val="0"/>
                  <w:divBdr>
                    <w:top w:val="none" w:sz="0" w:space="0" w:color="auto"/>
                    <w:left w:val="none" w:sz="0" w:space="0" w:color="auto"/>
                    <w:bottom w:val="none" w:sz="0" w:space="0" w:color="auto"/>
                    <w:right w:val="none" w:sz="0" w:space="0" w:color="auto"/>
                  </w:divBdr>
                </w:div>
                <w:div w:id="808131603">
                  <w:marLeft w:val="0"/>
                  <w:marRight w:val="0"/>
                  <w:marTop w:val="0"/>
                  <w:marBottom w:val="0"/>
                  <w:divBdr>
                    <w:top w:val="single" w:sz="18" w:space="0" w:color="484848"/>
                    <w:left w:val="single" w:sz="18" w:space="0" w:color="484848"/>
                    <w:bottom w:val="single" w:sz="18" w:space="0" w:color="484848"/>
                    <w:right w:val="single" w:sz="18" w:space="0" w:color="484848"/>
                  </w:divBdr>
                </w:div>
                <w:div w:id="52895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043233">
          <w:marLeft w:val="-225"/>
          <w:marRight w:val="-225"/>
          <w:marTop w:val="0"/>
          <w:marBottom w:val="0"/>
          <w:divBdr>
            <w:top w:val="none" w:sz="0" w:space="0" w:color="auto"/>
            <w:left w:val="none" w:sz="0" w:space="0" w:color="auto"/>
            <w:bottom w:val="none" w:sz="0" w:space="0" w:color="auto"/>
            <w:right w:val="none" w:sz="0" w:space="0" w:color="auto"/>
          </w:divBdr>
        </w:div>
        <w:div w:id="837892796">
          <w:marLeft w:val="-225"/>
          <w:marRight w:val="-225"/>
          <w:marTop w:val="0"/>
          <w:marBottom w:val="0"/>
          <w:divBdr>
            <w:top w:val="none" w:sz="0" w:space="0" w:color="auto"/>
            <w:left w:val="none" w:sz="0" w:space="0" w:color="auto"/>
            <w:bottom w:val="none" w:sz="0" w:space="0" w:color="auto"/>
            <w:right w:val="none" w:sz="0" w:space="0" w:color="auto"/>
          </w:divBdr>
        </w:div>
        <w:div w:id="1310741714">
          <w:marLeft w:val="-225"/>
          <w:marRight w:val="-225"/>
          <w:marTop w:val="0"/>
          <w:marBottom w:val="0"/>
          <w:divBdr>
            <w:top w:val="none" w:sz="0" w:space="0" w:color="auto"/>
            <w:left w:val="none" w:sz="0" w:space="0" w:color="auto"/>
            <w:bottom w:val="none" w:sz="0" w:space="0" w:color="auto"/>
            <w:right w:val="none" w:sz="0" w:space="0" w:color="auto"/>
          </w:divBdr>
        </w:div>
        <w:div w:id="672222042">
          <w:marLeft w:val="-225"/>
          <w:marRight w:val="-225"/>
          <w:marTop w:val="0"/>
          <w:marBottom w:val="0"/>
          <w:divBdr>
            <w:top w:val="none" w:sz="0" w:space="0" w:color="auto"/>
            <w:left w:val="none" w:sz="0" w:space="0" w:color="auto"/>
            <w:bottom w:val="none" w:sz="0" w:space="0" w:color="auto"/>
            <w:right w:val="none" w:sz="0" w:space="0" w:color="auto"/>
          </w:divBdr>
        </w:div>
        <w:div w:id="1783843139">
          <w:marLeft w:val="-225"/>
          <w:marRight w:val="-225"/>
          <w:marTop w:val="0"/>
          <w:marBottom w:val="0"/>
          <w:divBdr>
            <w:top w:val="none" w:sz="0" w:space="0" w:color="auto"/>
            <w:left w:val="none" w:sz="0" w:space="0" w:color="auto"/>
            <w:bottom w:val="none" w:sz="0" w:space="0" w:color="auto"/>
            <w:right w:val="none" w:sz="0" w:space="0" w:color="auto"/>
          </w:divBdr>
        </w:div>
        <w:div w:id="612901289">
          <w:marLeft w:val="-225"/>
          <w:marRight w:val="-225"/>
          <w:marTop w:val="0"/>
          <w:marBottom w:val="0"/>
          <w:divBdr>
            <w:top w:val="none" w:sz="0" w:space="0" w:color="auto"/>
            <w:left w:val="none" w:sz="0" w:space="0" w:color="auto"/>
            <w:bottom w:val="none" w:sz="0" w:space="0" w:color="auto"/>
            <w:right w:val="none" w:sz="0" w:space="0" w:color="auto"/>
          </w:divBdr>
        </w:div>
        <w:div w:id="1935703402">
          <w:marLeft w:val="-225"/>
          <w:marRight w:val="-225"/>
          <w:marTop w:val="0"/>
          <w:marBottom w:val="0"/>
          <w:divBdr>
            <w:top w:val="none" w:sz="0" w:space="0" w:color="auto"/>
            <w:left w:val="none" w:sz="0" w:space="0" w:color="auto"/>
            <w:bottom w:val="none" w:sz="0" w:space="0" w:color="auto"/>
            <w:right w:val="none" w:sz="0" w:space="0" w:color="auto"/>
          </w:divBdr>
        </w:div>
        <w:div w:id="1994677709">
          <w:marLeft w:val="-225"/>
          <w:marRight w:val="-225"/>
          <w:marTop w:val="0"/>
          <w:marBottom w:val="0"/>
          <w:divBdr>
            <w:top w:val="none" w:sz="0" w:space="0" w:color="auto"/>
            <w:left w:val="none" w:sz="0" w:space="0" w:color="auto"/>
            <w:bottom w:val="none" w:sz="0" w:space="0" w:color="auto"/>
            <w:right w:val="none" w:sz="0" w:space="0" w:color="auto"/>
          </w:divBdr>
        </w:div>
        <w:div w:id="717095618">
          <w:marLeft w:val="-225"/>
          <w:marRight w:val="-225"/>
          <w:marTop w:val="0"/>
          <w:marBottom w:val="0"/>
          <w:divBdr>
            <w:top w:val="none" w:sz="0" w:space="0" w:color="auto"/>
            <w:left w:val="none" w:sz="0" w:space="0" w:color="auto"/>
            <w:bottom w:val="none" w:sz="0" w:space="0" w:color="auto"/>
            <w:right w:val="none" w:sz="0" w:space="0" w:color="auto"/>
          </w:divBdr>
        </w:div>
        <w:div w:id="1562860207">
          <w:marLeft w:val="-225"/>
          <w:marRight w:val="-225"/>
          <w:marTop w:val="0"/>
          <w:marBottom w:val="0"/>
          <w:divBdr>
            <w:top w:val="none" w:sz="0" w:space="0" w:color="auto"/>
            <w:left w:val="none" w:sz="0" w:space="0" w:color="auto"/>
            <w:bottom w:val="none" w:sz="0" w:space="0" w:color="auto"/>
            <w:right w:val="none" w:sz="0" w:space="0" w:color="auto"/>
          </w:divBdr>
        </w:div>
        <w:div w:id="102000530">
          <w:marLeft w:val="-225"/>
          <w:marRight w:val="-225"/>
          <w:marTop w:val="0"/>
          <w:marBottom w:val="0"/>
          <w:divBdr>
            <w:top w:val="none" w:sz="0" w:space="0" w:color="auto"/>
            <w:left w:val="none" w:sz="0" w:space="0" w:color="auto"/>
            <w:bottom w:val="none" w:sz="0" w:space="0" w:color="auto"/>
            <w:right w:val="none" w:sz="0" w:space="0" w:color="auto"/>
          </w:divBdr>
        </w:div>
        <w:div w:id="46075526">
          <w:marLeft w:val="-225"/>
          <w:marRight w:val="-225"/>
          <w:marTop w:val="0"/>
          <w:marBottom w:val="0"/>
          <w:divBdr>
            <w:top w:val="none" w:sz="0" w:space="0" w:color="auto"/>
            <w:left w:val="none" w:sz="0" w:space="0" w:color="auto"/>
            <w:bottom w:val="none" w:sz="0" w:space="0" w:color="auto"/>
            <w:right w:val="none" w:sz="0" w:space="0" w:color="auto"/>
          </w:divBdr>
        </w:div>
        <w:div w:id="1181046612">
          <w:marLeft w:val="-225"/>
          <w:marRight w:val="-225"/>
          <w:marTop w:val="0"/>
          <w:marBottom w:val="0"/>
          <w:divBdr>
            <w:top w:val="none" w:sz="0" w:space="0" w:color="auto"/>
            <w:left w:val="none" w:sz="0" w:space="0" w:color="auto"/>
            <w:bottom w:val="none" w:sz="0" w:space="0" w:color="auto"/>
            <w:right w:val="none" w:sz="0" w:space="0" w:color="auto"/>
          </w:divBdr>
        </w:div>
        <w:div w:id="1089959412">
          <w:marLeft w:val="-225"/>
          <w:marRight w:val="-225"/>
          <w:marTop w:val="0"/>
          <w:marBottom w:val="0"/>
          <w:divBdr>
            <w:top w:val="none" w:sz="0" w:space="0" w:color="auto"/>
            <w:left w:val="none" w:sz="0" w:space="0" w:color="auto"/>
            <w:bottom w:val="none" w:sz="0" w:space="0" w:color="auto"/>
            <w:right w:val="none" w:sz="0" w:space="0" w:color="auto"/>
          </w:divBdr>
        </w:div>
        <w:div w:id="766774680">
          <w:marLeft w:val="-225"/>
          <w:marRight w:val="-225"/>
          <w:marTop w:val="0"/>
          <w:marBottom w:val="0"/>
          <w:divBdr>
            <w:top w:val="none" w:sz="0" w:space="0" w:color="auto"/>
            <w:left w:val="none" w:sz="0" w:space="0" w:color="auto"/>
            <w:bottom w:val="none" w:sz="0" w:space="0" w:color="auto"/>
            <w:right w:val="none" w:sz="0" w:space="0" w:color="auto"/>
          </w:divBdr>
        </w:div>
        <w:div w:id="2047489822">
          <w:marLeft w:val="-225"/>
          <w:marRight w:val="-225"/>
          <w:marTop w:val="0"/>
          <w:marBottom w:val="0"/>
          <w:divBdr>
            <w:top w:val="none" w:sz="0" w:space="0" w:color="auto"/>
            <w:left w:val="none" w:sz="0" w:space="0" w:color="auto"/>
            <w:bottom w:val="none" w:sz="0" w:space="0" w:color="auto"/>
            <w:right w:val="none" w:sz="0" w:space="0" w:color="auto"/>
          </w:divBdr>
        </w:div>
        <w:div w:id="2132891278">
          <w:marLeft w:val="-225"/>
          <w:marRight w:val="-225"/>
          <w:marTop w:val="0"/>
          <w:marBottom w:val="0"/>
          <w:divBdr>
            <w:top w:val="none" w:sz="0" w:space="0" w:color="auto"/>
            <w:left w:val="none" w:sz="0" w:space="0" w:color="auto"/>
            <w:bottom w:val="none" w:sz="0" w:space="0" w:color="auto"/>
            <w:right w:val="none" w:sz="0" w:space="0" w:color="auto"/>
          </w:divBdr>
        </w:div>
        <w:div w:id="573200263">
          <w:marLeft w:val="-225"/>
          <w:marRight w:val="-225"/>
          <w:marTop w:val="0"/>
          <w:marBottom w:val="0"/>
          <w:divBdr>
            <w:top w:val="none" w:sz="0" w:space="0" w:color="auto"/>
            <w:left w:val="none" w:sz="0" w:space="0" w:color="auto"/>
            <w:bottom w:val="none" w:sz="0" w:space="0" w:color="auto"/>
            <w:right w:val="none" w:sz="0" w:space="0" w:color="auto"/>
          </w:divBdr>
        </w:div>
        <w:div w:id="2028671860">
          <w:marLeft w:val="-225"/>
          <w:marRight w:val="-225"/>
          <w:marTop w:val="0"/>
          <w:marBottom w:val="0"/>
          <w:divBdr>
            <w:top w:val="none" w:sz="0" w:space="0" w:color="auto"/>
            <w:left w:val="none" w:sz="0" w:space="0" w:color="auto"/>
            <w:bottom w:val="none" w:sz="0" w:space="0" w:color="auto"/>
            <w:right w:val="none" w:sz="0" w:space="0" w:color="auto"/>
          </w:divBdr>
        </w:div>
        <w:div w:id="1583249800">
          <w:marLeft w:val="-225"/>
          <w:marRight w:val="-225"/>
          <w:marTop w:val="0"/>
          <w:marBottom w:val="0"/>
          <w:divBdr>
            <w:top w:val="none" w:sz="0" w:space="0" w:color="auto"/>
            <w:left w:val="none" w:sz="0" w:space="0" w:color="auto"/>
            <w:bottom w:val="none" w:sz="0" w:space="0" w:color="auto"/>
            <w:right w:val="none" w:sz="0" w:space="0" w:color="auto"/>
          </w:divBdr>
        </w:div>
        <w:div w:id="95294607">
          <w:marLeft w:val="-225"/>
          <w:marRight w:val="-225"/>
          <w:marTop w:val="0"/>
          <w:marBottom w:val="0"/>
          <w:divBdr>
            <w:top w:val="none" w:sz="0" w:space="0" w:color="auto"/>
            <w:left w:val="none" w:sz="0" w:space="0" w:color="auto"/>
            <w:bottom w:val="none" w:sz="0" w:space="0" w:color="auto"/>
            <w:right w:val="none" w:sz="0" w:space="0" w:color="auto"/>
          </w:divBdr>
        </w:div>
        <w:div w:id="1244991327">
          <w:marLeft w:val="-225"/>
          <w:marRight w:val="-225"/>
          <w:marTop w:val="0"/>
          <w:marBottom w:val="0"/>
          <w:divBdr>
            <w:top w:val="none" w:sz="0" w:space="0" w:color="auto"/>
            <w:left w:val="none" w:sz="0" w:space="0" w:color="auto"/>
            <w:bottom w:val="none" w:sz="0" w:space="0" w:color="auto"/>
            <w:right w:val="none" w:sz="0" w:space="0" w:color="auto"/>
          </w:divBdr>
        </w:div>
        <w:div w:id="1306812900">
          <w:marLeft w:val="-225"/>
          <w:marRight w:val="-225"/>
          <w:marTop w:val="0"/>
          <w:marBottom w:val="0"/>
          <w:divBdr>
            <w:top w:val="none" w:sz="0" w:space="0" w:color="auto"/>
            <w:left w:val="none" w:sz="0" w:space="0" w:color="auto"/>
            <w:bottom w:val="none" w:sz="0" w:space="0" w:color="auto"/>
            <w:right w:val="none" w:sz="0" w:space="0" w:color="auto"/>
          </w:divBdr>
        </w:div>
        <w:div w:id="122113149">
          <w:marLeft w:val="-225"/>
          <w:marRight w:val="-225"/>
          <w:marTop w:val="0"/>
          <w:marBottom w:val="0"/>
          <w:divBdr>
            <w:top w:val="none" w:sz="0" w:space="0" w:color="auto"/>
            <w:left w:val="none" w:sz="0" w:space="0" w:color="auto"/>
            <w:bottom w:val="none" w:sz="0" w:space="0" w:color="auto"/>
            <w:right w:val="none" w:sz="0" w:space="0" w:color="auto"/>
          </w:divBdr>
        </w:div>
        <w:div w:id="29041035">
          <w:marLeft w:val="-225"/>
          <w:marRight w:val="-225"/>
          <w:marTop w:val="0"/>
          <w:marBottom w:val="0"/>
          <w:divBdr>
            <w:top w:val="none" w:sz="0" w:space="0" w:color="auto"/>
            <w:left w:val="none" w:sz="0" w:space="0" w:color="auto"/>
            <w:bottom w:val="none" w:sz="0" w:space="0" w:color="auto"/>
            <w:right w:val="none" w:sz="0" w:space="0" w:color="auto"/>
          </w:divBdr>
        </w:div>
        <w:div w:id="1964118397">
          <w:marLeft w:val="-225"/>
          <w:marRight w:val="-225"/>
          <w:marTop w:val="0"/>
          <w:marBottom w:val="0"/>
          <w:divBdr>
            <w:top w:val="none" w:sz="0" w:space="0" w:color="auto"/>
            <w:left w:val="none" w:sz="0" w:space="0" w:color="auto"/>
            <w:bottom w:val="none" w:sz="0" w:space="0" w:color="auto"/>
            <w:right w:val="none" w:sz="0" w:space="0" w:color="auto"/>
          </w:divBdr>
        </w:div>
        <w:div w:id="1849060777">
          <w:marLeft w:val="-225"/>
          <w:marRight w:val="-225"/>
          <w:marTop w:val="0"/>
          <w:marBottom w:val="0"/>
          <w:divBdr>
            <w:top w:val="none" w:sz="0" w:space="0" w:color="auto"/>
            <w:left w:val="none" w:sz="0" w:space="0" w:color="auto"/>
            <w:bottom w:val="none" w:sz="0" w:space="0" w:color="auto"/>
            <w:right w:val="none" w:sz="0" w:space="0" w:color="auto"/>
          </w:divBdr>
        </w:div>
        <w:div w:id="397361660">
          <w:marLeft w:val="-225"/>
          <w:marRight w:val="-225"/>
          <w:marTop w:val="0"/>
          <w:marBottom w:val="0"/>
          <w:divBdr>
            <w:top w:val="none" w:sz="0" w:space="0" w:color="auto"/>
            <w:left w:val="none" w:sz="0" w:space="0" w:color="auto"/>
            <w:bottom w:val="none" w:sz="0" w:space="0" w:color="auto"/>
            <w:right w:val="none" w:sz="0" w:space="0" w:color="auto"/>
          </w:divBdr>
        </w:div>
        <w:div w:id="1960719149">
          <w:marLeft w:val="-225"/>
          <w:marRight w:val="-225"/>
          <w:marTop w:val="0"/>
          <w:marBottom w:val="0"/>
          <w:divBdr>
            <w:top w:val="none" w:sz="0" w:space="0" w:color="auto"/>
            <w:left w:val="none" w:sz="0" w:space="0" w:color="auto"/>
            <w:bottom w:val="none" w:sz="0" w:space="0" w:color="auto"/>
            <w:right w:val="none" w:sz="0" w:space="0" w:color="auto"/>
          </w:divBdr>
        </w:div>
        <w:div w:id="1290238737">
          <w:marLeft w:val="-225"/>
          <w:marRight w:val="-225"/>
          <w:marTop w:val="0"/>
          <w:marBottom w:val="0"/>
          <w:divBdr>
            <w:top w:val="none" w:sz="0" w:space="0" w:color="auto"/>
            <w:left w:val="none" w:sz="0" w:space="0" w:color="auto"/>
            <w:bottom w:val="none" w:sz="0" w:space="0" w:color="auto"/>
            <w:right w:val="none" w:sz="0" w:space="0" w:color="auto"/>
          </w:divBdr>
        </w:div>
        <w:div w:id="1505436655">
          <w:marLeft w:val="-225"/>
          <w:marRight w:val="-225"/>
          <w:marTop w:val="0"/>
          <w:marBottom w:val="0"/>
          <w:divBdr>
            <w:top w:val="none" w:sz="0" w:space="0" w:color="auto"/>
            <w:left w:val="none" w:sz="0" w:space="0" w:color="auto"/>
            <w:bottom w:val="none" w:sz="0" w:space="0" w:color="auto"/>
            <w:right w:val="none" w:sz="0" w:space="0" w:color="auto"/>
          </w:divBdr>
        </w:div>
        <w:div w:id="474419771">
          <w:marLeft w:val="-225"/>
          <w:marRight w:val="-225"/>
          <w:marTop w:val="0"/>
          <w:marBottom w:val="0"/>
          <w:divBdr>
            <w:top w:val="none" w:sz="0" w:space="0" w:color="auto"/>
            <w:left w:val="none" w:sz="0" w:space="0" w:color="auto"/>
            <w:bottom w:val="none" w:sz="0" w:space="0" w:color="auto"/>
            <w:right w:val="none" w:sz="0" w:space="0" w:color="auto"/>
          </w:divBdr>
        </w:div>
        <w:div w:id="1877279017">
          <w:marLeft w:val="-225"/>
          <w:marRight w:val="-225"/>
          <w:marTop w:val="0"/>
          <w:marBottom w:val="0"/>
          <w:divBdr>
            <w:top w:val="none" w:sz="0" w:space="0" w:color="auto"/>
            <w:left w:val="none" w:sz="0" w:space="0" w:color="auto"/>
            <w:bottom w:val="none" w:sz="0" w:space="0" w:color="auto"/>
            <w:right w:val="none" w:sz="0" w:space="0" w:color="auto"/>
          </w:divBdr>
        </w:div>
        <w:div w:id="424502388">
          <w:marLeft w:val="-225"/>
          <w:marRight w:val="-225"/>
          <w:marTop w:val="0"/>
          <w:marBottom w:val="0"/>
          <w:divBdr>
            <w:top w:val="none" w:sz="0" w:space="0" w:color="auto"/>
            <w:left w:val="none" w:sz="0" w:space="0" w:color="auto"/>
            <w:bottom w:val="none" w:sz="0" w:space="0" w:color="auto"/>
            <w:right w:val="none" w:sz="0" w:space="0" w:color="auto"/>
          </w:divBdr>
        </w:div>
        <w:div w:id="1399135055">
          <w:marLeft w:val="-225"/>
          <w:marRight w:val="-225"/>
          <w:marTop w:val="0"/>
          <w:marBottom w:val="0"/>
          <w:divBdr>
            <w:top w:val="none" w:sz="0" w:space="0" w:color="auto"/>
            <w:left w:val="none" w:sz="0" w:space="0" w:color="auto"/>
            <w:bottom w:val="none" w:sz="0" w:space="0" w:color="auto"/>
            <w:right w:val="none" w:sz="0" w:space="0" w:color="auto"/>
          </w:divBdr>
        </w:div>
        <w:div w:id="931351004">
          <w:marLeft w:val="-225"/>
          <w:marRight w:val="-225"/>
          <w:marTop w:val="0"/>
          <w:marBottom w:val="0"/>
          <w:divBdr>
            <w:top w:val="none" w:sz="0" w:space="0" w:color="auto"/>
            <w:left w:val="none" w:sz="0" w:space="0" w:color="auto"/>
            <w:bottom w:val="none" w:sz="0" w:space="0" w:color="auto"/>
            <w:right w:val="none" w:sz="0" w:space="0" w:color="auto"/>
          </w:divBdr>
        </w:div>
        <w:div w:id="255556628">
          <w:marLeft w:val="-225"/>
          <w:marRight w:val="-225"/>
          <w:marTop w:val="0"/>
          <w:marBottom w:val="0"/>
          <w:divBdr>
            <w:top w:val="none" w:sz="0" w:space="0" w:color="auto"/>
            <w:left w:val="none" w:sz="0" w:space="0" w:color="auto"/>
            <w:bottom w:val="none" w:sz="0" w:space="0" w:color="auto"/>
            <w:right w:val="none" w:sz="0" w:space="0" w:color="auto"/>
          </w:divBdr>
        </w:div>
        <w:div w:id="722558439">
          <w:marLeft w:val="-225"/>
          <w:marRight w:val="-225"/>
          <w:marTop w:val="0"/>
          <w:marBottom w:val="0"/>
          <w:divBdr>
            <w:top w:val="none" w:sz="0" w:space="0" w:color="auto"/>
            <w:left w:val="none" w:sz="0" w:space="0" w:color="auto"/>
            <w:bottom w:val="none" w:sz="0" w:space="0" w:color="auto"/>
            <w:right w:val="none" w:sz="0" w:space="0" w:color="auto"/>
          </w:divBdr>
        </w:div>
        <w:div w:id="185951216">
          <w:marLeft w:val="-225"/>
          <w:marRight w:val="-225"/>
          <w:marTop w:val="0"/>
          <w:marBottom w:val="0"/>
          <w:divBdr>
            <w:top w:val="none" w:sz="0" w:space="0" w:color="auto"/>
            <w:left w:val="none" w:sz="0" w:space="0" w:color="auto"/>
            <w:bottom w:val="none" w:sz="0" w:space="0" w:color="auto"/>
            <w:right w:val="none" w:sz="0" w:space="0" w:color="auto"/>
          </w:divBdr>
        </w:div>
        <w:div w:id="64576013">
          <w:marLeft w:val="-225"/>
          <w:marRight w:val="-225"/>
          <w:marTop w:val="0"/>
          <w:marBottom w:val="0"/>
          <w:divBdr>
            <w:top w:val="none" w:sz="0" w:space="0" w:color="auto"/>
            <w:left w:val="none" w:sz="0" w:space="0" w:color="auto"/>
            <w:bottom w:val="none" w:sz="0" w:space="0" w:color="auto"/>
            <w:right w:val="none" w:sz="0" w:space="0" w:color="auto"/>
          </w:divBdr>
        </w:div>
        <w:div w:id="1249541819">
          <w:marLeft w:val="-225"/>
          <w:marRight w:val="-225"/>
          <w:marTop w:val="0"/>
          <w:marBottom w:val="0"/>
          <w:divBdr>
            <w:top w:val="none" w:sz="0" w:space="0" w:color="auto"/>
            <w:left w:val="none" w:sz="0" w:space="0" w:color="auto"/>
            <w:bottom w:val="none" w:sz="0" w:space="0" w:color="auto"/>
            <w:right w:val="none" w:sz="0" w:space="0" w:color="auto"/>
          </w:divBdr>
        </w:div>
        <w:div w:id="178783891">
          <w:marLeft w:val="-225"/>
          <w:marRight w:val="-225"/>
          <w:marTop w:val="0"/>
          <w:marBottom w:val="0"/>
          <w:divBdr>
            <w:top w:val="none" w:sz="0" w:space="0" w:color="auto"/>
            <w:left w:val="none" w:sz="0" w:space="0" w:color="auto"/>
            <w:bottom w:val="none" w:sz="0" w:space="0" w:color="auto"/>
            <w:right w:val="none" w:sz="0" w:space="0" w:color="auto"/>
          </w:divBdr>
        </w:div>
        <w:div w:id="974412471">
          <w:marLeft w:val="-225"/>
          <w:marRight w:val="-225"/>
          <w:marTop w:val="0"/>
          <w:marBottom w:val="0"/>
          <w:divBdr>
            <w:top w:val="none" w:sz="0" w:space="0" w:color="auto"/>
            <w:left w:val="none" w:sz="0" w:space="0" w:color="auto"/>
            <w:bottom w:val="none" w:sz="0" w:space="0" w:color="auto"/>
            <w:right w:val="none" w:sz="0" w:space="0" w:color="auto"/>
          </w:divBdr>
        </w:div>
        <w:div w:id="1384477848">
          <w:marLeft w:val="-225"/>
          <w:marRight w:val="-225"/>
          <w:marTop w:val="0"/>
          <w:marBottom w:val="0"/>
          <w:divBdr>
            <w:top w:val="none" w:sz="0" w:space="0" w:color="auto"/>
            <w:left w:val="none" w:sz="0" w:space="0" w:color="auto"/>
            <w:bottom w:val="none" w:sz="0" w:space="0" w:color="auto"/>
            <w:right w:val="none" w:sz="0" w:space="0" w:color="auto"/>
          </w:divBdr>
        </w:div>
        <w:div w:id="298876480">
          <w:marLeft w:val="-225"/>
          <w:marRight w:val="-225"/>
          <w:marTop w:val="0"/>
          <w:marBottom w:val="0"/>
          <w:divBdr>
            <w:top w:val="none" w:sz="0" w:space="0" w:color="auto"/>
            <w:left w:val="none" w:sz="0" w:space="0" w:color="auto"/>
            <w:bottom w:val="none" w:sz="0" w:space="0" w:color="auto"/>
            <w:right w:val="none" w:sz="0" w:space="0" w:color="auto"/>
          </w:divBdr>
        </w:div>
        <w:div w:id="478116185">
          <w:marLeft w:val="-225"/>
          <w:marRight w:val="-225"/>
          <w:marTop w:val="0"/>
          <w:marBottom w:val="0"/>
          <w:divBdr>
            <w:top w:val="none" w:sz="0" w:space="0" w:color="auto"/>
            <w:left w:val="none" w:sz="0" w:space="0" w:color="auto"/>
            <w:bottom w:val="none" w:sz="0" w:space="0" w:color="auto"/>
            <w:right w:val="none" w:sz="0" w:space="0" w:color="auto"/>
          </w:divBdr>
        </w:div>
        <w:div w:id="1890796472">
          <w:marLeft w:val="-225"/>
          <w:marRight w:val="-225"/>
          <w:marTop w:val="0"/>
          <w:marBottom w:val="0"/>
          <w:divBdr>
            <w:top w:val="none" w:sz="0" w:space="0" w:color="auto"/>
            <w:left w:val="none" w:sz="0" w:space="0" w:color="auto"/>
            <w:bottom w:val="none" w:sz="0" w:space="0" w:color="auto"/>
            <w:right w:val="none" w:sz="0" w:space="0" w:color="auto"/>
          </w:divBdr>
        </w:div>
        <w:div w:id="2030910103">
          <w:marLeft w:val="-225"/>
          <w:marRight w:val="-225"/>
          <w:marTop w:val="0"/>
          <w:marBottom w:val="0"/>
          <w:divBdr>
            <w:top w:val="none" w:sz="0" w:space="0" w:color="auto"/>
            <w:left w:val="none" w:sz="0" w:space="0" w:color="auto"/>
            <w:bottom w:val="none" w:sz="0" w:space="0" w:color="auto"/>
            <w:right w:val="none" w:sz="0" w:space="0" w:color="auto"/>
          </w:divBdr>
        </w:div>
        <w:div w:id="1190801883">
          <w:marLeft w:val="-225"/>
          <w:marRight w:val="-225"/>
          <w:marTop w:val="0"/>
          <w:marBottom w:val="0"/>
          <w:divBdr>
            <w:top w:val="none" w:sz="0" w:space="0" w:color="auto"/>
            <w:left w:val="none" w:sz="0" w:space="0" w:color="auto"/>
            <w:bottom w:val="none" w:sz="0" w:space="0" w:color="auto"/>
            <w:right w:val="none" w:sz="0" w:space="0" w:color="auto"/>
          </w:divBdr>
        </w:div>
        <w:div w:id="1146508685">
          <w:marLeft w:val="-225"/>
          <w:marRight w:val="-225"/>
          <w:marTop w:val="0"/>
          <w:marBottom w:val="0"/>
          <w:divBdr>
            <w:top w:val="none" w:sz="0" w:space="0" w:color="auto"/>
            <w:left w:val="none" w:sz="0" w:space="0" w:color="auto"/>
            <w:bottom w:val="none" w:sz="0" w:space="0" w:color="auto"/>
            <w:right w:val="none" w:sz="0" w:space="0" w:color="auto"/>
          </w:divBdr>
        </w:div>
        <w:div w:id="615601362">
          <w:marLeft w:val="-225"/>
          <w:marRight w:val="-225"/>
          <w:marTop w:val="0"/>
          <w:marBottom w:val="0"/>
          <w:divBdr>
            <w:top w:val="none" w:sz="0" w:space="0" w:color="auto"/>
            <w:left w:val="none" w:sz="0" w:space="0" w:color="auto"/>
            <w:bottom w:val="none" w:sz="0" w:space="0" w:color="auto"/>
            <w:right w:val="none" w:sz="0" w:space="0" w:color="auto"/>
          </w:divBdr>
        </w:div>
        <w:div w:id="412094515">
          <w:marLeft w:val="-225"/>
          <w:marRight w:val="-225"/>
          <w:marTop w:val="0"/>
          <w:marBottom w:val="0"/>
          <w:divBdr>
            <w:top w:val="none" w:sz="0" w:space="0" w:color="auto"/>
            <w:left w:val="none" w:sz="0" w:space="0" w:color="auto"/>
            <w:bottom w:val="none" w:sz="0" w:space="0" w:color="auto"/>
            <w:right w:val="none" w:sz="0" w:space="0" w:color="auto"/>
          </w:divBdr>
        </w:div>
        <w:div w:id="125660376">
          <w:marLeft w:val="-225"/>
          <w:marRight w:val="-225"/>
          <w:marTop w:val="0"/>
          <w:marBottom w:val="0"/>
          <w:divBdr>
            <w:top w:val="none" w:sz="0" w:space="0" w:color="auto"/>
            <w:left w:val="none" w:sz="0" w:space="0" w:color="auto"/>
            <w:bottom w:val="none" w:sz="0" w:space="0" w:color="auto"/>
            <w:right w:val="none" w:sz="0" w:space="0" w:color="auto"/>
          </w:divBdr>
        </w:div>
        <w:div w:id="1307786049">
          <w:marLeft w:val="-225"/>
          <w:marRight w:val="-225"/>
          <w:marTop w:val="0"/>
          <w:marBottom w:val="0"/>
          <w:divBdr>
            <w:top w:val="none" w:sz="0" w:space="0" w:color="auto"/>
            <w:left w:val="none" w:sz="0" w:space="0" w:color="auto"/>
            <w:bottom w:val="none" w:sz="0" w:space="0" w:color="auto"/>
            <w:right w:val="none" w:sz="0" w:space="0" w:color="auto"/>
          </w:divBdr>
        </w:div>
        <w:div w:id="1361470351">
          <w:marLeft w:val="-225"/>
          <w:marRight w:val="-225"/>
          <w:marTop w:val="0"/>
          <w:marBottom w:val="0"/>
          <w:divBdr>
            <w:top w:val="none" w:sz="0" w:space="0" w:color="auto"/>
            <w:left w:val="none" w:sz="0" w:space="0" w:color="auto"/>
            <w:bottom w:val="none" w:sz="0" w:space="0" w:color="auto"/>
            <w:right w:val="none" w:sz="0" w:space="0" w:color="auto"/>
          </w:divBdr>
        </w:div>
        <w:div w:id="2079857951">
          <w:marLeft w:val="-225"/>
          <w:marRight w:val="-225"/>
          <w:marTop w:val="0"/>
          <w:marBottom w:val="0"/>
          <w:divBdr>
            <w:top w:val="none" w:sz="0" w:space="0" w:color="auto"/>
            <w:left w:val="none" w:sz="0" w:space="0" w:color="auto"/>
            <w:bottom w:val="none" w:sz="0" w:space="0" w:color="auto"/>
            <w:right w:val="none" w:sz="0" w:space="0" w:color="auto"/>
          </w:divBdr>
        </w:div>
        <w:div w:id="986326345">
          <w:marLeft w:val="-225"/>
          <w:marRight w:val="-225"/>
          <w:marTop w:val="0"/>
          <w:marBottom w:val="0"/>
          <w:divBdr>
            <w:top w:val="none" w:sz="0" w:space="0" w:color="auto"/>
            <w:left w:val="none" w:sz="0" w:space="0" w:color="auto"/>
            <w:bottom w:val="none" w:sz="0" w:space="0" w:color="auto"/>
            <w:right w:val="none" w:sz="0" w:space="0" w:color="auto"/>
          </w:divBdr>
        </w:div>
        <w:div w:id="1977643464">
          <w:marLeft w:val="-225"/>
          <w:marRight w:val="-225"/>
          <w:marTop w:val="0"/>
          <w:marBottom w:val="0"/>
          <w:divBdr>
            <w:top w:val="none" w:sz="0" w:space="0" w:color="auto"/>
            <w:left w:val="none" w:sz="0" w:space="0" w:color="auto"/>
            <w:bottom w:val="none" w:sz="0" w:space="0" w:color="auto"/>
            <w:right w:val="none" w:sz="0" w:space="0" w:color="auto"/>
          </w:divBdr>
        </w:div>
        <w:div w:id="480191397">
          <w:marLeft w:val="-225"/>
          <w:marRight w:val="-225"/>
          <w:marTop w:val="0"/>
          <w:marBottom w:val="0"/>
          <w:divBdr>
            <w:top w:val="none" w:sz="0" w:space="0" w:color="auto"/>
            <w:left w:val="none" w:sz="0" w:space="0" w:color="auto"/>
            <w:bottom w:val="none" w:sz="0" w:space="0" w:color="auto"/>
            <w:right w:val="none" w:sz="0" w:space="0" w:color="auto"/>
          </w:divBdr>
        </w:div>
        <w:div w:id="269943288">
          <w:marLeft w:val="-225"/>
          <w:marRight w:val="-225"/>
          <w:marTop w:val="0"/>
          <w:marBottom w:val="0"/>
          <w:divBdr>
            <w:top w:val="none" w:sz="0" w:space="0" w:color="auto"/>
            <w:left w:val="none" w:sz="0" w:space="0" w:color="auto"/>
            <w:bottom w:val="none" w:sz="0" w:space="0" w:color="auto"/>
            <w:right w:val="none" w:sz="0" w:space="0" w:color="auto"/>
          </w:divBdr>
        </w:div>
        <w:div w:id="2092045858">
          <w:marLeft w:val="-225"/>
          <w:marRight w:val="-225"/>
          <w:marTop w:val="0"/>
          <w:marBottom w:val="0"/>
          <w:divBdr>
            <w:top w:val="none" w:sz="0" w:space="0" w:color="auto"/>
            <w:left w:val="none" w:sz="0" w:space="0" w:color="auto"/>
            <w:bottom w:val="none" w:sz="0" w:space="0" w:color="auto"/>
            <w:right w:val="none" w:sz="0" w:space="0" w:color="auto"/>
          </w:divBdr>
        </w:div>
        <w:div w:id="903951981">
          <w:marLeft w:val="-225"/>
          <w:marRight w:val="-225"/>
          <w:marTop w:val="0"/>
          <w:marBottom w:val="0"/>
          <w:divBdr>
            <w:top w:val="none" w:sz="0" w:space="0" w:color="auto"/>
            <w:left w:val="none" w:sz="0" w:space="0" w:color="auto"/>
            <w:bottom w:val="none" w:sz="0" w:space="0" w:color="auto"/>
            <w:right w:val="none" w:sz="0" w:space="0" w:color="auto"/>
          </w:divBdr>
        </w:div>
        <w:div w:id="125977634">
          <w:marLeft w:val="-225"/>
          <w:marRight w:val="-225"/>
          <w:marTop w:val="0"/>
          <w:marBottom w:val="0"/>
          <w:divBdr>
            <w:top w:val="none" w:sz="0" w:space="0" w:color="auto"/>
            <w:left w:val="none" w:sz="0" w:space="0" w:color="auto"/>
            <w:bottom w:val="none" w:sz="0" w:space="0" w:color="auto"/>
            <w:right w:val="none" w:sz="0" w:space="0" w:color="auto"/>
          </w:divBdr>
        </w:div>
        <w:div w:id="1518617956">
          <w:marLeft w:val="-225"/>
          <w:marRight w:val="-225"/>
          <w:marTop w:val="0"/>
          <w:marBottom w:val="0"/>
          <w:divBdr>
            <w:top w:val="none" w:sz="0" w:space="0" w:color="auto"/>
            <w:left w:val="none" w:sz="0" w:space="0" w:color="auto"/>
            <w:bottom w:val="none" w:sz="0" w:space="0" w:color="auto"/>
            <w:right w:val="none" w:sz="0" w:space="0" w:color="auto"/>
          </w:divBdr>
        </w:div>
        <w:div w:id="512962501">
          <w:marLeft w:val="-225"/>
          <w:marRight w:val="-225"/>
          <w:marTop w:val="0"/>
          <w:marBottom w:val="0"/>
          <w:divBdr>
            <w:top w:val="none" w:sz="0" w:space="0" w:color="auto"/>
            <w:left w:val="none" w:sz="0" w:space="0" w:color="auto"/>
            <w:bottom w:val="none" w:sz="0" w:space="0" w:color="auto"/>
            <w:right w:val="none" w:sz="0" w:space="0" w:color="auto"/>
          </w:divBdr>
        </w:div>
      </w:divsChild>
    </w:div>
    <w:div w:id="1075131333">
      <w:bodyDiv w:val="1"/>
      <w:marLeft w:val="0"/>
      <w:marRight w:val="0"/>
      <w:marTop w:val="0"/>
      <w:marBottom w:val="0"/>
      <w:divBdr>
        <w:top w:val="none" w:sz="0" w:space="0" w:color="auto"/>
        <w:left w:val="none" w:sz="0" w:space="0" w:color="auto"/>
        <w:bottom w:val="none" w:sz="0" w:space="0" w:color="auto"/>
        <w:right w:val="none" w:sz="0" w:space="0" w:color="auto"/>
      </w:divBdr>
      <w:divsChild>
        <w:div w:id="207375217">
          <w:marLeft w:val="-225"/>
          <w:marRight w:val="-225"/>
          <w:marTop w:val="0"/>
          <w:marBottom w:val="0"/>
          <w:divBdr>
            <w:top w:val="none" w:sz="0" w:space="0" w:color="auto"/>
            <w:left w:val="none" w:sz="0" w:space="0" w:color="auto"/>
            <w:bottom w:val="none" w:sz="0" w:space="0" w:color="auto"/>
            <w:right w:val="none" w:sz="0" w:space="0" w:color="auto"/>
          </w:divBdr>
        </w:div>
        <w:div w:id="1381783737">
          <w:marLeft w:val="-225"/>
          <w:marRight w:val="-225"/>
          <w:marTop w:val="0"/>
          <w:marBottom w:val="0"/>
          <w:divBdr>
            <w:top w:val="none" w:sz="0" w:space="0" w:color="auto"/>
            <w:left w:val="none" w:sz="0" w:space="0" w:color="auto"/>
            <w:bottom w:val="none" w:sz="0" w:space="0" w:color="auto"/>
            <w:right w:val="none" w:sz="0" w:space="0" w:color="auto"/>
          </w:divBdr>
        </w:div>
        <w:div w:id="2129464378">
          <w:marLeft w:val="-225"/>
          <w:marRight w:val="-225"/>
          <w:marTop w:val="0"/>
          <w:marBottom w:val="0"/>
          <w:divBdr>
            <w:top w:val="none" w:sz="0" w:space="0" w:color="auto"/>
            <w:left w:val="none" w:sz="0" w:space="0" w:color="auto"/>
            <w:bottom w:val="none" w:sz="0" w:space="0" w:color="auto"/>
            <w:right w:val="none" w:sz="0" w:space="0" w:color="auto"/>
          </w:divBdr>
          <w:divsChild>
            <w:div w:id="1741633983">
              <w:marLeft w:val="75"/>
              <w:marRight w:val="0"/>
              <w:marTop w:val="0"/>
              <w:marBottom w:val="0"/>
              <w:divBdr>
                <w:top w:val="none" w:sz="0" w:space="0" w:color="auto"/>
                <w:left w:val="none" w:sz="0" w:space="0" w:color="auto"/>
                <w:bottom w:val="none" w:sz="0" w:space="0" w:color="auto"/>
                <w:right w:val="none" w:sz="0" w:space="0" w:color="auto"/>
              </w:divBdr>
              <w:divsChild>
                <w:div w:id="1426148547">
                  <w:marLeft w:val="0"/>
                  <w:marRight w:val="0"/>
                  <w:marTop w:val="0"/>
                  <w:marBottom w:val="0"/>
                  <w:divBdr>
                    <w:top w:val="single" w:sz="18" w:space="0" w:color="484848"/>
                    <w:left w:val="single" w:sz="18" w:space="0" w:color="484848"/>
                    <w:bottom w:val="single" w:sz="18" w:space="0" w:color="484848"/>
                    <w:right w:val="single" w:sz="18" w:space="0" w:color="484848"/>
                  </w:divBdr>
                </w:div>
                <w:div w:id="1928071081">
                  <w:marLeft w:val="0"/>
                  <w:marRight w:val="0"/>
                  <w:marTop w:val="0"/>
                  <w:marBottom w:val="0"/>
                  <w:divBdr>
                    <w:top w:val="none" w:sz="0" w:space="0" w:color="auto"/>
                    <w:left w:val="none" w:sz="0" w:space="0" w:color="auto"/>
                    <w:bottom w:val="none" w:sz="0" w:space="0" w:color="auto"/>
                    <w:right w:val="none" w:sz="0" w:space="0" w:color="auto"/>
                  </w:divBdr>
                </w:div>
                <w:div w:id="152679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504426">
          <w:marLeft w:val="-225"/>
          <w:marRight w:val="-225"/>
          <w:marTop w:val="0"/>
          <w:marBottom w:val="0"/>
          <w:divBdr>
            <w:top w:val="none" w:sz="0" w:space="0" w:color="auto"/>
            <w:left w:val="none" w:sz="0" w:space="0" w:color="auto"/>
            <w:bottom w:val="none" w:sz="0" w:space="0" w:color="auto"/>
            <w:right w:val="none" w:sz="0" w:space="0" w:color="auto"/>
          </w:divBdr>
        </w:div>
        <w:div w:id="25762829">
          <w:marLeft w:val="-225"/>
          <w:marRight w:val="-225"/>
          <w:marTop w:val="0"/>
          <w:marBottom w:val="0"/>
          <w:divBdr>
            <w:top w:val="none" w:sz="0" w:space="0" w:color="auto"/>
            <w:left w:val="none" w:sz="0" w:space="0" w:color="auto"/>
            <w:bottom w:val="none" w:sz="0" w:space="0" w:color="auto"/>
            <w:right w:val="none" w:sz="0" w:space="0" w:color="auto"/>
          </w:divBdr>
        </w:div>
        <w:div w:id="1108045501">
          <w:marLeft w:val="-225"/>
          <w:marRight w:val="-225"/>
          <w:marTop w:val="0"/>
          <w:marBottom w:val="0"/>
          <w:divBdr>
            <w:top w:val="none" w:sz="0" w:space="0" w:color="auto"/>
            <w:left w:val="none" w:sz="0" w:space="0" w:color="auto"/>
            <w:bottom w:val="none" w:sz="0" w:space="0" w:color="auto"/>
            <w:right w:val="none" w:sz="0" w:space="0" w:color="auto"/>
          </w:divBdr>
        </w:div>
        <w:div w:id="1930238064">
          <w:marLeft w:val="-225"/>
          <w:marRight w:val="-225"/>
          <w:marTop w:val="0"/>
          <w:marBottom w:val="0"/>
          <w:divBdr>
            <w:top w:val="none" w:sz="0" w:space="0" w:color="auto"/>
            <w:left w:val="none" w:sz="0" w:space="0" w:color="auto"/>
            <w:bottom w:val="none" w:sz="0" w:space="0" w:color="auto"/>
            <w:right w:val="none" w:sz="0" w:space="0" w:color="auto"/>
          </w:divBdr>
        </w:div>
        <w:div w:id="439642826">
          <w:marLeft w:val="-225"/>
          <w:marRight w:val="-225"/>
          <w:marTop w:val="0"/>
          <w:marBottom w:val="0"/>
          <w:divBdr>
            <w:top w:val="none" w:sz="0" w:space="0" w:color="auto"/>
            <w:left w:val="none" w:sz="0" w:space="0" w:color="auto"/>
            <w:bottom w:val="none" w:sz="0" w:space="0" w:color="auto"/>
            <w:right w:val="none" w:sz="0" w:space="0" w:color="auto"/>
          </w:divBdr>
        </w:div>
        <w:div w:id="1703552791">
          <w:marLeft w:val="-225"/>
          <w:marRight w:val="-225"/>
          <w:marTop w:val="0"/>
          <w:marBottom w:val="0"/>
          <w:divBdr>
            <w:top w:val="none" w:sz="0" w:space="0" w:color="auto"/>
            <w:left w:val="none" w:sz="0" w:space="0" w:color="auto"/>
            <w:bottom w:val="none" w:sz="0" w:space="0" w:color="auto"/>
            <w:right w:val="none" w:sz="0" w:space="0" w:color="auto"/>
          </w:divBdr>
        </w:div>
        <w:div w:id="1059934258">
          <w:marLeft w:val="-225"/>
          <w:marRight w:val="-225"/>
          <w:marTop w:val="0"/>
          <w:marBottom w:val="0"/>
          <w:divBdr>
            <w:top w:val="none" w:sz="0" w:space="0" w:color="auto"/>
            <w:left w:val="none" w:sz="0" w:space="0" w:color="auto"/>
            <w:bottom w:val="none" w:sz="0" w:space="0" w:color="auto"/>
            <w:right w:val="none" w:sz="0" w:space="0" w:color="auto"/>
          </w:divBdr>
        </w:div>
        <w:div w:id="979336349">
          <w:marLeft w:val="-225"/>
          <w:marRight w:val="-225"/>
          <w:marTop w:val="0"/>
          <w:marBottom w:val="0"/>
          <w:divBdr>
            <w:top w:val="none" w:sz="0" w:space="0" w:color="auto"/>
            <w:left w:val="none" w:sz="0" w:space="0" w:color="auto"/>
            <w:bottom w:val="none" w:sz="0" w:space="0" w:color="auto"/>
            <w:right w:val="none" w:sz="0" w:space="0" w:color="auto"/>
          </w:divBdr>
        </w:div>
        <w:div w:id="1293947149">
          <w:marLeft w:val="-225"/>
          <w:marRight w:val="-225"/>
          <w:marTop w:val="0"/>
          <w:marBottom w:val="0"/>
          <w:divBdr>
            <w:top w:val="none" w:sz="0" w:space="0" w:color="auto"/>
            <w:left w:val="none" w:sz="0" w:space="0" w:color="auto"/>
            <w:bottom w:val="none" w:sz="0" w:space="0" w:color="auto"/>
            <w:right w:val="none" w:sz="0" w:space="0" w:color="auto"/>
          </w:divBdr>
        </w:div>
        <w:div w:id="990980642">
          <w:marLeft w:val="-225"/>
          <w:marRight w:val="-225"/>
          <w:marTop w:val="0"/>
          <w:marBottom w:val="0"/>
          <w:divBdr>
            <w:top w:val="none" w:sz="0" w:space="0" w:color="auto"/>
            <w:left w:val="none" w:sz="0" w:space="0" w:color="auto"/>
            <w:bottom w:val="none" w:sz="0" w:space="0" w:color="auto"/>
            <w:right w:val="none" w:sz="0" w:space="0" w:color="auto"/>
          </w:divBdr>
        </w:div>
        <w:div w:id="1578784262">
          <w:marLeft w:val="-225"/>
          <w:marRight w:val="-225"/>
          <w:marTop w:val="0"/>
          <w:marBottom w:val="0"/>
          <w:divBdr>
            <w:top w:val="none" w:sz="0" w:space="0" w:color="auto"/>
            <w:left w:val="none" w:sz="0" w:space="0" w:color="auto"/>
            <w:bottom w:val="none" w:sz="0" w:space="0" w:color="auto"/>
            <w:right w:val="none" w:sz="0" w:space="0" w:color="auto"/>
          </w:divBdr>
        </w:div>
        <w:div w:id="1003968619">
          <w:marLeft w:val="-225"/>
          <w:marRight w:val="-225"/>
          <w:marTop w:val="0"/>
          <w:marBottom w:val="0"/>
          <w:divBdr>
            <w:top w:val="none" w:sz="0" w:space="0" w:color="auto"/>
            <w:left w:val="none" w:sz="0" w:space="0" w:color="auto"/>
            <w:bottom w:val="none" w:sz="0" w:space="0" w:color="auto"/>
            <w:right w:val="none" w:sz="0" w:space="0" w:color="auto"/>
          </w:divBdr>
        </w:div>
        <w:div w:id="725958683">
          <w:marLeft w:val="-225"/>
          <w:marRight w:val="-225"/>
          <w:marTop w:val="0"/>
          <w:marBottom w:val="0"/>
          <w:divBdr>
            <w:top w:val="none" w:sz="0" w:space="0" w:color="auto"/>
            <w:left w:val="none" w:sz="0" w:space="0" w:color="auto"/>
            <w:bottom w:val="none" w:sz="0" w:space="0" w:color="auto"/>
            <w:right w:val="none" w:sz="0" w:space="0" w:color="auto"/>
          </w:divBdr>
        </w:div>
        <w:div w:id="2007630834">
          <w:marLeft w:val="-225"/>
          <w:marRight w:val="-225"/>
          <w:marTop w:val="0"/>
          <w:marBottom w:val="0"/>
          <w:divBdr>
            <w:top w:val="none" w:sz="0" w:space="0" w:color="auto"/>
            <w:left w:val="none" w:sz="0" w:space="0" w:color="auto"/>
            <w:bottom w:val="none" w:sz="0" w:space="0" w:color="auto"/>
            <w:right w:val="none" w:sz="0" w:space="0" w:color="auto"/>
          </w:divBdr>
        </w:div>
        <w:div w:id="1438719973">
          <w:marLeft w:val="-225"/>
          <w:marRight w:val="-225"/>
          <w:marTop w:val="0"/>
          <w:marBottom w:val="0"/>
          <w:divBdr>
            <w:top w:val="none" w:sz="0" w:space="0" w:color="auto"/>
            <w:left w:val="none" w:sz="0" w:space="0" w:color="auto"/>
            <w:bottom w:val="none" w:sz="0" w:space="0" w:color="auto"/>
            <w:right w:val="none" w:sz="0" w:space="0" w:color="auto"/>
          </w:divBdr>
        </w:div>
        <w:div w:id="414782700">
          <w:marLeft w:val="-225"/>
          <w:marRight w:val="-225"/>
          <w:marTop w:val="0"/>
          <w:marBottom w:val="0"/>
          <w:divBdr>
            <w:top w:val="none" w:sz="0" w:space="0" w:color="auto"/>
            <w:left w:val="none" w:sz="0" w:space="0" w:color="auto"/>
            <w:bottom w:val="none" w:sz="0" w:space="0" w:color="auto"/>
            <w:right w:val="none" w:sz="0" w:space="0" w:color="auto"/>
          </w:divBdr>
        </w:div>
      </w:divsChild>
    </w:div>
    <w:div w:id="1093086736">
      <w:bodyDiv w:val="1"/>
      <w:marLeft w:val="0"/>
      <w:marRight w:val="0"/>
      <w:marTop w:val="0"/>
      <w:marBottom w:val="0"/>
      <w:divBdr>
        <w:top w:val="none" w:sz="0" w:space="0" w:color="auto"/>
        <w:left w:val="none" w:sz="0" w:space="0" w:color="auto"/>
        <w:bottom w:val="none" w:sz="0" w:space="0" w:color="auto"/>
        <w:right w:val="none" w:sz="0" w:space="0" w:color="auto"/>
      </w:divBdr>
      <w:divsChild>
        <w:div w:id="358431551">
          <w:marLeft w:val="-225"/>
          <w:marRight w:val="-225"/>
          <w:marTop w:val="0"/>
          <w:marBottom w:val="0"/>
          <w:divBdr>
            <w:top w:val="none" w:sz="0" w:space="0" w:color="auto"/>
            <w:left w:val="none" w:sz="0" w:space="0" w:color="auto"/>
            <w:bottom w:val="none" w:sz="0" w:space="0" w:color="auto"/>
            <w:right w:val="none" w:sz="0" w:space="0" w:color="auto"/>
          </w:divBdr>
        </w:div>
        <w:div w:id="1462383080">
          <w:marLeft w:val="-225"/>
          <w:marRight w:val="-225"/>
          <w:marTop w:val="0"/>
          <w:marBottom w:val="0"/>
          <w:divBdr>
            <w:top w:val="none" w:sz="0" w:space="0" w:color="auto"/>
            <w:left w:val="none" w:sz="0" w:space="0" w:color="auto"/>
            <w:bottom w:val="none" w:sz="0" w:space="0" w:color="auto"/>
            <w:right w:val="none" w:sz="0" w:space="0" w:color="auto"/>
          </w:divBdr>
          <w:divsChild>
            <w:div w:id="920795402">
              <w:marLeft w:val="75"/>
              <w:marRight w:val="0"/>
              <w:marTop w:val="0"/>
              <w:marBottom w:val="0"/>
              <w:divBdr>
                <w:top w:val="none" w:sz="0" w:space="0" w:color="auto"/>
                <w:left w:val="none" w:sz="0" w:space="0" w:color="auto"/>
                <w:bottom w:val="none" w:sz="0" w:space="0" w:color="auto"/>
                <w:right w:val="none" w:sz="0" w:space="0" w:color="auto"/>
              </w:divBdr>
              <w:divsChild>
                <w:div w:id="56558573">
                  <w:marLeft w:val="0"/>
                  <w:marRight w:val="0"/>
                  <w:marTop w:val="0"/>
                  <w:marBottom w:val="0"/>
                  <w:divBdr>
                    <w:top w:val="single" w:sz="18" w:space="0" w:color="484848"/>
                    <w:left w:val="single" w:sz="18" w:space="0" w:color="484848"/>
                    <w:bottom w:val="single" w:sz="18" w:space="0" w:color="484848"/>
                    <w:right w:val="single" w:sz="18" w:space="0" w:color="484848"/>
                  </w:divBdr>
                </w:div>
                <w:div w:id="733312553">
                  <w:marLeft w:val="0"/>
                  <w:marRight w:val="0"/>
                  <w:marTop w:val="0"/>
                  <w:marBottom w:val="0"/>
                  <w:divBdr>
                    <w:top w:val="none" w:sz="0" w:space="0" w:color="auto"/>
                    <w:left w:val="none" w:sz="0" w:space="0" w:color="auto"/>
                    <w:bottom w:val="none" w:sz="0" w:space="0" w:color="auto"/>
                    <w:right w:val="none" w:sz="0" w:space="0" w:color="auto"/>
                  </w:divBdr>
                </w:div>
                <w:div w:id="61344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017079">
          <w:marLeft w:val="-225"/>
          <w:marRight w:val="-225"/>
          <w:marTop w:val="0"/>
          <w:marBottom w:val="0"/>
          <w:divBdr>
            <w:top w:val="none" w:sz="0" w:space="0" w:color="auto"/>
            <w:left w:val="none" w:sz="0" w:space="0" w:color="auto"/>
            <w:bottom w:val="none" w:sz="0" w:space="0" w:color="auto"/>
            <w:right w:val="none" w:sz="0" w:space="0" w:color="auto"/>
          </w:divBdr>
        </w:div>
        <w:div w:id="1346247174">
          <w:marLeft w:val="-225"/>
          <w:marRight w:val="-225"/>
          <w:marTop w:val="0"/>
          <w:marBottom w:val="0"/>
          <w:divBdr>
            <w:top w:val="none" w:sz="0" w:space="0" w:color="auto"/>
            <w:left w:val="none" w:sz="0" w:space="0" w:color="auto"/>
            <w:bottom w:val="none" w:sz="0" w:space="0" w:color="auto"/>
            <w:right w:val="none" w:sz="0" w:space="0" w:color="auto"/>
          </w:divBdr>
        </w:div>
        <w:div w:id="1508329248">
          <w:marLeft w:val="-225"/>
          <w:marRight w:val="-225"/>
          <w:marTop w:val="0"/>
          <w:marBottom w:val="0"/>
          <w:divBdr>
            <w:top w:val="none" w:sz="0" w:space="0" w:color="auto"/>
            <w:left w:val="none" w:sz="0" w:space="0" w:color="auto"/>
            <w:bottom w:val="none" w:sz="0" w:space="0" w:color="auto"/>
            <w:right w:val="none" w:sz="0" w:space="0" w:color="auto"/>
          </w:divBdr>
        </w:div>
        <w:div w:id="846285254">
          <w:marLeft w:val="-225"/>
          <w:marRight w:val="-225"/>
          <w:marTop w:val="0"/>
          <w:marBottom w:val="0"/>
          <w:divBdr>
            <w:top w:val="none" w:sz="0" w:space="0" w:color="auto"/>
            <w:left w:val="none" w:sz="0" w:space="0" w:color="auto"/>
            <w:bottom w:val="none" w:sz="0" w:space="0" w:color="auto"/>
            <w:right w:val="none" w:sz="0" w:space="0" w:color="auto"/>
          </w:divBdr>
        </w:div>
      </w:divsChild>
    </w:div>
    <w:div w:id="1104761385">
      <w:bodyDiv w:val="1"/>
      <w:marLeft w:val="0"/>
      <w:marRight w:val="0"/>
      <w:marTop w:val="0"/>
      <w:marBottom w:val="0"/>
      <w:divBdr>
        <w:top w:val="none" w:sz="0" w:space="0" w:color="auto"/>
        <w:left w:val="none" w:sz="0" w:space="0" w:color="auto"/>
        <w:bottom w:val="none" w:sz="0" w:space="0" w:color="auto"/>
        <w:right w:val="none" w:sz="0" w:space="0" w:color="auto"/>
      </w:divBdr>
    </w:div>
    <w:div w:id="1112824865">
      <w:bodyDiv w:val="1"/>
      <w:marLeft w:val="0"/>
      <w:marRight w:val="0"/>
      <w:marTop w:val="0"/>
      <w:marBottom w:val="0"/>
      <w:divBdr>
        <w:top w:val="none" w:sz="0" w:space="0" w:color="auto"/>
        <w:left w:val="none" w:sz="0" w:space="0" w:color="auto"/>
        <w:bottom w:val="none" w:sz="0" w:space="0" w:color="auto"/>
        <w:right w:val="none" w:sz="0" w:space="0" w:color="auto"/>
      </w:divBdr>
      <w:divsChild>
        <w:div w:id="1039939081">
          <w:marLeft w:val="-225"/>
          <w:marRight w:val="-225"/>
          <w:marTop w:val="0"/>
          <w:marBottom w:val="0"/>
          <w:divBdr>
            <w:top w:val="none" w:sz="0" w:space="0" w:color="auto"/>
            <w:left w:val="none" w:sz="0" w:space="0" w:color="auto"/>
            <w:bottom w:val="none" w:sz="0" w:space="0" w:color="auto"/>
            <w:right w:val="none" w:sz="0" w:space="0" w:color="auto"/>
          </w:divBdr>
        </w:div>
        <w:div w:id="1847479798">
          <w:marLeft w:val="-225"/>
          <w:marRight w:val="-225"/>
          <w:marTop w:val="0"/>
          <w:marBottom w:val="0"/>
          <w:divBdr>
            <w:top w:val="none" w:sz="0" w:space="0" w:color="auto"/>
            <w:left w:val="none" w:sz="0" w:space="0" w:color="auto"/>
            <w:bottom w:val="none" w:sz="0" w:space="0" w:color="auto"/>
            <w:right w:val="none" w:sz="0" w:space="0" w:color="auto"/>
          </w:divBdr>
          <w:divsChild>
            <w:div w:id="2045249469">
              <w:marLeft w:val="75"/>
              <w:marRight w:val="0"/>
              <w:marTop w:val="0"/>
              <w:marBottom w:val="0"/>
              <w:divBdr>
                <w:top w:val="none" w:sz="0" w:space="0" w:color="auto"/>
                <w:left w:val="none" w:sz="0" w:space="0" w:color="auto"/>
                <w:bottom w:val="none" w:sz="0" w:space="0" w:color="auto"/>
                <w:right w:val="none" w:sz="0" w:space="0" w:color="auto"/>
              </w:divBdr>
              <w:divsChild>
                <w:div w:id="2145930372">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2045785211">
          <w:marLeft w:val="-225"/>
          <w:marRight w:val="-225"/>
          <w:marTop w:val="0"/>
          <w:marBottom w:val="0"/>
          <w:divBdr>
            <w:top w:val="none" w:sz="0" w:space="0" w:color="auto"/>
            <w:left w:val="none" w:sz="0" w:space="0" w:color="auto"/>
            <w:bottom w:val="none" w:sz="0" w:space="0" w:color="auto"/>
            <w:right w:val="none" w:sz="0" w:space="0" w:color="auto"/>
          </w:divBdr>
        </w:div>
        <w:div w:id="1957831485">
          <w:marLeft w:val="-225"/>
          <w:marRight w:val="-225"/>
          <w:marTop w:val="0"/>
          <w:marBottom w:val="0"/>
          <w:divBdr>
            <w:top w:val="none" w:sz="0" w:space="0" w:color="auto"/>
            <w:left w:val="none" w:sz="0" w:space="0" w:color="auto"/>
            <w:bottom w:val="none" w:sz="0" w:space="0" w:color="auto"/>
            <w:right w:val="none" w:sz="0" w:space="0" w:color="auto"/>
          </w:divBdr>
        </w:div>
        <w:div w:id="1913157233">
          <w:marLeft w:val="-225"/>
          <w:marRight w:val="-225"/>
          <w:marTop w:val="0"/>
          <w:marBottom w:val="0"/>
          <w:divBdr>
            <w:top w:val="none" w:sz="0" w:space="0" w:color="auto"/>
            <w:left w:val="none" w:sz="0" w:space="0" w:color="auto"/>
            <w:bottom w:val="none" w:sz="0" w:space="0" w:color="auto"/>
            <w:right w:val="none" w:sz="0" w:space="0" w:color="auto"/>
          </w:divBdr>
        </w:div>
        <w:div w:id="2143301643">
          <w:marLeft w:val="-225"/>
          <w:marRight w:val="-225"/>
          <w:marTop w:val="0"/>
          <w:marBottom w:val="0"/>
          <w:divBdr>
            <w:top w:val="none" w:sz="0" w:space="0" w:color="auto"/>
            <w:left w:val="none" w:sz="0" w:space="0" w:color="auto"/>
            <w:bottom w:val="none" w:sz="0" w:space="0" w:color="auto"/>
            <w:right w:val="none" w:sz="0" w:space="0" w:color="auto"/>
          </w:divBdr>
        </w:div>
        <w:div w:id="788744866">
          <w:marLeft w:val="-225"/>
          <w:marRight w:val="-225"/>
          <w:marTop w:val="0"/>
          <w:marBottom w:val="0"/>
          <w:divBdr>
            <w:top w:val="none" w:sz="0" w:space="0" w:color="auto"/>
            <w:left w:val="none" w:sz="0" w:space="0" w:color="auto"/>
            <w:bottom w:val="none" w:sz="0" w:space="0" w:color="auto"/>
            <w:right w:val="none" w:sz="0" w:space="0" w:color="auto"/>
          </w:divBdr>
        </w:div>
        <w:div w:id="1454252248">
          <w:marLeft w:val="-225"/>
          <w:marRight w:val="-225"/>
          <w:marTop w:val="0"/>
          <w:marBottom w:val="0"/>
          <w:divBdr>
            <w:top w:val="none" w:sz="0" w:space="0" w:color="auto"/>
            <w:left w:val="none" w:sz="0" w:space="0" w:color="auto"/>
            <w:bottom w:val="none" w:sz="0" w:space="0" w:color="auto"/>
            <w:right w:val="none" w:sz="0" w:space="0" w:color="auto"/>
          </w:divBdr>
        </w:div>
        <w:div w:id="194969758">
          <w:marLeft w:val="-225"/>
          <w:marRight w:val="-225"/>
          <w:marTop w:val="0"/>
          <w:marBottom w:val="0"/>
          <w:divBdr>
            <w:top w:val="none" w:sz="0" w:space="0" w:color="auto"/>
            <w:left w:val="none" w:sz="0" w:space="0" w:color="auto"/>
            <w:bottom w:val="none" w:sz="0" w:space="0" w:color="auto"/>
            <w:right w:val="none" w:sz="0" w:space="0" w:color="auto"/>
          </w:divBdr>
        </w:div>
        <w:div w:id="231081299">
          <w:marLeft w:val="-225"/>
          <w:marRight w:val="-225"/>
          <w:marTop w:val="0"/>
          <w:marBottom w:val="0"/>
          <w:divBdr>
            <w:top w:val="none" w:sz="0" w:space="0" w:color="auto"/>
            <w:left w:val="none" w:sz="0" w:space="0" w:color="auto"/>
            <w:bottom w:val="none" w:sz="0" w:space="0" w:color="auto"/>
            <w:right w:val="none" w:sz="0" w:space="0" w:color="auto"/>
          </w:divBdr>
          <w:divsChild>
            <w:div w:id="1714957489">
              <w:marLeft w:val="75"/>
              <w:marRight w:val="0"/>
              <w:marTop w:val="0"/>
              <w:marBottom w:val="0"/>
              <w:divBdr>
                <w:top w:val="none" w:sz="0" w:space="0" w:color="auto"/>
                <w:left w:val="none" w:sz="0" w:space="0" w:color="auto"/>
                <w:bottom w:val="none" w:sz="0" w:space="0" w:color="auto"/>
                <w:right w:val="none" w:sz="0" w:space="0" w:color="auto"/>
              </w:divBdr>
              <w:divsChild>
                <w:div w:id="1124225930">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396779522">
          <w:marLeft w:val="-225"/>
          <w:marRight w:val="-225"/>
          <w:marTop w:val="0"/>
          <w:marBottom w:val="0"/>
          <w:divBdr>
            <w:top w:val="none" w:sz="0" w:space="0" w:color="auto"/>
            <w:left w:val="none" w:sz="0" w:space="0" w:color="auto"/>
            <w:bottom w:val="none" w:sz="0" w:space="0" w:color="auto"/>
            <w:right w:val="none" w:sz="0" w:space="0" w:color="auto"/>
          </w:divBdr>
        </w:div>
        <w:div w:id="596644015">
          <w:marLeft w:val="-225"/>
          <w:marRight w:val="-225"/>
          <w:marTop w:val="0"/>
          <w:marBottom w:val="0"/>
          <w:divBdr>
            <w:top w:val="none" w:sz="0" w:space="0" w:color="auto"/>
            <w:left w:val="none" w:sz="0" w:space="0" w:color="auto"/>
            <w:bottom w:val="none" w:sz="0" w:space="0" w:color="auto"/>
            <w:right w:val="none" w:sz="0" w:space="0" w:color="auto"/>
          </w:divBdr>
        </w:div>
        <w:div w:id="223419649">
          <w:marLeft w:val="-225"/>
          <w:marRight w:val="-225"/>
          <w:marTop w:val="0"/>
          <w:marBottom w:val="0"/>
          <w:divBdr>
            <w:top w:val="none" w:sz="0" w:space="0" w:color="auto"/>
            <w:left w:val="none" w:sz="0" w:space="0" w:color="auto"/>
            <w:bottom w:val="none" w:sz="0" w:space="0" w:color="auto"/>
            <w:right w:val="none" w:sz="0" w:space="0" w:color="auto"/>
          </w:divBdr>
        </w:div>
        <w:div w:id="1311129001">
          <w:marLeft w:val="-225"/>
          <w:marRight w:val="-225"/>
          <w:marTop w:val="0"/>
          <w:marBottom w:val="0"/>
          <w:divBdr>
            <w:top w:val="none" w:sz="0" w:space="0" w:color="auto"/>
            <w:left w:val="none" w:sz="0" w:space="0" w:color="auto"/>
            <w:bottom w:val="none" w:sz="0" w:space="0" w:color="auto"/>
            <w:right w:val="none" w:sz="0" w:space="0" w:color="auto"/>
          </w:divBdr>
          <w:divsChild>
            <w:div w:id="720135797">
              <w:marLeft w:val="75"/>
              <w:marRight w:val="0"/>
              <w:marTop w:val="0"/>
              <w:marBottom w:val="0"/>
              <w:divBdr>
                <w:top w:val="none" w:sz="0" w:space="0" w:color="auto"/>
                <w:left w:val="none" w:sz="0" w:space="0" w:color="auto"/>
                <w:bottom w:val="none" w:sz="0" w:space="0" w:color="auto"/>
                <w:right w:val="none" w:sz="0" w:space="0" w:color="auto"/>
              </w:divBdr>
              <w:divsChild>
                <w:div w:id="806701572">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229972729">
          <w:marLeft w:val="-225"/>
          <w:marRight w:val="-225"/>
          <w:marTop w:val="0"/>
          <w:marBottom w:val="0"/>
          <w:divBdr>
            <w:top w:val="none" w:sz="0" w:space="0" w:color="auto"/>
            <w:left w:val="none" w:sz="0" w:space="0" w:color="auto"/>
            <w:bottom w:val="none" w:sz="0" w:space="0" w:color="auto"/>
            <w:right w:val="none" w:sz="0" w:space="0" w:color="auto"/>
          </w:divBdr>
        </w:div>
        <w:div w:id="1653678785">
          <w:marLeft w:val="-225"/>
          <w:marRight w:val="-225"/>
          <w:marTop w:val="0"/>
          <w:marBottom w:val="0"/>
          <w:divBdr>
            <w:top w:val="none" w:sz="0" w:space="0" w:color="auto"/>
            <w:left w:val="none" w:sz="0" w:space="0" w:color="auto"/>
            <w:bottom w:val="none" w:sz="0" w:space="0" w:color="auto"/>
            <w:right w:val="none" w:sz="0" w:space="0" w:color="auto"/>
          </w:divBdr>
        </w:div>
        <w:div w:id="1165559023">
          <w:marLeft w:val="-225"/>
          <w:marRight w:val="-225"/>
          <w:marTop w:val="0"/>
          <w:marBottom w:val="0"/>
          <w:divBdr>
            <w:top w:val="none" w:sz="0" w:space="0" w:color="auto"/>
            <w:left w:val="none" w:sz="0" w:space="0" w:color="auto"/>
            <w:bottom w:val="none" w:sz="0" w:space="0" w:color="auto"/>
            <w:right w:val="none" w:sz="0" w:space="0" w:color="auto"/>
          </w:divBdr>
        </w:div>
        <w:div w:id="1349482262">
          <w:marLeft w:val="-225"/>
          <w:marRight w:val="-225"/>
          <w:marTop w:val="0"/>
          <w:marBottom w:val="0"/>
          <w:divBdr>
            <w:top w:val="none" w:sz="0" w:space="0" w:color="auto"/>
            <w:left w:val="none" w:sz="0" w:space="0" w:color="auto"/>
            <w:bottom w:val="none" w:sz="0" w:space="0" w:color="auto"/>
            <w:right w:val="none" w:sz="0" w:space="0" w:color="auto"/>
          </w:divBdr>
        </w:div>
        <w:div w:id="5835812">
          <w:marLeft w:val="-225"/>
          <w:marRight w:val="-225"/>
          <w:marTop w:val="0"/>
          <w:marBottom w:val="0"/>
          <w:divBdr>
            <w:top w:val="none" w:sz="0" w:space="0" w:color="auto"/>
            <w:left w:val="none" w:sz="0" w:space="0" w:color="auto"/>
            <w:bottom w:val="none" w:sz="0" w:space="0" w:color="auto"/>
            <w:right w:val="none" w:sz="0" w:space="0" w:color="auto"/>
          </w:divBdr>
          <w:divsChild>
            <w:div w:id="1191266192">
              <w:marLeft w:val="75"/>
              <w:marRight w:val="0"/>
              <w:marTop w:val="0"/>
              <w:marBottom w:val="0"/>
              <w:divBdr>
                <w:top w:val="none" w:sz="0" w:space="0" w:color="auto"/>
                <w:left w:val="none" w:sz="0" w:space="0" w:color="auto"/>
                <w:bottom w:val="none" w:sz="0" w:space="0" w:color="auto"/>
                <w:right w:val="none" w:sz="0" w:space="0" w:color="auto"/>
              </w:divBdr>
              <w:divsChild>
                <w:div w:id="713193246">
                  <w:marLeft w:val="0"/>
                  <w:marRight w:val="0"/>
                  <w:marTop w:val="0"/>
                  <w:marBottom w:val="0"/>
                  <w:divBdr>
                    <w:top w:val="single" w:sz="18" w:space="0" w:color="484848"/>
                    <w:left w:val="single" w:sz="18" w:space="0" w:color="484848"/>
                    <w:bottom w:val="single" w:sz="18" w:space="0" w:color="484848"/>
                    <w:right w:val="single" w:sz="18" w:space="0" w:color="484848"/>
                  </w:divBdr>
                </w:div>
                <w:div w:id="1662276664">
                  <w:marLeft w:val="0"/>
                  <w:marRight w:val="0"/>
                  <w:marTop w:val="0"/>
                  <w:marBottom w:val="0"/>
                  <w:divBdr>
                    <w:top w:val="none" w:sz="0" w:space="0" w:color="auto"/>
                    <w:left w:val="none" w:sz="0" w:space="0" w:color="auto"/>
                    <w:bottom w:val="none" w:sz="0" w:space="0" w:color="auto"/>
                    <w:right w:val="none" w:sz="0" w:space="0" w:color="auto"/>
                  </w:divBdr>
                </w:div>
                <w:div w:id="369957528">
                  <w:marLeft w:val="0"/>
                  <w:marRight w:val="0"/>
                  <w:marTop w:val="0"/>
                  <w:marBottom w:val="0"/>
                  <w:divBdr>
                    <w:top w:val="single" w:sz="18" w:space="0" w:color="484848"/>
                    <w:left w:val="single" w:sz="18" w:space="0" w:color="484848"/>
                    <w:bottom w:val="single" w:sz="18" w:space="0" w:color="484848"/>
                    <w:right w:val="single" w:sz="18" w:space="0" w:color="484848"/>
                  </w:divBdr>
                </w:div>
                <w:div w:id="1003437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393536">
          <w:marLeft w:val="-225"/>
          <w:marRight w:val="-225"/>
          <w:marTop w:val="0"/>
          <w:marBottom w:val="0"/>
          <w:divBdr>
            <w:top w:val="none" w:sz="0" w:space="0" w:color="auto"/>
            <w:left w:val="none" w:sz="0" w:space="0" w:color="auto"/>
            <w:bottom w:val="none" w:sz="0" w:space="0" w:color="auto"/>
            <w:right w:val="none" w:sz="0" w:space="0" w:color="auto"/>
          </w:divBdr>
        </w:div>
        <w:div w:id="2003316911">
          <w:marLeft w:val="-225"/>
          <w:marRight w:val="-225"/>
          <w:marTop w:val="0"/>
          <w:marBottom w:val="0"/>
          <w:divBdr>
            <w:top w:val="none" w:sz="0" w:space="0" w:color="auto"/>
            <w:left w:val="none" w:sz="0" w:space="0" w:color="auto"/>
            <w:bottom w:val="none" w:sz="0" w:space="0" w:color="auto"/>
            <w:right w:val="none" w:sz="0" w:space="0" w:color="auto"/>
          </w:divBdr>
        </w:div>
        <w:div w:id="903373123">
          <w:marLeft w:val="-225"/>
          <w:marRight w:val="-225"/>
          <w:marTop w:val="0"/>
          <w:marBottom w:val="0"/>
          <w:divBdr>
            <w:top w:val="none" w:sz="0" w:space="0" w:color="auto"/>
            <w:left w:val="none" w:sz="0" w:space="0" w:color="auto"/>
            <w:bottom w:val="none" w:sz="0" w:space="0" w:color="auto"/>
            <w:right w:val="none" w:sz="0" w:space="0" w:color="auto"/>
          </w:divBdr>
        </w:div>
        <w:div w:id="1673878248">
          <w:marLeft w:val="-225"/>
          <w:marRight w:val="-225"/>
          <w:marTop w:val="0"/>
          <w:marBottom w:val="0"/>
          <w:divBdr>
            <w:top w:val="none" w:sz="0" w:space="0" w:color="auto"/>
            <w:left w:val="none" w:sz="0" w:space="0" w:color="auto"/>
            <w:bottom w:val="none" w:sz="0" w:space="0" w:color="auto"/>
            <w:right w:val="none" w:sz="0" w:space="0" w:color="auto"/>
          </w:divBdr>
        </w:div>
        <w:div w:id="328798668">
          <w:marLeft w:val="-225"/>
          <w:marRight w:val="-225"/>
          <w:marTop w:val="0"/>
          <w:marBottom w:val="0"/>
          <w:divBdr>
            <w:top w:val="none" w:sz="0" w:space="0" w:color="auto"/>
            <w:left w:val="none" w:sz="0" w:space="0" w:color="auto"/>
            <w:bottom w:val="none" w:sz="0" w:space="0" w:color="auto"/>
            <w:right w:val="none" w:sz="0" w:space="0" w:color="auto"/>
          </w:divBdr>
        </w:div>
        <w:div w:id="1189875456">
          <w:marLeft w:val="-225"/>
          <w:marRight w:val="-225"/>
          <w:marTop w:val="0"/>
          <w:marBottom w:val="0"/>
          <w:divBdr>
            <w:top w:val="none" w:sz="0" w:space="0" w:color="auto"/>
            <w:left w:val="none" w:sz="0" w:space="0" w:color="auto"/>
            <w:bottom w:val="none" w:sz="0" w:space="0" w:color="auto"/>
            <w:right w:val="none" w:sz="0" w:space="0" w:color="auto"/>
          </w:divBdr>
        </w:div>
        <w:div w:id="2113234143">
          <w:marLeft w:val="-225"/>
          <w:marRight w:val="-225"/>
          <w:marTop w:val="0"/>
          <w:marBottom w:val="0"/>
          <w:divBdr>
            <w:top w:val="none" w:sz="0" w:space="0" w:color="auto"/>
            <w:left w:val="none" w:sz="0" w:space="0" w:color="auto"/>
            <w:bottom w:val="none" w:sz="0" w:space="0" w:color="auto"/>
            <w:right w:val="none" w:sz="0" w:space="0" w:color="auto"/>
          </w:divBdr>
        </w:div>
        <w:div w:id="1403017440">
          <w:marLeft w:val="-225"/>
          <w:marRight w:val="-225"/>
          <w:marTop w:val="0"/>
          <w:marBottom w:val="0"/>
          <w:divBdr>
            <w:top w:val="none" w:sz="0" w:space="0" w:color="auto"/>
            <w:left w:val="none" w:sz="0" w:space="0" w:color="auto"/>
            <w:bottom w:val="none" w:sz="0" w:space="0" w:color="auto"/>
            <w:right w:val="none" w:sz="0" w:space="0" w:color="auto"/>
          </w:divBdr>
        </w:div>
        <w:div w:id="779682377">
          <w:marLeft w:val="-225"/>
          <w:marRight w:val="-225"/>
          <w:marTop w:val="0"/>
          <w:marBottom w:val="0"/>
          <w:divBdr>
            <w:top w:val="none" w:sz="0" w:space="0" w:color="auto"/>
            <w:left w:val="none" w:sz="0" w:space="0" w:color="auto"/>
            <w:bottom w:val="none" w:sz="0" w:space="0" w:color="auto"/>
            <w:right w:val="none" w:sz="0" w:space="0" w:color="auto"/>
          </w:divBdr>
        </w:div>
      </w:divsChild>
    </w:div>
    <w:div w:id="1136291992">
      <w:bodyDiv w:val="1"/>
      <w:marLeft w:val="0"/>
      <w:marRight w:val="0"/>
      <w:marTop w:val="0"/>
      <w:marBottom w:val="0"/>
      <w:divBdr>
        <w:top w:val="none" w:sz="0" w:space="0" w:color="auto"/>
        <w:left w:val="none" w:sz="0" w:space="0" w:color="auto"/>
        <w:bottom w:val="none" w:sz="0" w:space="0" w:color="auto"/>
        <w:right w:val="none" w:sz="0" w:space="0" w:color="auto"/>
      </w:divBdr>
      <w:divsChild>
        <w:div w:id="718358255">
          <w:marLeft w:val="-225"/>
          <w:marRight w:val="-225"/>
          <w:marTop w:val="0"/>
          <w:marBottom w:val="0"/>
          <w:divBdr>
            <w:top w:val="none" w:sz="0" w:space="0" w:color="auto"/>
            <w:left w:val="none" w:sz="0" w:space="0" w:color="auto"/>
            <w:bottom w:val="none" w:sz="0" w:space="0" w:color="auto"/>
            <w:right w:val="none" w:sz="0" w:space="0" w:color="auto"/>
          </w:divBdr>
        </w:div>
        <w:div w:id="2096247066">
          <w:marLeft w:val="-225"/>
          <w:marRight w:val="-225"/>
          <w:marTop w:val="0"/>
          <w:marBottom w:val="0"/>
          <w:divBdr>
            <w:top w:val="none" w:sz="0" w:space="0" w:color="auto"/>
            <w:left w:val="none" w:sz="0" w:space="0" w:color="auto"/>
            <w:bottom w:val="none" w:sz="0" w:space="0" w:color="auto"/>
            <w:right w:val="none" w:sz="0" w:space="0" w:color="auto"/>
          </w:divBdr>
          <w:divsChild>
            <w:div w:id="478035091">
              <w:marLeft w:val="75"/>
              <w:marRight w:val="0"/>
              <w:marTop w:val="0"/>
              <w:marBottom w:val="0"/>
              <w:divBdr>
                <w:top w:val="none" w:sz="0" w:space="0" w:color="auto"/>
                <w:left w:val="none" w:sz="0" w:space="0" w:color="auto"/>
                <w:bottom w:val="none" w:sz="0" w:space="0" w:color="auto"/>
                <w:right w:val="none" w:sz="0" w:space="0" w:color="auto"/>
              </w:divBdr>
              <w:divsChild>
                <w:div w:id="1779595769">
                  <w:marLeft w:val="0"/>
                  <w:marRight w:val="0"/>
                  <w:marTop w:val="0"/>
                  <w:marBottom w:val="0"/>
                  <w:divBdr>
                    <w:top w:val="single" w:sz="18" w:space="0" w:color="484848"/>
                    <w:left w:val="single" w:sz="18" w:space="0" w:color="484848"/>
                    <w:bottom w:val="single" w:sz="18" w:space="0" w:color="484848"/>
                    <w:right w:val="single" w:sz="18" w:space="0" w:color="484848"/>
                  </w:divBdr>
                </w:div>
                <w:div w:id="1686319752">
                  <w:marLeft w:val="0"/>
                  <w:marRight w:val="0"/>
                  <w:marTop w:val="0"/>
                  <w:marBottom w:val="0"/>
                  <w:divBdr>
                    <w:top w:val="none" w:sz="0" w:space="0" w:color="auto"/>
                    <w:left w:val="none" w:sz="0" w:space="0" w:color="auto"/>
                    <w:bottom w:val="none" w:sz="0" w:space="0" w:color="auto"/>
                    <w:right w:val="none" w:sz="0" w:space="0" w:color="auto"/>
                  </w:divBdr>
                </w:div>
                <w:div w:id="68925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036234">
          <w:marLeft w:val="-225"/>
          <w:marRight w:val="-225"/>
          <w:marTop w:val="0"/>
          <w:marBottom w:val="0"/>
          <w:divBdr>
            <w:top w:val="none" w:sz="0" w:space="0" w:color="auto"/>
            <w:left w:val="none" w:sz="0" w:space="0" w:color="auto"/>
            <w:bottom w:val="none" w:sz="0" w:space="0" w:color="auto"/>
            <w:right w:val="none" w:sz="0" w:space="0" w:color="auto"/>
          </w:divBdr>
        </w:div>
        <w:div w:id="506407323">
          <w:marLeft w:val="-225"/>
          <w:marRight w:val="-225"/>
          <w:marTop w:val="0"/>
          <w:marBottom w:val="0"/>
          <w:divBdr>
            <w:top w:val="none" w:sz="0" w:space="0" w:color="auto"/>
            <w:left w:val="none" w:sz="0" w:space="0" w:color="auto"/>
            <w:bottom w:val="none" w:sz="0" w:space="0" w:color="auto"/>
            <w:right w:val="none" w:sz="0" w:space="0" w:color="auto"/>
          </w:divBdr>
        </w:div>
        <w:div w:id="867332913">
          <w:marLeft w:val="-225"/>
          <w:marRight w:val="-225"/>
          <w:marTop w:val="0"/>
          <w:marBottom w:val="0"/>
          <w:divBdr>
            <w:top w:val="none" w:sz="0" w:space="0" w:color="auto"/>
            <w:left w:val="none" w:sz="0" w:space="0" w:color="auto"/>
            <w:bottom w:val="none" w:sz="0" w:space="0" w:color="auto"/>
            <w:right w:val="none" w:sz="0" w:space="0" w:color="auto"/>
          </w:divBdr>
        </w:div>
        <w:div w:id="1465923635">
          <w:marLeft w:val="-225"/>
          <w:marRight w:val="-225"/>
          <w:marTop w:val="0"/>
          <w:marBottom w:val="0"/>
          <w:divBdr>
            <w:top w:val="none" w:sz="0" w:space="0" w:color="auto"/>
            <w:left w:val="none" w:sz="0" w:space="0" w:color="auto"/>
            <w:bottom w:val="none" w:sz="0" w:space="0" w:color="auto"/>
            <w:right w:val="none" w:sz="0" w:space="0" w:color="auto"/>
          </w:divBdr>
        </w:div>
        <w:div w:id="481505206">
          <w:marLeft w:val="-225"/>
          <w:marRight w:val="-225"/>
          <w:marTop w:val="0"/>
          <w:marBottom w:val="0"/>
          <w:divBdr>
            <w:top w:val="none" w:sz="0" w:space="0" w:color="auto"/>
            <w:left w:val="none" w:sz="0" w:space="0" w:color="auto"/>
            <w:bottom w:val="none" w:sz="0" w:space="0" w:color="auto"/>
            <w:right w:val="none" w:sz="0" w:space="0" w:color="auto"/>
          </w:divBdr>
        </w:div>
        <w:div w:id="1939096251">
          <w:marLeft w:val="-225"/>
          <w:marRight w:val="-225"/>
          <w:marTop w:val="0"/>
          <w:marBottom w:val="0"/>
          <w:divBdr>
            <w:top w:val="none" w:sz="0" w:space="0" w:color="auto"/>
            <w:left w:val="none" w:sz="0" w:space="0" w:color="auto"/>
            <w:bottom w:val="none" w:sz="0" w:space="0" w:color="auto"/>
            <w:right w:val="none" w:sz="0" w:space="0" w:color="auto"/>
          </w:divBdr>
        </w:div>
        <w:div w:id="338503878">
          <w:marLeft w:val="-225"/>
          <w:marRight w:val="-225"/>
          <w:marTop w:val="0"/>
          <w:marBottom w:val="0"/>
          <w:divBdr>
            <w:top w:val="none" w:sz="0" w:space="0" w:color="auto"/>
            <w:left w:val="none" w:sz="0" w:space="0" w:color="auto"/>
            <w:bottom w:val="none" w:sz="0" w:space="0" w:color="auto"/>
            <w:right w:val="none" w:sz="0" w:space="0" w:color="auto"/>
          </w:divBdr>
        </w:div>
        <w:div w:id="1332096746">
          <w:marLeft w:val="-225"/>
          <w:marRight w:val="-225"/>
          <w:marTop w:val="0"/>
          <w:marBottom w:val="0"/>
          <w:divBdr>
            <w:top w:val="none" w:sz="0" w:space="0" w:color="auto"/>
            <w:left w:val="none" w:sz="0" w:space="0" w:color="auto"/>
            <w:bottom w:val="none" w:sz="0" w:space="0" w:color="auto"/>
            <w:right w:val="none" w:sz="0" w:space="0" w:color="auto"/>
          </w:divBdr>
        </w:div>
        <w:div w:id="1716004669">
          <w:marLeft w:val="-225"/>
          <w:marRight w:val="-225"/>
          <w:marTop w:val="0"/>
          <w:marBottom w:val="0"/>
          <w:divBdr>
            <w:top w:val="none" w:sz="0" w:space="0" w:color="auto"/>
            <w:left w:val="none" w:sz="0" w:space="0" w:color="auto"/>
            <w:bottom w:val="none" w:sz="0" w:space="0" w:color="auto"/>
            <w:right w:val="none" w:sz="0" w:space="0" w:color="auto"/>
          </w:divBdr>
        </w:div>
        <w:div w:id="1441486255">
          <w:marLeft w:val="-225"/>
          <w:marRight w:val="-225"/>
          <w:marTop w:val="0"/>
          <w:marBottom w:val="0"/>
          <w:divBdr>
            <w:top w:val="none" w:sz="0" w:space="0" w:color="auto"/>
            <w:left w:val="none" w:sz="0" w:space="0" w:color="auto"/>
            <w:bottom w:val="none" w:sz="0" w:space="0" w:color="auto"/>
            <w:right w:val="none" w:sz="0" w:space="0" w:color="auto"/>
          </w:divBdr>
        </w:div>
        <w:div w:id="1135871068">
          <w:marLeft w:val="-225"/>
          <w:marRight w:val="-225"/>
          <w:marTop w:val="0"/>
          <w:marBottom w:val="0"/>
          <w:divBdr>
            <w:top w:val="none" w:sz="0" w:space="0" w:color="auto"/>
            <w:left w:val="none" w:sz="0" w:space="0" w:color="auto"/>
            <w:bottom w:val="none" w:sz="0" w:space="0" w:color="auto"/>
            <w:right w:val="none" w:sz="0" w:space="0" w:color="auto"/>
          </w:divBdr>
        </w:div>
        <w:div w:id="1165516795">
          <w:marLeft w:val="-225"/>
          <w:marRight w:val="-225"/>
          <w:marTop w:val="0"/>
          <w:marBottom w:val="0"/>
          <w:divBdr>
            <w:top w:val="none" w:sz="0" w:space="0" w:color="auto"/>
            <w:left w:val="none" w:sz="0" w:space="0" w:color="auto"/>
            <w:bottom w:val="none" w:sz="0" w:space="0" w:color="auto"/>
            <w:right w:val="none" w:sz="0" w:space="0" w:color="auto"/>
          </w:divBdr>
        </w:div>
        <w:div w:id="1183931792">
          <w:marLeft w:val="-225"/>
          <w:marRight w:val="-225"/>
          <w:marTop w:val="0"/>
          <w:marBottom w:val="0"/>
          <w:divBdr>
            <w:top w:val="none" w:sz="0" w:space="0" w:color="auto"/>
            <w:left w:val="none" w:sz="0" w:space="0" w:color="auto"/>
            <w:bottom w:val="none" w:sz="0" w:space="0" w:color="auto"/>
            <w:right w:val="none" w:sz="0" w:space="0" w:color="auto"/>
          </w:divBdr>
        </w:div>
        <w:div w:id="89400810">
          <w:marLeft w:val="-225"/>
          <w:marRight w:val="-225"/>
          <w:marTop w:val="0"/>
          <w:marBottom w:val="0"/>
          <w:divBdr>
            <w:top w:val="none" w:sz="0" w:space="0" w:color="auto"/>
            <w:left w:val="none" w:sz="0" w:space="0" w:color="auto"/>
            <w:bottom w:val="none" w:sz="0" w:space="0" w:color="auto"/>
            <w:right w:val="none" w:sz="0" w:space="0" w:color="auto"/>
          </w:divBdr>
        </w:div>
        <w:div w:id="612370578">
          <w:marLeft w:val="-225"/>
          <w:marRight w:val="-225"/>
          <w:marTop w:val="0"/>
          <w:marBottom w:val="0"/>
          <w:divBdr>
            <w:top w:val="none" w:sz="0" w:space="0" w:color="auto"/>
            <w:left w:val="none" w:sz="0" w:space="0" w:color="auto"/>
            <w:bottom w:val="none" w:sz="0" w:space="0" w:color="auto"/>
            <w:right w:val="none" w:sz="0" w:space="0" w:color="auto"/>
          </w:divBdr>
        </w:div>
      </w:divsChild>
    </w:div>
    <w:div w:id="1147011948">
      <w:bodyDiv w:val="1"/>
      <w:marLeft w:val="0"/>
      <w:marRight w:val="0"/>
      <w:marTop w:val="0"/>
      <w:marBottom w:val="0"/>
      <w:divBdr>
        <w:top w:val="none" w:sz="0" w:space="0" w:color="auto"/>
        <w:left w:val="none" w:sz="0" w:space="0" w:color="auto"/>
        <w:bottom w:val="none" w:sz="0" w:space="0" w:color="auto"/>
        <w:right w:val="none" w:sz="0" w:space="0" w:color="auto"/>
      </w:divBdr>
    </w:div>
    <w:div w:id="1165559533">
      <w:bodyDiv w:val="1"/>
      <w:marLeft w:val="0"/>
      <w:marRight w:val="0"/>
      <w:marTop w:val="0"/>
      <w:marBottom w:val="0"/>
      <w:divBdr>
        <w:top w:val="none" w:sz="0" w:space="0" w:color="auto"/>
        <w:left w:val="none" w:sz="0" w:space="0" w:color="auto"/>
        <w:bottom w:val="none" w:sz="0" w:space="0" w:color="auto"/>
        <w:right w:val="none" w:sz="0" w:space="0" w:color="auto"/>
      </w:divBdr>
      <w:divsChild>
        <w:div w:id="1166899784">
          <w:marLeft w:val="-225"/>
          <w:marRight w:val="-225"/>
          <w:marTop w:val="0"/>
          <w:marBottom w:val="0"/>
          <w:divBdr>
            <w:top w:val="none" w:sz="0" w:space="0" w:color="auto"/>
            <w:left w:val="none" w:sz="0" w:space="0" w:color="auto"/>
            <w:bottom w:val="none" w:sz="0" w:space="0" w:color="auto"/>
            <w:right w:val="none" w:sz="0" w:space="0" w:color="auto"/>
          </w:divBdr>
        </w:div>
        <w:div w:id="1006901159">
          <w:marLeft w:val="-225"/>
          <w:marRight w:val="-225"/>
          <w:marTop w:val="0"/>
          <w:marBottom w:val="0"/>
          <w:divBdr>
            <w:top w:val="none" w:sz="0" w:space="0" w:color="auto"/>
            <w:left w:val="none" w:sz="0" w:space="0" w:color="auto"/>
            <w:bottom w:val="none" w:sz="0" w:space="0" w:color="auto"/>
            <w:right w:val="none" w:sz="0" w:space="0" w:color="auto"/>
          </w:divBdr>
        </w:div>
        <w:div w:id="218977642">
          <w:marLeft w:val="-225"/>
          <w:marRight w:val="-225"/>
          <w:marTop w:val="0"/>
          <w:marBottom w:val="0"/>
          <w:divBdr>
            <w:top w:val="none" w:sz="0" w:space="0" w:color="auto"/>
            <w:left w:val="none" w:sz="0" w:space="0" w:color="auto"/>
            <w:bottom w:val="none" w:sz="0" w:space="0" w:color="auto"/>
            <w:right w:val="none" w:sz="0" w:space="0" w:color="auto"/>
          </w:divBdr>
          <w:divsChild>
            <w:div w:id="1244996127">
              <w:marLeft w:val="75"/>
              <w:marRight w:val="0"/>
              <w:marTop w:val="0"/>
              <w:marBottom w:val="0"/>
              <w:divBdr>
                <w:top w:val="none" w:sz="0" w:space="0" w:color="auto"/>
                <w:left w:val="none" w:sz="0" w:space="0" w:color="auto"/>
                <w:bottom w:val="none" w:sz="0" w:space="0" w:color="auto"/>
                <w:right w:val="none" w:sz="0" w:space="0" w:color="auto"/>
              </w:divBdr>
              <w:divsChild>
                <w:div w:id="23100837">
                  <w:marLeft w:val="0"/>
                  <w:marRight w:val="0"/>
                  <w:marTop w:val="0"/>
                  <w:marBottom w:val="0"/>
                  <w:divBdr>
                    <w:top w:val="single" w:sz="18" w:space="0" w:color="484848"/>
                    <w:left w:val="single" w:sz="18" w:space="0" w:color="484848"/>
                    <w:bottom w:val="single" w:sz="18" w:space="0" w:color="484848"/>
                    <w:right w:val="single" w:sz="18" w:space="0" w:color="484848"/>
                  </w:divBdr>
                </w:div>
                <w:div w:id="1065378355">
                  <w:marLeft w:val="0"/>
                  <w:marRight w:val="0"/>
                  <w:marTop w:val="0"/>
                  <w:marBottom w:val="0"/>
                  <w:divBdr>
                    <w:top w:val="none" w:sz="0" w:space="0" w:color="auto"/>
                    <w:left w:val="none" w:sz="0" w:space="0" w:color="auto"/>
                    <w:bottom w:val="none" w:sz="0" w:space="0" w:color="auto"/>
                    <w:right w:val="none" w:sz="0" w:space="0" w:color="auto"/>
                  </w:divBdr>
                </w:div>
                <w:div w:id="158973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107306">
          <w:marLeft w:val="-225"/>
          <w:marRight w:val="-225"/>
          <w:marTop w:val="0"/>
          <w:marBottom w:val="0"/>
          <w:divBdr>
            <w:top w:val="none" w:sz="0" w:space="0" w:color="auto"/>
            <w:left w:val="none" w:sz="0" w:space="0" w:color="auto"/>
            <w:bottom w:val="none" w:sz="0" w:space="0" w:color="auto"/>
            <w:right w:val="none" w:sz="0" w:space="0" w:color="auto"/>
          </w:divBdr>
        </w:div>
        <w:div w:id="1648319358">
          <w:marLeft w:val="-225"/>
          <w:marRight w:val="-225"/>
          <w:marTop w:val="0"/>
          <w:marBottom w:val="0"/>
          <w:divBdr>
            <w:top w:val="none" w:sz="0" w:space="0" w:color="auto"/>
            <w:left w:val="none" w:sz="0" w:space="0" w:color="auto"/>
            <w:bottom w:val="none" w:sz="0" w:space="0" w:color="auto"/>
            <w:right w:val="none" w:sz="0" w:space="0" w:color="auto"/>
          </w:divBdr>
        </w:div>
        <w:div w:id="228080976">
          <w:marLeft w:val="-225"/>
          <w:marRight w:val="-225"/>
          <w:marTop w:val="0"/>
          <w:marBottom w:val="0"/>
          <w:divBdr>
            <w:top w:val="none" w:sz="0" w:space="0" w:color="auto"/>
            <w:left w:val="none" w:sz="0" w:space="0" w:color="auto"/>
            <w:bottom w:val="none" w:sz="0" w:space="0" w:color="auto"/>
            <w:right w:val="none" w:sz="0" w:space="0" w:color="auto"/>
          </w:divBdr>
        </w:div>
        <w:div w:id="822353850">
          <w:marLeft w:val="-225"/>
          <w:marRight w:val="-225"/>
          <w:marTop w:val="0"/>
          <w:marBottom w:val="0"/>
          <w:divBdr>
            <w:top w:val="none" w:sz="0" w:space="0" w:color="auto"/>
            <w:left w:val="none" w:sz="0" w:space="0" w:color="auto"/>
            <w:bottom w:val="none" w:sz="0" w:space="0" w:color="auto"/>
            <w:right w:val="none" w:sz="0" w:space="0" w:color="auto"/>
          </w:divBdr>
        </w:div>
      </w:divsChild>
    </w:div>
    <w:div w:id="1184055042">
      <w:bodyDiv w:val="1"/>
      <w:marLeft w:val="0"/>
      <w:marRight w:val="0"/>
      <w:marTop w:val="0"/>
      <w:marBottom w:val="0"/>
      <w:divBdr>
        <w:top w:val="none" w:sz="0" w:space="0" w:color="auto"/>
        <w:left w:val="none" w:sz="0" w:space="0" w:color="auto"/>
        <w:bottom w:val="none" w:sz="0" w:space="0" w:color="auto"/>
        <w:right w:val="none" w:sz="0" w:space="0" w:color="auto"/>
      </w:divBdr>
      <w:divsChild>
        <w:div w:id="518619073">
          <w:marLeft w:val="-225"/>
          <w:marRight w:val="-225"/>
          <w:marTop w:val="0"/>
          <w:marBottom w:val="0"/>
          <w:divBdr>
            <w:top w:val="none" w:sz="0" w:space="0" w:color="auto"/>
            <w:left w:val="none" w:sz="0" w:space="0" w:color="auto"/>
            <w:bottom w:val="none" w:sz="0" w:space="0" w:color="auto"/>
            <w:right w:val="none" w:sz="0" w:space="0" w:color="auto"/>
          </w:divBdr>
          <w:divsChild>
            <w:div w:id="961107354">
              <w:marLeft w:val="75"/>
              <w:marRight w:val="0"/>
              <w:marTop w:val="0"/>
              <w:marBottom w:val="0"/>
              <w:divBdr>
                <w:top w:val="none" w:sz="0" w:space="0" w:color="auto"/>
                <w:left w:val="none" w:sz="0" w:space="0" w:color="auto"/>
                <w:bottom w:val="none" w:sz="0" w:space="0" w:color="auto"/>
                <w:right w:val="none" w:sz="0" w:space="0" w:color="auto"/>
              </w:divBdr>
              <w:divsChild>
                <w:div w:id="1916043084">
                  <w:marLeft w:val="0"/>
                  <w:marRight w:val="0"/>
                  <w:marTop w:val="0"/>
                  <w:marBottom w:val="0"/>
                  <w:divBdr>
                    <w:top w:val="single" w:sz="18" w:space="0" w:color="484848"/>
                    <w:left w:val="single" w:sz="18" w:space="0" w:color="484848"/>
                    <w:bottom w:val="single" w:sz="18" w:space="0" w:color="484848"/>
                    <w:right w:val="single" w:sz="18" w:space="0" w:color="484848"/>
                  </w:divBdr>
                </w:div>
                <w:div w:id="667514660">
                  <w:marLeft w:val="0"/>
                  <w:marRight w:val="0"/>
                  <w:marTop w:val="0"/>
                  <w:marBottom w:val="0"/>
                  <w:divBdr>
                    <w:top w:val="none" w:sz="0" w:space="0" w:color="auto"/>
                    <w:left w:val="none" w:sz="0" w:space="0" w:color="auto"/>
                    <w:bottom w:val="none" w:sz="0" w:space="0" w:color="auto"/>
                    <w:right w:val="none" w:sz="0" w:space="0" w:color="auto"/>
                  </w:divBdr>
                </w:div>
                <w:div w:id="95302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220631">
          <w:marLeft w:val="-225"/>
          <w:marRight w:val="-225"/>
          <w:marTop w:val="0"/>
          <w:marBottom w:val="0"/>
          <w:divBdr>
            <w:top w:val="none" w:sz="0" w:space="0" w:color="auto"/>
            <w:left w:val="none" w:sz="0" w:space="0" w:color="auto"/>
            <w:bottom w:val="none" w:sz="0" w:space="0" w:color="auto"/>
            <w:right w:val="none" w:sz="0" w:space="0" w:color="auto"/>
          </w:divBdr>
        </w:div>
        <w:div w:id="1685745161">
          <w:marLeft w:val="-225"/>
          <w:marRight w:val="-225"/>
          <w:marTop w:val="0"/>
          <w:marBottom w:val="0"/>
          <w:divBdr>
            <w:top w:val="none" w:sz="0" w:space="0" w:color="auto"/>
            <w:left w:val="none" w:sz="0" w:space="0" w:color="auto"/>
            <w:bottom w:val="none" w:sz="0" w:space="0" w:color="auto"/>
            <w:right w:val="none" w:sz="0" w:space="0" w:color="auto"/>
          </w:divBdr>
        </w:div>
        <w:div w:id="166285065">
          <w:marLeft w:val="-225"/>
          <w:marRight w:val="-225"/>
          <w:marTop w:val="0"/>
          <w:marBottom w:val="0"/>
          <w:divBdr>
            <w:top w:val="none" w:sz="0" w:space="0" w:color="auto"/>
            <w:left w:val="none" w:sz="0" w:space="0" w:color="auto"/>
            <w:bottom w:val="none" w:sz="0" w:space="0" w:color="auto"/>
            <w:right w:val="none" w:sz="0" w:space="0" w:color="auto"/>
          </w:divBdr>
        </w:div>
        <w:div w:id="929318039">
          <w:marLeft w:val="-225"/>
          <w:marRight w:val="-225"/>
          <w:marTop w:val="0"/>
          <w:marBottom w:val="0"/>
          <w:divBdr>
            <w:top w:val="none" w:sz="0" w:space="0" w:color="auto"/>
            <w:left w:val="none" w:sz="0" w:space="0" w:color="auto"/>
            <w:bottom w:val="none" w:sz="0" w:space="0" w:color="auto"/>
            <w:right w:val="none" w:sz="0" w:space="0" w:color="auto"/>
          </w:divBdr>
        </w:div>
        <w:div w:id="2028091416">
          <w:marLeft w:val="-225"/>
          <w:marRight w:val="-225"/>
          <w:marTop w:val="0"/>
          <w:marBottom w:val="0"/>
          <w:divBdr>
            <w:top w:val="none" w:sz="0" w:space="0" w:color="auto"/>
            <w:left w:val="none" w:sz="0" w:space="0" w:color="auto"/>
            <w:bottom w:val="none" w:sz="0" w:space="0" w:color="auto"/>
            <w:right w:val="none" w:sz="0" w:space="0" w:color="auto"/>
          </w:divBdr>
        </w:div>
        <w:div w:id="132218379">
          <w:marLeft w:val="-225"/>
          <w:marRight w:val="-225"/>
          <w:marTop w:val="0"/>
          <w:marBottom w:val="0"/>
          <w:divBdr>
            <w:top w:val="none" w:sz="0" w:space="0" w:color="auto"/>
            <w:left w:val="none" w:sz="0" w:space="0" w:color="auto"/>
            <w:bottom w:val="none" w:sz="0" w:space="0" w:color="auto"/>
            <w:right w:val="none" w:sz="0" w:space="0" w:color="auto"/>
          </w:divBdr>
        </w:div>
        <w:div w:id="281108750">
          <w:marLeft w:val="-225"/>
          <w:marRight w:val="-225"/>
          <w:marTop w:val="0"/>
          <w:marBottom w:val="0"/>
          <w:divBdr>
            <w:top w:val="none" w:sz="0" w:space="0" w:color="auto"/>
            <w:left w:val="none" w:sz="0" w:space="0" w:color="auto"/>
            <w:bottom w:val="none" w:sz="0" w:space="0" w:color="auto"/>
            <w:right w:val="none" w:sz="0" w:space="0" w:color="auto"/>
          </w:divBdr>
        </w:div>
        <w:div w:id="1782139992">
          <w:marLeft w:val="-225"/>
          <w:marRight w:val="-225"/>
          <w:marTop w:val="0"/>
          <w:marBottom w:val="0"/>
          <w:divBdr>
            <w:top w:val="none" w:sz="0" w:space="0" w:color="auto"/>
            <w:left w:val="none" w:sz="0" w:space="0" w:color="auto"/>
            <w:bottom w:val="none" w:sz="0" w:space="0" w:color="auto"/>
            <w:right w:val="none" w:sz="0" w:space="0" w:color="auto"/>
          </w:divBdr>
        </w:div>
        <w:div w:id="1634094820">
          <w:marLeft w:val="-225"/>
          <w:marRight w:val="-225"/>
          <w:marTop w:val="0"/>
          <w:marBottom w:val="0"/>
          <w:divBdr>
            <w:top w:val="none" w:sz="0" w:space="0" w:color="auto"/>
            <w:left w:val="none" w:sz="0" w:space="0" w:color="auto"/>
            <w:bottom w:val="none" w:sz="0" w:space="0" w:color="auto"/>
            <w:right w:val="none" w:sz="0" w:space="0" w:color="auto"/>
          </w:divBdr>
        </w:div>
        <w:div w:id="393823459">
          <w:marLeft w:val="-225"/>
          <w:marRight w:val="-225"/>
          <w:marTop w:val="0"/>
          <w:marBottom w:val="0"/>
          <w:divBdr>
            <w:top w:val="none" w:sz="0" w:space="0" w:color="auto"/>
            <w:left w:val="none" w:sz="0" w:space="0" w:color="auto"/>
            <w:bottom w:val="none" w:sz="0" w:space="0" w:color="auto"/>
            <w:right w:val="none" w:sz="0" w:space="0" w:color="auto"/>
          </w:divBdr>
        </w:div>
        <w:div w:id="1331255242">
          <w:marLeft w:val="-225"/>
          <w:marRight w:val="-225"/>
          <w:marTop w:val="0"/>
          <w:marBottom w:val="0"/>
          <w:divBdr>
            <w:top w:val="none" w:sz="0" w:space="0" w:color="auto"/>
            <w:left w:val="none" w:sz="0" w:space="0" w:color="auto"/>
            <w:bottom w:val="none" w:sz="0" w:space="0" w:color="auto"/>
            <w:right w:val="none" w:sz="0" w:space="0" w:color="auto"/>
          </w:divBdr>
        </w:div>
        <w:div w:id="2110736597">
          <w:marLeft w:val="-225"/>
          <w:marRight w:val="-225"/>
          <w:marTop w:val="0"/>
          <w:marBottom w:val="0"/>
          <w:divBdr>
            <w:top w:val="none" w:sz="0" w:space="0" w:color="auto"/>
            <w:left w:val="none" w:sz="0" w:space="0" w:color="auto"/>
            <w:bottom w:val="none" w:sz="0" w:space="0" w:color="auto"/>
            <w:right w:val="none" w:sz="0" w:space="0" w:color="auto"/>
          </w:divBdr>
        </w:div>
        <w:div w:id="921840425">
          <w:marLeft w:val="-225"/>
          <w:marRight w:val="-225"/>
          <w:marTop w:val="0"/>
          <w:marBottom w:val="0"/>
          <w:divBdr>
            <w:top w:val="none" w:sz="0" w:space="0" w:color="auto"/>
            <w:left w:val="none" w:sz="0" w:space="0" w:color="auto"/>
            <w:bottom w:val="none" w:sz="0" w:space="0" w:color="auto"/>
            <w:right w:val="none" w:sz="0" w:space="0" w:color="auto"/>
          </w:divBdr>
        </w:div>
      </w:divsChild>
    </w:div>
    <w:div w:id="1207833261">
      <w:bodyDiv w:val="1"/>
      <w:marLeft w:val="0"/>
      <w:marRight w:val="0"/>
      <w:marTop w:val="0"/>
      <w:marBottom w:val="0"/>
      <w:divBdr>
        <w:top w:val="none" w:sz="0" w:space="0" w:color="auto"/>
        <w:left w:val="none" w:sz="0" w:space="0" w:color="auto"/>
        <w:bottom w:val="none" w:sz="0" w:space="0" w:color="auto"/>
        <w:right w:val="none" w:sz="0" w:space="0" w:color="auto"/>
      </w:divBdr>
      <w:divsChild>
        <w:div w:id="1825588732">
          <w:marLeft w:val="-225"/>
          <w:marRight w:val="-225"/>
          <w:marTop w:val="0"/>
          <w:marBottom w:val="0"/>
          <w:divBdr>
            <w:top w:val="none" w:sz="0" w:space="0" w:color="auto"/>
            <w:left w:val="none" w:sz="0" w:space="0" w:color="auto"/>
            <w:bottom w:val="none" w:sz="0" w:space="0" w:color="auto"/>
            <w:right w:val="none" w:sz="0" w:space="0" w:color="auto"/>
          </w:divBdr>
        </w:div>
        <w:div w:id="1940680382">
          <w:marLeft w:val="-225"/>
          <w:marRight w:val="-225"/>
          <w:marTop w:val="0"/>
          <w:marBottom w:val="0"/>
          <w:divBdr>
            <w:top w:val="none" w:sz="0" w:space="0" w:color="auto"/>
            <w:left w:val="none" w:sz="0" w:space="0" w:color="auto"/>
            <w:bottom w:val="none" w:sz="0" w:space="0" w:color="auto"/>
            <w:right w:val="none" w:sz="0" w:space="0" w:color="auto"/>
          </w:divBdr>
          <w:divsChild>
            <w:div w:id="1799300138">
              <w:marLeft w:val="75"/>
              <w:marRight w:val="0"/>
              <w:marTop w:val="0"/>
              <w:marBottom w:val="0"/>
              <w:divBdr>
                <w:top w:val="none" w:sz="0" w:space="0" w:color="auto"/>
                <w:left w:val="none" w:sz="0" w:space="0" w:color="auto"/>
                <w:bottom w:val="none" w:sz="0" w:space="0" w:color="auto"/>
                <w:right w:val="none" w:sz="0" w:space="0" w:color="auto"/>
              </w:divBdr>
              <w:divsChild>
                <w:div w:id="2047679064">
                  <w:marLeft w:val="0"/>
                  <w:marRight w:val="0"/>
                  <w:marTop w:val="0"/>
                  <w:marBottom w:val="0"/>
                  <w:divBdr>
                    <w:top w:val="single" w:sz="18" w:space="0" w:color="484848"/>
                    <w:left w:val="single" w:sz="18" w:space="0" w:color="484848"/>
                    <w:bottom w:val="single" w:sz="18" w:space="0" w:color="484848"/>
                    <w:right w:val="single" w:sz="18" w:space="0" w:color="484848"/>
                  </w:divBdr>
                </w:div>
                <w:div w:id="839851452">
                  <w:marLeft w:val="0"/>
                  <w:marRight w:val="0"/>
                  <w:marTop w:val="0"/>
                  <w:marBottom w:val="0"/>
                  <w:divBdr>
                    <w:top w:val="none" w:sz="0" w:space="0" w:color="auto"/>
                    <w:left w:val="none" w:sz="0" w:space="0" w:color="auto"/>
                    <w:bottom w:val="none" w:sz="0" w:space="0" w:color="auto"/>
                    <w:right w:val="none" w:sz="0" w:space="0" w:color="auto"/>
                  </w:divBdr>
                </w:div>
                <w:div w:id="1861582609">
                  <w:marLeft w:val="0"/>
                  <w:marRight w:val="0"/>
                  <w:marTop w:val="0"/>
                  <w:marBottom w:val="0"/>
                  <w:divBdr>
                    <w:top w:val="single" w:sz="18" w:space="0" w:color="484848"/>
                    <w:left w:val="single" w:sz="18" w:space="0" w:color="484848"/>
                    <w:bottom w:val="single" w:sz="18" w:space="0" w:color="484848"/>
                    <w:right w:val="single" w:sz="18" w:space="0" w:color="484848"/>
                  </w:divBdr>
                </w:div>
                <w:div w:id="1310790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536388">
          <w:marLeft w:val="-225"/>
          <w:marRight w:val="-225"/>
          <w:marTop w:val="0"/>
          <w:marBottom w:val="0"/>
          <w:divBdr>
            <w:top w:val="none" w:sz="0" w:space="0" w:color="auto"/>
            <w:left w:val="none" w:sz="0" w:space="0" w:color="auto"/>
            <w:bottom w:val="none" w:sz="0" w:space="0" w:color="auto"/>
            <w:right w:val="none" w:sz="0" w:space="0" w:color="auto"/>
          </w:divBdr>
        </w:div>
        <w:div w:id="411900185">
          <w:marLeft w:val="-225"/>
          <w:marRight w:val="-225"/>
          <w:marTop w:val="0"/>
          <w:marBottom w:val="0"/>
          <w:divBdr>
            <w:top w:val="none" w:sz="0" w:space="0" w:color="auto"/>
            <w:left w:val="none" w:sz="0" w:space="0" w:color="auto"/>
            <w:bottom w:val="none" w:sz="0" w:space="0" w:color="auto"/>
            <w:right w:val="none" w:sz="0" w:space="0" w:color="auto"/>
          </w:divBdr>
        </w:div>
        <w:div w:id="1616717578">
          <w:marLeft w:val="-225"/>
          <w:marRight w:val="-225"/>
          <w:marTop w:val="0"/>
          <w:marBottom w:val="0"/>
          <w:divBdr>
            <w:top w:val="none" w:sz="0" w:space="0" w:color="auto"/>
            <w:left w:val="none" w:sz="0" w:space="0" w:color="auto"/>
            <w:bottom w:val="none" w:sz="0" w:space="0" w:color="auto"/>
            <w:right w:val="none" w:sz="0" w:space="0" w:color="auto"/>
          </w:divBdr>
        </w:div>
        <w:div w:id="1019505568">
          <w:marLeft w:val="-225"/>
          <w:marRight w:val="-225"/>
          <w:marTop w:val="0"/>
          <w:marBottom w:val="0"/>
          <w:divBdr>
            <w:top w:val="none" w:sz="0" w:space="0" w:color="auto"/>
            <w:left w:val="none" w:sz="0" w:space="0" w:color="auto"/>
            <w:bottom w:val="none" w:sz="0" w:space="0" w:color="auto"/>
            <w:right w:val="none" w:sz="0" w:space="0" w:color="auto"/>
          </w:divBdr>
        </w:div>
        <w:div w:id="1951475190">
          <w:marLeft w:val="-225"/>
          <w:marRight w:val="-225"/>
          <w:marTop w:val="0"/>
          <w:marBottom w:val="0"/>
          <w:divBdr>
            <w:top w:val="none" w:sz="0" w:space="0" w:color="auto"/>
            <w:left w:val="none" w:sz="0" w:space="0" w:color="auto"/>
            <w:bottom w:val="none" w:sz="0" w:space="0" w:color="auto"/>
            <w:right w:val="none" w:sz="0" w:space="0" w:color="auto"/>
          </w:divBdr>
        </w:div>
        <w:div w:id="1650089298">
          <w:marLeft w:val="-225"/>
          <w:marRight w:val="-225"/>
          <w:marTop w:val="0"/>
          <w:marBottom w:val="0"/>
          <w:divBdr>
            <w:top w:val="none" w:sz="0" w:space="0" w:color="auto"/>
            <w:left w:val="none" w:sz="0" w:space="0" w:color="auto"/>
            <w:bottom w:val="none" w:sz="0" w:space="0" w:color="auto"/>
            <w:right w:val="none" w:sz="0" w:space="0" w:color="auto"/>
          </w:divBdr>
        </w:div>
        <w:div w:id="754861553">
          <w:marLeft w:val="-225"/>
          <w:marRight w:val="-225"/>
          <w:marTop w:val="0"/>
          <w:marBottom w:val="0"/>
          <w:divBdr>
            <w:top w:val="none" w:sz="0" w:space="0" w:color="auto"/>
            <w:left w:val="none" w:sz="0" w:space="0" w:color="auto"/>
            <w:bottom w:val="none" w:sz="0" w:space="0" w:color="auto"/>
            <w:right w:val="none" w:sz="0" w:space="0" w:color="auto"/>
          </w:divBdr>
        </w:div>
        <w:div w:id="1573471583">
          <w:marLeft w:val="-225"/>
          <w:marRight w:val="-225"/>
          <w:marTop w:val="0"/>
          <w:marBottom w:val="0"/>
          <w:divBdr>
            <w:top w:val="none" w:sz="0" w:space="0" w:color="auto"/>
            <w:left w:val="none" w:sz="0" w:space="0" w:color="auto"/>
            <w:bottom w:val="none" w:sz="0" w:space="0" w:color="auto"/>
            <w:right w:val="none" w:sz="0" w:space="0" w:color="auto"/>
          </w:divBdr>
        </w:div>
        <w:div w:id="1697659329">
          <w:marLeft w:val="-225"/>
          <w:marRight w:val="-225"/>
          <w:marTop w:val="0"/>
          <w:marBottom w:val="0"/>
          <w:divBdr>
            <w:top w:val="none" w:sz="0" w:space="0" w:color="auto"/>
            <w:left w:val="none" w:sz="0" w:space="0" w:color="auto"/>
            <w:bottom w:val="none" w:sz="0" w:space="0" w:color="auto"/>
            <w:right w:val="none" w:sz="0" w:space="0" w:color="auto"/>
          </w:divBdr>
        </w:div>
        <w:div w:id="1274094247">
          <w:marLeft w:val="-225"/>
          <w:marRight w:val="-225"/>
          <w:marTop w:val="0"/>
          <w:marBottom w:val="0"/>
          <w:divBdr>
            <w:top w:val="none" w:sz="0" w:space="0" w:color="auto"/>
            <w:left w:val="none" w:sz="0" w:space="0" w:color="auto"/>
            <w:bottom w:val="none" w:sz="0" w:space="0" w:color="auto"/>
            <w:right w:val="none" w:sz="0" w:space="0" w:color="auto"/>
          </w:divBdr>
        </w:div>
        <w:div w:id="1677223628">
          <w:marLeft w:val="-225"/>
          <w:marRight w:val="-225"/>
          <w:marTop w:val="0"/>
          <w:marBottom w:val="0"/>
          <w:divBdr>
            <w:top w:val="none" w:sz="0" w:space="0" w:color="auto"/>
            <w:left w:val="none" w:sz="0" w:space="0" w:color="auto"/>
            <w:bottom w:val="none" w:sz="0" w:space="0" w:color="auto"/>
            <w:right w:val="none" w:sz="0" w:space="0" w:color="auto"/>
          </w:divBdr>
        </w:div>
        <w:div w:id="1311325165">
          <w:marLeft w:val="-225"/>
          <w:marRight w:val="-225"/>
          <w:marTop w:val="0"/>
          <w:marBottom w:val="0"/>
          <w:divBdr>
            <w:top w:val="none" w:sz="0" w:space="0" w:color="auto"/>
            <w:left w:val="none" w:sz="0" w:space="0" w:color="auto"/>
            <w:bottom w:val="none" w:sz="0" w:space="0" w:color="auto"/>
            <w:right w:val="none" w:sz="0" w:space="0" w:color="auto"/>
          </w:divBdr>
        </w:div>
        <w:div w:id="342169837">
          <w:marLeft w:val="-225"/>
          <w:marRight w:val="-225"/>
          <w:marTop w:val="0"/>
          <w:marBottom w:val="0"/>
          <w:divBdr>
            <w:top w:val="none" w:sz="0" w:space="0" w:color="auto"/>
            <w:left w:val="none" w:sz="0" w:space="0" w:color="auto"/>
            <w:bottom w:val="none" w:sz="0" w:space="0" w:color="auto"/>
            <w:right w:val="none" w:sz="0" w:space="0" w:color="auto"/>
          </w:divBdr>
        </w:div>
        <w:div w:id="1432042822">
          <w:marLeft w:val="-225"/>
          <w:marRight w:val="-225"/>
          <w:marTop w:val="0"/>
          <w:marBottom w:val="0"/>
          <w:divBdr>
            <w:top w:val="none" w:sz="0" w:space="0" w:color="auto"/>
            <w:left w:val="none" w:sz="0" w:space="0" w:color="auto"/>
            <w:bottom w:val="none" w:sz="0" w:space="0" w:color="auto"/>
            <w:right w:val="none" w:sz="0" w:space="0" w:color="auto"/>
          </w:divBdr>
        </w:div>
        <w:div w:id="768817290">
          <w:marLeft w:val="-225"/>
          <w:marRight w:val="-225"/>
          <w:marTop w:val="0"/>
          <w:marBottom w:val="0"/>
          <w:divBdr>
            <w:top w:val="none" w:sz="0" w:space="0" w:color="auto"/>
            <w:left w:val="none" w:sz="0" w:space="0" w:color="auto"/>
            <w:bottom w:val="none" w:sz="0" w:space="0" w:color="auto"/>
            <w:right w:val="none" w:sz="0" w:space="0" w:color="auto"/>
          </w:divBdr>
        </w:div>
        <w:div w:id="472478850">
          <w:marLeft w:val="-225"/>
          <w:marRight w:val="-225"/>
          <w:marTop w:val="0"/>
          <w:marBottom w:val="0"/>
          <w:divBdr>
            <w:top w:val="none" w:sz="0" w:space="0" w:color="auto"/>
            <w:left w:val="none" w:sz="0" w:space="0" w:color="auto"/>
            <w:bottom w:val="none" w:sz="0" w:space="0" w:color="auto"/>
            <w:right w:val="none" w:sz="0" w:space="0" w:color="auto"/>
          </w:divBdr>
        </w:div>
      </w:divsChild>
    </w:div>
    <w:div w:id="1310481269">
      <w:bodyDiv w:val="1"/>
      <w:marLeft w:val="0"/>
      <w:marRight w:val="0"/>
      <w:marTop w:val="0"/>
      <w:marBottom w:val="0"/>
      <w:divBdr>
        <w:top w:val="none" w:sz="0" w:space="0" w:color="auto"/>
        <w:left w:val="none" w:sz="0" w:space="0" w:color="auto"/>
        <w:bottom w:val="none" w:sz="0" w:space="0" w:color="auto"/>
        <w:right w:val="none" w:sz="0" w:space="0" w:color="auto"/>
      </w:divBdr>
    </w:div>
    <w:div w:id="1329089533">
      <w:bodyDiv w:val="1"/>
      <w:marLeft w:val="0"/>
      <w:marRight w:val="0"/>
      <w:marTop w:val="0"/>
      <w:marBottom w:val="0"/>
      <w:divBdr>
        <w:top w:val="none" w:sz="0" w:space="0" w:color="auto"/>
        <w:left w:val="none" w:sz="0" w:space="0" w:color="auto"/>
        <w:bottom w:val="none" w:sz="0" w:space="0" w:color="auto"/>
        <w:right w:val="none" w:sz="0" w:space="0" w:color="auto"/>
      </w:divBdr>
      <w:divsChild>
        <w:div w:id="1361707179">
          <w:marLeft w:val="-225"/>
          <w:marRight w:val="-225"/>
          <w:marTop w:val="0"/>
          <w:marBottom w:val="0"/>
          <w:divBdr>
            <w:top w:val="none" w:sz="0" w:space="0" w:color="auto"/>
            <w:left w:val="none" w:sz="0" w:space="0" w:color="auto"/>
            <w:bottom w:val="none" w:sz="0" w:space="0" w:color="auto"/>
            <w:right w:val="none" w:sz="0" w:space="0" w:color="auto"/>
          </w:divBdr>
        </w:div>
        <w:div w:id="620695551">
          <w:marLeft w:val="-225"/>
          <w:marRight w:val="-225"/>
          <w:marTop w:val="0"/>
          <w:marBottom w:val="0"/>
          <w:divBdr>
            <w:top w:val="none" w:sz="0" w:space="0" w:color="auto"/>
            <w:left w:val="none" w:sz="0" w:space="0" w:color="auto"/>
            <w:bottom w:val="none" w:sz="0" w:space="0" w:color="auto"/>
            <w:right w:val="none" w:sz="0" w:space="0" w:color="auto"/>
          </w:divBdr>
        </w:div>
        <w:div w:id="82145961">
          <w:marLeft w:val="-225"/>
          <w:marRight w:val="-225"/>
          <w:marTop w:val="0"/>
          <w:marBottom w:val="0"/>
          <w:divBdr>
            <w:top w:val="none" w:sz="0" w:space="0" w:color="auto"/>
            <w:left w:val="none" w:sz="0" w:space="0" w:color="auto"/>
            <w:bottom w:val="none" w:sz="0" w:space="0" w:color="auto"/>
            <w:right w:val="none" w:sz="0" w:space="0" w:color="auto"/>
          </w:divBdr>
          <w:divsChild>
            <w:div w:id="792140141">
              <w:marLeft w:val="75"/>
              <w:marRight w:val="0"/>
              <w:marTop w:val="0"/>
              <w:marBottom w:val="0"/>
              <w:divBdr>
                <w:top w:val="none" w:sz="0" w:space="0" w:color="auto"/>
                <w:left w:val="none" w:sz="0" w:space="0" w:color="auto"/>
                <w:bottom w:val="none" w:sz="0" w:space="0" w:color="auto"/>
                <w:right w:val="none" w:sz="0" w:space="0" w:color="auto"/>
              </w:divBdr>
              <w:divsChild>
                <w:div w:id="869102573">
                  <w:marLeft w:val="0"/>
                  <w:marRight w:val="0"/>
                  <w:marTop w:val="0"/>
                  <w:marBottom w:val="0"/>
                  <w:divBdr>
                    <w:top w:val="single" w:sz="18" w:space="0" w:color="484848"/>
                    <w:left w:val="single" w:sz="18" w:space="0" w:color="484848"/>
                    <w:bottom w:val="single" w:sz="18" w:space="0" w:color="484848"/>
                    <w:right w:val="single" w:sz="18" w:space="0" w:color="484848"/>
                  </w:divBdr>
                </w:div>
                <w:div w:id="1961641852">
                  <w:marLeft w:val="0"/>
                  <w:marRight w:val="0"/>
                  <w:marTop w:val="0"/>
                  <w:marBottom w:val="0"/>
                  <w:divBdr>
                    <w:top w:val="none" w:sz="0" w:space="0" w:color="auto"/>
                    <w:left w:val="none" w:sz="0" w:space="0" w:color="auto"/>
                    <w:bottom w:val="none" w:sz="0" w:space="0" w:color="auto"/>
                    <w:right w:val="none" w:sz="0" w:space="0" w:color="auto"/>
                  </w:divBdr>
                </w:div>
                <w:div w:id="1849711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2910511">
          <w:marLeft w:val="-225"/>
          <w:marRight w:val="-225"/>
          <w:marTop w:val="0"/>
          <w:marBottom w:val="0"/>
          <w:divBdr>
            <w:top w:val="none" w:sz="0" w:space="0" w:color="auto"/>
            <w:left w:val="none" w:sz="0" w:space="0" w:color="auto"/>
            <w:bottom w:val="none" w:sz="0" w:space="0" w:color="auto"/>
            <w:right w:val="none" w:sz="0" w:space="0" w:color="auto"/>
          </w:divBdr>
        </w:div>
        <w:div w:id="1377318824">
          <w:marLeft w:val="-225"/>
          <w:marRight w:val="-225"/>
          <w:marTop w:val="0"/>
          <w:marBottom w:val="0"/>
          <w:divBdr>
            <w:top w:val="none" w:sz="0" w:space="0" w:color="auto"/>
            <w:left w:val="none" w:sz="0" w:space="0" w:color="auto"/>
            <w:bottom w:val="none" w:sz="0" w:space="0" w:color="auto"/>
            <w:right w:val="none" w:sz="0" w:space="0" w:color="auto"/>
          </w:divBdr>
        </w:div>
      </w:divsChild>
    </w:div>
    <w:div w:id="1337923767">
      <w:bodyDiv w:val="1"/>
      <w:marLeft w:val="0"/>
      <w:marRight w:val="0"/>
      <w:marTop w:val="0"/>
      <w:marBottom w:val="0"/>
      <w:divBdr>
        <w:top w:val="none" w:sz="0" w:space="0" w:color="auto"/>
        <w:left w:val="none" w:sz="0" w:space="0" w:color="auto"/>
        <w:bottom w:val="none" w:sz="0" w:space="0" w:color="auto"/>
        <w:right w:val="none" w:sz="0" w:space="0" w:color="auto"/>
      </w:divBdr>
    </w:div>
    <w:div w:id="1357535726">
      <w:bodyDiv w:val="1"/>
      <w:marLeft w:val="0"/>
      <w:marRight w:val="0"/>
      <w:marTop w:val="0"/>
      <w:marBottom w:val="0"/>
      <w:divBdr>
        <w:top w:val="none" w:sz="0" w:space="0" w:color="auto"/>
        <w:left w:val="none" w:sz="0" w:space="0" w:color="auto"/>
        <w:bottom w:val="none" w:sz="0" w:space="0" w:color="auto"/>
        <w:right w:val="none" w:sz="0" w:space="0" w:color="auto"/>
      </w:divBdr>
      <w:divsChild>
        <w:div w:id="1117718647">
          <w:marLeft w:val="-225"/>
          <w:marRight w:val="-225"/>
          <w:marTop w:val="0"/>
          <w:marBottom w:val="0"/>
          <w:divBdr>
            <w:top w:val="none" w:sz="0" w:space="0" w:color="auto"/>
            <w:left w:val="none" w:sz="0" w:space="0" w:color="auto"/>
            <w:bottom w:val="none" w:sz="0" w:space="0" w:color="auto"/>
            <w:right w:val="none" w:sz="0" w:space="0" w:color="auto"/>
          </w:divBdr>
        </w:div>
        <w:div w:id="1623809252">
          <w:marLeft w:val="-225"/>
          <w:marRight w:val="-225"/>
          <w:marTop w:val="0"/>
          <w:marBottom w:val="0"/>
          <w:divBdr>
            <w:top w:val="none" w:sz="0" w:space="0" w:color="auto"/>
            <w:left w:val="none" w:sz="0" w:space="0" w:color="auto"/>
            <w:bottom w:val="none" w:sz="0" w:space="0" w:color="auto"/>
            <w:right w:val="none" w:sz="0" w:space="0" w:color="auto"/>
          </w:divBdr>
          <w:divsChild>
            <w:div w:id="1514414458">
              <w:marLeft w:val="75"/>
              <w:marRight w:val="0"/>
              <w:marTop w:val="0"/>
              <w:marBottom w:val="0"/>
              <w:divBdr>
                <w:top w:val="none" w:sz="0" w:space="0" w:color="auto"/>
                <w:left w:val="none" w:sz="0" w:space="0" w:color="auto"/>
                <w:bottom w:val="none" w:sz="0" w:space="0" w:color="auto"/>
                <w:right w:val="none" w:sz="0" w:space="0" w:color="auto"/>
              </w:divBdr>
              <w:divsChild>
                <w:div w:id="1099250275">
                  <w:marLeft w:val="0"/>
                  <w:marRight w:val="0"/>
                  <w:marTop w:val="0"/>
                  <w:marBottom w:val="0"/>
                  <w:divBdr>
                    <w:top w:val="single" w:sz="18" w:space="0" w:color="484848"/>
                    <w:left w:val="single" w:sz="18" w:space="0" w:color="484848"/>
                    <w:bottom w:val="single" w:sz="18" w:space="0" w:color="484848"/>
                    <w:right w:val="single" w:sz="18" w:space="0" w:color="484848"/>
                  </w:divBdr>
                </w:div>
                <w:div w:id="2093043295">
                  <w:marLeft w:val="0"/>
                  <w:marRight w:val="0"/>
                  <w:marTop w:val="0"/>
                  <w:marBottom w:val="0"/>
                  <w:divBdr>
                    <w:top w:val="none" w:sz="0" w:space="0" w:color="auto"/>
                    <w:left w:val="none" w:sz="0" w:space="0" w:color="auto"/>
                    <w:bottom w:val="none" w:sz="0" w:space="0" w:color="auto"/>
                    <w:right w:val="none" w:sz="0" w:space="0" w:color="auto"/>
                  </w:divBdr>
                </w:div>
                <w:div w:id="90572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048666">
          <w:marLeft w:val="-225"/>
          <w:marRight w:val="-225"/>
          <w:marTop w:val="0"/>
          <w:marBottom w:val="0"/>
          <w:divBdr>
            <w:top w:val="none" w:sz="0" w:space="0" w:color="auto"/>
            <w:left w:val="none" w:sz="0" w:space="0" w:color="auto"/>
            <w:bottom w:val="none" w:sz="0" w:space="0" w:color="auto"/>
            <w:right w:val="none" w:sz="0" w:space="0" w:color="auto"/>
          </w:divBdr>
        </w:div>
        <w:div w:id="2091611299">
          <w:marLeft w:val="-225"/>
          <w:marRight w:val="-225"/>
          <w:marTop w:val="0"/>
          <w:marBottom w:val="0"/>
          <w:divBdr>
            <w:top w:val="none" w:sz="0" w:space="0" w:color="auto"/>
            <w:left w:val="none" w:sz="0" w:space="0" w:color="auto"/>
            <w:bottom w:val="none" w:sz="0" w:space="0" w:color="auto"/>
            <w:right w:val="none" w:sz="0" w:space="0" w:color="auto"/>
          </w:divBdr>
        </w:div>
        <w:div w:id="1107894067">
          <w:marLeft w:val="-225"/>
          <w:marRight w:val="-225"/>
          <w:marTop w:val="0"/>
          <w:marBottom w:val="0"/>
          <w:divBdr>
            <w:top w:val="none" w:sz="0" w:space="0" w:color="auto"/>
            <w:left w:val="none" w:sz="0" w:space="0" w:color="auto"/>
            <w:bottom w:val="none" w:sz="0" w:space="0" w:color="auto"/>
            <w:right w:val="none" w:sz="0" w:space="0" w:color="auto"/>
          </w:divBdr>
        </w:div>
        <w:div w:id="1831678840">
          <w:marLeft w:val="-225"/>
          <w:marRight w:val="-225"/>
          <w:marTop w:val="0"/>
          <w:marBottom w:val="0"/>
          <w:divBdr>
            <w:top w:val="none" w:sz="0" w:space="0" w:color="auto"/>
            <w:left w:val="none" w:sz="0" w:space="0" w:color="auto"/>
            <w:bottom w:val="none" w:sz="0" w:space="0" w:color="auto"/>
            <w:right w:val="none" w:sz="0" w:space="0" w:color="auto"/>
          </w:divBdr>
        </w:div>
        <w:div w:id="200410485">
          <w:marLeft w:val="-225"/>
          <w:marRight w:val="-225"/>
          <w:marTop w:val="0"/>
          <w:marBottom w:val="0"/>
          <w:divBdr>
            <w:top w:val="none" w:sz="0" w:space="0" w:color="auto"/>
            <w:left w:val="none" w:sz="0" w:space="0" w:color="auto"/>
            <w:bottom w:val="none" w:sz="0" w:space="0" w:color="auto"/>
            <w:right w:val="none" w:sz="0" w:space="0" w:color="auto"/>
          </w:divBdr>
        </w:div>
      </w:divsChild>
    </w:div>
    <w:div w:id="1396274679">
      <w:bodyDiv w:val="1"/>
      <w:marLeft w:val="0"/>
      <w:marRight w:val="0"/>
      <w:marTop w:val="0"/>
      <w:marBottom w:val="0"/>
      <w:divBdr>
        <w:top w:val="none" w:sz="0" w:space="0" w:color="auto"/>
        <w:left w:val="none" w:sz="0" w:space="0" w:color="auto"/>
        <w:bottom w:val="none" w:sz="0" w:space="0" w:color="auto"/>
        <w:right w:val="none" w:sz="0" w:space="0" w:color="auto"/>
      </w:divBdr>
      <w:divsChild>
        <w:div w:id="92095991">
          <w:marLeft w:val="-225"/>
          <w:marRight w:val="-225"/>
          <w:marTop w:val="0"/>
          <w:marBottom w:val="0"/>
          <w:divBdr>
            <w:top w:val="none" w:sz="0" w:space="0" w:color="auto"/>
            <w:left w:val="none" w:sz="0" w:space="0" w:color="auto"/>
            <w:bottom w:val="none" w:sz="0" w:space="0" w:color="auto"/>
            <w:right w:val="none" w:sz="0" w:space="0" w:color="auto"/>
          </w:divBdr>
        </w:div>
        <w:div w:id="1328023725">
          <w:marLeft w:val="-225"/>
          <w:marRight w:val="-225"/>
          <w:marTop w:val="0"/>
          <w:marBottom w:val="0"/>
          <w:divBdr>
            <w:top w:val="none" w:sz="0" w:space="0" w:color="auto"/>
            <w:left w:val="none" w:sz="0" w:space="0" w:color="auto"/>
            <w:bottom w:val="none" w:sz="0" w:space="0" w:color="auto"/>
            <w:right w:val="none" w:sz="0" w:space="0" w:color="auto"/>
          </w:divBdr>
          <w:divsChild>
            <w:div w:id="170491298">
              <w:marLeft w:val="75"/>
              <w:marRight w:val="0"/>
              <w:marTop w:val="0"/>
              <w:marBottom w:val="0"/>
              <w:divBdr>
                <w:top w:val="none" w:sz="0" w:space="0" w:color="auto"/>
                <w:left w:val="none" w:sz="0" w:space="0" w:color="auto"/>
                <w:bottom w:val="none" w:sz="0" w:space="0" w:color="auto"/>
                <w:right w:val="none" w:sz="0" w:space="0" w:color="auto"/>
              </w:divBdr>
              <w:divsChild>
                <w:div w:id="983629941">
                  <w:marLeft w:val="0"/>
                  <w:marRight w:val="0"/>
                  <w:marTop w:val="0"/>
                  <w:marBottom w:val="0"/>
                  <w:divBdr>
                    <w:top w:val="single" w:sz="18" w:space="0" w:color="484848"/>
                    <w:left w:val="single" w:sz="18" w:space="0" w:color="484848"/>
                    <w:bottom w:val="single" w:sz="18" w:space="0" w:color="484848"/>
                    <w:right w:val="single" w:sz="18" w:space="0" w:color="484848"/>
                  </w:divBdr>
                </w:div>
                <w:div w:id="183402333">
                  <w:marLeft w:val="0"/>
                  <w:marRight w:val="0"/>
                  <w:marTop w:val="0"/>
                  <w:marBottom w:val="0"/>
                  <w:divBdr>
                    <w:top w:val="none" w:sz="0" w:space="0" w:color="auto"/>
                    <w:left w:val="none" w:sz="0" w:space="0" w:color="auto"/>
                    <w:bottom w:val="none" w:sz="0" w:space="0" w:color="auto"/>
                    <w:right w:val="none" w:sz="0" w:space="0" w:color="auto"/>
                  </w:divBdr>
                </w:div>
                <w:div w:id="826434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593452">
          <w:marLeft w:val="-225"/>
          <w:marRight w:val="-225"/>
          <w:marTop w:val="0"/>
          <w:marBottom w:val="0"/>
          <w:divBdr>
            <w:top w:val="none" w:sz="0" w:space="0" w:color="auto"/>
            <w:left w:val="none" w:sz="0" w:space="0" w:color="auto"/>
            <w:bottom w:val="none" w:sz="0" w:space="0" w:color="auto"/>
            <w:right w:val="none" w:sz="0" w:space="0" w:color="auto"/>
          </w:divBdr>
        </w:div>
        <w:div w:id="347365069">
          <w:marLeft w:val="-225"/>
          <w:marRight w:val="-225"/>
          <w:marTop w:val="0"/>
          <w:marBottom w:val="0"/>
          <w:divBdr>
            <w:top w:val="none" w:sz="0" w:space="0" w:color="auto"/>
            <w:left w:val="none" w:sz="0" w:space="0" w:color="auto"/>
            <w:bottom w:val="none" w:sz="0" w:space="0" w:color="auto"/>
            <w:right w:val="none" w:sz="0" w:space="0" w:color="auto"/>
          </w:divBdr>
        </w:div>
        <w:div w:id="73359818">
          <w:marLeft w:val="-225"/>
          <w:marRight w:val="-225"/>
          <w:marTop w:val="0"/>
          <w:marBottom w:val="0"/>
          <w:divBdr>
            <w:top w:val="none" w:sz="0" w:space="0" w:color="auto"/>
            <w:left w:val="none" w:sz="0" w:space="0" w:color="auto"/>
            <w:bottom w:val="none" w:sz="0" w:space="0" w:color="auto"/>
            <w:right w:val="none" w:sz="0" w:space="0" w:color="auto"/>
          </w:divBdr>
        </w:div>
        <w:div w:id="509179246">
          <w:marLeft w:val="-225"/>
          <w:marRight w:val="-225"/>
          <w:marTop w:val="0"/>
          <w:marBottom w:val="0"/>
          <w:divBdr>
            <w:top w:val="none" w:sz="0" w:space="0" w:color="auto"/>
            <w:left w:val="none" w:sz="0" w:space="0" w:color="auto"/>
            <w:bottom w:val="none" w:sz="0" w:space="0" w:color="auto"/>
            <w:right w:val="none" w:sz="0" w:space="0" w:color="auto"/>
          </w:divBdr>
        </w:div>
        <w:div w:id="807016627">
          <w:marLeft w:val="-225"/>
          <w:marRight w:val="-225"/>
          <w:marTop w:val="0"/>
          <w:marBottom w:val="0"/>
          <w:divBdr>
            <w:top w:val="none" w:sz="0" w:space="0" w:color="auto"/>
            <w:left w:val="none" w:sz="0" w:space="0" w:color="auto"/>
            <w:bottom w:val="none" w:sz="0" w:space="0" w:color="auto"/>
            <w:right w:val="none" w:sz="0" w:space="0" w:color="auto"/>
          </w:divBdr>
        </w:div>
        <w:div w:id="375784359">
          <w:marLeft w:val="-225"/>
          <w:marRight w:val="-225"/>
          <w:marTop w:val="0"/>
          <w:marBottom w:val="0"/>
          <w:divBdr>
            <w:top w:val="none" w:sz="0" w:space="0" w:color="auto"/>
            <w:left w:val="none" w:sz="0" w:space="0" w:color="auto"/>
            <w:bottom w:val="none" w:sz="0" w:space="0" w:color="auto"/>
            <w:right w:val="none" w:sz="0" w:space="0" w:color="auto"/>
          </w:divBdr>
        </w:div>
        <w:div w:id="548540865">
          <w:marLeft w:val="-225"/>
          <w:marRight w:val="-225"/>
          <w:marTop w:val="0"/>
          <w:marBottom w:val="0"/>
          <w:divBdr>
            <w:top w:val="none" w:sz="0" w:space="0" w:color="auto"/>
            <w:left w:val="none" w:sz="0" w:space="0" w:color="auto"/>
            <w:bottom w:val="none" w:sz="0" w:space="0" w:color="auto"/>
            <w:right w:val="none" w:sz="0" w:space="0" w:color="auto"/>
          </w:divBdr>
        </w:div>
        <w:div w:id="532614049">
          <w:marLeft w:val="-225"/>
          <w:marRight w:val="-225"/>
          <w:marTop w:val="0"/>
          <w:marBottom w:val="0"/>
          <w:divBdr>
            <w:top w:val="none" w:sz="0" w:space="0" w:color="auto"/>
            <w:left w:val="none" w:sz="0" w:space="0" w:color="auto"/>
            <w:bottom w:val="none" w:sz="0" w:space="0" w:color="auto"/>
            <w:right w:val="none" w:sz="0" w:space="0" w:color="auto"/>
          </w:divBdr>
        </w:div>
        <w:div w:id="581108911">
          <w:marLeft w:val="-225"/>
          <w:marRight w:val="-225"/>
          <w:marTop w:val="0"/>
          <w:marBottom w:val="0"/>
          <w:divBdr>
            <w:top w:val="none" w:sz="0" w:space="0" w:color="auto"/>
            <w:left w:val="none" w:sz="0" w:space="0" w:color="auto"/>
            <w:bottom w:val="none" w:sz="0" w:space="0" w:color="auto"/>
            <w:right w:val="none" w:sz="0" w:space="0" w:color="auto"/>
          </w:divBdr>
        </w:div>
        <w:div w:id="1092774772">
          <w:marLeft w:val="-225"/>
          <w:marRight w:val="-225"/>
          <w:marTop w:val="0"/>
          <w:marBottom w:val="0"/>
          <w:divBdr>
            <w:top w:val="none" w:sz="0" w:space="0" w:color="auto"/>
            <w:left w:val="none" w:sz="0" w:space="0" w:color="auto"/>
            <w:bottom w:val="none" w:sz="0" w:space="0" w:color="auto"/>
            <w:right w:val="none" w:sz="0" w:space="0" w:color="auto"/>
          </w:divBdr>
        </w:div>
        <w:div w:id="1533690241">
          <w:marLeft w:val="-225"/>
          <w:marRight w:val="-225"/>
          <w:marTop w:val="0"/>
          <w:marBottom w:val="0"/>
          <w:divBdr>
            <w:top w:val="none" w:sz="0" w:space="0" w:color="auto"/>
            <w:left w:val="none" w:sz="0" w:space="0" w:color="auto"/>
            <w:bottom w:val="none" w:sz="0" w:space="0" w:color="auto"/>
            <w:right w:val="none" w:sz="0" w:space="0" w:color="auto"/>
          </w:divBdr>
        </w:div>
        <w:div w:id="2093115271">
          <w:marLeft w:val="-225"/>
          <w:marRight w:val="-225"/>
          <w:marTop w:val="0"/>
          <w:marBottom w:val="0"/>
          <w:divBdr>
            <w:top w:val="none" w:sz="0" w:space="0" w:color="auto"/>
            <w:left w:val="none" w:sz="0" w:space="0" w:color="auto"/>
            <w:bottom w:val="none" w:sz="0" w:space="0" w:color="auto"/>
            <w:right w:val="none" w:sz="0" w:space="0" w:color="auto"/>
          </w:divBdr>
        </w:div>
        <w:div w:id="1017971585">
          <w:marLeft w:val="-225"/>
          <w:marRight w:val="-225"/>
          <w:marTop w:val="0"/>
          <w:marBottom w:val="0"/>
          <w:divBdr>
            <w:top w:val="none" w:sz="0" w:space="0" w:color="auto"/>
            <w:left w:val="none" w:sz="0" w:space="0" w:color="auto"/>
            <w:bottom w:val="none" w:sz="0" w:space="0" w:color="auto"/>
            <w:right w:val="none" w:sz="0" w:space="0" w:color="auto"/>
          </w:divBdr>
        </w:div>
        <w:div w:id="1318346">
          <w:marLeft w:val="-225"/>
          <w:marRight w:val="-225"/>
          <w:marTop w:val="0"/>
          <w:marBottom w:val="0"/>
          <w:divBdr>
            <w:top w:val="none" w:sz="0" w:space="0" w:color="auto"/>
            <w:left w:val="none" w:sz="0" w:space="0" w:color="auto"/>
            <w:bottom w:val="none" w:sz="0" w:space="0" w:color="auto"/>
            <w:right w:val="none" w:sz="0" w:space="0" w:color="auto"/>
          </w:divBdr>
        </w:div>
        <w:div w:id="1735658335">
          <w:marLeft w:val="-225"/>
          <w:marRight w:val="-225"/>
          <w:marTop w:val="0"/>
          <w:marBottom w:val="0"/>
          <w:divBdr>
            <w:top w:val="none" w:sz="0" w:space="0" w:color="auto"/>
            <w:left w:val="none" w:sz="0" w:space="0" w:color="auto"/>
            <w:bottom w:val="none" w:sz="0" w:space="0" w:color="auto"/>
            <w:right w:val="none" w:sz="0" w:space="0" w:color="auto"/>
          </w:divBdr>
        </w:div>
      </w:divsChild>
    </w:div>
    <w:div w:id="1396472730">
      <w:bodyDiv w:val="1"/>
      <w:marLeft w:val="0"/>
      <w:marRight w:val="0"/>
      <w:marTop w:val="0"/>
      <w:marBottom w:val="0"/>
      <w:divBdr>
        <w:top w:val="none" w:sz="0" w:space="0" w:color="auto"/>
        <w:left w:val="none" w:sz="0" w:space="0" w:color="auto"/>
        <w:bottom w:val="none" w:sz="0" w:space="0" w:color="auto"/>
        <w:right w:val="none" w:sz="0" w:space="0" w:color="auto"/>
      </w:divBdr>
    </w:div>
    <w:div w:id="1467817031">
      <w:bodyDiv w:val="1"/>
      <w:marLeft w:val="0"/>
      <w:marRight w:val="0"/>
      <w:marTop w:val="0"/>
      <w:marBottom w:val="0"/>
      <w:divBdr>
        <w:top w:val="none" w:sz="0" w:space="0" w:color="auto"/>
        <w:left w:val="none" w:sz="0" w:space="0" w:color="auto"/>
        <w:bottom w:val="none" w:sz="0" w:space="0" w:color="auto"/>
        <w:right w:val="none" w:sz="0" w:space="0" w:color="auto"/>
      </w:divBdr>
    </w:div>
    <w:div w:id="1484731862">
      <w:bodyDiv w:val="1"/>
      <w:marLeft w:val="0"/>
      <w:marRight w:val="0"/>
      <w:marTop w:val="0"/>
      <w:marBottom w:val="0"/>
      <w:divBdr>
        <w:top w:val="none" w:sz="0" w:space="0" w:color="auto"/>
        <w:left w:val="none" w:sz="0" w:space="0" w:color="auto"/>
        <w:bottom w:val="none" w:sz="0" w:space="0" w:color="auto"/>
        <w:right w:val="none" w:sz="0" w:space="0" w:color="auto"/>
      </w:divBdr>
      <w:divsChild>
        <w:div w:id="564921005">
          <w:marLeft w:val="-225"/>
          <w:marRight w:val="-225"/>
          <w:marTop w:val="0"/>
          <w:marBottom w:val="0"/>
          <w:divBdr>
            <w:top w:val="none" w:sz="0" w:space="0" w:color="auto"/>
            <w:left w:val="none" w:sz="0" w:space="0" w:color="auto"/>
            <w:bottom w:val="none" w:sz="0" w:space="0" w:color="auto"/>
            <w:right w:val="none" w:sz="0" w:space="0" w:color="auto"/>
          </w:divBdr>
        </w:div>
        <w:div w:id="1704790227">
          <w:marLeft w:val="-225"/>
          <w:marRight w:val="-225"/>
          <w:marTop w:val="0"/>
          <w:marBottom w:val="0"/>
          <w:divBdr>
            <w:top w:val="none" w:sz="0" w:space="0" w:color="auto"/>
            <w:left w:val="none" w:sz="0" w:space="0" w:color="auto"/>
            <w:bottom w:val="none" w:sz="0" w:space="0" w:color="auto"/>
            <w:right w:val="none" w:sz="0" w:space="0" w:color="auto"/>
          </w:divBdr>
          <w:divsChild>
            <w:div w:id="1052583104">
              <w:marLeft w:val="75"/>
              <w:marRight w:val="0"/>
              <w:marTop w:val="0"/>
              <w:marBottom w:val="0"/>
              <w:divBdr>
                <w:top w:val="none" w:sz="0" w:space="0" w:color="auto"/>
                <w:left w:val="none" w:sz="0" w:space="0" w:color="auto"/>
                <w:bottom w:val="none" w:sz="0" w:space="0" w:color="auto"/>
                <w:right w:val="none" w:sz="0" w:space="0" w:color="auto"/>
              </w:divBdr>
              <w:divsChild>
                <w:div w:id="811748745">
                  <w:marLeft w:val="0"/>
                  <w:marRight w:val="0"/>
                  <w:marTop w:val="0"/>
                  <w:marBottom w:val="0"/>
                  <w:divBdr>
                    <w:top w:val="none" w:sz="0" w:space="0" w:color="auto"/>
                    <w:left w:val="none" w:sz="0" w:space="0" w:color="auto"/>
                    <w:bottom w:val="none" w:sz="0" w:space="0" w:color="auto"/>
                    <w:right w:val="none" w:sz="0" w:space="0" w:color="auto"/>
                  </w:divBdr>
                </w:div>
                <w:div w:id="306741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092926">
          <w:marLeft w:val="-225"/>
          <w:marRight w:val="-225"/>
          <w:marTop w:val="0"/>
          <w:marBottom w:val="0"/>
          <w:divBdr>
            <w:top w:val="none" w:sz="0" w:space="0" w:color="auto"/>
            <w:left w:val="none" w:sz="0" w:space="0" w:color="auto"/>
            <w:bottom w:val="none" w:sz="0" w:space="0" w:color="auto"/>
            <w:right w:val="none" w:sz="0" w:space="0" w:color="auto"/>
          </w:divBdr>
        </w:div>
        <w:div w:id="296182470">
          <w:marLeft w:val="-225"/>
          <w:marRight w:val="-225"/>
          <w:marTop w:val="0"/>
          <w:marBottom w:val="0"/>
          <w:divBdr>
            <w:top w:val="none" w:sz="0" w:space="0" w:color="auto"/>
            <w:left w:val="none" w:sz="0" w:space="0" w:color="auto"/>
            <w:bottom w:val="none" w:sz="0" w:space="0" w:color="auto"/>
            <w:right w:val="none" w:sz="0" w:space="0" w:color="auto"/>
          </w:divBdr>
        </w:div>
        <w:div w:id="1490709757">
          <w:marLeft w:val="-225"/>
          <w:marRight w:val="-225"/>
          <w:marTop w:val="0"/>
          <w:marBottom w:val="0"/>
          <w:divBdr>
            <w:top w:val="none" w:sz="0" w:space="0" w:color="auto"/>
            <w:left w:val="none" w:sz="0" w:space="0" w:color="auto"/>
            <w:bottom w:val="none" w:sz="0" w:space="0" w:color="auto"/>
            <w:right w:val="none" w:sz="0" w:space="0" w:color="auto"/>
          </w:divBdr>
        </w:div>
        <w:div w:id="1367290147">
          <w:marLeft w:val="-225"/>
          <w:marRight w:val="-225"/>
          <w:marTop w:val="0"/>
          <w:marBottom w:val="0"/>
          <w:divBdr>
            <w:top w:val="none" w:sz="0" w:space="0" w:color="auto"/>
            <w:left w:val="none" w:sz="0" w:space="0" w:color="auto"/>
            <w:bottom w:val="none" w:sz="0" w:space="0" w:color="auto"/>
            <w:right w:val="none" w:sz="0" w:space="0" w:color="auto"/>
          </w:divBdr>
        </w:div>
        <w:div w:id="564922276">
          <w:marLeft w:val="-225"/>
          <w:marRight w:val="-225"/>
          <w:marTop w:val="0"/>
          <w:marBottom w:val="0"/>
          <w:divBdr>
            <w:top w:val="none" w:sz="0" w:space="0" w:color="auto"/>
            <w:left w:val="none" w:sz="0" w:space="0" w:color="auto"/>
            <w:bottom w:val="none" w:sz="0" w:space="0" w:color="auto"/>
            <w:right w:val="none" w:sz="0" w:space="0" w:color="auto"/>
          </w:divBdr>
        </w:div>
        <w:div w:id="378937011">
          <w:marLeft w:val="-225"/>
          <w:marRight w:val="-225"/>
          <w:marTop w:val="0"/>
          <w:marBottom w:val="0"/>
          <w:divBdr>
            <w:top w:val="none" w:sz="0" w:space="0" w:color="auto"/>
            <w:left w:val="none" w:sz="0" w:space="0" w:color="auto"/>
            <w:bottom w:val="none" w:sz="0" w:space="0" w:color="auto"/>
            <w:right w:val="none" w:sz="0" w:space="0" w:color="auto"/>
          </w:divBdr>
        </w:div>
        <w:div w:id="1017999267">
          <w:marLeft w:val="-225"/>
          <w:marRight w:val="-225"/>
          <w:marTop w:val="0"/>
          <w:marBottom w:val="0"/>
          <w:divBdr>
            <w:top w:val="none" w:sz="0" w:space="0" w:color="auto"/>
            <w:left w:val="none" w:sz="0" w:space="0" w:color="auto"/>
            <w:bottom w:val="none" w:sz="0" w:space="0" w:color="auto"/>
            <w:right w:val="none" w:sz="0" w:space="0" w:color="auto"/>
          </w:divBdr>
        </w:div>
      </w:divsChild>
    </w:div>
    <w:div w:id="1538816886">
      <w:bodyDiv w:val="1"/>
      <w:marLeft w:val="0"/>
      <w:marRight w:val="0"/>
      <w:marTop w:val="0"/>
      <w:marBottom w:val="0"/>
      <w:divBdr>
        <w:top w:val="none" w:sz="0" w:space="0" w:color="auto"/>
        <w:left w:val="none" w:sz="0" w:space="0" w:color="auto"/>
        <w:bottom w:val="none" w:sz="0" w:space="0" w:color="auto"/>
        <w:right w:val="none" w:sz="0" w:space="0" w:color="auto"/>
      </w:divBdr>
    </w:div>
    <w:div w:id="1569923687">
      <w:bodyDiv w:val="1"/>
      <w:marLeft w:val="0"/>
      <w:marRight w:val="0"/>
      <w:marTop w:val="0"/>
      <w:marBottom w:val="0"/>
      <w:divBdr>
        <w:top w:val="none" w:sz="0" w:space="0" w:color="auto"/>
        <w:left w:val="none" w:sz="0" w:space="0" w:color="auto"/>
        <w:bottom w:val="none" w:sz="0" w:space="0" w:color="auto"/>
        <w:right w:val="none" w:sz="0" w:space="0" w:color="auto"/>
      </w:divBdr>
    </w:div>
    <w:div w:id="1602645328">
      <w:bodyDiv w:val="1"/>
      <w:marLeft w:val="0"/>
      <w:marRight w:val="0"/>
      <w:marTop w:val="0"/>
      <w:marBottom w:val="0"/>
      <w:divBdr>
        <w:top w:val="none" w:sz="0" w:space="0" w:color="auto"/>
        <w:left w:val="none" w:sz="0" w:space="0" w:color="auto"/>
        <w:bottom w:val="none" w:sz="0" w:space="0" w:color="auto"/>
        <w:right w:val="none" w:sz="0" w:space="0" w:color="auto"/>
      </w:divBdr>
      <w:divsChild>
        <w:div w:id="1613629424">
          <w:marLeft w:val="-225"/>
          <w:marRight w:val="-225"/>
          <w:marTop w:val="0"/>
          <w:marBottom w:val="0"/>
          <w:divBdr>
            <w:top w:val="none" w:sz="0" w:space="0" w:color="auto"/>
            <w:left w:val="none" w:sz="0" w:space="0" w:color="auto"/>
            <w:bottom w:val="none" w:sz="0" w:space="0" w:color="auto"/>
            <w:right w:val="none" w:sz="0" w:space="0" w:color="auto"/>
          </w:divBdr>
        </w:div>
        <w:div w:id="1111122240">
          <w:marLeft w:val="-225"/>
          <w:marRight w:val="-225"/>
          <w:marTop w:val="0"/>
          <w:marBottom w:val="0"/>
          <w:divBdr>
            <w:top w:val="none" w:sz="0" w:space="0" w:color="auto"/>
            <w:left w:val="none" w:sz="0" w:space="0" w:color="auto"/>
            <w:bottom w:val="none" w:sz="0" w:space="0" w:color="auto"/>
            <w:right w:val="none" w:sz="0" w:space="0" w:color="auto"/>
          </w:divBdr>
          <w:divsChild>
            <w:div w:id="638728451">
              <w:marLeft w:val="75"/>
              <w:marRight w:val="0"/>
              <w:marTop w:val="0"/>
              <w:marBottom w:val="0"/>
              <w:divBdr>
                <w:top w:val="none" w:sz="0" w:space="0" w:color="auto"/>
                <w:left w:val="none" w:sz="0" w:space="0" w:color="auto"/>
                <w:bottom w:val="none" w:sz="0" w:space="0" w:color="auto"/>
                <w:right w:val="none" w:sz="0" w:space="0" w:color="auto"/>
              </w:divBdr>
              <w:divsChild>
                <w:div w:id="239827390">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963920894">
          <w:marLeft w:val="-225"/>
          <w:marRight w:val="-225"/>
          <w:marTop w:val="0"/>
          <w:marBottom w:val="0"/>
          <w:divBdr>
            <w:top w:val="none" w:sz="0" w:space="0" w:color="auto"/>
            <w:left w:val="none" w:sz="0" w:space="0" w:color="auto"/>
            <w:bottom w:val="none" w:sz="0" w:space="0" w:color="auto"/>
            <w:right w:val="none" w:sz="0" w:space="0" w:color="auto"/>
          </w:divBdr>
        </w:div>
        <w:div w:id="1585993850">
          <w:marLeft w:val="-225"/>
          <w:marRight w:val="-225"/>
          <w:marTop w:val="0"/>
          <w:marBottom w:val="0"/>
          <w:divBdr>
            <w:top w:val="none" w:sz="0" w:space="0" w:color="auto"/>
            <w:left w:val="none" w:sz="0" w:space="0" w:color="auto"/>
            <w:bottom w:val="none" w:sz="0" w:space="0" w:color="auto"/>
            <w:right w:val="none" w:sz="0" w:space="0" w:color="auto"/>
          </w:divBdr>
        </w:div>
        <w:div w:id="1586650553">
          <w:marLeft w:val="-225"/>
          <w:marRight w:val="-225"/>
          <w:marTop w:val="0"/>
          <w:marBottom w:val="0"/>
          <w:divBdr>
            <w:top w:val="none" w:sz="0" w:space="0" w:color="auto"/>
            <w:left w:val="none" w:sz="0" w:space="0" w:color="auto"/>
            <w:bottom w:val="none" w:sz="0" w:space="0" w:color="auto"/>
            <w:right w:val="none" w:sz="0" w:space="0" w:color="auto"/>
          </w:divBdr>
        </w:div>
        <w:div w:id="709495609">
          <w:marLeft w:val="-225"/>
          <w:marRight w:val="-225"/>
          <w:marTop w:val="0"/>
          <w:marBottom w:val="0"/>
          <w:divBdr>
            <w:top w:val="none" w:sz="0" w:space="0" w:color="auto"/>
            <w:left w:val="none" w:sz="0" w:space="0" w:color="auto"/>
            <w:bottom w:val="none" w:sz="0" w:space="0" w:color="auto"/>
            <w:right w:val="none" w:sz="0" w:space="0" w:color="auto"/>
          </w:divBdr>
        </w:div>
        <w:div w:id="227154703">
          <w:marLeft w:val="-225"/>
          <w:marRight w:val="-225"/>
          <w:marTop w:val="0"/>
          <w:marBottom w:val="0"/>
          <w:divBdr>
            <w:top w:val="none" w:sz="0" w:space="0" w:color="auto"/>
            <w:left w:val="none" w:sz="0" w:space="0" w:color="auto"/>
            <w:bottom w:val="none" w:sz="0" w:space="0" w:color="auto"/>
            <w:right w:val="none" w:sz="0" w:space="0" w:color="auto"/>
          </w:divBdr>
        </w:div>
        <w:div w:id="252131565">
          <w:marLeft w:val="-225"/>
          <w:marRight w:val="-225"/>
          <w:marTop w:val="0"/>
          <w:marBottom w:val="0"/>
          <w:divBdr>
            <w:top w:val="none" w:sz="0" w:space="0" w:color="auto"/>
            <w:left w:val="none" w:sz="0" w:space="0" w:color="auto"/>
            <w:bottom w:val="none" w:sz="0" w:space="0" w:color="auto"/>
            <w:right w:val="none" w:sz="0" w:space="0" w:color="auto"/>
          </w:divBdr>
        </w:div>
        <w:div w:id="1721242109">
          <w:marLeft w:val="-225"/>
          <w:marRight w:val="-225"/>
          <w:marTop w:val="0"/>
          <w:marBottom w:val="0"/>
          <w:divBdr>
            <w:top w:val="none" w:sz="0" w:space="0" w:color="auto"/>
            <w:left w:val="none" w:sz="0" w:space="0" w:color="auto"/>
            <w:bottom w:val="none" w:sz="0" w:space="0" w:color="auto"/>
            <w:right w:val="none" w:sz="0" w:space="0" w:color="auto"/>
          </w:divBdr>
        </w:div>
        <w:div w:id="750660147">
          <w:marLeft w:val="-225"/>
          <w:marRight w:val="-225"/>
          <w:marTop w:val="0"/>
          <w:marBottom w:val="0"/>
          <w:divBdr>
            <w:top w:val="none" w:sz="0" w:space="0" w:color="auto"/>
            <w:left w:val="none" w:sz="0" w:space="0" w:color="auto"/>
            <w:bottom w:val="none" w:sz="0" w:space="0" w:color="auto"/>
            <w:right w:val="none" w:sz="0" w:space="0" w:color="auto"/>
          </w:divBdr>
        </w:div>
        <w:div w:id="101920402">
          <w:marLeft w:val="-225"/>
          <w:marRight w:val="-225"/>
          <w:marTop w:val="0"/>
          <w:marBottom w:val="0"/>
          <w:divBdr>
            <w:top w:val="none" w:sz="0" w:space="0" w:color="auto"/>
            <w:left w:val="none" w:sz="0" w:space="0" w:color="auto"/>
            <w:bottom w:val="none" w:sz="0" w:space="0" w:color="auto"/>
            <w:right w:val="none" w:sz="0" w:space="0" w:color="auto"/>
          </w:divBdr>
        </w:div>
        <w:div w:id="791826140">
          <w:marLeft w:val="-225"/>
          <w:marRight w:val="-225"/>
          <w:marTop w:val="0"/>
          <w:marBottom w:val="0"/>
          <w:divBdr>
            <w:top w:val="none" w:sz="0" w:space="0" w:color="auto"/>
            <w:left w:val="none" w:sz="0" w:space="0" w:color="auto"/>
            <w:bottom w:val="none" w:sz="0" w:space="0" w:color="auto"/>
            <w:right w:val="none" w:sz="0" w:space="0" w:color="auto"/>
          </w:divBdr>
        </w:div>
        <w:div w:id="1932735401">
          <w:marLeft w:val="-225"/>
          <w:marRight w:val="-225"/>
          <w:marTop w:val="0"/>
          <w:marBottom w:val="0"/>
          <w:divBdr>
            <w:top w:val="none" w:sz="0" w:space="0" w:color="auto"/>
            <w:left w:val="none" w:sz="0" w:space="0" w:color="auto"/>
            <w:bottom w:val="none" w:sz="0" w:space="0" w:color="auto"/>
            <w:right w:val="none" w:sz="0" w:space="0" w:color="auto"/>
          </w:divBdr>
        </w:div>
        <w:div w:id="1924532849">
          <w:marLeft w:val="-225"/>
          <w:marRight w:val="-225"/>
          <w:marTop w:val="0"/>
          <w:marBottom w:val="0"/>
          <w:divBdr>
            <w:top w:val="none" w:sz="0" w:space="0" w:color="auto"/>
            <w:left w:val="none" w:sz="0" w:space="0" w:color="auto"/>
            <w:bottom w:val="none" w:sz="0" w:space="0" w:color="auto"/>
            <w:right w:val="none" w:sz="0" w:space="0" w:color="auto"/>
          </w:divBdr>
        </w:div>
        <w:div w:id="394208331">
          <w:marLeft w:val="-225"/>
          <w:marRight w:val="-225"/>
          <w:marTop w:val="0"/>
          <w:marBottom w:val="0"/>
          <w:divBdr>
            <w:top w:val="none" w:sz="0" w:space="0" w:color="auto"/>
            <w:left w:val="none" w:sz="0" w:space="0" w:color="auto"/>
            <w:bottom w:val="none" w:sz="0" w:space="0" w:color="auto"/>
            <w:right w:val="none" w:sz="0" w:space="0" w:color="auto"/>
          </w:divBdr>
        </w:div>
        <w:div w:id="1510440707">
          <w:marLeft w:val="-225"/>
          <w:marRight w:val="-225"/>
          <w:marTop w:val="0"/>
          <w:marBottom w:val="0"/>
          <w:divBdr>
            <w:top w:val="none" w:sz="0" w:space="0" w:color="auto"/>
            <w:left w:val="none" w:sz="0" w:space="0" w:color="auto"/>
            <w:bottom w:val="none" w:sz="0" w:space="0" w:color="auto"/>
            <w:right w:val="none" w:sz="0" w:space="0" w:color="auto"/>
          </w:divBdr>
        </w:div>
        <w:div w:id="927009154">
          <w:marLeft w:val="-225"/>
          <w:marRight w:val="-225"/>
          <w:marTop w:val="0"/>
          <w:marBottom w:val="0"/>
          <w:divBdr>
            <w:top w:val="none" w:sz="0" w:space="0" w:color="auto"/>
            <w:left w:val="none" w:sz="0" w:space="0" w:color="auto"/>
            <w:bottom w:val="none" w:sz="0" w:space="0" w:color="auto"/>
            <w:right w:val="none" w:sz="0" w:space="0" w:color="auto"/>
          </w:divBdr>
        </w:div>
        <w:div w:id="1214735864">
          <w:marLeft w:val="-225"/>
          <w:marRight w:val="-225"/>
          <w:marTop w:val="0"/>
          <w:marBottom w:val="0"/>
          <w:divBdr>
            <w:top w:val="none" w:sz="0" w:space="0" w:color="auto"/>
            <w:left w:val="none" w:sz="0" w:space="0" w:color="auto"/>
            <w:bottom w:val="none" w:sz="0" w:space="0" w:color="auto"/>
            <w:right w:val="none" w:sz="0" w:space="0" w:color="auto"/>
          </w:divBdr>
        </w:div>
        <w:div w:id="1937202214">
          <w:marLeft w:val="-225"/>
          <w:marRight w:val="-225"/>
          <w:marTop w:val="0"/>
          <w:marBottom w:val="0"/>
          <w:divBdr>
            <w:top w:val="none" w:sz="0" w:space="0" w:color="auto"/>
            <w:left w:val="none" w:sz="0" w:space="0" w:color="auto"/>
            <w:bottom w:val="none" w:sz="0" w:space="0" w:color="auto"/>
            <w:right w:val="none" w:sz="0" w:space="0" w:color="auto"/>
          </w:divBdr>
        </w:div>
        <w:div w:id="1186754715">
          <w:marLeft w:val="-225"/>
          <w:marRight w:val="-225"/>
          <w:marTop w:val="0"/>
          <w:marBottom w:val="0"/>
          <w:divBdr>
            <w:top w:val="none" w:sz="0" w:space="0" w:color="auto"/>
            <w:left w:val="none" w:sz="0" w:space="0" w:color="auto"/>
            <w:bottom w:val="none" w:sz="0" w:space="0" w:color="auto"/>
            <w:right w:val="none" w:sz="0" w:space="0" w:color="auto"/>
          </w:divBdr>
        </w:div>
        <w:div w:id="402265395">
          <w:marLeft w:val="-225"/>
          <w:marRight w:val="-225"/>
          <w:marTop w:val="0"/>
          <w:marBottom w:val="0"/>
          <w:divBdr>
            <w:top w:val="none" w:sz="0" w:space="0" w:color="auto"/>
            <w:left w:val="none" w:sz="0" w:space="0" w:color="auto"/>
            <w:bottom w:val="none" w:sz="0" w:space="0" w:color="auto"/>
            <w:right w:val="none" w:sz="0" w:space="0" w:color="auto"/>
          </w:divBdr>
        </w:div>
        <w:div w:id="1269653241">
          <w:marLeft w:val="-225"/>
          <w:marRight w:val="-225"/>
          <w:marTop w:val="0"/>
          <w:marBottom w:val="0"/>
          <w:divBdr>
            <w:top w:val="none" w:sz="0" w:space="0" w:color="auto"/>
            <w:left w:val="none" w:sz="0" w:space="0" w:color="auto"/>
            <w:bottom w:val="none" w:sz="0" w:space="0" w:color="auto"/>
            <w:right w:val="none" w:sz="0" w:space="0" w:color="auto"/>
          </w:divBdr>
        </w:div>
        <w:div w:id="1474641154">
          <w:marLeft w:val="-225"/>
          <w:marRight w:val="-225"/>
          <w:marTop w:val="0"/>
          <w:marBottom w:val="0"/>
          <w:divBdr>
            <w:top w:val="none" w:sz="0" w:space="0" w:color="auto"/>
            <w:left w:val="none" w:sz="0" w:space="0" w:color="auto"/>
            <w:bottom w:val="none" w:sz="0" w:space="0" w:color="auto"/>
            <w:right w:val="none" w:sz="0" w:space="0" w:color="auto"/>
          </w:divBdr>
          <w:divsChild>
            <w:div w:id="1161778848">
              <w:marLeft w:val="75"/>
              <w:marRight w:val="0"/>
              <w:marTop w:val="0"/>
              <w:marBottom w:val="0"/>
              <w:divBdr>
                <w:top w:val="none" w:sz="0" w:space="0" w:color="auto"/>
                <w:left w:val="none" w:sz="0" w:space="0" w:color="auto"/>
                <w:bottom w:val="none" w:sz="0" w:space="0" w:color="auto"/>
                <w:right w:val="none" w:sz="0" w:space="0" w:color="auto"/>
              </w:divBdr>
              <w:divsChild>
                <w:div w:id="426080035">
                  <w:marLeft w:val="0"/>
                  <w:marRight w:val="0"/>
                  <w:marTop w:val="0"/>
                  <w:marBottom w:val="0"/>
                  <w:divBdr>
                    <w:top w:val="single" w:sz="18" w:space="0" w:color="484848"/>
                    <w:left w:val="single" w:sz="18" w:space="0" w:color="484848"/>
                    <w:bottom w:val="single" w:sz="18" w:space="0" w:color="484848"/>
                    <w:right w:val="single" w:sz="18" w:space="0" w:color="484848"/>
                  </w:divBdr>
                </w:div>
                <w:div w:id="873422683">
                  <w:marLeft w:val="0"/>
                  <w:marRight w:val="0"/>
                  <w:marTop w:val="0"/>
                  <w:marBottom w:val="0"/>
                  <w:divBdr>
                    <w:top w:val="none" w:sz="0" w:space="0" w:color="auto"/>
                    <w:left w:val="none" w:sz="0" w:space="0" w:color="auto"/>
                    <w:bottom w:val="none" w:sz="0" w:space="0" w:color="auto"/>
                    <w:right w:val="none" w:sz="0" w:space="0" w:color="auto"/>
                  </w:divBdr>
                </w:div>
                <w:div w:id="555968724">
                  <w:marLeft w:val="0"/>
                  <w:marRight w:val="0"/>
                  <w:marTop w:val="0"/>
                  <w:marBottom w:val="0"/>
                  <w:divBdr>
                    <w:top w:val="single" w:sz="18" w:space="0" w:color="484848"/>
                    <w:left w:val="single" w:sz="18" w:space="0" w:color="484848"/>
                    <w:bottom w:val="single" w:sz="18" w:space="0" w:color="484848"/>
                    <w:right w:val="single" w:sz="18" w:space="0" w:color="484848"/>
                  </w:divBdr>
                </w:div>
                <w:div w:id="101780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169646">
          <w:marLeft w:val="-225"/>
          <w:marRight w:val="-225"/>
          <w:marTop w:val="0"/>
          <w:marBottom w:val="0"/>
          <w:divBdr>
            <w:top w:val="none" w:sz="0" w:space="0" w:color="auto"/>
            <w:left w:val="none" w:sz="0" w:space="0" w:color="auto"/>
            <w:bottom w:val="none" w:sz="0" w:space="0" w:color="auto"/>
            <w:right w:val="none" w:sz="0" w:space="0" w:color="auto"/>
          </w:divBdr>
        </w:div>
        <w:div w:id="1426344767">
          <w:marLeft w:val="-225"/>
          <w:marRight w:val="-225"/>
          <w:marTop w:val="0"/>
          <w:marBottom w:val="0"/>
          <w:divBdr>
            <w:top w:val="none" w:sz="0" w:space="0" w:color="auto"/>
            <w:left w:val="none" w:sz="0" w:space="0" w:color="auto"/>
            <w:bottom w:val="none" w:sz="0" w:space="0" w:color="auto"/>
            <w:right w:val="none" w:sz="0" w:space="0" w:color="auto"/>
          </w:divBdr>
        </w:div>
        <w:div w:id="1447239972">
          <w:marLeft w:val="-225"/>
          <w:marRight w:val="-225"/>
          <w:marTop w:val="0"/>
          <w:marBottom w:val="0"/>
          <w:divBdr>
            <w:top w:val="none" w:sz="0" w:space="0" w:color="auto"/>
            <w:left w:val="none" w:sz="0" w:space="0" w:color="auto"/>
            <w:bottom w:val="none" w:sz="0" w:space="0" w:color="auto"/>
            <w:right w:val="none" w:sz="0" w:space="0" w:color="auto"/>
          </w:divBdr>
        </w:div>
        <w:div w:id="1809203159">
          <w:marLeft w:val="-225"/>
          <w:marRight w:val="-225"/>
          <w:marTop w:val="0"/>
          <w:marBottom w:val="0"/>
          <w:divBdr>
            <w:top w:val="none" w:sz="0" w:space="0" w:color="auto"/>
            <w:left w:val="none" w:sz="0" w:space="0" w:color="auto"/>
            <w:bottom w:val="none" w:sz="0" w:space="0" w:color="auto"/>
            <w:right w:val="none" w:sz="0" w:space="0" w:color="auto"/>
          </w:divBdr>
        </w:div>
        <w:div w:id="1151483440">
          <w:marLeft w:val="-225"/>
          <w:marRight w:val="-225"/>
          <w:marTop w:val="0"/>
          <w:marBottom w:val="0"/>
          <w:divBdr>
            <w:top w:val="none" w:sz="0" w:space="0" w:color="auto"/>
            <w:left w:val="none" w:sz="0" w:space="0" w:color="auto"/>
            <w:bottom w:val="none" w:sz="0" w:space="0" w:color="auto"/>
            <w:right w:val="none" w:sz="0" w:space="0" w:color="auto"/>
          </w:divBdr>
        </w:div>
        <w:div w:id="1391491604">
          <w:marLeft w:val="-225"/>
          <w:marRight w:val="-225"/>
          <w:marTop w:val="0"/>
          <w:marBottom w:val="0"/>
          <w:divBdr>
            <w:top w:val="none" w:sz="0" w:space="0" w:color="auto"/>
            <w:left w:val="none" w:sz="0" w:space="0" w:color="auto"/>
            <w:bottom w:val="none" w:sz="0" w:space="0" w:color="auto"/>
            <w:right w:val="none" w:sz="0" w:space="0" w:color="auto"/>
          </w:divBdr>
        </w:div>
        <w:div w:id="1997952714">
          <w:marLeft w:val="-225"/>
          <w:marRight w:val="-225"/>
          <w:marTop w:val="0"/>
          <w:marBottom w:val="0"/>
          <w:divBdr>
            <w:top w:val="none" w:sz="0" w:space="0" w:color="auto"/>
            <w:left w:val="none" w:sz="0" w:space="0" w:color="auto"/>
            <w:bottom w:val="none" w:sz="0" w:space="0" w:color="auto"/>
            <w:right w:val="none" w:sz="0" w:space="0" w:color="auto"/>
          </w:divBdr>
        </w:div>
        <w:div w:id="459761722">
          <w:marLeft w:val="-225"/>
          <w:marRight w:val="-225"/>
          <w:marTop w:val="0"/>
          <w:marBottom w:val="0"/>
          <w:divBdr>
            <w:top w:val="none" w:sz="0" w:space="0" w:color="auto"/>
            <w:left w:val="none" w:sz="0" w:space="0" w:color="auto"/>
            <w:bottom w:val="none" w:sz="0" w:space="0" w:color="auto"/>
            <w:right w:val="none" w:sz="0" w:space="0" w:color="auto"/>
          </w:divBdr>
        </w:div>
        <w:div w:id="705178238">
          <w:marLeft w:val="-225"/>
          <w:marRight w:val="-225"/>
          <w:marTop w:val="0"/>
          <w:marBottom w:val="0"/>
          <w:divBdr>
            <w:top w:val="none" w:sz="0" w:space="0" w:color="auto"/>
            <w:left w:val="none" w:sz="0" w:space="0" w:color="auto"/>
            <w:bottom w:val="none" w:sz="0" w:space="0" w:color="auto"/>
            <w:right w:val="none" w:sz="0" w:space="0" w:color="auto"/>
          </w:divBdr>
        </w:div>
        <w:div w:id="1254317263">
          <w:marLeft w:val="-225"/>
          <w:marRight w:val="-225"/>
          <w:marTop w:val="0"/>
          <w:marBottom w:val="0"/>
          <w:divBdr>
            <w:top w:val="none" w:sz="0" w:space="0" w:color="auto"/>
            <w:left w:val="none" w:sz="0" w:space="0" w:color="auto"/>
            <w:bottom w:val="none" w:sz="0" w:space="0" w:color="auto"/>
            <w:right w:val="none" w:sz="0" w:space="0" w:color="auto"/>
          </w:divBdr>
        </w:div>
        <w:div w:id="186337849">
          <w:marLeft w:val="-225"/>
          <w:marRight w:val="-225"/>
          <w:marTop w:val="0"/>
          <w:marBottom w:val="0"/>
          <w:divBdr>
            <w:top w:val="none" w:sz="0" w:space="0" w:color="auto"/>
            <w:left w:val="none" w:sz="0" w:space="0" w:color="auto"/>
            <w:bottom w:val="none" w:sz="0" w:space="0" w:color="auto"/>
            <w:right w:val="none" w:sz="0" w:space="0" w:color="auto"/>
          </w:divBdr>
        </w:div>
        <w:div w:id="254637854">
          <w:marLeft w:val="-225"/>
          <w:marRight w:val="-225"/>
          <w:marTop w:val="0"/>
          <w:marBottom w:val="0"/>
          <w:divBdr>
            <w:top w:val="none" w:sz="0" w:space="0" w:color="auto"/>
            <w:left w:val="none" w:sz="0" w:space="0" w:color="auto"/>
            <w:bottom w:val="none" w:sz="0" w:space="0" w:color="auto"/>
            <w:right w:val="none" w:sz="0" w:space="0" w:color="auto"/>
          </w:divBdr>
        </w:div>
      </w:divsChild>
    </w:div>
    <w:div w:id="1612082859">
      <w:bodyDiv w:val="1"/>
      <w:marLeft w:val="0"/>
      <w:marRight w:val="0"/>
      <w:marTop w:val="0"/>
      <w:marBottom w:val="0"/>
      <w:divBdr>
        <w:top w:val="none" w:sz="0" w:space="0" w:color="auto"/>
        <w:left w:val="none" w:sz="0" w:space="0" w:color="auto"/>
        <w:bottom w:val="none" w:sz="0" w:space="0" w:color="auto"/>
        <w:right w:val="none" w:sz="0" w:space="0" w:color="auto"/>
      </w:divBdr>
      <w:divsChild>
        <w:div w:id="1117673310">
          <w:marLeft w:val="-225"/>
          <w:marRight w:val="-225"/>
          <w:marTop w:val="0"/>
          <w:marBottom w:val="0"/>
          <w:divBdr>
            <w:top w:val="none" w:sz="0" w:space="0" w:color="auto"/>
            <w:left w:val="none" w:sz="0" w:space="0" w:color="auto"/>
            <w:bottom w:val="none" w:sz="0" w:space="0" w:color="auto"/>
            <w:right w:val="none" w:sz="0" w:space="0" w:color="auto"/>
          </w:divBdr>
        </w:div>
        <w:div w:id="1798062882">
          <w:marLeft w:val="-225"/>
          <w:marRight w:val="-225"/>
          <w:marTop w:val="0"/>
          <w:marBottom w:val="0"/>
          <w:divBdr>
            <w:top w:val="none" w:sz="0" w:space="0" w:color="auto"/>
            <w:left w:val="none" w:sz="0" w:space="0" w:color="auto"/>
            <w:bottom w:val="none" w:sz="0" w:space="0" w:color="auto"/>
            <w:right w:val="none" w:sz="0" w:space="0" w:color="auto"/>
          </w:divBdr>
          <w:divsChild>
            <w:div w:id="1390807777">
              <w:marLeft w:val="75"/>
              <w:marRight w:val="0"/>
              <w:marTop w:val="0"/>
              <w:marBottom w:val="0"/>
              <w:divBdr>
                <w:top w:val="none" w:sz="0" w:space="0" w:color="auto"/>
                <w:left w:val="none" w:sz="0" w:space="0" w:color="auto"/>
                <w:bottom w:val="none" w:sz="0" w:space="0" w:color="auto"/>
                <w:right w:val="none" w:sz="0" w:space="0" w:color="auto"/>
              </w:divBdr>
              <w:divsChild>
                <w:div w:id="1405487240">
                  <w:marLeft w:val="0"/>
                  <w:marRight w:val="0"/>
                  <w:marTop w:val="0"/>
                  <w:marBottom w:val="0"/>
                  <w:divBdr>
                    <w:top w:val="none" w:sz="0" w:space="0" w:color="auto"/>
                    <w:left w:val="none" w:sz="0" w:space="0" w:color="auto"/>
                    <w:bottom w:val="none" w:sz="0" w:space="0" w:color="auto"/>
                    <w:right w:val="none" w:sz="0" w:space="0" w:color="auto"/>
                  </w:divBdr>
                </w:div>
                <w:div w:id="166180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0417446">
          <w:marLeft w:val="-225"/>
          <w:marRight w:val="-225"/>
          <w:marTop w:val="0"/>
          <w:marBottom w:val="0"/>
          <w:divBdr>
            <w:top w:val="none" w:sz="0" w:space="0" w:color="auto"/>
            <w:left w:val="none" w:sz="0" w:space="0" w:color="auto"/>
            <w:bottom w:val="none" w:sz="0" w:space="0" w:color="auto"/>
            <w:right w:val="none" w:sz="0" w:space="0" w:color="auto"/>
          </w:divBdr>
        </w:div>
        <w:div w:id="1966502849">
          <w:marLeft w:val="-225"/>
          <w:marRight w:val="-225"/>
          <w:marTop w:val="0"/>
          <w:marBottom w:val="0"/>
          <w:divBdr>
            <w:top w:val="none" w:sz="0" w:space="0" w:color="auto"/>
            <w:left w:val="none" w:sz="0" w:space="0" w:color="auto"/>
            <w:bottom w:val="none" w:sz="0" w:space="0" w:color="auto"/>
            <w:right w:val="none" w:sz="0" w:space="0" w:color="auto"/>
          </w:divBdr>
        </w:div>
        <w:div w:id="1628973225">
          <w:marLeft w:val="-225"/>
          <w:marRight w:val="-225"/>
          <w:marTop w:val="0"/>
          <w:marBottom w:val="0"/>
          <w:divBdr>
            <w:top w:val="none" w:sz="0" w:space="0" w:color="auto"/>
            <w:left w:val="none" w:sz="0" w:space="0" w:color="auto"/>
            <w:bottom w:val="none" w:sz="0" w:space="0" w:color="auto"/>
            <w:right w:val="none" w:sz="0" w:space="0" w:color="auto"/>
          </w:divBdr>
        </w:div>
        <w:div w:id="1617325289">
          <w:marLeft w:val="-225"/>
          <w:marRight w:val="-225"/>
          <w:marTop w:val="0"/>
          <w:marBottom w:val="0"/>
          <w:divBdr>
            <w:top w:val="none" w:sz="0" w:space="0" w:color="auto"/>
            <w:left w:val="none" w:sz="0" w:space="0" w:color="auto"/>
            <w:bottom w:val="none" w:sz="0" w:space="0" w:color="auto"/>
            <w:right w:val="none" w:sz="0" w:space="0" w:color="auto"/>
          </w:divBdr>
        </w:div>
        <w:div w:id="1050418859">
          <w:marLeft w:val="-225"/>
          <w:marRight w:val="-225"/>
          <w:marTop w:val="0"/>
          <w:marBottom w:val="0"/>
          <w:divBdr>
            <w:top w:val="none" w:sz="0" w:space="0" w:color="auto"/>
            <w:left w:val="none" w:sz="0" w:space="0" w:color="auto"/>
            <w:bottom w:val="none" w:sz="0" w:space="0" w:color="auto"/>
            <w:right w:val="none" w:sz="0" w:space="0" w:color="auto"/>
          </w:divBdr>
        </w:div>
        <w:div w:id="699284900">
          <w:marLeft w:val="-225"/>
          <w:marRight w:val="-225"/>
          <w:marTop w:val="0"/>
          <w:marBottom w:val="0"/>
          <w:divBdr>
            <w:top w:val="none" w:sz="0" w:space="0" w:color="auto"/>
            <w:left w:val="none" w:sz="0" w:space="0" w:color="auto"/>
            <w:bottom w:val="none" w:sz="0" w:space="0" w:color="auto"/>
            <w:right w:val="none" w:sz="0" w:space="0" w:color="auto"/>
          </w:divBdr>
        </w:div>
        <w:div w:id="1221329781">
          <w:marLeft w:val="-225"/>
          <w:marRight w:val="-225"/>
          <w:marTop w:val="0"/>
          <w:marBottom w:val="0"/>
          <w:divBdr>
            <w:top w:val="none" w:sz="0" w:space="0" w:color="auto"/>
            <w:left w:val="none" w:sz="0" w:space="0" w:color="auto"/>
            <w:bottom w:val="none" w:sz="0" w:space="0" w:color="auto"/>
            <w:right w:val="none" w:sz="0" w:space="0" w:color="auto"/>
          </w:divBdr>
        </w:div>
        <w:div w:id="988247344">
          <w:marLeft w:val="-225"/>
          <w:marRight w:val="-225"/>
          <w:marTop w:val="0"/>
          <w:marBottom w:val="0"/>
          <w:divBdr>
            <w:top w:val="none" w:sz="0" w:space="0" w:color="auto"/>
            <w:left w:val="none" w:sz="0" w:space="0" w:color="auto"/>
            <w:bottom w:val="none" w:sz="0" w:space="0" w:color="auto"/>
            <w:right w:val="none" w:sz="0" w:space="0" w:color="auto"/>
          </w:divBdr>
        </w:div>
        <w:div w:id="1766419510">
          <w:marLeft w:val="-225"/>
          <w:marRight w:val="-225"/>
          <w:marTop w:val="0"/>
          <w:marBottom w:val="0"/>
          <w:divBdr>
            <w:top w:val="none" w:sz="0" w:space="0" w:color="auto"/>
            <w:left w:val="none" w:sz="0" w:space="0" w:color="auto"/>
            <w:bottom w:val="none" w:sz="0" w:space="0" w:color="auto"/>
            <w:right w:val="none" w:sz="0" w:space="0" w:color="auto"/>
          </w:divBdr>
        </w:div>
        <w:div w:id="1935090072">
          <w:marLeft w:val="-225"/>
          <w:marRight w:val="-225"/>
          <w:marTop w:val="0"/>
          <w:marBottom w:val="0"/>
          <w:divBdr>
            <w:top w:val="none" w:sz="0" w:space="0" w:color="auto"/>
            <w:left w:val="none" w:sz="0" w:space="0" w:color="auto"/>
            <w:bottom w:val="none" w:sz="0" w:space="0" w:color="auto"/>
            <w:right w:val="none" w:sz="0" w:space="0" w:color="auto"/>
          </w:divBdr>
        </w:div>
      </w:divsChild>
    </w:div>
    <w:div w:id="1613707355">
      <w:bodyDiv w:val="1"/>
      <w:marLeft w:val="0"/>
      <w:marRight w:val="0"/>
      <w:marTop w:val="0"/>
      <w:marBottom w:val="0"/>
      <w:divBdr>
        <w:top w:val="none" w:sz="0" w:space="0" w:color="auto"/>
        <w:left w:val="none" w:sz="0" w:space="0" w:color="auto"/>
        <w:bottom w:val="none" w:sz="0" w:space="0" w:color="auto"/>
        <w:right w:val="none" w:sz="0" w:space="0" w:color="auto"/>
      </w:divBdr>
      <w:divsChild>
        <w:div w:id="1165316949">
          <w:marLeft w:val="-225"/>
          <w:marRight w:val="-225"/>
          <w:marTop w:val="0"/>
          <w:marBottom w:val="0"/>
          <w:divBdr>
            <w:top w:val="none" w:sz="0" w:space="0" w:color="auto"/>
            <w:left w:val="none" w:sz="0" w:space="0" w:color="auto"/>
            <w:bottom w:val="none" w:sz="0" w:space="0" w:color="auto"/>
            <w:right w:val="none" w:sz="0" w:space="0" w:color="auto"/>
          </w:divBdr>
        </w:div>
        <w:div w:id="1029719778">
          <w:marLeft w:val="-225"/>
          <w:marRight w:val="-225"/>
          <w:marTop w:val="0"/>
          <w:marBottom w:val="0"/>
          <w:divBdr>
            <w:top w:val="none" w:sz="0" w:space="0" w:color="auto"/>
            <w:left w:val="none" w:sz="0" w:space="0" w:color="auto"/>
            <w:bottom w:val="none" w:sz="0" w:space="0" w:color="auto"/>
            <w:right w:val="none" w:sz="0" w:space="0" w:color="auto"/>
          </w:divBdr>
          <w:divsChild>
            <w:div w:id="859396374">
              <w:marLeft w:val="75"/>
              <w:marRight w:val="0"/>
              <w:marTop w:val="0"/>
              <w:marBottom w:val="0"/>
              <w:divBdr>
                <w:top w:val="none" w:sz="0" w:space="0" w:color="auto"/>
                <w:left w:val="none" w:sz="0" w:space="0" w:color="auto"/>
                <w:bottom w:val="none" w:sz="0" w:space="0" w:color="auto"/>
                <w:right w:val="none" w:sz="0" w:space="0" w:color="auto"/>
              </w:divBdr>
              <w:divsChild>
                <w:div w:id="207226771">
                  <w:marLeft w:val="0"/>
                  <w:marRight w:val="0"/>
                  <w:marTop w:val="0"/>
                  <w:marBottom w:val="0"/>
                  <w:divBdr>
                    <w:top w:val="none" w:sz="0" w:space="0" w:color="auto"/>
                    <w:left w:val="none" w:sz="0" w:space="0" w:color="auto"/>
                    <w:bottom w:val="none" w:sz="0" w:space="0" w:color="auto"/>
                    <w:right w:val="none" w:sz="0" w:space="0" w:color="auto"/>
                  </w:divBdr>
                </w:div>
                <w:div w:id="73092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002608">
          <w:marLeft w:val="-225"/>
          <w:marRight w:val="-225"/>
          <w:marTop w:val="0"/>
          <w:marBottom w:val="0"/>
          <w:divBdr>
            <w:top w:val="none" w:sz="0" w:space="0" w:color="auto"/>
            <w:left w:val="none" w:sz="0" w:space="0" w:color="auto"/>
            <w:bottom w:val="none" w:sz="0" w:space="0" w:color="auto"/>
            <w:right w:val="none" w:sz="0" w:space="0" w:color="auto"/>
          </w:divBdr>
        </w:div>
        <w:div w:id="619724829">
          <w:marLeft w:val="-225"/>
          <w:marRight w:val="-225"/>
          <w:marTop w:val="0"/>
          <w:marBottom w:val="0"/>
          <w:divBdr>
            <w:top w:val="none" w:sz="0" w:space="0" w:color="auto"/>
            <w:left w:val="none" w:sz="0" w:space="0" w:color="auto"/>
            <w:bottom w:val="none" w:sz="0" w:space="0" w:color="auto"/>
            <w:right w:val="none" w:sz="0" w:space="0" w:color="auto"/>
          </w:divBdr>
        </w:div>
        <w:div w:id="787239784">
          <w:marLeft w:val="-225"/>
          <w:marRight w:val="-225"/>
          <w:marTop w:val="0"/>
          <w:marBottom w:val="0"/>
          <w:divBdr>
            <w:top w:val="none" w:sz="0" w:space="0" w:color="auto"/>
            <w:left w:val="none" w:sz="0" w:space="0" w:color="auto"/>
            <w:bottom w:val="none" w:sz="0" w:space="0" w:color="auto"/>
            <w:right w:val="none" w:sz="0" w:space="0" w:color="auto"/>
          </w:divBdr>
        </w:div>
        <w:div w:id="1508057635">
          <w:marLeft w:val="-225"/>
          <w:marRight w:val="-225"/>
          <w:marTop w:val="0"/>
          <w:marBottom w:val="0"/>
          <w:divBdr>
            <w:top w:val="none" w:sz="0" w:space="0" w:color="auto"/>
            <w:left w:val="none" w:sz="0" w:space="0" w:color="auto"/>
            <w:bottom w:val="none" w:sz="0" w:space="0" w:color="auto"/>
            <w:right w:val="none" w:sz="0" w:space="0" w:color="auto"/>
          </w:divBdr>
        </w:div>
        <w:div w:id="666905990">
          <w:marLeft w:val="-225"/>
          <w:marRight w:val="-225"/>
          <w:marTop w:val="0"/>
          <w:marBottom w:val="0"/>
          <w:divBdr>
            <w:top w:val="none" w:sz="0" w:space="0" w:color="auto"/>
            <w:left w:val="none" w:sz="0" w:space="0" w:color="auto"/>
            <w:bottom w:val="none" w:sz="0" w:space="0" w:color="auto"/>
            <w:right w:val="none" w:sz="0" w:space="0" w:color="auto"/>
          </w:divBdr>
        </w:div>
        <w:div w:id="151141975">
          <w:marLeft w:val="-225"/>
          <w:marRight w:val="-225"/>
          <w:marTop w:val="0"/>
          <w:marBottom w:val="0"/>
          <w:divBdr>
            <w:top w:val="none" w:sz="0" w:space="0" w:color="auto"/>
            <w:left w:val="none" w:sz="0" w:space="0" w:color="auto"/>
            <w:bottom w:val="none" w:sz="0" w:space="0" w:color="auto"/>
            <w:right w:val="none" w:sz="0" w:space="0" w:color="auto"/>
          </w:divBdr>
        </w:div>
        <w:div w:id="572129968">
          <w:marLeft w:val="-225"/>
          <w:marRight w:val="-225"/>
          <w:marTop w:val="0"/>
          <w:marBottom w:val="0"/>
          <w:divBdr>
            <w:top w:val="none" w:sz="0" w:space="0" w:color="auto"/>
            <w:left w:val="none" w:sz="0" w:space="0" w:color="auto"/>
            <w:bottom w:val="none" w:sz="0" w:space="0" w:color="auto"/>
            <w:right w:val="none" w:sz="0" w:space="0" w:color="auto"/>
          </w:divBdr>
        </w:div>
        <w:div w:id="878932416">
          <w:marLeft w:val="-225"/>
          <w:marRight w:val="-225"/>
          <w:marTop w:val="0"/>
          <w:marBottom w:val="0"/>
          <w:divBdr>
            <w:top w:val="none" w:sz="0" w:space="0" w:color="auto"/>
            <w:left w:val="none" w:sz="0" w:space="0" w:color="auto"/>
            <w:bottom w:val="none" w:sz="0" w:space="0" w:color="auto"/>
            <w:right w:val="none" w:sz="0" w:space="0" w:color="auto"/>
          </w:divBdr>
        </w:div>
        <w:div w:id="1921450254">
          <w:marLeft w:val="-225"/>
          <w:marRight w:val="-225"/>
          <w:marTop w:val="0"/>
          <w:marBottom w:val="0"/>
          <w:divBdr>
            <w:top w:val="none" w:sz="0" w:space="0" w:color="auto"/>
            <w:left w:val="none" w:sz="0" w:space="0" w:color="auto"/>
            <w:bottom w:val="none" w:sz="0" w:space="0" w:color="auto"/>
            <w:right w:val="none" w:sz="0" w:space="0" w:color="auto"/>
          </w:divBdr>
        </w:div>
        <w:div w:id="37125933">
          <w:marLeft w:val="-225"/>
          <w:marRight w:val="-225"/>
          <w:marTop w:val="0"/>
          <w:marBottom w:val="0"/>
          <w:divBdr>
            <w:top w:val="none" w:sz="0" w:space="0" w:color="auto"/>
            <w:left w:val="none" w:sz="0" w:space="0" w:color="auto"/>
            <w:bottom w:val="none" w:sz="0" w:space="0" w:color="auto"/>
            <w:right w:val="none" w:sz="0" w:space="0" w:color="auto"/>
          </w:divBdr>
        </w:div>
        <w:div w:id="459693607">
          <w:marLeft w:val="-225"/>
          <w:marRight w:val="-225"/>
          <w:marTop w:val="0"/>
          <w:marBottom w:val="0"/>
          <w:divBdr>
            <w:top w:val="none" w:sz="0" w:space="0" w:color="auto"/>
            <w:left w:val="none" w:sz="0" w:space="0" w:color="auto"/>
            <w:bottom w:val="none" w:sz="0" w:space="0" w:color="auto"/>
            <w:right w:val="none" w:sz="0" w:space="0" w:color="auto"/>
          </w:divBdr>
        </w:div>
        <w:div w:id="519666961">
          <w:marLeft w:val="-225"/>
          <w:marRight w:val="-225"/>
          <w:marTop w:val="0"/>
          <w:marBottom w:val="0"/>
          <w:divBdr>
            <w:top w:val="none" w:sz="0" w:space="0" w:color="auto"/>
            <w:left w:val="none" w:sz="0" w:space="0" w:color="auto"/>
            <w:bottom w:val="none" w:sz="0" w:space="0" w:color="auto"/>
            <w:right w:val="none" w:sz="0" w:space="0" w:color="auto"/>
          </w:divBdr>
        </w:div>
        <w:div w:id="360401286">
          <w:marLeft w:val="-225"/>
          <w:marRight w:val="-225"/>
          <w:marTop w:val="0"/>
          <w:marBottom w:val="0"/>
          <w:divBdr>
            <w:top w:val="none" w:sz="0" w:space="0" w:color="auto"/>
            <w:left w:val="none" w:sz="0" w:space="0" w:color="auto"/>
            <w:bottom w:val="none" w:sz="0" w:space="0" w:color="auto"/>
            <w:right w:val="none" w:sz="0" w:space="0" w:color="auto"/>
          </w:divBdr>
        </w:div>
        <w:div w:id="1135296031">
          <w:marLeft w:val="-225"/>
          <w:marRight w:val="-225"/>
          <w:marTop w:val="0"/>
          <w:marBottom w:val="0"/>
          <w:divBdr>
            <w:top w:val="none" w:sz="0" w:space="0" w:color="auto"/>
            <w:left w:val="none" w:sz="0" w:space="0" w:color="auto"/>
            <w:bottom w:val="none" w:sz="0" w:space="0" w:color="auto"/>
            <w:right w:val="none" w:sz="0" w:space="0" w:color="auto"/>
          </w:divBdr>
        </w:div>
        <w:div w:id="892958807">
          <w:marLeft w:val="-225"/>
          <w:marRight w:val="-225"/>
          <w:marTop w:val="0"/>
          <w:marBottom w:val="0"/>
          <w:divBdr>
            <w:top w:val="none" w:sz="0" w:space="0" w:color="auto"/>
            <w:left w:val="none" w:sz="0" w:space="0" w:color="auto"/>
            <w:bottom w:val="none" w:sz="0" w:space="0" w:color="auto"/>
            <w:right w:val="none" w:sz="0" w:space="0" w:color="auto"/>
          </w:divBdr>
        </w:div>
      </w:divsChild>
    </w:div>
    <w:div w:id="1696349030">
      <w:bodyDiv w:val="1"/>
      <w:marLeft w:val="0"/>
      <w:marRight w:val="0"/>
      <w:marTop w:val="0"/>
      <w:marBottom w:val="0"/>
      <w:divBdr>
        <w:top w:val="none" w:sz="0" w:space="0" w:color="auto"/>
        <w:left w:val="none" w:sz="0" w:space="0" w:color="auto"/>
        <w:bottom w:val="none" w:sz="0" w:space="0" w:color="auto"/>
        <w:right w:val="none" w:sz="0" w:space="0" w:color="auto"/>
      </w:divBdr>
    </w:div>
    <w:div w:id="1771513223">
      <w:bodyDiv w:val="1"/>
      <w:marLeft w:val="0"/>
      <w:marRight w:val="0"/>
      <w:marTop w:val="0"/>
      <w:marBottom w:val="0"/>
      <w:divBdr>
        <w:top w:val="none" w:sz="0" w:space="0" w:color="auto"/>
        <w:left w:val="none" w:sz="0" w:space="0" w:color="auto"/>
        <w:bottom w:val="none" w:sz="0" w:space="0" w:color="auto"/>
        <w:right w:val="none" w:sz="0" w:space="0" w:color="auto"/>
      </w:divBdr>
    </w:div>
    <w:div w:id="1786731288">
      <w:bodyDiv w:val="1"/>
      <w:marLeft w:val="0"/>
      <w:marRight w:val="0"/>
      <w:marTop w:val="0"/>
      <w:marBottom w:val="0"/>
      <w:divBdr>
        <w:top w:val="none" w:sz="0" w:space="0" w:color="auto"/>
        <w:left w:val="none" w:sz="0" w:space="0" w:color="auto"/>
        <w:bottom w:val="none" w:sz="0" w:space="0" w:color="auto"/>
        <w:right w:val="none" w:sz="0" w:space="0" w:color="auto"/>
      </w:divBdr>
    </w:div>
    <w:div w:id="1809738359">
      <w:bodyDiv w:val="1"/>
      <w:marLeft w:val="0"/>
      <w:marRight w:val="0"/>
      <w:marTop w:val="0"/>
      <w:marBottom w:val="0"/>
      <w:divBdr>
        <w:top w:val="none" w:sz="0" w:space="0" w:color="auto"/>
        <w:left w:val="none" w:sz="0" w:space="0" w:color="auto"/>
        <w:bottom w:val="none" w:sz="0" w:space="0" w:color="auto"/>
        <w:right w:val="none" w:sz="0" w:space="0" w:color="auto"/>
      </w:divBdr>
    </w:div>
    <w:div w:id="1837915333">
      <w:bodyDiv w:val="1"/>
      <w:marLeft w:val="0"/>
      <w:marRight w:val="0"/>
      <w:marTop w:val="0"/>
      <w:marBottom w:val="0"/>
      <w:divBdr>
        <w:top w:val="none" w:sz="0" w:space="0" w:color="auto"/>
        <w:left w:val="none" w:sz="0" w:space="0" w:color="auto"/>
        <w:bottom w:val="none" w:sz="0" w:space="0" w:color="auto"/>
        <w:right w:val="none" w:sz="0" w:space="0" w:color="auto"/>
      </w:divBdr>
      <w:divsChild>
        <w:div w:id="1786388381">
          <w:marLeft w:val="-225"/>
          <w:marRight w:val="-225"/>
          <w:marTop w:val="0"/>
          <w:marBottom w:val="0"/>
          <w:divBdr>
            <w:top w:val="none" w:sz="0" w:space="0" w:color="auto"/>
            <w:left w:val="none" w:sz="0" w:space="0" w:color="auto"/>
            <w:bottom w:val="none" w:sz="0" w:space="0" w:color="auto"/>
            <w:right w:val="none" w:sz="0" w:space="0" w:color="auto"/>
          </w:divBdr>
        </w:div>
        <w:div w:id="518009537">
          <w:marLeft w:val="-225"/>
          <w:marRight w:val="-225"/>
          <w:marTop w:val="0"/>
          <w:marBottom w:val="0"/>
          <w:divBdr>
            <w:top w:val="none" w:sz="0" w:space="0" w:color="auto"/>
            <w:left w:val="none" w:sz="0" w:space="0" w:color="auto"/>
            <w:bottom w:val="none" w:sz="0" w:space="0" w:color="auto"/>
            <w:right w:val="none" w:sz="0" w:space="0" w:color="auto"/>
          </w:divBdr>
          <w:divsChild>
            <w:div w:id="1553153840">
              <w:marLeft w:val="75"/>
              <w:marRight w:val="0"/>
              <w:marTop w:val="0"/>
              <w:marBottom w:val="0"/>
              <w:divBdr>
                <w:top w:val="none" w:sz="0" w:space="0" w:color="auto"/>
                <w:left w:val="none" w:sz="0" w:space="0" w:color="auto"/>
                <w:bottom w:val="none" w:sz="0" w:space="0" w:color="auto"/>
                <w:right w:val="none" w:sz="0" w:space="0" w:color="auto"/>
              </w:divBdr>
              <w:divsChild>
                <w:div w:id="1427118888">
                  <w:marLeft w:val="0"/>
                  <w:marRight w:val="0"/>
                  <w:marTop w:val="0"/>
                  <w:marBottom w:val="0"/>
                  <w:divBdr>
                    <w:top w:val="single" w:sz="18" w:space="0" w:color="484848"/>
                    <w:left w:val="single" w:sz="18" w:space="0" w:color="484848"/>
                    <w:bottom w:val="single" w:sz="18" w:space="0" w:color="484848"/>
                    <w:right w:val="single" w:sz="18" w:space="0" w:color="484848"/>
                  </w:divBdr>
                </w:div>
                <w:div w:id="1396122263">
                  <w:marLeft w:val="0"/>
                  <w:marRight w:val="0"/>
                  <w:marTop w:val="0"/>
                  <w:marBottom w:val="0"/>
                  <w:divBdr>
                    <w:top w:val="none" w:sz="0" w:space="0" w:color="auto"/>
                    <w:left w:val="none" w:sz="0" w:space="0" w:color="auto"/>
                    <w:bottom w:val="none" w:sz="0" w:space="0" w:color="auto"/>
                    <w:right w:val="none" w:sz="0" w:space="0" w:color="auto"/>
                  </w:divBdr>
                </w:div>
                <w:div w:id="211435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396395">
          <w:marLeft w:val="-225"/>
          <w:marRight w:val="-225"/>
          <w:marTop w:val="0"/>
          <w:marBottom w:val="0"/>
          <w:divBdr>
            <w:top w:val="none" w:sz="0" w:space="0" w:color="auto"/>
            <w:left w:val="none" w:sz="0" w:space="0" w:color="auto"/>
            <w:bottom w:val="none" w:sz="0" w:space="0" w:color="auto"/>
            <w:right w:val="none" w:sz="0" w:space="0" w:color="auto"/>
          </w:divBdr>
        </w:div>
        <w:div w:id="1663461820">
          <w:marLeft w:val="-225"/>
          <w:marRight w:val="-225"/>
          <w:marTop w:val="0"/>
          <w:marBottom w:val="0"/>
          <w:divBdr>
            <w:top w:val="none" w:sz="0" w:space="0" w:color="auto"/>
            <w:left w:val="none" w:sz="0" w:space="0" w:color="auto"/>
            <w:bottom w:val="none" w:sz="0" w:space="0" w:color="auto"/>
            <w:right w:val="none" w:sz="0" w:space="0" w:color="auto"/>
          </w:divBdr>
        </w:div>
        <w:div w:id="2089569871">
          <w:marLeft w:val="-225"/>
          <w:marRight w:val="-225"/>
          <w:marTop w:val="0"/>
          <w:marBottom w:val="0"/>
          <w:divBdr>
            <w:top w:val="none" w:sz="0" w:space="0" w:color="auto"/>
            <w:left w:val="none" w:sz="0" w:space="0" w:color="auto"/>
            <w:bottom w:val="none" w:sz="0" w:space="0" w:color="auto"/>
            <w:right w:val="none" w:sz="0" w:space="0" w:color="auto"/>
          </w:divBdr>
        </w:div>
        <w:div w:id="1067150046">
          <w:marLeft w:val="-225"/>
          <w:marRight w:val="-225"/>
          <w:marTop w:val="0"/>
          <w:marBottom w:val="0"/>
          <w:divBdr>
            <w:top w:val="none" w:sz="0" w:space="0" w:color="auto"/>
            <w:left w:val="none" w:sz="0" w:space="0" w:color="auto"/>
            <w:bottom w:val="none" w:sz="0" w:space="0" w:color="auto"/>
            <w:right w:val="none" w:sz="0" w:space="0" w:color="auto"/>
          </w:divBdr>
        </w:div>
        <w:div w:id="1987009543">
          <w:marLeft w:val="-225"/>
          <w:marRight w:val="-225"/>
          <w:marTop w:val="0"/>
          <w:marBottom w:val="0"/>
          <w:divBdr>
            <w:top w:val="none" w:sz="0" w:space="0" w:color="auto"/>
            <w:left w:val="none" w:sz="0" w:space="0" w:color="auto"/>
            <w:bottom w:val="none" w:sz="0" w:space="0" w:color="auto"/>
            <w:right w:val="none" w:sz="0" w:space="0" w:color="auto"/>
          </w:divBdr>
        </w:div>
        <w:div w:id="567615776">
          <w:marLeft w:val="-225"/>
          <w:marRight w:val="-225"/>
          <w:marTop w:val="0"/>
          <w:marBottom w:val="0"/>
          <w:divBdr>
            <w:top w:val="none" w:sz="0" w:space="0" w:color="auto"/>
            <w:left w:val="none" w:sz="0" w:space="0" w:color="auto"/>
            <w:bottom w:val="none" w:sz="0" w:space="0" w:color="auto"/>
            <w:right w:val="none" w:sz="0" w:space="0" w:color="auto"/>
          </w:divBdr>
        </w:div>
        <w:div w:id="1205018751">
          <w:marLeft w:val="-225"/>
          <w:marRight w:val="-225"/>
          <w:marTop w:val="0"/>
          <w:marBottom w:val="0"/>
          <w:divBdr>
            <w:top w:val="none" w:sz="0" w:space="0" w:color="auto"/>
            <w:left w:val="none" w:sz="0" w:space="0" w:color="auto"/>
            <w:bottom w:val="none" w:sz="0" w:space="0" w:color="auto"/>
            <w:right w:val="none" w:sz="0" w:space="0" w:color="auto"/>
          </w:divBdr>
        </w:div>
        <w:div w:id="939919990">
          <w:marLeft w:val="-225"/>
          <w:marRight w:val="-225"/>
          <w:marTop w:val="0"/>
          <w:marBottom w:val="0"/>
          <w:divBdr>
            <w:top w:val="none" w:sz="0" w:space="0" w:color="auto"/>
            <w:left w:val="none" w:sz="0" w:space="0" w:color="auto"/>
            <w:bottom w:val="none" w:sz="0" w:space="0" w:color="auto"/>
            <w:right w:val="none" w:sz="0" w:space="0" w:color="auto"/>
          </w:divBdr>
        </w:div>
      </w:divsChild>
    </w:div>
    <w:div w:id="1895041330">
      <w:bodyDiv w:val="1"/>
      <w:marLeft w:val="0"/>
      <w:marRight w:val="0"/>
      <w:marTop w:val="0"/>
      <w:marBottom w:val="0"/>
      <w:divBdr>
        <w:top w:val="none" w:sz="0" w:space="0" w:color="auto"/>
        <w:left w:val="none" w:sz="0" w:space="0" w:color="auto"/>
        <w:bottom w:val="none" w:sz="0" w:space="0" w:color="auto"/>
        <w:right w:val="none" w:sz="0" w:space="0" w:color="auto"/>
      </w:divBdr>
      <w:divsChild>
        <w:div w:id="1441995379">
          <w:marLeft w:val="-225"/>
          <w:marRight w:val="-225"/>
          <w:marTop w:val="0"/>
          <w:marBottom w:val="0"/>
          <w:divBdr>
            <w:top w:val="none" w:sz="0" w:space="0" w:color="auto"/>
            <w:left w:val="none" w:sz="0" w:space="0" w:color="auto"/>
            <w:bottom w:val="none" w:sz="0" w:space="0" w:color="auto"/>
            <w:right w:val="none" w:sz="0" w:space="0" w:color="auto"/>
          </w:divBdr>
        </w:div>
        <w:div w:id="1251813481">
          <w:marLeft w:val="-225"/>
          <w:marRight w:val="-225"/>
          <w:marTop w:val="0"/>
          <w:marBottom w:val="0"/>
          <w:divBdr>
            <w:top w:val="none" w:sz="0" w:space="0" w:color="auto"/>
            <w:left w:val="none" w:sz="0" w:space="0" w:color="auto"/>
            <w:bottom w:val="none" w:sz="0" w:space="0" w:color="auto"/>
            <w:right w:val="none" w:sz="0" w:space="0" w:color="auto"/>
          </w:divBdr>
          <w:divsChild>
            <w:div w:id="201678039">
              <w:marLeft w:val="75"/>
              <w:marRight w:val="0"/>
              <w:marTop w:val="0"/>
              <w:marBottom w:val="0"/>
              <w:divBdr>
                <w:top w:val="none" w:sz="0" w:space="0" w:color="auto"/>
                <w:left w:val="none" w:sz="0" w:space="0" w:color="auto"/>
                <w:bottom w:val="none" w:sz="0" w:space="0" w:color="auto"/>
                <w:right w:val="none" w:sz="0" w:space="0" w:color="auto"/>
              </w:divBdr>
              <w:divsChild>
                <w:div w:id="741486565">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281305188">
          <w:marLeft w:val="-225"/>
          <w:marRight w:val="-225"/>
          <w:marTop w:val="0"/>
          <w:marBottom w:val="0"/>
          <w:divBdr>
            <w:top w:val="none" w:sz="0" w:space="0" w:color="auto"/>
            <w:left w:val="none" w:sz="0" w:space="0" w:color="auto"/>
            <w:bottom w:val="none" w:sz="0" w:space="0" w:color="auto"/>
            <w:right w:val="none" w:sz="0" w:space="0" w:color="auto"/>
          </w:divBdr>
        </w:div>
        <w:div w:id="1076367446">
          <w:marLeft w:val="-225"/>
          <w:marRight w:val="-225"/>
          <w:marTop w:val="0"/>
          <w:marBottom w:val="0"/>
          <w:divBdr>
            <w:top w:val="none" w:sz="0" w:space="0" w:color="auto"/>
            <w:left w:val="none" w:sz="0" w:space="0" w:color="auto"/>
            <w:bottom w:val="none" w:sz="0" w:space="0" w:color="auto"/>
            <w:right w:val="none" w:sz="0" w:space="0" w:color="auto"/>
          </w:divBdr>
        </w:div>
        <w:div w:id="847718845">
          <w:marLeft w:val="-225"/>
          <w:marRight w:val="-225"/>
          <w:marTop w:val="0"/>
          <w:marBottom w:val="0"/>
          <w:divBdr>
            <w:top w:val="none" w:sz="0" w:space="0" w:color="auto"/>
            <w:left w:val="none" w:sz="0" w:space="0" w:color="auto"/>
            <w:bottom w:val="none" w:sz="0" w:space="0" w:color="auto"/>
            <w:right w:val="none" w:sz="0" w:space="0" w:color="auto"/>
          </w:divBdr>
        </w:div>
        <w:div w:id="1541362431">
          <w:marLeft w:val="-225"/>
          <w:marRight w:val="-225"/>
          <w:marTop w:val="0"/>
          <w:marBottom w:val="0"/>
          <w:divBdr>
            <w:top w:val="none" w:sz="0" w:space="0" w:color="auto"/>
            <w:left w:val="none" w:sz="0" w:space="0" w:color="auto"/>
            <w:bottom w:val="none" w:sz="0" w:space="0" w:color="auto"/>
            <w:right w:val="none" w:sz="0" w:space="0" w:color="auto"/>
          </w:divBdr>
        </w:div>
        <w:div w:id="620496709">
          <w:marLeft w:val="-225"/>
          <w:marRight w:val="-225"/>
          <w:marTop w:val="0"/>
          <w:marBottom w:val="0"/>
          <w:divBdr>
            <w:top w:val="none" w:sz="0" w:space="0" w:color="auto"/>
            <w:left w:val="none" w:sz="0" w:space="0" w:color="auto"/>
            <w:bottom w:val="none" w:sz="0" w:space="0" w:color="auto"/>
            <w:right w:val="none" w:sz="0" w:space="0" w:color="auto"/>
          </w:divBdr>
        </w:div>
        <w:div w:id="1738015127">
          <w:marLeft w:val="-225"/>
          <w:marRight w:val="-225"/>
          <w:marTop w:val="0"/>
          <w:marBottom w:val="0"/>
          <w:divBdr>
            <w:top w:val="none" w:sz="0" w:space="0" w:color="auto"/>
            <w:left w:val="none" w:sz="0" w:space="0" w:color="auto"/>
            <w:bottom w:val="none" w:sz="0" w:space="0" w:color="auto"/>
            <w:right w:val="none" w:sz="0" w:space="0" w:color="auto"/>
          </w:divBdr>
        </w:div>
        <w:div w:id="332993706">
          <w:marLeft w:val="-225"/>
          <w:marRight w:val="-225"/>
          <w:marTop w:val="0"/>
          <w:marBottom w:val="0"/>
          <w:divBdr>
            <w:top w:val="none" w:sz="0" w:space="0" w:color="auto"/>
            <w:left w:val="none" w:sz="0" w:space="0" w:color="auto"/>
            <w:bottom w:val="none" w:sz="0" w:space="0" w:color="auto"/>
            <w:right w:val="none" w:sz="0" w:space="0" w:color="auto"/>
          </w:divBdr>
        </w:div>
        <w:div w:id="1255286358">
          <w:marLeft w:val="-225"/>
          <w:marRight w:val="-225"/>
          <w:marTop w:val="0"/>
          <w:marBottom w:val="0"/>
          <w:divBdr>
            <w:top w:val="none" w:sz="0" w:space="0" w:color="auto"/>
            <w:left w:val="none" w:sz="0" w:space="0" w:color="auto"/>
            <w:bottom w:val="none" w:sz="0" w:space="0" w:color="auto"/>
            <w:right w:val="none" w:sz="0" w:space="0" w:color="auto"/>
          </w:divBdr>
          <w:divsChild>
            <w:div w:id="717902645">
              <w:marLeft w:val="75"/>
              <w:marRight w:val="0"/>
              <w:marTop w:val="0"/>
              <w:marBottom w:val="0"/>
              <w:divBdr>
                <w:top w:val="none" w:sz="0" w:space="0" w:color="auto"/>
                <w:left w:val="none" w:sz="0" w:space="0" w:color="auto"/>
                <w:bottom w:val="none" w:sz="0" w:space="0" w:color="auto"/>
                <w:right w:val="none" w:sz="0" w:space="0" w:color="auto"/>
              </w:divBdr>
              <w:divsChild>
                <w:div w:id="1027754007">
                  <w:marLeft w:val="0"/>
                  <w:marRight w:val="0"/>
                  <w:marTop w:val="0"/>
                  <w:marBottom w:val="0"/>
                  <w:divBdr>
                    <w:top w:val="single" w:sz="18" w:space="0" w:color="484848"/>
                    <w:left w:val="single" w:sz="18" w:space="0" w:color="484848"/>
                    <w:bottom w:val="single" w:sz="18" w:space="0" w:color="484848"/>
                    <w:right w:val="single" w:sz="18" w:space="0" w:color="484848"/>
                  </w:divBdr>
                </w:div>
                <w:div w:id="769086539">
                  <w:marLeft w:val="0"/>
                  <w:marRight w:val="0"/>
                  <w:marTop w:val="0"/>
                  <w:marBottom w:val="0"/>
                  <w:divBdr>
                    <w:top w:val="none" w:sz="0" w:space="0" w:color="auto"/>
                    <w:left w:val="none" w:sz="0" w:space="0" w:color="auto"/>
                    <w:bottom w:val="none" w:sz="0" w:space="0" w:color="auto"/>
                    <w:right w:val="none" w:sz="0" w:space="0" w:color="auto"/>
                  </w:divBdr>
                </w:div>
                <w:div w:id="1506628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810140">
          <w:marLeft w:val="-225"/>
          <w:marRight w:val="-225"/>
          <w:marTop w:val="0"/>
          <w:marBottom w:val="0"/>
          <w:divBdr>
            <w:top w:val="none" w:sz="0" w:space="0" w:color="auto"/>
            <w:left w:val="none" w:sz="0" w:space="0" w:color="auto"/>
            <w:bottom w:val="none" w:sz="0" w:space="0" w:color="auto"/>
            <w:right w:val="none" w:sz="0" w:space="0" w:color="auto"/>
          </w:divBdr>
        </w:div>
        <w:div w:id="2048140375">
          <w:marLeft w:val="-225"/>
          <w:marRight w:val="-225"/>
          <w:marTop w:val="0"/>
          <w:marBottom w:val="0"/>
          <w:divBdr>
            <w:top w:val="none" w:sz="0" w:space="0" w:color="auto"/>
            <w:left w:val="none" w:sz="0" w:space="0" w:color="auto"/>
            <w:bottom w:val="none" w:sz="0" w:space="0" w:color="auto"/>
            <w:right w:val="none" w:sz="0" w:space="0" w:color="auto"/>
          </w:divBdr>
        </w:div>
        <w:div w:id="1074546258">
          <w:marLeft w:val="-225"/>
          <w:marRight w:val="-225"/>
          <w:marTop w:val="0"/>
          <w:marBottom w:val="0"/>
          <w:divBdr>
            <w:top w:val="none" w:sz="0" w:space="0" w:color="auto"/>
            <w:left w:val="none" w:sz="0" w:space="0" w:color="auto"/>
            <w:bottom w:val="none" w:sz="0" w:space="0" w:color="auto"/>
            <w:right w:val="none" w:sz="0" w:space="0" w:color="auto"/>
          </w:divBdr>
        </w:div>
        <w:div w:id="1318414048">
          <w:marLeft w:val="-225"/>
          <w:marRight w:val="-225"/>
          <w:marTop w:val="0"/>
          <w:marBottom w:val="0"/>
          <w:divBdr>
            <w:top w:val="none" w:sz="0" w:space="0" w:color="auto"/>
            <w:left w:val="none" w:sz="0" w:space="0" w:color="auto"/>
            <w:bottom w:val="none" w:sz="0" w:space="0" w:color="auto"/>
            <w:right w:val="none" w:sz="0" w:space="0" w:color="auto"/>
          </w:divBdr>
        </w:div>
        <w:div w:id="1258055975">
          <w:marLeft w:val="-225"/>
          <w:marRight w:val="-225"/>
          <w:marTop w:val="0"/>
          <w:marBottom w:val="0"/>
          <w:divBdr>
            <w:top w:val="none" w:sz="0" w:space="0" w:color="auto"/>
            <w:left w:val="none" w:sz="0" w:space="0" w:color="auto"/>
            <w:bottom w:val="none" w:sz="0" w:space="0" w:color="auto"/>
            <w:right w:val="none" w:sz="0" w:space="0" w:color="auto"/>
          </w:divBdr>
        </w:div>
        <w:div w:id="434713293">
          <w:marLeft w:val="-225"/>
          <w:marRight w:val="-225"/>
          <w:marTop w:val="0"/>
          <w:marBottom w:val="0"/>
          <w:divBdr>
            <w:top w:val="none" w:sz="0" w:space="0" w:color="auto"/>
            <w:left w:val="none" w:sz="0" w:space="0" w:color="auto"/>
            <w:bottom w:val="none" w:sz="0" w:space="0" w:color="auto"/>
            <w:right w:val="none" w:sz="0" w:space="0" w:color="auto"/>
          </w:divBdr>
        </w:div>
      </w:divsChild>
    </w:div>
    <w:div w:id="1897085927">
      <w:bodyDiv w:val="1"/>
      <w:marLeft w:val="0"/>
      <w:marRight w:val="0"/>
      <w:marTop w:val="0"/>
      <w:marBottom w:val="0"/>
      <w:divBdr>
        <w:top w:val="none" w:sz="0" w:space="0" w:color="auto"/>
        <w:left w:val="none" w:sz="0" w:space="0" w:color="auto"/>
        <w:bottom w:val="none" w:sz="0" w:space="0" w:color="auto"/>
        <w:right w:val="none" w:sz="0" w:space="0" w:color="auto"/>
      </w:divBdr>
      <w:divsChild>
        <w:div w:id="1120613597">
          <w:marLeft w:val="-225"/>
          <w:marRight w:val="-225"/>
          <w:marTop w:val="0"/>
          <w:marBottom w:val="0"/>
          <w:divBdr>
            <w:top w:val="none" w:sz="0" w:space="0" w:color="auto"/>
            <w:left w:val="none" w:sz="0" w:space="0" w:color="auto"/>
            <w:bottom w:val="none" w:sz="0" w:space="0" w:color="auto"/>
            <w:right w:val="none" w:sz="0" w:space="0" w:color="auto"/>
          </w:divBdr>
        </w:div>
        <w:div w:id="1204640228">
          <w:marLeft w:val="-225"/>
          <w:marRight w:val="-225"/>
          <w:marTop w:val="0"/>
          <w:marBottom w:val="0"/>
          <w:divBdr>
            <w:top w:val="none" w:sz="0" w:space="0" w:color="auto"/>
            <w:left w:val="none" w:sz="0" w:space="0" w:color="auto"/>
            <w:bottom w:val="none" w:sz="0" w:space="0" w:color="auto"/>
            <w:right w:val="none" w:sz="0" w:space="0" w:color="auto"/>
          </w:divBdr>
          <w:divsChild>
            <w:div w:id="625623153">
              <w:marLeft w:val="75"/>
              <w:marRight w:val="0"/>
              <w:marTop w:val="0"/>
              <w:marBottom w:val="0"/>
              <w:divBdr>
                <w:top w:val="none" w:sz="0" w:space="0" w:color="auto"/>
                <w:left w:val="none" w:sz="0" w:space="0" w:color="auto"/>
                <w:bottom w:val="none" w:sz="0" w:space="0" w:color="auto"/>
                <w:right w:val="none" w:sz="0" w:space="0" w:color="auto"/>
              </w:divBdr>
              <w:divsChild>
                <w:div w:id="622617469">
                  <w:marLeft w:val="0"/>
                  <w:marRight w:val="0"/>
                  <w:marTop w:val="0"/>
                  <w:marBottom w:val="0"/>
                  <w:divBdr>
                    <w:top w:val="single" w:sz="18" w:space="0" w:color="484848"/>
                    <w:left w:val="single" w:sz="18" w:space="0" w:color="484848"/>
                    <w:bottom w:val="single" w:sz="18" w:space="0" w:color="484848"/>
                    <w:right w:val="single" w:sz="18" w:space="0" w:color="484848"/>
                  </w:divBdr>
                </w:div>
                <w:div w:id="1512258950">
                  <w:marLeft w:val="0"/>
                  <w:marRight w:val="0"/>
                  <w:marTop w:val="0"/>
                  <w:marBottom w:val="0"/>
                  <w:divBdr>
                    <w:top w:val="none" w:sz="0" w:space="0" w:color="auto"/>
                    <w:left w:val="none" w:sz="0" w:space="0" w:color="auto"/>
                    <w:bottom w:val="none" w:sz="0" w:space="0" w:color="auto"/>
                    <w:right w:val="none" w:sz="0" w:space="0" w:color="auto"/>
                  </w:divBdr>
                </w:div>
                <w:div w:id="1541278458">
                  <w:marLeft w:val="0"/>
                  <w:marRight w:val="0"/>
                  <w:marTop w:val="0"/>
                  <w:marBottom w:val="0"/>
                  <w:divBdr>
                    <w:top w:val="single" w:sz="18" w:space="0" w:color="484848"/>
                    <w:left w:val="single" w:sz="18" w:space="0" w:color="484848"/>
                    <w:bottom w:val="single" w:sz="18" w:space="0" w:color="484848"/>
                    <w:right w:val="single" w:sz="18" w:space="0" w:color="484848"/>
                  </w:divBdr>
                </w:div>
                <w:div w:id="37377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603505">
          <w:marLeft w:val="-225"/>
          <w:marRight w:val="-225"/>
          <w:marTop w:val="0"/>
          <w:marBottom w:val="0"/>
          <w:divBdr>
            <w:top w:val="none" w:sz="0" w:space="0" w:color="auto"/>
            <w:left w:val="none" w:sz="0" w:space="0" w:color="auto"/>
            <w:bottom w:val="none" w:sz="0" w:space="0" w:color="auto"/>
            <w:right w:val="none" w:sz="0" w:space="0" w:color="auto"/>
          </w:divBdr>
        </w:div>
        <w:div w:id="1932011710">
          <w:marLeft w:val="-225"/>
          <w:marRight w:val="-225"/>
          <w:marTop w:val="0"/>
          <w:marBottom w:val="0"/>
          <w:divBdr>
            <w:top w:val="none" w:sz="0" w:space="0" w:color="auto"/>
            <w:left w:val="none" w:sz="0" w:space="0" w:color="auto"/>
            <w:bottom w:val="none" w:sz="0" w:space="0" w:color="auto"/>
            <w:right w:val="none" w:sz="0" w:space="0" w:color="auto"/>
          </w:divBdr>
        </w:div>
        <w:div w:id="462038190">
          <w:marLeft w:val="-225"/>
          <w:marRight w:val="-225"/>
          <w:marTop w:val="0"/>
          <w:marBottom w:val="0"/>
          <w:divBdr>
            <w:top w:val="none" w:sz="0" w:space="0" w:color="auto"/>
            <w:left w:val="none" w:sz="0" w:space="0" w:color="auto"/>
            <w:bottom w:val="none" w:sz="0" w:space="0" w:color="auto"/>
            <w:right w:val="none" w:sz="0" w:space="0" w:color="auto"/>
          </w:divBdr>
        </w:div>
        <w:div w:id="1119377449">
          <w:marLeft w:val="-225"/>
          <w:marRight w:val="-225"/>
          <w:marTop w:val="0"/>
          <w:marBottom w:val="0"/>
          <w:divBdr>
            <w:top w:val="none" w:sz="0" w:space="0" w:color="auto"/>
            <w:left w:val="none" w:sz="0" w:space="0" w:color="auto"/>
            <w:bottom w:val="none" w:sz="0" w:space="0" w:color="auto"/>
            <w:right w:val="none" w:sz="0" w:space="0" w:color="auto"/>
          </w:divBdr>
        </w:div>
        <w:div w:id="777675198">
          <w:marLeft w:val="-225"/>
          <w:marRight w:val="-225"/>
          <w:marTop w:val="0"/>
          <w:marBottom w:val="0"/>
          <w:divBdr>
            <w:top w:val="none" w:sz="0" w:space="0" w:color="auto"/>
            <w:left w:val="none" w:sz="0" w:space="0" w:color="auto"/>
            <w:bottom w:val="none" w:sz="0" w:space="0" w:color="auto"/>
            <w:right w:val="none" w:sz="0" w:space="0" w:color="auto"/>
          </w:divBdr>
        </w:div>
        <w:div w:id="1847747906">
          <w:marLeft w:val="-225"/>
          <w:marRight w:val="-225"/>
          <w:marTop w:val="0"/>
          <w:marBottom w:val="0"/>
          <w:divBdr>
            <w:top w:val="none" w:sz="0" w:space="0" w:color="auto"/>
            <w:left w:val="none" w:sz="0" w:space="0" w:color="auto"/>
            <w:bottom w:val="none" w:sz="0" w:space="0" w:color="auto"/>
            <w:right w:val="none" w:sz="0" w:space="0" w:color="auto"/>
          </w:divBdr>
        </w:div>
        <w:div w:id="799804082">
          <w:marLeft w:val="-225"/>
          <w:marRight w:val="-225"/>
          <w:marTop w:val="0"/>
          <w:marBottom w:val="0"/>
          <w:divBdr>
            <w:top w:val="none" w:sz="0" w:space="0" w:color="auto"/>
            <w:left w:val="none" w:sz="0" w:space="0" w:color="auto"/>
            <w:bottom w:val="none" w:sz="0" w:space="0" w:color="auto"/>
            <w:right w:val="none" w:sz="0" w:space="0" w:color="auto"/>
          </w:divBdr>
        </w:div>
        <w:div w:id="1246770864">
          <w:marLeft w:val="-225"/>
          <w:marRight w:val="-225"/>
          <w:marTop w:val="0"/>
          <w:marBottom w:val="0"/>
          <w:divBdr>
            <w:top w:val="none" w:sz="0" w:space="0" w:color="auto"/>
            <w:left w:val="none" w:sz="0" w:space="0" w:color="auto"/>
            <w:bottom w:val="none" w:sz="0" w:space="0" w:color="auto"/>
            <w:right w:val="none" w:sz="0" w:space="0" w:color="auto"/>
          </w:divBdr>
        </w:div>
        <w:div w:id="685596327">
          <w:marLeft w:val="-225"/>
          <w:marRight w:val="-225"/>
          <w:marTop w:val="0"/>
          <w:marBottom w:val="0"/>
          <w:divBdr>
            <w:top w:val="none" w:sz="0" w:space="0" w:color="auto"/>
            <w:left w:val="none" w:sz="0" w:space="0" w:color="auto"/>
            <w:bottom w:val="none" w:sz="0" w:space="0" w:color="auto"/>
            <w:right w:val="none" w:sz="0" w:space="0" w:color="auto"/>
          </w:divBdr>
        </w:div>
        <w:div w:id="1105999988">
          <w:marLeft w:val="-225"/>
          <w:marRight w:val="-225"/>
          <w:marTop w:val="0"/>
          <w:marBottom w:val="0"/>
          <w:divBdr>
            <w:top w:val="none" w:sz="0" w:space="0" w:color="auto"/>
            <w:left w:val="none" w:sz="0" w:space="0" w:color="auto"/>
            <w:bottom w:val="none" w:sz="0" w:space="0" w:color="auto"/>
            <w:right w:val="none" w:sz="0" w:space="0" w:color="auto"/>
          </w:divBdr>
        </w:div>
        <w:div w:id="1545174648">
          <w:marLeft w:val="-225"/>
          <w:marRight w:val="-225"/>
          <w:marTop w:val="0"/>
          <w:marBottom w:val="0"/>
          <w:divBdr>
            <w:top w:val="none" w:sz="0" w:space="0" w:color="auto"/>
            <w:left w:val="none" w:sz="0" w:space="0" w:color="auto"/>
            <w:bottom w:val="none" w:sz="0" w:space="0" w:color="auto"/>
            <w:right w:val="none" w:sz="0" w:space="0" w:color="auto"/>
          </w:divBdr>
        </w:div>
        <w:div w:id="1566185090">
          <w:marLeft w:val="-225"/>
          <w:marRight w:val="-225"/>
          <w:marTop w:val="0"/>
          <w:marBottom w:val="0"/>
          <w:divBdr>
            <w:top w:val="none" w:sz="0" w:space="0" w:color="auto"/>
            <w:left w:val="none" w:sz="0" w:space="0" w:color="auto"/>
            <w:bottom w:val="none" w:sz="0" w:space="0" w:color="auto"/>
            <w:right w:val="none" w:sz="0" w:space="0" w:color="auto"/>
          </w:divBdr>
        </w:div>
        <w:div w:id="365446370">
          <w:marLeft w:val="-225"/>
          <w:marRight w:val="-225"/>
          <w:marTop w:val="0"/>
          <w:marBottom w:val="0"/>
          <w:divBdr>
            <w:top w:val="none" w:sz="0" w:space="0" w:color="auto"/>
            <w:left w:val="none" w:sz="0" w:space="0" w:color="auto"/>
            <w:bottom w:val="none" w:sz="0" w:space="0" w:color="auto"/>
            <w:right w:val="none" w:sz="0" w:space="0" w:color="auto"/>
          </w:divBdr>
        </w:div>
        <w:div w:id="597837497">
          <w:marLeft w:val="-225"/>
          <w:marRight w:val="-225"/>
          <w:marTop w:val="0"/>
          <w:marBottom w:val="0"/>
          <w:divBdr>
            <w:top w:val="none" w:sz="0" w:space="0" w:color="auto"/>
            <w:left w:val="none" w:sz="0" w:space="0" w:color="auto"/>
            <w:bottom w:val="none" w:sz="0" w:space="0" w:color="auto"/>
            <w:right w:val="none" w:sz="0" w:space="0" w:color="auto"/>
          </w:divBdr>
        </w:div>
        <w:div w:id="1064569089">
          <w:marLeft w:val="-225"/>
          <w:marRight w:val="-225"/>
          <w:marTop w:val="0"/>
          <w:marBottom w:val="0"/>
          <w:divBdr>
            <w:top w:val="none" w:sz="0" w:space="0" w:color="auto"/>
            <w:left w:val="none" w:sz="0" w:space="0" w:color="auto"/>
            <w:bottom w:val="none" w:sz="0" w:space="0" w:color="auto"/>
            <w:right w:val="none" w:sz="0" w:space="0" w:color="auto"/>
          </w:divBdr>
        </w:div>
        <w:div w:id="53744219">
          <w:marLeft w:val="-225"/>
          <w:marRight w:val="-225"/>
          <w:marTop w:val="0"/>
          <w:marBottom w:val="0"/>
          <w:divBdr>
            <w:top w:val="none" w:sz="0" w:space="0" w:color="auto"/>
            <w:left w:val="none" w:sz="0" w:space="0" w:color="auto"/>
            <w:bottom w:val="none" w:sz="0" w:space="0" w:color="auto"/>
            <w:right w:val="none" w:sz="0" w:space="0" w:color="auto"/>
          </w:divBdr>
        </w:div>
        <w:div w:id="1237133253">
          <w:marLeft w:val="-225"/>
          <w:marRight w:val="-225"/>
          <w:marTop w:val="0"/>
          <w:marBottom w:val="0"/>
          <w:divBdr>
            <w:top w:val="none" w:sz="0" w:space="0" w:color="auto"/>
            <w:left w:val="none" w:sz="0" w:space="0" w:color="auto"/>
            <w:bottom w:val="none" w:sz="0" w:space="0" w:color="auto"/>
            <w:right w:val="none" w:sz="0" w:space="0" w:color="auto"/>
          </w:divBdr>
        </w:div>
        <w:div w:id="1236814597">
          <w:marLeft w:val="-225"/>
          <w:marRight w:val="-225"/>
          <w:marTop w:val="0"/>
          <w:marBottom w:val="0"/>
          <w:divBdr>
            <w:top w:val="none" w:sz="0" w:space="0" w:color="auto"/>
            <w:left w:val="none" w:sz="0" w:space="0" w:color="auto"/>
            <w:bottom w:val="none" w:sz="0" w:space="0" w:color="auto"/>
            <w:right w:val="none" w:sz="0" w:space="0" w:color="auto"/>
          </w:divBdr>
        </w:div>
        <w:div w:id="183786877">
          <w:marLeft w:val="-225"/>
          <w:marRight w:val="-225"/>
          <w:marTop w:val="0"/>
          <w:marBottom w:val="0"/>
          <w:divBdr>
            <w:top w:val="none" w:sz="0" w:space="0" w:color="auto"/>
            <w:left w:val="none" w:sz="0" w:space="0" w:color="auto"/>
            <w:bottom w:val="none" w:sz="0" w:space="0" w:color="auto"/>
            <w:right w:val="none" w:sz="0" w:space="0" w:color="auto"/>
          </w:divBdr>
        </w:div>
        <w:div w:id="368381813">
          <w:marLeft w:val="-225"/>
          <w:marRight w:val="-225"/>
          <w:marTop w:val="0"/>
          <w:marBottom w:val="0"/>
          <w:divBdr>
            <w:top w:val="none" w:sz="0" w:space="0" w:color="auto"/>
            <w:left w:val="none" w:sz="0" w:space="0" w:color="auto"/>
            <w:bottom w:val="none" w:sz="0" w:space="0" w:color="auto"/>
            <w:right w:val="none" w:sz="0" w:space="0" w:color="auto"/>
          </w:divBdr>
        </w:div>
        <w:div w:id="12652804">
          <w:marLeft w:val="-225"/>
          <w:marRight w:val="-225"/>
          <w:marTop w:val="0"/>
          <w:marBottom w:val="0"/>
          <w:divBdr>
            <w:top w:val="none" w:sz="0" w:space="0" w:color="auto"/>
            <w:left w:val="none" w:sz="0" w:space="0" w:color="auto"/>
            <w:bottom w:val="none" w:sz="0" w:space="0" w:color="auto"/>
            <w:right w:val="none" w:sz="0" w:space="0" w:color="auto"/>
          </w:divBdr>
        </w:div>
        <w:div w:id="1281566959">
          <w:marLeft w:val="-225"/>
          <w:marRight w:val="-225"/>
          <w:marTop w:val="0"/>
          <w:marBottom w:val="0"/>
          <w:divBdr>
            <w:top w:val="none" w:sz="0" w:space="0" w:color="auto"/>
            <w:left w:val="none" w:sz="0" w:space="0" w:color="auto"/>
            <w:bottom w:val="none" w:sz="0" w:space="0" w:color="auto"/>
            <w:right w:val="none" w:sz="0" w:space="0" w:color="auto"/>
          </w:divBdr>
        </w:div>
        <w:div w:id="1546600267">
          <w:marLeft w:val="-225"/>
          <w:marRight w:val="-225"/>
          <w:marTop w:val="0"/>
          <w:marBottom w:val="0"/>
          <w:divBdr>
            <w:top w:val="none" w:sz="0" w:space="0" w:color="auto"/>
            <w:left w:val="none" w:sz="0" w:space="0" w:color="auto"/>
            <w:bottom w:val="none" w:sz="0" w:space="0" w:color="auto"/>
            <w:right w:val="none" w:sz="0" w:space="0" w:color="auto"/>
          </w:divBdr>
        </w:div>
        <w:div w:id="1231189951">
          <w:marLeft w:val="-225"/>
          <w:marRight w:val="-225"/>
          <w:marTop w:val="0"/>
          <w:marBottom w:val="0"/>
          <w:divBdr>
            <w:top w:val="none" w:sz="0" w:space="0" w:color="auto"/>
            <w:left w:val="none" w:sz="0" w:space="0" w:color="auto"/>
            <w:bottom w:val="none" w:sz="0" w:space="0" w:color="auto"/>
            <w:right w:val="none" w:sz="0" w:space="0" w:color="auto"/>
          </w:divBdr>
        </w:div>
        <w:div w:id="2127843143">
          <w:marLeft w:val="-225"/>
          <w:marRight w:val="-225"/>
          <w:marTop w:val="0"/>
          <w:marBottom w:val="0"/>
          <w:divBdr>
            <w:top w:val="none" w:sz="0" w:space="0" w:color="auto"/>
            <w:left w:val="none" w:sz="0" w:space="0" w:color="auto"/>
            <w:bottom w:val="none" w:sz="0" w:space="0" w:color="auto"/>
            <w:right w:val="none" w:sz="0" w:space="0" w:color="auto"/>
          </w:divBdr>
        </w:div>
        <w:div w:id="143202286">
          <w:marLeft w:val="-225"/>
          <w:marRight w:val="-225"/>
          <w:marTop w:val="0"/>
          <w:marBottom w:val="0"/>
          <w:divBdr>
            <w:top w:val="none" w:sz="0" w:space="0" w:color="auto"/>
            <w:left w:val="none" w:sz="0" w:space="0" w:color="auto"/>
            <w:bottom w:val="none" w:sz="0" w:space="0" w:color="auto"/>
            <w:right w:val="none" w:sz="0" w:space="0" w:color="auto"/>
          </w:divBdr>
        </w:div>
        <w:div w:id="41101764">
          <w:marLeft w:val="-225"/>
          <w:marRight w:val="-225"/>
          <w:marTop w:val="0"/>
          <w:marBottom w:val="0"/>
          <w:divBdr>
            <w:top w:val="none" w:sz="0" w:space="0" w:color="auto"/>
            <w:left w:val="none" w:sz="0" w:space="0" w:color="auto"/>
            <w:bottom w:val="none" w:sz="0" w:space="0" w:color="auto"/>
            <w:right w:val="none" w:sz="0" w:space="0" w:color="auto"/>
          </w:divBdr>
        </w:div>
        <w:div w:id="1598565034">
          <w:marLeft w:val="-225"/>
          <w:marRight w:val="-225"/>
          <w:marTop w:val="0"/>
          <w:marBottom w:val="0"/>
          <w:divBdr>
            <w:top w:val="none" w:sz="0" w:space="0" w:color="auto"/>
            <w:left w:val="none" w:sz="0" w:space="0" w:color="auto"/>
            <w:bottom w:val="none" w:sz="0" w:space="0" w:color="auto"/>
            <w:right w:val="none" w:sz="0" w:space="0" w:color="auto"/>
          </w:divBdr>
        </w:div>
        <w:div w:id="1218783434">
          <w:marLeft w:val="-225"/>
          <w:marRight w:val="-225"/>
          <w:marTop w:val="0"/>
          <w:marBottom w:val="0"/>
          <w:divBdr>
            <w:top w:val="none" w:sz="0" w:space="0" w:color="auto"/>
            <w:left w:val="none" w:sz="0" w:space="0" w:color="auto"/>
            <w:bottom w:val="none" w:sz="0" w:space="0" w:color="auto"/>
            <w:right w:val="none" w:sz="0" w:space="0" w:color="auto"/>
          </w:divBdr>
        </w:div>
        <w:div w:id="1736859534">
          <w:marLeft w:val="-225"/>
          <w:marRight w:val="-225"/>
          <w:marTop w:val="0"/>
          <w:marBottom w:val="0"/>
          <w:divBdr>
            <w:top w:val="none" w:sz="0" w:space="0" w:color="auto"/>
            <w:left w:val="none" w:sz="0" w:space="0" w:color="auto"/>
            <w:bottom w:val="none" w:sz="0" w:space="0" w:color="auto"/>
            <w:right w:val="none" w:sz="0" w:space="0" w:color="auto"/>
          </w:divBdr>
        </w:div>
      </w:divsChild>
    </w:div>
    <w:div w:id="1897738459">
      <w:bodyDiv w:val="1"/>
      <w:marLeft w:val="0"/>
      <w:marRight w:val="0"/>
      <w:marTop w:val="0"/>
      <w:marBottom w:val="0"/>
      <w:divBdr>
        <w:top w:val="none" w:sz="0" w:space="0" w:color="auto"/>
        <w:left w:val="none" w:sz="0" w:space="0" w:color="auto"/>
        <w:bottom w:val="none" w:sz="0" w:space="0" w:color="auto"/>
        <w:right w:val="none" w:sz="0" w:space="0" w:color="auto"/>
      </w:divBdr>
      <w:divsChild>
        <w:div w:id="1644971236">
          <w:marLeft w:val="-225"/>
          <w:marRight w:val="-225"/>
          <w:marTop w:val="0"/>
          <w:marBottom w:val="0"/>
          <w:divBdr>
            <w:top w:val="none" w:sz="0" w:space="0" w:color="auto"/>
            <w:left w:val="none" w:sz="0" w:space="0" w:color="auto"/>
            <w:bottom w:val="none" w:sz="0" w:space="0" w:color="auto"/>
            <w:right w:val="none" w:sz="0" w:space="0" w:color="auto"/>
          </w:divBdr>
        </w:div>
        <w:div w:id="960310054">
          <w:marLeft w:val="-225"/>
          <w:marRight w:val="-225"/>
          <w:marTop w:val="0"/>
          <w:marBottom w:val="0"/>
          <w:divBdr>
            <w:top w:val="none" w:sz="0" w:space="0" w:color="auto"/>
            <w:left w:val="none" w:sz="0" w:space="0" w:color="auto"/>
            <w:bottom w:val="none" w:sz="0" w:space="0" w:color="auto"/>
            <w:right w:val="none" w:sz="0" w:space="0" w:color="auto"/>
          </w:divBdr>
          <w:divsChild>
            <w:div w:id="1043479317">
              <w:marLeft w:val="75"/>
              <w:marRight w:val="0"/>
              <w:marTop w:val="0"/>
              <w:marBottom w:val="0"/>
              <w:divBdr>
                <w:top w:val="none" w:sz="0" w:space="0" w:color="auto"/>
                <w:left w:val="none" w:sz="0" w:space="0" w:color="auto"/>
                <w:bottom w:val="none" w:sz="0" w:space="0" w:color="auto"/>
                <w:right w:val="none" w:sz="0" w:space="0" w:color="auto"/>
              </w:divBdr>
              <w:divsChild>
                <w:div w:id="1860777641">
                  <w:marLeft w:val="0"/>
                  <w:marRight w:val="0"/>
                  <w:marTop w:val="0"/>
                  <w:marBottom w:val="0"/>
                  <w:divBdr>
                    <w:top w:val="single" w:sz="18" w:space="0" w:color="484848"/>
                    <w:left w:val="single" w:sz="18" w:space="0" w:color="484848"/>
                    <w:bottom w:val="single" w:sz="18" w:space="0" w:color="484848"/>
                    <w:right w:val="single" w:sz="18" w:space="0" w:color="484848"/>
                  </w:divBdr>
                </w:div>
                <w:div w:id="324548585">
                  <w:marLeft w:val="0"/>
                  <w:marRight w:val="0"/>
                  <w:marTop w:val="0"/>
                  <w:marBottom w:val="0"/>
                  <w:divBdr>
                    <w:top w:val="none" w:sz="0" w:space="0" w:color="auto"/>
                    <w:left w:val="none" w:sz="0" w:space="0" w:color="auto"/>
                    <w:bottom w:val="none" w:sz="0" w:space="0" w:color="auto"/>
                    <w:right w:val="none" w:sz="0" w:space="0" w:color="auto"/>
                  </w:divBdr>
                </w:div>
                <w:div w:id="417144202">
                  <w:marLeft w:val="0"/>
                  <w:marRight w:val="0"/>
                  <w:marTop w:val="0"/>
                  <w:marBottom w:val="0"/>
                  <w:divBdr>
                    <w:top w:val="single" w:sz="18" w:space="0" w:color="484848"/>
                    <w:left w:val="single" w:sz="18" w:space="0" w:color="484848"/>
                    <w:bottom w:val="single" w:sz="18" w:space="0" w:color="484848"/>
                    <w:right w:val="single" w:sz="18" w:space="0" w:color="484848"/>
                  </w:divBdr>
                </w:div>
                <w:div w:id="1378778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245949">
          <w:marLeft w:val="-225"/>
          <w:marRight w:val="-225"/>
          <w:marTop w:val="0"/>
          <w:marBottom w:val="0"/>
          <w:divBdr>
            <w:top w:val="none" w:sz="0" w:space="0" w:color="auto"/>
            <w:left w:val="none" w:sz="0" w:space="0" w:color="auto"/>
            <w:bottom w:val="none" w:sz="0" w:space="0" w:color="auto"/>
            <w:right w:val="none" w:sz="0" w:space="0" w:color="auto"/>
          </w:divBdr>
        </w:div>
        <w:div w:id="201552583">
          <w:marLeft w:val="-225"/>
          <w:marRight w:val="-225"/>
          <w:marTop w:val="0"/>
          <w:marBottom w:val="0"/>
          <w:divBdr>
            <w:top w:val="none" w:sz="0" w:space="0" w:color="auto"/>
            <w:left w:val="none" w:sz="0" w:space="0" w:color="auto"/>
            <w:bottom w:val="none" w:sz="0" w:space="0" w:color="auto"/>
            <w:right w:val="none" w:sz="0" w:space="0" w:color="auto"/>
          </w:divBdr>
        </w:div>
        <w:div w:id="2002811878">
          <w:marLeft w:val="-225"/>
          <w:marRight w:val="-225"/>
          <w:marTop w:val="0"/>
          <w:marBottom w:val="0"/>
          <w:divBdr>
            <w:top w:val="none" w:sz="0" w:space="0" w:color="auto"/>
            <w:left w:val="none" w:sz="0" w:space="0" w:color="auto"/>
            <w:bottom w:val="none" w:sz="0" w:space="0" w:color="auto"/>
            <w:right w:val="none" w:sz="0" w:space="0" w:color="auto"/>
          </w:divBdr>
        </w:div>
        <w:div w:id="1623882433">
          <w:marLeft w:val="-225"/>
          <w:marRight w:val="-225"/>
          <w:marTop w:val="0"/>
          <w:marBottom w:val="0"/>
          <w:divBdr>
            <w:top w:val="none" w:sz="0" w:space="0" w:color="auto"/>
            <w:left w:val="none" w:sz="0" w:space="0" w:color="auto"/>
            <w:bottom w:val="none" w:sz="0" w:space="0" w:color="auto"/>
            <w:right w:val="none" w:sz="0" w:space="0" w:color="auto"/>
          </w:divBdr>
        </w:div>
        <w:div w:id="1733117043">
          <w:marLeft w:val="-225"/>
          <w:marRight w:val="-225"/>
          <w:marTop w:val="0"/>
          <w:marBottom w:val="0"/>
          <w:divBdr>
            <w:top w:val="none" w:sz="0" w:space="0" w:color="auto"/>
            <w:left w:val="none" w:sz="0" w:space="0" w:color="auto"/>
            <w:bottom w:val="none" w:sz="0" w:space="0" w:color="auto"/>
            <w:right w:val="none" w:sz="0" w:space="0" w:color="auto"/>
          </w:divBdr>
        </w:div>
        <w:div w:id="183373526">
          <w:marLeft w:val="-225"/>
          <w:marRight w:val="-225"/>
          <w:marTop w:val="0"/>
          <w:marBottom w:val="0"/>
          <w:divBdr>
            <w:top w:val="none" w:sz="0" w:space="0" w:color="auto"/>
            <w:left w:val="none" w:sz="0" w:space="0" w:color="auto"/>
            <w:bottom w:val="none" w:sz="0" w:space="0" w:color="auto"/>
            <w:right w:val="none" w:sz="0" w:space="0" w:color="auto"/>
          </w:divBdr>
        </w:div>
        <w:div w:id="858541080">
          <w:marLeft w:val="-225"/>
          <w:marRight w:val="-225"/>
          <w:marTop w:val="0"/>
          <w:marBottom w:val="0"/>
          <w:divBdr>
            <w:top w:val="none" w:sz="0" w:space="0" w:color="auto"/>
            <w:left w:val="none" w:sz="0" w:space="0" w:color="auto"/>
            <w:bottom w:val="none" w:sz="0" w:space="0" w:color="auto"/>
            <w:right w:val="none" w:sz="0" w:space="0" w:color="auto"/>
          </w:divBdr>
        </w:div>
        <w:div w:id="1615402372">
          <w:marLeft w:val="-225"/>
          <w:marRight w:val="-225"/>
          <w:marTop w:val="0"/>
          <w:marBottom w:val="0"/>
          <w:divBdr>
            <w:top w:val="none" w:sz="0" w:space="0" w:color="auto"/>
            <w:left w:val="none" w:sz="0" w:space="0" w:color="auto"/>
            <w:bottom w:val="none" w:sz="0" w:space="0" w:color="auto"/>
            <w:right w:val="none" w:sz="0" w:space="0" w:color="auto"/>
          </w:divBdr>
        </w:div>
        <w:div w:id="1791510025">
          <w:marLeft w:val="-225"/>
          <w:marRight w:val="-225"/>
          <w:marTop w:val="0"/>
          <w:marBottom w:val="0"/>
          <w:divBdr>
            <w:top w:val="none" w:sz="0" w:space="0" w:color="auto"/>
            <w:left w:val="none" w:sz="0" w:space="0" w:color="auto"/>
            <w:bottom w:val="none" w:sz="0" w:space="0" w:color="auto"/>
            <w:right w:val="none" w:sz="0" w:space="0" w:color="auto"/>
          </w:divBdr>
        </w:div>
        <w:div w:id="1691492445">
          <w:marLeft w:val="-225"/>
          <w:marRight w:val="-225"/>
          <w:marTop w:val="0"/>
          <w:marBottom w:val="0"/>
          <w:divBdr>
            <w:top w:val="none" w:sz="0" w:space="0" w:color="auto"/>
            <w:left w:val="none" w:sz="0" w:space="0" w:color="auto"/>
            <w:bottom w:val="none" w:sz="0" w:space="0" w:color="auto"/>
            <w:right w:val="none" w:sz="0" w:space="0" w:color="auto"/>
          </w:divBdr>
        </w:div>
        <w:div w:id="660932590">
          <w:marLeft w:val="-225"/>
          <w:marRight w:val="-225"/>
          <w:marTop w:val="0"/>
          <w:marBottom w:val="0"/>
          <w:divBdr>
            <w:top w:val="none" w:sz="0" w:space="0" w:color="auto"/>
            <w:left w:val="none" w:sz="0" w:space="0" w:color="auto"/>
            <w:bottom w:val="none" w:sz="0" w:space="0" w:color="auto"/>
            <w:right w:val="none" w:sz="0" w:space="0" w:color="auto"/>
          </w:divBdr>
        </w:div>
        <w:div w:id="1390376900">
          <w:marLeft w:val="-225"/>
          <w:marRight w:val="-225"/>
          <w:marTop w:val="0"/>
          <w:marBottom w:val="0"/>
          <w:divBdr>
            <w:top w:val="none" w:sz="0" w:space="0" w:color="auto"/>
            <w:left w:val="none" w:sz="0" w:space="0" w:color="auto"/>
            <w:bottom w:val="none" w:sz="0" w:space="0" w:color="auto"/>
            <w:right w:val="none" w:sz="0" w:space="0" w:color="auto"/>
          </w:divBdr>
        </w:div>
        <w:div w:id="1102871977">
          <w:marLeft w:val="-225"/>
          <w:marRight w:val="-225"/>
          <w:marTop w:val="0"/>
          <w:marBottom w:val="0"/>
          <w:divBdr>
            <w:top w:val="none" w:sz="0" w:space="0" w:color="auto"/>
            <w:left w:val="none" w:sz="0" w:space="0" w:color="auto"/>
            <w:bottom w:val="none" w:sz="0" w:space="0" w:color="auto"/>
            <w:right w:val="none" w:sz="0" w:space="0" w:color="auto"/>
          </w:divBdr>
        </w:div>
      </w:divsChild>
    </w:div>
    <w:div w:id="1908956434">
      <w:bodyDiv w:val="1"/>
      <w:marLeft w:val="0"/>
      <w:marRight w:val="0"/>
      <w:marTop w:val="0"/>
      <w:marBottom w:val="0"/>
      <w:divBdr>
        <w:top w:val="none" w:sz="0" w:space="0" w:color="auto"/>
        <w:left w:val="none" w:sz="0" w:space="0" w:color="auto"/>
        <w:bottom w:val="none" w:sz="0" w:space="0" w:color="auto"/>
        <w:right w:val="none" w:sz="0" w:space="0" w:color="auto"/>
      </w:divBdr>
      <w:divsChild>
        <w:div w:id="1784109369">
          <w:marLeft w:val="-225"/>
          <w:marRight w:val="-225"/>
          <w:marTop w:val="0"/>
          <w:marBottom w:val="0"/>
          <w:divBdr>
            <w:top w:val="none" w:sz="0" w:space="0" w:color="auto"/>
            <w:left w:val="none" w:sz="0" w:space="0" w:color="auto"/>
            <w:bottom w:val="none" w:sz="0" w:space="0" w:color="auto"/>
            <w:right w:val="none" w:sz="0" w:space="0" w:color="auto"/>
          </w:divBdr>
        </w:div>
        <w:div w:id="419834884">
          <w:marLeft w:val="-225"/>
          <w:marRight w:val="-225"/>
          <w:marTop w:val="0"/>
          <w:marBottom w:val="0"/>
          <w:divBdr>
            <w:top w:val="none" w:sz="0" w:space="0" w:color="auto"/>
            <w:left w:val="none" w:sz="0" w:space="0" w:color="auto"/>
            <w:bottom w:val="none" w:sz="0" w:space="0" w:color="auto"/>
            <w:right w:val="none" w:sz="0" w:space="0" w:color="auto"/>
          </w:divBdr>
          <w:divsChild>
            <w:div w:id="138037330">
              <w:marLeft w:val="75"/>
              <w:marRight w:val="0"/>
              <w:marTop w:val="0"/>
              <w:marBottom w:val="0"/>
              <w:divBdr>
                <w:top w:val="none" w:sz="0" w:space="0" w:color="auto"/>
                <w:left w:val="none" w:sz="0" w:space="0" w:color="auto"/>
                <w:bottom w:val="none" w:sz="0" w:space="0" w:color="auto"/>
                <w:right w:val="none" w:sz="0" w:space="0" w:color="auto"/>
              </w:divBdr>
              <w:divsChild>
                <w:div w:id="2026132274">
                  <w:marLeft w:val="0"/>
                  <w:marRight w:val="0"/>
                  <w:marTop w:val="0"/>
                  <w:marBottom w:val="0"/>
                  <w:divBdr>
                    <w:top w:val="none" w:sz="0" w:space="0" w:color="auto"/>
                    <w:left w:val="none" w:sz="0" w:space="0" w:color="auto"/>
                    <w:bottom w:val="none" w:sz="0" w:space="0" w:color="auto"/>
                    <w:right w:val="none" w:sz="0" w:space="0" w:color="auto"/>
                  </w:divBdr>
                </w:div>
                <w:div w:id="1446533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879674">
          <w:marLeft w:val="-225"/>
          <w:marRight w:val="-225"/>
          <w:marTop w:val="0"/>
          <w:marBottom w:val="0"/>
          <w:divBdr>
            <w:top w:val="none" w:sz="0" w:space="0" w:color="auto"/>
            <w:left w:val="none" w:sz="0" w:space="0" w:color="auto"/>
            <w:bottom w:val="none" w:sz="0" w:space="0" w:color="auto"/>
            <w:right w:val="none" w:sz="0" w:space="0" w:color="auto"/>
          </w:divBdr>
        </w:div>
      </w:divsChild>
    </w:div>
    <w:div w:id="1943099444">
      <w:bodyDiv w:val="1"/>
      <w:marLeft w:val="0"/>
      <w:marRight w:val="0"/>
      <w:marTop w:val="0"/>
      <w:marBottom w:val="0"/>
      <w:divBdr>
        <w:top w:val="none" w:sz="0" w:space="0" w:color="auto"/>
        <w:left w:val="none" w:sz="0" w:space="0" w:color="auto"/>
        <w:bottom w:val="none" w:sz="0" w:space="0" w:color="auto"/>
        <w:right w:val="none" w:sz="0" w:space="0" w:color="auto"/>
      </w:divBdr>
      <w:divsChild>
        <w:div w:id="598177972">
          <w:marLeft w:val="-225"/>
          <w:marRight w:val="-225"/>
          <w:marTop w:val="0"/>
          <w:marBottom w:val="0"/>
          <w:divBdr>
            <w:top w:val="none" w:sz="0" w:space="0" w:color="auto"/>
            <w:left w:val="none" w:sz="0" w:space="0" w:color="auto"/>
            <w:bottom w:val="none" w:sz="0" w:space="0" w:color="auto"/>
            <w:right w:val="none" w:sz="0" w:space="0" w:color="auto"/>
          </w:divBdr>
        </w:div>
        <w:div w:id="1870795458">
          <w:marLeft w:val="-225"/>
          <w:marRight w:val="-225"/>
          <w:marTop w:val="0"/>
          <w:marBottom w:val="0"/>
          <w:divBdr>
            <w:top w:val="none" w:sz="0" w:space="0" w:color="auto"/>
            <w:left w:val="none" w:sz="0" w:space="0" w:color="auto"/>
            <w:bottom w:val="none" w:sz="0" w:space="0" w:color="auto"/>
            <w:right w:val="none" w:sz="0" w:space="0" w:color="auto"/>
          </w:divBdr>
          <w:divsChild>
            <w:div w:id="1998336410">
              <w:marLeft w:val="75"/>
              <w:marRight w:val="0"/>
              <w:marTop w:val="0"/>
              <w:marBottom w:val="0"/>
              <w:divBdr>
                <w:top w:val="none" w:sz="0" w:space="0" w:color="auto"/>
                <w:left w:val="none" w:sz="0" w:space="0" w:color="auto"/>
                <w:bottom w:val="none" w:sz="0" w:space="0" w:color="auto"/>
                <w:right w:val="none" w:sz="0" w:space="0" w:color="auto"/>
              </w:divBdr>
              <w:divsChild>
                <w:div w:id="1054088731">
                  <w:marLeft w:val="0"/>
                  <w:marRight w:val="0"/>
                  <w:marTop w:val="0"/>
                  <w:marBottom w:val="0"/>
                  <w:divBdr>
                    <w:top w:val="single" w:sz="18" w:space="0" w:color="484848"/>
                    <w:left w:val="single" w:sz="18" w:space="0" w:color="484848"/>
                    <w:bottom w:val="single" w:sz="18" w:space="0" w:color="484848"/>
                    <w:right w:val="single" w:sz="18" w:space="0" w:color="484848"/>
                  </w:divBdr>
                </w:div>
                <w:div w:id="268440824">
                  <w:marLeft w:val="0"/>
                  <w:marRight w:val="0"/>
                  <w:marTop w:val="0"/>
                  <w:marBottom w:val="0"/>
                  <w:divBdr>
                    <w:top w:val="none" w:sz="0" w:space="0" w:color="auto"/>
                    <w:left w:val="none" w:sz="0" w:space="0" w:color="auto"/>
                    <w:bottom w:val="none" w:sz="0" w:space="0" w:color="auto"/>
                    <w:right w:val="none" w:sz="0" w:space="0" w:color="auto"/>
                  </w:divBdr>
                </w:div>
                <w:div w:id="1915819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288775">
          <w:marLeft w:val="-225"/>
          <w:marRight w:val="-225"/>
          <w:marTop w:val="0"/>
          <w:marBottom w:val="0"/>
          <w:divBdr>
            <w:top w:val="none" w:sz="0" w:space="0" w:color="auto"/>
            <w:left w:val="none" w:sz="0" w:space="0" w:color="auto"/>
            <w:bottom w:val="none" w:sz="0" w:space="0" w:color="auto"/>
            <w:right w:val="none" w:sz="0" w:space="0" w:color="auto"/>
          </w:divBdr>
        </w:div>
        <w:div w:id="918834234">
          <w:marLeft w:val="-225"/>
          <w:marRight w:val="-225"/>
          <w:marTop w:val="0"/>
          <w:marBottom w:val="0"/>
          <w:divBdr>
            <w:top w:val="none" w:sz="0" w:space="0" w:color="auto"/>
            <w:left w:val="none" w:sz="0" w:space="0" w:color="auto"/>
            <w:bottom w:val="none" w:sz="0" w:space="0" w:color="auto"/>
            <w:right w:val="none" w:sz="0" w:space="0" w:color="auto"/>
          </w:divBdr>
        </w:div>
        <w:div w:id="2008249010">
          <w:marLeft w:val="-225"/>
          <w:marRight w:val="-225"/>
          <w:marTop w:val="0"/>
          <w:marBottom w:val="0"/>
          <w:divBdr>
            <w:top w:val="none" w:sz="0" w:space="0" w:color="auto"/>
            <w:left w:val="none" w:sz="0" w:space="0" w:color="auto"/>
            <w:bottom w:val="none" w:sz="0" w:space="0" w:color="auto"/>
            <w:right w:val="none" w:sz="0" w:space="0" w:color="auto"/>
          </w:divBdr>
        </w:div>
        <w:div w:id="1176068994">
          <w:marLeft w:val="-225"/>
          <w:marRight w:val="-225"/>
          <w:marTop w:val="0"/>
          <w:marBottom w:val="0"/>
          <w:divBdr>
            <w:top w:val="none" w:sz="0" w:space="0" w:color="auto"/>
            <w:left w:val="none" w:sz="0" w:space="0" w:color="auto"/>
            <w:bottom w:val="none" w:sz="0" w:space="0" w:color="auto"/>
            <w:right w:val="none" w:sz="0" w:space="0" w:color="auto"/>
          </w:divBdr>
        </w:div>
        <w:div w:id="311495145">
          <w:marLeft w:val="-225"/>
          <w:marRight w:val="-225"/>
          <w:marTop w:val="0"/>
          <w:marBottom w:val="0"/>
          <w:divBdr>
            <w:top w:val="none" w:sz="0" w:space="0" w:color="auto"/>
            <w:left w:val="none" w:sz="0" w:space="0" w:color="auto"/>
            <w:bottom w:val="none" w:sz="0" w:space="0" w:color="auto"/>
            <w:right w:val="none" w:sz="0" w:space="0" w:color="auto"/>
          </w:divBdr>
        </w:div>
        <w:div w:id="1151677346">
          <w:marLeft w:val="-225"/>
          <w:marRight w:val="-225"/>
          <w:marTop w:val="0"/>
          <w:marBottom w:val="0"/>
          <w:divBdr>
            <w:top w:val="none" w:sz="0" w:space="0" w:color="auto"/>
            <w:left w:val="none" w:sz="0" w:space="0" w:color="auto"/>
            <w:bottom w:val="none" w:sz="0" w:space="0" w:color="auto"/>
            <w:right w:val="none" w:sz="0" w:space="0" w:color="auto"/>
          </w:divBdr>
        </w:div>
        <w:div w:id="1847553157">
          <w:marLeft w:val="-225"/>
          <w:marRight w:val="-225"/>
          <w:marTop w:val="0"/>
          <w:marBottom w:val="0"/>
          <w:divBdr>
            <w:top w:val="none" w:sz="0" w:space="0" w:color="auto"/>
            <w:left w:val="none" w:sz="0" w:space="0" w:color="auto"/>
            <w:bottom w:val="none" w:sz="0" w:space="0" w:color="auto"/>
            <w:right w:val="none" w:sz="0" w:space="0" w:color="auto"/>
          </w:divBdr>
        </w:div>
        <w:div w:id="1079671873">
          <w:marLeft w:val="-225"/>
          <w:marRight w:val="-225"/>
          <w:marTop w:val="0"/>
          <w:marBottom w:val="0"/>
          <w:divBdr>
            <w:top w:val="none" w:sz="0" w:space="0" w:color="auto"/>
            <w:left w:val="none" w:sz="0" w:space="0" w:color="auto"/>
            <w:bottom w:val="none" w:sz="0" w:space="0" w:color="auto"/>
            <w:right w:val="none" w:sz="0" w:space="0" w:color="auto"/>
          </w:divBdr>
        </w:div>
        <w:div w:id="1945306815">
          <w:marLeft w:val="-225"/>
          <w:marRight w:val="-225"/>
          <w:marTop w:val="0"/>
          <w:marBottom w:val="0"/>
          <w:divBdr>
            <w:top w:val="none" w:sz="0" w:space="0" w:color="auto"/>
            <w:left w:val="none" w:sz="0" w:space="0" w:color="auto"/>
            <w:bottom w:val="none" w:sz="0" w:space="0" w:color="auto"/>
            <w:right w:val="none" w:sz="0" w:space="0" w:color="auto"/>
          </w:divBdr>
        </w:div>
        <w:div w:id="1456027459">
          <w:marLeft w:val="-225"/>
          <w:marRight w:val="-225"/>
          <w:marTop w:val="0"/>
          <w:marBottom w:val="0"/>
          <w:divBdr>
            <w:top w:val="none" w:sz="0" w:space="0" w:color="auto"/>
            <w:left w:val="none" w:sz="0" w:space="0" w:color="auto"/>
            <w:bottom w:val="none" w:sz="0" w:space="0" w:color="auto"/>
            <w:right w:val="none" w:sz="0" w:space="0" w:color="auto"/>
          </w:divBdr>
        </w:div>
        <w:div w:id="249122031">
          <w:marLeft w:val="-225"/>
          <w:marRight w:val="-225"/>
          <w:marTop w:val="0"/>
          <w:marBottom w:val="0"/>
          <w:divBdr>
            <w:top w:val="none" w:sz="0" w:space="0" w:color="auto"/>
            <w:left w:val="none" w:sz="0" w:space="0" w:color="auto"/>
            <w:bottom w:val="none" w:sz="0" w:space="0" w:color="auto"/>
            <w:right w:val="none" w:sz="0" w:space="0" w:color="auto"/>
          </w:divBdr>
        </w:div>
        <w:div w:id="2132045469">
          <w:marLeft w:val="-225"/>
          <w:marRight w:val="-225"/>
          <w:marTop w:val="0"/>
          <w:marBottom w:val="0"/>
          <w:divBdr>
            <w:top w:val="none" w:sz="0" w:space="0" w:color="auto"/>
            <w:left w:val="none" w:sz="0" w:space="0" w:color="auto"/>
            <w:bottom w:val="none" w:sz="0" w:space="0" w:color="auto"/>
            <w:right w:val="none" w:sz="0" w:space="0" w:color="auto"/>
          </w:divBdr>
        </w:div>
        <w:div w:id="942304679">
          <w:marLeft w:val="-225"/>
          <w:marRight w:val="-225"/>
          <w:marTop w:val="0"/>
          <w:marBottom w:val="0"/>
          <w:divBdr>
            <w:top w:val="none" w:sz="0" w:space="0" w:color="auto"/>
            <w:left w:val="none" w:sz="0" w:space="0" w:color="auto"/>
            <w:bottom w:val="none" w:sz="0" w:space="0" w:color="auto"/>
            <w:right w:val="none" w:sz="0" w:space="0" w:color="auto"/>
          </w:divBdr>
        </w:div>
        <w:div w:id="1377389160">
          <w:marLeft w:val="-225"/>
          <w:marRight w:val="-225"/>
          <w:marTop w:val="0"/>
          <w:marBottom w:val="0"/>
          <w:divBdr>
            <w:top w:val="none" w:sz="0" w:space="0" w:color="auto"/>
            <w:left w:val="none" w:sz="0" w:space="0" w:color="auto"/>
            <w:bottom w:val="none" w:sz="0" w:space="0" w:color="auto"/>
            <w:right w:val="none" w:sz="0" w:space="0" w:color="auto"/>
          </w:divBdr>
        </w:div>
        <w:div w:id="273827096">
          <w:marLeft w:val="-225"/>
          <w:marRight w:val="-225"/>
          <w:marTop w:val="0"/>
          <w:marBottom w:val="0"/>
          <w:divBdr>
            <w:top w:val="none" w:sz="0" w:space="0" w:color="auto"/>
            <w:left w:val="none" w:sz="0" w:space="0" w:color="auto"/>
            <w:bottom w:val="none" w:sz="0" w:space="0" w:color="auto"/>
            <w:right w:val="none" w:sz="0" w:space="0" w:color="auto"/>
          </w:divBdr>
        </w:div>
        <w:div w:id="1360662941">
          <w:marLeft w:val="-225"/>
          <w:marRight w:val="-225"/>
          <w:marTop w:val="0"/>
          <w:marBottom w:val="0"/>
          <w:divBdr>
            <w:top w:val="none" w:sz="0" w:space="0" w:color="auto"/>
            <w:left w:val="none" w:sz="0" w:space="0" w:color="auto"/>
            <w:bottom w:val="none" w:sz="0" w:space="0" w:color="auto"/>
            <w:right w:val="none" w:sz="0" w:space="0" w:color="auto"/>
          </w:divBdr>
        </w:div>
        <w:div w:id="937980278">
          <w:marLeft w:val="-225"/>
          <w:marRight w:val="-225"/>
          <w:marTop w:val="0"/>
          <w:marBottom w:val="0"/>
          <w:divBdr>
            <w:top w:val="none" w:sz="0" w:space="0" w:color="auto"/>
            <w:left w:val="none" w:sz="0" w:space="0" w:color="auto"/>
            <w:bottom w:val="none" w:sz="0" w:space="0" w:color="auto"/>
            <w:right w:val="none" w:sz="0" w:space="0" w:color="auto"/>
          </w:divBdr>
        </w:div>
      </w:divsChild>
    </w:div>
    <w:div w:id="1959530895">
      <w:bodyDiv w:val="1"/>
      <w:marLeft w:val="0"/>
      <w:marRight w:val="0"/>
      <w:marTop w:val="0"/>
      <w:marBottom w:val="0"/>
      <w:divBdr>
        <w:top w:val="none" w:sz="0" w:space="0" w:color="auto"/>
        <w:left w:val="none" w:sz="0" w:space="0" w:color="auto"/>
        <w:bottom w:val="none" w:sz="0" w:space="0" w:color="auto"/>
        <w:right w:val="none" w:sz="0" w:space="0" w:color="auto"/>
      </w:divBdr>
      <w:divsChild>
        <w:div w:id="63918899">
          <w:marLeft w:val="-225"/>
          <w:marRight w:val="-225"/>
          <w:marTop w:val="0"/>
          <w:marBottom w:val="0"/>
          <w:divBdr>
            <w:top w:val="none" w:sz="0" w:space="0" w:color="auto"/>
            <w:left w:val="none" w:sz="0" w:space="0" w:color="auto"/>
            <w:bottom w:val="none" w:sz="0" w:space="0" w:color="auto"/>
            <w:right w:val="none" w:sz="0" w:space="0" w:color="auto"/>
          </w:divBdr>
        </w:div>
        <w:div w:id="215703883">
          <w:marLeft w:val="-225"/>
          <w:marRight w:val="-225"/>
          <w:marTop w:val="0"/>
          <w:marBottom w:val="0"/>
          <w:divBdr>
            <w:top w:val="none" w:sz="0" w:space="0" w:color="auto"/>
            <w:left w:val="none" w:sz="0" w:space="0" w:color="auto"/>
            <w:bottom w:val="none" w:sz="0" w:space="0" w:color="auto"/>
            <w:right w:val="none" w:sz="0" w:space="0" w:color="auto"/>
          </w:divBdr>
          <w:divsChild>
            <w:div w:id="911236863">
              <w:marLeft w:val="75"/>
              <w:marRight w:val="0"/>
              <w:marTop w:val="0"/>
              <w:marBottom w:val="0"/>
              <w:divBdr>
                <w:top w:val="none" w:sz="0" w:space="0" w:color="auto"/>
                <w:left w:val="none" w:sz="0" w:space="0" w:color="auto"/>
                <w:bottom w:val="none" w:sz="0" w:space="0" w:color="auto"/>
                <w:right w:val="none" w:sz="0" w:space="0" w:color="auto"/>
              </w:divBdr>
              <w:divsChild>
                <w:div w:id="1989745707">
                  <w:marLeft w:val="0"/>
                  <w:marRight w:val="0"/>
                  <w:marTop w:val="0"/>
                  <w:marBottom w:val="0"/>
                  <w:divBdr>
                    <w:top w:val="single" w:sz="18" w:space="0" w:color="484848"/>
                    <w:left w:val="single" w:sz="18" w:space="0" w:color="484848"/>
                    <w:bottom w:val="single" w:sz="18" w:space="0" w:color="484848"/>
                    <w:right w:val="single" w:sz="18" w:space="0" w:color="484848"/>
                  </w:divBdr>
                </w:div>
                <w:div w:id="643505223">
                  <w:marLeft w:val="0"/>
                  <w:marRight w:val="0"/>
                  <w:marTop w:val="0"/>
                  <w:marBottom w:val="0"/>
                  <w:divBdr>
                    <w:top w:val="none" w:sz="0" w:space="0" w:color="auto"/>
                    <w:left w:val="none" w:sz="0" w:space="0" w:color="auto"/>
                    <w:bottom w:val="none" w:sz="0" w:space="0" w:color="auto"/>
                    <w:right w:val="none" w:sz="0" w:space="0" w:color="auto"/>
                  </w:divBdr>
                </w:div>
                <w:div w:id="1359769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1604077">
          <w:marLeft w:val="-225"/>
          <w:marRight w:val="-225"/>
          <w:marTop w:val="0"/>
          <w:marBottom w:val="0"/>
          <w:divBdr>
            <w:top w:val="none" w:sz="0" w:space="0" w:color="auto"/>
            <w:left w:val="none" w:sz="0" w:space="0" w:color="auto"/>
            <w:bottom w:val="none" w:sz="0" w:space="0" w:color="auto"/>
            <w:right w:val="none" w:sz="0" w:space="0" w:color="auto"/>
          </w:divBdr>
        </w:div>
        <w:div w:id="726027142">
          <w:marLeft w:val="-225"/>
          <w:marRight w:val="-225"/>
          <w:marTop w:val="0"/>
          <w:marBottom w:val="0"/>
          <w:divBdr>
            <w:top w:val="none" w:sz="0" w:space="0" w:color="auto"/>
            <w:left w:val="none" w:sz="0" w:space="0" w:color="auto"/>
            <w:bottom w:val="none" w:sz="0" w:space="0" w:color="auto"/>
            <w:right w:val="none" w:sz="0" w:space="0" w:color="auto"/>
          </w:divBdr>
        </w:div>
        <w:div w:id="58090671">
          <w:marLeft w:val="-225"/>
          <w:marRight w:val="-225"/>
          <w:marTop w:val="0"/>
          <w:marBottom w:val="0"/>
          <w:divBdr>
            <w:top w:val="none" w:sz="0" w:space="0" w:color="auto"/>
            <w:left w:val="none" w:sz="0" w:space="0" w:color="auto"/>
            <w:bottom w:val="none" w:sz="0" w:space="0" w:color="auto"/>
            <w:right w:val="none" w:sz="0" w:space="0" w:color="auto"/>
          </w:divBdr>
        </w:div>
        <w:div w:id="1139299353">
          <w:marLeft w:val="-225"/>
          <w:marRight w:val="-225"/>
          <w:marTop w:val="0"/>
          <w:marBottom w:val="0"/>
          <w:divBdr>
            <w:top w:val="none" w:sz="0" w:space="0" w:color="auto"/>
            <w:left w:val="none" w:sz="0" w:space="0" w:color="auto"/>
            <w:bottom w:val="none" w:sz="0" w:space="0" w:color="auto"/>
            <w:right w:val="none" w:sz="0" w:space="0" w:color="auto"/>
          </w:divBdr>
        </w:div>
        <w:div w:id="1448887337">
          <w:marLeft w:val="-225"/>
          <w:marRight w:val="-225"/>
          <w:marTop w:val="0"/>
          <w:marBottom w:val="0"/>
          <w:divBdr>
            <w:top w:val="none" w:sz="0" w:space="0" w:color="auto"/>
            <w:left w:val="none" w:sz="0" w:space="0" w:color="auto"/>
            <w:bottom w:val="none" w:sz="0" w:space="0" w:color="auto"/>
            <w:right w:val="none" w:sz="0" w:space="0" w:color="auto"/>
          </w:divBdr>
        </w:div>
        <w:div w:id="89204328">
          <w:marLeft w:val="-225"/>
          <w:marRight w:val="-225"/>
          <w:marTop w:val="0"/>
          <w:marBottom w:val="0"/>
          <w:divBdr>
            <w:top w:val="none" w:sz="0" w:space="0" w:color="auto"/>
            <w:left w:val="none" w:sz="0" w:space="0" w:color="auto"/>
            <w:bottom w:val="none" w:sz="0" w:space="0" w:color="auto"/>
            <w:right w:val="none" w:sz="0" w:space="0" w:color="auto"/>
          </w:divBdr>
        </w:div>
        <w:div w:id="1777171503">
          <w:marLeft w:val="-225"/>
          <w:marRight w:val="-225"/>
          <w:marTop w:val="0"/>
          <w:marBottom w:val="0"/>
          <w:divBdr>
            <w:top w:val="none" w:sz="0" w:space="0" w:color="auto"/>
            <w:left w:val="none" w:sz="0" w:space="0" w:color="auto"/>
            <w:bottom w:val="none" w:sz="0" w:space="0" w:color="auto"/>
            <w:right w:val="none" w:sz="0" w:space="0" w:color="auto"/>
          </w:divBdr>
        </w:div>
        <w:div w:id="1319534206">
          <w:marLeft w:val="-225"/>
          <w:marRight w:val="-225"/>
          <w:marTop w:val="0"/>
          <w:marBottom w:val="0"/>
          <w:divBdr>
            <w:top w:val="none" w:sz="0" w:space="0" w:color="auto"/>
            <w:left w:val="none" w:sz="0" w:space="0" w:color="auto"/>
            <w:bottom w:val="none" w:sz="0" w:space="0" w:color="auto"/>
            <w:right w:val="none" w:sz="0" w:space="0" w:color="auto"/>
          </w:divBdr>
        </w:div>
        <w:div w:id="1275095511">
          <w:marLeft w:val="-225"/>
          <w:marRight w:val="-225"/>
          <w:marTop w:val="0"/>
          <w:marBottom w:val="0"/>
          <w:divBdr>
            <w:top w:val="none" w:sz="0" w:space="0" w:color="auto"/>
            <w:left w:val="none" w:sz="0" w:space="0" w:color="auto"/>
            <w:bottom w:val="none" w:sz="0" w:space="0" w:color="auto"/>
            <w:right w:val="none" w:sz="0" w:space="0" w:color="auto"/>
          </w:divBdr>
        </w:div>
        <w:div w:id="248317053">
          <w:marLeft w:val="-225"/>
          <w:marRight w:val="-225"/>
          <w:marTop w:val="0"/>
          <w:marBottom w:val="0"/>
          <w:divBdr>
            <w:top w:val="none" w:sz="0" w:space="0" w:color="auto"/>
            <w:left w:val="none" w:sz="0" w:space="0" w:color="auto"/>
            <w:bottom w:val="none" w:sz="0" w:space="0" w:color="auto"/>
            <w:right w:val="none" w:sz="0" w:space="0" w:color="auto"/>
          </w:divBdr>
        </w:div>
        <w:div w:id="1204059245">
          <w:marLeft w:val="-225"/>
          <w:marRight w:val="-225"/>
          <w:marTop w:val="0"/>
          <w:marBottom w:val="0"/>
          <w:divBdr>
            <w:top w:val="none" w:sz="0" w:space="0" w:color="auto"/>
            <w:left w:val="none" w:sz="0" w:space="0" w:color="auto"/>
            <w:bottom w:val="none" w:sz="0" w:space="0" w:color="auto"/>
            <w:right w:val="none" w:sz="0" w:space="0" w:color="auto"/>
          </w:divBdr>
        </w:div>
        <w:div w:id="550194755">
          <w:marLeft w:val="-225"/>
          <w:marRight w:val="-225"/>
          <w:marTop w:val="0"/>
          <w:marBottom w:val="0"/>
          <w:divBdr>
            <w:top w:val="none" w:sz="0" w:space="0" w:color="auto"/>
            <w:left w:val="none" w:sz="0" w:space="0" w:color="auto"/>
            <w:bottom w:val="none" w:sz="0" w:space="0" w:color="auto"/>
            <w:right w:val="none" w:sz="0" w:space="0" w:color="auto"/>
          </w:divBdr>
        </w:div>
      </w:divsChild>
    </w:div>
    <w:div w:id="2068725729">
      <w:bodyDiv w:val="1"/>
      <w:marLeft w:val="0"/>
      <w:marRight w:val="0"/>
      <w:marTop w:val="0"/>
      <w:marBottom w:val="0"/>
      <w:divBdr>
        <w:top w:val="none" w:sz="0" w:space="0" w:color="auto"/>
        <w:left w:val="none" w:sz="0" w:space="0" w:color="auto"/>
        <w:bottom w:val="none" w:sz="0" w:space="0" w:color="auto"/>
        <w:right w:val="none" w:sz="0" w:space="0" w:color="auto"/>
      </w:divBdr>
      <w:divsChild>
        <w:div w:id="1557087355">
          <w:marLeft w:val="-225"/>
          <w:marRight w:val="-225"/>
          <w:marTop w:val="0"/>
          <w:marBottom w:val="0"/>
          <w:divBdr>
            <w:top w:val="none" w:sz="0" w:space="0" w:color="auto"/>
            <w:left w:val="none" w:sz="0" w:space="0" w:color="auto"/>
            <w:bottom w:val="none" w:sz="0" w:space="0" w:color="auto"/>
            <w:right w:val="none" w:sz="0" w:space="0" w:color="auto"/>
          </w:divBdr>
          <w:divsChild>
            <w:div w:id="488404506">
              <w:marLeft w:val="75"/>
              <w:marRight w:val="0"/>
              <w:marTop w:val="0"/>
              <w:marBottom w:val="0"/>
              <w:divBdr>
                <w:top w:val="none" w:sz="0" w:space="0" w:color="auto"/>
                <w:left w:val="none" w:sz="0" w:space="0" w:color="auto"/>
                <w:bottom w:val="none" w:sz="0" w:space="0" w:color="auto"/>
                <w:right w:val="none" w:sz="0" w:space="0" w:color="auto"/>
              </w:divBdr>
              <w:divsChild>
                <w:div w:id="2143688723">
                  <w:marLeft w:val="0"/>
                  <w:marRight w:val="0"/>
                  <w:marTop w:val="0"/>
                  <w:marBottom w:val="0"/>
                  <w:divBdr>
                    <w:top w:val="single" w:sz="18" w:space="0" w:color="484848"/>
                    <w:left w:val="single" w:sz="18" w:space="0" w:color="484848"/>
                    <w:bottom w:val="single" w:sz="18" w:space="0" w:color="484848"/>
                    <w:right w:val="single" w:sz="18" w:space="0" w:color="484848"/>
                  </w:divBdr>
                </w:div>
                <w:div w:id="229777795">
                  <w:marLeft w:val="0"/>
                  <w:marRight w:val="0"/>
                  <w:marTop w:val="0"/>
                  <w:marBottom w:val="0"/>
                  <w:divBdr>
                    <w:top w:val="none" w:sz="0" w:space="0" w:color="auto"/>
                    <w:left w:val="none" w:sz="0" w:space="0" w:color="auto"/>
                    <w:bottom w:val="none" w:sz="0" w:space="0" w:color="auto"/>
                    <w:right w:val="none" w:sz="0" w:space="0" w:color="auto"/>
                  </w:divBdr>
                </w:div>
                <w:div w:id="109381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3801153">
          <w:marLeft w:val="-225"/>
          <w:marRight w:val="-225"/>
          <w:marTop w:val="0"/>
          <w:marBottom w:val="0"/>
          <w:divBdr>
            <w:top w:val="none" w:sz="0" w:space="0" w:color="auto"/>
            <w:left w:val="none" w:sz="0" w:space="0" w:color="auto"/>
            <w:bottom w:val="none" w:sz="0" w:space="0" w:color="auto"/>
            <w:right w:val="none" w:sz="0" w:space="0" w:color="auto"/>
          </w:divBdr>
        </w:div>
        <w:div w:id="52823377">
          <w:marLeft w:val="-225"/>
          <w:marRight w:val="-225"/>
          <w:marTop w:val="0"/>
          <w:marBottom w:val="0"/>
          <w:divBdr>
            <w:top w:val="none" w:sz="0" w:space="0" w:color="auto"/>
            <w:left w:val="none" w:sz="0" w:space="0" w:color="auto"/>
            <w:bottom w:val="none" w:sz="0" w:space="0" w:color="auto"/>
            <w:right w:val="none" w:sz="0" w:space="0" w:color="auto"/>
          </w:divBdr>
        </w:div>
        <w:div w:id="2007321549">
          <w:marLeft w:val="-225"/>
          <w:marRight w:val="-225"/>
          <w:marTop w:val="0"/>
          <w:marBottom w:val="0"/>
          <w:divBdr>
            <w:top w:val="none" w:sz="0" w:space="0" w:color="auto"/>
            <w:left w:val="none" w:sz="0" w:space="0" w:color="auto"/>
            <w:bottom w:val="none" w:sz="0" w:space="0" w:color="auto"/>
            <w:right w:val="none" w:sz="0" w:space="0" w:color="auto"/>
          </w:divBdr>
        </w:div>
        <w:div w:id="107623320">
          <w:marLeft w:val="-225"/>
          <w:marRight w:val="-225"/>
          <w:marTop w:val="0"/>
          <w:marBottom w:val="0"/>
          <w:divBdr>
            <w:top w:val="none" w:sz="0" w:space="0" w:color="auto"/>
            <w:left w:val="none" w:sz="0" w:space="0" w:color="auto"/>
            <w:bottom w:val="none" w:sz="0" w:space="0" w:color="auto"/>
            <w:right w:val="none" w:sz="0" w:space="0" w:color="auto"/>
          </w:divBdr>
        </w:div>
        <w:div w:id="1982810259">
          <w:marLeft w:val="-225"/>
          <w:marRight w:val="-225"/>
          <w:marTop w:val="0"/>
          <w:marBottom w:val="0"/>
          <w:divBdr>
            <w:top w:val="none" w:sz="0" w:space="0" w:color="auto"/>
            <w:left w:val="none" w:sz="0" w:space="0" w:color="auto"/>
            <w:bottom w:val="none" w:sz="0" w:space="0" w:color="auto"/>
            <w:right w:val="none" w:sz="0" w:space="0" w:color="auto"/>
          </w:divBdr>
        </w:div>
        <w:div w:id="1019232138">
          <w:marLeft w:val="-225"/>
          <w:marRight w:val="-225"/>
          <w:marTop w:val="0"/>
          <w:marBottom w:val="0"/>
          <w:divBdr>
            <w:top w:val="none" w:sz="0" w:space="0" w:color="auto"/>
            <w:left w:val="none" w:sz="0" w:space="0" w:color="auto"/>
            <w:bottom w:val="none" w:sz="0" w:space="0" w:color="auto"/>
            <w:right w:val="none" w:sz="0" w:space="0" w:color="auto"/>
          </w:divBdr>
        </w:div>
        <w:div w:id="459031203">
          <w:marLeft w:val="-225"/>
          <w:marRight w:val="-225"/>
          <w:marTop w:val="0"/>
          <w:marBottom w:val="0"/>
          <w:divBdr>
            <w:top w:val="none" w:sz="0" w:space="0" w:color="auto"/>
            <w:left w:val="none" w:sz="0" w:space="0" w:color="auto"/>
            <w:bottom w:val="none" w:sz="0" w:space="0" w:color="auto"/>
            <w:right w:val="none" w:sz="0" w:space="0" w:color="auto"/>
          </w:divBdr>
        </w:div>
        <w:div w:id="1890994513">
          <w:marLeft w:val="-225"/>
          <w:marRight w:val="-225"/>
          <w:marTop w:val="0"/>
          <w:marBottom w:val="0"/>
          <w:divBdr>
            <w:top w:val="none" w:sz="0" w:space="0" w:color="auto"/>
            <w:left w:val="none" w:sz="0" w:space="0" w:color="auto"/>
            <w:bottom w:val="none" w:sz="0" w:space="0" w:color="auto"/>
            <w:right w:val="none" w:sz="0" w:space="0" w:color="auto"/>
          </w:divBdr>
        </w:div>
        <w:div w:id="1266959692">
          <w:marLeft w:val="-225"/>
          <w:marRight w:val="-225"/>
          <w:marTop w:val="0"/>
          <w:marBottom w:val="0"/>
          <w:divBdr>
            <w:top w:val="none" w:sz="0" w:space="0" w:color="auto"/>
            <w:left w:val="none" w:sz="0" w:space="0" w:color="auto"/>
            <w:bottom w:val="none" w:sz="0" w:space="0" w:color="auto"/>
            <w:right w:val="none" w:sz="0" w:space="0" w:color="auto"/>
          </w:divBdr>
        </w:div>
        <w:div w:id="215514050">
          <w:marLeft w:val="-225"/>
          <w:marRight w:val="-225"/>
          <w:marTop w:val="0"/>
          <w:marBottom w:val="0"/>
          <w:divBdr>
            <w:top w:val="none" w:sz="0" w:space="0" w:color="auto"/>
            <w:left w:val="none" w:sz="0" w:space="0" w:color="auto"/>
            <w:bottom w:val="none" w:sz="0" w:space="0" w:color="auto"/>
            <w:right w:val="none" w:sz="0" w:space="0" w:color="auto"/>
          </w:divBdr>
        </w:div>
        <w:div w:id="1607077015">
          <w:marLeft w:val="-225"/>
          <w:marRight w:val="-225"/>
          <w:marTop w:val="0"/>
          <w:marBottom w:val="0"/>
          <w:divBdr>
            <w:top w:val="none" w:sz="0" w:space="0" w:color="auto"/>
            <w:left w:val="none" w:sz="0" w:space="0" w:color="auto"/>
            <w:bottom w:val="none" w:sz="0" w:space="0" w:color="auto"/>
            <w:right w:val="none" w:sz="0" w:space="0" w:color="auto"/>
          </w:divBdr>
        </w:div>
        <w:div w:id="436752505">
          <w:marLeft w:val="-225"/>
          <w:marRight w:val="-225"/>
          <w:marTop w:val="0"/>
          <w:marBottom w:val="0"/>
          <w:divBdr>
            <w:top w:val="none" w:sz="0" w:space="0" w:color="auto"/>
            <w:left w:val="none" w:sz="0" w:space="0" w:color="auto"/>
            <w:bottom w:val="none" w:sz="0" w:space="0" w:color="auto"/>
            <w:right w:val="none" w:sz="0" w:space="0" w:color="auto"/>
          </w:divBdr>
        </w:div>
        <w:div w:id="1648045824">
          <w:marLeft w:val="-225"/>
          <w:marRight w:val="-225"/>
          <w:marTop w:val="0"/>
          <w:marBottom w:val="0"/>
          <w:divBdr>
            <w:top w:val="none" w:sz="0" w:space="0" w:color="auto"/>
            <w:left w:val="none" w:sz="0" w:space="0" w:color="auto"/>
            <w:bottom w:val="none" w:sz="0" w:space="0" w:color="auto"/>
            <w:right w:val="none" w:sz="0" w:space="0" w:color="auto"/>
          </w:divBdr>
        </w:div>
        <w:div w:id="838469332">
          <w:marLeft w:val="-225"/>
          <w:marRight w:val="-225"/>
          <w:marTop w:val="0"/>
          <w:marBottom w:val="0"/>
          <w:divBdr>
            <w:top w:val="none" w:sz="0" w:space="0" w:color="auto"/>
            <w:left w:val="none" w:sz="0" w:space="0" w:color="auto"/>
            <w:bottom w:val="none" w:sz="0" w:space="0" w:color="auto"/>
            <w:right w:val="none" w:sz="0" w:space="0" w:color="auto"/>
          </w:divBdr>
        </w:div>
        <w:div w:id="1942495555">
          <w:marLeft w:val="-225"/>
          <w:marRight w:val="-225"/>
          <w:marTop w:val="0"/>
          <w:marBottom w:val="0"/>
          <w:divBdr>
            <w:top w:val="none" w:sz="0" w:space="0" w:color="auto"/>
            <w:left w:val="none" w:sz="0" w:space="0" w:color="auto"/>
            <w:bottom w:val="none" w:sz="0" w:space="0" w:color="auto"/>
            <w:right w:val="none" w:sz="0" w:space="0" w:color="auto"/>
          </w:divBdr>
        </w:div>
        <w:div w:id="278414574">
          <w:marLeft w:val="-225"/>
          <w:marRight w:val="-225"/>
          <w:marTop w:val="0"/>
          <w:marBottom w:val="0"/>
          <w:divBdr>
            <w:top w:val="none" w:sz="0" w:space="0" w:color="auto"/>
            <w:left w:val="none" w:sz="0" w:space="0" w:color="auto"/>
            <w:bottom w:val="none" w:sz="0" w:space="0" w:color="auto"/>
            <w:right w:val="none" w:sz="0" w:space="0" w:color="auto"/>
          </w:divBdr>
        </w:div>
        <w:div w:id="1979340948">
          <w:marLeft w:val="-225"/>
          <w:marRight w:val="-225"/>
          <w:marTop w:val="0"/>
          <w:marBottom w:val="0"/>
          <w:divBdr>
            <w:top w:val="none" w:sz="0" w:space="0" w:color="auto"/>
            <w:left w:val="none" w:sz="0" w:space="0" w:color="auto"/>
            <w:bottom w:val="none" w:sz="0" w:space="0" w:color="auto"/>
            <w:right w:val="none" w:sz="0" w:space="0" w:color="auto"/>
          </w:divBdr>
        </w:div>
        <w:div w:id="928150558">
          <w:marLeft w:val="-225"/>
          <w:marRight w:val="-225"/>
          <w:marTop w:val="0"/>
          <w:marBottom w:val="0"/>
          <w:divBdr>
            <w:top w:val="none" w:sz="0" w:space="0" w:color="auto"/>
            <w:left w:val="none" w:sz="0" w:space="0" w:color="auto"/>
            <w:bottom w:val="none" w:sz="0" w:space="0" w:color="auto"/>
            <w:right w:val="none" w:sz="0" w:space="0" w:color="auto"/>
          </w:divBdr>
        </w:div>
        <w:div w:id="1422264109">
          <w:marLeft w:val="-225"/>
          <w:marRight w:val="-225"/>
          <w:marTop w:val="0"/>
          <w:marBottom w:val="0"/>
          <w:divBdr>
            <w:top w:val="none" w:sz="0" w:space="0" w:color="auto"/>
            <w:left w:val="none" w:sz="0" w:space="0" w:color="auto"/>
            <w:bottom w:val="none" w:sz="0" w:space="0" w:color="auto"/>
            <w:right w:val="none" w:sz="0" w:space="0" w:color="auto"/>
          </w:divBdr>
        </w:div>
        <w:div w:id="1468351781">
          <w:marLeft w:val="-225"/>
          <w:marRight w:val="-225"/>
          <w:marTop w:val="0"/>
          <w:marBottom w:val="0"/>
          <w:divBdr>
            <w:top w:val="none" w:sz="0" w:space="0" w:color="auto"/>
            <w:left w:val="none" w:sz="0" w:space="0" w:color="auto"/>
            <w:bottom w:val="none" w:sz="0" w:space="0" w:color="auto"/>
            <w:right w:val="none" w:sz="0" w:space="0" w:color="auto"/>
          </w:divBdr>
        </w:div>
        <w:div w:id="686323789">
          <w:marLeft w:val="-225"/>
          <w:marRight w:val="-225"/>
          <w:marTop w:val="0"/>
          <w:marBottom w:val="0"/>
          <w:divBdr>
            <w:top w:val="none" w:sz="0" w:space="0" w:color="auto"/>
            <w:left w:val="none" w:sz="0" w:space="0" w:color="auto"/>
            <w:bottom w:val="none" w:sz="0" w:space="0" w:color="auto"/>
            <w:right w:val="none" w:sz="0" w:space="0" w:color="auto"/>
          </w:divBdr>
        </w:div>
        <w:div w:id="1243178098">
          <w:marLeft w:val="-225"/>
          <w:marRight w:val="-225"/>
          <w:marTop w:val="0"/>
          <w:marBottom w:val="0"/>
          <w:divBdr>
            <w:top w:val="none" w:sz="0" w:space="0" w:color="auto"/>
            <w:left w:val="none" w:sz="0" w:space="0" w:color="auto"/>
            <w:bottom w:val="none" w:sz="0" w:space="0" w:color="auto"/>
            <w:right w:val="none" w:sz="0" w:space="0" w:color="auto"/>
          </w:divBdr>
        </w:div>
        <w:div w:id="247272000">
          <w:marLeft w:val="-225"/>
          <w:marRight w:val="-225"/>
          <w:marTop w:val="0"/>
          <w:marBottom w:val="0"/>
          <w:divBdr>
            <w:top w:val="none" w:sz="0" w:space="0" w:color="auto"/>
            <w:left w:val="none" w:sz="0" w:space="0" w:color="auto"/>
            <w:bottom w:val="none" w:sz="0" w:space="0" w:color="auto"/>
            <w:right w:val="none" w:sz="0" w:space="0" w:color="auto"/>
          </w:divBdr>
        </w:div>
        <w:div w:id="828910541">
          <w:marLeft w:val="-225"/>
          <w:marRight w:val="-225"/>
          <w:marTop w:val="0"/>
          <w:marBottom w:val="0"/>
          <w:divBdr>
            <w:top w:val="none" w:sz="0" w:space="0" w:color="auto"/>
            <w:left w:val="none" w:sz="0" w:space="0" w:color="auto"/>
            <w:bottom w:val="none" w:sz="0" w:space="0" w:color="auto"/>
            <w:right w:val="none" w:sz="0" w:space="0" w:color="auto"/>
          </w:divBdr>
        </w:div>
        <w:div w:id="2063289392">
          <w:marLeft w:val="-225"/>
          <w:marRight w:val="-225"/>
          <w:marTop w:val="0"/>
          <w:marBottom w:val="0"/>
          <w:divBdr>
            <w:top w:val="none" w:sz="0" w:space="0" w:color="auto"/>
            <w:left w:val="none" w:sz="0" w:space="0" w:color="auto"/>
            <w:bottom w:val="none" w:sz="0" w:space="0" w:color="auto"/>
            <w:right w:val="none" w:sz="0" w:space="0" w:color="auto"/>
          </w:divBdr>
        </w:div>
      </w:divsChild>
    </w:div>
    <w:div w:id="2111898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F93E792333294095150ACD2208ABA1" ma:contentTypeVersion="38" ma:contentTypeDescription="Create a new document." ma:contentTypeScope="" ma:versionID="556c0197ec8e33b87b1279b27021f374">
  <xsd:schema xmlns:xsd="http://www.w3.org/2001/XMLSchema" xmlns:xs="http://www.w3.org/2001/XMLSchema" xmlns:p="http://schemas.microsoft.com/office/2006/metadata/properties" xmlns:ns2="b8eef236-1ad4-42b0-8ba3-396be4c59b5d" xmlns:ns3="f00c05a3-a522-4b3b-aeec-75a37a6bc44f" targetNamespace="http://schemas.microsoft.com/office/2006/metadata/properties" ma:root="true" ma:fieldsID="66d687a391374429a70b464cf5284433" ns2:_="" ns3:_="">
    <xsd:import namespace="b8eef236-1ad4-42b0-8ba3-396be4c59b5d"/>
    <xsd:import namespace="f00c05a3-a522-4b3b-aeec-75a37a6bc44f"/>
    <xsd:element name="properties">
      <xsd:complexType>
        <xsd:sequence>
          <xsd:element name="documentManagement">
            <xsd:complexType>
              <xsd:all>
                <xsd:element ref="ns2:Kategorija" minOccurs="0"/>
                <xsd:element ref="ns2:Vrsta_x0020_dokumenta" minOccurs="0"/>
                <xsd:element ref="ns2:Tema" minOccurs="0"/>
                <xsd:element ref="ns2:Dio_x0020_zakon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eef236-1ad4-42b0-8ba3-396be4c59b5d" elementFormDefault="qualified">
    <xsd:import namespace="http://schemas.microsoft.com/office/2006/documentManagement/types"/>
    <xsd:import namespace="http://schemas.microsoft.com/office/infopath/2007/PartnerControls"/>
    <xsd:element name="Kategorija" ma:index="8" nillable="true" ma:displayName="Kategorija" ma:format="Dropdown" ma:internalName="Kategorija" ma:readOnly="false">
      <xsd:simpleType>
        <xsd:restriction base="dms:Choice">
          <xsd:enumeration value="Nacrt zakona"/>
          <xsd:enumeration value="Relevantna regulativa"/>
          <xsd:enumeration value="Pomoćni dokumenti"/>
          <xsd:enumeration value="Ostalo"/>
        </xsd:restriction>
      </xsd:simpleType>
    </xsd:element>
    <xsd:element name="Vrsta_x0020_dokumenta" ma:index="9" nillable="true" ma:displayName="Vrsta dokumenta" ma:format="Dropdown" ma:internalName="Vrsta_x0020_dokumenta" ma:readOnly="false">
      <xsd:simpleType>
        <xsd:restriction base="dms:Choice">
          <xsd:enumeration value="HR Zakon"/>
          <xsd:enumeration value="HR Pravilnik"/>
          <xsd:enumeration value="EU Direktiva"/>
          <xsd:enumeration value="EU Uredbe"/>
          <xsd:enumeration value="ESMA Smjernica"/>
          <xsd:enumeration value="RTS_ITS draft"/>
        </xsd:restriction>
      </xsd:simpleType>
    </xsd:element>
    <xsd:element name="Tema" ma:index="10" nillable="true" ma:displayName="Tema" ma:format="Dropdown" ma:internalName="Tema" ma:readOnly="false">
      <xsd:simpleType>
        <xsd:restriction base="dms:Choice">
          <xsd:enumeration value="Investicijska društva"/>
          <xsd:enumeration value="Uređena tržišta"/>
          <xsd:enumeration value="Sektor za tržište kapitala"/>
          <xsd:enumeration value="Sektor za investicijska društva"/>
          <xsd:enumeration value="Zajednički"/>
        </xsd:restriction>
      </xsd:simpleType>
    </xsd:element>
    <xsd:element name="Dio_x0020_zakona" ma:index="11" nillable="true" ma:displayName="Dio zakona" ma:description="Dio zakona na koji se dokument odnosi" ma:format="Dropdown" ma:internalName="Dio_x0020_zakona" ma:readOnly="false">
      <xsd:simpleType>
        <xsd:restriction base="dms:Choice">
          <xsd:enumeration value="Opći dio"/>
          <xsd:enumeration value="Investicijska društva"/>
          <xsd:enumeration value="Uređeno tržište"/>
          <xsd:enumeration value="Prospekt"/>
          <xsd:enumeration value="Transparentnost"/>
          <xsd:enumeration value="Zlouporaba tržišta"/>
          <xsd:enumeration value="Suradnja s nadležnim tijelima"/>
          <xsd:enumeration value="Prekršajne odredbe"/>
        </xsd:restriction>
      </xsd:simpleType>
    </xsd:element>
  </xsd:schema>
  <xsd:schema xmlns:xsd="http://www.w3.org/2001/XMLSchema" xmlns:xs="http://www.w3.org/2001/XMLSchema" xmlns:dms="http://schemas.microsoft.com/office/2006/documentManagement/types" xmlns:pc="http://schemas.microsoft.com/office/infopath/2007/PartnerControls" targetNamespace="f00c05a3-a522-4b3b-aeec-75a37a6bc44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io_x0020_zakona xmlns="b8eef236-1ad4-42b0-8ba3-396be4c59b5d" xsi:nil="true"/>
    <Kategorija xmlns="b8eef236-1ad4-42b0-8ba3-396be4c59b5d" xsi:nil="true"/>
    <Tema xmlns="b8eef236-1ad4-42b0-8ba3-396be4c59b5d" xsi:nil="true"/>
    <Vrsta_x0020_dokumenta xmlns="b8eef236-1ad4-42b0-8ba3-396be4c59b5d"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979920-BE8A-44C2-8CB8-DDE65F9052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eef236-1ad4-42b0-8ba3-396be4c59b5d"/>
    <ds:schemaRef ds:uri="f00c05a3-a522-4b3b-aeec-75a37a6bc4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4CDD6B-F670-448D-946C-2A1AA0E6B121}">
  <ds:schemaRefs>
    <ds:schemaRef ds:uri="http://schemas.microsoft.com/sharepoint/v3/contenttype/forms"/>
  </ds:schemaRefs>
</ds:datastoreItem>
</file>

<file path=customXml/itemProps3.xml><?xml version="1.0" encoding="utf-8"?>
<ds:datastoreItem xmlns:ds="http://schemas.openxmlformats.org/officeDocument/2006/customXml" ds:itemID="{0687CBD3-D16E-4C84-879F-B2CB4470FEC9}">
  <ds:schemaRefs>
    <ds:schemaRef ds:uri="http://schemas.microsoft.com/office/2006/metadata/properties"/>
    <ds:schemaRef ds:uri="http://schemas.microsoft.com/office/infopath/2007/PartnerControls"/>
    <ds:schemaRef ds:uri="b8eef236-1ad4-42b0-8ba3-396be4c59b5d"/>
  </ds:schemaRefs>
</ds:datastoreItem>
</file>

<file path=customXml/itemProps4.xml><?xml version="1.0" encoding="utf-8"?>
<ds:datastoreItem xmlns:ds="http://schemas.openxmlformats.org/officeDocument/2006/customXml" ds:itemID="{28EC485C-9C55-4C39-911B-22D225C70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7647</Words>
  <Characters>43594</Characters>
  <Application>Microsoft Office Word</Application>
  <DocSecurity>0</DocSecurity>
  <Lines>363</Lines>
  <Paragraphs>102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51139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mfkor</dc:creator>
  <cp:lastModifiedBy>Maja Lebarović</cp:lastModifiedBy>
  <cp:revision>3</cp:revision>
  <cp:lastPrinted>2024-11-06T09:10:00Z</cp:lastPrinted>
  <dcterms:created xsi:type="dcterms:W3CDTF">2024-11-19T10:29:00Z</dcterms:created>
  <dcterms:modified xsi:type="dcterms:W3CDTF">2024-11-19T11:36:00Z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0x010100D8F93E792333294095150ACD2208ABA1</vt:lpwstr>
  </property>
</Properties>
</file>