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D72F2" w14:textId="77777777" w:rsidR="00805C1E" w:rsidRPr="00805C1E" w:rsidRDefault="00805C1E" w:rsidP="00805C1E">
      <w:pPr>
        <w:jc w:val="center"/>
        <w:rPr>
          <w:rFonts w:eastAsia="Calibri"/>
          <w:lang w:eastAsia="en-US"/>
        </w:rPr>
      </w:pPr>
      <w:r w:rsidRPr="00805C1E">
        <w:rPr>
          <w:rFonts w:eastAsia="Calibri"/>
          <w:noProof/>
        </w:rPr>
        <w:drawing>
          <wp:inline distT="0" distB="0" distL="0" distR="0" wp14:anchorId="56853B39" wp14:editId="503DDD5C">
            <wp:extent cx="502285" cy="688975"/>
            <wp:effectExtent l="0" t="0" r="0" b="0"/>
            <wp:docPr id="1" name="Slika 1" descr="Slika na kojoj se prikazuje simbol, emblem, crveno,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simbol, emblem, crveno, logotip&#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285" cy="688975"/>
                    </a:xfrm>
                    <a:prstGeom prst="rect">
                      <a:avLst/>
                    </a:prstGeom>
                    <a:noFill/>
                    <a:ln>
                      <a:noFill/>
                    </a:ln>
                  </pic:spPr>
                </pic:pic>
              </a:graphicData>
            </a:graphic>
          </wp:inline>
        </w:drawing>
      </w:r>
    </w:p>
    <w:p w14:paraId="5C6FA2F3" w14:textId="77777777" w:rsidR="00805C1E" w:rsidRPr="00805C1E" w:rsidRDefault="00805C1E" w:rsidP="00805C1E">
      <w:pPr>
        <w:jc w:val="center"/>
        <w:rPr>
          <w:rFonts w:eastAsia="Calibri"/>
          <w:lang w:eastAsia="en-US"/>
        </w:rPr>
      </w:pPr>
      <w:r w:rsidRPr="00805C1E">
        <w:rPr>
          <w:rFonts w:eastAsia="Calibri"/>
          <w:lang w:eastAsia="en-US"/>
        </w:rPr>
        <w:t>VLADA REPUBLIKE HRVATSKE</w:t>
      </w:r>
    </w:p>
    <w:p w14:paraId="41CB39FD" w14:textId="77777777" w:rsidR="00805C1E" w:rsidRPr="00805C1E" w:rsidRDefault="00805C1E" w:rsidP="00805C1E">
      <w:pPr>
        <w:jc w:val="center"/>
        <w:rPr>
          <w:rFonts w:eastAsia="Calibri"/>
          <w:lang w:eastAsia="en-US"/>
        </w:rPr>
      </w:pPr>
    </w:p>
    <w:p w14:paraId="2C7C8676" w14:textId="77777777" w:rsidR="00805C1E" w:rsidRPr="00805C1E" w:rsidRDefault="00805C1E" w:rsidP="00805C1E">
      <w:pPr>
        <w:jc w:val="center"/>
        <w:rPr>
          <w:rFonts w:eastAsia="Calibri"/>
          <w:lang w:eastAsia="en-US"/>
        </w:rPr>
      </w:pPr>
    </w:p>
    <w:p w14:paraId="403F37C1" w14:textId="77777777" w:rsidR="00805C1E" w:rsidRPr="00805C1E" w:rsidRDefault="00805C1E" w:rsidP="00805C1E">
      <w:pPr>
        <w:jc w:val="center"/>
        <w:rPr>
          <w:rFonts w:eastAsia="Calibri"/>
          <w:lang w:eastAsia="en-US"/>
        </w:rPr>
      </w:pPr>
    </w:p>
    <w:p w14:paraId="544ACD9D" w14:textId="77777777" w:rsidR="00805C1E" w:rsidRPr="00805C1E" w:rsidRDefault="00805C1E" w:rsidP="00805C1E">
      <w:pPr>
        <w:jc w:val="center"/>
        <w:rPr>
          <w:rFonts w:eastAsia="Calibri"/>
          <w:lang w:eastAsia="en-US"/>
        </w:rPr>
      </w:pPr>
    </w:p>
    <w:p w14:paraId="54BEEC75" w14:textId="77777777" w:rsidR="00805C1E" w:rsidRPr="00805C1E" w:rsidRDefault="00805C1E" w:rsidP="00805C1E">
      <w:pPr>
        <w:jc w:val="center"/>
        <w:rPr>
          <w:rFonts w:eastAsia="Calibri"/>
          <w:lang w:eastAsia="en-US"/>
        </w:rPr>
      </w:pPr>
    </w:p>
    <w:p w14:paraId="3B8217FA" w14:textId="77777777" w:rsidR="00805C1E" w:rsidRPr="00805C1E" w:rsidRDefault="00805C1E" w:rsidP="00805C1E">
      <w:pPr>
        <w:jc w:val="center"/>
        <w:rPr>
          <w:rFonts w:eastAsia="Calibri"/>
          <w:lang w:eastAsia="en-US"/>
        </w:rPr>
      </w:pPr>
    </w:p>
    <w:p w14:paraId="08DE92A3" w14:textId="77777777" w:rsidR="00805C1E" w:rsidRPr="00805C1E" w:rsidRDefault="00805C1E" w:rsidP="00805C1E">
      <w:pPr>
        <w:jc w:val="center"/>
        <w:rPr>
          <w:rFonts w:eastAsia="Calibri"/>
          <w:lang w:eastAsia="en-US"/>
        </w:rPr>
      </w:pPr>
    </w:p>
    <w:p w14:paraId="5DAC2F42" w14:textId="77777777" w:rsidR="00805C1E" w:rsidRPr="00805C1E" w:rsidRDefault="00805C1E" w:rsidP="00805C1E">
      <w:pPr>
        <w:jc w:val="both"/>
        <w:rPr>
          <w:rFonts w:eastAsia="Calibri"/>
          <w:lang w:eastAsia="en-US"/>
        </w:rPr>
      </w:pPr>
    </w:p>
    <w:p w14:paraId="319DF216" w14:textId="506CD5BC" w:rsidR="00805C1E" w:rsidRPr="00805C1E" w:rsidRDefault="00970B84" w:rsidP="00805C1E">
      <w:pPr>
        <w:jc w:val="right"/>
        <w:rPr>
          <w:rFonts w:eastAsia="Calibri"/>
          <w:lang w:eastAsia="en-US"/>
        </w:rPr>
      </w:pPr>
      <w:r>
        <w:rPr>
          <w:rFonts w:eastAsia="Calibri"/>
          <w:lang w:eastAsia="en-US"/>
        </w:rPr>
        <w:t xml:space="preserve">Zagreb, </w:t>
      </w:r>
      <w:r w:rsidR="00631B6D">
        <w:rPr>
          <w:rFonts w:eastAsia="Calibri"/>
          <w:lang w:eastAsia="en-US"/>
        </w:rPr>
        <w:t>28</w:t>
      </w:r>
      <w:r w:rsidR="00805C1E" w:rsidRPr="00805C1E">
        <w:rPr>
          <w:rFonts w:eastAsia="Calibri"/>
          <w:lang w:eastAsia="en-US"/>
        </w:rPr>
        <w:t xml:space="preserve">. </w:t>
      </w:r>
      <w:r w:rsidR="00796FEF">
        <w:rPr>
          <w:rFonts w:eastAsia="Calibri"/>
          <w:lang w:eastAsia="en-US"/>
        </w:rPr>
        <w:t>studenog</w:t>
      </w:r>
      <w:r w:rsidR="00D01E2C">
        <w:rPr>
          <w:rFonts w:eastAsia="Calibri"/>
          <w:lang w:eastAsia="en-US"/>
        </w:rPr>
        <w:t>a</w:t>
      </w:r>
      <w:bookmarkStart w:id="0" w:name="_GoBack"/>
      <w:bookmarkEnd w:id="0"/>
      <w:r w:rsidR="00796FEF">
        <w:rPr>
          <w:rFonts w:eastAsia="Calibri"/>
          <w:lang w:eastAsia="en-US"/>
        </w:rPr>
        <w:t xml:space="preserve"> </w:t>
      </w:r>
      <w:r w:rsidR="00805C1E" w:rsidRPr="00805C1E">
        <w:rPr>
          <w:rFonts w:eastAsia="Calibri"/>
          <w:lang w:eastAsia="en-US"/>
        </w:rPr>
        <w:t>2024.</w:t>
      </w:r>
    </w:p>
    <w:p w14:paraId="135CFA2E" w14:textId="77777777" w:rsidR="00805C1E" w:rsidRPr="00805C1E" w:rsidRDefault="00805C1E" w:rsidP="00805C1E">
      <w:pPr>
        <w:jc w:val="right"/>
        <w:rPr>
          <w:rFonts w:eastAsia="Calibri"/>
          <w:lang w:eastAsia="en-US"/>
        </w:rPr>
      </w:pPr>
    </w:p>
    <w:p w14:paraId="70F6756C" w14:textId="77777777" w:rsidR="00805C1E" w:rsidRPr="00805C1E" w:rsidRDefault="00805C1E" w:rsidP="00805C1E">
      <w:pPr>
        <w:jc w:val="right"/>
        <w:rPr>
          <w:rFonts w:eastAsia="Calibri"/>
          <w:lang w:eastAsia="en-US"/>
        </w:rPr>
      </w:pPr>
    </w:p>
    <w:p w14:paraId="3A03B1B6" w14:textId="77777777" w:rsidR="00805C1E" w:rsidRPr="00805C1E" w:rsidRDefault="00805C1E" w:rsidP="00805C1E">
      <w:pPr>
        <w:jc w:val="right"/>
        <w:rPr>
          <w:rFonts w:eastAsia="Calibri"/>
          <w:lang w:eastAsia="en-US"/>
        </w:rPr>
      </w:pPr>
    </w:p>
    <w:p w14:paraId="3AC56829" w14:textId="77777777" w:rsidR="00805C1E" w:rsidRPr="00805C1E" w:rsidRDefault="00805C1E" w:rsidP="00805C1E">
      <w:pPr>
        <w:jc w:val="right"/>
        <w:rPr>
          <w:rFonts w:eastAsia="Calibri"/>
          <w:lang w:eastAsia="en-US"/>
        </w:rPr>
      </w:pPr>
    </w:p>
    <w:p w14:paraId="4239CCF4" w14:textId="77777777" w:rsidR="00805C1E" w:rsidRPr="00805C1E" w:rsidRDefault="00805C1E" w:rsidP="00805C1E">
      <w:pPr>
        <w:jc w:val="right"/>
        <w:rPr>
          <w:rFonts w:eastAsia="Calibri"/>
          <w:lang w:eastAsia="en-US"/>
        </w:rPr>
      </w:pPr>
    </w:p>
    <w:p w14:paraId="3E78813C" w14:textId="77777777" w:rsidR="00805C1E" w:rsidRPr="00805C1E" w:rsidRDefault="00805C1E" w:rsidP="00805C1E">
      <w:pPr>
        <w:jc w:val="right"/>
        <w:rPr>
          <w:rFonts w:eastAsia="Calibri"/>
          <w:lang w:eastAsia="en-US"/>
        </w:rPr>
      </w:pPr>
    </w:p>
    <w:p w14:paraId="3002B769" w14:textId="77777777" w:rsidR="00805C1E" w:rsidRPr="00805C1E" w:rsidRDefault="00805C1E" w:rsidP="00805C1E">
      <w:pPr>
        <w:jc w:val="right"/>
        <w:rPr>
          <w:rFonts w:eastAsia="Calibri"/>
          <w:lang w:eastAsia="en-US"/>
        </w:rPr>
      </w:pPr>
    </w:p>
    <w:p w14:paraId="7342FE19" w14:textId="77777777" w:rsidR="00805C1E" w:rsidRPr="00805C1E" w:rsidRDefault="00805C1E" w:rsidP="00805C1E">
      <w:pPr>
        <w:jc w:val="right"/>
        <w:rPr>
          <w:rFonts w:eastAsia="Calibri"/>
          <w:lang w:eastAsia="en-US"/>
        </w:rPr>
      </w:pPr>
    </w:p>
    <w:p w14:paraId="6C1B05CE" w14:textId="77777777" w:rsidR="00805C1E" w:rsidRPr="00805C1E" w:rsidRDefault="00805C1E" w:rsidP="00805C1E">
      <w:pPr>
        <w:jc w:val="right"/>
        <w:rPr>
          <w:rFonts w:eastAsia="Calibri"/>
          <w:lang w:eastAsia="en-US"/>
        </w:rPr>
      </w:pPr>
    </w:p>
    <w:p w14:paraId="63BAB26F" w14:textId="77777777" w:rsidR="00805C1E" w:rsidRPr="00805C1E" w:rsidRDefault="00805C1E" w:rsidP="00805C1E">
      <w:pPr>
        <w:jc w:val="right"/>
        <w:rPr>
          <w:rFonts w:eastAsia="Calibri"/>
          <w:lang w:eastAsia="en-US"/>
        </w:rPr>
      </w:pPr>
    </w:p>
    <w:p w14:paraId="0C5C3D3F" w14:textId="77777777" w:rsidR="00805C1E" w:rsidRPr="00805C1E" w:rsidRDefault="00805C1E" w:rsidP="00805C1E">
      <w:pPr>
        <w:jc w:val="right"/>
        <w:rPr>
          <w:rFonts w:eastAsia="Calibri"/>
          <w:lang w:eastAsia="en-US"/>
        </w:rPr>
      </w:pPr>
    </w:p>
    <w:p w14:paraId="49A64319" w14:textId="77777777" w:rsidR="00805C1E" w:rsidRPr="00805C1E" w:rsidRDefault="00805C1E" w:rsidP="00805C1E">
      <w:pPr>
        <w:jc w:val="right"/>
        <w:rPr>
          <w:rFonts w:eastAsia="Calibri"/>
          <w:lang w:eastAsia="en-US"/>
        </w:rPr>
      </w:pPr>
    </w:p>
    <w:p w14:paraId="0A68EC2E" w14:textId="77777777" w:rsidR="00805C1E" w:rsidRPr="00805C1E" w:rsidRDefault="00805C1E" w:rsidP="00805C1E">
      <w:pPr>
        <w:jc w:val="both"/>
        <w:rPr>
          <w:rFonts w:eastAsia="Calibri"/>
          <w:lang w:eastAsia="en-US"/>
        </w:rPr>
      </w:pPr>
      <w:r w:rsidRPr="00805C1E">
        <w:rPr>
          <w:rFonts w:eastAsia="Calibri"/>
          <w:lang w:eastAsia="en-US"/>
        </w:rPr>
        <w:t>___________________________________________________________________________</w:t>
      </w:r>
    </w:p>
    <w:tbl>
      <w:tblPr>
        <w:tblW w:w="0" w:type="auto"/>
        <w:tblLook w:val="04A0" w:firstRow="1" w:lastRow="0" w:firstColumn="1" w:lastColumn="0" w:noHBand="0" w:noVBand="1"/>
      </w:tblPr>
      <w:tblGrid>
        <w:gridCol w:w="1949"/>
        <w:gridCol w:w="7123"/>
      </w:tblGrid>
      <w:tr w:rsidR="00805C1E" w:rsidRPr="00805C1E" w14:paraId="3046A126" w14:textId="77777777" w:rsidTr="005B5EC8">
        <w:tc>
          <w:tcPr>
            <w:tcW w:w="1951" w:type="dxa"/>
            <w:hideMark/>
          </w:tcPr>
          <w:p w14:paraId="763948DF" w14:textId="77777777" w:rsidR="00805C1E" w:rsidRPr="00805C1E" w:rsidRDefault="00805C1E" w:rsidP="00805C1E">
            <w:pPr>
              <w:jc w:val="both"/>
              <w:rPr>
                <w:rFonts w:eastAsia="Calibri"/>
                <w:lang w:eastAsia="ja-JP"/>
              </w:rPr>
            </w:pPr>
            <w:r w:rsidRPr="00805C1E">
              <w:rPr>
                <w:rFonts w:eastAsia="Calibri"/>
                <w:b/>
                <w:smallCaps/>
                <w:lang w:eastAsia="ja-JP"/>
              </w:rPr>
              <w:t>Predlagatelj</w:t>
            </w:r>
            <w:r w:rsidRPr="00805C1E">
              <w:rPr>
                <w:rFonts w:eastAsia="Calibri"/>
                <w:b/>
                <w:lang w:eastAsia="ja-JP"/>
              </w:rPr>
              <w:t>:</w:t>
            </w:r>
          </w:p>
        </w:tc>
        <w:tc>
          <w:tcPr>
            <w:tcW w:w="7229" w:type="dxa"/>
            <w:hideMark/>
          </w:tcPr>
          <w:p w14:paraId="0EAD7AA4" w14:textId="714AE532" w:rsidR="00805C1E" w:rsidRPr="00805C1E" w:rsidRDefault="00805C1E" w:rsidP="00805C1E">
            <w:pPr>
              <w:rPr>
                <w:rFonts w:eastAsia="Calibri"/>
                <w:lang w:eastAsia="ja-JP"/>
              </w:rPr>
            </w:pPr>
            <w:r w:rsidRPr="00805C1E">
              <w:rPr>
                <w:rFonts w:eastAsia="Calibri"/>
                <w:lang w:eastAsia="ja-JP"/>
              </w:rPr>
              <w:t xml:space="preserve">Ministarstvo </w:t>
            </w:r>
            <w:r w:rsidR="009E5497">
              <w:rPr>
                <w:rFonts w:eastAsia="Calibri"/>
                <w:lang w:eastAsia="ja-JP"/>
              </w:rPr>
              <w:t>zaštite okoliša i zelene tranzicije</w:t>
            </w:r>
          </w:p>
        </w:tc>
      </w:tr>
    </w:tbl>
    <w:p w14:paraId="20A0F1CB" w14:textId="77777777" w:rsidR="00805C1E" w:rsidRPr="00805C1E" w:rsidRDefault="00805C1E" w:rsidP="00805C1E">
      <w:pPr>
        <w:jc w:val="both"/>
        <w:rPr>
          <w:rFonts w:eastAsia="Calibri"/>
        </w:rPr>
      </w:pPr>
      <w:r w:rsidRPr="00805C1E">
        <w:rPr>
          <w:rFonts w:eastAsia="Calibri"/>
          <w:lang w:eastAsia="en-US"/>
        </w:rPr>
        <w:t>___________________________________________________________________________</w:t>
      </w:r>
    </w:p>
    <w:tbl>
      <w:tblPr>
        <w:tblW w:w="0" w:type="auto"/>
        <w:tblLook w:val="04A0" w:firstRow="1" w:lastRow="0" w:firstColumn="1" w:lastColumn="0" w:noHBand="0" w:noVBand="1"/>
      </w:tblPr>
      <w:tblGrid>
        <w:gridCol w:w="1940"/>
        <w:gridCol w:w="7132"/>
      </w:tblGrid>
      <w:tr w:rsidR="00805C1E" w:rsidRPr="00805C1E" w14:paraId="3626C0FB" w14:textId="77777777" w:rsidTr="005B5EC8">
        <w:tc>
          <w:tcPr>
            <w:tcW w:w="1951" w:type="dxa"/>
            <w:hideMark/>
          </w:tcPr>
          <w:p w14:paraId="5968BB0E" w14:textId="77777777" w:rsidR="00805C1E" w:rsidRPr="00805C1E" w:rsidRDefault="00805C1E" w:rsidP="00805C1E">
            <w:pPr>
              <w:jc w:val="both"/>
              <w:rPr>
                <w:rFonts w:eastAsia="Calibri"/>
                <w:lang w:eastAsia="ja-JP"/>
              </w:rPr>
            </w:pPr>
            <w:r w:rsidRPr="00805C1E">
              <w:rPr>
                <w:rFonts w:eastAsia="Calibri"/>
                <w:b/>
                <w:smallCaps/>
                <w:lang w:eastAsia="ja-JP"/>
              </w:rPr>
              <w:t>Predmet</w:t>
            </w:r>
            <w:r w:rsidRPr="00805C1E">
              <w:rPr>
                <w:rFonts w:eastAsia="Calibri"/>
                <w:b/>
                <w:lang w:eastAsia="ja-JP"/>
              </w:rPr>
              <w:t>:</w:t>
            </w:r>
          </w:p>
        </w:tc>
        <w:tc>
          <w:tcPr>
            <w:tcW w:w="7229" w:type="dxa"/>
            <w:hideMark/>
          </w:tcPr>
          <w:p w14:paraId="21DCFEC6" w14:textId="4F9F6934" w:rsidR="00805C1E" w:rsidRPr="00805C1E" w:rsidRDefault="00805C1E" w:rsidP="00805C1E">
            <w:pPr>
              <w:jc w:val="both"/>
              <w:rPr>
                <w:rFonts w:eastAsia="Calibri"/>
                <w:lang w:eastAsia="ja-JP"/>
              </w:rPr>
            </w:pPr>
            <w:r w:rsidRPr="00805C1E">
              <w:rPr>
                <w:rFonts w:eastAsia="Calibri"/>
                <w:lang w:eastAsia="ja-JP"/>
              </w:rPr>
              <w:t xml:space="preserve">Prijedlog uredbe o </w:t>
            </w:r>
            <w:r w:rsidR="00631B6D">
              <w:rPr>
                <w:rFonts w:eastAsia="Calibri"/>
                <w:lang w:eastAsia="ja-JP"/>
              </w:rPr>
              <w:t>naknadi gospodarenja otpadom i povratnoj naknadi</w:t>
            </w:r>
          </w:p>
        </w:tc>
      </w:tr>
    </w:tbl>
    <w:p w14:paraId="07C628DD" w14:textId="77777777" w:rsidR="00805C1E" w:rsidRPr="00805C1E" w:rsidRDefault="00805C1E" w:rsidP="00805C1E">
      <w:pPr>
        <w:jc w:val="both"/>
        <w:rPr>
          <w:rFonts w:eastAsia="Calibri"/>
        </w:rPr>
      </w:pPr>
      <w:r w:rsidRPr="00805C1E">
        <w:rPr>
          <w:rFonts w:eastAsia="Calibri"/>
          <w:lang w:eastAsia="en-US"/>
        </w:rPr>
        <w:t>___________________________________________________________________________</w:t>
      </w:r>
    </w:p>
    <w:p w14:paraId="581A6B4B" w14:textId="77777777" w:rsidR="00805C1E" w:rsidRPr="00805C1E" w:rsidRDefault="00805C1E" w:rsidP="00805C1E">
      <w:pPr>
        <w:jc w:val="both"/>
        <w:rPr>
          <w:rFonts w:eastAsia="Calibri"/>
          <w:lang w:eastAsia="en-US"/>
        </w:rPr>
      </w:pPr>
    </w:p>
    <w:p w14:paraId="08930141" w14:textId="77777777" w:rsidR="00805C1E" w:rsidRPr="00805C1E" w:rsidRDefault="00805C1E" w:rsidP="00805C1E">
      <w:pPr>
        <w:jc w:val="both"/>
        <w:rPr>
          <w:rFonts w:eastAsia="Calibri"/>
          <w:lang w:eastAsia="en-US"/>
        </w:rPr>
      </w:pPr>
    </w:p>
    <w:p w14:paraId="0AA3C866" w14:textId="77777777" w:rsidR="00805C1E" w:rsidRPr="00805C1E" w:rsidRDefault="00805C1E" w:rsidP="00805C1E">
      <w:pPr>
        <w:rPr>
          <w:rFonts w:eastAsia="Calibri"/>
          <w:lang w:eastAsia="en-US"/>
        </w:rPr>
      </w:pPr>
    </w:p>
    <w:p w14:paraId="484BA3DB" w14:textId="77777777" w:rsidR="00805C1E" w:rsidRPr="00805C1E" w:rsidRDefault="00805C1E" w:rsidP="00805C1E">
      <w:pPr>
        <w:tabs>
          <w:tab w:val="center" w:pos="4536"/>
          <w:tab w:val="right" w:pos="9072"/>
        </w:tabs>
        <w:rPr>
          <w:rFonts w:eastAsia="Calibri"/>
          <w:lang w:eastAsia="en-US"/>
        </w:rPr>
      </w:pPr>
    </w:p>
    <w:p w14:paraId="18D9E83F" w14:textId="77777777" w:rsidR="00805C1E" w:rsidRPr="00805C1E" w:rsidRDefault="00805C1E" w:rsidP="00805C1E">
      <w:pPr>
        <w:rPr>
          <w:rFonts w:eastAsia="Calibri"/>
          <w:lang w:eastAsia="en-US"/>
        </w:rPr>
      </w:pPr>
    </w:p>
    <w:p w14:paraId="7AAF6AA3" w14:textId="77777777" w:rsidR="00805C1E" w:rsidRPr="00805C1E" w:rsidRDefault="00805C1E" w:rsidP="00805C1E">
      <w:pPr>
        <w:rPr>
          <w:rFonts w:eastAsia="Calibri"/>
          <w:lang w:eastAsia="en-US"/>
        </w:rPr>
      </w:pPr>
    </w:p>
    <w:p w14:paraId="369AE06F" w14:textId="77777777" w:rsidR="00805C1E" w:rsidRPr="00805C1E" w:rsidRDefault="00805C1E" w:rsidP="00805C1E">
      <w:pPr>
        <w:rPr>
          <w:rFonts w:eastAsia="Calibri"/>
          <w:lang w:eastAsia="en-US"/>
        </w:rPr>
      </w:pPr>
    </w:p>
    <w:p w14:paraId="6EA0C77B" w14:textId="77777777" w:rsidR="00805C1E" w:rsidRPr="00805C1E" w:rsidRDefault="00805C1E" w:rsidP="00805C1E">
      <w:pPr>
        <w:rPr>
          <w:rFonts w:eastAsia="Calibri"/>
          <w:lang w:eastAsia="en-US"/>
        </w:rPr>
      </w:pPr>
    </w:p>
    <w:p w14:paraId="2911ACA0" w14:textId="77777777" w:rsidR="00805C1E" w:rsidRPr="00805C1E" w:rsidRDefault="00805C1E" w:rsidP="00805C1E">
      <w:pPr>
        <w:rPr>
          <w:rFonts w:eastAsia="Calibri"/>
          <w:lang w:eastAsia="en-US"/>
        </w:rPr>
      </w:pPr>
    </w:p>
    <w:p w14:paraId="2618422E" w14:textId="77777777" w:rsidR="00805C1E" w:rsidRPr="00805C1E" w:rsidRDefault="00805C1E" w:rsidP="00805C1E">
      <w:pPr>
        <w:rPr>
          <w:rFonts w:eastAsia="Calibri"/>
          <w:lang w:eastAsia="en-US"/>
        </w:rPr>
      </w:pPr>
    </w:p>
    <w:p w14:paraId="0BAFA034" w14:textId="77777777" w:rsidR="00805C1E" w:rsidRPr="00805C1E" w:rsidRDefault="00805C1E" w:rsidP="00805C1E">
      <w:pPr>
        <w:rPr>
          <w:rFonts w:eastAsia="Calibri"/>
          <w:lang w:eastAsia="en-US"/>
        </w:rPr>
      </w:pPr>
    </w:p>
    <w:p w14:paraId="6BA194EC" w14:textId="77777777" w:rsidR="00805C1E" w:rsidRPr="00805C1E" w:rsidRDefault="00805C1E" w:rsidP="00805C1E">
      <w:pPr>
        <w:rPr>
          <w:rFonts w:eastAsia="Calibri"/>
          <w:lang w:eastAsia="en-US"/>
        </w:rPr>
      </w:pPr>
    </w:p>
    <w:p w14:paraId="30DB1E1E" w14:textId="77777777" w:rsidR="00805C1E" w:rsidRPr="00805C1E" w:rsidRDefault="00805C1E" w:rsidP="00805C1E">
      <w:pPr>
        <w:rPr>
          <w:rFonts w:eastAsia="Calibri"/>
          <w:lang w:eastAsia="en-US"/>
        </w:rPr>
      </w:pPr>
    </w:p>
    <w:p w14:paraId="611F2C74" w14:textId="77777777" w:rsidR="00805C1E" w:rsidRPr="00805C1E" w:rsidRDefault="00805C1E" w:rsidP="00805C1E">
      <w:pPr>
        <w:rPr>
          <w:rFonts w:eastAsia="Calibri"/>
          <w:lang w:eastAsia="en-US"/>
        </w:rPr>
      </w:pPr>
    </w:p>
    <w:p w14:paraId="03F949E4" w14:textId="77777777" w:rsidR="00805C1E" w:rsidRPr="00805C1E" w:rsidRDefault="00805C1E" w:rsidP="00805C1E">
      <w:pPr>
        <w:rPr>
          <w:rFonts w:eastAsia="Calibri"/>
          <w:sz w:val="22"/>
          <w:szCs w:val="22"/>
          <w:lang w:eastAsia="en-US"/>
        </w:rPr>
      </w:pPr>
    </w:p>
    <w:p w14:paraId="0D946AF3" w14:textId="77777777" w:rsidR="00805C1E" w:rsidRPr="00805C1E" w:rsidRDefault="00805C1E" w:rsidP="00805C1E">
      <w:pPr>
        <w:rPr>
          <w:rFonts w:eastAsia="Calibri"/>
          <w:sz w:val="20"/>
          <w:szCs w:val="20"/>
          <w:lang w:eastAsia="en-US"/>
        </w:rPr>
      </w:pPr>
    </w:p>
    <w:p w14:paraId="11D7ABD2" w14:textId="77777777" w:rsidR="00805C1E" w:rsidRPr="00805C1E" w:rsidRDefault="00805C1E" w:rsidP="00805C1E">
      <w:pPr>
        <w:rPr>
          <w:rFonts w:eastAsia="Calibri"/>
          <w:sz w:val="20"/>
          <w:szCs w:val="20"/>
          <w:lang w:eastAsia="en-US"/>
        </w:rPr>
      </w:pPr>
    </w:p>
    <w:p w14:paraId="19E74BF7" w14:textId="77777777" w:rsidR="00805C1E" w:rsidRPr="00805C1E" w:rsidRDefault="00805C1E" w:rsidP="00805C1E">
      <w:pPr>
        <w:rPr>
          <w:rFonts w:eastAsia="Calibri"/>
          <w:sz w:val="20"/>
          <w:szCs w:val="20"/>
          <w:lang w:eastAsia="en-US"/>
        </w:rPr>
      </w:pPr>
    </w:p>
    <w:p w14:paraId="595A10CE" w14:textId="77777777" w:rsidR="00805C1E" w:rsidRPr="00805C1E" w:rsidRDefault="00805C1E" w:rsidP="00805C1E">
      <w:pPr>
        <w:pBdr>
          <w:top w:val="single" w:sz="4" w:space="1" w:color="404040"/>
        </w:pBdr>
        <w:tabs>
          <w:tab w:val="center" w:pos="4536"/>
          <w:tab w:val="right" w:pos="9072"/>
        </w:tabs>
        <w:jc w:val="center"/>
        <w:rPr>
          <w:rFonts w:eastAsia="Calibri"/>
          <w:spacing w:val="20"/>
          <w:sz w:val="20"/>
          <w:szCs w:val="20"/>
          <w:lang w:eastAsia="en-US"/>
        </w:rPr>
      </w:pPr>
      <w:r w:rsidRPr="00805C1E">
        <w:rPr>
          <w:rFonts w:eastAsia="Calibri"/>
          <w:spacing w:val="20"/>
          <w:sz w:val="20"/>
          <w:szCs w:val="20"/>
          <w:lang w:eastAsia="en-US"/>
        </w:rPr>
        <w:t>Banski dvori | Trg Sv. Marka 2 | 10000 Zagreb | tel. 01 4569 222 | vlada.gov.hr</w:t>
      </w:r>
    </w:p>
    <w:p w14:paraId="6F439303" w14:textId="77777777" w:rsidR="00805C1E" w:rsidRPr="00805C1E" w:rsidRDefault="00805C1E" w:rsidP="00805C1E">
      <w:pPr>
        <w:shd w:val="clear" w:color="auto" w:fill="FFFFFF"/>
        <w:spacing w:after="48"/>
        <w:jc w:val="both"/>
        <w:textAlignment w:val="baseline"/>
        <w:rPr>
          <w:b/>
        </w:rPr>
      </w:pPr>
    </w:p>
    <w:p w14:paraId="0E6BD4AD" w14:textId="77777777" w:rsidR="00805C1E" w:rsidRDefault="00805C1E" w:rsidP="00805C1E">
      <w:pPr>
        <w:shd w:val="clear" w:color="auto" w:fill="FFFFFF"/>
        <w:spacing w:after="48"/>
        <w:ind w:left="7080"/>
        <w:jc w:val="center"/>
        <w:textAlignment w:val="baseline"/>
        <w:rPr>
          <w:bCs/>
        </w:rPr>
      </w:pPr>
      <w:r w:rsidRPr="00805C1E">
        <w:rPr>
          <w:b/>
        </w:rPr>
        <w:lastRenderedPageBreak/>
        <w:t>PRIJEDLOG</w:t>
      </w:r>
    </w:p>
    <w:p w14:paraId="22E0F33E" w14:textId="77777777" w:rsidR="009E5497" w:rsidRPr="009E5497" w:rsidRDefault="009E5497" w:rsidP="00805C1E">
      <w:pPr>
        <w:shd w:val="clear" w:color="auto" w:fill="FFFFFF"/>
        <w:spacing w:after="48"/>
        <w:ind w:left="7080"/>
        <w:jc w:val="center"/>
        <w:textAlignment w:val="baseline"/>
        <w:rPr>
          <w:bCs/>
        </w:rPr>
      </w:pPr>
    </w:p>
    <w:p w14:paraId="2442F868" w14:textId="77777777" w:rsidR="00631B6D" w:rsidRPr="006755CA" w:rsidRDefault="00631B6D" w:rsidP="00631B6D">
      <w:pPr>
        <w:ind w:firstLine="708"/>
        <w:jc w:val="center"/>
        <w:rPr>
          <w:rFonts w:eastAsia="Calibri"/>
          <w:b/>
          <w:bCs/>
          <w:sz w:val="32"/>
          <w:szCs w:val="32"/>
        </w:rPr>
      </w:pPr>
      <w:r>
        <w:rPr>
          <w:rFonts w:eastAsia="Calibri"/>
          <w:b/>
          <w:bCs/>
          <w:sz w:val="32"/>
          <w:szCs w:val="32"/>
        </w:rPr>
        <w:t>VLADA REPUBLIKE HRVATSKE</w:t>
      </w:r>
    </w:p>
    <w:p w14:paraId="384083F3" w14:textId="77777777" w:rsidR="00631B6D" w:rsidRDefault="00631B6D" w:rsidP="00631B6D">
      <w:pPr>
        <w:ind w:firstLine="708"/>
        <w:jc w:val="both"/>
        <w:rPr>
          <w:rFonts w:eastAsia="Calibri"/>
        </w:rPr>
      </w:pPr>
    </w:p>
    <w:p w14:paraId="1E12D6C6" w14:textId="05F9B07F" w:rsidR="00631B6D" w:rsidRPr="004C3EFB" w:rsidRDefault="00631B6D" w:rsidP="00631B6D">
      <w:pPr>
        <w:ind w:firstLine="708"/>
        <w:jc w:val="both"/>
        <w:rPr>
          <w:rFonts w:eastAsia="Calibri"/>
        </w:rPr>
      </w:pPr>
      <w:r w:rsidRPr="004C3EFB">
        <w:rPr>
          <w:rFonts w:eastAsia="Calibri"/>
        </w:rPr>
        <w:t>Na temelju članka 56. stavka 4.</w:t>
      </w:r>
      <w:r>
        <w:rPr>
          <w:rFonts w:eastAsia="Calibri"/>
        </w:rPr>
        <w:t>, članka 104. stavka 10. i članka 105. stavka 16.</w:t>
      </w:r>
      <w:r w:rsidRPr="004C3EFB">
        <w:rPr>
          <w:rFonts w:eastAsia="Calibri"/>
        </w:rPr>
        <w:t xml:space="preserve"> Zakona o gospodarenju otpadom („Narodne novine“, broj 84/21</w:t>
      </w:r>
      <w:r>
        <w:rPr>
          <w:rFonts w:eastAsia="Calibri"/>
        </w:rPr>
        <w:t xml:space="preserve"> i 142/23 – Odluka Ustavnog suda Republike Hrvatske</w:t>
      </w:r>
      <w:r w:rsidRPr="004C3EFB">
        <w:rPr>
          <w:rFonts w:eastAsia="Calibri"/>
        </w:rPr>
        <w:t>), Vlada Republike Hrvatske je na sjednici održanoj _______________________ donijela</w:t>
      </w:r>
    </w:p>
    <w:p w14:paraId="53C62712" w14:textId="77777777" w:rsidR="00631B6D" w:rsidRPr="004C3EFB" w:rsidRDefault="00631B6D" w:rsidP="00631B6D">
      <w:pPr>
        <w:rPr>
          <w:rFonts w:eastAsia="Calibri"/>
        </w:rPr>
      </w:pPr>
    </w:p>
    <w:p w14:paraId="73D5BFC4" w14:textId="77777777" w:rsidR="00631B6D" w:rsidRPr="00827D71" w:rsidRDefault="00631B6D" w:rsidP="00631B6D">
      <w:pPr>
        <w:jc w:val="center"/>
        <w:rPr>
          <w:rFonts w:eastAsia="Calibri"/>
          <w:b/>
          <w:sz w:val="32"/>
          <w:szCs w:val="32"/>
        </w:rPr>
      </w:pPr>
      <w:r w:rsidRPr="00827D71">
        <w:rPr>
          <w:rFonts w:eastAsia="Calibri"/>
          <w:b/>
          <w:sz w:val="32"/>
          <w:szCs w:val="32"/>
        </w:rPr>
        <w:t>UREDBU</w:t>
      </w:r>
    </w:p>
    <w:p w14:paraId="6A2AC76C" w14:textId="77777777" w:rsidR="00631B6D" w:rsidRPr="00827D71" w:rsidRDefault="00631B6D" w:rsidP="00631B6D">
      <w:pPr>
        <w:jc w:val="center"/>
        <w:rPr>
          <w:rFonts w:eastAsia="Calibri"/>
          <w:b/>
          <w:sz w:val="28"/>
          <w:szCs w:val="28"/>
        </w:rPr>
      </w:pPr>
      <w:r w:rsidRPr="00827D71">
        <w:rPr>
          <w:rFonts w:eastAsia="Calibri"/>
          <w:b/>
          <w:sz w:val="28"/>
          <w:szCs w:val="28"/>
        </w:rPr>
        <w:t>O NAKNADI GOSPODARENJA OTPADOM I POVRATNOJ NAKNADI</w:t>
      </w:r>
    </w:p>
    <w:p w14:paraId="063178F1" w14:textId="77777777" w:rsidR="00631B6D" w:rsidRPr="004C3EFB" w:rsidRDefault="00631B6D" w:rsidP="00631B6D">
      <w:pPr>
        <w:rPr>
          <w:rFonts w:eastAsia="Calibri"/>
        </w:rPr>
      </w:pPr>
    </w:p>
    <w:p w14:paraId="32F96EF2" w14:textId="77777777" w:rsidR="00631B6D" w:rsidRDefault="00631B6D" w:rsidP="00631B6D">
      <w:pPr>
        <w:jc w:val="center"/>
        <w:rPr>
          <w:rFonts w:eastAsia="Calibri"/>
          <w:i/>
          <w:iCs/>
        </w:rPr>
      </w:pPr>
      <w:r w:rsidRPr="00BB6452">
        <w:rPr>
          <w:rFonts w:eastAsia="Calibri"/>
          <w:i/>
          <w:iCs/>
        </w:rPr>
        <w:t xml:space="preserve">Predmet </w:t>
      </w:r>
      <w:r>
        <w:rPr>
          <w:rFonts w:eastAsia="Calibri"/>
          <w:i/>
          <w:iCs/>
        </w:rPr>
        <w:t>U</w:t>
      </w:r>
      <w:r w:rsidRPr="00BB6452">
        <w:rPr>
          <w:rFonts w:eastAsia="Calibri"/>
          <w:i/>
          <w:iCs/>
        </w:rPr>
        <w:t>redbe</w:t>
      </w:r>
    </w:p>
    <w:p w14:paraId="0525DBBC" w14:textId="77777777" w:rsidR="00631B6D" w:rsidRDefault="00631B6D" w:rsidP="00631B6D">
      <w:pPr>
        <w:jc w:val="center"/>
        <w:rPr>
          <w:rFonts w:eastAsia="Calibri"/>
          <w:b/>
          <w:bCs/>
        </w:rPr>
      </w:pPr>
      <w:r w:rsidRPr="00784769">
        <w:rPr>
          <w:rFonts w:eastAsia="Calibri"/>
          <w:b/>
          <w:bCs/>
        </w:rPr>
        <w:t>Članak 1.</w:t>
      </w:r>
    </w:p>
    <w:p w14:paraId="6F375490" w14:textId="77777777" w:rsidR="00631B6D" w:rsidRPr="006755CA" w:rsidRDefault="00631B6D" w:rsidP="00631B6D">
      <w:pPr>
        <w:ind w:firstLine="426"/>
        <w:jc w:val="both"/>
        <w:rPr>
          <w:rFonts w:eastAsia="Calibri"/>
        </w:rPr>
      </w:pPr>
      <w:r>
        <w:rPr>
          <w:rFonts w:eastAsia="Calibri"/>
        </w:rPr>
        <w:t xml:space="preserve">(1) </w:t>
      </w:r>
      <w:r w:rsidRPr="006755CA">
        <w:rPr>
          <w:rFonts w:eastAsia="Calibri"/>
        </w:rPr>
        <w:t>Ovom Uredbom propisuju se vrste proizvoda za koje se plaća naknada gospodarenja otpadom, način izračuna naknade gospodarenja otpadom, vrste proizvoda za koje se plaća povratna naknada, način izračuna iznosa plaćanja za povratnu naknadu, iznos povratne naknade, rok za izvršenje obveze dostave podataka nužnih za sustav povratne naknade i rokovi plaćanja, minimalna godišnja stopa sakupljanja ribolovnog alata koji sadrži plastiku namijenjen</w:t>
      </w:r>
      <w:r>
        <w:rPr>
          <w:rFonts w:eastAsia="Calibri"/>
        </w:rPr>
        <w:t>og</w:t>
      </w:r>
      <w:r w:rsidRPr="006755CA">
        <w:rPr>
          <w:rFonts w:eastAsia="Calibri"/>
        </w:rPr>
        <w:t xml:space="preserve"> recikliranju</w:t>
      </w:r>
      <w:r>
        <w:rPr>
          <w:rFonts w:eastAsia="Calibri"/>
        </w:rPr>
        <w:t>.</w:t>
      </w:r>
    </w:p>
    <w:p w14:paraId="38B3FA18" w14:textId="77777777" w:rsidR="00631B6D" w:rsidRPr="004C3EFB" w:rsidRDefault="00631B6D" w:rsidP="00631B6D">
      <w:pPr>
        <w:ind w:firstLine="426"/>
        <w:jc w:val="both"/>
        <w:rPr>
          <w:rFonts w:eastAsia="Calibri"/>
        </w:rPr>
      </w:pPr>
      <w:r w:rsidRPr="004C3EFB">
        <w:rPr>
          <w:rFonts w:eastAsia="Calibri"/>
        </w:rPr>
        <w:t>(2) Sastavni dio ove Uredbe su:</w:t>
      </w:r>
    </w:p>
    <w:p w14:paraId="6B8E4634" w14:textId="77777777" w:rsidR="00631B6D" w:rsidRPr="006755CA" w:rsidRDefault="00631B6D" w:rsidP="00631B6D">
      <w:pPr>
        <w:pStyle w:val="ListParagraph"/>
        <w:numPr>
          <w:ilvl w:val="0"/>
          <w:numId w:val="8"/>
        </w:numPr>
        <w:spacing w:after="160" w:line="259" w:lineRule="auto"/>
        <w:ind w:left="426" w:hanging="426"/>
        <w:jc w:val="both"/>
        <w:rPr>
          <w:rFonts w:eastAsia="Calibri"/>
        </w:rPr>
      </w:pPr>
      <w:r w:rsidRPr="006755CA">
        <w:rPr>
          <w:rFonts w:eastAsia="Calibri"/>
        </w:rPr>
        <w:t>Dodatak I. Naknada gospodarenja otpadom za gume</w:t>
      </w:r>
    </w:p>
    <w:p w14:paraId="4C2830C7" w14:textId="77777777" w:rsidR="00631B6D" w:rsidRPr="006755CA" w:rsidRDefault="00631B6D" w:rsidP="00631B6D">
      <w:pPr>
        <w:pStyle w:val="ListParagraph"/>
        <w:numPr>
          <w:ilvl w:val="0"/>
          <w:numId w:val="8"/>
        </w:numPr>
        <w:spacing w:after="160" w:line="259" w:lineRule="auto"/>
        <w:ind w:left="426" w:hanging="426"/>
        <w:jc w:val="both"/>
        <w:rPr>
          <w:rFonts w:eastAsia="Calibri"/>
        </w:rPr>
      </w:pPr>
      <w:r w:rsidRPr="006755CA">
        <w:rPr>
          <w:rFonts w:eastAsia="Calibri"/>
        </w:rPr>
        <w:t xml:space="preserve">Dodatak II. Naknada gospodarenja otpadom za vozila </w:t>
      </w:r>
    </w:p>
    <w:p w14:paraId="3CE40DBF" w14:textId="77777777" w:rsidR="00631B6D" w:rsidRPr="006755CA" w:rsidRDefault="00631B6D" w:rsidP="00631B6D">
      <w:pPr>
        <w:pStyle w:val="ListParagraph"/>
        <w:numPr>
          <w:ilvl w:val="0"/>
          <w:numId w:val="8"/>
        </w:numPr>
        <w:spacing w:after="160" w:line="259" w:lineRule="auto"/>
        <w:ind w:left="426" w:hanging="426"/>
        <w:jc w:val="both"/>
        <w:rPr>
          <w:rFonts w:eastAsia="Calibri"/>
        </w:rPr>
      </w:pPr>
      <w:r w:rsidRPr="006755CA">
        <w:rPr>
          <w:rFonts w:eastAsia="Calibri"/>
        </w:rPr>
        <w:t xml:space="preserve">Dodatak III. Naknada gospodarenja otpadom za </w:t>
      </w:r>
      <w:bookmarkStart w:id="1" w:name="_Hlk182560871"/>
      <w:r w:rsidRPr="00E74DCD">
        <w:rPr>
          <w:rFonts w:eastAsia="Calibri"/>
        </w:rPr>
        <w:t>električn</w:t>
      </w:r>
      <w:r>
        <w:rPr>
          <w:rFonts w:eastAsia="Calibri"/>
        </w:rPr>
        <w:t>e</w:t>
      </w:r>
      <w:r w:rsidRPr="00E74DCD">
        <w:rPr>
          <w:rFonts w:eastAsia="Calibri"/>
        </w:rPr>
        <w:t xml:space="preserve"> i elektroničk</w:t>
      </w:r>
      <w:r>
        <w:rPr>
          <w:rFonts w:eastAsia="Calibri"/>
        </w:rPr>
        <w:t>e</w:t>
      </w:r>
      <w:r w:rsidRPr="00E74DCD">
        <w:rPr>
          <w:rFonts w:eastAsia="Calibri"/>
        </w:rPr>
        <w:t xml:space="preserve"> uređaj</w:t>
      </w:r>
      <w:r>
        <w:rPr>
          <w:rFonts w:eastAsia="Calibri"/>
        </w:rPr>
        <w:t>e</w:t>
      </w:r>
      <w:r w:rsidRPr="00E74DCD">
        <w:rPr>
          <w:rFonts w:eastAsia="Calibri"/>
        </w:rPr>
        <w:t xml:space="preserve"> i</w:t>
      </w:r>
      <w:r>
        <w:rPr>
          <w:rFonts w:eastAsia="Calibri"/>
        </w:rPr>
        <w:t xml:space="preserve"> </w:t>
      </w:r>
      <w:bookmarkEnd w:id="1"/>
      <w:r w:rsidRPr="006755CA">
        <w:rPr>
          <w:rFonts w:eastAsia="Calibri"/>
        </w:rPr>
        <w:t>opremu</w:t>
      </w:r>
    </w:p>
    <w:p w14:paraId="13F02EDB" w14:textId="77777777" w:rsidR="00631B6D" w:rsidRPr="006755CA" w:rsidRDefault="00631B6D" w:rsidP="00631B6D">
      <w:pPr>
        <w:pStyle w:val="ListParagraph"/>
        <w:numPr>
          <w:ilvl w:val="0"/>
          <w:numId w:val="8"/>
        </w:numPr>
        <w:spacing w:after="160" w:line="259" w:lineRule="auto"/>
        <w:ind w:left="426" w:hanging="426"/>
        <w:jc w:val="both"/>
        <w:rPr>
          <w:rFonts w:eastAsia="Calibri"/>
        </w:rPr>
      </w:pPr>
      <w:r w:rsidRPr="006755CA">
        <w:rPr>
          <w:rFonts w:eastAsia="Calibri"/>
        </w:rPr>
        <w:t>Dodatak IV. Naknada gospodarenja otpadom za ulja</w:t>
      </w:r>
    </w:p>
    <w:p w14:paraId="00425291" w14:textId="77777777" w:rsidR="00631B6D" w:rsidRPr="006755CA" w:rsidRDefault="00631B6D" w:rsidP="00631B6D">
      <w:pPr>
        <w:pStyle w:val="ListParagraph"/>
        <w:numPr>
          <w:ilvl w:val="0"/>
          <w:numId w:val="8"/>
        </w:numPr>
        <w:spacing w:after="160" w:line="259" w:lineRule="auto"/>
        <w:ind w:left="426" w:hanging="426"/>
        <w:jc w:val="both"/>
        <w:rPr>
          <w:rFonts w:eastAsia="Calibri"/>
        </w:rPr>
      </w:pPr>
      <w:r w:rsidRPr="006755CA">
        <w:rPr>
          <w:rFonts w:eastAsia="Calibri"/>
        </w:rPr>
        <w:t xml:space="preserve">Dodatak V. Naknada gospodarenja otpadom za baterije i akumulatore </w:t>
      </w:r>
    </w:p>
    <w:p w14:paraId="0B663156" w14:textId="77777777" w:rsidR="00631B6D" w:rsidRPr="006755CA" w:rsidRDefault="00631B6D" w:rsidP="00631B6D">
      <w:pPr>
        <w:pStyle w:val="ListParagraph"/>
        <w:numPr>
          <w:ilvl w:val="0"/>
          <w:numId w:val="8"/>
        </w:numPr>
        <w:spacing w:after="160" w:line="259" w:lineRule="auto"/>
        <w:ind w:left="426" w:hanging="426"/>
        <w:jc w:val="both"/>
        <w:rPr>
          <w:rFonts w:eastAsia="Calibri"/>
        </w:rPr>
      </w:pPr>
      <w:r w:rsidRPr="006755CA">
        <w:rPr>
          <w:rFonts w:eastAsia="Calibri"/>
        </w:rPr>
        <w:t>Dodatak VI. Naknada gospodarenja otpadom za ambalažu</w:t>
      </w:r>
    </w:p>
    <w:p w14:paraId="6A7F6D9C" w14:textId="56F4B86D" w:rsidR="00631B6D" w:rsidRPr="006755CA" w:rsidRDefault="00631B6D" w:rsidP="00631B6D">
      <w:pPr>
        <w:pStyle w:val="ListParagraph"/>
        <w:numPr>
          <w:ilvl w:val="0"/>
          <w:numId w:val="8"/>
        </w:numPr>
        <w:spacing w:after="160" w:line="259" w:lineRule="auto"/>
        <w:ind w:left="426" w:hanging="426"/>
        <w:jc w:val="both"/>
        <w:rPr>
          <w:rFonts w:eastAsia="Calibri"/>
        </w:rPr>
      </w:pPr>
      <w:bookmarkStart w:id="2" w:name="_Hlk144889513"/>
      <w:r w:rsidRPr="006755CA">
        <w:rPr>
          <w:rFonts w:eastAsia="Calibri"/>
        </w:rPr>
        <w:t>Dodatak VII. Naknada gospodarenja otpadom za proizvod</w:t>
      </w:r>
      <w:r>
        <w:rPr>
          <w:rFonts w:eastAsia="Calibri"/>
        </w:rPr>
        <w:t>e</w:t>
      </w:r>
      <w:r w:rsidRPr="006755CA">
        <w:rPr>
          <w:rFonts w:eastAsia="Calibri"/>
        </w:rPr>
        <w:t xml:space="preserve"> s Popisa E </w:t>
      </w:r>
    </w:p>
    <w:bookmarkEnd w:id="2"/>
    <w:p w14:paraId="359CD8D3" w14:textId="77777777" w:rsidR="00631B6D" w:rsidRPr="006755CA" w:rsidRDefault="00631B6D" w:rsidP="00631B6D">
      <w:pPr>
        <w:pStyle w:val="ListParagraph"/>
        <w:numPr>
          <w:ilvl w:val="0"/>
          <w:numId w:val="8"/>
        </w:numPr>
        <w:spacing w:after="160" w:line="259" w:lineRule="auto"/>
        <w:ind w:left="426" w:hanging="426"/>
        <w:jc w:val="both"/>
        <w:rPr>
          <w:rFonts w:eastAsia="Calibri"/>
        </w:rPr>
      </w:pPr>
      <w:r w:rsidRPr="006755CA">
        <w:rPr>
          <w:rFonts w:eastAsia="Calibri"/>
        </w:rPr>
        <w:t>Dodatak VIII. Naknada gospodarenja otpadom za ribolovni alat koji sadrži plastiku</w:t>
      </w:r>
      <w:r>
        <w:rPr>
          <w:rFonts w:eastAsia="Calibri"/>
        </w:rPr>
        <w:t>.</w:t>
      </w:r>
    </w:p>
    <w:p w14:paraId="5D36D511" w14:textId="77777777" w:rsidR="00631B6D" w:rsidRDefault="00631B6D" w:rsidP="00631B6D">
      <w:pPr>
        <w:pStyle w:val="NoSpacing"/>
        <w:jc w:val="center"/>
        <w:rPr>
          <w:rFonts w:ascii="Times New Roman" w:hAnsi="Times New Roman" w:cs="Times New Roman"/>
          <w:i/>
          <w:iCs/>
          <w:sz w:val="24"/>
          <w:szCs w:val="24"/>
        </w:rPr>
      </w:pPr>
    </w:p>
    <w:p w14:paraId="1B98D2C8" w14:textId="77777777" w:rsidR="00631B6D" w:rsidRDefault="00631B6D" w:rsidP="00631B6D">
      <w:pPr>
        <w:pStyle w:val="NoSpacing"/>
        <w:jc w:val="center"/>
        <w:rPr>
          <w:rFonts w:ascii="Times New Roman" w:hAnsi="Times New Roman" w:cs="Times New Roman"/>
          <w:i/>
          <w:iCs/>
          <w:sz w:val="24"/>
          <w:szCs w:val="24"/>
        </w:rPr>
      </w:pPr>
      <w:r w:rsidRPr="006755CA">
        <w:rPr>
          <w:rFonts w:ascii="Times New Roman" w:hAnsi="Times New Roman" w:cs="Times New Roman"/>
          <w:i/>
          <w:iCs/>
          <w:sz w:val="24"/>
          <w:szCs w:val="24"/>
        </w:rPr>
        <w:t>Pojmovi</w:t>
      </w:r>
    </w:p>
    <w:p w14:paraId="7CE1B3D8" w14:textId="77777777" w:rsidR="00631B6D" w:rsidRPr="00784769" w:rsidRDefault="00631B6D" w:rsidP="00631B6D">
      <w:pPr>
        <w:pStyle w:val="NoSpacing"/>
        <w:jc w:val="center"/>
        <w:rPr>
          <w:rFonts w:ascii="Times New Roman" w:hAnsi="Times New Roman" w:cs="Times New Roman"/>
          <w:b/>
          <w:bCs/>
          <w:sz w:val="24"/>
          <w:szCs w:val="24"/>
        </w:rPr>
      </w:pPr>
      <w:r w:rsidRPr="00784769">
        <w:rPr>
          <w:rFonts w:ascii="Times New Roman" w:hAnsi="Times New Roman" w:cs="Times New Roman"/>
          <w:b/>
          <w:bCs/>
          <w:sz w:val="24"/>
          <w:szCs w:val="24"/>
        </w:rPr>
        <w:t>Članak 2.</w:t>
      </w:r>
    </w:p>
    <w:p w14:paraId="734579F8" w14:textId="77777777" w:rsidR="00631B6D" w:rsidRPr="006755CA" w:rsidRDefault="00631B6D" w:rsidP="00631B6D">
      <w:pPr>
        <w:ind w:firstLine="567"/>
        <w:jc w:val="both"/>
        <w:rPr>
          <w:rFonts w:eastAsia="Calibri"/>
        </w:rPr>
      </w:pPr>
      <w:r>
        <w:rPr>
          <w:rFonts w:eastAsia="Calibri"/>
        </w:rPr>
        <w:t xml:space="preserve">(1) </w:t>
      </w:r>
      <w:r w:rsidRPr="006755CA">
        <w:rPr>
          <w:rFonts w:eastAsia="Calibri"/>
        </w:rPr>
        <w:t>Pojedini pojmovi u smislu ove Uredbe imaju sljedeće značenje:</w:t>
      </w:r>
    </w:p>
    <w:p w14:paraId="4B650BF7" w14:textId="76B070F9" w:rsidR="00631B6D" w:rsidRPr="006755CA" w:rsidRDefault="00631B6D" w:rsidP="00631B6D">
      <w:pPr>
        <w:jc w:val="both"/>
        <w:rPr>
          <w:rFonts w:eastAsia="Calibri"/>
        </w:rPr>
      </w:pPr>
      <w:r w:rsidRPr="006755CA">
        <w:rPr>
          <w:rFonts w:eastAsia="Calibri"/>
        </w:rPr>
        <w:t xml:space="preserve">1. </w:t>
      </w:r>
      <w:r w:rsidRPr="006755CA">
        <w:rPr>
          <w:rFonts w:eastAsia="Calibri"/>
          <w:i/>
          <w:iCs/>
        </w:rPr>
        <w:t>električni i elektronički uređaji i oprema</w:t>
      </w:r>
      <w:r w:rsidRPr="006755CA">
        <w:rPr>
          <w:rFonts w:eastAsia="Calibri"/>
        </w:rPr>
        <w:t xml:space="preserve"> (u daljnjem tekstu: EE oprema)</w:t>
      </w:r>
      <w:r w:rsidRPr="006755CA">
        <w:rPr>
          <w:rFonts w:eastAsia="Calibri"/>
          <w:iCs/>
        </w:rPr>
        <w:t xml:space="preserve"> </w:t>
      </w:r>
      <w:r w:rsidRPr="006755CA">
        <w:rPr>
          <w:rFonts w:eastAsia="Calibri"/>
        </w:rPr>
        <w:t xml:space="preserve">je određena propisom koji uređuje </w:t>
      </w:r>
      <w:r w:rsidRPr="00C52299">
        <w:rPr>
          <w:rFonts w:eastAsia="Calibri"/>
        </w:rPr>
        <w:t xml:space="preserve">gospodarenje </w:t>
      </w:r>
      <w:r w:rsidRPr="00D17F3C">
        <w:rPr>
          <w:color w:val="231F20"/>
          <w:shd w:val="clear" w:color="auto" w:fill="FFFFFF"/>
        </w:rPr>
        <w:t>otpadnom električnom i elektroničkom opremom</w:t>
      </w:r>
      <w:r w:rsidRPr="00310DC6">
        <w:rPr>
          <w:rFonts w:eastAsia="Calibri"/>
          <w:i/>
          <w:iCs/>
        </w:rPr>
        <w:t xml:space="preserve"> </w:t>
      </w:r>
    </w:p>
    <w:p w14:paraId="7E88D9B8" w14:textId="77777777" w:rsidR="00631B6D" w:rsidRPr="004C3EFB" w:rsidRDefault="00631B6D" w:rsidP="00631B6D">
      <w:pPr>
        <w:jc w:val="both"/>
        <w:rPr>
          <w:rFonts w:eastAsia="Calibri"/>
        </w:rPr>
      </w:pPr>
      <w:r w:rsidRPr="004C3EFB">
        <w:rPr>
          <w:rFonts w:eastAsia="Calibri"/>
        </w:rPr>
        <w:t xml:space="preserve">2. </w:t>
      </w:r>
      <w:r>
        <w:rPr>
          <w:rFonts w:eastAsia="Calibri"/>
          <w:i/>
          <w:iCs/>
        </w:rPr>
        <w:t>b</w:t>
      </w:r>
      <w:r w:rsidRPr="004C3EFB">
        <w:rPr>
          <w:rFonts w:eastAsia="Calibri"/>
          <w:i/>
          <w:iCs/>
        </w:rPr>
        <w:t xml:space="preserve">aterija </w:t>
      </w:r>
      <w:r w:rsidRPr="004C3EFB">
        <w:rPr>
          <w:rFonts w:eastAsia="Calibri"/>
        </w:rPr>
        <w:t>je određen</w:t>
      </w:r>
      <w:r>
        <w:rPr>
          <w:rFonts w:eastAsia="Calibri"/>
        </w:rPr>
        <w:t>a</w:t>
      </w:r>
      <w:r w:rsidRPr="004C3EFB">
        <w:rPr>
          <w:rFonts w:eastAsia="Calibri"/>
        </w:rPr>
        <w:t xml:space="preserve"> propisom koji uređuje </w:t>
      </w:r>
      <w:r w:rsidRPr="004526C3">
        <w:rPr>
          <w:rFonts w:eastAsia="Calibri"/>
        </w:rPr>
        <w:t xml:space="preserve">gospodarenje otpadnim </w:t>
      </w:r>
      <w:r w:rsidRPr="00D17F3C">
        <w:rPr>
          <w:rFonts w:eastAsia="Calibri"/>
        </w:rPr>
        <w:t>baterijama ili akumulatorima</w:t>
      </w:r>
      <w:r w:rsidRPr="004526C3">
        <w:rPr>
          <w:rFonts w:eastAsia="Calibri"/>
        </w:rPr>
        <w:t xml:space="preserve"> </w:t>
      </w:r>
    </w:p>
    <w:p w14:paraId="631563A0" w14:textId="77777777" w:rsidR="00631B6D" w:rsidRDefault="00631B6D" w:rsidP="00631B6D">
      <w:pPr>
        <w:jc w:val="both"/>
        <w:rPr>
          <w:rFonts w:eastAsia="Calibri"/>
        </w:rPr>
      </w:pPr>
      <w:r>
        <w:rPr>
          <w:rFonts w:eastAsia="Calibri"/>
        </w:rPr>
        <w:t xml:space="preserve">3. </w:t>
      </w:r>
      <w:r w:rsidRPr="000171EB">
        <w:rPr>
          <w:rFonts w:eastAsia="Calibri"/>
          <w:i/>
          <w:iCs/>
        </w:rPr>
        <w:t>donosi</w:t>
      </w:r>
      <w:r>
        <w:rPr>
          <w:rFonts w:eastAsia="Calibri"/>
          <w:i/>
          <w:iCs/>
        </w:rPr>
        <w:t>la</w:t>
      </w:r>
      <w:r w:rsidRPr="000171EB">
        <w:rPr>
          <w:rFonts w:eastAsia="Calibri"/>
          <w:i/>
          <w:iCs/>
        </w:rPr>
        <w:t>c</w:t>
      </w:r>
      <w:r>
        <w:rPr>
          <w:rFonts w:eastAsia="Calibri"/>
        </w:rPr>
        <w:t xml:space="preserve"> je fizička osoba ili pravna osoba, krajnji korisnik, koja je prodavatelju ili osobi koja upravlja </w:t>
      </w:r>
      <w:proofErr w:type="spellStart"/>
      <w:r>
        <w:rPr>
          <w:rFonts w:eastAsia="Calibri"/>
        </w:rPr>
        <w:t>reciklažnim</w:t>
      </w:r>
      <w:proofErr w:type="spellEnd"/>
      <w:r>
        <w:rPr>
          <w:rFonts w:eastAsia="Calibri"/>
        </w:rPr>
        <w:t xml:space="preserve"> dvorištem predala otpadnu ambalažu za koju je propisano plaćanje povratne naknade </w:t>
      </w:r>
    </w:p>
    <w:p w14:paraId="469BCDA9" w14:textId="77777777" w:rsidR="00631B6D" w:rsidRDefault="00631B6D" w:rsidP="00631B6D">
      <w:pPr>
        <w:jc w:val="both"/>
        <w:rPr>
          <w:rFonts w:eastAsia="Calibri"/>
        </w:rPr>
      </w:pPr>
      <w:r>
        <w:rPr>
          <w:rFonts w:eastAsia="Calibri"/>
        </w:rPr>
        <w:t xml:space="preserve">4. </w:t>
      </w:r>
      <w:r w:rsidRPr="004C3EFB">
        <w:rPr>
          <w:rFonts w:eastAsia="Calibri"/>
          <w:i/>
          <w:iCs/>
        </w:rPr>
        <w:t>Fond</w:t>
      </w:r>
      <w:r w:rsidRPr="004C3EFB">
        <w:rPr>
          <w:rFonts w:eastAsia="Calibri"/>
        </w:rPr>
        <w:t xml:space="preserve"> je Fond za zaštitu okoliša i energetsku učinkovitost</w:t>
      </w:r>
    </w:p>
    <w:p w14:paraId="622DB2BF" w14:textId="77777777" w:rsidR="00631B6D" w:rsidRDefault="00631B6D" w:rsidP="00631B6D">
      <w:pPr>
        <w:jc w:val="both"/>
        <w:rPr>
          <w:rFonts w:eastAsia="Calibri"/>
        </w:rPr>
      </w:pPr>
      <w:r>
        <w:rPr>
          <w:rFonts w:eastAsia="Calibri"/>
        </w:rPr>
        <w:t>5</w:t>
      </w:r>
      <w:r w:rsidRPr="004C3EFB">
        <w:rPr>
          <w:rFonts w:eastAsia="Calibri"/>
        </w:rPr>
        <w:t xml:space="preserve">. </w:t>
      </w:r>
      <w:r>
        <w:rPr>
          <w:rFonts w:eastAsia="Calibri"/>
          <w:i/>
          <w:iCs/>
        </w:rPr>
        <w:t>g</w:t>
      </w:r>
      <w:r w:rsidRPr="004C3EFB">
        <w:rPr>
          <w:rFonts w:eastAsia="Calibri"/>
          <w:i/>
          <w:iCs/>
        </w:rPr>
        <w:t>uma</w:t>
      </w:r>
      <w:r w:rsidRPr="004C3EFB">
        <w:rPr>
          <w:rFonts w:eastAsia="Calibri"/>
        </w:rPr>
        <w:t xml:space="preserve"> je određena propisom koji uređuje </w:t>
      </w:r>
      <w:r w:rsidRPr="00EA0ED7">
        <w:rPr>
          <w:rFonts w:eastAsia="Calibri"/>
        </w:rPr>
        <w:t>gospodarenje posebnim kategorijama otpada u sustavu Fonda</w:t>
      </w:r>
    </w:p>
    <w:p w14:paraId="0E2F27E0" w14:textId="77777777" w:rsidR="00631B6D" w:rsidRPr="0070583D" w:rsidRDefault="00631B6D" w:rsidP="00631B6D">
      <w:pPr>
        <w:jc w:val="both"/>
        <w:rPr>
          <w:rFonts w:eastAsia="Calibri"/>
        </w:rPr>
      </w:pPr>
      <w:r>
        <w:t xml:space="preserve">6. </w:t>
      </w:r>
      <w:r w:rsidRPr="0070583D">
        <w:rPr>
          <w:i/>
          <w:iCs/>
        </w:rPr>
        <w:t>koeficijent dostave podataka u Registar</w:t>
      </w:r>
      <w:r>
        <w:t xml:space="preserve"> je </w:t>
      </w:r>
      <w:r w:rsidRPr="00B62B2E">
        <w:rPr>
          <w:rFonts w:eastAsia="Calibri"/>
        </w:rPr>
        <w:t xml:space="preserve">multiplikator za određivanje iznosa naknade gospodarenja otpadom, </w:t>
      </w:r>
      <w:r>
        <w:rPr>
          <w:rFonts w:eastAsia="Calibri"/>
        </w:rPr>
        <w:t xml:space="preserve">primjenom kojega se osigurava redovitost izvršavanja obveze plaćanja naknade gospodarenja otpadom </w:t>
      </w:r>
    </w:p>
    <w:p w14:paraId="421971B9" w14:textId="77777777" w:rsidR="00631B6D" w:rsidRPr="0070583D" w:rsidRDefault="00631B6D" w:rsidP="00631B6D">
      <w:pPr>
        <w:jc w:val="both"/>
        <w:rPr>
          <w:rFonts w:eastAsia="Calibri"/>
        </w:rPr>
      </w:pPr>
      <w:r>
        <w:rPr>
          <w:rFonts w:eastAsia="Calibri"/>
        </w:rPr>
        <w:t>7</w:t>
      </w:r>
      <w:r w:rsidRPr="0070583D">
        <w:rPr>
          <w:rFonts w:eastAsia="Calibri"/>
        </w:rPr>
        <w:t xml:space="preserve">. </w:t>
      </w:r>
      <w:r w:rsidRPr="0070583D">
        <w:rPr>
          <w:rFonts w:eastAsia="Calibri"/>
          <w:i/>
          <w:iCs/>
        </w:rPr>
        <w:t xml:space="preserve">koeficijent </w:t>
      </w:r>
      <w:proofErr w:type="spellStart"/>
      <w:r w:rsidRPr="0070583D">
        <w:rPr>
          <w:rFonts w:eastAsia="Calibri"/>
          <w:i/>
          <w:iCs/>
        </w:rPr>
        <w:t>ekomodulacije</w:t>
      </w:r>
      <w:proofErr w:type="spellEnd"/>
      <w:r w:rsidRPr="0070583D">
        <w:rPr>
          <w:rFonts w:eastAsia="Calibri"/>
        </w:rPr>
        <w:t xml:space="preserve"> je multiplikator za određivanje iznosa naknade gospodarenja otpadom, putem kojega se ostvaruje provedba zahtjeva iz članka 105. stavka 3. Zakona, koji su </w:t>
      </w:r>
      <w:r w:rsidRPr="0070583D">
        <w:rPr>
          <w:rFonts w:eastAsia="Calibri"/>
        </w:rPr>
        <w:lastRenderedPageBreak/>
        <w:t>primjenjivi na određenu vrstu proizvoda, a može uključivati sadržaj recikliranog materijala u proizvodu i prilagođenost proizvoda i ambalaže zahtjevima gospodarenja posebnim kategorijama otpada u sustavu Fonda</w:t>
      </w:r>
    </w:p>
    <w:p w14:paraId="652CACA2" w14:textId="77777777" w:rsidR="00631B6D" w:rsidRDefault="00631B6D" w:rsidP="00631B6D">
      <w:pPr>
        <w:jc w:val="both"/>
        <w:rPr>
          <w:rFonts w:eastAsia="Calibri"/>
        </w:rPr>
      </w:pPr>
      <w:r>
        <w:rPr>
          <w:rFonts w:eastAsia="Calibri"/>
        </w:rPr>
        <w:t xml:space="preserve">8. </w:t>
      </w:r>
      <w:r w:rsidRPr="00E65868">
        <w:rPr>
          <w:rFonts w:eastAsia="Calibri"/>
          <w:i/>
          <w:iCs/>
        </w:rPr>
        <w:t>Ministarstvo</w:t>
      </w:r>
      <w:r w:rsidRPr="00E65868">
        <w:rPr>
          <w:rFonts w:eastAsia="Calibri"/>
        </w:rPr>
        <w:t xml:space="preserve"> je ministarstvo nadležno za zaštitu okoliša</w:t>
      </w:r>
    </w:p>
    <w:p w14:paraId="7DE7A84D" w14:textId="77777777" w:rsidR="00631B6D" w:rsidRPr="003E2451" w:rsidRDefault="00631B6D" w:rsidP="00631B6D">
      <w:pPr>
        <w:jc w:val="both"/>
        <w:rPr>
          <w:shd w:val="clear" w:color="auto" w:fill="FFFFFF"/>
        </w:rPr>
      </w:pPr>
      <w:r>
        <w:rPr>
          <w:rFonts w:eastAsia="Calibri"/>
        </w:rPr>
        <w:t>9</w:t>
      </w:r>
      <w:r w:rsidRPr="0070583D">
        <w:rPr>
          <w:shd w:val="clear" w:color="auto" w:fill="FFFFFF"/>
        </w:rPr>
        <w:t>.</w:t>
      </w:r>
      <w:r>
        <w:rPr>
          <w:i/>
          <w:iCs/>
          <w:shd w:val="clear" w:color="auto" w:fill="FFFFFF"/>
        </w:rPr>
        <w:t xml:space="preserve"> </w:t>
      </w:r>
      <w:r w:rsidRPr="003E2451">
        <w:rPr>
          <w:i/>
          <w:iCs/>
          <w:shd w:val="clear" w:color="auto" w:fill="FFFFFF"/>
        </w:rPr>
        <w:t>piće</w:t>
      </w:r>
      <w:r w:rsidRPr="003E2451">
        <w:rPr>
          <w:shd w:val="clear" w:color="auto" w:fill="FFFFFF"/>
        </w:rPr>
        <w:t xml:space="preserve"> je određeno propisom koji uređuje ambalažu i otpadnu ambalažu, plastične proizvode za jednokratnu uporabu i ribolovni alat koji sadržava plastiku</w:t>
      </w:r>
    </w:p>
    <w:p w14:paraId="3B308FEE" w14:textId="77777777" w:rsidR="00631B6D" w:rsidRDefault="00631B6D" w:rsidP="00631B6D">
      <w:pPr>
        <w:jc w:val="both"/>
        <w:rPr>
          <w:shd w:val="clear" w:color="auto" w:fill="FFFFFF"/>
        </w:rPr>
      </w:pPr>
      <w:r>
        <w:rPr>
          <w:shd w:val="clear" w:color="auto" w:fill="FFFFFF"/>
        </w:rPr>
        <w:t xml:space="preserve">10. </w:t>
      </w:r>
      <w:r w:rsidRPr="003E2451">
        <w:rPr>
          <w:i/>
          <w:iCs/>
          <w:shd w:val="clear" w:color="auto" w:fill="FFFFFF"/>
        </w:rPr>
        <w:t xml:space="preserve">prijenosna baterija </w:t>
      </w:r>
      <w:r w:rsidRPr="007D2B82">
        <w:rPr>
          <w:shd w:val="clear" w:color="auto" w:fill="FFFFFF"/>
        </w:rPr>
        <w:t xml:space="preserve">je određena propisom koji uređuje </w:t>
      </w:r>
      <w:r w:rsidRPr="006755CA">
        <w:rPr>
          <w:rFonts w:eastAsia="Calibri"/>
        </w:rPr>
        <w:t xml:space="preserve">gospodarenje </w:t>
      </w:r>
      <w:r>
        <w:rPr>
          <w:rFonts w:eastAsia="Calibri"/>
        </w:rPr>
        <w:t xml:space="preserve">otpadnim </w:t>
      </w:r>
      <w:r w:rsidRPr="00D17F3C">
        <w:rPr>
          <w:rFonts w:eastAsia="Calibri"/>
        </w:rPr>
        <w:t xml:space="preserve">baterijama </w:t>
      </w:r>
    </w:p>
    <w:p w14:paraId="510E5DF9" w14:textId="77777777" w:rsidR="00631B6D" w:rsidRPr="004C3EFB" w:rsidRDefault="00631B6D" w:rsidP="00631B6D">
      <w:pPr>
        <w:jc w:val="both"/>
        <w:rPr>
          <w:rFonts w:eastAsia="Calibri"/>
        </w:rPr>
      </w:pPr>
      <w:r>
        <w:rPr>
          <w:shd w:val="clear" w:color="auto" w:fill="FFFFFF"/>
        </w:rPr>
        <w:t>11</w:t>
      </w:r>
      <w:r w:rsidRPr="000171EB">
        <w:rPr>
          <w:rFonts w:eastAsia="Calibri"/>
        </w:rPr>
        <w:t>.</w:t>
      </w:r>
      <w:r>
        <w:rPr>
          <w:rFonts w:eastAsia="Calibri"/>
        </w:rPr>
        <w:t xml:space="preserve"> </w:t>
      </w:r>
      <w:r w:rsidRPr="00592FC8">
        <w:rPr>
          <w:rFonts w:eastAsia="Calibri"/>
          <w:i/>
          <w:iCs/>
        </w:rPr>
        <w:t>prodavatelj</w:t>
      </w:r>
      <w:r>
        <w:rPr>
          <w:rFonts w:eastAsia="Calibri"/>
        </w:rPr>
        <w:t xml:space="preserve"> je određen propisom koji uređuje </w:t>
      </w:r>
      <w:r w:rsidRPr="00592FC8">
        <w:rPr>
          <w:rFonts w:eastAsia="Calibri"/>
        </w:rPr>
        <w:t>ambalaž</w:t>
      </w:r>
      <w:r>
        <w:rPr>
          <w:rFonts w:eastAsia="Calibri"/>
        </w:rPr>
        <w:t>u</w:t>
      </w:r>
      <w:r w:rsidRPr="00592FC8">
        <w:rPr>
          <w:rFonts w:eastAsia="Calibri"/>
        </w:rPr>
        <w:t xml:space="preserve"> i otpadn</w:t>
      </w:r>
      <w:r>
        <w:rPr>
          <w:rFonts w:eastAsia="Calibri"/>
        </w:rPr>
        <w:t>u</w:t>
      </w:r>
      <w:r w:rsidRPr="00592FC8">
        <w:rPr>
          <w:rFonts w:eastAsia="Calibri"/>
        </w:rPr>
        <w:t xml:space="preserve"> ambalaž</w:t>
      </w:r>
      <w:r>
        <w:rPr>
          <w:rFonts w:eastAsia="Calibri"/>
        </w:rPr>
        <w:t>u</w:t>
      </w:r>
      <w:r w:rsidRPr="00592FC8">
        <w:rPr>
          <w:rFonts w:eastAsia="Calibri"/>
        </w:rPr>
        <w:t>, plastičn</w:t>
      </w:r>
      <w:r>
        <w:rPr>
          <w:rFonts w:eastAsia="Calibri"/>
        </w:rPr>
        <w:t>e</w:t>
      </w:r>
      <w:r w:rsidRPr="00592FC8">
        <w:rPr>
          <w:rFonts w:eastAsia="Calibri"/>
        </w:rPr>
        <w:t xml:space="preserve"> proizvod</w:t>
      </w:r>
      <w:r>
        <w:rPr>
          <w:rFonts w:eastAsia="Calibri"/>
        </w:rPr>
        <w:t>e</w:t>
      </w:r>
      <w:r w:rsidRPr="00592FC8">
        <w:rPr>
          <w:rFonts w:eastAsia="Calibri"/>
        </w:rPr>
        <w:t xml:space="preserve"> za jednokratnu uporabu i ribolovn</w:t>
      </w:r>
      <w:r>
        <w:rPr>
          <w:rFonts w:eastAsia="Calibri"/>
        </w:rPr>
        <w:t>i</w:t>
      </w:r>
      <w:r w:rsidRPr="00592FC8">
        <w:rPr>
          <w:rFonts w:eastAsia="Calibri"/>
        </w:rPr>
        <w:t xml:space="preserve"> alat koji sadržava plastiku</w:t>
      </w:r>
    </w:p>
    <w:p w14:paraId="2F38025C" w14:textId="77777777" w:rsidR="00631B6D" w:rsidRDefault="00631B6D" w:rsidP="00631B6D">
      <w:pPr>
        <w:jc w:val="both"/>
        <w:rPr>
          <w:rFonts w:eastAsia="Calibri"/>
        </w:rPr>
      </w:pPr>
      <w:r>
        <w:rPr>
          <w:rFonts w:eastAsia="Calibri"/>
        </w:rPr>
        <w:t xml:space="preserve">12. </w:t>
      </w:r>
      <w:r w:rsidRPr="00C555AE">
        <w:rPr>
          <w:rFonts w:eastAsia="Calibri"/>
          <w:i/>
          <w:iCs/>
        </w:rPr>
        <w:t>Registar</w:t>
      </w:r>
      <w:r>
        <w:rPr>
          <w:rFonts w:eastAsia="Calibri"/>
        </w:rPr>
        <w:t xml:space="preserve"> je Registar proizvođača s proširenom odgovornosti iz članka 94. Zakona</w:t>
      </w:r>
    </w:p>
    <w:p w14:paraId="12BF424A" w14:textId="77777777" w:rsidR="00631B6D" w:rsidRPr="004C3EFB" w:rsidRDefault="00631B6D" w:rsidP="00631B6D">
      <w:pPr>
        <w:jc w:val="both"/>
        <w:rPr>
          <w:rFonts w:eastAsia="Calibri"/>
        </w:rPr>
      </w:pPr>
      <w:r w:rsidRPr="00A46FEB">
        <w:rPr>
          <w:rFonts w:eastAsia="Calibri"/>
        </w:rPr>
        <w:t>1</w:t>
      </w:r>
      <w:r>
        <w:rPr>
          <w:rFonts w:eastAsia="Calibri"/>
        </w:rPr>
        <w:t>3</w:t>
      </w:r>
      <w:r w:rsidRPr="00A46FEB">
        <w:rPr>
          <w:rFonts w:eastAsia="Calibri"/>
        </w:rPr>
        <w:t xml:space="preserve">. </w:t>
      </w:r>
      <w:r w:rsidRPr="00A46FEB">
        <w:rPr>
          <w:rFonts w:eastAsia="Calibri"/>
          <w:i/>
          <w:iCs/>
        </w:rPr>
        <w:t>ulje</w:t>
      </w:r>
      <w:r w:rsidRPr="00A46FEB">
        <w:rPr>
          <w:rFonts w:eastAsia="Calibri"/>
        </w:rPr>
        <w:t xml:space="preserve"> je </w:t>
      </w:r>
      <w:r w:rsidRPr="00A46FEB">
        <w:rPr>
          <w:shd w:val="clear" w:color="auto" w:fill="FFFFFF"/>
        </w:rPr>
        <w:t>određeno propisom koji uređuje gospodarenje posebnim kategorijama otpada u</w:t>
      </w:r>
      <w:r w:rsidRPr="007D2B82">
        <w:rPr>
          <w:shd w:val="clear" w:color="auto" w:fill="FFFFFF"/>
        </w:rPr>
        <w:t xml:space="preserve"> sustavu Fonda</w:t>
      </w:r>
    </w:p>
    <w:p w14:paraId="4E5ED392" w14:textId="77777777" w:rsidR="00631B6D" w:rsidRDefault="00631B6D" w:rsidP="00631B6D">
      <w:pPr>
        <w:jc w:val="both"/>
        <w:rPr>
          <w:rFonts w:eastAsia="Calibri"/>
        </w:rPr>
      </w:pPr>
      <w:r>
        <w:rPr>
          <w:rFonts w:eastAsia="Calibri"/>
        </w:rPr>
        <w:t xml:space="preserve">14. </w:t>
      </w:r>
      <w:r w:rsidRPr="00684B9C">
        <w:rPr>
          <w:rFonts w:eastAsia="Calibri"/>
          <w:i/>
          <w:iCs/>
        </w:rPr>
        <w:t>višeslojna (kompozitna) ambalaža</w:t>
      </w:r>
      <w:r>
        <w:rPr>
          <w:rFonts w:eastAsia="Calibri"/>
        </w:rPr>
        <w:t xml:space="preserve"> je određena </w:t>
      </w:r>
      <w:r w:rsidRPr="003E2451">
        <w:rPr>
          <w:shd w:val="clear" w:color="auto" w:fill="FFFFFF"/>
        </w:rPr>
        <w:t>propisom koji uređuje ambalažu i otpadnu ambalažu, plastične proizvode za jednokratnu uporabu i ribolovni alat koji sadržava plastiku</w:t>
      </w:r>
    </w:p>
    <w:p w14:paraId="26E754D8" w14:textId="69EAE95B" w:rsidR="00631B6D" w:rsidRPr="004C3EFB" w:rsidRDefault="00631B6D" w:rsidP="00631B6D">
      <w:pPr>
        <w:jc w:val="both"/>
        <w:rPr>
          <w:rFonts w:eastAsia="Calibri"/>
        </w:rPr>
      </w:pPr>
      <w:r>
        <w:rPr>
          <w:rFonts w:eastAsia="Calibri"/>
        </w:rPr>
        <w:t>15</w:t>
      </w:r>
      <w:r w:rsidRPr="004C3EFB">
        <w:rPr>
          <w:rFonts w:eastAsia="Calibri"/>
        </w:rPr>
        <w:t xml:space="preserve">. </w:t>
      </w:r>
      <w:r>
        <w:rPr>
          <w:rFonts w:eastAsia="Calibri"/>
          <w:i/>
          <w:iCs/>
        </w:rPr>
        <w:t>v</w:t>
      </w:r>
      <w:r w:rsidRPr="004C3EFB">
        <w:rPr>
          <w:rFonts w:eastAsia="Calibri"/>
          <w:i/>
          <w:iCs/>
        </w:rPr>
        <w:t>ozilo</w:t>
      </w:r>
      <w:r w:rsidRPr="004C3EFB">
        <w:rPr>
          <w:rFonts w:eastAsia="Calibri"/>
        </w:rPr>
        <w:t xml:space="preserve"> je određeno propisom koji uređuje </w:t>
      </w:r>
      <w:r w:rsidRPr="00EA0ED7">
        <w:rPr>
          <w:rFonts w:eastAsia="Calibri"/>
        </w:rPr>
        <w:t xml:space="preserve">gospodarenje </w:t>
      </w:r>
      <w:r>
        <w:rPr>
          <w:rFonts w:eastAsia="Calibri"/>
        </w:rPr>
        <w:t>otpadnim vozilima</w:t>
      </w:r>
    </w:p>
    <w:p w14:paraId="13AE9CEA" w14:textId="77777777" w:rsidR="00631B6D" w:rsidRDefault="00631B6D" w:rsidP="00631B6D">
      <w:pPr>
        <w:jc w:val="both"/>
        <w:rPr>
          <w:rFonts w:eastAsia="Calibri"/>
        </w:rPr>
      </w:pPr>
      <w:r>
        <w:rPr>
          <w:rFonts w:eastAsia="Calibri"/>
        </w:rPr>
        <w:t>16</w:t>
      </w:r>
      <w:r w:rsidRPr="004C3EFB">
        <w:rPr>
          <w:rFonts w:eastAsia="Calibri"/>
        </w:rPr>
        <w:t xml:space="preserve">. </w:t>
      </w:r>
      <w:r w:rsidRPr="004C3EFB">
        <w:rPr>
          <w:rFonts w:eastAsia="Calibri"/>
          <w:i/>
          <w:iCs/>
        </w:rPr>
        <w:t>Zakon</w:t>
      </w:r>
      <w:r w:rsidRPr="004C3EFB">
        <w:rPr>
          <w:rFonts w:eastAsia="Calibri"/>
        </w:rPr>
        <w:t xml:space="preserve"> je Zakon o gospodarenju otpadom</w:t>
      </w:r>
      <w:r>
        <w:rPr>
          <w:rFonts w:eastAsia="Calibri"/>
        </w:rPr>
        <w:t>.</w:t>
      </w:r>
    </w:p>
    <w:p w14:paraId="2CC68A8F" w14:textId="77777777" w:rsidR="00631B6D" w:rsidRDefault="00631B6D" w:rsidP="00631B6D">
      <w:pPr>
        <w:ind w:firstLine="567"/>
        <w:jc w:val="both"/>
        <w:rPr>
          <w:rFonts w:eastAsia="Calibri"/>
        </w:rPr>
      </w:pPr>
      <w:r>
        <w:rPr>
          <w:rFonts w:eastAsia="Calibri"/>
        </w:rPr>
        <w:t>(2) P</w:t>
      </w:r>
      <w:r w:rsidRPr="00123F5F">
        <w:rPr>
          <w:rFonts w:eastAsia="Calibri"/>
        </w:rPr>
        <w:t>ojedini pojmovi koji se koriste u ovo</w:t>
      </w:r>
      <w:r>
        <w:rPr>
          <w:rFonts w:eastAsia="Calibri"/>
        </w:rPr>
        <w:t>j</w:t>
      </w:r>
      <w:r w:rsidRPr="00123F5F">
        <w:rPr>
          <w:rFonts w:eastAsia="Calibri"/>
        </w:rPr>
        <w:t xml:space="preserve"> </w:t>
      </w:r>
      <w:r>
        <w:rPr>
          <w:rFonts w:eastAsia="Calibri"/>
        </w:rPr>
        <w:t>Uredbi</w:t>
      </w:r>
      <w:r w:rsidRPr="00123F5F">
        <w:rPr>
          <w:rFonts w:eastAsia="Calibri"/>
        </w:rPr>
        <w:t xml:space="preserve"> imaju jednako značenje pojmovima utvrđenim u Zakonu.</w:t>
      </w:r>
    </w:p>
    <w:p w14:paraId="57BE69B6" w14:textId="77777777" w:rsidR="00631B6D" w:rsidRDefault="00631B6D" w:rsidP="00631B6D">
      <w:pPr>
        <w:ind w:firstLine="567"/>
        <w:jc w:val="both"/>
        <w:rPr>
          <w:rFonts w:eastAsia="Calibri"/>
        </w:rPr>
      </w:pPr>
      <w:r>
        <w:rPr>
          <w:rFonts w:eastAsia="Calibri"/>
        </w:rPr>
        <w:t>(3) Izrazi koji se koriste u ovome propisu, a imaju rodno značenje, odnose se jednako na muški i ženski rod.</w:t>
      </w:r>
    </w:p>
    <w:p w14:paraId="3EEA5C2F" w14:textId="77777777" w:rsidR="00631B6D" w:rsidRPr="004C3EFB" w:rsidRDefault="00631B6D" w:rsidP="00631B6D">
      <w:pPr>
        <w:ind w:firstLine="567"/>
        <w:jc w:val="both"/>
        <w:rPr>
          <w:rFonts w:eastAsia="Calibri"/>
        </w:rPr>
      </w:pPr>
    </w:p>
    <w:p w14:paraId="3FDF5496" w14:textId="77777777" w:rsidR="00631B6D" w:rsidRDefault="00631B6D" w:rsidP="00631B6D">
      <w:pPr>
        <w:jc w:val="center"/>
        <w:rPr>
          <w:rFonts w:eastAsia="Calibri"/>
          <w:i/>
          <w:iCs/>
        </w:rPr>
      </w:pPr>
      <w:r w:rsidRPr="006755CA">
        <w:rPr>
          <w:rFonts w:eastAsia="Calibri"/>
          <w:i/>
          <w:iCs/>
        </w:rPr>
        <w:t>Naknada gospodarenja otpadom</w:t>
      </w:r>
    </w:p>
    <w:p w14:paraId="66F81B3E" w14:textId="77777777" w:rsidR="00631B6D" w:rsidRDefault="00631B6D" w:rsidP="00631B6D">
      <w:pPr>
        <w:jc w:val="center"/>
        <w:rPr>
          <w:rFonts w:eastAsia="Calibri"/>
          <w:b/>
          <w:bCs/>
        </w:rPr>
      </w:pPr>
      <w:r w:rsidRPr="00784769">
        <w:rPr>
          <w:rFonts w:eastAsia="Calibri"/>
          <w:b/>
          <w:bCs/>
        </w:rPr>
        <w:t>Članak 3.</w:t>
      </w:r>
    </w:p>
    <w:p w14:paraId="66427C8F" w14:textId="52613291" w:rsidR="00631B6D" w:rsidRPr="006755CA" w:rsidRDefault="00631B6D" w:rsidP="00631B6D">
      <w:pPr>
        <w:ind w:firstLine="567"/>
        <w:jc w:val="both"/>
      </w:pPr>
      <w:r w:rsidRPr="006755CA">
        <w:t>(1) Vrste proizvoda čijim stavljanjem na tržište nastaje obveza plaćanja naknade gospodarenja otpadom</w:t>
      </w:r>
      <w:r>
        <w:t xml:space="preserve"> i način izračuna iznosa naknade gospodarenja otpadom</w:t>
      </w:r>
      <w:r w:rsidRPr="006755CA">
        <w:t xml:space="preserve"> </w:t>
      </w:r>
      <w:r>
        <w:t xml:space="preserve">određeni su sljedećim dodatcima ove Uredbe: za </w:t>
      </w:r>
      <w:r w:rsidRPr="006755CA">
        <w:t>gume Dodatkom I.</w:t>
      </w:r>
      <w:r>
        <w:t xml:space="preserve">, za </w:t>
      </w:r>
      <w:r w:rsidRPr="006755CA">
        <w:t>vozila i sastavn</w:t>
      </w:r>
      <w:r>
        <w:t>e</w:t>
      </w:r>
      <w:r w:rsidRPr="006755CA">
        <w:t xml:space="preserve"> dijelov</w:t>
      </w:r>
      <w:r>
        <w:t>e</w:t>
      </w:r>
      <w:r w:rsidRPr="006755CA">
        <w:t xml:space="preserve"> vozil</w:t>
      </w:r>
      <w:r>
        <w:t>a</w:t>
      </w:r>
      <w:r w:rsidRPr="006755CA">
        <w:t xml:space="preserve"> Dodatkom II.</w:t>
      </w:r>
      <w:r>
        <w:t xml:space="preserve">, za </w:t>
      </w:r>
      <w:r w:rsidRPr="006755CA">
        <w:t>EE oprem</w:t>
      </w:r>
      <w:r>
        <w:t>u</w:t>
      </w:r>
      <w:r w:rsidRPr="006755CA">
        <w:t xml:space="preserve"> Dodatkom III.</w:t>
      </w:r>
      <w:r>
        <w:t xml:space="preserve">, za </w:t>
      </w:r>
      <w:r w:rsidRPr="006755CA">
        <w:t>ulja Dodatkom IV.</w:t>
      </w:r>
      <w:r>
        <w:t xml:space="preserve">, za </w:t>
      </w:r>
      <w:r w:rsidRPr="006755CA">
        <w:t>baterije i akumulator</w:t>
      </w:r>
      <w:r>
        <w:t>e</w:t>
      </w:r>
      <w:r w:rsidRPr="006755CA">
        <w:t xml:space="preserve"> Dodatkom V.</w:t>
      </w:r>
      <w:r>
        <w:t xml:space="preserve">, za </w:t>
      </w:r>
      <w:r w:rsidRPr="006755CA">
        <w:t>ambalaž</w:t>
      </w:r>
      <w:r>
        <w:t>u</w:t>
      </w:r>
      <w:r w:rsidRPr="006755CA">
        <w:t xml:space="preserve"> Dodatkom VI.</w:t>
      </w:r>
      <w:r>
        <w:t xml:space="preserve">, za </w:t>
      </w:r>
      <w:r w:rsidRPr="006755CA">
        <w:t>proizvod</w:t>
      </w:r>
      <w:r>
        <w:t>e</w:t>
      </w:r>
      <w:r w:rsidRPr="006755CA">
        <w:t xml:space="preserve"> s Popisa E Dodatkom VII.</w:t>
      </w:r>
      <w:r>
        <w:t xml:space="preserve"> i za </w:t>
      </w:r>
      <w:r w:rsidRPr="006755CA">
        <w:t>ribolovni alat koji sadrž</w:t>
      </w:r>
      <w:r>
        <w:t>ava</w:t>
      </w:r>
      <w:r w:rsidRPr="006755CA">
        <w:t xml:space="preserve"> plastiku Dodatkom VIII</w:t>
      </w:r>
      <w:r>
        <w:t>.</w:t>
      </w:r>
    </w:p>
    <w:p w14:paraId="1FB157D6" w14:textId="75DDD7FD" w:rsidR="00631B6D" w:rsidRDefault="00631B6D" w:rsidP="00631B6D">
      <w:pPr>
        <w:ind w:firstLine="567"/>
        <w:jc w:val="both"/>
      </w:pPr>
      <w:r w:rsidRPr="00B610CC">
        <w:t>(2)</w:t>
      </w:r>
      <w:r>
        <w:t xml:space="preserve"> Iznos naknade gospodarenja otpadom koji je dužan platiti proizvođač proizvoda, utvrđuje </w:t>
      </w:r>
      <w:r>
        <w:rPr>
          <w:rFonts w:eastAsia="Calibri"/>
          <w:shd w:val="clear" w:color="auto" w:fill="FFFFFF"/>
        </w:rPr>
        <w:t xml:space="preserve">Fond u skladu s ovom Uredbom i na temelju podataka o količini proizvoda stavljenih na tržište koji su dostavljeni </w:t>
      </w:r>
      <w:r>
        <w:t>u Registar ili podataka koje utvrdi Carinska uprava.</w:t>
      </w:r>
    </w:p>
    <w:p w14:paraId="71837711" w14:textId="77777777" w:rsidR="00631B6D" w:rsidRDefault="00631B6D" w:rsidP="00631B6D">
      <w:pPr>
        <w:ind w:firstLine="567"/>
        <w:jc w:val="both"/>
      </w:pPr>
      <w:r>
        <w:t>(3) Prilikom određivanja iznosa naknade gospodarenja otpadom primjenjuje se koeficijent dostave podataka u Registar koji:</w:t>
      </w:r>
    </w:p>
    <w:p w14:paraId="5B7BCE92" w14:textId="77777777" w:rsidR="00631B6D" w:rsidRDefault="00631B6D" w:rsidP="00631B6D">
      <w:pPr>
        <w:ind w:firstLine="567"/>
        <w:jc w:val="both"/>
        <w:rPr>
          <w:rFonts w:eastAsia="Calibri"/>
        </w:rPr>
      </w:pPr>
      <w:r>
        <w:rPr>
          <w:rFonts w:eastAsia="Calibri"/>
        </w:rPr>
        <w:t>- kad</w:t>
      </w:r>
      <w:r w:rsidRPr="00FF6C4A">
        <w:rPr>
          <w:rFonts w:eastAsia="Calibri"/>
        </w:rPr>
        <w:t xml:space="preserve"> se naknada gospodarenja otpadom obračunava temeljem podataka</w:t>
      </w:r>
      <w:r>
        <w:rPr>
          <w:rFonts w:eastAsia="Calibri"/>
        </w:rPr>
        <w:t xml:space="preserve"> </w:t>
      </w:r>
      <w:r w:rsidRPr="006D34E4">
        <w:rPr>
          <w:rFonts w:eastAsia="Calibri"/>
        </w:rPr>
        <w:t xml:space="preserve">o količini proizvoda koje </w:t>
      </w:r>
      <w:r>
        <w:rPr>
          <w:rFonts w:eastAsia="Calibri"/>
        </w:rPr>
        <w:t xml:space="preserve">je proizvođač proizvoda </w:t>
      </w:r>
      <w:r w:rsidRPr="006D34E4">
        <w:rPr>
          <w:rFonts w:eastAsia="Calibri"/>
        </w:rPr>
        <w:t>stavio na tržište na području Republike Hrvatske</w:t>
      </w:r>
      <w:r w:rsidRPr="00FF6C4A">
        <w:rPr>
          <w:rFonts w:eastAsia="Calibri"/>
        </w:rPr>
        <w:t xml:space="preserve"> </w:t>
      </w:r>
      <w:r>
        <w:rPr>
          <w:rFonts w:eastAsia="Calibri"/>
        </w:rPr>
        <w:t xml:space="preserve">i koje je </w:t>
      </w:r>
      <w:r w:rsidRPr="00FF6C4A">
        <w:rPr>
          <w:rFonts w:eastAsia="Calibri"/>
        </w:rPr>
        <w:t>dostav</w:t>
      </w:r>
      <w:r>
        <w:rPr>
          <w:rFonts w:eastAsia="Calibri"/>
        </w:rPr>
        <w:t>io u</w:t>
      </w:r>
      <w:r w:rsidRPr="00FF6C4A">
        <w:rPr>
          <w:rFonts w:eastAsia="Calibri"/>
        </w:rPr>
        <w:t xml:space="preserve"> Registar </w:t>
      </w:r>
      <w:r>
        <w:rPr>
          <w:rFonts w:eastAsia="Calibri"/>
        </w:rPr>
        <w:t>do 20. dana u mjesecu za prethodni mjesec, odnosno do 20. siječnja tekuće godine za prethodnu kalendarsku godinu za proizvode u povratnoj ambalaži, iznosi 1</w:t>
      </w:r>
    </w:p>
    <w:p w14:paraId="37B09992" w14:textId="77777777" w:rsidR="00631B6D" w:rsidRDefault="00631B6D" w:rsidP="00631B6D">
      <w:pPr>
        <w:ind w:firstLine="567"/>
        <w:jc w:val="both"/>
        <w:rPr>
          <w:rFonts w:eastAsia="Calibri"/>
        </w:rPr>
      </w:pPr>
      <w:r>
        <w:rPr>
          <w:rFonts w:eastAsia="Calibri"/>
        </w:rPr>
        <w:t>- kad</w:t>
      </w:r>
      <w:r w:rsidRPr="00FF6C4A">
        <w:rPr>
          <w:rFonts w:eastAsia="Calibri"/>
        </w:rPr>
        <w:t xml:space="preserve"> se naknada gospodarenja otpadom obračunava temeljem podataka </w:t>
      </w:r>
      <w:r w:rsidRPr="006D34E4">
        <w:rPr>
          <w:rFonts w:eastAsia="Calibri"/>
        </w:rPr>
        <w:t xml:space="preserve">o količini proizvoda koje </w:t>
      </w:r>
      <w:r>
        <w:rPr>
          <w:rFonts w:eastAsia="Calibri"/>
        </w:rPr>
        <w:t xml:space="preserve">je proizvođač proizvoda </w:t>
      </w:r>
      <w:r w:rsidRPr="006D34E4">
        <w:rPr>
          <w:rFonts w:eastAsia="Calibri"/>
        </w:rPr>
        <w:t>stavio na tržište na području Republike Hrvatske</w:t>
      </w:r>
      <w:r w:rsidRPr="00FF6C4A">
        <w:rPr>
          <w:rFonts w:eastAsia="Calibri"/>
        </w:rPr>
        <w:t xml:space="preserve"> </w:t>
      </w:r>
      <w:r>
        <w:rPr>
          <w:rFonts w:eastAsia="Calibri"/>
        </w:rPr>
        <w:t>i</w:t>
      </w:r>
      <w:r w:rsidRPr="00FF6C4A">
        <w:rPr>
          <w:rFonts w:eastAsia="Calibri"/>
        </w:rPr>
        <w:t xml:space="preserve"> </w:t>
      </w:r>
      <w:r>
        <w:rPr>
          <w:rFonts w:eastAsia="Calibri"/>
        </w:rPr>
        <w:t xml:space="preserve">koje je </w:t>
      </w:r>
      <w:r w:rsidRPr="00FF6C4A">
        <w:rPr>
          <w:rFonts w:eastAsia="Calibri"/>
        </w:rPr>
        <w:t>dost</w:t>
      </w:r>
      <w:r>
        <w:rPr>
          <w:rFonts w:eastAsia="Calibri"/>
        </w:rPr>
        <w:t>a</w:t>
      </w:r>
      <w:r w:rsidRPr="00FF6C4A">
        <w:rPr>
          <w:rFonts w:eastAsia="Calibri"/>
        </w:rPr>
        <w:t>v</w:t>
      </w:r>
      <w:r>
        <w:rPr>
          <w:rFonts w:eastAsia="Calibri"/>
        </w:rPr>
        <w:t xml:space="preserve">io </w:t>
      </w:r>
      <w:r w:rsidRPr="00FF6C4A">
        <w:rPr>
          <w:rFonts w:eastAsia="Calibri"/>
        </w:rPr>
        <w:t xml:space="preserve">u Registar </w:t>
      </w:r>
      <w:r>
        <w:rPr>
          <w:rFonts w:eastAsia="Calibri"/>
        </w:rPr>
        <w:t>do tri mjeseca nakon</w:t>
      </w:r>
      <w:r w:rsidRPr="00FF6C4A">
        <w:rPr>
          <w:rFonts w:eastAsia="Calibri"/>
        </w:rPr>
        <w:t xml:space="preserve"> rok</w:t>
      </w:r>
      <w:r>
        <w:rPr>
          <w:rFonts w:eastAsia="Calibri"/>
        </w:rPr>
        <w:t>a</w:t>
      </w:r>
      <w:r w:rsidRPr="00FF6C4A">
        <w:rPr>
          <w:rFonts w:eastAsia="Calibri"/>
        </w:rPr>
        <w:t xml:space="preserve"> </w:t>
      </w:r>
      <w:r>
        <w:rPr>
          <w:rFonts w:eastAsia="Calibri"/>
        </w:rPr>
        <w:t>iz prethodne točke iznosi 1.15</w:t>
      </w:r>
    </w:p>
    <w:p w14:paraId="0D004A69" w14:textId="77777777" w:rsidR="00631B6D" w:rsidRDefault="00631B6D" w:rsidP="00631B6D">
      <w:pPr>
        <w:ind w:firstLine="567"/>
        <w:jc w:val="both"/>
      </w:pPr>
      <w:r>
        <w:rPr>
          <w:rFonts w:eastAsia="Calibri"/>
        </w:rPr>
        <w:t xml:space="preserve">- </w:t>
      </w:r>
      <w:r w:rsidRPr="00FF6C4A">
        <w:rPr>
          <w:rFonts w:eastAsia="Calibri"/>
        </w:rPr>
        <w:t>u svim ostalim slučajevima</w:t>
      </w:r>
      <w:r>
        <w:rPr>
          <w:rFonts w:eastAsia="Calibri"/>
        </w:rPr>
        <w:t xml:space="preserve"> iznosi 5.</w:t>
      </w:r>
    </w:p>
    <w:p w14:paraId="5F3365D9" w14:textId="5AB3F3A7" w:rsidR="00631B6D" w:rsidRPr="00DD1939" w:rsidRDefault="00631B6D" w:rsidP="00631B6D">
      <w:pPr>
        <w:ind w:firstLine="567"/>
        <w:jc w:val="both"/>
      </w:pPr>
      <w:r w:rsidRPr="00DD1939">
        <w:t>(</w:t>
      </w:r>
      <w:r>
        <w:t>4</w:t>
      </w:r>
      <w:r w:rsidRPr="00DD1939">
        <w:t xml:space="preserve">) </w:t>
      </w:r>
      <w:r>
        <w:t>N</w:t>
      </w:r>
      <w:r w:rsidRPr="00DD1939">
        <w:t>aknada gospodarenja otpadom ne plaća se za</w:t>
      </w:r>
      <w:r>
        <w:t xml:space="preserve"> proizvod koji je </w:t>
      </w:r>
      <w:r w:rsidRPr="00DD1939">
        <w:t xml:space="preserve">proizveden u Republici Hrvatskoj </w:t>
      </w:r>
      <w:r>
        <w:t xml:space="preserve">i </w:t>
      </w:r>
      <w:r w:rsidRPr="00DD1939">
        <w:t xml:space="preserve">koji </w:t>
      </w:r>
      <w:r>
        <w:t>se</w:t>
      </w:r>
      <w:r w:rsidRPr="00DD1939">
        <w:t xml:space="preserve"> </w:t>
      </w:r>
      <w:r>
        <w:t xml:space="preserve">izvozi ili iznosi sa teritorija Republike Hrvatske ili koji se </w:t>
      </w:r>
      <w:r w:rsidRPr="00DD1939">
        <w:t>provoz</w:t>
      </w:r>
      <w:r>
        <w:t>i</w:t>
      </w:r>
      <w:r w:rsidRPr="00DD1939">
        <w:t xml:space="preserve"> kroz </w:t>
      </w:r>
      <w:r>
        <w:t xml:space="preserve">teritorij </w:t>
      </w:r>
      <w:r w:rsidRPr="00DD1939">
        <w:t>Republik</w:t>
      </w:r>
      <w:r>
        <w:t>e</w:t>
      </w:r>
      <w:r w:rsidRPr="00DD1939">
        <w:t xml:space="preserve"> Hrvatsk</w:t>
      </w:r>
      <w:r>
        <w:t>e ili koji je obuhvaćen sustavom gospodarenja otpadom kojim upravlja Organizacija iz članka 95. Zakona</w:t>
      </w:r>
      <w:r w:rsidRPr="00DD1939">
        <w:t>.</w:t>
      </w:r>
    </w:p>
    <w:p w14:paraId="51D72F84" w14:textId="739246AE" w:rsidR="00631B6D" w:rsidRPr="00DD1939" w:rsidRDefault="00631B6D" w:rsidP="00631B6D">
      <w:pPr>
        <w:ind w:firstLine="567"/>
        <w:jc w:val="both"/>
      </w:pPr>
      <w:r w:rsidRPr="00DD1939">
        <w:t>(</w:t>
      </w:r>
      <w:r>
        <w:t>5</w:t>
      </w:r>
      <w:r w:rsidRPr="00DD1939">
        <w:t>) Fond donosi odluku</w:t>
      </w:r>
      <w:r>
        <w:t xml:space="preserve"> </w:t>
      </w:r>
      <w:r w:rsidRPr="00DD1939">
        <w:t>koja sadrži:</w:t>
      </w:r>
    </w:p>
    <w:p w14:paraId="4746B431" w14:textId="0E997143" w:rsidR="00631B6D" w:rsidRPr="006755CA" w:rsidRDefault="00631B6D" w:rsidP="00094641">
      <w:pPr>
        <w:pStyle w:val="ListParagraph"/>
        <w:numPr>
          <w:ilvl w:val="0"/>
          <w:numId w:val="7"/>
        </w:numPr>
        <w:tabs>
          <w:tab w:val="left" w:pos="284"/>
        </w:tabs>
        <w:spacing w:after="160" w:line="259" w:lineRule="auto"/>
        <w:ind w:left="0" w:firstLine="0"/>
        <w:jc w:val="both"/>
      </w:pPr>
      <w:r w:rsidRPr="006755CA">
        <w:t xml:space="preserve">iznose jediničnih naknada i koeficijente </w:t>
      </w:r>
      <w:proofErr w:type="spellStart"/>
      <w:r w:rsidRPr="006755CA">
        <w:t>ekomodulacije</w:t>
      </w:r>
      <w:proofErr w:type="spellEnd"/>
      <w:r w:rsidRPr="006755CA">
        <w:t xml:space="preserve"> iz Dodatka I. do VIII. ove Uredbe </w:t>
      </w:r>
    </w:p>
    <w:p w14:paraId="7E7BA273" w14:textId="5AB3A9DF" w:rsidR="00631B6D" w:rsidRPr="006755CA" w:rsidRDefault="00631B6D" w:rsidP="00094641">
      <w:pPr>
        <w:pStyle w:val="ListParagraph"/>
        <w:numPr>
          <w:ilvl w:val="0"/>
          <w:numId w:val="7"/>
        </w:numPr>
        <w:tabs>
          <w:tab w:val="left" w:pos="284"/>
        </w:tabs>
        <w:spacing w:after="160" w:line="259" w:lineRule="auto"/>
        <w:ind w:left="0" w:firstLine="0"/>
        <w:jc w:val="both"/>
      </w:pPr>
      <w:r w:rsidRPr="006755CA">
        <w:t xml:space="preserve">obrazloženja iznosa i načina na koji su određene jedinične naknade i koeficijenti </w:t>
      </w:r>
      <w:proofErr w:type="spellStart"/>
      <w:r w:rsidRPr="006755CA">
        <w:t>ekomodulacije</w:t>
      </w:r>
      <w:proofErr w:type="spellEnd"/>
    </w:p>
    <w:p w14:paraId="68141022" w14:textId="77777777" w:rsidR="00631B6D" w:rsidRPr="006755CA" w:rsidRDefault="00631B6D" w:rsidP="00094641">
      <w:pPr>
        <w:pStyle w:val="ListParagraph"/>
        <w:numPr>
          <w:ilvl w:val="0"/>
          <w:numId w:val="7"/>
        </w:numPr>
        <w:tabs>
          <w:tab w:val="left" w:pos="284"/>
        </w:tabs>
        <w:spacing w:after="160" w:line="259" w:lineRule="auto"/>
        <w:ind w:left="0" w:firstLine="0"/>
        <w:jc w:val="both"/>
      </w:pPr>
      <w:r w:rsidRPr="006755CA">
        <w:lastRenderedPageBreak/>
        <w:t>obrazloženje načina ispunjenja zahtjeva propisanih člankom 105. stavkom 3. Zakona.</w:t>
      </w:r>
    </w:p>
    <w:p w14:paraId="64BBDA04" w14:textId="77777777" w:rsidR="00631B6D" w:rsidRDefault="00631B6D" w:rsidP="00631B6D">
      <w:pPr>
        <w:ind w:firstLine="567"/>
        <w:jc w:val="both"/>
      </w:pPr>
      <w:r>
        <w:t xml:space="preserve">(6) Jedinična naknada iz stavka 5. ovoga članka: </w:t>
      </w:r>
    </w:p>
    <w:p w14:paraId="15A7BA5A" w14:textId="77777777" w:rsidR="00631B6D" w:rsidRDefault="00631B6D" w:rsidP="00631B6D">
      <w:pPr>
        <w:jc w:val="both"/>
      </w:pPr>
      <w:r>
        <w:t>- mora biti određena na način da prihod koji Fond ostvari od naknade gospodarenja otpadom bude dostatan za izvršavanje obveza Fonda u svezi gospodarenja otpadom i da ne predstavlja nerazmjerno opterećenje cijene proizvoda</w:t>
      </w:r>
    </w:p>
    <w:p w14:paraId="5EA4BB93" w14:textId="77777777" w:rsidR="00631B6D" w:rsidRDefault="00631B6D" w:rsidP="00631B6D">
      <w:pPr>
        <w:jc w:val="both"/>
      </w:pPr>
      <w:r>
        <w:t>- može biti određena za podvrstu određene vrste proizvoda za koju je ovom Uredbom propisano plaćanje naknada gospodarenja otpadom.</w:t>
      </w:r>
    </w:p>
    <w:p w14:paraId="70BCEF09" w14:textId="77777777" w:rsidR="00631B6D" w:rsidRDefault="00631B6D" w:rsidP="00631B6D">
      <w:pPr>
        <w:ind w:firstLine="567"/>
        <w:jc w:val="both"/>
      </w:pPr>
      <w:r w:rsidRPr="00DD1939">
        <w:t>(</w:t>
      </w:r>
      <w:r>
        <w:t>7</w:t>
      </w:r>
      <w:r w:rsidRPr="00DD1939">
        <w:t xml:space="preserve">) </w:t>
      </w:r>
      <w:r>
        <w:t>Fond o</w:t>
      </w:r>
      <w:r w:rsidRPr="00DD1939">
        <w:t>dluk</w:t>
      </w:r>
      <w:r>
        <w:t>u</w:t>
      </w:r>
      <w:r w:rsidRPr="00DD1939">
        <w:t xml:space="preserve"> iz stavka </w:t>
      </w:r>
      <w:r>
        <w:t>5</w:t>
      </w:r>
      <w:r w:rsidRPr="00DD1939">
        <w:t xml:space="preserve">. ovoga članka dostavlja </w:t>
      </w:r>
      <w:r>
        <w:t>M</w:t>
      </w:r>
      <w:r w:rsidRPr="00DD1939">
        <w:t>inistarstvu</w:t>
      </w:r>
      <w:r>
        <w:t xml:space="preserve"> </w:t>
      </w:r>
      <w:r w:rsidRPr="00DD1939">
        <w:t>i objavljuje na mrežnim stranicama Fonda.</w:t>
      </w:r>
    </w:p>
    <w:p w14:paraId="1B2B170C" w14:textId="77777777" w:rsidR="00631B6D" w:rsidRPr="00DD1939" w:rsidRDefault="00631B6D" w:rsidP="00631B6D">
      <w:pPr>
        <w:ind w:firstLine="567"/>
        <w:jc w:val="both"/>
      </w:pPr>
    </w:p>
    <w:p w14:paraId="5F1FD4B0" w14:textId="77777777" w:rsidR="00631B6D" w:rsidRDefault="00631B6D" w:rsidP="00631B6D">
      <w:pPr>
        <w:jc w:val="center"/>
        <w:rPr>
          <w:rFonts w:eastAsia="Calibri"/>
          <w:bCs/>
          <w:i/>
          <w:iCs/>
          <w:shd w:val="clear" w:color="auto" w:fill="FFFFFF"/>
        </w:rPr>
      </w:pPr>
      <w:r w:rsidRPr="006755CA">
        <w:rPr>
          <w:rFonts w:eastAsia="Calibri"/>
          <w:bCs/>
          <w:i/>
          <w:iCs/>
          <w:shd w:val="clear" w:color="auto" w:fill="FFFFFF"/>
        </w:rPr>
        <w:t>Povratna naknada</w:t>
      </w:r>
    </w:p>
    <w:p w14:paraId="2B8371DD" w14:textId="77777777" w:rsidR="00631B6D" w:rsidRDefault="00631B6D" w:rsidP="00631B6D">
      <w:pPr>
        <w:jc w:val="center"/>
        <w:rPr>
          <w:rFonts w:eastAsia="Calibri"/>
          <w:b/>
          <w:bCs/>
          <w:shd w:val="clear" w:color="auto" w:fill="FFFFFF"/>
        </w:rPr>
      </w:pPr>
      <w:r w:rsidRPr="00784769">
        <w:rPr>
          <w:rFonts w:eastAsia="Calibri"/>
          <w:b/>
          <w:bCs/>
          <w:shd w:val="clear" w:color="auto" w:fill="FFFFFF"/>
        </w:rPr>
        <w:t>Članak 4.</w:t>
      </w:r>
    </w:p>
    <w:p w14:paraId="509D1527" w14:textId="77777777" w:rsidR="00631B6D" w:rsidRDefault="00631B6D" w:rsidP="00631B6D">
      <w:pPr>
        <w:ind w:firstLine="567"/>
        <w:jc w:val="both"/>
        <w:rPr>
          <w:rFonts w:eastAsia="Calibri"/>
          <w:shd w:val="clear" w:color="auto" w:fill="FFFFFF"/>
        </w:rPr>
      </w:pPr>
      <w:r>
        <w:rPr>
          <w:rFonts w:eastAsia="Calibri"/>
          <w:shd w:val="clear" w:color="auto" w:fill="FFFFFF"/>
        </w:rPr>
        <w:t xml:space="preserve">(1) </w:t>
      </w:r>
      <w:r w:rsidRPr="00C03725">
        <w:rPr>
          <w:rFonts w:eastAsia="Calibri"/>
          <w:shd w:val="clear" w:color="auto" w:fill="FFFFFF"/>
        </w:rPr>
        <w:t xml:space="preserve">Povratna naknada </w:t>
      </w:r>
      <w:r>
        <w:rPr>
          <w:rFonts w:eastAsia="Calibri"/>
          <w:shd w:val="clear" w:color="auto" w:fill="FFFFFF"/>
        </w:rPr>
        <w:t xml:space="preserve">za </w:t>
      </w:r>
      <w:r w:rsidRPr="004B2266">
        <w:rPr>
          <w:rFonts w:eastAsia="Calibri"/>
          <w:shd w:val="clear" w:color="auto" w:fill="FFFFFF"/>
        </w:rPr>
        <w:t>jedinicu primarne ambalaže</w:t>
      </w:r>
      <w:r>
        <w:rPr>
          <w:rFonts w:eastAsia="Calibri"/>
          <w:shd w:val="clear" w:color="auto" w:fill="FFFFFF"/>
        </w:rPr>
        <w:t xml:space="preserve"> od pića</w:t>
      </w:r>
      <w:r w:rsidRPr="00C03725">
        <w:rPr>
          <w:rFonts w:eastAsia="Calibri"/>
          <w:shd w:val="clear" w:color="auto" w:fill="FFFFFF"/>
        </w:rPr>
        <w:t xml:space="preserve"> iznosi </w:t>
      </w:r>
      <w:r w:rsidRPr="001B773E">
        <w:rPr>
          <w:rFonts w:eastAsia="Calibri"/>
          <w:shd w:val="clear" w:color="auto" w:fill="FFFFFF"/>
        </w:rPr>
        <w:t>0,1</w:t>
      </w:r>
      <w:r>
        <w:rPr>
          <w:rFonts w:eastAsia="Calibri"/>
          <w:shd w:val="clear" w:color="auto" w:fill="FFFFFF"/>
        </w:rPr>
        <w:t>0</w:t>
      </w:r>
      <w:r w:rsidRPr="001B773E">
        <w:rPr>
          <w:rFonts w:eastAsia="Calibri"/>
          <w:shd w:val="clear" w:color="auto" w:fill="FFFFFF"/>
        </w:rPr>
        <w:t xml:space="preserve"> EUR.</w:t>
      </w:r>
    </w:p>
    <w:p w14:paraId="354146DF" w14:textId="77777777" w:rsidR="00631B6D" w:rsidRDefault="00631B6D" w:rsidP="00631B6D">
      <w:pPr>
        <w:ind w:firstLine="567"/>
        <w:jc w:val="both"/>
        <w:rPr>
          <w:shd w:val="clear" w:color="auto" w:fill="FFFFFF"/>
        </w:rPr>
      </w:pPr>
      <w:r w:rsidRPr="009174BE">
        <w:rPr>
          <w:rFonts w:eastAsia="Calibri"/>
          <w:shd w:val="clear" w:color="auto" w:fill="FFFFFF"/>
        </w:rPr>
        <w:t xml:space="preserve">(2) </w:t>
      </w:r>
      <w:r w:rsidRPr="009174BE">
        <w:rPr>
          <w:shd w:val="clear" w:color="auto" w:fill="FFFFFF"/>
        </w:rPr>
        <w:t xml:space="preserve">Povratna naknada se plaća za </w:t>
      </w:r>
      <w:r>
        <w:rPr>
          <w:shd w:val="clear" w:color="auto" w:fill="FFFFFF"/>
        </w:rPr>
        <w:t xml:space="preserve">jednokratnu </w:t>
      </w:r>
      <w:r w:rsidRPr="009174BE">
        <w:rPr>
          <w:shd w:val="clear" w:color="auto" w:fill="FFFFFF"/>
        </w:rPr>
        <w:t>ambalažu koja je namijenjena za pića i načinjena je od plastike, stakla, metala ili je višeslojna (kompozitna) ambalaža</w:t>
      </w:r>
      <w:r>
        <w:rPr>
          <w:shd w:val="clear" w:color="auto" w:fill="FFFFFF"/>
        </w:rPr>
        <w:t xml:space="preserve"> s pretežno papir-kartonskom komponentom</w:t>
      </w:r>
      <w:r w:rsidRPr="009174BE">
        <w:rPr>
          <w:shd w:val="clear" w:color="auto" w:fill="FFFFFF"/>
        </w:rPr>
        <w:t xml:space="preserve"> i volumena </w:t>
      </w:r>
      <w:r>
        <w:rPr>
          <w:shd w:val="clear" w:color="auto" w:fill="FFFFFF"/>
        </w:rPr>
        <w:t xml:space="preserve">je </w:t>
      </w:r>
      <w:r w:rsidRPr="009174BE">
        <w:rPr>
          <w:shd w:val="clear" w:color="auto" w:fill="FFFFFF"/>
        </w:rPr>
        <w:t>jednakog ili manjeg od 3 litre.</w:t>
      </w:r>
    </w:p>
    <w:p w14:paraId="24489A5A" w14:textId="77777777" w:rsidR="00631B6D" w:rsidRPr="009174BE" w:rsidRDefault="00631B6D" w:rsidP="00631B6D">
      <w:pPr>
        <w:ind w:firstLine="567"/>
        <w:jc w:val="both"/>
        <w:rPr>
          <w:shd w:val="clear" w:color="auto" w:fill="FFFFFF"/>
        </w:rPr>
      </w:pPr>
      <w:r>
        <w:rPr>
          <w:shd w:val="clear" w:color="auto" w:fill="FFFFFF"/>
        </w:rPr>
        <w:t>(3) Povratna naknada</w:t>
      </w:r>
      <w:r w:rsidRPr="009174BE">
        <w:rPr>
          <w:shd w:val="clear" w:color="auto" w:fill="FFFFFF"/>
        </w:rPr>
        <w:t xml:space="preserve"> </w:t>
      </w:r>
      <w:r>
        <w:rPr>
          <w:shd w:val="clear" w:color="auto" w:fill="FFFFFF"/>
        </w:rPr>
        <w:t>se plaća za svu ambalažu od pića koja je označena oznakom sustava povratne naknade.</w:t>
      </w:r>
    </w:p>
    <w:p w14:paraId="10563129" w14:textId="77777777" w:rsidR="00631B6D" w:rsidRPr="009174BE" w:rsidRDefault="00631B6D" w:rsidP="00631B6D">
      <w:pPr>
        <w:ind w:firstLine="567"/>
        <w:rPr>
          <w:rFonts w:eastAsia="Calibri"/>
          <w:shd w:val="clear" w:color="auto" w:fill="FFFFFF"/>
        </w:rPr>
      </w:pPr>
      <w:r w:rsidRPr="009174BE">
        <w:rPr>
          <w:rFonts w:eastAsia="Calibri"/>
          <w:shd w:val="clear" w:color="auto" w:fill="FFFFFF"/>
        </w:rPr>
        <w:t>(</w:t>
      </w:r>
      <w:r>
        <w:rPr>
          <w:rFonts w:eastAsia="Calibri"/>
          <w:shd w:val="clear" w:color="auto" w:fill="FFFFFF"/>
        </w:rPr>
        <w:t>4</w:t>
      </w:r>
      <w:r w:rsidRPr="009174BE">
        <w:rPr>
          <w:rFonts w:eastAsia="Calibri"/>
          <w:shd w:val="clear" w:color="auto" w:fill="FFFFFF"/>
        </w:rPr>
        <w:t xml:space="preserve">) Iznimno od stavka 2. ovoga članka povratna naknada </w:t>
      </w:r>
      <w:r>
        <w:rPr>
          <w:rFonts w:eastAsia="Calibri"/>
          <w:shd w:val="clear" w:color="auto" w:fill="FFFFFF"/>
        </w:rPr>
        <w:t xml:space="preserve">se </w:t>
      </w:r>
      <w:r w:rsidRPr="009174BE">
        <w:rPr>
          <w:rFonts w:eastAsia="Calibri"/>
          <w:shd w:val="clear" w:color="auto" w:fill="FFFFFF"/>
        </w:rPr>
        <w:t>ne plaća ako</w:t>
      </w:r>
      <w:r>
        <w:rPr>
          <w:rFonts w:eastAsia="Calibri"/>
          <w:shd w:val="clear" w:color="auto" w:fill="FFFFFF"/>
        </w:rPr>
        <w:t>:</w:t>
      </w:r>
      <w:r w:rsidRPr="009174BE">
        <w:rPr>
          <w:rFonts w:eastAsia="Calibri"/>
          <w:shd w:val="clear" w:color="auto" w:fill="FFFFFF"/>
        </w:rPr>
        <w:t xml:space="preserve"> </w:t>
      </w:r>
    </w:p>
    <w:p w14:paraId="55A8A9CA" w14:textId="77777777" w:rsidR="00631B6D" w:rsidRDefault="00631B6D" w:rsidP="00631B6D">
      <w:pPr>
        <w:jc w:val="both"/>
      </w:pPr>
      <w:r>
        <w:t xml:space="preserve">- je </w:t>
      </w:r>
      <w:r>
        <w:rPr>
          <w:rFonts w:eastAsia="Calibri"/>
          <w:shd w:val="clear" w:color="auto" w:fill="FFFFFF"/>
        </w:rPr>
        <w:t>proizvod u ambalaži</w:t>
      </w:r>
      <w:r w:rsidRPr="00B62B2E">
        <w:t xml:space="preserve"> </w:t>
      </w:r>
      <w:r>
        <w:t xml:space="preserve">iz stavka 2. ovog članka </w:t>
      </w:r>
      <w:r w:rsidRPr="00B62B2E">
        <w:t>piće pakirano u čaš</w:t>
      </w:r>
      <w:r>
        <w:t>u</w:t>
      </w:r>
    </w:p>
    <w:p w14:paraId="4286978E" w14:textId="77777777" w:rsidR="00631B6D" w:rsidRDefault="00631B6D" w:rsidP="00631B6D">
      <w:pPr>
        <w:jc w:val="both"/>
        <w:rPr>
          <w:rFonts w:eastAsia="Calibri"/>
          <w:shd w:val="clear" w:color="auto" w:fill="FFFFFF"/>
        </w:rPr>
      </w:pPr>
      <w:r>
        <w:t xml:space="preserve">- je za određenu vrstu proizvoda u ambalaži </w:t>
      </w:r>
      <w:r>
        <w:rPr>
          <w:rFonts w:eastAsia="Calibri"/>
          <w:shd w:val="clear" w:color="auto" w:fill="FFFFFF"/>
        </w:rPr>
        <w:t>Fond odlukom utvrdio da nije prikladan za preuzimanje u sustavu povratne naknade.</w:t>
      </w:r>
    </w:p>
    <w:p w14:paraId="4070EF03" w14:textId="77777777" w:rsidR="00631B6D" w:rsidRPr="0070583D" w:rsidRDefault="00631B6D" w:rsidP="00631B6D">
      <w:pPr>
        <w:tabs>
          <w:tab w:val="left" w:pos="567"/>
        </w:tabs>
        <w:jc w:val="both"/>
        <w:rPr>
          <w:rFonts w:eastAsia="Calibri"/>
          <w:shd w:val="clear" w:color="auto" w:fill="FFFFFF"/>
        </w:rPr>
      </w:pPr>
      <w:r>
        <w:rPr>
          <w:rFonts w:eastAsia="Calibri"/>
          <w:shd w:val="clear" w:color="auto" w:fill="FFFFFF"/>
        </w:rPr>
        <w:tab/>
      </w:r>
      <w:r w:rsidRPr="0070583D">
        <w:rPr>
          <w:rFonts w:eastAsia="Calibri"/>
          <w:shd w:val="clear" w:color="auto" w:fill="FFFFFF"/>
        </w:rPr>
        <w:t>(</w:t>
      </w:r>
      <w:r>
        <w:rPr>
          <w:rFonts w:eastAsia="Calibri"/>
          <w:shd w:val="clear" w:color="auto" w:fill="FFFFFF"/>
        </w:rPr>
        <w:t>5</w:t>
      </w:r>
      <w:r w:rsidRPr="0070583D">
        <w:rPr>
          <w:rFonts w:eastAsia="Calibri"/>
          <w:shd w:val="clear" w:color="auto" w:fill="FFFFFF"/>
        </w:rPr>
        <w:t>) Obveza plaćanja povratne naknade nastaje stavljanjem na tržište</w:t>
      </w:r>
      <w:r>
        <w:rPr>
          <w:rFonts w:eastAsia="Calibri"/>
          <w:shd w:val="clear" w:color="auto" w:fill="FFFFFF"/>
        </w:rPr>
        <w:t xml:space="preserve"> proizvoda u ambalaži za koju je propisana obveza plaćanja povratne naknade</w:t>
      </w:r>
      <w:r w:rsidRPr="0070583D">
        <w:rPr>
          <w:rFonts w:eastAsia="Calibri"/>
          <w:shd w:val="clear" w:color="auto" w:fill="FFFFFF"/>
        </w:rPr>
        <w:t>.</w:t>
      </w:r>
    </w:p>
    <w:p w14:paraId="478E2A6B" w14:textId="77777777" w:rsidR="00631B6D" w:rsidRDefault="00631B6D" w:rsidP="00631B6D">
      <w:pPr>
        <w:ind w:firstLine="567"/>
        <w:jc w:val="both"/>
      </w:pPr>
      <w:r>
        <w:rPr>
          <w:rFonts w:eastAsia="Calibri"/>
          <w:shd w:val="clear" w:color="auto" w:fill="FFFFFF"/>
        </w:rPr>
        <w:t xml:space="preserve">(6) Iznos koji je dužan platiti proizvođač proizvoda Fondu za povratnu naknadu, Fond utvrđuje do kraja kalendarskog mjeseca za prethodni kalendarski mjesec, temeljem podataka o količini proizvoda stavljenih na tržište koji su dostavljeni </w:t>
      </w:r>
      <w:r>
        <w:t xml:space="preserve">u Registar ili </w:t>
      </w:r>
      <w:r w:rsidRPr="008A0E39">
        <w:t xml:space="preserve">podataka </w:t>
      </w:r>
      <w:r>
        <w:t>koje utvrdi Carinska uprava.</w:t>
      </w:r>
    </w:p>
    <w:p w14:paraId="33FE2D07" w14:textId="77777777" w:rsidR="00631B6D" w:rsidRDefault="00631B6D" w:rsidP="00631B6D">
      <w:pPr>
        <w:ind w:firstLine="567"/>
        <w:jc w:val="both"/>
      </w:pPr>
      <w:r>
        <w:t xml:space="preserve">(7) Za potrebe obračuna povratne naknade proizvođač proizvoda pakiranog u ambalažu je obvezan podatke o količini proizvoda odnosno ambalaže koju je označio oznakom sustava povratne naknade i stavio na tržište u Republici Hrvatskoj ili izvezao odnosno iznio izvan Republike Hrvatske dostaviti u Registar </w:t>
      </w:r>
      <w:r w:rsidRPr="00821B3B">
        <w:t xml:space="preserve">do </w:t>
      </w:r>
      <w:r>
        <w:t>dvadesetog</w:t>
      </w:r>
      <w:r w:rsidRPr="00821B3B">
        <w:t xml:space="preserve"> dana u</w:t>
      </w:r>
      <w:r>
        <w:t xml:space="preserve"> kalendarskom</w:t>
      </w:r>
      <w:r w:rsidRPr="00821B3B">
        <w:t xml:space="preserve"> </w:t>
      </w:r>
      <w:r>
        <w:t xml:space="preserve">mjesecu za prethodni kalendarski </w:t>
      </w:r>
      <w:r w:rsidRPr="00821B3B">
        <w:t>mjesec</w:t>
      </w:r>
      <w:r>
        <w:t>.</w:t>
      </w:r>
    </w:p>
    <w:p w14:paraId="39123D6F" w14:textId="77777777" w:rsidR="00631B6D" w:rsidRDefault="00631B6D" w:rsidP="00631B6D">
      <w:pPr>
        <w:ind w:firstLine="567"/>
        <w:jc w:val="both"/>
      </w:pPr>
    </w:p>
    <w:p w14:paraId="0BCBA7A4" w14:textId="77777777" w:rsidR="00631B6D" w:rsidRDefault="00631B6D" w:rsidP="00631B6D">
      <w:pPr>
        <w:jc w:val="center"/>
        <w:rPr>
          <w:i/>
          <w:iCs/>
        </w:rPr>
      </w:pPr>
      <w:r>
        <w:rPr>
          <w:i/>
          <w:iCs/>
        </w:rPr>
        <w:t>Plaćanje za isplaćenu povratnu naknadu</w:t>
      </w:r>
    </w:p>
    <w:p w14:paraId="3512E33E" w14:textId="77777777" w:rsidR="00631B6D" w:rsidRDefault="00631B6D" w:rsidP="00631B6D">
      <w:pPr>
        <w:ind w:firstLine="284"/>
        <w:jc w:val="center"/>
        <w:rPr>
          <w:rFonts w:eastAsia="Calibri"/>
          <w:b/>
          <w:bCs/>
          <w:shd w:val="clear" w:color="auto" w:fill="FFFFFF"/>
        </w:rPr>
      </w:pPr>
      <w:r w:rsidRPr="00784769">
        <w:rPr>
          <w:rFonts w:eastAsia="Calibri"/>
          <w:b/>
          <w:bCs/>
          <w:shd w:val="clear" w:color="auto" w:fill="FFFFFF"/>
        </w:rPr>
        <w:t>Članak 5.</w:t>
      </w:r>
    </w:p>
    <w:p w14:paraId="3605CF2A" w14:textId="77777777" w:rsidR="00631B6D" w:rsidRDefault="00631B6D" w:rsidP="00631B6D">
      <w:pPr>
        <w:ind w:firstLine="567"/>
        <w:jc w:val="both"/>
        <w:rPr>
          <w:rFonts w:eastAsia="Calibri"/>
          <w:shd w:val="clear" w:color="auto" w:fill="FFFFFF"/>
        </w:rPr>
      </w:pPr>
      <w:r>
        <w:rPr>
          <w:rFonts w:eastAsia="Calibri"/>
          <w:shd w:val="clear" w:color="auto" w:fill="FFFFFF"/>
        </w:rPr>
        <w:t>(1) O</w:t>
      </w:r>
      <w:r w:rsidRPr="00CE22A4">
        <w:rPr>
          <w:rFonts w:eastAsia="Calibri"/>
          <w:shd w:val="clear" w:color="auto" w:fill="FFFFFF"/>
        </w:rPr>
        <w:t>sob</w:t>
      </w:r>
      <w:r>
        <w:rPr>
          <w:rFonts w:eastAsia="Calibri"/>
          <w:shd w:val="clear" w:color="auto" w:fill="FFFFFF"/>
        </w:rPr>
        <w:t>a</w:t>
      </w:r>
      <w:r w:rsidRPr="00CE22A4">
        <w:rPr>
          <w:rFonts w:eastAsia="Calibri"/>
          <w:shd w:val="clear" w:color="auto" w:fill="FFFFFF"/>
        </w:rPr>
        <w:t xml:space="preserve"> koja upravlja </w:t>
      </w:r>
      <w:proofErr w:type="spellStart"/>
      <w:r w:rsidRPr="00CE22A4">
        <w:rPr>
          <w:rFonts w:eastAsia="Calibri"/>
          <w:shd w:val="clear" w:color="auto" w:fill="FFFFFF"/>
        </w:rPr>
        <w:t>reciklažnim</w:t>
      </w:r>
      <w:proofErr w:type="spellEnd"/>
      <w:r w:rsidRPr="00CE22A4">
        <w:rPr>
          <w:rFonts w:eastAsia="Calibri"/>
          <w:shd w:val="clear" w:color="auto" w:fill="FFFFFF"/>
        </w:rPr>
        <w:t xml:space="preserve"> dvorištem i prodavatelj</w:t>
      </w:r>
      <w:r>
        <w:rPr>
          <w:rFonts w:eastAsia="Calibri"/>
          <w:shd w:val="clear" w:color="auto" w:fill="FFFFFF"/>
        </w:rPr>
        <w:t xml:space="preserve"> koji imaju sklopljen ugovor iz članka 104. stavka 7. Zakona obvezni su Fondu dostaviti podatke o preuzetim vrstama i </w:t>
      </w:r>
      <w:r>
        <w:t>količinama proizvoda odnosno ambalaže</w:t>
      </w:r>
      <w:r>
        <w:rPr>
          <w:rFonts w:eastAsia="Calibri"/>
          <w:shd w:val="clear" w:color="auto" w:fill="FFFFFF"/>
        </w:rPr>
        <w:t xml:space="preserve"> za koje su isplatili iznos povratne naknade donosiocu, </w:t>
      </w:r>
      <w:r w:rsidRPr="00821B3B">
        <w:rPr>
          <w:rFonts w:eastAsia="Calibri"/>
          <w:shd w:val="clear" w:color="auto" w:fill="FFFFFF"/>
        </w:rPr>
        <w:t xml:space="preserve">do </w:t>
      </w:r>
      <w:r>
        <w:rPr>
          <w:rFonts w:eastAsia="Calibri"/>
          <w:shd w:val="clear" w:color="auto" w:fill="FFFFFF"/>
        </w:rPr>
        <w:t>kraja tekućeg kalendarskog mjeseca za prethodni kalendarski mjesec.</w:t>
      </w:r>
    </w:p>
    <w:p w14:paraId="17E954CE" w14:textId="03AFC1E2" w:rsidR="00631B6D" w:rsidRDefault="00631B6D" w:rsidP="00631B6D">
      <w:pPr>
        <w:ind w:firstLine="567"/>
        <w:jc w:val="both"/>
        <w:rPr>
          <w:rFonts w:eastAsia="Calibri"/>
          <w:shd w:val="clear" w:color="auto" w:fill="FFFFFF"/>
        </w:rPr>
      </w:pPr>
      <w:r w:rsidRPr="00CE22A4">
        <w:rPr>
          <w:rFonts w:eastAsia="Calibri"/>
          <w:shd w:val="clear" w:color="auto" w:fill="FFFFFF"/>
        </w:rPr>
        <w:t>(</w:t>
      </w:r>
      <w:r>
        <w:rPr>
          <w:rFonts w:eastAsia="Calibri"/>
          <w:shd w:val="clear" w:color="auto" w:fill="FFFFFF"/>
        </w:rPr>
        <w:t>2</w:t>
      </w:r>
      <w:r w:rsidRPr="00CE22A4">
        <w:rPr>
          <w:rFonts w:eastAsia="Calibri"/>
          <w:shd w:val="clear" w:color="auto" w:fill="FFFFFF"/>
        </w:rPr>
        <w:t>) Fond je dužan osob</w:t>
      </w:r>
      <w:r>
        <w:rPr>
          <w:rFonts w:eastAsia="Calibri"/>
          <w:shd w:val="clear" w:color="auto" w:fill="FFFFFF"/>
        </w:rPr>
        <w:t xml:space="preserve">ama iz stavka 1. ovog članka </w:t>
      </w:r>
      <w:r w:rsidRPr="00CE22A4">
        <w:rPr>
          <w:rFonts w:eastAsia="Calibri"/>
          <w:shd w:val="clear" w:color="auto" w:fill="FFFFFF"/>
        </w:rPr>
        <w:t>isplatiti iznos troška za povratnu naknadu isplaćenu donosiocima</w:t>
      </w:r>
      <w:r>
        <w:rPr>
          <w:rFonts w:eastAsia="Calibri"/>
          <w:shd w:val="clear" w:color="auto" w:fill="FFFFFF"/>
        </w:rPr>
        <w:t xml:space="preserve"> otpada i iznos troškova za obavljanje poslova u sustavu povratne naknade u roku 30 dana od dana </w:t>
      </w:r>
      <w:r w:rsidR="00B9202D" w:rsidRPr="006755CA">
        <w:t>podn</w:t>
      </w:r>
      <w:r w:rsidR="00B9202D">
        <w:t xml:space="preserve">ošenja Fondu zahtjeva s dokumentacijom koja dokazuje </w:t>
      </w:r>
      <w:r w:rsidR="00B9202D" w:rsidRPr="00B9202D">
        <w:t>iznos</w:t>
      </w:r>
      <w:r w:rsidR="00B9202D">
        <w:t xml:space="preserve"> za isplate</w:t>
      </w:r>
      <w:r w:rsidR="00B9202D" w:rsidRPr="00B9202D">
        <w:t xml:space="preserve"> </w:t>
      </w:r>
      <w:r w:rsidR="00B9202D">
        <w:t xml:space="preserve">donosiocima otpada za </w:t>
      </w:r>
      <w:r w:rsidR="00B9202D" w:rsidRPr="00B9202D">
        <w:t>povratnu naknadu i iznos troškova za obavljanje poslova u sustavu povratne naknade</w:t>
      </w:r>
      <w:r w:rsidR="003C17A4">
        <w:rPr>
          <w:rFonts w:eastAsia="Calibri"/>
          <w:shd w:val="clear" w:color="auto" w:fill="FFFFFF"/>
        </w:rPr>
        <w:t>.</w:t>
      </w:r>
    </w:p>
    <w:p w14:paraId="6D670E71" w14:textId="77777777" w:rsidR="00631B6D" w:rsidRPr="0087441A" w:rsidRDefault="00631B6D" w:rsidP="00631B6D">
      <w:pPr>
        <w:ind w:firstLine="567"/>
        <w:jc w:val="both"/>
        <w:rPr>
          <w:shd w:val="clear" w:color="auto" w:fill="FFFFFF"/>
        </w:rPr>
      </w:pPr>
      <w:r w:rsidRPr="0087441A">
        <w:rPr>
          <w:shd w:val="clear" w:color="auto" w:fill="FFFFFF"/>
        </w:rPr>
        <w:t>(3) Troš</w:t>
      </w:r>
      <w:r>
        <w:rPr>
          <w:shd w:val="clear" w:color="auto" w:fill="FFFFFF"/>
        </w:rPr>
        <w:t>ak</w:t>
      </w:r>
      <w:r w:rsidRPr="0087441A">
        <w:rPr>
          <w:shd w:val="clear" w:color="auto" w:fill="FFFFFF"/>
        </w:rPr>
        <w:t xml:space="preserve"> za obavljanje poslova u sustavu povratne naknade za:</w:t>
      </w:r>
    </w:p>
    <w:p w14:paraId="25A1FA51" w14:textId="77777777" w:rsidR="00631B6D" w:rsidRPr="0087441A" w:rsidRDefault="00631B6D" w:rsidP="00631B6D">
      <w:pPr>
        <w:jc w:val="both"/>
        <w:rPr>
          <w:shd w:val="clear" w:color="auto" w:fill="FFFFFF"/>
        </w:rPr>
      </w:pPr>
      <w:r w:rsidRPr="0087441A">
        <w:rPr>
          <w:shd w:val="clear" w:color="auto" w:fill="FFFFFF"/>
        </w:rPr>
        <w:t xml:space="preserve">- preuzimanje </w:t>
      </w:r>
      <w:r>
        <w:rPr>
          <w:shd w:val="clear" w:color="auto" w:fill="FFFFFF"/>
        </w:rPr>
        <w:t>otpadne ambalaže od pića</w:t>
      </w:r>
      <w:r w:rsidRPr="0087441A">
        <w:rPr>
          <w:shd w:val="clear" w:color="auto" w:fill="FFFFFF"/>
        </w:rPr>
        <w:t xml:space="preserve"> putem aparata </w:t>
      </w:r>
      <w:r>
        <w:rPr>
          <w:shd w:val="clear" w:color="auto" w:fill="FFFFFF"/>
        </w:rPr>
        <w:t xml:space="preserve">iznosi </w:t>
      </w:r>
      <w:r w:rsidRPr="001B773E">
        <w:rPr>
          <w:shd w:val="clear" w:color="auto" w:fill="FFFFFF"/>
        </w:rPr>
        <w:t>0,02389 EUR</w:t>
      </w:r>
      <w:r>
        <w:rPr>
          <w:shd w:val="clear" w:color="auto" w:fill="FFFFFF"/>
        </w:rPr>
        <w:t xml:space="preserve"> po jedinici ambalaže (PDV uključen)</w:t>
      </w:r>
    </w:p>
    <w:p w14:paraId="520CB33E" w14:textId="77777777" w:rsidR="00631B6D" w:rsidRDefault="00631B6D" w:rsidP="00631B6D">
      <w:pPr>
        <w:jc w:val="both"/>
        <w:rPr>
          <w:shd w:val="clear" w:color="auto" w:fill="FFFFFF"/>
        </w:rPr>
      </w:pPr>
      <w:r w:rsidRPr="0087441A">
        <w:rPr>
          <w:shd w:val="clear" w:color="auto" w:fill="FFFFFF"/>
        </w:rPr>
        <w:t xml:space="preserve">- ručno preuzimanje </w:t>
      </w:r>
      <w:r>
        <w:rPr>
          <w:shd w:val="clear" w:color="auto" w:fill="FFFFFF"/>
        </w:rPr>
        <w:t>otpadne ambalaže od pića iznosi</w:t>
      </w:r>
      <w:r w:rsidRPr="0087441A">
        <w:rPr>
          <w:shd w:val="clear" w:color="auto" w:fill="FFFFFF"/>
        </w:rPr>
        <w:t xml:space="preserve"> </w:t>
      </w:r>
      <w:r w:rsidRPr="001B773E">
        <w:rPr>
          <w:shd w:val="clear" w:color="auto" w:fill="FFFFFF"/>
        </w:rPr>
        <w:t>0,0</w:t>
      </w:r>
      <w:r>
        <w:rPr>
          <w:shd w:val="clear" w:color="auto" w:fill="FFFFFF"/>
        </w:rPr>
        <w:t>0</w:t>
      </w:r>
      <w:r w:rsidRPr="001B773E">
        <w:rPr>
          <w:shd w:val="clear" w:color="auto" w:fill="FFFFFF"/>
        </w:rPr>
        <w:t>664 EUR</w:t>
      </w:r>
      <w:r>
        <w:rPr>
          <w:shd w:val="clear" w:color="auto" w:fill="FFFFFF"/>
        </w:rPr>
        <w:t xml:space="preserve"> po jedinici ambalaže (PDV uključen)</w:t>
      </w:r>
      <w:r w:rsidRPr="001B773E">
        <w:rPr>
          <w:shd w:val="clear" w:color="auto" w:fill="FFFFFF"/>
        </w:rPr>
        <w:t>.</w:t>
      </w:r>
    </w:p>
    <w:p w14:paraId="4C4525BE" w14:textId="77777777" w:rsidR="00631B6D" w:rsidRPr="0087441A" w:rsidRDefault="00631B6D" w:rsidP="00631B6D">
      <w:pPr>
        <w:jc w:val="both"/>
        <w:rPr>
          <w:shd w:val="clear" w:color="auto" w:fill="FFFFFF"/>
        </w:rPr>
      </w:pPr>
    </w:p>
    <w:p w14:paraId="13C5CA29" w14:textId="77777777" w:rsidR="00631B6D" w:rsidRDefault="00631B6D" w:rsidP="00631B6D">
      <w:pPr>
        <w:jc w:val="center"/>
        <w:rPr>
          <w:i/>
          <w:iCs/>
        </w:rPr>
      </w:pPr>
      <w:r w:rsidRPr="0087441A">
        <w:rPr>
          <w:i/>
          <w:iCs/>
        </w:rPr>
        <w:t>Povrat uplaćenih naknada</w:t>
      </w:r>
    </w:p>
    <w:p w14:paraId="7FB33D35" w14:textId="77777777" w:rsidR="00631B6D" w:rsidRDefault="00631B6D" w:rsidP="00631B6D">
      <w:pPr>
        <w:jc w:val="center"/>
        <w:rPr>
          <w:b/>
          <w:bCs/>
        </w:rPr>
      </w:pPr>
      <w:r w:rsidRPr="00784769">
        <w:rPr>
          <w:b/>
          <w:bCs/>
        </w:rPr>
        <w:t>Članak 6.</w:t>
      </w:r>
    </w:p>
    <w:p w14:paraId="257DCC1F" w14:textId="08ADA644" w:rsidR="00631B6D" w:rsidRPr="006755CA" w:rsidRDefault="00631B6D" w:rsidP="00631B6D">
      <w:pPr>
        <w:ind w:firstLine="567"/>
        <w:jc w:val="both"/>
      </w:pPr>
      <w:r w:rsidRPr="006755CA">
        <w:t xml:space="preserve">(1) </w:t>
      </w:r>
      <w:r>
        <w:t xml:space="preserve">Proizvođač proizvoda </w:t>
      </w:r>
      <w:r w:rsidRPr="006755CA">
        <w:t xml:space="preserve">ima pravo </w:t>
      </w:r>
      <w:r>
        <w:t xml:space="preserve">na povrat uplaćenog iznosa </w:t>
      </w:r>
      <w:r w:rsidRPr="006755CA">
        <w:t xml:space="preserve">naknade </w:t>
      </w:r>
      <w:r>
        <w:t>iz članka 3. i članka 4. ove Uredbe a</w:t>
      </w:r>
      <w:r w:rsidRPr="006755CA">
        <w:t>ko se proizvod</w:t>
      </w:r>
      <w:r>
        <w:t xml:space="preserve"> ili ambalaža</w:t>
      </w:r>
      <w:r w:rsidRPr="006755CA">
        <w:t>, za koj</w:t>
      </w:r>
      <w:r>
        <w:t>u</w:t>
      </w:r>
      <w:r w:rsidRPr="006755CA">
        <w:t xml:space="preserve"> je </w:t>
      </w:r>
      <w:r>
        <w:t>u</w:t>
      </w:r>
      <w:r w:rsidRPr="006755CA">
        <w:t>plaćen</w:t>
      </w:r>
      <w:r>
        <w:t xml:space="preserve"> iznos</w:t>
      </w:r>
      <w:r w:rsidRPr="006755CA">
        <w:t xml:space="preserve"> </w:t>
      </w:r>
      <w:r>
        <w:t xml:space="preserve">te </w:t>
      </w:r>
      <w:r w:rsidRPr="006755CA">
        <w:t>naknad</w:t>
      </w:r>
      <w:r>
        <w:t>e,</w:t>
      </w:r>
      <w:r w:rsidRPr="006755CA">
        <w:t xml:space="preserve"> </w:t>
      </w:r>
      <w:bookmarkStart w:id="3" w:name="_Hlk146524704"/>
      <w:r w:rsidRPr="006755CA">
        <w:t xml:space="preserve">izveze ili iznese ili povuče s tržišta </w:t>
      </w:r>
      <w:bookmarkEnd w:id="3"/>
      <w:r w:rsidRPr="006755CA">
        <w:t>Republike Hrvatske.</w:t>
      </w:r>
    </w:p>
    <w:p w14:paraId="660C88BE" w14:textId="77777777" w:rsidR="00631B6D" w:rsidRDefault="00631B6D" w:rsidP="00631B6D">
      <w:pPr>
        <w:ind w:firstLine="567"/>
        <w:jc w:val="both"/>
      </w:pPr>
      <w:r w:rsidRPr="006755CA">
        <w:t>(</w:t>
      </w:r>
      <w:r>
        <w:t>2</w:t>
      </w:r>
      <w:r w:rsidRPr="006755CA">
        <w:t>) Pravo iz stavka 1.</w:t>
      </w:r>
      <w:r>
        <w:t xml:space="preserve"> </w:t>
      </w:r>
      <w:r w:rsidRPr="006755CA">
        <w:t xml:space="preserve">ovog članka </w:t>
      </w:r>
      <w:r>
        <w:t xml:space="preserve">proizvođač proizvoda </w:t>
      </w:r>
      <w:r w:rsidRPr="006755CA">
        <w:t>ostvaruje temeljem zahtjeva podnesenog Fondu</w:t>
      </w:r>
      <w:r>
        <w:t>,</w:t>
      </w:r>
      <w:r w:rsidRPr="006755CA">
        <w:t xml:space="preserve"> podataka </w:t>
      </w:r>
      <w:r>
        <w:t>koji su sadržani u</w:t>
      </w:r>
      <w:r w:rsidRPr="006755CA">
        <w:t xml:space="preserve"> Registr</w:t>
      </w:r>
      <w:r>
        <w:t>u</w:t>
      </w:r>
      <w:r w:rsidRPr="006755CA">
        <w:t xml:space="preserve"> </w:t>
      </w:r>
      <w:r>
        <w:t>i</w:t>
      </w:r>
      <w:r w:rsidRPr="006755CA">
        <w:t xml:space="preserve"> </w:t>
      </w:r>
      <w:r w:rsidRPr="00B35757">
        <w:t xml:space="preserve">dokumentacije kojom se dokazuje izvoz, iznos </w:t>
      </w:r>
      <w:r>
        <w:t>ili</w:t>
      </w:r>
      <w:r w:rsidRPr="00B35757">
        <w:t xml:space="preserve"> povlačenje s tržišta</w:t>
      </w:r>
      <w:r w:rsidRPr="006755CA">
        <w:t>.</w:t>
      </w:r>
    </w:p>
    <w:p w14:paraId="753F2F13" w14:textId="77777777" w:rsidR="00631B6D" w:rsidRDefault="00631B6D" w:rsidP="00631B6D">
      <w:pPr>
        <w:ind w:firstLine="567"/>
        <w:jc w:val="both"/>
      </w:pPr>
    </w:p>
    <w:p w14:paraId="13FDD16F" w14:textId="77777777" w:rsidR="00631B6D" w:rsidRDefault="00631B6D" w:rsidP="00631B6D">
      <w:pPr>
        <w:jc w:val="center"/>
        <w:rPr>
          <w:bCs/>
          <w:i/>
          <w:iCs/>
          <w:shd w:val="clear" w:color="auto" w:fill="FFFFFF"/>
        </w:rPr>
      </w:pPr>
      <w:bookmarkStart w:id="4" w:name="_Hlk146289457"/>
      <w:r w:rsidRPr="006755CA">
        <w:rPr>
          <w:bCs/>
          <w:i/>
          <w:iCs/>
          <w:shd w:val="clear" w:color="auto" w:fill="FFFFFF"/>
        </w:rPr>
        <w:t>Ribolovni alat koji sadrži plastiku</w:t>
      </w:r>
    </w:p>
    <w:p w14:paraId="54BF7BDE" w14:textId="77777777" w:rsidR="00631B6D" w:rsidRDefault="00631B6D" w:rsidP="00631B6D">
      <w:pPr>
        <w:jc w:val="center"/>
        <w:rPr>
          <w:b/>
          <w:bCs/>
        </w:rPr>
      </w:pPr>
      <w:r w:rsidRPr="00784769">
        <w:rPr>
          <w:b/>
          <w:bCs/>
        </w:rPr>
        <w:t>Članak 7.</w:t>
      </w:r>
    </w:p>
    <w:p w14:paraId="0121BE96" w14:textId="77777777" w:rsidR="00631B6D" w:rsidRDefault="00631B6D" w:rsidP="00631B6D">
      <w:pPr>
        <w:ind w:firstLine="567"/>
        <w:jc w:val="both"/>
      </w:pPr>
      <w:r>
        <w:t xml:space="preserve">(1) </w:t>
      </w:r>
      <w:r w:rsidRPr="004C3EFB">
        <w:t xml:space="preserve">Minimalna godišnja stopa sakupljanja </w:t>
      </w:r>
      <w:r>
        <w:t xml:space="preserve">otpadnog </w:t>
      </w:r>
      <w:r w:rsidRPr="004C3EFB">
        <w:t xml:space="preserve">ribolovnog alata koji sadrži plastiku i koji </w:t>
      </w:r>
      <w:r w:rsidRPr="00E12577">
        <w:t xml:space="preserve">je namijenjen recikliranju </w:t>
      </w:r>
      <w:r>
        <w:t xml:space="preserve">u kalendarskoj godini </w:t>
      </w:r>
      <w:r w:rsidRPr="00E12577">
        <w:t>iznosi</w:t>
      </w:r>
      <w:r>
        <w:t>:</w:t>
      </w:r>
      <w:r w:rsidRPr="00E12577">
        <w:t xml:space="preserve"> </w:t>
      </w:r>
    </w:p>
    <w:p w14:paraId="06992AAE" w14:textId="77777777" w:rsidR="00631B6D" w:rsidRDefault="00631B6D" w:rsidP="00631B6D">
      <w:pPr>
        <w:pStyle w:val="ListParagraph"/>
        <w:numPr>
          <w:ilvl w:val="0"/>
          <w:numId w:val="7"/>
        </w:numPr>
        <w:spacing w:after="160" w:line="259" w:lineRule="auto"/>
        <w:jc w:val="both"/>
      </w:pPr>
      <w:r>
        <w:t>3 % u 2026. godini</w:t>
      </w:r>
    </w:p>
    <w:p w14:paraId="3D0712CE" w14:textId="77777777" w:rsidR="00631B6D" w:rsidRDefault="00631B6D" w:rsidP="00631B6D">
      <w:pPr>
        <w:pStyle w:val="ListParagraph"/>
        <w:numPr>
          <w:ilvl w:val="0"/>
          <w:numId w:val="7"/>
        </w:numPr>
        <w:spacing w:after="160" w:line="259" w:lineRule="auto"/>
        <w:jc w:val="both"/>
      </w:pPr>
      <w:r>
        <w:t>4 % u 2027. godini</w:t>
      </w:r>
    </w:p>
    <w:p w14:paraId="536933A5" w14:textId="77777777" w:rsidR="00631B6D" w:rsidRDefault="00631B6D" w:rsidP="00631B6D">
      <w:pPr>
        <w:pStyle w:val="ListParagraph"/>
        <w:numPr>
          <w:ilvl w:val="0"/>
          <w:numId w:val="7"/>
        </w:numPr>
        <w:spacing w:after="160" w:line="259" w:lineRule="auto"/>
        <w:jc w:val="both"/>
      </w:pPr>
      <w:r>
        <w:t>5 % u 2028. godini</w:t>
      </w:r>
    </w:p>
    <w:p w14:paraId="05EF347C" w14:textId="77777777" w:rsidR="00631B6D" w:rsidRDefault="00631B6D" w:rsidP="00631B6D">
      <w:pPr>
        <w:pStyle w:val="ListParagraph"/>
        <w:numPr>
          <w:ilvl w:val="0"/>
          <w:numId w:val="7"/>
        </w:numPr>
        <w:spacing w:after="160" w:line="259" w:lineRule="auto"/>
        <w:jc w:val="both"/>
      </w:pPr>
      <w:r>
        <w:t>6% u 2029. godini</w:t>
      </w:r>
    </w:p>
    <w:p w14:paraId="44BD2FF8" w14:textId="77777777" w:rsidR="00631B6D" w:rsidRDefault="00631B6D" w:rsidP="00631B6D">
      <w:pPr>
        <w:pStyle w:val="ListParagraph"/>
        <w:numPr>
          <w:ilvl w:val="0"/>
          <w:numId w:val="7"/>
        </w:numPr>
        <w:spacing w:after="160" w:line="259" w:lineRule="auto"/>
        <w:jc w:val="both"/>
      </w:pPr>
      <w:r>
        <w:t>7% u 2030. godini i nadalje.</w:t>
      </w:r>
    </w:p>
    <w:p w14:paraId="28E61C67" w14:textId="77777777" w:rsidR="00631B6D" w:rsidRDefault="00631B6D" w:rsidP="00631B6D">
      <w:pPr>
        <w:ind w:firstLine="360"/>
        <w:jc w:val="both"/>
      </w:pPr>
      <w:r>
        <w:t xml:space="preserve">(2) Postotak iz stavka 2. ovoga članka je postotak omjera mase sakupljenog otpada u odgovarajućoj godini i mase </w:t>
      </w:r>
      <w:r w:rsidRPr="006574BD">
        <w:t>ribolovnog alata koji sadrži plastiku</w:t>
      </w:r>
      <w:r>
        <w:t xml:space="preserve"> i koji je </w:t>
      </w:r>
      <w:r w:rsidRPr="006574BD">
        <w:t xml:space="preserve">stavljen </w:t>
      </w:r>
      <w:r>
        <w:t xml:space="preserve">je </w:t>
      </w:r>
      <w:r w:rsidRPr="006574BD">
        <w:t>na tržište u Republici Hrvatskoj u prethodnoj kalendarskoj godini</w:t>
      </w:r>
      <w:r>
        <w:t>.</w:t>
      </w:r>
    </w:p>
    <w:p w14:paraId="1EDC770F" w14:textId="77777777" w:rsidR="00631B6D" w:rsidRDefault="00631B6D" w:rsidP="00631B6D">
      <w:pPr>
        <w:ind w:firstLine="360"/>
        <w:jc w:val="both"/>
      </w:pPr>
      <w:r>
        <w:t xml:space="preserve">(3) Masa </w:t>
      </w:r>
      <w:r w:rsidRPr="006574BD">
        <w:t>ribolovnog alata koji sadrži plastiku</w:t>
      </w:r>
      <w:r w:rsidRPr="00FD43B6">
        <w:t xml:space="preserve"> </w:t>
      </w:r>
      <w:r>
        <w:t xml:space="preserve">koji je </w:t>
      </w:r>
      <w:r w:rsidRPr="006574BD">
        <w:t xml:space="preserve">stavljen </w:t>
      </w:r>
      <w:r>
        <w:t xml:space="preserve">je </w:t>
      </w:r>
      <w:r w:rsidRPr="006574BD">
        <w:t>na tržište u Republici Hrvatskoj</w:t>
      </w:r>
      <w:r>
        <w:t xml:space="preserve"> određuje se temeljem podataka dostavljenih u </w:t>
      </w:r>
      <w:r w:rsidRPr="006574BD">
        <w:t>Registar sukladno propisu koji uređuje ambalažu i otpadnu ambalažu, plastične proizvode za jednokratnu uporabu i ribolovni alat koji sadržava plastiku.</w:t>
      </w:r>
    </w:p>
    <w:p w14:paraId="0AD0338C" w14:textId="77777777" w:rsidR="00631B6D" w:rsidRPr="006574BD" w:rsidRDefault="00631B6D" w:rsidP="00631B6D">
      <w:pPr>
        <w:ind w:firstLine="360"/>
        <w:jc w:val="both"/>
      </w:pPr>
    </w:p>
    <w:bookmarkEnd w:id="4"/>
    <w:p w14:paraId="70564511" w14:textId="77777777" w:rsidR="00631B6D" w:rsidRDefault="00631B6D" w:rsidP="00631B6D">
      <w:pPr>
        <w:jc w:val="center"/>
        <w:rPr>
          <w:bCs/>
          <w:i/>
          <w:iCs/>
        </w:rPr>
      </w:pPr>
      <w:r>
        <w:rPr>
          <w:bCs/>
          <w:i/>
          <w:iCs/>
        </w:rPr>
        <w:t>Preuzimanje i isplata povratne naknade za otpadnu ambalažu od pića označenu u skladu s Pravilnikom o ambalaži i otpadnoj ambalaži</w:t>
      </w:r>
    </w:p>
    <w:p w14:paraId="1DD1C870" w14:textId="77777777" w:rsidR="00631B6D" w:rsidRDefault="00631B6D" w:rsidP="00631B6D">
      <w:pPr>
        <w:jc w:val="center"/>
        <w:rPr>
          <w:b/>
          <w:bCs/>
        </w:rPr>
      </w:pPr>
      <w:r w:rsidRPr="00784769">
        <w:rPr>
          <w:b/>
          <w:bCs/>
        </w:rPr>
        <w:t>Članak 8.</w:t>
      </w:r>
    </w:p>
    <w:p w14:paraId="5BDC1F65" w14:textId="77777777" w:rsidR="00631B6D" w:rsidRDefault="00631B6D" w:rsidP="00631B6D">
      <w:pPr>
        <w:ind w:firstLine="708"/>
        <w:jc w:val="both"/>
      </w:pPr>
      <w:r>
        <w:t>Z</w:t>
      </w:r>
      <w:r w:rsidRPr="00870F01">
        <w:t xml:space="preserve">a </w:t>
      </w:r>
      <w:r>
        <w:t xml:space="preserve">otpadnu </w:t>
      </w:r>
      <w:r w:rsidRPr="00870F01">
        <w:t>ambalažu</w:t>
      </w:r>
      <w:r>
        <w:t xml:space="preserve"> od pića</w:t>
      </w:r>
      <w:r w:rsidRPr="00870F01">
        <w:t xml:space="preserve"> </w:t>
      </w:r>
      <w:r>
        <w:t xml:space="preserve">u sustavu povratne naknade </w:t>
      </w:r>
      <w:r w:rsidRPr="00870F01">
        <w:t>koja je označena u skladu s Pravilnikom o ambalaži i otpadnoj ambalaži („Narodne novine“, broj 88/15, 78/16, 116/17, 14/20</w:t>
      </w:r>
      <w:r>
        <w:t xml:space="preserve"> i </w:t>
      </w:r>
      <w:r w:rsidRPr="00870F01">
        <w:t>144/20)</w:t>
      </w:r>
      <w:r>
        <w:t xml:space="preserve"> </w:t>
      </w:r>
      <w:r w:rsidRPr="00900702">
        <w:t xml:space="preserve">Fond je </w:t>
      </w:r>
      <w:r>
        <w:t xml:space="preserve">obvezan donosiocu osigurati preuzimanje i isplatu povratne naknade a prodavatelju ili osobi koja upravlja </w:t>
      </w:r>
      <w:proofErr w:type="spellStart"/>
      <w:r>
        <w:t>reciklažnim</w:t>
      </w:r>
      <w:proofErr w:type="spellEnd"/>
      <w:r>
        <w:t xml:space="preserve"> dvorištem povrat iznosa povratne naknade isplaćen donosiocu.</w:t>
      </w:r>
    </w:p>
    <w:p w14:paraId="26AD5FFA" w14:textId="77777777" w:rsidR="00631B6D" w:rsidRDefault="00631B6D" w:rsidP="00631B6D">
      <w:pPr>
        <w:jc w:val="both"/>
      </w:pPr>
    </w:p>
    <w:p w14:paraId="6447BE14" w14:textId="77777777" w:rsidR="00631B6D" w:rsidRDefault="00631B6D" w:rsidP="00631B6D">
      <w:pPr>
        <w:jc w:val="center"/>
        <w:rPr>
          <w:i/>
          <w:iCs/>
        </w:rPr>
      </w:pPr>
      <w:r>
        <w:rPr>
          <w:i/>
          <w:iCs/>
        </w:rPr>
        <w:t>Izuzeće od utvrđivanja naknade gospodarenja otpadom za povratnu ambalažu za koju je plaćena naknada gospodarenja otpadnom ambalažom u skladu s Uredbom o gospodarenju otpadnom ambalažom</w:t>
      </w:r>
    </w:p>
    <w:p w14:paraId="425D610E" w14:textId="77777777" w:rsidR="00631B6D" w:rsidRDefault="00631B6D" w:rsidP="00631B6D">
      <w:pPr>
        <w:jc w:val="center"/>
        <w:rPr>
          <w:b/>
          <w:bCs/>
        </w:rPr>
      </w:pPr>
      <w:r w:rsidRPr="00784769">
        <w:rPr>
          <w:b/>
          <w:bCs/>
        </w:rPr>
        <w:t>Članak 9.</w:t>
      </w:r>
    </w:p>
    <w:p w14:paraId="11CED067" w14:textId="77777777" w:rsidR="00631B6D" w:rsidRDefault="00631B6D" w:rsidP="00631B6D">
      <w:pPr>
        <w:jc w:val="both"/>
      </w:pPr>
      <w:r>
        <w:t xml:space="preserve">Naknada gospodarenja otpadom iz članka 3. ove Uredbe ne utvrđuje se za povratnu ambalažu koja je do 31. prosinca 2024. stavljena na tržište i za koju je plaćena naknada gospodarenja otpadnom ambalažom određena u skladu s </w:t>
      </w:r>
      <w:r w:rsidRPr="004C3EFB">
        <w:t>Uredb</w:t>
      </w:r>
      <w:r>
        <w:t>om</w:t>
      </w:r>
      <w:r w:rsidRPr="004C3EFB">
        <w:t xml:space="preserve"> o gospodarenju otpadnom ambalažom („Narodne novine“ broj 97/15, 7/20 i 140/20)</w:t>
      </w:r>
      <w:r>
        <w:t xml:space="preserve"> . </w:t>
      </w:r>
    </w:p>
    <w:p w14:paraId="461DBF68" w14:textId="77777777" w:rsidR="00631B6D" w:rsidRDefault="00631B6D" w:rsidP="00631B6D">
      <w:pPr>
        <w:jc w:val="both"/>
      </w:pPr>
    </w:p>
    <w:p w14:paraId="7E44D743" w14:textId="77777777" w:rsidR="00631B6D" w:rsidRDefault="00631B6D" w:rsidP="00631B6D">
      <w:pPr>
        <w:jc w:val="center"/>
      </w:pPr>
      <w:r>
        <w:rPr>
          <w:i/>
          <w:iCs/>
        </w:rPr>
        <w:t xml:space="preserve">Naknade, koeficijent </w:t>
      </w:r>
      <w:proofErr w:type="spellStart"/>
      <w:r>
        <w:rPr>
          <w:i/>
          <w:iCs/>
        </w:rPr>
        <w:t>ekomodulacije</w:t>
      </w:r>
      <w:proofErr w:type="spellEnd"/>
      <w:r>
        <w:rPr>
          <w:i/>
          <w:iCs/>
        </w:rPr>
        <w:t xml:space="preserve"> i koeficijent dostave podataka u Registar u prijelaznom razdoblju</w:t>
      </w:r>
    </w:p>
    <w:p w14:paraId="3E0BF3EF" w14:textId="77777777" w:rsidR="00631B6D" w:rsidRDefault="00631B6D" w:rsidP="00631B6D">
      <w:pPr>
        <w:jc w:val="center"/>
        <w:rPr>
          <w:b/>
          <w:bCs/>
        </w:rPr>
      </w:pPr>
      <w:r>
        <w:rPr>
          <w:b/>
          <w:bCs/>
        </w:rPr>
        <w:t>Članak 10.</w:t>
      </w:r>
    </w:p>
    <w:p w14:paraId="0D966463" w14:textId="363E0AFA" w:rsidR="00631B6D" w:rsidRDefault="00631B6D" w:rsidP="00631B6D">
      <w:pPr>
        <w:jc w:val="both"/>
      </w:pPr>
      <w:r>
        <w:lastRenderedPageBreak/>
        <w:tab/>
        <w:t xml:space="preserve">(1) Do donošenja odluke iz članka 3. stavka 5. ove Uredbe prilikom utvrđivanja iznosa naknade gospodarenja otpadom primjenjuje se koeficijent </w:t>
      </w:r>
      <w:proofErr w:type="spellStart"/>
      <w:r>
        <w:t>ekomodulacije</w:t>
      </w:r>
      <w:proofErr w:type="spellEnd"/>
      <w:r>
        <w:t xml:space="preserve"> koji iznosi 1, koeficijent dostave podataka u Registar koji iznosi 1 i </w:t>
      </w:r>
      <w:r w:rsidR="000D37AF">
        <w:t>sljedeć</w:t>
      </w:r>
      <w:r>
        <w:t>e jedinične naknade:</w:t>
      </w:r>
    </w:p>
    <w:p w14:paraId="5D95EA7A" w14:textId="77777777" w:rsidR="00631B6D" w:rsidRDefault="00631B6D" w:rsidP="00631B6D">
      <w:pPr>
        <w:pStyle w:val="ListParagraph"/>
        <w:numPr>
          <w:ilvl w:val="0"/>
          <w:numId w:val="11"/>
        </w:numPr>
        <w:spacing w:after="160" w:line="259" w:lineRule="auto"/>
        <w:ind w:left="426" w:hanging="426"/>
        <w:jc w:val="both"/>
      </w:pPr>
      <w:r w:rsidRPr="005B218F">
        <w:t>za uvezene i/ili proizvedene gume 141,62 eura/t</w:t>
      </w:r>
    </w:p>
    <w:p w14:paraId="5B513338" w14:textId="77777777" w:rsidR="00631B6D" w:rsidRPr="005B218F" w:rsidRDefault="00631B6D" w:rsidP="00631B6D">
      <w:pPr>
        <w:pStyle w:val="ListParagraph"/>
        <w:numPr>
          <w:ilvl w:val="0"/>
          <w:numId w:val="11"/>
        </w:numPr>
        <w:spacing w:after="160" w:line="259" w:lineRule="auto"/>
        <w:ind w:left="426" w:hanging="426"/>
        <w:jc w:val="both"/>
      </w:pPr>
      <w:r w:rsidRPr="005B218F">
        <w:t>za gume koje su sastavni dio uvezenih osobnih automobila, autobusa, teretnih automobila, radnih strojeva, radnih vozila i traktora, zrakoplova i drugih letjelica i kompleta kotača</w:t>
      </w:r>
      <w:r>
        <w:t xml:space="preserve">, što uključuje </w:t>
      </w:r>
      <w:r w:rsidRPr="005B218F">
        <w:t>gum</w:t>
      </w:r>
      <w:r>
        <w:t>u</w:t>
      </w:r>
      <w:r w:rsidRPr="005B218F">
        <w:t xml:space="preserve"> i naplatak za:</w:t>
      </w:r>
    </w:p>
    <w:p w14:paraId="5526D092" w14:textId="77777777" w:rsidR="00631B6D" w:rsidRPr="00BA28DC" w:rsidRDefault="00631B6D" w:rsidP="00631B6D">
      <w:pPr>
        <w:pStyle w:val="ListParagraph"/>
        <w:numPr>
          <w:ilvl w:val="0"/>
          <w:numId w:val="12"/>
        </w:numPr>
        <w:spacing w:after="160" w:line="259" w:lineRule="auto"/>
        <w:ind w:left="851" w:hanging="425"/>
        <w:jc w:val="both"/>
      </w:pPr>
      <w:r w:rsidRPr="00BA28DC">
        <w:t>osobn</w:t>
      </w:r>
      <w:r>
        <w:t>i</w:t>
      </w:r>
      <w:r w:rsidRPr="00BA28DC">
        <w:t xml:space="preserve"> automobil 0,90 eura</w:t>
      </w:r>
      <w:r>
        <w:t xml:space="preserve"> po gumi</w:t>
      </w:r>
    </w:p>
    <w:p w14:paraId="4D1C5A17" w14:textId="77777777" w:rsidR="00631B6D" w:rsidRPr="00BA28DC" w:rsidRDefault="00631B6D" w:rsidP="00631B6D">
      <w:pPr>
        <w:pStyle w:val="ListParagraph"/>
        <w:numPr>
          <w:ilvl w:val="0"/>
          <w:numId w:val="12"/>
        </w:numPr>
        <w:spacing w:after="160" w:line="259" w:lineRule="auto"/>
        <w:ind w:left="851" w:hanging="425"/>
        <w:jc w:val="both"/>
      </w:pPr>
      <w:r w:rsidRPr="00BA28DC">
        <w:t>kombi, dostavn</w:t>
      </w:r>
      <w:r>
        <w:t>o</w:t>
      </w:r>
      <w:r w:rsidRPr="00BA28DC">
        <w:t xml:space="preserve"> vozil</w:t>
      </w:r>
      <w:r>
        <w:t>o</w:t>
      </w:r>
      <w:r w:rsidRPr="00BA28DC">
        <w:t xml:space="preserve"> do 3,5 t nosivosti i traktor 1,29 eura</w:t>
      </w:r>
      <w:r>
        <w:t xml:space="preserve"> po gumi</w:t>
      </w:r>
    </w:p>
    <w:p w14:paraId="53B8F128" w14:textId="77777777" w:rsidR="00631B6D" w:rsidRPr="00BA28DC" w:rsidRDefault="00631B6D" w:rsidP="00631B6D">
      <w:pPr>
        <w:pStyle w:val="ListParagraph"/>
        <w:numPr>
          <w:ilvl w:val="0"/>
          <w:numId w:val="12"/>
        </w:numPr>
        <w:spacing w:after="160" w:line="259" w:lineRule="auto"/>
        <w:ind w:left="851" w:hanging="425"/>
        <w:jc w:val="both"/>
      </w:pPr>
      <w:r w:rsidRPr="00BA28DC">
        <w:t>kamion, autobus i viljuškar 8,37 eura</w:t>
      </w:r>
      <w:r>
        <w:t xml:space="preserve"> po gumi</w:t>
      </w:r>
    </w:p>
    <w:p w14:paraId="79086C56" w14:textId="77777777" w:rsidR="00631B6D" w:rsidRPr="00BA28DC" w:rsidRDefault="00631B6D" w:rsidP="00631B6D">
      <w:pPr>
        <w:pStyle w:val="ListParagraph"/>
        <w:numPr>
          <w:ilvl w:val="0"/>
          <w:numId w:val="12"/>
        </w:numPr>
        <w:spacing w:after="160" w:line="259" w:lineRule="auto"/>
        <w:ind w:left="851" w:hanging="425"/>
        <w:jc w:val="both"/>
      </w:pPr>
      <w:r w:rsidRPr="00BA28DC">
        <w:t>građevinsk</w:t>
      </w:r>
      <w:r>
        <w:t>i</w:t>
      </w:r>
      <w:r w:rsidRPr="00BA28DC">
        <w:t xml:space="preserve"> radn</w:t>
      </w:r>
      <w:r>
        <w:t>i</w:t>
      </w:r>
      <w:r w:rsidRPr="00BA28DC">
        <w:t xml:space="preserve"> stroj</w:t>
      </w:r>
      <w:r>
        <w:t xml:space="preserve"> </w:t>
      </w:r>
      <w:r w:rsidRPr="00BA28DC">
        <w:t>23,17 eura</w:t>
      </w:r>
      <w:r>
        <w:t xml:space="preserve"> po gumi</w:t>
      </w:r>
    </w:p>
    <w:p w14:paraId="53311328" w14:textId="77777777" w:rsidR="00631B6D" w:rsidRDefault="00631B6D" w:rsidP="00631B6D">
      <w:pPr>
        <w:pStyle w:val="ListParagraph"/>
        <w:numPr>
          <w:ilvl w:val="0"/>
          <w:numId w:val="12"/>
        </w:numPr>
        <w:spacing w:after="160" w:line="259" w:lineRule="auto"/>
        <w:ind w:left="851" w:hanging="425"/>
        <w:jc w:val="both"/>
      </w:pPr>
      <w:r w:rsidRPr="00BA28DC">
        <w:t>zrakoplov i drug</w:t>
      </w:r>
      <w:r>
        <w:t>u</w:t>
      </w:r>
      <w:r w:rsidRPr="00BA28DC">
        <w:t xml:space="preserve"> letjelic</w:t>
      </w:r>
      <w:r>
        <w:t xml:space="preserve">u </w:t>
      </w:r>
      <w:r w:rsidRPr="00BA28DC">
        <w:t>23,17 eura</w:t>
      </w:r>
      <w:r>
        <w:t xml:space="preserve"> po gumi</w:t>
      </w:r>
    </w:p>
    <w:p w14:paraId="1CB8BF5F" w14:textId="77777777" w:rsidR="00631B6D" w:rsidRDefault="00631B6D" w:rsidP="00631B6D">
      <w:pPr>
        <w:pStyle w:val="ListParagraph"/>
        <w:numPr>
          <w:ilvl w:val="0"/>
          <w:numId w:val="11"/>
        </w:numPr>
        <w:spacing w:after="160" w:line="259" w:lineRule="auto"/>
        <w:ind w:left="426" w:hanging="426"/>
        <w:jc w:val="both"/>
      </w:pPr>
      <w:r>
        <w:t xml:space="preserve">za vozilo </w:t>
      </w:r>
      <w:r w:rsidRPr="005B218F">
        <w:t>0,08 eura/kg</w:t>
      </w:r>
    </w:p>
    <w:p w14:paraId="7692712E" w14:textId="77777777" w:rsidR="00631B6D" w:rsidRDefault="00631B6D" w:rsidP="00631B6D">
      <w:pPr>
        <w:pStyle w:val="ListParagraph"/>
        <w:numPr>
          <w:ilvl w:val="0"/>
          <w:numId w:val="11"/>
        </w:numPr>
        <w:spacing w:after="160" w:line="259" w:lineRule="auto"/>
        <w:ind w:left="426" w:hanging="426"/>
        <w:jc w:val="both"/>
      </w:pPr>
      <w:r>
        <w:t xml:space="preserve">za bateriju i akumulator </w:t>
      </w:r>
      <w:r w:rsidRPr="005B218F">
        <w:t>1,05 eura/kg</w:t>
      </w:r>
    </w:p>
    <w:p w14:paraId="6B0CF176" w14:textId="77777777" w:rsidR="00631B6D" w:rsidRDefault="00631B6D" w:rsidP="00631B6D">
      <w:pPr>
        <w:pStyle w:val="ListParagraph"/>
        <w:numPr>
          <w:ilvl w:val="0"/>
          <w:numId w:val="11"/>
        </w:numPr>
        <w:spacing w:after="160" w:line="259" w:lineRule="auto"/>
        <w:ind w:left="426" w:hanging="426"/>
        <w:jc w:val="both"/>
      </w:pPr>
      <w:r>
        <w:t xml:space="preserve">za ulje </w:t>
      </w:r>
      <w:r w:rsidRPr="005B218F">
        <w:t>0,07 eura/litri</w:t>
      </w:r>
    </w:p>
    <w:p w14:paraId="6A983087" w14:textId="77777777" w:rsidR="00631B6D" w:rsidRDefault="00631B6D" w:rsidP="00631B6D">
      <w:pPr>
        <w:pStyle w:val="ListParagraph"/>
        <w:numPr>
          <w:ilvl w:val="0"/>
          <w:numId w:val="11"/>
        </w:numPr>
        <w:spacing w:after="160" w:line="259" w:lineRule="auto"/>
        <w:ind w:left="426" w:hanging="426"/>
        <w:jc w:val="both"/>
      </w:pPr>
      <w:r>
        <w:t xml:space="preserve">za EE opremu </w:t>
      </w:r>
      <w:r w:rsidRPr="00E77500">
        <w:t>0,30 eura/kg</w:t>
      </w:r>
    </w:p>
    <w:p w14:paraId="6B8AA433" w14:textId="77777777" w:rsidR="00631B6D" w:rsidRDefault="00631B6D" w:rsidP="00631B6D">
      <w:pPr>
        <w:pStyle w:val="ListParagraph"/>
        <w:numPr>
          <w:ilvl w:val="0"/>
          <w:numId w:val="11"/>
        </w:numPr>
        <w:spacing w:after="160" w:line="259" w:lineRule="auto"/>
        <w:ind w:left="426" w:hanging="426"/>
        <w:jc w:val="both"/>
      </w:pPr>
      <w:r>
        <w:t xml:space="preserve">za ambalažu </w:t>
      </w:r>
      <w:r w:rsidRPr="001C413C">
        <w:t xml:space="preserve">po težini i vrsti </w:t>
      </w:r>
      <w:r>
        <w:t xml:space="preserve">ambalažnog </w:t>
      </w:r>
      <w:r w:rsidRPr="001C413C">
        <w:t>materijala</w:t>
      </w:r>
      <w:r>
        <w:t xml:space="preserve"> za:</w:t>
      </w:r>
    </w:p>
    <w:p w14:paraId="40CA2DB7" w14:textId="77777777" w:rsidR="00631B6D" w:rsidRPr="001C413C" w:rsidRDefault="00631B6D" w:rsidP="00631B6D">
      <w:pPr>
        <w:pStyle w:val="ListParagraph"/>
        <w:numPr>
          <w:ilvl w:val="1"/>
          <w:numId w:val="11"/>
        </w:numPr>
        <w:spacing w:after="160" w:line="259" w:lineRule="auto"/>
        <w:ind w:left="851" w:hanging="425"/>
        <w:jc w:val="both"/>
      </w:pPr>
      <w:r w:rsidRPr="001C413C">
        <w:t>PET 54,42 eura/t</w:t>
      </w:r>
    </w:p>
    <w:p w14:paraId="2748A29E" w14:textId="77777777" w:rsidR="00631B6D" w:rsidRPr="001C413C" w:rsidRDefault="00631B6D" w:rsidP="00631B6D">
      <w:pPr>
        <w:pStyle w:val="ListParagraph"/>
        <w:numPr>
          <w:ilvl w:val="1"/>
          <w:numId w:val="11"/>
        </w:numPr>
        <w:spacing w:after="160" w:line="259" w:lineRule="auto"/>
        <w:ind w:left="851" w:hanging="425"/>
        <w:jc w:val="both"/>
      </w:pPr>
      <w:r>
        <w:t>s</w:t>
      </w:r>
      <w:r w:rsidRPr="001C413C">
        <w:t>taklo</w:t>
      </w:r>
      <w:r>
        <w:t xml:space="preserve"> </w:t>
      </w:r>
      <w:r w:rsidRPr="001C413C">
        <w:t>19,91 eura/t</w:t>
      </w:r>
    </w:p>
    <w:p w14:paraId="289358C6" w14:textId="77777777" w:rsidR="00631B6D" w:rsidRPr="001C413C" w:rsidRDefault="00631B6D" w:rsidP="00631B6D">
      <w:pPr>
        <w:pStyle w:val="ListParagraph"/>
        <w:numPr>
          <w:ilvl w:val="1"/>
          <w:numId w:val="11"/>
        </w:numPr>
        <w:spacing w:after="160" w:line="259" w:lineRule="auto"/>
        <w:ind w:left="851" w:hanging="425"/>
        <w:jc w:val="both"/>
      </w:pPr>
      <w:r w:rsidRPr="001C413C">
        <w:t>Al-limenke</w:t>
      </w:r>
      <w:r>
        <w:t xml:space="preserve"> </w:t>
      </w:r>
      <w:r w:rsidRPr="001C413C">
        <w:t>54,42 eura/t</w:t>
      </w:r>
    </w:p>
    <w:p w14:paraId="37C16172" w14:textId="77777777" w:rsidR="00631B6D" w:rsidRPr="001C413C" w:rsidRDefault="00631B6D" w:rsidP="00631B6D">
      <w:pPr>
        <w:pStyle w:val="ListParagraph"/>
        <w:numPr>
          <w:ilvl w:val="1"/>
          <w:numId w:val="11"/>
        </w:numPr>
        <w:spacing w:after="160" w:line="259" w:lineRule="auto"/>
        <w:ind w:left="851" w:hanging="425"/>
        <w:jc w:val="both"/>
      </w:pPr>
      <w:r w:rsidRPr="001C413C">
        <w:t>Fe-limenke 29,86 eura/t</w:t>
      </w:r>
    </w:p>
    <w:p w14:paraId="10C43120" w14:textId="77777777" w:rsidR="00631B6D" w:rsidRPr="001C413C" w:rsidRDefault="00631B6D" w:rsidP="00631B6D">
      <w:pPr>
        <w:pStyle w:val="ListParagraph"/>
        <w:numPr>
          <w:ilvl w:val="1"/>
          <w:numId w:val="11"/>
        </w:numPr>
        <w:spacing w:after="160" w:line="259" w:lineRule="auto"/>
        <w:ind w:left="851" w:hanging="425"/>
        <w:jc w:val="both"/>
      </w:pPr>
      <w:r>
        <w:t>v</w:t>
      </w:r>
      <w:r w:rsidRPr="001C413C">
        <w:t>išeslojna ambalaža za pića i napitke 54,42 eura/t</w:t>
      </w:r>
    </w:p>
    <w:p w14:paraId="519D62E1" w14:textId="77777777" w:rsidR="00631B6D" w:rsidRPr="001C413C" w:rsidRDefault="00631B6D" w:rsidP="00631B6D">
      <w:pPr>
        <w:pStyle w:val="ListParagraph"/>
        <w:numPr>
          <w:ilvl w:val="1"/>
          <w:numId w:val="11"/>
        </w:numPr>
        <w:spacing w:after="160" w:line="259" w:lineRule="auto"/>
        <w:ind w:left="851" w:hanging="425"/>
        <w:jc w:val="both"/>
      </w:pPr>
      <w:r>
        <w:t>v</w:t>
      </w:r>
      <w:r w:rsidRPr="001C413C">
        <w:t>išeslojna ambalaža za ostale namjene 99,54 eura/t</w:t>
      </w:r>
    </w:p>
    <w:p w14:paraId="1DE72BCE" w14:textId="77777777" w:rsidR="00631B6D" w:rsidRPr="001C413C" w:rsidRDefault="00631B6D" w:rsidP="00631B6D">
      <w:pPr>
        <w:pStyle w:val="ListParagraph"/>
        <w:numPr>
          <w:ilvl w:val="1"/>
          <w:numId w:val="11"/>
        </w:numPr>
        <w:spacing w:after="160" w:line="259" w:lineRule="auto"/>
        <w:ind w:left="851" w:hanging="425"/>
        <w:jc w:val="both"/>
      </w:pPr>
      <w:r>
        <w:t>p</w:t>
      </w:r>
      <w:r w:rsidRPr="001C413C">
        <w:t>apir, karton 49,77 eura/t</w:t>
      </w:r>
    </w:p>
    <w:p w14:paraId="48883E0D" w14:textId="77777777" w:rsidR="00631B6D" w:rsidRPr="001C413C" w:rsidRDefault="00631B6D" w:rsidP="00631B6D">
      <w:pPr>
        <w:pStyle w:val="ListParagraph"/>
        <w:numPr>
          <w:ilvl w:val="1"/>
          <w:numId w:val="11"/>
        </w:numPr>
        <w:spacing w:after="160" w:line="259" w:lineRule="auto"/>
        <w:ind w:left="851" w:hanging="425"/>
        <w:jc w:val="both"/>
      </w:pPr>
      <w:r>
        <w:t>d</w:t>
      </w:r>
      <w:r w:rsidRPr="001C413C">
        <w:t>rvo</w:t>
      </w:r>
      <w:r>
        <w:t xml:space="preserve"> </w:t>
      </w:r>
      <w:r w:rsidRPr="001C413C">
        <w:t>19,91 eura/t</w:t>
      </w:r>
    </w:p>
    <w:p w14:paraId="2DC145C0" w14:textId="77777777" w:rsidR="00631B6D" w:rsidRPr="001C413C" w:rsidRDefault="00631B6D" w:rsidP="00631B6D">
      <w:pPr>
        <w:pStyle w:val="ListParagraph"/>
        <w:numPr>
          <w:ilvl w:val="1"/>
          <w:numId w:val="11"/>
        </w:numPr>
        <w:spacing w:after="160" w:line="259" w:lineRule="auto"/>
        <w:ind w:left="851" w:hanging="425"/>
        <w:jc w:val="both"/>
      </w:pPr>
      <w:r>
        <w:t>t</w:t>
      </w:r>
      <w:r w:rsidRPr="001C413C">
        <w:t>ekstil</w:t>
      </w:r>
      <w:r>
        <w:t xml:space="preserve"> </w:t>
      </w:r>
      <w:r w:rsidRPr="001C413C">
        <w:t>19,91 eura/t</w:t>
      </w:r>
    </w:p>
    <w:p w14:paraId="6A9DA619" w14:textId="77777777" w:rsidR="00631B6D" w:rsidRPr="001C413C" w:rsidRDefault="00631B6D" w:rsidP="00631B6D">
      <w:pPr>
        <w:pStyle w:val="ListParagraph"/>
        <w:numPr>
          <w:ilvl w:val="1"/>
          <w:numId w:val="11"/>
        </w:numPr>
        <w:spacing w:after="160" w:line="259" w:lineRule="auto"/>
        <w:ind w:left="851" w:hanging="425"/>
        <w:jc w:val="both"/>
      </w:pPr>
      <w:r>
        <w:t>o</w:t>
      </w:r>
      <w:r w:rsidRPr="001C413C">
        <w:t>stali polimerni materijali</w:t>
      </w:r>
      <w:r>
        <w:t xml:space="preserve"> </w:t>
      </w:r>
      <w:r w:rsidRPr="001C413C">
        <w:t>99,54 eura/t</w:t>
      </w:r>
    </w:p>
    <w:p w14:paraId="3CF9F4A2" w14:textId="77777777" w:rsidR="00631B6D" w:rsidRPr="001C413C" w:rsidRDefault="00631B6D" w:rsidP="00631B6D">
      <w:pPr>
        <w:pStyle w:val="ListParagraph"/>
        <w:numPr>
          <w:ilvl w:val="1"/>
          <w:numId w:val="11"/>
        </w:numPr>
        <w:spacing w:after="160" w:line="259" w:lineRule="auto"/>
        <w:ind w:left="851" w:hanging="425"/>
        <w:jc w:val="both"/>
      </w:pPr>
      <w:r>
        <w:t>o</w:t>
      </w:r>
      <w:r w:rsidRPr="001C413C">
        <w:t>stali polimerni materijali za mlijeko i mliječne napitke</w:t>
      </w:r>
      <w:r>
        <w:t xml:space="preserve"> </w:t>
      </w:r>
      <w:r w:rsidRPr="001C413C">
        <w:t>54,42 eura/t</w:t>
      </w:r>
    </w:p>
    <w:p w14:paraId="5C2AC5BD" w14:textId="77777777" w:rsidR="00631B6D" w:rsidRDefault="00631B6D" w:rsidP="00631B6D">
      <w:pPr>
        <w:pStyle w:val="ListParagraph"/>
        <w:numPr>
          <w:ilvl w:val="1"/>
          <w:numId w:val="11"/>
        </w:numPr>
        <w:spacing w:after="160" w:line="259" w:lineRule="auto"/>
        <w:ind w:left="851" w:hanging="425"/>
        <w:jc w:val="both"/>
      </w:pPr>
      <w:r>
        <w:t>p</w:t>
      </w:r>
      <w:r w:rsidRPr="001C413C">
        <w:t>lastične vrećice</w:t>
      </w:r>
      <w:r>
        <w:t xml:space="preserve"> </w:t>
      </w:r>
      <w:r w:rsidRPr="001C413C">
        <w:t>199,08 eura/t</w:t>
      </w:r>
    </w:p>
    <w:p w14:paraId="6FF0CA29" w14:textId="0537DBF6" w:rsidR="00631B6D" w:rsidRDefault="00631B6D" w:rsidP="00631B6D">
      <w:pPr>
        <w:ind w:firstLine="708"/>
        <w:jc w:val="both"/>
      </w:pPr>
      <w:r>
        <w:t xml:space="preserve">(2) </w:t>
      </w:r>
      <w:r w:rsidRPr="001D5147">
        <w:t>Do stupanja na snagu čl</w:t>
      </w:r>
      <w:r>
        <w:t>anka</w:t>
      </w:r>
      <w:r w:rsidRPr="001D5147">
        <w:t xml:space="preserve"> 4.</w:t>
      </w:r>
      <w:r>
        <w:t xml:space="preserve"> </w:t>
      </w:r>
      <w:r w:rsidRPr="001D5147">
        <w:t>st</w:t>
      </w:r>
      <w:r>
        <w:t xml:space="preserve">avka </w:t>
      </w:r>
      <w:r w:rsidRPr="001D5147">
        <w:t>1. ove Uredbe povratn</w:t>
      </w:r>
      <w:r>
        <w:t>a</w:t>
      </w:r>
      <w:r w:rsidRPr="001D5147">
        <w:t xml:space="preserve"> naknad</w:t>
      </w:r>
      <w:r>
        <w:t>a</w:t>
      </w:r>
      <w:r w:rsidRPr="001D5147">
        <w:t xml:space="preserve"> iznosi 0,07 eura po komadu ambalažne jedinice od pića</w:t>
      </w:r>
      <w:r>
        <w:t>.</w:t>
      </w:r>
    </w:p>
    <w:p w14:paraId="03887352" w14:textId="77777777" w:rsidR="00631B6D" w:rsidRDefault="00631B6D" w:rsidP="00631B6D">
      <w:pPr>
        <w:ind w:firstLine="708"/>
        <w:jc w:val="both"/>
      </w:pPr>
      <w:r>
        <w:t xml:space="preserve">(3) </w:t>
      </w:r>
      <w:r w:rsidRPr="00CD1F54">
        <w:t xml:space="preserve">Iznimno od članka 4. stavka 2. ove Uredbe do 31. prosinca 2026. godine povratna naknada se plaća za </w:t>
      </w:r>
      <w:r>
        <w:t xml:space="preserve">jednokratnu </w:t>
      </w:r>
      <w:r w:rsidRPr="00CD1F54">
        <w:t xml:space="preserve">ambalažu koja je namijenjena za pića i načinjena je od </w:t>
      </w:r>
      <w:proofErr w:type="spellStart"/>
      <w:r w:rsidRPr="00CD1F54">
        <w:t>polietilen-tereftalata</w:t>
      </w:r>
      <w:proofErr w:type="spellEnd"/>
      <w:r w:rsidRPr="00CD1F54">
        <w:t xml:space="preserve"> (PET), stakla ili metala i volumena je jednakog i većeg od 0,20 litre </w:t>
      </w:r>
      <w:r>
        <w:t>do volumena</w:t>
      </w:r>
      <w:r w:rsidRPr="00CD1F54">
        <w:t xml:space="preserve"> jednakog ili manjeg od 3 litre.</w:t>
      </w:r>
      <w:r w:rsidRPr="00CD1F54" w:rsidDel="007F07B2">
        <w:t xml:space="preserve"> </w:t>
      </w:r>
    </w:p>
    <w:p w14:paraId="24BCBDF9" w14:textId="319A0184" w:rsidR="00631B6D" w:rsidRDefault="00631B6D" w:rsidP="00631B6D">
      <w:pPr>
        <w:jc w:val="both"/>
      </w:pPr>
      <w:r>
        <w:tab/>
        <w:t>(4) Fond će donijeti odluku iz članka 3. stavka 5. ove Uredbe u roku od tri mjeseca od stupanja na snagu ove Uredbe.</w:t>
      </w:r>
    </w:p>
    <w:p w14:paraId="77D0C13C" w14:textId="77777777" w:rsidR="00631B6D" w:rsidRDefault="00631B6D" w:rsidP="00631B6D">
      <w:pPr>
        <w:jc w:val="both"/>
      </w:pPr>
    </w:p>
    <w:p w14:paraId="1E921B73" w14:textId="77777777" w:rsidR="00631B6D" w:rsidRDefault="00631B6D" w:rsidP="00631B6D">
      <w:pPr>
        <w:jc w:val="center"/>
        <w:rPr>
          <w:i/>
          <w:iCs/>
        </w:rPr>
      </w:pPr>
      <w:r>
        <w:rPr>
          <w:i/>
          <w:iCs/>
        </w:rPr>
        <w:t>Prestanak važenja propisa</w:t>
      </w:r>
    </w:p>
    <w:p w14:paraId="6F241B16" w14:textId="77777777" w:rsidR="00631B6D" w:rsidRDefault="00631B6D" w:rsidP="00631B6D">
      <w:pPr>
        <w:jc w:val="center"/>
        <w:rPr>
          <w:b/>
          <w:bCs/>
        </w:rPr>
      </w:pPr>
      <w:r w:rsidRPr="00784769">
        <w:rPr>
          <w:b/>
          <w:bCs/>
        </w:rPr>
        <w:t>Članak 1</w:t>
      </w:r>
      <w:r>
        <w:rPr>
          <w:b/>
          <w:bCs/>
        </w:rPr>
        <w:t>1</w:t>
      </w:r>
      <w:r w:rsidRPr="00784769">
        <w:rPr>
          <w:b/>
          <w:bCs/>
        </w:rPr>
        <w:t>.</w:t>
      </w:r>
    </w:p>
    <w:p w14:paraId="097C3CB0" w14:textId="33B09BF3" w:rsidR="00631B6D" w:rsidRDefault="00631B6D" w:rsidP="00E46F2F">
      <w:pPr>
        <w:ind w:firstLine="708"/>
        <w:jc w:val="both"/>
      </w:pPr>
      <w:r>
        <w:t>Stupanjem na snagu ove Uredbe</w:t>
      </w:r>
      <w:r w:rsidRPr="00203016">
        <w:t xml:space="preserve"> prestaje važiti</w:t>
      </w:r>
      <w:r w:rsidR="00602A1C">
        <w:t xml:space="preserve"> </w:t>
      </w:r>
      <w:r w:rsidRPr="004C3EFB">
        <w:t>Odluka o izmjeni naknade u sustavu gospodarenja otpadnim uljima („Narodne novine“</w:t>
      </w:r>
      <w:r>
        <w:t>,</w:t>
      </w:r>
      <w:r w:rsidRPr="004C3EFB">
        <w:t xml:space="preserve"> broj 95/15 i 57/20)</w:t>
      </w:r>
      <w:r>
        <w:t>.</w:t>
      </w:r>
    </w:p>
    <w:p w14:paraId="7E30D8F7" w14:textId="77777777" w:rsidR="00631B6D" w:rsidRDefault="00631B6D" w:rsidP="00631B6D">
      <w:pPr>
        <w:jc w:val="both"/>
      </w:pPr>
    </w:p>
    <w:p w14:paraId="3300824E" w14:textId="77777777" w:rsidR="00631B6D" w:rsidRDefault="00631B6D" w:rsidP="00631B6D">
      <w:pPr>
        <w:jc w:val="center"/>
        <w:rPr>
          <w:i/>
          <w:iCs/>
        </w:rPr>
      </w:pPr>
      <w:r>
        <w:rPr>
          <w:i/>
          <w:iCs/>
        </w:rPr>
        <w:t>Stupanje na snagu</w:t>
      </w:r>
    </w:p>
    <w:p w14:paraId="7C67773B" w14:textId="77777777" w:rsidR="00631B6D" w:rsidRDefault="00631B6D" w:rsidP="00631B6D">
      <w:pPr>
        <w:jc w:val="center"/>
        <w:rPr>
          <w:b/>
          <w:bCs/>
        </w:rPr>
      </w:pPr>
      <w:r w:rsidRPr="00784769">
        <w:rPr>
          <w:b/>
          <w:bCs/>
        </w:rPr>
        <w:t>Članak 1</w:t>
      </w:r>
      <w:r>
        <w:rPr>
          <w:b/>
          <w:bCs/>
        </w:rPr>
        <w:t>2</w:t>
      </w:r>
      <w:r w:rsidRPr="00784769">
        <w:rPr>
          <w:b/>
          <w:bCs/>
        </w:rPr>
        <w:t>.</w:t>
      </w:r>
    </w:p>
    <w:p w14:paraId="065E2843" w14:textId="77777777" w:rsidR="00631B6D" w:rsidRDefault="00631B6D" w:rsidP="00631B6D">
      <w:pPr>
        <w:tabs>
          <w:tab w:val="left" w:pos="709"/>
        </w:tabs>
        <w:ind w:firstLine="709"/>
        <w:jc w:val="both"/>
      </w:pPr>
      <w:r w:rsidRPr="002530F6">
        <w:t>Ova Uredba stupa na snagu osmog dana od dana objave u „Narodnim novinama“, osim članka 4.</w:t>
      </w:r>
      <w:r w:rsidRPr="00305A9A">
        <w:t xml:space="preserve"> </w:t>
      </w:r>
      <w:r>
        <w:t>stavka 1. ove Uredbe koji stupa na snagu 1. siječnja 2025. godine</w:t>
      </w:r>
      <w:r w:rsidRPr="009A620A">
        <w:t>.</w:t>
      </w:r>
    </w:p>
    <w:p w14:paraId="653B4C2F" w14:textId="77777777" w:rsidR="00631B6D" w:rsidRPr="002530F6" w:rsidRDefault="00631B6D" w:rsidP="00631B6D">
      <w:pPr>
        <w:tabs>
          <w:tab w:val="left" w:pos="4111"/>
        </w:tabs>
        <w:jc w:val="both"/>
      </w:pPr>
    </w:p>
    <w:p w14:paraId="2EE6899B" w14:textId="77777777" w:rsidR="00631B6D" w:rsidRDefault="00631B6D" w:rsidP="00631B6D">
      <w:pPr>
        <w:tabs>
          <w:tab w:val="left" w:pos="4111"/>
        </w:tabs>
        <w:jc w:val="both"/>
      </w:pPr>
    </w:p>
    <w:p w14:paraId="5D39D3AD" w14:textId="77777777" w:rsidR="00631B6D" w:rsidRPr="004C3EFB" w:rsidRDefault="00631B6D" w:rsidP="00631B6D">
      <w:pPr>
        <w:jc w:val="both"/>
      </w:pPr>
    </w:p>
    <w:p w14:paraId="0E7A81EC" w14:textId="77777777" w:rsidR="00631B6D" w:rsidRPr="006755CA" w:rsidRDefault="00631B6D" w:rsidP="00631B6D">
      <w:pPr>
        <w:pStyle w:val="NoSpacing"/>
        <w:rPr>
          <w:rFonts w:ascii="Times New Roman" w:hAnsi="Times New Roman" w:cs="Times New Roman"/>
          <w:sz w:val="24"/>
          <w:szCs w:val="24"/>
        </w:rPr>
      </w:pPr>
      <w:r w:rsidRPr="006755CA">
        <w:rPr>
          <w:rFonts w:ascii="Times New Roman" w:hAnsi="Times New Roman" w:cs="Times New Roman"/>
          <w:sz w:val="24"/>
          <w:szCs w:val="24"/>
        </w:rPr>
        <w:t>KLASA:</w:t>
      </w:r>
      <w:r>
        <w:rPr>
          <w:rFonts w:ascii="Times New Roman" w:hAnsi="Times New Roman" w:cs="Times New Roman"/>
          <w:sz w:val="24"/>
          <w:szCs w:val="24"/>
        </w:rPr>
        <w:t xml:space="preserve"> </w:t>
      </w:r>
    </w:p>
    <w:p w14:paraId="0CD6E7B2" w14:textId="77777777" w:rsidR="00631B6D" w:rsidRPr="006755CA" w:rsidRDefault="00631B6D" w:rsidP="00631B6D">
      <w:pPr>
        <w:pStyle w:val="NoSpacing"/>
        <w:rPr>
          <w:rFonts w:ascii="Times New Roman" w:hAnsi="Times New Roman" w:cs="Times New Roman"/>
          <w:sz w:val="24"/>
          <w:szCs w:val="24"/>
        </w:rPr>
      </w:pPr>
      <w:r w:rsidRPr="006755CA">
        <w:rPr>
          <w:rFonts w:ascii="Times New Roman" w:hAnsi="Times New Roman" w:cs="Times New Roman"/>
          <w:sz w:val="24"/>
          <w:szCs w:val="24"/>
        </w:rPr>
        <w:t xml:space="preserve">URBROJ: </w:t>
      </w:r>
    </w:p>
    <w:p w14:paraId="2B834A8B" w14:textId="77777777" w:rsidR="00631B6D" w:rsidRDefault="00631B6D" w:rsidP="00631B6D">
      <w:pPr>
        <w:pStyle w:val="NoSpacing"/>
        <w:rPr>
          <w:rFonts w:ascii="Times New Roman" w:hAnsi="Times New Roman" w:cs="Times New Roman"/>
          <w:sz w:val="24"/>
          <w:szCs w:val="24"/>
        </w:rPr>
      </w:pPr>
      <w:r w:rsidRPr="006755CA">
        <w:rPr>
          <w:rFonts w:ascii="Times New Roman" w:hAnsi="Times New Roman" w:cs="Times New Roman"/>
          <w:sz w:val="24"/>
          <w:szCs w:val="24"/>
        </w:rPr>
        <w:t xml:space="preserve">Zagreb, </w:t>
      </w:r>
      <w:r>
        <w:rPr>
          <w:rFonts w:ascii="Times New Roman" w:hAnsi="Times New Roman" w:cs="Times New Roman"/>
          <w:sz w:val="24"/>
          <w:szCs w:val="24"/>
        </w:rPr>
        <w:t>2024.</w:t>
      </w:r>
      <w:r w:rsidRPr="006755CA">
        <w:rPr>
          <w:rFonts w:ascii="Times New Roman" w:hAnsi="Times New Roman" w:cs="Times New Roman"/>
          <w:sz w:val="24"/>
          <w:szCs w:val="24"/>
        </w:rPr>
        <w:t xml:space="preserve">         </w:t>
      </w:r>
    </w:p>
    <w:p w14:paraId="66CF76C8" w14:textId="77777777" w:rsidR="00631B6D" w:rsidRPr="006755CA" w:rsidRDefault="00631B6D" w:rsidP="00631B6D">
      <w:pPr>
        <w:pStyle w:val="NoSpacing"/>
        <w:rPr>
          <w:rFonts w:ascii="Times New Roman" w:hAnsi="Times New Roman" w:cs="Times New Roman"/>
          <w:sz w:val="24"/>
          <w:szCs w:val="24"/>
        </w:rPr>
      </w:pPr>
    </w:p>
    <w:p w14:paraId="5CBADEC5" w14:textId="77777777" w:rsidR="00505432" w:rsidRPr="00566E9D" w:rsidRDefault="00505432" w:rsidP="00505432">
      <w:pPr>
        <w:ind w:left="5664" w:firstLine="708"/>
      </w:pPr>
      <w:r w:rsidRPr="00566E9D">
        <w:t>Predsjednik</w:t>
      </w:r>
    </w:p>
    <w:p w14:paraId="0801191E" w14:textId="77777777" w:rsidR="00505432" w:rsidRDefault="00505432" w:rsidP="00505432">
      <w:pPr>
        <w:ind w:left="4956" w:firstLine="708"/>
      </w:pPr>
      <w:r w:rsidRPr="00DD6434">
        <w:rPr>
          <w:b/>
          <w:bCs/>
        </w:rPr>
        <w:t>mr. sc. Andrej Plenković, v. r.</w:t>
      </w:r>
    </w:p>
    <w:p w14:paraId="045CDE16" w14:textId="77777777" w:rsidR="00631B6D" w:rsidRPr="004C3EFB" w:rsidRDefault="00631B6D" w:rsidP="00631B6D">
      <w:pPr>
        <w:pStyle w:val="NoSpacing"/>
        <w:rPr>
          <w:rFonts w:ascii="Times New Roman" w:hAnsi="Times New Roman" w:cs="Times New Roman"/>
          <w:b/>
          <w:bCs/>
          <w:sz w:val="24"/>
          <w:szCs w:val="24"/>
        </w:rPr>
      </w:pPr>
      <w:bookmarkStart w:id="5" w:name="_Hlk144810964"/>
    </w:p>
    <w:p w14:paraId="79C09D86" w14:textId="77777777" w:rsidR="00631B6D" w:rsidRPr="004C3EFB" w:rsidRDefault="00631B6D" w:rsidP="00631B6D">
      <w:pPr>
        <w:pStyle w:val="NoSpacing"/>
        <w:rPr>
          <w:rFonts w:ascii="Times New Roman" w:hAnsi="Times New Roman" w:cs="Times New Roman"/>
          <w:b/>
          <w:bCs/>
          <w:sz w:val="24"/>
          <w:szCs w:val="24"/>
        </w:rPr>
      </w:pPr>
    </w:p>
    <w:p w14:paraId="6D680BF9" w14:textId="77777777" w:rsidR="00631B6D" w:rsidRPr="004C3EFB" w:rsidRDefault="00631B6D" w:rsidP="00631B6D">
      <w:pPr>
        <w:pStyle w:val="NoSpacing"/>
        <w:rPr>
          <w:rFonts w:ascii="Times New Roman" w:hAnsi="Times New Roman" w:cs="Times New Roman"/>
          <w:b/>
          <w:bCs/>
          <w:sz w:val="24"/>
          <w:szCs w:val="24"/>
        </w:rPr>
      </w:pPr>
    </w:p>
    <w:p w14:paraId="4BA037AF" w14:textId="77777777" w:rsidR="00631B6D" w:rsidRPr="004C3EFB" w:rsidRDefault="00631B6D" w:rsidP="00631B6D">
      <w:pPr>
        <w:pStyle w:val="NoSpacing"/>
        <w:rPr>
          <w:rFonts w:ascii="Times New Roman" w:hAnsi="Times New Roman" w:cs="Times New Roman"/>
          <w:b/>
          <w:bCs/>
          <w:sz w:val="24"/>
          <w:szCs w:val="24"/>
        </w:rPr>
      </w:pPr>
    </w:p>
    <w:p w14:paraId="5C850186" w14:textId="77777777" w:rsidR="00631B6D" w:rsidRDefault="00631B6D" w:rsidP="00631B6D">
      <w:pPr>
        <w:pStyle w:val="NoSpacing"/>
        <w:rPr>
          <w:rFonts w:ascii="Times New Roman" w:hAnsi="Times New Roman" w:cs="Times New Roman"/>
          <w:b/>
          <w:bCs/>
          <w:sz w:val="24"/>
          <w:szCs w:val="24"/>
        </w:rPr>
      </w:pPr>
    </w:p>
    <w:p w14:paraId="7598606C" w14:textId="77777777" w:rsidR="00631B6D" w:rsidRDefault="00631B6D" w:rsidP="00631B6D">
      <w:pPr>
        <w:pStyle w:val="NoSpacing"/>
        <w:rPr>
          <w:rFonts w:ascii="Times New Roman" w:hAnsi="Times New Roman" w:cs="Times New Roman"/>
          <w:b/>
          <w:bCs/>
          <w:sz w:val="24"/>
          <w:szCs w:val="24"/>
        </w:rPr>
      </w:pPr>
    </w:p>
    <w:p w14:paraId="71B7FAE7" w14:textId="77777777" w:rsidR="00631B6D" w:rsidRDefault="00631B6D" w:rsidP="00631B6D">
      <w:pPr>
        <w:pStyle w:val="NoSpacing"/>
        <w:rPr>
          <w:rFonts w:ascii="Times New Roman" w:hAnsi="Times New Roman" w:cs="Times New Roman"/>
          <w:b/>
          <w:bCs/>
          <w:sz w:val="24"/>
          <w:szCs w:val="24"/>
        </w:rPr>
      </w:pPr>
    </w:p>
    <w:p w14:paraId="3A2170DF" w14:textId="77777777" w:rsidR="00631B6D" w:rsidRDefault="00631B6D" w:rsidP="00631B6D">
      <w:pPr>
        <w:pStyle w:val="NoSpacing"/>
        <w:rPr>
          <w:rFonts w:ascii="Times New Roman" w:hAnsi="Times New Roman" w:cs="Times New Roman"/>
          <w:b/>
          <w:bCs/>
          <w:sz w:val="24"/>
          <w:szCs w:val="24"/>
        </w:rPr>
      </w:pPr>
    </w:p>
    <w:p w14:paraId="2FF3E5B7" w14:textId="77777777" w:rsidR="00631B6D" w:rsidRDefault="00631B6D" w:rsidP="00631B6D">
      <w:r>
        <w:br w:type="page"/>
      </w:r>
    </w:p>
    <w:p w14:paraId="3AC07AFE" w14:textId="77777777" w:rsidR="00631B6D" w:rsidRDefault="00631B6D" w:rsidP="00631B6D">
      <w:pPr>
        <w:pStyle w:val="NoSpacing"/>
        <w:rPr>
          <w:rFonts w:ascii="Times New Roman" w:hAnsi="Times New Roman" w:cs="Times New Roman"/>
          <w:sz w:val="24"/>
          <w:szCs w:val="24"/>
        </w:rPr>
      </w:pPr>
      <w:r w:rsidRPr="00EE7D12">
        <w:rPr>
          <w:rFonts w:ascii="Times New Roman" w:hAnsi="Times New Roman" w:cs="Times New Roman"/>
          <w:sz w:val="24"/>
          <w:szCs w:val="24"/>
        </w:rPr>
        <w:lastRenderedPageBreak/>
        <w:t>DODATAK I.</w:t>
      </w:r>
    </w:p>
    <w:p w14:paraId="053B3021" w14:textId="77777777" w:rsidR="00631B6D" w:rsidRPr="00EE7D12" w:rsidRDefault="00631B6D" w:rsidP="00631B6D">
      <w:pPr>
        <w:pStyle w:val="NoSpacing"/>
        <w:rPr>
          <w:rFonts w:ascii="Times New Roman" w:hAnsi="Times New Roman" w:cs="Times New Roman"/>
          <w:sz w:val="24"/>
          <w:szCs w:val="24"/>
        </w:rPr>
      </w:pPr>
    </w:p>
    <w:p w14:paraId="4AB20AE6" w14:textId="77777777" w:rsidR="00631B6D" w:rsidRPr="00EE7D12" w:rsidRDefault="00631B6D" w:rsidP="00631B6D">
      <w:pPr>
        <w:pStyle w:val="NoSpacing"/>
        <w:jc w:val="center"/>
        <w:rPr>
          <w:rFonts w:ascii="Times New Roman" w:hAnsi="Times New Roman" w:cs="Times New Roman"/>
          <w:b/>
          <w:bCs/>
          <w:sz w:val="24"/>
          <w:szCs w:val="24"/>
        </w:rPr>
      </w:pPr>
      <w:r w:rsidRPr="00EE7D12">
        <w:rPr>
          <w:rFonts w:ascii="Times New Roman" w:eastAsia="Calibri" w:hAnsi="Times New Roman" w:cs="Times New Roman"/>
          <w:b/>
          <w:bCs/>
          <w:kern w:val="0"/>
          <w:sz w:val="24"/>
          <w:szCs w:val="24"/>
          <w14:ligatures w14:val="none"/>
        </w:rPr>
        <w:t>NAKNADA GOSPODARENJA OTPADOM ZA GUME</w:t>
      </w:r>
    </w:p>
    <w:p w14:paraId="2B58FA24" w14:textId="77777777" w:rsidR="00631B6D" w:rsidRPr="004C3EFB" w:rsidRDefault="00631B6D" w:rsidP="00631B6D">
      <w:pPr>
        <w:pStyle w:val="NoSpacing"/>
        <w:rPr>
          <w:rFonts w:ascii="Times New Roman" w:hAnsi="Times New Roman" w:cs="Times New Roman"/>
          <w:b/>
          <w:bCs/>
          <w:sz w:val="24"/>
          <w:szCs w:val="24"/>
        </w:rPr>
      </w:pPr>
    </w:p>
    <w:p w14:paraId="0F80EFBA" w14:textId="201684B3" w:rsidR="00631B6D" w:rsidRPr="004C3EFB" w:rsidRDefault="00631B6D" w:rsidP="00631B6D">
      <w:pPr>
        <w:pStyle w:val="NoSpacing"/>
        <w:jc w:val="both"/>
        <w:rPr>
          <w:rFonts w:ascii="Times New Roman" w:hAnsi="Times New Roman" w:cs="Times New Roman"/>
          <w:sz w:val="24"/>
          <w:szCs w:val="24"/>
        </w:rPr>
      </w:pPr>
      <w:r w:rsidRPr="004C3EFB">
        <w:rPr>
          <w:rFonts w:ascii="Times New Roman" w:hAnsi="Times New Roman" w:cs="Times New Roman"/>
          <w:sz w:val="24"/>
          <w:szCs w:val="24"/>
        </w:rPr>
        <w:t xml:space="preserve">Naknada gospodarenja otpadom se plaća za gume namijenjene korištenju u </w:t>
      </w:r>
      <w:r w:rsidR="000D37AF">
        <w:rPr>
          <w:rFonts w:ascii="Times New Roman" w:hAnsi="Times New Roman" w:cs="Times New Roman"/>
          <w:sz w:val="24"/>
          <w:szCs w:val="24"/>
        </w:rPr>
        <w:t>sljedeć</w:t>
      </w:r>
      <w:r w:rsidRPr="004C3EFB">
        <w:rPr>
          <w:rFonts w:ascii="Times New Roman" w:hAnsi="Times New Roman" w:cs="Times New Roman"/>
          <w:sz w:val="24"/>
          <w:szCs w:val="24"/>
        </w:rPr>
        <w:t>im proizvodima:</w:t>
      </w:r>
    </w:p>
    <w:p w14:paraId="60797255" w14:textId="77777777" w:rsidR="00631B6D" w:rsidRPr="004C3EFB" w:rsidRDefault="00631B6D" w:rsidP="00631B6D">
      <w:pPr>
        <w:pStyle w:val="NoSpacing"/>
        <w:jc w:val="both"/>
        <w:rPr>
          <w:rFonts w:ascii="Times New Roman" w:hAnsi="Times New Roman" w:cs="Times New Roman"/>
          <w:sz w:val="24"/>
          <w:szCs w:val="24"/>
        </w:rPr>
      </w:pPr>
    </w:p>
    <w:p w14:paraId="2E2416D3" w14:textId="77777777" w:rsidR="00631B6D" w:rsidRPr="004C3EFB" w:rsidRDefault="00631B6D" w:rsidP="00631B6D">
      <w:pPr>
        <w:pStyle w:val="NoSpacing"/>
        <w:rPr>
          <w:rFonts w:ascii="Times New Roman" w:hAnsi="Times New Roman" w:cs="Times New Roman"/>
          <w:sz w:val="24"/>
          <w:szCs w:val="24"/>
          <w:lang w:eastAsia="hr-HR"/>
        </w:rPr>
      </w:pPr>
      <w:r w:rsidRPr="004C3EFB">
        <w:rPr>
          <w:rFonts w:ascii="Times New Roman" w:hAnsi="Times New Roman" w:cs="Times New Roman"/>
          <w:sz w:val="24"/>
          <w:szCs w:val="24"/>
          <w:lang w:eastAsia="hr-HR"/>
        </w:rPr>
        <w:t xml:space="preserve">1. </w:t>
      </w:r>
      <w:r>
        <w:rPr>
          <w:rFonts w:ascii="Times New Roman" w:hAnsi="Times New Roman" w:cs="Times New Roman"/>
          <w:sz w:val="24"/>
          <w:szCs w:val="24"/>
          <w:lang w:eastAsia="hr-HR"/>
        </w:rPr>
        <w:t>o</w:t>
      </w:r>
      <w:r w:rsidRPr="004C3EFB">
        <w:rPr>
          <w:rFonts w:ascii="Times New Roman" w:hAnsi="Times New Roman" w:cs="Times New Roman"/>
          <w:sz w:val="24"/>
          <w:szCs w:val="24"/>
          <w:lang w:eastAsia="hr-HR"/>
        </w:rPr>
        <w:t>sobnim i pripadajućim priključnim vozil</w:t>
      </w:r>
      <w:r>
        <w:rPr>
          <w:rFonts w:ascii="Times New Roman" w:hAnsi="Times New Roman" w:cs="Times New Roman"/>
          <w:sz w:val="24"/>
          <w:szCs w:val="24"/>
          <w:lang w:eastAsia="hr-HR"/>
        </w:rPr>
        <w:t>ima</w:t>
      </w:r>
    </w:p>
    <w:p w14:paraId="398C5E5D" w14:textId="77777777" w:rsidR="00631B6D" w:rsidRPr="004C3EFB" w:rsidRDefault="00631B6D" w:rsidP="00631B6D">
      <w:pPr>
        <w:pStyle w:val="NoSpacing"/>
        <w:rPr>
          <w:rFonts w:ascii="Times New Roman" w:hAnsi="Times New Roman" w:cs="Times New Roman"/>
          <w:sz w:val="24"/>
          <w:szCs w:val="24"/>
          <w:lang w:eastAsia="hr-HR"/>
        </w:rPr>
      </w:pPr>
      <w:r w:rsidRPr="004C3EFB">
        <w:rPr>
          <w:rFonts w:ascii="Times New Roman" w:hAnsi="Times New Roman" w:cs="Times New Roman"/>
          <w:sz w:val="24"/>
          <w:szCs w:val="24"/>
          <w:lang w:eastAsia="hr-HR"/>
        </w:rPr>
        <w:t xml:space="preserve">2. </w:t>
      </w:r>
      <w:r>
        <w:rPr>
          <w:rFonts w:ascii="Times New Roman" w:hAnsi="Times New Roman" w:cs="Times New Roman"/>
          <w:sz w:val="24"/>
          <w:szCs w:val="24"/>
          <w:lang w:eastAsia="hr-HR"/>
        </w:rPr>
        <w:t>m</w:t>
      </w:r>
      <w:r w:rsidRPr="004C3EFB">
        <w:rPr>
          <w:rFonts w:ascii="Times New Roman" w:hAnsi="Times New Roman" w:cs="Times New Roman"/>
          <w:sz w:val="24"/>
          <w:szCs w:val="24"/>
          <w:lang w:eastAsia="hr-HR"/>
        </w:rPr>
        <w:t>anjim teretnim i putničkim te priključnim vozilima</w:t>
      </w:r>
    </w:p>
    <w:p w14:paraId="590CFB16" w14:textId="77777777" w:rsidR="00631B6D" w:rsidRPr="004C3EFB" w:rsidRDefault="00631B6D" w:rsidP="00631B6D">
      <w:pPr>
        <w:pStyle w:val="NoSpacing"/>
        <w:rPr>
          <w:rFonts w:ascii="Times New Roman" w:hAnsi="Times New Roman" w:cs="Times New Roman"/>
          <w:sz w:val="24"/>
          <w:szCs w:val="24"/>
          <w:lang w:eastAsia="hr-HR"/>
        </w:rPr>
      </w:pPr>
      <w:r w:rsidRPr="004C3EFB">
        <w:rPr>
          <w:rFonts w:ascii="Times New Roman" w:hAnsi="Times New Roman" w:cs="Times New Roman"/>
          <w:sz w:val="24"/>
          <w:szCs w:val="24"/>
          <w:lang w:eastAsia="hr-HR"/>
        </w:rPr>
        <w:t xml:space="preserve">3. </w:t>
      </w:r>
      <w:r>
        <w:rPr>
          <w:rFonts w:ascii="Times New Roman" w:hAnsi="Times New Roman" w:cs="Times New Roman"/>
          <w:sz w:val="24"/>
          <w:szCs w:val="24"/>
          <w:lang w:eastAsia="hr-HR"/>
        </w:rPr>
        <w:t>t</w:t>
      </w:r>
      <w:r w:rsidRPr="004C3EFB">
        <w:rPr>
          <w:rFonts w:ascii="Times New Roman" w:hAnsi="Times New Roman" w:cs="Times New Roman"/>
          <w:sz w:val="24"/>
          <w:szCs w:val="24"/>
          <w:lang w:eastAsia="hr-HR"/>
        </w:rPr>
        <w:t>eretnim i putničkim te priključnim vozilima</w:t>
      </w:r>
    </w:p>
    <w:p w14:paraId="62096B02" w14:textId="77777777" w:rsidR="00631B6D" w:rsidRPr="004C3EFB" w:rsidRDefault="00631B6D" w:rsidP="00631B6D">
      <w:pPr>
        <w:pStyle w:val="NoSpacing"/>
        <w:rPr>
          <w:rFonts w:ascii="Times New Roman" w:hAnsi="Times New Roman" w:cs="Times New Roman"/>
          <w:sz w:val="24"/>
          <w:szCs w:val="24"/>
          <w:lang w:eastAsia="hr-HR"/>
        </w:rPr>
      </w:pPr>
      <w:r w:rsidRPr="004C3EFB">
        <w:rPr>
          <w:rFonts w:ascii="Times New Roman" w:hAnsi="Times New Roman" w:cs="Times New Roman"/>
          <w:sz w:val="24"/>
          <w:szCs w:val="24"/>
          <w:lang w:eastAsia="hr-HR"/>
        </w:rPr>
        <w:t xml:space="preserve">4. </w:t>
      </w:r>
      <w:r>
        <w:rPr>
          <w:rFonts w:ascii="Times New Roman" w:hAnsi="Times New Roman" w:cs="Times New Roman"/>
          <w:sz w:val="24"/>
          <w:szCs w:val="24"/>
          <w:lang w:eastAsia="hr-HR"/>
        </w:rPr>
        <w:t>v</w:t>
      </w:r>
      <w:r w:rsidRPr="004C3EFB">
        <w:rPr>
          <w:rFonts w:ascii="Times New Roman" w:hAnsi="Times New Roman" w:cs="Times New Roman"/>
          <w:sz w:val="24"/>
          <w:szCs w:val="24"/>
          <w:lang w:eastAsia="hr-HR"/>
        </w:rPr>
        <w:t>iljuškarima</w:t>
      </w:r>
    </w:p>
    <w:p w14:paraId="1E5B1AC6" w14:textId="77777777" w:rsidR="00631B6D" w:rsidRPr="004C3EFB" w:rsidRDefault="00631B6D" w:rsidP="00631B6D">
      <w:pPr>
        <w:pStyle w:val="NoSpacing"/>
        <w:rPr>
          <w:rFonts w:ascii="Times New Roman" w:hAnsi="Times New Roman" w:cs="Times New Roman"/>
          <w:sz w:val="24"/>
          <w:szCs w:val="24"/>
          <w:lang w:eastAsia="hr-HR"/>
        </w:rPr>
      </w:pPr>
      <w:r w:rsidRPr="004C3EFB">
        <w:rPr>
          <w:rFonts w:ascii="Times New Roman" w:hAnsi="Times New Roman" w:cs="Times New Roman"/>
          <w:sz w:val="24"/>
          <w:szCs w:val="24"/>
          <w:lang w:eastAsia="hr-HR"/>
        </w:rPr>
        <w:t xml:space="preserve">5. </w:t>
      </w:r>
      <w:r>
        <w:rPr>
          <w:rFonts w:ascii="Times New Roman" w:hAnsi="Times New Roman" w:cs="Times New Roman"/>
          <w:sz w:val="24"/>
          <w:szCs w:val="24"/>
          <w:lang w:eastAsia="hr-HR"/>
        </w:rPr>
        <w:t>r</w:t>
      </w:r>
      <w:r w:rsidRPr="004C3EFB">
        <w:rPr>
          <w:rFonts w:ascii="Times New Roman" w:hAnsi="Times New Roman" w:cs="Times New Roman"/>
          <w:sz w:val="24"/>
          <w:szCs w:val="24"/>
          <w:lang w:eastAsia="hr-HR"/>
        </w:rPr>
        <w:t>adnim strojevima</w:t>
      </w:r>
    </w:p>
    <w:p w14:paraId="281ED8C0" w14:textId="77777777" w:rsidR="00631B6D" w:rsidRPr="004C3EFB" w:rsidRDefault="00631B6D" w:rsidP="00631B6D">
      <w:pPr>
        <w:pStyle w:val="NoSpacing"/>
        <w:rPr>
          <w:rFonts w:ascii="Times New Roman" w:hAnsi="Times New Roman" w:cs="Times New Roman"/>
          <w:sz w:val="24"/>
          <w:szCs w:val="24"/>
          <w:lang w:eastAsia="hr-HR"/>
        </w:rPr>
      </w:pPr>
      <w:r w:rsidRPr="004C3EFB">
        <w:rPr>
          <w:rFonts w:ascii="Times New Roman" w:hAnsi="Times New Roman" w:cs="Times New Roman"/>
          <w:sz w:val="24"/>
          <w:szCs w:val="24"/>
          <w:lang w:eastAsia="hr-HR"/>
        </w:rPr>
        <w:t xml:space="preserve">6. </w:t>
      </w:r>
      <w:r>
        <w:rPr>
          <w:rFonts w:ascii="Times New Roman" w:hAnsi="Times New Roman" w:cs="Times New Roman"/>
          <w:sz w:val="24"/>
          <w:szCs w:val="24"/>
          <w:lang w:eastAsia="hr-HR"/>
        </w:rPr>
        <w:t>t</w:t>
      </w:r>
      <w:r w:rsidRPr="004C3EFB">
        <w:rPr>
          <w:rFonts w:ascii="Times New Roman" w:hAnsi="Times New Roman" w:cs="Times New Roman"/>
          <w:sz w:val="24"/>
          <w:szCs w:val="24"/>
          <w:lang w:eastAsia="hr-HR"/>
        </w:rPr>
        <w:t>raktorima</w:t>
      </w:r>
    </w:p>
    <w:p w14:paraId="426E07C8" w14:textId="77777777" w:rsidR="00631B6D" w:rsidRPr="004C3EFB" w:rsidRDefault="00631B6D" w:rsidP="00631B6D">
      <w:pPr>
        <w:pStyle w:val="NoSpacing"/>
        <w:rPr>
          <w:rFonts w:ascii="Times New Roman" w:hAnsi="Times New Roman" w:cs="Times New Roman"/>
          <w:sz w:val="24"/>
          <w:szCs w:val="24"/>
          <w:lang w:eastAsia="hr-HR"/>
        </w:rPr>
      </w:pPr>
      <w:r w:rsidRPr="004C3EFB">
        <w:rPr>
          <w:rFonts w:ascii="Times New Roman" w:hAnsi="Times New Roman" w:cs="Times New Roman"/>
          <w:sz w:val="24"/>
          <w:szCs w:val="24"/>
          <w:lang w:eastAsia="hr-HR"/>
        </w:rPr>
        <w:t xml:space="preserve">7. </w:t>
      </w:r>
      <w:r>
        <w:rPr>
          <w:rFonts w:ascii="Times New Roman" w:hAnsi="Times New Roman" w:cs="Times New Roman"/>
          <w:sz w:val="24"/>
          <w:szCs w:val="24"/>
          <w:lang w:eastAsia="hr-HR"/>
        </w:rPr>
        <w:t>k</w:t>
      </w:r>
      <w:r w:rsidRPr="004C3EFB">
        <w:rPr>
          <w:rFonts w:ascii="Times New Roman" w:hAnsi="Times New Roman" w:cs="Times New Roman"/>
          <w:sz w:val="24"/>
          <w:szCs w:val="24"/>
          <w:lang w:eastAsia="hr-HR"/>
        </w:rPr>
        <w:t>olicima</w:t>
      </w:r>
    </w:p>
    <w:p w14:paraId="122D48D1" w14:textId="77777777" w:rsidR="00631B6D" w:rsidRPr="004C3EFB" w:rsidRDefault="00631B6D" w:rsidP="00631B6D">
      <w:pPr>
        <w:pStyle w:val="NoSpacing"/>
        <w:rPr>
          <w:rFonts w:ascii="Times New Roman" w:hAnsi="Times New Roman" w:cs="Times New Roman"/>
          <w:sz w:val="24"/>
          <w:szCs w:val="24"/>
          <w:lang w:eastAsia="hr-HR"/>
        </w:rPr>
      </w:pPr>
      <w:r w:rsidRPr="004C3EFB">
        <w:rPr>
          <w:rFonts w:ascii="Times New Roman" w:hAnsi="Times New Roman" w:cs="Times New Roman"/>
          <w:sz w:val="24"/>
          <w:szCs w:val="24"/>
          <w:lang w:eastAsia="hr-HR"/>
        </w:rPr>
        <w:t xml:space="preserve">8. </w:t>
      </w:r>
      <w:r>
        <w:rPr>
          <w:rFonts w:ascii="Times New Roman" w:hAnsi="Times New Roman" w:cs="Times New Roman"/>
          <w:sz w:val="24"/>
          <w:szCs w:val="24"/>
          <w:lang w:eastAsia="hr-HR"/>
        </w:rPr>
        <w:t>b</w:t>
      </w:r>
      <w:r w:rsidRPr="004C3EFB">
        <w:rPr>
          <w:rFonts w:ascii="Times New Roman" w:hAnsi="Times New Roman" w:cs="Times New Roman"/>
          <w:sz w:val="24"/>
          <w:szCs w:val="24"/>
          <w:lang w:eastAsia="hr-HR"/>
        </w:rPr>
        <w:t>iciklima</w:t>
      </w:r>
    </w:p>
    <w:p w14:paraId="6E4F4680" w14:textId="77777777" w:rsidR="00631B6D" w:rsidRPr="004C3EFB" w:rsidRDefault="00631B6D" w:rsidP="00631B6D">
      <w:pPr>
        <w:pStyle w:val="NoSpacing"/>
        <w:rPr>
          <w:rFonts w:ascii="Times New Roman" w:hAnsi="Times New Roman" w:cs="Times New Roman"/>
          <w:sz w:val="24"/>
          <w:szCs w:val="24"/>
          <w:lang w:eastAsia="hr-HR"/>
        </w:rPr>
      </w:pPr>
      <w:r w:rsidRPr="004C3EFB">
        <w:rPr>
          <w:rFonts w:ascii="Times New Roman" w:hAnsi="Times New Roman" w:cs="Times New Roman"/>
          <w:sz w:val="24"/>
          <w:szCs w:val="24"/>
          <w:lang w:eastAsia="hr-HR"/>
        </w:rPr>
        <w:t xml:space="preserve">9. </w:t>
      </w:r>
      <w:r>
        <w:rPr>
          <w:rFonts w:ascii="Times New Roman" w:hAnsi="Times New Roman" w:cs="Times New Roman"/>
          <w:sz w:val="24"/>
          <w:szCs w:val="24"/>
          <w:lang w:eastAsia="hr-HR"/>
        </w:rPr>
        <w:t>m</w:t>
      </w:r>
      <w:r w:rsidRPr="004C3EFB">
        <w:rPr>
          <w:rFonts w:ascii="Times New Roman" w:hAnsi="Times New Roman" w:cs="Times New Roman"/>
          <w:sz w:val="24"/>
          <w:szCs w:val="24"/>
          <w:lang w:eastAsia="hr-HR"/>
        </w:rPr>
        <w:t>otociklima</w:t>
      </w:r>
    </w:p>
    <w:p w14:paraId="72508EC3" w14:textId="77777777" w:rsidR="00631B6D" w:rsidRPr="004C3EFB" w:rsidRDefault="00631B6D" w:rsidP="00631B6D">
      <w:pPr>
        <w:pStyle w:val="NoSpacing"/>
        <w:rPr>
          <w:rFonts w:ascii="Times New Roman" w:hAnsi="Times New Roman" w:cs="Times New Roman"/>
          <w:sz w:val="24"/>
          <w:szCs w:val="24"/>
          <w:lang w:eastAsia="hr-HR"/>
        </w:rPr>
      </w:pPr>
      <w:r w:rsidRPr="004C3EFB">
        <w:rPr>
          <w:rFonts w:ascii="Times New Roman" w:hAnsi="Times New Roman" w:cs="Times New Roman"/>
          <w:sz w:val="24"/>
          <w:szCs w:val="24"/>
          <w:lang w:eastAsia="hr-HR"/>
        </w:rPr>
        <w:t xml:space="preserve">10. </w:t>
      </w:r>
      <w:r>
        <w:rPr>
          <w:rFonts w:ascii="Times New Roman" w:hAnsi="Times New Roman" w:cs="Times New Roman"/>
          <w:sz w:val="24"/>
          <w:szCs w:val="24"/>
          <w:lang w:eastAsia="hr-HR"/>
        </w:rPr>
        <w:t>z</w:t>
      </w:r>
      <w:r w:rsidRPr="004C3EFB">
        <w:rPr>
          <w:rFonts w:ascii="Times New Roman" w:hAnsi="Times New Roman" w:cs="Times New Roman"/>
          <w:sz w:val="24"/>
          <w:szCs w:val="24"/>
          <w:lang w:eastAsia="hr-HR"/>
        </w:rPr>
        <w:t>rakoplovima</w:t>
      </w:r>
    </w:p>
    <w:p w14:paraId="1781CF32" w14:textId="77777777" w:rsidR="00631B6D" w:rsidRPr="004C3EFB" w:rsidRDefault="00631B6D" w:rsidP="00631B6D">
      <w:pPr>
        <w:pStyle w:val="NoSpacing"/>
        <w:jc w:val="both"/>
        <w:rPr>
          <w:rFonts w:ascii="Times New Roman" w:hAnsi="Times New Roman" w:cs="Times New Roman"/>
          <w:sz w:val="24"/>
          <w:szCs w:val="24"/>
        </w:rPr>
      </w:pPr>
    </w:p>
    <w:p w14:paraId="69F66A7B" w14:textId="1AED9062" w:rsidR="00631B6D" w:rsidRPr="004C3EFB" w:rsidRDefault="00631B6D" w:rsidP="00631B6D">
      <w:pPr>
        <w:pStyle w:val="NoSpacing"/>
        <w:jc w:val="both"/>
        <w:rPr>
          <w:rFonts w:ascii="Times New Roman" w:hAnsi="Times New Roman" w:cs="Times New Roman"/>
          <w:sz w:val="24"/>
          <w:szCs w:val="24"/>
        </w:rPr>
      </w:pPr>
      <w:r w:rsidRPr="004C3EFB">
        <w:rPr>
          <w:rFonts w:ascii="Times New Roman" w:hAnsi="Times New Roman" w:cs="Times New Roman"/>
          <w:sz w:val="24"/>
          <w:szCs w:val="24"/>
        </w:rPr>
        <w:t>Iznos naknade gospodarenja otpadom za gum</w:t>
      </w:r>
      <w:r>
        <w:rPr>
          <w:rFonts w:ascii="Times New Roman" w:hAnsi="Times New Roman" w:cs="Times New Roman"/>
          <w:sz w:val="24"/>
          <w:szCs w:val="24"/>
        </w:rPr>
        <w:t>u, koja se kao zasebni proizvod stavlja na tržište,</w:t>
      </w:r>
      <w:r w:rsidRPr="004C3EFB">
        <w:rPr>
          <w:rFonts w:ascii="Times New Roman" w:hAnsi="Times New Roman" w:cs="Times New Roman"/>
          <w:sz w:val="24"/>
          <w:szCs w:val="24"/>
        </w:rPr>
        <w:t xml:space="preserve"> izračunava se prema </w:t>
      </w:r>
      <w:r w:rsidR="000D37AF">
        <w:rPr>
          <w:rFonts w:ascii="Times New Roman" w:hAnsi="Times New Roman" w:cs="Times New Roman"/>
          <w:sz w:val="24"/>
          <w:szCs w:val="24"/>
        </w:rPr>
        <w:t>sljedeć</w:t>
      </w:r>
      <w:r w:rsidRPr="004C3EFB">
        <w:rPr>
          <w:rFonts w:ascii="Times New Roman" w:hAnsi="Times New Roman" w:cs="Times New Roman"/>
          <w:sz w:val="24"/>
          <w:szCs w:val="24"/>
        </w:rPr>
        <w:t>em izrazu:</w:t>
      </w:r>
    </w:p>
    <w:p w14:paraId="2D5FEF2A" w14:textId="77777777" w:rsidR="00631B6D" w:rsidRPr="004C3EFB" w:rsidRDefault="00631B6D" w:rsidP="00631B6D">
      <w:pPr>
        <w:pStyle w:val="NoSpacing"/>
        <w:jc w:val="both"/>
        <w:rPr>
          <w:rFonts w:ascii="Times New Roman" w:hAnsi="Times New Roman" w:cs="Times New Roman"/>
          <w:sz w:val="24"/>
          <w:szCs w:val="24"/>
        </w:rPr>
      </w:pPr>
    </w:p>
    <w:p w14:paraId="5466E91C" w14:textId="77777777" w:rsidR="00631B6D" w:rsidRPr="006755CA" w:rsidRDefault="00631B6D" w:rsidP="00631B6D">
      <w:pPr>
        <w:pStyle w:val="NoSpacing"/>
        <w:ind w:firstLine="708"/>
        <w:rPr>
          <w:rFonts w:ascii="Times New Roman" w:hAnsi="Times New Roman" w:cs="Times New Roman"/>
          <w:b/>
          <w:bCs/>
          <w:sz w:val="24"/>
          <w:szCs w:val="24"/>
        </w:rPr>
      </w:pPr>
      <w:r w:rsidRPr="004C3EFB">
        <w:rPr>
          <w:rFonts w:ascii="Times New Roman" w:hAnsi="Times New Roman" w:cs="Times New Roman"/>
          <w:b/>
          <w:bCs/>
          <w:sz w:val="24"/>
          <w:szCs w:val="24"/>
        </w:rPr>
        <w:t>NGO</w:t>
      </w:r>
      <w:r w:rsidRPr="004C3EFB">
        <w:rPr>
          <w:rFonts w:ascii="Times New Roman" w:hAnsi="Times New Roman" w:cs="Times New Roman"/>
          <w:b/>
          <w:bCs/>
          <w:sz w:val="24"/>
          <w:szCs w:val="24"/>
          <w:vertAlign w:val="subscript"/>
        </w:rPr>
        <w:t>GZ</w:t>
      </w:r>
      <w:r w:rsidRPr="004C3EFB">
        <w:rPr>
          <w:rFonts w:ascii="Times New Roman" w:hAnsi="Times New Roman" w:cs="Times New Roman"/>
          <w:b/>
          <w:bCs/>
          <w:sz w:val="24"/>
          <w:szCs w:val="24"/>
        </w:rPr>
        <w:t xml:space="preserve"> = JN</w:t>
      </w:r>
      <w:r w:rsidRPr="004C3EFB">
        <w:rPr>
          <w:rFonts w:ascii="Times New Roman" w:hAnsi="Times New Roman" w:cs="Times New Roman"/>
          <w:b/>
          <w:bCs/>
          <w:sz w:val="24"/>
          <w:szCs w:val="24"/>
          <w:vertAlign w:val="subscript"/>
        </w:rPr>
        <w:t>GZ</w:t>
      </w:r>
      <w:r w:rsidRPr="004C3EFB">
        <w:rPr>
          <w:rFonts w:ascii="Times New Roman" w:hAnsi="Times New Roman" w:cs="Times New Roman"/>
          <w:b/>
          <w:bCs/>
          <w:sz w:val="24"/>
          <w:szCs w:val="24"/>
        </w:rPr>
        <w:t xml:space="preserve"> x </w:t>
      </w:r>
      <w:proofErr w:type="spellStart"/>
      <w:r w:rsidRPr="004C3EFB">
        <w:rPr>
          <w:rFonts w:ascii="Times New Roman" w:hAnsi="Times New Roman" w:cs="Times New Roman"/>
          <w:b/>
          <w:bCs/>
          <w:sz w:val="24"/>
          <w:szCs w:val="24"/>
        </w:rPr>
        <w:t>m</w:t>
      </w:r>
      <w:r w:rsidRPr="004C3EFB">
        <w:rPr>
          <w:rFonts w:ascii="Times New Roman" w:hAnsi="Times New Roman" w:cs="Times New Roman"/>
          <w:b/>
          <w:bCs/>
          <w:sz w:val="24"/>
          <w:szCs w:val="24"/>
          <w:vertAlign w:val="subscript"/>
        </w:rPr>
        <w:t>G</w:t>
      </w:r>
      <w:proofErr w:type="spellEnd"/>
      <w:r>
        <w:rPr>
          <w:rFonts w:ascii="Times New Roman" w:hAnsi="Times New Roman" w:cs="Times New Roman"/>
          <w:b/>
          <w:bCs/>
          <w:sz w:val="24"/>
          <w:szCs w:val="24"/>
          <w:vertAlign w:val="subscript"/>
        </w:rPr>
        <w:t xml:space="preserve"> </w:t>
      </w:r>
      <w:r w:rsidRPr="004C3EFB">
        <w:rPr>
          <w:rFonts w:ascii="Times New Roman" w:hAnsi="Times New Roman" w:cs="Times New Roman"/>
          <w:b/>
          <w:bCs/>
          <w:sz w:val="24"/>
          <w:szCs w:val="24"/>
        </w:rPr>
        <w:t xml:space="preserve">x </w:t>
      </w:r>
      <w:proofErr w:type="spellStart"/>
      <w:r>
        <w:rPr>
          <w:rFonts w:ascii="Times New Roman" w:hAnsi="Times New Roman" w:cs="Times New Roman"/>
          <w:b/>
          <w:bCs/>
          <w:sz w:val="24"/>
          <w:szCs w:val="24"/>
        </w:rPr>
        <w:t>k</w:t>
      </w:r>
      <w:r>
        <w:rPr>
          <w:rFonts w:ascii="Times New Roman" w:hAnsi="Times New Roman" w:cs="Times New Roman"/>
          <w:b/>
          <w:bCs/>
          <w:sz w:val="24"/>
          <w:szCs w:val="24"/>
          <w:vertAlign w:val="subscript"/>
        </w:rPr>
        <w:t>E</w:t>
      </w:r>
      <w:proofErr w:type="spellEnd"/>
      <w:r w:rsidRPr="0025256B">
        <w:rPr>
          <w:rFonts w:ascii="Times New Roman" w:hAnsi="Times New Roman" w:cs="Times New Roman"/>
          <w:b/>
          <w:bCs/>
          <w:sz w:val="24"/>
          <w:szCs w:val="24"/>
        </w:rPr>
        <w:t xml:space="preserve"> </w:t>
      </w:r>
      <w:r w:rsidRPr="004C3EFB">
        <w:rPr>
          <w:rFonts w:ascii="Times New Roman" w:hAnsi="Times New Roman" w:cs="Times New Roman"/>
          <w:b/>
          <w:bCs/>
          <w:sz w:val="24"/>
          <w:szCs w:val="24"/>
        </w:rPr>
        <w:t>x</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w:t>
      </w:r>
      <w:r w:rsidRPr="00E032E1">
        <w:rPr>
          <w:rFonts w:ascii="Times New Roman" w:hAnsi="Times New Roman" w:cs="Times New Roman"/>
          <w:b/>
          <w:bCs/>
          <w:sz w:val="24"/>
          <w:szCs w:val="24"/>
          <w:vertAlign w:val="subscript"/>
        </w:rPr>
        <w:t>R</w:t>
      </w:r>
      <w:proofErr w:type="spellEnd"/>
    </w:p>
    <w:p w14:paraId="0B09C29F" w14:textId="77777777" w:rsidR="00631B6D" w:rsidRPr="004C3EFB" w:rsidRDefault="00631B6D" w:rsidP="00631B6D">
      <w:pPr>
        <w:pStyle w:val="NoSpacing"/>
        <w:jc w:val="both"/>
        <w:rPr>
          <w:rFonts w:ascii="Times New Roman" w:hAnsi="Times New Roman" w:cs="Times New Roman"/>
          <w:sz w:val="24"/>
          <w:szCs w:val="24"/>
        </w:rPr>
      </w:pPr>
      <w:r w:rsidRPr="004C3EFB">
        <w:rPr>
          <w:rFonts w:ascii="Times New Roman" w:hAnsi="Times New Roman" w:cs="Times New Roman"/>
          <w:sz w:val="24"/>
          <w:szCs w:val="24"/>
        </w:rPr>
        <w:t>pri čemu je:</w:t>
      </w:r>
    </w:p>
    <w:p w14:paraId="107C1360" w14:textId="77777777" w:rsidR="00631B6D" w:rsidRPr="004C3EFB" w:rsidRDefault="00631B6D" w:rsidP="00631B6D">
      <w:pPr>
        <w:pStyle w:val="NoSpacing"/>
        <w:jc w:val="both"/>
        <w:rPr>
          <w:rFonts w:ascii="Times New Roman" w:hAnsi="Times New Roman" w:cs="Times New Roman"/>
          <w:sz w:val="24"/>
          <w:szCs w:val="24"/>
        </w:rPr>
      </w:pPr>
      <w:r w:rsidRPr="004C3EFB">
        <w:rPr>
          <w:rFonts w:ascii="Times New Roman" w:hAnsi="Times New Roman" w:cs="Times New Roman"/>
          <w:b/>
          <w:bCs/>
          <w:sz w:val="24"/>
          <w:szCs w:val="24"/>
        </w:rPr>
        <w:t>NGO</w:t>
      </w:r>
      <w:r w:rsidRPr="004C3EFB">
        <w:rPr>
          <w:rFonts w:ascii="Times New Roman" w:hAnsi="Times New Roman" w:cs="Times New Roman"/>
          <w:b/>
          <w:bCs/>
          <w:sz w:val="24"/>
          <w:szCs w:val="24"/>
          <w:vertAlign w:val="subscript"/>
        </w:rPr>
        <w:t>GZ</w:t>
      </w:r>
      <w:r w:rsidRPr="004C3EFB">
        <w:rPr>
          <w:rFonts w:ascii="Times New Roman" w:hAnsi="Times New Roman" w:cs="Times New Roman"/>
          <w:sz w:val="24"/>
          <w:szCs w:val="24"/>
        </w:rPr>
        <w:t xml:space="preserve"> – iznos naknade gospodarenja otpadom za gume u eurima</w:t>
      </w:r>
    </w:p>
    <w:p w14:paraId="02FFF38A" w14:textId="77777777" w:rsidR="00631B6D" w:rsidRPr="004C3EFB" w:rsidRDefault="00631B6D" w:rsidP="00631B6D">
      <w:pPr>
        <w:pStyle w:val="NoSpacing"/>
        <w:jc w:val="both"/>
        <w:rPr>
          <w:rFonts w:ascii="Times New Roman" w:hAnsi="Times New Roman" w:cs="Times New Roman"/>
          <w:sz w:val="24"/>
          <w:szCs w:val="24"/>
        </w:rPr>
      </w:pPr>
      <w:r w:rsidRPr="004C3EFB">
        <w:rPr>
          <w:rFonts w:ascii="Times New Roman" w:hAnsi="Times New Roman" w:cs="Times New Roman"/>
          <w:b/>
          <w:bCs/>
          <w:sz w:val="24"/>
          <w:szCs w:val="24"/>
        </w:rPr>
        <w:t>JN</w:t>
      </w:r>
      <w:r w:rsidRPr="004C3EFB">
        <w:rPr>
          <w:rFonts w:ascii="Times New Roman" w:hAnsi="Times New Roman" w:cs="Times New Roman"/>
          <w:b/>
          <w:bCs/>
          <w:sz w:val="24"/>
          <w:szCs w:val="24"/>
          <w:vertAlign w:val="subscript"/>
        </w:rPr>
        <w:t>GZ</w:t>
      </w:r>
      <w:r w:rsidRPr="004C3EFB">
        <w:rPr>
          <w:rFonts w:ascii="Times New Roman" w:hAnsi="Times New Roman" w:cs="Times New Roman"/>
          <w:sz w:val="24"/>
          <w:szCs w:val="24"/>
        </w:rPr>
        <w:t xml:space="preserve"> – jedinična naknada </w:t>
      </w:r>
      <w:r>
        <w:rPr>
          <w:rFonts w:ascii="Times New Roman" w:hAnsi="Times New Roman" w:cs="Times New Roman"/>
          <w:sz w:val="24"/>
          <w:szCs w:val="24"/>
        </w:rPr>
        <w:t xml:space="preserve">za gume </w:t>
      </w:r>
      <w:r w:rsidRPr="004C3EFB">
        <w:rPr>
          <w:rFonts w:ascii="Times New Roman" w:hAnsi="Times New Roman" w:cs="Times New Roman"/>
          <w:sz w:val="24"/>
          <w:szCs w:val="24"/>
        </w:rPr>
        <w:t xml:space="preserve">izražena u eurima po toni gume </w:t>
      </w:r>
    </w:p>
    <w:p w14:paraId="302EA84F" w14:textId="77777777" w:rsidR="00631B6D" w:rsidRDefault="00631B6D" w:rsidP="00631B6D">
      <w:pPr>
        <w:pStyle w:val="NoSpacing"/>
        <w:jc w:val="both"/>
        <w:rPr>
          <w:rFonts w:ascii="Times New Roman" w:hAnsi="Times New Roman" w:cs="Times New Roman"/>
          <w:sz w:val="24"/>
          <w:szCs w:val="24"/>
        </w:rPr>
      </w:pPr>
      <w:proofErr w:type="spellStart"/>
      <w:r w:rsidRPr="004C3EFB">
        <w:rPr>
          <w:rFonts w:ascii="Times New Roman" w:hAnsi="Times New Roman" w:cs="Times New Roman"/>
          <w:b/>
          <w:bCs/>
          <w:sz w:val="24"/>
          <w:szCs w:val="24"/>
        </w:rPr>
        <w:t>m</w:t>
      </w:r>
      <w:r w:rsidRPr="004C3EFB">
        <w:rPr>
          <w:rFonts w:ascii="Times New Roman" w:hAnsi="Times New Roman" w:cs="Times New Roman"/>
          <w:b/>
          <w:bCs/>
          <w:sz w:val="24"/>
          <w:szCs w:val="24"/>
          <w:vertAlign w:val="subscript"/>
        </w:rPr>
        <w:t>G</w:t>
      </w:r>
      <w:proofErr w:type="spellEnd"/>
      <w:r w:rsidRPr="004C3EFB">
        <w:rPr>
          <w:rFonts w:ascii="Times New Roman" w:hAnsi="Times New Roman" w:cs="Times New Roman"/>
          <w:b/>
          <w:bCs/>
          <w:sz w:val="24"/>
          <w:szCs w:val="24"/>
        </w:rPr>
        <w:t xml:space="preserve"> </w:t>
      </w:r>
      <w:r w:rsidRPr="004C3EFB">
        <w:rPr>
          <w:rFonts w:ascii="Times New Roman" w:hAnsi="Times New Roman" w:cs="Times New Roman"/>
          <w:sz w:val="24"/>
          <w:szCs w:val="24"/>
        </w:rPr>
        <w:t>– masa guma u tonama</w:t>
      </w:r>
    </w:p>
    <w:p w14:paraId="08FBBADE" w14:textId="77777777" w:rsidR="00631B6D" w:rsidRPr="006755CA" w:rsidRDefault="00631B6D" w:rsidP="00631B6D">
      <w:pPr>
        <w:pStyle w:val="NoSpacing"/>
        <w:jc w:val="both"/>
        <w:rPr>
          <w:rFonts w:ascii="Times New Roman" w:hAnsi="Times New Roman" w:cs="Times New Roman"/>
          <w:sz w:val="24"/>
          <w:szCs w:val="24"/>
        </w:rPr>
      </w:pPr>
      <w:proofErr w:type="spellStart"/>
      <w:r>
        <w:rPr>
          <w:rFonts w:ascii="Times New Roman" w:hAnsi="Times New Roman" w:cs="Times New Roman"/>
          <w:b/>
          <w:bCs/>
          <w:sz w:val="24"/>
          <w:szCs w:val="24"/>
        </w:rPr>
        <w:t>k</w:t>
      </w:r>
      <w:r>
        <w:rPr>
          <w:rFonts w:ascii="Times New Roman" w:hAnsi="Times New Roman" w:cs="Times New Roman"/>
          <w:b/>
          <w:bCs/>
          <w:sz w:val="24"/>
          <w:szCs w:val="24"/>
          <w:vertAlign w:val="subscript"/>
        </w:rPr>
        <w:t>E</w:t>
      </w:r>
      <w:proofErr w:type="spellEnd"/>
      <w:r>
        <w:rPr>
          <w:rFonts w:ascii="Times New Roman" w:hAnsi="Times New Roman" w:cs="Times New Roman"/>
          <w:b/>
          <w:bCs/>
          <w:sz w:val="24"/>
          <w:szCs w:val="24"/>
        </w:rPr>
        <w:t xml:space="preserve"> </w:t>
      </w:r>
      <w:r w:rsidRPr="006755CA">
        <w:rPr>
          <w:rFonts w:ascii="Times New Roman" w:hAnsi="Times New Roman" w:cs="Times New Roman"/>
          <w:sz w:val="24"/>
          <w:szCs w:val="24"/>
        </w:rPr>
        <w:t xml:space="preserve">– koeficijent </w:t>
      </w:r>
      <w:proofErr w:type="spellStart"/>
      <w:r w:rsidRPr="006755CA">
        <w:rPr>
          <w:rFonts w:ascii="Times New Roman" w:hAnsi="Times New Roman" w:cs="Times New Roman"/>
          <w:sz w:val="24"/>
          <w:szCs w:val="24"/>
        </w:rPr>
        <w:t>ekomodulacije</w:t>
      </w:r>
      <w:proofErr w:type="spellEnd"/>
    </w:p>
    <w:p w14:paraId="3C3C8ACD" w14:textId="77777777" w:rsidR="00631B6D" w:rsidRDefault="00631B6D" w:rsidP="00631B6D">
      <w:pPr>
        <w:pStyle w:val="NoSpacing"/>
        <w:jc w:val="both"/>
        <w:rPr>
          <w:rFonts w:ascii="Times New Roman" w:hAnsi="Times New Roman" w:cs="Times New Roman"/>
          <w:sz w:val="24"/>
          <w:szCs w:val="24"/>
        </w:rPr>
      </w:pPr>
      <w:proofErr w:type="spellStart"/>
      <w:r>
        <w:rPr>
          <w:rFonts w:ascii="Times New Roman" w:hAnsi="Times New Roman" w:cs="Times New Roman"/>
          <w:b/>
          <w:bCs/>
          <w:sz w:val="24"/>
          <w:szCs w:val="24"/>
        </w:rPr>
        <w:t>k</w:t>
      </w:r>
      <w:r w:rsidRPr="00D67015">
        <w:rPr>
          <w:rFonts w:ascii="Times New Roman" w:hAnsi="Times New Roman" w:cs="Times New Roman"/>
          <w:b/>
          <w:bCs/>
          <w:sz w:val="24"/>
          <w:szCs w:val="24"/>
          <w:vertAlign w:val="subscript"/>
        </w:rPr>
        <w:t>R</w:t>
      </w:r>
      <w:proofErr w:type="spellEnd"/>
      <w:r>
        <w:rPr>
          <w:rFonts w:ascii="Times New Roman" w:hAnsi="Times New Roman" w:cs="Times New Roman"/>
          <w:sz w:val="24"/>
          <w:szCs w:val="24"/>
        </w:rPr>
        <w:t xml:space="preserve"> </w:t>
      </w:r>
      <w:r w:rsidRPr="006755CA">
        <w:rPr>
          <w:rFonts w:ascii="Times New Roman" w:hAnsi="Times New Roman" w:cs="Times New Roman"/>
          <w:sz w:val="24"/>
          <w:szCs w:val="24"/>
        </w:rPr>
        <w:t>–</w:t>
      </w:r>
      <w:r>
        <w:rPr>
          <w:rFonts w:ascii="Times New Roman" w:hAnsi="Times New Roman" w:cs="Times New Roman"/>
          <w:sz w:val="24"/>
          <w:szCs w:val="24"/>
        </w:rPr>
        <w:t xml:space="preserve"> koeficijent dostave podataka u Registar</w:t>
      </w:r>
    </w:p>
    <w:p w14:paraId="79A59E21" w14:textId="77777777" w:rsidR="00631B6D" w:rsidRPr="004C3EFB" w:rsidRDefault="00631B6D" w:rsidP="00631B6D">
      <w:pPr>
        <w:pStyle w:val="NoSpacing"/>
        <w:jc w:val="both"/>
        <w:rPr>
          <w:rFonts w:ascii="Times New Roman" w:hAnsi="Times New Roman" w:cs="Times New Roman"/>
          <w:sz w:val="24"/>
          <w:szCs w:val="24"/>
        </w:rPr>
      </w:pPr>
    </w:p>
    <w:p w14:paraId="61B05903" w14:textId="26C8D2C6" w:rsidR="00631B6D" w:rsidRPr="004C3EFB" w:rsidRDefault="00631B6D" w:rsidP="00631B6D">
      <w:pPr>
        <w:pStyle w:val="NoSpacing"/>
        <w:jc w:val="both"/>
        <w:rPr>
          <w:rFonts w:ascii="Times New Roman" w:hAnsi="Times New Roman" w:cs="Times New Roman"/>
          <w:sz w:val="24"/>
          <w:szCs w:val="24"/>
        </w:rPr>
      </w:pPr>
      <w:r w:rsidRPr="004C3EFB">
        <w:rPr>
          <w:rFonts w:ascii="Times New Roman" w:hAnsi="Times New Roman" w:cs="Times New Roman"/>
          <w:sz w:val="24"/>
          <w:szCs w:val="24"/>
        </w:rPr>
        <w:t xml:space="preserve">Iznos naknade gospodarenja otpadom za gume koje su sastavni dio drugog proizvoda ili kompleta kotača izračunavaju se prema </w:t>
      </w:r>
      <w:r w:rsidR="000D37AF">
        <w:rPr>
          <w:rFonts w:ascii="Times New Roman" w:hAnsi="Times New Roman" w:cs="Times New Roman"/>
          <w:sz w:val="24"/>
          <w:szCs w:val="24"/>
        </w:rPr>
        <w:t>sljedeć</w:t>
      </w:r>
      <w:r w:rsidRPr="004C3EFB">
        <w:rPr>
          <w:rFonts w:ascii="Times New Roman" w:hAnsi="Times New Roman" w:cs="Times New Roman"/>
          <w:sz w:val="24"/>
          <w:szCs w:val="24"/>
        </w:rPr>
        <w:t>em izrazu:</w:t>
      </w:r>
    </w:p>
    <w:p w14:paraId="4553C033" w14:textId="77777777" w:rsidR="00631B6D" w:rsidRPr="004C3EFB" w:rsidRDefault="00631B6D" w:rsidP="00631B6D">
      <w:pPr>
        <w:pStyle w:val="NoSpacing"/>
        <w:jc w:val="both"/>
        <w:rPr>
          <w:rFonts w:ascii="Times New Roman" w:hAnsi="Times New Roman" w:cs="Times New Roman"/>
          <w:sz w:val="24"/>
          <w:szCs w:val="24"/>
        </w:rPr>
      </w:pPr>
    </w:p>
    <w:p w14:paraId="390144E3" w14:textId="77777777" w:rsidR="00631B6D" w:rsidRPr="004C3EFB" w:rsidRDefault="00631B6D" w:rsidP="00631B6D">
      <w:pPr>
        <w:pStyle w:val="NoSpacing"/>
        <w:ind w:firstLine="708"/>
        <w:rPr>
          <w:rFonts w:ascii="Times New Roman" w:hAnsi="Times New Roman" w:cs="Times New Roman"/>
          <w:b/>
          <w:bCs/>
          <w:sz w:val="24"/>
          <w:szCs w:val="24"/>
        </w:rPr>
      </w:pPr>
      <w:r w:rsidRPr="004C3EFB">
        <w:rPr>
          <w:rFonts w:ascii="Times New Roman" w:hAnsi="Times New Roman" w:cs="Times New Roman"/>
          <w:b/>
          <w:bCs/>
          <w:sz w:val="24"/>
          <w:szCs w:val="24"/>
        </w:rPr>
        <w:t>NGO</w:t>
      </w:r>
      <w:r w:rsidRPr="004C3EFB">
        <w:rPr>
          <w:rFonts w:ascii="Times New Roman" w:hAnsi="Times New Roman" w:cs="Times New Roman"/>
          <w:b/>
          <w:bCs/>
          <w:sz w:val="24"/>
          <w:szCs w:val="24"/>
          <w:vertAlign w:val="subscript"/>
        </w:rPr>
        <w:t>GD</w:t>
      </w:r>
      <w:r w:rsidRPr="004C3EFB">
        <w:rPr>
          <w:rFonts w:ascii="Times New Roman" w:hAnsi="Times New Roman" w:cs="Times New Roman"/>
          <w:b/>
          <w:bCs/>
          <w:sz w:val="24"/>
          <w:szCs w:val="24"/>
        </w:rPr>
        <w:t xml:space="preserve"> = JN</w:t>
      </w:r>
      <w:r w:rsidRPr="004C3EFB">
        <w:rPr>
          <w:rFonts w:ascii="Times New Roman" w:hAnsi="Times New Roman" w:cs="Times New Roman"/>
          <w:b/>
          <w:bCs/>
          <w:sz w:val="24"/>
          <w:szCs w:val="24"/>
          <w:vertAlign w:val="subscript"/>
        </w:rPr>
        <w:t>GD</w:t>
      </w:r>
      <w:r w:rsidRPr="004C3EFB">
        <w:rPr>
          <w:rFonts w:ascii="Times New Roman" w:hAnsi="Times New Roman" w:cs="Times New Roman"/>
          <w:b/>
          <w:bCs/>
          <w:sz w:val="24"/>
          <w:szCs w:val="24"/>
        </w:rPr>
        <w:t xml:space="preserve"> x </w:t>
      </w:r>
      <w:proofErr w:type="spellStart"/>
      <w:r w:rsidRPr="004C3EFB">
        <w:rPr>
          <w:rFonts w:ascii="Times New Roman" w:hAnsi="Times New Roman" w:cs="Times New Roman"/>
          <w:b/>
          <w:bCs/>
          <w:sz w:val="24"/>
          <w:szCs w:val="24"/>
        </w:rPr>
        <w:t>br</w:t>
      </w:r>
      <w:proofErr w:type="spellEnd"/>
      <w:r w:rsidRPr="006755CA">
        <w:rPr>
          <w:rFonts w:ascii="Times New Roman" w:hAnsi="Times New Roman" w:cs="Times New Roman"/>
          <w:b/>
          <w:bCs/>
          <w:sz w:val="24"/>
          <w:szCs w:val="24"/>
        </w:rPr>
        <w:t xml:space="preserve"> </w:t>
      </w:r>
      <w:r w:rsidRPr="004C3EFB">
        <w:rPr>
          <w:rFonts w:ascii="Times New Roman" w:hAnsi="Times New Roman" w:cs="Times New Roman"/>
          <w:b/>
          <w:bCs/>
          <w:sz w:val="24"/>
          <w:szCs w:val="24"/>
        </w:rPr>
        <w:t>x</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w:t>
      </w:r>
      <w:r>
        <w:rPr>
          <w:rFonts w:ascii="Times New Roman" w:hAnsi="Times New Roman" w:cs="Times New Roman"/>
          <w:b/>
          <w:bCs/>
          <w:sz w:val="24"/>
          <w:szCs w:val="24"/>
          <w:vertAlign w:val="subscript"/>
        </w:rPr>
        <w:t>E</w:t>
      </w:r>
      <w:proofErr w:type="spellEnd"/>
      <w:r w:rsidRPr="0025256B">
        <w:rPr>
          <w:rFonts w:ascii="Times New Roman" w:hAnsi="Times New Roman" w:cs="Times New Roman"/>
          <w:b/>
          <w:bCs/>
          <w:sz w:val="24"/>
          <w:szCs w:val="24"/>
        </w:rPr>
        <w:t xml:space="preserve"> </w:t>
      </w:r>
      <w:r w:rsidRPr="004C3EFB">
        <w:rPr>
          <w:rFonts w:ascii="Times New Roman" w:hAnsi="Times New Roman" w:cs="Times New Roman"/>
          <w:b/>
          <w:bCs/>
          <w:sz w:val="24"/>
          <w:szCs w:val="24"/>
        </w:rPr>
        <w:t>x</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w:t>
      </w:r>
      <w:r w:rsidRPr="00E032E1">
        <w:rPr>
          <w:rFonts w:ascii="Times New Roman" w:hAnsi="Times New Roman" w:cs="Times New Roman"/>
          <w:b/>
          <w:bCs/>
          <w:sz w:val="24"/>
          <w:szCs w:val="24"/>
          <w:vertAlign w:val="subscript"/>
        </w:rPr>
        <w:t>R</w:t>
      </w:r>
      <w:proofErr w:type="spellEnd"/>
    </w:p>
    <w:p w14:paraId="00BC8293" w14:textId="77777777" w:rsidR="00631B6D" w:rsidRPr="004C3EFB" w:rsidRDefault="00631B6D" w:rsidP="00631B6D">
      <w:pPr>
        <w:pStyle w:val="NoSpacing"/>
        <w:jc w:val="both"/>
        <w:rPr>
          <w:rFonts w:ascii="Times New Roman" w:hAnsi="Times New Roman" w:cs="Times New Roman"/>
          <w:sz w:val="24"/>
          <w:szCs w:val="24"/>
        </w:rPr>
      </w:pPr>
      <w:r w:rsidRPr="004C3EFB">
        <w:rPr>
          <w:rFonts w:ascii="Times New Roman" w:hAnsi="Times New Roman" w:cs="Times New Roman"/>
          <w:sz w:val="24"/>
          <w:szCs w:val="24"/>
        </w:rPr>
        <w:t>pri čemu je:</w:t>
      </w:r>
    </w:p>
    <w:p w14:paraId="5AE9E72A" w14:textId="77777777" w:rsidR="00631B6D" w:rsidRPr="004C3EFB" w:rsidRDefault="00631B6D" w:rsidP="00631B6D">
      <w:pPr>
        <w:pStyle w:val="NoSpacing"/>
        <w:jc w:val="both"/>
        <w:rPr>
          <w:rFonts w:ascii="Times New Roman" w:hAnsi="Times New Roman" w:cs="Times New Roman"/>
          <w:sz w:val="24"/>
          <w:szCs w:val="24"/>
        </w:rPr>
      </w:pPr>
      <w:r w:rsidRPr="004C3EFB">
        <w:rPr>
          <w:rFonts w:ascii="Times New Roman" w:hAnsi="Times New Roman" w:cs="Times New Roman"/>
          <w:b/>
          <w:bCs/>
          <w:sz w:val="24"/>
          <w:szCs w:val="24"/>
        </w:rPr>
        <w:t>NGO</w:t>
      </w:r>
      <w:r w:rsidRPr="004C3EFB">
        <w:rPr>
          <w:rFonts w:ascii="Times New Roman" w:hAnsi="Times New Roman" w:cs="Times New Roman"/>
          <w:b/>
          <w:bCs/>
          <w:sz w:val="24"/>
          <w:szCs w:val="24"/>
          <w:vertAlign w:val="subscript"/>
        </w:rPr>
        <w:t>GD</w:t>
      </w:r>
      <w:r w:rsidRPr="004C3EFB">
        <w:rPr>
          <w:rFonts w:ascii="Times New Roman" w:hAnsi="Times New Roman" w:cs="Times New Roman"/>
          <w:sz w:val="24"/>
          <w:szCs w:val="24"/>
        </w:rPr>
        <w:t xml:space="preserve"> – iznos naknade gospodarenja otpadom za gume u eurima</w:t>
      </w:r>
    </w:p>
    <w:p w14:paraId="5A562514" w14:textId="77777777" w:rsidR="00631B6D" w:rsidRPr="004C3EFB" w:rsidRDefault="00631B6D" w:rsidP="00631B6D">
      <w:pPr>
        <w:pStyle w:val="NoSpacing"/>
        <w:jc w:val="both"/>
        <w:rPr>
          <w:rFonts w:ascii="Times New Roman" w:hAnsi="Times New Roman" w:cs="Times New Roman"/>
          <w:sz w:val="24"/>
          <w:szCs w:val="24"/>
        </w:rPr>
      </w:pPr>
      <w:r w:rsidRPr="004C3EFB">
        <w:rPr>
          <w:rFonts w:ascii="Times New Roman" w:hAnsi="Times New Roman" w:cs="Times New Roman"/>
          <w:b/>
          <w:bCs/>
          <w:sz w:val="24"/>
          <w:szCs w:val="24"/>
        </w:rPr>
        <w:t>JN</w:t>
      </w:r>
      <w:r w:rsidRPr="004C3EFB">
        <w:rPr>
          <w:rFonts w:ascii="Times New Roman" w:hAnsi="Times New Roman" w:cs="Times New Roman"/>
          <w:b/>
          <w:bCs/>
          <w:sz w:val="24"/>
          <w:szCs w:val="24"/>
          <w:vertAlign w:val="subscript"/>
        </w:rPr>
        <w:t>GD</w:t>
      </w:r>
      <w:r w:rsidRPr="004C3EFB">
        <w:rPr>
          <w:rFonts w:ascii="Times New Roman" w:hAnsi="Times New Roman" w:cs="Times New Roman"/>
          <w:sz w:val="24"/>
          <w:szCs w:val="24"/>
        </w:rPr>
        <w:t xml:space="preserve"> – jedinična naknada</w:t>
      </w:r>
      <w:r>
        <w:rPr>
          <w:rFonts w:ascii="Times New Roman" w:hAnsi="Times New Roman" w:cs="Times New Roman"/>
          <w:sz w:val="24"/>
          <w:szCs w:val="24"/>
        </w:rPr>
        <w:t xml:space="preserve"> za gume</w:t>
      </w:r>
      <w:r w:rsidRPr="004C3EFB">
        <w:rPr>
          <w:rFonts w:ascii="Times New Roman" w:hAnsi="Times New Roman" w:cs="Times New Roman"/>
          <w:sz w:val="24"/>
          <w:szCs w:val="24"/>
        </w:rPr>
        <w:t xml:space="preserve"> izražena u eurima po komadu </w:t>
      </w:r>
    </w:p>
    <w:p w14:paraId="35D94802" w14:textId="77777777" w:rsidR="00631B6D" w:rsidRPr="004C3EFB" w:rsidRDefault="00631B6D" w:rsidP="00631B6D">
      <w:pPr>
        <w:pStyle w:val="NoSpacing"/>
        <w:jc w:val="both"/>
        <w:rPr>
          <w:rFonts w:ascii="Times New Roman" w:hAnsi="Times New Roman" w:cs="Times New Roman"/>
          <w:sz w:val="24"/>
          <w:szCs w:val="24"/>
        </w:rPr>
      </w:pPr>
      <w:proofErr w:type="spellStart"/>
      <w:r w:rsidRPr="004C3EFB">
        <w:rPr>
          <w:rFonts w:ascii="Times New Roman" w:hAnsi="Times New Roman" w:cs="Times New Roman"/>
          <w:b/>
          <w:bCs/>
          <w:sz w:val="24"/>
          <w:szCs w:val="24"/>
        </w:rPr>
        <w:t>br</w:t>
      </w:r>
      <w:proofErr w:type="spellEnd"/>
      <w:r w:rsidRPr="004C3EFB">
        <w:rPr>
          <w:rFonts w:ascii="Times New Roman" w:hAnsi="Times New Roman" w:cs="Times New Roman"/>
          <w:sz w:val="24"/>
          <w:szCs w:val="24"/>
        </w:rPr>
        <w:t xml:space="preserve"> – broj komada guma</w:t>
      </w:r>
    </w:p>
    <w:bookmarkEnd w:id="5"/>
    <w:p w14:paraId="6BAC4319" w14:textId="77777777" w:rsidR="00631B6D" w:rsidRPr="006755CA" w:rsidRDefault="00631B6D" w:rsidP="00631B6D">
      <w:pPr>
        <w:pStyle w:val="NoSpacing"/>
        <w:jc w:val="both"/>
        <w:rPr>
          <w:rFonts w:ascii="Times New Roman" w:hAnsi="Times New Roman" w:cs="Times New Roman"/>
          <w:sz w:val="24"/>
          <w:szCs w:val="24"/>
        </w:rPr>
      </w:pPr>
      <w:proofErr w:type="spellStart"/>
      <w:r>
        <w:rPr>
          <w:rFonts w:ascii="Times New Roman" w:hAnsi="Times New Roman" w:cs="Times New Roman"/>
          <w:b/>
          <w:bCs/>
          <w:sz w:val="24"/>
          <w:szCs w:val="24"/>
        </w:rPr>
        <w:t>k</w:t>
      </w:r>
      <w:r>
        <w:rPr>
          <w:rFonts w:ascii="Times New Roman" w:hAnsi="Times New Roman" w:cs="Times New Roman"/>
          <w:b/>
          <w:bCs/>
          <w:sz w:val="24"/>
          <w:szCs w:val="24"/>
          <w:vertAlign w:val="subscript"/>
        </w:rPr>
        <w:t>E</w:t>
      </w:r>
      <w:proofErr w:type="spellEnd"/>
      <w:r>
        <w:rPr>
          <w:rFonts w:ascii="Times New Roman" w:hAnsi="Times New Roman" w:cs="Times New Roman"/>
          <w:b/>
          <w:bCs/>
          <w:sz w:val="24"/>
          <w:szCs w:val="24"/>
        </w:rPr>
        <w:t xml:space="preserve"> </w:t>
      </w:r>
      <w:r w:rsidRPr="006755CA">
        <w:rPr>
          <w:rFonts w:ascii="Times New Roman" w:hAnsi="Times New Roman" w:cs="Times New Roman"/>
          <w:sz w:val="24"/>
          <w:szCs w:val="24"/>
        </w:rPr>
        <w:t xml:space="preserve">– koeficijent </w:t>
      </w:r>
      <w:proofErr w:type="spellStart"/>
      <w:r w:rsidRPr="006755CA">
        <w:rPr>
          <w:rFonts w:ascii="Times New Roman" w:hAnsi="Times New Roman" w:cs="Times New Roman"/>
          <w:sz w:val="24"/>
          <w:szCs w:val="24"/>
        </w:rPr>
        <w:t>ekomodulacije</w:t>
      </w:r>
      <w:proofErr w:type="spellEnd"/>
    </w:p>
    <w:p w14:paraId="4A971622" w14:textId="77777777" w:rsidR="00631B6D" w:rsidRDefault="00631B6D" w:rsidP="00631B6D">
      <w:pPr>
        <w:pStyle w:val="NoSpacing"/>
        <w:jc w:val="both"/>
        <w:rPr>
          <w:rFonts w:ascii="Times New Roman" w:hAnsi="Times New Roman" w:cs="Times New Roman"/>
          <w:sz w:val="24"/>
          <w:szCs w:val="24"/>
        </w:rPr>
      </w:pPr>
      <w:proofErr w:type="spellStart"/>
      <w:r>
        <w:rPr>
          <w:rFonts w:ascii="Times New Roman" w:hAnsi="Times New Roman" w:cs="Times New Roman"/>
          <w:b/>
          <w:bCs/>
          <w:sz w:val="24"/>
          <w:szCs w:val="24"/>
        </w:rPr>
        <w:t>k</w:t>
      </w:r>
      <w:r w:rsidRPr="00D67015">
        <w:rPr>
          <w:rFonts w:ascii="Times New Roman" w:hAnsi="Times New Roman" w:cs="Times New Roman"/>
          <w:b/>
          <w:bCs/>
          <w:sz w:val="24"/>
          <w:szCs w:val="24"/>
          <w:vertAlign w:val="subscript"/>
        </w:rPr>
        <w:t>R</w:t>
      </w:r>
      <w:proofErr w:type="spellEnd"/>
      <w:r>
        <w:rPr>
          <w:rFonts w:ascii="Times New Roman" w:hAnsi="Times New Roman" w:cs="Times New Roman"/>
          <w:sz w:val="24"/>
          <w:szCs w:val="24"/>
        </w:rPr>
        <w:t xml:space="preserve"> </w:t>
      </w:r>
      <w:r w:rsidRPr="006755CA">
        <w:rPr>
          <w:rFonts w:ascii="Times New Roman" w:hAnsi="Times New Roman" w:cs="Times New Roman"/>
          <w:sz w:val="24"/>
          <w:szCs w:val="24"/>
        </w:rPr>
        <w:t>–</w:t>
      </w:r>
      <w:r>
        <w:rPr>
          <w:rFonts w:ascii="Times New Roman" w:hAnsi="Times New Roman" w:cs="Times New Roman"/>
          <w:sz w:val="24"/>
          <w:szCs w:val="24"/>
        </w:rPr>
        <w:t xml:space="preserve"> koeficijent dostave podataka u Registar</w:t>
      </w:r>
    </w:p>
    <w:p w14:paraId="21390087" w14:textId="77777777" w:rsidR="00631B6D" w:rsidRDefault="00631B6D" w:rsidP="00631B6D">
      <w:pPr>
        <w:pStyle w:val="NoSpacing"/>
        <w:jc w:val="both"/>
        <w:rPr>
          <w:rFonts w:ascii="Times New Roman" w:hAnsi="Times New Roman" w:cs="Times New Roman"/>
          <w:b/>
          <w:bCs/>
          <w:sz w:val="24"/>
          <w:szCs w:val="24"/>
        </w:rPr>
      </w:pPr>
    </w:p>
    <w:p w14:paraId="22D5FD48" w14:textId="77777777" w:rsidR="00631B6D" w:rsidRDefault="00631B6D" w:rsidP="00631B6D">
      <w:pPr>
        <w:pStyle w:val="NoSpacing"/>
        <w:jc w:val="both"/>
        <w:rPr>
          <w:rFonts w:ascii="Times New Roman" w:hAnsi="Times New Roman" w:cs="Times New Roman"/>
          <w:b/>
          <w:bCs/>
          <w:sz w:val="24"/>
          <w:szCs w:val="24"/>
        </w:rPr>
      </w:pPr>
    </w:p>
    <w:p w14:paraId="06627C84" w14:textId="77777777" w:rsidR="00631B6D" w:rsidRPr="004C3EFB" w:rsidRDefault="00631B6D" w:rsidP="00631B6D">
      <w:pPr>
        <w:pStyle w:val="NoSpacing"/>
        <w:jc w:val="both"/>
        <w:rPr>
          <w:rFonts w:ascii="Times New Roman" w:hAnsi="Times New Roman" w:cs="Times New Roman"/>
          <w:b/>
          <w:bCs/>
          <w:sz w:val="24"/>
          <w:szCs w:val="24"/>
        </w:rPr>
      </w:pPr>
    </w:p>
    <w:p w14:paraId="0B4F80C4" w14:textId="77777777" w:rsidR="00631B6D" w:rsidRPr="004C3EFB" w:rsidRDefault="00631B6D" w:rsidP="00631B6D">
      <w:pPr>
        <w:pStyle w:val="NoSpacing"/>
        <w:jc w:val="both"/>
        <w:rPr>
          <w:rFonts w:ascii="Times New Roman" w:hAnsi="Times New Roman" w:cs="Times New Roman"/>
          <w:b/>
          <w:bCs/>
          <w:sz w:val="24"/>
          <w:szCs w:val="24"/>
        </w:rPr>
      </w:pPr>
    </w:p>
    <w:p w14:paraId="040B8426" w14:textId="77777777" w:rsidR="00631B6D" w:rsidRDefault="00631B6D" w:rsidP="00631B6D">
      <w:pPr>
        <w:pStyle w:val="NoSpacing"/>
        <w:rPr>
          <w:rFonts w:ascii="Times New Roman" w:hAnsi="Times New Roman" w:cs="Times New Roman"/>
          <w:sz w:val="24"/>
          <w:szCs w:val="24"/>
        </w:rPr>
      </w:pPr>
      <w:r w:rsidRPr="00EE7D12">
        <w:rPr>
          <w:rFonts w:ascii="Times New Roman" w:hAnsi="Times New Roman" w:cs="Times New Roman"/>
          <w:sz w:val="24"/>
          <w:szCs w:val="24"/>
        </w:rPr>
        <w:t>DODATAK II.</w:t>
      </w:r>
    </w:p>
    <w:p w14:paraId="48D947F9" w14:textId="77777777" w:rsidR="00631B6D" w:rsidRPr="00EE7D12" w:rsidRDefault="00631B6D" w:rsidP="00631B6D">
      <w:pPr>
        <w:pStyle w:val="NoSpacing"/>
        <w:rPr>
          <w:rFonts w:ascii="Times New Roman" w:hAnsi="Times New Roman" w:cs="Times New Roman"/>
          <w:sz w:val="24"/>
          <w:szCs w:val="24"/>
        </w:rPr>
      </w:pPr>
    </w:p>
    <w:p w14:paraId="52AAEEB4" w14:textId="77777777" w:rsidR="00631B6D" w:rsidRPr="004C3EFB" w:rsidRDefault="00631B6D" w:rsidP="00631B6D">
      <w:pPr>
        <w:pStyle w:val="NoSpacing"/>
        <w:jc w:val="center"/>
        <w:rPr>
          <w:rFonts w:ascii="Times New Roman" w:hAnsi="Times New Roman" w:cs="Times New Roman"/>
          <w:b/>
          <w:bCs/>
          <w:sz w:val="24"/>
          <w:szCs w:val="24"/>
        </w:rPr>
      </w:pPr>
      <w:r w:rsidRPr="004C3EFB">
        <w:rPr>
          <w:rFonts w:ascii="Times New Roman" w:hAnsi="Times New Roman" w:cs="Times New Roman"/>
          <w:b/>
          <w:bCs/>
          <w:sz w:val="24"/>
          <w:szCs w:val="24"/>
        </w:rPr>
        <w:t>NAKNADA GOSPODARENJA OTPADOM ZA VOZILA</w:t>
      </w:r>
    </w:p>
    <w:p w14:paraId="029441AA" w14:textId="77777777" w:rsidR="00631B6D" w:rsidRPr="004C3EFB" w:rsidRDefault="00631B6D" w:rsidP="00631B6D">
      <w:pPr>
        <w:pStyle w:val="NoSpacing"/>
        <w:jc w:val="both"/>
        <w:rPr>
          <w:rFonts w:ascii="Times New Roman" w:hAnsi="Times New Roman" w:cs="Times New Roman"/>
          <w:b/>
          <w:bCs/>
          <w:sz w:val="24"/>
          <w:szCs w:val="24"/>
        </w:rPr>
      </w:pPr>
    </w:p>
    <w:p w14:paraId="0CA7DB2C" w14:textId="4A7F769D" w:rsidR="00631B6D" w:rsidRPr="00EE7D12" w:rsidRDefault="00631B6D" w:rsidP="00631B6D">
      <w:pPr>
        <w:pStyle w:val="NoSpacing"/>
        <w:jc w:val="both"/>
        <w:rPr>
          <w:rFonts w:ascii="Times New Roman" w:hAnsi="Times New Roman" w:cs="Times New Roman"/>
          <w:sz w:val="24"/>
          <w:szCs w:val="24"/>
        </w:rPr>
      </w:pPr>
      <w:r w:rsidRPr="00EE7D12">
        <w:rPr>
          <w:rFonts w:ascii="Times New Roman" w:hAnsi="Times New Roman" w:cs="Times New Roman"/>
          <w:sz w:val="24"/>
          <w:szCs w:val="24"/>
        </w:rPr>
        <w:t>Naknada gospodarenja otpadom plaća se za vozilo</w:t>
      </w:r>
      <w:r>
        <w:rPr>
          <w:rFonts w:ascii="Times New Roman" w:hAnsi="Times New Roman" w:cs="Times New Roman"/>
          <w:sz w:val="24"/>
          <w:szCs w:val="24"/>
        </w:rPr>
        <w:t xml:space="preserve">, uključujući i sastavne dijelove za ta vozila, </w:t>
      </w:r>
      <w:r w:rsidRPr="00EE7D12">
        <w:rPr>
          <w:rFonts w:ascii="Times New Roman" w:hAnsi="Times New Roman" w:cs="Times New Roman"/>
          <w:sz w:val="24"/>
          <w:szCs w:val="24"/>
        </w:rPr>
        <w:t xml:space="preserve">koje spada u </w:t>
      </w:r>
      <w:r w:rsidR="000D37AF">
        <w:rPr>
          <w:rFonts w:ascii="Times New Roman" w:hAnsi="Times New Roman" w:cs="Times New Roman"/>
          <w:sz w:val="24"/>
          <w:szCs w:val="24"/>
        </w:rPr>
        <w:t>sljedeć</w:t>
      </w:r>
      <w:r>
        <w:rPr>
          <w:rFonts w:ascii="Times New Roman" w:hAnsi="Times New Roman" w:cs="Times New Roman"/>
          <w:sz w:val="24"/>
          <w:szCs w:val="24"/>
        </w:rPr>
        <w:t>u</w:t>
      </w:r>
      <w:r w:rsidRPr="00EE7D12">
        <w:rPr>
          <w:rFonts w:ascii="Times New Roman" w:hAnsi="Times New Roman" w:cs="Times New Roman"/>
          <w:sz w:val="24"/>
          <w:szCs w:val="24"/>
        </w:rPr>
        <w:t xml:space="preserve"> kategorij</w:t>
      </w:r>
      <w:r>
        <w:rPr>
          <w:rFonts w:ascii="Times New Roman" w:hAnsi="Times New Roman" w:cs="Times New Roman"/>
          <w:sz w:val="24"/>
          <w:szCs w:val="24"/>
        </w:rPr>
        <w:t>u</w:t>
      </w:r>
      <w:r w:rsidRPr="00EE7D12">
        <w:rPr>
          <w:rFonts w:ascii="Times New Roman" w:hAnsi="Times New Roman" w:cs="Times New Roman"/>
          <w:sz w:val="24"/>
          <w:szCs w:val="24"/>
        </w:rPr>
        <w:t xml:space="preserve"> </w:t>
      </w:r>
      <w:r>
        <w:rPr>
          <w:rFonts w:ascii="Times New Roman" w:hAnsi="Times New Roman" w:cs="Times New Roman"/>
          <w:sz w:val="24"/>
          <w:szCs w:val="24"/>
        </w:rPr>
        <w:t xml:space="preserve">određenu </w:t>
      </w:r>
      <w:r w:rsidRPr="00EE7D12">
        <w:rPr>
          <w:rFonts w:ascii="Times New Roman" w:hAnsi="Times New Roman" w:cs="Times New Roman"/>
          <w:sz w:val="24"/>
          <w:szCs w:val="24"/>
        </w:rPr>
        <w:t>propisom koji uređuje tehničke uvjete vozila u prometu na cestama:</w:t>
      </w:r>
    </w:p>
    <w:p w14:paraId="1E8FD43F" w14:textId="77777777" w:rsidR="00631B6D" w:rsidRPr="004C3EFB" w:rsidRDefault="00631B6D" w:rsidP="00631B6D">
      <w:pPr>
        <w:pStyle w:val="NoSpacing"/>
        <w:numPr>
          <w:ilvl w:val="0"/>
          <w:numId w:val="9"/>
        </w:numPr>
        <w:jc w:val="both"/>
        <w:rPr>
          <w:rFonts w:ascii="Times New Roman" w:hAnsi="Times New Roman" w:cs="Times New Roman"/>
          <w:sz w:val="24"/>
          <w:szCs w:val="24"/>
        </w:rPr>
      </w:pPr>
      <w:r w:rsidRPr="004C3EFB">
        <w:rPr>
          <w:rFonts w:ascii="Times New Roman" w:hAnsi="Times New Roman" w:cs="Times New Roman"/>
          <w:sz w:val="24"/>
          <w:szCs w:val="24"/>
        </w:rPr>
        <w:lastRenderedPageBreak/>
        <w:t>M1 Motorna vozila za prijevoz osoba koja osim sjedala za vozača imaju još najviše 8 sjedala</w:t>
      </w:r>
    </w:p>
    <w:p w14:paraId="0ECE3445" w14:textId="77777777" w:rsidR="00631B6D" w:rsidRPr="004C3EFB" w:rsidRDefault="00631B6D" w:rsidP="00631B6D">
      <w:pPr>
        <w:pStyle w:val="NoSpacing"/>
        <w:numPr>
          <w:ilvl w:val="0"/>
          <w:numId w:val="9"/>
        </w:numPr>
        <w:jc w:val="both"/>
        <w:rPr>
          <w:rFonts w:ascii="Times New Roman" w:hAnsi="Times New Roman" w:cs="Times New Roman"/>
          <w:sz w:val="24"/>
          <w:szCs w:val="24"/>
        </w:rPr>
      </w:pPr>
      <w:r w:rsidRPr="004C3EFB">
        <w:rPr>
          <w:rFonts w:ascii="Times New Roman" w:hAnsi="Times New Roman" w:cs="Times New Roman"/>
          <w:sz w:val="24"/>
          <w:szCs w:val="24"/>
        </w:rPr>
        <w:t>N1 Motorna vozila za prijevoz tereta najveće dopuštene mase ≤ 3500 kg</w:t>
      </w:r>
      <w:r>
        <w:rPr>
          <w:rFonts w:ascii="Times New Roman" w:hAnsi="Times New Roman" w:cs="Times New Roman"/>
          <w:sz w:val="24"/>
          <w:szCs w:val="24"/>
        </w:rPr>
        <w:t>.</w:t>
      </w:r>
    </w:p>
    <w:p w14:paraId="17B7F8EC" w14:textId="77777777" w:rsidR="00631B6D" w:rsidRPr="004C3EFB" w:rsidRDefault="00631B6D" w:rsidP="00631B6D">
      <w:pPr>
        <w:pStyle w:val="NoSpacing"/>
        <w:jc w:val="both"/>
        <w:rPr>
          <w:rFonts w:ascii="Times New Roman" w:hAnsi="Times New Roman" w:cs="Times New Roman"/>
          <w:sz w:val="24"/>
          <w:szCs w:val="24"/>
        </w:rPr>
      </w:pPr>
    </w:p>
    <w:p w14:paraId="07D53A43" w14:textId="16F6380F" w:rsidR="00631B6D" w:rsidRPr="00EE7D12" w:rsidRDefault="00631B6D" w:rsidP="00631B6D">
      <w:pPr>
        <w:pStyle w:val="NoSpacing"/>
        <w:jc w:val="both"/>
        <w:rPr>
          <w:rFonts w:ascii="Times New Roman" w:hAnsi="Times New Roman" w:cs="Times New Roman"/>
          <w:sz w:val="24"/>
          <w:szCs w:val="24"/>
        </w:rPr>
      </w:pPr>
      <w:r w:rsidRPr="00EE7D12">
        <w:rPr>
          <w:rFonts w:ascii="Times New Roman" w:hAnsi="Times New Roman" w:cs="Times New Roman"/>
          <w:sz w:val="24"/>
          <w:szCs w:val="24"/>
        </w:rPr>
        <w:t xml:space="preserve">Naknada gospodarenja otpadom ne plaća se za vozila u vlasništvu </w:t>
      </w:r>
      <w:r w:rsidR="000D37AF">
        <w:rPr>
          <w:rFonts w:ascii="Times New Roman" w:hAnsi="Times New Roman" w:cs="Times New Roman"/>
          <w:sz w:val="24"/>
          <w:szCs w:val="24"/>
        </w:rPr>
        <w:t>sljedeć</w:t>
      </w:r>
      <w:r w:rsidRPr="00EE7D12">
        <w:rPr>
          <w:rFonts w:ascii="Times New Roman" w:hAnsi="Times New Roman" w:cs="Times New Roman"/>
          <w:sz w:val="24"/>
          <w:szCs w:val="24"/>
        </w:rPr>
        <w:t>ih subjekata, a popis kojih je objavljen je na mrežnim stranicama Ministarstva vanjskih i europskih poslova:</w:t>
      </w:r>
    </w:p>
    <w:p w14:paraId="1A28C0DF" w14:textId="77777777" w:rsidR="00631B6D" w:rsidRPr="004C3EFB" w:rsidRDefault="00631B6D" w:rsidP="00631B6D">
      <w:pPr>
        <w:pStyle w:val="NoSpacing"/>
        <w:numPr>
          <w:ilvl w:val="0"/>
          <w:numId w:val="10"/>
        </w:numPr>
        <w:jc w:val="both"/>
        <w:rPr>
          <w:rFonts w:ascii="Times New Roman" w:hAnsi="Times New Roman" w:cs="Times New Roman"/>
          <w:sz w:val="24"/>
          <w:szCs w:val="24"/>
        </w:rPr>
      </w:pPr>
      <w:r w:rsidRPr="004C3EFB">
        <w:rPr>
          <w:rFonts w:ascii="Times New Roman" w:hAnsi="Times New Roman" w:cs="Times New Roman"/>
          <w:sz w:val="24"/>
          <w:szCs w:val="24"/>
        </w:rPr>
        <w:t>diplomatsk</w:t>
      </w:r>
      <w:r>
        <w:rPr>
          <w:rFonts w:ascii="Times New Roman" w:hAnsi="Times New Roman" w:cs="Times New Roman"/>
          <w:sz w:val="24"/>
          <w:szCs w:val="24"/>
        </w:rPr>
        <w:t>a</w:t>
      </w:r>
      <w:r w:rsidRPr="004C3EFB">
        <w:rPr>
          <w:rFonts w:ascii="Times New Roman" w:hAnsi="Times New Roman" w:cs="Times New Roman"/>
          <w:sz w:val="24"/>
          <w:szCs w:val="24"/>
        </w:rPr>
        <w:t xml:space="preserve"> i konzularn</w:t>
      </w:r>
      <w:r>
        <w:rPr>
          <w:rFonts w:ascii="Times New Roman" w:hAnsi="Times New Roman" w:cs="Times New Roman"/>
          <w:sz w:val="24"/>
          <w:szCs w:val="24"/>
        </w:rPr>
        <w:t>a</w:t>
      </w:r>
      <w:r w:rsidRPr="004C3EFB">
        <w:rPr>
          <w:rFonts w:ascii="Times New Roman" w:hAnsi="Times New Roman" w:cs="Times New Roman"/>
          <w:sz w:val="24"/>
          <w:szCs w:val="24"/>
        </w:rPr>
        <w:t xml:space="preserve"> predstavništva sa sjedištem u Republici Hrvatskoj</w:t>
      </w:r>
    </w:p>
    <w:p w14:paraId="287BE066" w14:textId="77777777" w:rsidR="00631B6D" w:rsidRPr="004C3EFB" w:rsidRDefault="00631B6D" w:rsidP="00631B6D">
      <w:pPr>
        <w:pStyle w:val="NoSpacing"/>
        <w:numPr>
          <w:ilvl w:val="0"/>
          <w:numId w:val="10"/>
        </w:numPr>
        <w:jc w:val="both"/>
        <w:rPr>
          <w:rFonts w:ascii="Times New Roman" w:hAnsi="Times New Roman" w:cs="Times New Roman"/>
          <w:sz w:val="24"/>
          <w:szCs w:val="24"/>
        </w:rPr>
      </w:pPr>
      <w:r w:rsidRPr="004C3EFB">
        <w:rPr>
          <w:rFonts w:ascii="Times New Roman" w:hAnsi="Times New Roman" w:cs="Times New Roman"/>
          <w:sz w:val="24"/>
          <w:szCs w:val="24"/>
        </w:rPr>
        <w:t>članova osoblja tih diplomatskih i konzularnih predstavništava koji nisu državljani Republike Hrvatske osim vozila u vlasništvu počasnih konzularnih dužnosnika</w:t>
      </w:r>
    </w:p>
    <w:p w14:paraId="335C7FC9" w14:textId="77777777" w:rsidR="00631B6D" w:rsidRPr="004C3EFB" w:rsidRDefault="00631B6D" w:rsidP="00631B6D">
      <w:pPr>
        <w:pStyle w:val="NoSpacing"/>
        <w:numPr>
          <w:ilvl w:val="0"/>
          <w:numId w:val="10"/>
        </w:numPr>
        <w:jc w:val="both"/>
        <w:rPr>
          <w:rFonts w:ascii="Times New Roman" w:hAnsi="Times New Roman" w:cs="Times New Roman"/>
          <w:sz w:val="24"/>
          <w:szCs w:val="24"/>
        </w:rPr>
      </w:pPr>
      <w:r w:rsidRPr="004C3EFB">
        <w:rPr>
          <w:rFonts w:ascii="Times New Roman" w:hAnsi="Times New Roman" w:cs="Times New Roman"/>
          <w:sz w:val="24"/>
          <w:szCs w:val="24"/>
        </w:rPr>
        <w:t>međunarodnih organizacija odnosno predstavništava međunarodnih organizacija sa sjedištem u Republici Hrvatskoj koje kao takve priznaje Republika Hrvatska u skladu s međunarodnim ugovorima koji obvezuju Republiku Hrvatsku</w:t>
      </w:r>
    </w:p>
    <w:p w14:paraId="7E9F123A" w14:textId="77777777" w:rsidR="00631B6D" w:rsidRPr="004C3EFB" w:rsidRDefault="00631B6D" w:rsidP="00631B6D">
      <w:pPr>
        <w:pStyle w:val="NoSpacing"/>
        <w:numPr>
          <w:ilvl w:val="0"/>
          <w:numId w:val="10"/>
        </w:numPr>
        <w:jc w:val="both"/>
        <w:rPr>
          <w:rFonts w:ascii="Times New Roman" w:hAnsi="Times New Roman" w:cs="Times New Roman"/>
          <w:sz w:val="24"/>
          <w:szCs w:val="24"/>
        </w:rPr>
      </w:pPr>
      <w:r w:rsidRPr="004C3EFB">
        <w:rPr>
          <w:rFonts w:ascii="Times New Roman" w:hAnsi="Times New Roman" w:cs="Times New Roman"/>
          <w:sz w:val="24"/>
          <w:szCs w:val="24"/>
        </w:rPr>
        <w:t>članova osoblja tih međunarodnih organizacija odnosno predstavništava međunarodnih organizacija koji nisu državljani Republike Hrvatske</w:t>
      </w:r>
    </w:p>
    <w:p w14:paraId="378B3937" w14:textId="77777777" w:rsidR="00631B6D" w:rsidRPr="004C3EFB" w:rsidRDefault="00631B6D" w:rsidP="00631B6D">
      <w:pPr>
        <w:pStyle w:val="NoSpacing"/>
        <w:numPr>
          <w:ilvl w:val="0"/>
          <w:numId w:val="10"/>
        </w:numPr>
        <w:jc w:val="both"/>
        <w:rPr>
          <w:rFonts w:ascii="Times New Roman" w:hAnsi="Times New Roman" w:cs="Times New Roman"/>
          <w:sz w:val="24"/>
          <w:szCs w:val="24"/>
        </w:rPr>
      </w:pPr>
      <w:r w:rsidRPr="004C3EFB">
        <w:rPr>
          <w:rFonts w:ascii="Times New Roman" w:hAnsi="Times New Roman" w:cs="Times New Roman"/>
          <w:sz w:val="24"/>
          <w:szCs w:val="24"/>
        </w:rPr>
        <w:t>tijela Europske unije sa sjedištem u Republici Hrvatskoj</w:t>
      </w:r>
    </w:p>
    <w:p w14:paraId="731EB1B1" w14:textId="77777777" w:rsidR="00631B6D" w:rsidRDefault="00631B6D" w:rsidP="00631B6D">
      <w:pPr>
        <w:pStyle w:val="NoSpacing"/>
        <w:jc w:val="both"/>
        <w:rPr>
          <w:rFonts w:ascii="Times New Roman" w:hAnsi="Times New Roman" w:cs="Times New Roman"/>
          <w:sz w:val="24"/>
          <w:szCs w:val="24"/>
        </w:rPr>
      </w:pPr>
      <w:r w:rsidRPr="00EE7D12">
        <w:rPr>
          <w:rFonts w:ascii="Times New Roman" w:hAnsi="Times New Roman" w:cs="Times New Roman"/>
          <w:sz w:val="24"/>
          <w:szCs w:val="24"/>
        </w:rPr>
        <w:t>Naknada gospodarenja otpadom ne plaća se za</w:t>
      </w:r>
      <w:r>
        <w:rPr>
          <w:rFonts w:ascii="Times New Roman" w:hAnsi="Times New Roman" w:cs="Times New Roman"/>
          <w:sz w:val="24"/>
          <w:szCs w:val="24"/>
        </w:rPr>
        <w:t xml:space="preserve">: </w:t>
      </w:r>
    </w:p>
    <w:p w14:paraId="7B93D4C6" w14:textId="77777777" w:rsidR="00631B6D" w:rsidRDefault="00631B6D" w:rsidP="00631B6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DD235C">
        <w:rPr>
          <w:rFonts w:ascii="Times New Roman" w:hAnsi="Times New Roman" w:cs="Times New Roman"/>
          <w:sz w:val="24"/>
          <w:szCs w:val="24"/>
        </w:rPr>
        <w:t>starodobna vozila (</w:t>
      </w:r>
      <w:proofErr w:type="spellStart"/>
      <w:r w:rsidRPr="00DD235C">
        <w:rPr>
          <w:rFonts w:ascii="Times New Roman" w:hAnsi="Times New Roman" w:cs="Times New Roman"/>
          <w:sz w:val="24"/>
          <w:szCs w:val="24"/>
        </w:rPr>
        <w:t>oldtajmere</w:t>
      </w:r>
      <w:proofErr w:type="spellEnd"/>
      <w:r w:rsidRPr="00DD235C">
        <w:rPr>
          <w:rFonts w:ascii="Times New Roman" w:hAnsi="Times New Roman" w:cs="Times New Roman"/>
          <w:sz w:val="24"/>
          <w:szCs w:val="24"/>
        </w:rPr>
        <w:t>)</w:t>
      </w:r>
      <w:r>
        <w:rPr>
          <w:rFonts w:ascii="Times New Roman" w:hAnsi="Times New Roman" w:cs="Times New Roman"/>
          <w:sz w:val="24"/>
          <w:szCs w:val="24"/>
        </w:rPr>
        <w:t>,</w:t>
      </w:r>
      <w:r w:rsidRPr="00DD235C">
        <w:rPr>
          <w:rFonts w:ascii="Times New Roman" w:hAnsi="Times New Roman" w:cs="Times New Roman"/>
          <w:sz w:val="24"/>
          <w:szCs w:val="24"/>
        </w:rPr>
        <w:t xml:space="preserve"> povijesna vozila ili vozila koja su od vrijednosti za kolekcionare ili su namijenjena muzejima</w:t>
      </w:r>
      <w:r>
        <w:rPr>
          <w:rFonts w:ascii="Times New Roman" w:hAnsi="Times New Roman" w:cs="Times New Roman"/>
          <w:sz w:val="24"/>
          <w:szCs w:val="24"/>
        </w:rPr>
        <w:t>.</w:t>
      </w:r>
    </w:p>
    <w:p w14:paraId="7156AB55" w14:textId="77777777" w:rsidR="00631B6D" w:rsidRPr="004C3EFB" w:rsidRDefault="00631B6D" w:rsidP="00631B6D">
      <w:pPr>
        <w:pStyle w:val="NoSpacing"/>
        <w:jc w:val="both"/>
        <w:rPr>
          <w:rFonts w:ascii="Times New Roman" w:hAnsi="Times New Roman" w:cs="Times New Roman"/>
          <w:sz w:val="24"/>
          <w:szCs w:val="24"/>
        </w:rPr>
      </w:pPr>
    </w:p>
    <w:p w14:paraId="24F7E261" w14:textId="77777777" w:rsidR="00631B6D" w:rsidRPr="004C3EFB" w:rsidRDefault="00631B6D" w:rsidP="00631B6D">
      <w:pPr>
        <w:pStyle w:val="NoSpacing"/>
        <w:jc w:val="both"/>
        <w:rPr>
          <w:rFonts w:ascii="Times New Roman" w:hAnsi="Times New Roman" w:cs="Times New Roman"/>
          <w:b/>
          <w:bCs/>
          <w:sz w:val="24"/>
          <w:szCs w:val="24"/>
        </w:rPr>
      </w:pPr>
    </w:p>
    <w:p w14:paraId="54B45883" w14:textId="7ED154D0" w:rsidR="00631B6D" w:rsidRPr="004C3EFB" w:rsidRDefault="00631B6D" w:rsidP="00631B6D">
      <w:pPr>
        <w:pStyle w:val="NoSpacing"/>
        <w:jc w:val="both"/>
        <w:rPr>
          <w:rFonts w:ascii="Times New Roman" w:hAnsi="Times New Roman" w:cs="Times New Roman"/>
          <w:sz w:val="24"/>
          <w:szCs w:val="24"/>
        </w:rPr>
      </w:pPr>
      <w:r w:rsidRPr="004C3EFB">
        <w:rPr>
          <w:rFonts w:ascii="Times New Roman" w:hAnsi="Times New Roman" w:cs="Times New Roman"/>
          <w:sz w:val="24"/>
          <w:szCs w:val="24"/>
        </w:rPr>
        <w:t xml:space="preserve">Iznos naknade gospodarenja otpadom za vozila koja spadaju u M1 ili N1 kategoriju izračunava se prema </w:t>
      </w:r>
      <w:r w:rsidR="000D37AF">
        <w:rPr>
          <w:rFonts w:ascii="Times New Roman" w:hAnsi="Times New Roman" w:cs="Times New Roman"/>
          <w:sz w:val="24"/>
          <w:szCs w:val="24"/>
        </w:rPr>
        <w:t>sljedeć</w:t>
      </w:r>
      <w:r w:rsidRPr="004C3EFB">
        <w:rPr>
          <w:rFonts w:ascii="Times New Roman" w:hAnsi="Times New Roman" w:cs="Times New Roman"/>
          <w:sz w:val="24"/>
          <w:szCs w:val="24"/>
        </w:rPr>
        <w:t>em izrazu:</w:t>
      </w:r>
    </w:p>
    <w:p w14:paraId="25B4790D" w14:textId="77777777" w:rsidR="00631B6D" w:rsidRPr="004C3EFB" w:rsidRDefault="00631B6D" w:rsidP="00631B6D">
      <w:pPr>
        <w:pStyle w:val="NoSpacing"/>
        <w:jc w:val="both"/>
        <w:rPr>
          <w:rFonts w:ascii="Times New Roman" w:hAnsi="Times New Roman" w:cs="Times New Roman"/>
          <w:sz w:val="24"/>
          <w:szCs w:val="24"/>
        </w:rPr>
      </w:pPr>
    </w:p>
    <w:p w14:paraId="1794AAF0" w14:textId="77777777" w:rsidR="00631B6D" w:rsidRPr="00BD4145" w:rsidRDefault="00631B6D" w:rsidP="00631B6D">
      <w:pPr>
        <w:pStyle w:val="NoSpacing"/>
        <w:ind w:firstLine="708"/>
        <w:jc w:val="both"/>
        <w:rPr>
          <w:rFonts w:ascii="Times New Roman" w:hAnsi="Times New Roman" w:cs="Times New Roman"/>
          <w:b/>
          <w:bCs/>
          <w:sz w:val="24"/>
          <w:szCs w:val="24"/>
        </w:rPr>
      </w:pPr>
      <w:r w:rsidRPr="004C3EFB">
        <w:rPr>
          <w:rFonts w:ascii="Times New Roman" w:hAnsi="Times New Roman" w:cs="Times New Roman"/>
          <w:b/>
          <w:bCs/>
          <w:sz w:val="24"/>
          <w:szCs w:val="24"/>
        </w:rPr>
        <w:t>NGO</w:t>
      </w:r>
      <w:r w:rsidRPr="004C3EFB">
        <w:rPr>
          <w:rFonts w:ascii="Times New Roman" w:hAnsi="Times New Roman" w:cs="Times New Roman"/>
          <w:b/>
          <w:bCs/>
          <w:sz w:val="24"/>
          <w:szCs w:val="24"/>
          <w:vertAlign w:val="subscript"/>
        </w:rPr>
        <w:t>VMN</w:t>
      </w:r>
      <w:r w:rsidRPr="004C3EFB">
        <w:rPr>
          <w:rFonts w:ascii="Times New Roman" w:hAnsi="Times New Roman" w:cs="Times New Roman"/>
          <w:b/>
          <w:bCs/>
          <w:sz w:val="24"/>
          <w:szCs w:val="24"/>
        </w:rPr>
        <w:t xml:space="preserve"> = JN</w:t>
      </w:r>
      <w:r w:rsidRPr="004C3EFB">
        <w:rPr>
          <w:rFonts w:ascii="Times New Roman" w:hAnsi="Times New Roman" w:cs="Times New Roman"/>
          <w:b/>
          <w:bCs/>
          <w:sz w:val="24"/>
          <w:szCs w:val="24"/>
          <w:vertAlign w:val="subscript"/>
        </w:rPr>
        <w:t>V</w:t>
      </w:r>
      <w:r>
        <w:rPr>
          <w:rFonts w:ascii="Times New Roman" w:hAnsi="Times New Roman" w:cs="Times New Roman"/>
          <w:b/>
          <w:bCs/>
          <w:sz w:val="24"/>
          <w:szCs w:val="24"/>
          <w:vertAlign w:val="subscript"/>
        </w:rPr>
        <w:t>MN</w:t>
      </w:r>
      <w:r w:rsidRPr="004C3EFB">
        <w:rPr>
          <w:rFonts w:ascii="Times New Roman" w:hAnsi="Times New Roman" w:cs="Times New Roman"/>
          <w:b/>
          <w:bCs/>
          <w:sz w:val="24"/>
          <w:szCs w:val="24"/>
        </w:rPr>
        <w:t xml:space="preserve"> x </w:t>
      </w:r>
      <w:proofErr w:type="spellStart"/>
      <w:r w:rsidRPr="004C3EFB">
        <w:rPr>
          <w:rFonts w:ascii="Times New Roman" w:hAnsi="Times New Roman" w:cs="Times New Roman"/>
          <w:b/>
          <w:bCs/>
          <w:sz w:val="24"/>
          <w:szCs w:val="24"/>
        </w:rPr>
        <w:t>m</w:t>
      </w:r>
      <w:r w:rsidRPr="004C3EFB">
        <w:rPr>
          <w:rFonts w:ascii="Times New Roman" w:hAnsi="Times New Roman" w:cs="Times New Roman"/>
          <w:b/>
          <w:bCs/>
          <w:sz w:val="24"/>
          <w:szCs w:val="24"/>
          <w:vertAlign w:val="subscript"/>
        </w:rPr>
        <w:t>VMN</w:t>
      </w:r>
      <w:proofErr w:type="spellEnd"/>
      <w:r w:rsidRPr="00BD4145">
        <w:rPr>
          <w:rFonts w:ascii="Times New Roman" w:hAnsi="Times New Roman" w:cs="Times New Roman"/>
          <w:b/>
          <w:bCs/>
          <w:sz w:val="24"/>
          <w:szCs w:val="24"/>
        </w:rPr>
        <w:t xml:space="preserve"> </w:t>
      </w:r>
      <w:r w:rsidRPr="004C3EFB">
        <w:rPr>
          <w:rFonts w:ascii="Times New Roman" w:hAnsi="Times New Roman" w:cs="Times New Roman"/>
          <w:b/>
          <w:bCs/>
          <w:sz w:val="24"/>
          <w:szCs w:val="24"/>
        </w:rPr>
        <w:t>x</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w:t>
      </w:r>
      <w:r>
        <w:rPr>
          <w:rFonts w:ascii="Times New Roman" w:hAnsi="Times New Roman" w:cs="Times New Roman"/>
          <w:b/>
          <w:bCs/>
          <w:sz w:val="24"/>
          <w:szCs w:val="24"/>
          <w:vertAlign w:val="subscript"/>
        </w:rPr>
        <w:t>E</w:t>
      </w:r>
      <w:proofErr w:type="spellEnd"/>
      <w:r>
        <w:rPr>
          <w:rFonts w:ascii="Times New Roman" w:hAnsi="Times New Roman" w:cs="Times New Roman"/>
          <w:b/>
          <w:bCs/>
          <w:sz w:val="24"/>
          <w:szCs w:val="24"/>
          <w:vertAlign w:val="subscript"/>
        </w:rPr>
        <w:t xml:space="preserve"> </w:t>
      </w:r>
      <w:r w:rsidRPr="004C3EFB">
        <w:rPr>
          <w:rFonts w:ascii="Times New Roman" w:hAnsi="Times New Roman" w:cs="Times New Roman"/>
          <w:b/>
          <w:bCs/>
          <w:sz w:val="24"/>
          <w:szCs w:val="24"/>
        </w:rPr>
        <w:t>x</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w:t>
      </w:r>
      <w:r w:rsidRPr="00E032E1">
        <w:rPr>
          <w:rFonts w:ascii="Times New Roman" w:hAnsi="Times New Roman" w:cs="Times New Roman"/>
          <w:b/>
          <w:bCs/>
          <w:sz w:val="24"/>
          <w:szCs w:val="24"/>
          <w:vertAlign w:val="subscript"/>
        </w:rPr>
        <w:t>R</w:t>
      </w:r>
      <w:proofErr w:type="spellEnd"/>
    </w:p>
    <w:p w14:paraId="3D6E6A0B" w14:textId="77777777" w:rsidR="00631B6D" w:rsidRPr="004C3EFB" w:rsidRDefault="00631B6D" w:rsidP="00631B6D">
      <w:pPr>
        <w:pStyle w:val="NoSpacing"/>
        <w:jc w:val="both"/>
        <w:rPr>
          <w:rFonts w:ascii="Times New Roman" w:hAnsi="Times New Roman" w:cs="Times New Roman"/>
          <w:sz w:val="24"/>
          <w:szCs w:val="24"/>
        </w:rPr>
      </w:pPr>
      <w:r w:rsidRPr="004C3EFB">
        <w:rPr>
          <w:rFonts w:ascii="Times New Roman" w:hAnsi="Times New Roman" w:cs="Times New Roman"/>
          <w:sz w:val="24"/>
          <w:szCs w:val="24"/>
        </w:rPr>
        <w:t>pri čemu je:</w:t>
      </w:r>
    </w:p>
    <w:p w14:paraId="4FE6EBF5" w14:textId="77777777" w:rsidR="00631B6D" w:rsidRPr="004C3EFB" w:rsidRDefault="00631B6D" w:rsidP="00631B6D">
      <w:pPr>
        <w:pStyle w:val="NoSpacing"/>
        <w:jc w:val="both"/>
        <w:rPr>
          <w:rFonts w:ascii="Times New Roman" w:hAnsi="Times New Roman" w:cs="Times New Roman"/>
          <w:sz w:val="24"/>
          <w:szCs w:val="24"/>
        </w:rPr>
      </w:pPr>
      <w:r w:rsidRPr="004C3EFB">
        <w:rPr>
          <w:rFonts w:ascii="Times New Roman" w:hAnsi="Times New Roman" w:cs="Times New Roman"/>
          <w:b/>
          <w:bCs/>
          <w:sz w:val="24"/>
          <w:szCs w:val="24"/>
        </w:rPr>
        <w:t>NGO</w:t>
      </w:r>
      <w:r w:rsidRPr="004C3EFB">
        <w:rPr>
          <w:rFonts w:ascii="Times New Roman" w:hAnsi="Times New Roman" w:cs="Times New Roman"/>
          <w:b/>
          <w:bCs/>
          <w:sz w:val="24"/>
          <w:szCs w:val="24"/>
          <w:vertAlign w:val="subscript"/>
        </w:rPr>
        <w:t>VMN</w:t>
      </w:r>
      <w:r w:rsidRPr="004C3EFB">
        <w:rPr>
          <w:rFonts w:ascii="Times New Roman" w:hAnsi="Times New Roman" w:cs="Times New Roman"/>
          <w:b/>
          <w:bCs/>
          <w:sz w:val="24"/>
          <w:szCs w:val="24"/>
        </w:rPr>
        <w:t xml:space="preserve"> </w:t>
      </w:r>
      <w:r w:rsidRPr="004C3EFB">
        <w:rPr>
          <w:rFonts w:ascii="Times New Roman" w:hAnsi="Times New Roman" w:cs="Times New Roman"/>
          <w:sz w:val="24"/>
          <w:szCs w:val="24"/>
        </w:rPr>
        <w:t>– iznos naknade gospodarenja otpadom za vozila u eurima</w:t>
      </w:r>
    </w:p>
    <w:p w14:paraId="68F6E62D" w14:textId="77777777" w:rsidR="00631B6D" w:rsidRPr="004C3EFB" w:rsidRDefault="00631B6D" w:rsidP="00631B6D">
      <w:pPr>
        <w:pStyle w:val="NoSpacing"/>
        <w:jc w:val="both"/>
        <w:rPr>
          <w:rFonts w:ascii="Times New Roman" w:hAnsi="Times New Roman" w:cs="Times New Roman"/>
          <w:sz w:val="24"/>
          <w:szCs w:val="24"/>
        </w:rPr>
      </w:pPr>
      <w:r w:rsidRPr="004C3EFB">
        <w:rPr>
          <w:rFonts w:ascii="Times New Roman" w:hAnsi="Times New Roman" w:cs="Times New Roman"/>
          <w:b/>
          <w:bCs/>
          <w:sz w:val="24"/>
          <w:szCs w:val="24"/>
        </w:rPr>
        <w:t>JN</w:t>
      </w:r>
      <w:r w:rsidRPr="004C3EFB">
        <w:rPr>
          <w:rFonts w:ascii="Times New Roman" w:hAnsi="Times New Roman" w:cs="Times New Roman"/>
          <w:b/>
          <w:bCs/>
          <w:sz w:val="24"/>
          <w:szCs w:val="24"/>
          <w:vertAlign w:val="subscript"/>
        </w:rPr>
        <w:t>VMN</w:t>
      </w:r>
      <w:r w:rsidRPr="004C3EFB">
        <w:rPr>
          <w:rFonts w:ascii="Times New Roman" w:hAnsi="Times New Roman" w:cs="Times New Roman"/>
          <w:sz w:val="24"/>
          <w:szCs w:val="24"/>
        </w:rPr>
        <w:t xml:space="preserve"> – jedinična naknada za vozilo kategorije M1 ili N1 izražena u eurima po kilogramu vozila </w:t>
      </w:r>
    </w:p>
    <w:p w14:paraId="62E933D2" w14:textId="77777777" w:rsidR="00631B6D" w:rsidRPr="004C3EFB" w:rsidRDefault="00631B6D" w:rsidP="00631B6D">
      <w:pPr>
        <w:pStyle w:val="NoSpacing"/>
        <w:jc w:val="both"/>
        <w:rPr>
          <w:rFonts w:ascii="Times New Roman" w:hAnsi="Times New Roman" w:cs="Times New Roman"/>
          <w:sz w:val="24"/>
          <w:szCs w:val="24"/>
        </w:rPr>
      </w:pPr>
      <w:proofErr w:type="spellStart"/>
      <w:r w:rsidRPr="004C3EFB">
        <w:rPr>
          <w:rFonts w:ascii="Times New Roman" w:hAnsi="Times New Roman" w:cs="Times New Roman"/>
          <w:b/>
          <w:bCs/>
          <w:sz w:val="24"/>
          <w:szCs w:val="24"/>
        </w:rPr>
        <w:t>m</w:t>
      </w:r>
      <w:r w:rsidRPr="004C3EFB">
        <w:rPr>
          <w:rFonts w:ascii="Times New Roman" w:hAnsi="Times New Roman" w:cs="Times New Roman"/>
          <w:b/>
          <w:bCs/>
          <w:sz w:val="24"/>
          <w:szCs w:val="24"/>
          <w:vertAlign w:val="subscript"/>
        </w:rPr>
        <w:t>VMN</w:t>
      </w:r>
      <w:proofErr w:type="spellEnd"/>
      <w:r w:rsidRPr="004C3EFB">
        <w:rPr>
          <w:rFonts w:ascii="Times New Roman" w:hAnsi="Times New Roman" w:cs="Times New Roman"/>
          <w:b/>
          <w:bCs/>
          <w:sz w:val="24"/>
          <w:szCs w:val="24"/>
        </w:rPr>
        <w:t xml:space="preserve"> </w:t>
      </w:r>
      <w:r w:rsidRPr="004C3EFB">
        <w:rPr>
          <w:rFonts w:ascii="Times New Roman" w:hAnsi="Times New Roman" w:cs="Times New Roman"/>
          <w:sz w:val="24"/>
          <w:szCs w:val="24"/>
        </w:rPr>
        <w:t xml:space="preserve">– masa vozila kategorije M1 ili N1 u kilogramima </w:t>
      </w:r>
    </w:p>
    <w:p w14:paraId="2775F993" w14:textId="77777777" w:rsidR="00631B6D" w:rsidRDefault="00631B6D" w:rsidP="00631B6D">
      <w:pPr>
        <w:pStyle w:val="NoSpacing"/>
        <w:jc w:val="both"/>
        <w:rPr>
          <w:rFonts w:ascii="Times New Roman" w:hAnsi="Times New Roman" w:cs="Times New Roman"/>
          <w:sz w:val="24"/>
          <w:szCs w:val="24"/>
        </w:rPr>
      </w:pPr>
      <w:proofErr w:type="spellStart"/>
      <w:r>
        <w:rPr>
          <w:rFonts w:ascii="Times New Roman" w:hAnsi="Times New Roman" w:cs="Times New Roman"/>
          <w:b/>
          <w:bCs/>
          <w:sz w:val="24"/>
          <w:szCs w:val="24"/>
        </w:rPr>
        <w:t>k</w:t>
      </w:r>
      <w:r>
        <w:rPr>
          <w:rFonts w:ascii="Times New Roman" w:hAnsi="Times New Roman" w:cs="Times New Roman"/>
          <w:b/>
          <w:bCs/>
          <w:sz w:val="24"/>
          <w:szCs w:val="24"/>
          <w:vertAlign w:val="subscript"/>
        </w:rPr>
        <w:t>E</w:t>
      </w:r>
      <w:proofErr w:type="spellEnd"/>
      <w:r>
        <w:rPr>
          <w:rFonts w:ascii="Times New Roman" w:hAnsi="Times New Roman" w:cs="Times New Roman"/>
          <w:b/>
          <w:bCs/>
          <w:sz w:val="24"/>
          <w:szCs w:val="24"/>
        </w:rPr>
        <w:t xml:space="preserve"> </w:t>
      </w:r>
      <w:r w:rsidRPr="006755CA">
        <w:rPr>
          <w:rFonts w:ascii="Times New Roman" w:hAnsi="Times New Roman" w:cs="Times New Roman"/>
          <w:sz w:val="24"/>
          <w:szCs w:val="24"/>
        </w:rPr>
        <w:t xml:space="preserve">– koeficijent </w:t>
      </w:r>
      <w:proofErr w:type="spellStart"/>
      <w:r w:rsidRPr="006755CA">
        <w:rPr>
          <w:rFonts w:ascii="Times New Roman" w:hAnsi="Times New Roman" w:cs="Times New Roman"/>
          <w:sz w:val="24"/>
          <w:szCs w:val="24"/>
        </w:rPr>
        <w:t>ekomodulacije</w:t>
      </w:r>
      <w:proofErr w:type="spellEnd"/>
    </w:p>
    <w:p w14:paraId="73F440A9" w14:textId="77777777" w:rsidR="00631B6D" w:rsidRDefault="00631B6D" w:rsidP="00631B6D">
      <w:pPr>
        <w:pStyle w:val="NoSpacing"/>
        <w:jc w:val="both"/>
        <w:rPr>
          <w:rFonts w:ascii="Times New Roman" w:hAnsi="Times New Roman" w:cs="Times New Roman"/>
          <w:sz w:val="24"/>
          <w:szCs w:val="24"/>
        </w:rPr>
      </w:pPr>
      <w:proofErr w:type="spellStart"/>
      <w:r>
        <w:rPr>
          <w:rFonts w:ascii="Times New Roman" w:hAnsi="Times New Roman" w:cs="Times New Roman"/>
          <w:b/>
          <w:bCs/>
          <w:sz w:val="24"/>
          <w:szCs w:val="24"/>
        </w:rPr>
        <w:t>k</w:t>
      </w:r>
      <w:r w:rsidRPr="00D67015">
        <w:rPr>
          <w:rFonts w:ascii="Times New Roman" w:hAnsi="Times New Roman" w:cs="Times New Roman"/>
          <w:b/>
          <w:bCs/>
          <w:sz w:val="24"/>
          <w:szCs w:val="24"/>
          <w:vertAlign w:val="subscript"/>
        </w:rPr>
        <w:t>R</w:t>
      </w:r>
      <w:proofErr w:type="spellEnd"/>
      <w:r>
        <w:rPr>
          <w:rFonts w:ascii="Times New Roman" w:hAnsi="Times New Roman" w:cs="Times New Roman"/>
          <w:sz w:val="24"/>
          <w:szCs w:val="24"/>
        </w:rPr>
        <w:t xml:space="preserve"> </w:t>
      </w:r>
      <w:r w:rsidRPr="006755CA">
        <w:rPr>
          <w:rFonts w:ascii="Times New Roman" w:hAnsi="Times New Roman" w:cs="Times New Roman"/>
          <w:sz w:val="24"/>
          <w:szCs w:val="24"/>
        </w:rPr>
        <w:t>–</w:t>
      </w:r>
      <w:r>
        <w:rPr>
          <w:rFonts w:ascii="Times New Roman" w:hAnsi="Times New Roman" w:cs="Times New Roman"/>
          <w:sz w:val="24"/>
          <w:szCs w:val="24"/>
        </w:rPr>
        <w:t xml:space="preserve"> koeficijent dostave podataka u Registar</w:t>
      </w:r>
    </w:p>
    <w:p w14:paraId="7C617F70" w14:textId="77777777" w:rsidR="00631B6D" w:rsidRPr="0017099F" w:rsidRDefault="00631B6D" w:rsidP="00631B6D">
      <w:pPr>
        <w:pStyle w:val="NoSpacing"/>
        <w:jc w:val="both"/>
        <w:rPr>
          <w:rFonts w:ascii="Times New Roman" w:hAnsi="Times New Roman" w:cs="Times New Roman"/>
          <w:sz w:val="24"/>
          <w:szCs w:val="24"/>
        </w:rPr>
      </w:pPr>
    </w:p>
    <w:p w14:paraId="4362E931" w14:textId="77777777" w:rsidR="00631B6D" w:rsidRPr="004C3EFB" w:rsidRDefault="00631B6D" w:rsidP="00631B6D">
      <w:pPr>
        <w:pStyle w:val="NoSpacing"/>
        <w:jc w:val="both"/>
        <w:rPr>
          <w:rFonts w:ascii="Times New Roman" w:hAnsi="Times New Roman" w:cs="Times New Roman"/>
          <w:sz w:val="24"/>
          <w:szCs w:val="24"/>
        </w:rPr>
      </w:pPr>
    </w:p>
    <w:p w14:paraId="4498E03B" w14:textId="3FAFA6B3" w:rsidR="00631B6D" w:rsidRPr="004C3EFB" w:rsidRDefault="00631B6D" w:rsidP="00631B6D">
      <w:pPr>
        <w:pStyle w:val="NoSpacing"/>
        <w:jc w:val="both"/>
        <w:rPr>
          <w:rFonts w:ascii="Times New Roman" w:hAnsi="Times New Roman" w:cs="Times New Roman"/>
          <w:sz w:val="24"/>
          <w:szCs w:val="24"/>
        </w:rPr>
      </w:pPr>
      <w:r w:rsidRPr="004C3EFB">
        <w:rPr>
          <w:rFonts w:ascii="Times New Roman" w:hAnsi="Times New Roman" w:cs="Times New Roman"/>
          <w:sz w:val="24"/>
          <w:szCs w:val="24"/>
        </w:rPr>
        <w:t xml:space="preserve">Masa vozila kategorije M1 ili N1 u kilogramima izračunava se prema </w:t>
      </w:r>
      <w:r w:rsidR="000D37AF">
        <w:rPr>
          <w:rFonts w:ascii="Times New Roman" w:hAnsi="Times New Roman" w:cs="Times New Roman"/>
          <w:sz w:val="24"/>
          <w:szCs w:val="24"/>
        </w:rPr>
        <w:t>sljedeć</w:t>
      </w:r>
      <w:r w:rsidRPr="004C3EFB">
        <w:rPr>
          <w:rFonts w:ascii="Times New Roman" w:hAnsi="Times New Roman" w:cs="Times New Roman"/>
          <w:sz w:val="24"/>
          <w:szCs w:val="24"/>
        </w:rPr>
        <w:t>em izrazu:</w:t>
      </w:r>
    </w:p>
    <w:p w14:paraId="37DF12B2" w14:textId="77777777" w:rsidR="00631B6D" w:rsidRPr="004C3EFB" w:rsidRDefault="00631B6D" w:rsidP="00631B6D">
      <w:pPr>
        <w:pStyle w:val="NoSpacing"/>
        <w:jc w:val="both"/>
        <w:rPr>
          <w:rFonts w:ascii="Times New Roman" w:hAnsi="Times New Roman" w:cs="Times New Roman"/>
          <w:sz w:val="24"/>
          <w:szCs w:val="24"/>
        </w:rPr>
      </w:pPr>
    </w:p>
    <w:p w14:paraId="03DD19A6" w14:textId="77777777" w:rsidR="00631B6D" w:rsidRPr="004C3EFB" w:rsidRDefault="00631B6D" w:rsidP="00631B6D">
      <w:pPr>
        <w:pStyle w:val="NoSpacing"/>
        <w:ind w:firstLine="708"/>
        <w:jc w:val="both"/>
        <w:rPr>
          <w:rFonts w:ascii="Times New Roman" w:hAnsi="Times New Roman" w:cs="Times New Roman"/>
          <w:b/>
          <w:bCs/>
          <w:sz w:val="24"/>
          <w:szCs w:val="24"/>
        </w:rPr>
      </w:pPr>
      <w:proofErr w:type="spellStart"/>
      <w:r w:rsidRPr="004C3EFB">
        <w:rPr>
          <w:rFonts w:ascii="Times New Roman" w:hAnsi="Times New Roman" w:cs="Times New Roman"/>
          <w:b/>
          <w:bCs/>
          <w:sz w:val="24"/>
          <w:szCs w:val="24"/>
        </w:rPr>
        <w:t>m</w:t>
      </w:r>
      <w:r w:rsidRPr="004C3EFB">
        <w:rPr>
          <w:rFonts w:ascii="Times New Roman" w:hAnsi="Times New Roman" w:cs="Times New Roman"/>
          <w:b/>
          <w:bCs/>
          <w:sz w:val="24"/>
          <w:szCs w:val="24"/>
          <w:vertAlign w:val="subscript"/>
        </w:rPr>
        <w:t>VMN</w:t>
      </w:r>
      <w:proofErr w:type="spellEnd"/>
      <w:r w:rsidRPr="004C3EFB">
        <w:rPr>
          <w:rFonts w:ascii="Times New Roman" w:hAnsi="Times New Roman" w:cs="Times New Roman"/>
          <w:b/>
          <w:bCs/>
          <w:sz w:val="24"/>
          <w:szCs w:val="24"/>
        </w:rPr>
        <w:tab/>
        <w:t xml:space="preserve">= </w:t>
      </w:r>
      <w:proofErr w:type="spellStart"/>
      <w:r w:rsidRPr="004C3EFB">
        <w:rPr>
          <w:rFonts w:ascii="Times New Roman" w:hAnsi="Times New Roman" w:cs="Times New Roman"/>
          <w:b/>
          <w:bCs/>
          <w:sz w:val="24"/>
          <w:szCs w:val="24"/>
        </w:rPr>
        <w:t>m</w:t>
      </w:r>
      <w:r w:rsidRPr="004C3EFB">
        <w:rPr>
          <w:rFonts w:ascii="Times New Roman" w:hAnsi="Times New Roman" w:cs="Times New Roman"/>
          <w:b/>
          <w:bCs/>
          <w:sz w:val="24"/>
          <w:szCs w:val="24"/>
          <w:vertAlign w:val="subscript"/>
        </w:rPr>
        <w:t>V</w:t>
      </w:r>
      <w:proofErr w:type="spellEnd"/>
      <w:r w:rsidRPr="004C3EFB">
        <w:rPr>
          <w:rFonts w:ascii="Times New Roman" w:hAnsi="Times New Roman" w:cs="Times New Roman"/>
          <w:b/>
          <w:bCs/>
          <w:sz w:val="24"/>
          <w:szCs w:val="24"/>
        </w:rPr>
        <w:t xml:space="preserve"> - 75 kg - 40 kg</w:t>
      </w:r>
    </w:p>
    <w:p w14:paraId="542DA6C2" w14:textId="77777777" w:rsidR="00631B6D" w:rsidRPr="004C3EFB" w:rsidRDefault="00631B6D" w:rsidP="00631B6D">
      <w:pPr>
        <w:pStyle w:val="NoSpacing"/>
        <w:jc w:val="both"/>
        <w:rPr>
          <w:rFonts w:ascii="Times New Roman" w:hAnsi="Times New Roman" w:cs="Times New Roman"/>
          <w:sz w:val="24"/>
          <w:szCs w:val="24"/>
        </w:rPr>
      </w:pPr>
      <w:r w:rsidRPr="004C3EFB">
        <w:rPr>
          <w:rFonts w:ascii="Times New Roman" w:hAnsi="Times New Roman" w:cs="Times New Roman"/>
          <w:sz w:val="24"/>
          <w:szCs w:val="24"/>
        </w:rPr>
        <w:t>pri čemu je:</w:t>
      </w:r>
    </w:p>
    <w:p w14:paraId="766335D1" w14:textId="77777777" w:rsidR="00631B6D" w:rsidRPr="004C3EFB" w:rsidRDefault="00631B6D" w:rsidP="00631B6D">
      <w:pPr>
        <w:pStyle w:val="NoSpacing"/>
        <w:jc w:val="both"/>
        <w:rPr>
          <w:rFonts w:ascii="Times New Roman" w:hAnsi="Times New Roman" w:cs="Times New Roman"/>
          <w:sz w:val="24"/>
          <w:szCs w:val="24"/>
        </w:rPr>
      </w:pPr>
      <w:proofErr w:type="spellStart"/>
      <w:r w:rsidRPr="004C3EFB">
        <w:rPr>
          <w:rFonts w:ascii="Times New Roman" w:hAnsi="Times New Roman" w:cs="Times New Roman"/>
          <w:b/>
          <w:bCs/>
          <w:sz w:val="24"/>
          <w:szCs w:val="24"/>
        </w:rPr>
        <w:t>m</w:t>
      </w:r>
      <w:r w:rsidRPr="004C3EFB">
        <w:rPr>
          <w:rFonts w:ascii="Times New Roman" w:hAnsi="Times New Roman" w:cs="Times New Roman"/>
          <w:b/>
          <w:bCs/>
          <w:sz w:val="24"/>
          <w:szCs w:val="24"/>
          <w:vertAlign w:val="subscript"/>
        </w:rPr>
        <w:t>VMN</w:t>
      </w:r>
      <w:proofErr w:type="spellEnd"/>
      <w:r w:rsidRPr="004C3EFB">
        <w:rPr>
          <w:rFonts w:ascii="Times New Roman" w:hAnsi="Times New Roman" w:cs="Times New Roman"/>
          <w:sz w:val="24"/>
          <w:szCs w:val="24"/>
        </w:rPr>
        <w:t xml:space="preserve"> - masa vozila kategorije M1 ili N1 u kilogramima</w:t>
      </w:r>
    </w:p>
    <w:p w14:paraId="57148EDB" w14:textId="77777777" w:rsidR="00631B6D" w:rsidRPr="004C3EFB" w:rsidRDefault="00631B6D" w:rsidP="00631B6D">
      <w:pPr>
        <w:pStyle w:val="NoSpacing"/>
        <w:jc w:val="both"/>
        <w:rPr>
          <w:rFonts w:ascii="Times New Roman" w:hAnsi="Times New Roman" w:cs="Times New Roman"/>
          <w:sz w:val="24"/>
          <w:szCs w:val="24"/>
        </w:rPr>
      </w:pPr>
      <w:proofErr w:type="spellStart"/>
      <w:r w:rsidRPr="004C3EFB">
        <w:rPr>
          <w:rFonts w:ascii="Times New Roman" w:hAnsi="Times New Roman" w:cs="Times New Roman"/>
          <w:b/>
          <w:bCs/>
          <w:sz w:val="24"/>
          <w:szCs w:val="24"/>
        </w:rPr>
        <w:t>m</w:t>
      </w:r>
      <w:r w:rsidRPr="004C3EFB">
        <w:rPr>
          <w:rFonts w:ascii="Times New Roman" w:hAnsi="Times New Roman" w:cs="Times New Roman"/>
          <w:b/>
          <w:bCs/>
          <w:sz w:val="24"/>
          <w:szCs w:val="24"/>
          <w:vertAlign w:val="subscript"/>
        </w:rPr>
        <w:t>V</w:t>
      </w:r>
      <w:proofErr w:type="spellEnd"/>
      <w:r w:rsidRPr="004C3EFB">
        <w:rPr>
          <w:rFonts w:ascii="Times New Roman" w:hAnsi="Times New Roman" w:cs="Times New Roman"/>
          <w:b/>
          <w:bCs/>
          <w:sz w:val="24"/>
          <w:szCs w:val="24"/>
          <w:vertAlign w:val="subscript"/>
        </w:rPr>
        <w:t xml:space="preserve"> </w:t>
      </w:r>
      <w:r w:rsidRPr="004C3EFB">
        <w:rPr>
          <w:rFonts w:ascii="Times New Roman" w:hAnsi="Times New Roman" w:cs="Times New Roman"/>
          <w:sz w:val="24"/>
          <w:szCs w:val="24"/>
        </w:rPr>
        <w:t>-</w:t>
      </w:r>
      <w:r w:rsidRPr="004C3EFB">
        <w:rPr>
          <w:rFonts w:ascii="Times New Roman" w:hAnsi="Times New Roman" w:cs="Times New Roman"/>
          <w:sz w:val="24"/>
          <w:szCs w:val="24"/>
          <w:vertAlign w:val="subscript"/>
        </w:rPr>
        <w:t xml:space="preserve"> </w:t>
      </w:r>
      <w:r w:rsidRPr="004C3EFB">
        <w:rPr>
          <w:rFonts w:ascii="Times New Roman" w:hAnsi="Times New Roman" w:cs="Times New Roman"/>
          <w:sz w:val="24"/>
          <w:szCs w:val="24"/>
        </w:rPr>
        <w:t xml:space="preserve">masa vozila kategorije M1 ili N1 u kilogramima navedena u </w:t>
      </w:r>
      <w:proofErr w:type="spellStart"/>
      <w:r w:rsidRPr="004C3EFB">
        <w:rPr>
          <w:rFonts w:ascii="Times New Roman" w:hAnsi="Times New Roman" w:cs="Times New Roman"/>
          <w:sz w:val="24"/>
          <w:szCs w:val="24"/>
        </w:rPr>
        <w:t>homologacijskom</w:t>
      </w:r>
      <w:proofErr w:type="spellEnd"/>
      <w:r w:rsidRPr="004C3EFB">
        <w:rPr>
          <w:rFonts w:ascii="Times New Roman" w:hAnsi="Times New Roman" w:cs="Times New Roman"/>
          <w:sz w:val="24"/>
          <w:szCs w:val="24"/>
        </w:rPr>
        <w:t xml:space="preserve"> dokumentu ili tehničkoj dokumentaciji vozila</w:t>
      </w:r>
    </w:p>
    <w:p w14:paraId="4AB9522E" w14:textId="77777777" w:rsidR="00631B6D" w:rsidRPr="004C3EFB" w:rsidRDefault="00631B6D" w:rsidP="00631B6D">
      <w:pPr>
        <w:pStyle w:val="NoSpacing"/>
        <w:jc w:val="both"/>
        <w:rPr>
          <w:rFonts w:ascii="Times New Roman" w:hAnsi="Times New Roman" w:cs="Times New Roman"/>
          <w:sz w:val="24"/>
          <w:szCs w:val="24"/>
        </w:rPr>
      </w:pPr>
      <w:r w:rsidRPr="0058320E">
        <w:rPr>
          <w:rFonts w:ascii="Times New Roman" w:hAnsi="Times New Roman" w:cs="Times New Roman"/>
          <w:b/>
          <w:bCs/>
          <w:sz w:val="24"/>
          <w:szCs w:val="24"/>
        </w:rPr>
        <w:t>75 kg</w:t>
      </w:r>
      <w:r w:rsidRPr="004C3EFB">
        <w:rPr>
          <w:rFonts w:ascii="Times New Roman" w:hAnsi="Times New Roman" w:cs="Times New Roman"/>
          <w:sz w:val="24"/>
          <w:szCs w:val="24"/>
        </w:rPr>
        <w:t xml:space="preserve"> - masa prosječnog vozača</w:t>
      </w:r>
    </w:p>
    <w:p w14:paraId="42929AC2" w14:textId="77777777" w:rsidR="00631B6D" w:rsidRPr="004C3EFB" w:rsidRDefault="00631B6D" w:rsidP="00631B6D">
      <w:pPr>
        <w:pStyle w:val="NoSpacing"/>
        <w:jc w:val="both"/>
        <w:rPr>
          <w:rFonts w:ascii="Times New Roman" w:hAnsi="Times New Roman" w:cs="Times New Roman"/>
          <w:sz w:val="24"/>
          <w:szCs w:val="24"/>
        </w:rPr>
      </w:pPr>
      <w:r w:rsidRPr="0058320E">
        <w:rPr>
          <w:rFonts w:ascii="Times New Roman" w:hAnsi="Times New Roman" w:cs="Times New Roman"/>
          <w:b/>
          <w:bCs/>
          <w:sz w:val="24"/>
          <w:szCs w:val="24"/>
        </w:rPr>
        <w:t>40 kg</w:t>
      </w:r>
      <w:r w:rsidRPr="004C3EFB">
        <w:rPr>
          <w:rFonts w:ascii="Times New Roman" w:hAnsi="Times New Roman" w:cs="Times New Roman"/>
          <w:sz w:val="24"/>
          <w:szCs w:val="24"/>
        </w:rPr>
        <w:t xml:space="preserve"> - masa prosječne količine goriva</w:t>
      </w:r>
    </w:p>
    <w:p w14:paraId="0D47DB79" w14:textId="77777777" w:rsidR="00631B6D" w:rsidRPr="004C3EFB" w:rsidRDefault="00631B6D" w:rsidP="00631B6D">
      <w:pPr>
        <w:pStyle w:val="NoSpacing"/>
        <w:jc w:val="both"/>
        <w:rPr>
          <w:rFonts w:ascii="Times New Roman" w:hAnsi="Times New Roman" w:cs="Times New Roman"/>
          <w:sz w:val="24"/>
          <w:szCs w:val="24"/>
        </w:rPr>
      </w:pPr>
    </w:p>
    <w:p w14:paraId="18BB6004" w14:textId="509AF3AC" w:rsidR="00631B6D" w:rsidRPr="004C3EFB" w:rsidRDefault="00631B6D" w:rsidP="00631B6D">
      <w:pPr>
        <w:pStyle w:val="NoSpacing"/>
        <w:jc w:val="both"/>
        <w:rPr>
          <w:rFonts w:ascii="Times New Roman" w:hAnsi="Times New Roman" w:cs="Times New Roman"/>
          <w:sz w:val="24"/>
          <w:szCs w:val="24"/>
        </w:rPr>
      </w:pPr>
      <w:r w:rsidRPr="004C3EFB">
        <w:rPr>
          <w:rFonts w:ascii="Times New Roman" w:hAnsi="Times New Roman" w:cs="Times New Roman"/>
          <w:sz w:val="24"/>
          <w:szCs w:val="24"/>
        </w:rPr>
        <w:t xml:space="preserve">Masa </w:t>
      </w:r>
      <w:r w:rsidRPr="004C3EFB">
        <w:rPr>
          <w:rFonts w:ascii="Times New Roman" w:hAnsi="Times New Roman" w:cs="Times New Roman"/>
          <w:b/>
          <w:bCs/>
          <w:sz w:val="24"/>
          <w:szCs w:val="24"/>
        </w:rPr>
        <w:t xml:space="preserve">električnih </w:t>
      </w:r>
      <w:r w:rsidRPr="004C3EFB">
        <w:rPr>
          <w:rFonts w:ascii="Times New Roman" w:hAnsi="Times New Roman" w:cs="Times New Roman"/>
          <w:sz w:val="24"/>
          <w:szCs w:val="24"/>
        </w:rPr>
        <w:t xml:space="preserve">vozila kategorije M1 ili N1 u kilogramima izračunava se prema </w:t>
      </w:r>
      <w:r w:rsidR="000D37AF">
        <w:rPr>
          <w:rFonts w:ascii="Times New Roman" w:hAnsi="Times New Roman" w:cs="Times New Roman"/>
          <w:sz w:val="24"/>
          <w:szCs w:val="24"/>
        </w:rPr>
        <w:t>sljedeć</w:t>
      </w:r>
      <w:r w:rsidRPr="004C3EFB">
        <w:rPr>
          <w:rFonts w:ascii="Times New Roman" w:hAnsi="Times New Roman" w:cs="Times New Roman"/>
          <w:sz w:val="24"/>
          <w:szCs w:val="24"/>
        </w:rPr>
        <w:t>em izrazu:</w:t>
      </w:r>
    </w:p>
    <w:p w14:paraId="675F2FA0" w14:textId="77777777" w:rsidR="00631B6D" w:rsidRPr="004C3EFB" w:rsidRDefault="00631B6D" w:rsidP="00631B6D">
      <w:pPr>
        <w:pStyle w:val="NoSpacing"/>
        <w:jc w:val="both"/>
        <w:rPr>
          <w:rFonts w:ascii="Times New Roman" w:hAnsi="Times New Roman" w:cs="Times New Roman"/>
          <w:sz w:val="24"/>
          <w:szCs w:val="24"/>
        </w:rPr>
      </w:pPr>
    </w:p>
    <w:p w14:paraId="49B2F37A" w14:textId="77777777" w:rsidR="00631B6D" w:rsidRPr="004C3EFB" w:rsidRDefault="00631B6D" w:rsidP="00631B6D">
      <w:pPr>
        <w:pStyle w:val="NoSpacing"/>
        <w:ind w:firstLine="708"/>
        <w:jc w:val="both"/>
        <w:rPr>
          <w:rFonts w:ascii="Times New Roman" w:hAnsi="Times New Roman" w:cs="Times New Roman"/>
          <w:b/>
          <w:bCs/>
          <w:sz w:val="24"/>
          <w:szCs w:val="24"/>
        </w:rPr>
      </w:pPr>
      <w:proofErr w:type="spellStart"/>
      <w:r w:rsidRPr="004C3EFB">
        <w:rPr>
          <w:rFonts w:ascii="Times New Roman" w:hAnsi="Times New Roman" w:cs="Times New Roman"/>
          <w:b/>
          <w:bCs/>
          <w:sz w:val="24"/>
          <w:szCs w:val="24"/>
        </w:rPr>
        <w:t>m</w:t>
      </w:r>
      <w:r w:rsidRPr="004C3EFB">
        <w:rPr>
          <w:rFonts w:ascii="Times New Roman" w:hAnsi="Times New Roman" w:cs="Times New Roman"/>
          <w:b/>
          <w:bCs/>
          <w:sz w:val="24"/>
          <w:szCs w:val="24"/>
          <w:vertAlign w:val="subscript"/>
        </w:rPr>
        <w:t>VMN</w:t>
      </w:r>
      <w:proofErr w:type="spellEnd"/>
      <w:r w:rsidRPr="004C3EFB">
        <w:rPr>
          <w:rFonts w:ascii="Times New Roman" w:hAnsi="Times New Roman" w:cs="Times New Roman"/>
          <w:b/>
          <w:bCs/>
          <w:sz w:val="24"/>
          <w:szCs w:val="24"/>
        </w:rPr>
        <w:tab/>
        <w:t xml:space="preserve">= </w:t>
      </w:r>
      <w:proofErr w:type="spellStart"/>
      <w:r w:rsidRPr="004C3EFB">
        <w:rPr>
          <w:rFonts w:ascii="Times New Roman" w:hAnsi="Times New Roman" w:cs="Times New Roman"/>
          <w:b/>
          <w:bCs/>
          <w:sz w:val="24"/>
          <w:szCs w:val="24"/>
        </w:rPr>
        <w:t>m</w:t>
      </w:r>
      <w:r w:rsidRPr="004C3EFB">
        <w:rPr>
          <w:rFonts w:ascii="Times New Roman" w:hAnsi="Times New Roman" w:cs="Times New Roman"/>
          <w:b/>
          <w:bCs/>
          <w:sz w:val="24"/>
          <w:szCs w:val="24"/>
          <w:vertAlign w:val="subscript"/>
        </w:rPr>
        <w:t>V</w:t>
      </w:r>
      <w:proofErr w:type="spellEnd"/>
      <w:r w:rsidRPr="004C3EFB">
        <w:rPr>
          <w:rFonts w:ascii="Times New Roman" w:hAnsi="Times New Roman" w:cs="Times New Roman"/>
          <w:b/>
          <w:bCs/>
          <w:sz w:val="24"/>
          <w:szCs w:val="24"/>
        </w:rPr>
        <w:t xml:space="preserve"> - 75 kg </w:t>
      </w:r>
    </w:p>
    <w:p w14:paraId="71336DCD" w14:textId="77777777" w:rsidR="00631B6D" w:rsidRPr="004C3EFB" w:rsidRDefault="00631B6D" w:rsidP="00631B6D">
      <w:pPr>
        <w:pStyle w:val="NoSpacing"/>
        <w:jc w:val="both"/>
        <w:rPr>
          <w:rFonts w:ascii="Times New Roman" w:hAnsi="Times New Roman" w:cs="Times New Roman"/>
          <w:sz w:val="24"/>
          <w:szCs w:val="24"/>
        </w:rPr>
      </w:pPr>
      <w:r w:rsidRPr="004C3EFB">
        <w:rPr>
          <w:rFonts w:ascii="Times New Roman" w:hAnsi="Times New Roman" w:cs="Times New Roman"/>
          <w:sz w:val="24"/>
          <w:szCs w:val="24"/>
        </w:rPr>
        <w:t>pri čemu je:</w:t>
      </w:r>
    </w:p>
    <w:p w14:paraId="5D08538C" w14:textId="77777777" w:rsidR="00631B6D" w:rsidRPr="004C3EFB" w:rsidRDefault="00631B6D" w:rsidP="00631B6D">
      <w:pPr>
        <w:pStyle w:val="NoSpacing"/>
        <w:jc w:val="both"/>
        <w:rPr>
          <w:rFonts w:ascii="Times New Roman" w:hAnsi="Times New Roman" w:cs="Times New Roman"/>
          <w:sz w:val="24"/>
          <w:szCs w:val="24"/>
        </w:rPr>
      </w:pPr>
      <w:proofErr w:type="spellStart"/>
      <w:r w:rsidRPr="004C3EFB">
        <w:rPr>
          <w:rFonts w:ascii="Times New Roman" w:hAnsi="Times New Roman" w:cs="Times New Roman"/>
          <w:b/>
          <w:bCs/>
          <w:sz w:val="24"/>
          <w:szCs w:val="24"/>
        </w:rPr>
        <w:t>m</w:t>
      </w:r>
      <w:r w:rsidRPr="004C3EFB">
        <w:rPr>
          <w:rFonts w:ascii="Times New Roman" w:hAnsi="Times New Roman" w:cs="Times New Roman"/>
          <w:b/>
          <w:bCs/>
          <w:sz w:val="24"/>
          <w:szCs w:val="24"/>
          <w:vertAlign w:val="subscript"/>
        </w:rPr>
        <w:t>VMN</w:t>
      </w:r>
      <w:proofErr w:type="spellEnd"/>
      <w:r w:rsidRPr="004C3EFB">
        <w:rPr>
          <w:rFonts w:ascii="Times New Roman" w:hAnsi="Times New Roman" w:cs="Times New Roman"/>
          <w:sz w:val="24"/>
          <w:szCs w:val="24"/>
        </w:rPr>
        <w:t xml:space="preserve"> - masa vozila kategorije M1 ili N1 u kilogramima</w:t>
      </w:r>
    </w:p>
    <w:p w14:paraId="237A084A" w14:textId="77777777" w:rsidR="00631B6D" w:rsidRPr="004C3EFB" w:rsidRDefault="00631B6D" w:rsidP="00631B6D">
      <w:pPr>
        <w:pStyle w:val="NoSpacing"/>
        <w:jc w:val="both"/>
        <w:rPr>
          <w:rFonts w:ascii="Times New Roman" w:hAnsi="Times New Roman" w:cs="Times New Roman"/>
          <w:sz w:val="24"/>
          <w:szCs w:val="24"/>
        </w:rPr>
      </w:pPr>
      <w:proofErr w:type="spellStart"/>
      <w:r w:rsidRPr="004C3EFB">
        <w:rPr>
          <w:rFonts w:ascii="Times New Roman" w:hAnsi="Times New Roman" w:cs="Times New Roman"/>
          <w:b/>
          <w:bCs/>
          <w:sz w:val="24"/>
          <w:szCs w:val="24"/>
        </w:rPr>
        <w:lastRenderedPageBreak/>
        <w:t>m</w:t>
      </w:r>
      <w:r w:rsidRPr="004C3EFB">
        <w:rPr>
          <w:rFonts w:ascii="Times New Roman" w:hAnsi="Times New Roman" w:cs="Times New Roman"/>
          <w:b/>
          <w:bCs/>
          <w:sz w:val="24"/>
          <w:szCs w:val="24"/>
          <w:vertAlign w:val="subscript"/>
        </w:rPr>
        <w:t>V</w:t>
      </w:r>
      <w:proofErr w:type="spellEnd"/>
      <w:r w:rsidRPr="004C3EFB">
        <w:rPr>
          <w:rFonts w:ascii="Times New Roman" w:hAnsi="Times New Roman" w:cs="Times New Roman"/>
          <w:b/>
          <w:bCs/>
          <w:sz w:val="24"/>
          <w:szCs w:val="24"/>
          <w:vertAlign w:val="subscript"/>
        </w:rPr>
        <w:t xml:space="preserve"> </w:t>
      </w:r>
      <w:r w:rsidRPr="004C3EFB">
        <w:rPr>
          <w:rFonts w:ascii="Times New Roman" w:hAnsi="Times New Roman" w:cs="Times New Roman"/>
          <w:sz w:val="24"/>
          <w:szCs w:val="24"/>
          <w:vertAlign w:val="subscript"/>
        </w:rPr>
        <w:t xml:space="preserve">- </w:t>
      </w:r>
      <w:r w:rsidRPr="004C3EFB">
        <w:rPr>
          <w:rFonts w:ascii="Times New Roman" w:hAnsi="Times New Roman" w:cs="Times New Roman"/>
          <w:sz w:val="24"/>
          <w:szCs w:val="24"/>
        </w:rPr>
        <w:t xml:space="preserve">masa vozila kategorije M1 ili N1 u kilogramima navedena u </w:t>
      </w:r>
      <w:proofErr w:type="spellStart"/>
      <w:r w:rsidRPr="004C3EFB">
        <w:rPr>
          <w:rFonts w:ascii="Times New Roman" w:hAnsi="Times New Roman" w:cs="Times New Roman"/>
          <w:sz w:val="24"/>
          <w:szCs w:val="24"/>
        </w:rPr>
        <w:t>homologacijskom</w:t>
      </w:r>
      <w:proofErr w:type="spellEnd"/>
      <w:r w:rsidRPr="004C3EFB">
        <w:rPr>
          <w:rFonts w:ascii="Times New Roman" w:hAnsi="Times New Roman" w:cs="Times New Roman"/>
          <w:sz w:val="24"/>
          <w:szCs w:val="24"/>
        </w:rPr>
        <w:t xml:space="preserve"> dokumentu ili tehničkoj dokumentaciji vozila</w:t>
      </w:r>
    </w:p>
    <w:p w14:paraId="1B9CBDFA" w14:textId="77777777" w:rsidR="00631B6D" w:rsidRPr="004C3EFB" w:rsidRDefault="00631B6D" w:rsidP="00631B6D">
      <w:pPr>
        <w:pStyle w:val="NoSpacing"/>
        <w:jc w:val="both"/>
        <w:rPr>
          <w:rFonts w:ascii="Times New Roman" w:hAnsi="Times New Roman" w:cs="Times New Roman"/>
          <w:sz w:val="24"/>
          <w:szCs w:val="24"/>
        </w:rPr>
      </w:pPr>
      <w:r w:rsidRPr="00D67110">
        <w:rPr>
          <w:rFonts w:ascii="Times New Roman" w:hAnsi="Times New Roman" w:cs="Times New Roman"/>
          <w:b/>
          <w:bCs/>
          <w:sz w:val="24"/>
          <w:szCs w:val="24"/>
        </w:rPr>
        <w:t>75 kg</w:t>
      </w:r>
      <w:r w:rsidRPr="004C3EFB">
        <w:rPr>
          <w:rFonts w:ascii="Times New Roman" w:hAnsi="Times New Roman" w:cs="Times New Roman"/>
          <w:sz w:val="24"/>
          <w:szCs w:val="24"/>
        </w:rPr>
        <w:t xml:space="preserve"> – masa prosječnog vozača</w:t>
      </w:r>
    </w:p>
    <w:p w14:paraId="6730D10C" w14:textId="77777777" w:rsidR="00631B6D" w:rsidRPr="004C3EFB" w:rsidRDefault="00631B6D" w:rsidP="00631B6D">
      <w:pPr>
        <w:pStyle w:val="NoSpacing"/>
        <w:jc w:val="both"/>
        <w:rPr>
          <w:rFonts w:ascii="Times New Roman" w:hAnsi="Times New Roman" w:cs="Times New Roman"/>
          <w:sz w:val="24"/>
          <w:szCs w:val="24"/>
        </w:rPr>
      </w:pPr>
    </w:p>
    <w:p w14:paraId="56D0A029" w14:textId="6382F4BC" w:rsidR="00631B6D" w:rsidRDefault="00631B6D" w:rsidP="00631B6D">
      <w:pPr>
        <w:pStyle w:val="NoSpacing"/>
        <w:jc w:val="both"/>
        <w:rPr>
          <w:rFonts w:ascii="Times New Roman" w:hAnsi="Times New Roman" w:cs="Times New Roman"/>
          <w:sz w:val="24"/>
          <w:szCs w:val="24"/>
        </w:rPr>
      </w:pPr>
      <w:r>
        <w:rPr>
          <w:rFonts w:ascii="Times New Roman" w:hAnsi="Times New Roman" w:cs="Times New Roman"/>
          <w:sz w:val="24"/>
          <w:szCs w:val="24"/>
        </w:rPr>
        <w:t xml:space="preserve">Iznos naknade gospodarenja otpadom za dijelove vozila kategorije M1 i N1 izračunava se prema </w:t>
      </w:r>
      <w:r w:rsidR="000D37AF">
        <w:rPr>
          <w:rFonts w:ascii="Times New Roman" w:hAnsi="Times New Roman" w:cs="Times New Roman"/>
          <w:sz w:val="24"/>
          <w:szCs w:val="24"/>
        </w:rPr>
        <w:t>sljedeć</w:t>
      </w:r>
      <w:r>
        <w:rPr>
          <w:rFonts w:ascii="Times New Roman" w:hAnsi="Times New Roman" w:cs="Times New Roman"/>
          <w:sz w:val="24"/>
          <w:szCs w:val="24"/>
        </w:rPr>
        <w:t>em izrazu:</w:t>
      </w:r>
    </w:p>
    <w:p w14:paraId="1C9D26D4" w14:textId="77777777" w:rsidR="00631B6D" w:rsidRDefault="00631B6D" w:rsidP="00631B6D">
      <w:pPr>
        <w:pStyle w:val="NoSpacing"/>
        <w:jc w:val="both"/>
        <w:rPr>
          <w:rFonts w:ascii="Times New Roman" w:hAnsi="Times New Roman" w:cs="Times New Roman"/>
          <w:sz w:val="24"/>
          <w:szCs w:val="24"/>
        </w:rPr>
      </w:pPr>
    </w:p>
    <w:p w14:paraId="53E75600" w14:textId="77777777" w:rsidR="00631B6D" w:rsidRPr="006755CA" w:rsidRDefault="00631B6D" w:rsidP="00631B6D">
      <w:pPr>
        <w:pStyle w:val="NoSpacing"/>
        <w:ind w:firstLine="708"/>
        <w:jc w:val="both"/>
        <w:rPr>
          <w:rFonts w:ascii="Times New Roman" w:hAnsi="Times New Roman" w:cs="Times New Roman"/>
          <w:sz w:val="24"/>
          <w:szCs w:val="24"/>
        </w:rPr>
      </w:pPr>
      <w:r w:rsidRPr="004C3EFB">
        <w:rPr>
          <w:rFonts w:ascii="Times New Roman" w:hAnsi="Times New Roman" w:cs="Times New Roman"/>
          <w:b/>
          <w:bCs/>
          <w:sz w:val="24"/>
          <w:szCs w:val="24"/>
        </w:rPr>
        <w:t>NGO</w:t>
      </w:r>
      <w:r w:rsidRPr="004C3EFB">
        <w:rPr>
          <w:rFonts w:ascii="Times New Roman" w:hAnsi="Times New Roman" w:cs="Times New Roman"/>
          <w:b/>
          <w:bCs/>
          <w:sz w:val="24"/>
          <w:szCs w:val="24"/>
          <w:vertAlign w:val="subscript"/>
        </w:rPr>
        <w:t>V</w:t>
      </w:r>
      <w:r>
        <w:rPr>
          <w:rFonts w:ascii="Times New Roman" w:hAnsi="Times New Roman" w:cs="Times New Roman"/>
          <w:b/>
          <w:bCs/>
          <w:sz w:val="24"/>
          <w:szCs w:val="24"/>
          <w:vertAlign w:val="subscript"/>
        </w:rPr>
        <w:t>D</w:t>
      </w:r>
      <w:r w:rsidRPr="004C3EFB">
        <w:rPr>
          <w:rFonts w:ascii="Times New Roman" w:hAnsi="Times New Roman" w:cs="Times New Roman"/>
          <w:b/>
          <w:bCs/>
          <w:sz w:val="24"/>
          <w:szCs w:val="24"/>
        </w:rPr>
        <w:t xml:space="preserve"> = JN</w:t>
      </w:r>
      <w:r w:rsidRPr="004C3EFB">
        <w:rPr>
          <w:rFonts w:ascii="Times New Roman" w:hAnsi="Times New Roman" w:cs="Times New Roman"/>
          <w:b/>
          <w:bCs/>
          <w:sz w:val="24"/>
          <w:szCs w:val="24"/>
          <w:vertAlign w:val="subscript"/>
        </w:rPr>
        <w:t>V</w:t>
      </w:r>
      <w:r>
        <w:rPr>
          <w:rFonts w:ascii="Times New Roman" w:hAnsi="Times New Roman" w:cs="Times New Roman"/>
          <w:b/>
          <w:bCs/>
          <w:sz w:val="24"/>
          <w:szCs w:val="24"/>
          <w:vertAlign w:val="subscript"/>
        </w:rPr>
        <w:t>D</w:t>
      </w:r>
      <w:r w:rsidRPr="004C3EFB">
        <w:rPr>
          <w:rFonts w:ascii="Times New Roman" w:hAnsi="Times New Roman" w:cs="Times New Roman"/>
          <w:b/>
          <w:bCs/>
          <w:sz w:val="24"/>
          <w:szCs w:val="24"/>
        </w:rPr>
        <w:t xml:space="preserve"> x </w:t>
      </w:r>
      <w:proofErr w:type="spellStart"/>
      <w:r w:rsidRPr="004C3EFB">
        <w:rPr>
          <w:rFonts w:ascii="Times New Roman" w:hAnsi="Times New Roman" w:cs="Times New Roman"/>
          <w:b/>
          <w:bCs/>
          <w:sz w:val="24"/>
          <w:szCs w:val="24"/>
        </w:rPr>
        <w:t>m</w:t>
      </w:r>
      <w:r>
        <w:rPr>
          <w:rFonts w:ascii="Times New Roman" w:hAnsi="Times New Roman" w:cs="Times New Roman"/>
          <w:b/>
          <w:bCs/>
          <w:sz w:val="24"/>
          <w:szCs w:val="24"/>
        </w:rPr>
        <w:t>v</w:t>
      </w:r>
      <w:r>
        <w:rPr>
          <w:rFonts w:ascii="Times New Roman" w:hAnsi="Times New Roman" w:cs="Times New Roman"/>
          <w:b/>
          <w:bCs/>
          <w:sz w:val="24"/>
          <w:szCs w:val="24"/>
          <w:vertAlign w:val="subscript"/>
        </w:rPr>
        <w:t>D</w:t>
      </w:r>
      <w:proofErr w:type="spellEnd"/>
      <w:r w:rsidRPr="00BD4145">
        <w:rPr>
          <w:rFonts w:ascii="Times New Roman" w:hAnsi="Times New Roman" w:cs="Times New Roman"/>
          <w:b/>
          <w:bCs/>
          <w:sz w:val="24"/>
          <w:szCs w:val="24"/>
        </w:rPr>
        <w:t xml:space="preserve"> </w:t>
      </w:r>
      <w:r w:rsidRPr="004C3EFB">
        <w:rPr>
          <w:rFonts w:ascii="Times New Roman" w:hAnsi="Times New Roman" w:cs="Times New Roman"/>
          <w:b/>
          <w:bCs/>
          <w:sz w:val="24"/>
          <w:szCs w:val="24"/>
        </w:rPr>
        <w:t>x</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w:t>
      </w:r>
      <w:r>
        <w:rPr>
          <w:rFonts w:ascii="Times New Roman" w:hAnsi="Times New Roman" w:cs="Times New Roman"/>
          <w:b/>
          <w:bCs/>
          <w:sz w:val="24"/>
          <w:szCs w:val="24"/>
          <w:vertAlign w:val="subscript"/>
        </w:rPr>
        <w:t>E</w:t>
      </w:r>
      <w:proofErr w:type="spellEnd"/>
      <w:r w:rsidRPr="0017099F">
        <w:rPr>
          <w:rFonts w:ascii="Times New Roman" w:hAnsi="Times New Roman" w:cs="Times New Roman"/>
          <w:b/>
          <w:bCs/>
          <w:sz w:val="24"/>
          <w:szCs w:val="24"/>
        </w:rPr>
        <w:t xml:space="preserve"> </w:t>
      </w:r>
      <w:r w:rsidRPr="004C3EFB">
        <w:rPr>
          <w:rFonts w:ascii="Times New Roman" w:hAnsi="Times New Roman" w:cs="Times New Roman"/>
          <w:b/>
          <w:bCs/>
          <w:sz w:val="24"/>
          <w:szCs w:val="24"/>
        </w:rPr>
        <w:t>x</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w:t>
      </w:r>
      <w:r w:rsidRPr="00D67015">
        <w:rPr>
          <w:rFonts w:ascii="Times New Roman" w:hAnsi="Times New Roman" w:cs="Times New Roman"/>
          <w:b/>
          <w:bCs/>
          <w:sz w:val="24"/>
          <w:szCs w:val="24"/>
          <w:vertAlign w:val="subscript"/>
        </w:rPr>
        <w:t>R</w:t>
      </w:r>
      <w:proofErr w:type="spellEnd"/>
    </w:p>
    <w:p w14:paraId="6CDB26AC" w14:textId="77777777" w:rsidR="00631B6D" w:rsidRDefault="00631B6D" w:rsidP="00631B6D">
      <w:pPr>
        <w:pStyle w:val="NoSpacing"/>
        <w:jc w:val="both"/>
        <w:rPr>
          <w:rFonts w:ascii="Times New Roman" w:hAnsi="Times New Roman" w:cs="Times New Roman"/>
          <w:sz w:val="24"/>
          <w:szCs w:val="24"/>
        </w:rPr>
      </w:pPr>
    </w:p>
    <w:p w14:paraId="2E678B2C" w14:textId="77777777" w:rsidR="00631B6D" w:rsidRPr="004C3EFB" w:rsidRDefault="00631B6D" w:rsidP="00631B6D">
      <w:pPr>
        <w:pStyle w:val="NoSpacing"/>
        <w:jc w:val="both"/>
        <w:rPr>
          <w:rFonts w:ascii="Times New Roman" w:hAnsi="Times New Roman" w:cs="Times New Roman"/>
          <w:sz w:val="24"/>
          <w:szCs w:val="24"/>
        </w:rPr>
      </w:pPr>
      <w:r w:rsidRPr="004C3EFB">
        <w:rPr>
          <w:rFonts w:ascii="Times New Roman" w:hAnsi="Times New Roman" w:cs="Times New Roman"/>
          <w:sz w:val="24"/>
          <w:szCs w:val="24"/>
        </w:rPr>
        <w:t>pri čemu je:</w:t>
      </w:r>
    </w:p>
    <w:p w14:paraId="5552E608" w14:textId="77777777" w:rsidR="00631B6D" w:rsidRPr="004C3EFB" w:rsidRDefault="00631B6D" w:rsidP="00631B6D">
      <w:pPr>
        <w:pStyle w:val="NoSpacing"/>
        <w:jc w:val="both"/>
        <w:rPr>
          <w:rFonts w:ascii="Times New Roman" w:hAnsi="Times New Roman" w:cs="Times New Roman"/>
          <w:sz w:val="24"/>
          <w:szCs w:val="24"/>
        </w:rPr>
      </w:pPr>
      <w:r w:rsidRPr="004C3EFB">
        <w:rPr>
          <w:rFonts w:ascii="Times New Roman" w:hAnsi="Times New Roman" w:cs="Times New Roman"/>
          <w:b/>
          <w:bCs/>
          <w:sz w:val="24"/>
          <w:szCs w:val="24"/>
        </w:rPr>
        <w:t>NGO</w:t>
      </w:r>
      <w:r w:rsidRPr="004C3EFB">
        <w:rPr>
          <w:rFonts w:ascii="Times New Roman" w:hAnsi="Times New Roman" w:cs="Times New Roman"/>
          <w:b/>
          <w:bCs/>
          <w:sz w:val="24"/>
          <w:szCs w:val="24"/>
          <w:vertAlign w:val="subscript"/>
        </w:rPr>
        <w:t>V</w:t>
      </w:r>
      <w:r>
        <w:rPr>
          <w:rFonts w:ascii="Times New Roman" w:hAnsi="Times New Roman" w:cs="Times New Roman"/>
          <w:b/>
          <w:bCs/>
          <w:sz w:val="24"/>
          <w:szCs w:val="24"/>
          <w:vertAlign w:val="subscript"/>
        </w:rPr>
        <w:t>D</w:t>
      </w:r>
      <w:r w:rsidRPr="004C3EFB">
        <w:rPr>
          <w:rFonts w:ascii="Times New Roman" w:hAnsi="Times New Roman" w:cs="Times New Roman"/>
          <w:sz w:val="24"/>
          <w:szCs w:val="24"/>
        </w:rPr>
        <w:t xml:space="preserve"> – iznos naknade gospodarenja otpadom za vozila u eurima</w:t>
      </w:r>
    </w:p>
    <w:p w14:paraId="684FB2F2" w14:textId="77777777" w:rsidR="00631B6D" w:rsidRPr="004C3EFB" w:rsidRDefault="00631B6D" w:rsidP="00631B6D">
      <w:pPr>
        <w:pStyle w:val="NoSpacing"/>
        <w:jc w:val="both"/>
        <w:rPr>
          <w:rFonts w:ascii="Times New Roman" w:hAnsi="Times New Roman" w:cs="Times New Roman"/>
          <w:sz w:val="24"/>
          <w:szCs w:val="24"/>
        </w:rPr>
      </w:pPr>
      <w:r w:rsidRPr="004C3EFB">
        <w:rPr>
          <w:rFonts w:ascii="Times New Roman" w:hAnsi="Times New Roman" w:cs="Times New Roman"/>
          <w:b/>
          <w:bCs/>
          <w:sz w:val="24"/>
          <w:szCs w:val="24"/>
        </w:rPr>
        <w:t>JN</w:t>
      </w:r>
      <w:r w:rsidRPr="004C3EFB">
        <w:rPr>
          <w:rFonts w:ascii="Times New Roman" w:hAnsi="Times New Roman" w:cs="Times New Roman"/>
          <w:b/>
          <w:bCs/>
          <w:sz w:val="24"/>
          <w:szCs w:val="24"/>
          <w:vertAlign w:val="subscript"/>
        </w:rPr>
        <w:t>V</w:t>
      </w:r>
      <w:r>
        <w:rPr>
          <w:rFonts w:ascii="Times New Roman" w:hAnsi="Times New Roman" w:cs="Times New Roman"/>
          <w:b/>
          <w:bCs/>
          <w:sz w:val="24"/>
          <w:szCs w:val="24"/>
          <w:vertAlign w:val="subscript"/>
        </w:rPr>
        <w:t>D</w:t>
      </w:r>
      <w:r w:rsidRPr="004C3EFB">
        <w:rPr>
          <w:rFonts w:ascii="Times New Roman" w:hAnsi="Times New Roman" w:cs="Times New Roman"/>
          <w:sz w:val="24"/>
          <w:szCs w:val="24"/>
        </w:rPr>
        <w:t xml:space="preserve"> – jedinična naknada za </w:t>
      </w:r>
      <w:r>
        <w:rPr>
          <w:rFonts w:ascii="Times New Roman" w:hAnsi="Times New Roman" w:cs="Times New Roman"/>
          <w:sz w:val="24"/>
          <w:szCs w:val="24"/>
        </w:rPr>
        <w:t xml:space="preserve">dijelove </w:t>
      </w:r>
      <w:r w:rsidRPr="004C3EFB">
        <w:rPr>
          <w:rFonts w:ascii="Times New Roman" w:hAnsi="Times New Roman" w:cs="Times New Roman"/>
          <w:sz w:val="24"/>
          <w:szCs w:val="24"/>
        </w:rPr>
        <w:t>vozil</w:t>
      </w:r>
      <w:r>
        <w:rPr>
          <w:rFonts w:ascii="Times New Roman" w:hAnsi="Times New Roman" w:cs="Times New Roman"/>
          <w:sz w:val="24"/>
          <w:szCs w:val="24"/>
        </w:rPr>
        <w:t>a</w:t>
      </w:r>
      <w:r w:rsidRPr="004C3EFB">
        <w:rPr>
          <w:rFonts w:ascii="Times New Roman" w:hAnsi="Times New Roman" w:cs="Times New Roman"/>
          <w:sz w:val="24"/>
          <w:szCs w:val="24"/>
        </w:rPr>
        <w:t xml:space="preserve"> kategorije</w:t>
      </w:r>
      <w:r>
        <w:rPr>
          <w:rFonts w:ascii="Times New Roman" w:hAnsi="Times New Roman" w:cs="Times New Roman"/>
          <w:sz w:val="24"/>
          <w:szCs w:val="24"/>
        </w:rPr>
        <w:t xml:space="preserve"> M1 ili N1 </w:t>
      </w:r>
      <w:r w:rsidRPr="004C3EFB">
        <w:rPr>
          <w:rFonts w:ascii="Times New Roman" w:hAnsi="Times New Roman" w:cs="Times New Roman"/>
          <w:sz w:val="24"/>
          <w:szCs w:val="24"/>
        </w:rPr>
        <w:t xml:space="preserve">izražena u eurima po kilogramu vozila </w:t>
      </w:r>
    </w:p>
    <w:p w14:paraId="5490D949" w14:textId="77777777" w:rsidR="00631B6D" w:rsidRPr="004C3EFB" w:rsidRDefault="00631B6D" w:rsidP="00631B6D">
      <w:pPr>
        <w:pStyle w:val="NoSpacing"/>
        <w:jc w:val="both"/>
        <w:rPr>
          <w:rFonts w:ascii="Times New Roman" w:hAnsi="Times New Roman" w:cs="Times New Roman"/>
          <w:sz w:val="24"/>
          <w:szCs w:val="24"/>
        </w:rPr>
      </w:pPr>
      <w:proofErr w:type="spellStart"/>
      <w:r w:rsidRPr="004C3EFB">
        <w:rPr>
          <w:rFonts w:ascii="Times New Roman" w:hAnsi="Times New Roman" w:cs="Times New Roman"/>
          <w:b/>
          <w:bCs/>
          <w:sz w:val="24"/>
          <w:szCs w:val="24"/>
        </w:rPr>
        <w:t>m</w:t>
      </w:r>
      <w:r w:rsidRPr="004C3EFB">
        <w:rPr>
          <w:rFonts w:ascii="Times New Roman" w:hAnsi="Times New Roman" w:cs="Times New Roman"/>
          <w:b/>
          <w:bCs/>
          <w:sz w:val="24"/>
          <w:szCs w:val="24"/>
          <w:vertAlign w:val="subscript"/>
        </w:rPr>
        <w:t>V</w:t>
      </w:r>
      <w:r>
        <w:rPr>
          <w:rFonts w:ascii="Times New Roman" w:hAnsi="Times New Roman" w:cs="Times New Roman"/>
          <w:b/>
          <w:bCs/>
          <w:sz w:val="24"/>
          <w:szCs w:val="24"/>
          <w:vertAlign w:val="subscript"/>
        </w:rPr>
        <w:t>D</w:t>
      </w:r>
      <w:proofErr w:type="spellEnd"/>
      <w:r w:rsidRPr="004C3EFB">
        <w:rPr>
          <w:rFonts w:ascii="Times New Roman" w:hAnsi="Times New Roman" w:cs="Times New Roman"/>
          <w:sz w:val="24"/>
          <w:szCs w:val="24"/>
        </w:rPr>
        <w:t xml:space="preserve"> – masa </w:t>
      </w:r>
      <w:r>
        <w:rPr>
          <w:rFonts w:ascii="Times New Roman" w:hAnsi="Times New Roman" w:cs="Times New Roman"/>
          <w:sz w:val="24"/>
          <w:szCs w:val="24"/>
        </w:rPr>
        <w:t xml:space="preserve">dijelova </w:t>
      </w:r>
      <w:r w:rsidRPr="004C3EFB">
        <w:rPr>
          <w:rFonts w:ascii="Times New Roman" w:hAnsi="Times New Roman" w:cs="Times New Roman"/>
          <w:sz w:val="24"/>
          <w:szCs w:val="24"/>
        </w:rPr>
        <w:t>vozila kategorije</w:t>
      </w:r>
      <w:r>
        <w:rPr>
          <w:rFonts w:ascii="Times New Roman" w:hAnsi="Times New Roman" w:cs="Times New Roman"/>
          <w:sz w:val="24"/>
          <w:szCs w:val="24"/>
        </w:rPr>
        <w:t xml:space="preserve"> M1 ili N1 u kilogramima</w:t>
      </w:r>
    </w:p>
    <w:p w14:paraId="53ECAA86" w14:textId="77777777" w:rsidR="00631B6D" w:rsidRPr="006755CA" w:rsidRDefault="00631B6D" w:rsidP="00631B6D">
      <w:pPr>
        <w:pStyle w:val="NoSpacing"/>
        <w:jc w:val="both"/>
        <w:rPr>
          <w:rFonts w:ascii="Times New Roman" w:hAnsi="Times New Roman" w:cs="Times New Roman"/>
          <w:sz w:val="24"/>
          <w:szCs w:val="24"/>
        </w:rPr>
      </w:pPr>
      <w:proofErr w:type="spellStart"/>
      <w:r>
        <w:rPr>
          <w:rFonts w:ascii="Times New Roman" w:hAnsi="Times New Roman" w:cs="Times New Roman"/>
          <w:b/>
          <w:bCs/>
          <w:sz w:val="24"/>
          <w:szCs w:val="24"/>
        </w:rPr>
        <w:t>k</w:t>
      </w:r>
      <w:r>
        <w:rPr>
          <w:rFonts w:ascii="Times New Roman" w:hAnsi="Times New Roman" w:cs="Times New Roman"/>
          <w:b/>
          <w:bCs/>
          <w:sz w:val="24"/>
          <w:szCs w:val="24"/>
          <w:vertAlign w:val="subscript"/>
        </w:rPr>
        <w:t>E</w:t>
      </w:r>
      <w:proofErr w:type="spellEnd"/>
      <w:r>
        <w:rPr>
          <w:rFonts w:ascii="Times New Roman" w:hAnsi="Times New Roman" w:cs="Times New Roman"/>
          <w:b/>
          <w:bCs/>
          <w:sz w:val="24"/>
          <w:szCs w:val="24"/>
        </w:rPr>
        <w:t xml:space="preserve"> </w:t>
      </w:r>
      <w:r w:rsidRPr="006755CA">
        <w:rPr>
          <w:rFonts w:ascii="Times New Roman" w:hAnsi="Times New Roman" w:cs="Times New Roman"/>
          <w:sz w:val="24"/>
          <w:szCs w:val="24"/>
        </w:rPr>
        <w:t xml:space="preserve">– koeficijent </w:t>
      </w:r>
      <w:proofErr w:type="spellStart"/>
      <w:r w:rsidRPr="006755CA">
        <w:rPr>
          <w:rFonts w:ascii="Times New Roman" w:hAnsi="Times New Roman" w:cs="Times New Roman"/>
          <w:sz w:val="24"/>
          <w:szCs w:val="24"/>
        </w:rPr>
        <w:t>ekomodulacije</w:t>
      </w:r>
      <w:proofErr w:type="spellEnd"/>
    </w:p>
    <w:p w14:paraId="3956AAD3" w14:textId="77777777" w:rsidR="00631B6D" w:rsidRDefault="00631B6D" w:rsidP="00631B6D">
      <w:pPr>
        <w:pStyle w:val="NoSpacing"/>
        <w:jc w:val="both"/>
        <w:rPr>
          <w:rFonts w:ascii="Times New Roman" w:hAnsi="Times New Roman" w:cs="Times New Roman"/>
          <w:sz w:val="24"/>
          <w:szCs w:val="24"/>
        </w:rPr>
      </w:pPr>
      <w:proofErr w:type="spellStart"/>
      <w:r>
        <w:rPr>
          <w:rFonts w:ascii="Times New Roman" w:hAnsi="Times New Roman" w:cs="Times New Roman"/>
          <w:b/>
          <w:bCs/>
          <w:sz w:val="24"/>
          <w:szCs w:val="24"/>
        </w:rPr>
        <w:t>k</w:t>
      </w:r>
      <w:r w:rsidRPr="00D67015">
        <w:rPr>
          <w:rFonts w:ascii="Times New Roman" w:hAnsi="Times New Roman" w:cs="Times New Roman"/>
          <w:b/>
          <w:bCs/>
          <w:sz w:val="24"/>
          <w:szCs w:val="24"/>
          <w:vertAlign w:val="subscript"/>
        </w:rPr>
        <w:t>R</w:t>
      </w:r>
      <w:proofErr w:type="spellEnd"/>
      <w:r>
        <w:rPr>
          <w:rFonts w:ascii="Times New Roman" w:hAnsi="Times New Roman" w:cs="Times New Roman"/>
          <w:sz w:val="24"/>
          <w:szCs w:val="24"/>
        </w:rPr>
        <w:t xml:space="preserve"> </w:t>
      </w:r>
      <w:r w:rsidRPr="006755CA">
        <w:rPr>
          <w:rFonts w:ascii="Times New Roman" w:hAnsi="Times New Roman" w:cs="Times New Roman"/>
          <w:sz w:val="24"/>
          <w:szCs w:val="24"/>
        </w:rPr>
        <w:t>–</w:t>
      </w:r>
      <w:r>
        <w:rPr>
          <w:rFonts w:ascii="Times New Roman" w:hAnsi="Times New Roman" w:cs="Times New Roman"/>
          <w:sz w:val="24"/>
          <w:szCs w:val="24"/>
        </w:rPr>
        <w:t xml:space="preserve"> koeficijent dostave podataka u Registar</w:t>
      </w:r>
    </w:p>
    <w:p w14:paraId="4CE439D1" w14:textId="77777777" w:rsidR="00631B6D" w:rsidRDefault="00631B6D" w:rsidP="00631B6D">
      <w:pPr>
        <w:pStyle w:val="NoSpacing"/>
        <w:jc w:val="both"/>
        <w:rPr>
          <w:rFonts w:ascii="Times New Roman" w:hAnsi="Times New Roman" w:cs="Times New Roman"/>
          <w:sz w:val="24"/>
          <w:szCs w:val="24"/>
        </w:rPr>
      </w:pPr>
    </w:p>
    <w:p w14:paraId="6A8AE69B" w14:textId="77777777" w:rsidR="00631B6D" w:rsidRPr="004C3EFB" w:rsidRDefault="00631B6D" w:rsidP="00631B6D">
      <w:pPr>
        <w:pStyle w:val="NoSpacing"/>
        <w:jc w:val="both"/>
        <w:rPr>
          <w:rFonts w:ascii="Times New Roman" w:hAnsi="Times New Roman" w:cs="Times New Roman"/>
          <w:sz w:val="24"/>
          <w:szCs w:val="24"/>
        </w:rPr>
      </w:pPr>
    </w:p>
    <w:p w14:paraId="6DBDC6C9" w14:textId="77777777" w:rsidR="00631B6D" w:rsidRPr="004C3EFB" w:rsidRDefault="00631B6D" w:rsidP="00631B6D">
      <w:pPr>
        <w:pStyle w:val="NoSpacing"/>
        <w:jc w:val="both"/>
        <w:rPr>
          <w:rFonts w:ascii="Times New Roman" w:hAnsi="Times New Roman" w:cs="Times New Roman"/>
          <w:sz w:val="24"/>
          <w:szCs w:val="24"/>
        </w:rPr>
      </w:pPr>
      <w:r w:rsidRPr="004C3EFB">
        <w:rPr>
          <w:rFonts w:ascii="Times New Roman" w:hAnsi="Times New Roman" w:cs="Times New Roman"/>
          <w:sz w:val="24"/>
          <w:szCs w:val="24"/>
        </w:rPr>
        <w:t xml:space="preserve">Ako vozilo sadrži gume za koje se plaća naknada gospodarenja otpadom, iznos naknade gospodarenja otpadom za vozila umanjuje se za iznos naknade gospodarenja otpadom za gume. </w:t>
      </w:r>
    </w:p>
    <w:p w14:paraId="247FFE3D" w14:textId="77777777" w:rsidR="00631B6D" w:rsidRDefault="00631B6D" w:rsidP="00631B6D">
      <w:pPr>
        <w:pStyle w:val="NoSpacing"/>
        <w:jc w:val="both"/>
        <w:rPr>
          <w:rFonts w:ascii="Times New Roman" w:hAnsi="Times New Roman" w:cs="Times New Roman"/>
          <w:b/>
          <w:bCs/>
          <w:sz w:val="24"/>
          <w:szCs w:val="24"/>
        </w:rPr>
      </w:pPr>
    </w:p>
    <w:p w14:paraId="5D492F51" w14:textId="77777777" w:rsidR="00631B6D" w:rsidRPr="004C3EFB" w:rsidRDefault="00631B6D" w:rsidP="00631B6D">
      <w:pPr>
        <w:pStyle w:val="NoSpacing"/>
        <w:jc w:val="both"/>
        <w:rPr>
          <w:rFonts w:ascii="Times New Roman" w:hAnsi="Times New Roman" w:cs="Times New Roman"/>
          <w:b/>
          <w:bCs/>
          <w:sz w:val="24"/>
          <w:szCs w:val="24"/>
        </w:rPr>
      </w:pPr>
    </w:p>
    <w:p w14:paraId="5BA9295D" w14:textId="77777777" w:rsidR="00631B6D" w:rsidRDefault="00631B6D" w:rsidP="00631B6D">
      <w:pPr>
        <w:pStyle w:val="NoSpacing"/>
        <w:jc w:val="both"/>
        <w:rPr>
          <w:rFonts w:ascii="Times New Roman" w:hAnsi="Times New Roman" w:cs="Times New Roman"/>
          <w:b/>
          <w:bCs/>
          <w:sz w:val="24"/>
          <w:szCs w:val="24"/>
        </w:rPr>
      </w:pPr>
    </w:p>
    <w:p w14:paraId="03A4C70E" w14:textId="77777777" w:rsidR="00631B6D" w:rsidRPr="004C3EFB" w:rsidRDefault="00631B6D" w:rsidP="00631B6D">
      <w:pPr>
        <w:pStyle w:val="NoSpacing"/>
        <w:jc w:val="both"/>
        <w:rPr>
          <w:rFonts w:ascii="Times New Roman" w:hAnsi="Times New Roman" w:cs="Times New Roman"/>
          <w:b/>
          <w:bCs/>
          <w:sz w:val="24"/>
          <w:szCs w:val="24"/>
        </w:rPr>
      </w:pPr>
    </w:p>
    <w:p w14:paraId="637517A3" w14:textId="77777777" w:rsidR="00631B6D" w:rsidRDefault="00631B6D" w:rsidP="00631B6D">
      <w:pPr>
        <w:rPr>
          <w:rFonts w:eastAsia="Calibri"/>
          <w:bCs/>
        </w:rPr>
      </w:pPr>
      <w:r w:rsidRPr="00F6469C">
        <w:rPr>
          <w:rFonts w:eastAsia="Calibri"/>
          <w:bCs/>
        </w:rPr>
        <w:t>DODATAK III.</w:t>
      </w:r>
    </w:p>
    <w:p w14:paraId="1E18A0DB" w14:textId="77777777" w:rsidR="00631B6D" w:rsidRPr="00F6469C" w:rsidRDefault="00631B6D" w:rsidP="00631B6D">
      <w:pPr>
        <w:rPr>
          <w:rFonts w:eastAsia="Calibri"/>
          <w:bCs/>
        </w:rPr>
      </w:pPr>
    </w:p>
    <w:p w14:paraId="31DFC6D4" w14:textId="77777777" w:rsidR="00631B6D" w:rsidRPr="004C3EFB" w:rsidRDefault="00631B6D" w:rsidP="00631B6D">
      <w:pPr>
        <w:jc w:val="center"/>
        <w:rPr>
          <w:rFonts w:eastAsia="Calibri"/>
        </w:rPr>
      </w:pPr>
      <w:r w:rsidRPr="004C3EFB">
        <w:rPr>
          <w:rFonts w:eastAsia="Calibri"/>
          <w:b/>
        </w:rPr>
        <w:t xml:space="preserve">NAKNADA GOSPODARENJA OTPADOM ZA </w:t>
      </w:r>
      <w:r w:rsidRPr="00D15D9D">
        <w:rPr>
          <w:rFonts w:eastAsia="Calibri"/>
          <w:b/>
        </w:rPr>
        <w:t xml:space="preserve">ELEKTRIČNE I ELEKTRONIČKE UREĐAJE I </w:t>
      </w:r>
      <w:r w:rsidRPr="004C3EFB">
        <w:rPr>
          <w:rFonts w:eastAsia="Calibri"/>
          <w:b/>
        </w:rPr>
        <w:t>OPREM</w:t>
      </w:r>
      <w:r>
        <w:rPr>
          <w:rFonts w:eastAsia="Calibri"/>
          <w:b/>
        </w:rPr>
        <w:t>U</w:t>
      </w:r>
    </w:p>
    <w:p w14:paraId="70DB819D" w14:textId="31F3B5AD" w:rsidR="00631B6D" w:rsidRPr="004C3EFB" w:rsidRDefault="00631B6D" w:rsidP="00631B6D">
      <w:pPr>
        <w:jc w:val="both"/>
        <w:rPr>
          <w:rFonts w:eastAsia="Calibri"/>
        </w:rPr>
      </w:pPr>
      <w:r w:rsidRPr="004C3EFB">
        <w:rPr>
          <w:rFonts w:eastAsia="Calibri"/>
        </w:rPr>
        <w:t>Naknada gospodarenja otpadom plaća se za</w:t>
      </w:r>
      <w:r>
        <w:rPr>
          <w:rFonts w:eastAsia="Calibri"/>
        </w:rPr>
        <w:t xml:space="preserve"> </w:t>
      </w:r>
      <w:r w:rsidR="000D37AF">
        <w:rPr>
          <w:rFonts w:eastAsia="Calibri"/>
        </w:rPr>
        <w:t>sljedeć</w:t>
      </w:r>
      <w:r>
        <w:rPr>
          <w:rFonts w:eastAsia="Calibri"/>
        </w:rPr>
        <w:t>e vrste proizvoda</w:t>
      </w:r>
      <w:r w:rsidRPr="004C3EFB">
        <w:rPr>
          <w:rFonts w:eastAsia="Calibri"/>
        </w:rPr>
        <w:t>:</w:t>
      </w:r>
    </w:p>
    <w:p w14:paraId="300852A1" w14:textId="77777777" w:rsidR="00631B6D" w:rsidRPr="00BA28DC" w:rsidRDefault="00631B6D" w:rsidP="00631B6D">
      <w:pPr>
        <w:pStyle w:val="ListParagraph"/>
        <w:numPr>
          <w:ilvl w:val="1"/>
          <w:numId w:val="13"/>
        </w:numPr>
        <w:spacing w:after="160" w:line="259" w:lineRule="auto"/>
        <w:ind w:left="284" w:hanging="284"/>
        <w:jc w:val="both"/>
        <w:rPr>
          <w:rFonts w:eastAsia="Calibri"/>
        </w:rPr>
      </w:pPr>
      <w:r w:rsidRPr="00BA28DC">
        <w:rPr>
          <w:rFonts w:eastAsia="Calibri"/>
        </w:rPr>
        <w:t xml:space="preserve">oprema za izmjenu topline </w:t>
      </w:r>
    </w:p>
    <w:p w14:paraId="4A56C839" w14:textId="77777777" w:rsidR="00631B6D" w:rsidRPr="00BA28DC" w:rsidRDefault="00631B6D" w:rsidP="00631B6D">
      <w:pPr>
        <w:pStyle w:val="ListParagraph"/>
        <w:numPr>
          <w:ilvl w:val="1"/>
          <w:numId w:val="13"/>
        </w:numPr>
        <w:spacing w:after="160" w:line="259" w:lineRule="auto"/>
        <w:ind w:left="284" w:hanging="284"/>
        <w:jc w:val="both"/>
        <w:rPr>
          <w:rFonts w:eastAsia="Calibri"/>
        </w:rPr>
      </w:pPr>
      <w:r w:rsidRPr="00BA28DC">
        <w:rPr>
          <w:rFonts w:eastAsia="Calibri"/>
        </w:rPr>
        <w:t>zasloni, monitori i oprema koja sadrži zaslone površine veće od 100 cm</w:t>
      </w:r>
      <w:r w:rsidRPr="00BA28DC">
        <w:rPr>
          <w:rFonts w:eastAsia="Calibri"/>
          <w:vertAlign w:val="superscript"/>
        </w:rPr>
        <w:t>2</w:t>
      </w:r>
      <w:r w:rsidRPr="00BA28DC">
        <w:rPr>
          <w:rFonts w:eastAsia="Calibri"/>
        </w:rPr>
        <w:t xml:space="preserve"> </w:t>
      </w:r>
    </w:p>
    <w:p w14:paraId="7E4C1576" w14:textId="77777777" w:rsidR="00631B6D" w:rsidRPr="00BA28DC" w:rsidRDefault="00631B6D" w:rsidP="00631B6D">
      <w:pPr>
        <w:pStyle w:val="ListParagraph"/>
        <w:numPr>
          <w:ilvl w:val="1"/>
          <w:numId w:val="13"/>
        </w:numPr>
        <w:spacing w:after="160" w:line="259" w:lineRule="auto"/>
        <w:ind w:left="284" w:hanging="284"/>
        <w:jc w:val="both"/>
        <w:rPr>
          <w:rFonts w:eastAsia="Calibri"/>
        </w:rPr>
      </w:pPr>
      <w:r w:rsidRPr="00BA28DC">
        <w:rPr>
          <w:rFonts w:eastAsia="Calibri"/>
        </w:rPr>
        <w:t xml:space="preserve">žarulje </w:t>
      </w:r>
    </w:p>
    <w:p w14:paraId="47E03924" w14:textId="77777777" w:rsidR="00631B6D" w:rsidRPr="00BA28DC" w:rsidRDefault="00631B6D" w:rsidP="00631B6D">
      <w:pPr>
        <w:pStyle w:val="ListParagraph"/>
        <w:numPr>
          <w:ilvl w:val="1"/>
          <w:numId w:val="13"/>
        </w:numPr>
        <w:spacing w:after="160" w:line="259" w:lineRule="auto"/>
        <w:ind w:left="284" w:hanging="284"/>
        <w:jc w:val="both"/>
        <w:rPr>
          <w:rFonts w:eastAsia="Calibri"/>
        </w:rPr>
      </w:pPr>
      <w:r w:rsidRPr="00BA28DC">
        <w:rPr>
          <w:rFonts w:eastAsia="Calibri"/>
        </w:rPr>
        <w:t xml:space="preserve">velika oprema </w:t>
      </w:r>
    </w:p>
    <w:p w14:paraId="7FFCFBDB" w14:textId="77777777" w:rsidR="00631B6D" w:rsidRPr="00BA28DC" w:rsidRDefault="00631B6D" w:rsidP="00631B6D">
      <w:pPr>
        <w:pStyle w:val="ListParagraph"/>
        <w:numPr>
          <w:ilvl w:val="1"/>
          <w:numId w:val="13"/>
        </w:numPr>
        <w:spacing w:after="160" w:line="259" w:lineRule="auto"/>
        <w:ind w:left="284" w:hanging="284"/>
        <w:jc w:val="both"/>
        <w:rPr>
          <w:rFonts w:eastAsia="Calibri"/>
        </w:rPr>
      </w:pPr>
      <w:r w:rsidRPr="00BA28DC">
        <w:rPr>
          <w:rFonts w:eastAsia="Calibri"/>
        </w:rPr>
        <w:t xml:space="preserve">mala oprema </w:t>
      </w:r>
    </w:p>
    <w:p w14:paraId="27570256" w14:textId="77777777" w:rsidR="00631B6D" w:rsidRPr="00BA28DC" w:rsidRDefault="00631B6D" w:rsidP="00631B6D">
      <w:pPr>
        <w:pStyle w:val="ListParagraph"/>
        <w:numPr>
          <w:ilvl w:val="1"/>
          <w:numId w:val="13"/>
        </w:numPr>
        <w:spacing w:after="160" w:line="259" w:lineRule="auto"/>
        <w:ind w:left="284" w:hanging="284"/>
        <w:jc w:val="both"/>
        <w:rPr>
          <w:rFonts w:eastAsia="Calibri"/>
        </w:rPr>
      </w:pPr>
      <w:r w:rsidRPr="00BA28DC">
        <w:rPr>
          <w:rFonts w:eastAsia="Calibri"/>
        </w:rPr>
        <w:t xml:space="preserve">mala oprema informatičke tehnike (IT) i oprema za telekomunikacije </w:t>
      </w:r>
    </w:p>
    <w:p w14:paraId="500167CC" w14:textId="77777777" w:rsidR="00631B6D" w:rsidRPr="004C3EFB" w:rsidRDefault="00631B6D" w:rsidP="00631B6D">
      <w:pPr>
        <w:pStyle w:val="NoSpacing"/>
        <w:jc w:val="both"/>
        <w:rPr>
          <w:rFonts w:ascii="Times New Roman" w:hAnsi="Times New Roman" w:cs="Times New Roman"/>
          <w:b/>
          <w:bCs/>
          <w:sz w:val="24"/>
          <w:szCs w:val="24"/>
        </w:rPr>
      </w:pPr>
    </w:p>
    <w:p w14:paraId="60F7CCAE" w14:textId="6D8D7E78" w:rsidR="00631B6D" w:rsidRPr="004C3EFB" w:rsidRDefault="00631B6D" w:rsidP="00631B6D">
      <w:pPr>
        <w:jc w:val="both"/>
        <w:rPr>
          <w:rFonts w:eastAsia="Calibri"/>
        </w:rPr>
      </w:pPr>
      <w:bookmarkStart w:id="6" w:name="_Hlk146542420"/>
      <w:r w:rsidRPr="004C3EFB">
        <w:rPr>
          <w:rFonts w:eastAsia="Calibri"/>
        </w:rPr>
        <w:t>Iznos naknade gospodarenja otpadom za električnu i elektroničku opremu</w:t>
      </w:r>
      <w:r w:rsidRPr="004C3EFB">
        <w:rPr>
          <w:rFonts w:eastAsia="Calibri"/>
          <w:b/>
        </w:rPr>
        <w:t xml:space="preserve"> </w:t>
      </w:r>
      <w:r w:rsidRPr="004C3EFB">
        <w:rPr>
          <w:rFonts w:eastAsia="Calibri"/>
        </w:rPr>
        <w:t xml:space="preserve">izračunava se prema </w:t>
      </w:r>
      <w:r w:rsidR="000D37AF">
        <w:rPr>
          <w:rFonts w:eastAsia="Calibri"/>
        </w:rPr>
        <w:t>sljedeć</w:t>
      </w:r>
      <w:r w:rsidRPr="004C3EFB">
        <w:rPr>
          <w:rFonts w:eastAsia="Calibri"/>
        </w:rPr>
        <w:t>em izrazu:</w:t>
      </w:r>
    </w:p>
    <w:p w14:paraId="1D742BAB" w14:textId="77777777" w:rsidR="00631B6D" w:rsidRPr="002851AD" w:rsidRDefault="00631B6D" w:rsidP="00631B6D">
      <w:pPr>
        <w:ind w:left="708" w:firstLine="708"/>
        <w:jc w:val="both"/>
        <w:rPr>
          <w:rFonts w:eastAsia="Calibri"/>
          <w:b/>
          <w:bCs/>
        </w:rPr>
      </w:pPr>
      <w:r w:rsidRPr="002851AD">
        <w:rPr>
          <w:rFonts w:eastAsia="Calibri"/>
          <w:b/>
          <w:bCs/>
        </w:rPr>
        <w:t>NGO</w:t>
      </w:r>
      <w:r w:rsidRPr="002851AD">
        <w:rPr>
          <w:rFonts w:eastAsia="Calibri"/>
          <w:b/>
          <w:bCs/>
          <w:vertAlign w:val="subscript"/>
        </w:rPr>
        <w:t>EE</w:t>
      </w:r>
      <w:r w:rsidRPr="002851AD">
        <w:rPr>
          <w:rFonts w:eastAsia="Calibri"/>
          <w:b/>
          <w:bCs/>
        </w:rPr>
        <w:t xml:space="preserve"> = JN</w:t>
      </w:r>
      <w:r w:rsidRPr="002851AD">
        <w:rPr>
          <w:rFonts w:eastAsia="Calibri"/>
          <w:b/>
          <w:bCs/>
          <w:vertAlign w:val="subscript"/>
        </w:rPr>
        <w:t>EE</w:t>
      </w:r>
      <w:r w:rsidRPr="002851AD">
        <w:rPr>
          <w:rFonts w:eastAsia="Calibri"/>
          <w:b/>
          <w:bCs/>
        </w:rPr>
        <w:t xml:space="preserve"> x </w:t>
      </w:r>
      <w:proofErr w:type="spellStart"/>
      <w:r w:rsidRPr="002851AD">
        <w:rPr>
          <w:rFonts w:eastAsia="Calibri"/>
          <w:b/>
          <w:bCs/>
        </w:rPr>
        <w:t>m</w:t>
      </w:r>
      <w:r w:rsidRPr="002851AD">
        <w:rPr>
          <w:rFonts w:eastAsia="Calibri"/>
          <w:b/>
          <w:bCs/>
          <w:vertAlign w:val="subscript"/>
        </w:rPr>
        <w:t>EE</w:t>
      </w:r>
      <w:proofErr w:type="spellEnd"/>
      <w:r w:rsidRPr="002851AD">
        <w:rPr>
          <w:rFonts w:eastAsia="Calibri"/>
          <w:b/>
          <w:bCs/>
        </w:rPr>
        <w:t xml:space="preserve"> </w:t>
      </w:r>
      <w:r w:rsidRPr="002851AD">
        <w:rPr>
          <w:b/>
          <w:bCs/>
        </w:rPr>
        <w:t xml:space="preserve">x </w:t>
      </w:r>
      <w:proofErr w:type="spellStart"/>
      <w:r w:rsidRPr="002851AD">
        <w:rPr>
          <w:b/>
          <w:bCs/>
        </w:rPr>
        <w:t>k</w:t>
      </w:r>
      <w:r w:rsidRPr="002851AD">
        <w:rPr>
          <w:b/>
          <w:bCs/>
          <w:vertAlign w:val="subscript"/>
        </w:rPr>
        <w:t>E</w:t>
      </w:r>
      <w:proofErr w:type="spellEnd"/>
      <w:r w:rsidRPr="002851AD" w:rsidDel="0017099F">
        <w:rPr>
          <w:b/>
          <w:bCs/>
        </w:rPr>
        <w:t xml:space="preserve"> </w:t>
      </w:r>
      <w:r w:rsidRPr="002851AD">
        <w:rPr>
          <w:b/>
          <w:bCs/>
        </w:rPr>
        <w:t xml:space="preserve">x </w:t>
      </w:r>
      <w:proofErr w:type="spellStart"/>
      <w:r w:rsidRPr="002851AD">
        <w:rPr>
          <w:b/>
          <w:bCs/>
        </w:rPr>
        <w:t>k</w:t>
      </w:r>
      <w:r>
        <w:rPr>
          <w:b/>
          <w:bCs/>
          <w:vertAlign w:val="subscript"/>
        </w:rPr>
        <w:t>R</w:t>
      </w:r>
      <w:proofErr w:type="spellEnd"/>
      <w:r w:rsidRPr="002851AD" w:rsidDel="0017099F">
        <w:rPr>
          <w:b/>
          <w:bCs/>
        </w:rPr>
        <w:t xml:space="preserve"> </w:t>
      </w:r>
    </w:p>
    <w:p w14:paraId="0CBC0DA6" w14:textId="77777777" w:rsidR="00631B6D" w:rsidRPr="00F6469C" w:rsidRDefault="00631B6D" w:rsidP="00631B6D">
      <w:pPr>
        <w:pStyle w:val="NoSpacing"/>
        <w:rPr>
          <w:rFonts w:ascii="Times New Roman" w:hAnsi="Times New Roman" w:cs="Times New Roman"/>
          <w:sz w:val="24"/>
          <w:szCs w:val="24"/>
        </w:rPr>
      </w:pPr>
      <w:r w:rsidRPr="00F6469C">
        <w:rPr>
          <w:rFonts w:ascii="Times New Roman" w:hAnsi="Times New Roman" w:cs="Times New Roman"/>
          <w:sz w:val="24"/>
          <w:szCs w:val="24"/>
        </w:rPr>
        <w:t>pri čemu je:</w:t>
      </w:r>
    </w:p>
    <w:p w14:paraId="25645A92" w14:textId="77777777" w:rsidR="00631B6D" w:rsidRPr="00F6469C" w:rsidRDefault="00631B6D" w:rsidP="00631B6D">
      <w:pPr>
        <w:pStyle w:val="NoSpacing"/>
        <w:rPr>
          <w:rFonts w:ascii="Times New Roman" w:hAnsi="Times New Roman" w:cs="Times New Roman"/>
          <w:sz w:val="24"/>
          <w:szCs w:val="24"/>
        </w:rPr>
      </w:pPr>
      <w:r w:rsidRPr="00F6469C">
        <w:rPr>
          <w:rFonts w:ascii="Times New Roman" w:hAnsi="Times New Roman" w:cs="Times New Roman"/>
          <w:b/>
          <w:bCs/>
          <w:sz w:val="24"/>
          <w:szCs w:val="24"/>
        </w:rPr>
        <w:t>NGO</w:t>
      </w:r>
      <w:r w:rsidRPr="00F6469C">
        <w:rPr>
          <w:rFonts w:ascii="Times New Roman" w:hAnsi="Times New Roman" w:cs="Times New Roman"/>
          <w:b/>
          <w:bCs/>
          <w:sz w:val="24"/>
          <w:szCs w:val="24"/>
          <w:vertAlign w:val="subscript"/>
        </w:rPr>
        <w:t>EE</w:t>
      </w:r>
      <w:r w:rsidRPr="00F6469C">
        <w:rPr>
          <w:rFonts w:ascii="Times New Roman" w:hAnsi="Times New Roman" w:cs="Times New Roman"/>
          <w:sz w:val="24"/>
          <w:szCs w:val="24"/>
        </w:rPr>
        <w:t xml:space="preserve"> – iznos naknade gospodarenja otpadom za električnu i elektroničku opremu u eurima</w:t>
      </w:r>
    </w:p>
    <w:p w14:paraId="15F34E89" w14:textId="77777777" w:rsidR="00631B6D" w:rsidRPr="00F6469C" w:rsidRDefault="00631B6D" w:rsidP="00631B6D">
      <w:pPr>
        <w:pStyle w:val="NoSpacing"/>
        <w:rPr>
          <w:rFonts w:ascii="Times New Roman" w:hAnsi="Times New Roman" w:cs="Times New Roman"/>
          <w:sz w:val="24"/>
          <w:szCs w:val="24"/>
        </w:rPr>
      </w:pPr>
      <w:r w:rsidRPr="00F6469C">
        <w:rPr>
          <w:rFonts w:ascii="Times New Roman" w:hAnsi="Times New Roman" w:cs="Times New Roman"/>
          <w:b/>
          <w:bCs/>
          <w:sz w:val="24"/>
          <w:szCs w:val="24"/>
        </w:rPr>
        <w:t>JN</w:t>
      </w:r>
      <w:r w:rsidRPr="00F6469C">
        <w:rPr>
          <w:rFonts w:ascii="Times New Roman" w:hAnsi="Times New Roman" w:cs="Times New Roman"/>
          <w:b/>
          <w:bCs/>
          <w:sz w:val="24"/>
          <w:szCs w:val="24"/>
          <w:vertAlign w:val="subscript"/>
        </w:rPr>
        <w:t>EE</w:t>
      </w:r>
      <w:r w:rsidRPr="00F6469C">
        <w:rPr>
          <w:rFonts w:ascii="Times New Roman" w:hAnsi="Times New Roman" w:cs="Times New Roman"/>
          <w:sz w:val="24"/>
          <w:szCs w:val="24"/>
        </w:rPr>
        <w:t xml:space="preserve"> – jedinična naknada za električnu i elektroničku opremu izražena u eurima po kilogramu električne i elektroničke opreme </w:t>
      </w:r>
    </w:p>
    <w:p w14:paraId="321899CA" w14:textId="77777777" w:rsidR="00631B6D" w:rsidRPr="00F6469C" w:rsidRDefault="00631B6D" w:rsidP="00631B6D">
      <w:pPr>
        <w:pStyle w:val="NoSpacing"/>
        <w:rPr>
          <w:rFonts w:ascii="Times New Roman" w:hAnsi="Times New Roman" w:cs="Times New Roman"/>
          <w:sz w:val="24"/>
          <w:szCs w:val="24"/>
        </w:rPr>
      </w:pPr>
      <w:proofErr w:type="spellStart"/>
      <w:r w:rsidRPr="00F6469C">
        <w:rPr>
          <w:rFonts w:ascii="Times New Roman" w:hAnsi="Times New Roman" w:cs="Times New Roman"/>
          <w:b/>
          <w:bCs/>
          <w:sz w:val="24"/>
          <w:szCs w:val="24"/>
        </w:rPr>
        <w:t>m</w:t>
      </w:r>
      <w:r w:rsidRPr="00F6469C">
        <w:rPr>
          <w:rFonts w:ascii="Times New Roman" w:hAnsi="Times New Roman" w:cs="Times New Roman"/>
          <w:b/>
          <w:bCs/>
          <w:sz w:val="24"/>
          <w:szCs w:val="24"/>
          <w:vertAlign w:val="subscript"/>
        </w:rPr>
        <w:t>EE</w:t>
      </w:r>
      <w:proofErr w:type="spellEnd"/>
      <w:r w:rsidRPr="00F6469C">
        <w:rPr>
          <w:rFonts w:ascii="Times New Roman" w:hAnsi="Times New Roman" w:cs="Times New Roman"/>
          <w:sz w:val="24"/>
          <w:szCs w:val="24"/>
        </w:rPr>
        <w:t xml:space="preserve"> – masa električne i elektroničke opreme u kilogramu</w:t>
      </w:r>
    </w:p>
    <w:p w14:paraId="74D0A0D0" w14:textId="77777777" w:rsidR="00631B6D" w:rsidRPr="00F6469C" w:rsidRDefault="00631B6D" w:rsidP="00631B6D">
      <w:pPr>
        <w:pStyle w:val="NoSpacing"/>
        <w:rPr>
          <w:rFonts w:ascii="Times New Roman" w:hAnsi="Times New Roman" w:cs="Times New Roman"/>
          <w:sz w:val="24"/>
          <w:szCs w:val="24"/>
        </w:rPr>
      </w:pPr>
      <w:proofErr w:type="spellStart"/>
      <w:r w:rsidRPr="00F6469C">
        <w:rPr>
          <w:rFonts w:ascii="Times New Roman" w:hAnsi="Times New Roman" w:cs="Times New Roman"/>
          <w:b/>
          <w:bCs/>
          <w:sz w:val="24"/>
          <w:szCs w:val="24"/>
        </w:rPr>
        <w:t>k</w:t>
      </w:r>
      <w:r w:rsidRPr="00F6469C">
        <w:rPr>
          <w:rFonts w:ascii="Times New Roman" w:hAnsi="Times New Roman" w:cs="Times New Roman"/>
          <w:b/>
          <w:bCs/>
          <w:sz w:val="24"/>
          <w:szCs w:val="24"/>
          <w:vertAlign w:val="subscript"/>
        </w:rPr>
        <w:t>E</w:t>
      </w:r>
      <w:proofErr w:type="spellEnd"/>
      <w:r w:rsidRPr="00F6469C">
        <w:rPr>
          <w:rFonts w:ascii="Times New Roman" w:hAnsi="Times New Roman" w:cs="Times New Roman"/>
          <w:b/>
          <w:bCs/>
          <w:sz w:val="24"/>
          <w:szCs w:val="24"/>
        </w:rPr>
        <w:t xml:space="preserve"> </w:t>
      </w:r>
      <w:r w:rsidRPr="00F6469C">
        <w:rPr>
          <w:rFonts w:ascii="Times New Roman" w:hAnsi="Times New Roman" w:cs="Times New Roman"/>
          <w:sz w:val="24"/>
          <w:szCs w:val="24"/>
        </w:rPr>
        <w:t xml:space="preserve">– koeficijent </w:t>
      </w:r>
      <w:proofErr w:type="spellStart"/>
      <w:r w:rsidRPr="00F6469C">
        <w:rPr>
          <w:rFonts w:ascii="Times New Roman" w:hAnsi="Times New Roman" w:cs="Times New Roman"/>
          <w:sz w:val="24"/>
          <w:szCs w:val="24"/>
        </w:rPr>
        <w:t>ekomodulacije</w:t>
      </w:r>
      <w:proofErr w:type="spellEnd"/>
    </w:p>
    <w:bookmarkEnd w:id="6"/>
    <w:p w14:paraId="02B641E1" w14:textId="77777777" w:rsidR="00631B6D" w:rsidRDefault="00631B6D" w:rsidP="00631B6D">
      <w:pPr>
        <w:pStyle w:val="NoSpacing"/>
        <w:jc w:val="both"/>
        <w:rPr>
          <w:rFonts w:ascii="Times New Roman" w:hAnsi="Times New Roman" w:cs="Times New Roman"/>
          <w:sz w:val="24"/>
          <w:szCs w:val="24"/>
        </w:rPr>
      </w:pPr>
      <w:proofErr w:type="spellStart"/>
      <w:r>
        <w:rPr>
          <w:rFonts w:ascii="Times New Roman" w:hAnsi="Times New Roman" w:cs="Times New Roman"/>
          <w:b/>
          <w:bCs/>
          <w:sz w:val="24"/>
          <w:szCs w:val="24"/>
        </w:rPr>
        <w:t>k</w:t>
      </w:r>
      <w:r w:rsidRPr="00D67015">
        <w:rPr>
          <w:rFonts w:ascii="Times New Roman" w:hAnsi="Times New Roman" w:cs="Times New Roman"/>
          <w:b/>
          <w:bCs/>
          <w:sz w:val="24"/>
          <w:szCs w:val="24"/>
          <w:vertAlign w:val="subscript"/>
        </w:rPr>
        <w:t>R</w:t>
      </w:r>
      <w:proofErr w:type="spellEnd"/>
      <w:r>
        <w:rPr>
          <w:rFonts w:ascii="Times New Roman" w:hAnsi="Times New Roman" w:cs="Times New Roman"/>
          <w:sz w:val="24"/>
          <w:szCs w:val="24"/>
        </w:rPr>
        <w:t xml:space="preserve"> </w:t>
      </w:r>
      <w:r w:rsidRPr="006755CA">
        <w:rPr>
          <w:rFonts w:ascii="Times New Roman" w:hAnsi="Times New Roman" w:cs="Times New Roman"/>
          <w:sz w:val="24"/>
          <w:szCs w:val="24"/>
        </w:rPr>
        <w:t>–</w:t>
      </w:r>
      <w:r>
        <w:rPr>
          <w:rFonts w:ascii="Times New Roman" w:hAnsi="Times New Roman" w:cs="Times New Roman"/>
          <w:sz w:val="24"/>
          <w:szCs w:val="24"/>
        </w:rPr>
        <w:t xml:space="preserve"> koeficijent dostave podataka u Registar</w:t>
      </w:r>
    </w:p>
    <w:p w14:paraId="250A0106" w14:textId="77777777" w:rsidR="00631B6D" w:rsidRDefault="00631B6D" w:rsidP="00631B6D">
      <w:pPr>
        <w:pStyle w:val="NoSpacing"/>
        <w:jc w:val="both"/>
        <w:rPr>
          <w:rFonts w:ascii="Times New Roman" w:hAnsi="Times New Roman" w:cs="Times New Roman"/>
          <w:sz w:val="24"/>
          <w:szCs w:val="24"/>
        </w:rPr>
      </w:pPr>
    </w:p>
    <w:p w14:paraId="0BD60413" w14:textId="77777777" w:rsidR="00631B6D" w:rsidRPr="004C3EFB" w:rsidRDefault="00631B6D" w:rsidP="00631B6D">
      <w:pPr>
        <w:pStyle w:val="NoSpacing"/>
        <w:jc w:val="both"/>
        <w:rPr>
          <w:rFonts w:ascii="Times New Roman" w:hAnsi="Times New Roman" w:cs="Times New Roman"/>
          <w:b/>
          <w:bCs/>
          <w:sz w:val="24"/>
          <w:szCs w:val="24"/>
        </w:rPr>
      </w:pPr>
    </w:p>
    <w:p w14:paraId="2C66FC8F" w14:textId="77777777" w:rsidR="00631B6D" w:rsidRPr="004C3EFB" w:rsidRDefault="00631B6D" w:rsidP="00631B6D">
      <w:pPr>
        <w:pStyle w:val="NoSpacing"/>
        <w:jc w:val="both"/>
        <w:rPr>
          <w:rFonts w:ascii="Times New Roman" w:hAnsi="Times New Roman" w:cs="Times New Roman"/>
          <w:b/>
          <w:bCs/>
          <w:sz w:val="24"/>
          <w:szCs w:val="24"/>
        </w:rPr>
      </w:pPr>
    </w:p>
    <w:p w14:paraId="05F3C182" w14:textId="77777777" w:rsidR="00631B6D" w:rsidRDefault="00631B6D" w:rsidP="00631B6D">
      <w:pPr>
        <w:rPr>
          <w:rFonts w:eastAsia="Calibri"/>
          <w:bCs/>
        </w:rPr>
      </w:pPr>
    </w:p>
    <w:p w14:paraId="73535D9B" w14:textId="77777777" w:rsidR="00631B6D" w:rsidRPr="00F6469C" w:rsidRDefault="00631B6D" w:rsidP="00631B6D">
      <w:pPr>
        <w:rPr>
          <w:rFonts w:eastAsia="Calibri"/>
          <w:bCs/>
        </w:rPr>
      </w:pPr>
      <w:r w:rsidRPr="00F6469C">
        <w:rPr>
          <w:rFonts w:eastAsia="Calibri"/>
          <w:bCs/>
        </w:rPr>
        <w:t>DODATAK IV.</w:t>
      </w:r>
    </w:p>
    <w:p w14:paraId="603B0B27" w14:textId="77777777" w:rsidR="00631B6D" w:rsidRPr="004C3EFB" w:rsidRDefault="00631B6D" w:rsidP="00631B6D">
      <w:pPr>
        <w:jc w:val="center"/>
        <w:rPr>
          <w:rFonts w:eastAsia="Calibri"/>
        </w:rPr>
      </w:pPr>
      <w:r w:rsidRPr="004C3EFB">
        <w:rPr>
          <w:rFonts w:eastAsia="Calibri"/>
          <w:b/>
        </w:rPr>
        <w:t>NAKNADA GOSPODARENJA OTPADOM ZA ULJA</w:t>
      </w:r>
    </w:p>
    <w:p w14:paraId="5427BD25" w14:textId="0F76D4E5" w:rsidR="00631B6D" w:rsidRDefault="00631B6D" w:rsidP="00631B6D">
      <w:pPr>
        <w:jc w:val="both"/>
        <w:rPr>
          <w:rFonts w:eastAsia="Calibri"/>
        </w:rPr>
      </w:pPr>
      <w:r w:rsidRPr="004C3EFB">
        <w:rPr>
          <w:rFonts w:eastAsia="Calibri"/>
        </w:rPr>
        <w:t xml:space="preserve">Naknada gospodarenja otpadom plaća se za ulje koje </w:t>
      </w:r>
      <w:r>
        <w:rPr>
          <w:rFonts w:eastAsia="Calibri"/>
        </w:rPr>
        <w:t xml:space="preserve">se </w:t>
      </w:r>
      <w:r w:rsidRPr="004C3EFB">
        <w:rPr>
          <w:rFonts w:eastAsia="Calibri"/>
        </w:rPr>
        <w:t>razvrsta</w:t>
      </w:r>
      <w:r>
        <w:rPr>
          <w:rFonts w:eastAsia="Calibri"/>
        </w:rPr>
        <w:t>va</w:t>
      </w:r>
      <w:r w:rsidRPr="004C3EFB">
        <w:rPr>
          <w:rFonts w:eastAsia="Calibri"/>
        </w:rPr>
        <w:t xml:space="preserve"> </w:t>
      </w:r>
      <w:r>
        <w:rPr>
          <w:rFonts w:eastAsia="Calibri"/>
        </w:rPr>
        <w:t>prema</w:t>
      </w:r>
      <w:r w:rsidRPr="004C3EFB">
        <w:rPr>
          <w:rFonts w:eastAsia="Calibri"/>
        </w:rPr>
        <w:t xml:space="preserve"> </w:t>
      </w:r>
      <w:r w:rsidR="000D37AF">
        <w:rPr>
          <w:rFonts w:eastAsia="Calibri"/>
        </w:rPr>
        <w:t>sljedeć</w:t>
      </w:r>
      <w:r>
        <w:rPr>
          <w:rFonts w:eastAsia="Calibri"/>
        </w:rPr>
        <w:t>i</w:t>
      </w:r>
      <w:r w:rsidRPr="004C3EFB">
        <w:rPr>
          <w:rFonts w:eastAsia="Calibri"/>
        </w:rPr>
        <w:t xml:space="preserve"> tarifn</w:t>
      </w:r>
      <w:r>
        <w:rPr>
          <w:rFonts w:eastAsia="Calibri"/>
        </w:rPr>
        <w:t>im</w:t>
      </w:r>
      <w:r w:rsidRPr="004C3EFB">
        <w:rPr>
          <w:rFonts w:eastAsia="Calibri"/>
        </w:rPr>
        <w:t xml:space="preserve"> </w:t>
      </w:r>
      <w:r>
        <w:rPr>
          <w:rFonts w:eastAsia="Calibri"/>
        </w:rPr>
        <w:t>oznakama</w:t>
      </w:r>
      <w:r w:rsidRPr="004C3EFB">
        <w:rPr>
          <w:rFonts w:eastAsia="Calibri"/>
        </w:rPr>
        <w:t xml:space="preserve"> </w:t>
      </w:r>
      <w:r>
        <w:rPr>
          <w:rFonts w:eastAsia="Calibri"/>
        </w:rPr>
        <w:t>p</w:t>
      </w:r>
      <w:r w:rsidRPr="004C3EFB">
        <w:rPr>
          <w:rFonts w:eastAsia="Calibri"/>
        </w:rPr>
        <w:t>određene Uredbom Vijeća (EEZ) br. 2658/87 od 23. srpnja 1987. o tarifnoj i statističkoj nomenklaturi i o Zajedničkoj carinskoj tarifi ( SL 256 7.9.1987):</w:t>
      </w:r>
    </w:p>
    <w:p w14:paraId="13901673" w14:textId="77777777" w:rsidR="00631B6D" w:rsidRPr="004C3EFB" w:rsidRDefault="00631B6D" w:rsidP="00631B6D">
      <w:pPr>
        <w:jc w:val="both"/>
        <w:rPr>
          <w:rFonts w:eastAsia="Calibri"/>
        </w:rPr>
      </w:pPr>
    </w:p>
    <w:tbl>
      <w:tblPr>
        <w:tblStyle w:val="TableGrid"/>
        <w:tblW w:w="0" w:type="auto"/>
        <w:tblInd w:w="-5" w:type="dxa"/>
        <w:tblLook w:val="04A0" w:firstRow="1" w:lastRow="0" w:firstColumn="1" w:lastColumn="0" w:noHBand="0" w:noVBand="1"/>
      </w:tblPr>
      <w:tblGrid>
        <w:gridCol w:w="1418"/>
        <w:gridCol w:w="7649"/>
      </w:tblGrid>
      <w:tr w:rsidR="00631B6D" w:rsidRPr="004C3EFB" w14:paraId="4FFBE91B" w14:textId="77777777" w:rsidTr="00CB5DF4">
        <w:tc>
          <w:tcPr>
            <w:tcW w:w="1418" w:type="dxa"/>
          </w:tcPr>
          <w:p w14:paraId="19BA03BC" w14:textId="77777777" w:rsidR="00631B6D" w:rsidRPr="004C3EFB" w:rsidRDefault="00631B6D" w:rsidP="00CB5DF4">
            <w:pPr>
              <w:jc w:val="center"/>
              <w:rPr>
                <w:rFonts w:eastAsia="Calibri"/>
                <w:b/>
              </w:rPr>
            </w:pPr>
            <w:r w:rsidRPr="004C3EFB">
              <w:rPr>
                <w:rFonts w:eastAsia="Calibri"/>
                <w:b/>
              </w:rPr>
              <w:t>Tarifna oznaka</w:t>
            </w:r>
          </w:p>
        </w:tc>
        <w:tc>
          <w:tcPr>
            <w:tcW w:w="7649" w:type="dxa"/>
          </w:tcPr>
          <w:p w14:paraId="102E017E" w14:textId="77777777" w:rsidR="00631B6D" w:rsidRPr="004C3EFB" w:rsidRDefault="00631B6D" w:rsidP="00CB5DF4">
            <w:pPr>
              <w:jc w:val="center"/>
              <w:rPr>
                <w:rFonts w:eastAsia="Calibri"/>
                <w:b/>
              </w:rPr>
            </w:pPr>
            <w:r w:rsidRPr="004C3EFB">
              <w:rPr>
                <w:rFonts w:eastAsia="Calibri"/>
                <w:b/>
              </w:rPr>
              <w:t>Naziv</w:t>
            </w:r>
          </w:p>
        </w:tc>
      </w:tr>
      <w:tr w:rsidR="00631B6D" w:rsidRPr="004C3EFB" w14:paraId="53BCBE1D" w14:textId="77777777" w:rsidTr="00CB5DF4">
        <w:tc>
          <w:tcPr>
            <w:tcW w:w="1418" w:type="dxa"/>
          </w:tcPr>
          <w:p w14:paraId="0E2AA2B4" w14:textId="77777777" w:rsidR="00631B6D" w:rsidRPr="004C3EFB" w:rsidRDefault="00631B6D" w:rsidP="00CB5DF4">
            <w:pPr>
              <w:rPr>
                <w:rFonts w:eastAsia="Calibri"/>
              </w:rPr>
            </w:pPr>
            <w:r w:rsidRPr="004C3EFB">
              <w:rPr>
                <w:rFonts w:eastAsia="Calibri"/>
              </w:rPr>
              <w:t>2710 19 81</w:t>
            </w:r>
          </w:p>
        </w:tc>
        <w:tc>
          <w:tcPr>
            <w:tcW w:w="7649" w:type="dxa"/>
          </w:tcPr>
          <w:p w14:paraId="14B08A77" w14:textId="77777777" w:rsidR="00631B6D" w:rsidRPr="004C3EFB" w:rsidRDefault="00631B6D" w:rsidP="00CB5DF4">
            <w:pPr>
              <w:rPr>
                <w:rFonts w:eastAsia="Calibri"/>
              </w:rPr>
            </w:pPr>
            <w:r w:rsidRPr="004C3EFB">
              <w:rPr>
                <w:rFonts w:eastAsia="Calibri"/>
              </w:rPr>
              <w:t>motorna ulja, kompresorska ulja za podmazivanje, turbinska ulja za podmazivanje</w:t>
            </w:r>
          </w:p>
        </w:tc>
      </w:tr>
      <w:tr w:rsidR="00631B6D" w:rsidRPr="004C3EFB" w14:paraId="639E1DA6" w14:textId="77777777" w:rsidTr="00CB5DF4">
        <w:tc>
          <w:tcPr>
            <w:tcW w:w="1418" w:type="dxa"/>
          </w:tcPr>
          <w:p w14:paraId="0AD631EF" w14:textId="77777777" w:rsidR="00631B6D" w:rsidRPr="004C3EFB" w:rsidRDefault="00631B6D" w:rsidP="00CB5DF4">
            <w:pPr>
              <w:rPr>
                <w:rFonts w:eastAsia="Calibri"/>
              </w:rPr>
            </w:pPr>
            <w:r w:rsidRPr="004C3EFB">
              <w:rPr>
                <w:rFonts w:eastAsia="Calibri"/>
              </w:rPr>
              <w:t xml:space="preserve">2710 19 83 </w:t>
            </w:r>
          </w:p>
        </w:tc>
        <w:tc>
          <w:tcPr>
            <w:tcW w:w="7649" w:type="dxa"/>
          </w:tcPr>
          <w:p w14:paraId="564657AB" w14:textId="77777777" w:rsidR="00631B6D" w:rsidRPr="004C3EFB" w:rsidRDefault="00631B6D" w:rsidP="00CB5DF4">
            <w:pPr>
              <w:rPr>
                <w:rFonts w:eastAsia="Calibri"/>
              </w:rPr>
            </w:pPr>
            <w:r w:rsidRPr="004C3EFB">
              <w:rPr>
                <w:rFonts w:eastAsia="Calibri"/>
              </w:rPr>
              <w:t>ulja za hidrauliku</w:t>
            </w:r>
          </w:p>
        </w:tc>
      </w:tr>
      <w:tr w:rsidR="00631B6D" w:rsidRPr="004C3EFB" w14:paraId="15FA2BEE" w14:textId="77777777" w:rsidTr="00CB5DF4">
        <w:tc>
          <w:tcPr>
            <w:tcW w:w="1418" w:type="dxa"/>
          </w:tcPr>
          <w:p w14:paraId="43E4640A" w14:textId="77777777" w:rsidR="00631B6D" w:rsidRPr="004C3EFB" w:rsidRDefault="00631B6D" w:rsidP="00CB5DF4">
            <w:pPr>
              <w:rPr>
                <w:rFonts w:eastAsia="Calibri"/>
              </w:rPr>
            </w:pPr>
            <w:r w:rsidRPr="004C3EFB">
              <w:rPr>
                <w:rFonts w:eastAsia="Calibri"/>
              </w:rPr>
              <w:t>2710 19 85</w:t>
            </w:r>
          </w:p>
        </w:tc>
        <w:tc>
          <w:tcPr>
            <w:tcW w:w="7649" w:type="dxa"/>
          </w:tcPr>
          <w:p w14:paraId="2BDE9B57" w14:textId="77777777" w:rsidR="00631B6D" w:rsidRPr="004C3EFB" w:rsidRDefault="00631B6D" w:rsidP="00CB5DF4">
            <w:pPr>
              <w:rPr>
                <w:rFonts w:eastAsia="Calibri"/>
              </w:rPr>
            </w:pPr>
            <w:r w:rsidRPr="004C3EFB">
              <w:rPr>
                <w:rFonts w:eastAsia="Calibri"/>
              </w:rPr>
              <w:t>bijela ulja, tekući parafin</w:t>
            </w:r>
          </w:p>
        </w:tc>
      </w:tr>
      <w:tr w:rsidR="00631B6D" w:rsidRPr="004C3EFB" w14:paraId="08800631" w14:textId="77777777" w:rsidTr="00CB5DF4">
        <w:tc>
          <w:tcPr>
            <w:tcW w:w="1418" w:type="dxa"/>
          </w:tcPr>
          <w:p w14:paraId="3973FC57" w14:textId="77777777" w:rsidR="00631B6D" w:rsidRPr="004C3EFB" w:rsidRDefault="00631B6D" w:rsidP="00CB5DF4">
            <w:pPr>
              <w:rPr>
                <w:rFonts w:eastAsia="Calibri"/>
              </w:rPr>
            </w:pPr>
            <w:r w:rsidRPr="004C3EFB">
              <w:rPr>
                <w:rFonts w:eastAsia="Calibri"/>
              </w:rPr>
              <w:t>2710 19 87</w:t>
            </w:r>
          </w:p>
        </w:tc>
        <w:tc>
          <w:tcPr>
            <w:tcW w:w="7649" w:type="dxa"/>
          </w:tcPr>
          <w:p w14:paraId="31A455E5" w14:textId="77777777" w:rsidR="00631B6D" w:rsidRPr="004C3EFB" w:rsidRDefault="00631B6D" w:rsidP="00CB5DF4">
            <w:pPr>
              <w:rPr>
                <w:rFonts w:eastAsia="Calibri"/>
              </w:rPr>
            </w:pPr>
            <w:r w:rsidRPr="004C3EFB">
              <w:rPr>
                <w:rFonts w:eastAsia="Calibri"/>
              </w:rPr>
              <w:t>ulja za mjenjače i reduktore</w:t>
            </w:r>
          </w:p>
        </w:tc>
      </w:tr>
      <w:tr w:rsidR="00631B6D" w:rsidRPr="004C3EFB" w14:paraId="536B47F1" w14:textId="77777777" w:rsidTr="00CB5DF4">
        <w:tc>
          <w:tcPr>
            <w:tcW w:w="1418" w:type="dxa"/>
          </w:tcPr>
          <w:p w14:paraId="327A2AAB" w14:textId="77777777" w:rsidR="00631B6D" w:rsidRPr="004C3EFB" w:rsidRDefault="00631B6D" w:rsidP="00CB5DF4">
            <w:pPr>
              <w:rPr>
                <w:rFonts w:eastAsia="Calibri"/>
              </w:rPr>
            </w:pPr>
            <w:r w:rsidRPr="004C3EFB">
              <w:rPr>
                <w:rFonts w:eastAsia="Calibri"/>
              </w:rPr>
              <w:t>2710 19 91</w:t>
            </w:r>
          </w:p>
        </w:tc>
        <w:tc>
          <w:tcPr>
            <w:tcW w:w="7649" w:type="dxa"/>
          </w:tcPr>
          <w:p w14:paraId="13C3A3B0" w14:textId="77777777" w:rsidR="00631B6D" w:rsidRPr="004C3EFB" w:rsidRDefault="00631B6D" w:rsidP="00CB5DF4">
            <w:pPr>
              <w:rPr>
                <w:rFonts w:eastAsia="Calibri"/>
              </w:rPr>
            </w:pPr>
            <w:r w:rsidRPr="004C3EFB">
              <w:rPr>
                <w:rFonts w:eastAsia="Calibri"/>
              </w:rPr>
              <w:t>ulja za obradu kovina, za odjeljivanje kalupa, ulja protiv korozije</w:t>
            </w:r>
          </w:p>
        </w:tc>
      </w:tr>
      <w:tr w:rsidR="00631B6D" w:rsidRPr="004C3EFB" w14:paraId="29F028FB" w14:textId="77777777" w:rsidTr="00CB5DF4">
        <w:tc>
          <w:tcPr>
            <w:tcW w:w="1418" w:type="dxa"/>
          </w:tcPr>
          <w:p w14:paraId="55B3BA72" w14:textId="77777777" w:rsidR="00631B6D" w:rsidRPr="004C3EFB" w:rsidRDefault="00631B6D" w:rsidP="00CB5DF4">
            <w:pPr>
              <w:rPr>
                <w:rFonts w:eastAsia="Calibri"/>
              </w:rPr>
            </w:pPr>
            <w:r w:rsidRPr="004C3EFB">
              <w:rPr>
                <w:rFonts w:eastAsia="Calibri"/>
              </w:rPr>
              <w:t>2710 19 93</w:t>
            </w:r>
          </w:p>
        </w:tc>
        <w:tc>
          <w:tcPr>
            <w:tcW w:w="7649" w:type="dxa"/>
          </w:tcPr>
          <w:p w14:paraId="6B0495B5" w14:textId="77777777" w:rsidR="00631B6D" w:rsidRPr="004C3EFB" w:rsidRDefault="00631B6D" w:rsidP="00CB5DF4">
            <w:pPr>
              <w:rPr>
                <w:rFonts w:eastAsia="Calibri"/>
              </w:rPr>
            </w:pPr>
            <w:proofErr w:type="spellStart"/>
            <w:r w:rsidRPr="004C3EFB">
              <w:rPr>
                <w:rFonts w:eastAsia="Calibri"/>
              </w:rPr>
              <w:t>elektroizolacijska</w:t>
            </w:r>
            <w:proofErr w:type="spellEnd"/>
            <w:r w:rsidRPr="004C3EFB">
              <w:rPr>
                <w:rFonts w:eastAsia="Calibri"/>
              </w:rPr>
              <w:t xml:space="preserve"> ulja</w:t>
            </w:r>
          </w:p>
        </w:tc>
      </w:tr>
      <w:tr w:rsidR="00631B6D" w:rsidRPr="004C3EFB" w14:paraId="2F6F118B" w14:textId="77777777" w:rsidTr="00CB5DF4">
        <w:tc>
          <w:tcPr>
            <w:tcW w:w="1418" w:type="dxa"/>
          </w:tcPr>
          <w:p w14:paraId="7D60F222" w14:textId="77777777" w:rsidR="00631B6D" w:rsidRPr="004C3EFB" w:rsidRDefault="00631B6D" w:rsidP="00CB5DF4">
            <w:pPr>
              <w:rPr>
                <w:rFonts w:eastAsia="Calibri"/>
              </w:rPr>
            </w:pPr>
            <w:r w:rsidRPr="004C3EFB">
              <w:rPr>
                <w:rFonts w:eastAsia="Calibri"/>
              </w:rPr>
              <w:t>2710 19 99</w:t>
            </w:r>
          </w:p>
        </w:tc>
        <w:tc>
          <w:tcPr>
            <w:tcW w:w="7649" w:type="dxa"/>
          </w:tcPr>
          <w:p w14:paraId="0B35F119" w14:textId="77777777" w:rsidR="00631B6D" w:rsidRPr="004C3EFB" w:rsidRDefault="00631B6D" w:rsidP="00CB5DF4">
            <w:pPr>
              <w:rPr>
                <w:rFonts w:eastAsia="Calibri"/>
              </w:rPr>
            </w:pPr>
            <w:r w:rsidRPr="004C3EFB">
              <w:rPr>
                <w:rFonts w:eastAsia="Calibri"/>
              </w:rPr>
              <w:t>ostala ulja za podmazivanje i ostala ulja i masti</w:t>
            </w:r>
          </w:p>
        </w:tc>
      </w:tr>
      <w:tr w:rsidR="00631B6D" w:rsidRPr="004C3EFB" w14:paraId="6968220E" w14:textId="77777777" w:rsidTr="00CB5DF4">
        <w:tc>
          <w:tcPr>
            <w:tcW w:w="1418" w:type="dxa"/>
          </w:tcPr>
          <w:p w14:paraId="5300C395" w14:textId="77777777" w:rsidR="00631B6D" w:rsidRPr="004C3EFB" w:rsidRDefault="00631B6D" w:rsidP="00CB5DF4">
            <w:pPr>
              <w:rPr>
                <w:rFonts w:eastAsia="Calibri"/>
              </w:rPr>
            </w:pPr>
            <w:r w:rsidRPr="004C3EFB">
              <w:rPr>
                <w:rFonts w:eastAsia="Calibri"/>
              </w:rPr>
              <w:t>3403 19 10</w:t>
            </w:r>
          </w:p>
        </w:tc>
        <w:tc>
          <w:tcPr>
            <w:tcW w:w="7649" w:type="dxa"/>
          </w:tcPr>
          <w:p w14:paraId="5F5C0CE9" w14:textId="77777777" w:rsidR="00631B6D" w:rsidRPr="004C3EFB" w:rsidRDefault="00631B6D" w:rsidP="00CB5DF4">
            <w:pPr>
              <w:rPr>
                <w:rFonts w:eastAsia="Calibri"/>
              </w:rPr>
            </w:pPr>
            <w:r w:rsidRPr="004C3EFB">
              <w:rPr>
                <w:rFonts w:eastAsia="Calibri"/>
              </w:rPr>
              <w:t xml:space="preserve">s </w:t>
            </w:r>
            <w:proofErr w:type="spellStart"/>
            <w:r w:rsidRPr="004C3EFB">
              <w:rPr>
                <w:rFonts w:eastAsia="Calibri"/>
              </w:rPr>
              <w:t>masenim</w:t>
            </w:r>
            <w:proofErr w:type="spellEnd"/>
            <w:r w:rsidRPr="004C3EFB">
              <w:rPr>
                <w:rFonts w:eastAsia="Calibri"/>
              </w:rPr>
              <w:t xml:space="preserve"> udjelom naftnih ulja ili ulja dobivenih od bitumenskih minerala 70 % ili većim, ali ne kao osnovnim sastojcima</w:t>
            </w:r>
          </w:p>
        </w:tc>
      </w:tr>
      <w:tr w:rsidR="00631B6D" w:rsidRPr="004C3EFB" w14:paraId="1A0D5248" w14:textId="77777777" w:rsidTr="00CB5DF4">
        <w:tc>
          <w:tcPr>
            <w:tcW w:w="1418" w:type="dxa"/>
          </w:tcPr>
          <w:p w14:paraId="5AEF6400" w14:textId="77777777" w:rsidR="00631B6D" w:rsidRPr="004C3EFB" w:rsidRDefault="00631B6D" w:rsidP="00CB5DF4">
            <w:pPr>
              <w:rPr>
                <w:rFonts w:eastAsia="Calibri"/>
              </w:rPr>
            </w:pPr>
            <w:r w:rsidRPr="004C3EFB">
              <w:rPr>
                <w:rFonts w:eastAsia="Calibri"/>
              </w:rPr>
              <w:t>3403 19 20</w:t>
            </w:r>
          </w:p>
        </w:tc>
        <w:tc>
          <w:tcPr>
            <w:tcW w:w="7649" w:type="dxa"/>
          </w:tcPr>
          <w:p w14:paraId="2CDC49F0" w14:textId="77777777" w:rsidR="00631B6D" w:rsidRPr="004C3EFB" w:rsidRDefault="00631B6D" w:rsidP="00CB5DF4">
            <w:pPr>
              <w:rPr>
                <w:rFonts w:eastAsia="Calibri"/>
              </w:rPr>
            </w:pPr>
            <w:r w:rsidRPr="004C3EFB">
              <w:rPr>
                <w:rFonts w:eastAsia="Calibri"/>
              </w:rPr>
              <w:t xml:space="preserve">maziva s </w:t>
            </w:r>
            <w:proofErr w:type="spellStart"/>
            <w:r w:rsidRPr="004C3EFB">
              <w:rPr>
                <w:rFonts w:eastAsia="Calibri"/>
              </w:rPr>
              <w:t>masenim</w:t>
            </w:r>
            <w:proofErr w:type="spellEnd"/>
            <w:r w:rsidRPr="004C3EFB">
              <w:rPr>
                <w:rFonts w:eastAsia="Calibri"/>
              </w:rPr>
              <w:t xml:space="preserve"> udjelom ugljika na biološkoj osnovi od najmanje 25 % koja su biorazgradiva na razini od najmanje 60 %</w:t>
            </w:r>
          </w:p>
        </w:tc>
      </w:tr>
      <w:tr w:rsidR="00631B6D" w:rsidRPr="004C3EFB" w14:paraId="5A82B799" w14:textId="77777777" w:rsidTr="00CB5DF4">
        <w:tc>
          <w:tcPr>
            <w:tcW w:w="1418" w:type="dxa"/>
          </w:tcPr>
          <w:p w14:paraId="0C1A62AF" w14:textId="77777777" w:rsidR="00631B6D" w:rsidRPr="004C3EFB" w:rsidRDefault="00631B6D" w:rsidP="00CB5DF4">
            <w:pPr>
              <w:rPr>
                <w:rFonts w:eastAsia="Calibri"/>
              </w:rPr>
            </w:pPr>
            <w:r w:rsidRPr="004C3EFB">
              <w:rPr>
                <w:rFonts w:eastAsia="Calibri"/>
              </w:rPr>
              <w:t>3403 19 80</w:t>
            </w:r>
          </w:p>
        </w:tc>
        <w:tc>
          <w:tcPr>
            <w:tcW w:w="7649" w:type="dxa"/>
          </w:tcPr>
          <w:p w14:paraId="6B4894D6" w14:textId="77777777" w:rsidR="00631B6D" w:rsidRPr="004C3EFB" w:rsidRDefault="00631B6D" w:rsidP="00CB5DF4">
            <w:pPr>
              <w:rPr>
                <w:rFonts w:eastAsia="Calibri"/>
              </w:rPr>
            </w:pPr>
            <w:r w:rsidRPr="004C3EFB">
              <w:rPr>
                <w:rFonts w:eastAsia="Calibri"/>
              </w:rPr>
              <w:t>ostalo</w:t>
            </w:r>
          </w:p>
        </w:tc>
      </w:tr>
      <w:tr w:rsidR="00631B6D" w:rsidRPr="004C3EFB" w14:paraId="25286AFD" w14:textId="77777777" w:rsidTr="00CB5DF4">
        <w:tc>
          <w:tcPr>
            <w:tcW w:w="1418" w:type="dxa"/>
          </w:tcPr>
          <w:p w14:paraId="63CA4B1C" w14:textId="77777777" w:rsidR="00631B6D" w:rsidRPr="004C3EFB" w:rsidRDefault="00631B6D" w:rsidP="00CB5DF4">
            <w:pPr>
              <w:rPr>
                <w:rFonts w:eastAsia="Calibri"/>
              </w:rPr>
            </w:pPr>
            <w:r w:rsidRPr="004C3EFB">
              <w:rPr>
                <w:rFonts w:eastAsia="Calibri"/>
              </w:rPr>
              <w:t>3403 99 00</w:t>
            </w:r>
          </w:p>
        </w:tc>
        <w:tc>
          <w:tcPr>
            <w:tcW w:w="7649" w:type="dxa"/>
          </w:tcPr>
          <w:p w14:paraId="62B06BE7" w14:textId="77777777" w:rsidR="00631B6D" w:rsidRPr="004C3EFB" w:rsidRDefault="00631B6D" w:rsidP="00CB5DF4">
            <w:pPr>
              <w:rPr>
                <w:rFonts w:eastAsia="Calibri"/>
              </w:rPr>
            </w:pPr>
            <w:r w:rsidRPr="004C3EFB">
              <w:rPr>
                <w:rFonts w:eastAsia="Calibri"/>
              </w:rPr>
              <w:t>ostalo</w:t>
            </w:r>
          </w:p>
        </w:tc>
      </w:tr>
      <w:tr w:rsidR="00631B6D" w:rsidRPr="004C3EFB" w14:paraId="28211423" w14:textId="77777777" w:rsidTr="00CB5DF4">
        <w:tc>
          <w:tcPr>
            <w:tcW w:w="1418" w:type="dxa"/>
          </w:tcPr>
          <w:p w14:paraId="1A9D3F3C" w14:textId="77777777" w:rsidR="00631B6D" w:rsidRPr="004C3EFB" w:rsidRDefault="00631B6D" w:rsidP="00CB5DF4">
            <w:pPr>
              <w:rPr>
                <w:rFonts w:eastAsia="Calibri"/>
              </w:rPr>
            </w:pPr>
            <w:r w:rsidRPr="004C3EFB">
              <w:rPr>
                <w:rFonts w:eastAsia="Calibri"/>
              </w:rPr>
              <w:t>3819 00 00</w:t>
            </w:r>
          </w:p>
        </w:tc>
        <w:tc>
          <w:tcPr>
            <w:tcW w:w="7649" w:type="dxa"/>
          </w:tcPr>
          <w:p w14:paraId="1D8F93AD" w14:textId="77777777" w:rsidR="00631B6D" w:rsidRPr="004C3EFB" w:rsidRDefault="00631B6D" w:rsidP="00CB5DF4">
            <w:pPr>
              <w:rPr>
                <w:rFonts w:eastAsia="Calibri"/>
              </w:rPr>
            </w:pPr>
            <w:r w:rsidRPr="004C3EFB">
              <w:rPr>
                <w:rFonts w:eastAsia="Calibri"/>
              </w:rPr>
              <w:t xml:space="preserve">Tekućine za hidraulične kočnice i ostale pripremljene tekućine za hidraulične prijenose, bez sadržaja naftnih ulja ili ulja dobivenih od bitumenskih minerala ili s </w:t>
            </w:r>
            <w:proofErr w:type="spellStart"/>
            <w:r w:rsidRPr="004C3EFB">
              <w:rPr>
                <w:rFonts w:eastAsia="Calibri"/>
              </w:rPr>
              <w:t>masenim</w:t>
            </w:r>
            <w:proofErr w:type="spellEnd"/>
            <w:r w:rsidRPr="004C3EFB">
              <w:rPr>
                <w:rFonts w:eastAsia="Calibri"/>
              </w:rPr>
              <w:t xml:space="preserve"> udjelom tih ulja manjim od 70 %</w:t>
            </w:r>
          </w:p>
        </w:tc>
      </w:tr>
    </w:tbl>
    <w:p w14:paraId="180E56B6" w14:textId="77777777" w:rsidR="00631B6D" w:rsidRPr="004C3EFB" w:rsidRDefault="00631B6D" w:rsidP="00631B6D">
      <w:pPr>
        <w:jc w:val="both"/>
        <w:rPr>
          <w:rFonts w:eastAsia="Calibri"/>
        </w:rPr>
      </w:pPr>
    </w:p>
    <w:p w14:paraId="79214F58" w14:textId="5CD1FDA7" w:rsidR="00631B6D" w:rsidRPr="004C3EFB" w:rsidRDefault="00631B6D" w:rsidP="00631B6D">
      <w:pPr>
        <w:rPr>
          <w:rFonts w:eastAsia="Calibri"/>
        </w:rPr>
      </w:pPr>
      <w:r w:rsidRPr="004C3EFB">
        <w:rPr>
          <w:rFonts w:eastAsia="Calibri"/>
        </w:rPr>
        <w:t xml:space="preserve">Iznos naknade gospodarenja otpadom za </w:t>
      </w:r>
      <w:r w:rsidRPr="000E33C0">
        <w:rPr>
          <w:rFonts w:eastAsia="Calibri"/>
          <w:bCs/>
        </w:rPr>
        <w:t>ulje</w:t>
      </w:r>
      <w:r w:rsidRPr="004C3EFB">
        <w:rPr>
          <w:rFonts w:eastAsia="Calibri"/>
        </w:rPr>
        <w:t xml:space="preserve"> izračunava se prema </w:t>
      </w:r>
      <w:r w:rsidR="000D37AF">
        <w:rPr>
          <w:rFonts w:eastAsia="Calibri"/>
        </w:rPr>
        <w:t>sljedeć</w:t>
      </w:r>
      <w:r w:rsidRPr="004C3EFB">
        <w:rPr>
          <w:rFonts w:eastAsia="Calibri"/>
        </w:rPr>
        <w:t>em izrazu:</w:t>
      </w:r>
    </w:p>
    <w:p w14:paraId="0DEDCAE6" w14:textId="77777777" w:rsidR="00631B6D" w:rsidRPr="002851AD" w:rsidRDefault="00631B6D" w:rsidP="00631B6D">
      <w:pPr>
        <w:ind w:left="708" w:firstLine="708"/>
        <w:rPr>
          <w:rFonts w:eastAsia="Calibri"/>
          <w:b/>
          <w:bCs/>
        </w:rPr>
      </w:pPr>
      <w:r w:rsidRPr="004C3EFB">
        <w:rPr>
          <w:rFonts w:eastAsia="Calibri"/>
          <w:b/>
          <w:bCs/>
        </w:rPr>
        <w:t>NGO</w:t>
      </w:r>
      <w:r w:rsidRPr="004C3EFB">
        <w:rPr>
          <w:rFonts w:eastAsia="Calibri"/>
          <w:b/>
          <w:bCs/>
          <w:vertAlign w:val="subscript"/>
        </w:rPr>
        <w:t>ULJ</w:t>
      </w:r>
      <w:r w:rsidRPr="004C3EFB">
        <w:rPr>
          <w:rFonts w:eastAsia="Calibri"/>
          <w:b/>
          <w:bCs/>
        </w:rPr>
        <w:t xml:space="preserve"> = JN</w:t>
      </w:r>
      <w:r w:rsidRPr="004C3EFB">
        <w:rPr>
          <w:rFonts w:eastAsia="Calibri"/>
          <w:b/>
          <w:bCs/>
          <w:vertAlign w:val="subscript"/>
        </w:rPr>
        <w:t>ULJ</w:t>
      </w:r>
      <w:r w:rsidRPr="004C3EFB">
        <w:rPr>
          <w:rFonts w:eastAsia="Calibri"/>
          <w:b/>
          <w:bCs/>
        </w:rPr>
        <w:t xml:space="preserve"> x V</w:t>
      </w:r>
      <w:r w:rsidRPr="004C3EFB">
        <w:rPr>
          <w:rFonts w:eastAsia="Calibri"/>
          <w:b/>
          <w:bCs/>
          <w:vertAlign w:val="subscript"/>
        </w:rPr>
        <w:t>ULJ</w:t>
      </w:r>
      <w:r>
        <w:rPr>
          <w:rFonts w:eastAsia="Calibri"/>
          <w:b/>
          <w:bCs/>
          <w:vertAlign w:val="subscript"/>
        </w:rPr>
        <w:t xml:space="preserve"> </w:t>
      </w:r>
      <w:r w:rsidRPr="002851AD">
        <w:rPr>
          <w:b/>
          <w:bCs/>
        </w:rPr>
        <w:t xml:space="preserve">x </w:t>
      </w:r>
      <w:proofErr w:type="spellStart"/>
      <w:r w:rsidRPr="002851AD">
        <w:rPr>
          <w:b/>
          <w:bCs/>
        </w:rPr>
        <w:t>k</w:t>
      </w:r>
      <w:r w:rsidRPr="002851AD">
        <w:rPr>
          <w:b/>
          <w:bCs/>
          <w:vertAlign w:val="subscript"/>
        </w:rPr>
        <w:t>E</w:t>
      </w:r>
      <w:proofErr w:type="spellEnd"/>
      <w:r w:rsidRPr="00E5312F">
        <w:rPr>
          <w:b/>
          <w:bCs/>
        </w:rPr>
        <w:t xml:space="preserve"> </w:t>
      </w:r>
      <w:r w:rsidRPr="002851AD">
        <w:rPr>
          <w:b/>
          <w:bCs/>
        </w:rPr>
        <w:t xml:space="preserve">x </w:t>
      </w:r>
      <w:proofErr w:type="spellStart"/>
      <w:r w:rsidRPr="002851AD">
        <w:rPr>
          <w:b/>
          <w:bCs/>
        </w:rPr>
        <w:t>k</w:t>
      </w:r>
      <w:r>
        <w:rPr>
          <w:b/>
          <w:bCs/>
          <w:vertAlign w:val="subscript"/>
        </w:rPr>
        <w:t>R</w:t>
      </w:r>
      <w:proofErr w:type="spellEnd"/>
    </w:p>
    <w:p w14:paraId="768D8AA1" w14:textId="77777777" w:rsidR="00631B6D" w:rsidRPr="00F6469C" w:rsidRDefault="00631B6D" w:rsidP="00631B6D">
      <w:pPr>
        <w:pStyle w:val="NoSpacing"/>
        <w:rPr>
          <w:rFonts w:ascii="Times New Roman" w:hAnsi="Times New Roman" w:cs="Times New Roman"/>
          <w:sz w:val="24"/>
          <w:szCs w:val="24"/>
        </w:rPr>
      </w:pPr>
      <w:r w:rsidRPr="00F6469C">
        <w:rPr>
          <w:rFonts w:ascii="Times New Roman" w:hAnsi="Times New Roman" w:cs="Times New Roman"/>
          <w:sz w:val="24"/>
          <w:szCs w:val="24"/>
        </w:rPr>
        <w:t>pri čemu je:</w:t>
      </w:r>
    </w:p>
    <w:p w14:paraId="2F0C41B8" w14:textId="77777777" w:rsidR="00631B6D" w:rsidRPr="00F6469C" w:rsidRDefault="00631B6D" w:rsidP="00631B6D">
      <w:pPr>
        <w:pStyle w:val="NoSpacing"/>
        <w:rPr>
          <w:rFonts w:ascii="Times New Roman" w:hAnsi="Times New Roman" w:cs="Times New Roman"/>
          <w:sz w:val="24"/>
          <w:szCs w:val="24"/>
        </w:rPr>
      </w:pPr>
      <w:r w:rsidRPr="00F6469C">
        <w:rPr>
          <w:rFonts w:ascii="Times New Roman" w:hAnsi="Times New Roman" w:cs="Times New Roman"/>
          <w:b/>
          <w:bCs/>
          <w:sz w:val="24"/>
          <w:szCs w:val="24"/>
        </w:rPr>
        <w:t>NGO</w:t>
      </w:r>
      <w:r w:rsidRPr="00F6469C">
        <w:rPr>
          <w:rFonts w:ascii="Times New Roman" w:hAnsi="Times New Roman" w:cs="Times New Roman"/>
          <w:b/>
          <w:bCs/>
          <w:sz w:val="24"/>
          <w:szCs w:val="24"/>
          <w:vertAlign w:val="subscript"/>
        </w:rPr>
        <w:t>ULJ</w:t>
      </w:r>
      <w:r w:rsidRPr="00F6469C">
        <w:rPr>
          <w:rFonts w:ascii="Times New Roman" w:hAnsi="Times New Roman" w:cs="Times New Roman"/>
          <w:sz w:val="24"/>
          <w:szCs w:val="24"/>
        </w:rPr>
        <w:t xml:space="preserve"> – iznos naknade gospodarenja otpadom za ulja u eurima</w:t>
      </w:r>
    </w:p>
    <w:p w14:paraId="0441F3CF" w14:textId="77777777" w:rsidR="00631B6D" w:rsidRPr="00F6469C" w:rsidRDefault="00631B6D" w:rsidP="00631B6D">
      <w:pPr>
        <w:pStyle w:val="NoSpacing"/>
        <w:rPr>
          <w:rFonts w:ascii="Times New Roman" w:hAnsi="Times New Roman" w:cs="Times New Roman"/>
          <w:sz w:val="24"/>
          <w:szCs w:val="24"/>
        </w:rPr>
      </w:pPr>
      <w:r w:rsidRPr="00F6469C">
        <w:rPr>
          <w:rFonts w:ascii="Times New Roman" w:hAnsi="Times New Roman" w:cs="Times New Roman"/>
          <w:b/>
          <w:bCs/>
          <w:sz w:val="24"/>
          <w:szCs w:val="24"/>
        </w:rPr>
        <w:t>JN</w:t>
      </w:r>
      <w:r w:rsidRPr="00F6469C">
        <w:rPr>
          <w:rFonts w:ascii="Times New Roman" w:hAnsi="Times New Roman" w:cs="Times New Roman"/>
          <w:b/>
          <w:bCs/>
          <w:sz w:val="24"/>
          <w:szCs w:val="24"/>
          <w:vertAlign w:val="subscript"/>
        </w:rPr>
        <w:t>ULJ</w:t>
      </w:r>
      <w:r w:rsidRPr="00F6469C">
        <w:rPr>
          <w:rFonts w:ascii="Times New Roman" w:hAnsi="Times New Roman" w:cs="Times New Roman"/>
          <w:b/>
          <w:bCs/>
          <w:sz w:val="24"/>
          <w:szCs w:val="24"/>
        </w:rPr>
        <w:t xml:space="preserve"> </w:t>
      </w:r>
      <w:r w:rsidRPr="00F6469C">
        <w:rPr>
          <w:rFonts w:ascii="Times New Roman" w:hAnsi="Times New Roman" w:cs="Times New Roman"/>
          <w:sz w:val="24"/>
          <w:szCs w:val="24"/>
        </w:rPr>
        <w:t>– jedinična naknada izražena u eurima po litri ulja</w:t>
      </w:r>
    </w:p>
    <w:p w14:paraId="7132F602" w14:textId="77777777" w:rsidR="00631B6D" w:rsidRPr="00F6469C" w:rsidRDefault="00631B6D" w:rsidP="00631B6D">
      <w:pPr>
        <w:pStyle w:val="NoSpacing"/>
        <w:rPr>
          <w:rFonts w:ascii="Times New Roman" w:hAnsi="Times New Roman" w:cs="Times New Roman"/>
          <w:sz w:val="24"/>
          <w:szCs w:val="24"/>
        </w:rPr>
      </w:pPr>
      <w:r w:rsidRPr="00F6469C">
        <w:rPr>
          <w:rFonts w:ascii="Times New Roman" w:hAnsi="Times New Roman" w:cs="Times New Roman"/>
          <w:b/>
          <w:bCs/>
          <w:sz w:val="24"/>
          <w:szCs w:val="24"/>
        </w:rPr>
        <w:t>V</w:t>
      </w:r>
      <w:r w:rsidRPr="00F6469C">
        <w:rPr>
          <w:rFonts w:ascii="Times New Roman" w:hAnsi="Times New Roman" w:cs="Times New Roman"/>
          <w:b/>
          <w:bCs/>
          <w:sz w:val="24"/>
          <w:szCs w:val="24"/>
          <w:vertAlign w:val="subscript"/>
        </w:rPr>
        <w:t>ULJ</w:t>
      </w:r>
      <w:r w:rsidRPr="00F6469C">
        <w:rPr>
          <w:rFonts w:ascii="Times New Roman" w:hAnsi="Times New Roman" w:cs="Times New Roman"/>
          <w:sz w:val="24"/>
          <w:szCs w:val="24"/>
        </w:rPr>
        <w:t xml:space="preserve"> – zapremina ulja u litrama</w:t>
      </w:r>
    </w:p>
    <w:p w14:paraId="4B149234" w14:textId="77777777" w:rsidR="00631B6D" w:rsidRPr="00F6469C" w:rsidRDefault="00631B6D" w:rsidP="00631B6D">
      <w:pPr>
        <w:pStyle w:val="NoSpacing"/>
        <w:rPr>
          <w:rFonts w:ascii="Times New Roman" w:hAnsi="Times New Roman" w:cs="Times New Roman"/>
          <w:sz w:val="24"/>
          <w:szCs w:val="24"/>
        </w:rPr>
      </w:pPr>
      <w:proofErr w:type="spellStart"/>
      <w:r w:rsidRPr="00F6469C">
        <w:rPr>
          <w:rFonts w:ascii="Times New Roman" w:hAnsi="Times New Roman" w:cs="Times New Roman"/>
          <w:b/>
          <w:bCs/>
          <w:sz w:val="24"/>
          <w:szCs w:val="24"/>
        </w:rPr>
        <w:t>k</w:t>
      </w:r>
      <w:r w:rsidRPr="00F6469C">
        <w:rPr>
          <w:rFonts w:ascii="Times New Roman" w:hAnsi="Times New Roman" w:cs="Times New Roman"/>
          <w:b/>
          <w:bCs/>
          <w:sz w:val="24"/>
          <w:szCs w:val="24"/>
          <w:vertAlign w:val="subscript"/>
        </w:rPr>
        <w:t>E</w:t>
      </w:r>
      <w:proofErr w:type="spellEnd"/>
      <w:r w:rsidRPr="00F6469C">
        <w:rPr>
          <w:rFonts w:ascii="Times New Roman" w:hAnsi="Times New Roman" w:cs="Times New Roman"/>
          <w:b/>
          <w:bCs/>
          <w:sz w:val="24"/>
          <w:szCs w:val="24"/>
        </w:rPr>
        <w:t xml:space="preserve"> </w:t>
      </w:r>
      <w:r w:rsidRPr="00F6469C">
        <w:rPr>
          <w:rFonts w:ascii="Times New Roman" w:hAnsi="Times New Roman" w:cs="Times New Roman"/>
          <w:sz w:val="24"/>
          <w:szCs w:val="24"/>
        </w:rPr>
        <w:t xml:space="preserve">– koeficijent </w:t>
      </w:r>
      <w:proofErr w:type="spellStart"/>
      <w:r w:rsidRPr="00F6469C">
        <w:rPr>
          <w:rFonts w:ascii="Times New Roman" w:hAnsi="Times New Roman" w:cs="Times New Roman"/>
          <w:sz w:val="24"/>
          <w:szCs w:val="24"/>
        </w:rPr>
        <w:t>ekomodulacije</w:t>
      </w:r>
      <w:proofErr w:type="spellEnd"/>
    </w:p>
    <w:p w14:paraId="6F39A8E2" w14:textId="77777777" w:rsidR="00631B6D" w:rsidRDefault="00631B6D" w:rsidP="00631B6D">
      <w:pPr>
        <w:pStyle w:val="NoSpacing"/>
        <w:jc w:val="both"/>
        <w:rPr>
          <w:rFonts w:ascii="Times New Roman" w:hAnsi="Times New Roman" w:cs="Times New Roman"/>
          <w:sz w:val="24"/>
          <w:szCs w:val="24"/>
        </w:rPr>
      </w:pPr>
      <w:proofErr w:type="spellStart"/>
      <w:r>
        <w:rPr>
          <w:rFonts w:ascii="Times New Roman" w:hAnsi="Times New Roman" w:cs="Times New Roman"/>
          <w:b/>
          <w:bCs/>
          <w:sz w:val="24"/>
          <w:szCs w:val="24"/>
        </w:rPr>
        <w:t>k</w:t>
      </w:r>
      <w:r w:rsidRPr="00D67015">
        <w:rPr>
          <w:rFonts w:ascii="Times New Roman" w:hAnsi="Times New Roman" w:cs="Times New Roman"/>
          <w:b/>
          <w:bCs/>
          <w:sz w:val="24"/>
          <w:szCs w:val="24"/>
          <w:vertAlign w:val="subscript"/>
        </w:rPr>
        <w:t>R</w:t>
      </w:r>
      <w:proofErr w:type="spellEnd"/>
      <w:r>
        <w:rPr>
          <w:rFonts w:ascii="Times New Roman" w:hAnsi="Times New Roman" w:cs="Times New Roman"/>
          <w:sz w:val="24"/>
          <w:szCs w:val="24"/>
        </w:rPr>
        <w:t xml:space="preserve"> </w:t>
      </w:r>
      <w:r w:rsidRPr="006755CA">
        <w:rPr>
          <w:rFonts w:ascii="Times New Roman" w:hAnsi="Times New Roman" w:cs="Times New Roman"/>
          <w:sz w:val="24"/>
          <w:szCs w:val="24"/>
        </w:rPr>
        <w:t>–</w:t>
      </w:r>
      <w:r>
        <w:rPr>
          <w:rFonts w:ascii="Times New Roman" w:hAnsi="Times New Roman" w:cs="Times New Roman"/>
          <w:sz w:val="24"/>
          <w:szCs w:val="24"/>
        </w:rPr>
        <w:t xml:space="preserve"> koeficijent dostave podataka u Registar</w:t>
      </w:r>
    </w:p>
    <w:p w14:paraId="1210D7B2" w14:textId="77777777" w:rsidR="00631B6D" w:rsidRDefault="00631B6D" w:rsidP="00631B6D">
      <w:pPr>
        <w:pStyle w:val="NoSpacing"/>
        <w:jc w:val="both"/>
        <w:rPr>
          <w:rFonts w:ascii="Times New Roman" w:hAnsi="Times New Roman" w:cs="Times New Roman"/>
          <w:sz w:val="24"/>
          <w:szCs w:val="24"/>
        </w:rPr>
      </w:pPr>
    </w:p>
    <w:p w14:paraId="2B2F893A" w14:textId="77777777" w:rsidR="00631B6D" w:rsidRPr="00BA28DC" w:rsidRDefault="00631B6D" w:rsidP="00631B6D">
      <w:pPr>
        <w:pStyle w:val="NoSpacing"/>
        <w:jc w:val="both"/>
        <w:rPr>
          <w:rFonts w:ascii="Times New Roman" w:hAnsi="Times New Roman" w:cs="Times New Roman"/>
          <w:sz w:val="24"/>
          <w:szCs w:val="24"/>
        </w:rPr>
      </w:pPr>
      <w:r w:rsidRPr="00BA28DC">
        <w:rPr>
          <w:rFonts w:ascii="Times New Roman" w:hAnsi="Times New Roman" w:cs="Times New Roman"/>
          <w:sz w:val="24"/>
          <w:szCs w:val="24"/>
        </w:rPr>
        <w:t>Naknada gospodarenja otpadnim uljima ne plaća se na ulja koja se isključivo koriste kao potrebna sirovina za proizvodnju novih svježih ulja u RH i proizvodnju drugih proizvoda gdje nakon uporabe takvih proizvoda ne nastaju otpadna ulja.</w:t>
      </w:r>
    </w:p>
    <w:p w14:paraId="59B04D6F" w14:textId="77777777" w:rsidR="00631B6D" w:rsidRDefault="00631B6D" w:rsidP="00631B6D">
      <w:pPr>
        <w:pStyle w:val="NoSpacing"/>
        <w:jc w:val="both"/>
        <w:rPr>
          <w:rFonts w:ascii="Times New Roman" w:hAnsi="Times New Roman" w:cs="Times New Roman"/>
          <w:b/>
          <w:bCs/>
          <w:sz w:val="24"/>
          <w:szCs w:val="24"/>
        </w:rPr>
      </w:pPr>
    </w:p>
    <w:p w14:paraId="5B979395" w14:textId="77777777" w:rsidR="00631B6D" w:rsidRPr="004C3EFB" w:rsidRDefault="00631B6D" w:rsidP="00631B6D">
      <w:pPr>
        <w:pStyle w:val="NoSpacing"/>
        <w:jc w:val="both"/>
        <w:rPr>
          <w:rFonts w:ascii="Times New Roman" w:hAnsi="Times New Roman" w:cs="Times New Roman"/>
          <w:b/>
          <w:bCs/>
          <w:sz w:val="24"/>
          <w:szCs w:val="24"/>
        </w:rPr>
      </w:pPr>
    </w:p>
    <w:p w14:paraId="6105A96C" w14:textId="77777777" w:rsidR="00631B6D" w:rsidRPr="004C3EFB" w:rsidRDefault="00631B6D" w:rsidP="00631B6D">
      <w:pPr>
        <w:pStyle w:val="NoSpacing"/>
        <w:jc w:val="both"/>
        <w:rPr>
          <w:rFonts w:ascii="Times New Roman" w:hAnsi="Times New Roman" w:cs="Times New Roman"/>
          <w:b/>
          <w:bCs/>
          <w:sz w:val="24"/>
          <w:szCs w:val="24"/>
        </w:rPr>
      </w:pPr>
    </w:p>
    <w:p w14:paraId="31417C76" w14:textId="77777777" w:rsidR="00631B6D" w:rsidRPr="00F6469C" w:rsidRDefault="00631B6D" w:rsidP="00631B6D">
      <w:pPr>
        <w:pStyle w:val="NoSpacing"/>
        <w:rPr>
          <w:rFonts w:ascii="Times New Roman" w:hAnsi="Times New Roman" w:cs="Times New Roman"/>
          <w:sz w:val="24"/>
          <w:szCs w:val="24"/>
        </w:rPr>
      </w:pPr>
      <w:r w:rsidRPr="00F6469C">
        <w:rPr>
          <w:rFonts w:ascii="Times New Roman" w:hAnsi="Times New Roman" w:cs="Times New Roman"/>
          <w:sz w:val="24"/>
          <w:szCs w:val="24"/>
        </w:rPr>
        <w:t>DODATAK V.</w:t>
      </w:r>
    </w:p>
    <w:p w14:paraId="385087BF" w14:textId="77777777" w:rsidR="00631B6D" w:rsidRPr="004C3EFB" w:rsidRDefault="00631B6D" w:rsidP="00631B6D">
      <w:pPr>
        <w:pStyle w:val="NoSpacing"/>
        <w:rPr>
          <w:rFonts w:ascii="Times New Roman" w:hAnsi="Times New Roman" w:cs="Times New Roman"/>
          <w:b/>
          <w:bCs/>
          <w:sz w:val="24"/>
          <w:szCs w:val="24"/>
        </w:rPr>
      </w:pPr>
    </w:p>
    <w:p w14:paraId="04746BCE" w14:textId="77777777" w:rsidR="00631B6D" w:rsidRPr="004C3EFB" w:rsidRDefault="00631B6D" w:rsidP="00631B6D">
      <w:pPr>
        <w:pStyle w:val="NoSpacing"/>
        <w:jc w:val="center"/>
        <w:rPr>
          <w:rFonts w:ascii="Times New Roman" w:hAnsi="Times New Roman" w:cs="Times New Roman"/>
          <w:b/>
          <w:bCs/>
          <w:sz w:val="24"/>
          <w:szCs w:val="24"/>
        </w:rPr>
      </w:pPr>
      <w:r w:rsidRPr="004C3EFB">
        <w:rPr>
          <w:rFonts w:ascii="Times New Roman" w:hAnsi="Times New Roman" w:cs="Times New Roman"/>
          <w:b/>
          <w:bCs/>
          <w:sz w:val="24"/>
          <w:szCs w:val="24"/>
        </w:rPr>
        <w:t>NAKNADA GOSPODARENJA OTPADOM ZA BATERIJE I AKUMULATORE</w:t>
      </w:r>
    </w:p>
    <w:p w14:paraId="015860E8" w14:textId="77777777" w:rsidR="00631B6D" w:rsidRPr="004C3EFB" w:rsidRDefault="00631B6D" w:rsidP="00631B6D">
      <w:pPr>
        <w:pStyle w:val="NoSpacing"/>
        <w:jc w:val="both"/>
        <w:rPr>
          <w:rFonts w:ascii="Times New Roman" w:hAnsi="Times New Roman" w:cs="Times New Roman"/>
          <w:b/>
          <w:bCs/>
          <w:sz w:val="24"/>
          <w:szCs w:val="24"/>
        </w:rPr>
      </w:pPr>
    </w:p>
    <w:p w14:paraId="368A580F" w14:textId="77777777" w:rsidR="00631B6D" w:rsidRPr="004C3EFB" w:rsidRDefault="00631B6D" w:rsidP="00631B6D">
      <w:pPr>
        <w:pStyle w:val="NoSpacing"/>
        <w:jc w:val="both"/>
        <w:rPr>
          <w:rFonts w:ascii="Times New Roman" w:hAnsi="Times New Roman" w:cs="Times New Roman"/>
          <w:sz w:val="24"/>
          <w:szCs w:val="24"/>
        </w:rPr>
      </w:pPr>
      <w:r w:rsidRPr="004C3EFB">
        <w:rPr>
          <w:rFonts w:ascii="Times New Roman" w:hAnsi="Times New Roman" w:cs="Times New Roman"/>
          <w:sz w:val="24"/>
          <w:szCs w:val="24"/>
        </w:rPr>
        <w:t>Naknada gospodarenja otpadom plaća</w:t>
      </w:r>
      <w:r>
        <w:rPr>
          <w:rFonts w:ascii="Times New Roman" w:hAnsi="Times New Roman" w:cs="Times New Roman"/>
          <w:sz w:val="24"/>
          <w:szCs w:val="24"/>
        </w:rPr>
        <w:t xml:space="preserve"> se</w:t>
      </w:r>
      <w:r w:rsidRPr="004C3EFB">
        <w:rPr>
          <w:rFonts w:ascii="Times New Roman" w:hAnsi="Times New Roman" w:cs="Times New Roman"/>
          <w:sz w:val="24"/>
          <w:szCs w:val="24"/>
        </w:rPr>
        <w:t xml:space="preserve"> za prijenosne baterije i akumulatore. </w:t>
      </w:r>
    </w:p>
    <w:p w14:paraId="7460FEA1" w14:textId="77777777" w:rsidR="00631B6D" w:rsidRDefault="00631B6D" w:rsidP="00631B6D">
      <w:pPr>
        <w:pStyle w:val="NoSpacing"/>
        <w:jc w:val="both"/>
        <w:rPr>
          <w:rFonts w:ascii="Times New Roman" w:hAnsi="Times New Roman" w:cs="Times New Roman"/>
          <w:sz w:val="24"/>
          <w:szCs w:val="24"/>
        </w:rPr>
      </w:pPr>
    </w:p>
    <w:p w14:paraId="48156138" w14:textId="77777777" w:rsidR="00631B6D" w:rsidRDefault="00631B6D" w:rsidP="00631B6D">
      <w:pPr>
        <w:pStyle w:val="NoSpacing"/>
        <w:jc w:val="both"/>
        <w:rPr>
          <w:rFonts w:ascii="Times New Roman" w:hAnsi="Times New Roman" w:cs="Times New Roman"/>
          <w:sz w:val="24"/>
          <w:szCs w:val="24"/>
        </w:rPr>
      </w:pPr>
      <w:r>
        <w:rPr>
          <w:rFonts w:ascii="Times New Roman" w:hAnsi="Times New Roman" w:cs="Times New Roman"/>
          <w:sz w:val="24"/>
          <w:szCs w:val="24"/>
        </w:rPr>
        <w:t xml:space="preserve">1) </w:t>
      </w:r>
      <w:r w:rsidRPr="004C3EFB">
        <w:rPr>
          <w:rFonts w:ascii="Times New Roman" w:hAnsi="Times New Roman" w:cs="Times New Roman"/>
          <w:sz w:val="24"/>
          <w:szCs w:val="24"/>
        </w:rPr>
        <w:t xml:space="preserve">Iznos naknade gospodarenja otpadom za baterije i akumulatore, koji se stavljaju na tržište </w:t>
      </w:r>
      <w:r w:rsidRPr="00821B3B">
        <w:rPr>
          <w:rFonts w:ascii="Times New Roman" w:hAnsi="Times New Roman" w:cs="Times New Roman"/>
          <w:sz w:val="24"/>
          <w:szCs w:val="24"/>
        </w:rPr>
        <w:t>na teritoriju Republike Hrvatske u sastavu proizvoda koji je</w:t>
      </w:r>
      <w:r>
        <w:rPr>
          <w:rFonts w:ascii="Times New Roman" w:hAnsi="Times New Roman" w:cs="Times New Roman"/>
          <w:sz w:val="24"/>
          <w:szCs w:val="24"/>
        </w:rPr>
        <w:t>:</w:t>
      </w:r>
      <w:r w:rsidRPr="00821B3B">
        <w:rPr>
          <w:rFonts w:ascii="Times New Roman" w:hAnsi="Times New Roman" w:cs="Times New Roman"/>
          <w:sz w:val="24"/>
          <w:szCs w:val="24"/>
        </w:rPr>
        <w:t xml:space="preserve"> </w:t>
      </w:r>
    </w:p>
    <w:p w14:paraId="773F8F8F" w14:textId="77777777" w:rsidR="00631B6D" w:rsidRDefault="00631B6D" w:rsidP="00631B6D">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lastRenderedPageBreak/>
        <w:t>v</w:t>
      </w:r>
      <w:r w:rsidRPr="00C178BA">
        <w:rPr>
          <w:rFonts w:ascii="Times New Roman" w:hAnsi="Times New Roman" w:cs="Times New Roman"/>
          <w:sz w:val="24"/>
          <w:szCs w:val="24"/>
        </w:rPr>
        <w:t>ozilo</w:t>
      </w:r>
      <w:r>
        <w:rPr>
          <w:rFonts w:ascii="Times New Roman" w:hAnsi="Times New Roman" w:cs="Times New Roman"/>
          <w:sz w:val="24"/>
          <w:szCs w:val="24"/>
        </w:rPr>
        <w:t>,</w:t>
      </w:r>
      <w:r w:rsidRPr="00C178BA">
        <w:rPr>
          <w:rFonts w:ascii="Times New Roman" w:hAnsi="Times New Roman" w:cs="Times New Roman"/>
          <w:sz w:val="24"/>
          <w:szCs w:val="24"/>
        </w:rPr>
        <w:t xml:space="preserve"> za koj</w:t>
      </w:r>
      <w:r>
        <w:rPr>
          <w:rFonts w:ascii="Times New Roman" w:hAnsi="Times New Roman" w:cs="Times New Roman"/>
          <w:sz w:val="24"/>
          <w:szCs w:val="24"/>
        </w:rPr>
        <w:t>e</w:t>
      </w:r>
      <w:r w:rsidRPr="00C178BA">
        <w:rPr>
          <w:rFonts w:ascii="Times New Roman" w:hAnsi="Times New Roman" w:cs="Times New Roman"/>
          <w:sz w:val="24"/>
          <w:szCs w:val="24"/>
        </w:rPr>
        <w:t xml:space="preserve"> se plaća naknada gospodarenja otpadom prema ovoj Uredbi, </w:t>
      </w:r>
      <w:r w:rsidRPr="00821B3B">
        <w:rPr>
          <w:rFonts w:ascii="Times New Roman" w:hAnsi="Times New Roman" w:cs="Times New Roman"/>
          <w:sz w:val="24"/>
          <w:szCs w:val="24"/>
        </w:rPr>
        <w:t>izračunava se u skladu s Dodatkom II. ove Uredbe</w:t>
      </w:r>
    </w:p>
    <w:p w14:paraId="5C736891" w14:textId="77777777" w:rsidR="00631B6D" w:rsidRDefault="00631B6D" w:rsidP="00631B6D">
      <w:pPr>
        <w:pStyle w:val="NoSpacing"/>
        <w:numPr>
          <w:ilvl w:val="0"/>
          <w:numId w:val="10"/>
        </w:numPr>
        <w:jc w:val="both"/>
        <w:rPr>
          <w:rFonts w:ascii="Times New Roman" w:hAnsi="Times New Roman" w:cs="Times New Roman"/>
          <w:sz w:val="24"/>
          <w:szCs w:val="24"/>
        </w:rPr>
      </w:pPr>
      <w:r w:rsidRPr="00821B3B">
        <w:rPr>
          <w:rFonts w:ascii="Times New Roman" w:hAnsi="Times New Roman" w:cs="Times New Roman"/>
          <w:sz w:val="24"/>
          <w:szCs w:val="24"/>
        </w:rPr>
        <w:t>električna i elektronička oprema</w:t>
      </w:r>
      <w:r>
        <w:rPr>
          <w:rFonts w:ascii="Times New Roman" w:hAnsi="Times New Roman" w:cs="Times New Roman"/>
          <w:sz w:val="24"/>
          <w:szCs w:val="24"/>
        </w:rPr>
        <w:t>,</w:t>
      </w:r>
      <w:r w:rsidRPr="00821B3B">
        <w:rPr>
          <w:rFonts w:ascii="Times New Roman" w:hAnsi="Times New Roman" w:cs="Times New Roman"/>
          <w:sz w:val="24"/>
          <w:szCs w:val="24"/>
        </w:rPr>
        <w:t xml:space="preserve"> </w:t>
      </w:r>
      <w:r>
        <w:rPr>
          <w:rFonts w:ascii="Times New Roman" w:hAnsi="Times New Roman" w:cs="Times New Roman"/>
          <w:sz w:val="24"/>
          <w:szCs w:val="24"/>
        </w:rPr>
        <w:t xml:space="preserve">za </w:t>
      </w:r>
      <w:r w:rsidRPr="00821B3B">
        <w:rPr>
          <w:rFonts w:ascii="Times New Roman" w:hAnsi="Times New Roman" w:cs="Times New Roman"/>
          <w:sz w:val="24"/>
          <w:szCs w:val="24"/>
        </w:rPr>
        <w:t>koj</w:t>
      </w:r>
      <w:r>
        <w:rPr>
          <w:rFonts w:ascii="Times New Roman" w:hAnsi="Times New Roman" w:cs="Times New Roman"/>
          <w:sz w:val="24"/>
          <w:szCs w:val="24"/>
        </w:rPr>
        <w:t>u</w:t>
      </w:r>
      <w:r w:rsidRPr="00821B3B">
        <w:rPr>
          <w:rFonts w:ascii="Times New Roman" w:hAnsi="Times New Roman" w:cs="Times New Roman"/>
          <w:sz w:val="24"/>
          <w:szCs w:val="24"/>
        </w:rPr>
        <w:t xml:space="preserve"> se plaća naknada gospodarenja otpadom prema ovoj Uredbi, izračunava se u skladu s Dodatkom II</w:t>
      </w:r>
      <w:r>
        <w:rPr>
          <w:rFonts w:ascii="Times New Roman" w:hAnsi="Times New Roman" w:cs="Times New Roman"/>
          <w:sz w:val="24"/>
          <w:szCs w:val="24"/>
        </w:rPr>
        <w:t>I</w:t>
      </w:r>
      <w:r w:rsidRPr="00821B3B">
        <w:rPr>
          <w:rFonts w:ascii="Times New Roman" w:hAnsi="Times New Roman" w:cs="Times New Roman"/>
          <w:sz w:val="24"/>
          <w:szCs w:val="24"/>
        </w:rPr>
        <w:t>. ove Uredbe</w:t>
      </w:r>
      <w:r>
        <w:rPr>
          <w:rFonts w:ascii="Times New Roman" w:hAnsi="Times New Roman" w:cs="Times New Roman"/>
          <w:sz w:val="24"/>
          <w:szCs w:val="24"/>
        </w:rPr>
        <w:t>.</w:t>
      </w:r>
    </w:p>
    <w:p w14:paraId="527F7A30" w14:textId="77777777" w:rsidR="00631B6D" w:rsidRPr="00C178BA" w:rsidRDefault="00631B6D" w:rsidP="00631B6D">
      <w:pPr>
        <w:pStyle w:val="NoSpacing"/>
        <w:jc w:val="both"/>
        <w:rPr>
          <w:rFonts w:ascii="Times New Roman" w:hAnsi="Times New Roman" w:cs="Times New Roman"/>
          <w:sz w:val="24"/>
          <w:szCs w:val="24"/>
        </w:rPr>
      </w:pPr>
    </w:p>
    <w:p w14:paraId="7F7F5269" w14:textId="7EFCCCCD" w:rsidR="00631B6D" w:rsidRPr="00821B3B" w:rsidRDefault="00631B6D" w:rsidP="00631B6D">
      <w:pPr>
        <w:pStyle w:val="NoSpacing"/>
        <w:jc w:val="both"/>
        <w:rPr>
          <w:rFonts w:ascii="Times New Roman" w:hAnsi="Times New Roman" w:cs="Times New Roman"/>
          <w:sz w:val="24"/>
          <w:szCs w:val="24"/>
        </w:rPr>
      </w:pPr>
      <w:r>
        <w:rPr>
          <w:rFonts w:ascii="Times New Roman" w:hAnsi="Times New Roman" w:cs="Times New Roman"/>
          <w:sz w:val="24"/>
          <w:szCs w:val="24"/>
        </w:rPr>
        <w:t xml:space="preserve">2) </w:t>
      </w:r>
      <w:r w:rsidRPr="004C3EFB">
        <w:rPr>
          <w:rFonts w:ascii="Times New Roman" w:hAnsi="Times New Roman" w:cs="Times New Roman"/>
          <w:sz w:val="24"/>
          <w:szCs w:val="24"/>
        </w:rPr>
        <w:t>Iznos naknade gospodarenja otpadom za baterije i akumulatore</w:t>
      </w:r>
      <w:r>
        <w:rPr>
          <w:rFonts w:ascii="Times New Roman" w:hAnsi="Times New Roman" w:cs="Times New Roman"/>
          <w:sz w:val="24"/>
          <w:szCs w:val="24"/>
        </w:rPr>
        <w:t>,</w:t>
      </w:r>
      <w:r w:rsidRPr="004C3EFB">
        <w:rPr>
          <w:rFonts w:ascii="Times New Roman" w:hAnsi="Times New Roman" w:cs="Times New Roman"/>
          <w:sz w:val="24"/>
          <w:szCs w:val="24"/>
        </w:rPr>
        <w:t xml:space="preserve"> koji se stavljaju na tržište </w:t>
      </w:r>
      <w:r w:rsidRPr="00821B3B">
        <w:rPr>
          <w:rFonts w:ascii="Times New Roman" w:hAnsi="Times New Roman" w:cs="Times New Roman"/>
          <w:sz w:val="24"/>
          <w:szCs w:val="24"/>
        </w:rPr>
        <w:t xml:space="preserve">Republike Hrvatske, osim prijenosnih baterija i akumulatora obuhvaćenih točkom 1) ovog Dodatka, </w:t>
      </w:r>
      <w:r w:rsidRPr="004C3EFB">
        <w:rPr>
          <w:rFonts w:ascii="Times New Roman" w:hAnsi="Times New Roman" w:cs="Times New Roman"/>
          <w:sz w:val="24"/>
          <w:szCs w:val="24"/>
        </w:rPr>
        <w:t xml:space="preserve">izračunava se prema </w:t>
      </w:r>
      <w:r w:rsidR="000D37AF">
        <w:rPr>
          <w:rFonts w:ascii="Times New Roman" w:hAnsi="Times New Roman" w:cs="Times New Roman"/>
          <w:sz w:val="24"/>
          <w:szCs w:val="24"/>
        </w:rPr>
        <w:t>sljedeć</w:t>
      </w:r>
      <w:r w:rsidRPr="004C3EFB">
        <w:rPr>
          <w:rFonts w:ascii="Times New Roman" w:hAnsi="Times New Roman" w:cs="Times New Roman"/>
          <w:sz w:val="24"/>
          <w:szCs w:val="24"/>
        </w:rPr>
        <w:t>em izrazu:</w:t>
      </w:r>
    </w:p>
    <w:p w14:paraId="52897137" w14:textId="77777777" w:rsidR="00631B6D" w:rsidRPr="00821B3B" w:rsidRDefault="00631B6D" w:rsidP="00631B6D">
      <w:pPr>
        <w:pStyle w:val="NoSpacing"/>
        <w:jc w:val="both"/>
        <w:rPr>
          <w:rFonts w:ascii="Times New Roman" w:hAnsi="Times New Roman" w:cs="Times New Roman"/>
          <w:sz w:val="24"/>
          <w:szCs w:val="24"/>
        </w:rPr>
      </w:pPr>
    </w:p>
    <w:p w14:paraId="7DC93A8C" w14:textId="77777777" w:rsidR="00631B6D" w:rsidRDefault="00631B6D" w:rsidP="00631B6D">
      <w:pPr>
        <w:pStyle w:val="NoSpacing"/>
        <w:ind w:firstLine="708"/>
        <w:jc w:val="both"/>
        <w:rPr>
          <w:rFonts w:ascii="Times New Roman" w:hAnsi="Times New Roman" w:cs="Times New Roman"/>
          <w:sz w:val="24"/>
          <w:szCs w:val="24"/>
        </w:rPr>
      </w:pPr>
      <w:r w:rsidRPr="004C3EFB">
        <w:rPr>
          <w:rFonts w:ascii="Times New Roman" w:hAnsi="Times New Roman" w:cs="Times New Roman"/>
          <w:b/>
          <w:bCs/>
          <w:sz w:val="24"/>
          <w:szCs w:val="24"/>
        </w:rPr>
        <w:t>NGO</w:t>
      </w:r>
      <w:r w:rsidRPr="004C3EFB">
        <w:rPr>
          <w:rFonts w:ascii="Times New Roman" w:hAnsi="Times New Roman" w:cs="Times New Roman"/>
          <w:b/>
          <w:bCs/>
          <w:sz w:val="24"/>
          <w:szCs w:val="24"/>
          <w:vertAlign w:val="subscript"/>
        </w:rPr>
        <w:t>BA</w:t>
      </w:r>
      <w:r w:rsidRPr="004C3EFB">
        <w:rPr>
          <w:rFonts w:ascii="Times New Roman" w:hAnsi="Times New Roman" w:cs="Times New Roman"/>
          <w:b/>
          <w:bCs/>
          <w:sz w:val="24"/>
          <w:szCs w:val="24"/>
        </w:rPr>
        <w:t xml:space="preserve"> = JN</w:t>
      </w:r>
      <w:r w:rsidRPr="004C3EFB">
        <w:rPr>
          <w:rFonts w:ascii="Times New Roman" w:hAnsi="Times New Roman" w:cs="Times New Roman"/>
          <w:b/>
          <w:bCs/>
          <w:sz w:val="24"/>
          <w:szCs w:val="24"/>
          <w:vertAlign w:val="subscript"/>
        </w:rPr>
        <w:t>BA</w:t>
      </w:r>
      <w:r w:rsidRPr="004C3EFB">
        <w:rPr>
          <w:rFonts w:ascii="Times New Roman" w:hAnsi="Times New Roman" w:cs="Times New Roman"/>
          <w:b/>
          <w:bCs/>
          <w:sz w:val="24"/>
          <w:szCs w:val="24"/>
        </w:rPr>
        <w:t xml:space="preserve"> x </w:t>
      </w:r>
      <w:proofErr w:type="spellStart"/>
      <w:r w:rsidRPr="004C3EFB">
        <w:rPr>
          <w:rFonts w:ascii="Times New Roman" w:hAnsi="Times New Roman" w:cs="Times New Roman"/>
          <w:b/>
          <w:bCs/>
          <w:sz w:val="24"/>
          <w:szCs w:val="24"/>
        </w:rPr>
        <w:t>m</w:t>
      </w:r>
      <w:r w:rsidRPr="004C3EFB">
        <w:rPr>
          <w:rFonts w:ascii="Times New Roman" w:hAnsi="Times New Roman" w:cs="Times New Roman"/>
          <w:b/>
          <w:bCs/>
          <w:sz w:val="24"/>
          <w:szCs w:val="24"/>
          <w:vertAlign w:val="subscript"/>
        </w:rPr>
        <w:t>BA</w:t>
      </w:r>
      <w:proofErr w:type="spellEnd"/>
      <w:r w:rsidRPr="00F721C4">
        <w:rPr>
          <w:rFonts w:ascii="Times New Roman" w:hAnsi="Times New Roman" w:cs="Times New Roman"/>
          <w:b/>
          <w:bCs/>
          <w:sz w:val="24"/>
          <w:szCs w:val="24"/>
        </w:rPr>
        <w:t xml:space="preserve"> </w:t>
      </w:r>
      <w:r w:rsidRPr="002851AD">
        <w:rPr>
          <w:rFonts w:ascii="Times New Roman" w:hAnsi="Times New Roman" w:cs="Times New Roman"/>
          <w:b/>
          <w:bCs/>
          <w:sz w:val="24"/>
          <w:szCs w:val="24"/>
        </w:rPr>
        <w:t xml:space="preserve">x </w:t>
      </w:r>
      <w:proofErr w:type="spellStart"/>
      <w:r w:rsidRPr="002851AD">
        <w:rPr>
          <w:rFonts w:ascii="Times New Roman" w:hAnsi="Times New Roman" w:cs="Times New Roman"/>
          <w:b/>
          <w:bCs/>
          <w:sz w:val="24"/>
          <w:szCs w:val="24"/>
        </w:rPr>
        <w:t>k</w:t>
      </w:r>
      <w:r w:rsidRPr="002851AD">
        <w:rPr>
          <w:rFonts w:ascii="Times New Roman" w:hAnsi="Times New Roman" w:cs="Times New Roman"/>
          <w:b/>
          <w:bCs/>
          <w:sz w:val="24"/>
          <w:szCs w:val="24"/>
          <w:vertAlign w:val="subscript"/>
        </w:rPr>
        <w:t>E</w:t>
      </w:r>
      <w:proofErr w:type="spellEnd"/>
      <w:r w:rsidRPr="00E5312F">
        <w:rPr>
          <w:rFonts w:ascii="Times New Roman" w:hAnsi="Times New Roman" w:cs="Times New Roman"/>
          <w:b/>
          <w:bCs/>
          <w:sz w:val="24"/>
          <w:szCs w:val="24"/>
        </w:rPr>
        <w:t xml:space="preserve"> </w:t>
      </w:r>
      <w:r w:rsidRPr="002851AD">
        <w:rPr>
          <w:rFonts w:ascii="Times New Roman" w:hAnsi="Times New Roman" w:cs="Times New Roman"/>
          <w:b/>
          <w:bCs/>
          <w:sz w:val="24"/>
          <w:szCs w:val="24"/>
        </w:rPr>
        <w:t xml:space="preserve">x </w:t>
      </w:r>
      <w:proofErr w:type="spellStart"/>
      <w:r w:rsidRPr="002851AD">
        <w:rPr>
          <w:rFonts w:ascii="Times New Roman" w:hAnsi="Times New Roman" w:cs="Times New Roman"/>
          <w:b/>
          <w:bCs/>
          <w:sz w:val="24"/>
          <w:szCs w:val="24"/>
        </w:rPr>
        <w:t>k</w:t>
      </w:r>
      <w:r>
        <w:rPr>
          <w:rFonts w:ascii="Times New Roman" w:hAnsi="Times New Roman" w:cs="Times New Roman"/>
          <w:b/>
          <w:bCs/>
          <w:sz w:val="24"/>
          <w:szCs w:val="24"/>
          <w:vertAlign w:val="subscript"/>
        </w:rPr>
        <w:t>R</w:t>
      </w:r>
      <w:proofErr w:type="spellEnd"/>
    </w:p>
    <w:p w14:paraId="2BD7F875" w14:textId="77777777" w:rsidR="00631B6D" w:rsidRPr="00F6469C" w:rsidRDefault="00631B6D" w:rsidP="00631B6D">
      <w:pPr>
        <w:pStyle w:val="NoSpacing"/>
        <w:rPr>
          <w:rFonts w:ascii="Times New Roman" w:hAnsi="Times New Roman" w:cs="Times New Roman"/>
          <w:sz w:val="24"/>
          <w:szCs w:val="24"/>
        </w:rPr>
      </w:pPr>
      <w:r w:rsidRPr="00F6469C">
        <w:rPr>
          <w:rFonts w:ascii="Times New Roman" w:hAnsi="Times New Roman" w:cs="Times New Roman"/>
          <w:sz w:val="24"/>
          <w:szCs w:val="24"/>
        </w:rPr>
        <w:t>pri čemu je:</w:t>
      </w:r>
    </w:p>
    <w:p w14:paraId="1763740D" w14:textId="77777777" w:rsidR="00631B6D" w:rsidRPr="00F6469C" w:rsidRDefault="00631B6D" w:rsidP="00631B6D">
      <w:pPr>
        <w:pStyle w:val="NoSpacing"/>
        <w:rPr>
          <w:rFonts w:ascii="Times New Roman" w:hAnsi="Times New Roman" w:cs="Times New Roman"/>
          <w:sz w:val="24"/>
          <w:szCs w:val="24"/>
        </w:rPr>
      </w:pPr>
      <w:r w:rsidRPr="00F6469C">
        <w:rPr>
          <w:rFonts w:ascii="Times New Roman" w:hAnsi="Times New Roman" w:cs="Times New Roman"/>
          <w:b/>
          <w:bCs/>
          <w:sz w:val="24"/>
          <w:szCs w:val="24"/>
        </w:rPr>
        <w:t>NGO</w:t>
      </w:r>
      <w:r w:rsidRPr="00F6469C">
        <w:rPr>
          <w:rFonts w:ascii="Times New Roman" w:hAnsi="Times New Roman" w:cs="Times New Roman"/>
          <w:b/>
          <w:bCs/>
          <w:sz w:val="24"/>
          <w:szCs w:val="24"/>
          <w:vertAlign w:val="subscript"/>
        </w:rPr>
        <w:t>BA</w:t>
      </w:r>
      <w:r w:rsidRPr="00F6469C">
        <w:rPr>
          <w:rFonts w:ascii="Times New Roman" w:hAnsi="Times New Roman" w:cs="Times New Roman"/>
          <w:sz w:val="24"/>
          <w:szCs w:val="24"/>
        </w:rPr>
        <w:t xml:space="preserve"> – iznos naknade gospodarenja otpadom za baterije i akumulatore u eurima</w:t>
      </w:r>
    </w:p>
    <w:p w14:paraId="5D67DE81" w14:textId="77777777" w:rsidR="00631B6D" w:rsidRPr="00F6469C" w:rsidRDefault="00631B6D" w:rsidP="00631B6D">
      <w:pPr>
        <w:pStyle w:val="NoSpacing"/>
        <w:rPr>
          <w:rFonts w:ascii="Times New Roman" w:hAnsi="Times New Roman" w:cs="Times New Roman"/>
          <w:sz w:val="24"/>
          <w:szCs w:val="24"/>
        </w:rPr>
      </w:pPr>
      <w:r w:rsidRPr="00F6469C">
        <w:rPr>
          <w:rFonts w:ascii="Times New Roman" w:hAnsi="Times New Roman" w:cs="Times New Roman"/>
          <w:b/>
          <w:bCs/>
          <w:sz w:val="24"/>
          <w:szCs w:val="24"/>
        </w:rPr>
        <w:t>JN</w:t>
      </w:r>
      <w:r w:rsidRPr="00F6469C">
        <w:rPr>
          <w:rFonts w:ascii="Times New Roman" w:hAnsi="Times New Roman" w:cs="Times New Roman"/>
          <w:b/>
          <w:bCs/>
          <w:sz w:val="24"/>
          <w:szCs w:val="24"/>
          <w:vertAlign w:val="subscript"/>
        </w:rPr>
        <w:t>BA</w:t>
      </w:r>
      <w:r w:rsidRPr="00F6469C">
        <w:rPr>
          <w:rFonts w:ascii="Times New Roman" w:hAnsi="Times New Roman" w:cs="Times New Roman"/>
          <w:sz w:val="24"/>
          <w:szCs w:val="24"/>
        </w:rPr>
        <w:t xml:space="preserve"> – jedinična naknada za baterije i akumulatore izražena u eurima po kilogramu </w:t>
      </w:r>
    </w:p>
    <w:p w14:paraId="74CFD526" w14:textId="77777777" w:rsidR="00631B6D" w:rsidRPr="00F6469C" w:rsidRDefault="00631B6D" w:rsidP="00631B6D">
      <w:pPr>
        <w:pStyle w:val="NoSpacing"/>
        <w:rPr>
          <w:rFonts w:ascii="Times New Roman" w:eastAsia="Calibri" w:hAnsi="Times New Roman" w:cs="Times New Roman"/>
          <w:kern w:val="0"/>
          <w:sz w:val="24"/>
          <w:szCs w:val="24"/>
          <w14:ligatures w14:val="none"/>
        </w:rPr>
      </w:pPr>
      <w:proofErr w:type="spellStart"/>
      <w:r w:rsidRPr="00F6469C">
        <w:rPr>
          <w:rFonts w:ascii="Times New Roman" w:eastAsia="Calibri" w:hAnsi="Times New Roman" w:cs="Times New Roman"/>
          <w:b/>
          <w:bCs/>
          <w:kern w:val="0"/>
          <w:sz w:val="24"/>
          <w:szCs w:val="24"/>
          <w14:ligatures w14:val="none"/>
        </w:rPr>
        <w:t>m</w:t>
      </w:r>
      <w:r w:rsidRPr="00F6469C">
        <w:rPr>
          <w:rFonts w:ascii="Times New Roman" w:eastAsia="Calibri" w:hAnsi="Times New Roman" w:cs="Times New Roman"/>
          <w:b/>
          <w:bCs/>
          <w:kern w:val="0"/>
          <w:sz w:val="24"/>
          <w:szCs w:val="24"/>
          <w:vertAlign w:val="subscript"/>
          <w14:ligatures w14:val="none"/>
        </w:rPr>
        <w:t>BA</w:t>
      </w:r>
      <w:proofErr w:type="spellEnd"/>
      <w:r w:rsidRPr="00F6469C">
        <w:rPr>
          <w:rFonts w:ascii="Times New Roman" w:eastAsia="Calibri" w:hAnsi="Times New Roman" w:cs="Times New Roman"/>
          <w:b/>
          <w:bCs/>
          <w:kern w:val="0"/>
          <w:sz w:val="24"/>
          <w:szCs w:val="24"/>
          <w14:ligatures w14:val="none"/>
        </w:rPr>
        <w:t xml:space="preserve"> </w:t>
      </w:r>
      <w:r w:rsidRPr="00F6469C">
        <w:rPr>
          <w:rFonts w:ascii="Times New Roman" w:eastAsia="Calibri" w:hAnsi="Times New Roman" w:cs="Times New Roman"/>
          <w:kern w:val="0"/>
          <w:sz w:val="24"/>
          <w:szCs w:val="24"/>
          <w14:ligatures w14:val="none"/>
        </w:rPr>
        <w:t>– masa prijenosnih baterija i akumulatora u kilogramima</w:t>
      </w:r>
    </w:p>
    <w:p w14:paraId="64310E49" w14:textId="77777777" w:rsidR="00631B6D" w:rsidRPr="00F6469C" w:rsidRDefault="00631B6D" w:rsidP="00631B6D">
      <w:pPr>
        <w:pStyle w:val="NoSpacing"/>
        <w:rPr>
          <w:rFonts w:ascii="Times New Roman" w:hAnsi="Times New Roman" w:cs="Times New Roman"/>
          <w:sz w:val="24"/>
          <w:szCs w:val="24"/>
        </w:rPr>
      </w:pPr>
      <w:proofErr w:type="spellStart"/>
      <w:r w:rsidRPr="00F6469C">
        <w:rPr>
          <w:rFonts w:ascii="Times New Roman" w:hAnsi="Times New Roman" w:cs="Times New Roman"/>
          <w:b/>
          <w:bCs/>
          <w:sz w:val="24"/>
          <w:szCs w:val="24"/>
        </w:rPr>
        <w:t>k</w:t>
      </w:r>
      <w:r w:rsidRPr="00F6469C">
        <w:rPr>
          <w:rFonts w:ascii="Times New Roman" w:hAnsi="Times New Roman" w:cs="Times New Roman"/>
          <w:b/>
          <w:bCs/>
          <w:sz w:val="24"/>
          <w:szCs w:val="24"/>
          <w:vertAlign w:val="subscript"/>
        </w:rPr>
        <w:t>E</w:t>
      </w:r>
      <w:proofErr w:type="spellEnd"/>
      <w:r w:rsidRPr="00F6469C">
        <w:rPr>
          <w:rFonts w:ascii="Times New Roman" w:hAnsi="Times New Roman" w:cs="Times New Roman"/>
          <w:b/>
          <w:bCs/>
          <w:sz w:val="24"/>
          <w:szCs w:val="24"/>
        </w:rPr>
        <w:t xml:space="preserve"> </w:t>
      </w:r>
      <w:r w:rsidRPr="00F6469C">
        <w:rPr>
          <w:rFonts w:ascii="Times New Roman" w:hAnsi="Times New Roman" w:cs="Times New Roman"/>
          <w:sz w:val="24"/>
          <w:szCs w:val="24"/>
        </w:rPr>
        <w:t xml:space="preserve">– koeficijent </w:t>
      </w:r>
      <w:proofErr w:type="spellStart"/>
      <w:r w:rsidRPr="00F6469C">
        <w:rPr>
          <w:rFonts w:ascii="Times New Roman" w:hAnsi="Times New Roman" w:cs="Times New Roman"/>
          <w:sz w:val="24"/>
          <w:szCs w:val="24"/>
        </w:rPr>
        <w:t>ekomodulacije</w:t>
      </w:r>
      <w:proofErr w:type="spellEnd"/>
    </w:p>
    <w:p w14:paraId="48FDED8C" w14:textId="77777777" w:rsidR="00631B6D" w:rsidRDefault="00631B6D" w:rsidP="00631B6D">
      <w:pPr>
        <w:pStyle w:val="NoSpacing"/>
        <w:jc w:val="both"/>
        <w:rPr>
          <w:rFonts w:ascii="Times New Roman" w:hAnsi="Times New Roman" w:cs="Times New Roman"/>
          <w:sz w:val="24"/>
          <w:szCs w:val="24"/>
        </w:rPr>
      </w:pPr>
      <w:proofErr w:type="spellStart"/>
      <w:r>
        <w:rPr>
          <w:rFonts w:ascii="Times New Roman" w:hAnsi="Times New Roman" w:cs="Times New Roman"/>
          <w:b/>
          <w:bCs/>
          <w:sz w:val="24"/>
          <w:szCs w:val="24"/>
        </w:rPr>
        <w:t>k</w:t>
      </w:r>
      <w:r w:rsidRPr="00D67015">
        <w:rPr>
          <w:rFonts w:ascii="Times New Roman" w:hAnsi="Times New Roman" w:cs="Times New Roman"/>
          <w:b/>
          <w:bCs/>
          <w:sz w:val="24"/>
          <w:szCs w:val="24"/>
          <w:vertAlign w:val="subscript"/>
        </w:rPr>
        <w:t>R</w:t>
      </w:r>
      <w:proofErr w:type="spellEnd"/>
      <w:r>
        <w:rPr>
          <w:rFonts w:ascii="Times New Roman" w:hAnsi="Times New Roman" w:cs="Times New Roman"/>
          <w:sz w:val="24"/>
          <w:szCs w:val="24"/>
        </w:rPr>
        <w:t xml:space="preserve"> </w:t>
      </w:r>
      <w:r w:rsidRPr="006755CA">
        <w:rPr>
          <w:rFonts w:ascii="Times New Roman" w:hAnsi="Times New Roman" w:cs="Times New Roman"/>
          <w:sz w:val="24"/>
          <w:szCs w:val="24"/>
        </w:rPr>
        <w:t>–</w:t>
      </w:r>
      <w:r>
        <w:rPr>
          <w:rFonts w:ascii="Times New Roman" w:hAnsi="Times New Roman" w:cs="Times New Roman"/>
          <w:sz w:val="24"/>
          <w:szCs w:val="24"/>
        </w:rPr>
        <w:t xml:space="preserve"> koeficijent dostave podataka u Registar</w:t>
      </w:r>
    </w:p>
    <w:p w14:paraId="508EE455" w14:textId="77777777" w:rsidR="00631B6D" w:rsidRDefault="00631B6D" w:rsidP="00631B6D">
      <w:pPr>
        <w:pStyle w:val="NoSpacing"/>
        <w:jc w:val="both"/>
        <w:rPr>
          <w:rFonts w:ascii="Times New Roman" w:hAnsi="Times New Roman" w:cs="Times New Roman"/>
          <w:sz w:val="24"/>
          <w:szCs w:val="24"/>
        </w:rPr>
      </w:pPr>
    </w:p>
    <w:p w14:paraId="14DA6DDE" w14:textId="77777777" w:rsidR="00631B6D" w:rsidRDefault="00631B6D" w:rsidP="00631B6D">
      <w:pPr>
        <w:pStyle w:val="NoSpacing"/>
        <w:jc w:val="both"/>
        <w:rPr>
          <w:rFonts w:ascii="Times New Roman" w:hAnsi="Times New Roman" w:cs="Times New Roman"/>
          <w:b/>
          <w:bCs/>
          <w:sz w:val="24"/>
          <w:szCs w:val="24"/>
        </w:rPr>
      </w:pPr>
    </w:p>
    <w:p w14:paraId="1AB5A116" w14:textId="77777777" w:rsidR="00631B6D" w:rsidRDefault="00631B6D" w:rsidP="00631B6D">
      <w:pPr>
        <w:pStyle w:val="NoSpacing"/>
        <w:jc w:val="both"/>
        <w:rPr>
          <w:rFonts w:ascii="Times New Roman" w:hAnsi="Times New Roman" w:cs="Times New Roman"/>
          <w:b/>
          <w:bCs/>
          <w:sz w:val="24"/>
          <w:szCs w:val="24"/>
        </w:rPr>
      </w:pPr>
    </w:p>
    <w:p w14:paraId="44F18EC0" w14:textId="77777777" w:rsidR="00631B6D" w:rsidRPr="004C3EFB" w:rsidRDefault="00631B6D" w:rsidP="00631B6D">
      <w:pPr>
        <w:pStyle w:val="NoSpacing"/>
        <w:jc w:val="both"/>
        <w:rPr>
          <w:rFonts w:ascii="Times New Roman" w:hAnsi="Times New Roman" w:cs="Times New Roman"/>
          <w:b/>
          <w:bCs/>
          <w:sz w:val="24"/>
          <w:szCs w:val="24"/>
        </w:rPr>
      </w:pPr>
    </w:p>
    <w:p w14:paraId="01FE39B7" w14:textId="77777777" w:rsidR="00631B6D" w:rsidRPr="004C3EFB" w:rsidRDefault="00631B6D" w:rsidP="00631B6D">
      <w:pPr>
        <w:pStyle w:val="NoSpacing"/>
        <w:jc w:val="both"/>
        <w:rPr>
          <w:rFonts w:ascii="Times New Roman" w:hAnsi="Times New Roman" w:cs="Times New Roman"/>
          <w:b/>
          <w:bCs/>
          <w:sz w:val="24"/>
          <w:szCs w:val="24"/>
        </w:rPr>
      </w:pPr>
    </w:p>
    <w:p w14:paraId="10F8CC6B" w14:textId="77777777" w:rsidR="00631B6D" w:rsidRDefault="00631B6D" w:rsidP="00631B6D">
      <w:pPr>
        <w:pStyle w:val="NoSpacing"/>
        <w:rPr>
          <w:rFonts w:ascii="Times New Roman" w:hAnsi="Times New Roman" w:cs="Times New Roman"/>
          <w:sz w:val="24"/>
          <w:szCs w:val="24"/>
        </w:rPr>
      </w:pPr>
      <w:r w:rsidRPr="00F6469C">
        <w:rPr>
          <w:rFonts w:ascii="Times New Roman" w:hAnsi="Times New Roman" w:cs="Times New Roman"/>
          <w:sz w:val="24"/>
          <w:szCs w:val="24"/>
        </w:rPr>
        <w:t>DODATAK VI.</w:t>
      </w:r>
    </w:p>
    <w:p w14:paraId="33C6DB6C" w14:textId="77777777" w:rsidR="00631B6D" w:rsidRPr="00F6469C" w:rsidRDefault="00631B6D" w:rsidP="00631B6D">
      <w:pPr>
        <w:pStyle w:val="NoSpacing"/>
        <w:rPr>
          <w:rFonts w:ascii="Times New Roman" w:hAnsi="Times New Roman" w:cs="Times New Roman"/>
          <w:sz w:val="24"/>
          <w:szCs w:val="24"/>
        </w:rPr>
      </w:pPr>
    </w:p>
    <w:p w14:paraId="6EDC91B4" w14:textId="77777777" w:rsidR="00631B6D" w:rsidRPr="004C3EFB" w:rsidRDefault="00631B6D" w:rsidP="00631B6D">
      <w:pPr>
        <w:pStyle w:val="NoSpacing"/>
        <w:jc w:val="center"/>
        <w:rPr>
          <w:rFonts w:ascii="Times New Roman" w:hAnsi="Times New Roman" w:cs="Times New Roman"/>
          <w:b/>
          <w:bCs/>
          <w:sz w:val="24"/>
          <w:szCs w:val="24"/>
        </w:rPr>
      </w:pPr>
      <w:r w:rsidRPr="004C3EFB">
        <w:rPr>
          <w:rFonts w:ascii="Times New Roman" w:hAnsi="Times New Roman" w:cs="Times New Roman"/>
          <w:b/>
          <w:bCs/>
          <w:sz w:val="24"/>
          <w:szCs w:val="24"/>
        </w:rPr>
        <w:t>NAKNADA GOSPODARENJA OTPADOM ZA AMBALAŽU</w:t>
      </w:r>
    </w:p>
    <w:p w14:paraId="1ECE8D92" w14:textId="77777777" w:rsidR="00631B6D" w:rsidRDefault="00631B6D" w:rsidP="00631B6D">
      <w:pPr>
        <w:pStyle w:val="NoSpacing"/>
        <w:jc w:val="both"/>
        <w:rPr>
          <w:rFonts w:ascii="Times New Roman" w:hAnsi="Times New Roman" w:cs="Times New Roman"/>
          <w:b/>
          <w:bCs/>
          <w:sz w:val="24"/>
          <w:szCs w:val="24"/>
        </w:rPr>
      </w:pPr>
    </w:p>
    <w:p w14:paraId="7519D228" w14:textId="77777777" w:rsidR="00631B6D" w:rsidRPr="004C3EFB" w:rsidRDefault="00631B6D" w:rsidP="00631B6D">
      <w:pPr>
        <w:pStyle w:val="NoSpacing"/>
        <w:jc w:val="both"/>
        <w:rPr>
          <w:rFonts w:ascii="Times New Roman" w:hAnsi="Times New Roman" w:cs="Times New Roman"/>
          <w:b/>
          <w:bCs/>
          <w:sz w:val="24"/>
          <w:szCs w:val="24"/>
        </w:rPr>
      </w:pPr>
    </w:p>
    <w:p w14:paraId="7AA04A9A" w14:textId="77777777" w:rsidR="00631B6D" w:rsidRDefault="00631B6D" w:rsidP="00631B6D">
      <w:pPr>
        <w:pStyle w:val="NoSpacing"/>
        <w:jc w:val="both"/>
        <w:rPr>
          <w:rFonts w:ascii="Times New Roman" w:hAnsi="Times New Roman" w:cs="Times New Roman"/>
          <w:sz w:val="24"/>
          <w:szCs w:val="24"/>
        </w:rPr>
      </w:pPr>
      <w:r w:rsidRPr="00F6172C">
        <w:rPr>
          <w:rFonts w:ascii="Times New Roman" w:hAnsi="Times New Roman" w:cs="Times New Roman"/>
          <w:sz w:val="24"/>
          <w:szCs w:val="24"/>
        </w:rPr>
        <w:t>Naknada gospodarenja otpadom plaća se za</w:t>
      </w:r>
      <w:r>
        <w:rPr>
          <w:rFonts w:ascii="Times New Roman" w:hAnsi="Times New Roman" w:cs="Times New Roman"/>
          <w:sz w:val="24"/>
          <w:szCs w:val="24"/>
        </w:rPr>
        <w:t xml:space="preserve"> svu ambalažu, osim za: </w:t>
      </w:r>
    </w:p>
    <w:p w14:paraId="725B02BC" w14:textId="77777777" w:rsidR="00631B6D" w:rsidRDefault="00631B6D" w:rsidP="00631B6D">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ambalažu koja je u sustavu gospodarenja kojom upravlja organizacija iz članka 95. Zakona</w:t>
      </w:r>
    </w:p>
    <w:p w14:paraId="2884CBD4" w14:textId="77777777" w:rsidR="00631B6D" w:rsidRDefault="00631B6D" w:rsidP="00631B6D">
      <w:pPr>
        <w:pStyle w:val="NoSpacing"/>
        <w:numPr>
          <w:ilvl w:val="0"/>
          <w:numId w:val="10"/>
        </w:numPr>
        <w:jc w:val="both"/>
        <w:rPr>
          <w:rFonts w:ascii="Times New Roman" w:hAnsi="Times New Roman" w:cs="Times New Roman"/>
          <w:sz w:val="24"/>
          <w:szCs w:val="24"/>
        </w:rPr>
      </w:pPr>
      <w:r w:rsidRPr="00707844">
        <w:rPr>
          <w:rFonts w:ascii="Times New Roman" w:hAnsi="Times New Roman" w:cs="Times New Roman"/>
          <w:sz w:val="24"/>
          <w:szCs w:val="24"/>
        </w:rPr>
        <w:t>primarn</w:t>
      </w:r>
      <w:r>
        <w:rPr>
          <w:rFonts w:ascii="Times New Roman" w:hAnsi="Times New Roman" w:cs="Times New Roman"/>
          <w:sz w:val="24"/>
          <w:szCs w:val="24"/>
        </w:rPr>
        <w:t>u</w:t>
      </w:r>
      <w:r w:rsidRPr="00707844">
        <w:rPr>
          <w:rFonts w:ascii="Times New Roman" w:hAnsi="Times New Roman" w:cs="Times New Roman"/>
          <w:sz w:val="24"/>
          <w:szCs w:val="24"/>
        </w:rPr>
        <w:t xml:space="preserve"> ambalaž</w:t>
      </w:r>
      <w:r>
        <w:rPr>
          <w:rFonts w:ascii="Times New Roman" w:hAnsi="Times New Roman" w:cs="Times New Roman"/>
          <w:sz w:val="24"/>
          <w:szCs w:val="24"/>
        </w:rPr>
        <w:t>u lijeka za koju je propisom koji uređuje gospodarenje medicinskim otpadom propisana obveza preuzimanja u ljekarni</w:t>
      </w:r>
    </w:p>
    <w:p w14:paraId="098C3C4A" w14:textId="77777777" w:rsidR="00631B6D" w:rsidRDefault="00631B6D" w:rsidP="00631B6D">
      <w:pPr>
        <w:pStyle w:val="NoSpacing"/>
        <w:numPr>
          <w:ilvl w:val="0"/>
          <w:numId w:val="10"/>
        </w:numPr>
        <w:jc w:val="both"/>
        <w:rPr>
          <w:rFonts w:ascii="Times New Roman" w:hAnsi="Times New Roman" w:cs="Times New Roman"/>
          <w:sz w:val="24"/>
          <w:szCs w:val="24"/>
        </w:rPr>
      </w:pPr>
      <w:r w:rsidRPr="00BB6452">
        <w:rPr>
          <w:rFonts w:ascii="Times New Roman" w:hAnsi="Times New Roman" w:cs="Times New Roman"/>
          <w:sz w:val="24"/>
          <w:szCs w:val="24"/>
        </w:rPr>
        <w:t>ambalažu, koja se kad postane otpad, smatra</w:t>
      </w:r>
      <w:r>
        <w:rPr>
          <w:rFonts w:ascii="Times New Roman" w:hAnsi="Times New Roman" w:cs="Times New Roman"/>
          <w:sz w:val="24"/>
          <w:szCs w:val="24"/>
        </w:rPr>
        <w:t xml:space="preserve"> se</w:t>
      </w:r>
      <w:r w:rsidRPr="00BB6452">
        <w:rPr>
          <w:rFonts w:ascii="Times New Roman" w:hAnsi="Times New Roman" w:cs="Times New Roman"/>
          <w:sz w:val="24"/>
          <w:szCs w:val="24"/>
        </w:rPr>
        <w:t xml:space="preserve"> opasnim otpadom, </w:t>
      </w:r>
      <w:r>
        <w:rPr>
          <w:rFonts w:ascii="Times New Roman" w:hAnsi="Times New Roman" w:cs="Times New Roman"/>
          <w:sz w:val="24"/>
          <w:szCs w:val="24"/>
        </w:rPr>
        <w:t xml:space="preserve">do </w:t>
      </w:r>
      <w:r w:rsidRPr="00F62F6B">
        <w:rPr>
          <w:rFonts w:ascii="Times New Roman" w:hAnsi="Times New Roman" w:cs="Times New Roman"/>
          <w:sz w:val="24"/>
          <w:szCs w:val="24"/>
        </w:rPr>
        <w:t>1. siječnja 2025. godine</w:t>
      </w:r>
    </w:p>
    <w:p w14:paraId="63F1A62B" w14:textId="77777777" w:rsidR="00631B6D" w:rsidRPr="004F1BB1" w:rsidRDefault="00631B6D" w:rsidP="00631B6D">
      <w:pPr>
        <w:pStyle w:val="NoSpacing"/>
        <w:numPr>
          <w:ilvl w:val="0"/>
          <w:numId w:val="10"/>
        </w:numPr>
        <w:jc w:val="both"/>
        <w:rPr>
          <w:rFonts w:ascii="Times New Roman" w:hAnsi="Times New Roman" w:cs="Times New Roman"/>
          <w:sz w:val="24"/>
          <w:szCs w:val="24"/>
        </w:rPr>
      </w:pPr>
      <w:r w:rsidRPr="00F62F6B">
        <w:rPr>
          <w:rFonts w:ascii="Times New Roman" w:hAnsi="Times New Roman" w:cs="Times New Roman"/>
          <w:sz w:val="24"/>
          <w:szCs w:val="24"/>
        </w:rPr>
        <w:t>ambalažu, koja se kad postane otpad, smatra</w:t>
      </w:r>
      <w:r>
        <w:rPr>
          <w:rFonts w:ascii="Times New Roman" w:hAnsi="Times New Roman" w:cs="Times New Roman"/>
          <w:sz w:val="24"/>
          <w:szCs w:val="24"/>
        </w:rPr>
        <w:t xml:space="preserve"> se</w:t>
      </w:r>
      <w:r w:rsidRPr="00F62F6B">
        <w:rPr>
          <w:rFonts w:ascii="Times New Roman" w:hAnsi="Times New Roman" w:cs="Times New Roman"/>
          <w:sz w:val="24"/>
          <w:szCs w:val="24"/>
        </w:rPr>
        <w:t xml:space="preserve"> opasnim otpadom,</w:t>
      </w:r>
      <w:r>
        <w:rPr>
          <w:rFonts w:ascii="Times New Roman" w:hAnsi="Times New Roman" w:cs="Times New Roman"/>
          <w:sz w:val="24"/>
          <w:szCs w:val="24"/>
        </w:rPr>
        <w:t xml:space="preserve"> nakon 1. siječnja 2025.</w:t>
      </w:r>
      <w:r w:rsidRPr="00F62F6B">
        <w:rPr>
          <w:rFonts w:ascii="Times New Roman" w:hAnsi="Times New Roman" w:cs="Times New Roman"/>
          <w:sz w:val="24"/>
          <w:szCs w:val="24"/>
        </w:rPr>
        <w:t>, ako se do tog dana Organizaciji u skladu s člankom 95. Zakona ne povjeri upravljanje sustavom gospodarenja tom ambalažom</w:t>
      </w:r>
      <w:r>
        <w:rPr>
          <w:rFonts w:ascii="Times New Roman" w:hAnsi="Times New Roman" w:cs="Times New Roman"/>
          <w:sz w:val="24"/>
          <w:szCs w:val="24"/>
        </w:rPr>
        <w:t>.</w:t>
      </w:r>
    </w:p>
    <w:p w14:paraId="48809DCE" w14:textId="77777777" w:rsidR="00631B6D" w:rsidRDefault="00631B6D" w:rsidP="00631B6D">
      <w:pPr>
        <w:pStyle w:val="NoSpacing"/>
        <w:jc w:val="both"/>
        <w:rPr>
          <w:rFonts w:ascii="Times New Roman" w:hAnsi="Times New Roman" w:cs="Times New Roman"/>
          <w:sz w:val="24"/>
          <w:szCs w:val="24"/>
        </w:rPr>
      </w:pPr>
    </w:p>
    <w:p w14:paraId="0932CE0B" w14:textId="77777777" w:rsidR="00631B6D" w:rsidRDefault="00631B6D" w:rsidP="00631B6D">
      <w:pPr>
        <w:pStyle w:val="NoSpacing"/>
        <w:jc w:val="both"/>
        <w:rPr>
          <w:rFonts w:ascii="Times New Roman" w:hAnsi="Times New Roman" w:cs="Times New Roman"/>
          <w:sz w:val="24"/>
          <w:szCs w:val="24"/>
        </w:rPr>
      </w:pPr>
      <w:r>
        <w:rPr>
          <w:rFonts w:ascii="Times New Roman" w:hAnsi="Times New Roman" w:cs="Times New Roman"/>
          <w:sz w:val="24"/>
          <w:szCs w:val="24"/>
        </w:rPr>
        <w:t>Jedinična naknada za ambalažu određuje se ovisno o ambalažnom materijalu za:</w:t>
      </w:r>
    </w:p>
    <w:p w14:paraId="7D17262D" w14:textId="77777777" w:rsidR="00631B6D" w:rsidRPr="00462D73" w:rsidRDefault="00631B6D" w:rsidP="00631B6D">
      <w:pPr>
        <w:pStyle w:val="NoSpacing"/>
        <w:ind w:left="708"/>
        <w:rPr>
          <w:rFonts w:ascii="Times New Roman" w:hAnsi="Times New Roman" w:cs="Times New Roman"/>
          <w:sz w:val="24"/>
          <w:szCs w:val="24"/>
        </w:rPr>
      </w:pPr>
      <w:r w:rsidRPr="00462D73">
        <w:rPr>
          <w:rFonts w:ascii="Times New Roman" w:hAnsi="Times New Roman" w:cs="Times New Roman"/>
          <w:sz w:val="24"/>
          <w:szCs w:val="24"/>
        </w:rPr>
        <w:t>- polimer</w:t>
      </w:r>
      <w:r>
        <w:rPr>
          <w:rFonts w:ascii="Times New Roman" w:hAnsi="Times New Roman" w:cs="Times New Roman"/>
          <w:sz w:val="24"/>
          <w:szCs w:val="24"/>
        </w:rPr>
        <w:t>e</w:t>
      </w:r>
      <w:r w:rsidRPr="00462D73">
        <w:rPr>
          <w:rFonts w:ascii="Times New Roman" w:hAnsi="Times New Roman" w:cs="Times New Roman"/>
          <w:sz w:val="24"/>
          <w:szCs w:val="24"/>
        </w:rPr>
        <w:t xml:space="preserve">, </w:t>
      </w:r>
      <w:r>
        <w:rPr>
          <w:rFonts w:ascii="Times New Roman" w:hAnsi="Times New Roman" w:cs="Times New Roman"/>
          <w:sz w:val="24"/>
          <w:szCs w:val="24"/>
        </w:rPr>
        <w:t xml:space="preserve">uključujući </w:t>
      </w:r>
      <w:proofErr w:type="spellStart"/>
      <w:r w:rsidRPr="00462D73">
        <w:rPr>
          <w:rFonts w:ascii="Times New Roman" w:hAnsi="Times New Roman" w:cs="Times New Roman"/>
          <w:sz w:val="24"/>
          <w:szCs w:val="24"/>
        </w:rPr>
        <w:t>polietilen</w:t>
      </w:r>
      <w:proofErr w:type="spellEnd"/>
      <w:r w:rsidRPr="00462D73">
        <w:rPr>
          <w:rFonts w:ascii="Times New Roman" w:hAnsi="Times New Roman" w:cs="Times New Roman"/>
          <w:sz w:val="24"/>
          <w:szCs w:val="24"/>
        </w:rPr>
        <w:t xml:space="preserve"> </w:t>
      </w:r>
      <w:proofErr w:type="spellStart"/>
      <w:r w:rsidRPr="00462D73">
        <w:rPr>
          <w:rFonts w:ascii="Times New Roman" w:hAnsi="Times New Roman" w:cs="Times New Roman"/>
          <w:sz w:val="24"/>
          <w:szCs w:val="24"/>
        </w:rPr>
        <w:t>tereftalat</w:t>
      </w:r>
      <w:proofErr w:type="spellEnd"/>
      <w:r w:rsidRPr="00462D73">
        <w:rPr>
          <w:rFonts w:ascii="Times New Roman" w:hAnsi="Times New Roman" w:cs="Times New Roman"/>
          <w:sz w:val="24"/>
          <w:szCs w:val="24"/>
        </w:rPr>
        <w:t xml:space="preserve"> i plastičn</w:t>
      </w:r>
      <w:r>
        <w:rPr>
          <w:rFonts w:ascii="Times New Roman" w:hAnsi="Times New Roman" w:cs="Times New Roman"/>
          <w:sz w:val="24"/>
          <w:szCs w:val="24"/>
        </w:rPr>
        <w:t>e</w:t>
      </w:r>
      <w:r w:rsidRPr="00462D73">
        <w:rPr>
          <w:rFonts w:ascii="Times New Roman" w:hAnsi="Times New Roman" w:cs="Times New Roman"/>
          <w:sz w:val="24"/>
          <w:szCs w:val="24"/>
        </w:rPr>
        <w:t xml:space="preserve"> vrećic</w:t>
      </w:r>
      <w:r>
        <w:rPr>
          <w:rFonts w:ascii="Times New Roman" w:hAnsi="Times New Roman" w:cs="Times New Roman"/>
          <w:sz w:val="24"/>
          <w:szCs w:val="24"/>
        </w:rPr>
        <w:t>e</w:t>
      </w:r>
    </w:p>
    <w:p w14:paraId="7C2096A9" w14:textId="77777777" w:rsidR="00631B6D" w:rsidRPr="00462D73" w:rsidRDefault="00631B6D" w:rsidP="00631B6D">
      <w:pPr>
        <w:pStyle w:val="NoSpacing"/>
        <w:ind w:left="708"/>
        <w:rPr>
          <w:rFonts w:ascii="Times New Roman" w:hAnsi="Times New Roman" w:cs="Times New Roman"/>
          <w:sz w:val="24"/>
          <w:szCs w:val="24"/>
        </w:rPr>
      </w:pPr>
      <w:r w:rsidRPr="00462D73">
        <w:rPr>
          <w:rFonts w:ascii="Times New Roman" w:hAnsi="Times New Roman" w:cs="Times New Roman"/>
          <w:sz w:val="24"/>
          <w:szCs w:val="24"/>
        </w:rPr>
        <w:t>- aluminij</w:t>
      </w:r>
    </w:p>
    <w:p w14:paraId="0940DD97" w14:textId="77777777" w:rsidR="00631B6D" w:rsidRPr="00462D73" w:rsidRDefault="00631B6D" w:rsidP="00631B6D">
      <w:pPr>
        <w:pStyle w:val="NoSpacing"/>
        <w:ind w:left="708"/>
        <w:rPr>
          <w:rFonts w:ascii="Times New Roman" w:hAnsi="Times New Roman" w:cs="Times New Roman"/>
          <w:sz w:val="24"/>
          <w:szCs w:val="24"/>
        </w:rPr>
      </w:pPr>
      <w:r w:rsidRPr="00462D73">
        <w:rPr>
          <w:rFonts w:ascii="Times New Roman" w:hAnsi="Times New Roman" w:cs="Times New Roman"/>
          <w:sz w:val="24"/>
          <w:szCs w:val="24"/>
        </w:rPr>
        <w:t>- željez</w:t>
      </w:r>
      <w:r>
        <w:rPr>
          <w:rFonts w:ascii="Times New Roman" w:hAnsi="Times New Roman" w:cs="Times New Roman"/>
          <w:sz w:val="24"/>
          <w:szCs w:val="24"/>
        </w:rPr>
        <w:t>o</w:t>
      </w:r>
    </w:p>
    <w:p w14:paraId="188197A4" w14:textId="77777777" w:rsidR="00631B6D" w:rsidRPr="00462D73" w:rsidRDefault="00631B6D" w:rsidP="00631B6D">
      <w:pPr>
        <w:pStyle w:val="NoSpacing"/>
        <w:ind w:left="708"/>
        <w:rPr>
          <w:rFonts w:ascii="Times New Roman" w:hAnsi="Times New Roman" w:cs="Times New Roman"/>
          <w:sz w:val="24"/>
          <w:szCs w:val="24"/>
        </w:rPr>
      </w:pPr>
      <w:r w:rsidRPr="00462D73">
        <w:rPr>
          <w:rFonts w:ascii="Times New Roman" w:hAnsi="Times New Roman" w:cs="Times New Roman"/>
          <w:sz w:val="24"/>
          <w:szCs w:val="24"/>
        </w:rPr>
        <w:t>- papir</w:t>
      </w:r>
      <w:r>
        <w:rPr>
          <w:rFonts w:ascii="Times New Roman" w:hAnsi="Times New Roman" w:cs="Times New Roman"/>
          <w:sz w:val="24"/>
          <w:szCs w:val="24"/>
        </w:rPr>
        <w:t>/karton</w:t>
      </w:r>
    </w:p>
    <w:p w14:paraId="3EA32161" w14:textId="77777777" w:rsidR="00631B6D" w:rsidRPr="00462D73" w:rsidRDefault="00631B6D" w:rsidP="00631B6D">
      <w:pPr>
        <w:pStyle w:val="NoSpacing"/>
        <w:ind w:left="708"/>
        <w:rPr>
          <w:rFonts w:ascii="Times New Roman" w:hAnsi="Times New Roman" w:cs="Times New Roman"/>
          <w:sz w:val="24"/>
          <w:szCs w:val="24"/>
        </w:rPr>
      </w:pPr>
      <w:r w:rsidRPr="00462D73">
        <w:rPr>
          <w:rFonts w:ascii="Times New Roman" w:hAnsi="Times New Roman" w:cs="Times New Roman"/>
          <w:sz w:val="24"/>
          <w:szCs w:val="24"/>
        </w:rPr>
        <w:t xml:space="preserve">- višeslojnu </w:t>
      </w:r>
      <w:r>
        <w:rPr>
          <w:rFonts w:ascii="Times New Roman" w:hAnsi="Times New Roman" w:cs="Times New Roman"/>
          <w:sz w:val="24"/>
          <w:szCs w:val="24"/>
        </w:rPr>
        <w:t>(</w:t>
      </w:r>
      <w:r w:rsidRPr="00462D73">
        <w:rPr>
          <w:rFonts w:ascii="Times New Roman" w:hAnsi="Times New Roman" w:cs="Times New Roman"/>
          <w:sz w:val="24"/>
          <w:szCs w:val="24"/>
        </w:rPr>
        <w:t>kompozitnu</w:t>
      </w:r>
      <w:r>
        <w:rPr>
          <w:rFonts w:ascii="Times New Roman" w:hAnsi="Times New Roman" w:cs="Times New Roman"/>
          <w:sz w:val="24"/>
          <w:szCs w:val="24"/>
        </w:rPr>
        <w:t>)</w:t>
      </w:r>
      <w:r w:rsidRPr="00462D73">
        <w:rPr>
          <w:rFonts w:ascii="Times New Roman" w:hAnsi="Times New Roman" w:cs="Times New Roman"/>
          <w:sz w:val="24"/>
          <w:szCs w:val="24"/>
        </w:rPr>
        <w:t xml:space="preserve"> ambalažu</w:t>
      </w:r>
    </w:p>
    <w:p w14:paraId="134465ED" w14:textId="77777777" w:rsidR="00631B6D" w:rsidRPr="00462D73" w:rsidRDefault="00631B6D" w:rsidP="00631B6D">
      <w:pPr>
        <w:pStyle w:val="NoSpacing"/>
        <w:ind w:left="708"/>
        <w:rPr>
          <w:rFonts w:ascii="Times New Roman" w:hAnsi="Times New Roman" w:cs="Times New Roman"/>
          <w:sz w:val="24"/>
          <w:szCs w:val="24"/>
        </w:rPr>
      </w:pPr>
      <w:r w:rsidRPr="00462D73">
        <w:rPr>
          <w:rFonts w:ascii="Times New Roman" w:hAnsi="Times New Roman" w:cs="Times New Roman"/>
          <w:sz w:val="24"/>
          <w:szCs w:val="24"/>
        </w:rPr>
        <w:t>- drv</w:t>
      </w:r>
      <w:r>
        <w:rPr>
          <w:rFonts w:ascii="Times New Roman" w:hAnsi="Times New Roman" w:cs="Times New Roman"/>
          <w:sz w:val="24"/>
          <w:szCs w:val="24"/>
        </w:rPr>
        <w:t>o</w:t>
      </w:r>
    </w:p>
    <w:p w14:paraId="4206E6DA" w14:textId="77777777" w:rsidR="00631B6D" w:rsidRPr="00462D73" w:rsidRDefault="00631B6D" w:rsidP="00631B6D">
      <w:pPr>
        <w:pStyle w:val="NoSpacing"/>
        <w:ind w:left="708"/>
        <w:rPr>
          <w:rFonts w:ascii="Times New Roman" w:hAnsi="Times New Roman" w:cs="Times New Roman"/>
          <w:sz w:val="24"/>
          <w:szCs w:val="24"/>
        </w:rPr>
      </w:pPr>
      <w:r w:rsidRPr="00462D73">
        <w:rPr>
          <w:rFonts w:ascii="Times New Roman" w:hAnsi="Times New Roman" w:cs="Times New Roman"/>
          <w:sz w:val="24"/>
          <w:szCs w:val="24"/>
        </w:rPr>
        <w:t>- tekstil</w:t>
      </w:r>
    </w:p>
    <w:p w14:paraId="1DD3040D" w14:textId="77777777" w:rsidR="00631B6D" w:rsidRPr="00462D73" w:rsidRDefault="00631B6D" w:rsidP="00631B6D">
      <w:pPr>
        <w:pStyle w:val="NoSpacing"/>
        <w:ind w:left="708"/>
        <w:rPr>
          <w:rFonts w:ascii="Times New Roman" w:hAnsi="Times New Roman" w:cs="Times New Roman"/>
          <w:sz w:val="24"/>
          <w:szCs w:val="24"/>
        </w:rPr>
      </w:pPr>
      <w:r w:rsidRPr="00462D73">
        <w:rPr>
          <w:rFonts w:ascii="Times New Roman" w:hAnsi="Times New Roman" w:cs="Times New Roman"/>
          <w:sz w:val="24"/>
          <w:szCs w:val="24"/>
        </w:rPr>
        <w:t>- stakl</w:t>
      </w:r>
      <w:r>
        <w:rPr>
          <w:rFonts w:ascii="Times New Roman" w:hAnsi="Times New Roman" w:cs="Times New Roman"/>
          <w:sz w:val="24"/>
          <w:szCs w:val="24"/>
        </w:rPr>
        <w:t>o</w:t>
      </w:r>
    </w:p>
    <w:p w14:paraId="434F2BCF" w14:textId="77777777" w:rsidR="00631B6D" w:rsidRPr="00F25E1B" w:rsidRDefault="00631B6D" w:rsidP="00631B6D">
      <w:pPr>
        <w:pStyle w:val="NoSpacing"/>
        <w:ind w:left="708"/>
        <w:rPr>
          <w:rFonts w:ascii="Times New Roman" w:hAnsi="Times New Roman" w:cs="Times New Roman"/>
          <w:b/>
          <w:bCs/>
          <w:sz w:val="24"/>
          <w:szCs w:val="24"/>
        </w:rPr>
      </w:pPr>
      <w:r w:rsidRPr="00462D73">
        <w:rPr>
          <w:rFonts w:ascii="Times New Roman" w:hAnsi="Times New Roman" w:cs="Times New Roman"/>
          <w:sz w:val="24"/>
          <w:szCs w:val="24"/>
        </w:rPr>
        <w:t>- ostal</w:t>
      </w:r>
      <w:r>
        <w:rPr>
          <w:rFonts w:ascii="Times New Roman" w:hAnsi="Times New Roman" w:cs="Times New Roman"/>
          <w:sz w:val="24"/>
          <w:szCs w:val="24"/>
        </w:rPr>
        <w:t>e materijale</w:t>
      </w:r>
      <w:r w:rsidRPr="00462D73">
        <w:rPr>
          <w:rFonts w:ascii="Times New Roman" w:hAnsi="Times New Roman" w:cs="Times New Roman"/>
          <w:sz w:val="24"/>
          <w:szCs w:val="24"/>
        </w:rPr>
        <w:t>.</w:t>
      </w:r>
    </w:p>
    <w:p w14:paraId="4F5069CF" w14:textId="77777777" w:rsidR="00631B6D" w:rsidRDefault="00631B6D" w:rsidP="00631B6D">
      <w:pPr>
        <w:pStyle w:val="NoSpacing"/>
        <w:jc w:val="both"/>
        <w:rPr>
          <w:rFonts w:ascii="Times New Roman" w:hAnsi="Times New Roman" w:cs="Times New Roman"/>
          <w:sz w:val="24"/>
          <w:szCs w:val="24"/>
        </w:rPr>
      </w:pPr>
    </w:p>
    <w:p w14:paraId="5AF7FA39" w14:textId="77777777" w:rsidR="00631B6D" w:rsidRDefault="00631B6D" w:rsidP="00631B6D">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Jedinična naknada prema vrsti ambalažnog materijala za ambalažu od mlijeka i tekućih mliječnih proizvoda je 55% iznosa jedinične naknade za ambalažu od drugog proizvoda u odgovarajućem ambalažnom materijalu.</w:t>
      </w:r>
    </w:p>
    <w:p w14:paraId="7647363E" w14:textId="77777777" w:rsidR="00631B6D" w:rsidRDefault="00631B6D" w:rsidP="00631B6D">
      <w:pPr>
        <w:pStyle w:val="NoSpacing"/>
        <w:jc w:val="both"/>
        <w:rPr>
          <w:rFonts w:ascii="Times New Roman" w:hAnsi="Times New Roman" w:cs="Times New Roman"/>
          <w:sz w:val="24"/>
          <w:szCs w:val="24"/>
        </w:rPr>
      </w:pPr>
    </w:p>
    <w:p w14:paraId="24F8EB0D" w14:textId="77777777" w:rsidR="00631B6D" w:rsidRDefault="00631B6D" w:rsidP="00631B6D">
      <w:pPr>
        <w:pStyle w:val="NoSpacing"/>
        <w:jc w:val="both"/>
        <w:rPr>
          <w:rFonts w:ascii="Times New Roman" w:hAnsi="Times New Roman" w:cs="Times New Roman"/>
          <w:sz w:val="24"/>
          <w:szCs w:val="24"/>
        </w:rPr>
      </w:pPr>
    </w:p>
    <w:p w14:paraId="7C5E1561" w14:textId="4349CC35" w:rsidR="00631B6D" w:rsidRDefault="00631B6D" w:rsidP="00631B6D">
      <w:pPr>
        <w:pStyle w:val="NoSpacing"/>
        <w:jc w:val="both"/>
        <w:rPr>
          <w:rFonts w:ascii="Times New Roman" w:hAnsi="Times New Roman" w:cs="Times New Roman"/>
          <w:sz w:val="24"/>
          <w:szCs w:val="24"/>
        </w:rPr>
      </w:pPr>
      <w:bookmarkStart w:id="7" w:name="_Hlk181103167"/>
      <w:r>
        <w:rPr>
          <w:rFonts w:ascii="Times New Roman" w:hAnsi="Times New Roman" w:cs="Times New Roman"/>
          <w:sz w:val="24"/>
          <w:szCs w:val="24"/>
        </w:rPr>
        <w:t xml:space="preserve">1) </w:t>
      </w:r>
      <w:r w:rsidRPr="00B05717">
        <w:rPr>
          <w:rFonts w:ascii="Times New Roman" w:hAnsi="Times New Roman" w:cs="Times New Roman"/>
          <w:sz w:val="24"/>
          <w:szCs w:val="24"/>
        </w:rPr>
        <w:t xml:space="preserve">Iznos naknade gospodarenja otpadom </w:t>
      </w:r>
      <w:r w:rsidRPr="0070583D">
        <w:rPr>
          <w:rFonts w:ascii="Times New Roman" w:hAnsi="Times New Roman" w:cs="Times New Roman"/>
          <w:b/>
          <w:bCs/>
          <w:sz w:val="24"/>
          <w:szCs w:val="24"/>
        </w:rPr>
        <w:t xml:space="preserve">za ambalažu, koja nije </w:t>
      </w:r>
      <w:r>
        <w:rPr>
          <w:rFonts w:ascii="Times New Roman" w:hAnsi="Times New Roman" w:cs="Times New Roman"/>
          <w:b/>
          <w:bCs/>
          <w:sz w:val="24"/>
          <w:szCs w:val="24"/>
        </w:rPr>
        <w:t xml:space="preserve">obuhvaćena </w:t>
      </w:r>
      <w:r w:rsidRPr="0070583D">
        <w:rPr>
          <w:rFonts w:ascii="Times New Roman" w:hAnsi="Times New Roman" w:cs="Times New Roman"/>
          <w:b/>
          <w:bCs/>
          <w:sz w:val="24"/>
          <w:szCs w:val="24"/>
        </w:rPr>
        <w:t>sustav</w:t>
      </w:r>
      <w:r>
        <w:rPr>
          <w:rFonts w:ascii="Times New Roman" w:hAnsi="Times New Roman" w:cs="Times New Roman"/>
          <w:b/>
          <w:bCs/>
          <w:sz w:val="24"/>
          <w:szCs w:val="24"/>
        </w:rPr>
        <w:t>om</w:t>
      </w:r>
      <w:r w:rsidRPr="0070583D">
        <w:rPr>
          <w:rFonts w:ascii="Times New Roman" w:hAnsi="Times New Roman" w:cs="Times New Roman"/>
          <w:b/>
          <w:bCs/>
          <w:sz w:val="24"/>
          <w:szCs w:val="24"/>
        </w:rPr>
        <w:t xml:space="preserve"> povratne naknade</w:t>
      </w:r>
      <w:r w:rsidRPr="00B05717">
        <w:rPr>
          <w:rFonts w:ascii="Times New Roman" w:hAnsi="Times New Roman" w:cs="Times New Roman"/>
          <w:sz w:val="24"/>
          <w:szCs w:val="24"/>
        </w:rPr>
        <w:t xml:space="preserve">, izračunava se prema </w:t>
      </w:r>
      <w:r w:rsidR="000D37AF">
        <w:rPr>
          <w:rFonts w:ascii="Times New Roman" w:hAnsi="Times New Roman" w:cs="Times New Roman"/>
          <w:sz w:val="24"/>
          <w:szCs w:val="24"/>
        </w:rPr>
        <w:t>sljedeć</w:t>
      </w:r>
      <w:r w:rsidRPr="00B05717">
        <w:rPr>
          <w:rFonts w:ascii="Times New Roman" w:hAnsi="Times New Roman" w:cs="Times New Roman"/>
          <w:sz w:val="24"/>
          <w:szCs w:val="24"/>
        </w:rPr>
        <w:t>em izrazu:</w:t>
      </w:r>
    </w:p>
    <w:p w14:paraId="40672B44" w14:textId="77777777" w:rsidR="00631B6D" w:rsidRDefault="00631B6D" w:rsidP="00631B6D">
      <w:pPr>
        <w:pStyle w:val="NoSpacing"/>
        <w:jc w:val="both"/>
        <w:rPr>
          <w:rFonts w:ascii="Times New Roman" w:hAnsi="Times New Roman" w:cs="Times New Roman"/>
          <w:sz w:val="24"/>
          <w:szCs w:val="24"/>
        </w:rPr>
      </w:pPr>
    </w:p>
    <w:p w14:paraId="50F3A173" w14:textId="77777777" w:rsidR="00631B6D" w:rsidRPr="00B05717" w:rsidRDefault="00631B6D" w:rsidP="00631B6D">
      <w:pPr>
        <w:pStyle w:val="NoSpacing"/>
        <w:jc w:val="both"/>
        <w:rPr>
          <w:rFonts w:ascii="Times New Roman" w:hAnsi="Times New Roman" w:cs="Times New Roman"/>
          <w:sz w:val="24"/>
          <w:szCs w:val="24"/>
        </w:rPr>
      </w:pPr>
      <w:r>
        <w:rPr>
          <w:rFonts w:ascii="Times New Roman" w:hAnsi="Times New Roman" w:cs="Times New Roman"/>
          <w:sz w:val="24"/>
          <w:szCs w:val="24"/>
        </w:rPr>
        <w:t>a) za jednokratnu ambalažu (nepovratnu ambalažu)</w:t>
      </w:r>
    </w:p>
    <w:p w14:paraId="2D859923" w14:textId="77777777" w:rsidR="00631B6D" w:rsidRPr="00B05717" w:rsidRDefault="00631B6D" w:rsidP="00631B6D">
      <w:pPr>
        <w:pStyle w:val="NoSpacing"/>
        <w:ind w:left="720"/>
        <w:rPr>
          <w:rFonts w:ascii="Times New Roman" w:hAnsi="Times New Roman" w:cs="Times New Roman"/>
          <w:sz w:val="24"/>
          <w:szCs w:val="24"/>
        </w:rPr>
      </w:pPr>
    </w:p>
    <w:p w14:paraId="79509DD1" w14:textId="77777777" w:rsidR="00631B6D" w:rsidRPr="00B05717" w:rsidRDefault="00631B6D" w:rsidP="00631B6D">
      <w:pPr>
        <w:pStyle w:val="NoSpacing"/>
        <w:ind w:firstLine="708"/>
        <w:rPr>
          <w:rFonts w:ascii="Times New Roman" w:hAnsi="Times New Roman" w:cs="Times New Roman"/>
          <w:b/>
          <w:bCs/>
          <w:sz w:val="24"/>
          <w:szCs w:val="24"/>
          <w:vertAlign w:val="subscript"/>
        </w:rPr>
      </w:pPr>
      <w:bookmarkStart w:id="8" w:name="_Hlk181089514"/>
      <w:r w:rsidRPr="00B05717">
        <w:rPr>
          <w:rFonts w:ascii="Times New Roman" w:hAnsi="Times New Roman" w:cs="Times New Roman"/>
          <w:b/>
          <w:bCs/>
          <w:sz w:val="24"/>
          <w:szCs w:val="24"/>
        </w:rPr>
        <w:t>NGO</w:t>
      </w:r>
      <w:r w:rsidRPr="00B05717">
        <w:rPr>
          <w:rFonts w:ascii="Times New Roman" w:hAnsi="Times New Roman" w:cs="Times New Roman"/>
          <w:b/>
          <w:bCs/>
          <w:sz w:val="24"/>
          <w:szCs w:val="24"/>
          <w:vertAlign w:val="subscript"/>
        </w:rPr>
        <w:t>A</w:t>
      </w:r>
      <w:r w:rsidRPr="00B05717">
        <w:rPr>
          <w:rFonts w:ascii="Times New Roman" w:hAnsi="Times New Roman" w:cs="Times New Roman"/>
          <w:b/>
          <w:bCs/>
          <w:sz w:val="24"/>
          <w:szCs w:val="24"/>
        </w:rPr>
        <w:t xml:space="preserve"> = JN</w:t>
      </w:r>
      <w:r w:rsidRPr="00B05717">
        <w:rPr>
          <w:rFonts w:ascii="Times New Roman" w:hAnsi="Times New Roman" w:cs="Times New Roman"/>
          <w:b/>
          <w:bCs/>
          <w:sz w:val="24"/>
          <w:szCs w:val="24"/>
          <w:vertAlign w:val="subscript"/>
        </w:rPr>
        <w:t>A</w:t>
      </w:r>
      <w:r w:rsidRPr="00B05717">
        <w:rPr>
          <w:rFonts w:ascii="Times New Roman" w:hAnsi="Times New Roman" w:cs="Times New Roman"/>
          <w:b/>
          <w:bCs/>
          <w:sz w:val="24"/>
          <w:szCs w:val="24"/>
        </w:rPr>
        <w:t xml:space="preserve"> x </w:t>
      </w:r>
      <w:proofErr w:type="spellStart"/>
      <w:r w:rsidRPr="00B05717">
        <w:rPr>
          <w:rFonts w:ascii="Times New Roman" w:hAnsi="Times New Roman" w:cs="Times New Roman"/>
          <w:b/>
          <w:bCs/>
          <w:sz w:val="24"/>
          <w:szCs w:val="24"/>
        </w:rPr>
        <w:t>m</w:t>
      </w:r>
      <w:r w:rsidRPr="00B05717">
        <w:rPr>
          <w:rFonts w:ascii="Times New Roman" w:hAnsi="Times New Roman" w:cs="Times New Roman"/>
          <w:b/>
          <w:bCs/>
          <w:sz w:val="24"/>
          <w:szCs w:val="24"/>
          <w:vertAlign w:val="subscript"/>
        </w:rPr>
        <w:t>A</w:t>
      </w:r>
      <w:proofErr w:type="spellEnd"/>
      <w:r w:rsidRPr="00B05717">
        <w:rPr>
          <w:rFonts w:ascii="Times New Roman" w:hAnsi="Times New Roman" w:cs="Times New Roman"/>
          <w:b/>
          <w:bCs/>
          <w:sz w:val="24"/>
          <w:szCs w:val="24"/>
          <w:vertAlign w:val="subscript"/>
        </w:rPr>
        <w:t xml:space="preserve"> </w:t>
      </w:r>
      <w:r w:rsidRPr="00B05717">
        <w:rPr>
          <w:rFonts w:ascii="Times New Roman" w:hAnsi="Times New Roman" w:cs="Times New Roman"/>
          <w:b/>
          <w:bCs/>
          <w:sz w:val="24"/>
          <w:szCs w:val="24"/>
        </w:rPr>
        <w:t xml:space="preserve">x </w:t>
      </w:r>
      <w:proofErr w:type="spellStart"/>
      <w:r w:rsidRPr="00B05717">
        <w:rPr>
          <w:rFonts w:ascii="Times New Roman" w:hAnsi="Times New Roman" w:cs="Times New Roman"/>
          <w:b/>
          <w:bCs/>
          <w:sz w:val="24"/>
          <w:szCs w:val="24"/>
        </w:rPr>
        <w:t>k</w:t>
      </w:r>
      <w:r w:rsidRPr="00B05717">
        <w:rPr>
          <w:rFonts w:ascii="Times New Roman" w:hAnsi="Times New Roman" w:cs="Times New Roman"/>
          <w:b/>
          <w:bCs/>
          <w:sz w:val="24"/>
          <w:szCs w:val="24"/>
          <w:vertAlign w:val="subscript"/>
        </w:rPr>
        <w:t>E</w:t>
      </w:r>
      <w:proofErr w:type="spellEnd"/>
      <w:r w:rsidRPr="00DA2A0C">
        <w:rPr>
          <w:rFonts w:ascii="Times New Roman" w:hAnsi="Times New Roman" w:cs="Times New Roman"/>
          <w:b/>
          <w:bCs/>
          <w:sz w:val="24"/>
          <w:szCs w:val="24"/>
        </w:rPr>
        <w:t xml:space="preserve"> </w:t>
      </w:r>
      <w:r w:rsidRPr="00B05717">
        <w:rPr>
          <w:rFonts w:ascii="Times New Roman" w:hAnsi="Times New Roman" w:cs="Times New Roman"/>
          <w:b/>
          <w:bCs/>
          <w:sz w:val="24"/>
          <w:szCs w:val="24"/>
        </w:rPr>
        <w:t xml:space="preserve">x </w:t>
      </w:r>
      <w:proofErr w:type="spellStart"/>
      <w:r w:rsidRPr="00B05717">
        <w:rPr>
          <w:rFonts w:ascii="Times New Roman" w:hAnsi="Times New Roman" w:cs="Times New Roman"/>
          <w:b/>
          <w:bCs/>
          <w:sz w:val="24"/>
          <w:szCs w:val="24"/>
        </w:rPr>
        <w:t>k</w:t>
      </w:r>
      <w:r>
        <w:rPr>
          <w:rFonts w:ascii="Times New Roman" w:hAnsi="Times New Roman" w:cs="Times New Roman"/>
          <w:b/>
          <w:bCs/>
          <w:sz w:val="24"/>
          <w:szCs w:val="24"/>
          <w:vertAlign w:val="subscript"/>
        </w:rPr>
        <w:t>R</w:t>
      </w:r>
      <w:proofErr w:type="spellEnd"/>
    </w:p>
    <w:p w14:paraId="24C34D6B" w14:textId="77777777" w:rsidR="00631B6D" w:rsidRPr="00B05717" w:rsidRDefault="00631B6D" w:rsidP="00631B6D">
      <w:pPr>
        <w:pStyle w:val="NoSpacing"/>
        <w:rPr>
          <w:rFonts w:ascii="Times New Roman" w:hAnsi="Times New Roman" w:cs="Times New Roman"/>
          <w:sz w:val="24"/>
          <w:szCs w:val="24"/>
        </w:rPr>
      </w:pPr>
      <w:r w:rsidRPr="00B05717">
        <w:rPr>
          <w:rFonts w:ascii="Times New Roman" w:hAnsi="Times New Roman" w:cs="Times New Roman"/>
          <w:sz w:val="24"/>
          <w:szCs w:val="24"/>
        </w:rPr>
        <w:t>pri čemu je:</w:t>
      </w:r>
    </w:p>
    <w:p w14:paraId="737DCA53" w14:textId="77777777" w:rsidR="00631B6D" w:rsidRPr="00B05717" w:rsidRDefault="00631B6D" w:rsidP="00631B6D">
      <w:pPr>
        <w:pStyle w:val="NoSpacing"/>
        <w:rPr>
          <w:rFonts w:ascii="Times New Roman" w:hAnsi="Times New Roman" w:cs="Times New Roman"/>
          <w:sz w:val="24"/>
          <w:szCs w:val="24"/>
        </w:rPr>
      </w:pPr>
      <w:r w:rsidRPr="00B05717">
        <w:rPr>
          <w:rFonts w:ascii="Times New Roman" w:hAnsi="Times New Roman" w:cs="Times New Roman"/>
          <w:b/>
          <w:bCs/>
          <w:sz w:val="24"/>
          <w:szCs w:val="24"/>
        </w:rPr>
        <w:t>NGO</w:t>
      </w:r>
      <w:r w:rsidRPr="00B05717">
        <w:rPr>
          <w:rFonts w:ascii="Times New Roman" w:hAnsi="Times New Roman" w:cs="Times New Roman"/>
          <w:b/>
          <w:bCs/>
          <w:sz w:val="24"/>
          <w:szCs w:val="24"/>
          <w:vertAlign w:val="subscript"/>
        </w:rPr>
        <w:t>A</w:t>
      </w:r>
      <w:r w:rsidRPr="00B05717">
        <w:rPr>
          <w:rFonts w:ascii="Times New Roman" w:hAnsi="Times New Roman" w:cs="Times New Roman"/>
          <w:b/>
          <w:bCs/>
          <w:sz w:val="24"/>
          <w:szCs w:val="24"/>
        </w:rPr>
        <w:t xml:space="preserve"> </w:t>
      </w:r>
      <w:r w:rsidRPr="00B05717">
        <w:rPr>
          <w:rFonts w:ascii="Times New Roman" w:hAnsi="Times New Roman" w:cs="Times New Roman"/>
          <w:sz w:val="24"/>
          <w:szCs w:val="24"/>
        </w:rPr>
        <w:t>– iznos naknade gospodarenja otpadom za ambalažu u eurima</w:t>
      </w:r>
    </w:p>
    <w:p w14:paraId="3BC7C4CB" w14:textId="77777777" w:rsidR="00631B6D" w:rsidRPr="00B05717" w:rsidRDefault="00631B6D" w:rsidP="00631B6D">
      <w:pPr>
        <w:pStyle w:val="NoSpacing"/>
        <w:rPr>
          <w:rFonts w:ascii="Times New Roman" w:hAnsi="Times New Roman" w:cs="Times New Roman"/>
          <w:sz w:val="24"/>
          <w:szCs w:val="24"/>
        </w:rPr>
      </w:pPr>
      <w:r w:rsidRPr="00B05717">
        <w:rPr>
          <w:rFonts w:ascii="Times New Roman" w:hAnsi="Times New Roman" w:cs="Times New Roman"/>
          <w:b/>
          <w:bCs/>
          <w:sz w:val="24"/>
          <w:szCs w:val="24"/>
        </w:rPr>
        <w:t>JN</w:t>
      </w:r>
      <w:r w:rsidRPr="00B05717">
        <w:rPr>
          <w:rFonts w:ascii="Times New Roman" w:hAnsi="Times New Roman" w:cs="Times New Roman"/>
          <w:b/>
          <w:bCs/>
          <w:sz w:val="24"/>
          <w:szCs w:val="24"/>
          <w:vertAlign w:val="subscript"/>
        </w:rPr>
        <w:t>A</w:t>
      </w:r>
      <w:r w:rsidRPr="00B05717">
        <w:rPr>
          <w:rFonts w:ascii="Times New Roman" w:hAnsi="Times New Roman" w:cs="Times New Roman"/>
          <w:sz w:val="24"/>
          <w:szCs w:val="24"/>
        </w:rPr>
        <w:t xml:space="preserve"> – jedinična naknada za ambalažu izražena u eurima po kilogramu </w:t>
      </w:r>
    </w:p>
    <w:p w14:paraId="79D57649" w14:textId="77777777" w:rsidR="00631B6D" w:rsidRPr="00B05717" w:rsidRDefault="00631B6D" w:rsidP="00631B6D">
      <w:pPr>
        <w:pStyle w:val="NoSpacing"/>
        <w:rPr>
          <w:rFonts w:ascii="Times New Roman" w:hAnsi="Times New Roman" w:cs="Times New Roman"/>
          <w:sz w:val="24"/>
          <w:szCs w:val="24"/>
        </w:rPr>
      </w:pPr>
      <w:proofErr w:type="spellStart"/>
      <w:r w:rsidRPr="00B05717">
        <w:rPr>
          <w:rFonts w:ascii="Times New Roman" w:hAnsi="Times New Roman" w:cs="Times New Roman"/>
          <w:b/>
          <w:bCs/>
          <w:sz w:val="24"/>
          <w:szCs w:val="24"/>
        </w:rPr>
        <w:t>m</w:t>
      </w:r>
      <w:r w:rsidRPr="00B05717">
        <w:rPr>
          <w:rFonts w:ascii="Times New Roman" w:hAnsi="Times New Roman" w:cs="Times New Roman"/>
          <w:b/>
          <w:bCs/>
          <w:sz w:val="24"/>
          <w:szCs w:val="24"/>
          <w:vertAlign w:val="subscript"/>
        </w:rPr>
        <w:t>A</w:t>
      </w:r>
      <w:proofErr w:type="spellEnd"/>
      <w:r w:rsidRPr="00B05717">
        <w:rPr>
          <w:rFonts w:ascii="Times New Roman" w:hAnsi="Times New Roman" w:cs="Times New Roman"/>
          <w:sz w:val="24"/>
          <w:szCs w:val="24"/>
        </w:rPr>
        <w:t xml:space="preserve"> – masa ambalaže u kilogramima</w:t>
      </w:r>
    </w:p>
    <w:p w14:paraId="0D27C6DC" w14:textId="77777777" w:rsidR="00631B6D" w:rsidRPr="00F6469C" w:rsidRDefault="00631B6D" w:rsidP="00631B6D">
      <w:pPr>
        <w:pStyle w:val="NoSpacing"/>
        <w:rPr>
          <w:rFonts w:ascii="Times New Roman" w:hAnsi="Times New Roman" w:cs="Times New Roman"/>
          <w:sz w:val="24"/>
          <w:szCs w:val="24"/>
        </w:rPr>
      </w:pPr>
      <w:proofErr w:type="spellStart"/>
      <w:r w:rsidRPr="00F6469C">
        <w:rPr>
          <w:rFonts w:ascii="Times New Roman" w:hAnsi="Times New Roman" w:cs="Times New Roman"/>
          <w:b/>
          <w:bCs/>
          <w:sz w:val="24"/>
          <w:szCs w:val="24"/>
        </w:rPr>
        <w:t>k</w:t>
      </w:r>
      <w:r w:rsidRPr="00F6469C">
        <w:rPr>
          <w:rFonts w:ascii="Times New Roman" w:hAnsi="Times New Roman" w:cs="Times New Roman"/>
          <w:b/>
          <w:bCs/>
          <w:sz w:val="24"/>
          <w:szCs w:val="24"/>
          <w:vertAlign w:val="subscript"/>
        </w:rPr>
        <w:t>E</w:t>
      </w:r>
      <w:proofErr w:type="spellEnd"/>
      <w:r w:rsidRPr="00F6469C">
        <w:rPr>
          <w:rFonts w:ascii="Times New Roman" w:hAnsi="Times New Roman" w:cs="Times New Roman"/>
          <w:b/>
          <w:bCs/>
          <w:sz w:val="24"/>
          <w:szCs w:val="24"/>
        </w:rPr>
        <w:t xml:space="preserve"> </w:t>
      </w:r>
      <w:r w:rsidRPr="00F6469C">
        <w:rPr>
          <w:rFonts w:ascii="Times New Roman" w:hAnsi="Times New Roman" w:cs="Times New Roman"/>
          <w:sz w:val="24"/>
          <w:szCs w:val="24"/>
        </w:rPr>
        <w:t xml:space="preserve">– koeficijent </w:t>
      </w:r>
      <w:proofErr w:type="spellStart"/>
      <w:r w:rsidRPr="00F6469C">
        <w:rPr>
          <w:rFonts w:ascii="Times New Roman" w:hAnsi="Times New Roman" w:cs="Times New Roman"/>
          <w:sz w:val="24"/>
          <w:szCs w:val="24"/>
        </w:rPr>
        <w:t>ekomodulacije</w:t>
      </w:r>
      <w:proofErr w:type="spellEnd"/>
    </w:p>
    <w:p w14:paraId="4A048E9C" w14:textId="77777777" w:rsidR="00631B6D" w:rsidRDefault="00631B6D" w:rsidP="00631B6D">
      <w:pPr>
        <w:pStyle w:val="NoSpacing"/>
        <w:jc w:val="both"/>
        <w:rPr>
          <w:rFonts w:ascii="Times New Roman" w:hAnsi="Times New Roman" w:cs="Times New Roman"/>
          <w:sz w:val="24"/>
          <w:szCs w:val="24"/>
        </w:rPr>
      </w:pPr>
      <w:proofErr w:type="spellStart"/>
      <w:r>
        <w:rPr>
          <w:rFonts w:ascii="Times New Roman" w:hAnsi="Times New Roman" w:cs="Times New Roman"/>
          <w:b/>
          <w:bCs/>
          <w:sz w:val="24"/>
          <w:szCs w:val="24"/>
        </w:rPr>
        <w:t>k</w:t>
      </w:r>
      <w:r w:rsidRPr="00D67015">
        <w:rPr>
          <w:rFonts w:ascii="Times New Roman" w:hAnsi="Times New Roman" w:cs="Times New Roman"/>
          <w:b/>
          <w:bCs/>
          <w:sz w:val="24"/>
          <w:szCs w:val="24"/>
          <w:vertAlign w:val="subscript"/>
        </w:rPr>
        <w:t>R</w:t>
      </w:r>
      <w:proofErr w:type="spellEnd"/>
      <w:r>
        <w:rPr>
          <w:rFonts w:ascii="Times New Roman" w:hAnsi="Times New Roman" w:cs="Times New Roman"/>
          <w:sz w:val="24"/>
          <w:szCs w:val="24"/>
        </w:rPr>
        <w:t xml:space="preserve"> </w:t>
      </w:r>
      <w:r w:rsidRPr="006755CA">
        <w:rPr>
          <w:rFonts w:ascii="Times New Roman" w:hAnsi="Times New Roman" w:cs="Times New Roman"/>
          <w:sz w:val="24"/>
          <w:szCs w:val="24"/>
        </w:rPr>
        <w:t>–</w:t>
      </w:r>
      <w:r>
        <w:rPr>
          <w:rFonts w:ascii="Times New Roman" w:hAnsi="Times New Roman" w:cs="Times New Roman"/>
          <w:sz w:val="24"/>
          <w:szCs w:val="24"/>
        </w:rPr>
        <w:t xml:space="preserve"> koeficijent dostave podataka u Registar</w:t>
      </w:r>
      <w:bookmarkEnd w:id="8"/>
    </w:p>
    <w:p w14:paraId="2BDFC25A" w14:textId="77777777" w:rsidR="00631B6D" w:rsidRDefault="00631B6D" w:rsidP="00631B6D">
      <w:pPr>
        <w:pStyle w:val="NoSpacing"/>
        <w:jc w:val="both"/>
        <w:rPr>
          <w:rFonts w:ascii="Times New Roman" w:hAnsi="Times New Roman" w:cs="Times New Roman"/>
          <w:sz w:val="24"/>
          <w:szCs w:val="24"/>
        </w:rPr>
      </w:pPr>
    </w:p>
    <w:p w14:paraId="422FBBB4" w14:textId="77777777" w:rsidR="00631B6D" w:rsidRDefault="00631B6D" w:rsidP="00631B6D">
      <w:pPr>
        <w:pStyle w:val="NoSpacing"/>
        <w:jc w:val="both"/>
        <w:rPr>
          <w:rFonts w:ascii="Times New Roman" w:hAnsi="Times New Roman" w:cs="Times New Roman"/>
          <w:sz w:val="24"/>
          <w:szCs w:val="24"/>
        </w:rPr>
      </w:pPr>
      <w:r>
        <w:rPr>
          <w:rFonts w:ascii="Times New Roman" w:hAnsi="Times New Roman" w:cs="Times New Roman"/>
          <w:sz w:val="24"/>
          <w:szCs w:val="24"/>
        </w:rPr>
        <w:t>b) za ponovno uporabljivu ambalažu (povratnu ambalažu)</w:t>
      </w:r>
    </w:p>
    <w:p w14:paraId="3C40CD65" w14:textId="77777777" w:rsidR="00631B6D" w:rsidRDefault="00631B6D" w:rsidP="00631B6D">
      <w:pPr>
        <w:pStyle w:val="NoSpacing"/>
        <w:ind w:firstLine="708"/>
        <w:rPr>
          <w:rFonts w:ascii="Times New Roman" w:hAnsi="Times New Roman" w:cs="Times New Roman"/>
          <w:b/>
          <w:bCs/>
          <w:sz w:val="24"/>
          <w:szCs w:val="24"/>
        </w:rPr>
      </w:pPr>
    </w:p>
    <w:p w14:paraId="1D146FD7" w14:textId="77777777" w:rsidR="00631B6D" w:rsidRPr="00645B0F" w:rsidRDefault="00631B6D" w:rsidP="00631B6D">
      <w:pPr>
        <w:shd w:val="clear" w:color="auto" w:fill="FFFFFF"/>
        <w:ind w:firstLine="708"/>
        <w:rPr>
          <w:rFonts w:ascii="Aptos" w:eastAsia="Aptos" w:hAnsi="Aptos" w:cs="Aptos"/>
        </w:rPr>
      </w:pPr>
      <w:r w:rsidRPr="00645B0F">
        <w:rPr>
          <w:rFonts w:eastAsia="Aptos"/>
          <w:b/>
          <w:bCs/>
          <w:color w:val="242424"/>
        </w:rPr>
        <w:t>NGO</w:t>
      </w:r>
      <w:r w:rsidRPr="00645B0F">
        <w:rPr>
          <w:rFonts w:eastAsia="Aptos"/>
          <w:b/>
          <w:bCs/>
          <w:color w:val="242424"/>
          <w:vertAlign w:val="subscript"/>
        </w:rPr>
        <w:t>PA</w:t>
      </w:r>
      <w:r w:rsidRPr="00645B0F">
        <w:rPr>
          <w:rFonts w:eastAsia="Aptos"/>
          <w:b/>
          <w:bCs/>
          <w:color w:val="242424"/>
        </w:rPr>
        <w:t> = JN</w:t>
      </w:r>
      <w:r w:rsidRPr="00645B0F">
        <w:rPr>
          <w:rFonts w:eastAsia="Aptos"/>
          <w:b/>
          <w:bCs/>
          <w:color w:val="242424"/>
          <w:vertAlign w:val="subscript"/>
        </w:rPr>
        <w:t>A</w:t>
      </w:r>
      <w:r w:rsidRPr="00645B0F">
        <w:rPr>
          <w:rFonts w:eastAsia="Aptos"/>
          <w:b/>
          <w:bCs/>
          <w:color w:val="242424"/>
        </w:rPr>
        <w:t xml:space="preserve"> x </w:t>
      </w:r>
      <w:r>
        <w:rPr>
          <w:rFonts w:eastAsia="Aptos"/>
          <w:b/>
          <w:bCs/>
          <w:color w:val="242424"/>
        </w:rPr>
        <w:t>(</w:t>
      </w:r>
      <w:proofErr w:type="spellStart"/>
      <w:r>
        <w:rPr>
          <w:rFonts w:eastAsia="Aptos"/>
          <w:b/>
          <w:bCs/>
          <w:color w:val="242424"/>
        </w:rPr>
        <w:t>m</w:t>
      </w:r>
      <w:r>
        <w:rPr>
          <w:rFonts w:eastAsia="Aptos"/>
          <w:b/>
          <w:bCs/>
          <w:color w:val="242424"/>
          <w:vertAlign w:val="subscript"/>
        </w:rPr>
        <w:t>A</w:t>
      </w:r>
      <w:r>
        <w:rPr>
          <w:rFonts w:eastAsia="Aptos"/>
          <w:b/>
          <w:bCs/>
          <w:color w:val="242424"/>
        </w:rPr>
        <w:t>-m</w:t>
      </w:r>
      <w:r>
        <w:rPr>
          <w:rFonts w:eastAsia="Aptos"/>
          <w:b/>
          <w:bCs/>
          <w:color w:val="242424"/>
          <w:vertAlign w:val="subscript"/>
        </w:rPr>
        <w:t>OA</w:t>
      </w:r>
      <w:proofErr w:type="spellEnd"/>
      <w:r>
        <w:rPr>
          <w:rFonts w:eastAsia="Aptos"/>
          <w:b/>
          <w:bCs/>
          <w:color w:val="242424"/>
        </w:rPr>
        <w:t xml:space="preserve">) </w:t>
      </w:r>
      <w:r w:rsidRPr="00645B0F">
        <w:rPr>
          <w:rFonts w:eastAsia="Aptos"/>
          <w:b/>
          <w:bCs/>
          <w:color w:val="242424"/>
        </w:rPr>
        <w:t xml:space="preserve">x </w:t>
      </w:r>
      <w:proofErr w:type="spellStart"/>
      <w:r w:rsidRPr="00645B0F">
        <w:rPr>
          <w:rFonts w:eastAsia="Aptos"/>
          <w:b/>
          <w:bCs/>
          <w:color w:val="242424"/>
        </w:rPr>
        <w:t>k</w:t>
      </w:r>
      <w:r w:rsidRPr="00645B0F">
        <w:rPr>
          <w:rFonts w:eastAsia="Aptos"/>
          <w:b/>
          <w:bCs/>
          <w:color w:val="242424"/>
          <w:vertAlign w:val="subscript"/>
        </w:rPr>
        <w:t>E</w:t>
      </w:r>
      <w:proofErr w:type="spellEnd"/>
      <w:r w:rsidRPr="00645B0F">
        <w:rPr>
          <w:rFonts w:eastAsia="Aptos"/>
          <w:b/>
          <w:bCs/>
          <w:color w:val="242424"/>
        </w:rPr>
        <w:t xml:space="preserve"> x </w:t>
      </w:r>
      <w:proofErr w:type="spellStart"/>
      <w:r w:rsidRPr="00645B0F">
        <w:rPr>
          <w:rFonts w:eastAsia="Aptos"/>
          <w:b/>
          <w:bCs/>
          <w:color w:val="242424"/>
        </w:rPr>
        <w:t>k</w:t>
      </w:r>
      <w:r>
        <w:rPr>
          <w:rFonts w:eastAsia="Aptos"/>
          <w:b/>
          <w:bCs/>
          <w:color w:val="242424"/>
          <w:vertAlign w:val="subscript"/>
        </w:rPr>
        <w:t>R</w:t>
      </w:r>
      <w:proofErr w:type="spellEnd"/>
      <w:r w:rsidRPr="00645B0F">
        <w:rPr>
          <w:rFonts w:eastAsia="Aptos"/>
          <w:b/>
          <w:bCs/>
          <w:color w:val="242424"/>
        </w:rPr>
        <w:t> </w:t>
      </w:r>
    </w:p>
    <w:p w14:paraId="34133DE8" w14:textId="77777777" w:rsidR="00631B6D" w:rsidRPr="00645B0F" w:rsidRDefault="00631B6D" w:rsidP="00631B6D">
      <w:pPr>
        <w:shd w:val="clear" w:color="auto" w:fill="FFFFFF"/>
        <w:rPr>
          <w:rFonts w:ascii="Aptos" w:eastAsia="Aptos" w:hAnsi="Aptos" w:cs="Aptos"/>
        </w:rPr>
      </w:pPr>
      <w:r w:rsidRPr="00645B0F">
        <w:rPr>
          <w:rFonts w:eastAsia="Aptos"/>
          <w:color w:val="242424"/>
        </w:rPr>
        <w:t>pri čemu je:</w:t>
      </w:r>
    </w:p>
    <w:p w14:paraId="613ACCF7" w14:textId="77777777" w:rsidR="00631B6D" w:rsidRPr="00645B0F" w:rsidRDefault="00631B6D" w:rsidP="00631B6D">
      <w:pPr>
        <w:shd w:val="clear" w:color="auto" w:fill="FFFFFF"/>
        <w:rPr>
          <w:rFonts w:ascii="Aptos" w:eastAsia="Aptos" w:hAnsi="Aptos" w:cs="Aptos"/>
        </w:rPr>
      </w:pPr>
      <w:r w:rsidRPr="00645B0F">
        <w:rPr>
          <w:rFonts w:eastAsia="Aptos"/>
          <w:b/>
          <w:bCs/>
          <w:color w:val="242424"/>
        </w:rPr>
        <w:t>NGO</w:t>
      </w:r>
      <w:r w:rsidRPr="00645B0F">
        <w:rPr>
          <w:rFonts w:eastAsia="Aptos"/>
          <w:b/>
          <w:bCs/>
          <w:color w:val="242424"/>
          <w:vertAlign w:val="subscript"/>
        </w:rPr>
        <w:t>PA</w:t>
      </w:r>
      <w:r w:rsidRPr="00645B0F">
        <w:rPr>
          <w:rFonts w:eastAsia="Aptos"/>
          <w:b/>
          <w:bCs/>
          <w:color w:val="242424"/>
        </w:rPr>
        <w:t> </w:t>
      </w:r>
      <w:r w:rsidRPr="00645B0F">
        <w:rPr>
          <w:rFonts w:eastAsia="Aptos"/>
          <w:color w:val="242424"/>
        </w:rPr>
        <w:t>– iznos naknade gospodarenja otpadom za ponovno uporabljivu ambalažu u eurima</w:t>
      </w:r>
    </w:p>
    <w:p w14:paraId="27D5F7D9" w14:textId="77777777" w:rsidR="00631B6D" w:rsidRPr="00645B0F" w:rsidRDefault="00631B6D" w:rsidP="00631B6D">
      <w:pPr>
        <w:shd w:val="clear" w:color="auto" w:fill="FFFFFF"/>
        <w:rPr>
          <w:rFonts w:ascii="Aptos" w:eastAsia="Aptos" w:hAnsi="Aptos" w:cs="Aptos"/>
        </w:rPr>
      </w:pPr>
      <w:r w:rsidRPr="00645B0F">
        <w:rPr>
          <w:rFonts w:eastAsia="Aptos"/>
          <w:b/>
          <w:bCs/>
          <w:color w:val="242424"/>
        </w:rPr>
        <w:t>JN</w:t>
      </w:r>
      <w:r w:rsidRPr="00645B0F">
        <w:rPr>
          <w:rFonts w:eastAsia="Aptos"/>
          <w:b/>
          <w:bCs/>
          <w:color w:val="242424"/>
          <w:vertAlign w:val="subscript"/>
        </w:rPr>
        <w:t>A</w:t>
      </w:r>
      <w:r w:rsidRPr="00645B0F">
        <w:rPr>
          <w:rFonts w:eastAsia="Aptos"/>
          <w:color w:val="242424"/>
        </w:rPr>
        <w:t> – jedinična naknada za ambalažu izražena u eurima po kilogramu</w:t>
      </w:r>
    </w:p>
    <w:p w14:paraId="56920AAF" w14:textId="77777777" w:rsidR="00631B6D" w:rsidRDefault="00631B6D" w:rsidP="00631B6D">
      <w:pPr>
        <w:shd w:val="clear" w:color="auto" w:fill="FFFFFF"/>
        <w:rPr>
          <w:rFonts w:eastAsia="Aptos"/>
          <w:color w:val="242424"/>
        </w:rPr>
      </w:pPr>
      <w:proofErr w:type="spellStart"/>
      <w:r w:rsidRPr="00645B0F">
        <w:rPr>
          <w:rFonts w:eastAsia="Aptos"/>
          <w:b/>
          <w:bCs/>
          <w:color w:val="242424"/>
        </w:rPr>
        <w:t>m</w:t>
      </w:r>
      <w:r w:rsidRPr="00645B0F">
        <w:rPr>
          <w:rFonts w:eastAsia="Aptos"/>
          <w:b/>
          <w:bCs/>
          <w:color w:val="242424"/>
          <w:vertAlign w:val="subscript"/>
        </w:rPr>
        <w:t>A</w:t>
      </w:r>
      <w:proofErr w:type="spellEnd"/>
      <w:r w:rsidRPr="00645B0F">
        <w:rPr>
          <w:rFonts w:eastAsia="Aptos"/>
          <w:color w:val="242424"/>
        </w:rPr>
        <w:t> – masa ambalaže u kilogramima</w:t>
      </w:r>
    </w:p>
    <w:p w14:paraId="3BB0C706" w14:textId="77777777" w:rsidR="00631B6D" w:rsidRPr="00095990" w:rsidRDefault="00631B6D" w:rsidP="00631B6D">
      <w:pPr>
        <w:ind w:left="709" w:hanging="709"/>
        <w:jc w:val="both"/>
        <w:rPr>
          <w:lang w:eastAsia="en-US"/>
        </w:rPr>
      </w:pPr>
      <w:proofErr w:type="spellStart"/>
      <w:r w:rsidRPr="00095990">
        <w:rPr>
          <w:b/>
          <w:bCs/>
          <w:lang w:eastAsia="en-US"/>
        </w:rPr>
        <w:t>m</w:t>
      </w:r>
      <w:r>
        <w:rPr>
          <w:b/>
          <w:bCs/>
          <w:vertAlign w:val="subscript"/>
          <w:lang w:eastAsia="en-US"/>
        </w:rPr>
        <w:t>OA</w:t>
      </w:r>
      <w:proofErr w:type="spellEnd"/>
      <w:r w:rsidRPr="00095990">
        <w:rPr>
          <w:lang w:eastAsia="en-US"/>
        </w:rPr>
        <w:t xml:space="preserve"> – masa ambalaže u kilogramima koju je proizvođač proizvoda proglasio otpadom i predao uz prateći list ovlaštenoj osobi za obradu te otpadne ambalaže. </w:t>
      </w:r>
    </w:p>
    <w:p w14:paraId="07CFF6CB" w14:textId="77777777" w:rsidR="00631B6D" w:rsidRPr="00095990" w:rsidRDefault="00631B6D" w:rsidP="00631B6D">
      <w:pPr>
        <w:rPr>
          <w:lang w:eastAsia="en-US"/>
        </w:rPr>
      </w:pPr>
      <w:proofErr w:type="spellStart"/>
      <w:r w:rsidRPr="00095990">
        <w:rPr>
          <w:b/>
          <w:bCs/>
          <w:lang w:eastAsia="en-US"/>
        </w:rPr>
        <w:t>k</w:t>
      </w:r>
      <w:r w:rsidRPr="00095990">
        <w:rPr>
          <w:b/>
          <w:bCs/>
          <w:vertAlign w:val="subscript"/>
          <w:lang w:eastAsia="en-US"/>
        </w:rPr>
        <w:t>E</w:t>
      </w:r>
      <w:proofErr w:type="spellEnd"/>
      <w:r w:rsidRPr="00095990">
        <w:rPr>
          <w:b/>
          <w:bCs/>
          <w:lang w:eastAsia="en-US"/>
        </w:rPr>
        <w:t xml:space="preserve"> </w:t>
      </w:r>
      <w:r w:rsidRPr="00095990">
        <w:rPr>
          <w:lang w:eastAsia="en-US"/>
        </w:rPr>
        <w:t xml:space="preserve">– koeficijent </w:t>
      </w:r>
      <w:proofErr w:type="spellStart"/>
      <w:r w:rsidRPr="00095990">
        <w:rPr>
          <w:lang w:eastAsia="en-US"/>
        </w:rPr>
        <w:t>ekomodulacije</w:t>
      </w:r>
      <w:proofErr w:type="spellEnd"/>
    </w:p>
    <w:p w14:paraId="503B7368" w14:textId="77777777" w:rsidR="00631B6D" w:rsidRPr="00095990" w:rsidRDefault="00631B6D" w:rsidP="00631B6D">
      <w:pPr>
        <w:rPr>
          <w:lang w:eastAsia="en-US"/>
        </w:rPr>
      </w:pPr>
      <w:proofErr w:type="spellStart"/>
      <w:r w:rsidRPr="00095990">
        <w:rPr>
          <w:b/>
          <w:bCs/>
          <w:lang w:eastAsia="en-US"/>
        </w:rPr>
        <w:t>k</w:t>
      </w:r>
      <w:r w:rsidRPr="00095990">
        <w:rPr>
          <w:b/>
          <w:bCs/>
          <w:vertAlign w:val="subscript"/>
          <w:lang w:eastAsia="en-US"/>
        </w:rPr>
        <w:t>R</w:t>
      </w:r>
      <w:proofErr w:type="spellEnd"/>
      <w:r w:rsidRPr="00095990">
        <w:rPr>
          <w:lang w:eastAsia="en-US"/>
        </w:rPr>
        <w:t xml:space="preserve"> – koeficijent dostave podataka u Registar</w:t>
      </w:r>
    </w:p>
    <w:bookmarkEnd w:id="7"/>
    <w:p w14:paraId="13C73653" w14:textId="77777777" w:rsidR="00631B6D" w:rsidRDefault="00631B6D" w:rsidP="00631B6D">
      <w:pPr>
        <w:pStyle w:val="NoSpacing"/>
        <w:jc w:val="both"/>
        <w:rPr>
          <w:rFonts w:ascii="Times New Roman" w:hAnsi="Times New Roman" w:cs="Times New Roman"/>
          <w:sz w:val="24"/>
          <w:szCs w:val="24"/>
        </w:rPr>
      </w:pPr>
    </w:p>
    <w:p w14:paraId="5C7BC3F3" w14:textId="77777777" w:rsidR="00631B6D" w:rsidRDefault="00631B6D" w:rsidP="00631B6D"/>
    <w:p w14:paraId="13192B27" w14:textId="01E62627" w:rsidR="00631B6D" w:rsidRPr="005F0C83" w:rsidRDefault="00631B6D" w:rsidP="00631B6D">
      <w:pPr>
        <w:pStyle w:val="NoSpacing"/>
        <w:jc w:val="both"/>
        <w:rPr>
          <w:rFonts w:ascii="Times New Roman" w:hAnsi="Times New Roman" w:cs="Times New Roman"/>
          <w:sz w:val="24"/>
          <w:szCs w:val="24"/>
        </w:rPr>
      </w:pPr>
      <w:r w:rsidRPr="005F0C83">
        <w:rPr>
          <w:rFonts w:ascii="Times New Roman" w:hAnsi="Times New Roman" w:cs="Times New Roman"/>
          <w:sz w:val="24"/>
          <w:szCs w:val="24"/>
        </w:rPr>
        <w:t xml:space="preserve">2) Iznos naknade gospodarenja otpadom </w:t>
      </w:r>
      <w:r w:rsidRPr="0070583D">
        <w:rPr>
          <w:rFonts w:ascii="Times New Roman" w:hAnsi="Times New Roman" w:cs="Times New Roman"/>
          <w:b/>
          <w:bCs/>
          <w:sz w:val="24"/>
          <w:szCs w:val="24"/>
        </w:rPr>
        <w:t xml:space="preserve">za ambalažu </w:t>
      </w:r>
      <w:r>
        <w:rPr>
          <w:rFonts w:ascii="Times New Roman" w:hAnsi="Times New Roman" w:cs="Times New Roman"/>
          <w:b/>
          <w:bCs/>
          <w:sz w:val="24"/>
          <w:szCs w:val="24"/>
        </w:rPr>
        <w:t>koja je obuhvaćena s</w:t>
      </w:r>
      <w:r w:rsidRPr="0070583D">
        <w:rPr>
          <w:rFonts w:ascii="Times New Roman" w:hAnsi="Times New Roman" w:cs="Times New Roman"/>
          <w:b/>
          <w:bCs/>
          <w:sz w:val="24"/>
          <w:szCs w:val="24"/>
        </w:rPr>
        <w:t>ustav</w:t>
      </w:r>
      <w:r>
        <w:rPr>
          <w:rFonts w:ascii="Times New Roman" w:hAnsi="Times New Roman" w:cs="Times New Roman"/>
          <w:b/>
          <w:bCs/>
          <w:sz w:val="24"/>
          <w:szCs w:val="24"/>
        </w:rPr>
        <w:t>om</w:t>
      </w:r>
      <w:r w:rsidRPr="0070583D">
        <w:rPr>
          <w:rFonts w:ascii="Times New Roman" w:hAnsi="Times New Roman" w:cs="Times New Roman"/>
          <w:b/>
          <w:bCs/>
          <w:sz w:val="24"/>
          <w:szCs w:val="24"/>
        </w:rPr>
        <w:t xml:space="preserve"> povratne naknade</w:t>
      </w:r>
      <w:r w:rsidRPr="005F0C83">
        <w:rPr>
          <w:rFonts w:ascii="Times New Roman" w:hAnsi="Times New Roman" w:cs="Times New Roman"/>
          <w:sz w:val="24"/>
          <w:szCs w:val="24"/>
        </w:rPr>
        <w:t xml:space="preserve"> izračunava se prema </w:t>
      </w:r>
      <w:r w:rsidR="000D37AF">
        <w:rPr>
          <w:rFonts w:ascii="Times New Roman" w:hAnsi="Times New Roman" w:cs="Times New Roman"/>
          <w:sz w:val="24"/>
          <w:szCs w:val="24"/>
        </w:rPr>
        <w:t>sljedeć</w:t>
      </w:r>
      <w:r w:rsidRPr="005F0C83">
        <w:rPr>
          <w:rFonts w:ascii="Times New Roman" w:hAnsi="Times New Roman" w:cs="Times New Roman"/>
          <w:sz w:val="24"/>
          <w:szCs w:val="24"/>
        </w:rPr>
        <w:t>em izrazu:</w:t>
      </w:r>
    </w:p>
    <w:p w14:paraId="479943E5" w14:textId="77777777" w:rsidR="00631B6D" w:rsidRPr="005F0C83" w:rsidRDefault="00631B6D" w:rsidP="00631B6D">
      <w:pPr>
        <w:pStyle w:val="NoSpacing"/>
        <w:ind w:left="720"/>
        <w:rPr>
          <w:rFonts w:ascii="Times New Roman" w:hAnsi="Times New Roman" w:cs="Times New Roman"/>
          <w:sz w:val="24"/>
          <w:szCs w:val="24"/>
        </w:rPr>
      </w:pPr>
    </w:p>
    <w:p w14:paraId="5DCE8207" w14:textId="77777777" w:rsidR="00631B6D" w:rsidRPr="005F0C83" w:rsidRDefault="00631B6D" w:rsidP="00631B6D">
      <w:pPr>
        <w:pStyle w:val="NoSpacing"/>
        <w:ind w:firstLine="708"/>
        <w:rPr>
          <w:rFonts w:ascii="Times New Roman" w:hAnsi="Times New Roman" w:cs="Times New Roman"/>
          <w:b/>
          <w:bCs/>
          <w:sz w:val="24"/>
          <w:szCs w:val="24"/>
        </w:rPr>
      </w:pPr>
      <w:r w:rsidRPr="005F0C83">
        <w:rPr>
          <w:rFonts w:ascii="Times New Roman" w:hAnsi="Times New Roman" w:cs="Times New Roman"/>
          <w:b/>
          <w:bCs/>
          <w:sz w:val="24"/>
          <w:szCs w:val="24"/>
        </w:rPr>
        <w:t>NGO</w:t>
      </w:r>
      <w:r w:rsidRPr="005F0C83">
        <w:rPr>
          <w:rFonts w:ascii="Times New Roman" w:hAnsi="Times New Roman" w:cs="Times New Roman"/>
          <w:b/>
          <w:bCs/>
          <w:sz w:val="24"/>
          <w:szCs w:val="24"/>
          <w:vertAlign w:val="subscript"/>
        </w:rPr>
        <w:t>AP</w:t>
      </w:r>
      <w:r w:rsidRPr="005F0C83">
        <w:rPr>
          <w:rFonts w:ascii="Times New Roman" w:hAnsi="Times New Roman" w:cs="Times New Roman"/>
          <w:b/>
          <w:bCs/>
          <w:sz w:val="24"/>
          <w:szCs w:val="24"/>
        </w:rPr>
        <w:t xml:space="preserve"> = NVM + NJ </w:t>
      </w:r>
    </w:p>
    <w:p w14:paraId="565F3E94" w14:textId="77777777" w:rsidR="00631B6D" w:rsidRPr="005F0C83" w:rsidRDefault="00631B6D" w:rsidP="00631B6D">
      <w:pPr>
        <w:pStyle w:val="NoSpacing"/>
        <w:rPr>
          <w:rFonts w:ascii="Times New Roman" w:hAnsi="Times New Roman" w:cs="Times New Roman"/>
          <w:sz w:val="24"/>
          <w:szCs w:val="24"/>
        </w:rPr>
      </w:pPr>
      <w:r w:rsidRPr="005F0C83">
        <w:rPr>
          <w:rFonts w:ascii="Times New Roman" w:hAnsi="Times New Roman" w:cs="Times New Roman"/>
          <w:sz w:val="24"/>
          <w:szCs w:val="24"/>
        </w:rPr>
        <w:t>pri čemu je:</w:t>
      </w:r>
    </w:p>
    <w:p w14:paraId="1EF08D28" w14:textId="77777777" w:rsidR="00631B6D" w:rsidRPr="005F0C83" w:rsidRDefault="00631B6D" w:rsidP="00631B6D">
      <w:pPr>
        <w:pStyle w:val="NoSpacing"/>
        <w:rPr>
          <w:rFonts w:ascii="Times New Roman" w:hAnsi="Times New Roman" w:cs="Times New Roman"/>
          <w:sz w:val="24"/>
          <w:szCs w:val="24"/>
        </w:rPr>
      </w:pPr>
      <w:r w:rsidRPr="005F0C83">
        <w:rPr>
          <w:rFonts w:ascii="Times New Roman" w:hAnsi="Times New Roman" w:cs="Times New Roman"/>
          <w:b/>
          <w:bCs/>
          <w:sz w:val="24"/>
          <w:szCs w:val="24"/>
        </w:rPr>
        <w:t>NGO</w:t>
      </w:r>
      <w:r w:rsidRPr="005F0C83">
        <w:rPr>
          <w:rFonts w:ascii="Times New Roman" w:hAnsi="Times New Roman" w:cs="Times New Roman"/>
          <w:b/>
          <w:bCs/>
          <w:sz w:val="24"/>
          <w:szCs w:val="24"/>
          <w:vertAlign w:val="subscript"/>
        </w:rPr>
        <w:t>AP</w:t>
      </w:r>
      <w:r w:rsidRPr="005F0C83">
        <w:rPr>
          <w:rFonts w:ascii="Times New Roman" w:hAnsi="Times New Roman" w:cs="Times New Roman"/>
          <w:sz w:val="24"/>
          <w:szCs w:val="24"/>
        </w:rPr>
        <w:t xml:space="preserve"> – iznos naknade gospodarenja otpadom za ambalažu u eurima</w:t>
      </w:r>
    </w:p>
    <w:p w14:paraId="0D6405C3" w14:textId="77777777" w:rsidR="00631B6D" w:rsidRPr="005F0C83" w:rsidRDefault="00631B6D" w:rsidP="00631B6D">
      <w:pPr>
        <w:pStyle w:val="NoSpacing"/>
        <w:rPr>
          <w:rFonts w:ascii="Times New Roman" w:hAnsi="Times New Roman" w:cs="Times New Roman"/>
          <w:sz w:val="24"/>
          <w:szCs w:val="24"/>
        </w:rPr>
      </w:pPr>
      <w:r w:rsidRPr="005F0C83">
        <w:rPr>
          <w:rFonts w:ascii="Times New Roman" w:hAnsi="Times New Roman" w:cs="Times New Roman"/>
          <w:b/>
          <w:bCs/>
          <w:sz w:val="24"/>
          <w:szCs w:val="24"/>
        </w:rPr>
        <w:t>NVM</w:t>
      </w:r>
      <w:r w:rsidRPr="005F0C83">
        <w:rPr>
          <w:rFonts w:ascii="Times New Roman" w:hAnsi="Times New Roman" w:cs="Times New Roman"/>
          <w:sz w:val="24"/>
          <w:szCs w:val="24"/>
        </w:rPr>
        <w:t xml:space="preserve"> – iznos za ambalažu prema vrsti </w:t>
      </w:r>
      <w:r>
        <w:rPr>
          <w:rFonts w:ascii="Times New Roman" w:hAnsi="Times New Roman" w:cs="Times New Roman"/>
          <w:sz w:val="24"/>
          <w:szCs w:val="24"/>
        </w:rPr>
        <w:t xml:space="preserve">ambalažnog </w:t>
      </w:r>
      <w:r w:rsidRPr="005F0C83">
        <w:rPr>
          <w:rFonts w:ascii="Times New Roman" w:hAnsi="Times New Roman" w:cs="Times New Roman"/>
          <w:sz w:val="24"/>
          <w:szCs w:val="24"/>
        </w:rPr>
        <w:t>materijala u eurima</w:t>
      </w:r>
    </w:p>
    <w:p w14:paraId="513DAF3A" w14:textId="77777777" w:rsidR="00631B6D" w:rsidRPr="005F0C83" w:rsidRDefault="00631B6D" w:rsidP="00631B6D">
      <w:pPr>
        <w:pStyle w:val="NoSpacing"/>
        <w:rPr>
          <w:rFonts w:ascii="Times New Roman" w:hAnsi="Times New Roman" w:cs="Times New Roman"/>
          <w:sz w:val="24"/>
          <w:szCs w:val="24"/>
        </w:rPr>
      </w:pPr>
      <w:r w:rsidRPr="005F0C83">
        <w:rPr>
          <w:rFonts w:ascii="Times New Roman" w:hAnsi="Times New Roman" w:cs="Times New Roman"/>
          <w:b/>
          <w:bCs/>
          <w:sz w:val="24"/>
          <w:szCs w:val="24"/>
        </w:rPr>
        <w:t>NJ</w:t>
      </w:r>
      <w:r w:rsidRPr="005F0C83">
        <w:rPr>
          <w:rFonts w:ascii="Times New Roman" w:hAnsi="Times New Roman" w:cs="Times New Roman"/>
          <w:sz w:val="24"/>
          <w:szCs w:val="24"/>
        </w:rPr>
        <w:t xml:space="preserve"> – iznos za ambalažu prema broju jedinica ambalaže u eurima</w:t>
      </w:r>
    </w:p>
    <w:p w14:paraId="46783669" w14:textId="77777777" w:rsidR="00631B6D" w:rsidRPr="00E032E1" w:rsidRDefault="00631B6D" w:rsidP="00631B6D">
      <w:pPr>
        <w:pStyle w:val="NoSpacing"/>
        <w:rPr>
          <w:rFonts w:ascii="Times New Roman" w:hAnsi="Times New Roman" w:cs="Times New Roman"/>
          <w:sz w:val="24"/>
          <w:szCs w:val="24"/>
          <w:highlight w:val="yellow"/>
        </w:rPr>
      </w:pPr>
    </w:p>
    <w:p w14:paraId="0CCC3B08" w14:textId="7552479F" w:rsidR="00631B6D" w:rsidRPr="005F0C83" w:rsidRDefault="00631B6D" w:rsidP="00631B6D">
      <w:pPr>
        <w:pStyle w:val="NoSpacing"/>
        <w:rPr>
          <w:rFonts w:ascii="Times New Roman" w:hAnsi="Times New Roman" w:cs="Times New Roman"/>
          <w:sz w:val="24"/>
          <w:szCs w:val="24"/>
        </w:rPr>
      </w:pPr>
      <w:r w:rsidRPr="005F0C83">
        <w:rPr>
          <w:rFonts w:ascii="Times New Roman" w:hAnsi="Times New Roman" w:cs="Times New Roman"/>
          <w:sz w:val="24"/>
          <w:szCs w:val="24"/>
        </w:rPr>
        <w:t xml:space="preserve">Iznos za ambalažu prema vrsti </w:t>
      </w:r>
      <w:r>
        <w:rPr>
          <w:rFonts w:ascii="Times New Roman" w:hAnsi="Times New Roman" w:cs="Times New Roman"/>
          <w:sz w:val="24"/>
          <w:szCs w:val="24"/>
        </w:rPr>
        <w:t xml:space="preserve">ambalažnog </w:t>
      </w:r>
      <w:r w:rsidRPr="005F0C83">
        <w:rPr>
          <w:rFonts w:ascii="Times New Roman" w:hAnsi="Times New Roman" w:cs="Times New Roman"/>
          <w:sz w:val="24"/>
          <w:szCs w:val="24"/>
        </w:rPr>
        <w:t xml:space="preserve">materijala izračunava se prema </w:t>
      </w:r>
      <w:r w:rsidR="000D37AF">
        <w:rPr>
          <w:rFonts w:ascii="Times New Roman" w:hAnsi="Times New Roman" w:cs="Times New Roman"/>
          <w:sz w:val="24"/>
          <w:szCs w:val="24"/>
        </w:rPr>
        <w:t>sljedeć</w:t>
      </w:r>
      <w:r w:rsidRPr="005F0C83">
        <w:rPr>
          <w:rFonts w:ascii="Times New Roman" w:hAnsi="Times New Roman" w:cs="Times New Roman"/>
          <w:sz w:val="24"/>
          <w:szCs w:val="24"/>
        </w:rPr>
        <w:t>em izrazu:</w:t>
      </w:r>
    </w:p>
    <w:p w14:paraId="12015011" w14:textId="77777777" w:rsidR="00631B6D" w:rsidRPr="005F0C83" w:rsidRDefault="00631B6D" w:rsidP="00631B6D">
      <w:pPr>
        <w:pStyle w:val="NoSpacing"/>
        <w:ind w:left="567"/>
        <w:rPr>
          <w:rFonts w:ascii="Times New Roman" w:hAnsi="Times New Roman" w:cs="Times New Roman"/>
          <w:sz w:val="24"/>
          <w:szCs w:val="24"/>
        </w:rPr>
      </w:pPr>
    </w:p>
    <w:p w14:paraId="57694B74" w14:textId="77777777" w:rsidR="00631B6D" w:rsidRPr="005F0C83" w:rsidRDefault="00631B6D" w:rsidP="00631B6D">
      <w:pPr>
        <w:pStyle w:val="NoSpacing"/>
        <w:ind w:firstLine="708"/>
        <w:rPr>
          <w:rFonts w:ascii="Times New Roman" w:hAnsi="Times New Roman" w:cs="Times New Roman"/>
          <w:b/>
          <w:bCs/>
          <w:sz w:val="24"/>
          <w:szCs w:val="24"/>
          <w:vertAlign w:val="subscript"/>
        </w:rPr>
      </w:pPr>
      <w:r w:rsidRPr="005F0C83">
        <w:rPr>
          <w:rFonts w:ascii="Times New Roman" w:hAnsi="Times New Roman" w:cs="Times New Roman"/>
          <w:b/>
          <w:bCs/>
          <w:sz w:val="24"/>
          <w:szCs w:val="24"/>
        </w:rPr>
        <w:t>NVM = JN</w:t>
      </w:r>
      <w:r w:rsidRPr="005F0C83">
        <w:rPr>
          <w:rFonts w:ascii="Times New Roman" w:hAnsi="Times New Roman" w:cs="Times New Roman"/>
          <w:b/>
          <w:bCs/>
          <w:sz w:val="24"/>
          <w:szCs w:val="24"/>
          <w:vertAlign w:val="subscript"/>
        </w:rPr>
        <w:t>A</w:t>
      </w:r>
      <w:r w:rsidRPr="005F0C83">
        <w:rPr>
          <w:rFonts w:ascii="Times New Roman" w:hAnsi="Times New Roman" w:cs="Times New Roman"/>
          <w:b/>
          <w:bCs/>
          <w:sz w:val="24"/>
          <w:szCs w:val="24"/>
        </w:rPr>
        <w:t xml:space="preserve"> x </w:t>
      </w:r>
      <w:proofErr w:type="spellStart"/>
      <w:r w:rsidRPr="005F0C83">
        <w:rPr>
          <w:rFonts w:ascii="Times New Roman" w:hAnsi="Times New Roman" w:cs="Times New Roman"/>
          <w:b/>
          <w:bCs/>
          <w:sz w:val="24"/>
          <w:szCs w:val="24"/>
        </w:rPr>
        <w:t>m</w:t>
      </w:r>
      <w:r w:rsidRPr="005F0C83">
        <w:rPr>
          <w:rFonts w:ascii="Times New Roman" w:hAnsi="Times New Roman" w:cs="Times New Roman"/>
          <w:b/>
          <w:bCs/>
          <w:sz w:val="24"/>
          <w:szCs w:val="24"/>
          <w:vertAlign w:val="subscript"/>
        </w:rPr>
        <w:t>AP</w:t>
      </w:r>
      <w:proofErr w:type="spellEnd"/>
      <w:r w:rsidRPr="00702064">
        <w:rPr>
          <w:rFonts w:ascii="Times New Roman" w:hAnsi="Times New Roman" w:cs="Times New Roman"/>
          <w:b/>
          <w:bCs/>
          <w:sz w:val="24"/>
          <w:szCs w:val="24"/>
        </w:rPr>
        <w:t xml:space="preserve"> </w:t>
      </w:r>
      <w:r w:rsidRPr="005F0C83">
        <w:rPr>
          <w:rFonts w:ascii="Times New Roman" w:hAnsi="Times New Roman" w:cs="Times New Roman"/>
          <w:b/>
          <w:bCs/>
          <w:sz w:val="24"/>
          <w:szCs w:val="24"/>
        </w:rPr>
        <w:t>x</w:t>
      </w:r>
      <w:r>
        <w:rPr>
          <w:rFonts w:ascii="Times New Roman" w:hAnsi="Times New Roman" w:cs="Times New Roman"/>
          <w:b/>
          <w:bCs/>
          <w:sz w:val="24"/>
          <w:szCs w:val="24"/>
        </w:rPr>
        <w:t xml:space="preserve"> </w:t>
      </w:r>
      <w:proofErr w:type="spellStart"/>
      <w:r w:rsidRPr="005F0C83">
        <w:rPr>
          <w:rFonts w:ascii="Times New Roman" w:hAnsi="Times New Roman" w:cs="Times New Roman"/>
          <w:b/>
          <w:bCs/>
          <w:sz w:val="24"/>
          <w:szCs w:val="24"/>
        </w:rPr>
        <w:t>k</w:t>
      </w:r>
      <w:r w:rsidRPr="005F0C83">
        <w:rPr>
          <w:rFonts w:ascii="Times New Roman" w:hAnsi="Times New Roman" w:cs="Times New Roman"/>
          <w:b/>
          <w:bCs/>
          <w:sz w:val="24"/>
          <w:szCs w:val="24"/>
          <w:vertAlign w:val="subscript"/>
        </w:rPr>
        <w:t>E</w:t>
      </w:r>
      <w:proofErr w:type="spellEnd"/>
    </w:p>
    <w:p w14:paraId="7D809294" w14:textId="77777777" w:rsidR="00631B6D" w:rsidRPr="005F0C83" w:rsidRDefault="00631B6D" w:rsidP="00631B6D">
      <w:pPr>
        <w:pStyle w:val="NoSpacing"/>
        <w:rPr>
          <w:rFonts w:ascii="Times New Roman" w:hAnsi="Times New Roman" w:cs="Times New Roman"/>
          <w:sz w:val="24"/>
          <w:szCs w:val="24"/>
        </w:rPr>
      </w:pPr>
      <w:r w:rsidRPr="005F0C83">
        <w:rPr>
          <w:rFonts w:ascii="Times New Roman" w:hAnsi="Times New Roman" w:cs="Times New Roman"/>
          <w:sz w:val="24"/>
          <w:szCs w:val="24"/>
        </w:rPr>
        <w:t>pri čemu je:</w:t>
      </w:r>
    </w:p>
    <w:p w14:paraId="4884381E" w14:textId="77777777" w:rsidR="00631B6D" w:rsidRPr="005F0C83" w:rsidRDefault="00631B6D" w:rsidP="00631B6D">
      <w:pPr>
        <w:pStyle w:val="NoSpacing"/>
        <w:rPr>
          <w:rFonts w:ascii="Times New Roman" w:hAnsi="Times New Roman" w:cs="Times New Roman"/>
          <w:sz w:val="24"/>
          <w:szCs w:val="24"/>
        </w:rPr>
      </w:pPr>
      <w:r w:rsidRPr="005F0C83">
        <w:rPr>
          <w:rFonts w:ascii="Times New Roman" w:hAnsi="Times New Roman" w:cs="Times New Roman"/>
          <w:b/>
          <w:bCs/>
          <w:sz w:val="24"/>
          <w:szCs w:val="24"/>
        </w:rPr>
        <w:t>NVM</w:t>
      </w:r>
      <w:r w:rsidRPr="005F0C83">
        <w:rPr>
          <w:rFonts w:ascii="Times New Roman" w:hAnsi="Times New Roman" w:cs="Times New Roman"/>
          <w:sz w:val="24"/>
          <w:szCs w:val="24"/>
        </w:rPr>
        <w:t xml:space="preserve"> – iznos za ambalažu prema vrsti </w:t>
      </w:r>
      <w:r>
        <w:rPr>
          <w:rFonts w:ascii="Times New Roman" w:hAnsi="Times New Roman" w:cs="Times New Roman"/>
          <w:sz w:val="24"/>
          <w:szCs w:val="24"/>
        </w:rPr>
        <w:t xml:space="preserve">ambalažnog </w:t>
      </w:r>
      <w:r w:rsidRPr="005F0C83">
        <w:rPr>
          <w:rFonts w:ascii="Times New Roman" w:hAnsi="Times New Roman" w:cs="Times New Roman"/>
          <w:sz w:val="24"/>
          <w:szCs w:val="24"/>
        </w:rPr>
        <w:t>materijala u eurima</w:t>
      </w:r>
    </w:p>
    <w:p w14:paraId="1369B696" w14:textId="77777777" w:rsidR="00631B6D" w:rsidRPr="005F0C83" w:rsidRDefault="00631B6D" w:rsidP="00631B6D">
      <w:pPr>
        <w:pStyle w:val="NoSpacing"/>
        <w:jc w:val="both"/>
        <w:rPr>
          <w:rFonts w:ascii="Times New Roman" w:hAnsi="Times New Roman" w:cs="Times New Roman"/>
          <w:sz w:val="24"/>
          <w:szCs w:val="24"/>
        </w:rPr>
      </w:pPr>
      <w:r w:rsidRPr="005F0C83">
        <w:rPr>
          <w:rFonts w:ascii="Times New Roman" w:hAnsi="Times New Roman" w:cs="Times New Roman"/>
          <w:b/>
          <w:bCs/>
          <w:sz w:val="24"/>
          <w:szCs w:val="24"/>
        </w:rPr>
        <w:t>JN</w:t>
      </w:r>
      <w:r w:rsidRPr="005F0C83">
        <w:rPr>
          <w:rFonts w:ascii="Times New Roman" w:hAnsi="Times New Roman" w:cs="Times New Roman"/>
          <w:b/>
          <w:bCs/>
          <w:sz w:val="24"/>
          <w:szCs w:val="24"/>
          <w:vertAlign w:val="subscript"/>
        </w:rPr>
        <w:t>A</w:t>
      </w:r>
      <w:r w:rsidRPr="005F0C83">
        <w:rPr>
          <w:rFonts w:ascii="Times New Roman" w:hAnsi="Times New Roman" w:cs="Times New Roman"/>
          <w:sz w:val="24"/>
          <w:szCs w:val="24"/>
        </w:rPr>
        <w:t xml:space="preserve"> – </w:t>
      </w:r>
      <w:r w:rsidRPr="00B05717">
        <w:rPr>
          <w:rFonts w:ascii="Times New Roman" w:hAnsi="Times New Roman" w:cs="Times New Roman"/>
          <w:sz w:val="24"/>
          <w:szCs w:val="24"/>
        </w:rPr>
        <w:t xml:space="preserve">jedinična naknada za ambalažu izražena u eurima po kilogramu </w:t>
      </w:r>
    </w:p>
    <w:p w14:paraId="598E4A3E" w14:textId="77777777" w:rsidR="00631B6D" w:rsidRPr="005F0C83" w:rsidRDefault="00631B6D" w:rsidP="00631B6D">
      <w:pPr>
        <w:pStyle w:val="NoSpacing"/>
        <w:jc w:val="both"/>
        <w:rPr>
          <w:rFonts w:ascii="Times New Roman" w:hAnsi="Times New Roman" w:cs="Times New Roman"/>
          <w:sz w:val="24"/>
          <w:szCs w:val="24"/>
        </w:rPr>
      </w:pPr>
      <w:proofErr w:type="spellStart"/>
      <w:r w:rsidRPr="005F0C83">
        <w:rPr>
          <w:rFonts w:ascii="Times New Roman" w:hAnsi="Times New Roman" w:cs="Times New Roman"/>
          <w:b/>
          <w:bCs/>
          <w:sz w:val="24"/>
          <w:szCs w:val="24"/>
        </w:rPr>
        <w:t>m</w:t>
      </w:r>
      <w:r w:rsidRPr="005F0C83">
        <w:rPr>
          <w:rFonts w:ascii="Times New Roman" w:hAnsi="Times New Roman" w:cs="Times New Roman"/>
          <w:b/>
          <w:bCs/>
          <w:sz w:val="24"/>
          <w:szCs w:val="24"/>
          <w:vertAlign w:val="subscript"/>
        </w:rPr>
        <w:t>AP</w:t>
      </w:r>
      <w:proofErr w:type="spellEnd"/>
      <w:r w:rsidRPr="005F0C83">
        <w:rPr>
          <w:rFonts w:ascii="Times New Roman" w:hAnsi="Times New Roman" w:cs="Times New Roman"/>
          <w:sz w:val="24"/>
          <w:szCs w:val="24"/>
        </w:rPr>
        <w:t xml:space="preserve"> – masa ambalaže izražena u kilogramima</w:t>
      </w:r>
    </w:p>
    <w:p w14:paraId="42C31DBE" w14:textId="77777777" w:rsidR="00631B6D" w:rsidRPr="00F6469C" w:rsidRDefault="00631B6D" w:rsidP="00631B6D">
      <w:pPr>
        <w:pStyle w:val="NoSpacing"/>
        <w:rPr>
          <w:rFonts w:ascii="Times New Roman" w:hAnsi="Times New Roman" w:cs="Times New Roman"/>
          <w:sz w:val="24"/>
          <w:szCs w:val="24"/>
        </w:rPr>
      </w:pPr>
      <w:proofErr w:type="spellStart"/>
      <w:r w:rsidRPr="005F0C83">
        <w:rPr>
          <w:rFonts w:ascii="Times New Roman" w:hAnsi="Times New Roman" w:cs="Times New Roman"/>
          <w:b/>
          <w:bCs/>
          <w:sz w:val="24"/>
          <w:szCs w:val="24"/>
        </w:rPr>
        <w:t>k</w:t>
      </w:r>
      <w:r w:rsidRPr="005F0C83">
        <w:rPr>
          <w:rFonts w:ascii="Times New Roman" w:hAnsi="Times New Roman" w:cs="Times New Roman"/>
          <w:b/>
          <w:bCs/>
          <w:sz w:val="24"/>
          <w:szCs w:val="24"/>
          <w:vertAlign w:val="subscript"/>
        </w:rPr>
        <w:t>E</w:t>
      </w:r>
      <w:proofErr w:type="spellEnd"/>
      <w:r w:rsidRPr="005F0C83">
        <w:rPr>
          <w:rFonts w:ascii="Times New Roman" w:hAnsi="Times New Roman" w:cs="Times New Roman"/>
          <w:b/>
          <w:bCs/>
          <w:sz w:val="24"/>
          <w:szCs w:val="24"/>
        </w:rPr>
        <w:t xml:space="preserve"> </w:t>
      </w:r>
      <w:r w:rsidRPr="005F0C83">
        <w:rPr>
          <w:rFonts w:ascii="Times New Roman" w:hAnsi="Times New Roman" w:cs="Times New Roman"/>
          <w:sz w:val="24"/>
          <w:szCs w:val="24"/>
        </w:rPr>
        <w:t xml:space="preserve">– koeficijent </w:t>
      </w:r>
      <w:proofErr w:type="spellStart"/>
      <w:r w:rsidRPr="005F0C83">
        <w:rPr>
          <w:rFonts w:ascii="Times New Roman" w:hAnsi="Times New Roman" w:cs="Times New Roman"/>
          <w:sz w:val="24"/>
          <w:szCs w:val="24"/>
        </w:rPr>
        <w:t>ekomodulacije</w:t>
      </w:r>
      <w:proofErr w:type="spellEnd"/>
    </w:p>
    <w:p w14:paraId="5258C71B" w14:textId="77777777" w:rsidR="00631B6D" w:rsidRDefault="00631B6D" w:rsidP="00631B6D">
      <w:pPr>
        <w:pStyle w:val="NoSpacing"/>
        <w:jc w:val="both"/>
        <w:rPr>
          <w:rFonts w:ascii="Times New Roman" w:hAnsi="Times New Roman" w:cs="Times New Roman"/>
          <w:b/>
          <w:bCs/>
          <w:sz w:val="24"/>
          <w:szCs w:val="24"/>
        </w:rPr>
      </w:pPr>
    </w:p>
    <w:p w14:paraId="32DB42C8" w14:textId="77777777" w:rsidR="00631B6D" w:rsidRPr="005F0C83" w:rsidRDefault="00631B6D" w:rsidP="00631B6D">
      <w:pPr>
        <w:pStyle w:val="NoSpacing"/>
        <w:jc w:val="both"/>
        <w:rPr>
          <w:rFonts w:ascii="Times New Roman" w:hAnsi="Times New Roman" w:cs="Times New Roman"/>
          <w:b/>
          <w:bCs/>
          <w:sz w:val="24"/>
          <w:szCs w:val="24"/>
        </w:rPr>
      </w:pPr>
    </w:p>
    <w:p w14:paraId="209DC2AF" w14:textId="70928FB7" w:rsidR="00631B6D" w:rsidRPr="005F0C83" w:rsidRDefault="00631B6D" w:rsidP="00631B6D">
      <w:pPr>
        <w:pStyle w:val="NoSpacing"/>
        <w:jc w:val="both"/>
        <w:rPr>
          <w:rFonts w:ascii="Times New Roman" w:hAnsi="Times New Roman" w:cs="Times New Roman"/>
          <w:sz w:val="24"/>
          <w:szCs w:val="24"/>
        </w:rPr>
      </w:pPr>
      <w:r w:rsidRPr="005F0C83">
        <w:rPr>
          <w:rFonts w:ascii="Times New Roman" w:hAnsi="Times New Roman" w:cs="Times New Roman"/>
          <w:sz w:val="24"/>
          <w:szCs w:val="24"/>
        </w:rPr>
        <w:lastRenderedPageBreak/>
        <w:t xml:space="preserve">Iznos za ambalažu prema broju jedinica ambalaže izračunava se prema </w:t>
      </w:r>
      <w:r w:rsidR="000D37AF">
        <w:rPr>
          <w:rFonts w:ascii="Times New Roman" w:hAnsi="Times New Roman" w:cs="Times New Roman"/>
          <w:sz w:val="24"/>
          <w:szCs w:val="24"/>
        </w:rPr>
        <w:t>sljedeć</w:t>
      </w:r>
      <w:r w:rsidRPr="005F0C83">
        <w:rPr>
          <w:rFonts w:ascii="Times New Roman" w:hAnsi="Times New Roman" w:cs="Times New Roman"/>
          <w:sz w:val="24"/>
          <w:szCs w:val="24"/>
        </w:rPr>
        <w:t>em izrazu:</w:t>
      </w:r>
    </w:p>
    <w:p w14:paraId="5F4266C0" w14:textId="77777777" w:rsidR="00631B6D" w:rsidRPr="005F0C83" w:rsidRDefault="00631B6D" w:rsidP="00631B6D">
      <w:pPr>
        <w:pStyle w:val="NoSpacing"/>
        <w:jc w:val="both"/>
        <w:rPr>
          <w:rFonts w:ascii="Times New Roman" w:hAnsi="Times New Roman" w:cs="Times New Roman"/>
          <w:b/>
          <w:bCs/>
          <w:sz w:val="24"/>
          <w:szCs w:val="24"/>
        </w:rPr>
      </w:pPr>
    </w:p>
    <w:p w14:paraId="116CAFEA" w14:textId="77777777" w:rsidR="00631B6D" w:rsidRPr="005F0C83" w:rsidRDefault="00631B6D" w:rsidP="00631B6D">
      <w:pPr>
        <w:pStyle w:val="NoSpacing"/>
        <w:ind w:firstLine="708"/>
        <w:jc w:val="both"/>
        <w:rPr>
          <w:rFonts w:ascii="Times New Roman" w:hAnsi="Times New Roman" w:cs="Times New Roman"/>
          <w:b/>
          <w:bCs/>
          <w:sz w:val="24"/>
          <w:szCs w:val="24"/>
          <w:vertAlign w:val="subscript"/>
        </w:rPr>
      </w:pPr>
      <w:r w:rsidRPr="005F0C83">
        <w:rPr>
          <w:rFonts w:ascii="Times New Roman" w:hAnsi="Times New Roman" w:cs="Times New Roman"/>
          <w:b/>
          <w:bCs/>
          <w:sz w:val="24"/>
          <w:szCs w:val="24"/>
        </w:rPr>
        <w:t>NJ = JN</w:t>
      </w:r>
      <w:r w:rsidRPr="005F0C83">
        <w:rPr>
          <w:rFonts w:ascii="Times New Roman" w:hAnsi="Times New Roman" w:cs="Times New Roman"/>
          <w:b/>
          <w:bCs/>
          <w:sz w:val="24"/>
          <w:szCs w:val="24"/>
          <w:vertAlign w:val="subscript"/>
        </w:rPr>
        <w:t>AB</w:t>
      </w:r>
      <w:r w:rsidRPr="005F0C83">
        <w:rPr>
          <w:rFonts w:ascii="Times New Roman" w:hAnsi="Times New Roman" w:cs="Times New Roman"/>
          <w:b/>
          <w:bCs/>
          <w:sz w:val="24"/>
          <w:szCs w:val="24"/>
        </w:rPr>
        <w:t xml:space="preserve"> x B</w:t>
      </w:r>
      <w:r w:rsidRPr="005F0C83">
        <w:rPr>
          <w:rFonts w:ascii="Times New Roman" w:hAnsi="Times New Roman" w:cs="Times New Roman"/>
          <w:b/>
          <w:bCs/>
          <w:sz w:val="24"/>
          <w:szCs w:val="24"/>
          <w:vertAlign w:val="subscript"/>
        </w:rPr>
        <w:t>J</w:t>
      </w:r>
      <w:r w:rsidRPr="00702064">
        <w:rPr>
          <w:rFonts w:ascii="Times New Roman" w:hAnsi="Times New Roman" w:cs="Times New Roman"/>
          <w:b/>
          <w:bCs/>
          <w:sz w:val="24"/>
          <w:szCs w:val="24"/>
        </w:rPr>
        <w:t xml:space="preserve"> </w:t>
      </w:r>
      <w:r w:rsidRPr="005F0C83">
        <w:rPr>
          <w:rFonts w:ascii="Times New Roman" w:hAnsi="Times New Roman" w:cs="Times New Roman"/>
          <w:b/>
          <w:bCs/>
          <w:sz w:val="24"/>
          <w:szCs w:val="24"/>
        </w:rPr>
        <w:t>x</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w:t>
      </w:r>
      <w:r w:rsidRPr="00D67015">
        <w:rPr>
          <w:rFonts w:ascii="Times New Roman" w:hAnsi="Times New Roman" w:cs="Times New Roman"/>
          <w:b/>
          <w:bCs/>
          <w:sz w:val="24"/>
          <w:szCs w:val="24"/>
          <w:vertAlign w:val="subscript"/>
        </w:rPr>
        <w:t>R</w:t>
      </w:r>
      <w:proofErr w:type="spellEnd"/>
    </w:p>
    <w:p w14:paraId="11A56785" w14:textId="77777777" w:rsidR="00631B6D" w:rsidRPr="005F0C83" w:rsidRDefault="00631B6D" w:rsidP="00631B6D">
      <w:pPr>
        <w:pStyle w:val="NoSpacing"/>
        <w:jc w:val="both"/>
        <w:rPr>
          <w:rFonts w:ascii="Times New Roman" w:hAnsi="Times New Roman" w:cs="Times New Roman"/>
          <w:sz w:val="24"/>
          <w:szCs w:val="24"/>
        </w:rPr>
      </w:pPr>
      <w:r w:rsidRPr="005F0C83">
        <w:rPr>
          <w:rFonts w:ascii="Times New Roman" w:hAnsi="Times New Roman" w:cs="Times New Roman"/>
          <w:sz w:val="24"/>
          <w:szCs w:val="24"/>
        </w:rPr>
        <w:t>pri čemu je:</w:t>
      </w:r>
    </w:p>
    <w:p w14:paraId="1181260C" w14:textId="77777777" w:rsidR="00631B6D" w:rsidRPr="005F0C83" w:rsidRDefault="00631B6D" w:rsidP="00631B6D">
      <w:pPr>
        <w:pStyle w:val="NoSpacing"/>
        <w:jc w:val="both"/>
        <w:rPr>
          <w:rFonts w:ascii="Times New Roman" w:hAnsi="Times New Roman" w:cs="Times New Roman"/>
          <w:sz w:val="24"/>
          <w:szCs w:val="24"/>
        </w:rPr>
      </w:pPr>
      <w:r w:rsidRPr="005F0C83">
        <w:rPr>
          <w:rFonts w:ascii="Times New Roman" w:hAnsi="Times New Roman" w:cs="Times New Roman"/>
          <w:b/>
          <w:bCs/>
          <w:sz w:val="24"/>
          <w:szCs w:val="24"/>
        </w:rPr>
        <w:t>NJ</w:t>
      </w:r>
      <w:r w:rsidRPr="005F0C83">
        <w:rPr>
          <w:rFonts w:ascii="Times New Roman" w:hAnsi="Times New Roman" w:cs="Times New Roman"/>
          <w:sz w:val="24"/>
          <w:szCs w:val="24"/>
        </w:rPr>
        <w:t xml:space="preserve"> – iznos za ambalažu prema broju jedinica ambalaže u eurima</w:t>
      </w:r>
    </w:p>
    <w:p w14:paraId="229D4DD6" w14:textId="77777777" w:rsidR="00631B6D" w:rsidRPr="005F0C83" w:rsidRDefault="00631B6D" w:rsidP="00631B6D">
      <w:pPr>
        <w:pStyle w:val="NoSpacing"/>
        <w:jc w:val="both"/>
        <w:rPr>
          <w:rFonts w:ascii="Times New Roman" w:hAnsi="Times New Roman" w:cs="Times New Roman"/>
          <w:sz w:val="24"/>
          <w:szCs w:val="24"/>
        </w:rPr>
      </w:pPr>
      <w:r w:rsidRPr="005F0C83">
        <w:rPr>
          <w:rFonts w:ascii="Times New Roman" w:hAnsi="Times New Roman" w:cs="Times New Roman"/>
          <w:b/>
          <w:bCs/>
          <w:sz w:val="24"/>
          <w:szCs w:val="24"/>
        </w:rPr>
        <w:t>JN</w:t>
      </w:r>
      <w:r w:rsidRPr="005F0C83">
        <w:rPr>
          <w:rFonts w:ascii="Times New Roman" w:hAnsi="Times New Roman" w:cs="Times New Roman"/>
          <w:b/>
          <w:bCs/>
          <w:sz w:val="24"/>
          <w:szCs w:val="24"/>
          <w:vertAlign w:val="subscript"/>
        </w:rPr>
        <w:t>AB</w:t>
      </w:r>
      <w:r w:rsidRPr="005F0C83">
        <w:rPr>
          <w:rFonts w:ascii="Times New Roman" w:hAnsi="Times New Roman" w:cs="Times New Roman"/>
          <w:b/>
          <w:bCs/>
          <w:sz w:val="24"/>
          <w:szCs w:val="24"/>
        </w:rPr>
        <w:t xml:space="preserve"> </w:t>
      </w:r>
      <w:r w:rsidRPr="005F0C83">
        <w:rPr>
          <w:rFonts w:ascii="Times New Roman" w:hAnsi="Times New Roman" w:cs="Times New Roman"/>
          <w:sz w:val="24"/>
          <w:szCs w:val="24"/>
        </w:rPr>
        <w:t>– jedinična naknada za ambalažu prema broju jedinica ambalaže izražena u eurima po jedinici ambalaže</w:t>
      </w:r>
    </w:p>
    <w:p w14:paraId="07BFDC6B" w14:textId="77777777" w:rsidR="00631B6D" w:rsidRPr="004C3EFB" w:rsidRDefault="00631B6D" w:rsidP="00631B6D">
      <w:pPr>
        <w:pStyle w:val="NoSpacing"/>
        <w:jc w:val="both"/>
        <w:rPr>
          <w:rFonts w:ascii="Times New Roman" w:hAnsi="Times New Roman" w:cs="Times New Roman"/>
          <w:b/>
          <w:bCs/>
          <w:sz w:val="24"/>
          <w:szCs w:val="24"/>
        </w:rPr>
      </w:pPr>
      <w:r w:rsidRPr="005F0C83">
        <w:rPr>
          <w:rFonts w:ascii="Times New Roman" w:hAnsi="Times New Roman" w:cs="Times New Roman"/>
          <w:b/>
          <w:bCs/>
          <w:sz w:val="24"/>
          <w:szCs w:val="24"/>
        </w:rPr>
        <w:t>B</w:t>
      </w:r>
      <w:r w:rsidRPr="005F0C83">
        <w:rPr>
          <w:rFonts w:ascii="Times New Roman" w:hAnsi="Times New Roman" w:cs="Times New Roman"/>
          <w:b/>
          <w:bCs/>
          <w:sz w:val="24"/>
          <w:szCs w:val="24"/>
          <w:vertAlign w:val="subscript"/>
        </w:rPr>
        <w:t>J</w:t>
      </w:r>
      <w:r w:rsidRPr="005F0C83">
        <w:rPr>
          <w:rFonts w:ascii="Times New Roman" w:hAnsi="Times New Roman" w:cs="Times New Roman"/>
          <w:sz w:val="24"/>
          <w:szCs w:val="24"/>
        </w:rPr>
        <w:t xml:space="preserve"> – broj jedinica ambalaže u sustavu povratne naknade</w:t>
      </w:r>
    </w:p>
    <w:p w14:paraId="6677A7E5" w14:textId="77777777" w:rsidR="00631B6D" w:rsidRDefault="00631B6D" w:rsidP="00631B6D">
      <w:pPr>
        <w:pStyle w:val="NoSpacing"/>
        <w:jc w:val="both"/>
        <w:rPr>
          <w:rFonts w:ascii="Times New Roman" w:hAnsi="Times New Roman" w:cs="Times New Roman"/>
          <w:sz w:val="24"/>
          <w:szCs w:val="24"/>
        </w:rPr>
      </w:pPr>
      <w:proofErr w:type="spellStart"/>
      <w:r>
        <w:rPr>
          <w:rFonts w:ascii="Times New Roman" w:hAnsi="Times New Roman" w:cs="Times New Roman"/>
          <w:b/>
          <w:bCs/>
          <w:sz w:val="24"/>
          <w:szCs w:val="24"/>
        </w:rPr>
        <w:t>k</w:t>
      </w:r>
      <w:r w:rsidRPr="00D67015">
        <w:rPr>
          <w:rFonts w:ascii="Times New Roman" w:hAnsi="Times New Roman" w:cs="Times New Roman"/>
          <w:b/>
          <w:bCs/>
          <w:sz w:val="24"/>
          <w:szCs w:val="24"/>
          <w:vertAlign w:val="subscript"/>
        </w:rPr>
        <w:t>R</w:t>
      </w:r>
      <w:proofErr w:type="spellEnd"/>
      <w:r>
        <w:rPr>
          <w:rFonts w:ascii="Times New Roman" w:hAnsi="Times New Roman" w:cs="Times New Roman"/>
          <w:sz w:val="24"/>
          <w:szCs w:val="24"/>
        </w:rPr>
        <w:t xml:space="preserve"> </w:t>
      </w:r>
      <w:r w:rsidRPr="006755CA">
        <w:rPr>
          <w:rFonts w:ascii="Times New Roman" w:hAnsi="Times New Roman" w:cs="Times New Roman"/>
          <w:sz w:val="24"/>
          <w:szCs w:val="24"/>
        </w:rPr>
        <w:t>–</w:t>
      </w:r>
      <w:r>
        <w:rPr>
          <w:rFonts w:ascii="Times New Roman" w:hAnsi="Times New Roman" w:cs="Times New Roman"/>
          <w:sz w:val="24"/>
          <w:szCs w:val="24"/>
        </w:rPr>
        <w:t xml:space="preserve"> koeficijent dostave podataka u Registar</w:t>
      </w:r>
    </w:p>
    <w:p w14:paraId="1770F0C8" w14:textId="77777777" w:rsidR="00631B6D" w:rsidRDefault="00631B6D" w:rsidP="00631B6D">
      <w:pPr>
        <w:pStyle w:val="NoSpacing"/>
        <w:jc w:val="both"/>
        <w:rPr>
          <w:rFonts w:ascii="Times New Roman" w:hAnsi="Times New Roman" w:cs="Times New Roman"/>
          <w:b/>
          <w:bCs/>
          <w:sz w:val="24"/>
          <w:szCs w:val="24"/>
        </w:rPr>
      </w:pPr>
    </w:p>
    <w:p w14:paraId="62D1F468" w14:textId="77777777" w:rsidR="00631B6D" w:rsidRDefault="00631B6D" w:rsidP="00631B6D">
      <w:pPr>
        <w:pStyle w:val="NoSpacing"/>
        <w:jc w:val="both"/>
        <w:rPr>
          <w:rFonts w:ascii="Times New Roman" w:hAnsi="Times New Roman" w:cs="Times New Roman"/>
          <w:sz w:val="24"/>
          <w:szCs w:val="24"/>
        </w:rPr>
      </w:pPr>
      <w:r>
        <w:rPr>
          <w:rFonts w:ascii="Times New Roman" w:hAnsi="Times New Roman" w:cs="Times New Roman"/>
          <w:sz w:val="24"/>
          <w:szCs w:val="24"/>
        </w:rPr>
        <w:t>J</w:t>
      </w:r>
      <w:r w:rsidRPr="0087441A">
        <w:rPr>
          <w:rFonts w:ascii="Times New Roman" w:hAnsi="Times New Roman" w:cs="Times New Roman"/>
          <w:sz w:val="24"/>
          <w:szCs w:val="24"/>
        </w:rPr>
        <w:t>edinična naknada za ambalažu prema broju jedinica ambalaže</w:t>
      </w:r>
      <w:r>
        <w:rPr>
          <w:rFonts w:ascii="Times New Roman" w:hAnsi="Times New Roman" w:cs="Times New Roman"/>
          <w:sz w:val="24"/>
          <w:szCs w:val="24"/>
        </w:rPr>
        <w:t xml:space="preserve"> iznosi </w:t>
      </w:r>
      <w:r w:rsidRPr="002B7477">
        <w:rPr>
          <w:rFonts w:ascii="Times New Roman" w:hAnsi="Times New Roman" w:cs="Times New Roman"/>
          <w:sz w:val="24"/>
          <w:szCs w:val="24"/>
        </w:rPr>
        <w:t>0,01327 eura</w:t>
      </w:r>
      <w:r>
        <w:rPr>
          <w:rFonts w:ascii="Times New Roman" w:hAnsi="Times New Roman" w:cs="Times New Roman"/>
          <w:sz w:val="24"/>
          <w:szCs w:val="24"/>
        </w:rPr>
        <w:t>,</w:t>
      </w:r>
      <w:r w:rsidRPr="002B7477">
        <w:rPr>
          <w:rFonts w:ascii="Times New Roman" w:hAnsi="Times New Roman" w:cs="Times New Roman"/>
          <w:sz w:val="24"/>
          <w:szCs w:val="24"/>
        </w:rPr>
        <w:t xml:space="preserve"> </w:t>
      </w:r>
      <w:r>
        <w:rPr>
          <w:rFonts w:ascii="Times New Roman" w:hAnsi="Times New Roman" w:cs="Times New Roman"/>
          <w:sz w:val="24"/>
          <w:szCs w:val="24"/>
        </w:rPr>
        <w:t xml:space="preserve">osim za ambalažu od mlijeka i tekućih mliječnih proizvoda za koju iznosi </w:t>
      </w:r>
      <w:r w:rsidRPr="002B7477">
        <w:rPr>
          <w:rFonts w:ascii="Times New Roman" w:hAnsi="Times New Roman" w:cs="Times New Roman"/>
          <w:sz w:val="24"/>
          <w:szCs w:val="24"/>
        </w:rPr>
        <w:t xml:space="preserve">0,00265 </w:t>
      </w:r>
      <w:r>
        <w:rPr>
          <w:rFonts w:ascii="Times New Roman" w:hAnsi="Times New Roman" w:cs="Times New Roman"/>
          <w:sz w:val="24"/>
          <w:szCs w:val="24"/>
        </w:rPr>
        <w:t>EUR.</w:t>
      </w:r>
    </w:p>
    <w:p w14:paraId="2B9A2C20" w14:textId="77777777" w:rsidR="00631B6D" w:rsidRPr="0087441A" w:rsidRDefault="00631B6D" w:rsidP="00631B6D">
      <w:pPr>
        <w:pStyle w:val="NoSpacing"/>
        <w:jc w:val="both"/>
        <w:rPr>
          <w:rFonts w:ascii="Times New Roman" w:hAnsi="Times New Roman" w:cs="Times New Roman"/>
          <w:sz w:val="24"/>
          <w:szCs w:val="24"/>
        </w:rPr>
      </w:pPr>
    </w:p>
    <w:p w14:paraId="549B8225" w14:textId="77777777" w:rsidR="00631B6D" w:rsidRPr="00F6172C" w:rsidRDefault="00631B6D" w:rsidP="00631B6D">
      <w:pPr>
        <w:pStyle w:val="NoSpacing"/>
        <w:jc w:val="both"/>
        <w:rPr>
          <w:rFonts w:ascii="Times New Roman" w:hAnsi="Times New Roman" w:cs="Times New Roman"/>
          <w:sz w:val="24"/>
          <w:szCs w:val="24"/>
        </w:rPr>
      </w:pPr>
      <w:r>
        <w:rPr>
          <w:rFonts w:ascii="Times New Roman" w:hAnsi="Times New Roman" w:cs="Times New Roman"/>
          <w:sz w:val="24"/>
          <w:szCs w:val="24"/>
        </w:rPr>
        <w:t xml:space="preserve">Radi izbjegavanja dvostrukog obračunavanja iznosa naknade gospodarenja otpadom, za ambalažu za koju se obračunava naknada gospodarenja otpadom u skladu s </w:t>
      </w:r>
      <w:r w:rsidRPr="00F6172C">
        <w:rPr>
          <w:rFonts w:ascii="Times New Roman" w:hAnsi="Times New Roman" w:cs="Times New Roman"/>
          <w:sz w:val="24"/>
          <w:szCs w:val="24"/>
        </w:rPr>
        <w:t>D</w:t>
      </w:r>
      <w:r>
        <w:rPr>
          <w:rFonts w:ascii="Times New Roman" w:hAnsi="Times New Roman" w:cs="Times New Roman"/>
          <w:sz w:val="24"/>
          <w:szCs w:val="24"/>
        </w:rPr>
        <w:t>odatkom</w:t>
      </w:r>
      <w:r w:rsidRPr="00F6172C">
        <w:rPr>
          <w:rFonts w:ascii="Times New Roman" w:hAnsi="Times New Roman" w:cs="Times New Roman"/>
          <w:sz w:val="24"/>
          <w:szCs w:val="24"/>
        </w:rPr>
        <w:t xml:space="preserve"> VII.</w:t>
      </w:r>
      <w:r>
        <w:rPr>
          <w:rFonts w:ascii="Times New Roman" w:hAnsi="Times New Roman" w:cs="Times New Roman"/>
          <w:sz w:val="24"/>
          <w:szCs w:val="24"/>
        </w:rPr>
        <w:t xml:space="preserve"> ove Uredbe, ne obračunava se naknada gospodarenja otpadom prema ovom Dodatku ove Uredbe.</w:t>
      </w:r>
    </w:p>
    <w:p w14:paraId="6CDC99F5" w14:textId="77777777" w:rsidR="00631B6D" w:rsidRDefault="00631B6D" w:rsidP="00631B6D">
      <w:pPr>
        <w:pStyle w:val="NoSpacing"/>
        <w:jc w:val="both"/>
        <w:rPr>
          <w:rFonts w:ascii="Times New Roman" w:hAnsi="Times New Roman" w:cs="Times New Roman"/>
          <w:b/>
          <w:bCs/>
          <w:sz w:val="24"/>
          <w:szCs w:val="24"/>
        </w:rPr>
      </w:pPr>
    </w:p>
    <w:p w14:paraId="660B4802" w14:textId="77777777" w:rsidR="00631B6D" w:rsidRDefault="00631B6D" w:rsidP="00631B6D">
      <w:pPr>
        <w:pStyle w:val="NoSpacing"/>
        <w:jc w:val="both"/>
        <w:rPr>
          <w:rFonts w:ascii="Times New Roman" w:hAnsi="Times New Roman" w:cs="Times New Roman"/>
          <w:b/>
          <w:bCs/>
          <w:sz w:val="24"/>
          <w:szCs w:val="24"/>
        </w:rPr>
      </w:pPr>
    </w:p>
    <w:p w14:paraId="59D6663E" w14:textId="77777777" w:rsidR="00631B6D" w:rsidRDefault="00631B6D" w:rsidP="00631B6D">
      <w:pPr>
        <w:pStyle w:val="NoSpacing"/>
        <w:jc w:val="both"/>
        <w:rPr>
          <w:rFonts w:ascii="Times New Roman" w:hAnsi="Times New Roman" w:cs="Times New Roman"/>
          <w:b/>
          <w:bCs/>
          <w:sz w:val="24"/>
          <w:szCs w:val="24"/>
        </w:rPr>
      </w:pPr>
    </w:p>
    <w:p w14:paraId="111D397C" w14:textId="77777777" w:rsidR="00631B6D" w:rsidRPr="004C3EFB" w:rsidRDefault="00631B6D" w:rsidP="00631B6D">
      <w:pPr>
        <w:pStyle w:val="NoSpacing"/>
        <w:jc w:val="both"/>
        <w:rPr>
          <w:rFonts w:ascii="Times New Roman" w:hAnsi="Times New Roman" w:cs="Times New Roman"/>
          <w:b/>
          <w:bCs/>
          <w:sz w:val="24"/>
          <w:szCs w:val="24"/>
        </w:rPr>
      </w:pPr>
    </w:p>
    <w:p w14:paraId="2932FF2C" w14:textId="77777777" w:rsidR="00631B6D" w:rsidRPr="004C3EFB" w:rsidRDefault="00631B6D" w:rsidP="00631B6D">
      <w:pPr>
        <w:pStyle w:val="NoSpacing"/>
        <w:jc w:val="both"/>
        <w:rPr>
          <w:rFonts w:ascii="Times New Roman" w:hAnsi="Times New Roman" w:cs="Times New Roman"/>
          <w:b/>
          <w:bCs/>
          <w:sz w:val="24"/>
          <w:szCs w:val="24"/>
        </w:rPr>
      </w:pPr>
    </w:p>
    <w:p w14:paraId="24740C82" w14:textId="77777777" w:rsidR="00631B6D" w:rsidRPr="00F6172C" w:rsidRDefault="00631B6D" w:rsidP="00631B6D">
      <w:pPr>
        <w:pStyle w:val="NoSpacing"/>
        <w:rPr>
          <w:rFonts w:ascii="Times New Roman" w:hAnsi="Times New Roman" w:cs="Times New Roman"/>
          <w:sz w:val="24"/>
          <w:szCs w:val="24"/>
        </w:rPr>
      </w:pPr>
      <w:r w:rsidRPr="00F6172C">
        <w:rPr>
          <w:rFonts w:ascii="Times New Roman" w:hAnsi="Times New Roman" w:cs="Times New Roman"/>
          <w:sz w:val="24"/>
          <w:szCs w:val="24"/>
        </w:rPr>
        <w:t>DODATAK VII.</w:t>
      </w:r>
    </w:p>
    <w:p w14:paraId="1310A2AF" w14:textId="77777777" w:rsidR="00631B6D" w:rsidRPr="004C3EFB" w:rsidRDefault="00631B6D" w:rsidP="00631B6D">
      <w:pPr>
        <w:pStyle w:val="NoSpacing"/>
        <w:jc w:val="both"/>
        <w:rPr>
          <w:rFonts w:ascii="Times New Roman" w:hAnsi="Times New Roman" w:cs="Times New Roman"/>
          <w:b/>
          <w:bCs/>
          <w:sz w:val="24"/>
          <w:szCs w:val="24"/>
        </w:rPr>
      </w:pPr>
    </w:p>
    <w:p w14:paraId="003DC3AF" w14:textId="3384084D" w:rsidR="00631B6D" w:rsidRPr="004C3EFB" w:rsidRDefault="00631B6D" w:rsidP="00631B6D">
      <w:pPr>
        <w:pStyle w:val="NoSpacing"/>
        <w:jc w:val="center"/>
        <w:rPr>
          <w:rFonts w:ascii="Times New Roman" w:hAnsi="Times New Roman" w:cs="Times New Roman"/>
          <w:b/>
          <w:bCs/>
          <w:sz w:val="24"/>
          <w:szCs w:val="24"/>
        </w:rPr>
      </w:pPr>
      <w:r w:rsidRPr="004C3EFB">
        <w:rPr>
          <w:rFonts w:ascii="Times New Roman" w:hAnsi="Times New Roman" w:cs="Times New Roman"/>
          <w:b/>
          <w:bCs/>
          <w:sz w:val="24"/>
          <w:szCs w:val="24"/>
        </w:rPr>
        <w:t>NAKNADA GOSPODARENJA OTPADOM ZA PROIZVOD</w:t>
      </w:r>
      <w:r>
        <w:rPr>
          <w:rFonts w:ascii="Times New Roman" w:hAnsi="Times New Roman" w:cs="Times New Roman"/>
          <w:b/>
          <w:bCs/>
          <w:sz w:val="24"/>
          <w:szCs w:val="24"/>
        </w:rPr>
        <w:t>E</w:t>
      </w:r>
      <w:r w:rsidRPr="004C3EFB">
        <w:rPr>
          <w:rFonts w:ascii="Times New Roman" w:hAnsi="Times New Roman" w:cs="Times New Roman"/>
          <w:b/>
          <w:bCs/>
          <w:sz w:val="24"/>
          <w:szCs w:val="24"/>
        </w:rPr>
        <w:t xml:space="preserve"> S POPISA E </w:t>
      </w:r>
    </w:p>
    <w:p w14:paraId="5C88B536" w14:textId="77777777" w:rsidR="00631B6D" w:rsidRPr="004C3EFB" w:rsidRDefault="00631B6D" w:rsidP="00631B6D">
      <w:pPr>
        <w:pStyle w:val="NoSpacing"/>
        <w:jc w:val="both"/>
        <w:rPr>
          <w:rFonts w:ascii="Times New Roman" w:hAnsi="Times New Roman" w:cs="Times New Roman"/>
          <w:b/>
          <w:bCs/>
          <w:sz w:val="24"/>
          <w:szCs w:val="24"/>
        </w:rPr>
      </w:pPr>
    </w:p>
    <w:p w14:paraId="039CD202" w14:textId="77777777" w:rsidR="00631B6D" w:rsidRPr="00F6172C" w:rsidRDefault="00631B6D" w:rsidP="00631B6D">
      <w:pPr>
        <w:pStyle w:val="NoSpacing"/>
        <w:jc w:val="both"/>
        <w:rPr>
          <w:rFonts w:ascii="Times New Roman" w:hAnsi="Times New Roman" w:cs="Times New Roman"/>
          <w:sz w:val="24"/>
          <w:szCs w:val="24"/>
        </w:rPr>
      </w:pPr>
      <w:r w:rsidRPr="00F6172C">
        <w:rPr>
          <w:rFonts w:ascii="Times New Roman" w:hAnsi="Times New Roman" w:cs="Times New Roman"/>
          <w:sz w:val="24"/>
          <w:szCs w:val="24"/>
        </w:rPr>
        <w:t xml:space="preserve">Naknada gospodarenja otpadom plaća se za </w:t>
      </w:r>
      <w:bookmarkStart w:id="9" w:name="_Hlk149569874"/>
      <w:bookmarkStart w:id="10" w:name="_Hlk146545087"/>
      <w:r w:rsidRPr="00F6172C">
        <w:rPr>
          <w:rFonts w:ascii="Times New Roman" w:hAnsi="Times New Roman" w:cs="Times New Roman"/>
          <w:sz w:val="24"/>
          <w:szCs w:val="24"/>
        </w:rPr>
        <w:t>plastične proizvode za jednokratnu uporabu</w:t>
      </w:r>
      <w:r>
        <w:rPr>
          <w:rFonts w:ascii="Times New Roman" w:hAnsi="Times New Roman" w:cs="Times New Roman"/>
          <w:sz w:val="24"/>
          <w:szCs w:val="24"/>
        </w:rPr>
        <w:t xml:space="preserve"> navedene popisom E Dodatka III. Zakona</w:t>
      </w:r>
      <w:bookmarkEnd w:id="9"/>
      <w:r>
        <w:rPr>
          <w:rFonts w:ascii="Times New Roman" w:hAnsi="Times New Roman" w:cs="Times New Roman"/>
          <w:sz w:val="24"/>
          <w:szCs w:val="24"/>
        </w:rPr>
        <w:t>.</w:t>
      </w:r>
    </w:p>
    <w:bookmarkEnd w:id="10"/>
    <w:p w14:paraId="32313C1E" w14:textId="77777777" w:rsidR="00631B6D" w:rsidRPr="004C3EFB" w:rsidRDefault="00631B6D" w:rsidP="00631B6D">
      <w:pPr>
        <w:pStyle w:val="NoSpacing"/>
        <w:jc w:val="both"/>
        <w:rPr>
          <w:rFonts w:ascii="Times New Roman" w:hAnsi="Times New Roman" w:cs="Times New Roman"/>
          <w:b/>
          <w:bCs/>
          <w:sz w:val="24"/>
          <w:szCs w:val="24"/>
        </w:rPr>
      </w:pPr>
    </w:p>
    <w:p w14:paraId="25DC16E1" w14:textId="6B3F5434" w:rsidR="00631B6D" w:rsidRPr="004C3EFB" w:rsidRDefault="00631B6D" w:rsidP="00631B6D">
      <w:pPr>
        <w:jc w:val="both"/>
        <w:rPr>
          <w:rFonts w:eastAsia="Calibri"/>
        </w:rPr>
      </w:pPr>
      <w:r w:rsidRPr="004C3EFB">
        <w:rPr>
          <w:rFonts w:eastAsia="Calibri"/>
        </w:rPr>
        <w:t xml:space="preserve">Iznos naknade gospodarenja otpadom </w:t>
      </w:r>
      <w:bookmarkStart w:id="11" w:name="_Hlk146545260"/>
      <w:r w:rsidRPr="004C3EFB">
        <w:rPr>
          <w:rFonts w:eastAsia="Calibri"/>
        </w:rPr>
        <w:t xml:space="preserve">za </w:t>
      </w:r>
      <w:r w:rsidRPr="001E6A37">
        <w:rPr>
          <w:rFonts w:eastAsia="Calibri"/>
        </w:rPr>
        <w:t>plastične proizvode za jednokratnu uporabu</w:t>
      </w:r>
      <w:r w:rsidRPr="004C3EFB">
        <w:rPr>
          <w:rFonts w:eastAsia="Calibri"/>
          <w:b/>
        </w:rPr>
        <w:t xml:space="preserve"> </w:t>
      </w:r>
      <w:bookmarkEnd w:id="11"/>
      <w:r w:rsidRPr="004C3EFB">
        <w:rPr>
          <w:rFonts w:eastAsia="Calibri"/>
        </w:rPr>
        <w:t xml:space="preserve">izračunava se prema </w:t>
      </w:r>
      <w:r w:rsidR="000D37AF">
        <w:rPr>
          <w:rFonts w:eastAsia="Calibri"/>
        </w:rPr>
        <w:t>sljedeć</w:t>
      </w:r>
      <w:r w:rsidRPr="004C3EFB">
        <w:rPr>
          <w:rFonts w:eastAsia="Calibri"/>
        </w:rPr>
        <w:t>em izrazu:</w:t>
      </w:r>
    </w:p>
    <w:p w14:paraId="07667043" w14:textId="77777777" w:rsidR="00631B6D" w:rsidRPr="00FD70C1" w:rsidRDefault="00631B6D" w:rsidP="00631B6D">
      <w:pPr>
        <w:ind w:left="708" w:firstLine="708"/>
        <w:jc w:val="both"/>
        <w:rPr>
          <w:rFonts w:eastAsia="Calibri"/>
          <w:b/>
          <w:bCs/>
        </w:rPr>
      </w:pPr>
      <w:r w:rsidRPr="00FD70C1">
        <w:rPr>
          <w:rFonts w:eastAsia="Calibri"/>
          <w:b/>
          <w:bCs/>
        </w:rPr>
        <w:t>NGO</w:t>
      </w:r>
      <w:r>
        <w:rPr>
          <w:rFonts w:eastAsia="Calibri"/>
          <w:b/>
          <w:bCs/>
          <w:vertAlign w:val="subscript"/>
        </w:rPr>
        <w:t>PP</w:t>
      </w:r>
      <w:r w:rsidRPr="00FD70C1">
        <w:rPr>
          <w:rFonts w:eastAsia="Calibri"/>
          <w:b/>
          <w:bCs/>
        </w:rPr>
        <w:t xml:space="preserve"> = JN</w:t>
      </w:r>
      <w:r w:rsidRPr="00FD70C1">
        <w:rPr>
          <w:rFonts w:eastAsia="Calibri"/>
          <w:b/>
          <w:bCs/>
          <w:vertAlign w:val="subscript"/>
        </w:rPr>
        <w:t>PP</w:t>
      </w:r>
      <w:r w:rsidRPr="00FD70C1">
        <w:rPr>
          <w:rFonts w:eastAsia="Calibri"/>
          <w:b/>
          <w:bCs/>
        </w:rPr>
        <w:t xml:space="preserve"> x </w:t>
      </w:r>
      <w:proofErr w:type="spellStart"/>
      <w:r w:rsidRPr="00FD70C1">
        <w:rPr>
          <w:rFonts w:eastAsia="Calibri"/>
          <w:b/>
          <w:bCs/>
        </w:rPr>
        <w:t>m</w:t>
      </w:r>
      <w:r w:rsidRPr="00FD70C1">
        <w:rPr>
          <w:rFonts w:eastAsia="Calibri"/>
          <w:b/>
          <w:bCs/>
          <w:vertAlign w:val="subscript"/>
        </w:rPr>
        <w:t>PP</w:t>
      </w:r>
      <w:proofErr w:type="spellEnd"/>
      <w:r w:rsidRPr="00FD70C1">
        <w:rPr>
          <w:b/>
          <w:bCs/>
        </w:rPr>
        <w:t xml:space="preserve"> </w:t>
      </w:r>
      <w:r w:rsidRPr="00B05717">
        <w:rPr>
          <w:b/>
          <w:bCs/>
        </w:rPr>
        <w:t xml:space="preserve">x </w:t>
      </w:r>
      <w:proofErr w:type="spellStart"/>
      <w:r w:rsidRPr="00B05717">
        <w:rPr>
          <w:b/>
          <w:bCs/>
        </w:rPr>
        <w:t>k</w:t>
      </w:r>
      <w:r w:rsidRPr="00B05717">
        <w:rPr>
          <w:b/>
          <w:bCs/>
          <w:vertAlign w:val="subscript"/>
        </w:rPr>
        <w:t>E</w:t>
      </w:r>
      <w:proofErr w:type="spellEnd"/>
      <w:r w:rsidRPr="00E5312F">
        <w:rPr>
          <w:b/>
          <w:bCs/>
        </w:rPr>
        <w:t xml:space="preserve"> </w:t>
      </w:r>
      <w:r w:rsidRPr="00B05717">
        <w:rPr>
          <w:b/>
          <w:bCs/>
        </w:rPr>
        <w:t xml:space="preserve">x </w:t>
      </w:r>
      <w:proofErr w:type="spellStart"/>
      <w:r w:rsidRPr="00B05717">
        <w:rPr>
          <w:b/>
          <w:bCs/>
        </w:rPr>
        <w:t>k</w:t>
      </w:r>
      <w:r>
        <w:rPr>
          <w:b/>
          <w:bCs/>
          <w:vertAlign w:val="subscript"/>
        </w:rPr>
        <w:t>R</w:t>
      </w:r>
      <w:proofErr w:type="spellEnd"/>
    </w:p>
    <w:p w14:paraId="7FED687E" w14:textId="77777777" w:rsidR="00631B6D" w:rsidRPr="00C03725" w:rsidRDefault="00631B6D" w:rsidP="00631B6D">
      <w:pPr>
        <w:pStyle w:val="NoSpacing"/>
        <w:rPr>
          <w:rFonts w:ascii="Times New Roman" w:hAnsi="Times New Roman" w:cs="Times New Roman"/>
          <w:sz w:val="24"/>
          <w:szCs w:val="24"/>
        </w:rPr>
      </w:pPr>
      <w:r w:rsidRPr="00C03725">
        <w:rPr>
          <w:rFonts w:ascii="Times New Roman" w:hAnsi="Times New Roman" w:cs="Times New Roman"/>
          <w:sz w:val="24"/>
          <w:szCs w:val="24"/>
        </w:rPr>
        <w:t>pri čemu je:</w:t>
      </w:r>
    </w:p>
    <w:p w14:paraId="51CEA5C7" w14:textId="77777777" w:rsidR="00631B6D" w:rsidRPr="00C03725" w:rsidRDefault="00631B6D" w:rsidP="00631B6D">
      <w:pPr>
        <w:pStyle w:val="NoSpacing"/>
        <w:rPr>
          <w:rFonts w:ascii="Times New Roman" w:hAnsi="Times New Roman" w:cs="Times New Roman"/>
          <w:sz w:val="24"/>
          <w:szCs w:val="24"/>
        </w:rPr>
      </w:pPr>
      <w:r w:rsidRPr="00C03725">
        <w:rPr>
          <w:rFonts w:ascii="Times New Roman" w:hAnsi="Times New Roman" w:cs="Times New Roman"/>
          <w:b/>
          <w:bCs/>
          <w:sz w:val="24"/>
          <w:szCs w:val="24"/>
        </w:rPr>
        <w:t>NGO</w:t>
      </w:r>
      <w:r w:rsidRPr="00C03725">
        <w:rPr>
          <w:rFonts w:ascii="Times New Roman" w:hAnsi="Times New Roman" w:cs="Times New Roman"/>
          <w:b/>
          <w:bCs/>
          <w:sz w:val="24"/>
          <w:szCs w:val="24"/>
          <w:vertAlign w:val="subscript"/>
        </w:rPr>
        <w:t>PP</w:t>
      </w:r>
      <w:r w:rsidRPr="00C03725">
        <w:rPr>
          <w:rFonts w:ascii="Times New Roman" w:hAnsi="Times New Roman" w:cs="Times New Roman"/>
          <w:sz w:val="24"/>
          <w:szCs w:val="24"/>
        </w:rPr>
        <w:t xml:space="preserve"> – iznos naknade gospodarenja otpadom za plastične proizvode za jednokratnu uporabu izražen u eurima</w:t>
      </w:r>
    </w:p>
    <w:p w14:paraId="7FBAB4CE" w14:textId="77777777" w:rsidR="00631B6D" w:rsidRPr="00C03725" w:rsidRDefault="00631B6D" w:rsidP="00631B6D">
      <w:pPr>
        <w:pStyle w:val="NoSpacing"/>
        <w:rPr>
          <w:rFonts w:ascii="Times New Roman" w:hAnsi="Times New Roman" w:cs="Times New Roman"/>
          <w:sz w:val="24"/>
          <w:szCs w:val="24"/>
        </w:rPr>
      </w:pPr>
      <w:r w:rsidRPr="00C03725">
        <w:rPr>
          <w:rFonts w:ascii="Times New Roman" w:hAnsi="Times New Roman" w:cs="Times New Roman"/>
          <w:b/>
          <w:bCs/>
          <w:sz w:val="24"/>
          <w:szCs w:val="24"/>
        </w:rPr>
        <w:t>JN</w:t>
      </w:r>
      <w:r w:rsidRPr="00C03725">
        <w:rPr>
          <w:rFonts w:ascii="Times New Roman" w:hAnsi="Times New Roman" w:cs="Times New Roman"/>
          <w:b/>
          <w:bCs/>
          <w:sz w:val="24"/>
          <w:szCs w:val="24"/>
          <w:vertAlign w:val="subscript"/>
        </w:rPr>
        <w:t>PP</w:t>
      </w:r>
      <w:r w:rsidRPr="00C03725">
        <w:rPr>
          <w:rFonts w:ascii="Times New Roman" w:hAnsi="Times New Roman" w:cs="Times New Roman"/>
          <w:sz w:val="24"/>
          <w:szCs w:val="24"/>
        </w:rPr>
        <w:t xml:space="preserve"> – jedinična naknada za plastične proizvode za jednokratnu uporabu izražena u eurima po kilogramu </w:t>
      </w:r>
      <w:bookmarkStart w:id="12" w:name="_Hlk146545426"/>
      <w:r w:rsidRPr="00C03725">
        <w:rPr>
          <w:rFonts w:ascii="Times New Roman" w:hAnsi="Times New Roman" w:cs="Times New Roman"/>
          <w:sz w:val="24"/>
          <w:szCs w:val="24"/>
        </w:rPr>
        <w:t xml:space="preserve">plastičnih proizvoda za jednokratnu uporabu </w:t>
      </w:r>
      <w:bookmarkEnd w:id="12"/>
    </w:p>
    <w:p w14:paraId="38B74A28" w14:textId="77777777" w:rsidR="00631B6D" w:rsidRPr="00C03725" w:rsidRDefault="00631B6D" w:rsidP="00631B6D">
      <w:pPr>
        <w:pStyle w:val="NoSpacing"/>
        <w:rPr>
          <w:rFonts w:ascii="Times New Roman" w:hAnsi="Times New Roman" w:cs="Times New Roman"/>
          <w:sz w:val="24"/>
          <w:szCs w:val="24"/>
        </w:rPr>
      </w:pPr>
      <w:proofErr w:type="spellStart"/>
      <w:r w:rsidRPr="00C03725">
        <w:rPr>
          <w:rFonts w:ascii="Times New Roman" w:hAnsi="Times New Roman" w:cs="Times New Roman"/>
          <w:b/>
          <w:bCs/>
          <w:sz w:val="24"/>
          <w:szCs w:val="24"/>
        </w:rPr>
        <w:t>m</w:t>
      </w:r>
      <w:r w:rsidRPr="00C03725">
        <w:rPr>
          <w:rFonts w:ascii="Times New Roman" w:hAnsi="Times New Roman" w:cs="Times New Roman"/>
          <w:b/>
          <w:bCs/>
          <w:sz w:val="24"/>
          <w:szCs w:val="24"/>
          <w:vertAlign w:val="subscript"/>
        </w:rPr>
        <w:t>PP</w:t>
      </w:r>
      <w:proofErr w:type="spellEnd"/>
      <w:r w:rsidRPr="00C03725">
        <w:rPr>
          <w:rFonts w:ascii="Times New Roman" w:hAnsi="Times New Roman" w:cs="Times New Roman"/>
          <w:sz w:val="24"/>
          <w:szCs w:val="24"/>
        </w:rPr>
        <w:t xml:space="preserve"> – masa plastičnih proizvoda za jednokratnu uporabu izražena u kilogramima</w:t>
      </w:r>
    </w:p>
    <w:p w14:paraId="6AA4BC2B" w14:textId="77777777" w:rsidR="00631B6D" w:rsidRPr="00F6469C" w:rsidRDefault="00631B6D" w:rsidP="00631B6D">
      <w:pPr>
        <w:pStyle w:val="NoSpacing"/>
        <w:rPr>
          <w:rFonts w:ascii="Times New Roman" w:hAnsi="Times New Roman" w:cs="Times New Roman"/>
          <w:sz w:val="24"/>
          <w:szCs w:val="24"/>
        </w:rPr>
      </w:pPr>
      <w:proofErr w:type="spellStart"/>
      <w:r w:rsidRPr="00F6469C">
        <w:rPr>
          <w:rFonts w:ascii="Times New Roman" w:hAnsi="Times New Roman" w:cs="Times New Roman"/>
          <w:b/>
          <w:bCs/>
          <w:sz w:val="24"/>
          <w:szCs w:val="24"/>
        </w:rPr>
        <w:t>k</w:t>
      </w:r>
      <w:r w:rsidRPr="00F6469C">
        <w:rPr>
          <w:rFonts w:ascii="Times New Roman" w:hAnsi="Times New Roman" w:cs="Times New Roman"/>
          <w:b/>
          <w:bCs/>
          <w:sz w:val="24"/>
          <w:szCs w:val="24"/>
          <w:vertAlign w:val="subscript"/>
        </w:rPr>
        <w:t>E</w:t>
      </w:r>
      <w:proofErr w:type="spellEnd"/>
      <w:r w:rsidRPr="00F6469C">
        <w:rPr>
          <w:rFonts w:ascii="Times New Roman" w:hAnsi="Times New Roman" w:cs="Times New Roman"/>
          <w:b/>
          <w:bCs/>
          <w:sz w:val="24"/>
          <w:szCs w:val="24"/>
        </w:rPr>
        <w:t xml:space="preserve"> </w:t>
      </w:r>
      <w:r w:rsidRPr="00F6469C">
        <w:rPr>
          <w:rFonts w:ascii="Times New Roman" w:hAnsi="Times New Roman" w:cs="Times New Roman"/>
          <w:sz w:val="24"/>
          <w:szCs w:val="24"/>
        </w:rPr>
        <w:t xml:space="preserve">– koeficijent </w:t>
      </w:r>
      <w:proofErr w:type="spellStart"/>
      <w:r w:rsidRPr="00F6469C">
        <w:rPr>
          <w:rFonts w:ascii="Times New Roman" w:hAnsi="Times New Roman" w:cs="Times New Roman"/>
          <w:sz w:val="24"/>
          <w:szCs w:val="24"/>
        </w:rPr>
        <w:t>ekomodulacije</w:t>
      </w:r>
      <w:proofErr w:type="spellEnd"/>
    </w:p>
    <w:p w14:paraId="4CD39D14" w14:textId="77777777" w:rsidR="00631B6D" w:rsidRDefault="00631B6D" w:rsidP="00631B6D">
      <w:pPr>
        <w:pStyle w:val="NoSpacing"/>
        <w:jc w:val="both"/>
        <w:rPr>
          <w:rFonts w:ascii="Times New Roman" w:hAnsi="Times New Roman" w:cs="Times New Roman"/>
          <w:sz w:val="24"/>
          <w:szCs w:val="24"/>
        </w:rPr>
      </w:pPr>
      <w:proofErr w:type="spellStart"/>
      <w:r>
        <w:rPr>
          <w:rFonts w:ascii="Times New Roman" w:hAnsi="Times New Roman" w:cs="Times New Roman"/>
          <w:b/>
          <w:bCs/>
          <w:sz w:val="24"/>
          <w:szCs w:val="24"/>
        </w:rPr>
        <w:t>k</w:t>
      </w:r>
      <w:r w:rsidRPr="00D67015">
        <w:rPr>
          <w:rFonts w:ascii="Times New Roman" w:hAnsi="Times New Roman" w:cs="Times New Roman"/>
          <w:b/>
          <w:bCs/>
          <w:sz w:val="24"/>
          <w:szCs w:val="24"/>
          <w:vertAlign w:val="subscript"/>
        </w:rPr>
        <w:t>R</w:t>
      </w:r>
      <w:proofErr w:type="spellEnd"/>
      <w:r>
        <w:rPr>
          <w:rFonts w:ascii="Times New Roman" w:hAnsi="Times New Roman" w:cs="Times New Roman"/>
          <w:sz w:val="24"/>
          <w:szCs w:val="24"/>
        </w:rPr>
        <w:t xml:space="preserve"> </w:t>
      </w:r>
      <w:r w:rsidRPr="006755CA">
        <w:rPr>
          <w:rFonts w:ascii="Times New Roman" w:hAnsi="Times New Roman" w:cs="Times New Roman"/>
          <w:sz w:val="24"/>
          <w:szCs w:val="24"/>
        </w:rPr>
        <w:t>–</w:t>
      </w:r>
      <w:r>
        <w:rPr>
          <w:rFonts w:ascii="Times New Roman" w:hAnsi="Times New Roman" w:cs="Times New Roman"/>
          <w:sz w:val="24"/>
          <w:szCs w:val="24"/>
        </w:rPr>
        <w:t xml:space="preserve"> koeficijent dostave podataka u Registar</w:t>
      </w:r>
    </w:p>
    <w:p w14:paraId="6D3DF1D6" w14:textId="77777777" w:rsidR="00631B6D" w:rsidRDefault="00631B6D" w:rsidP="00631B6D">
      <w:pPr>
        <w:pStyle w:val="NoSpacing"/>
        <w:jc w:val="both"/>
        <w:rPr>
          <w:rFonts w:ascii="Times New Roman" w:hAnsi="Times New Roman" w:cs="Times New Roman"/>
          <w:sz w:val="24"/>
          <w:szCs w:val="24"/>
        </w:rPr>
      </w:pPr>
    </w:p>
    <w:p w14:paraId="7C739C52" w14:textId="77777777" w:rsidR="00631B6D" w:rsidRDefault="00631B6D" w:rsidP="00631B6D">
      <w:pPr>
        <w:pStyle w:val="NoSpacing"/>
        <w:jc w:val="both"/>
        <w:rPr>
          <w:rFonts w:ascii="Times New Roman" w:hAnsi="Times New Roman" w:cs="Times New Roman"/>
          <w:b/>
          <w:bCs/>
          <w:sz w:val="24"/>
          <w:szCs w:val="24"/>
        </w:rPr>
      </w:pPr>
    </w:p>
    <w:p w14:paraId="7A40E01C" w14:textId="77777777" w:rsidR="00631B6D" w:rsidRDefault="00631B6D" w:rsidP="00631B6D">
      <w:pPr>
        <w:pStyle w:val="NoSpacing"/>
        <w:jc w:val="both"/>
        <w:rPr>
          <w:rFonts w:ascii="Times New Roman" w:hAnsi="Times New Roman" w:cs="Times New Roman"/>
          <w:b/>
          <w:bCs/>
          <w:sz w:val="24"/>
          <w:szCs w:val="24"/>
        </w:rPr>
      </w:pPr>
    </w:p>
    <w:p w14:paraId="25E288C9" w14:textId="77777777" w:rsidR="00631B6D" w:rsidRPr="004C3EFB" w:rsidRDefault="00631B6D" w:rsidP="00631B6D">
      <w:pPr>
        <w:pStyle w:val="NoSpacing"/>
        <w:jc w:val="both"/>
        <w:rPr>
          <w:rFonts w:ascii="Times New Roman" w:hAnsi="Times New Roman" w:cs="Times New Roman"/>
          <w:b/>
          <w:bCs/>
          <w:sz w:val="24"/>
          <w:szCs w:val="24"/>
        </w:rPr>
      </w:pPr>
    </w:p>
    <w:p w14:paraId="7EA64F2C" w14:textId="77777777" w:rsidR="00631B6D" w:rsidRPr="00F6469C" w:rsidRDefault="00631B6D" w:rsidP="00631B6D">
      <w:r w:rsidRPr="00F6469C">
        <w:t>DODATAK VIII.</w:t>
      </w:r>
    </w:p>
    <w:p w14:paraId="4D38481D" w14:textId="77777777" w:rsidR="00631B6D" w:rsidRPr="00F6469C" w:rsidRDefault="00631B6D" w:rsidP="00631B6D">
      <w:pPr>
        <w:jc w:val="center"/>
        <w:rPr>
          <w:b/>
          <w:bCs/>
        </w:rPr>
      </w:pPr>
      <w:r w:rsidRPr="00F6469C">
        <w:rPr>
          <w:b/>
          <w:bCs/>
        </w:rPr>
        <w:t>NAKNADA GOSPODARENJA OTPADOM ZA RIBOLOVNI ALAT KOJI SADRŽI PLASTIKU</w:t>
      </w:r>
    </w:p>
    <w:p w14:paraId="03336791" w14:textId="77777777" w:rsidR="00631B6D" w:rsidRPr="004C3EFB" w:rsidRDefault="00631B6D" w:rsidP="00631B6D">
      <w:pPr>
        <w:pStyle w:val="NoSpacing"/>
        <w:jc w:val="both"/>
        <w:rPr>
          <w:rFonts w:ascii="Times New Roman" w:hAnsi="Times New Roman" w:cs="Times New Roman"/>
          <w:b/>
          <w:bCs/>
          <w:sz w:val="24"/>
          <w:szCs w:val="24"/>
        </w:rPr>
      </w:pPr>
    </w:p>
    <w:p w14:paraId="6618CFC9" w14:textId="77777777" w:rsidR="00631B6D" w:rsidRPr="004C3EFB" w:rsidRDefault="00631B6D" w:rsidP="00631B6D">
      <w:pPr>
        <w:pStyle w:val="NoSpacing"/>
        <w:jc w:val="both"/>
        <w:rPr>
          <w:rFonts w:ascii="Times New Roman" w:hAnsi="Times New Roman" w:cs="Times New Roman"/>
          <w:sz w:val="24"/>
          <w:szCs w:val="24"/>
        </w:rPr>
      </w:pPr>
      <w:r w:rsidRPr="004C3EFB">
        <w:rPr>
          <w:rFonts w:ascii="Times New Roman" w:hAnsi="Times New Roman" w:cs="Times New Roman"/>
          <w:sz w:val="24"/>
          <w:szCs w:val="24"/>
        </w:rPr>
        <w:t xml:space="preserve">Naknada gospodarenja </w:t>
      </w:r>
      <w:r>
        <w:rPr>
          <w:rFonts w:ascii="Times New Roman" w:hAnsi="Times New Roman" w:cs="Times New Roman"/>
          <w:sz w:val="24"/>
          <w:szCs w:val="24"/>
        </w:rPr>
        <w:t xml:space="preserve">otpadom </w:t>
      </w:r>
      <w:r w:rsidRPr="004C3EFB">
        <w:rPr>
          <w:rFonts w:ascii="Times New Roman" w:hAnsi="Times New Roman" w:cs="Times New Roman"/>
          <w:sz w:val="24"/>
          <w:szCs w:val="24"/>
        </w:rPr>
        <w:t xml:space="preserve">se plaća za svaki predmet ili komad opreme koji se upotrebljava u ribolovu ili akvakulturi za traženje, hvatanje ili uzgoj morskih bioloških resursa </w:t>
      </w:r>
      <w:r w:rsidRPr="004C3EFB">
        <w:rPr>
          <w:rFonts w:ascii="Times New Roman" w:hAnsi="Times New Roman" w:cs="Times New Roman"/>
          <w:sz w:val="24"/>
          <w:szCs w:val="24"/>
        </w:rPr>
        <w:lastRenderedPageBreak/>
        <w:t>ili koji pluta na površini mora i upotrebljava se za privlačenje i hvatanje ili uzgoj takvih morskih bioloških resursa te u svom sastavu sadrži plastiku.</w:t>
      </w:r>
    </w:p>
    <w:p w14:paraId="60E82F02" w14:textId="77777777" w:rsidR="00631B6D" w:rsidRPr="004C3EFB" w:rsidRDefault="00631B6D" w:rsidP="00631B6D">
      <w:pPr>
        <w:pStyle w:val="NoSpacing"/>
        <w:jc w:val="both"/>
        <w:rPr>
          <w:rFonts w:ascii="Times New Roman" w:hAnsi="Times New Roman" w:cs="Times New Roman"/>
          <w:b/>
          <w:bCs/>
          <w:sz w:val="24"/>
          <w:szCs w:val="24"/>
        </w:rPr>
      </w:pPr>
    </w:p>
    <w:p w14:paraId="46603A2A" w14:textId="778E2DBF" w:rsidR="00631B6D" w:rsidRPr="004C3EFB" w:rsidRDefault="00631B6D" w:rsidP="00631B6D">
      <w:pPr>
        <w:jc w:val="both"/>
        <w:rPr>
          <w:rFonts w:eastAsia="Calibri"/>
        </w:rPr>
      </w:pPr>
      <w:r w:rsidRPr="004C3EFB">
        <w:rPr>
          <w:rFonts w:eastAsia="Calibri"/>
        </w:rPr>
        <w:t xml:space="preserve">Iznos naknade gospodarenja otpadom za </w:t>
      </w:r>
      <w:r>
        <w:rPr>
          <w:rFonts w:eastAsia="Calibri"/>
        </w:rPr>
        <w:t>ribolovni alat koji sadrži plastiku</w:t>
      </w:r>
      <w:r w:rsidRPr="004C3EFB">
        <w:rPr>
          <w:rFonts w:eastAsia="Calibri"/>
          <w:b/>
        </w:rPr>
        <w:t xml:space="preserve"> </w:t>
      </w:r>
      <w:r w:rsidRPr="004C3EFB">
        <w:rPr>
          <w:rFonts w:eastAsia="Calibri"/>
        </w:rPr>
        <w:t xml:space="preserve">izračunava se prema </w:t>
      </w:r>
      <w:r w:rsidR="000D37AF">
        <w:rPr>
          <w:rFonts w:eastAsia="Calibri"/>
        </w:rPr>
        <w:t>sljedeć</w:t>
      </w:r>
      <w:r w:rsidRPr="004C3EFB">
        <w:rPr>
          <w:rFonts w:eastAsia="Calibri"/>
        </w:rPr>
        <w:t>em izrazu:</w:t>
      </w:r>
    </w:p>
    <w:p w14:paraId="74A4404F" w14:textId="77777777" w:rsidR="00631B6D" w:rsidRPr="000B6A5A" w:rsidRDefault="00631B6D" w:rsidP="00631B6D">
      <w:pPr>
        <w:ind w:left="708" w:firstLine="708"/>
        <w:jc w:val="both"/>
        <w:rPr>
          <w:rFonts w:eastAsia="Calibri"/>
          <w:b/>
          <w:bCs/>
        </w:rPr>
      </w:pPr>
      <w:r w:rsidRPr="000B6A5A">
        <w:rPr>
          <w:rFonts w:eastAsia="Calibri"/>
          <w:b/>
          <w:bCs/>
        </w:rPr>
        <w:t>NGO</w:t>
      </w:r>
      <w:r w:rsidRPr="000B6A5A">
        <w:rPr>
          <w:rFonts w:eastAsia="Calibri"/>
          <w:b/>
          <w:bCs/>
          <w:vertAlign w:val="subscript"/>
        </w:rPr>
        <w:t>RA</w:t>
      </w:r>
      <w:r w:rsidRPr="000B6A5A">
        <w:rPr>
          <w:rFonts w:eastAsia="Calibri"/>
          <w:b/>
          <w:bCs/>
        </w:rPr>
        <w:t xml:space="preserve"> = JN</w:t>
      </w:r>
      <w:r w:rsidRPr="000B6A5A">
        <w:rPr>
          <w:rFonts w:eastAsia="Calibri"/>
          <w:b/>
          <w:bCs/>
          <w:vertAlign w:val="subscript"/>
        </w:rPr>
        <w:t>RA</w:t>
      </w:r>
      <w:r w:rsidRPr="000B6A5A">
        <w:rPr>
          <w:rFonts w:eastAsia="Calibri"/>
          <w:b/>
          <w:bCs/>
        </w:rPr>
        <w:t xml:space="preserve"> x </w:t>
      </w:r>
      <w:proofErr w:type="spellStart"/>
      <w:r w:rsidRPr="000B6A5A">
        <w:rPr>
          <w:rFonts w:eastAsia="Calibri"/>
          <w:b/>
          <w:bCs/>
        </w:rPr>
        <w:t>m</w:t>
      </w:r>
      <w:r w:rsidRPr="000B6A5A">
        <w:rPr>
          <w:rFonts w:eastAsia="Calibri"/>
          <w:b/>
          <w:bCs/>
          <w:vertAlign w:val="subscript"/>
        </w:rPr>
        <w:t>RA</w:t>
      </w:r>
      <w:proofErr w:type="spellEnd"/>
      <w:r w:rsidRPr="00FD70C1">
        <w:rPr>
          <w:b/>
          <w:bCs/>
        </w:rPr>
        <w:t xml:space="preserve"> </w:t>
      </w:r>
      <w:r w:rsidRPr="00B05717">
        <w:rPr>
          <w:b/>
          <w:bCs/>
        </w:rPr>
        <w:t xml:space="preserve">x </w:t>
      </w:r>
      <w:proofErr w:type="spellStart"/>
      <w:r w:rsidRPr="00B05717">
        <w:rPr>
          <w:b/>
          <w:bCs/>
        </w:rPr>
        <w:t>k</w:t>
      </w:r>
      <w:r w:rsidRPr="00B05717">
        <w:rPr>
          <w:b/>
          <w:bCs/>
          <w:vertAlign w:val="subscript"/>
        </w:rPr>
        <w:t>E</w:t>
      </w:r>
      <w:proofErr w:type="spellEnd"/>
      <w:r w:rsidRPr="00E5312F">
        <w:rPr>
          <w:b/>
          <w:bCs/>
        </w:rPr>
        <w:t xml:space="preserve"> </w:t>
      </w:r>
      <w:r w:rsidRPr="00B05717">
        <w:rPr>
          <w:b/>
          <w:bCs/>
        </w:rPr>
        <w:t xml:space="preserve">x </w:t>
      </w:r>
      <w:proofErr w:type="spellStart"/>
      <w:r w:rsidRPr="00B05717">
        <w:rPr>
          <w:b/>
          <w:bCs/>
        </w:rPr>
        <w:t>k</w:t>
      </w:r>
      <w:r>
        <w:rPr>
          <w:b/>
          <w:bCs/>
          <w:vertAlign w:val="subscript"/>
        </w:rPr>
        <w:t>R</w:t>
      </w:r>
      <w:proofErr w:type="spellEnd"/>
    </w:p>
    <w:p w14:paraId="5C441BD8" w14:textId="77777777" w:rsidR="00631B6D" w:rsidRPr="00C03725" w:rsidRDefault="00631B6D" w:rsidP="00631B6D">
      <w:pPr>
        <w:pStyle w:val="NoSpacing"/>
        <w:rPr>
          <w:rFonts w:ascii="Times New Roman" w:hAnsi="Times New Roman" w:cs="Times New Roman"/>
          <w:sz w:val="24"/>
          <w:szCs w:val="24"/>
        </w:rPr>
      </w:pPr>
      <w:r w:rsidRPr="00C03725">
        <w:rPr>
          <w:rFonts w:ascii="Times New Roman" w:hAnsi="Times New Roman" w:cs="Times New Roman"/>
          <w:sz w:val="24"/>
          <w:szCs w:val="24"/>
        </w:rPr>
        <w:t>pri čemu je:</w:t>
      </w:r>
    </w:p>
    <w:p w14:paraId="3BED2521" w14:textId="77777777" w:rsidR="00631B6D" w:rsidRPr="00C03725" w:rsidRDefault="00631B6D" w:rsidP="00631B6D">
      <w:pPr>
        <w:pStyle w:val="NoSpacing"/>
        <w:rPr>
          <w:rFonts w:ascii="Times New Roman" w:hAnsi="Times New Roman" w:cs="Times New Roman"/>
          <w:sz w:val="24"/>
          <w:szCs w:val="24"/>
        </w:rPr>
      </w:pPr>
      <w:r w:rsidRPr="00C03725">
        <w:rPr>
          <w:rFonts w:ascii="Times New Roman" w:hAnsi="Times New Roman" w:cs="Times New Roman"/>
          <w:b/>
          <w:bCs/>
          <w:sz w:val="24"/>
          <w:szCs w:val="24"/>
        </w:rPr>
        <w:t>NGO</w:t>
      </w:r>
      <w:r w:rsidRPr="00C03725">
        <w:rPr>
          <w:rFonts w:ascii="Times New Roman" w:hAnsi="Times New Roman" w:cs="Times New Roman"/>
          <w:b/>
          <w:bCs/>
          <w:sz w:val="24"/>
          <w:szCs w:val="24"/>
          <w:vertAlign w:val="subscript"/>
        </w:rPr>
        <w:t>RA</w:t>
      </w:r>
      <w:r w:rsidRPr="00C03725">
        <w:rPr>
          <w:rFonts w:ascii="Times New Roman" w:hAnsi="Times New Roman" w:cs="Times New Roman"/>
          <w:sz w:val="24"/>
          <w:szCs w:val="24"/>
        </w:rPr>
        <w:t xml:space="preserve"> – iznos naknade gospodarenja otpadom za ribolovni alat koji sadrži plastiku izražen u eurima</w:t>
      </w:r>
    </w:p>
    <w:p w14:paraId="13B63FE7" w14:textId="77777777" w:rsidR="00631B6D" w:rsidRPr="00C03725" w:rsidRDefault="00631B6D" w:rsidP="00631B6D">
      <w:pPr>
        <w:pStyle w:val="NoSpacing"/>
        <w:rPr>
          <w:rFonts w:ascii="Times New Roman" w:hAnsi="Times New Roman" w:cs="Times New Roman"/>
          <w:sz w:val="24"/>
          <w:szCs w:val="24"/>
        </w:rPr>
      </w:pPr>
      <w:r w:rsidRPr="00C03725">
        <w:rPr>
          <w:rFonts w:ascii="Times New Roman" w:hAnsi="Times New Roman" w:cs="Times New Roman"/>
          <w:b/>
          <w:bCs/>
          <w:sz w:val="24"/>
          <w:szCs w:val="24"/>
        </w:rPr>
        <w:t>JN</w:t>
      </w:r>
      <w:r w:rsidRPr="00C03725">
        <w:rPr>
          <w:rFonts w:ascii="Times New Roman" w:hAnsi="Times New Roman" w:cs="Times New Roman"/>
          <w:b/>
          <w:bCs/>
          <w:sz w:val="24"/>
          <w:szCs w:val="24"/>
          <w:vertAlign w:val="subscript"/>
        </w:rPr>
        <w:t>RA</w:t>
      </w:r>
      <w:r w:rsidRPr="00C03725">
        <w:rPr>
          <w:rFonts w:ascii="Times New Roman" w:hAnsi="Times New Roman" w:cs="Times New Roman"/>
          <w:b/>
          <w:bCs/>
          <w:sz w:val="24"/>
          <w:szCs w:val="24"/>
        </w:rPr>
        <w:t xml:space="preserve"> </w:t>
      </w:r>
      <w:r w:rsidRPr="00C03725">
        <w:rPr>
          <w:rFonts w:ascii="Times New Roman" w:hAnsi="Times New Roman" w:cs="Times New Roman"/>
          <w:sz w:val="24"/>
          <w:szCs w:val="24"/>
        </w:rPr>
        <w:t xml:space="preserve">– jedinična naknada za ribolovni alat koji sadrži plastiku izražena u eurima po kilogramu ribolovnog alata koji sadrži plastiku </w:t>
      </w:r>
    </w:p>
    <w:p w14:paraId="51BE3D62" w14:textId="77777777" w:rsidR="00631B6D" w:rsidRPr="00C03725" w:rsidRDefault="00631B6D" w:rsidP="00631B6D">
      <w:pPr>
        <w:pStyle w:val="NoSpacing"/>
        <w:rPr>
          <w:rFonts w:ascii="Times New Roman" w:hAnsi="Times New Roman" w:cs="Times New Roman"/>
          <w:sz w:val="24"/>
          <w:szCs w:val="24"/>
        </w:rPr>
      </w:pPr>
      <w:proofErr w:type="spellStart"/>
      <w:r w:rsidRPr="00C03725">
        <w:rPr>
          <w:rFonts w:ascii="Times New Roman" w:hAnsi="Times New Roman" w:cs="Times New Roman"/>
          <w:b/>
          <w:bCs/>
          <w:sz w:val="24"/>
          <w:szCs w:val="24"/>
        </w:rPr>
        <w:t>m</w:t>
      </w:r>
      <w:r w:rsidRPr="00C03725">
        <w:rPr>
          <w:rFonts w:ascii="Times New Roman" w:hAnsi="Times New Roman" w:cs="Times New Roman"/>
          <w:b/>
          <w:bCs/>
          <w:sz w:val="24"/>
          <w:szCs w:val="24"/>
          <w:vertAlign w:val="subscript"/>
        </w:rPr>
        <w:t>RA</w:t>
      </w:r>
      <w:proofErr w:type="spellEnd"/>
      <w:r w:rsidRPr="00C03725">
        <w:rPr>
          <w:rFonts w:ascii="Times New Roman" w:hAnsi="Times New Roman" w:cs="Times New Roman"/>
          <w:sz w:val="24"/>
          <w:szCs w:val="24"/>
        </w:rPr>
        <w:t xml:space="preserve"> – masa ribolovnog alata koji sadrži plastiku izražena u kilogramima</w:t>
      </w:r>
    </w:p>
    <w:p w14:paraId="0A45C8D9" w14:textId="77777777" w:rsidR="00631B6D" w:rsidRPr="00C03725" w:rsidRDefault="00631B6D" w:rsidP="00631B6D">
      <w:pPr>
        <w:pStyle w:val="NoSpacing"/>
        <w:rPr>
          <w:rFonts w:ascii="Times New Roman" w:hAnsi="Times New Roman" w:cs="Times New Roman"/>
          <w:sz w:val="24"/>
          <w:szCs w:val="24"/>
        </w:rPr>
      </w:pPr>
      <w:proofErr w:type="spellStart"/>
      <w:r w:rsidRPr="00C03725">
        <w:rPr>
          <w:rFonts w:ascii="Times New Roman" w:hAnsi="Times New Roman" w:cs="Times New Roman"/>
          <w:b/>
          <w:bCs/>
          <w:sz w:val="24"/>
          <w:szCs w:val="24"/>
        </w:rPr>
        <w:t>k</w:t>
      </w:r>
      <w:r w:rsidRPr="00C03725">
        <w:rPr>
          <w:rFonts w:ascii="Times New Roman" w:hAnsi="Times New Roman" w:cs="Times New Roman"/>
          <w:b/>
          <w:bCs/>
          <w:sz w:val="24"/>
          <w:szCs w:val="24"/>
          <w:vertAlign w:val="subscript"/>
        </w:rPr>
        <w:t>E</w:t>
      </w:r>
      <w:proofErr w:type="spellEnd"/>
      <w:r w:rsidRPr="00C03725">
        <w:rPr>
          <w:rFonts w:ascii="Times New Roman" w:hAnsi="Times New Roman" w:cs="Times New Roman"/>
          <w:b/>
          <w:bCs/>
          <w:sz w:val="24"/>
          <w:szCs w:val="24"/>
        </w:rPr>
        <w:t xml:space="preserve"> </w:t>
      </w:r>
      <w:r w:rsidRPr="00C03725">
        <w:rPr>
          <w:rFonts w:ascii="Times New Roman" w:hAnsi="Times New Roman" w:cs="Times New Roman"/>
          <w:sz w:val="24"/>
          <w:szCs w:val="24"/>
        </w:rPr>
        <w:t xml:space="preserve">– koeficijent </w:t>
      </w:r>
      <w:proofErr w:type="spellStart"/>
      <w:r w:rsidRPr="00C03725">
        <w:rPr>
          <w:rFonts w:ascii="Times New Roman" w:hAnsi="Times New Roman" w:cs="Times New Roman"/>
          <w:sz w:val="24"/>
          <w:szCs w:val="24"/>
        </w:rPr>
        <w:t>ekomodulacije</w:t>
      </w:r>
      <w:proofErr w:type="spellEnd"/>
    </w:p>
    <w:p w14:paraId="3236E40E" w14:textId="77777777" w:rsidR="00631B6D" w:rsidRDefault="00631B6D" w:rsidP="00631B6D">
      <w:pPr>
        <w:pStyle w:val="NoSpacing"/>
        <w:jc w:val="both"/>
        <w:rPr>
          <w:rFonts w:ascii="Times New Roman" w:hAnsi="Times New Roman" w:cs="Times New Roman"/>
          <w:sz w:val="24"/>
          <w:szCs w:val="24"/>
        </w:rPr>
      </w:pPr>
      <w:proofErr w:type="spellStart"/>
      <w:r>
        <w:rPr>
          <w:rFonts w:ascii="Times New Roman" w:hAnsi="Times New Roman" w:cs="Times New Roman"/>
          <w:b/>
          <w:bCs/>
          <w:sz w:val="24"/>
          <w:szCs w:val="24"/>
        </w:rPr>
        <w:t>k</w:t>
      </w:r>
      <w:r w:rsidRPr="00D67015">
        <w:rPr>
          <w:rFonts w:ascii="Times New Roman" w:hAnsi="Times New Roman" w:cs="Times New Roman"/>
          <w:b/>
          <w:bCs/>
          <w:sz w:val="24"/>
          <w:szCs w:val="24"/>
          <w:vertAlign w:val="subscript"/>
        </w:rPr>
        <w:t>R</w:t>
      </w:r>
      <w:proofErr w:type="spellEnd"/>
      <w:r>
        <w:rPr>
          <w:rFonts w:ascii="Times New Roman" w:hAnsi="Times New Roman" w:cs="Times New Roman"/>
          <w:sz w:val="24"/>
          <w:szCs w:val="24"/>
        </w:rPr>
        <w:t xml:space="preserve"> </w:t>
      </w:r>
      <w:r w:rsidRPr="006755CA">
        <w:rPr>
          <w:rFonts w:ascii="Times New Roman" w:hAnsi="Times New Roman" w:cs="Times New Roman"/>
          <w:sz w:val="24"/>
          <w:szCs w:val="24"/>
        </w:rPr>
        <w:t>–</w:t>
      </w:r>
      <w:r>
        <w:rPr>
          <w:rFonts w:ascii="Times New Roman" w:hAnsi="Times New Roman" w:cs="Times New Roman"/>
          <w:sz w:val="24"/>
          <w:szCs w:val="24"/>
        </w:rPr>
        <w:t xml:space="preserve"> koeficijent dostave podataka u Registar</w:t>
      </w:r>
    </w:p>
    <w:p w14:paraId="7ED7C1E7" w14:textId="77777777" w:rsidR="00631B6D" w:rsidRDefault="00631B6D" w:rsidP="00631B6D">
      <w:pPr>
        <w:pStyle w:val="NoSpacing"/>
        <w:jc w:val="both"/>
        <w:rPr>
          <w:rFonts w:ascii="Times New Roman" w:hAnsi="Times New Roman" w:cs="Times New Roman"/>
          <w:sz w:val="24"/>
          <w:szCs w:val="24"/>
        </w:rPr>
      </w:pPr>
    </w:p>
    <w:p w14:paraId="3636AC6F" w14:textId="77777777" w:rsidR="00631B6D" w:rsidRDefault="00631B6D" w:rsidP="00631B6D">
      <w:pPr>
        <w:pStyle w:val="NoSpacing"/>
        <w:jc w:val="both"/>
        <w:rPr>
          <w:rFonts w:ascii="Times New Roman" w:hAnsi="Times New Roman" w:cs="Times New Roman"/>
          <w:sz w:val="24"/>
          <w:szCs w:val="24"/>
        </w:rPr>
      </w:pPr>
      <w:r>
        <w:rPr>
          <w:rFonts w:ascii="Times New Roman" w:hAnsi="Times New Roman" w:cs="Times New Roman"/>
          <w:sz w:val="24"/>
          <w:szCs w:val="24"/>
        </w:rPr>
        <w:t xml:space="preserve">Naknada gospodarenja otpadom </w:t>
      </w:r>
      <w:r w:rsidRPr="00EC1AE9">
        <w:rPr>
          <w:rFonts w:ascii="Times New Roman" w:hAnsi="Times New Roman" w:cs="Times New Roman"/>
          <w:sz w:val="24"/>
          <w:szCs w:val="24"/>
        </w:rPr>
        <w:t xml:space="preserve">za ribolovni alat koji sadrži plastiku </w:t>
      </w:r>
      <w:r>
        <w:rPr>
          <w:rFonts w:ascii="Times New Roman" w:hAnsi="Times New Roman" w:cs="Times New Roman"/>
          <w:sz w:val="24"/>
          <w:szCs w:val="24"/>
        </w:rPr>
        <w:t xml:space="preserve">iznosi nula eura za ribara i obrtnika za ribolovni alat koji je sam izradio i kojega koristi. </w:t>
      </w:r>
    </w:p>
    <w:p w14:paraId="6A81FF5B" w14:textId="77777777" w:rsidR="00631B6D" w:rsidRDefault="00631B6D" w:rsidP="00631B6D">
      <w:pPr>
        <w:jc w:val="both"/>
      </w:pPr>
    </w:p>
    <w:p w14:paraId="182E2884" w14:textId="77777777" w:rsidR="00631B6D" w:rsidRDefault="00631B6D" w:rsidP="00631B6D">
      <w:pPr>
        <w:jc w:val="both"/>
        <w:rPr>
          <w:rFonts w:eastAsia="Calibri"/>
        </w:rPr>
      </w:pPr>
      <w:r>
        <w:t xml:space="preserve">Koeficijentom </w:t>
      </w:r>
      <w:proofErr w:type="spellStart"/>
      <w:r>
        <w:t>ekomodulacije</w:t>
      </w:r>
      <w:proofErr w:type="spellEnd"/>
      <w:r>
        <w:t xml:space="preserve"> za </w:t>
      </w:r>
      <w:r w:rsidRPr="005C60BD">
        <w:t>ribolovni alat koji sadrži plastiku</w:t>
      </w:r>
      <w:r>
        <w:t xml:space="preserve"> treba se osigurati poticaj za predaju otpadnog ribolovnog alata koji sadrži plastiku u sustav gospodarenja </w:t>
      </w:r>
      <w:r w:rsidRPr="0021722C">
        <w:t>otpadom za ribolovni alat koji sadrži plastiku</w:t>
      </w:r>
      <w:r>
        <w:t>.</w:t>
      </w:r>
    </w:p>
    <w:p w14:paraId="3DD51D5B" w14:textId="77777777" w:rsidR="00631B6D" w:rsidRDefault="00631B6D" w:rsidP="00631B6D">
      <w:pPr>
        <w:rPr>
          <w:rFonts w:eastAsia="Calibri"/>
        </w:rPr>
      </w:pPr>
    </w:p>
    <w:p w14:paraId="75A171BE" w14:textId="4E76FE41" w:rsidR="00631B6D" w:rsidRDefault="00631B6D">
      <w:pPr>
        <w:rPr>
          <w:rFonts w:eastAsia="Calibri"/>
        </w:rPr>
      </w:pPr>
      <w:r>
        <w:rPr>
          <w:rFonts w:eastAsia="Calibri"/>
        </w:rPr>
        <w:br w:type="page"/>
      </w:r>
    </w:p>
    <w:p w14:paraId="1598F0F6" w14:textId="77777777" w:rsidR="00C71D8F" w:rsidRPr="00637E14" w:rsidRDefault="00C71D8F" w:rsidP="00C71D8F">
      <w:pPr>
        <w:ind w:firstLine="708"/>
        <w:jc w:val="center"/>
        <w:rPr>
          <w:rFonts w:eastAsia="Calibri"/>
          <w:b/>
        </w:rPr>
      </w:pPr>
      <w:r w:rsidRPr="00637E14">
        <w:rPr>
          <w:rFonts w:eastAsia="Calibri"/>
          <w:b/>
        </w:rPr>
        <w:lastRenderedPageBreak/>
        <w:t>OBRAZLOŽENJE</w:t>
      </w:r>
    </w:p>
    <w:p w14:paraId="2760CD22" w14:textId="77777777" w:rsidR="00C71D8F" w:rsidRPr="00637E14" w:rsidRDefault="00C71D8F" w:rsidP="00C71D8F">
      <w:pPr>
        <w:ind w:firstLine="708"/>
        <w:jc w:val="center"/>
        <w:rPr>
          <w:rFonts w:eastAsia="Calibri"/>
          <w:b/>
        </w:rPr>
      </w:pPr>
    </w:p>
    <w:p w14:paraId="47AA5AEE" w14:textId="77777777" w:rsidR="00C71D8F" w:rsidRPr="00637E14" w:rsidRDefault="00C71D8F" w:rsidP="00C71D8F">
      <w:pPr>
        <w:ind w:firstLine="708"/>
        <w:jc w:val="center"/>
        <w:rPr>
          <w:rFonts w:eastAsia="Calibri"/>
          <w:b/>
        </w:rPr>
      </w:pPr>
    </w:p>
    <w:p w14:paraId="6D6F4489" w14:textId="77777777" w:rsidR="00C71D8F" w:rsidRPr="00637E14" w:rsidRDefault="00C71D8F" w:rsidP="00C71D8F">
      <w:pPr>
        <w:ind w:firstLine="708"/>
        <w:jc w:val="both"/>
        <w:rPr>
          <w:rFonts w:eastAsia="Calibri"/>
        </w:rPr>
      </w:pPr>
      <w:r w:rsidRPr="00637E14">
        <w:rPr>
          <w:rFonts w:eastAsia="Calibri"/>
        </w:rPr>
        <w:t>Donošenje Uredbe o naknadi gospodarenja otpadom i povratnoj naknadi (Uredba) propisano je Zakonom o gospodarenju otpadom (NN 84/21 i 142/23 - Odluka USRH) (Zakon), i to:</w:t>
      </w:r>
    </w:p>
    <w:p w14:paraId="60A52112" w14:textId="77777777" w:rsidR="00C71D8F" w:rsidRPr="00637E14" w:rsidRDefault="00C71D8F" w:rsidP="00C71D8F">
      <w:pPr>
        <w:ind w:firstLine="708"/>
        <w:jc w:val="both"/>
        <w:rPr>
          <w:rFonts w:eastAsia="Calibri"/>
        </w:rPr>
      </w:pPr>
      <w:r w:rsidRPr="00637E14">
        <w:rPr>
          <w:rFonts w:eastAsia="Calibri"/>
        </w:rPr>
        <w:t>- člankom 56. stavkom 4. („ Minimalnu godišnju stopu sakupljanja ribolovnog alata koji sadrži plastiku i koji je namijenjen recikliranju propisuje Vlada uredbom.“),</w:t>
      </w:r>
    </w:p>
    <w:p w14:paraId="39F29F8F" w14:textId="77777777" w:rsidR="00C71D8F" w:rsidRPr="00637E14" w:rsidRDefault="00C71D8F" w:rsidP="00C71D8F">
      <w:pPr>
        <w:ind w:firstLine="708"/>
        <w:jc w:val="both"/>
        <w:rPr>
          <w:rFonts w:eastAsia="Calibri"/>
        </w:rPr>
      </w:pPr>
      <w:r w:rsidRPr="00637E14">
        <w:rPr>
          <w:rFonts w:eastAsia="Calibri"/>
        </w:rPr>
        <w:t xml:space="preserve">- člankom 104. stavkom 10. („ Vlada uredbom propisuje vrste proizvoda, uključivo i ambalaže, za koje se plaća povratna naknada, način izračuna iznosa plaćanja za povratnu naknade, iznos povratne naknade, rok za izvršenje, obvezu dostave podataka nužnih za sustav povratne naknade te rokove plaćanja.“) i </w:t>
      </w:r>
    </w:p>
    <w:p w14:paraId="2BDFF9A2" w14:textId="77777777" w:rsidR="00C71D8F" w:rsidRPr="00637E14" w:rsidRDefault="00C71D8F" w:rsidP="00C71D8F">
      <w:pPr>
        <w:ind w:firstLine="708"/>
        <w:jc w:val="both"/>
        <w:rPr>
          <w:rFonts w:eastAsia="Calibri"/>
        </w:rPr>
      </w:pPr>
      <w:r w:rsidRPr="00637E14">
        <w:rPr>
          <w:rFonts w:eastAsia="Calibri"/>
        </w:rPr>
        <w:t>- člankom 105. stavkom 16. („Vlada uredbom iz članka 56. stavka 4. ovoga Zakona propisuje vrste proizvoda za koje se plaća naknada gospodarenja otpadom i način izračuna naknade gospodarenja otpadom.“)</w:t>
      </w:r>
    </w:p>
    <w:p w14:paraId="4A7876AC" w14:textId="77777777" w:rsidR="00C71D8F" w:rsidRPr="00637E14" w:rsidRDefault="00C71D8F" w:rsidP="00C71D8F">
      <w:pPr>
        <w:ind w:firstLine="708"/>
        <w:jc w:val="both"/>
        <w:rPr>
          <w:rFonts w:eastAsia="Calibri"/>
        </w:rPr>
      </w:pPr>
    </w:p>
    <w:p w14:paraId="0A6D6E84" w14:textId="247DF718" w:rsidR="00C71D8F" w:rsidRPr="00637E14" w:rsidRDefault="00C71D8F" w:rsidP="00C71D8F">
      <w:pPr>
        <w:ind w:firstLine="708"/>
        <w:jc w:val="both"/>
        <w:rPr>
          <w:rFonts w:eastAsia="Calibri"/>
        </w:rPr>
      </w:pPr>
      <w:r w:rsidRPr="00637E14">
        <w:rPr>
          <w:rFonts w:eastAsia="Calibri"/>
        </w:rPr>
        <w:t>Donošenje Uredbe nužno je zbog omogućavanja provedbe odredbi Pravilnika o gospodarenju posebnim kategorijama otpada u sustavu Fonda (NN 124/23) iz listopada 2023. godine te Pravilnika o ambalaži i otpadnoj ambalaži, plastičnim proizvodima za jednokratnu uporabu i ribolovnom alatu koji sadržava plastiku (NN 137/23) iz studenoga 2023. godine, a čime se osigurava kontinuitet u gospodarenju posebnim kategorijama otpada odnosno kontinuitet u ispunjavanju ciljeva gospodarenja otpadom koje Republika Hrvatska mora ispunjavati sukladno Zakonu, odnosno u skladu s zakonodavstvom Europske unije; za otpadnu ambalažu, otpadnu električnu i elektroničku opremu, otpadna vozila, otpadne baterije i akumulatore, otpadne gume, otpadna ulja te za otpad od plastičnih proizvoda za jednokratnu uporabu i ribolovnog alata koji sadržava plastiku.</w:t>
      </w:r>
    </w:p>
    <w:p w14:paraId="2335831D" w14:textId="77777777" w:rsidR="00C71D8F" w:rsidRPr="00637E14" w:rsidRDefault="00C71D8F" w:rsidP="00C71D8F">
      <w:pPr>
        <w:ind w:firstLine="708"/>
        <w:jc w:val="both"/>
        <w:rPr>
          <w:rFonts w:eastAsia="Calibri"/>
        </w:rPr>
      </w:pPr>
    </w:p>
    <w:p w14:paraId="56F3BC1C" w14:textId="77777777" w:rsidR="00C71D8F" w:rsidRPr="00637E14" w:rsidRDefault="00C71D8F" w:rsidP="00C71D8F">
      <w:pPr>
        <w:ind w:firstLine="708"/>
        <w:jc w:val="both"/>
        <w:rPr>
          <w:rFonts w:eastAsia="Calibri"/>
        </w:rPr>
      </w:pPr>
      <w:r w:rsidRPr="00637E14">
        <w:rPr>
          <w:rFonts w:eastAsia="Calibri"/>
        </w:rPr>
        <w:t xml:space="preserve">Uredbu je nadalje potrebno donijeti zbog provedbe mjera broj 5. i 7. iz Akcijskog plana za smanjenje neporeznih i parafiskalnih davanja u 2023. za 2024. godinu (VRH) kao i za potrebe provedbe Akcijskog plana za povećanje udjela recikliranog elektroničkog otpada prema prosjeku Europske unije iz ožujka 2024. godine, sukladno preporuci Organizacije za ekonomsku suradnju i razvoj (OECD) - Odbora za politiku digitalnog gospodarstva.   </w:t>
      </w:r>
    </w:p>
    <w:p w14:paraId="5F847070" w14:textId="77777777" w:rsidR="00C71D8F" w:rsidRPr="00637E14" w:rsidRDefault="00C71D8F" w:rsidP="00C71D8F">
      <w:pPr>
        <w:ind w:firstLine="708"/>
        <w:jc w:val="both"/>
        <w:rPr>
          <w:rFonts w:eastAsia="Calibri"/>
        </w:rPr>
      </w:pPr>
    </w:p>
    <w:p w14:paraId="76DA5299" w14:textId="77777777" w:rsidR="00C71D8F" w:rsidRDefault="00C71D8F" w:rsidP="00C71D8F">
      <w:pPr>
        <w:ind w:firstLine="708"/>
        <w:jc w:val="both"/>
        <w:rPr>
          <w:rFonts w:eastAsia="Calibri"/>
          <w:b/>
          <w:bCs/>
        </w:rPr>
      </w:pPr>
      <w:r w:rsidRPr="00637E14">
        <w:rPr>
          <w:rFonts w:eastAsia="Calibri"/>
          <w:b/>
          <w:bCs/>
        </w:rPr>
        <w:t>Ovom Uredbom:</w:t>
      </w:r>
    </w:p>
    <w:p w14:paraId="309FB696" w14:textId="77777777" w:rsidR="00C71D8F" w:rsidRDefault="00C71D8F" w:rsidP="00C71D8F">
      <w:pPr>
        <w:ind w:firstLine="708"/>
        <w:jc w:val="both"/>
        <w:rPr>
          <w:rFonts w:eastAsia="Calibri"/>
          <w:b/>
          <w:bCs/>
        </w:rPr>
      </w:pPr>
    </w:p>
    <w:p w14:paraId="7A2C6DD5" w14:textId="77777777" w:rsidR="00C71D8F" w:rsidRPr="00C93A24" w:rsidRDefault="00C71D8F" w:rsidP="00C71D8F">
      <w:pPr>
        <w:ind w:left="360" w:firstLine="349"/>
        <w:jc w:val="both"/>
        <w:rPr>
          <w:rFonts w:eastAsia="Calibri"/>
        </w:rPr>
      </w:pPr>
      <w:r w:rsidRPr="00C93A24">
        <w:rPr>
          <w:rFonts w:eastAsia="Calibri"/>
        </w:rPr>
        <w:t>-</w:t>
      </w:r>
      <w:r>
        <w:rPr>
          <w:rFonts w:eastAsia="Calibri"/>
        </w:rPr>
        <w:t xml:space="preserve"> </w:t>
      </w:r>
      <w:r w:rsidRPr="00C93A24">
        <w:rPr>
          <w:rFonts w:eastAsia="Calibri"/>
        </w:rPr>
        <w:t>određuju se sljedeće vrste proizvoda za koje se plaća naknada gospodarenja otpadom: gume, vozila, električni i elektronički uređaji i oprema, ulja, baterije i akumulatori, ambalaža, plastični proizvodi za jednokratnu uporabu te ribolovni alat koji sadržava plastiku</w:t>
      </w:r>
    </w:p>
    <w:p w14:paraId="157E8050" w14:textId="0F7D0D31" w:rsidR="00C71D8F" w:rsidRPr="00C93A24" w:rsidRDefault="00C71D8F" w:rsidP="00C71D8F">
      <w:pPr>
        <w:ind w:left="360" w:firstLine="349"/>
        <w:jc w:val="both"/>
        <w:rPr>
          <w:rFonts w:eastAsia="Calibri"/>
        </w:rPr>
      </w:pPr>
      <w:r>
        <w:rPr>
          <w:rFonts w:eastAsia="Calibri"/>
        </w:rPr>
        <w:t xml:space="preserve">- </w:t>
      </w:r>
      <w:r w:rsidRPr="00C93A24">
        <w:rPr>
          <w:rFonts w:eastAsia="Calibri"/>
        </w:rPr>
        <w:t>određuje se iznos povratne naknade za jedinicu primarne ambalaže za pića u sustavu povratne naknade u vrijednosti od 0,10 EUR, a koji će se primjenjivati od 1. siječnja 2025. godine, i koji je povećan za 0,03 EUR u odnosu na postojeći iznos koji trenutno iznosi 0,07 EUR</w:t>
      </w:r>
    </w:p>
    <w:p w14:paraId="310D4153" w14:textId="77777777" w:rsidR="00C71D8F" w:rsidRPr="00C93A24" w:rsidRDefault="00C71D8F" w:rsidP="00C71D8F">
      <w:pPr>
        <w:ind w:left="360" w:firstLine="349"/>
        <w:jc w:val="both"/>
        <w:rPr>
          <w:rFonts w:eastAsia="Calibri"/>
        </w:rPr>
      </w:pPr>
      <w:r>
        <w:rPr>
          <w:rFonts w:eastAsia="Calibri"/>
        </w:rPr>
        <w:t xml:space="preserve">- </w:t>
      </w:r>
      <w:r w:rsidRPr="00C93A24">
        <w:rPr>
          <w:rFonts w:eastAsia="Calibri"/>
        </w:rPr>
        <w:t xml:space="preserve">određuju se sljedeće vrste ambalaže za koje se plaća </w:t>
      </w:r>
      <w:bookmarkStart w:id="13" w:name="_Hlk171078216"/>
      <w:r w:rsidRPr="00C93A24">
        <w:rPr>
          <w:rFonts w:eastAsia="Calibri"/>
        </w:rPr>
        <w:t>povratna naknada</w:t>
      </w:r>
      <w:bookmarkEnd w:id="13"/>
      <w:r w:rsidRPr="00C93A24">
        <w:rPr>
          <w:rFonts w:eastAsia="Calibri"/>
        </w:rPr>
        <w:t xml:space="preserve">: jednokratna ambalaža koja je namijenjena za pića i načinjena je od plastike, stakla, metala ili je višeslojna (kompozitna) ambalaža s pretežno papir-kartonskom komponentom, i volumena je jednakog ili manjeg od 3 litre. </w:t>
      </w:r>
    </w:p>
    <w:p w14:paraId="648FD2D5" w14:textId="77777777" w:rsidR="00C71D8F" w:rsidRPr="00C93A24" w:rsidRDefault="00C71D8F" w:rsidP="00C71D8F">
      <w:pPr>
        <w:ind w:left="360" w:firstLine="349"/>
        <w:jc w:val="both"/>
        <w:rPr>
          <w:rFonts w:eastAsia="Calibri"/>
        </w:rPr>
      </w:pPr>
      <w:r>
        <w:rPr>
          <w:rFonts w:eastAsia="Calibri"/>
        </w:rPr>
        <w:t xml:space="preserve">- </w:t>
      </w:r>
      <w:r w:rsidRPr="00C93A24">
        <w:rPr>
          <w:rFonts w:eastAsia="Calibri"/>
        </w:rPr>
        <w:t>određuje se rok od 1. siječnja 2027. godine za proširenje postojećeg sustava povratne naknade koji trenutno uključuje ambalažu od PET-a, Al/Fe i stakla volumena jednakog i većeg od 0,20 litre do volumena jednakog i manjeg od tri litre</w:t>
      </w:r>
    </w:p>
    <w:p w14:paraId="7C9832BB" w14:textId="77777777" w:rsidR="00C71D8F" w:rsidRPr="00C93A24" w:rsidRDefault="00C71D8F" w:rsidP="00C71D8F">
      <w:pPr>
        <w:ind w:left="360" w:firstLine="349"/>
        <w:jc w:val="both"/>
        <w:rPr>
          <w:rFonts w:eastAsia="Calibri"/>
        </w:rPr>
      </w:pPr>
      <w:r>
        <w:rPr>
          <w:rFonts w:eastAsia="Calibri"/>
        </w:rPr>
        <w:lastRenderedPageBreak/>
        <w:t xml:space="preserve">- </w:t>
      </w:r>
      <w:r w:rsidRPr="00C93A24">
        <w:rPr>
          <w:rFonts w:eastAsia="Calibri"/>
        </w:rPr>
        <w:t>određuje se minimalna godišnja stopa sakupljanja otpadnog ribolovnog alata koji sadržava plastiku i koji je namijenjen recikliranju u kalendarskoj godini i koja iznosi 3 % u 2026. godini, 4 % u 2027. godini, 5 % u 2028. godini, 6% u 2029. godini i 7% u 2030. godini i nadalje.</w:t>
      </w:r>
    </w:p>
    <w:p w14:paraId="75DF2BB6" w14:textId="77777777" w:rsidR="00C71D8F" w:rsidRPr="00C93A24" w:rsidRDefault="00C71D8F" w:rsidP="00C71D8F">
      <w:pPr>
        <w:ind w:left="360" w:firstLine="349"/>
        <w:jc w:val="both"/>
        <w:rPr>
          <w:rFonts w:eastAsia="Calibri"/>
        </w:rPr>
      </w:pPr>
      <w:r>
        <w:rPr>
          <w:rFonts w:eastAsia="Calibri"/>
        </w:rPr>
        <w:t xml:space="preserve">- </w:t>
      </w:r>
      <w:r w:rsidRPr="00C93A24">
        <w:rPr>
          <w:rFonts w:eastAsia="Calibri"/>
        </w:rPr>
        <w:t>propisuje se način donošenja i sadržaj odluke koju donosi Fond za zaštitu okoliša i energetsku učinkovitost (</w:t>
      </w:r>
      <w:r>
        <w:rPr>
          <w:rFonts w:eastAsia="Calibri"/>
        </w:rPr>
        <w:t xml:space="preserve">dalje u tekstu: </w:t>
      </w:r>
      <w:r w:rsidRPr="00C93A24">
        <w:rPr>
          <w:rFonts w:eastAsia="Calibri"/>
        </w:rPr>
        <w:t>Fond), a temeljem koje će se utvrditi iznos naknade gospodarenja koji je za pojedinu vrstu proizvoda proizvođač proizvoda dužan plaćati u Fond</w:t>
      </w:r>
    </w:p>
    <w:p w14:paraId="0D9CE805" w14:textId="77777777" w:rsidR="00C71D8F" w:rsidRPr="00C93A24" w:rsidRDefault="00C71D8F" w:rsidP="00C71D8F">
      <w:pPr>
        <w:ind w:left="360" w:firstLine="349"/>
        <w:jc w:val="both"/>
        <w:rPr>
          <w:rFonts w:eastAsia="Calibri"/>
        </w:rPr>
      </w:pPr>
      <w:r>
        <w:rPr>
          <w:rFonts w:eastAsia="Calibri"/>
        </w:rPr>
        <w:t xml:space="preserve">- </w:t>
      </w:r>
      <w:r w:rsidRPr="00C93A24">
        <w:rPr>
          <w:rFonts w:eastAsia="Calibri"/>
        </w:rPr>
        <w:t xml:space="preserve">propisuje se </w:t>
      </w:r>
      <w:r>
        <w:rPr>
          <w:rFonts w:eastAsia="Calibri"/>
        </w:rPr>
        <w:t xml:space="preserve">rok u kojem je </w:t>
      </w:r>
      <w:r w:rsidRPr="00C93A24">
        <w:rPr>
          <w:rFonts w:eastAsia="Calibri"/>
        </w:rPr>
        <w:t xml:space="preserve">Fond </w:t>
      </w:r>
      <w:r>
        <w:rPr>
          <w:rFonts w:eastAsia="Calibri"/>
        </w:rPr>
        <w:t xml:space="preserve">obvezan </w:t>
      </w:r>
      <w:r w:rsidRPr="00C93A24">
        <w:rPr>
          <w:rFonts w:eastAsia="Calibri"/>
        </w:rPr>
        <w:t xml:space="preserve">prodavateljima i </w:t>
      </w:r>
      <w:proofErr w:type="spellStart"/>
      <w:r w:rsidRPr="00C93A24">
        <w:rPr>
          <w:rFonts w:eastAsia="Calibri"/>
        </w:rPr>
        <w:t>reciklažnim</w:t>
      </w:r>
      <w:proofErr w:type="spellEnd"/>
      <w:r w:rsidRPr="00C93A24">
        <w:rPr>
          <w:rFonts w:eastAsia="Calibri"/>
        </w:rPr>
        <w:t xml:space="preserve"> dvorištima nadoknađivati troškove za obavljanje poslova u sustavu povratne naknade</w:t>
      </w:r>
    </w:p>
    <w:p w14:paraId="577DC7E1" w14:textId="77777777" w:rsidR="00C71D8F" w:rsidRPr="00C93A24" w:rsidRDefault="00C71D8F" w:rsidP="00C71D8F">
      <w:pPr>
        <w:ind w:left="360" w:firstLine="349"/>
        <w:jc w:val="both"/>
        <w:rPr>
          <w:rFonts w:eastAsia="Calibri"/>
        </w:rPr>
      </w:pPr>
      <w:r>
        <w:rPr>
          <w:rFonts w:eastAsia="Calibri"/>
        </w:rPr>
        <w:t xml:space="preserve">- </w:t>
      </w:r>
      <w:r w:rsidRPr="00C93A24">
        <w:rPr>
          <w:rFonts w:eastAsia="Calibri"/>
        </w:rPr>
        <w:t>određuje se izraz za način izračuna naknade gospodarenja otpadom s obzirom na eko-modulaciju iste te će iznos naknade gospodarenja otpadom biti proporcionalan količini proizvoda/ambalaže koja se stavlja na tržište u RH, koeficijentu eko-modulacije i koeficijentu dostave podataka u Registar</w:t>
      </w:r>
    </w:p>
    <w:p w14:paraId="0F69E832" w14:textId="77777777" w:rsidR="00C71D8F" w:rsidRPr="00C93A24" w:rsidRDefault="00C71D8F" w:rsidP="00C71D8F">
      <w:pPr>
        <w:ind w:left="360" w:firstLine="349"/>
        <w:jc w:val="both"/>
        <w:rPr>
          <w:rFonts w:eastAsia="Calibri"/>
        </w:rPr>
      </w:pPr>
      <w:r>
        <w:rPr>
          <w:rFonts w:eastAsia="Calibri"/>
        </w:rPr>
        <w:t xml:space="preserve">- </w:t>
      </w:r>
      <w:r w:rsidRPr="00C93A24">
        <w:rPr>
          <w:rFonts w:eastAsia="Calibri"/>
        </w:rPr>
        <w:t xml:space="preserve">određuje se </w:t>
      </w:r>
      <w:bookmarkStart w:id="14" w:name="_Hlk181970280"/>
      <w:r w:rsidRPr="00C93A24">
        <w:rPr>
          <w:rFonts w:eastAsia="Calibri"/>
        </w:rPr>
        <w:t>različit izračun naknade gospodarenje otpadom</w:t>
      </w:r>
      <w:bookmarkEnd w:id="14"/>
      <w:r w:rsidRPr="00C93A24">
        <w:rPr>
          <w:rFonts w:eastAsia="Calibri"/>
        </w:rPr>
        <w:t xml:space="preserve"> za ambalažu koja je obuhvaćena sustavom povratne naknade u odnosu na ambalažu koja je izvan sustava povratne naknade</w:t>
      </w:r>
      <w:r>
        <w:rPr>
          <w:rFonts w:eastAsia="Calibri"/>
        </w:rPr>
        <w:t xml:space="preserve">, kao i </w:t>
      </w:r>
      <w:r w:rsidRPr="00C93A24">
        <w:rPr>
          <w:rFonts w:eastAsia="Calibri"/>
        </w:rPr>
        <w:t>različit izračun naknade gospodarenje otpadom</w:t>
      </w:r>
      <w:r>
        <w:rPr>
          <w:rFonts w:eastAsia="Calibri"/>
        </w:rPr>
        <w:t xml:space="preserve"> za jednokratnu ambalažu u odnosu na ponovno uporabljivu ambalažu</w:t>
      </w:r>
      <w:r w:rsidRPr="00C93A24">
        <w:rPr>
          <w:rFonts w:eastAsia="Calibri"/>
        </w:rPr>
        <w:t xml:space="preserve"> </w:t>
      </w:r>
    </w:p>
    <w:p w14:paraId="6CFD7764" w14:textId="77777777" w:rsidR="00C71D8F" w:rsidRPr="00C93A24" w:rsidRDefault="00C71D8F" w:rsidP="00C71D8F">
      <w:pPr>
        <w:ind w:left="360" w:firstLine="349"/>
        <w:jc w:val="both"/>
        <w:rPr>
          <w:rFonts w:eastAsia="Calibri"/>
        </w:rPr>
      </w:pPr>
      <w:r>
        <w:rPr>
          <w:rFonts w:eastAsia="Calibri"/>
        </w:rPr>
        <w:t xml:space="preserve">- </w:t>
      </w:r>
      <w:r w:rsidRPr="00C93A24">
        <w:rPr>
          <w:rFonts w:eastAsia="Calibri"/>
        </w:rPr>
        <w:t>određuje se da jedinična naknada prema vrsti ambalažnog materijala za ambalažu od mlijeka i tekućih mliječnih proizvoda koja je izvan sustava povratne naknade iznosi 55% iznosa jedinične naknade za ambalažu od drugog proizvoda u odgovarajućem ambalažnom materijalu</w:t>
      </w:r>
    </w:p>
    <w:p w14:paraId="52DA1E21" w14:textId="77777777" w:rsidR="00C71D8F" w:rsidRPr="00C93A24" w:rsidRDefault="00C71D8F" w:rsidP="00C71D8F">
      <w:pPr>
        <w:ind w:left="360" w:firstLine="349"/>
        <w:jc w:val="both"/>
        <w:rPr>
          <w:rFonts w:eastAsia="Calibri"/>
        </w:rPr>
      </w:pPr>
      <w:r>
        <w:rPr>
          <w:rFonts w:eastAsia="Calibri"/>
        </w:rPr>
        <w:t xml:space="preserve">- </w:t>
      </w:r>
      <w:r w:rsidRPr="00C93A24">
        <w:rPr>
          <w:rFonts w:eastAsia="Calibri"/>
        </w:rPr>
        <w:t xml:space="preserve">određuje se da jedinična naknada za ambalažu koja je obuhvaćena sustavom povratne naknade prema broju jedinica ambalaže iznosi 0,01327 EUR, osim za ambalažu od mlijeka i tekućih mliječnih proizvoda za koju iznosi 0,00265 EUR, a koja je u istom iznosu kao i postojeća  </w:t>
      </w:r>
    </w:p>
    <w:p w14:paraId="14C2B9EC" w14:textId="4B6FD07D" w:rsidR="00C71D8F" w:rsidRPr="00C93A24" w:rsidRDefault="00C71D8F" w:rsidP="00C71D8F">
      <w:pPr>
        <w:ind w:left="360" w:firstLine="349"/>
        <w:jc w:val="both"/>
        <w:rPr>
          <w:rFonts w:eastAsia="Calibri"/>
        </w:rPr>
      </w:pPr>
      <w:r>
        <w:rPr>
          <w:rFonts w:eastAsia="Calibri"/>
        </w:rPr>
        <w:t xml:space="preserve">- </w:t>
      </w:r>
      <w:r w:rsidRPr="00C93A24">
        <w:rPr>
          <w:rFonts w:eastAsia="Calibri"/>
        </w:rPr>
        <w:t xml:space="preserve">određuju se da troškovi za obavljanje poslova u sustavu povratne naknade ostanu isti kao u postojećem sustavu za preuzimanje jedinice ambalaže putem aparata u iznosu od 0,02389 EUR i za ručno preuzimanje jedinice ambalaže u iznosu od 0,00664 EUR </w:t>
      </w:r>
    </w:p>
    <w:p w14:paraId="0D6355B9" w14:textId="0C266E14" w:rsidR="00C71D8F" w:rsidRPr="00637E14" w:rsidRDefault="00C71D8F" w:rsidP="00307620">
      <w:pPr>
        <w:shd w:val="clear" w:color="auto" w:fill="FFFFFF"/>
        <w:tabs>
          <w:tab w:val="left" w:pos="426"/>
        </w:tabs>
        <w:ind w:left="360" w:firstLine="48"/>
        <w:jc w:val="both"/>
        <w:textAlignment w:val="baseline"/>
        <w:rPr>
          <w:rFonts w:eastAsia="Calibri"/>
        </w:rPr>
      </w:pPr>
      <w:r w:rsidRPr="00637E14">
        <w:rPr>
          <w:rFonts w:eastAsia="Calibri"/>
        </w:rPr>
        <w:t xml:space="preserve">- određuje se da od 1. siječnja 2025. godine Fond preuzme gospodarenje ambalažom koja je sukladno odredbama Pravilnika o ambalaži i otpadnoj ambalaži, plastičnim proizvodima za jednokratnu uporabu i ribolovnom alatu koji sadržava plastiku opasni otpad, ako se do tog datuma navedeno ne povjeri „Organizaciji“ </w:t>
      </w:r>
      <w:r w:rsidR="007C5B27" w:rsidRPr="00637E14">
        <w:rPr>
          <w:rFonts w:eastAsia="Calibri"/>
        </w:rPr>
        <w:t xml:space="preserve">u skladu s člankom 95. Zakona. </w:t>
      </w:r>
      <w:r w:rsidR="007C5B27">
        <w:rPr>
          <w:rFonts w:eastAsia="Calibri"/>
        </w:rPr>
        <w:t xml:space="preserve">„Organizacija“ je sukladno članku 4. stavku 1. točki 47. Zakona </w:t>
      </w:r>
      <w:r w:rsidR="007C5B27" w:rsidRPr="001E2DCE">
        <w:rPr>
          <w:color w:val="231F20"/>
        </w:rPr>
        <w:t>status koji se dodjeljuje pravnoj osobi koja u ime proizvođača proizvoda osigurava provedbu poslova gospodarenja otpadom radi postizanja ciljeva gospodarenja otpadom</w:t>
      </w:r>
      <w:r w:rsidR="007C5B27">
        <w:rPr>
          <w:color w:val="231F20"/>
        </w:rPr>
        <w:t>.</w:t>
      </w:r>
      <w:r w:rsidR="00307620">
        <w:rPr>
          <w:color w:val="231F20"/>
        </w:rPr>
        <w:t xml:space="preserve"> </w:t>
      </w:r>
      <w:r w:rsidRPr="00637E14">
        <w:rPr>
          <w:rFonts w:eastAsia="Calibri"/>
        </w:rPr>
        <w:t>Ovo je posebno bitno iz razloga što je otpadna ambalaža koja je opasni otpad, također uz onu koja je neopasni otpad, obuhvaćena DIREKTIVOM EUROPSKOG PARLAMENTA I VIJEĆA 94/62/EZ od 20. prosinca 1994. o ambalaži i ambalažnom otpadu te i za ovu vrstu otpadne ambalaže RH mora ispunjavati Zakonom propisane ciljeve. Osim toga, treba i spomenuti da je člankom 184. Zakona propisano da ambalaža koja se stavlja na tržište Republike Hrvatske mora biti obuhvaćena sustavom proširene odgovornosti proizvođača iz glave X. ovoga Zakona do 31. prosinca 2024. godine.</w:t>
      </w:r>
    </w:p>
    <w:p w14:paraId="36DC5C85" w14:textId="77777777" w:rsidR="00C71D8F" w:rsidRPr="00637E14" w:rsidRDefault="00C71D8F" w:rsidP="00C71D8F">
      <w:pPr>
        <w:ind w:firstLine="708"/>
        <w:jc w:val="both"/>
        <w:rPr>
          <w:rFonts w:eastAsia="Calibri"/>
        </w:rPr>
      </w:pPr>
    </w:p>
    <w:p w14:paraId="3ED62AA4" w14:textId="77777777" w:rsidR="00C71D8F" w:rsidRPr="00637E14" w:rsidRDefault="00C71D8F" w:rsidP="00C71D8F">
      <w:pPr>
        <w:ind w:firstLine="708"/>
        <w:jc w:val="both"/>
        <w:rPr>
          <w:rFonts w:eastAsia="Calibri"/>
          <w:b/>
          <w:bCs/>
        </w:rPr>
      </w:pPr>
      <w:r w:rsidRPr="00637E14">
        <w:rPr>
          <w:rFonts w:eastAsia="Calibri"/>
          <w:b/>
          <w:bCs/>
        </w:rPr>
        <w:t>Naknada gospodarenja otpadom</w:t>
      </w:r>
    </w:p>
    <w:p w14:paraId="392EA4A1" w14:textId="77777777" w:rsidR="00C71D8F" w:rsidRPr="00637E14" w:rsidRDefault="00C71D8F" w:rsidP="00C71D8F">
      <w:pPr>
        <w:ind w:firstLine="708"/>
        <w:jc w:val="both"/>
        <w:rPr>
          <w:rFonts w:eastAsia="Calibri"/>
        </w:rPr>
      </w:pPr>
    </w:p>
    <w:p w14:paraId="4D6E802A" w14:textId="77777777" w:rsidR="00C71D8F" w:rsidRPr="00637E14" w:rsidRDefault="00C71D8F" w:rsidP="00C71D8F">
      <w:pPr>
        <w:ind w:firstLine="708"/>
        <w:jc w:val="both"/>
        <w:rPr>
          <w:rFonts w:eastAsia="Calibri"/>
        </w:rPr>
      </w:pPr>
      <w:r w:rsidRPr="00637E14">
        <w:rPr>
          <w:rFonts w:eastAsia="Calibri"/>
        </w:rPr>
        <w:t xml:space="preserve">Prema ovoj Uredbi obračun naknade gospodarenja otpadom obavljati će se po općenitom izrazu „količina proizvoda stavljena na tržište × jedinična naknada × koeficijent </w:t>
      </w:r>
      <w:proofErr w:type="spellStart"/>
      <w:r w:rsidRPr="00637E14">
        <w:rPr>
          <w:rFonts w:eastAsia="Calibri"/>
        </w:rPr>
        <w:t>ekomodulacije</w:t>
      </w:r>
      <w:proofErr w:type="spellEnd"/>
      <w:r w:rsidRPr="00637E14">
        <w:rPr>
          <w:rFonts w:eastAsia="Calibri"/>
        </w:rPr>
        <w:t xml:space="preserve"> × koeficijent dostave podataka u Registar“.</w:t>
      </w:r>
    </w:p>
    <w:p w14:paraId="2337B6A2" w14:textId="1B9E3463" w:rsidR="00C71D8F" w:rsidRPr="00637E14" w:rsidRDefault="00C71D8F" w:rsidP="00C71D8F">
      <w:pPr>
        <w:ind w:firstLine="708"/>
        <w:jc w:val="both"/>
        <w:rPr>
          <w:rFonts w:eastAsia="Calibri"/>
        </w:rPr>
      </w:pPr>
      <w:r w:rsidRPr="00637E14">
        <w:rPr>
          <w:rFonts w:eastAsia="Calibri"/>
        </w:rPr>
        <w:t xml:space="preserve">Korištenjem predloženog izraza iznos naknade gospodarenja otpadom biti će proporcionalan količini proizvoda/ambalaže koja se stavlja na tržište u RH, te se omogućuje da </w:t>
      </w:r>
      <w:r w:rsidRPr="00637E14">
        <w:rPr>
          <w:rFonts w:eastAsia="Calibri"/>
        </w:rPr>
        <w:lastRenderedPageBreak/>
        <w:t xml:space="preserve">u narednom razdoblju Fond kroz </w:t>
      </w:r>
      <w:proofErr w:type="spellStart"/>
      <w:r w:rsidRPr="00637E14">
        <w:rPr>
          <w:rFonts w:eastAsia="Calibri"/>
        </w:rPr>
        <w:t>ekomodulaciju</w:t>
      </w:r>
      <w:proofErr w:type="spellEnd"/>
      <w:r w:rsidRPr="00637E14">
        <w:rPr>
          <w:rFonts w:eastAsia="Calibri"/>
        </w:rPr>
        <w:t xml:space="preserve"> poveća odnosno smanji iznos ove naknade za određenu vrstu proizvoda kao i da poveća (penalizira) ovu naknadu ovisno o postupanju obveznika plaćanja naknade.</w:t>
      </w:r>
    </w:p>
    <w:p w14:paraId="2B66237E" w14:textId="77777777" w:rsidR="00C71D8F" w:rsidRPr="00637E14" w:rsidRDefault="00C71D8F" w:rsidP="00C71D8F">
      <w:pPr>
        <w:ind w:firstLine="708"/>
        <w:jc w:val="both"/>
        <w:rPr>
          <w:rFonts w:eastAsia="Calibri"/>
        </w:rPr>
      </w:pPr>
      <w:r w:rsidRPr="00637E14">
        <w:rPr>
          <w:rFonts w:eastAsia="Calibri"/>
        </w:rPr>
        <w:t xml:space="preserve">Koeficijent </w:t>
      </w:r>
      <w:proofErr w:type="spellStart"/>
      <w:r w:rsidRPr="00637E14">
        <w:rPr>
          <w:rFonts w:eastAsia="Calibri"/>
        </w:rPr>
        <w:t>ekomodulacije</w:t>
      </w:r>
      <w:proofErr w:type="spellEnd"/>
      <w:r w:rsidRPr="00637E14">
        <w:rPr>
          <w:rFonts w:eastAsia="Calibri"/>
        </w:rPr>
        <w:t xml:space="preserve"> nema učinak na iznos naknade gospodarenja otpadom dok ga Fond odlukom ne odredi.</w:t>
      </w:r>
    </w:p>
    <w:p w14:paraId="086C6CEC" w14:textId="77777777" w:rsidR="00C71D8F" w:rsidRPr="00637E14" w:rsidRDefault="00C71D8F" w:rsidP="00C71D8F">
      <w:pPr>
        <w:ind w:firstLine="708"/>
        <w:jc w:val="both"/>
        <w:rPr>
          <w:rFonts w:eastAsia="Calibri"/>
        </w:rPr>
      </w:pPr>
      <w:r w:rsidRPr="00637E14">
        <w:rPr>
          <w:rFonts w:eastAsia="Calibri"/>
        </w:rPr>
        <w:t>Koeficijent dostave podataka u Registar nema učinak na iznos naknade dok Fond ne uspostavi Registar.</w:t>
      </w:r>
    </w:p>
    <w:p w14:paraId="429B4C89" w14:textId="77777777" w:rsidR="00C71D8F" w:rsidRPr="00637E14" w:rsidRDefault="00C71D8F" w:rsidP="00C71D8F">
      <w:pPr>
        <w:jc w:val="both"/>
        <w:rPr>
          <w:rFonts w:eastAsia="Calibri"/>
        </w:rPr>
      </w:pPr>
    </w:p>
    <w:p w14:paraId="5AD40374" w14:textId="77777777" w:rsidR="00C71D8F" w:rsidRPr="00637E14" w:rsidRDefault="00C71D8F" w:rsidP="00C71D8F">
      <w:pPr>
        <w:ind w:firstLine="708"/>
        <w:jc w:val="both"/>
        <w:rPr>
          <w:rFonts w:eastAsia="Calibri"/>
        </w:rPr>
      </w:pPr>
    </w:p>
    <w:p w14:paraId="12955142" w14:textId="77777777" w:rsidR="00C71D8F" w:rsidRPr="00637E14" w:rsidRDefault="00C71D8F" w:rsidP="00C71D8F">
      <w:pPr>
        <w:ind w:firstLine="708"/>
        <w:jc w:val="both"/>
        <w:rPr>
          <w:rFonts w:eastAsia="Calibri"/>
          <w:b/>
          <w:bCs/>
        </w:rPr>
      </w:pPr>
      <w:r w:rsidRPr="00637E14">
        <w:rPr>
          <w:rFonts w:eastAsia="Calibri"/>
          <w:b/>
          <w:bCs/>
        </w:rPr>
        <w:t>Rokovi provedbe i učinak:</w:t>
      </w:r>
    </w:p>
    <w:p w14:paraId="055B1BD5" w14:textId="77777777" w:rsidR="00C71D8F" w:rsidRPr="00637E14" w:rsidRDefault="00C71D8F" w:rsidP="00C71D8F">
      <w:pPr>
        <w:ind w:firstLine="708"/>
        <w:jc w:val="both"/>
        <w:rPr>
          <w:rFonts w:eastAsia="Calibri"/>
        </w:rPr>
      </w:pPr>
    </w:p>
    <w:p w14:paraId="13477F77" w14:textId="77777777" w:rsidR="00C71D8F" w:rsidRPr="00637E14" w:rsidRDefault="00C71D8F" w:rsidP="00C71D8F">
      <w:pPr>
        <w:ind w:firstLine="708"/>
        <w:jc w:val="both"/>
        <w:rPr>
          <w:rFonts w:eastAsia="Calibri"/>
        </w:rPr>
      </w:pPr>
      <w:r w:rsidRPr="00637E14">
        <w:rPr>
          <w:rFonts w:eastAsia="Calibri"/>
        </w:rPr>
        <w:t>Uredba stupa na snagu osmoga dana od dana objave u Narodnim novinama i time prestaju važiti propisi koji trenutno uređuju naknade za posebne kategorije otpada.</w:t>
      </w:r>
    </w:p>
    <w:p w14:paraId="38F1BDD7" w14:textId="1F4C7FCD" w:rsidR="00C71D8F" w:rsidRPr="00637E14" w:rsidRDefault="00C71D8F" w:rsidP="00C71D8F">
      <w:pPr>
        <w:ind w:firstLine="708"/>
        <w:jc w:val="both"/>
        <w:rPr>
          <w:rFonts w:eastAsia="Calibri"/>
        </w:rPr>
      </w:pPr>
      <w:r w:rsidRPr="00637E14">
        <w:rPr>
          <w:rFonts w:eastAsia="Calibri"/>
        </w:rPr>
        <w:t xml:space="preserve">Fond je obvezan u roku od 3 mjeseca od stupanja na snagu ove Uredbe donijeti odluku koja sadrži iznose jediničnih naknada i koeficijente </w:t>
      </w:r>
      <w:proofErr w:type="spellStart"/>
      <w:r w:rsidRPr="00637E14">
        <w:rPr>
          <w:rFonts w:eastAsia="Calibri"/>
        </w:rPr>
        <w:t>ekomodulacije</w:t>
      </w:r>
      <w:proofErr w:type="spellEnd"/>
      <w:r w:rsidRPr="00637E14">
        <w:rPr>
          <w:rFonts w:eastAsia="Calibri"/>
        </w:rPr>
        <w:t xml:space="preserve"> kao i obrazloženje iznosa i načina na koji su određene jedinične naknade i koeficijenti </w:t>
      </w:r>
      <w:proofErr w:type="spellStart"/>
      <w:r w:rsidRPr="00637E14">
        <w:rPr>
          <w:rFonts w:eastAsia="Calibri"/>
        </w:rPr>
        <w:t>ekomodulacije</w:t>
      </w:r>
      <w:proofErr w:type="spellEnd"/>
      <w:r w:rsidRPr="00637E14">
        <w:rPr>
          <w:rFonts w:eastAsia="Calibri"/>
        </w:rPr>
        <w:t>.</w:t>
      </w:r>
    </w:p>
    <w:p w14:paraId="2D0CB121" w14:textId="77777777" w:rsidR="00C71D8F" w:rsidRPr="00637E14" w:rsidRDefault="00C71D8F" w:rsidP="00C71D8F">
      <w:pPr>
        <w:ind w:firstLine="708"/>
        <w:jc w:val="both"/>
        <w:rPr>
          <w:rFonts w:eastAsia="Calibri"/>
        </w:rPr>
      </w:pPr>
      <w:r w:rsidRPr="00637E14">
        <w:rPr>
          <w:rFonts w:eastAsia="Calibri"/>
        </w:rPr>
        <w:t>Povećanje iznosa povratne naknade sa postojećih 0,07€ na 0,10€ stupa na snagu 1. siječnja 2025. godine a do spomenutog roka iznos ostaje 0,07€, kakav je i danas.</w:t>
      </w:r>
    </w:p>
    <w:p w14:paraId="5AF41887" w14:textId="77777777" w:rsidR="00C71D8F" w:rsidRPr="00637E14" w:rsidRDefault="00C71D8F" w:rsidP="00C71D8F">
      <w:pPr>
        <w:ind w:firstLine="708"/>
        <w:jc w:val="both"/>
        <w:rPr>
          <w:rFonts w:eastAsia="Calibri"/>
        </w:rPr>
      </w:pPr>
      <w:r w:rsidRPr="00637E14">
        <w:rPr>
          <w:rFonts w:eastAsia="Calibri"/>
        </w:rPr>
        <w:t xml:space="preserve">Trenutno važeći iznos povratne naknade je 0,07€, te Uredbom određeni „prijelazni iznos“ (0,07 €) de facto osigurava kontinuitet funkcioniranja postojećeg sustava povratne naknade do 1. siječnja 2025. kad bi prema prijedlogu ove Uredbe stupio na snagu „novi iznos“ 0,1 €. Uzevši u obzir poslovne procese dionika sustava povratne naknade (Fond, trgovine i </w:t>
      </w:r>
      <w:proofErr w:type="spellStart"/>
      <w:r w:rsidRPr="00637E14">
        <w:rPr>
          <w:rFonts w:eastAsia="Calibri"/>
        </w:rPr>
        <w:t>reciklažna</w:t>
      </w:r>
      <w:proofErr w:type="spellEnd"/>
      <w:r w:rsidRPr="00637E14">
        <w:rPr>
          <w:rFonts w:eastAsia="Calibri"/>
        </w:rPr>
        <w:t xml:space="preserve"> dvorišta) smatra se primjerenijim da se novi iznos povratne naknade počinje primjenjivati s početkom godine (1. siječnja 2025.) nego na dan stupnja na snagu Uredbe. </w:t>
      </w:r>
    </w:p>
    <w:p w14:paraId="615DCF34" w14:textId="77777777" w:rsidR="00C71D8F" w:rsidRPr="00637E14" w:rsidRDefault="00C71D8F" w:rsidP="00C71D8F">
      <w:pPr>
        <w:ind w:firstLine="708"/>
        <w:jc w:val="both"/>
        <w:rPr>
          <w:rFonts w:eastAsia="Calibri"/>
        </w:rPr>
      </w:pPr>
      <w:r w:rsidRPr="00637E14">
        <w:rPr>
          <w:rFonts w:eastAsia="Calibri"/>
        </w:rPr>
        <w:t xml:space="preserve">Proširenje postojećeg sustava povratne koji trenutno uključuje ambalažu od PET-a, Al/Fe i stakla volumena jednakog i većeg od 0,20 litre i jednakog i manjeg od tri litre primjenjuje se od 1. siječnja 2027. godine. </w:t>
      </w:r>
    </w:p>
    <w:p w14:paraId="66E2E7C3" w14:textId="77777777" w:rsidR="00C71D8F" w:rsidRPr="00637E14" w:rsidRDefault="00C71D8F" w:rsidP="00C71D8F">
      <w:pPr>
        <w:ind w:firstLine="708"/>
        <w:jc w:val="both"/>
        <w:rPr>
          <w:rFonts w:eastAsia="Calibri"/>
        </w:rPr>
      </w:pPr>
      <w:r w:rsidRPr="00637E14">
        <w:rPr>
          <w:rFonts w:eastAsia="Calibri"/>
        </w:rPr>
        <w:t xml:space="preserve">Od 1. siječnja 2027. godine sustav povratne naknade će uključivati ambalažu za pića od svih vrsta plastike, metala i stakla, uključujući i višeslojnu kompozitnu ambalažu s pretežno papir-kartonskom komponentom, a koja je volumena jednakog i manjeg od tri litre. </w:t>
      </w:r>
    </w:p>
    <w:p w14:paraId="29E216EE" w14:textId="1A4B58DC" w:rsidR="00C71D8F" w:rsidRPr="00637E14" w:rsidRDefault="00C71D8F" w:rsidP="00C71D8F">
      <w:pPr>
        <w:ind w:firstLine="708"/>
        <w:jc w:val="both"/>
        <w:rPr>
          <w:rFonts w:eastAsia="Calibri"/>
        </w:rPr>
      </w:pPr>
      <w:r w:rsidRPr="00637E14">
        <w:rPr>
          <w:rFonts w:eastAsia="Calibri"/>
        </w:rPr>
        <w:t>Od 1. siječnja 2025. Fond preuzima gospodarenje otpadnom ambalažom koja je opasni otpad, ako se do tog datuma navedeno ne povjeri „Organizaciji“</w:t>
      </w:r>
      <w:r w:rsidR="009160A3">
        <w:rPr>
          <w:rFonts w:eastAsia="Calibri"/>
        </w:rPr>
        <w:t xml:space="preserve"> koja je </w:t>
      </w:r>
      <w:r w:rsidR="009160A3" w:rsidRPr="001E2DCE">
        <w:rPr>
          <w:color w:val="231F20"/>
        </w:rPr>
        <w:t>pravn</w:t>
      </w:r>
      <w:r w:rsidR="009160A3">
        <w:rPr>
          <w:color w:val="231F20"/>
        </w:rPr>
        <w:t>a</w:t>
      </w:r>
      <w:r w:rsidR="009160A3" w:rsidRPr="001E2DCE">
        <w:rPr>
          <w:color w:val="231F20"/>
        </w:rPr>
        <w:t xml:space="preserve"> osob</w:t>
      </w:r>
      <w:r w:rsidR="009160A3">
        <w:rPr>
          <w:color w:val="231F20"/>
        </w:rPr>
        <w:t>a koja dobiva status organizacije sukladno Zakonu o gospodarenju otpadom i</w:t>
      </w:r>
      <w:r w:rsidR="009160A3" w:rsidRPr="001E2DCE">
        <w:rPr>
          <w:color w:val="231F20"/>
        </w:rPr>
        <w:t xml:space="preserve"> koja u ime proizvođača proizvoda osigurava provedbu poslova gospodarenja otpadom radi postizanja ciljeva gospodarenja otpadom</w:t>
      </w:r>
      <w:r w:rsidRPr="00637E14">
        <w:rPr>
          <w:rFonts w:eastAsia="Calibri"/>
        </w:rPr>
        <w:t>.</w:t>
      </w:r>
    </w:p>
    <w:p w14:paraId="6196824C" w14:textId="77777777" w:rsidR="00C71D8F" w:rsidRDefault="00C71D8F" w:rsidP="00C71D8F"/>
    <w:p w14:paraId="2D3AF42D" w14:textId="77777777" w:rsidR="002F5CE8" w:rsidRDefault="002F5CE8" w:rsidP="00805C1E">
      <w:pPr>
        <w:rPr>
          <w:rFonts w:eastAsia="Calibri"/>
        </w:rPr>
      </w:pPr>
    </w:p>
    <w:p w14:paraId="6E07BC6D" w14:textId="77777777" w:rsidR="002F5CE8" w:rsidRPr="00805C1E" w:rsidRDefault="002F5CE8" w:rsidP="00805C1E">
      <w:pPr>
        <w:rPr>
          <w:rFonts w:eastAsia="Calibri"/>
        </w:rPr>
      </w:pPr>
    </w:p>
    <w:sectPr w:rsidR="002F5CE8" w:rsidRPr="00805C1E" w:rsidSect="00C664F8">
      <w:footerReference w:type="default" r:id="rId9"/>
      <w:pgSz w:w="11906" w:h="16838"/>
      <w:pgMar w:top="1417" w:right="1417" w:bottom="1417" w:left="1417"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6039D" w14:textId="77777777" w:rsidR="00863807" w:rsidRDefault="00863807">
      <w:r>
        <w:separator/>
      </w:r>
    </w:p>
  </w:endnote>
  <w:endnote w:type="continuationSeparator" w:id="0">
    <w:p w14:paraId="001BDF3B" w14:textId="77777777" w:rsidR="00863807" w:rsidRDefault="00863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D751" w14:textId="38A48EC0" w:rsidR="00C664F8" w:rsidRDefault="00C664F8">
    <w:pPr>
      <w:pStyle w:val="Footer"/>
      <w:jc w:val="center"/>
    </w:pPr>
    <w:r>
      <w:fldChar w:fldCharType="begin"/>
    </w:r>
    <w:r>
      <w:instrText>PAGE   \* MERGEFORMAT</w:instrText>
    </w:r>
    <w:r>
      <w:fldChar w:fldCharType="separate"/>
    </w:r>
    <w:r w:rsidR="00873338" w:rsidRPr="00873338">
      <w:rPr>
        <w:noProof/>
        <w:lang w:val="hr-HR"/>
      </w:rPr>
      <w:t>5</w:t>
    </w:r>
    <w:r>
      <w:fldChar w:fldCharType="end"/>
    </w:r>
  </w:p>
  <w:p w14:paraId="03D51A4B" w14:textId="77777777" w:rsidR="00C664F8" w:rsidRDefault="00C66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09BF1" w14:textId="77777777" w:rsidR="00863807" w:rsidRDefault="00863807">
      <w:r>
        <w:separator/>
      </w:r>
    </w:p>
  </w:footnote>
  <w:footnote w:type="continuationSeparator" w:id="0">
    <w:p w14:paraId="0101F57B" w14:textId="77777777" w:rsidR="00863807" w:rsidRDefault="00863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67F80"/>
    <w:multiLevelType w:val="hybridMultilevel"/>
    <w:tmpl w:val="2BFA7D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3372DC"/>
    <w:multiLevelType w:val="hybridMultilevel"/>
    <w:tmpl w:val="9EEAF90E"/>
    <w:lvl w:ilvl="0" w:tplc="041A0017">
      <w:start w:val="1"/>
      <w:numFmt w:val="lowerLetter"/>
      <w:lvlText w:val="%1)"/>
      <w:lvlJc w:val="left"/>
      <w:pPr>
        <w:ind w:left="1080" w:hanging="360"/>
      </w:pPr>
      <w:rPr>
        <w:rFonts w:hint="default"/>
      </w:rPr>
    </w:lvl>
    <w:lvl w:ilvl="1" w:tplc="84FE86DA">
      <w:start w:val="1"/>
      <w:numFmt w:val="decimal"/>
      <w:lvlText w:val="(%2)"/>
      <w:lvlJc w:val="left"/>
      <w:pPr>
        <w:ind w:left="1800" w:hanging="36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14083315"/>
    <w:multiLevelType w:val="hybridMultilevel"/>
    <w:tmpl w:val="C59A241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21090117"/>
    <w:multiLevelType w:val="hybridMultilevel"/>
    <w:tmpl w:val="FCC01768"/>
    <w:lvl w:ilvl="0" w:tplc="37DAEF4C">
      <w:numFmt w:val="bullet"/>
      <w:lvlText w:val="-"/>
      <w:lvlJc w:val="left"/>
      <w:pPr>
        <w:ind w:left="720" w:hanging="360"/>
      </w:pPr>
      <w:rPr>
        <w:rFonts w:ascii="Calibri" w:eastAsiaTheme="minorHAns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3F66056"/>
    <w:multiLevelType w:val="hybridMultilevel"/>
    <w:tmpl w:val="F628F756"/>
    <w:lvl w:ilvl="0" w:tplc="041A000F">
      <w:start w:val="1"/>
      <w:numFmt w:val="decimal"/>
      <w:lvlText w:val="%1."/>
      <w:lvlJc w:val="left"/>
      <w:pPr>
        <w:ind w:left="720" w:hanging="360"/>
      </w:pPr>
      <w:rPr>
        <w:rFonts w:hint="default"/>
      </w:rPr>
    </w:lvl>
    <w:lvl w:ilvl="1" w:tplc="041A0017">
      <w:start w:val="1"/>
      <w:numFmt w:val="lowerLetter"/>
      <w:lvlText w:val="%2)"/>
      <w:lvlJc w:val="left"/>
      <w:pPr>
        <w:ind w:left="1080" w:hanging="360"/>
      </w:p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4B32847"/>
    <w:multiLevelType w:val="hybridMultilevel"/>
    <w:tmpl w:val="A89270F4"/>
    <w:lvl w:ilvl="0" w:tplc="041A000F">
      <w:start w:val="1"/>
      <w:numFmt w:val="decimal"/>
      <w:lvlText w:val="%1."/>
      <w:lvlJc w:val="left"/>
      <w:pPr>
        <w:ind w:left="720" w:hanging="360"/>
      </w:pPr>
    </w:lvl>
    <w:lvl w:ilvl="1" w:tplc="041A000F">
      <w:start w:val="1"/>
      <w:numFmt w:val="decimal"/>
      <w:lvlText w:val="%2."/>
      <w:lvlJc w:val="left"/>
      <w:pPr>
        <w:ind w:left="72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D3C5DB7"/>
    <w:multiLevelType w:val="hybridMultilevel"/>
    <w:tmpl w:val="092AEE48"/>
    <w:lvl w:ilvl="0" w:tplc="37DAEF4C">
      <w:numFmt w:val="bullet"/>
      <w:lvlText w:val="-"/>
      <w:lvlJc w:val="left"/>
      <w:pPr>
        <w:ind w:left="720" w:hanging="360"/>
      </w:pPr>
      <w:rPr>
        <w:rFonts w:ascii="Calibri" w:eastAsiaTheme="minorHAns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BA9628F"/>
    <w:multiLevelType w:val="hybridMultilevel"/>
    <w:tmpl w:val="AD28421A"/>
    <w:lvl w:ilvl="0" w:tplc="37DAEF4C">
      <w:numFmt w:val="bullet"/>
      <w:lvlText w:val="-"/>
      <w:lvlJc w:val="left"/>
      <w:pPr>
        <w:ind w:left="720" w:hanging="360"/>
      </w:pPr>
      <w:rPr>
        <w:rFonts w:ascii="Calibri" w:eastAsiaTheme="minorHAns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AF07F73"/>
    <w:multiLevelType w:val="hybridMultilevel"/>
    <w:tmpl w:val="CDA81C10"/>
    <w:lvl w:ilvl="0" w:tplc="94D8A3E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D2B144C"/>
    <w:multiLevelType w:val="hybridMultilevel"/>
    <w:tmpl w:val="6C92B892"/>
    <w:lvl w:ilvl="0" w:tplc="EA4E5BD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C63546B"/>
    <w:multiLevelType w:val="hybridMultilevel"/>
    <w:tmpl w:val="9318A940"/>
    <w:lvl w:ilvl="0" w:tplc="BA980FF2">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E611CE8"/>
    <w:multiLevelType w:val="hybridMultilevel"/>
    <w:tmpl w:val="54F6DB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FD55A96"/>
    <w:multiLevelType w:val="hybridMultilevel"/>
    <w:tmpl w:val="E640CCAC"/>
    <w:lvl w:ilvl="0" w:tplc="E2F68F7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0"/>
  </w:num>
  <w:num w:numId="5">
    <w:abstractNumId w:val="12"/>
  </w:num>
  <w:num w:numId="6">
    <w:abstractNumId w:val="10"/>
  </w:num>
  <w:num w:numId="7">
    <w:abstractNumId w:val="3"/>
  </w:num>
  <w:num w:numId="8">
    <w:abstractNumId w:val="11"/>
  </w:num>
  <w:num w:numId="9">
    <w:abstractNumId w:val="7"/>
  </w:num>
  <w:num w:numId="10">
    <w:abstractNumId w:val="6"/>
  </w:num>
  <w:num w:numId="11">
    <w:abstractNumId w:val="4"/>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FE2"/>
    <w:rsid w:val="00001DF4"/>
    <w:rsid w:val="0000701C"/>
    <w:rsid w:val="00012468"/>
    <w:rsid w:val="00022370"/>
    <w:rsid w:val="00030DC0"/>
    <w:rsid w:val="00035A4C"/>
    <w:rsid w:val="0004769C"/>
    <w:rsid w:val="000514B9"/>
    <w:rsid w:val="000642DB"/>
    <w:rsid w:val="00071585"/>
    <w:rsid w:val="00077E77"/>
    <w:rsid w:val="00080F3A"/>
    <w:rsid w:val="000820BD"/>
    <w:rsid w:val="000834A7"/>
    <w:rsid w:val="000860F7"/>
    <w:rsid w:val="00094641"/>
    <w:rsid w:val="000C6ED6"/>
    <w:rsid w:val="000D0E39"/>
    <w:rsid w:val="000D37AF"/>
    <w:rsid w:val="000D3F78"/>
    <w:rsid w:val="000D661E"/>
    <w:rsid w:val="000E08C4"/>
    <w:rsid w:val="000E3091"/>
    <w:rsid w:val="000E6C4F"/>
    <w:rsid w:val="000F2B60"/>
    <w:rsid w:val="000F3887"/>
    <w:rsid w:val="000F7061"/>
    <w:rsid w:val="0010784F"/>
    <w:rsid w:val="001118A0"/>
    <w:rsid w:val="001254BA"/>
    <w:rsid w:val="0014264C"/>
    <w:rsid w:val="00160F1B"/>
    <w:rsid w:val="0016484C"/>
    <w:rsid w:val="001A0BE6"/>
    <w:rsid w:val="001C0758"/>
    <w:rsid w:val="001C6EF3"/>
    <w:rsid w:val="001D4672"/>
    <w:rsid w:val="001E4903"/>
    <w:rsid w:val="001F4384"/>
    <w:rsid w:val="001F5706"/>
    <w:rsid w:val="001F63FE"/>
    <w:rsid w:val="00201895"/>
    <w:rsid w:val="002168A1"/>
    <w:rsid w:val="0022130F"/>
    <w:rsid w:val="002257AB"/>
    <w:rsid w:val="00226942"/>
    <w:rsid w:val="00226AB5"/>
    <w:rsid w:val="00236CEA"/>
    <w:rsid w:val="00244F85"/>
    <w:rsid w:val="00245EC0"/>
    <w:rsid w:val="00252787"/>
    <w:rsid w:val="00254687"/>
    <w:rsid w:val="00267141"/>
    <w:rsid w:val="0029105B"/>
    <w:rsid w:val="002A47DF"/>
    <w:rsid w:val="002C30E1"/>
    <w:rsid w:val="002C335C"/>
    <w:rsid w:val="002E0366"/>
    <w:rsid w:val="002E12E1"/>
    <w:rsid w:val="002F1534"/>
    <w:rsid w:val="002F2B41"/>
    <w:rsid w:val="002F5CE8"/>
    <w:rsid w:val="00307620"/>
    <w:rsid w:val="00311AEA"/>
    <w:rsid w:val="0031336D"/>
    <w:rsid w:val="00314F5A"/>
    <w:rsid w:val="00316A56"/>
    <w:rsid w:val="00321267"/>
    <w:rsid w:val="00324EBE"/>
    <w:rsid w:val="00347A75"/>
    <w:rsid w:val="003515FA"/>
    <w:rsid w:val="00354675"/>
    <w:rsid w:val="00355D59"/>
    <w:rsid w:val="00362039"/>
    <w:rsid w:val="003757BD"/>
    <w:rsid w:val="0038398B"/>
    <w:rsid w:val="00384AE7"/>
    <w:rsid w:val="003918B2"/>
    <w:rsid w:val="00391F39"/>
    <w:rsid w:val="00392E37"/>
    <w:rsid w:val="00393DE4"/>
    <w:rsid w:val="0039412A"/>
    <w:rsid w:val="003A1545"/>
    <w:rsid w:val="003B013C"/>
    <w:rsid w:val="003B0328"/>
    <w:rsid w:val="003B2C6D"/>
    <w:rsid w:val="003C17A4"/>
    <w:rsid w:val="003C444B"/>
    <w:rsid w:val="003D56EA"/>
    <w:rsid w:val="003E4978"/>
    <w:rsid w:val="003F6BED"/>
    <w:rsid w:val="0040136F"/>
    <w:rsid w:val="0041013B"/>
    <w:rsid w:val="00412314"/>
    <w:rsid w:val="004241B0"/>
    <w:rsid w:val="0044060E"/>
    <w:rsid w:val="004471A9"/>
    <w:rsid w:val="004573B8"/>
    <w:rsid w:val="0046134E"/>
    <w:rsid w:val="0047613D"/>
    <w:rsid w:val="00490112"/>
    <w:rsid w:val="00493D72"/>
    <w:rsid w:val="00494751"/>
    <w:rsid w:val="00496E22"/>
    <w:rsid w:val="004B3237"/>
    <w:rsid w:val="004B45AE"/>
    <w:rsid w:val="004B46DF"/>
    <w:rsid w:val="004D4A20"/>
    <w:rsid w:val="00505432"/>
    <w:rsid w:val="005149FA"/>
    <w:rsid w:val="00521448"/>
    <w:rsid w:val="00522145"/>
    <w:rsid w:val="00527588"/>
    <w:rsid w:val="005309B6"/>
    <w:rsid w:val="00532AA1"/>
    <w:rsid w:val="00536913"/>
    <w:rsid w:val="00556740"/>
    <w:rsid w:val="005600E0"/>
    <w:rsid w:val="00583ACA"/>
    <w:rsid w:val="005940E4"/>
    <w:rsid w:val="00597E2E"/>
    <w:rsid w:val="005A2EA4"/>
    <w:rsid w:val="005A3228"/>
    <w:rsid w:val="005B1159"/>
    <w:rsid w:val="005B64D6"/>
    <w:rsid w:val="005D36A3"/>
    <w:rsid w:val="005E195E"/>
    <w:rsid w:val="005F2A87"/>
    <w:rsid w:val="005F7DF6"/>
    <w:rsid w:val="00602A1C"/>
    <w:rsid w:val="0060603F"/>
    <w:rsid w:val="006063C6"/>
    <w:rsid w:val="00611170"/>
    <w:rsid w:val="00616C01"/>
    <w:rsid w:val="00620116"/>
    <w:rsid w:val="006224E7"/>
    <w:rsid w:val="00631B6D"/>
    <w:rsid w:val="0063580F"/>
    <w:rsid w:val="0063600B"/>
    <w:rsid w:val="00643DD9"/>
    <w:rsid w:val="006451B5"/>
    <w:rsid w:val="00645484"/>
    <w:rsid w:val="00647CE5"/>
    <w:rsid w:val="00651FE6"/>
    <w:rsid w:val="0065209B"/>
    <w:rsid w:val="00664A56"/>
    <w:rsid w:val="00673F8A"/>
    <w:rsid w:val="006A0114"/>
    <w:rsid w:val="006B05CE"/>
    <w:rsid w:val="006C2204"/>
    <w:rsid w:val="006C58B8"/>
    <w:rsid w:val="006D472D"/>
    <w:rsid w:val="006E532F"/>
    <w:rsid w:val="006E5CD9"/>
    <w:rsid w:val="006F5750"/>
    <w:rsid w:val="006F773C"/>
    <w:rsid w:val="00701679"/>
    <w:rsid w:val="00706179"/>
    <w:rsid w:val="00707F02"/>
    <w:rsid w:val="00710447"/>
    <w:rsid w:val="00721A4E"/>
    <w:rsid w:val="00735604"/>
    <w:rsid w:val="007413CC"/>
    <w:rsid w:val="00760ECE"/>
    <w:rsid w:val="0076187B"/>
    <w:rsid w:val="007750D9"/>
    <w:rsid w:val="00780A1C"/>
    <w:rsid w:val="00782824"/>
    <w:rsid w:val="00783FE6"/>
    <w:rsid w:val="00785E63"/>
    <w:rsid w:val="00796FEF"/>
    <w:rsid w:val="007A2CE3"/>
    <w:rsid w:val="007B5B61"/>
    <w:rsid w:val="007C1FE2"/>
    <w:rsid w:val="007C5B27"/>
    <w:rsid w:val="007C7BC8"/>
    <w:rsid w:val="007D2053"/>
    <w:rsid w:val="007D3DF7"/>
    <w:rsid w:val="007E0FC7"/>
    <w:rsid w:val="007E42F6"/>
    <w:rsid w:val="007F14E4"/>
    <w:rsid w:val="007F2F6C"/>
    <w:rsid w:val="0080007F"/>
    <w:rsid w:val="00805C1E"/>
    <w:rsid w:val="0081001D"/>
    <w:rsid w:val="00811300"/>
    <w:rsid w:val="00820D3E"/>
    <w:rsid w:val="00824573"/>
    <w:rsid w:val="00826B40"/>
    <w:rsid w:val="00834112"/>
    <w:rsid w:val="008473F8"/>
    <w:rsid w:val="0085193B"/>
    <w:rsid w:val="00855475"/>
    <w:rsid w:val="00863807"/>
    <w:rsid w:val="00864EB0"/>
    <w:rsid w:val="00873338"/>
    <w:rsid w:val="008840C0"/>
    <w:rsid w:val="00894444"/>
    <w:rsid w:val="008966C8"/>
    <w:rsid w:val="008A1926"/>
    <w:rsid w:val="008A263B"/>
    <w:rsid w:val="008A5043"/>
    <w:rsid w:val="008B728C"/>
    <w:rsid w:val="008D440B"/>
    <w:rsid w:val="008D6678"/>
    <w:rsid w:val="008E7476"/>
    <w:rsid w:val="008E7BD0"/>
    <w:rsid w:val="008F0FFA"/>
    <w:rsid w:val="008F4B5F"/>
    <w:rsid w:val="0091064D"/>
    <w:rsid w:val="00912463"/>
    <w:rsid w:val="00912AA4"/>
    <w:rsid w:val="009160A3"/>
    <w:rsid w:val="00922B69"/>
    <w:rsid w:val="00926386"/>
    <w:rsid w:val="00937DAE"/>
    <w:rsid w:val="0095189F"/>
    <w:rsid w:val="00963414"/>
    <w:rsid w:val="009662DD"/>
    <w:rsid w:val="00970B84"/>
    <w:rsid w:val="00984565"/>
    <w:rsid w:val="00992015"/>
    <w:rsid w:val="00992073"/>
    <w:rsid w:val="009B1685"/>
    <w:rsid w:val="009C0C98"/>
    <w:rsid w:val="009C17E0"/>
    <w:rsid w:val="009C2868"/>
    <w:rsid w:val="009C6C98"/>
    <w:rsid w:val="009C7AA4"/>
    <w:rsid w:val="009D22D4"/>
    <w:rsid w:val="009E5497"/>
    <w:rsid w:val="00A228D5"/>
    <w:rsid w:val="00A24D77"/>
    <w:rsid w:val="00A24FFA"/>
    <w:rsid w:val="00A27091"/>
    <w:rsid w:val="00A34DEB"/>
    <w:rsid w:val="00A42C7F"/>
    <w:rsid w:val="00A43100"/>
    <w:rsid w:val="00A440FA"/>
    <w:rsid w:val="00A7791C"/>
    <w:rsid w:val="00A8475A"/>
    <w:rsid w:val="00A87133"/>
    <w:rsid w:val="00A93643"/>
    <w:rsid w:val="00AA29BE"/>
    <w:rsid w:val="00AD1AB1"/>
    <w:rsid w:val="00AD5C55"/>
    <w:rsid w:val="00AD6B2F"/>
    <w:rsid w:val="00AE3056"/>
    <w:rsid w:val="00AE6524"/>
    <w:rsid w:val="00AF1328"/>
    <w:rsid w:val="00B00C0C"/>
    <w:rsid w:val="00B33496"/>
    <w:rsid w:val="00B334DF"/>
    <w:rsid w:val="00B42880"/>
    <w:rsid w:val="00B57AD8"/>
    <w:rsid w:val="00B6610E"/>
    <w:rsid w:val="00B738C3"/>
    <w:rsid w:val="00B9202D"/>
    <w:rsid w:val="00BA66F0"/>
    <w:rsid w:val="00BA7ACD"/>
    <w:rsid w:val="00BC4735"/>
    <w:rsid w:val="00BD18B9"/>
    <w:rsid w:val="00BD294D"/>
    <w:rsid w:val="00BE3689"/>
    <w:rsid w:val="00BF445B"/>
    <w:rsid w:val="00C10B9E"/>
    <w:rsid w:val="00C11AA9"/>
    <w:rsid w:val="00C26C60"/>
    <w:rsid w:val="00C3445B"/>
    <w:rsid w:val="00C36ED3"/>
    <w:rsid w:val="00C42F06"/>
    <w:rsid w:val="00C50AD4"/>
    <w:rsid w:val="00C664F8"/>
    <w:rsid w:val="00C709F3"/>
    <w:rsid w:val="00C71D8F"/>
    <w:rsid w:val="00C75215"/>
    <w:rsid w:val="00C76502"/>
    <w:rsid w:val="00C81A77"/>
    <w:rsid w:val="00C84488"/>
    <w:rsid w:val="00C867DB"/>
    <w:rsid w:val="00C9508A"/>
    <w:rsid w:val="00C95C67"/>
    <w:rsid w:val="00C96393"/>
    <w:rsid w:val="00CA310A"/>
    <w:rsid w:val="00CA538D"/>
    <w:rsid w:val="00CB7EA1"/>
    <w:rsid w:val="00CC7515"/>
    <w:rsid w:val="00CD5A2A"/>
    <w:rsid w:val="00D01E2C"/>
    <w:rsid w:val="00D20033"/>
    <w:rsid w:val="00D20EAF"/>
    <w:rsid w:val="00D31BF4"/>
    <w:rsid w:val="00D32AEC"/>
    <w:rsid w:val="00D73764"/>
    <w:rsid w:val="00D73A06"/>
    <w:rsid w:val="00D94549"/>
    <w:rsid w:val="00DB607F"/>
    <w:rsid w:val="00DB6C0D"/>
    <w:rsid w:val="00DE4489"/>
    <w:rsid w:val="00E0094B"/>
    <w:rsid w:val="00E036A9"/>
    <w:rsid w:val="00E32278"/>
    <w:rsid w:val="00E40CFF"/>
    <w:rsid w:val="00E46F2F"/>
    <w:rsid w:val="00E510FA"/>
    <w:rsid w:val="00E525C3"/>
    <w:rsid w:val="00E535A4"/>
    <w:rsid w:val="00E64481"/>
    <w:rsid w:val="00E64664"/>
    <w:rsid w:val="00E701D0"/>
    <w:rsid w:val="00E73B85"/>
    <w:rsid w:val="00E84EC2"/>
    <w:rsid w:val="00EC59C6"/>
    <w:rsid w:val="00ED0782"/>
    <w:rsid w:val="00EE4350"/>
    <w:rsid w:val="00EE494A"/>
    <w:rsid w:val="00EE69C7"/>
    <w:rsid w:val="00EF1B67"/>
    <w:rsid w:val="00EF67E2"/>
    <w:rsid w:val="00F00219"/>
    <w:rsid w:val="00F236D1"/>
    <w:rsid w:val="00F32B49"/>
    <w:rsid w:val="00F42A7B"/>
    <w:rsid w:val="00F46A6C"/>
    <w:rsid w:val="00F61699"/>
    <w:rsid w:val="00F633CE"/>
    <w:rsid w:val="00F95698"/>
    <w:rsid w:val="00F96CE4"/>
    <w:rsid w:val="00FA0FA5"/>
    <w:rsid w:val="00FA7751"/>
    <w:rsid w:val="00FB6E6F"/>
    <w:rsid w:val="00FC71A4"/>
    <w:rsid w:val="00FF17AC"/>
    <w:rsid w:val="00FF1828"/>
    <w:rsid w:val="00FF2305"/>
    <w:rsid w:val="00FF38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87312D"/>
  <w15:docId w15:val="{97A0D977-038D-4687-B41D-1DC301CD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536"/>
        <w:tab w:val="right" w:pos="9072"/>
      </w:tabs>
    </w:pPr>
    <w:rPr>
      <w:lang w:val="en-US" w:eastAsia="en-US"/>
    </w:rPr>
  </w:style>
  <w:style w:type="character" w:customStyle="1" w:styleId="HeaderChar">
    <w:name w:val="Header Char"/>
    <w:link w:val="Header"/>
    <w:uiPriority w:val="99"/>
    <w:rPr>
      <w:rFonts w:cs="Times New Roman"/>
      <w:sz w:val="24"/>
    </w:rPr>
  </w:style>
  <w:style w:type="paragraph" w:styleId="Footer">
    <w:name w:val="footer"/>
    <w:basedOn w:val="Normal"/>
    <w:link w:val="FooterChar"/>
    <w:uiPriority w:val="99"/>
    <w:pPr>
      <w:tabs>
        <w:tab w:val="center" w:pos="4536"/>
        <w:tab w:val="right" w:pos="9072"/>
      </w:tabs>
    </w:pPr>
    <w:rPr>
      <w:lang w:val="en-US" w:eastAsia="en-US"/>
    </w:rPr>
  </w:style>
  <w:style w:type="character" w:customStyle="1" w:styleId="FooterChar">
    <w:name w:val="Footer Char"/>
    <w:link w:val="Footer"/>
    <w:uiPriority w:val="99"/>
    <w:rPr>
      <w:rFonts w:cs="Times New Roman"/>
      <w:sz w:val="24"/>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cs="Times New Roman"/>
      <w:sz w:val="20"/>
      <w:szCs w:val="20"/>
      <w:lang w:val="hr-HR" w:eastAsia="hr-HR"/>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rFonts w:cs="Times New Roman"/>
      <w:b/>
      <w:bCs/>
      <w:sz w:val="20"/>
      <w:szCs w:val="20"/>
      <w:lang w:val="hr-HR" w:eastAsia="hr-HR"/>
    </w:rPr>
  </w:style>
  <w:style w:type="paragraph" w:styleId="BalloonText">
    <w:name w:val="Balloon Text"/>
    <w:basedOn w:val="Normal"/>
    <w:link w:val="BalloonTextChar"/>
    <w:semiHidden/>
    <w:rPr>
      <w:rFonts w:ascii="Tahoma" w:eastAsia="Tahoma" w:hAnsi="Tahoma" w:cs="Tahoma"/>
      <w:sz w:val="16"/>
      <w:szCs w:val="16"/>
    </w:rPr>
  </w:style>
  <w:style w:type="character" w:customStyle="1" w:styleId="BalloonTextChar">
    <w:name w:val="Balloon Text Char"/>
    <w:link w:val="BalloonText"/>
    <w:semiHidden/>
    <w:rPr>
      <w:rFonts w:cs="Times New Roman"/>
      <w:sz w:val="2"/>
      <w:lang w:val="hr-HR" w:eastAsia="hr-HR"/>
    </w:rPr>
  </w:style>
  <w:style w:type="paragraph" w:styleId="ListParagraph">
    <w:name w:val="List Paragraph"/>
    <w:basedOn w:val="Normal"/>
    <w:link w:val="ListParagraphChar"/>
    <w:uiPriority w:val="1"/>
    <w:qFormat/>
    <w:rsid w:val="00B57AD8"/>
    <w:pPr>
      <w:ind w:left="720"/>
      <w:contextualSpacing/>
    </w:pPr>
  </w:style>
  <w:style w:type="paragraph" w:customStyle="1" w:styleId="box477363">
    <w:name w:val="box_477363"/>
    <w:basedOn w:val="Normal"/>
    <w:rsid w:val="009E5497"/>
    <w:pPr>
      <w:spacing w:before="100" w:beforeAutospacing="1" w:after="100" w:afterAutospacing="1"/>
    </w:pPr>
  </w:style>
  <w:style w:type="paragraph" w:styleId="NoSpacing">
    <w:name w:val="No Spacing"/>
    <w:uiPriority w:val="1"/>
    <w:qFormat/>
    <w:rsid w:val="009E5497"/>
    <w:rPr>
      <w:rFonts w:asciiTheme="minorHAnsi" w:eastAsiaTheme="minorHAnsi" w:hAnsiTheme="minorHAnsi" w:cstheme="minorBidi"/>
      <w:kern w:val="2"/>
      <w:sz w:val="22"/>
      <w:szCs w:val="22"/>
      <w:lang w:eastAsia="en-US"/>
      <w14:ligatures w14:val="standardContextual"/>
    </w:rPr>
  </w:style>
  <w:style w:type="character" w:customStyle="1" w:styleId="ListParagraphChar">
    <w:name w:val="List Paragraph Char"/>
    <w:basedOn w:val="DefaultParagraphFont"/>
    <w:link w:val="ListParagraph"/>
    <w:uiPriority w:val="34"/>
    <w:qFormat/>
    <w:rsid w:val="009E5497"/>
    <w:rPr>
      <w:sz w:val="24"/>
      <w:szCs w:val="24"/>
    </w:rPr>
  </w:style>
  <w:style w:type="paragraph" w:styleId="Revision">
    <w:name w:val="Revision"/>
    <w:hidden/>
    <w:uiPriority w:val="99"/>
    <w:semiHidden/>
    <w:rsid w:val="00496E22"/>
    <w:rPr>
      <w:sz w:val="24"/>
      <w:szCs w:val="24"/>
    </w:rPr>
  </w:style>
  <w:style w:type="character" w:styleId="Hyperlink">
    <w:name w:val="Hyperlink"/>
    <w:basedOn w:val="DefaultParagraphFont"/>
    <w:uiPriority w:val="99"/>
    <w:unhideWhenUsed/>
    <w:rsid w:val="001C6EF3"/>
    <w:rPr>
      <w:color w:val="0000FF" w:themeColor="hyperlink"/>
      <w:u w:val="single"/>
    </w:rPr>
  </w:style>
  <w:style w:type="character" w:styleId="UnresolvedMention">
    <w:name w:val="Unresolved Mention"/>
    <w:basedOn w:val="DefaultParagraphFont"/>
    <w:uiPriority w:val="99"/>
    <w:semiHidden/>
    <w:unhideWhenUsed/>
    <w:rsid w:val="001C6EF3"/>
    <w:rPr>
      <w:color w:val="605E5C"/>
      <w:shd w:val="clear" w:color="auto" w:fill="E1DFDD"/>
    </w:rPr>
  </w:style>
  <w:style w:type="paragraph" w:customStyle="1" w:styleId="Tekstkomentara1">
    <w:name w:val="Tekst komentara1"/>
    <w:basedOn w:val="Normal"/>
    <w:next w:val="CommentText"/>
    <w:uiPriority w:val="99"/>
    <w:unhideWhenUsed/>
    <w:rsid w:val="00631B6D"/>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TekstkomentaraChar1">
    <w:name w:val="Tekst komentara Char1"/>
    <w:basedOn w:val="DefaultParagraphFont"/>
    <w:uiPriority w:val="99"/>
    <w:rsid w:val="00631B6D"/>
    <w:rPr>
      <w:sz w:val="20"/>
      <w:szCs w:val="20"/>
    </w:rPr>
  </w:style>
  <w:style w:type="paragraph" w:customStyle="1" w:styleId="t-10-9-kurz-s">
    <w:name w:val="t-10-9-kurz-s"/>
    <w:basedOn w:val="Normal"/>
    <w:rsid w:val="00631B6D"/>
    <w:pPr>
      <w:spacing w:before="100" w:beforeAutospacing="1" w:after="100" w:afterAutospacing="1"/>
    </w:pPr>
  </w:style>
  <w:style w:type="paragraph" w:customStyle="1" w:styleId="clanak">
    <w:name w:val="clanak"/>
    <w:basedOn w:val="Normal"/>
    <w:rsid w:val="00631B6D"/>
    <w:pPr>
      <w:spacing w:before="100" w:beforeAutospacing="1" w:after="100" w:afterAutospacing="1"/>
    </w:pPr>
  </w:style>
  <w:style w:type="paragraph" w:customStyle="1" w:styleId="t-9-8">
    <w:name w:val="t-9-8"/>
    <w:basedOn w:val="Normal"/>
    <w:rsid w:val="00631B6D"/>
    <w:pPr>
      <w:spacing w:before="100" w:beforeAutospacing="1" w:after="100" w:afterAutospacing="1"/>
    </w:pPr>
  </w:style>
  <w:style w:type="paragraph" w:styleId="NormalWeb">
    <w:name w:val="Normal (Web)"/>
    <w:basedOn w:val="Normal"/>
    <w:uiPriority w:val="99"/>
    <w:unhideWhenUsed/>
    <w:rsid w:val="00631B6D"/>
    <w:pPr>
      <w:spacing w:before="100" w:beforeAutospacing="1" w:after="100" w:afterAutospacing="1"/>
    </w:pPr>
  </w:style>
  <w:style w:type="character" w:styleId="Strong">
    <w:name w:val="Strong"/>
    <w:basedOn w:val="DefaultParagraphFont"/>
    <w:uiPriority w:val="22"/>
    <w:qFormat/>
    <w:rsid w:val="00631B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720586">
      <w:bodyDiv w:val="1"/>
      <w:marLeft w:val="0"/>
      <w:marRight w:val="0"/>
      <w:marTop w:val="0"/>
      <w:marBottom w:val="0"/>
      <w:divBdr>
        <w:top w:val="none" w:sz="0" w:space="0" w:color="auto"/>
        <w:left w:val="none" w:sz="0" w:space="0" w:color="auto"/>
        <w:bottom w:val="none" w:sz="0" w:space="0" w:color="auto"/>
        <w:right w:val="none" w:sz="0" w:space="0" w:color="auto"/>
      </w:divBdr>
    </w:div>
    <w:div w:id="121611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26527-4699-49D6-AD91-E84B5CB4C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5620</Words>
  <Characters>32143</Characters>
  <Application>Microsoft Office Word</Application>
  <DocSecurity>0</DocSecurity>
  <Lines>267</Lines>
  <Paragraphs>75</Paragraphs>
  <Slides>-2147483648</Slides>
  <Notes>-2147483648</Notes>
  <HiddenSlides>-2147483648</HiddenSlide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Nacrt uredbe o naknadi odlaganja otpada</vt:lpstr>
      <vt:lpstr>Nacrt uredbe o naknadi odlaganja otpada</vt:lpstr>
    </vt:vector>
  </TitlesOfParts>
  <Company/>
  <LinksUpToDate>false</LinksUpToDate>
  <CharactersWithSpaces>37688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Nacrt uredbe o naknadi odlaganja otpada</dc:title>
  <dc:creator>Mario.Roboz@mzozt.hr</dc:creator>
  <cp:lastModifiedBy>Ines Uglešić</cp:lastModifiedBy>
  <cp:revision>3</cp:revision>
  <cp:lastPrinted>2024-11-20T09:20:00Z</cp:lastPrinted>
  <dcterms:created xsi:type="dcterms:W3CDTF">2024-11-26T10:16:00Z</dcterms:created>
  <dcterms:modified xsi:type="dcterms:W3CDTF">2024-11-26T12:44:00Z</dcterms:modified>
</cp:coreProperties>
</file>